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BF53E7" w14:textId="5D59E7C2" w:rsidR="00004172" w:rsidRDefault="00D27BEB" w:rsidP="00D27BEB">
      <w:pPr>
        <w:pStyle w:val="Heading1"/>
      </w:pPr>
      <w:bookmarkStart w:id="0" w:name="_Toc433622528"/>
      <w:bookmarkStart w:id="1" w:name="_Toc509243780"/>
      <w:bookmarkStart w:id="2" w:name="_Toc415318133"/>
      <w:r>
        <w:t xml:space="preserve">Artemis I </w:t>
      </w:r>
      <w:r w:rsidR="00A74C0B">
        <w:t xml:space="preserve">PRELAUNCH </w:t>
      </w:r>
      <w:bookmarkEnd w:id="0"/>
      <w:r>
        <w:t xml:space="preserve">Flight Readiness </w:t>
      </w:r>
      <w:r w:rsidR="00A05768">
        <w:t>ANALYSIS</w:t>
      </w:r>
      <w:bookmarkEnd w:id="1"/>
    </w:p>
    <w:p w14:paraId="4CDDC450" w14:textId="3F90B157" w:rsidR="00D27BEB" w:rsidRDefault="00D27BEB" w:rsidP="00D27BEB">
      <w:pPr>
        <w:pStyle w:val="paratext"/>
      </w:pPr>
    </w:p>
    <w:p w14:paraId="16B56310" w14:textId="77777777" w:rsidR="004D106F" w:rsidRDefault="00D27BEB" w:rsidP="004D106F">
      <w:pPr>
        <w:pStyle w:val="paratext"/>
        <w:jc w:val="center"/>
      </w:pPr>
      <w:r>
        <w:t>Steven R. Hahn, Kelsey Hodges, Nathan Lunetta, Ken Zuo</w:t>
      </w:r>
    </w:p>
    <w:p w14:paraId="4955B259" w14:textId="2553F33B" w:rsidR="004D106F" w:rsidRPr="004D106F" w:rsidRDefault="004D106F" w:rsidP="004D106F">
      <w:pPr>
        <w:pStyle w:val="paratext"/>
        <w:jc w:val="center"/>
        <w:rPr>
          <w:i/>
          <w:iCs/>
        </w:rPr>
      </w:pPr>
      <w:r w:rsidRPr="004D106F">
        <w:rPr>
          <w:i/>
          <w:iCs/>
        </w:rPr>
        <w:t>Dynamic Concepts, Inc. Huntsville, AL 35806</w:t>
      </w:r>
    </w:p>
    <w:p w14:paraId="2CF0377D" w14:textId="7EA02BC1" w:rsidR="00D27BEB" w:rsidRDefault="00D27BEB" w:rsidP="004D106F">
      <w:pPr>
        <w:pStyle w:val="paratext"/>
        <w:jc w:val="center"/>
      </w:pPr>
      <w:r>
        <w:t>Austin Decker</w:t>
      </w:r>
      <w:r w:rsidR="004D106F">
        <w:t>, Jonath</w:t>
      </w:r>
      <w:r w:rsidR="00F35CF5">
        <w:t>a</w:t>
      </w:r>
      <w:r w:rsidR="004D106F">
        <w:t>n Band</w:t>
      </w:r>
    </w:p>
    <w:p w14:paraId="16CDB87D" w14:textId="3FFA7DA6" w:rsidR="004D106F" w:rsidRPr="004D106F" w:rsidRDefault="004D106F" w:rsidP="004D106F">
      <w:pPr>
        <w:pStyle w:val="paratext"/>
        <w:jc w:val="center"/>
        <w:rPr>
          <w:i/>
          <w:iCs/>
        </w:rPr>
      </w:pPr>
      <w:r w:rsidRPr="004D106F">
        <w:rPr>
          <w:i/>
          <w:iCs/>
        </w:rPr>
        <w:t>NASA, Marshall Space Flight Center. AL 35812</w:t>
      </w:r>
    </w:p>
    <w:p w14:paraId="07B31FB3" w14:textId="77777777" w:rsidR="004D106F" w:rsidRPr="00D27BEB" w:rsidRDefault="004D106F" w:rsidP="00D27BEB">
      <w:pPr>
        <w:pStyle w:val="paratext"/>
      </w:pPr>
    </w:p>
    <w:p w14:paraId="5B027E50" w14:textId="41F49F8B" w:rsidR="00B72E51" w:rsidRPr="009B6021" w:rsidRDefault="00B72E51" w:rsidP="000564CA">
      <w:pPr>
        <w:pStyle w:val="paratext"/>
      </w:pPr>
      <w:r w:rsidRPr="009B6021">
        <w:t>The Prelaunch loads analysis traditionally capture</w:t>
      </w:r>
      <w:r w:rsidR="00E32111">
        <w:t>s</w:t>
      </w:r>
      <w:r w:rsidRPr="009B6021">
        <w:t xml:space="preserve"> the vehicle and M</w:t>
      </w:r>
      <w:r w:rsidR="004D106F">
        <w:t xml:space="preserve">obile </w:t>
      </w:r>
      <w:r w:rsidRPr="009B6021">
        <w:t>L</w:t>
      </w:r>
      <w:r w:rsidR="004D106F">
        <w:t>auncher</w:t>
      </w:r>
      <w:r w:rsidRPr="009B6021">
        <w:t xml:space="preserve"> </w:t>
      </w:r>
      <w:r w:rsidR="000952FC">
        <w:t xml:space="preserve">(ML) </w:t>
      </w:r>
      <w:r w:rsidRPr="009B6021">
        <w:t xml:space="preserve">loads associated with stacking in the </w:t>
      </w:r>
      <w:proofErr w:type="spellStart"/>
      <w:r w:rsidRPr="009B6021">
        <w:t>V</w:t>
      </w:r>
      <w:r w:rsidR="000952FC">
        <w:t>ehicl</w:t>
      </w:r>
      <w:proofErr w:type="spellEnd"/>
      <w:r w:rsidR="000952FC">
        <w:t xml:space="preserve"> </w:t>
      </w:r>
      <w:r w:rsidRPr="009B6021">
        <w:t>A</w:t>
      </w:r>
      <w:r w:rsidR="000952FC">
        <w:t xml:space="preserve">ssembly </w:t>
      </w:r>
      <w:r w:rsidRPr="009B6021">
        <w:t>B</w:t>
      </w:r>
      <w:r w:rsidR="000952FC">
        <w:t>uilding (VAB)</w:t>
      </w:r>
      <w:r w:rsidRPr="009B6021">
        <w:t xml:space="preserve">, rollout to the pad, and </w:t>
      </w:r>
      <w:r w:rsidR="00D27BEB" w:rsidRPr="009B6021">
        <w:t>high-speed</w:t>
      </w:r>
      <w:r w:rsidRPr="009B6021">
        <w:t xml:space="preserve"> winds while out on the pad prior to liftoff.  The following </w:t>
      </w:r>
      <w:r w:rsidR="004D106F">
        <w:t>paper</w:t>
      </w:r>
      <w:r w:rsidRPr="009B6021">
        <w:t xml:space="preserve"> details the methodology used in this </w:t>
      </w:r>
      <w:r w:rsidR="004D106F">
        <w:t xml:space="preserve">analysis for </w:t>
      </w:r>
      <w:r w:rsidRPr="009B6021">
        <w:t xml:space="preserve">loads for the </w:t>
      </w:r>
      <w:r w:rsidR="004D106F">
        <w:t>Artemis Flight Readiness assessment</w:t>
      </w:r>
      <w:r w:rsidR="000564CA" w:rsidRPr="009B6021">
        <w:t>.</w:t>
      </w:r>
      <w:r w:rsidRPr="009B6021">
        <w:t xml:space="preserve"> </w:t>
      </w:r>
    </w:p>
    <w:p w14:paraId="09B4A226" w14:textId="529E6B2C" w:rsidR="00B72E51" w:rsidRPr="009B6021" w:rsidRDefault="00AB5C92" w:rsidP="00B72E51">
      <w:pPr>
        <w:pStyle w:val="paratext"/>
      </w:pPr>
      <w:r>
        <w:t>This paper focuses on the stacking and assembly loads, the loads induced by fueling, and the load seen during rollout to the pad</w:t>
      </w:r>
      <w:r w:rsidR="00B72E51" w:rsidRPr="009B6021">
        <w:t>.</w:t>
      </w:r>
      <w:r>
        <w:t xml:space="preserve">  Methods for integrating multiple structural models in dynamic simulations using interface forces, constraint modes, and residual vectors is discussed.  Both linear and nonlinear responses are addressed.</w:t>
      </w:r>
      <w:r w:rsidR="004D4093">
        <w:t xml:space="preserve">  Simulation results are compared to measured data from the Dynamic Rollout Test (DRT) and Wet Dress Rehearsal (WDR).</w:t>
      </w:r>
    </w:p>
    <w:p w14:paraId="14F8A9DC" w14:textId="77777777" w:rsidR="001237FD" w:rsidRDefault="001237FD" w:rsidP="002A603D">
      <w:pPr>
        <w:pStyle w:val="Heading2"/>
      </w:pPr>
      <w:bookmarkStart w:id="3" w:name="_Ref478996489"/>
      <w:bookmarkStart w:id="4" w:name="_Toc509243782"/>
      <w:bookmarkStart w:id="5" w:name="_Toc433622529"/>
    </w:p>
    <w:p w14:paraId="320E01E5" w14:textId="7BC3C5C0" w:rsidR="00D54F88" w:rsidRDefault="005962A7" w:rsidP="002A603D">
      <w:pPr>
        <w:pStyle w:val="Heading2"/>
      </w:pPr>
      <w:bookmarkStart w:id="6" w:name="_Toc485713760"/>
      <w:bookmarkStart w:id="7" w:name="_Toc485713761"/>
      <w:bookmarkStart w:id="8" w:name="_Toc485713778"/>
      <w:bookmarkStart w:id="9" w:name="_Toc485716056"/>
      <w:bookmarkStart w:id="10" w:name="_Toc485716057"/>
      <w:bookmarkStart w:id="11" w:name="_Toc509243787"/>
      <w:bookmarkEnd w:id="3"/>
      <w:bookmarkEnd w:id="4"/>
      <w:bookmarkEnd w:id="6"/>
      <w:bookmarkEnd w:id="7"/>
      <w:bookmarkEnd w:id="8"/>
      <w:bookmarkEnd w:id="9"/>
      <w:bookmarkEnd w:id="10"/>
      <w:r>
        <w:t xml:space="preserve">Prelaunch Analysis, </w:t>
      </w:r>
      <w:r w:rsidR="00D54F88">
        <w:t xml:space="preserve">Rollout </w:t>
      </w:r>
      <w:bookmarkEnd w:id="2"/>
      <w:bookmarkEnd w:id="5"/>
      <w:bookmarkEnd w:id="11"/>
    </w:p>
    <w:p w14:paraId="5E6B8F39" w14:textId="14095A16" w:rsidR="00D54F88" w:rsidRDefault="00D54F88" w:rsidP="004B7789">
      <w:pPr>
        <w:pStyle w:val="paratext"/>
      </w:pPr>
      <w:r>
        <w:t>The analysis carried out for the rollout regime addresses the loads from the point in time at which stacking of the vehicle in the Vehicle Assembly Build (VAB) is complete to the point just before the C</w:t>
      </w:r>
      <w:r w:rsidR="00223BCF">
        <w:t xml:space="preserve">rawler </w:t>
      </w:r>
      <w:r>
        <w:t>T</w:t>
      </w:r>
      <w:r w:rsidR="00223BCF">
        <w:t>ransporter (CT)</w:t>
      </w:r>
      <w:r>
        <w:t xml:space="preserve"> sets the Mobile Launcher (ML) down on the launch </w:t>
      </w:r>
      <w:r w:rsidR="00223BCF">
        <w:t xml:space="preserve">mounts at the </w:t>
      </w:r>
      <w:r>
        <w:t xml:space="preserve">pad. Rollout loads are assumed to be generated due to a combination of winds, gravity, </w:t>
      </w:r>
      <w:r w:rsidR="00B40CDE">
        <w:t xml:space="preserve">and </w:t>
      </w:r>
      <w:r>
        <w:t xml:space="preserve">base motion from the CT. Gravity loads include the effect of preloads induced during both the stacking of the vehicle (discussed in detail in </w:t>
      </w:r>
      <w:r w:rsidR="00901C1A">
        <w:t>Section</w:t>
      </w:r>
      <w:r w:rsidR="00223BCF">
        <w:t xml:space="preserve"> </w:t>
      </w:r>
      <w:r w:rsidR="00323BDF">
        <w:fldChar w:fldCharType="begin"/>
      </w:r>
      <w:r w:rsidR="00223BCF">
        <w:instrText xml:space="preserve"> REF _Ref478644395 \r \h </w:instrText>
      </w:r>
      <w:r w:rsidR="00323BDF">
        <w:fldChar w:fldCharType="separate"/>
      </w:r>
      <w:r w:rsidR="00084353">
        <w:t>4.1</w:t>
      </w:r>
      <w:r w:rsidR="00323BDF">
        <w:fldChar w:fldCharType="end"/>
      </w:r>
      <w:r>
        <w:t xml:space="preserve">) and the </w:t>
      </w:r>
      <w:r w:rsidR="00066DB7">
        <w:t>placement</w:t>
      </w:r>
      <w:r>
        <w:t xml:space="preserve"> of the ML</w:t>
      </w:r>
      <w:r w:rsidR="00066DB7">
        <w:t xml:space="preserve"> on the CT</w:t>
      </w:r>
      <w:r>
        <w:t xml:space="preserve">. Typical areas of concern when analyzing rollout are bending moments at the base of the vehicle, aft skirt loads, ML vehicle support post (VSP) loads, </w:t>
      </w:r>
      <w:r w:rsidR="00B40CDE">
        <w:t xml:space="preserve">booster attach loads, </w:t>
      </w:r>
      <w:r>
        <w:t xml:space="preserve">and stabilizer loads. The </w:t>
      </w:r>
      <w:r w:rsidR="004D4093">
        <w:t xml:space="preserve">modeling and numerical </w:t>
      </w:r>
      <w:proofErr w:type="spellStart"/>
      <w:r w:rsidR="004D4093">
        <w:t>methids</w:t>
      </w:r>
      <w:proofErr w:type="spellEnd"/>
      <w:r w:rsidR="00223BCF">
        <w:t xml:space="preserve"> </w:t>
      </w:r>
      <w:r>
        <w:t xml:space="preserve">methods used </w:t>
      </w:r>
      <w:r w:rsidR="004D4093">
        <w:t xml:space="preserve">to simulate loads as discussed </w:t>
      </w:r>
      <w:r>
        <w:t>and</w:t>
      </w:r>
      <w:r w:rsidR="004D4093">
        <w:t xml:space="preserve"> some of the</w:t>
      </w:r>
      <w:r>
        <w:t xml:space="preserve"> significant responses predicted by the rollout analysis are </w:t>
      </w:r>
      <w:r w:rsidR="004D4093">
        <w:t>highlighted</w:t>
      </w:r>
      <w:r>
        <w:t>.</w:t>
      </w:r>
    </w:p>
    <w:p w14:paraId="45D1B9EF" w14:textId="77777777" w:rsidR="004D4093" w:rsidRPr="0056270E" w:rsidRDefault="004D4093" w:rsidP="004B7789">
      <w:pPr>
        <w:pStyle w:val="paratext"/>
      </w:pPr>
    </w:p>
    <w:p w14:paraId="6BC33738" w14:textId="77777777" w:rsidR="00D54F88" w:rsidRPr="00584BD7" w:rsidRDefault="00A4732E" w:rsidP="004D4093">
      <w:pPr>
        <w:pStyle w:val="Heading4"/>
        <w:numPr>
          <w:ilvl w:val="0"/>
          <w:numId w:val="0"/>
        </w:numPr>
      </w:pPr>
      <w:bookmarkStart w:id="12" w:name="_Toc415318135"/>
      <w:bookmarkStart w:id="13" w:name="_Ref434413099"/>
      <w:bookmarkStart w:id="14" w:name="_Ref434420034"/>
      <w:bookmarkStart w:id="15" w:name="_Ref506923486"/>
      <w:r>
        <w:t xml:space="preserve">Rollout </w:t>
      </w:r>
      <w:r w:rsidR="00D54F88" w:rsidRPr="00584BD7">
        <w:t>Math Modeling</w:t>
      </w:r>
      <w:bookmarkEnd w:id="12"/>
      <w:bookmarkEnd w:id="13"/>
      <w:bookmarkEnd w:id="14"/>
      <w:bookmarkEnd w:id="15"/>
    </w:p>
    <w:p w14:paraId="6F1782F9" w14:textId="43221D17" w:rsidR="00BB2A63" w:rsidRPr="00BB2A63" w:rsidRDefault="00D75D34" w:rsidP="00BB2A63">
      <w:pPr>
        <w:pStyle w:val="PlainText"/>
        <w:rPr>
          <w:rFonts w:ascii="Times New Roman" w:hAnsi="Times New Roman" w:cs="Times New Roman"/>
        </w:rPr>
      </w:pPr>
      <w:r w:rsidRPr="00CD709F">
        <w:rPr>
          <w:rFonts w:ascii="Times New Roman" w:hAnsi="Times New Roman" w:cs="Times New Roman"/>
        </w:rPr>
        <w:t>The Block 1 vehicle consists of the Multi</w:t>
      </w:r>
      <w:r w:rsidRPr="00CD709F">
        <w:rPr>
          <w:rFonts w:ascii="Times New Roman" w:hAnsi="Times New Roman" w:cs="Times New Roman"/>
        </w:rPr>
        <w:noBreakHyphen/>
        <w:t>Purposed Crew Vehicle (MPCV, that features the launch abort system (LAS), the service module (SM) and the crew module (CM)), the MPCV Stage Adapter (MSA), the Interim Cryogenic Propulsion Stage (ICPS), the Launch Vehicle Stage Adapter (LVSA), the Core stage, and the Boosters.</w:t>
      </w:r>
      <w:r>
        <w:rPr>
          <w:rFonts w:ascii="Times New Roman" w:hAnsi="Times New Roman" w:cs="Times New Roman"/>
        </w:rPr>
        <w:t xml:space="preserve">  </w:t>
      </w:r>
      <w:r w:rsidR="00D54F88" w:rsidRPr="00CD709F">
        <w:rPr>
          <w:rFonts w:ascii="Times New Roman" w:hAnsi="Times New Roman" w:cs="Times New Roman"/>
        </w:rPr>
        <w:t>Individual math models have been developed for these elements and assembled in</w:t>
      </w:r>
      <w:r w:rsidR="004D4093">
        <w:rPr>
          <w:rFonts w:ascii="Times New Roman" w:hAnsi="Times New Roman" w:cs="Times New Roman"/>
        </w:rPr>
        <w:t>to</w:t>
      </w:r>
      <w:r w:rsidR="00D54F88" w:rsidRPr="00CD709F">
        <w:rPr>
          <w:rFonts w:ascii="Times New Roman" w:hAnsi="Times New Roman" w:cs="Times New Roman"/>
        </w:rPr>
        <w:t xml:space="preserve"> an integrated vehicle model </w:t>
      </w:r>
      <w:r w:rsidR="00BB2A63">
        <w:rPr>
          <w:rFonts w:ascii="Times New Roman" w:hAnsi="Times New Roman" w:cs="Times New Roman"/>
        </w:rPr>
        <w:t>using Craig-Bampton reduction techniques.</w:t>
      </w:r>
      <w:r w:rsidR="004D4093">
        <w:rPr>
          <w:rFonts w:ascii="Times New Roman" w:hAnsi="Times New Roman" w:cs="Times New Roman"/>
        </w:rPr>
        <w:t xml:space="preserve">  A Craig-Bampton model for the </w:t>
      </w:r>
      <w:r w:rsidR="00AF3501">
        <w:rPr>
          <w:rFonts w:ascii="Times New Roman" w:hAnsi="Times New Roman" w:cs="Times New Roman"/>
        </w:rPr>
        <w:t>ML is provide</w:t>
      </w:r>
      <w:r w:rsidR="004E617A">
        <w:rPr>
          <w:rFonts w:ascii="Times New Roman" w:hAnsi="Times New Roman" w:cs="Times New Roman"/>
        </w:rPr>
        <w:t>d</w:t>
      </w:r>
      <w:r w:rsidR="00AF3501">
        <w:rPr>
          <w:rFonts w:ascii="Times New Roman" w:hAnsi="Times New Roman" w:cs="Times New Roman"/>
        </w:rPr>
        <w:t xml:space="preserve"> as well.  The vehicle and the ML model are integrated using constraint forces at connection points.</w:t>
      </w:r>
    </w:p>
    <w:p w14:paraId="735C8E52" w14:textId="619F662C" w:rsidR="00D54F88" w:rsidRDefault="00AF3501" w:rsidP="00341DD9">
      <w:pPr>
        <w:pStyle w:val="paratext"/>
      </w:pPr>
      <w:r>
        <w:lastRenderedPageBreak/>
        <w:t xml:space="preserve">During rollout </w:t>
      </w:r>
      <w:r w:rsidR="00D54F88">
        <w:t xml:space="preserve">the ML is supported at four pickup points </w:t>
      </w:r>
      <w:r>
        <w:t>by the Crawler Transport</w:t>
      </w:r>
      <w:r w:rsidR="004E617A">
        <w:t>er</w:t>
      </w:r>
      <w:r>
        <w:t xml:space="preserve"> (CT).  The CT is not included as part of the integrated model, rather accelerations </w:t>
      </w:r>
      <w:r w:rsidR="00D54F88">
        <w:t xml:space="preserve">at </w:t>
      </w:r>
      <w:r>
        <w:t>interfaces are used to drive the ML/vehicle model.  Coupling between the CT and the ML is presumed to be small and already reflected in the measured interface accelerations</w:t>
      </w:r>
      <w:r w:rsidR="00D54F88">
        <w:t xml:space="preserve">. </w:t>
      </w:r>
    </w:p>
    <w:p w14:paraId="483DDCC3" w14:textId="77777777" w:rsidR="00136E3F" w:rsidRDefault="00136E3F" w:rsidP="00BB2A63">
      <w:pPr>
        <w:pStyle w:val="Heading5"/>
        <w:numPr>
          <w:ilvl w:val="0"/>
          <w:numId w:val="0"/>
        </w:numPr>
      </w:pPr>
    </w:p>
    <w:p w14:paraId="3A4783E6" w14:textId="47BFB748" w:rsidR="00973D26" w:rsidRDefault="00973D26" w:rsidP="00BB2A63">
      <w:pPr>
        <w:pStyle w:val="Heading5"/>
        <w:numPr>
          <w:ilvl w:val="0"/>
          <w:numId w:val="0"/>
        </w:numPr>
      </w:pPr>
      <w:r>
        <w:t>V</w:t>
      </w:r>
      <w:r w:rsidR="00DF07A2">
        <w:t xml:space="preserve">ehicle </w:t>
      </w:r>
      <w:r>
        <w:t>S</w:t>
      </w:r>
      <w:r w:rsidR="00DF07A2">
        <w:t xml:space="preserve">tabilization </w:t>
      </w:r>
      <w:r>
        <w:t>S</w:t>
      </w:r>
      <w:r w:rsidR="00DF07A2">
        <w:t>ystem</w:t>
      </w:r>
      <w:r w:rsidR="00BB2A63">
        <w:t xml:space="preserve"> </w:t>
      </w:r>
    </w:p>
    <w:p w14:paraId="649BD7C2" w14:textId="014A066F" w:rsidR="00D54F88" w:rsidRDefault="00ED5E1B" w:rsidP="004B7789">
      <w:pPr>
        <w:pStyle w:val="paratext"/>
      </w:pPr>
      <w:r>
        <w:t>Due to the size and height of the SLS, it is difficult for the vehicle to withstand high wind loads when supported only at the aft skirt of the boosters.  Because of this t</w:t>
      </w:r>
      <w:r w:rsidR="00DF07A2">
        <w:t xml:space="preserve">he SLS Mobile Launcher includes a stabilization system to help support a </w:t>
      </w:r>
      <w:r>
        <w:t xml:space="preserve">tall </w:t>
      </w:r>
      <w:r w:rsidR="00DF07A2">
        <w:t>cantilevered structure</w:t>
      </w:r>
      <w:r>
        <w:t xml:space="preserve"> such as SLS</w:t>
      </w:r>
      <w:r w:rsidR="00DF07A2">
        <w:t xml:space="preserve"> during high wind events. </w:t>
      </w:r>
      <w:r w:rsidR="00D54F88">
        <w:t xml:space="preserve">The VSS </w:t>
      </w:r>
      <w:r w:rsidR="00DF07A2">
        <w:t xml:space="preserve">consists primarily of an arm </w:t>
      </w:r>
      <w:r w:rsidR="003F6D43">
        <w:t xml:space="preserve">(see Figure 1) </w:t>
      </w:r>
      <w:r w:rsidR="00DF07A2">
        <w:t>that connects the ML</w:t>
      </w:r>
      <w:r w:rsidR="00D54F88">
        <w:t xml:space="preserve"> to the vehicle </w:t>
      </w:r>
      <w:r w:rsidR="00B565BC">
        <w:t>at the top of the Core section at</w:t>
      </w:r>
      <w:r w:rsidR="00D54F88">
        <w:t xml:space="preserve"> two </w:t>
      </w:r>
      <w:r w:rsidR="00B565BC">
        <w:t>point</w:t>
      </w:r>
      <w:r>
        <w:t>s</w:t>
      </w:r>
      <w:r w:rsidR="00B565BC">
        <w:t xml:space="preserve"> tangent to the outer mold line of</w:t>
      </w:r>
      <w:r w:rsidR="00522F08">
        <w:t xml:space="preserve"> the vehicle</w:t>
      </w:r>
      <w:r w:rsidR="00DF07A2">
        <w:t>,</w:t>
      </w:r>
      <w:r w:rsidR="00522F08">
        <w:t xml:space="preserve"> as shown</w:t>
      </w:r>
      <w:r w:rsidR="00D54F88">
        <w:t xml:space="preserve"> in </w:t>
      </w:r>
      <w:r w:rsidR="00323BDF">
        <w:fldChar w:fldCharType="begin"/>
      </w:r>
      <w:r w:rsidR="00D54F88">
        <w:instrText xml:space="preserve"> REF _Ref375905793 \h </w:instrText>
      </w:r>
      <w:r w:rsidR="00323BDF">
        <w:fldChar w:fldCharType="separate"/>
      </w:r>
      <w:r w:rsidR="00084353">
        <w:t xml:space="preserve">Figure </w:t>
      </w:r>
      <w:r w:rsidR="003F6D43">
        <w:rPr>
          <w:noProof/>
        </w:rPr>
        <w:t>2</w:t>
      </w:r>
      <w:r w:rsidR="00323BDF">
        <w:fldChar w:fldCharType="end"/>
      </w:r>
      <w:r w:rsidR="00D54F88">
        <w:t>.</w:t>
      </w:r>
      <w:r w:rsidR="00827175">
        <w:t xml:space="preserve"> </w:t>
      </w:r>
      <w:r w:rsidR="00D54F88">
        <w:t xml:space="preserve">Note that the mass of the VSS </w:t>
      </w:r>
      <w:r w:rsidR="00973D26">
        <w:t>is</w:t>
      </w:r>
      <w:r w:rsidR="00D54F88">
        <w:t xml:space="preserve"> intrinsic to the model but </w:t>
      </w:r>
      <w:r w:rsidR="00AB5C92">
        <w:t xml:space="preserve">all the forces associated with the VSS struts are incorporated using a nonlinear model for force </w:t>
      </w:r>
      <w:r w:rsidR="00B21BFE">
        <w:t xml:space="preserve">as a function of actuator displacement and velocity.  The model takes the form of an ordinary </w:t>
      </w:r>
      <w:proofErr w:type="spellStart"/>
      <w:r w:rsidR="00B21BFE">
        <w:t>differencial</w:t>
      </w:r>
      <w:proofErr w:type="spellEnd"/>
      <w:r w:rsidR="00B21BFE">
        <w:t xml:space="preserve"> equation with amplitude dependent coefficients.  This model was developed during VS testing at Kennedy in the Large Equipment Test Facility (LETF).  </w:t>
      </w:r>
      <w:r w:rsidR="00D54F88">
        <w:t xml:space="preserve">The </w:t>
      </w:r>
      <w:r w:rsidR="00B21BFE">
        <w:t xml:space="preserve">actuator </w:t>
      </w:r>
      <w:r w:rsidR="00D54F88">
        <w:t xml:space="preserve">forces act along the line of action (LOA) </w:t>
      </w:r>
      <w:r w:rsidR="00B21BFE">
        <w:t>of the actuator connecting</w:t>
      </w:r>
      <w:r w:rsidR="00D54F88">
        <w:t xml:space="preserve"> the </w:t>
      </w:r>
      <w:r w:rsidR="00B21BFE">
        <w:t>end points of the actuator</w:t>
      </w:r>
      <w:r w:rsidR="00D54F88">
        <w:t>.</w:t>
      </w:r>
      <w:r w:rsidR="00D308D1">
        <w:t xml:space="preserve">  The VS forces act primarily as a stiff spring to resist </w:t>
      </w:r>
      <w:proofErr w:type="spellStart"/>
      <w:r w:rsidR="00D308D1">
        <w:t>mtion</w:t>
      </w:r>
      <w:proofErr w:type="spellEnd"/>
      <w:r w:rsidR="00D308D1">
        <w:t xml:space="preserve"> during high wind, but they also add energy </w:t>
      </w:r>
      <w:proofErr w:type="spellStart"/>
      <w:r w:rsidR="00D308D1">
        <w:t>disspation</w:t>
      </w:r>
      <w:proofErr w:type="spellEnd"/>
      <w:r w:rsidR="00D308D1">
        <w:t xml:space="preserve"> or damping to reduce the risks associated with vortex shedding and vibration during rollout.</w:t>
      </w:r>
    </w:p>
    <w:p w14:paraId="659CF453" w14:textId="3D03C2B7" w:rsidR="00631AF0" w:rsidRDefault="00ED5E1B" w:rsidP="004B7789">
      <w:pPr>
        <w:pStyle w:val="paratext"/>
      </w:pPr>
      <w:r>
        <w:rPr>
          <w:noProof/>
        </w:rPr>
        <w:lastRenderedPageBreak/>
        <mc:AlternateContent>
          <mc:Choice Requires="wps">
            <w:drawing>
              <wp:anchor distT="0" distB="0" distL="114300" distR="114300" simplePos="0" relativeHeight="251673088" behindDoc="0" locked="0" layoutInCell="1" allowOverlap="1" wp14:anchorId="5451B3BB" wp14:editId="6525F9A6">
                <wp:simplePos x="0" y="0"/>
                <wp:positionH relativeFrom="column">
                  <wp:posOffset>0</wp:posOffset>
                </wp:positionH>
                <wp:positionV relativeFrom="paragraph">
                  <wp:posOffset>4809490</wp:posOffset>
                </wp:positionV>
                <wp:extent cx="4681220" cy="635"/>
                <wp:effectExtent l="0" t="0" r="0" b="0"/>
                <wp:wrapTopAndBottom/>
                <wp:docPr id="1" name="Text Box 1"/>
                <wp:cNvGraphicFramePr/>
                <a:graphic xmlns:a="http://schemas.openxmlformats.org/drawingml/2006/main">
                  <a:graphicData uri="http://schemas.microsoft.com/office/word/2010/wordprocessingShape">
                    <wps:wsp>
                      <wps:cNvSpPr txBox="1"/>
                      <wps:spPr>
                        <a:xfrm>
                          <a:off x="0" y="0"/>
                          <a:ext cx="4681220" cy="635"/>
                        </a:xfrm>
                        <a:prstGeom prst="rect">
                          <a:avLst/>
                        </a:prstGeom>
                        <a:solidFill>
                          <a:prstClr val="white"/>
                        </a:solidFill>
                        <a:ln>
                          <a:noFill/>
                        </a:ln>
                      </wps:spPr>
                      <wps:txbx>
                        <w:txbxContent>
                          <w:p w14:paraId="5A8BB74C" w14:textId="1627007E" w:rsidR="00ED5E1B" w:rsidRPr="00174446" w:rsidRDefault="00ED5E1B" w:rsidP="00ED5E1B">
                            <w:pPr>
                              <w:pStyle w:val="Caption"/>
                              <w:rPr>
                                <w:noProof/>
                                <w:sz w:val="24"/>
                                <w:szCs w:val="24"/>
                              </w:rPr>
                            </w:pPr>
                            <w:r>
                              <w:t xml:space="preserve">Figure </w:t>
                            </w:r>
                            <w:r w:rsidR="004E617A">
                              <w:fldChar w:fldCharType="begin"/>
                            </w:r>
                            <w:r w:rsidR="004E617A">
                              <w:instrText xml:space="preserve"> SEQ Figure \* ARABIC </w:instrText>
                            </w:r>
                            <w:r w:rsidR="004E617A">
                              <w:fldChar w:fldCharType="separate"/>
                            </w:r>
                            <w:r>
                              <w:rPr>
                                <w:noProof/>
                              </w:rPr>
                              <w:t>1</w:t>
                            </w:r>
                            <w:r w:rsidR="004E617A">
                              <w:rPr>
                                <w:noProof/>
                              </w:rPr>
                              <w:fldChar w:fldCharType="end"/>
                            </w:r>
                            <w:r>
                              <w:t xml:space="preserve">: </w:t>
                            </w:r>
                            <w:r w:rsidRPr="00C92DED">
                              <w:t>Overhead View of Stabilizer Arm Configuration with Actuator Forces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451B3BB" id="_x0000_t202" coordsize="21600,21600" o:spt="202" path="m,l,21600r21600,l21600,xe">
                <v:stroke joinstyle="miter"/>
                <v:path gradientshapeok="t" o:connecttype="rect"/>
              </v:shapetype>
              <v:shape id="Text Box 1" o:spid="_x0000_s1026" type="#_x0000_t202" style="position:absolute;margin-left:0;margin-top:378.7pt;width:368.6pt;height:.05pt;z-index:251673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" stroked="f">
                <v:textbox style="mso-fit-shape-to-text:t" inset="0,0,0,0">
                  <w:txbxContent>
                    <w:p w14:paraId="5A8BB74C" w14:textId="1627007E" w:rsidR="00ED5E1B" w:rsidRPr="00174446" w:rsidRDefault="00ED5E1B" w:rsidP="00ED5E1B">
                      <w:pPr>
                        <w:pStyle w:val="Caption"/>
                        <w:rPr>
                          <w:noProof/>
                          <w:sz w:val="24"/>
                          <w:szCs w:val="24"/>
                        </w:rPr>
                      </w:pPr>
                      <w:r>
                        <w:t xml:space="preserve">Figure </w:t>
                      </w:r>
                      <w:r w:rsidR="004E617A">
                        <w:fldChar w:fldCharType="begin"/>
                      </w:r>
                      <w:r w:rsidR="004E617A">
                        <w:instrText xml:space="preserve"> SEQ Figure \* ARABIC </w:instrText>
                      </w:r>
                      <w:r w:rsidR="004E617A">
                        <w:fldChar w:fldCharType="separate"/>
                      </w:r>
                      <w:r>
                        <w:rPr>
                          <w:noProof/>
                        </w:rPr>
                        <w:t>1</w:t>
                      </w:r>
                      <w:r w:rsidR="004E617A">
                        <w:rPr>
                          <w:noProof/>
                        </w:rPr>
                        <w:fldChar w:fldCharType="end"/>
                      </w:r>
                      <w:r>
                        <w:t xml:space="preserve">: </w:t>
                      </w:r>
                      <w:r w:rsidRPr="00C92DED">
                        <w:t>Overhead View of Stabilizer Arm Configuration with Actuator Forces</w:t>
                      </w:r>
                    </w:p>
                  </w:txbxContent>
                </v:textbox>
                <w10:wrap type="topAndBottom"/>
              </v:shape>
            </w:pict>
          </mc:Fallback>
        </mc:AlternateContent>
      </w:r>
      <w:r w:rsidR="00631AF0">
        <w:rPr>
          <w:noProof/>
        </w:rPr>
        <w:drawing>
          <wp:anchor distT="0" distB="0" distL="114300" distR="114300" simplePos="0" relativeHeight="251671040" behindDoc="0" locked="0" layoutInCell="1" allowOverlap="1" wp14:anchorId="4273AB35" wp14:editId="79F8405A">
            <wp:simplePos x="0" y="0"/>
            <wp:positionH relativeFrom="column">
              <wp:posOffset>0</wp:posOffset>
            </wp:positionH>
            <wp:positionV relativeFrom="paragraph">
              <wp:posOffset>281305</wp:posOffset>
            </wp:positionV>
            <wp:extent cx="4681728" cy="4471416"/>
            <wp:effectExtent l="0" t="0" r="5080" b="5715"/>
            <wp:wrapTopAndBottom/>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81728" cy="447141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1CB7C8" w14:textId="7D2E4CCF" w:rsidR="00D308D1" w:rsidRDefault="003F6D43" w:rsidP="00D308D1">
      <w:pPr>
        <w:keepNext/>
        <w:spacing w:after="0" w:line="240" w:lineRule="auto"/>
      </w:pPr>
      <w:r>
        <w:rPr>
          <w:noProof/>
        </w:rPr>
        <w:lastRenderedPageBreak/>
        <w:drawing>
          <wp:inline distT="0" distB="0" distL="0" distR="0" wp14:anchorId="0FED6467" wp14:editId="67B74711">
            <wp:extent cx="4678680" cy="6202680"/>
            <wp:effectExtent l="0" t="0" r="7620" b="762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78680" cy="6202680"/>
                    </a:xfrm>
                    <a:prstGeom prst="rect">
                      <a:avLst/>
                    </a:prstGeom>
                    <a:noFill/>
                    <a:ln>
                      <a:noFill/>
                    </a:ln>
                  </pic:spPr>
                </pic:pic>
              </a:graphicData>
            </a:graphic>
          </wp:inline>
        </w:drawing>
      </w:r>
    </w:p>
    <w:p w14:paraId="49B11913" w14:textId="46D71BAD" w:rsidR="00D54F88" w:rsidRPr="00BD2D05" w:rsidRDefault="00D308D1" w:rsidP="00D308D1">
      <w:pPr>
        <w:pStyle w:val="Caption"/>
      </w:pPr>
      <w:r>
        <w:t xml:space="preserve">Figure </w:t>
      </w:r>
      <w:r w:rsidR="004E617A">
        <w:fldChar w:fldCharType="begin"/>
      </w:r>
      <w:r w:rsidR="004E617A">
        <w:instrText xml:space="preserve"> SEQ Figure \* ARABIC </w:instrText>
      </w:r>
      <w:r w:rsidR="004E617A">
        <w:fldChar w:fldCharType="separate"/>
      </w:r>
      <w:r w:rsidR="00ED5E1B">
        <w:rPr>
          <w:noProof/>
        </w:rPr>
        <w:t>2</w:t>
      </w:r>
      <w:r w:rsidR="004E617A">
        <w:rPr>
          <w:noProof/>
        </w:rPr>
        <w:fldChar w:fldCharType="end"/>
      </w:r>
      <w:r>
        <w:t>: Integrated vehicle model on ML</w:t>
      </w:r>
    </w:p>
    <w:p w14:paraId="1E378F84" w14:textId="77777777" w:rsidR="00A83D63" w:rsidRPr="00A83D63" w:rsidRDefault="00A83D63" w:rsidP="00A83D63">
      <w:pPr>
        <w:pStyle w:val="paratext"/>
      </w:pPr>
      <w:bookmarkStart w:id="16" w:name="_Toc415318136"/>
      <w:bookmarkStart w:id="17" w:name="_Ref498435697"/>
    </w:p>
    <w:p w14:paraId="548980A3" w14:textId="77777777" w:rsidR="00D54F88" w:rsidRDefault="00D54F88" w:rsidP="00196DDF">
      <w:pPr>
        <w:pStyle w:val="Heading5"/>
        <w:numPr>
          <w:ilvl w:val="0"/>
          <w:numId w:val="0"/>
        </w:numPr>
      </w:pPr>
      <w:r>
        <w:t>Model Reduction</w:t>
      </w:r>
      <w:bookmarkEnd w:id="16"/>
      <w:bookmarkEnd w:id="17"/>
    </w:p>
    <w:p w14:paraId="3A18C435" w14:textId="2161E8A0" w:rsidR="00D54F88" w:rsidRDefault="008E6613" w:rsidP="004B7789">
      <w:pPr>
        <w:pStyle w:val="paratext"/>
        <w:rPr>
          <w:szCs w:val="22"/>
        </w:rPr>
      </w:pPr>
      <w:r>
        <w:t>A modal transformation of the coupled model is created</w:t>
      </w:r>
      <w:r w:rsidR="00D54F88">
        <w:t xml:space="preserve">, </w:t>
      </w:r>
      <w:r>
        <w:t xml:space="preserve">and </w:t>
      </w:r>
      <w:r w:rsidR="00640595">
        <w:t>all</w:t>
      </w:r>
      <w:r w:rsidR="00D54F88" w:rsidRPr="00C95467">
        <w:t xml:space="preserve"> modes with </w:t>
      </w:r>
      <w:r w:rsidR="00D54F88">
        <w:t xml:space="preserve">frequencies below </w:t>
      </w:r>
      <w:r w:rsidR="003B0A5B">
        <w:t>2</w:t>
      </w:r>
      <w:r w:rsidR="00D54F88">
        <w:t xml:space="preserve">0 Hz </w:t>
      </w:r>
      <w:r w:rsidR="00640595">
        <w:t xml:space="preserve">are </w:t>
      </w:r>
      <w:r w:rsidR="00D54F88">
        <w:t>retained in the analysis.</w:t>
      </w:r>
      <w:r w:rsidR="00827175">
        <w:t xml:space="preserve"> </w:t>
      </w:r>
      <w:r w:rsidR="00D54F88">
        <w:t xml:space="preserve">In </w:t>
      </w:r>
      <w:r w:rsidR="00391DD6">
        <w:t>addition,</w:t>
      </w:r>
      <w:r w:rsidR="00D54F88">
        <w:t xml:space="preserve"> residual vectors corresponding to </w:t>
      </w:r>
      <w:r w:rsidR="003F6D43">
        <w:t>VS actuator</w:t>
      </w:r>
      <w:r w:rsidR="007E5F90">
        <w:t xml:space="preserve"> </w:t>
      </w:r>
      <w:r w:rsidR="00D54F88">
        <w:t xml:space="preserve">loads </w:t>
      </w:r>
      <w:r w:rsidR="003F6D43">
        <w:t>and component interface loads</w:t>
      </w:r>
      <w:r w:rsidR="00D54F88">
        <w:t xml:space="preserve"> are included</w:t>
      </w:r>
      <w:r w:rsidR="00640595">
        <w:t>.</w:t>
      </w:r>
      <w:r w:rsidR="00827175">
        <w:t xml:space="preserve"> </w:t>
      </w:r>
      <w:r w:rsidR="003F6D43">
        <w:t>Modal damping of 1% i</w:t>
      </w:r>
      <w:r w:rsidR="004E617A">
        <w:t>s</w:t>
      </w:r>
      <w:r w:rsidR="003F6D43">
        <w:t xml:space="preserve"> included for structural modes to represent structural damping and </w:t>
      </w:r>
      <w:r w:rsidR="00241FCF">
        <w:t>the residual vectors are damped at 20% to avoid spurious high frequency re</w:t>
      </w:r>
      <w:r w:rsidR="004E617A">
        <w:t>spon</w:t>
      </w:r>
      <w:r w:rsidR="00241FCF">
        <w:t>ses.</w:t>
      </w:r>
    </w:p>
    <w:p w14:paraId="293C7506" w14:textId="77777777" w:rsidR="00D54F88" w:rsidRDefault="00D54F88" w:rsidP="004B7789">
      <w:pPr>
        <w:pStyle w:val="spacer"/>
      </w:pPr>
    </w:p>
    <w:p w14:paraId="0F62272C" w14:textId="77777777" w:rsidR="00D54F88" w:rsidRDefault="00D54F88" w:rsidP="004B7789">
      <w:pPr>
        <w:pStyle w:val="paratext"/>
      </w:pPr>
    </w:p>
    <w:p w14:paraId="43857B1B" w14:textId="77777777" w:rsidR="00D54F88" w:rsidRDefault="00FF293D" w:rsidP="00196DDF">
      <w:pPr>
        <w:pStyle w:val="Heading4"/>
        <w:numPr>
          <w:ilvl w:val="0"/>
          <w:numId w:val="0"/>
        </w:numPr>
      </w:pPr>
      <w:r>
        <w:t>Forcing Functions</w:t>
      </w:r>
    </w:p>
    <w:p w14:paraId="72D09685" w14:textId="0C60A773" w:rsidR="00590632" w:rsidRPr="00590632" w:rsidRDefault="00590632" w:rsidP="00590632">
      <w:pPr>
        <w:pStyle w:val="paratext"/>
      </w:pPr>
      <w:r>
        <w:t xml:space="preserve">The forcing functions are organized into </w:t>
      </w:r>
      <w:r w:rsidR="00C6477F">
        <w:t>two</w:t>
      </w:r>
      <w:r>
        <w:t xml:space="preserve"> groups</w:t>
      </w:r>
      <w:r w:rsidR="00C6477F">
        <w:t>:</w:t>
      </w:r>
      <w:r>
        <w:t xml:space="preserve"> the gravity</w:t>
      </w:r>
      <w:r w:rsidR="00C6477F">
        <w:t xml:space="preserve"> / stacking</w:t>
      </w:r>
      <w:r>
        <w:t xml:space="preserve"> loads</w:t>
      </w:r>
      <w:r w:rsidR="00C6477F">
        <w:t xml:space="preserve"> and the base drive loads</w:t>
      </w:r>
      <w:r>
        <w:t xml:space="preserve">. </w:t>
      </w:r>
    </w:p>
    <w:p w14:paraId="73830476" w14:textId="28B65339" w:rsidR="00196DDF" w:rsidRDefault="00196DDF" w:rsidP="00196DDF">
      <w:pPr>
        <w:pStyle w:val="Heading5"/>
        <w:numPr>
          <w:ilvl w:val="0"/>
          <w:numId w:val="0"/>
        </w:numPr>
      </w:pPr>
      <w:bookmarkStart w:id="18" w:name="_Toc415318138"/>
      <w:bookmarkStart w:id="19" w:name="_Ref434412461"/>
    </w:p>
    <w:p w14:paraId="19FD1BC6" w14:textId="77777777" w:rsidR="00D312DC" w:rsidRPr="001237FD" w:rsidRDefault="00D312DC" w:rsidP="00D312DC">
      <w:pPr>
        <w:pStyle w:val="Heading5"/>
        <w:numPr>
          <w:ilvl w:val="0"/>
          <w:numId w:val="0"/>
        </w:numPr>
        <w:rPr>
          <w:sz w:val="28"/>
          <w:szCs w:val="28"/>
        </w:rPr>
      </w:pPr>
      <w:bookmarkStart w:id="20" w:name="_Ref376261246"/>
      <w:bookmarkStart w:id="21" w:name="_Toc415318139"/>
      <w:r w:rsidRPr="001237FD">
        <w:rPr>
          <w:sz w:val="28"/>
          <w:szCs w:val="28"/>
        </w:rPr>
        <w:t>Gravity &amp; Preloads</w:t>
      </w:r>
      <w:bookmarkEnd w:id="20"/>
      <w:bookmarkEnd w:id="21"/>
    </w:p>
    <w:p w14:paraId="1E1F30A8" w14:textId="76333ADE" w:rsidR="00D312DC" w:rsidRDefault="00D312DC" w:rsidP="00D312DC">
      <w:pPr>
        <w:pStyle w:val="paratext"/>
      </w:pPr>
      <w:r>
        <w:t xml:space="preserve">The gravity analysis computes the static response of the vehicle due to the gravitational force of the earth on the vehicle during rollout. Since the static gravity analysis is based on the nominal geometry of the vehicle and ML models, this induces several artificial loads at booster–core and vehicle–tower interfaces. These artificial loads do not occur </w:t>
      </w:r>
      <w:proofErr w:type="gramStart"/>
      <w:r>
        <w:t>in reality because</w:t>
      </w:r>
      <w:proofErr w:type="gramEnd"/>
      <w:r>
        <w:t xml:space="preserve"> the booster aft struts are attached after the core is hung and the geometry is that of the displaced model, not the nominal model. To correct for these artificial loads, strut untie loads are applied at the stabilizer and the booster aft attachment struts to stretch these elements to the appropriate length. During stacking the Boosters are shimmed at the VSP’s to assure a slight toe</w:t>
      </w:r>
      <w:r>
        <w:noBreakHyphen/>
        <w:t xml:space="preserve">in towards the core. This bias towards the core facilitates booster attachment to the </w:t>
      </w:r>
      <w:proofErr w:type="gramStart"/>
      <w:r>
        <w:t>core, but</w:t>
      </w:r>
      <w:proofErr w:type="gramEnd"/>
      <w:r>
        <w:t xml:space="preserve"> is not reflected in the nominal model geometry. In order to capture the worst-case preload induced by this toe</w:t>
      </w:r>
      <w:r>
        <w:noBreakHyphen/>
        <w:t>in, a booster toe</w:t>
      </w:r>
      <w:r>
        <w:noBreakHyphen/>
        <w:t>in preload is applied at the booster forward attachment points.</w:t>
      </w:r>
    </w:p>
    <w:p w14:paraId="156B2D41" w14:textId="754BA8CE" w:rsidR="00D312DC" w:rsidRPr="009B6021" w:rsidRDefault="00D312DC" w:rsidP="00D312DC">
      <w:pPr>
        <w:pStyle w:val="paratext"/>
      </w:pPr>
      <w:r w:rsidRPr="009B6021">
        <w:t xml:space="preserve">Due to stacking procedures and environmental factors, the nominal geometry in the FE models does not perfectly reflect the </w:t>
      </w:r>
      <w:r w:rsidR="00241FCF">
        <w:t>as-built</w:t>
      </w:r>
      <w:r w:rsidRPr="009B6021">
        <w:t xml:space="preserve"> geometry of the </w:t>
      </w:r>
      <w:r w:rsidR="00241FCF">
        <w:t xml:space="preserve">integrated </w:t>
      </w:r>
      <w:r w:rsidRPr="009B6021">
        <w:t xml:space="preserve">vehicle. These inconsistencies can cause </w:t>
      </w:r>
      <w:r>
        <w:t xml:space="preserve">errors in the </w:t>
      </w:r>
      <w:r w:rsidRPr="009B6021">
        <w:t xml:space="preserve">interference loads </w:t>
      </w:r>
      <w:r>
        <w:t>at interfaces between the Booster, Core, and ML</w:t>
      </w:r>
      <w:r w:rsidRPr="009B6021">
        <w:t>. The primary sources of interference loads are due to:</w:t>
      </w:r>
    </w:p>
    <w:p w14:paraId="4BB3C9B7" w14:textId="77777777" w:rsidR="00D312DC" w:rsidRPr="009B6021" w:rsidRDefault="00D312DC" w:rsidP="00D312DC">
      <w:pPr>
        <w:pStyle w:val="paratext"/>
        <w:numPr>
          <w:ilvl w:val="0"/>
          <w:numId w:val="15"/>
        </w:numPr>
        <w:spacing w:before="0" w:after="0"/>
      </w:pPr>
      <w:r w:rsidRPr="009B6021">
        <w:t>Booster toe-in during stacking and stacking tolerances</w:t>
      </w:r>
    </w:p>
    <w:p w14:paraId="4B4E46AC" w14:textId="77777777" w:rsidR="00D312DC" w:rsidRPr="009B6021" w:rsidRDefault="00D312DC" w:rsidP="00D312DC">
      <w:pPr>
        <w:pStyle w:val="paratext"/>
        <w:numPr>
          <w:ilvl w:val="0"/>
          <w:numId w:val="15"/>
        </w:numPr>
        <w:spacing w:before="0" w:after="0"/>
      </w:pPr>
      <w:r>
        <w:t>Booster aft attach strut installation length adjustments</w:t>
      </w:r>
    </w:p>
    <w:p w14:paraId="14FA227B" w14:textId="77777777" w:rsidR="00D312DC" w:rsidRPr="009B6021" w:rsidRDefault="00D312DC" w:rsidP="00D312DC">
      <w:pPr>
        <w:pStyle w:val="paratext"/>
        <w:numPr>
          <w:ilvl w:val="0"/>
          <w:numId w:val="15"/>
        </w:numPr>
        <w:spacing w:before="0" w:after="0"/>
      </w:pPr>
      <w:r w:rsidRPr="009B6021">
        <w:t>Core shrinkage due to cryogenic effects upon LH2 fueling</w:t>
      </w:r>
    </w:p>
    <w:p w14:paraId="5B099509" w14:textId="07D49419" w:rsidR="00D312DC" w:rsidRDefault="00D312DC" w:rsidP="00D312DC">
      <w:pPr>
        <w:pStyle w:val="paratext"/>
      </w:pPr>
      <w:r w:rsidRPr="009B6021">
        <w:t>A set of preloads corrects the model geometry where applicable and creates the appropriate interference loads and associated strain energy release (“twang”) at liftoff. The</w:t>
      </w:r>
      <w:r w:rsidR="00716E69">
        <w:t xml:space="preserve"> as-built </w:t>
      </w:r>
      <w:r w:rsidR="002A603D">
        <w:t>geometry of the connecting hardware is estimated by analysis with dispersions for this simulation</w:t>
      </w:r>
      <w:r w:rsidRPr="005215D5">
        <w:t xml:space="preserve">. The high, low and nominal axial offsets due to cryogenic shrinkage documented </w:t>
      </w:r>
      <w:r w:rsidR="002A603D">
        <w:t>are assessed as well as dispersed tolerance limits</w:t>
      </w:r>
      <w:r w:rsidRPr="005215D5">
        <w:t xml:space="preserve">. This cryogenic shrinkage </w:t>
      </w:r>
      <w:r w:rsidR="002A603D">
        <w:t>estimates are provided by the thermal group and the simulation loads are compared to those seen during stacking and fueling at the wet dress rehearsal after the DRT</w:t>
      </w:r>
      <w:r>
        <w:t xml:space="preserve">.  </w:t>
      </w:r>
    </w:p>
    <w:p w14:paraId="75A36F98" w14:textId="77777777" w:rsidR="00D312DC" w:rsidRPr="00D312DC" w:rsidRDefault="00D312DC" w:rsidP="00D312DC">
      <w:pPr>
        <w:pStyle w:val="paratext"/>
      </w:pPr>
    </w:p>
    <w:p w14:paraId="48734D64" w14:textId="513EDBCC" w:rsidR="006B1E4B" w:rsidRDefault="00D54F88" w:rsidP="00196DDF">
      <w:pPr>
        <w:pStyle w:val="Heading5"/>
        <w:numPr>
          <w:ilvl w:val="0"/>
          <w:numId w:val="0"/>
        </w:numPr>
      </w:pPr>
      <w:r>
        <w:t>Base Drive Accelerations</w:t>
      </w:r>
      <w:bookmarkEnd w:id="18"/>
      <w:bookmarkEnd w:id="19"/>
    </w:p>
    <w:p w14:paraId="0A6CD7F0" w14:textId="6B21398A" w:rsidR="006B1E4B" w:rsidRDefault="00CF610F" w:rsidP="006B1E4B">
      <w:pPr>
        <w:pStyle w:val="paratext"/>
      </w:pPr>
      <w:r>
        <w:t xml:space="preserve">The rollout analysis is a </w:t>
      </w:r>
      <w:r w:rsidR="00241FCF">
        <w:t>traditional</w:t>
      </w:r>
      <w:r>
        <w:t xml:space="preserve"> base drive analysis, with measured accelerations at the CL/ML interface being used to drive the response of an integrated model of the ML and vehicle</w:t>
      </w:r>
      <w:r w:rsidR="00914590">
        <w:t>.</w:t>
      </w:r>
      <w:r>
        <w:t xml:space="preserve">  Preliminary analysis used measured rollout data for the ML without a vehicle</w:t>
      </w:r>
      <w:r w:rsidR="002D6064">
        <w:t xml:space="preserve">.  The best data, prior to launch, is from the ISVV10 rollout, and early Artemis rollout simulations use that data as the base drive input.  </w:t>
      </w:r>
      <w:r>
        <w:t>The Dynamic Roll Test (DRT) is the first rollout of the SLS Artemis I vehicle</w:t>
      </w:r>
      <w:r w:rsidR="002D6064">
        <w:t xml:space="preserve"> and this paper compares simulated rollout responses with the measured loads, </w:t>
      </w:r>
      <w:proofErr w:type="spellStart"/>
      <w:r w:rsidR="002D6064">
        <w:t>acclerations</w:t>
      </w:r>
      <w:proofErr w:type="spellEnd"/>
      <w:r w:rsidR="002D6064">
        <w:t>, and displacements from the DRT.</w:t>
      </w:r>
    </w:p>
    <w:p w14:paraId="0CA4C72A" w14:textId="20C31735" w:rsidR="006B1E4B" w:rsidRDefault="002D6064" w:rsidP="006B1E4B">
      <w:pPr>
        <w:pStyle w:val="paratext"/>
      </w:pPr>
      <w:r>
        <w:lastRenderedPageBreak/>
        <w:t xml:space="preserve">Rollout loads have been found to be a strong function of CT speed due to a geometric relation of the base drive frequency content </w:t>
      </w:r>
      <w:r w:rsidR="00FB5BBD">
        <w:t>and the CCT tread roller spacing and tread size</w:t>
      </w:r>
      <w:r w:rsidR="006B1E4B">
        <w:t xml:space="preserve">. </w:t>
      </w:r>
      <w:r w:rsidR="00323BDF">
        <w:fldChar w:fldCharType="begin"/>
      </w:r>
      <w:r w:rsidR="00E9490A">
        <w:instrText xml:space="preserve"> REF _Ref477274458 \h </w:instrText>
      </w:r>
      <w:r w:rsidR="00323BDF">
        <w:fldChar w:fldCharType="separate"/>
      </w:r>
      <w:r w:rsidR="00084353">
        <w:t xml:space="preserve">Figure </w:t>
      </w:r>
      <w:r w:rsidR="00FB5BBD">
        <w:rPr>
          <w:noProof/>
        </w:rPr>
        <w:t>4</w:t>
      </w:r>
      <w:r w:rsidR="00323BDF">
        <w:fldChar w:fldCharType="end"/>
      </w:r>
      <w:r w:rsidR="00E9490A">
        <w:t xml:space="preserve"> </w:t>
      </w:r>
      <w:r w:rsidR="006B1E4B">
        <w:t xml:space="preserve">shows the tread geometry and how the forcing function frequency varies with crawler speed. </w:t>
      </w:r>
      <w:r w:rsidR="00FB5BBD">
        <w:t>Because of this frequency dependance the rollout is also useful to identify the resonant modes of the coupled model</w:t>
      </w:r>
      <w:r w:rsidR="006B1E4B">
        <w:t>.</w:t>
      </w:r>
      <w:r w:rsidR="00827175">
        <w:t xml:space="preserve"> </w:t>
      </w:r>
    </w:p>
    <w:p w14:paraId="287959D8" w14:textId="77777777" w:rsidR="006B1E4B" w:rsidRDefault="006B1E4B" w:rsidP="006B1E4B">
      <w:pPr>
        <w:pStyle w:val="paratext"/>
        <w:keepNext/>
        <w:jc w:val="center"/>
      </w:pPr>
    </w:p>
    <w:p w14:paraId="5278872A" w14:textId="77777777" w:rsidR="006B1E4B" w:rsidRDefault="006B1E4B" w:rsidP="006B1E4B">
      <w:pPr>
        <w:keepNext/>
        <w:jc w:val="center"/>
      </w:pPr>
      <w:r>
        <w:rPr>
          <w:noProof/>
        </w:rPr>
        <w:drawing>
          <wp:inline distT="0" distB="0" distL="0" distR="0" wp14:anchorId="5947ECC3" wp14:editId="3752E5D5">
            <wp:extent cx="2921000" cy="3048000"/>
            <wp:effectExtent l="19050" t="0" r="0" b="0"/>
            <wp:docPr id="8" name="Picture 1629" descr="CT tread with spacing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9" descr="CT tread with spacings.jpg"/>
                    <pic:cNvPicPr>
                      <a:picLocks noChangeAspect="1" noChangeArrowheads="1"/>
                    </pic:cNvPicPr>
                  </pic:nvPicPr>
                  <pic:blipFill>
                    <a:blip r:embed="rId10" cstate="print"/>
                    <a:srcRect/>
                    <a:stretch>
                      <a:fillRect/>
                    </a:stretch>
                  </pic:blipFill>
                  <pic:spPr bwMode="auto">
                    <a:xfrm>
                      <a:off x="0" y="0"/>
                      <a:ext cx="2921000" cy="3048000"/>
                    </a:xfrm>
                    <a:prstGeom prst="rect">
                      <a:avLst/>
                    </a:prstGeom>
                    <a:noFill/>
                    <a:ln w="9525">
                      <a:noFill/>
                      <a:miter lim="800000"/>
                      <a:headEnd/>
                      <a:tailEnd/>
                    </a:ln>
                  </pic:spPr>
                </pic:pic>
              </a:graphicData>
            </a:graphic>
          </wp:inline>
        </w:drawing>
      </w:r>
    </w:p>
    <w:p w14:paraId="74E62BF9" w14:textId="79A37908" w:rsidR="006B1E4B" w:rsidRDefault="006B1E4B" w:rsidP="006B1E4B">
      <w:pPr>
        <w:pStyle w:val="figtitle"/>
      </w:pPr>
      <w:bookmarkStart w:id="22" w:name="_Ref477274458"/>
      <w:bookmarkStart w:id="23" w:name="_Toc492044717"/>
      <w:bookmarkStart w:id="24" w:name="_Toc509243862"/>
      <w:r>
        <w:t xml:space="preserve">Figure </w:t>
      </w:r>
      <w:r w:rsidR="004E617A">
        <w:fldChar w:fldCharType="begin"/>
      </w:r>
      <w:r w:rsidR="004E617A">
        <w:instrText xml:space="preserve"> SEQ Figure \* ARABIC \s 1 </w:instrText>
      </w:r>
      <w:r w:rsidR="004E617A">
        <w:fldChar w:fldCharType="separate"/>
      </w:r>
      <w:r w:rsidR="00ED5E1B">
        <w:rPr>
          <w:noProof/>
        </w:rPr>
        <w:t>3</w:t>
      </w:r>
      <w:r w:rsidR="004E617A">
        <w:rPr>
          <w:noProof/>
        </w:rPr>
        <w:fldChar w:fldCharType="end"/>
      </w:r>
      <w:bookmarkEnd w:id="22"/>
      <w:r w:rsidRPr="009C5163">
        <w:t xml:space="preserve">. </w:t>
      </w:r>
      <w:r>
        <w:t>Tread shoe and roller spacing</w:t>
      </w:r>
      <w:bookmarkEnd w:id="23"/>
      <w:bookmarkEnd w:id="24"/>
    </w:p>
    <w:p w14:paraId="3D31E7DE" w14:textId="1E7A8CD7" w:rsidR="006B1E4B" w:rsidRDefault="006B1E4B" w:rsidP="006B1E4B">
      <w:pPr>
        <w:pStyle w:val="paratext"/>
      </w:pPr>
      <w:r>
        <w:t>All base drive forcing functions used in the analyses are high pass filtered at 0.2 Hz to eliminate low frequency noise.</w:t>
      </w:r>
      <w:r w:rsidR="00827175">
        <w:t xml:space="preserve"> </w:t>
      </w:r>
      <w:r>
        <w:t>In addition, a low pass filter at 20 Hz is applied so that the standard Prelaunch sample rate of 80 Hz can be safely used without aliasing.</w:t>
      </w:r>
      <w:r w:rsidR="00827175">
        <w:t xml:space="preserve"> </w:t>
      </w:r>
      <w:r>
        <w:t xml:space="preserve">A sample of the base drive accelerations and the associated crawler speed are shown in </w:t>
      </w:r>
      <w:r w:rsidR="00323BDF">
        <w:fldChar w:fldCharType="begin"/>
      </w:r>
      <w:r w:rsidR="00E9490A">
        <w:instrText xml:space="preserve"> REF _Ref477274503 \h </w:instrText>
      </w:r>
      <w:r w:rsidR="00323BDF">
        <w:fldChar w:fldCharType="separate"/>
      </w:r>
      <w:r w:rsidR="00084353">
        <w:t xml:space="preserve">Figure </w:t>
      </w:r>
      <w:r w:rsidR="00241FCF">
        <w:rPr>
          <w:noProof/>
        </w:rPr>
        <w:t>4</w:t>
      </w:r>
      <w:r w:rsidR="00323BDF">
        <w:fldChar w:fldCharType="end"/>
      </w:r>
      <w:r>
        <w:t>.</w:t>
      </w:r>
    </w:p>
    <w:p w14:paraId="3E990597" w14:textId="59D88E34" w:rsidR="006B1E4B" w:rsidRDefault="005D22D4" w:rsidP="006B1E4B">
      <w:pPr>
        <w:jc w:val="center"/>
      </w:pPr>
      <w:r w:rsidRPr="005D22D4">
        <w:rPr>
          <w:noProof/>
        </w:rPr>
        <w:lastRenderedPageBreak/>
        <w:drawing>
          <wp:inline distT="0" distB="0" distL="0" distR="0" wp14:anchorId="63D44EA9" wp14:editId="4F9B789A">
            <wp:extent cx="5740400" cy="430530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40400" cy="4305300"/>
                    </a:xfrm>
                    <a:prstGeom prst="rect">
                      <a:avLst/>
                    </a:prstGeom>
                  </pic:spPr>
                </pic:pic>
              </a:graphicData>
            </a:graphic>
          </wp:inline>
        </w:drawing>
      </w:r>
    </w:p>
    <w:p w14:paraId="0F7858CF" w14:textId="3E3D326D" w:rsidR="006B1E4B" w:rsidRDefault="006B1E4B" w:rsidP="006B1E4B">
      <w:pPr>
        <w:pStyle w:val="figtitle"/>
      </w:pPr>
      <w:bookmarkStart w:id="25" w:name="_Ref477274503"/>
      <w:bookmarkStart w:id="26" w:name="_Toc492044718"/>
      <w:bookmarkStart w:id="27" w:name="_Toc509243863"/>
      <w:r>
        <w:t xml:space="preserve">Figure </w:t>
      </w:r>
      <w:r w:rsidR="004E617A">
        <w:fldChar w:fldCharType="begin"/>
      </w:r>
      <w:r w:rsidR="004E617A">
        <w:instrText xml:space="preserve"> SEQ Figure \* ARABIC \s 1 </w:instrText>
      </w:r>
      <w:r w:rsidR="004E617A">
        <w:fldChar w:fldCharType="separate"/>
      </w:r>
      <w:r w:rsidR="00ED5E1B">
        <w:rPr>
          <w:noProof/>
        </w:rPr>
        <w:t>4</w:t>
      </w:r>
      <w:r w:rsidR="004E617A">
        <w:rPr>
          <w:noProof/>
        </w:rPr>
        <w:fldChar w:fldCharType="end"/>
      </w:r>
      <w:bookmarkEnd w:id="25"/>
      <w:r w:rsidRPr="009C5163">
        <w:t xml:space="preserve">. </w:t>
      </w:r>
      <w:r w:rsidR="009E3DAA">
        <w:t>CT</w:t>
      </w:r>
      <w:r w:rsidRPr="009C5163">
        <w:t xml:space="preserve"> Speed and Base Drive Acceleration Time </w:t>
      </w:r>
      <w:r w:rsidR="009E3DAA" w:rsidRPr="009C5163">
        <w:t>Histor</w:t>
      </w:r>
      <w:r w:rsidR="009E3DAA">
        <w:t>y Example</w:t>
      </w:r>
      <w:bookmarkEnd w:id="26"/>
      <w:bookmarkEnd w:id="27"/>
    </w:p>
    <w:p w14:paraId="3B79B468" w14:textId="77777777" w:rsidR="00E9490A" w:rsidRDefault="00E9490A" w:rsidP="004B7789">
      <w:pPr>
        <w:pStyle w:val="paratext"/>
      </w:pPr>
    </w:p>
    <w:p w14:paraId="470ACE86" w14:textId="77777777" w:rsidR="00E9490A" w:rsidRDefault="00E9490A" w:rsidP="00196DDF">
      <w:pPr>
        <w:pStyle w:val="Heading5"/>
        <w:numPr>
          <w:ilvl w:val="0"/>
          <w:numId w:val="0"/>
        </w:numPr>
      </w:pPr>
      <w:r>
        <w:t>Base Drive Analysis</w:t>
      </w:r>
    </w:p>
    <w:p w14:paraId="04A1D53B" w14:textId="77777777" w:rsidR="00E9490A" w:rsidRDefault="00E9490A" w:rsidP="00D2355B">
      <w:pPr>
        <w:pStyle w:val="Text"/>
        <w:ind w:firstLine="0"/>
        <w:rPr>
          <w:sz w:val="24"/>
          <w:szCs w:val="24"/>
        </w:rPr>
      </w:pPr>
    </w:p>
    <w:p w14:paraId="4F7DF726" w14:textId="77777777" w:rsidR="00D2355B" w:rsidRDefault="00D2355B" w:rsidP="00D2355B">
      <w:pPr>
        <w:pStyle w:val="Text"/>
        <w:ind w:firstLine="0"/>
        <w:rPr>
          <w:sz w:val="24"/>
          <w:szCs w:val="24"/>
        </w:rPr>
      </w:pPr>
      <w:r w:rsidRPr="00CF3DC4">
        <w:rPr>
          <w:sz w:val="24"/>
          <w:szCs w:val="24"/>
        </w:rPr>
        <w:t>To perform the numerical simulation, the system mass and stiffness matrices are partitioned into degrees of freedom associated with the base drive at the crawler/MLP interface (u</w:t>
      </w:r>
      <w:r w:rsidRPr="00CF3DC4">
        <w:rPr>
          <w:sz w:val="24"/>
          <w:szCs w:val="24"/>
          <w:vertAlign w:val="subscript"/>
        </w:rPr>
        <w:t>2</w:t>
      </w:r>
      <w:r w:rsidRPr="00CF3DC4">
        <w:rPr>
          <w:sz w:val="24"/>
          <w:szCs w:val="24"/>
        </w:rPr>
        <w:t>) and all remaining degrees of freedom (u</w:t>
      </w:r>
      <w:r w:rsidRPr="00CF3DC4">
        <w:rPr>
          <w:sz w:val="24"/>
          <w:szCs w:val="24"/>
          <w:vertAlign w:val="subscript"/>
        </w:rPr>
        <w:t>1</w:t>
      </w:r>
      <w:r w:rsidRPr="00CF3DC4">
        <w:rPr>
          <w:sz w:val="24"/>
          <w:szCs w:val="24"/>
        </w:rPr>
        <w:t>):</w:t>
      </w:r>
    </w:p>
    <w:p w14:paraId="2E7F47EB" w14:textId="77777777" w:rsidR="00CF3DC4" w:rsidRPr="00CF3DC4" w:rsidRDefault="00CF3DC4" w:rsidP="00D2355B">
      <w:pPr>
        <w:pStyle w:val="Text"/>
        <w:ind w:firstLine="0"/>
        <w:rPr>
          <w:sz w:val="24"/>
          <w:szCs w:val="24"/>
        </w:rPr>
      </w:pPr>
    </w:p>
    <w:p w14:paraId="63F6D76A" w14:textId="77777777" w:rsidR="00D2355B" w:rsidRDefault="00323BDF" w:rsidP="00CF3DC4">
      <w:pPr>
        <w:pStyle w:val="NoSpacing"/>
        <w:jc w:val="center"/>
      </w:pPr>
      <w:r w:rsidRPr="00CF3DC4">
        <w:fldChar w:fldCharType="begin"/>
      </w:r>
      <w:r w:rsidR="00D2355B" w:rsidRPr="00CF3DC4">
        <w:instrText xml:space="preserve"> QUOTE </w:instrText>
      </w:r>
      <m:oMath>
        <m:r>
          <m:rPr>
            <m:sty m:val="p"/>
          </m:rPr>
          <w:rPr>
            <w:rFonts w:ascii="Cambria Math" w:hAnsi="Cambria Math"/>
          </w:rPr>
          <m:t xml:space="preserve">                                                           </m:t>
        </m:r>
        <m:d>
          <m:dPr>
            <m:begChr m:val="["/>
            <m:endChr m:val="]"/>
            <m:ctrlPr>
              <w:rPr>
                <w:rFonts w:ascii="Cambria Math" w:hAnsi="Cambria Math"/>
                <w:i/>
              </w:rPr>
            </m:ctrlPr>
          </m:dPr>
          <m:e>
            <m:r>
              <m:rPr>
                <m:sty m:val="p"/>
              </m:rPr>
              <w:rPr>
                <w:rFonts w:ascii="Cambria Math" w:hAnsi="Cambria Math"/>
              </w:rPr>
              <m:t>K</m:t>
            </m:r>
          </m:e>
        </m:d>
        <m:r>
          <m:rPr>
            <m:sty m:val="p"/>
          </m:rPr>
          <w:rPr>
            <w:rFonts w:ascii="Cambria Math" w:hAnsi="Cambria Math"/>
          </w:rPr>
          <m:t>→</m:t>
        </m:r>
        <m:d>
          <m:dPr>
            <m:begChr m:val="["/>
            <m:endChr m:val="]"/>
            <m:ctrlPr>
              <w:rPr>
                <w:rFonts w:ascii="Cambria Math" w:hAnsi="Cambria Math"/>
                <w:i/>
              </w:rPr>
            </m:ctrlPr>
          </m:dPr>
          <m:e>
            <m:m>
              <m:mPr>
                <m:mcs>
                  <m:mc>
                    <m:mcPr>
                      <m:count m:val="2"/>
                      <m:mcJc m:val="center"/>
                    </m:mcPr>
                  </m:mc>
                </m:mcs>
                <m:ctrlPr>
                  <w:rPr>
                    <w:rFonts w:ascii="Cambria Math" w:hAnsi="Cambria Math"/>
                    <w:i/>
                  </w:rPr>
                </m:ctrlPr>
              </m:mPr>
              <m:mr>
                <m:e>
                  <m:sSub>
                    <m:sSubPr>
                      <m:ctrlPr>
                        <w:rPr>
                          <w:rFonts w:ascii="Cambria Math" w:hAnsi="Cambria Math"/>
                          <w:i/>
                        </w:rPr>
                      </m:ctrlPr>
                    </m:sSubPr>
                    <m:e>
                      <m:r>
                        <m:rPr>
                          <m:sty m:val="p"/>
                        </m:rPr>
                        <w:rPr>
                          <w:rFonts w:ascii="Cambria Math" w:hAnsi="Cambria Math"/>
                        </w:rPr>
                        <m:t>K</m:t>
                      </m:r>
                    </m:e>
                    <m:sub>
                      <m:r>
                        <m:rPr>
                          <m:sty m:val="p"/>
                        </m:rPr>
                        <w:rPr>
                          <w:rFonts w:ascii="Cambria Math" w:hAnsi="Cambria Math"/>
                        </w:rPr>
                        <m:t>11</m:t>
                      </m:r>
                    </m:sub>
                  </m:sSub>
                </m:e>
                <m:e>
                  <m:sSub>
                    <m:sSubPr>
                      <m:ctrlPr>
                        <w:rPr>
                          <w:rFonts w:ascii="Cambria Math" w:hAnsi="Cambria Math"/>
                          <w:i/>
                        </w:rPr>
                      </m:ctrlPr>
                    </m:sSubPr>
                    <m:e>
                      <m:r>
                        <m:rPr>
                          <m:sty m:val="p"/>
                        </m:rPr>
                        <w:rPr>
                          <w:rFonts w:ascii="Cambria Math" w:hAnsi="Cambria Math"/>
                        </w:rPr>
                        <m:t>K</m:t>
                      </m:r>
                    </m:e>
                    <m:sub>
                      <m:r>
                        <m:rPr>
                          <m:sty m:val="p"/>
                        </m:rPr>
                        <w:rPr>
                          <w:rFonts w:ascii="Cambria Math" w:hAnsi="Cambria Math"/>
                        </w:rPr>
                        <m:t>12</m:t>
                      </m:r>
                    </m:sub>
                  </m:sSub>
                </m:e>
              </m:mr>
              <m:mr>
                <m:e>
                  <m:sSub>
                    <m:sSubPr>
                      <m:ctrlPr>
                        <w:rPr>
                          <w:rFonts w:ascii="Cambria Math" w:hAnsi="Cambria Math"/>
                          <w:i/>
                        </w:rPr>
                      </m:ctrlPr>
                    </m:sSubPr>
                    <m:e>
                      <m:r>
                        <m:rPr>
                          <m:sty m:val="p"/>
                        </m:rPr>
                        <w:rPr>
                          <w:rFonts w:ascii="Cambria Math" w:hAnsi="Cambria Math"/>
                        </w:rPr>
                        <m:t>K</m:t>
                      </m:r>
                    </m:e>
                    <m:sub>
                      <m:r>
                        <m:rPr>
                          <m:sty m:val="p"/>
                        </m:rPr>
                        <w:rPr>
                          <w:rFonts w:ascii="Cambria Math" w:hAnsi="Cambria Math"/>
                        </w:rPr>
                        <m:t>21</m:t>
                      </m:r>
                    </m:sub>
                  </m:sSub>
                </m:e>
                <m:e>
                  <m:sSub>
                    <m:sSubPr>
                      <m:ctrlPr>
                        <w:rPr>
                          <w:rFonts w:ascii="Cambria Math" w:hAnsi="Cambria Math"/>
                          <w:i/>
                        </w:rPr>
                      </m:ctrlPr>
                    </m:sSubPr>
                    <m:e>
                      <m:r>
                        <m:rPr>
                          <m:sty m:val="p"/>
                        </m:rPr>
                        <w:rPr>
                          <w:rFonts w:ascii="Cambria Math" w:hAnsi="Cambria Math"/>
                        </w:rPr>
                        <m:t>K</m:t>
                      </m:r>
                    </m:e>
                    <m:sub>
                      <m:r>
                        <m:rPr>
                          <m:sty m:val="p"/>
                        </m:rPr>
                        <w:rPr>
                          <w:rFonts w:ascii="Cambria Math" w:hAnsi="Cambria Math"/>
                        </w:rPr>
                        <m:t>22</m:t>
                      </m:r>
                    </m:sub>
                  </m:sSub>
                </m:e>
              </m:mr>
            </m:m>
          </m:e>
        </m:d>
      </m:oMath>
      <w:r w:rsidR="00D2355B" w:rsidRPr="00CF3DC4">
        <w:instrText xml:space="preserve"> </w:instrText>
      </w:r>
      <w:r w:rsidRPr="00CF3DC4">
        <w:fldChar w:fldCharType="separate"/>
      </w:r>
      <m:oMath>
        <m:d>
          <m:dPr>
            <m:begChr m:val="["/>
            <m:endChr m:val="]"/>
            <m:ctrlPr>
              <w:rPr>
                <w:rFonts w:ascii="Cambria Math" w:hAnsi="Cambria Math"/>
                <w:i/>
              </w:rPr>
            </m:ctrlPr>
          </m:dPr>
          <m:e>
            <m:r>
              <m:rPr>
                <m:sty m:val="p"/>
              </m:rPr>
              <w:rPr>
                <w:rFonts w:ascii="Cambria Math" w:hAnsi="Cambria Math"/>
              </w:rPr>
              <m:t>K</m:t>
            </m:r>
          </m:e>
        </m:d>
        <m:r>
          <m:rPr>
            <m:sty m:val="p"/>
          </m:rPr>
          <w:rPr>
            <w:rFonts w:ascii="Cambria Math" w:hAnsi="Cambria Math"/>
          </w:rPr>
          <m:t>→</m:t>
        </m:r>
        <m:d>
          <m:dPr>
            <m:begChr m:val="["/>
            <m:endChr m:val="]"/>
            <m:ctrlPr>
              <w:rPr>
                <w:rFonts w:ascii="Cambria Math" w:hAnsi="Cambria Math"/>
                <w:i/>
              </w:rPr>
            </m:ctrlPr>
          </m:dPr>
          <m:e>
            <m:m>
              <m:mPr>
                <m:mcs>
                  <m:mc>
                    <m:mcPr>
                      <m:count m:val="2"/>
                      <m:mcJc m:val="center"/>
                    </m:mcPr>
                  </m:mc>
                </m:mcs>
                <m:ctrlPr>
                  <w:rPr>
                    <w:rFonts w:ascii="Cambria Math" w:hAnsi="Cambria Math"/>
                    <w:i/>
                  </w:rPr>
                </m:ctrlPr>
              </m:mPr>
              <m:mr>
                <m:e>
                  <m:sSub>
                    <m:sSubPr>
                      <m:ctrlPr>
                        <w:rPr>
                          <w:rFonts w:ascii="Cambria Math" w:hAnsi="Cambria Math"/>
                          <w:i/>
                        </w:rPr>
                      </m:ctrlPr>
                    </m:sSubPr>
                    <m:e>
                      <m:r>
                        <m:rPr>
                          <m:sty m:val="p"/>
                        </m:rPr>
                        <w:rPr>
                          <w:rFonts w:ascii="Cambria Math" w:hAnsi="Cambria Math"/>
                        </w:rPr>
                        <m:t>K</m:t>
                      </m:r>
                    </m:e>
                    <m:sub>
                      <m:r>
                        <m:rPr>
                          <m:sty m:val="p"/>
                        </m:rPr>
                        <w:rPr>
                          <w:rFonts w:ascii="Cambria Math" w:hAnsi="Cambria Math"/>
                        </w:rPr>
                        <m:t>11</m:t>
                      </m:r>
                    </m:sub>
                  </m:sSub>
                </m:e>
                <m:e>
                  <m:sSub>
                    <m:sSubPr>
                      <m:ctrlPr>
                        <w:rPr>
                          <w:rFonts w:ascii="Cambria Math" w:hAnsi="Cambria Math"/>
                          <w:i/>
                        </w:rPr>
                      </m:ctrlPr>
                    </m:sSubPr>
                    <m:e>
                      <m:r>
                        <m:rPr>
                          <m:sty m:val="p"/>
                        </m:rPr>
                        <w:rPr>
                          <w:rFonts w:ascii="Cambria Math" w:hAnsi="Cambria Math"/>
                        </w:rPr>
                        <m:t>K</m:t>
                      </m:r>
                    </m:e>
                    <m:sub>
                      <m:r>
                        <m:rPr>
                          <m:sty m:val="p"/>
                        </m:rPr>
                        <w:rPr>
                          <w:rFonts w:ascii="Cambria Math" w:hAnsi="Cambria Math"/>
                        </w:rPr>
                        <m:t>12</m:t>
                      </m:r>
                    </m:sub>
                  </m:sSub>
                </m:e>
              </m:mr>
              <m:mr>
                <m:e>
                  <m:sSub>
                    <m:sSubPr>
                      <m:ctrlPr>
                        <w:rPr>
                          <w:rFonts w:ascii="Cambria Math" w:hAnsi="Cambria Math"/>
                          <w:i/>
                        </w:rPr>
                      </m:ctrlPr>
                    </m:sSubPr>
                    <m:e>
                      <m:r>
                        <m:rPr>
                          <m:sty m:val="p"/>
                        </m:rPr>
                        <w:rPr>
                          <w:rFonts w:ascii="Cambria Math" w:hAnsi="Cambria Math"/>
                        </w:rPr>
                        <m:t>K</m:t>
                      </m:r>
                    </m:e>
                    <m:sub>
                      <m:r>
                        <m:rPr>
                          <m:sty m:val="p"/>
                        </m:rPr>
                        <w:rPr>
                          <w:rFonts w:ascii="Cambria Math" w:hAnsi="Cambria Math"/>
                        </w:rPr>
                        <m:t>21</m:t>
                      </m:r>
                    </m:sub>
                  </m:sSub>
                </m:e>
                <m:e>
                  <m:sSub>
                    <m:sSubPr>
                      <m:ctrlPr>
                        <w:rPr>
                          <w:rFonts w:ascii="Cambria Math" w:hAnsi="Cambria Math"/>
                          <w:i/>
                        </w:rPr>
                      </m:ctrlPr>
                    </m:sSubPr>
                    <m:e>
                      <m:r>
                        <m:rPr>
                          <m:sty m:val="p"/>
                        </m:rPr>
                        <w:rPr>
                          <w:rFonts w:ascii="Cambria Math" w:hAnsi="Cambria Math"/>
                        </w:rPr>
                        <m:t>K</m:t>
                      </m:r>
                    </m:e>
                    <m:sub>
                      <m:r>
                        <m:rPr>
                          <m:sty m:val="p"/>
                        </m:rPr>
                        <w:rPr>
                          <w:rFonts w:ascii="Cambria Math" w:hAnsi="Cambria Math"/>
                        </w:rPr>
                        <m:t>22</m:t>
                      </m:r>
                    </m:sub>
                  </m:sSub>
                </m:e>
              </m:mr>
            </m:m>
          </m:e>
        </m:d>
      </m:oMath>
      <w:r w:rsidRPr="00CF3DC4">
        <w:fldChar w:fldCharType="end"/>
      </w:r>
    </w:p>
    <w:p w14:paraId="0FB2DD92" w14:textId="77777777" w:rsidR="00CF3DC4" w:rsidRPr="00CF3DC4" w:rsidRDefault="00CF3DC4" w:rsidP="00CF3DC4">
      <w:pPr>
        <w:pStyle w:val="NoSpacing"/>
        <w:jc w:val="center"/>
      </w:pPr>
    </w:p>
    <w:p w14:paraId="5BEAD845" w14:textId="77777777" w:rsidR="00D2355B" w:rsidRPr="00CF3DC4" w:rsidRDefault="00D2355B" w:rsidP="00D2355B">
      <w:pPr>
        <w:pStyle w:val="NoSpacing"/>
        <w:ind w:firstLine="288"/>
      </w:pPr>
      <w:r w:rsidRPr="00CF3DC4">
        <w:t>This leads to the</w:t>
      </w:r>
      <w:r w:rsidR="00E9490A">
        <w:t xml:space="preserve"> following</w:t>
      </w:r>
      <w:r w:rsidRPr="00CF3DC4">
        <w:t xml:space="preserve"> equations of motion for rollout:</w:t>
      </w:r>
    </w:p>
    <w:p w14:paraId="5B77ABAD" w14:textId="77777777" w:rsidR="00D2355B" w:rsidRPr="00CF3DC4" w:rsidRDefault="00D2355B" w:rsidP="00D2355B">
      <w:pPr>
        <w:pStyle w:val="NoSpacing"/>
      </w:pPr>
    </w:p>
    <w:p w14:paraId="1901F92C" w14:textId="77777777" w:rsidR="00D2355B" w:rsidRPr="00CF3DC4" w:rsidRDefault="004E617A" w:rsidP="00CF3DC4">
      <w:pPr>
        <w:pStyle w:val="NoSpacing"/>
        <w:jc w:val="center"/>
      </w:pPr>
      <m:oMathPara>
        <m:oMath>
          <m:d>
            <m:dPr>
              <m:begChr m:val="["/>
              <m:endChr m:val="]"/>
              <m:ctrlPr>
                <w:rPr>
                  <w:rFonts w:ascii="Cambria Math" w:hAnsi="Cambria Math"/>
                  <w:i/>
                </w:rPr>
              </m:ctrlPr>
            </m:dPr>
            <m:e>
              <m:m>
                <m:mPr>
                  <m:mcs>
                    <m:mc>
                      <m:mcPr>
                        <m:count m:val="2"/>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M</m:t>
                        </m:r>
                      </m:e>
                      <m:sub>
                        <m:r>
                          <w:rPr>
                            <w:rFonts w:ascii="Cambria Math" w:hAnsi="Cambria Math"/>
                          </w:rPr>
                          <m:t>11</m:t>
                        </m:r>
                      </m:sub>
                    </m:sSub>
                  </m:e>
                  <m:e>
                    <m:sSub>
                      <m:sSubPr>
                        <m:ctrlPr>
                          <w:rPr>
                            <w:rFonts w:ascii="Cambria Math" w:hAnsi="Cambria Math"/>
                            <w:i/>
                          </w:rPr>
                        </m:ctrlPr>
                      </m:sSubPr>
                      <m:e>
                        <m:r>
                          <w:rPr>
                            <w:rFonts w:ascii="Cambria Math" w:hAnsi="Cambria Math"/>
                          </w:rPr>
                          <m:t>M</m:t>
                        </m:r>
                      </m:e>
                      <m:sub>
                        <m:r>
                          <w:rPr>
                            <w:rFonts w:ascii="Cambria Math" w:hAnsi="Cambria Math"/>
                          </w:rPr>
                          <m:t>12</m:t>
                        </m:r>
                      </m:sub>
                    </m:sSub>
                  </m:e>
                </m:mr>
                <m:mr>
                  <m:e>
                    <m:sSub>
                      <m:sSubPr>
                        <m:ctrlPr>
                          <w:rPr>
                            <w:rFonts w:ascii="Cambria Math" w:hAnsi="Cambria Math"/>
                            <w:i/>
                          </w:rPr>
                        </m:ctrlPr>
                      </m:sSubPr>
                      <m:e>
                        <m:r>
                          <w:rPr>
                            <w:rFonts w:ascii="Cambria Math" w:hAnsi="Cambria Math"/>
                          </w:rPr>
                          <m:t>M</m:t>
                        </m:r>
                      </m:e>
                      <m:sub>
                        <m:r>
                          <w:rPr>
                            <w:rFonts w:ascii="Cambria Math" w:hAnsi="Cambria Math"/>
                          </w:rPr>
                          <m:t>21</m:t>
                        </m:r>
                      </m:sub>
                    </m:sSub>
                  </m:e>
                  <m:e>
                    <m:sSub>
                      <m:sSubPr>
                        <m:ctrlPr>
                          <w:rPr>
                            <w:rFonts w:ascii="Cambria Math" w:hAnsi="Cambria Math"/>
                            <w:i/>
                          </w:rPr>
                        </m:ctrlPr>
                      </m:sSubPr>
                      <m:e>
                        <m:r>
                          <w:rPr>
                            <w:rFonts w:ascii="Cambria Math" w:hAnsi="Cambria Math"/>
                          </w:rPr>
                          <m:t>M</m:t>
                        </m:r>
                      </m:e>
                      <m:sub>
                        <m:r>
                          <w:rPr>
                            <w:rFonts w:ascii="Cambria Math" w:hAnsi="Cambria Math"/>
                          </w:rPr>
                          <m:t>22</m:t>
                        </m:r>
                      </m:sub>
                    </m:sSub>
                  </m:e>
                </m:mr>
              </m:m>
            </m:e>
          </m:d>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acc>
                          <m:accPr>
                            <m:chr m:val="̈"/>
                            <m:ctrlPr>
                              <w:rPr>
                                <w:rFonts w:ascii="Cambria Math" w:hAnsi="Cambria Math"/>
                                <w:i/>
                              </w:rPr>
                            </m:ctrlPr>
                          </m:accPr>
                          <m:e>
                            <m:r>
                              <w:rPr>
                                <w:rFonts w:ascii="Cambria Math" w:hAnsi="Cambria Math"/>
                              </w:rPr>
                              <m:t>u</m:t>
                            </m:r>
                          </m:e>
                        </m:acc>
                      </m:e>
                      <m:sub>
                        <m:r>
                          <w:rPr>
                            <w:rFonts w:ascii="Cambria Math" w:hAnsi="Cambria Math"/>
                          </w:rPr>
                          <m:t>1</m:t>
                        </m:r>
                      </m:sub>
                    </m:sSub>
                  </m:e>
                </m:mr>
                <m:mr>
                  <m:e>
                    <m:sSub>
                      <m:sSubPr>
                        <m:ctrlPr>
                          <w:rPr>
                            <w:rFonts w:ascii="Cambria Math" w:hAnsi="Cambria Math"/>
                            <w:i/>
                          </w:rPr>
                        </m:ctrlPr>
                      </m:sSubPr>
                      <m:e>
                        <m:acc>
                          <m:accPr>
                            <m:chr m:val="̈"/>
                            <m:ctrlPr>
                              <w:rPr>
                                <w:rFonts w:ascii="Cambria Math" w:hAnsi="Cambria Math"/>
                                <w:i/>
                              </w:rPr>
                            </m:ctrlPr>
                          </m:accPr>
                          <m:e>
                            <m:r>
                              <w:rPr>
                                <w:rFonts w:ascii="Cambria Math" w:hAnsi="Cambria Math"/>
                              </w:rPr>
                              <m:t>u</m:t>
                            </m:r>
                          </m:e>
                        </m:acc>
                      </m:e>
                      <m:sub>
                        <m:r>
                          <w:rPr>
                            <w:rFonts w:ascii="Cambria Math" w:hAnsi="Cambria Math"/>
                          </w:rPr>
                          <m:t>2</m:t>
                        </m:r>
                      </m:sub>
                    </m:sSub>
                  </m:e>
                </m:mr>
              </m:m>
            </m:e>
          </m:d>
          <m:r>
            <w:rPr>
              <w:rFonts w:ascii="Cambria Math" w:hAnsi="Cambria Math"/>
            </w:rPr>
            <m:t>+</m:t>
          </m:r>
          <m:d>
            <m:dPr>
              <m:begChr m:val="["/>
              <m:endChr m:val="]"/>
              <m:ctrlPr>
                <w:rPr>
                  <w:rFonts w:ascii="Cambria Math" w:hAnsi="Cambria Math"/>
                  <w:i/>
                </w:rPr>
              </m:ctrlPr>
            </m:dPr>
            <m:e>
              <m:m>
                <m:mPr>
                  <m:mcs>
                    <m:mc>
                      <m:mcPr>
                        <m:count m:val="2"/>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C</m:t>
                        </m:r>
                      </m:e>
                      <m:sub>
                        <m:r>
                          <w:rPr>
                            <w:rFonts w:ascii="Cambria Math" w:hAnsi="Cambria Math"/>
                          </w:rPr>
                          <m:t>11</m:t>
                        </m:r>
                      </m:sub>
                    </m:sSub>
                  </m:e>
                  <m:e>
                    <m:sSub>
                      <m:sSubPr>
                        <m:ctrlPr>
                          <w:rPr>
                            <w:rFonts w:ascii="Cambria Math" w:hAnsi="Cambria Math"/>
                            <w:i/>
                          </w:rPr>
                        </m:ctrlPr>
                      </m:sSubPr>
                      <m:e>
                        <m:r>
                          <w:rPr>
                            <w:rFonts w:ascii="Cambria Math" w:hAnsi="Cambria Math"/>
                          </w:rPr>
                          <m:t>C</m:t>
                        </m:r>
                      </m:e>
                      <m:sub>
                        <m:r>
                          <w:rPr>
                            <w:rFonts w:ascii="Cambria Math" w:hAnsi="Cambria Math"/>
                          </w:rPr>
                          <m:t>12</m:t>
                        </m:r>
                      </m:sub>
                    </m:sSub>
                  </m:e>
                </m:mr>
                <m:mr>
                  <m:e>
                    <m:sSub>
                      <m:sSubPr>
                        <m:ctrlPr>
                          <w:rPr>
                            <w:rFonts w:ascii="Cambria Math" w:hAnsi="Cambria Math"/>
                            <w:i/>
                          </w:rPr>
                        </m:ctrlPr>
                      </m:sSubPr>
                      <m:e>
                        <m:r>
                          <w:rPr>
                            <w:rFonts w:ascii="Cambria Math" w:hAnsi="Cambria Math"/>
                          </w:rPr>
                          <m:t>C</m:t>
                        </m:r>
                      </m:e>
                      <m:sub>
                        <m:r>
                          <w:rPr>
                            <w:rFonts w:ascii="Cambria Math" w:hAnsi="Cambria Math"/>
                          </w:rPr>
                          <m:t>21</m:t>
                        </m:r>
                      </m:sub>
                    </m:sSub>
                  </m:e>
                  <m:e>
                    <m:sSub>
                      <m:sSubPr>
                        <m:ctrlPr>
                          <w:rPr>
                            <w:rFonts w:ascii="Cambria Math" w:hAnsi="Cambria Math"/>
                            <w:i/>
                          </w:rPr>
                        </m:ctrlPr>
                      </m:sSubPr>
                      <m:e>
                        <m:r>
                          <w:rPr>
                            <w:rFonts w:ascii="Cambria Math" w:hAnsi="Cambria Math"/>
                          </w:rPr>
                          <m:t>C</m:t>
                        </m:r>
                      </m:e>
                      <m:sub>
                        <m:r>
                          <w:rPr>
                            <w:rFonts w:ascii="Cambria Math" w:hAnsi="Cambria Math"/>
                          </w:rPr>
                          <m:t>22</m:t>
                        </m:r>
                      </m:sub>
                    </m:sSub>
                  </m:e>
                </m:mr>
              </m:m>
            </m:e>
          </m:d>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acc>
                          <m:accPr>
                            <m:chr m:val="̇"/>
                            <m:ctrlPr>
                              <w:rPr>
                                <w:rFonts w:ascii="Cambria Math" w:hAnsi="Cambria Math"/>
                                <w:i/>
                              </w:rPr>
                            </m:ctrlPr>
                          </m:accPr>
                          <m:e>
                            <m:r>
                              <w:rPr>
                                <w:rFonts w:ascii="Cambria Math" w:hAnsi="Cambria Math"/>
                              </w:rPr>
                              <m:t>u</m:t>
                            </m:r>
                          </m:e>
                        </m:acc>
                      </m:e>
                      <m:sub>
                        <m:r>
                          <w:rPr>
                            <w:rFonts w:ascii="Cambria Math" w:hAnsi="Cambria Math"/>
                          </w:rPr>
                          <m:t>1</m:t>
                        </m:r>
                      </m:sub>
                    </m:sSub>
                  </m:e>
                </m:mr>
                <m:mr>
                  <m:e>
                    <m:sSub>
                      <m:sSubPr>
                        <m:ctrlPr>
                          <w:rPr>
                            <w:rFonts w:ascii="Cambria Math" w:hAnsi="Cambria Math"/>
                            <w:i/>
                          </w:rPr>
                        </m:ctrlPr>
                      </m:sSubPr>
                      <m:e>
                        <m:acc>
                          <m:accPr>
                            <m:chr m:val="̇"/>
                            <m:ctrlPr>
                              <w:rPr>
                                <w:rFonts w:ascii="Cambria Math" w:hAnsi="Cambria Math"/>
                                <w:i/>
                              </w:rPr>
                            </m:ctrlPr>
                          </m:accPr>
                          <m:e>
                            <m:r>
                              <w:rPr>
                                <w:rFonts w:ascii="Cambria Math" w:hAnsi="Cambria Math"/>
                              </w:rPr>
                              <m:t>u</m:t>
                            </m:r>
                          </m:e>
                        </m:acc>
                      </m:e>
                      <m:sub>
                        <m:r>
                          <w:rPr>
                            <w:rFonts w:ascii="Cambria Math" w:hAnsi="Cambria Math"/>
                          </w:rPr>
                          <m:t>2</m:t>
                        </m:r>
                      </m:sub>
                    </m:sSub>
                  </m:e>
                </m:mr>
              </m:m>
            </m:e>
          </m:d>
          <m:r>
            <w:rPr>
              <w:rFonts w:ascii="Cambria Math" w:hAnsi="Cambria Math"/>
            </w:rPr>
            <m:t>+</m:t>
          </m:r>
          <m:d>
            <m:dPr>
              <m:begChr m:val="["/>
              <m:endChr m:val="]"/>
              <m:ctrlPr>
                <w:rPr>
                  <w:rFonts w:ascii="Cambria Math" w:hAnsi="Cambria Math"/>
                  <w:i/>
                </w:rPr>
              </m:ctrlPr>
            </m:dPr>
            <m:e>
              <m:m>
                <m:mPr>
                  <m:mcs>
                    <m:mc>
                      <m:mcPr>
                        <m:count m:val="2"/>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K</m:t>
                        </m:r>
                      </m:e>
                      <m:sub>
                        <m:r>
                          <w:rPr>
                            <w:rFonts w:ascii="Cambria Math" w:hAnsi="Cambria Math"/>
                          </w:rPr>
                          <m:t>11</m:t>
                        </m:r>
                      </m:sub>
                    </m:sSub>
                  </m:e>
                  <m:e>
                    <m:sSub>
                      <m:sSubPr>
                        <m:ctrlPr>
                          <w:rPr>
                            <w:rFonts w:ascii="Cambria Math" w:hAnsi="Cambria Math"/>
                            <w:i/>
                          </w:rPr>
                        </m:ctrlPr>
                      </m:sSubPr>
                      <m:e>
                        <m:r>
                          <w:rPr>
                            <w:rFonts w:ascii="Cambria Math" w:hAnsi="Cambria Math"/>
                          </w:rPr>
                          <m:t>K</m:t>
                        </m:r>
                      </m:e>
                      <m:sub>
                        <m:r>
                          <w:rPr>
                            <w:rFonts w:ascii="Cambria Math" w:hAnsi="Cambria Math"/>
                          </w:rPr>
                          <m:t>12</m:t>
                        </m:r>
                      </m:sub>
                    </m:sSub>
                  </m:e>
                </m:mr>
                <m:mr>
                  <m:e>
                    <m:sSub>
                      <m:sSubPr>
                        <m:ctrlPr>
                          <w:rPr>
                            <w:rFonts w:ascii="Cambria Math" w:hAnsi="Cambria Math"/>
                            <w:i/>
                          </w:rPr>
                        </m:ctrlPr>
                      </m:sSubPr>
                      <m:e>
                        <m:r>
                          <w:rPr>
                            <w:rFonts w:ascii="Cambria Math" w:hAnsi="Cambria Math"/>
                          </w:rPr>
                          <m:t>K</m:t>
                        </m:r>
                      </m:e>
                      <m:sub>
                        <m:r>
                          <w:rPr>
                            <w:rFonts w:ascii="Cambria Math" w:hAnsi="Cambria Math"/>
                          </w:rPr>
                          <m:t>21</m:t>
                        </m:r>
                      </m:sub>
                    </m:sSub>
                  </m:e>
                  <m:e>
                    <m:sSub>
                      <m:sSubPr>
                        <m:ctrlPr>
                          <w:rPr>
                            <w:rFonts w:ascii="Cambria Math" w:hAnsi="Cambria Math"/>
                            <w:i/>
                          </w:rPr>
                        </m:ctrlPr>
                      </m:sSubPr>
                      <m:e>
                        <m:r>
                          <w:rPr>
                            <w:rFonts w:ascii="Cambria Math" w:hAnsi="Cambria Math"/>
                          </w:rPr>
                          <m:t>K</m:t>
                        </m:r>
                      </m:e>
                      <m:sub>
                        <m:r>
                          <w:rPr>
                            <w:rFonts w:ascii="Cambria Math" w:hAnsi="Cambria Math"/>
                          </w:rPr>
                          <m:t>22</m:t>
                        </m:r>
                      </m:sub>
                    </m:sSub>
                  </m:e>
                </m:mr>
              </m:m>
            </m:e>
          </m:d>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u</m:t>
                        </m:r>
                      </m:e>
                      <m:sub>
                        <m:r>
                          <w:rPr>
                            <w:rFonts w:ascii="Cambria Math" w:hAnsi="Cambria Math"/>
                          </w:rPr>
                          <m:t>1</m:t>
                        </m:r>
                      </m:sub>
                    </m:sSub>
                  </m:e>
                </m:mr>
                <m:mr>
                  <m:e>
                    <m:sSub>
                      <m:sSubPr>
                        <m:ctrlPr>
                          <w:rPr>
                            <w:rFonts w:ascii="Cambria Math" w:hAnsi="Cambria Math"/>
                            <w:i/>
                          </w:rPr>
                        </m:ctrlPr>
                      </m:sSubPr>
                      <m:e>
                        <m:r>
                          <w:rPr>
                            <w:rFonts w:ascii="Cambria Math" w:hAnsi="Cambria Math"/>
                          </w:rPr>
                          <m:t>u</m:t>
                        </m:r>
                      </m:e>
                      <m:sub>
                        <m:r>
                          <w:rPr>
                            <w:rFonts w:ascii="Cambria Math" w:hAnsi="Cambria Math"/>
                          </w:rPr>
                          <m:t>2</m:t>
                        </m:r>
                      </m:sub>
                    </m:sSub>
                  </m:e>
                </m:mr>
              </m:m>
            </m:e>
          </m:d>
          <m:r>
            <w:rPr>
              <w:rFonts w:ascii="Cambria Math" w:hAnsi="Cambria Math"/>
            </w:rPr>
            <m:t>=</m:t>
          </m:r>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0</m:t>
                    </m:r>
                  </m:e>
                </m:mr>
                <m:mr>
                  <m:e>
                    <m:r>
                      <w:rPr>
                        <w:rFonts w:ascii="Cambria Math" w:hAnsi="Cambria Math"/>
                      </w:rPr>
                      <m:t>f</m:t>
                    </m:r>
                  </m:e>
                </m:mr>
              </m:m>
            </m:e>
          </m:d>
        </m:oMath>
      </m:oMathPara>
    </w:p>
    <w:p w14:paraId="7BC0C0FB" w14:textId="77777777" w:rsidR="00D2355B" w:rsidRPr="00CF3DC4" w:rsidRDefault="00D2355B" w:rsidP="00D2355B">
      <w:pPr>
        <w:pStyle w:val="Text"/>
        <w:rPr>
          <w:sz w:val="24"/>
          <w:szCs w:val="24"/>
        </w:rPr>
      </w:pPr>
      <w:r w:rsidRPr="00CF3DC4">
        <w:rPr>
          <w:sz w:val="24"/>
          <w:szCs w:val="24"/>
        </w:rPr>
        <w:t>.</w:t>
      </w:r>
      <w:r w:rsidR="00827175">
        <w:rPr>
          <w:sz w:val="24"/>
          <w:szCs w:val="24"/>
        </w:rPr>
        <w:t xml:space="preserve"> </w:t>
      </w:r>
    </w:p>
    <w:p w14:paraId="2CB85FA3" w14:textId="77777777" w:rsidR="00D2355B" w:rsidRPr="00CF3DC4" w:rsidRDefault="00D2355B" w:rsidP="00D2355B">
      <w:pPr>
        <w:pStyle w:val="Text"/>
        <w:rPr>
          <w:sz w:val="24"/>
          <w:szCs w:val="24"/>
        </w:rPr>
      </w:pPr>
      <w:r w:rsidRPr="00CF3DC4">
        <w:rPr>
          <w:sz w:val="24"/>
          <w:szCs w:val="24"/>
        </w:rPr>
        <w:t>The Craig-Bampton transformation provides a very useful basis for performing a base drive simulation.</w:t>
      </w:r>
      <w:r w:rsidR="00827175">
        <w:rPr>
          <w:sz w:val="24"/>
          <w:szCs w:val="24"/>
        </w:rPr>
        <w:t xml:space="preserve"> </w:t>
      </w:r>
      <w:r w:rsidRPr="00CF3DC4">
        <w:rPr>
          <w:sz w:val="24"/>
          <w:szCs w:val="24"/>
        </w:rPr>
        <w:t>Unlike the previous CB reduction</w:t>
      </w:r>
      <w:r w:rsidR="00E9490A">
        <w:rPr>
          <w:sz w:val="24"/>
          <w:szCs w:val="24"/>
        </w:rPr>
        <w:t>, which was</w:t>
      </w:r>
      <w:r w:rsidRPr="00CF3DC4">
        <w:rPr>
          <w:sz w:val="24"/>
          <w:szCs w:val="24"/>
        </w:rPr>
        <w:t xml:space="preserve"> used to reduce the model size, here the transformation’s primary function is to provide a convenient basis set.</w:t>
      </w:r>
      <w:r w:rsidR="00827175">
        <w:rPr>
          <w:sz w:val="24"/>
          <w:szCs w:val="24"/>
        </w:rPr>
        <w:t xml:space="preserve"> </w:t>
      </w:r>
      <w:r w:rsidRPr="00CF3DC4">
        <w:rPr>
          <w:sz w:val="24"/>
          <w:szCs w:val="24"/>
        </w:rPr>
        <w:t xml:space="preserve">In keeping with the earlier </w:t>
      </w:r>
      <w:r w:rsidRPr="00CF3DC4">
        <w:rPr>
          <w:sz w:val="24"/>
          <w:szCs w:val="24"/>
        </w:rPr>
        <w:lastRenderedPageBreak/>
        <w:t xml:space="preserve">partitioning, the physical degrees of freedom are chosen to be the 12 base drive degrees of freedom, </w:t>
      </w:r>
      <w:r w:rsidR="000F174A" w:rsidRPr="000F174A">
        <w:rPr>
          <w:i/>
          <w:sz w:val="24"/>
          <w:szCs w:val="24"/>
        </w:rPr>
        <w:t>u</w:t>
      </w:r>
      <w:r w:rsidR="000F174A" w:rsidRPr="000F174A">
        <w:rPr>
          <w:position w:val="-6"/>
          <w:sz w:val="24"/>
          <w:szCs w:val="24"/>
          <w:vertAlign w:val="subscript"/>
        </w:rPr>
        <w:t>2</w:t>
      </w:r>
      <w:r w:rsidRPr="00CF3DC4">
        <w:rPr>
          <w:sz w:val="24"/>
          <w:szCs w:val="24"/>
        </w:rPr>
        <w:t>,</w:t>
      </w:r>
    </w:p>
    <w:p w14:paraId="3839ACD5" w14:textId="77777777" w:rsidR="00D2355B" w:rsidRPr="00CF3DC4" w:rsidRDefault="004E617A" w:rsidP="00D2355B">
      <w:pPr>
        <w:pStyle w:val="paratext"/>
        <w:spacing w:line="240" w:lineRule="auto"/>
        <w:jc w:val="center"/>
      </w:pPr>
      <m:oMath>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w:rPr>
                        <w:rFonts w:ascii="Cambria Math" w:hAnsi="Cambria Math"/>
                      </w:rPr>
                      <m:t>u</m:t>
                    </m:r>
                  </m:e>
                  <m:sub>
                    <m:r>
                      <w:rPr>
                        <w:rFonts w:ascii="Cambria Math" w:hAnsi="Cambria Math"/>
                      </w:rPr>
                      <m:t>1</m:t>
                    </m:r>
                  </m:sub>
                </m:sSub>
              </m:e>
              <m:e>
                <m:sSub>
                  <m:sSubPr>
                    <m:ctrlPr>
                      <w:rPr>
                        <w:rFonts w:ascii="Cambria Math" w:hAnsi="Cambria Math"/>
                        <w:i/>
                      </w:rPr>
                    </m:ctrlPr>
                  </m:sSubPr>
                  <m:e>
                    <m:r>
                      <w:rPr>
                        <w:rFonts w:ascii="Cambria Math" w:hAnsi="Cambria Math"/>
                      </w:rPr>
                      <m:t>u</m:t>
                    </m:r>
                  </m:e>
                  <m:sub>
                    <m:r>
                      <w:rPr>
                        <w:rFonts w:ascii="Cambria Math" w:hAnsi="Cambria Math"/>
                      </w:rPr>
                      <m:t>2</m:t>
                    </m:r>
                  </m:sub>
                </m:sSub>
              </m:e>
            </m:eqArr>
          </m:e>
        </m:d>
        <m:r>
          <w:rPr>
            <w:rFonts w:ascii="Cambria Math" w:hAnsi="Cambria Math"/>
          </w:rPr>
          <m:t>=</m:t>
        </m:r>
        <m:sSub>
          <m:sSubPr>
            <m:ctrlPr>
              <w:rPr>
                <w:rFonts w:ascii="Cambria Math" w:hAnsi="Cambria Math"/>
                <w:i/>
              </w:rPr>
            </m:ctrlPr>
          </m:sSubPr>
          <m:e>
            <m:r>
              <m:rPr>
                <m:sty m:val="p"/>
              </m:rPr>
              <w:rPr>
                <w:rFonts w:ascii="Cambria Math" w:hAnsi="Cambria Math"/>
              </w:rPr>
              <m:t>Ψ</m:t>
            </m:r>
          </m:e>
          <m:sub>
            <m:r>
              <w:rPr>
                <w:rFonts w:ascii="Cambria Math" w:hAnsi="Cambria Math"/>
              </w:rPr>
              <m:t>CB</m:t>
            </m:r>
          </m:sub>
        </m:sSub>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w:rPr>
                        <w:rFonts w:ascii="Cambria Math" w:hAnsi="Cambria Math"/>
                      </w:rPr>
                      <m:t>η</m:t>
                    </m:r>
                  </m:e>
                  <m:sub>
                    <m:r>
                      <w:rPr>
                        <w:rFonts w:ascii="Cambria Math" w:hAnsi="Cambria Math"/>
                      </w:rPr>
                      <m:t>1</m:t>
                    </m:r>
                  </m:sub>
                </m:sSub>
              </m:e>
              <m:e>
                <m:sSub>
                  <m:sSubPr>
                    <m:ctrlPr>
                      <w:rPr>
                        <w:rFonts w:ascii="Cambria Math" w:hAnsi="Cambria Math"/>
                        <w:i/>
                      </w:rPr>
                    </m:ctrlPr>
                  </m:sSubPr>
                  <m:e>
                    <m:r>
                      <w:rPr>
                        <w:rFonts w:ascii="Cambria Math" w:hAnsi="Cambria Math"/>
                      </w:rPr>
                      <m:t>u</m:t>
                    </m:r>
                  </m:e>
                  <m:sub>
                    <m:r>
                      <w:rPr>
                        <w:rFonts w:ascii="Cambria Math" w:hAnsi="Cambria Math"/>
                      </w:rPr>
                      <m:t>2</m:t>
                    </m:r>
                  </m:sub>
                </m:sSub>
              </m:e>
            </m:eqArr>
          </m:e>
        </m:d>
      </m:oMath>
      <w:r w:rsidR="00827175">
        <w:t xml:space="preserve">  </w:t>
      </w:r>
    </w:p>
    <w:p w14:paraId="17A83F33" w14:textId="77777777" w:rsidR="00D2355B" w:rsidRPr="00CF3DC4" w:rsidRDefault="00D2355B" w:rsidP="00D2355B">
      <w:pPr>
        <w:pStyle w:val="paratext"/>
        <w:spacing w:line="240" w:lineRule="auto"/>
      </w:pPr>
      <w:r w:rsidRPr="00CF3DC4">
        <w:t>The Craig-Bampton transformation matrix (</w:t>
      </w:r>
      <m:oMath>
        <m:sSub>
          <m:sSubPr>
            <m:ctrlPr>
              <w:rPr>
                <w:rFonts w:ascii="Cambria Math" w:hAnsi="Cambria Math"/>
              </w:rPr>
            </m:ctrlPr>
          </m:sSubPr>
          <m:e>
            <m:r>
              <m:rPr>
                <m:sty m:val="p"/>
              </m:rPr>
              <w:rPr>
                <w:rFonts w:ascii="Cambria Math" w:hAnsi="Cambria Math"/>
              </w:rPr>
              <m:t>Ψ</m:t>
            </m:r>
          </m:e>
          <m:sub>
            <m:r>
              <m:rPr>
                <m:sty m:val="p"/>
              </m:rPr>
              <w:rPr>
                <w:rFonts w:ascii="Cambria Math" w:hAnsi="Cambria Math"/>
              </w:rPr>
              <m:t>CB</m:t>
            </m:r>
          </m:sub>
        </m:sSub>
      </m:oMath>
      <w:r w:rsidRPr="00CF3DC4">
        <w:t>) is given by,</w:t>
      </w:r>
    </w:p>
    <w:p w14:paraId="2C8D3682" w14:textId="77777777" w:rsidR="00D2355B" w:rsidRPr="00CF3DC4" w:rsidRDefault="004E617A" w:rsidP="00D2355B">
      <w:pPr>
        <w:pStyle w:val="paratext"/>
        <w:spacing w:line="240" w:lineRule="auto"/>
        <w:jc w:val="center"/>
      </w:pPr>
      <m:oMath>
        <m:sSub>
          <m:sSubPr>
            <m:ctrlPr>
              <w:rPr>
                <w:rFonts w:ascii="Cambria Math" w:hAnsi="Cambria Math"/>
                <w:i/>
              </w:rPr>
            </m:ctrlPr>
          </m:sSubPr>
          <m:e>
            <m:r>
              <m:rPr>
                <m:sty m:val="p"/>
              </m:rPr>
              <w:rPr>
                <w:rFonts w:ascii="Cambria Math" w:hAnsi="Cambria Math"/>
              </w:rPr>
              <m:t>Ψ</m:t>
            </m:r>
          </m:e>
          <m:sub>
            <m:r>
              <w:rPr>
                <w:rFonts w:ascii="Cambria Math" w:hAnsi="Cambria Math"/>
              </w:rPr>
              <m:t>CB</m:t>
            </m:r>
          </m:sub>
        </m:sSub>
        <m:r>
          <w:rPr>
            <w:rFonts w:ascii="Cambria Math" w:hAnsi="Cambria Math"/>
          </w:rPr>
          <m:t>=</m:t>
        </m:r>
        <m:d>
          <m:dPr>
            <m:begChr m:val="["/>
            <m:endChr m:val="]"/>
            <m:ctrlPr>
              <w:rPr>
                <w:rFonts w:ascii="Cambria Math" w:hAnsi="Cambria Math"/>
                <w:i/>
              </w:rPr>
            </m:ctrlPr>
          </m:dPr>
          <m:e>
            <m:m>
              <m:mPr>
                <m:mcs>
                  <m:mc>
                    <m:mcPr>
                      <m:count m:val="2"/>
                      <m:mcJc m:val="center"/>
                    </m:mcPr>
                  </m:mc>
                </m:mcs>
                <m:ctrlPr>
                  <w:rPr>
                    <w:rFonts w:ascii="Cambria Math" w:hAnsi="Cambria Math"/>
                    <w:i/>
                  </w:rPr>
                </m:ctrlPr>
              </m:mPr>
              <m:mr>
                <m:e>
                  <m:r>
                    <m:rPr>
                      <m:sty m:val="p"/>
                    </m:rPr>
                    <w:rPr>
                      <w:rFonts w:ascii="Cambria Math" w:hAnsi="Cambria Math"/>
                    </w:rPr>
                    <m:t>Φ</m:t>
                  </m:r>
                </m:e>
                <m:e>
                  <m:r>
                    <m:rPr>
                      <m:sty m:val="p"/>
                    </m:rPr>
                    <w:rPr>
                      <w:rFonts w:ascii="Cambria Math" w:hAnsi="Cambria Math"/>
                    </w:rPr>
                    <m:t>Ψ</m:t>
                  </m:r>
                </m:e>
              </m:mr>
              <m:mr>
                <m:e>
                  <m:r>
                    <w:rPr>
                      <w:rFonts w:ascii="Cambria Math" w:hAnsi="Cambria Math"/>
                    </w:rPr>
                    <m:t>0</m:t>
                  </m:r>
                </m:e>
                <m:e>
                  <m:r>
                    <m:rPr>
                      <m:sty m:val="p"/>
                    </m:rPr>
                    <w:rPr>
                      <w:rFonts w:ascii="Cambria Math" w:hAnsi="Cambria Math"/>
                    </w:rPr>
                    <m:t>I</m:t>
                  </m:r>
                </m:e>
              </m:mr>
            </m:m>
          </m:e>
        </m:d>
      </m:oMath>
      <w:r w:rsidR="00827175">
        <w:t xml:space="preserve"> </w:t>
      </w:r>
    </w:p>
    <w:p w14:paraId="4070EECC" w14:textId="77777777" w:rsidR="00D2355B" w:rsidRPr="00CF3DC4" w:rsidRDefault="00D2355B" w:rsidP="00D2355B">
      <w:pPr>
        <w:pStyle w:val="Text"/>
        <w:ind w:firstLine="0"/>
        <w:rPr>
          <w:sz w:val="24"/>
          <w:szCs w:val="24"/>
        </w:rPr>
      </w:pPr>
      <w:r w:rsidRPr="00CF3DC4">
        <w:rPr>
          <w:sz w:val="24"/>
          <w:szCs w:val="24"/>
        </w:rPr>
        <w:t xml:space="preserve">where </w:t>
      </w:r>
      <m:oMath>
        <m:r>
          <m:rPr>
            <m:sty m:val="p"/>
          </m:rPr>
          <w:rPr>
            <w:rFonts w:ascii="Cambria Math" w:hAnsi="Cambria Math"/>
            <w:sz w:val="24"/>
            <w:szCs w:val="24"/>
          </w:rPr>
          <m:t>Ψ</m:t>
        </m:r>
      </m:oMath>
      <w:r w:rsidRPr="00CF3DC4">
        <w:rPr>
          <w:sz w:val="24"/>
          <w:szCs w:val="24"/>
        </w:rPr>
        <w:t xml:space="preserve"> are the constraint modes of the system and </w:t>
      </w:r>
      <m:oMath>
        <m:r>
          <m:rPr>
            <m:sty m:val="p"/>
          </m:rPr>
          <w:rPr>
            <w:rFonts w:ascii="Cambria Math" w:hAnsi="Cambria Math"/>
            <w:sz w:val="24"/>
            <w:szCs w:val="24"/>
          </w:rPr>
          <m:t>Φ</m:t>
        </m:r>
      </m:oMath>
      <w:r w:rsidRPr="00CF3DC4">
        <w:rPr>
          <w:sz w:val="24"/>
          <w:szCs w:val="24"/>
        </w:rPr>
        <w:t xml:space="preserve"> are the fixed boundary modes of the </w:t>
      </w:r>
      <w:proofErr w:type="gramStart"/>
      <w:r w:rsidRPr="00CF3DC4">
        <w:rPr>
          <w:sz w:val="24"/>
          <w:szCs w:val="24"/>
        </w:rPr>
        <w:t>system.</w:t>
      </w:r>
      <w:proofErr w:type="gramEnd"/>
      <w:r w:rsidR="00827175">
        <w:rPr>
          <w:sz w:val="24"/>
          <w:szCs w:val="24"/>
        </w:rPr>
        <w:t xml:space="preserve"> </w:t>
      </w:r>
      <w:r w:rsidRPr="00CF3DC4">
        <w:rPr>
          <w:sz w:val="24"/>
          <w:szCs w:val="24"/>
        </w:rPr>
        <w:t xml:space="preserve">Note that the generalized coordinates, </w:t>
      </w:r>
      <w:r w:rsidR="00A50200">
        <w:rPr>
          <w:rFonts w:ascii="Symbol" w:hAnsi="Symbol"/>
          <w:sz w:val="24"/>
          <w:szCs w:val="24"/>
        </w:rPr>
        <w:t></w:t>
      </w:r>
      <w:r w:rsidR="00A50200" w:rsidRPr="00CF3DC4">
        <w:rPr>
          <w:sz w:val="24"/>
          <w:szCs w:val="24"/>
        </w:rPr>
        <w:t xml:space="preserve">, </w:t>
      </w:r>
      <w:r w:rsidRPr="00CF3DC4">
        <w:rPr>
          <w:sz w:val="24"/>
          <w:szCs w:val="24"/>
        </w:rPr>
        <w:t>have the physical interpretation of the modal response of the system grounded at the drive points.</w:t>
      </w:r>
      <w:r w:rsidR="00827175">
        <w:rPr>
          <w:sz w:val="24"/>
          <w:szCs w:val="24"/>
        </w:rPr>
        <w:t xml:space="preserve"> </w:t>
      </w:r>
      <w:r w:rsidRPr="00CF3DC4">
        <w:rPr>
          <w:sz w:val="24"/>
          <w:szCs w:val="24"/>
        </w:rPr>
        <w:t xml:space="preserve">There is some </w:t>
      </w:r>
      <w:r w:rsidR="00E9490A">
        <w:rPr>
          <w:sz w:val="24"/>
          <w:szCs w:val="24"/>
        </w:rPr>
        <w:t xml:space="preserve">additional </w:t>
      </w:r>
      <w:r w:rsidRPr="00CF3DC4">
        <w:rPr>
          <w:sz w:val="24"/>
          <w:szCs w:val="24"/>
        </w:rPr>
        <w:t xml:space="preserve">model reduction as the fixed boundary modes are limited to those under </w:t>
      </w:r>
      <w:r w:rsidR="00A50200">
        <w:rPr>
          <w:sz w:val="24"/>
          <w:szCs w:val="24"/>
        </w:rPr>
        <w:t>2</w:t>
      </w:r>
      <w:r w:rsidR="00A50200" w:rsidRPr="00CF3DC4">
        <w:rPr>
          <w:sz w:val="24"/>
          <w:szCs w:val="24"/>
        </w:rPr>
        <w:t xml:space="preserve">0 </w:t>
      </w:r>
      <w:r w:rsidRPr="00CF3DC4">
        <w:rPr>
          <w:sz w:val="24"/>
          <w:szCs w:val="24"/>
        </w:rPr>
        <w:t xml:space="preserve">Hz. </w:t>
      </w:r>
    </w:p>
    <w:p w14:paraId="4785CC38" w14:textId="77777777" w:rsidR="00D2355B" w:rsidRDefault="00D2355B" w:rsidP="00D2355B">
      <w:pPr>
        <w:pStyle w:val="Text"/>
        <w:rPr>
          <w:sz w:val="24"/>
          <w:szCs w:val="24"/>
        </w:rPr>
      </w:pPr>
      <w:r w:rsidRPr="00CF3DC4">
        <w:rPr>
          <w:sz w:val="24"/>
          <w:szCs w:val="24"/>
        </w:rPr>
        <w:t>The utility of the CB transformation can be seen when it is applied to the equations of motion:</w:t>
      </w:r>
    </w:p>
    <w:p w14:paraId="72F85E73" w14:textId="77777777" w:rsidR="00CF3DC4" w:rsidRPr="00CF3DC4" w:rsidRDefault="00CF3DC4" w:rsidP="00D2355B">
      <w:pPr>
        <w:pStyle w:val="Text"/>
        <w:rPr>
          <w:sz w:val="24"/>
          <w:szCs w:val="24"/>
        </w:rPr>
      </w:pPr>
    </w:p>
    <w:p w14:paraId="3D4C6760" w14:textId="77777777" w:rsidR="00D2355B" w:rsidRDefault="004E617A" w:rsidP="00D2355B">
      <w:pPr>
        <w:pStyle w:val="paratext"/>
        <w:spacing w:line="240" w:lineRule="auto"/>
        <w:jc w:val="center"/>
        <w:rPr>
          <w:sz w:val="22"/>
          <w:szCs w:val="22"/>
        </w:rPr>
      </w:pPr>
      <m:oMath>
        <m:d>
          <m:dPr>
            <m:begChr m:val="["/>
            <m:endChr m:val="]"/>
            <m:ctrlPr>
              <w:rPr>
                <w:rFonts w:ascii="Cambria Math" w:hAnsi="Cambria Math"/>
                <w:i/>
                <w:sz w:val="22"/>
                <w:szCs w:val="22"/>
              </w:rPr>
            </m:ctrlPr>
          </m:dPr>
          <m:e>
            <m:m>
              <m:mPr>
                <m:mcs>
                  <m:mc>
                    <m:mcPr>
                      <m:count m:val="2"/>
                      <m:mcJc m:val="center"/>
                    </m:mcPr>
                  </m:mc>
                </m:mcs>
                <m:ctrlPr>
                  <w:rPr>
                    <w:rFonts w:ascii="Cambria Math" w:hAnsi="Cambria Math"/>
                    <w:i/>
                    <w:sz w:val="22"/>
                    <w:szCs w:val="22"/>
                  </w:rPr>
                </m:ctrlPr>
              </m:mPr>
              <m:mr>
                <m:e>
                  <m:r>
                    <m:rPr>
                      <m:sty m:val="p"/>
                    </m:rPr>
                    <w:rPr>
                      <w:rFonts w:ascii="Cambria Math" w:hAnsi="Cambria Math"/>
                      <w:sz w:val="22"/>
                      <w:szCs w:val="22"/>
                    </w:rPr>
                    <m:t>I</m:t>
                  </m:r>
                </m:e>
                <m:e>
                  <m:sSup>
                    <m:sSupPr>
                      <m:ctrlPr>
                        <w:rPr>
                          <w:rFonts w:ascii="Cambria Math" w:hAnsi="Cambria Math"/>
                          <w:sz w:val="22"/>
                          <w:szCs w:val="22"/>
                        </w:rPr>
                      </m:ctrlPr>
                    </m:sSupPr>
                    <m:e>
                      <m:r>
                        <m:rPr>
                          <m:sty m:val="p"/>
                        </m:rPr>
                        <w:rPr>
                          <w:rFonts w:ascii="Cambria Math" w:hAnsi="Cambria Math"/>
                          <w:sz w:val="22"/>
                          <w:szCs w:val="22"/>
                        </w:rPr>
                        <m:t>Φ</m:t>
                      </m:r>
                    </m:e>
                    <m:sup>
                      <m:r>
                        <m:rPr>
                          <m:sty m:val="p"/>
                        </m:rPr>
                        <w:rPr>
                          <w:rFonts w:ascii="Cambria Math" w:hAnsi="Cambria Math"/>
                          <w:sz w:val="22"/>
                          <w:szCs w:val="22"/>
                        </w:rPr>
                        <m:t>T</m:t>
                      </m:r>
                    </m:sup>
                  </m:sSup>
                  <m:d>
                    <m:dPr>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M</m:t>
                          </m:r>
                        </m:e>
                        <m:sub>
                          <m:r>
                            <w:rPr>
                              <w:rFonts w:ascii="Cambria Math" w:hAnsi="Cambria Math"/>
                              <w:sz w:val="22"/>
                              <w:szCs w:val="22"/>
                            </w:rPr>
                            <m:t>11</m:t>
                          </m:r>
                        </m:sub>
                      </m:sSub>
                      <m:r>
                        <m:rPr>
                          <m:sty m:val="p"/>
                        </m:rPr>
                        <w:rPr>
                          <w:rFonts w:ascii="Cambria Math" w:hAnsi="Cambria Math"/>
                          <w:sz w:val="22"/>
                          <w:szCs w:val="22"/>
                        </w:rPr>
                        <m:t>Ψ</m:t>
                      </m:r>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M</m:t>
                          </m:r>
                        </m:e>
                        <m:sub>
                          <m:r>
                            <w:rPr>
                              <w:rFonts w:ascii="Cambria Math" w:hAnsi="Cambria Math"/>
                              <w:sz w:val="22"/>
                              <w:szCs w:val="22"/>
                            </w:rPr>
                            <m:t>12</m:t>
                          </m:r>
                        </m:sub>
                      </m:sSub>
                    </m:e>
                  </m:d>
                </m:e>
              </m:mr>
              <m:mr>
                <m:e>
                  <m:d>
                    <m:dPr>
                      <m:ctrlPr>
                        <w:rPr>
                          <w:rFonts w:ascii="Cambria Math" w:hAnsi="Cambria Math"/>
                          <w:i/>
                          <w:sz w:val="22"/>
                          <w:szCs w:val="22"/>
                        </w:rPr>
                      </m:ctrlPr>
                    </m:dPr>
                    <m:e>
                      <m:sSup>
                        <m:sSupPr>
                          <m:ctrlPr>
                            <w:rPr>
                              <w:rFonts w:ascii="Cambria Math" w:hAnsi="Cambria Math"/>
                              <w:sz w:val="22"/>
                              <w:szCs w:val="22"/>
                            </w:rPr>
                          </m:ctrlPr>
                        </m:sSupPr>
                        <m:e>
                          <m:r>
                            <m:rPr>
                              <m:sty m:val="p"/>
                            </m:rPr>
                            <w:rPr>
                              <w:rFonts w:ascii="Cambria Math" w:hAnsi="Cambria Math"/>
                              <w:sz w:val="22"/>
                              <w:szCs w:val="22"/>
                            </w:rPr>
                            <m:t>Ψ</m:t>
                          </m:r>
                        </m:e>
                        <m:sup>
                          <m:r>
                            <m:rPr>
                              <m:sty m:val="p"/>
                            </m:rPr>
                            <w:rPr>
                              <w:rFonts w:ascii="Cambria Math" w:hAnsi="Cambria Math"/>
                              <w:sz w:val="22"/>
                              <w:szCs w:val="22"/>
                            </w:rPr>
                            <m:t>T</m:t>
                          </m:r>
                        </m:sup>
                      </m:sSup>
                      <m:sSub>
                        <m:sSubPr>
                          <m:ctrlPr>
                            <w:rPr>
                              <w:rFonts w:ascii="Cambria Math" w:hAnsi="Cambria Math"/>
                              <w:sz w:val="22"/>
                              <w:szCs w:val="22"/>
                            </w:rPr>
                          </m:ctrlPr>
                        </m:sSubPr>
                        <m:e>
                          <m:r>
                            <w:rPr>
                              <w:rFonts w:ascii="Cambria Math" w:hAnsi="Cambria Math"/>
                              <w:sz w:val="22"/>
                              <w:szCs w:val="22"/>
                            </w:rPr>
                            <m:t>M</m:t>
                          </m:r>
                        </m:e>
                        <m:sub>
                          <m:r>
                            <m:rPr>
                              <m:sty m:val="p"/>
                            </m:rPr>
                            <w:rPr>
                              <w:rFonts w:ascii="Cambria Math" w:hAnsi="Cambria Math"/>
                              <w:sz w:val="22"/>
                              <w:szCs w:val="22"/>
                            </w:rPr>
                            <m:t>11</m:t>
                          </m:r>
                        </m:sub>
                      </m:sSub>
                      <m:sSub>
                        <m:sSubPr>
                          <m:ctrlPr>
                            <w:rPr>
                              <w:rFonts w:ascii="Cambria Math" w:hAnsi="Cambria Math"/>
                              <w:sz w:val="22"/>
                              <w:szCs w:val="22"/>
                            </w:rPr>
                          </m:ctrlPr>
                        </m:sSubPr>
                        <m:e>
                          <m:r>
                            <m:rPr>
                              <m:sty m:val="p"/>
                            </m:rPr>
                            <w:rPr>
                              <w:rFonts w:ascii="Cambria Math" w:hAnsi="Cambria Math"/>
                              <w:sz w:val="22"/>
                              <w:szCs w:val="22"/>
                            </w:rPr>
                            <m:t>+</m:t>
                          </m:r>
                          <m:r>
                            <w:rPr>
                              <w:rFonts w:ascii="Cambria Math" w:hAnsi="Cambria Math"/>
                              <w:sz w:val="22"/>
                              <w:szCs w:val="22"/>
                            </w:rPr>
                            <m:t>M</m:t>
                          </m:r>
                        </m:e>
                        <m:sub>
                          <m:r>
                            <m:rPr>
                              <m:sty m:val="p"/>
                            </m:rPr>
                            <w:rPr>
                              <w:rFonts w:ascii="Cambria Math" w:hAnsi="Cambria Math"/>
                              <w:sz w:val="22"/>
                              <w:szCs w:val="22"/>
                            </w:rPr>
                            <m:t>21</m:t>
                          </m:r>
                        </m:sub>
                      </m:sSub>
                    </m:e>
                  </m:d>
                  <m:r>
                    <m:rPr>
                      <m:sty m:val="p"/>
                    </m:rPr>
                    <w:rPr>
                      <w:rFonts w:ascii="Cambria Math" w:hAnsi="Cambria Math"/>
                      <w:sz w:val="22"/>
                      <w:szCs w:val="22"/>
                    </w:rPr>
                    <m:t>Φ</m:t>
                  </m:r>
                </m:e>
                <m:e>
                  <m:d>
                    <m:dPr>
                      <m:ctrlPr>
                        <w:rPr>
                          <w:rFonts w:ascii="Cambria Math" w:hAnsi="Cambria Math"/>
                          <w:i/>
                          <w:sz w:val="22"/>
                          <w:szCs w:val="22"/>
                        </w:rPr>
                      </m:ctrlPr>
                    </m:dPr>
                    <m:e>
                      <m:sSup>
                        <m:sSupPr>
                          <m:ctrlPr>
                            <w:rPr>
                              <w:rFonts w:ascii="Cambria Math" w:hAnsi="Cambria Math"/>
                              <w:sz w:val="22"/>
                              <w:szCs w:val="22"/>
                            </w:rPr>
                          </m:ctrlPr>
                        </m:sSupPr>
                        <m:e>
                          <m:r>
                            <m:rPr>
                              <m:sty m:val="p"/>
                            </m:rPr>
                            <w:rPr>
                              <w:rFonts w:ascii="Cambria Math" w:hAnsi="Cambria Math"/>
                              <w:sz w:val="22"/>
                              <w:szCs w:val="22"/>
                            </w:rPr>
                            <m:t>Ψ</m:t>
                          </m:r>
                        </m:e>
                        <m:sup>
                          <m:r>
                            <m:rPr>
                              <m:sty m:val="p"/>
                            </m:rPr>
                            <w:rPr>
                              <w:rFonts w:ascii="Cambria Math" w:hAnsi="Cambria Math"/>
                              <w:sz w:val="22"/>
                              <w:szCs w:val="22"/>
                            </w:rPr>
                            <m:t>T</m:t>
                          </m:r>
                        </m:sup>
                      </m:sSup>
                      <m:sSub>
                        <m:sSubPr>
                          <m:ctrlPr>
                            <w:rPr>
                              <w:rFonts w:ascii="Cambria Math" w:hAnsi="Cambria Math"/>
                              <w:i/>
                              <w:sz w:val="22"/>
                              <w:szCs w:val="22"/>
                            </w:rPr>
                          </m:ctrlPr>
                        </m:sSubPr>
                        <m:e>
                          <m:r>
                            <w:rPr>
                              <w:rFonts w:ascii="Cambria Math" w:hAnsi="Cambria Math"/>
                              <w:sz w:val="22"/>
                              <w:szCs w:val="22"/>
                            </w:rPr>
                            <m:t>M</m:t>
                          </m:r>
                        </m:e>
                        <m:sub>
                          <m:r>
                            <w:rPr>
                              <w:rFonts w:ascii="Cambria Math" w:hAnsi="Cambria Math"/>
                              <w:sz w:val="22"/>
                              <w:szCs w:val="22"/>
                            </w:rPr>
                            <m:t>11</m:t>
                          </m:r>
                        </m:sub>
                      </m:sSub>
                      <m:r>
                        <m:rPr>
                          <m:sty m:val="p"/>
                        </m:rPr>
                        <w:rPr>
                          <w:rFonts w:ascii="Cambria Math" w:hAnsi="Cambria Math"/>
                          <w:sz w:val="22"/>
                          <w:szCs w:val="22"/>
                        </w:rPr>
                        <m:t>Ψ</m:t>
                      </m:r>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M</m:t>
                          </m:r>
                        </m:e>
                        <m:sub>
                          <m:r>
                            <w:rPr>
                              <w:rFonts w:ascii="Cambria Math" w:hAnsi="Cambria Math"/>
                              <w:sz w:val="22"/>
                              <w:szCs w:val="22"/>
                            </w:rPr>
                            <m:t>12</m:t>
                          </m:r>
                        </m:sub>
                      </m:sSub>
                      <m:r>
                        <m:rPr>
                          <m:sty m:val="p"/>
                        </m:rPr>
                        <w:rPr>
                          <w:rFonts w:ascii="Cambria Math" w:hAnsi="Cambria Math"/>
                          <w:sz w:val="22"/>
                          <w:szCs w:val="22"/>
                        </w:rPr>
                        <m:t>Ψ+</m:t>
                      </m:r>
                      <m:sSup>
                        <m:sSupPr>
                          <m:ctrlPr>
                            <w:rPr>
                              <w:rFonts w:ascii="Cambria Math" w:hAnsi="Cambria Math"/>
                              <w:sz w:val="22"/>
                              <w:szCs w:val="22"/>
                            </w:rPr>
                          </m:ctrlPr>
                        </m:sSupPr>
                        <m:e>
                          <m:r>
                            <m:rPr>
                              <m:sty m:val="p"/>
                            </m:rPr>
                            <w:rPr>
                              <w:rFonts w:ascii="Cambria Math" w:hAnsi="Cambria Math"/>
                              <w:sz w:val="22"/>
                              <w:szCs w:val="22"/>
                            </w:rPr>
                            <m:t>Ψ</m:t>
                          </m:r>
                        </m:e>
                        <m:sup>
                          <m:r>
                            <m:rPr>
                              <m:sty m:val="p"/>
                            </m:rPr>
                            <w:rPr>
                              <w:rFonts w:ascii="Cambria Math" w:hAnsi="Cambria Math"/>
                              <w:sz w:val="22"/>
                              <w:szCs w:val="22"/>
                            </w:rPr>
                            <m:t>T</m:t>
                          </m:r>
                        </m:sup>
                      </m:sSup>
                      <m:sSub>
                        <m:sSubPr>
                          <m:ctrlPr>
                            <w:rPr>
                              <w:rFonts w:ascii="Cambria Math" w:hAnsi="Cambria Math"/>
                              <w:i/>
                              <w:sz w:val="22"/>
                              <w:szCs w:val="22"/>
                            </w:rPr>
                          </m:ctrlPr>
                        </m:sSubPr>
                        <m:e>
                          <m:r>
                            <w:rPr>
                              <w:rFonts w:ascii="Cambria Math" w:hAnsi="Cambria Math"/>
                              <w:sz w:val="22"/>
                              <w:szCs w:val="22"/>
                            </w:rPr>
                            <m:t>M</m:t>
                          </m:r>
                        </m:e>
                        <m:sub>
                          <m:r>
                            <w:rPr>
                              <w:rFonts w:ascii="Cambria Math" w:hAnsi="Cambria Math"/>
                              <w:sz w:val="22"/>
                              <w:szCs w:val="22"/>
                            </w:rPr>
                            <m:t>12</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M</m:t>
                          </m:r>
                        </m:e>
                        <m:sub>
                          <m:r>
                            <w:rPr>
                              <w:rFonts w:ascii="Cambria Math" w:hAnsi="Cambria Math"/>
                              <w:sz w:val="22"/>
                              <w:szCs w:val="22"/>
                            </w:rPr>
                            <m:t>22</m:t>
                          </m:r>
                        </m:sub>
                      </m:sSub>
                    </m:e>
                  </m:d>
                </m:e>
              </m:mr>
            </m:m>
          </m:e>
        </m:d>
        <m:d>
          <m:dPr>
            <m:begChr m:val="{"/>
            <m:endChr m:val="}"/>
            <m:ctrlPr>
              <w:rPr>
                <w:rFonts w:ascii="Cambria Math" w:hAnsi="Cambria Math"/>
                <w:i/>
                <w:sz w:val="22"/>
                <w:szCs w:val="22"/>
              </w:rPr>
            </m:ctrlPr>
          </m:dPr>
          <m:e>
            <m:m>
              <m:mPr>
                <m:mcs>
                  <m:mc>
                    <m:mcPr>
                      <m:count m:val="1"/>
                      <m:mcJc m:val="center"/>
                    </m:mcPr>
                  </m:mc>
                </m:mcs>
                <m:ctrlPr>
                  <w:rPr>
                    <w:rFonts w:ascii="Cambria Math" w:hAnsi="Cambria Math"/>
                    <w:i/>
                    <w:sz w:val="22"/>
                    <w:szCs w:val="22"/>
                  </w:rPr>
                </m:ctrlPr>
              </m:mPr>
              <m:mr>
                <m:e>
                  <m:acc>
                    <m:accPr>
                      <m:chr m:val="̈"/>
                      <m:ctrlPr>
                        <w:rPr>
                          <w:rFonts w:ascii="Cambria Math" w:hAnsi="Cambria Math"/>
                          <w:i/>
                          <w:sz w:val="22"/>
                          <w:szCs w:val="22"/>
                        </w:rPr>
                      </m:ctrlPr>
                    </m:accPr>
                    <m:e>
                      <m:sSub>
                        <m:sSubPr>
                          <m:ctrlPr>
                            <w:rPr>
                              <w:rFonts w:ascii="Cambria Math" w:hAnsi="Cambria Math"/>
                              <w:i/>
                              <w:sz w:val="22"/>
                              <w:szCs w:val="22"/>
                            </w:rPr>
                          </m:ctrlPr>
                        </m:sSubPr>
                        <m:e>
                          <m:r>
                            <w:rPr>
                              <w:rFonts w:ascii="Cambria Math" w:hAnsi="Cambria Math"/>
                              <w:sz w:val="22"/>
                              <w:szCs w:val="22"/>
                            </w:rPr>
                            <m:t>η</m:t>
                          </m:r>
                        </m:e>
                        <m:sub>
                          <m:r>
                            <w:rPr>
                              <w:rFonts w:ascii="Cambria Math" w:hAnsi="Cambria Math"/>
                              <w:sz w:val="22"/>
                              <w:szCs w:val="22"/>
                            </w:rPr>
                            <m:t>1</m:t>
                          </m:r>
                        </m:sub>
                      </m:sSub>
                    </m:e>
                  </m:acc>
                </m:e>
              </m:mr>
              <m:mr>
                <m:e>
                  <m:acc>
                    <m:accPr>
                      <m:chr m:val="̈"/>
                      <m:ctrlPr>
                        <w:rPr>
                          <w:rFonts w:ascii="Cambria Math" w:hAnsi="Cambria Math"/>
                          <w:i/>
                          <w:sz w:val="22"/>
                          <w:szCs w:val="22"/>
                        </w:rPr>
                      </m:ctrlPr>
                    </m:accPr>
                    <m:e>
                      <m:sSub>
                        <m:sSubPr>
                          <m:ctrlPr>
                            <w:rPr>
                              <w:rFonts w:ascii="Cambria Math" w:hAnsi="Cambria Math"/>
                              <w:i/>
                              <w:sz w:val="22"/>
                              <w:szCs w:val="22"/>
                            </w:rPr>
                          </m:ctrlPr>
                        </m:sSubPr>
                        <m:e>
                          <m:r>
                            <w:rPr>
                              <w:rFonts w:ascii="Cambria Math" w:hAnsi="Cambria Math"/>
                              <w:sz w:val="22"/>
                              <w:szCs w:val="22"/>
                            </w:rPr>
                            <m:t>u</m:t>
                          </m:r>
                        </m:e>
                        <m:sub>
                          <m:r>
                            <w:rPr>
                              <w:rFonts w:ascii="Cambria Math" w:hAnsi="Cambria Math"/>
                              <w:sz w:val="22"/>
                              <w:szCs w:val="22"/>
                            </w:rPr>
                            <m:t>2</m:t>
                          </m:r>
                        </m:sub>
                      </m:sSub>
                    </m:e>
                  </m:acc>
                </m:e>
              </m:mr>
            </m:m>
          </m:e>
        </m:d>
        <m:r>
          <w:rPr>
            <w:rFonts w:ascii="Cambria Math" w:hAnsi="Cambria Math"/>
            <w:sz w:val="22"/>
            <w:szCs w:val="22"/>
          </w:rPr>
          <m:t>+</m:t>
        </m:r>
        <m:d>
          <m:dPr>
            <m:begChr m:val="["/>
            <m:endChr m:val="]"/>
            <m:ctrlPr>
              <w:rPr>
                <w:rFonts w:ascii="Cambria Math" w:hAnsi="Cambria Math"/>
                <w:i/>
                <w:sz w:val="22"/>
                <w:szCs w:val="22"/>
              </w:rPr>
            </m:ctrlPr>
          </m:dPr>
          <m:e>
            <m:m>
              <m:mPr>
                <m:mcs>
                  <m:mc>
                    <m:mcPr>
                      <m:count m:val="2"/>
                      <m:mcJc m:val="center"/>
                    </m:mcPr>
                  </m:mc>
                </m:mcs>
                <m:ctrlPr>
                  <w:rPr>
                    <w:rFonts w:ascii="Cambria Math" w:hAnsi="Cambria Math"/>
                    <w:i/>
                    <w:sz w:val="22"/>
                    <w:szCs w:val="22"/>
                  </w:rPr>
                </m:ctrlPr>
              </m:mPr>
              <m:mr>
                <m:e>
                  <m:sSup>
                    <m:sSupPr>
                      <m:ctrlPr>
                        <w:rPr>
                          <w:rFonts w:ascii="Cambria Math" w:hAnsi="Cambria Math"/>
                          <w:sz w:val="22"/>
                          <w:szCs w:val="22"/>
                        </w:rPr>
                      </m:ctrlPr>
                    </m:sSupPr>
                    <m:e>
                      <m:r>
                        <m:rPr>
                          <m:sty m:val="p"/>
                        </m:rPr>
                        <w:rPr>
                          <w:rFonts w:ascii="Cambria Math" w:hAnsi="Cambria Math"/>
                          <w:sz w:val="22"/>
                          <w:szCs w:val="22"/>
                        </w:rPr>
                        <m:t>Ω</m:t>
                      </m:r>
                    </m:e>
                    <m:sup>
                      <m:r>
                        <m:rPr>
                          <m:sty m:val="p"/>
                        </m:rPr>
                        <w:rPr>
                          <w:rFonts w:ascii="Cambria Math" w:hAnsi="Cambria Math"/>
                          <w:sz w:val="22"/>
                          <w:szCs w:val="22"/>
                        </w:rPr>
                        <m:t>2</m:t>
                      </m:r>
                    </m:sup>
                  </m:sSup>
                </m:e>
                <m:e>
                  <m:r>
                    <w:rPr>
                      <w:rFonts w:ascii="Cambria Math" w:hAnsi="Cambria Math"/>
                      <w:sz w:val="22"/>
                      <w:szCs w:val="22"/>
                    </w:rPr>
                    <m:t>0</m:t>
                  </m:r>
                </m:e>
              </m:mr>
              <m:mr>
                <m:e>
                  <m:r>
                    <w:rPr>
                      <w:rFonts w:ascii="Cambria Math" w:hAnsi="Cambria Math"/>
                      <w:sz w:val="22"/>
                      <w:szCs w:val="22"/>
                    </w:rPr>
                    <m:t>0</m:t>
                  </m:r>
                </m:e>
                <m:e>
                  <m:sSub>
                    <m:sSubPr>
                      <m:ctrlPr>
                        <w:rPr>
                          <w:rFonts w:ascii="Cambria Math" w:hAnsi="Cambria Math"/>
                          <w:sz w:val="22"/>
                          <w:szCs w:val="22"/>
                        </w:rPr>
                      </m:ctrlPr>
                    </m:sSubPr>
                    <m:e>
                      <m:r>
                        <m:rPr>
                          <m:sty m:val="p"/>
                        </m:rPr>
                        <w:rPr>
                          <w:rFonts w:ascii="Cambria Math" w:hAnsi="Cambria Math"/>
                          <w:sz w:val="22"/>
                          <w:szCs w:val="22"/>
                        </w:rPr>
                        <m:t>K</m:t>
                      </m:r>
                    </m:e>
                    <m:sub>
                      <m:r>
                        <m:rPr>
                          <m:sty m:val="p"/>
                        </m:rPr>
                        <w:rPr>
                          <w:rFonts w:ascii="Cambria Math" w:hAnsi="Cambria Math"/>
                          <w:sz w:val="22"/>
                          <w:szCs w:val="22"/>
                        </w:rPr>
                        <m:t>22</m:t>
                      </m:r>
                    </m:sub>
                  </m:sSub>
                </m:e>
              </m:mr>
            </m:m>
          </m:e>
        </m:d>
        <m:d>
          <m:dPr>
            <m:begChr m:val="{"/>
            <m:endChr m:val="}"/>
            <m:ctrlPr>
              <w:rPr>
                <w:rFonts w:ascii="Cambria Math" w:hAnsi="Cambria Math"/>
                <w:i/>
                <w:sz w:val="22"/>
                <w:szCs w:val="22"/>
              </w:rPr>
            </m:ctrlPr>
          </m:dPr>
          <m:e>
            <m:m>
              <m:mPr>
                <m:mcs>
                  <m:mc>
                    <m:mcPr>
                      <m:count m:val="1"/>
                      <m:mcJc m:val="center"/>
                    </m:mcPr>
                  </m:mc>
                </m:mcs>
                <m:ctrlPr>
                  <w:rPr>
                    <w:rFonts w:ascii="Cambria Math" w:hAnsi="Cambria Math"/>
                    <w:i/>
                    <w:sz w:val="22"/>
                    <w:szCs w:val="22"/>
                  </w:rPr>
                </m:ctrlPr>
              </m:mPr>
              <m:mr>
                <m:e>
                  <m:sSub>
                    <m:sSubPr>
                      <m:ctrlPr>
                        <w:rPr>
                          <w:rFonts w:ascii="Cambria Math" w:hAnsi="Cambria Math"/>
                          <w:i/>
                          <w:sz w:val="22"/>
                          <w:szCs w:val="22"/>
                        </w:rPr>
                      </m:ctrlPr>
                    </m:sSubPr>
                    <m:e>
                      <m:r>
                        <w:rPr>
                          <w:rFonts w:ascii="Cambria Math" w:hAnsi="Cambria Math"/>
                          <w:sz w:val="22"/>
                          <w:szCs w:val="22"/>
                        </w:rPr>
                        <m:t>η</m:t>
                      </m:r>
                    </m:e>
                    <m:sub>
                      <m:r>
                        <w:rPr>
                          <w:rFonts w:ascii="Cambria Math" w:hAnsi="Cambria Math"/>
                          <w:sz w:val="22"/>
                          <w:szCs w:val="22"/>
                        </w:rPr>
                        <m:t>1</m:t>
                      </m:r>
                    </m:sub>
                  </m:sSub>
                </m:e>
              </m:mr>
              <m:mr>
                <m:e>
                  <m:sSub>
                    <m:sSubPr>
                      <m:ctrlPr>
                        <w:rPr>
                          <w:rFonts w:ascii="Cambria Math" w:hAnsi="Cambria Math"/>
                          <w:i/>
                          <w:sz w:val="22"/>
                          <w:szCs w:val="22"/>
                        </w:rPr>
                      </m:ctrlPr>
                    </m:sSubPr>
                    <m:e>
                      <m:r>
                        <w:rPr>
                          <w:rFonts w:ascii="Cambria Math" w:hAnsi="Cambria Math"/>
                          <w:sz w:val="22"/>
                          <w:szCs w:val="22"/>
                        </w:rPr>
                        <m:t>u</m:t>
                      </m:r>
                    </m:e>
                    <m:sub>
                      <m:r>
                        <w:rPr>
                          <w:rFonts w:ascii="Cambria Math" w:hAnsi="Cambria Math"/>
                          <w:sz w:val="22"/>
                          <w:szCs w:val="22"/>
                        </w:rPr>
                        <m:t>2</m:t>
                      </m:r>
                    </m:sub>
                  </m:sSub>
                </m:e>
              </m:mr>
            </m:m>
          </m:e>
        </m:d>
        <m:r>
          <w:rPr>
            <w:rFonts w:ascii="Cambria Math" w:hAnsi="Cambria Math"/>
            <w:sz w:val="22"/>
            <w:szCs w:val="22"/>
          </w:rPr>
          <m:t>=</m:t>
        </m:r>
        <m:d>
          <m:dPr>
            <m:begChr m:val="{"/>
            <m:endChr m:val="}"/>
            <m:ctrlPr>
              <w:rPr>
                <w:rFonts w:ascii="Cambria Math" w:hAnsi="Cambria Math"/>
                <w:i/>
                <w:sz w:val="22"/>
                <w:szCs w:val="22"/>
              </w:rPr>
            </m:ctrlPr>
          </m:dPr>
          <m:e>
            <m:m>
              <m:mPr>
                <m:mcs>
                  <m:mc>
                    <m:mcPr>
                      <m:count m:val="1"/>
                      <m:mcJc m:val="center"/>
                    </m:mcPr>
                  </m:mc>
                </m:mcs>
                <m:ctrlPr>
                  <w:rPr>
                    <w:rFonts w:ascii="Cambria Math" w:hAnsi="Cambria Math"/>
                    <w:i/>
                    <w:sz w:val="22"/>
                    <w:szCs w:val="22"/>
                  </w:rPr>
                </m:ctrlPr>
              </m:mPr>
              <m:mr>
                <m:e>
                  <m:r>
                    <w:rPr>
                      <w:rFonts w:ascii="Cambria Math" w:hAnsi="Cambria Math"/>
                      <w:sz w:val="22"/>
                      <w:szCs w:val="22"/>
                    </w:rPr>
                    <m:t>0</m:t>
                  </m:r>
                </m:e>
              </m:mr>
              <m:mr>
                <m:e>
                  <m:r>
                    <w:rPr>
                      <w:rFonts w:ascii="Cambria Math" w:hAnsi="Cambria Math"/>
                      <w:sz w:val="22"/>
                      <w:szCs w:val="22"/>
                    </w:rPr>
                    <m:t>f</m:t>
                  </m:r>
                </m:e>
              </m:mr>
            </m:m>
          </m:e>
        </m:d>
      </m:oMath>
      <w:r w:rsidR="00827175">
        <w:rPr>
          <w:sz w:val="22"/>
          <w:szCs w:val="22"/>
        </w:rPr>
        <w:t xml:space="preserve">  </w:t>
      </w:r>
      <w:r w:rsidR="00D2355B" w:rsidRPr="00CF3DC4">
        <w:rPr>
          <w:rFonts w:ascii="Cambria Math" w:hAnsi="Cambria Math"/>
          <w:sz w:val="22"/>
          <w:szCs w:val="22"/>
        </w:rPr>
        <w:br/>
      </w:r>
      <m:oMathPara>
        <m:oMath>
          <m:r>
            <w:rPr>
              <w:rFonts w:ascii="Cambria Math" w:hAnsi="Cambria Math"/>
              <w:sz w:val="22"/>
              <w:szCs w:val="22"/>
            </w:rPr>
            <m:t>⇓</m:t>
          </m:r>
          <m:r>
            <m:rPr>
              <m:sty m:val="p"/>
            </m:rPr>
            <w:rPr>
              <w:rFonts w:ascii="Cambria Math" w:hAnsi="Cambria Math"/>
              <w:sz w:val="22"/>
              <w:szCs w:val="22"/>
            </w:rPr>
            <w:br/>
          </m:r>
        </m:oMath>
      </m:oMathPara>
      <m:oMath>
        <m:sSub>
          <m:sSubPr>
            <m:ctrlPr>
              <w:rPr>
                <w:rFonts w:ascii="Cambria Math" w:hAnsi="Cambria Math"/>
                <w:i/>
                <w:sz w:val="22"/>
                <w:szCs w:val="22"/>
              </w:rPr>
            </m:ctrlPr>
          </m:sSubPr>
          <m:e>
            <m:acc>
              <m:accPr>
                <m:chr m:val="̈"/>
                <m:ctrlPr>
                  <w:rPr>
                    <w:rFonts w:ascii="Cambria Math" w:hAnsi="Cambria Math"/>
                    <w:i/>
                    <w:sz w:val="22"/>
                    <w:szCs w:val="22"/>
                  </w:rPr>
                </m:ctrlPr>
              </m:accPr>
              <m:e>
                <m:r>
                  <w:rPr>
                    <w:rFonts w:ascii="Cambria Math" w:hAnsi="Cambria Math"/>
                    <w:sz w:val="22"/>
                    <w:szCs w:val="22"/>
                  </w:rPr>
                  <m:t>η</m:t>
                </m:r>
              </m:e>
            </m:acc>
          </m:e>
          <m:sub>
            <m:r>
              <w:rPr>
                <w:rFonts w:ascii="Cambria Math" w:hAnsi="Cambria Math"/>
                <w:sz w:val="22"/>
                <w:szCs w:val="22"/>
              </w:rPr>
              <m:t>1</m:t>
            </m:r>
          </m:sub>
        </m:sSub>
        <m:r>
          <w:rPr>
            <w:rFonts w:ascii="Cambria Math" w:hAnsi="Cambria Math"/>
            <w:sz w:val="22"/>
            <w:szCs w:val="22"/>
          </w:rPr>
          <m:t>+</m:t>
        </m:r>
        <m:sSup>
          <m:sSupPr>
            <m:ctrlPr>
              <w:rPr>
                <w:rFonts w:ascii="Cambria Math" w:hAnsi="Cambria Math"/>
                <w:i/>
                <w:sz w:val="22"/>
                <w:szCs w:val="22"/>
              </w:rPr>
            </m:ctrlPr>
          </m:sSupPr>
          <m:e>
            <m:r>
              <m:rPr>
                <m:sty m:val="p"/>
              </m:rPr>
              <w:rPr>
                <w:rFonts w:ascii="Cambria Math" w:hAnsi="Cambria Math"/>
                <w:sz w:val="22"/>
                <w:szCs w:val="22"/>
              </w:rPr>
              <m:t>Ω</m:t>
            </m:r>
          </m:e>
          <m:sup>
            <m:r>
              <w:rPr>
                <w:rFonts w:ascii="Cambria Math" w:hAnsi="Cambria Math"/>
                <w:sz w:val="22"/>
                <w:szCs w:val="22"/>
              </w:rPr>
              <m:t>2</m:t>
            </m:r>
          </m:sup>
        </m:sSup>
        <m:sSub>
          <m:sSubPr>
            <m:ctrlPr>
              <w:rPr>
                <w:rFonts w:ascii="Cambria Math" w:hAnsi="Cambria Math"/>
                <w:i/>
                <w:sz w:val="22"/>
                <w:szCs w:val="22"/>
              </w:rPr>
            </m:ctrlPr>
          </m:sSubPr>
          <m:e>
            <m:r>
              <w:rPr>
                <w:rFonts w:ascii="Cambria Math" w:hAnsi="Cambria Math"/>
                <w:sz w:val="22"/>
                <w:szCs w:val="22"/>
              </w:rPr>
              <m:t>η</m:t>
            </m:r>
          </m:e>
          <m:sub>
            <m:r>
              <w:rPr>
                <w:rFonts w:ascii="Cambria Math" w:hAnsi="Cambria Math"/>
                <w:sz w:val="22"/>
                <w:szCs w:val="22"/>
              </w:rPr>
              <m:t>1</m:t>
            </m:r>
          </m:sub>
        </m:sSub>
        <m:r>
          <w:rPr>
            <w:rFonts w:ascii="Cambria Math" w:hAnsi="Cambria Math"/>
            <w:sz w:val="22"/>
            <w:szCs w:val="22"/>
          </w:rPr>
          <m:t>=-</m:t>
        </m:r>
        <m:sSup>
          <m:sSupPr>
            <m:ctrlPr>
              <w:rPr>
                <w:rFonts w:ascii="Cambria Math" w:hAnsi="Cambria Math"/>
                <w:sz w:val="22"/>
                <w:szCs w:val="22"/>
              </w:rPr>
            </m:ctrlPr>
          </m:sSupPr>
          <m:e>
            <m:r>
              <m:rPr>
                <m:sty m:val="p"/>
              </m:rPr>
              <w:rPr>
                <w:rFonts w:ascii="Cambria Math" w:hAnsi="Cambria Math"/>
                <w:sz w:val="22"/>
                <w:szCs w:val="22"/>
              </w:rPr>
              <m:t>Φ</m:t>
            </m:r>
          </m:e>
          <m:sup>
            <m:r>
              <m:rPr>
                <m:sty m:val="p"/>
              </m:rPr>
              <w:rPr>
                <w:rFonts w:ascii="Cambria Math" w:hAnsi="Cambria Math"/>
                <w:sz w:val="22"/>
                <w:szCs w:val="22"/>
              </w:rPr>
              <m:t>T</m:t>
            </m:r>
          </m:sup>
        </m:sSup>
        <m:d>
          <m:dPr>
            <m:ctrlPr>
              <w:rPr>
                <w:rFonts w:ascii="Cambria Math" w:hAnsi="Cambria Math"/>
                <w:sz w:val="22"/>
                <w:szCs w:val="22"/>
              </w:rPr>
            </m:ctrlPr>
          </m:dPr>
          <m:e>
            <m:sSub>
              <m:sSubPr>
                <m:ctrlPr>
                  <w:rPr>
                    <w:rFonts w:ascii="Cambria Math" w:hAnsi="Cambria Math"/>
                    <w:sz w:val="22"/>
                    <w:szCs w:val="22"/>
                  </w:rPr>
                </m:ctrlPr>
              </m:sSubPr>
              <m:e>
                <m:r>
                  <w:rPr>
                    <w:rFonts w:ascii="Cambria Math" w:hAnsi="Cambria Math"/>
                    <w:sz w:val="22"/>
                    <w:szCs w:val="22"/>
                  </w:rPr>
                  <m:t>M</m:t>
                </m:r>
              </m:e>
              <m:sub>
                <m:r>
                  <m:rPr>
                    <m:sty m:val="p"/>
                  </m:rPr>
                  <w:rPr>
                    <w:rFonts w:ascii="Cambria Math" w:hAnsi="Cambria Math"/>
                    <w:sz w:val="22"/>
                    <w:szCs w:val="22"/>
                  </w:rPr>
                  <m:t>11</m:t>
                </m:r>
              </m:sub>
            </m:sSub>
            <m:r>
              <m:rPr>
                <m:sty m:val="p"/>
              </m:rPr>
              <w:rPr>
                <w:rFonts w:ascii="Cambria Math" w:hAnsi="Cambria Math"/>
                <w:sz w:val="22"/>
                <w:szCs w:val="22"/>
              </w:rPr>
              <m:t>Ψ+</m:t>
            </m:r>
            <m:sSub>
              <m:sSubPr>
                <m:ctrlPr>
                  <w:rPr>
                    <w:rFonts w:ascii="Cambria Math" w:hAnsi="Cambria Math"/>
                    <w:sz w:val="22"/>
                    <w:szCs w:val="22"/>
                  </w:rPr>
                </m:ctrlPr>
              </m:sSubPr>
              <m:e>
                <m:r>
                  <w:rPr>
                    <w:rFonts w:ascii="Cambria Math" w:hAnsi="Cambria Math"/>
                    <w:sz w:val="22"/>
                    <w:szCs w:val="22"/>
                  </w:rPr>
                  <m:t>M</m:t>
                </m:r>
              </m:e>
              <m:sub>
                <m:r>
                  <m:rPr>
                    <m:sty m:val="p"/>
                  </m:rPr>
                  <w:rPr>
                    <w:rFonts w:ascii="Cambria Math" w:hAnsi="Cambria Math"/>
                    <w:sz w:val="22"/>
                    <w:szCs w:val="22"/>
                  </w:rPr>
                  <m:t>12</m:t>
                </m:r>
              </m:sub>
            </m:sSub>
          </m:e>
        </m:d>
        <m:sSub>
          <m:sSubPr>
            <m:ctrlPr>
              <w:rPr>
                <w:rFonts w:ascii="Cambria Math" w:hAnsi="Cambria Math"/>
                <w:sz w:val="22"/>
                <w:szCs w:val="22"/>
              </w:rPr>
            </m:ctrlPr>
          </m:sSubPr>
          <m:e>
            <m:acc>
              <m:accPr>
                <m:chr m:val="̈"/>
                <m:ctrlPr>
                  <w:rPr>
                    <w:rFonts w:ascii="Cambria Math" w:hAnsi="Cambria Math"/>
                    <w:sz w:val="22"/>
                    <w:szCs w:val="22"/>
                  </w:rPr>
                </m:ctrlPr>
              </m:accPr>
              <m:e>
                <m:r>
                  <m:rPr>
                    <m:sty m:val="p"/>
                  </m:rPr>
                  <w:rPr>
                    <w:rFonts w:ascii="Cambria Math" w:hAnsi="Cambria Math"/>
                    <w:sz w:val="22"/>
                    <w:szCs w:val="22"/>
                  </w:rPr>
                  <m:t>u</m:t>
                </m:r>
              </m:e>
            </m:acc>
          </m:e>
          <m:sub>
            <m:r>
              <m:rPr>
                <m:sty m:val="p"/>
              </m:rPr>
              <w:rPr>
                <w:rFonts w:ascii="Cambria Math" w:hAnsi="Cambria Math"/>
                <w:sz w:val="22"/>
                <w:szCs w:val="22"/>
              </w:rPr>
              <m:t>2</m:t>
            </m:r>
          </m:sub>
        </m:sSub>
      </m:oMath>
      <w:r w:rsidR="00827175">
        <w:rPr>
          <w:sz w:val="22"/>
          <w:szCs w:val="22"/>
        </w:rPr>
        <w:t xml:space="preserve">  </w:t>
      </w:r>
    </w:p>
    <w:p w14:paraId="3726A29F" w14:textId="77777777" w:rsidR="0081720B" w:rsidRDefault="00D2355B" w:rsidP="00D2355B">
      <w:pPr>
        <w:pStyle w:val="Text"/>
        <w:rPr>
          <w:sz w:val="24"/>
          <w:szCs w:val="24"/>
        </w:rPr>
      </w:pPr>
      <w:r w:rsidRPr="00CF3DC4">
        <w:rPr>
          <w:sz w:val="24"/>
          <w:szCs w:val="24"/>
        </w:rPr>
        <w:t>The modal responses can be found using the measured base drive accelerations alone.</w:t>
      </w:r>
      <w:r w:rsidR="00827175">
        <w:rPr>
          <w:sz w:val="24"/>
          <w:szCs w:val="24"/>
        </w:rPr>
        <w:t xml:space="preserve"> </w:t>
      </w:r>
      <w:r w:rsidRPr="00CF3DC4">
        <w:rPr>
          <w:sz w:val="24"/>
          <w:szCs w:val="24"/>
        </w:rPr>
        <w:t xml:space="preserve">A full recovery of the system response would include the constraint modes, but their contribution is generally small </w:t>
      </w:r>
      <w:r w:rsidR="00A50200" w:rsidRPr="00CF3DC4">
        <w:rPr>
          <w:sz w:val="24"/>
          <w:szCs w:val="24"/>
        </w:rPr>
        <w:t>i</w:t>
      </w:r>
      <w:r w:rsidR="00A50200">
        <w:rPr>
          <w:sz w:val="24"/>
          <w:szCs w:val="24"/>
        </w:rPr>
        <w:t>f</w:t>
      </w:r>
      <w:r w:rsidR="00A50200" w:rsidRPr="00CF3DC4">
        <w:rPr>
          <w:sz w:val="24"/>
          <w:szCs w:val="24"/>
        </w:rPr>
        <w:t xml:space="preserve"> </w:t>
      </w:r>
      <w:r w:rsidRPr="00CF3DC4">
        <w:rPr>
          <w:sz w:val="24"/>
          <w:szCs w:val="24"/>
        </w:rPr>
        <w:t>there is significant dynamic amplification.</w:t>
      </w:r>
      <w:r w:rsidR="00827175">
        <w:rPr>
          <w:sz w:val="24"/>
          <w:szCs w:val="24"/>
        </w:rPr>
        <w:t xml:space="preserve"> </w:t>
      </w:r>
      <w:r w:rsidRPr="00CF3DC4">
        <w:rPr>
          <w:sz w:val="24"/>
          <w:szCs w:val="24"/>
        </w:rPr>
        <w:t>Additionally, computing the contribution of the constraint modes involves double integration of the base drive accelerations.</w:t>
      </w:r>
      <w:r w:rsidR="00827175">
        <w:rPr>
          <w:sz w:val="24"/>
          <w:szCs w:val="24"/>
        </w:rPr>
        <w:t xml:space="preserve"> </w:t>
      </w:r>
      <w:r w:rsidRPr="00CF3DC4">
        <w:rPr>
          <w:sz w:val="24"/>
          <w:szCs w:val="24"/>
        </w:rPr>
        <w:t xml:space="preserve">Given the </w:t>
      </w:r>
      <w:r w:rsidR="00A50200">
        <w:rPr>
          <w:sz w:val="24"/>
          <w:szCs w:val="24"/>
        </w:rPr>
        <w:t xml:space="preserve">presence of a </w:t>
      </w:r>
      <w:r w:rsidRPr="00CF3DC4">
        <w:rPr>
          <w:sz w:val="24"/>
          <w:szCs w:val="24"/>
        </w:rPr>
        <w:t xml:space="preserve">significant </w:t>
      </w:r>
      <w:r w:rsidR="00A50200">
        <w:rPr>
          <w:sz w:val="24"/>
          <w:szCs w:val="24"/>
        </w:rPr>
        <w:t>amount</w:t>
      </w:r>
      <w:r w:rsidR="00A50200" w:rsidRPr="00CF3DC4">
        <w:rPr>
          <w:sz w:val="24"/>
          <w:szCs w:val="24"/>
        </w:rPr>
        <w:t xml:space="preserve"> </w:t>
      </w:r>
      <w:r w:rsidRPr="00CF3DC4">
        <w:rPr>
          <w:sz w:val="24"/>
          <w:szCs w:val="24"/>
        </w:rPr>
        <w:t xml:space="preserve">of low frequency noise, this </w:t>
      </w:r>
      <w:r w:rsidR="00194622">
        <w:rPr>
          <w:sz w:val="24"/>
          <w:szCs w:val="24"/>
        </w:rPr>
        <w:t xml:space="preserve">is </w:t>
      </w:r>
      <w:r w:rsidRPr="00CF3DC4">
        <w:rPr>
          <w:sz w:val="24"/>
          <w:szCs w:val="24"/>
        </w:rPr>
        <w:t>a difficult computation.</w:t>
      </w:r>
      <w:r w:rsidR="00827175">
        <w:rPr>
          <w:sz w:val="24"/>
          <w:szCs w:val="24"/>
        </w:rPr>
        <w:t xml:space="preserve"> </w:t>
      </w:r>
      <w:r w:rsidRPr="00CF3DC4">
        <w:rPr>
          <w:sz w:val="24"/>
          <w:szCs w:val="24"/>
        </w:rPr>
        <w:t xml:space="preserve">For the rollout simulation it was </w:t>
      </w:r>
      <w:r w:rsidR="00E9490A" w:rsidRPr="00CF3DC4">
        <w:rPr>
          <w:sz w:val="24"/>
          <w:szCs w:val="24"/>
        </w:rPr>
        <w:t>de</w:t>
      </w:r>
      <w:r w:rsidR="00E9490A">
        <w:rPr>
          <w:sz w:val="24"/>
          <w:szCs w:val="24"/>
        </w:rPr>
        <w:t>cided</w:t>
      </w:r>
      <w:r w:rsidR="00E9490A" w:rsidRPr="00CF3DC4">
        <w:rPr>
          <w:sz w:val="24"/>
          <w:szCs w:val="24"/>
        </w:rPr>
        <w:t xml:space="preserve"> </w:t>
      </w:r>
      <w:r w:rsidR="00E9490A">
        <w:rPr>
          <w:sz w:val="24"/>
          <w:szCs w:val="24"/>
        </w:rPr>
        <w:t>to include</w:t>
      </w:r>
      <w:r w:rsidR="00E9490A" w:rsidRPr="00CF3DC4">
        <w:rPr>
          <w:sz w:val="24"/>
          <w:szCs w:val="24"/>
        </w:rPr>
        <w:t xml:space="preserve"> </w:t>
      </w:r>
      <w:r w:rsidRPr="00CF3DC4">
        <w:rPr>
          <w:sz w:val="24"/>
          <w:szCs w:val="24"/>
        </w:rPr>
        <w:t>the contribution of the constraint</w:t>
      </w:r>
      <w:r w:rsidR="007C7C9D">
        <w:rPr>
          <w:sz w:val="24"/>
          <w:szCs w:val="24"/>
        </w:rPr>
        <w:t xml:space="preserve"> modes</w:t>
      </w:r>
      <w:r w:rsidR="00A50200">
        <w:rPr>
          <w:sz w:val="24"/>
          <w:szCs w:val="24"/>
        </w:rPr>
        <w:t>, but special care was taken in integrating the base drive accelerations.</w:t>
      </w:r>
      <w:r w:rsidR="00827175">
        <w:rPr>
          <w:sz w:val="24"/>
          <w:szCs w:val="24"/>
        </w:rPr>
        <w:t xml:space="preserve"> </w:t>
      </w:r>
      <w:r w:rsidR="00A50200">
        <w:rPr>
          <w:sz w:val="24"/>
          <w:szCs w:val="24"/>
        </w:rPr>
        <w:t xml:space="preserve">First, a high pass filter </w:t>
      </w:r>
      <w:r w:rsidR="00E9490A">
        <w:rPr>
          <w:sz w:val="24"/>
          <w:szCs w:val="24"/>
        </w:rPr>
        <w:t xml:space="preserve">at 0.2 Hz </w:t>
      </w:r>
      <w:r w:rsidR="00A50200">
        <w:rPr>
          <w:sz w:val="24"/>
          <w:szCs w:val="24"/>
        </w:rPr>
        <w:t>eliminated most of the</w:t>
      </w:r>
      <w:r w:rsidR="0081720B">
        <w:rPr>
          <w:sz w:val="24"/>
          <w:szCs w:val="24"/>
        </w:rPr>
        <w:t xml:space="preserve"> low frequency noise, and second, an integration method in the frequency domain was employed to avoid drift and the accumulation of round-off error</w:t>
      </w:r>
      <w:r w:rsidRPr="00CF3DC4">
        <w:rPr>
          <w:sz w:val="24"/>
          <w:szCs w:val="24"/>
        </w:rPr>
        <w:t>.</w:t>
      </w:r>
      <w:r w:rsidR="00827175">
        <w:rPr>
          <w:sz w:val="24"/>
          <w:szCs w:val="24"/>
        </w:rPr>
        <w:t xml:space="preserve"> </w:t>
      </w:r>
    </w:p>
    <w:p w14:paraId="0C852C64" w14:textId="78F53155" w:rsidR="00EC0D85" w:rsidRDefault="00EC0D85" w:rsidP="00EC0D85">
      <w:pPr>
        <w:pStyle w:val="paratext"/>
      </w:pPr>
      <w:r w:rsidRPr="00CF3DC4">
        <w:t xml:space="preserve">Note that </w:t>
      </w:r>
      <w:r w:rsidR="007C7C9D">
        <w:t>above equations of motion do</w:t>
      </w:r>
      <w:r w:rsidRPr="00CF3DC4">
        <w:t xml:space="preserve"> not include the damping matrix, which is poorly defined for this system.</w:t>
      </w:r>
      <w:r w:rsidR="00827175">
        <w:t xml:space="preserve"> </w:t>
      </w:r>
      <w:r w:rsidRPr="00CF3DC4">
        <w:t xml:space="preserve">The simulation includes modal damping that is </w:t>
      </w:r>
      <w:r>
        <w:t>1</w:t>
      </w:r>
      <w:r w:rsidRPr="00CF3DC4">
        <w:t>% of critical damping for the modal responses.</w:t>
      </w:r>
      <w:r w:rsidR="00827175">
        <w:t xml:space="preserve"> </w:t>
      </w:r>
      <w:r>
        <w:t xml:space="preserve">The forces due to the </w:t>
      </w:r>
      <w:r w:rsidR="00241FCF">
        <w:t>actuators</w:t>
      </w:r>
      <w:r>
        <w:t xml:space="preserve"> in the VSS require special consideration since the </w:t>
      </w:r>
      <w:r w:rsidR="005D22D4">
        <w:t>actuator</w:t>
      </w:r>
      <w:r>
        <w:t xml:space="preserve"> force is nonlinear</w:t>
      </w:r>
      <w:r w:rsidR="009565F3">
        <w:t xml:space="preserve">.  </w:t>
      </w:r>
      <w:r w:rsidR="005D22D4">
        <w:t xml:space="preserve">The damping force is computed using a separate model </w:t>
      </w:r>
      <w:r w:rsidR="00241FCF">
        <w:t>that</w:t>
      </w:r>
      <w:r w:rsidR="005D22D4">
        <w:t xml:space="preserve"> takes state input from the structure and returns a force that is applied to the structure.</w:t>
      </w:r>
      <w:r w:rsidR="00827175">
        <w:t xml:space="preserve"> </w:t>
      </w:r>
      <w:r>
        <w:t xml:space="preserve">The </w:t>
      </w:r>
      <w:r w:rsidR="005D22D4">
        <w:t>actuator</w:t>
      </w:r>
      <w:r>
        <w:t xml:space="preserve"> force can be </w:t>
      </w:r>
      <w:r w:rsidR="005D22D4">
        <w:t>applied in the model</w:t>
      </w:r>
      <w:r>
        <w:t xml:space="preserve"> coordinate frame using a transformation matrix, T,</w:t>
      </w:r>
    </w:p>
    <w:p w14:paraId="6C04A702" w14:textId="77777777" w:rsidR="00EC0D85" w:rsidRPr="00451482" w:rsidRDefault="004E617A" w:rsidP="00EC0D85">
      <w:pPr>
        <w:pStyle w:val="paratext"/>
        <w:spacing w:before="360"/>
      </w:pPr>
      <m:oMathPara>
        <m:oMath>
          <m:sSub>
            <m:sSubPr>
              <m:ctrlPr>
                <w:rPr>
                  <w:rFonts w:ascii="Cambria Math" w:hAnsi="Cambria Math"/>
                  <w:i/>
                </w:rPr>
              </m:ctrlPr>
            </m:sSubPr>
            <m:e>
              <m:r>
                <w:rPr>
                  <w:rFonts w:ascii="Cambria Math" w:hAnsi="Cambria Math"/>
                </w:rPr>
                <m:t>δ</m:t>
              </m:r>
            </m:e>
            <m:sub>
              <m:r>
                <w:rPr>
                  <w:rFonts w:ascii="Cambria Math" w:hAnsi="Cambria Math"/>
                </w:rPr>
                <m:t>v</m:t>
              </m:r>
            </m:sub>
          </m:sSub>
          <m:r>
            <w:rPr>
              <w:rFonts w:ascii="Cambria Math" w:hAnsi="Cambria Math"/>
            </w:rPr>
            <m:t>=Tv=T</m:t>
          </m:r>
          <m:d>
            <m:dPr>
              <m:begChr m:val="["/>
              <m:endChr m:val="]"/>
              <m:ctrlPr>
                <w:rPr>
                  <w:rFonts w:ascii="Cambria Math" w:hAnsi="Cambria Math"/>
                  <w:i/>
                </w:rPr>
              </m:ctrlPr>
            </m:dPr>
            <m:e>
              <m:m>
                <m:mPr>
                  <m:mcs>
                    <m:mc>
                      <m:mcPr>
                        <m:count m:val="2"/>
                        <m:mcJc m:val="center"/>
                      </m:mcPr>
                    </m:mc>
                  </m:mcs>
                  <m:ctrlPr>
                    <w:rPr>
                      <w:rFonts w:ascii="Cambria Math" w:hAnsi="Cambria Math"/>
                      <w:i/>
                    </w:rPr>
                  </m:ctrlPr>
                </m:mPr>
                <m:mr>
                  <m:e>
                    <m:r>
                      <m:rPr>
                        <m:sty m:val="p"/>
                      </m:rPr>
                      <w:rPr>
                        <w:rFonts w:ascii="Cambria Math" w:hAnsi="Cambria Math"/>
                      </w:rPr>
                      <m:t>Φ</m:t>
                    </m:r>
                  </m:e>
                  <m:e>
                    <m:r>
                      <m:rPr>
                        <m:sty m:val="p"/>
                      </m:rPr>
                      <w:rPr>
                        <w:rFonts w:ascii="Cambria Math" w:hAnsi="Cambria Math"/>
                      </w:rPr>
                      <m:t>Ψ</m:t>
                    </m:r>
                  </m:e>
                </m:mr>
                <m:mr>
                  <m:e>
                    <m:r>
                      <w:rPr>
                        <w:rFonts w:ascii="Cambria Math" w:hAnsi="Cambria Math"/>
                      </w:rPr>
                      <m:t>0</m:t>
                    </m:r>
                  </m:e>
                  <m:e>
                    <m:r>
                      <m:rPr>
                        <m:sty m:val="p"/>
                      </m:rPr>
                      <w:rPr>
                        <w:rFonts w:ascii="Cambria Math" w:hAnsi="Cambria Math"/>
                      </w:rPr>
                      <m:t>Ι</m:t>
                    </m:r>
                  </m:e>
                </m:mr>
              </m:m>
            </m:e>
          </m:d>
          <m:d>
            <m:dPr>
              <m:begChr m:val="{"/>
              <m:endChr m:val="}"/>
              <m:ctrlPr>
                <w:rPr>
                  <w:rFonts w:ascii="Cambria Math" w:hAnsi="Cambria Math"/>
                  <w:i/>
                </w:rPr>
              </m:ctrlPr>
            </m:dPr>
            <m:e>
              <m:m>
                <m:mPr>
                  <m:mcs>
                    <m:mc>
                      <m:mcPr>
                        <m:count m:val="1"/>
                        <m:mcJc m:val="center"/>
                      </m:mcPr>
                    </m:mc>
                  </m:mcs>
                  <m:ctrlPr>
                    <w:rPr>
                      <w:rFonts w:ascii="Cambria Math" w:hAnsi="Cambria Math"/>
                      <w:i/>
                    </w:rPr>
                  </m:ctrlPr>
                </m:mPr>
                <m:mr>
                  <m:e>
                    <m:acc>
                      <m:accPr>
                        <m:chr m:val="̇"/>
                        <m:ctrlPr>
                          <w:rPr>
                            <w:rFonts w:ascii="Cambria Math" w:hAnsi="Cambria Math"/>
                            <w:i/>
                          </w:rPr>
                        </m:ctrlPr>
                      </m:accPr>
                      <m:e>
                        <m:r>
                          <w:rPr>
                            <w:rFonts w:ascii="Cambria Math" w:hAnsi="Cambria Math"/>
                          </w:rPr>
                          <m:t>η</m:t>
                        </m:r>
                      </m:e>
                    </m:acc>
                  </m:e>
                </m:mr>
                <m:mr>
                  <m:e>
                    <m:sSub>
                      <m:sSubPr>
                        <m:ctrlPr>
                          <w:rPr>
                            <w:rFonts w:ascii="Cambria Math" w:hAnsi="Cambria Math"/>
                            <w:i/>
                          </w:rPr>
                        </m:ctrlPr>
                      </m:sSubPr>
                      <m:e>
                        <m:acc>
                          <m:accPr>
                            <m:chr m:val="̇"/>
                            <m:ctrlPr>
                              <w:rPr>
                                <w:rFonts w:ascii="Cambria Math" w:hAnsi="Cambria Math"/>
                                <w:i/>
                              </w:rPr>
                            </m:ctrlPr>
                          </m:accPr>
                          <m:e>
                            <m:r>
                              <w:rPr>
                                <w:rFonts w:ascii="Cambria Math" w:hAnsi="Cambria Math"/>
                              </w:rPr>
                              <m:t>u</m:t>
                            </m:r>
                          </m:e>
                        </m:acc>
                      </m:e>
                      <m:sub>
                        <m:r>
                          <w:rPr>
                            <w:rFonts w:ascii="Cambria Math" w:hAnsi="Cambria Math"/>
                          </w:rPr>
                          <m:t>2</m:t>
                        </m:r>
                      </m:sub>
                    </m:sSub>
                  </m:e>
                </m:mr>
              </m:m>
            </m:e>
          </m:d>
        </m:oMath>
      </m:oMathPara>
    </w:p>
    <w:p w14:paraId="0987D7CA" w14:textId="724F44A5" w:rsidR="00EC0D85" w:rsidRPr="00E007E2" w:rsidRDefault="004E617A" w:rsidP="00E007E2">
      <w:pPr>
        <w:pStyle w:val="paratext"/>
        <w:spacing w:before="360"/>
      </w:pPr>
      <m:oMathPara>
        <m:oMath>
          <m:sSub>
            <m:sSubPr>
              <m:ctrlPr>
                <w:rPr>
                  <w:rFonts w:ascii="Cambria Math" w:hAnsi="Cambria Math"/>
                  <w:i/>
                </w:rPr>
              </m:ctrlPr>
            </m:sSubPr>
            <m:e>
              <m:r>
                <w:rPr>
                  <w:rFonts w:ascii="Cambria Math" w:hAnsi="Cambria Math"/>
                </w:rPr>
                <m:t>f</m:t>
              </m:r>
            </m:e>
            <m:sub>
              <m:r>
                <w:rPr>
                  <w:rFonts w:ascii="Cambria Math" w:hAnsi="Cambria Math"/>
                </w:rPr>
                <m:t>D</m:t>
              </m:r>
            </m:sub>
          </m:sSub>
          <m:r>
            <w:rPr>
              <w:rFonts w:ascii="Cambria Math" w:hAnsi="Cambria Math"/>
            </w:rPr>
            <m:t>=T</m:t>
          </m:r>
          <m:sSub>
            <m:sSubPr>
              <m:ctrlPr>
                <w:rPr>
                  <w:rFonts w:ascii="Cambria Math" w:hAnsi="Cambria Math"/>
                  <w:i/>
                </w:rPr>
              </m:ctrlPr>
            </m:sSubPr>
            <m:e>
              <m:r>
                <w:rPr>
                  <w:rFonts w:ascii="Cambria Math" w:hAnsi="Cambria Math"/>
                </w:rPr>
                <m:t>f</m:t>
              </m:r>
            </m:e>
            <m:sub>
              <m:r>
                <w:rPr>
                  <w:rFonts w:ascii="Cambria Math" w:hAnsi="Cambria Math"/>
                </w:rPr>
                <m:t>act</m:t>
              </m:r>
            </m:sub>
          </m:sSub>
        </m:oMath>
      </m:oMathPara>
    </w:p>
    <w:p w14:paraId="3B6E0EC4" w14:textId="77777777" w:rsidR="00E007E2" w:rsidRDefault="00E007E2" w:rsidP="00E007E2">
      <w:pPr>
        <w:pStyle w:val="paratext"/>
        <w:spacing w:before="360"/>
      </w:pPr>
    </w:p>
    <w:p w14:paraId="08393964" w14:textId="77777777" w:rsidR="00EC0D85" w:rsidRDefault="00EC0D85" w:rsidP="00EC0D85">
      <w:pPr>
        <w:pStyle w:val="paratext"/>
      </w:pPr>
      <w:r>
        <w:t>The complete equations of motion with the damping forces included are given by,</w:t>
      </w:r>
    </w:p>
    <w:p w14:paraId="165B700C" w14:textId="77777777" w:rsidR="00EC0D85" w:rsidRDefault="004E617A" w:rsidP="00EC0D85">
      <w:pPr>
        <w:pStyle w:val="paratext"/>
        <w:spacing w:line="240" w:lineRule="auto"/>
        <w:jc w:val="center"/>
        <w:rPr>
          <w:sz w:val="22"/>
          <w:szCs w:val="22"/>
        </w:rPr>
      </w:pPr>
      <m:oMath>
        <m:sSub>
          <m:sSubPr>
            <m:ctrlPr>
              <w:rPr>
                <w:rFonts w:ascii="Cambria Math" w:hAnsi="Cambria Math"/>
                <w:i/>
                <w:sz w:val="22"/>
                <w:szCs w:val="22"/>
              </w:rPr>
            </m:ctrlPr>
          </m:sSubPr>
          <m:e>
            <m:acc>
              <m:accPr>
                <m:chr m:val="̈"/>
                <m:ctrlPr>
                  <w:rPr>
                    <w:rFonts w:ascii="Cambria Math" w:hAnsi="Cambria Math"/>
                    <w:i/>
                    <w:sz w:val="22"/>
                    <w:szCs w:val="22"/>
                  </w:rPr>
                </m:ctrlPr>
              </m:accPr>
              <m:e>
                <m:r>
                  <w:rPr>
                    <w:rFonts w:ascii="Cambria Math" w:hAnsi="Cambria Math"/>
                    <w:sz w:val="22"/>
                    <w:szCs w:val="22"/>
                  </w:rPr>
                  <m:t>η</m:t>
                </m:r>
              </m:e>
            </m:acc>
          </m:e>
          <m:sub>
            <m:r>
              <w:rPr>
                <w:rFonts w:ascii="Cambria Math" w:hAnsi="Cambria Math"/>
                <w:sz w:val="22"/>
                <w:szCs w:val="22"/>
              </w:rPr>
              <m:t>1</m:t>
            </m:r>
          </m:sub>
        </m:sSub>
        <m:r>
          <w:rPr>
            <w:rFonts w:ascii="Cambria Math" w:hAnsi="Cambria Math"/>
            <w:sz w:val="22"/>
            <w:szCs w:val="22"/>
          </w:rPr>
          <m:t>+</m:t>
        </m:r>
        <m:sSup>
          <m:sSupPr>
            <m:ctrlPr>
              <w:rPr>
                <w:rFonts w:ascii="Cambria Math" w:hAnsi="Cambria Math"/>
                <w:i/>
                <w:sz w:val="22"/>
                <w:szCs w:val="22"/>
              </w:rPr>
            </m:ctrlPr>
          </m:sSupPr>
          <m:e>
            <m:r>
              <m:rPr>
                <m:sty m:val="p"/>
              </m:rPr>
              <w:rPr>
                <w:rFonts w:ascii="Cambria Math" w:hAnsi="Cambria Math"/>
                <w:sz w:val="22"/>
                <w:szCs w:val="22"/>
              </w:rPr>
              <m:t>2ζ</m:t>
            </m:r>
            <m:acc>
              <m:accPr>
                <m:chr m:val="̇"/>
                <m:ctrlPr>
                  <w:rPr>
                    <w:rFonts w:ascii="Cambria Math" w:hAnsi="Cambria Math"/>
                    <w:sz w:val="22"/>
                    <w:szCs w:val="22"/>
                  </w:rPr>
                </m:ctrlPr>
              </m:accPr>
              <m:e>
                <m:r>
                  <m:rPr>
                    <m:sty m:val="p"/>
                  </m:rPr>
                  <w:rPr>
                    <w:rFonts w:ascii="Cambria Math" w:hAnsi="Cambria Math"/>
                    <w:sz w:val="22"/>
                    <w:szCs w:val="22"/>
                  </w:rPr>
                  <m:t>η</m:t>
                </m:r>
              </m:e>
            </m:acc>
            <m:r>
              <m:rPr>
                <m:sty m:val="p"/>
              </m:rPr>
              <w:rPr>
                <w:rFonts w:ascii="Cambria Math" w:hAnsi="Cambria Math"/>
                <w:sz w:val="22"/>
                <w:szCs w:val="22"/>
              </w:rPr>
              <m:t>+</m:t>
            </m:r>
            <m:sSup>
              <m:sSupPr>
                <m:ctrlPr>
                  <w:rPr>
                    <w:rFonts w:ascii="Cambria Math" w:hAnsi="Cambria Math"/>
                    <w:sz w:val="22"/>
                    <w:szCs w:val="22"/>
                  </w:rPr>
                </m:ctrlPr>
              </m:sSupPr>
              <m:e>
                <m:r>
                  <m:rPr>
                    <m:sty m:val="p"/>
                  </m:rPr>
                  <w:rPr>
                    <w:rFonts w:ascii="Cambria Math" w:hAnsi="Cambria Math"/>
                    <w:sz w:val="22"/>
                    <w:szCs w:val="22"/>
                  </w:rPr>
                  <m:t>Φ</m:t>
                </m:r>
              </m:e>
              <m:sup>
                <m:r>
                  <m:rPr>
                    <m:sty m:val="p"/>
                  </m:rPr>
                  <w:rPr>
                    <w:rFonts w:ascii="Cambria Math" w:hAnsi="Cambria Math"/>
                    <w:sz w:val="22"/>
                    <w:szCs w:val="22"/>
                  </w:rPr>
                  <m:t>T</m:t>
                </m:r>
              </m:sup>
            </m:sSup>
            <m:sSub>
              <m:sSubPr>
                <m:ctrlPr>
                  <w:rPr>
                    <w:rFonts w:ascii="Cambria Math" w:hAnsi="Cambria Math"/>
                    <w:sz w:val="22"/>
                    <w:szCs w:val="22"/>
                  </w:rPr>
                </m:ctrlPr>
              </m:sSubPr>
              <m:e>
                <m:r>
                  <w:rPr>
                    <w:rFonts w:ascii="Cambria Math" w:hAnsi="Cambria Math"/>
                    <w:sz w:val="22"/>
                    <w:szCs w:val="22"/>
                  </w:rPr>
                  <m:t>f</m:t>
                </m:r>
              </m:e>
              <m:sub>
                <m:r>
                  <w:rPr>
                    <w:rFonts w:ascii="Cambria Math" w:hAnsi="Cambria Math"/>
                    <w:sz w:val="22"/>
                    <w:szCs w:val="22"/>
                  </w:rPr>
                  <m:t>D</m:t>
                </m:r>
              </m:sub>
            </m:sSub>
            <m:r>
              <m:rPr>
                <m:sty m:val="p"/>
              </m:rPr>
              <w:rPr>
                <w:rFonts w:ascii="Cambria Math" w:hAnsi="Cambria Math"/>
                <w:sz w:val="22"/>
                <w:szCs w:val="22"/>
              </w:rPr>
              <m:t>+Ω</m:t>
            </m:r>
          </m:e>
          <m:sup>
            <m:r>
              <w:rPr>
                <w:rFonts w:ascii="Cambria Math" w:hAnsi="Cambria Math"/>
                <w:sz w:val="22"/>
                <w:szCs w:val="22"/>
              </w:rPr>
              <m:t>2</m:t>
            </m:r>
          </m:sup>
        </m:sSup>
        <m:sSub>
          <m:sSubPr>
            <m:ctrlPr>
              <w:rPr>
                <w:rFonts w:ascii="Cambria Math" w:hAnsi="Cambria Math"/>
                <w:i/>
                <w:sz w:val="22"/>
                <w:szCs w:val="22"/>
              </w:rPr>
            </m:ctrlPr>
          </m:sSubPr>
          <m:e>
            <m:r>
              <w:rPr>
                <w:rFonts w:ascii="Cambria Math" w:hAnsi="Cambria Math"/>
                <w:sz w:val="22"/>
                <w:szCs w:val="22"/>
              </w:rPr>
              <m:t>η</m:t>
            </m:r>
          </m:e>
          <m:sub>
            <m:r>
              <w:rPr>
                <w:rFonts w:ascii="Cambria Math" w:hAnsi="Cambria Math"/>
                <w:sz w:val="22"/>
                <w:szCs w:val="22"/>
              </w:rPr>
              <m:t>2</m:t>
            </m:r>
          </m:sub>
        </m:sSub>
        <m:r>
          <w:rPr>
            <w:rFonts w:ascii="Cambria Math" w:hAnsi="Cambria Math"/>
            <w:sz w:val="22"/>
            <w:szCs w:val="22"/>
          </w:rPr>
          <m:t>=-</m:t>
        </m:r>
        <m:sSup>
          <m:sSupPr>
            <m:ctrlPr>
              <w:rPr>
                <w:rFonts w:ascii="Cambria Math" w:hAnsi="Cambria Math"/>
                <w:sz w:val="22"/>
                <w:szCs w:val="22"/>
              </w:rPr>
            </m:ctrlPr>
          </m:sSupPr>
          <m:e>
            <m:r>
              <m:rPr>
                <m:sty m:val="p"/>
              </m:rPr>
              <w:rPr>
                <w:rFonts w:ascii="Cambria Math" w:hAnsi="Cambria Math"/>
                <w:sz w:val="22"/>
                <w:szCs w:val="22"/>
              </w:rPr>
              <m:t>Φ</m:t>
            </m:r>
          </m:e>
          <m:sup>
            <m:r>
              <m:rPr>
                <m:sty m:val="p"/>
              </m:rPr>
              <w:rPr>
                <w:rFonts w:ascii="Cambria Math" w:hAnsi="Cambria Math"/>
                <w:sz w:val="22"/>
                <w:szCs w:val="22"/>
              </w:rPr>
              <m:t>T</m:t>
            </m:r>
          </m:sup>
        </m:sSup>
        <m:d>
          <m:dPr>
            <m:ctrlPr>
              <w:rPr>
                <w:rFonts w:ascii="Cambria Math" w:hAnsi="Cambria Math"/>
                <w:sz w:val="22"/>
                <w:szCs w:val="22"/>
              </w:rPr>
            </m:ctrlPr>
          </m:dPr>
          <m:e>
            <m:sSub>
              <m:sSubPr>
                <m:ctrlPr>
                  <w:rPr>
                    <w:rFonts w:ascii="Cambria Math" w:hAnsi="Cambria Math"/>
                    <w:sz w:val="22"/>
                    <w:szCs w:val="22"/>
                  </w:rPr>
                </m:ctrlPr>
              </m:sSubPr>
              <m:e>
                <m:r>
                  <w:rPr>
                    <w:rFonts w:ascii="Cambria Math" w:hAnsi="Cambria Math"/>
                    <w:sz w:val="22"/>
                    <w:szCs w:val="22"/>
                  </w:rPr>
                  <m:t>M</m:t>
                </m:r>
              </m:e>
              <m:sub>
                <m:r>
                  <m:rPr>
                    <m:sty m:val="p"/>
                  </m:rPr>
                  <w:rPr>
                    <w:rFonts w:ascii="Cambria Math" w:hAnsi="Cambria Math"/>
                    <w:sz w:val="22"/>
                    <w:szCs w:val="22"/>
                  </w:rPr>
                  <m:t>11</m:t>
                </m:r>
              </m:sub>
            </m:sSub>
            <m:r>
              <m:rPr>
                <m:sty m:val="p"/>
              </m:rPr>
              <w:rPr>
                <w:rFonts w:ascii="Cambria Math" w:hAnsi="Cambria Math"/>
                <w:sz w:val="22"/>
                <w:szCs w:val="22"/>
              </w:rPr>
              <m:t>Ψ+</m:t>
            </m:r>
            <m:sSub>
              <m:sSubPr>
                <m:ctrlPr>
                  <w:rPr>
                    <w:rFonts w:ascii="Cambria Math" w:hAnsi="Cambria Math"/>
                    <w:sz w:val="22"/>
                    <w:szCs w:val="22"/>
                  </w:rPr>
                </m:ctrlPr>
              </m:sSubPr>
              <m:e>
                <m:r>
                  <w:rPr>
                    <w:rFonts w:ascii="Cambria Math" w:hAnsi="Cambria Math"/>
                    <w:sz w:val="22"/>
                    <w:szCs w:val="22"/>
                  </w:rPr>
                  <m:t>M</m:t>
                </m:r>
              </m:e>
              <m:sub>
                <m:r>
                  <m:rPr>
                    <m:sty m:val="p"/>
                  </m:rPr>
                  <w:rPr>
                    <w:rFonts w:ascii="Cambria Math" w:hAnsi="Cambria Math"/>
                    <w:sz w:val="22"/>
                    <w:szCs w:val="22"/>
                  </w:rPr>
                  <m:t>12</m:t>
                </m:r>
              </m:sub>
            </m:sSub>
          </m:e>
        </m:d>
        <m:sSub>
          <m:sSubPr>
            <m:ctrlPr>
              <w:rPr>
                <w:rFonts w:ascii="Cambria Math" w:hAnsi="Cambria Math"/>
                <w:sz w:val="22"/>
                <w:szCs w:val="22"/>
              </w:rPr>
            </m:ctrlPr>
          </m:sSubPr>
          <m:e>
            <m:acc>
              <m:accPr>
                <m:chr m:val="̈"/>
                <m:ctrlPr>
                  <w:rPr>
                    <w:rFonts w:ascii="Cambria Math" w:hAnsi="Cambria Math"/>
                    <w:sz w:val="22"/>
                    <w:szCs w:val="22"/>
                  </w:rPr>
                </m:ctrlPr>
              </m:accPr>
              <m:e>
                <m:r>
                  <m:rPr>
                    <m:sty m:val="p"/>
                  </m:rPr>
                  <w:rPr>
                    <w:rFonts w:ascii="Cambria Math" w:hAnsi="Cambria Math"/>
                    <w:sz w:val="22"/>
                    <w:szCs w:val="22"/>
                  </w:rPr>
                  <m:t>u</m:t>
                </m:r>
              </m:e>
            </m:acc>
          </m:e>
          <m:sub>
            <m:r>
              <m:rPr>
                <m:sty m:val="p"/>
              </m:rPr>
              <w:rPr>
                <w:rFonts w:ascii="Cambria Math" w:hAnsi="Cambria Math"/>
                <w:sz w:val="22"/>
                <w:szCs w:val="22"/>
              </w:rPr>
              <m:t>2</m:t>
            </m:r>
          </m:sub>
        </m:sSub>
      </m:oMath>
      <w:r w:rsidR="00827175">
        <w:rPr>
          <w:sz w:val="22"/>
          <w:szCs w:val="22"/>
        </w:rPr>
        <w:t xml:space="preserve">  </w:t>
      </w:r>
    </w:p>
    <w:p w14:paraId="4CE6311C" w14:textId="64B2E7C7" w:rsidR="00EC0D85" w:rsidRDefault="00EC0D85" w:rsidP="00EC0D85">
      <w:pPr>
        <w:pStyle w:val="paratext"/>
      </w:pPr>
      <w:r w:rsidRPr="00CF3DC4">
        <w:lastRenderedPageBreak/>
        <w:t xml:space="preserve">The equations of motion were integrated using a 4th order Runge </w:t>
      </w:r>
      <w:proofErr w:type="spellStart"/>
      <w:r w:rsidRPr="00CF3DC4">
        <w:t>Kutta</w:t>
      </w:r>
      <w:proofErr w:type="spellEnd"/>
      <w:r w:rsidRPr="00CF3DC4">
        <w:t xml:space="preserve"> </w:t>
      </w:r>
      <w:r>
        <w:t>method</w:t>
      </w:r>
      <w:r w:rsidRPr="00CF3DC4">
        <w:t xml:space="preserve"> to find the modal displacements and velocities.</w:t>
      </w:r>
      <w:r w:rsidR="00827175">
        <w:t xml:space="preserve"> </w:t>
      </w:r>
      <w:r>
        <w:t xml:space="preserve">Damping forces are computed in the integrator by first computing </w:t>
      </w:r>
      <w:r w:rsidRPr="00EE3AB7">
        <w:rPr>
          <w:rFonts w:ascii="Symbol" w:hAnsi="Symbol"/>
          <w:i/>
        </w:rPr>
        <w:t></w:t>
      </w:r>
      <w:r w:rsidRPr="00EE3AB7">
        <w:rPr>
          <w:vertAlign w:val="subscript"/>
        </w:rPr>
        <w:t>v</w:t>
      </w:r>
      <w:r>
        <w:t xml:space="preserve"> and then computing the fixed interface modal forces at each step as indicated in the equations above. </w:t>
      </w:r>
      <w:r w:rsidRPr="00CF3DC4">
        <w:t>The initial conditions were undefined by the measured data and were set to 0, but this has minimal effect on the response after several seconds into the simulation.</w:t>
      </w:r>
      <w:r w:rsidR="00827175">
        <w:t xml:space="preserve"> </w:t>
      </w:r>
    </w:p>
    <w:p w14:paraId="45785807" w14:textId="34D5D145" w:rsidR="00974A82" w:rsidRDefault="00974A82" w:rsidP="001237FD">
      <w:pPr>
        <w:pStyle w:val="paratext"/>
      </w:pPr>
    </w:p>
    <w:p w14:paraId="09CA1DE9" w14:textId="2E1CC1AD" w:rsidR="00974A82" w:rsidRDefault="00974A82" w:rsidP="00974A82">
      <w:pPr>
        <w:pStyle w:val="paratext"/>
        <w:jc w:val="center"/>
        <w:rPr>
          <w:b/>
          <w:bCs/>
          <w:sz w:val="28"/>
          <w:szCs w:val="28"/>
        </w:rPr>
      </w:pPr>
      <w:r w:rsidRPr="00974A82">
        <w:rPr>
          <w:b/>
          <w:bCs/>
          <w:sz w:val="28"/>
          <w:szCs w:val="28"/>
        </w:rPr>
        <w:t>What’s new in this paper</w:t>
      </w:r>
    </w:p>
    <w:p w14:paraId="203EC292" w14:textId="3D8C309B" w:rsidR="00974A82" w:rsidRDefault="00974A82" w:rsidP="00974A82">
      <w:pPr>
        <w:pStyle w:val="paratext"/>
      </w:pPr>
      <w:r>
        <w:t xml:space="preserve">The SciTech version of this paper will provide details for the analysis methodology used in the Prelaunch analysis.  This will include techniques for efficiently reducing complex finite element models so that they can be used in time domain simulations.  Novel approaches for integrating multiple structural models efficiently into a coupled structural dynamic simulation are presented, and </w:t>
      </w:r>
      <w:r w:rsidR="0040696A">
        <w:t>the simulation is compared to measured response</w:t>
      </w:r>
      <w:r w:rsidR="00C85D2A">
        <w:t>s</w:t>
      </w:r>
      <w:r w:rsidR="0040696A">
        <w:t xml:space="preserve"> during </w:t>
      </w:r>
      <w:r w:rsidR="00C85D2A">
        <w:t>the</w:t>
      </w:r>
      <w:r w:rsidR="0040696A">
        <w:t xml:space="preserve"> Dynamic Roll Test.</w:t>
      </w:r>
    </w:p>
    <w:p w14:paraId="490AB228" w14:textId="3A617CC0" w:rsidR="0040696A" w:rsidRDefault="0040696A" w:rsidP="00974A82">
      <w:pPr>
        <w:pStyle w:val="paratext"/>
      </w:pPr>
    </w:p>
    <w:p w14:paraId="5FD437F4" w14:textId="6B737AC2" w:rsidR="0040696A" w:rsidRDefault="0040696A" w:rsidP="00974A82">
      <w:pPr>
        <w:pStyle w:val="paratext"/>
      </w:pPr>
    </w:p>
    <w:p w14:paraId="48394CA0" w14:textId="77777777" w:rsidR="0040696A" w:rsidRPr="00974A82" w:rsidRDefault="0040696A" w:rsidP="00974A82">
      <w:pPr>
        <w:pStyle w:val="paratext"/>
      </w:pPr>
    </w:p>
    <w:p w14:paraId="73AF66B6" w14:textId="2B045957" w:rsidR="00974A82" w:rsidRDefault="00974A82" w:rsidP="00974A82">
      <w:pPr>
        <w:pStyle w:val="paratext"/>
        <w:jc w:val="center"/>
        <w:rPr>
          <w:b/>
          <w:bCs/>
          <w:sz w:val="28"/>
          <w:szCs w:val="28"/>
        </w:rPr>
      </w:pPr>
    </w:p>
    <w:p w14:paraId="60E436F2" w14:textId="77777777" w:rsidR="00974A82" w:rsidRPr="00974A82" w:rsidRDefault="00974A82" w:rsidP="00974A82">
      <w:pPr>
        <w:pStyle w:val="paratext"/>
        <w:jc w:val="center"/>
        <w:rPr>
          <w:b/>
          <w:bCs/>
          <w:sz w:val="28"/>
          <w:szCs w:val="28"/>
        </w:rPr>
      </w:pPr>
    </w:p>
    <w:p w14:paraId="30F4CEE4" w14:textId="77777777" w:rsidR="001237FD" w:rsidRDefault="001237FD" w:rsidP="001237FD">
      <w:pPr>
        <w:spacing w:after="0" w:line="240" w:lineRule="auto"/>
        <w:rPr>
          <w:rFonts w:ascii="Times New Roman" w:hAnsi="Times New Roman"/>
          <w:sz w:val="24"/>
          <w:szCs w:val="24"/>
        </w:rPr>
      </w:pPr>
      <w:r>
        <w:br w:type="page"/>
      </w:r>
    </w:p>
    <w:p w14:paraId="3AB1C77C" w14:textId="77777777" w:rsidR="001237FD" w:rsidRPr="009B6021" w:rsidRDefault="001237FD" w:rsidP="001237FD">
      <w:pPr>
        <w:pStyle w:val="paratext"/>
      </w:pPr>
    </w:p>
    <w:p w14:paraId="513EC4E6" w14:textId="77777777" w:rsidR="001237FD" w:rsidRPr="005215D5" w:rsidRDefault="001237FD" w:rsidP="001237FD">
      <w:pPr>
        <w:pStyle w:val="tbltitle"/>
      </w:pPr>
      <w:bookmarkStart w:id="28" w:name="_Ref489879418"/>
      <w:bookmarkStart w:id="29" w:name="_Toc509243824"/>
      <w:r w:rsidRPr="005215D5">
        <w:t xml:space="preserve">Table </w:t>
      </w:r>
      <w:fldSimple w:instr=" STYLEREF 1 \s ">
        <w:r>
          <w:rPr>
            <w:noProof/>
          </w:rPr>
          <w:t>4</w:t>
        </w:r>
      </w:fldSimple>
      <w:r w:rsidRPr="005215D5">
        <w:noBreakHyphen/>
      </w:r>
      <w:fldSimple w:instr=" SEQ Table \* ARABIC \s 1 ">
        <w:r>
          <w:rPr>
            <w:noProof/>
          </w:rPr>
          <w:t>1</w:t>
        </w:r>
      </w:fldSimple>
      <w:bookmarkEnd w:id="28"/>
      <w:r w:rsidRPr="005215D5">
        <w:t xml:space="preserve">. Summary of Aft Strut Axial Offsets for </w:t>
      </w:r>
      <w:r>
        <w:t xml:space="preserve">VAC1R </w:t>
      </w:r>
      <w:r w:rsidRPr="005215D5">
        <w:t>Preloads</w:t>
      </w:r>
      <w:bookmarkEnd w:id="29"/>
    </w:p>
    <w:tbl>
      <w:tblPr>
        <w:tblW w:w="8730" w:type="dxa"/>
        <w:jc w:val="center"/>
        <w:tblCellMar>
          <w:left w:w="0" w:type="dxa"/>
          <w:right w:w="0" w:type="dxa"/>
        </w:tblCellMar>
        <w:tblLook w:val="04A0" w:firstRow="1" w:lastRow="0" w:firstColumn="1" w:lastColumn="0" w:noHBand="0" w:noVBand="1"/>
      </w:tblPr>
      <w:tblGrid>
        <w:gridCol w:w="2340"/>
        <w:gridCol w:w="1440"/>
        <w:gridCol w:w="990"/>
        <w:gridCol w:w="1292"/>
        <w:gridCol w:w="148"/>
        <w:gridCol w:w="1440"/>
        <w:gridCol w:w="1080"/>
      </w:tblGrid>
      <w:tr w:rsidR="001237FD" w:rsidRPr="005215D5" w14:paraId="24A19A9B" w14:textId="77777777" w:rsidTr="00AF77F8">
        <w:trPr>
          <w:trHeight w:val="315"/>
          <w:jc w:val="center"/>
        </w:trPr>
        <w:tc>
          <w:tcPr>
            <w:tcW w:w="2340" w:type="dxa"/>
            <w:tcBorders>
              <w:top w:val="nil"/>
              <w:left w:val="nil"/>
              <w:bottom w:val="single" w:sz="8" w:space="0" w:color="auto"/>
              <w:right w:val="single" w:sz="4" w:space="0" w:color="auto"/>
            </w:tcBorders>
            <w:tcMar>
              <w:top w:w="0" w:type="dxa"/>
              <w:left w:w="108" w:type="dxa"/>
              <w:bottom w:w="0" w:type="dxa"/>
              <w:right w:w="108" w:type="dxa"/>
            </w:tcMar>
            <w:vAlign w:val="bottom"/>
            <w:hideMark/>
          </w:tcPr>
          <w:p w14:paraId="70149820" w14:textId="77777777" w:rsidR="001237FD" w:rsidRPr="005215D5" w:rsidRDefault="001237FD" w:rsidP="00AF77F8">
            <w:pPr>
              <w:rPr>
                <w:sz w:val="20"/>
                <w:szCs w:val="20"/>
              </w:rPr>
            </w:pPr>
            <w:bookmarkStart w:id="30" w:name="_GoBack" w:colFirst="1" w:colLast="5"/>
          </w:p>
        </w:tc>
        <w:tc>
          <w:tcPr>
            <w:tcW w:w="1440" w:type="dxa"/>
            <w:tcBorders>
              <w:top w:val="single" w:sz="4" w:space="0" w:color="auto"/>
              <w:left w:val="single" w:sz="4" w:space="0" w:color="auto"/>
              <w:bottom w:val="single" w:sz="8" w:space="0" w:color="auto"/>
              <w:right w:val="single" w:sz="8" w:space="0" w:color="auto"/>
            </w:tcBorders>
            <w:tcMar>
              <w:top w:w="0" w:type="dxa"/>
              <w:left w:w="108" w:type="dxa"/>
              <w:bottom w:w="0" w:type="dxa"/>
              <w:right w:w="108" w:type="dxa"/>
            </w:tcMar>
            <w:vAlign w:val="bottom"/>
            <w:hideMark/>
          </w:tcPr>
          <w:p w14:paraId="611CE508" w14:textId="77777777" w:rsidR="001237FD" w:rsidRPr="005215D5" w:rsidRDefault="001237FD" w:rsidP="00AF77F8">
            <w:pPr>
              <w:pStyle w:val="NormalWeb"/>
              <w:spacing w:before="0" w:beforeAutospacing="0" w:after="0" w:afterAutospacing="0"/>
              <w:jc w:val="center"/>
              <w:rPr>
                <w:rFonts w:eastAsiaTheme="minorHAnsi"/>
              </w:rPr>
            </w:pPr>
            <w:r w:rsidRPr="005215D5">
              <w:rPr>
                <w:b/>
                <w:bCs/>
                <w:color w:val="000000"/>
              </w:rPr>
              <w:t>High</w:t>
            </w:r>
          </w:p>
          <w:p w14:paraId="2C8B42D8" w14:textId="77777777" w:rsidR="001237FD" w:rsidRPr="005215D5" w:rsidRDefault="001237FD" w:rsidP="00AF77F8">
            <w:pPr>
              <w:pStyle w:val="NormalWeb"/>
              <w:spacing w:before="0" w:beforeAutospacing="0" w:after="0" w:afterAutospacing="0"/>
              <w:jc w:val="center"/>
            </w:pPr>
            <w:r w:rsidRPr="005215D5">
              <w:rPr>
                <w:b/>
                <w:bCs/>
                <w:color w:val="000000"/>
              </w:rPr>
              <w:t>(min angle) [in]</w:t>
            </w:r>
          </w:p>
        </w:tc>
        <w:tc>
          <w:tcPr>
            <w:tcW w:w="990" w:type="dxa"/>
            <w:tcBorders>
              <w:top w:val="single" w:sz="4" w:space="0" w:color="auto"/>
              <w:left w:val="nil"/>
              <w:bottom w:val="single" w:sz="8" w:space="0" w:color="auto"/>
              <w:right w:val="single" w:sz="8" w:space="0" w:color="auto"/>
            </w:tcBorders>
            <w:vAlign w:val="center"/>
            <w:hideMark/>
          </w:tcPr>
          <w:p w14:paraId="75901143" w14:textId="77777777" w:rsidR="001237FD" w:rsidRPr="005215D5" w:rsidRDefault="001237FD" w:rsidP="00AF77F8">
            <w:pPr>
              <w:pStyle w:val="NormalWeb"/>
              <w:spacing w:before="0" w:beforeAutospacing="0" w:after="0" w:afterAutospacing="0"/>
              <w:jc w:val="center"/>
            </w:pPr>
            <w:r w:rsidRPr="005215D5">
              <w:rPr>
                <w:b/>
                <w:bCs/>
                <w:color w:val="000000"/>
              </w:rPr>
              <w:t>Nominal [in]</w:t>
            </w:r>
          </w:p>
        </w:tc>
        <w:tc>
          <w:tcPr>
            <w:tcW w:w="1440"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vAlign w:val="bottom"/>
            <w:hideMark/>
          </w:tcPr>
          <w:p w14:paraId="32F32B68" w14:textId="77777777" w:rsidR="001237FD" w:rsidRPr="005215D5" w:rsidRDefault="001237FD" w:rsidP="00AF77F8">
            <w:pPr>
              <w:pStyle w:val="NormalWeb"/>
              <w:spacing w:before="0" w:beforeAutospacing="0" w:after="0" w:afterAutospacing="0"/>
              <w:jc w:val="center"/>
            </w:pPr>
            <w:r w:rsidRPr="005215D5">
              <w:rPr>
                <w:b/>
                <w:bCs/>
                <w:color w:val="000000"/>
              </w:rPr>
              <w:t>Low</w:t>
            </w:r>
          </w:p>
          <w:p w14:paraId="35D4F632" w14:textId="77777777" w:rsidR="001237FD" w:rsidRPr="005215D5" w:rsidRDefault="001237FD" w:rsidP="00AF77F8">
            <w:pPr>
              <w:pStyle w:val="NormalWeb"/>
              <w:spacing w:before="0" w:beforeAutospacing="0" w:after="0" w:afterAutospacing="0"/>
              <w:jc w:val="center"/>
            </w:pPr>
            <w:r w:rsidRPr="005215D5">
              <w:rPr>
                <w:b/>
                <w:bCs/>
                <w:color w:val="000000"/>
              </w:rPr>
              <w:t>(max angle) [in]</w:t>
            </w:r>
          </w:p>
        </w:tc>
        <w:tc>
          <w:tcPr>
            <w:tcW w:w="1440"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45F5A598" w14:textId="77777777" w:rsidR="001237FD" w:rsidRPr="005215D5" w:rsidRDefault="001237FD" w:rsidP="00AF77F8">
            <w:pPr>
              <w:pStyle w:val="NormalWeb"/>
              <w:spacing w:before="0" w:beforeAutospacing="0" w:after="0" w:afterAutospacing="0"/>
              <w:jc w:val="center"/>
            </w:pPr>
            <w:r w:rsidRPr="005215D5">
              <w:rPr>
                <w:b/>
                <w:bCs/>
                <w:color w:val="000000"/>
              </w:rPr>
              <w:t>High-Zero [in]</w:t>
            </w:r>
          </w:p>
        </w:tc>
        <w:tc>
          <w:tcPr>
            <w:tcW w:w="1080" w:type="dxa"/>
            <w:tcBorders>
              <w:top w:val="single" w:sz="4" w:space="0" w:color="auto"/>
              <w:left w:val="nil"/>
              <w:bottom w:val="single" w:sz="8" w:space="0" w:color="auto"/>
              <w:right w:val="single" w:sz="4" w:space="0" w:color="auto"/>
            </w:tcBorders>
            <w:vAlign w:val="center"/>
          </w:tcPr>
          <w:p w14:paraId="7BDE925B" w14:textId="77777777" w:rsidR="001237FD" w:rsidRPr="005215D5" w:rsidRDefault="001237FD" w:rsidP="00AF77F8">
            <w:pPr>
              <w:pStyle w:val="NormalWeb"/>
              <w:spacing w:before="0" w:beforeAutospacing="0" w:after="0" w:afterAutospacing="0"/>
              <w:jc w:val="center"/>
              <w:rPr>
                <w:b/>
                <w:bCs/>
                <w:color w:val="000000"/>
              </w:rPr>
            </w:pPr>
            <w:r w:rsidRPr="005215D5">
              <w:rPr>
                <w:b/>
                <w:bCs/>
                <w:color w:val="000000"/>
              </w:rPr>
              <w:t>Low-Zero [in]</w:t>
            </w:r>
          </w:p>
        </w:tc>
      </w:tr>
      <w:bookmarkEnd w:id="30"/>
      <w:tr w:rsidR="001237FD" w:rsidRPr="005215D5" w14:paraId="10155F5D" w14:textId="77777777" w:rsidTr="00AF77F8">
        <w:trPr>
          <w:trHeight w:val="300"/>
          <w:jc w:val="center"/>
        </w:trPr>
        <w:tc>
          <w:tcPr>
            <w:tcW w:w="2340" w:type="dxa"/>
            <w:tcBorders>
              <w:top w:val="nil"/>
              <w:left w:val="single" w:sz="8" w:space="0" w:color="auto"/>
              <w:bottom w:val="nil"/>
              <w:right w:val="single" w:sz="4" w:space="0" w:color="auto"/>
            </w:tcBorders>
            <w:noWrap/>
            <w:tcMar>
              <w:top w:w="0" w:type="dxa"/>
              <w:left w:w="108" w:type="dxa"/>
              <w:bottom w:w="0" w:type="dxa"/>
              <w:right w:w="108" w:type="dxa"/>
            </w:tcMar>
            <w:vAlign w:val="bottom"/>
            <w:hideMark/>
          </w:tcPr>
          <w:p w14:paraId="66B4F55D" w14:textId="77777777" w:rsidR="001237FD" w:rsidRPr="005215D5" w:rsidRDefault="001237FD" w:rsidP="00AF77F8">
            <w:pPr>
              <w:pStyle w:val="NormalWeb"/>
              <w:spacing w:before="0" w:beforeAutospacing="0" w:after="0" w:afterAutospacing="0"/>
            </w:pPr>
            <w:proofErr w:type="gramStart"/>
            <w:r w:rsidRPr="005215D5">
              <w:rPr>
                <w:b/>
                <w:bCs/>
                <w:color w:val="000000"/>
              </w:rPr>
              <w:t>Unfueled  Offsets</w:t>
            </w:r>
            <w:proofErr w:type="gramEnd"/>
            <w:r w:rsidRPr="005215D5">
              <w:rPr>
                <w:b/>
                <w:bCs/>
                <w:color w:val="000000"/>
              </w:rPr>
              <w:t xml:space="preserve"> (RSS)</w:t>
            </w:r>
          </w:p>
        </w:tc>
        <w:tc>
          <w:tcPr>
            <w:tcW w:w="1440" w:type="dxa"/>
            <w:tcBorders>
              <w:top w:val="nil"/>
              <w:left w:val="single" w:sz="4" w:space="0" w:color="auto"/>
              <w:bottom w:val="nil"/>
              <w:right w:val="single" w:sz="8" w:space="0" w:color="auto"/>
            </w:tcBorders>
            <w:noWrap/>
            <w:tcMar>
              <w:top w:w="0" w:type="dxa"/>
              <w:left w:w="108" w:type="dxa"/>
              <w:bottom w:w="0" w:type="dxa"/>
              <w:right w:w="108" w:type="dxa"/>
            </w:tcMar>
            <w:vAlign w:val="center"/>
            <w:hideMark/>
          </w:tcPr>
          <w:p w14:paraId="4735CE72" w14:textId="77777777" w:rsidR="001237FD" w:rsidRPr="005215D5" w:rsidRDefault="001237FD" w:rsidP="00AF77F8">
            <w:pPr>
              <w:pStyle w:val="NormalWeb"/>
              <w:spacing w:before="0" w:beforeAutospacing="0" w:after="0" w:afterAutospacing="0"/>
              <w:jc w:val="center"/>
            </w:pPr>
            <w:r w:rsidRPr="005215D5">
              <w:rPr>
                <w:b/>
                <w:bCs/>
                <w:color w:val="000000"/>
              </w:rPr>
              <w:t>3.714</w:t>
            </w:r>
          </w:p>
        </w:tc>
        <w:tc>
          <w:tcPr>
            <w:tcW w:w="990" w:type="dxa"/>
            <w:tcBorders>
              <w:top w:val="nil"/>
              <w:left w:val="nil"/>
              <w:bottom w:val="nil"/>
              <w:right w:val="single" w:sz="8" w:space="0" w:color="auto"/>
            </w:tcBorders>
            <w:vAlign w:val="center"/>
            <w:hideMark/>
          </w:tcPr>
          <w:p w14:paraId="763DC733" w14:textId="77777777" w:rsidR="001237FD" w:rsidRPr="005215D5" w:rsidRDefault="001237FD" w:rsidP="00AF77F8">
            <w:pPr>
              <w:pStyle w:val="NormalWeb"/>
              <w:spacing w:before="0" w:beforeAutospacing="0" w:after="0" w:afterAutospacing="0"/>
              <w:jc w:val="center"/>
            </w:pPr>
            <w:r w:rsidRPr="005215D5">
              <w:rPr>
                <w:b/>
                <w:bCs/>
                <w:color w:val="000000"/>
              </w:rPr>
              <w:t>4.145</w:t>
            </w:r>
          </w:p>
        </w:tc>
        <w:tc>
          <w:tcPr>
            <w:tcW w:w="1440" w:type="dxa"/>
            <w:gridSpan w:val="2"/>
            <w:tcBorders>
              <w:top w:val="nil"/>
              <w:left w:val="nil"/>
              <w:bottom w:val="nil"/>
              <w:right w:val="single" w:sz="8" w:space="0" w:color="auto"/>
            </w:tcBorders>
            <w:noWrap/>
            <w:tcMar>
              <w:top w:w="0" w:type="dxa"/>
              <w:left w:w="108" w:type="dxa"/>
              <w:bottom w:w="0" w:type="dxa"/>
              <w:right w:w="108" w:type="dxa"/>
            </w:tcMar>
            <w:vAlign w:val="center"/>
            <w:hideMark/>
          </w:tcPr>
          <w:p w14:paraId="3B0FDCEC" w14:textId="77777777" w:rsidR="001237FD" w:rsidRPr="005215D5" w:rsidRDefault="001237FD" w:rsidP="00AF77F8">
            <w:pPr>
              <w:pStyle w:val="NormalWeb"/>
              <w:spacing w:before="0" w:beforeAutospacing="0" w:after="0" w:afterAutospacing="0"/>
              <w:jc w:val="center"/>
            </w:pPr>
            <w:r w:rsidRPr="005215D5">
              <w:rPr>
                <w:b/>
                <w:bCs/>
                <w:color w:val="000000"/>
              </w:rPr>
              <w:t>4.575</w:t>
            </w:r>
          </w:p>
        </w:tc>
        <w:tc>
          <w:tcPr>
            <w:tcW w:w="1440" w:type="dxa"/>
            <w:tcBorders>
              <w:top w:val="nil"/>
              <w:left w:val="nil"/>
              <w:bottom w:val="nil"/>
              <w:right w:val="single" w:sz="8" w:space="0" w:color="auto"/>
            </w:tcBorders>
            <w:noWrap/>
            <w:tcMar>
              <w:top w:w="0" w:type="dxa"/>
              <w:left w:w="108" w:type="dxa"/>
              <w:bottom w:w="0" w:type="dxa"/>
              <w:right w:w="108" w:type="dxa"/>
            </w:tcMar>
            <w:vAlign w:val="center"/>
          </w:tcPr>
          <w:p w14:paraId="6A9B2B10" w14:textId="77777777" w:rsidR="001237FD" w:rsidRPr="005215D5" w:rsidRDefault="001237FD" w:rsidP="00AF77F8">
            <w:pPr>
              <w:pStyle w:val="NormalWeb"/>
              <w:spacing w:before="0" w:beforeAutospacing="0" w:after="0" w:afterAutospacing="0"/>
              <w:jc w:val="center"/>
            </w:pPr>
            <w:r w:rsidRPr="005215D5">
              <w:rPr>
                <w:b/>
                <w:bCs/>
                <w:color w:val="000000"/>
              </w:rPr>
              <w:t>3.714</w:t>
            </w:r>
          </w:p>
        </w:tc>
        <w:tc>
          <w:tcPr>
            <w:tcW w:w="1080" w:type="dxa"/>
            <w:tcBorders>
              <w:top w:val="nil"/>
              <w:left w:val="nil"/>
              <w:bottom w:val="nil"/>
              <w:right w:val="single" w:sz="4" w:space="0" w:color="auto"/>
            </w:tcBorders>
            <w:vAlign w:val="center"/>
          </w:tcPr>
          <w:p w14:paraId="5DD00324" w14:textId="77777777" w:rsidR="001237FD" w:rsidRPr="005215D5" w:rsidRDefault="001237FD" w:rsidP="00AF77F8">
            <w:pPr>
              <w:pStyle w:val="NormalWeb"/>
              <w:spacing w:before="0" w:beforeAutospacing="0" w:after="0" w:afterAutospacing="0"/>
              <w:jc w:val="center"/>
              <w:rPr>
                <w:b/>
                <w:bCs/>
                <w:color w:val="000000"/>
              </w:rPr>
            </w:pPr>
            <w:r w:rsidRPr="005215D5">
              <w:rPr>
                <w:b/>
                <w:bCs/>
                <w:color w:val="000000"/>
              </w:rPr>
              <w:t>4.575</w:t>
            </w:r>
          </w:p>
        </w:tc>
      </w:tr>
      <w:tr w:rsidR="001237FD" w:rsidRPr="005215D5" w14:paraId="4B6ADAFE" w14:textId="77777777" w:rsidTr="00AF77F8">
        <w:trPr>
          <w:trHeight w:val="300"/>
          <w:jc w:val="center"/>
        </w:trPr>
        <w:tc>
          <w:tcPr>
            <w:tcW w:w="2340" w:type="dxa"/>
            <w:tcBorders>
              <w:top w:val="nil"/>
              <w:left w:val="single" w:sz="8" w:space="0" w:color="auto"/>
              <w:bottom w:val="nil"/>
              <w:right w:val="single" w:sz="4" w:space="0" w:color="auto"/>
            </w:tcBorders>
            <w:noWrap/>
            <w:tcMar>
              <w:top w:w="0" w:type="dxa"/>
              <w:left w:w="108" w:type="dxa"/>
              <w:bottom w:w="0" w:type="dxa"/>
              <w:right w:w="108" w:type="dxa"/>
            </w:tcMar>
            <w:vAlign w:val="bottom"/>
            <w:hideMark/>
          </w:tcPr>
          <w:p w14:paraId="1EF819C0" w14:textId="77777777" w:rsidR="001237FD" w:rsidRPr="005215D5" w:rsidRDefault="001237FD" w:rsidP="00AF77F8">
            <w:pPr>
              <w:pStyle w:val="NormalWeb"/>
              <w:spacing w:before="0" w:beforeAutospacing="0" w:after="0" w:afterAutospacing="0"/>
            </w:pPr>
            <w:r w:rsidRPr="005215D5">
              <w:rPr>
                <w:color w:val="000000"/>
              </w:rPr>
              <w:t xml:space="preserve">Model </w:t>
            </w:r>
            <w:proofErr w:type="spellStart"/>
            <w:r w:rsidRPr="005215D5">
              <w:rPr>
                <w:color w:val="000000"/>
              </w:rPr>
              <w:t>Geom</w:t>
            </w:r>
            <w:proofErr w:type="spellEnd"/>
          </w:p>
        </w:tc>
        <w:tc>
          <w:tcPr>
            <w:tcW w:w="1440" w:type="dxa"/>
            <w:tcBorders>
              <w:top w:val="nil"/>
              <w:left w:val="single" w:sz="4" w:space="0" w:color="auto"/>
              <w:bottom w:val="nil"/>
              <w:right w:val="single" w:sz="8" w:space="0" w:color="auto"/>
            </w:tcBorders>
            <w:noWrap/>
            <w:tcMar>
              <w:top w:w="0" w:type="dxa"/>
              <w:left w:w="108" w:type="dxa"/>
              <w:bottom w:w="0" w:type="dxa"/>
              <w:right w:w="108" w:type="dxa"/>
            </w:tcMar>
            <w:vAlign w:val="center"/>
            <w:hideMark/>
          </w:tcPr>
          <w:p w14:paraId="2F009F9C" w14:textId="77777777" w:rsidR="001237FD" w:rsidRPr="005215D5" w:rsidRDefault="001237FD" w:rsidP="00AF77F8">
            <w:pPr>
              <w:pStyle w:val="NormalWeb"/>
              <w:spacing w:before="0" w:beforeAutospacing="0" w:after="0" w:afterAutospacing="0"/>
              <w:jc w:val="center"/>
            </w:pPr>
            <w:r w:rsidRPr="005215D5">
              <w:rPr>
                <w:color w:val="000000"/>
              </w:rPr>
              <w:t>5.000</w:t>
            </w:r>
          </w:p>
        </w:tc>
        <w:tc>
          <w:tcPr>
            <w:tcW w:w="990" w:type="dxa"/>
            <w:tcBorders>
              <w:top w:val="nil"/>
              <w:left w:val="nil"/>
              <w:bottom w:val="nil"/>
              <w:right w:val="single" w:sz="8" w:space="0" w:color="auto"/>
            </w:tcBorders>
            <w:vAlign w:val="center"/>
            <w:hideMark/>
          </w:tcPr>
          <w:p w14:paraId="45F7FABD" w14:textId="77777777" w:rsidR="001237FD" w:rsidRPr="005215D5" w:rsidRDefault="001237FD" w:rsidP="00AF77F8">
            <w:pPr>
              <w:pStyle w:val="NormalWeb"/>
              <w:spacing w:before="0" w:beforeAutospacing="0" w:after="0" w:afterAutospacing="0"/>
              <w:jc w:val="center"/>
            </w:pPr>
            <w:r w:rsidRPr="005215D5">
              <w:rPr>
                <w:color w:val="000000"/>
              </w:rPr>
              <w:t>5.000</w:t>
            </w:r>
          </w:p>
        </w:tc>
        <w:tc>
          <w:tcPr>
            <w:tcW w:w="1440" w:type="dxa"/>
            <w:gridSpan w:val="2"/>
            <w:tcBorders>
              <w:top w:val="nil"/>
              <w:left w:val="nil"/>
              <w:bottom w:val="nil"/>
              <w:right w:val="single" w:sz="8" w:space="0" w:color="auto"/>
            </w:tcBorders>
            <w:noWrap/>
            <w:tcMar>
              <w:top w:w="0" w:type="dxa"/>
              <w:left w:w="108" w:type="dxa"/>
              <w:bottom w:w="0" w:type="dxa"/>
              <w:right w:w="108" w:type="dxa"/>
            </w:tcMar>
            <w:vAlign w:val="center"/>
            <w:hideMark/>
          </w:tcPr>
          <w:p w14:paraId="555B010C" w14:textId="77777777" w:rsidR="001237FD" w:rsidRPr="005215D5" w:rsidRDefault="001237FD" w:rsidP="00AF77F8">
            <w:pPr>
              <w:pStyle w:val="NormalWeb"/>
              <w:spacing w:before="0" w:beforeAutospacing="0" w:after="0" w:afterAutospacing="0"/>
              <w:jc w:val="center"/>
            </w:pPr>
            <w:r w:rsidRPr="005215D5">
              <w:rPr>
                <w:color w:val="000000"/>
              </w:rPr>
              <w:t>5.000</w:t>
            </w:r>
          </w:p>
        </w:tc>
        <w:tc>
          <w:tcPr>
            <w:tcW w:w="1440" w:type="dxa"/>
            <w:tcBorders>
              <w:top w:val="nil"/>
              <w:left w:val="nil"/>
              <w:bottom w:val="nil"/>
              <w:right w:val="single" w:sz="8" w:space="0" w:color="auto"/>
            </w:tcBorders>
            <w:noWrap/>
            <w:tcMar>
              <w:top w:w="0" w:type="dxa"/>
              <w:left w:w="108" w:type="dxa"/>
              <w:bottom w:w="0" w:type="dxa"/>
              <w:right w:w="108" w:type="dxa"/>
            </w:tcMar>
            <w:vAlign w:val="center"/>
          </w:tcPr>
          <w:p w14:paraId="1F4401C7" w14:textId="77777777" w:rsidR="001237FD" w:rsidRPr="005215D5" w:rsidRDefault="001237FD" w:rsidP="00AF77F8">
            <w:pPr>
              <w:pStyle w:val="NormalWeb"/>
              <w:spacing w:before="0" w:beforeAutospacing="0" w:after="0" w:afterAutospacing="0"/>
              <w:jc w:val="center"/>
            </w:pPr>
            <w:r w:rsidRPr="005215D5">
              <w:rPr>
                <w:color w:val="000000"/>
              </w:rPr>
              <w:t>5.000</w:t>
            </w:r>
          </w:p>
        </w:tc>
        <w:tc>
          <w:tcPr>
            <w:tcW w:w="1080" w:type="dxa"/>
            <w:tcBorders>
              <w:top w:val="nil"/>
              <w:left w:val="nil"/>
              <w:bottom w:val="nil"/>
              <w:right w:val="single" w:sz="4" w:space="0" w:color="auto"/>
            </w:tcBorders>
            <w:vAlign w:val="center"/>
          </w:tcPr>
          <w:p w14:paraId="0F04EFA9" w14:textId="77777777" w:rsidR="001237FD" w:rsidRPr="005215D5" w:rsidRDefault="001237FD" w:rsidP="00AF77F8">
            <w:pPr>
              <w:pStyle w:val="NormalWeb"/>
              <w:spacing w:before="0" w:beforeAutospacing="0" w:after="0" w:afterAutospacing="0"/>
              <w:jc w:val="center"/>
              <w:rPr>
                <w:color w:val="000000"/>
              </w:rPr>
            </w:pPr>
            <w:r w:rsidRPr="005215D5">
              <w:rPr>
                <w:color w:val="000000"/>
              </w:rPr>
              <w:t>5.000</w:t>
            </w:r>
          </w:p>
        </w:tc>
      </w:tr>
      <w:tr w:rsidR="001237FD" w:rsidRPr="005215D5" w14:paraId="12CD77D8" w14:textId="77777777" w:rsidTr="00AF77F8">
        <w:trPr>
          <w:trHeight w:val="315"/>
          <w:jc w:val="center"/>
        </w:trPr>
        <w:tc>
          <w:tcPr>
            <w:tcW w:w="2340" w:type="dxa"/>
            <w:tcBorders>
              <w:top w:val="nil"/>
              <w:left w:val="single" w:sz="8" w:space="0" w:color="auto"/>
              <w:bottom w:val="single" w:sz="8" w:space="0" w:color="auto"/>
              <w:right w:val="single" w:sz="4" w:space="0" w:color="auto"/>
            </w:tcBorders>
            <w:noWrap/>
            <w:tcMar>
              <w:top w:w="0" w:type="dxa"/>
              <w:left w:w="108" w:type="dxa"/>
              <w:bottom w:w="0" w:type="dxa"/>
              <w:right w:w="108" w:type="dxa"/>
            </w:tcMar>
            <w:vAlign w:val="bottom"/>
            <w:hideMark/>
          </w:tcPr>
          <w:p w14:paraId="5D602FBE" w14:textId="77777777" w:rsidR="001237FD" w:rsidRPr="005215D5" w:rsidRDefault="001237FD" w:rsidP="00AF77F8">
            <w:pPr>
              <w:pStyle w:val="NormalWeb"/>
              <w:spacing w:before="0" w:beforeAutospacing="0" w:after="0" w:afterAutospacing="0"/>
            </w:pPr>
            <w:r w:rsidRPr="005215D5">
              <w:rPr>
                <w:color w:val="000000"/>
              </w:rPr>
              <w:t>Adjustment</w:t>
            </w:r>
          </w:p>
        </w:tc>
        <w:tc>
          <w:tcPr>
            <w:tcW w:w="1440" w:type="dxa"/>
            <w:tcBorders>
              <w:top w:val="nil"/>
              <w:left w:val="single" w:sz="4" w:space="0" w:color="auto"/>
              <w:bottom w:val="single" w:sz="8" w:space="0" w:color="auto"/>
              <w:right w:val="single" w:sz="8" w:space="0" w:color="auto"/>
            </w:tcBorders>
            <w:noWrap/>
            <w:tcMar>
              <w:top w:w="0" w:type="dxa"/>
              <w:left w:w="108" w:type="dxa"/>
              <w:bottom w:w="0" w:type="dxa"/>
              <w:right w:w="108" w:type="dxa"/>
            </w:tcMar>
            <w:vAlign w:val="center"/>
            <w:hideMark/>
          </w:tcPr>
          <w:p w14:paraId="4E147453" w14:textId="77777777" w:rsidR="001237FD" w:rsidRPr="005215D5" w:rsidRDefault="001237FD" w:rsidP="00AF77F8">
            <w:pPr>
              <w:pStyle w:val="NormalWeb"/>
              <w:spacing w:before="0" w:beforeAutospacing="0" w:after="0" w:afterAutospacing="0"/>
              <w:jc w:val="center"/>
            </w:pPr>
            <w:r w:rsidRPr="005215D5">
              <w:rPr>
                <w:color w:val="000000"/>
              </w:rPr>
              <w:t>-1.286</w:t>
            </w:r>
          </w:p>
        </w:tc>
        <w:tc>
          <w:tcPr>
            <w:tcW w:w="990" w:type="dxa"/>
            <w:tcBorders>
              <w:top w:val="nil"/>
              <w:left w:val="nil"/>
              <w:bottom w:val="single" w:sz="8" w:space="0" w:color="auto"/>
              <w:right w:val="single" w:sz="8" w:space="0" w:color="auto"/>
            </w:tcBorders>
            <w:vAlign w:val="center"/>
            <w:hideMark/>
          </w:tcPr>
          <w:p w14:paraId="01BF6800" w14:textId="77777777" w:rsidR="001237FD" w:rsidRPr="005215D5" w:rsidRDefault="001237FD" w:rsidP="00AF77F8">
            <w:pPr>
              <w:pStyle w:val="NormalWeb"/>
              <w:spacing w:before="0" w:beforeAutospacing="0" w:after="0" w:afterAutospacing="0"/>
              <w:jc w:val="center"/>
            </w:pPr>
            <w:r w:rsidRPr="005215D5">
              <w:rPr>
                <w:color w:val="000000"/>
              </w:rPr>
              <w:t>-0.856</w:t>
            </w:r>
          </w:p>
        </w:tc>
        <w:tc>
          <w:tcPr>
            <w:tcW w:w="1440"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705854B" w14:textId="77777777" w:rsidR="001237FD" w:rsidRPr="005215D5" w:rsidRDefault="001237FD" w:rsidP="00AF77F8">
            <w:pPr>
              <w:pStyle w:val="NormalWeb"/>
              <w:spacing w:before="0" w:beforeAutospacing="0" w:after="0" w:afterAutospacing="0"/>
              <w:jc w:val="center"/>
            </w:pPr>
            <w:r w:rsidRPr="005215D5">
              <w:rPr>
                <w:color w:val="000000"/>
              </w:rPr>
              <w:t>-0.425</w:t>
            </w:r>
          </w:p>
        </w:tc>
        <w:tc>
          <w:tcPr>
            <w:tcW w:w="1440"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19D7580E" w14:textId="77777777" w:rsidR="001237FD" w:rsidRPr="005215D5" w:rsidRDefault="001237FD" w:rsidP="00AF77F8">
            <w:pPr>
              <w:pStyle w:val="NormalWeb"/>
              <w:spacing w:before="0" w:beforeAutospacing="0" w:after="0" w:afterAutospacing="0"/>
              <w:jc w:val="center"/>
            </w:pPr>
            <w:r w:rsidRPr="005215D5">
              <w:rPr>
                <w:color w:val="000000"/>
              </w:rPr>
              <w:t>-1.286</w:t>
            </w:r>
          </w:p>
        </w:tc>
        <w:tc>
          <w:tcPr>
            <w:tcW w:w="1080" w:type="dxa"/>
            <w:tcBorders>
              <w:top w:val="nil"/>
              <w:left w:val="nil"/>
              <w:bottom w:val="single" w:sz="8" w:space="0" w:color="auto"/>
              <w:right w:val="single" w:sz="4" w:space="0" w:color="auto"/>
            </w:tcBorders>
            <w:vAlign w:val="center"/>
          </w:tcPr>
          <w:p w14:paraId="7559D857" w14:textId="77777777" w:rsidR="001237FD" w:rsidRPr="005215D5" w:rsidRDefault="001237FD" w:rsidP="00AF77F8">
            <w:pPr>
              <w:pStyle w:val="NormalWeb"/>
              <w:spacing w:before="0" w:beforeAutospacing="0" w:after="0" w:afterAutospacing="0"/>
              <w:jc w:val="center"/>
              <w:rPr>
                <w:color w:val="000000"/>
              </w:rPr>
            </w:pPr>
            <w:r w:rsidRPr="005215D5">
              <w:rPr>
                <w:color w:val="000000"/>
              </w:rPr>
              <w:t>-0.856</w:t>
            </w:r>
          </w:p>
        </w:tc>
      </w:tr>
      <w:tr w:rsidR="001237FD" w:rsidRPr="005215D5" w14:paraId="65ED5CDC" w14:textId="77777777" w:rsidTr="00AF77F8">
        <w:trPr>
          <w:trHeight w:val="315"/>
          <w:jc w:val="center"/>
        </w:trPr>
        <w:tc>
          <w:tcPr>
            <w:tcW w:w="2340" w:type="dxa"/>
            <w:tcBorders>
              <w:top w:val="nil"/>
              <w:left w:val="single" w:sz="8" w:space="0" w:color="auto"/>
              <w:bottom w:val="nil"/>
              <w:right w:val="single" w:sz="4" w:space="0" w:color="auto"/>
            </w:tcBorders>
            <w:noWrap/>
            <w:tcMar>
              <w:top w:w="0" w:type="dxa"/>
              <w:left w:w="108" w:type="dxa"/>
              <w:bottom w:w="0" w:type="dxa"/>
              <w:right w:w="108" w:type="dxa"/>
            </w:tcMar>
            <w:vAlign w:val="bottom"/>
            <w:hideMark/>
          </w:tcPr>
          <w:p w14:paraId="6F7B6538" w14:textId="77777777" w:rsidR="001237FD" w:rsidRPr="005215D5" w:rsidRDefault="001237FD" w:rsidP="00AF77F8">
            <w:pPr>
              <w:pStyle w:val="NormalWeb"/>
              <w:spacing w:before="0" w:beforeAutospacing="0" w:after="0" w:afterAutospacing="0"/>
            </w:pPr>
            <w:r w:rsidRPr="005215D5">
              <w:rPr>
                <w:b/>
                <w:bCs/>
                <w:color w:val="000000"/>
              </w:rPr>
              <w:t>Fueled Offsets (RSS)</w:t>
            </w:r>
          </w:p>
        </w:tc>
        <w:tc>
          <w:tcPr>
            <w:tcW w:w="1440" w:type="dxa"/>
            <w:tcBorders>
              <w:top w:val="nil"/>
              <w:left w:val="single" w:sz="4" w:space="0" w:color="auto"/>
              <w:bottom w:val="nil"/>
              <w:right w:val="single" w:sz="8" w:space="0" w:color="auto"/>
            </w:tcBorders>
            <w:noWrap/>
            <w:tcMar>
              <w:top w:w="0" w:type="dxa"/>
              <w:left w:w="108" w:type="dxa"/>
              <w:bottom w:w="0" w:type="dxa"/>
              <w:right w:w="108" w:type="dxa"/>
            </w:tcMar>
            <w:vAlign w:val="center"/>
            <w:hideMark/>
          </w:tcPr>
          <w:p w14:paraId="6BE707AF" w14:textId="77777777" w:rsidR="001237FD" w:rsidRPr="005215D5" w:rsidRDefault="001237FD" w:rsidP="00AF77F8">
            <w:pPr>
              <w:pStyle w:val="NormalWeb"/>
              <w:spacing w:before="0" w:beforeAutospacing="0" w:after="0" w:afterAutospacing="0"/>
              <w:jc w:val="center"/>
            </w:pPr>
            <w:r w:rsidRPr="005215D5">
              <w:rPr>
                <w:b/>
                <w:bCs/>
                <w:color w:val="000000"/>
              </w:rPr>
              <w:t>-0.490</w:t>
            </w:r>
          </w:p>
        </w:tc>
        <w:tc>
          <w:tcPr>
            <w:tcW w:w="990" w:type="dxa"/>
            <w:tcBorders>
              <w:top w:val="nil"/>
              <w:left w:val="nil"/>
              <w:bottom w:val="nil"/>
              <w:right w:val="single" w:sz="8" w:space="0" w:color="auto"/>
            </w:tcBorders>
            <w:vAlign w:val="center"/>
            <w:hideMark/>
          </w:tcPr>
          <w:p w14:paraId="191EA59C" w14:textId="77777777" w:rsidR="001237FD" w:rsidRPr="005215D5" w:rsidRDefault="001237FD" w:rsidP="00AF77F8">
            <w:pPr>
              <w:pStyle w:val="NormalWeb"/>
              <w:spacing w:before="0" w:beforeAutospacing="0" w:after="0" w:afterAutospacing="0"/>
              <w:jc w:val="center"/>
            </w:pPr>
            <w:r w:rsidRPr="005215D5">
              <w:rPr>
                <w:b/>
                <w:bCs/>
                <w:color w:val="000000"/>
              </w:rPr>
              <w:t>-0.004</w:t>
            </w:r>
          </w:p>
        </w:tc>
        <w:tc>
          <w:tcPr>
            <w:tcW w:w="1440" w:type="dxa"/>
            <w:gridSpan w:val="2"/>
            <w:tcBorders>
              <w:top w:val="nil"/>
              <w:left w:val="nil"/>
              <w:bottom w:val="nil"/>
              <w:right w:val="single" w:sz="8" w:space="0" w:color="auto"/>
            </w:tcBorders>
            <w:noWrap/>
            <w:tcMar>
              <w:top w:w="0" w:type="dxa"/>
              <w:left w:w="108" w:type="dxa"/>
              <w:bottom w:w="0" w:type="dxa"/>
              <w:right w:w="108" w:type="dxa"/>
            </w:tcMar>
            <w:vAlign w:val="center"/>
            <w:hideMark/>
          </w:tcPr>
          <w:p w14:paraId="47C40DD7" w14:textId="77777777" w:rsidR="001237FD" w:rsidRPr="005215D5" w:rsidRDefault="001237FD" w:rsidP="00AF77F8">
            <w:pPr>
              <w:pStyle w:val="NormalWeb"/>
              <w:spacing w:before="0" w:beforeAutospacing="0" w:after="0" w:afterAutospacing="0"/>
              <w:jc w:val="center"/>
            </w:pPr>
            <w:r w:rsidRPr="005215D5">
              <w:rPr>
                <w:b/>
                <w:bCs/>
                <w:color w:val="000000"/>
              </w:rPr>
              <w:t>0.483</w:t>
            </w:r>
          </w:p>
        </w:tc>
        <w:tc>
          <w:tcPr>
            <w:tcW w:w="1440" w:type="dxa"/>
            <w:tcBorders>
              <w:top w:val="nil"/>
              <w:left w:val="nil"/>
              <w:bottom w:val="nil"/>
              <w:right w:val="single" w:sz="8" w:space="0" w:color="auto"/>
            </w:tcBorders>
            <w:noWrap/>
            <w:tcMar>
              <w:top w:w="0" w:type="dxa"/>
              <w:left w:w="108" w:type="dxa"/>
              <w:bottom w:w="0" w:type="dxa"/>
              <w:right w:w="108" w:type="dxa"/>
            </w:tcMar>
            <w:vAlign w:val="center"/>
          </w:tcPr>
          <w:p w14:paraId="4753C579" w14:textId="77777777" w:rsidR="001237FD" w:rsidRPr="005215D5" w:rsidRDefault="001237FD" w:rsidP="00AF77F8">
            <w:pPr>
              <w:pStyle w:val="NormalWeb"/>
              <w:spacing w:before="0" w:beforeAutospacing="0" w:after="0" w:afterAutospacing="0"/>
              <w:jc w:val="center"/>
            </w:pPr>
            <w:r w:rsidRPr="005215D5">
              <w:rPr>
                <w:b/>
                <w:bCs/>
                <w:color w:val="000000"/>
              </w:rPr>
              <w:t>0.000</w:t>
            </w:r>
          </w:p>
        </w:tc>
        <w:tc>
          <w:tcPr>
            <w:tcW w:w="1080" w:type="dxa"/>
            <w:tcBorders>
              <w:top w:val="nil"/>
              <w:left w:val="nil"/>
              <w:bottom w:val="nil"/>
              <w:right w:val="single" w:sz="4" w:space="0" w:color="auto"/>
            </w:tcBorders>
            <w:vAlign w:val="center"/>
          </w:tcPr>
          <w:p w14:paraId="73CBA106" w14:textId="77777777" w:rsidR="001237FD" w:rsidRPr="005215D5" w:rsidRDefault="001237FD" w:rsidP="00AF77F8">
            <w:pPr>
              <w:pStyle w:val="NormalWeb"/>
              <w:spacing w:before="0" w:beforeAutospacing="0" w:after="0" w:afterAutospacing="0"/>
              <w:jc w:val="center"/>
              <w:rPr>
                <w:b/>
                <w:bCs/>
                <w:color w:val="000000"/>
              </w:rPr>
            </w:pPr>
            <w:r w:rsidRPr="005215D5">
              <w:rPr>
                <w:b/>
                <w:bCs/>
                <w:color w:val="000000"/>
              </w:rPr>
              <w:t>0.000</w:t>
            </w:r>
          </w:p>
        </w:tc>
      </w:tr>
      <w:tr w:rsidR="001237FD" w:rsidRPr="005215D5" w14:paraId="58C0CE22" w14:textId="77777777" w:rsidTr="00AF77F8">
        <w:trPr>
          <w:trHeight w:val="300"/>
          <w:jc w:val="center"/>
        </w:trPr>
        <w:tc>
          <w:tcPr>
            <w:tcW w:w="2340" w:type="dxa"/>
            <w:tcBorders>
              <w:top w:val="nil"/>
              <w:left w:val="single" w:sz="8" w:space="0" w:color="auto"/>
              <w:bottom w:val="nil"/>
              <w:right w:val="single" w:sz="4" w:space="0" w:color="auto"/>
            </w:tcBorders>
            <w:noWrap/>
            <w:tcMar>
              <w:top w:w="0" w:type="dxa"/>
              <w:left w:w="108" w:type="dxa"/>
              <w:bottom w:w="0" w:type="dxa"/>
              <w:right w:w="108" w:type="dxa"/>
            </w:tcMar>
            <w:vAlign w:val="bottom"/>
            <w:hideMark/>
          </w:tcPr>
          <w:p w14:paraId="5E106386" w14:textId="77777777" w:rsidR="001237FD" w:rsidRPr="005215D5" w:rsidRDefault="001237FD" w:rsidP="00AF77F8">
            <w:pPr>
              <w:pStyle w:val="NormalWeb"/>
              <w:spacing w:before="0" w:beforeAutospacing="0" w:after="0" w:afterAutospacing="0"/>
            </w:pPr>
            <w:r w:rsidRPr="005215D5">
              <w:rPr>
                <w:color w:val="000000"/>
              </w:rPr>
              <w:t xml:space="preserve">Model </w:t>
            </w:r>
            <w:proofErr w:type="spellStart"/>
            <w:r w:rsidRPr="005215D5">
              <w:rPr>
                <w:color w:val="000000"/>
              </w:rPr>
              <w:t>Geom</w:t>
            </w:r>
            <w:proofErr w:type="spellEnd"/>
          </w:p>
        </w:tc>
        <w:tc>
          <w:tcPr>
            <w:tcW w:w="1440" w:type="dxa"/>
            <w:tcBorders>
              <w:top w:val="nil"/>
              <w:left w:val="single" w:sz="4" w:space="0" w:color="auto"/>
              <w:bottom w:val="nil"/>
              <w:right w:val="single" w:sz="8" w:space="0" w:color="auto"/>
            </w:tcBorders>
            <w:noWrap/>
            <w:tcMar>
              <w:top w:w="0" w:type="dxa"/>
              <w:left w:w="108" w:type="dxa"/>
              <w:bottom w:w="0" w:type="dxa"/>
              <w:right w:w="108" w:type="dxa"/>
            </w:tcMar>
            <w:vAlign w:val="center"/>
            <w:hideMark/>
          </w:tcPr>
          <w:p w14:paraId="35C6F255" w14:textId="77777777" w:rsidR="001237FD" w:rsidRPr="005215D5" w:rsidRDefault="001237FD" w:rsidP="00AF77F8">
            <w:pPr>
              <w:pStyle w:val="NormalWeb"/>
              <w:spacing w:before="0" w:beforeAutospacing="0" w:after="0" w:afterAutospacing="0"/>
              <w:jc w:val="center"/>
            </w:pPr>
            <w:r w:rsidRPr="005215D5">
              <w:rPr>
                <w:color w:val="000000"/>
              </w:rPr>
              <w:t>0.000</w:t>
            </w:r>
          </w:p>
        </w:tc>
        <w:tc>
          <w:tcPr>
            <w:tcW w:w="990" w:type="dxa"/>
            <w:tcBorders>
              <w:top w:val="nil"/>
              <w:left w:val="nil"/>
              <w:bottom w:val="nil"/>
              <w:right w:val="single" w:sz="8" w:space="0" w:color="auto"/>
            </w:tcBorders>
            <w:vAlign w:val="center"/>
            <w:hideMark/>
          </w:tcPr>
          <w:p w14:paraId="2C4B7AE0" w14:textId="77777777" w:rsidR="001237FD" w:rsidRPr="005215D5" w:rsidRDefault="001237FD" w:rsidP="00AF77F8">
            <w:pPr>
              <w:pStyle w:val="NormalWeb"/>
              <w:spacing w:before="0" w:beforeAutospacing="0" w:after="0" w:afterAutospacing="0"/>
              <w:jc w:val="center"/>
            </w:pPr>
            <w:r w:rsidRPr="005215D5">
              <w:rPr>
                <w:color w:val="000000"/>
              </w:rPr>
              <w:t>0.000</w:t>
            </w:r>
          </w:p>
        </w:tc>
        <w:tc>
          <w:tcPr>
            <w:tcW w:w="1440" w:type="dxa"/>
            <w:gridSpan w:val="2"/>
            <w:tcBorders>
              <w:top w:val="nil"/>
              <w:left w:val="nil"/>
              <w:bottom w:val="nil"/>
              <w:right w:val="single" w:sz="8" w:space="0" w:color="auto"/>
            </w:tcBorders>
            <w:noWrap/>
            <w:tcMar>
              <w:top w:w="0" w:type="dxa"/>
              <w:left w:w="108" w:type="dxa"/>
              <w:bottom w:w="0" w:type="dxa"/>
              <w:right w:w="108" w:type="dxa"/>
            </w:tcMar>
            <w:vAlign w:val="center"/>
            <w:hideMark/>
          </w:tcPr>
          <w:p w14:paraId="66B5AE9A" w14:textId="77777777" w:rsidR="001237FD" w:rsidRPr="005215D5" w:rsidRDefault="001237FD" w:rsidP="00AF77F8">
            <w:pPr>
              <w:pStyle w:val="NormalWeb"/>
              <w:spacing w:before="0" w:beforeAutospacing="0" w:after="0" w:afterAutospacing="0"/>
              <w:jc w:val="center"/>
            </w:pPr>
            <w:r w:rsidRPr="005215D5">
              <w:rPr>
                <w:color w:val="000000"/>
              </w:rPr>
              <w:t>0.000</w:t>
            </w:r>
          </w:p>
        </w:tc>
        <w:tc>
          <w:tcPr>
            <w:tcW w:w="1440" w:type="dxa"/>
            <w:tcBorders>
              <w:top w:val="nil"/>
              <w:left w:val="nil"/>
              <w:bottom w:val="nil"/>
              <w:right w:val="single" w:sz="8" w:space="0" w:color="auto"/>
            </w:tcBorders>
            <w:noWrap/>
            <w:tcMar>
              <w:top w:w="0" w:type="dxa"/>
              <w:left w:w="108" w:type="dxa"/>
              <w:bottom w:w="0" w:type="dxa"/>
              <w:right w:w="108" w:type="dxa"/>
            </w:tcMar>
            <w:vAlign w:val="center"/>
          </w:tcPr>
          <w:p w14:paraId="62F831DE" w14:textId="77777777" w:rsidR="001237FD" w:rsidRPr="005215D5" w:rsidRDefault="001237FD" w:rsidP="00AF77F8">
            <w:pPr>
              <w:pStyle w:val="NormalWeb"/>
              <w:spacing w:before="0" w:beforeAutospacing="0" w:after="0" w:afterAutospacing="0"/>
              <w:jc w:val="center"/>
            </w:pPr>
            <w:r w:rsidRPr="005215D5">
              <w:rPr>
                <w:color w:val="000000"/>
              </w:rPr>
              <w:t>0.000</w:t>
            </w:r>
          </w:p>
        </w:tc>
        <w:tc>
          <w:tcPr>
            <w:tcW w:w="1080" w:type="dxa"/>
            <w:tcBorders>
              <w:top w:val="nil"/>
              <w:left w:val="nil"/>
              <w:bottom w:val="nil"/>
              <w:right w:val="single" w:sz="4" w:space="0" w:color="auto"/>
            </w:tcBorders>
            <w:vAlign w:val="center"/>
          </w:tcPr>
          <w:p w14:paraId="669E0F60" w14:textId="77777777" w:rsidR="001237FD" w:rsidRPr="005215D5" w:rsidRDefault="001237FD" w:rsidP="00AF77F8">
            <w:pPr>
              <w:pStyle w:val="NormalWeb"/>
              <w:spacing w:before="0" w:beforeAutospacing="0" w:after="0" w:afterAutospacing="0"/>
              <w:jc w:val="center"/>
              <w:rPr>
                <w:color w:val="000000"/>
              </w:rPr>
            </w:pPr>
            <w:r w:rsidRPr="005215D5">
              <w:rPr>
                <w:color w:val="000000"/>
              </w:rPr>
              <w:t>0.000</w:t>
            </w:r>
          </w:p>
        </w:tc>
      </w:tr>
      <w:tr w:rsidR="001237FD" w:rsidRPr="005215D5" w14:paraId="53F52691" w14:textId="77777777" w:rsidTr="00AF77F8">
        <w:trPr>
          <w:trHeight w:val="315"/>
          <w:jc w:val="center"/>
        </w:trPr>
        <w:tc>
          <w:tcPr>
            <w:tcW w:w="2340" w:type="dxa"/>
            <w:tcBorders>
              <w:top w:val="nil"/>
              <w:left w:val="single" w:sz="8" w:space="0" w:color="auto"/>
              <w:bottom w:val="single" w:sz="8" w:space="0" w:color="auto"/>
              <w:right w:val="single" w:sz="4" w:space="0" w:color="auto"/>
            </w:tcBorders>
            <w:noWrap/>
            <w:tcMar>
              <w:top w:w="0" w:type="dxa"/>
              <w:left w:w="108" w:type="dxa"/>
              <w:bottom w:w="0" w:type="dxa"/>
              <w:right w:w="108" w:type="dxa"/>
            </w:tcMar>
            <w:vAlign w:val="bottom"/>
            <w:hideMark/>
          </w:tcPr>
          <w:p w14:paraId="77B0DCA5" w14:textId="77777777" w:rsidR="001237FD" w:rsidRPr="005215D5" w:rsidRDefault="001237FD" w:rsidP="00AF77F8">
            <w:pPr>
              <w:pStyle w:val="NormalWeb"/>
              <w:spacing w:before="0" w:beforeAutospacing="0" w:after="0" w:afterAutospacing="0"/>
            </w:pPr>
            <w:r w:rsidRPr="005215D5">
              <w:rPr>
                <w:color w:val="000000"/>
              </w:rPr>
              <w:t>Adjustment</w:t>
            </w:r>
          </w:p>
        </w:tc>
        <w:tc>
          <w:tcPr>
            <w:tcW w:w="1440" w:type="dxa"/>
            <w:tcBorders>
              <w:top w:val="nil"/>
              <w:left w:val="single" w:sz="4" w:space="0" w:color="auto"/>
              <w:bottom w:val="single" w:sz="8" w:space="0" w:color="auto"/>
              <w:right w:val="single" w:sz="8" w:space="0" w:color="auto"/>
            </w:tcBorders>
            <w:noWrap/>
            <w:tcMar>
              <w:top w:w="0" w:type="dxa"/>
              <w:left w:w="108" w:type="dxa"/>
              <w:bottom w:w="0" w:type="dxa"/>
              <w:right w:w="108" w:type="dxa"/>
            </w:tcMar>
            <w:vAlign w:val="center"/>
            <w:hideMark/>
          </w:tcPr>
          <w:p w14:paraId="570D8E2A" w14:textId="77777777" w:rsidR="001237FD" w:rsidRPr="005215D5" w:rsidRDefault="001237FD" w:rsidP="00AF77F8">
            <w:pPr>
              <w:pStyle w:val="NormalWeb"/>
              <w:spacing w:before="0" w:beforeAutospacing="0" w:after="0" w:afterAutospacing="0"/>
              <w:jc w:val="center"/>
            </w:pPr>
            <w:r w:rsidRPr="005215D5">
              <w:rPr>
                <w:color w:val="000000"/>
              </w:rPr>
              <w:t>-0.490</w:t>
            </w:r>
          </w:p>
        </w:tc>
        <w:tc>
          <w:tcPr>
            <w:tcW w:w="990" w:type="dxa"/>
            <w:tcBorders>
              <w:top w:val="nil"/>
              <w:left w:val="nil"/>
              <w:bottom w:val="single" w:sz="8" w:space="0" w:color="auto"/>
              <w:right w:val="single" w:sz="8" w:space="0" w:color="auto"/>
            </w:tcBorders>
            <w:vAlign w:val="center"/>
            <w:hideMark/>
          </w:tcPr>
          <w:p w14:paraId="3E13D493" w14:textId="77777777" w:rsidR="001237FD" w:rsidRPr="005215D5" w:rsidRDefault="001237FD" w:rsidP="00AF77F8">
            <w:pPr>
              <w:pStyle w:val="NormalWeb"/>
              <w:spacing w:before="0" w:beforeAutospacing="0" w:after="0" w:afterAutospacing="0"/>
              <w:jc w:val="center"/>
            </w:pPr>
            <w:r w:rsidRPr="005215D5">
              <w:rPr>
                <w:color w:val="000000"/>
              </w:rPr>
              <w:t>-0.004</w:t>
            </w:r>
          </w:p>
        </w:tc>
        <w:tc>
          <w:tcPr>
            <w:tcW w:w="1440" w:type="dxa"/>
            <w:gridSpan w:val="2"/>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9CED3C9" w14:textId="77777777" w:rsidR="001237FD" w:rsidRPr="005215D5" w:rsidRDefault="001237FD" w:rsidP="00AF77F8">
            <w:pPr>
              <w:pStyle w:val="NormalWeb"/>
              <w:spacing w:before="0" w:beforeAutospacing="0" w:after="0" w:afterAutospacing="0"/>
              <w:jc w:val="center"/>
            </w:pPr>
            <w:r w:rsidRPr="005215D5">
              <w:rPr>
                <w:color w:val="000000"/>
              </w:rPr>
              <w:t>0.483</w:t>
            </w:r>
          </w:p>
        </w:tc>
        <w:tc>
          <w:tcPr>
            <w:tcW w:w="1440"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2E9F8B54" w14:textId="77777777" w:rsidR="001237FD" w:rsidRPr="005215D5" w:rsidRDefault="001237FD" w:rsidP="00AF77F8">
            <w:pPr>
              <w:pStyle w:val="NormalWeb"/>
              <w:spacing w:before="0" w:beforeAutospacing="0" w:after="0" w:afterAutospacing="0"/>
              <w:jc w:val="center"/>
            </w:pPr>
            <w:r w:rsidRPr="005215D5">
              <w:rPr>
                <w:color w:val="000000"/>
              </w:rPr>
              <w:t>0.000</w:t>
            </w:r>
          </w:p>
        </w:tc>
        <w:tc>
          <w:tcPr>
            <w:tcW w:w="1080" w:type="dxa"/>
            <w:tcBorders>
              <w:top w:val="nil"/>
              <w:left w:val="nil"/>
              <w:bottom w:val="single" w:sz="8" w:space="0" w:color="auto"/>
              <w:right w:val="single" w:sz="4" w:space="0" w:color="auto"/>
            </w:tcBorders>
            <w:vAlign w:val="center"/>
          </w:tcPr>
          <w:p w14:paraId="39B0F008" w14:textId="77777777" w:rsidR="001237FD" w:rsidRPr="005215D5" w:rsidRDefault="001237FD" w:rsidP="00AF77F8">
            <w:pPr>
              <w:pStyle w:val="NormalWeb"/>
              <w:spacing w:before="0" w:beforeAutospacing="0" w:after="0" w:afterAutospacing="0"/>
              <w:jc w:val="center"/>
              <w:rPr>
                <w:color w:val="000000"/>
              </w:rPr>
            </w:pPr>
            <w:r w:rsidRPr="005215D5">
              <w:rPr>
                <w:color w:val="000000"/>
              </w:rPr>
              <w:t>0.000</w:t>
            </w:r>
          </w:p>
        </w:tc>
      </w:tr>
      <w:tr w:rsidR="001237FD" w:rsidRPr="005215D5" w14:paraId="1DCE0035" w14:textId="77777777" w:rsidTr="00AF77F8">
        <w:trPr>
          <w:trHeight w:val="315"/>
          <w:jc w:val="center"/>
        </w:trPr>
        <w:tc>
          <w:tcPr>
            <w:tcW w:w="2340" w:type="dxa"/>
            <w:tcBorders>
              <w:top w:val="nil"/>
              <w:left w:val="single" w:sz="8" w:space="0" w:color="auto"/>
              <w:right w:val="single" w:sz="4" w:space="0" w:color="auto"/>
            </w:tcBorders>
            <w:noWrap/>
            <w:tcMar>
              <w:top w:w="0" w:type="dxa"/>
              <w:left w:w="108" w:type="dxa"/>
              <w:bottom w:w="0" w:type="dxa"/>
              <w:right w:w="108" w:type="dxa"/>
            </w:tcMar>
            <w:vAlign w:val="bottom"/>
            <w:hideMark/>
          </w:tcPr>
          <w:p w14:paraId="7ED56356" w14:textId="77777777" w:rsidR="001237FD" w:rsidRPr="005215D5" w:rsidRDefault="001237FD" w:rsidP="00AF77F8">
            <w:pPr>
              <w:pStyle w:val="NormalWeb"/>
              <w:spacing w:before="0" w:beforeAutospacing="0" w:after="0" w:afterAutospacing="0"/>
            </w:pPr>
            <w:r w:rsidRPr="005215D5">
              <w:rPr>
                <w:color w:val="000000"/>
              </w:rPr>
              <w:t>Unfueled to Fueled Delta</w:t>
            </w:r>
          </w:p>
        </w:tc>
        <w:tc>
          <w:tcPr>
            <w:tcW w:w="1440" w:type="dxa"/>
            <w:tcBorders>
              <w:top w:val="nil"/>
              <w:left w:val="single" w:sz="4" w:space="0" w:color="auto"/>
              <w:bottom w:val="nil"/>
              <w:right w:val="single" w:sz="8" w:space="0" w:color="auto"/>
            </w:tcBorders>
            <w:noWrap/>
            <w:tcMar>
              <w:top w:w="0" w:type="dxa"/>
              <w:left w:w="108" w:type="dxa"/>
              <w:bottom w:w="0" w:type="dxa"/>
              <w:right w:w="108" w:type="dxa"/>
            </w:tcMar>
            <w:vAlign w:val="center"/>
            <w:hideMark/>
          </w:tcPr>
          <w:p w14:paraId="5B50D233" w14:textId="77777777" w:rsidR="001237FD" w:rsidRPr="005215D5" w:rsidRDefault="001237FD" w:rsidP="00AF77F8">
            <w:pPr>
              <w:pStyle w:val="NormalWeb"/>
              <w:spacing w:before="0" w:beforeAutospacing="0" w:after="0" w:afterAutospacing="0"/>
              <w:jc w:val="center"/>
            </w:pPr>
            <w:r w:rsidRPr="005215D5">
              <w:rPr>
                <w:color w:val="000000"/>
              </w:rPr>
              <w:t>4.204</w:t>
            </w:r>
          </w:p>
        </w:tc>
        <w:tc>
          <w:tcPr>
            <w:tcW w:w="990" w:type="dxa"/>
            <w:tcBorders>
              <w:top w:val="nil"/>
              <w:left w:val="nil"/>
              <w:bottom w:val="nil"/>
              <w:right w:val="single" w:sz="8" w:space="0" w:color="auto"/>
            </w:tcBorders>
            <w:vAlign w:val="center"/>
            <w:hideMark/>
          </w:tcPr>
          <w:p w14:paraId="469CE763" w14:textId="77777777" w:rsidR="001237FD" w:rsidRPr="005215D5" w:rsidRDefault="001237FD" w:rsidP="00AF77F8">
            <w:pPr>
              <w:pStyle w:val="NormalWeb"/>
              <w:spacing w:before="0" w:beforeAutospacing="0" w:after="0" w:afterAutospacing="0"/>
              <w:jc w:val="center"/>
            </w:pPr>
            <w:r w:rsidRPr="005215D5">
              <w:rPr>
                <w:color w:val="000000"/>
              </w:rPr>
              <w:t>4.148</w:t>
            </w:r>
          </w:p>
        </w:tc>
        <w:tc>
          <w:tcPr>
            <w:tcW w:w="1440" w:type="dxa"/>
            <w:gridSpan w:val="2"/>
            <w:tcBorders>
              <w:top w:val="nil"/>
              <w:left w:val="nil"/>
              <w:bottom w:val="nil"/>
              <w:right w:val="single" w:sz="8" w:space="0" w:color="auto"/>
            </w:tcBorders>
            <w:noWrap/>
            <w:tcMar>
              <w:top w:w="0" w:type="dxa"/>
              <w:left w:w="108" w:type="dxa"/>
              <w:bottom w:w="0" w:type="dxa"/>
              <w:right w:w="108" w:type="dxa"/>
            </w:tcMar>
            <w:vAlign w:val="center"/>
            <w:hideMark/>
          </w:tcPr>
          <w:p w14:paraId="0C659A48" w14:textId="77777777" w:rsidR="001237FD" w:rsidRPr="005215D5" w:rsidRDefault="001237FD" w:rsidP="00AF77F8">
            <w:pPr>
              <w:pStyle w:val="NormalWeb"/>
              <w:spacing w:before="0" w:beforeAutospacing="0" w:after="0" w:afterAutospacing="0"/>
              <w:jc w:val="center"/>
            </w:pPr>
            <w:r w:rsidRPr="005215D5">
              <w:rPr>
                <w:color w:val="000000"/>
              </w:rPr>
              <w:t>3.961</w:t>
            </w:r>
          </w:p>
        </w:tc>
        <w:tc>
          <w:tcPr>
            <w:tcW w:w="1440" w:type="dxa"/>
            <w:tcBorders>
              <w:top w:val="nil"/>
              <w:left w:val="nil"/>
              <w:bottom w:val="nil"/>
              <w:right w:val="single" w:sz="8" w:space="0" w:color="auto"/>
            </w:tcBorders>
            <w:noWrap/>
            <w:tcMar>
              <w:top w:w="0" w:type="dxa"/>
              <w:left w:w="108" w:type="dxa"/>
              <w:bottom w:w="0" w:type="dxa"/>
              <w:right w:w="108" w:type="dxa"/>
            </w:tcMar>
            <w:vAlign w:val="center"/>
          </w:tcPr>
          <w:p w14:paraId="30DC836A" w14:textId="77777777" w:rsidR="001237FD" w:rsidRPr="005215D5" w:rsidRDefault="001237FD" w:rsidP="00AF77F8">
            <w:pPr>
              <w:pStyle w:val="NormalWeb"/>
              <w:spacing w:before="0" w:beforeAutospacing="0" w:after="0" w:afterAutospacing="0"/>
              <w:jc w:val="center"/>
            </w:pPr>
            <w:r w:rsidRPr="005215D5">
              <w:rPr>
                <w:color w:val="000000"/>
              </w:rPr>
              <w:t>3.714</w:t>
            </w:r>
          </w:p>
        </w:tc>
        <w:tc>
          <w:tcPr>
            <w:tcW w:w="1080" w:type="dxa"/>
            <w:tcBorders>
              <w:top w:val="nil"/>
              <w:left w:val="nil"/>
              <w:bottom w:val="nil"/>
              <w:right w:val="single" w:sz="4" w:space="0" w:color="auto"/>
            </w:tcBorders>
            <w:vAlign w:val="center"/>
          </w:tcPr>
          <w:p w14:paraId="16AA4962" w14:textId="77777777" w:rsidR="001237FD" w:rsidRPr="005215D5" w:rsidRDefault="001237FD" w:rsidP="00AF77F8">
            <w:pPr>
              <w:pStyle w:val="NormalWeb"/>
              <w:spacing w:before="0" w:beforeAutospacing="0" w:after="0" w:afterAutospacing="0"/>
              <w:jc w:val="center"/>
              <w:rPr>
                <w:color w:val="000000"/>
              </w:rPr>
            </w:pPr>
            <w:r w:rsidRPr="005215D5">
              <w:rPr>
                <w:color w:val="000000"/>
              </w:rPr>
              <w:t>4.575</w:t>
            </w:r>
          </w:p>
        </w:tc>
      </w:tr>
      <w:tr w:rsidR="001237FD" w:rsidRPr="005215D5" w14:paraId="6C2A883D" w14:textId="77777777" w:rsidTr="00AF77F8">
        <w:trPr>
          <w:trHeight w:val="315"/>
          <w:jc w:val="center"/>
        </w:trPr>
        <w:tc>
          <w:tcPr>
            <w:tcW w:w="2340" w:type="dxa"/>
            <w:tcBorders>
              <w:top w:val="nil"/>
              <w:bottom w:val="single" w:sz="4" w:space="0" w:color="auto"/>
            </w:tcBorders>
            <w:shd w:val="clear" w:color="auto" w:fill="000000" w:themeFill="text1"/>
            <w:noWrap/>
            <w:tcMar>
              <w:top w:w="0" w:type="dxa"/>
              <w:left w:w="108" w:type="dxa"/>
              <w:bottom w:w="0" w:type="dxa"/>
              <w:right w:w="108" w:type="dxa"/>
            </w:tcMar>
            <w:vAlign w:val="bottom"/>
          </w:tcPr>
          <w:p w14:paraId="02EAAF4C" w14:textId="77777777" w:rsidR="001237FD" w:rsidRPr="005215D5" w:rsidRDefault="001237FD" w:rsidP="00AF77F8">
            <w:pPr>
              <w:pStyle w:val="NormalWeb"/>
              <w:spacing w:before="0" w:beforeAutospacing="0" w:after="0" w:afterAutospacing="0"/>
              <w:rPr>
                <w:color w:val="000000"/>
              </w:rPr>
            </w:pPr>
          </w:p>
        </w:tc>
        <w:tc>
          <w:tcPr>
            <w:tcW w:w="1440" w:type="dxa"/>
            <w:tcBorders>
              <w:top w:val="nil"/>
              <w:left w:val="nil"/>
              <w:bottom w:val="single" w:sz="4" w:space="0" w:color="auto"/>
              <w:right w:val="single" w:sz="8" w:space="0" w:color="auto"/>
            </w:tcBorders>
            <w:shd w:val="clear" w:color="auto" w:fill="000000" w:themeFill="text1"/>
            <w:noWrap/>
            <w:tcMar>
              <w:top w:w="0" w:type="dxa"/>
              <w:left w:w="108" w:type="dxa"/>
              <w:bottom w:w="0" w:type="dxa"/>
              <w:right w:w="108" w:type="dxa"/>
            </w:tcMar>
            <w:vAlign w:val="bottom"/>
          </w:tcPr>
          <w:p w14:paraId="0053B960" w14:textId="77777777" w:rsidR="001237FD" w:rsidRPr="005215D5" w:rsidRDefault="001237FD" w:rsidP="00AF77F8">
            <w:pPr>
              <w:pStyle w:val="NormalWeb"/>
              <w:spacing w:before="0" w:beforeAutospacing="0" w:after="0" w:afterAutospacing="0"/>
              <w:jc w:val="center"/>
              <w:rPr>
                <w:color w:val="000000"/>
              </w:rPr>
            </w:pPr>
          </w:p>
        </w:tc>
        <w:tc>
          <w:tcPr>
            <w:tcW w:w="990" w:type="dxa"/>
            <w:tcBorders>
              <w:top w:val="nil"/>
              <w:left w:val="nil"/>
              <w:bottom w:val="single" w:sz="4" w:space="0" w:color="auto"/>
              <w:right w:val="single" w:sz="8" w:space="0" w:color="auto"/>
            </w:tcBorders>
            <w:shd w:val="clear" w:color="auto" w:fill="000000" w:themeFill="text1"/>
            <w:vAlign w:val="bottom"/>
          </w:tcPr>
          <w:p w14:paraId="26FB4549" w14:textId="77777777" w:rsidR="001237FD" w:rsidRPr="005215D5" w:rsidRDefault="001237FD" w:rsidP="00AF77F8">
            <w:pPr>
              <w:pStyle w:val="NormalWeb"/>
              <w:spacing w:before="0" w:beforeAutospacing="0" w:after="0" w:afterAutospacing="0"/>
              <w:jc w:val="center"/>
              <w:rPr>
                <w:color w:val="000000"/>
              </w:rPr>
            </w:pPr>
          </w:p>
        </w:tc>
        <w:tc>
          <w:tcPr>
            <w:tcW w:w="1440" w:type="dxa"/>
            <w:gridSpan w:val="2"/>
            <w:tcBorders>
              <w:top w:val="nil"/>
              <w:left w:val="nil"/>
              <w:bottom w:val="single" w:sz="4" w:space="0" w:color="auto"/>
              <w:right w:val="single" w:sz="8" w:space="0" w:color="auto"/>
            </w:tcBorders>
            <w:shd w:val="clear" w:color="auto" w:fill="000000" w:themeFill="text1"/>
            <w:noWrap/>
            <w:tcMar>
              <w:top w:w="0" w:type="dxa"/>
              <w:left w:w="108" w:type="dxa"/>
              <w:bottom w:w="0" w:type="dxa"/>
              <w:right w:w="108" w:type="dxa"/>
            </w:tcMar>
            <w:vAlign w:val="bottom"/>
          </w:tcPr>
          <w:p w14:paraId="109DCED8" w14:textId="77777777" w:rsidR="001237FD" w:rsidRPr="005215D5" w:rsidRDefault="001237FD" w:rsidP="00AF77F8">
            <w:pPr>
              <w:pStyle w:val="NormalWeb"/>
              <w:spacing w:before="0" w:beforeAutospacing="0" w:after="0" w:afterAutospacing="0"/>
              <w:jc w:val="center"/>
              <w:rPr>
                <w:color w:val="000000"/>
              </w:rPr>
            </w:pPr>
          </w:p>
        </w:tc>
        <w:tc>
          <w:tcPr>
            <w:tcW w:w="1440" w:type="dxa"/>
            <w:tcBorders>
              <w:top w:val="nil"/>
              <w:left w:val="nil"/>
              <w:bottom w:val="single" w:sz="4" w:space="0" w:color="auto"/>
              <w:right w:val="single" w:sz="8" w:space="0" w:color="auto"/>
            </w:tcBorders>
            <w:shd w:val="clear" w:color="auto" w:fill="000000" w:themeFill="text1"/>
            <w:noWrap/>
            <w:tcMar>
              <w:top w:w="0" w:type="dxa"/>
              <w:left w:w="108" w:type="dxa"/>
              <w:bottom w:w="0" w:type="dxa"/>
              <w:right w:w="108" w:type="dxa"/>
            </w:tcMar>
            <w:vAlign w:val="bottom"/>
          </w:tcPr>
          <w:p w14:paraId="1114E912" w14:textId="77777777" w:rsidR="001237FD" w:rsidRPr="005215D5" w:rsidRDefault="001237FD" w:rsidP="00AF77F8">
            <w:pPr>
              <w:pStyle w:val="NormalWeb"/>
              <w:spacing w:before="0" w:beforeAutospacing="0" w:after="0" w:afterAutospacing="0"/>
              <w:jc w:val="center"/>
              <w:rPr>
                <w:color w:val="000000"/>
              </w:rPr>
            </w:pPr>
          </w:p>
        </w:tc>
        <w:tc>
          <w:tcPr>
            <w:tcW w:w="1080" w:type="dxa"/>
            <w:tcBorders>
              <w:top w:val="nil"/>
              <w:left w:val="nil"/>
              <w:bottom w:val="single" w:sz="4" w:space="0" w:color="auto"/>
              <w:right w:val="single" w:sz="4" w:space="0" w:color="auto"/>
            </w:tcBorders>
            <w:shd w:val="clear" w:color="auto" w:fill="000000" w:themeFill="text1"/>
            <w:vAlign w:val="bottom"/>
          </w:tcPr>
          <w:p w14:paraId="6A3E1EA5" w14:textId="77777777" w:rsidR="001237FD" w:rsidRPr="005215D5" w:rsidRDefault="001237FD" w:rsidP="00AF77F8">
            <w:pPr>
              <w:pStyle w:val="NormalWeb"/>
              <w:spacing w:before="0" w:beforeAutospacing="0" w:after="0" w:afterAutospacing="0"/>
              <w:jc w:val="center"/>
              <w:rPr>
                <w:color w:val="000000"/>
              </w:rPr>
            </w:pPr>
          </w:p>
        </w:tc>
      </w:tr>
      <w:tr w:rsidR="001237FD" w:rsidRPr="005215D5" w14:paraId="0664A7E2" w14:textId="77777777" w:rsidTr="00AF77F8">
        <w:trPr>
          <w:trHeight w:val="315"/>
          <w:jc w:val="center"/>
        </w:trPr>
        <w:tc>
          <w:tcPr>
            <w:tcW w:w="8730" w:type="dxa"/>
            <w:gridSpan w:val="7"/>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vAlign w:val="bottom"/>
          </w:tcPr>
          <w:p w14:paraId="36B9865E" w14:textId="77777777" w:rsidR="001237FD" w:rsidRPr="005215D5" w:rsidRDefault="001237FD" w:rsidP="00AF77F8">
            <w:pPr>
              <w:pStyle w:val="NormalWeb"/>
              <w:spacing w:before="0" w:beforeAutospacing="0" w:after="0" w:afterAutospacing="0"/>
              <w:jc w:val="center"/>
              <w:rPr>
                <w:b/>
                <w:color w:val="000000"/>
              </w:rPr>
            </w:pPr>
            <w:r w:rsidRPr="005215D5">
              <w:rPr>
                <w:b/>
                <w:color w:val="000000"/>
              </w:rPr>
              <w:t>Aft Strut Axial Offsets Due to Radial Shrink</w:t>
            </w:r>
          </w:p>
        </w:tc>
      </w:tr>
      <w:tr w:rsidR="001237FD" w:rsidRPr="005215D5" w14:paraId="351921F5" w14:textId="77777777" w:rsidTr="00AF77F8">
        <w:trPr>
          <w:trHeight w:val="315"/>
          <w:jc w:val="center"/>
        </w:trPr>
        <w:tc>
          <w:tcPr>
            <w:tcW w:w="234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5E893382" w14:textId="77777777" w:rsidR="001237FD" w:rsidRPr="005215D5" w:rsidRDefault="001237FD" w:rsidP="00AF77F8">
            <w:pPr>
              <w:pStyle w:val="NormalWeb"/>
              <w:spacing w:before="0" w:beforeAutospacing="0" w:after="0" w:afterAutospacing="0"/>
              <w:rPr>
                <w:b/>
                <w:color w:val="000000"/>
              </w:rPr>
            </w:pPr>
            <w:r w:rsidRPr="005215D5">
              <w:rPr>
                <w:b/>
                <w:color w:val="000000"/>
              </w:rPr>
              <w:t>Element:</w:t>
            </w:r>
          </w:p>
        </w:tc>
        <w:tc>
          <w:tcPr>
            <w:tcW w:w="3722" w:type="dxa"/>
            <w:gridSpan w:val="3"/>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5089FB16" w14:textId="77777777" w:rsidR="001237FD" w:rsidRPr="005215D5" w:rsidRDefault="001237FD" w:rsidP="00AF77F8">
            <w:pPr>
              <w:pStyle w:val="NormalWeb"/>
              <w:spacing w:before="0" w:beforeAutospacing="0" w:after="0" w:afterAutospacing="0"/>
              <w:jc w:val="center"/>
              <w:rPr>
                <w:b/>
                <w:color w:val="000000"/>
              </w:rPr>
            </w:pPr>
            <w:r w:rsidRPr="005215D5">
              <w:rPr>
                <w:b/>
                <w:color w:val="000000"/>
              </w:rPr>
              <w:t>Hot [in]</w:t>
            </w:r>
          </w:p>
        </w:tc>
        <w:tc>
          <w:tcPr>
            <w:tcW w:w="2668" w:type="dxa"/>
            <w:gridSpan w:val="3"/>
            <w:tcBorders>
              <w:top w:val="single" w:sz="4" w:space="0" w:color="auto"/>
              <w:left w:val="single" w:sz="4" w:space="0" w:color="auto"/>
              <w:bottom w:val="single" w:sz="4" w:space="0" w:color="auto"/>
              <w:right w:val="single" w:sz="4" w:space="0" w:color="auto"/>
            </w:tcBorders>
            <w:vAlign w:val="bottom"/>
          </w:tcPr>
          <w:p w14:paraId="5872544E" w14:textId="77777777" w:rsidR="001237FD" w:rsidRPr="005215D5" w:rsidRDefault="001237FD" w:rsidP="00AF77F8">
            <w:pPr>
              <w:pStyle w:val="NormalWeb"/>
              <w:spacing w:before="0" w:beforeAutospacing="0" w:after="0" w:afterAutospacing="0"/>
              <w:jc w:val="center"/>
              <w:rPr>
                <w:b/>
                <w:color w:val="000000"/>
              </w:rPr>
            </w:pPr>
            <w:r w:rsidRPr="005215D5">
              <w:rPr>
                <w:b/>
                <w:color w:val="000000"/>
              </w:rPr>
              <w:t>Cold [in]</w:t>
            </w:r>
          </w:p>
        </w:tc>
      </w:tr>
      <w:tr w:rsidR="001237FD" w:rsidRPr="005215D5" w14:paraId="787B15D9" w14:textId="77777777" w:rsidTr="00AF77F8">
        <w:trPr>
          <w:trHeight w:val="315"/>
          <w:jc w:val="center"/>
        </w:trPr>
        <w:tc>
          <w:tcPr>
            <w:tcW w:w="2340" w:type="dxa"/>
            <w:tcBorders>
              <w:top w:val="single" w:sz="4" w:space="0" w:color="auto"/>
              <w:left w:val="single" w:sz="4" w:space="0" w:color="auto"/>
              <w:bottom w:val="nil"/>
              <w:right w:val="single" w:sz="4" w:space="0" w:color="auto"/>
            </w:tcBorders>
            <w:noWrap/>
            <w:tcMar>
              <w:top w:w="0" w:type="dxa"/>
              <w:left w:w="108" w:type="dxa"/>
              <w:bottom w:w="0" w:type="dxa"/>
              <w:right w:w="108" w:type="dxa"/>
            </w:tcMar>
            <w:vAlign w:val="bottom"/>
          </w:tcPr>
          <w:p w14:paraId="203883E1" w14:textId="77777777" w:rsidR="001237FD" w:rsidRPr="005215D5" w:rsidRDefault="001237FD" w:rsidP="00AF77F8">
            <w:pPr>
              <w:pStyle w:val="NormalWeb"/>
              <w:spacing w:before="0" w:beforeAutospacing="0" w:after="0" w:afterAutospacing="0"/>
              <w:rPr>
                <w:color w:val="000000"/>
              </w:rPr>
            </w:pPr>
            <w:r w:rsidRPr="005215D5">
              <w:rPr>
                <w:color w:val="000000"/>
              </w:rPr>
              <w:t>Booster side of strut</w:t>
            </w:r>
          </w:p>
        </w:tc>
        <w:tc>
          <w:tcPr>
            <w:tcW w:w="3722" w:type="dxa"/>
            <w:gridSpan w:val="3"/>
            <w:tcBorders>
              <w:top w:val="single" w:sz="4" w:space="0" w:color="auto"/>
              <w:left w:val="single" w:sz="4" w:space="0" w:color="auto"/>
              <w:right w:val="single" w:sz="4" w:space="0" w:color="auto"/>
            </w:tcBorders>
            <w:noWrap/>
            <w:tcMar>
              <w:top w:w="0" w:type="dxa"/>
              <w:left w:w="108" w:type="dxa"/>
              <w:bottom w:w="0" w:type="dxa"/>
              <w:right w:w="108" w:type="dxa"/>
            </w:tcMar>
            <w:vAlign w:val="bottom"/>
          </w:tcPr>
          <w:p w14:paraId="33281A58" w14:textId="77777777" w:rsidR="001237FD" w:rsidRPr="005215D5" w:rsidRDefault="001237FD" w:rsidP="00AF77F8">
            <w:pPr>
              <w:pStyle w:val="NormalWeb"/>
              <w:spacing w:before="0" w:beforeAutospacing="0" w:after="0" w:afterAutospacing="0"/>
              <w:jc w:val="center"/>
              <w:rPr>
                <w:color w:val="000000"/>
              </w:rPr>
            </w:pPr>
            <w:r w:rsidRPr="005215D5">
              <w:rPr>
                <w:color w:val="000000"/>
                <w:szCs w:val="22"/>
              </w:rPr>
              <w:t>0.017</w:t>
            </w:r>
          </w:p>
        </w:tc>
        <w:tc>
          <w:tcPr>
            <w:tcW w:w="2668" w:type="dxa"/>
            <w:gridSpan w:val="3"/>
            <w:tcBorders>
              <w:top w:val="single" w:sz="4" w:space="0" w:color="auto"/>
              <w:left w:val="single" w:sz="4" w:space="0" w:color="auto"/>
              <w:right w:val="single" w:sz="4" w:space="0" w:color="auto"/>
            </w:tcBorders>
            <w:vAlign w:val="bottom"/>
          </w:tcPr>
          <w:p w14:paraId="24876003" w14:textId="77777777" w:rsidR="001237FD" w:rsidRPr="005215D5" w:rsidRDefault="001237FD" w:rsidP="00AF77F8">
            <w:pPr>
              <w:pStyle w:val="NormalWeb"/>
              <w:spacing w:before="0" w:beforeAutospacing="0" w:after="0" w:afterAutospacing="0"/>
              <w:jc w:val="center"/>
              <w:rPr>
                <w:color w:val="000000"/>
              </w:rPr>
            </w:pPr>
            <w:r w:rsidRPr="005215D5">
              <w:rPr>
                <w:color w:val="000000"/>
                <w:szCs w:val="22"/>
              </w:rPr>
              <w:t>-0.021</w:t>
            </w:r>
          </w:p>
        </w:tc>
      </w:tr>
      <w:tr w:rsidR="001237FD" w14:paraId="53C17522" w14:textId="77777777" w:rsidTr="00AF77F8">
        <w:trPr>
          <w:trHeight w:val="315"/>
          <w:jc w:val="center"/>
        </w:trPr>
        <w:tc>
          <w:tcPr>
            <w:tcW w:w="2340"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tcPr>
          <w:p w14:paraId="25021FF8" w14:textId="77777777" w:rsidR="001237FD" w:rsidRPr="005215D5" w:rsidRDefault="001237FD" w:rsidP="00AF77F8">
            <w:pPr>
              <w:pStyle w:val="NormalWeb"/>
              <w:spacing w:before="0" w:beforeAutospacing="0" w:after="0" w:afterAutospacing="0"/>
              <w:rPr>
                <w:color w:val="000000"/>
              </w:rPr>
            </w:pPr>
            <w:r w:rsidRPr="005215D5">
              <w:rPr>
                <w:color w:val="000000"/>
              </w:rPr>
              <w:t>Core side of strut</w:t>
            </w:r>
          </w:p>
        </w:tc>
        <w:tc>
          <w:tcPr>
            <w:tcW w:w="3722" w:type="dxa"/>
            <w:gridSpan w:val="3"/>
            <w:tcBorders>
              <w:left w:val="single" w:sz="4" w:space="0" w:color="auto"/>
              <w:bottom w:val="single" w:sz="4" w:space="0" w:color="auto"/>
              <w:right w:val="single" w:sz="4" w:space="0" w:color="auto"/>
            </w:tcBorders>
            <w:noWrap/>
            <w:tcMar>
              <w:top w:w="0" w:type="dxa"/>
              <w:left w:w="108" w:type="dxa"/>
              <w:bottom w:w="0" w:type="dxa"/>
              <w:right w:w="108" w:type="dxa"/>
            </w:tcMar>
            <w:vAlign w:val="bottom"/>
          </w:tcPr>
          <w:p w14:paraId="5D912391" w14:textId="77777777" w:rsidR="001237FD" w:rsidRPr="005215D5" w:rsidRDefault="001237FD" w:rsidP="00AF77F8">
            <w:pPr>
              <w:pStyle w:val="NormalWeb"/>
              <w:spacing w:before="0" w:beforeAutospacing="0" w:after="0" w:afterAutospacing="0"/>
              <w:jc w:val="center"/>
              <w:rPr>
                <w:color w:val="000000"/>
              </w:rPr>
            </w:pPr>
            <w:r w:rsidRPr="005215D5">
              <w:rPr>
                <w:color w:val="000000"/>
                <w:szCs w:val="22"/>
              </w:rPr>
              <w:t>-0.080</w:t>
            </w:r>
          </w:p>
        </w:tc>
        <w:tc>
          <w:tcPr>
            <w:tcW w:w="2668" w:type="dxa"/>
            <w:gridSpan w:val="3"/>
            <w:tcBorders>
              <w:left w:val="single" w:sz="4" w:space="0" w:color="auto"/>
              <w:bottom w:val="single" w:sz="4" w:space="0" w:color="auto"/>
              <w:right w:val="single" w:sz="4" w:space="0" w:color="auto"/>
            </w:tcBorders>
            <w:vAlign w:val="bottom"/>
          </w:tcPr>
          <w:p w14:paraId="240E4D8A" w14:textId="77777777" w:rsidR="001237FD" w:rsidRPr="00AB7D68" w:rsidRDefault="001237FD" w:rsidP="00AF77F8">
            <w:pPr>
              <w:pStyle w:val="NormalWeb"/>
              <w:spacing w:before="0" w:beforeAutospacing="0" w:after="0" w:afterAutospacing="0"/>
              <w:jc w:val="center"/>
              <w:rPr>
                <w:color w:val="000000"/>
              </w:rPr>
            </w:pPr>
            <w:r w:rsidRPr="005215D5">
              <w:rPr>
                <w:color w:val="000000"/>
                <w:szCs w:val="22"/>
              </w:rPr>
              <w:t>-0.205</w:t>
            </w:r>
          </w:p>
        </w:tc>
      </w:tr>
    </w:tbl>
    <w:p w14:paraId="3FB77690" w14:textId="77777777" w:rsidR="001237FD" w:rsidRPr="00A74C0B" w:rsidRDefault="001237FD" w:rsidP="001237FD"/>
    <w:p w14:paraId="68A341DB" w14:textId="77777777" w:rsidR="001237FD" w:rsidRDefault="001237FD" w:rsidP="004B7789">
      <w:pPr>
        <w:pStyle w:val="paratext"/>
      </w:pPr>
    </w:p>
    <w:p w14:paraId="597EAE3A" w14:textId="77777777" w:rsidR="008F6FBA" w:rsidRDefault="008F6FBA" w:rsidP="004B7789">
      <w:pPr>
        <w:pStyle w:val="paratext"/>
      </w:pPr>
    </w:p>
    <w:p w14:paraId="14917818" w14:textId="77777777" w:rsidR="00547B03" w:rsidRDefault="00547B03">
      <w:pPr>
        <w:spacing w:after="0" w:line="240" w:lineRule="auto"/>
      </w:pPr>
      <w:bookmarkStart w:id="31" w:name="_Toc415318140"/>
      <w:bookmarkEnd w:id="31"/>
    </w:p>
    <w:sectPr w:rsidR="00547B03" w:rsidSect="00320E1A">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28160E" w14:textId="77777777" w:rsidR="00DA28F3" w:rsidRDefault="00DA28F3" w:rsidP="00EE73A2">
      <w:pPr>
        <w:spacing w:after="0" w:line="240" w:lineRule="auto"/>
      </w:pPr>
      <w:r>
        <w:separator/>
      </w:r>
    </w:p>
  </w:endnote>
  <w:endnote w:type="continuationSeparator" w:id="0">
    <w:p w14:paraId="0A4F8E1B" w14:textId="77777777" w:rsidR="00DA28F3" w:rsidRDefault="00DA28F3" w:rsidP="00EE73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DF0FEA" w14:textId="77777777" w:rsidR="00302B53" w:rsidRPr="00644191" w:rsidRDefault="00302B53" w:rsidP="0076480E">
    <w:pPr>
      <w:pStyle w:val="Footer"/>
      <w:jc w:val="center"/>
      <w:rPr>
        <w:rFonts w:ascii="Arial" w:hAnsi="Arial" w:cs="Arial"/>
        <w:b/>
        <w:bCs/>
        <w:sz w:val="22"/>
        <w:szCs w:val="22"/>
      </w:rPr>
    </w:pPr>
    <w:r w:rsidRPr="00644191">
      <w:rPr>
        <w:rFonts w:ascii="Arial" w:hAnsi="Arial" w:cs="Arial"/>
        <w:b/>
        <w:bCs/>
        <w:sz w:val="22"/>
        <w:szCs w:val="22"/>
      </w:rPr>
      <w:t>SENSITIVE BUT UNCLASSIFIED (</w:t>
    </w:r>
    <w:r w:rsidRPr="00644191">
      <w:rPr>
        <w:rFonts w:ascii="Arial" w:hAnsi="Arial" w:cs="Arial"/>
        <w:b/>
        <w:bCs/>
        <w:sz w:val="22"/>
        <w:szCs w:val="22"/>
      </w:rPr>
      <w:t>SBU) – ITAR</w:t>
    </w:r>
  </w:p>
  <w:p w14:paraId="5B728435" w14:textId="77777777" w:rsidR="00302B53" w:rsidRPr="00644191" w:rsidRDefault="00302B53" w:rsidP="0076480E">
    <w:pPr>
      <w:pStyle w:val="Footer"/>
      <w:jc w:val="center"/>
      <w:rPr>
        <w:rFonts w:ascii="Arial" w:hAnsi="Arial" w:cs="Arial"/>
        <w:b/>
        <w:bCs/>
        <w:sz w:val="18"/>
        <w:szCs w:val="18"/>
      </w:rPr>
    </w:pPr>
    <w:r w:rsidRPr="00644191">
      <w:rPr>
        <w:rFonts w:ascii="Arial" w:hAnsi="Arial" w:cs="Arial"/>
        <w:b/>
        <w:bCs/>
        <w:sz w:val="18"/>
        <w:szCs w:val="18"/>
      </w:rPr>
      <w:t>SBU designated by Branch Chief, Rusty Jones, SLS Program/Project, on August 31, 2012</w:t>
    </w:r>
  </w:p>
  <w:p w14:paraId="5346DD5D" w14:textId="77777777" w:rsidR="00302B53" w:rsidRPr="00DA2543" w:rsidRDefault="00302B53" w:rsidP="0076480E">
    <w:pPr>
      <w:pStyle w:val="Footer"/>
      <w:jc w:val="center"/>
      <w:rPr>
        <w:rFonts w:ascii="Arial" w:hAnsi="Arial" w:cs="Arial"/>
        <w:i/>
        <w:iCs/>
        <w:sz w:val="16"/>
        <w:szCs w:val="16"/>
      </w:rPr>
    </w:pPr>
    <w:r w:rsidRPr="00DA2543">
      <w:rPr>
        <w:rFonts w:ascii="Arial" w:hAnsi="Arial" w:cs="Arial"/>
        <w:i/>
        <w:iCs/>
        <w:sz w:val="16"/>
        <w:szCs w:val="16"/>
      </w:rPr>
      <w:t xml:space="preserve">The electronic version is the official approved document. </w:t>
    </w:r>
  </w:p>
  <w:p w14:paraId="60A71924" w14:textId="77777777" w:rsidR="00302B53" w:rsidRPr="00DA2543" w:rsidRDefault="00302B53" w:rsidP="00644191">
    <w:pPr>
      <w:pStyle w:val="Footer"/>
      <w:jc w:val="center"/>
      <w:rPr>
        <w:rFonts w:ascii="Arial" w:hAnsi="Arial" w:cs="Arial"/>
      </w:rPr>
    </w:pPr>
    <w:r w:rsidRPr="00DA2543">
      <w:rPr>
        <w:rFonts w:ascii="Arial" w:hAnsi="Arial" w:cs="Arial"/>
        <w:i/>
        <w:iCs/>
        <w:sz w:val="16"/>
        <w:szCs w:val="16"/>
      </w:rPr>
      <w:t>Verify this is the correct version before use.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6855C7" w14:textId="77777777" w:rsidR="00DA28F3" w:rsidRDefault="00DA28F3" w:rsidP="00EE73A2">
      <w:pPr>
        <w:spacing w:after="0" w:line="240" w:lineRule="auto"/>
      </w:pPr>
      <w:r>
        <w:separator/>
      </w:r>
    </w:p>
  </w:footnote>
  <w:footnote w:type="continuationSeparator" w:id="0">
    <w:p w14:paraId="770F04D9" w14:textId="77777777" w:rsidR="00DA28F3" w:rsidRDefault="00DA28F3" w:rsidP="00EE73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933EF"/>
    <w:multiLevelType w:val="hybridMultilevel"/>
    <w:tmpl w:val="70141C2E"/>
    <w:lvl w:ilvl="0" w:tplc="60E492DC">
      <w:start w:val="1"/>
      <w:numFmt w:val="decimal"/>
      <w:pStyle w:val="list4"/>
      <w:lvlText w:val="(%1)"/>
      <w:lvlJc w:val="left"/>
      <w:pPr>
        <w:tabs>
          <w:tab w:val="num" w:pos="2016"/>
        </w:tabs>
        <w:ind w:left="201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5FB26FA"/>
    <w:multiLevelType w:val="hybridMultilevel"/>
    <w:tmpl w:val="17940492"/>
    <w:lvl w:ilvl="0" w:tplc="FC40E0D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11C44"/>
    <w:multiLevelType w:val="multilevel"/>
    <w:tmpl w:val="F5F6A906"/>
    <w:lvl w:ilvl="0">
      <w:start w:val="1"/>
      <w:numFmt w:val="none"/>
      <w:pStyle w:val="rationale"/>
      <w:lvlText w:val="%1Rationale:"/>
      <w:lvlJc w:val="left"/>
      <w:pPr>
        <w:tabs>
          <w:tab w:val="num" w:pos="1800"/>
        </w:tabs>
        <w:ind w:left="1080" w:hanging="720"/>
      </w:pPr>
      <w:rPr>
        <w:rFonts w:ascii="Times New Roman" w:hAnsi="Times New Roman" w:cs="Times New Roman" w:hint="default"/>
        <w:b w:val="0"/>
        <w:bCs w:val="0"/>
        <w:i/>
        <w:iCs w:val="0"/>
        <w:caps w:val="0"/>
        <w:smallCaps w:val="0"/>
        <w:strike w:val="0"/>
        <w:dstrike w:val="0"/>
        <w:noProof w:val="0"/>
        <w:vanish w:val="0"/>
        <w:color w:val="000000"/>
        <w:spacing w:val="0"/>
        <w:kern w:val="0"/>
        <w:position w:val="0"/>
        <w:sz w:val="24"/>
        <w:u w:val="none"/>
        <w:vertAlign w:val="baseline"/>
        <w:em w:val="none"/>
      </w:rPr>
    </w:lvl>
    <w:lvl w:ilvl="1">
      <w:start w:val="1"/>
      <w:numFmt w:val="none"/>
      <w:lvlText w:val=""/>
      <w:lvlJc w:val="left"/>
      <w:pPr>
        <w:tabs>
          <w:tab w:val="num" w:pos="1800"/>
        </w:tabs>
        <w:ind w:left="1800" w:hanging="360"/>
      </w:pPr>
      <w:rPr>
        <w:rFonts w:hint="default"/>
        <w:sz w:val="20"/>
      </w:rPr>
    </w:lvl>
    <w:lvl w:ilvl="2">
      <w:start w:val="1"/>
      <w:numFmt w:val="none"/>
      <w:lvlText w:val=""/>
      <w:lvlJc w:val="left"/>
      <w:pPr>
        <w:tabs>
          <w:tab w:val="num" w:pos="2520"/>
        </w:tabs>
        <w:ind w:left="2520" w:hanging="360"/>
      </w:pPr>
      <w:rPr>
        <w:rFonts w:hint="default"/>
        <w:sz w:val="20"/>
      </w:rPr>
    </w:lvl>
    <w:lvl w:ilvl="3">
      <w:start w:val="1"/>
      <w:numFmt w:val="none"/>
      <w:lvlText w:val=""/>
      <w:lvlJc w:val="left"/>
      <w:pPr>
        <w:tabs>
          <w:tab w:val="num" w:pos="3240"/>
        </w:tabs>
        <w:ind w:left="3240" w:hanging="360"/>
      </w:pPr>
      <w:rPr>
        <w:rFonts w:hint="default"/>
        <w:sz w:val="20"/>
      </w:rPr>
    </w:lvl>
    <w:lvl w:ilvl="4">
      <w:start w:val="1"/>
      <w:numFmt w:val="none"/>
      <w:lvlText w:val=""/>
      <w:lvlJc w:val="left"/>
      <w:pPr>
        <w:tabs>
          <w:tab w:val="num" w:pos="3960"/>
        </w:tabs>
        <w:ind w:left="3960" w:hanging="360"/>
      </w:pPr>
      <w:rPr>
        <w:rFonts w:hint="default"/>
        <w:sz w:val="20"/>
      </w:rPr>
    </w:lvl>
    <w:lvl w:ilvl="5">
      <w:start w:val="1"/>
      <w:numFmt w:val="none"/>
      <w:lvlText w:val=""/>
      <w:lvlJc w:val="left"/>
      <w:pPr>
        <w:tabs>
          <w:tab w:val="num" w:pos="4680"/>
        </w:tabs>
        <w:ind w:left="4680" w:hanging="360"/>
      </w:pPr>
      <w:rPr>
        <w:rFonts w:hint="default"/>
        <w:sz w:val="20"/>
      </w:rPr>
    </w:lvl>
    <w:lvl w:ilvl="6">
      <w:start w:val="1"/>
      <w:numFmt w:val="none"/>
      <w:lvlText w:val=""/>
      <w:lvlJc w:val="left"/>
      <w:pPr>
        <w:tabs>
          <w:tab w:val="num" w:pos="5400"/>
        </w:tabs>
        <w:ind w:left="5400" w:hanging="360"/>
      </w:pPr>
      <w:rPr>
        <w:rFonts w:hint="default"/>
        <w:sz w:val="20"/>
      </w:rPr>
    </w:lvl>
    <w:lvl w:ilvl="7">
      <w:start w:val="1"/>
      <w:numFmt w:val="none"/>
      <w:lvlText w:val=""/>
      <w:lvlJc w:val="left"/>
      <w:pPr>
        <w:tabs>
          <w:tab w:val="num" w:pos="6120"/>
        </w:tabs>
        <w:ind w:left="6120" w:hanging="360"/>
      </w:pPr>
      <w:rPr>
        <w:rFonts w:hint="default"/>
        <w:sz w:val="20"/>
      </w:rPr>
    </w:lvl>
    <w:lvl w:ilvl="8">
      <w:start w:val="1"/>
      <w:numFmt w:val="none"/>
      <w:lvlText w:val=""/>
      <w:lvlJc w:val="left"/>
      <w:pPr>
        <w:tabs>
          <w:tab w:val="num" w:pos="6840"/>
        </w:tabs>
        <w:ind w:left="6840" w:hanging="360"/>
      </w:pPr>
      <w:rPr>
        <w:rFonts w:hint="default"/>
        <w:sz w:val="20"/>
      </w:rPr>
    </w:lvl>
  </w:abstractNum>
  <w:abstractNum w:abstractNumId="3" w15:restartNumberingAfterBreak="0">
    <w:nsid w:val="196737F3"/>
    <w:multiLevelType w:val="hybridMultilevel"/>
    <w:tmpl w:val="FDA0AEFA"/>
    <w:lvl w:ilvl="0" w:tplc="44840B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1115E8"/>
    <w:multiLevelType w:val="hybridMultilevel"/>
    <w:tmpl w:val="42620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391A46"/>
    <w:multiLevelType w:val="hybridMultilevel"/>
    <w:tmpl w:val="525CF32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A649C4"/>
    <w:multiLevelType w:val="multilevel"/>
    <w:tmpl w:val="98765E40"/>
    <w:lvl w:ilvl="0">
      <w:start w:val="1"/>
      <w:numFmt w:val="decimal"/>
      <w:lvlText w:val="%1.0"/>
      <w:lvlJc w:val="left"/>
      <w:pPr>
        <w:tabs>
          <w:tab w:val="num" w:pos="605"/>
        </w:tabs>
        <w:ind w:left="605" w:hanging="605"/>
      </w:pPr>
      <w:rPr>
        <w:rFonts w:ascii="Arial" w:hAnsi="Arial" w:hint="default"/>
        <w:b/>
        <w:i w:val="0"/>
        <w:strike w:val="0"/>
        <w:u w:val="none"/>
      </w:rPr>
    </w:lvl>
    <w:lvl w:ilvl="1">
      <w:start w:val="1"/>
      <w:numFmt w:val="decimal"/>
      <w:lvlText w:val="%1.%2"/>
      <w:lvlJc w:val="left"/>
      <w:pPr>
        <w:tabs>
          <w:tab w:val="num" w:pos="605"/>
        </w:tabs>
        <w:ind w:left="605" w:hanging="605"/>
      </w:pPr>
      <w:rPr>
        <w:rFonts w:ascii="Arial" w:hAnsi="Arial" w:cs="Arial" w:hint="default"/>
        <w:b/>
        <w:i w:val="0"/>
        <w:strike w:val="0"/>
        <w:u w:val="none"/>
      </w:rPr>
    </w:lvl>
    <w:lvl w:ilvl="2">
      <w:start w:val="1"/>
      <w:numFmt w:val="decimal"/>
      <w:pStyle w:val="Heading3"/>
      <w:lvlText w:val="%1.%2.%3"/>
      <w:lvlJc w:val="left"/>
      <w:pPr>
        <w:tabs>
          <w:tab w:val="num" w:pos="878"/>
        </w:tabs>
        <w:ind w:left="878" w:hanging="878"/>
      </w:pPr>
      <w:rPr>
        <w:rFonts w:ascii="Arial" w:hAnsi="Arial" w:cs="Arial"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pStyle w:val="Heading4"/>
      <w:lvlText w:val="%1.%2.%3.%4"/>
      <w:lvlJc w:val="left"/>
      <w:pPr>
        <w:tabs>
          <w:tab w:val="num" w:pos="6466"/>
        </w:tabs>
        <w:ind w:left="6466" w:hanging="1066"/>
      </w:pPr>
      <w:rPr>
        <w:rFonts w:ascii="Arial" w:hAnsi="Arial" w:cs="Arial"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4">
      <w:start w:val="1"/>
      <w:numFmt w:val="decimal"/>
      <w:pStyle w:val="Heading5"/>
      <w:lvlText w:val="%1.%2.%3.%4.%5"/>
      <w:lvlJc w:val="left"/>
      <w:pPr>
        <w:tabs>
          <w:tab w:val="num" w:pos="1282"/>
        </w:tabs>
        <w:ind w:left="1282" w:hanging="1282"/>
      </w:pPr>
      <w:rPr>
        <w:rFonts w:ascii="Arial" w:hAnsi="Arial" w:hint="default"/>
        <w:b/>
        <w:i w:val="0"/>
        <w:strike w:val="0"/>
        <w:u w:val="none"/>
      </w:rPr>
    </w:lvl>
    <w:lvl w:ilvl="5">
      <w:start w:val="1"/>
      <w:numFmt w:val="decimal"/>
      <w:pStyle w:val="Heading6"/>
      <w:lvlText w:val="%1.%2.%3.%4.%5.%6"/>
      <w:lvlJc w:val="left"/>
      <w:pPr>
        <w:tabs>
          <w:tab w:val="num" w:pos="1724"/>
        </w:tabs>
        <w:ind w:left="1724" w:hanging="1454"/>
      </w:pPr>
      <w:rPr>
        <w:rFonts w:ascii="Arial" w:hAnsi="Arial" w:hint="default"/>
        <w:b/>
        <w:i w:val="0"/>
        <w:strike w:val="0"/>
        <w:u w:val="none"/>
      </w:rPr>
    </w:lvl>
    <w:lvl w:ilvl="6">
      <w:start w:val="4"/>
      <w:numFmt w:val="upperLetter"/>
      <w:pStyle w:val="Heading7"/>
      <w:lvlText w:val="Appendix %7"/>
      <w:lvlJc w:val="left"/>
      <w:pPr>
        <w:tabs>
          <w:tab w:val="num" w:pos="1670"/>
        </w:tabs>
        <w:ind w:left="1670" w:hanging="1670"/>
      </w:pPr>
      <w:rPr>
        <w:rFonts w:ascii="Helvetica" w:hAnsi="Helvetica" w:hint="default"/>
      </w:rPr>
    </w:lvl>
    <w:lvl w:ilvl="7">
      <w:start w:val="1"/>
      <w:numFmt w:val="decimal"/>
      <w:pStyle w:val="Heading8"/>
      <w:lvlText w:val="%7%8.0"/>
      <w:lvlJc w:val="left"/>
      <w:pPr>
        <w:tabs>
          <w:tab w:val="num" w:pos="878"/>
        </w:tabs>
        <w:ind w:left="878" w:hanging="878"/>
      </w:pPr>
      <w:rPr>
        <w:rFonts w:ascii="Helvetica" w:hAnsi="Helvetica" w:hint="default"/>
      </w:rPr>
    </w:lvl>
    <w:lvl w:ilvl="8">
      <w:start w:val="1"/>
      <w:numFmt w:val="decimal"/>
      <w:pStyle w:val="Heading9"/>
      <w:lvlText w:val="%7%8.%9"/>
      <w:lvlJc w:val="left"/>
      <w:pPr>
        <w:tabs>
          <w:tab w:val="num" w:pos="878"/>
        </w:tabs>
        <w:ind w:left="878" w:hanging="878"/>
      </w:pPr>
      <w:rPr>
        <w:rFonts w:ascii="Helvetica" w:hAnsi="Helvetica" w:hint="default"/>
        <w:u w:val="none"/>
      </w:rPr>
    </w:lvl>
  </w:abstractNum>
  <w:abstractNum w:abstractNumId="7" w15:restartNumberingAfterBreak="0">
    <w:nsid w:val="343B73AA"/>
    <w:multiLevelType w:val="hybridMultilevel"/>
    <w:tmpl w:val="43E6411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CE548C"/>
    <w:multiLevelType w:val="singleLevel"/>
    <w:tmpl w:val="0BB691D4"/>
    <w:lvl w:ilvl="0">
      <w:start w:val="1"/>
      <w:numFmt w:val="bullet"/>
      <w:pStyle w:val="bullet"/>
      <w:lvlText w:val=""/>
      <w:legacy w:legacy="1" w:legacySpace="0" w:legacyIndent="360"/>
      <w:lvlJc w:val="left"/>
      <w:pPr>
        <w:ind w:left="360" w:hanging="360"/>
      </w:pPr>
      <w:rPr>
        <w:rFonts w:ascii="Symbol" w:hAnsi="Symbol" w:hint="default"/>
      </w:rPr>
    </w:lvl>
  </w:abstractNum>
  <w:abstractNum w:abstractNumId="9" w15:restartNumberingAfterBreak="0">
    <w:nsid w:val="3E742671"/>
    <w:multiLevelType w:val="hybridMultilevel"/>
    <w:tmpl w:val="DBC46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0E1F9F"/>
    <w:multiLevelType w:val="hybridMultilevel"/>
    <w:tmpl w:val="AB824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5175A0"/>
    <w:multiLevelType w:val="hybridMultilevel"/>
    <w:tmpl w:val="BAA4D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2E334E"/>
    <w:multiLevelType w:val="hybridMultilevel"/>
    <w:tmpl w:val="0DC4892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499F2284"/>
    <w:multiLevelType w:val="multilevel"/>
    <w:tmpl w:val="72CA3FEA"/>
    <w:styleLink w:val="LFO14"/>
    <w:lvl w:ilvl="0">
      <w:start w:val="1"/>
      <w:numFmt w:val="decimal"/>
      <w:pStyle w:val="Reqandtitle"/>
      <w:lvlText w:val="[R.CSCSE_ICD.00%1]"/>
      <w:lvlJc w:val="center"/>
      <w:rPr>
        <w:rFonts w:cs="Times New Roman"/>
        <w:bCs w:val="0"/>
        <w:i w:val="0"/>
        <w:iCs w:val="0"/>
        <w:strike w:val="0"/>
        <w:dstrike w:val="0"/>
        <w:vanish w:val="0"/>
        <w:color w:val="000000"/>
        <w:spacing w:val="0"/>
        <w:kern w:val="0"/>
        <w:position w:val="0"/>
        <w:u w:val="none"/>
        <w:vertAlign w:val="baseline"/>
        <w:em w:val="none"/>
      </w:rPr>
    </w:lvl>
    <w:lvl w:ilvl="1">
      <w:start w:val="1"/>
      <w:numFmt w:val="lowerLetter"/>
      <w:lvlText w:val="%2."/>
      <w:lvlJc w:val="left"/>
      <w:pPr>
        <w:ind w:left="936" w:hanging="360"/>
      </w:pPr>
    </w:lvl>
    <w:lvl w:ilvl="2">
      <w:start w:val="1"/>
      <w:numFmt w:val="lowerRoman"/>
      <w:lvlText w:val="%3."/>
      <w:lvlJc w:val="right"/>
      <w:pPr>
        <w:ind w:left="1656" w:hanging="180"/>
      </w:pPr>
    </w:lvl>
    <w:lvl w:ilvl="3">
      <w:start w:val="1"/>
      <w:numFmt w:val="decimal"/>
      <w:pStyle w:val="DocList-Lettered"/>
      <w:lvlText w:val="%4."/>
      <w:lvlJc w:val="left"/>
      <w:pPr>
        <w:ind w:left="2376" w:hanging="360"/>
      </w:pPr>
    </w:lvl>
    <w:lvl w:ilvl="4">
      <w:start w:val="1"/>
      <w:numFmt w:val="lowerLetter"/>
      <w:lvlText w:val="%5."/>
      <w:lvlJc w:val="left"/>
      <w:pPr>
        <w:ind w:left="3096" w:hanging="360"/>
      </w:pPr>
    </w:lvl>
    <w:lvl w:ilvl="5">
      <w:start w:val="1"/>
      <w:numFmt w:val="lowerRoman"/>
      <w:lvlText w:val="%6."/>
      <w:lvlJc w:val="right"/>
      <w:pPr>
        <w:ind w:left="3816" w:hanging="180"/>
      </w:pPr>
    </w:lvl>
    <w:lvl w:ilvl="6">
      <w:start w:val="1"/>
      <w:numFmt w:val="decimal"/>
      <w:lvlText w:val="%7."/>
      <w:lvlJc w:val="left"/>
      <w:pPr>
        <w:ind w:left="4536" w:hanging="360"/>
      </w:pPr>
    </w:lvl>
    <w:lvl w:ilvl="7">
      <w:start w:val="1"/>
      <w:numFmt w:val="lowerLetter"/>
      <w:lvlText w:val="%8."/>
      <w:lvlJc w:val="left"/>
      <w:pPr>
        <w:ind w:left="5256" w:hanging="360"/>
      </w:pPr>
    </w:lvl>
    <w:lvl w:ilvl="8">
      <w:start w:val="1"/>
      <w:numFmt w:val="lowerRoman"/>
      <w:lvlText w:val="%9."/>
      <w:lvlJc w:val="right"/>
      <w:pPr>
        <w:ind w:left="5976" w:hanging="180"/>
      </w:pPr>
    </w:lvl>
  </w:abstractNum>
  <w:abstractNum w:abstractNumId="14" w15:restartNumberingAfterBreak="0">
    <w:nsid w:val="513F32C0"/>
    <w:multiLevelType w:val="hybridMultilevel"/>
    <w:tmpl w:val="7FFC6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5C3262"/>
    <w:multiLevelType w:val="hybridMultilevel"/>
    <w:tmpl w:val="9A564288"/>
    <w:lvl w:ilvl="0" w:tplc="744AD7DE">
      <w:start w:val="1"/>
      <w:numFmt w:val="lowerLetter"/>
      <w:pStyle w:val="list2"/>
      <w:lvlText w:val="%1."/>
      <w:lvlJc w:val="left"/>
      <w:pPr>
        <w:tabs>
          <w:tab w:val="num" w:pos="432"/>
        </w:tabs>
        <w:ind w:left="432" w:hanging="432"/>
      </w:pPr>
      <w:rPr>
        <w:rFonts w:hint="default"/>
      </w:rPr>
    </w:lvl>
    <w:lvl w:ilvl="1" w:tplc="F5601324">
      <w:start w:val="1"/>
      <w:numFmt w:val="decimal"/>
      <w:pStyle w:val="list2"/>
      <w:lvlText w:val="%2."/>
      <w:lvlJc w:val="left"/>
      <w:pPr>
        <w:tabs>
          <w:tab w:val="num" w:pos="864"/>
        </w:tabs>
        <w:ind w:left="864" w:hanging="432"/>
      </w:pPr>
      <w:rPr>
        <w:rFonts w:hint="default"/>
      </w:rPr>
    </w:lvl>
    <w:lvl w:ilvl="2" w:tplc="88468FBA" w:tentative="1">
      <w:start w:val="1"/>
      <w:numFmt w:val="lowerRoman"/>
      <w:lvlText w:val="%3."/>
      <w:lvlJc w:val="right"/>
      <w:pPr>
        <w:tabs>
          <w:tab w:val="num" w:pos="2160"/>
        </w:tabs>
        <w:ind w:left="2160" w:hanging="180"/>
      </w:pPr>
    </w:lvl>
    <w:lvl w:ilvl="3" w:tplc="401CBC66" w:tentative="1">
      <w:start w:val="1"/>
      <w:numFmt w:val="decimal"/>
      <w:lvlText w:val="%4."/>
      <w:lvlJc w:val="left"/>
      <w:pPr>
        <w:tabs>
          <w:tab w:val="num" w:pos="2880"/>
        </w:tabs>
        <w:ind w:left="2880" w:hanging="360"/>
      </w:pPr>
    </w:lvl>
    <w:lvl w:ilvl="4" w:tplc="2AD80A12" w:tentative="1">
      <w:start w:val="1"/>
      <w:numFmt w:val="lowerLetter"/>
      <w:lvlText w:val="%5."/>
      <w:lvlJc w:val="left"/>
      <w:pPr>
        <w:tabs>
          <w:tab w:val="num" w:pos="3600"/>
        </w:tabs>
        <w:ind w:left="3600" w:hanging="360"/>
      </w:pPr>
    </w:lvl>
    <w:lvl w:ilvl="5" w:tplc="D4903334" w:tentative="1">
      <w:start w:val="1"/>
      <w:numFmt w:val="lowerRoman"/>
      <w:lvlText w:val="%6."/>
      <w:lvlJc w:val="right"/>
      <w:pPr>
        <w:tabs>
          <w:tab w:val="num" w:pos="4320"/>
        </w:tabs>
        <w:ind w:left="4320" w:hanging="180"/>
      </w:pPr>
    </w:lvl>
    <w:lvl w:ilvl="6" w:tplc="997815A4" w:tentative="1">
      <w:start w:val="1"/>
      <w:numFmt w:val="decimal"/>
      <w:lvlText w:val="%7."/>
      <w:lvlJc w:val="left"/>
      <w:pPr>
        <w:tabs>
          <w:tab w:val="num" w:pos="5040"/>
        </w:tabs>
        <w:ind w:left="5040" w:hanging="360"/>
      </w:pPr>
    </w:lvl>
    <w:lvl w:ilvl="7" w:tplc="A6EE643E" w:tentative="1">
      <w:start w:val="1"/>
      <w:numFmt w:val="lowerLetter"/>
      <w:lvlText w:val="%8."/>
      <w:lvlJc w:val="left"/>
      <w:pPr>
        <w:tabs>
          <w:tab w:val="num" w:pos="5760"/>
        </w:tabs>
        <w:ind w:left="5760" w:hanging="360"/>
      </w:pPr>
    </w:lvl>
    <w:lvl w:ilvl="8" w:tplc="36C6A3C8" w:tentative="1">
      <w:start w:val="1"/>
      <w:numFmt w:val="lowerRoman"/>
      <w:lvlText w:val="%9."/>
      <w:lvlJc w:val="right"/>
      <w:pPr>
        <w:tabs>
          <w:tab w:val="num" w:pos="6480"/>
        </w:tabs>
        <w:ind w:left="6480" w:hanging="180"/>
      </w:pPr>
    </w:lvl>
  </w:abstractNum>
  <w:abstractNum w:abstractNumId="16" w15:restartNumberingAfterBreak="0">
    <w:nsid w:val="67AC05D4"/>
    <w:multiLevelType w:val="hybridMultilevel"/>
    <w:tmpl w:val="C9DEC68C"/>
    <w:lvl w:ilvl="0" w:tplc="3364F324">
      <w:start w:val="1"/>
      <w:numFmt w:val="bullet"/>
      <w:lvlText w:val=""/>
      <w:lvlJc w:val="left"/>
      <w:pPr>
        <w:ind w:left="720" w:hanging="360"/>
      </w:pPr>
      <w:rPr>
        <w:rFonts w:ascii="Symbol" w:hAnsi="Symbol" w:hint="default"/>
      </w:rPr>
    </w:lvl>
    <w:lvl w:ilvl="1" w:tplc="59E4E54A" w:tentative="1">
      <w:start w:val="1"/>
      <w:numFmt w:val="bullet"/>
      <w:lvlText w:val="o"/>
      <w:lvlJc w:val="left"/>
      <w:pPr>
        <w:ind w:left="1440" w:hanging="360"/>
      </w:pPr>
      <w:rPr>
        <w:rFonts w:ascii="Courier New" w:hAnsi="Courier New" w:cs="Courier New" w:hint="default"/>
      </w:rPr>
    </w:lvl>
    <w:lvl w:ilvl="2" w:tplc="0D8E6884" w:tentative="1">
      <w:start w:val="1"/>
      <w:numFmt w:val="bullet"/>
      <w:lvlText w:val=""/>
      <w:lvlJc w:val="left"/>
      <w:pPr>
        <w:ind w:left="2160" w:hanging="360"/>
      </w:pPr>
      <w:rPr>
        <w:rFonts w:ascii="Wingdings" w:hAnsi="Wingdings" w:hint="default"/>
      </w:rPr>
    </w:lvl>
    <w:lvl w:ilvl="3" w:tplc="FFA89956" w:tentative="1">
      <w:start w:val="1"/>
      <w:numFmt w:val="bullet"/>
      <w:lvlText w:val=""/>
      <w:lvlJc w:val="left"/>
      <w:pPr>
        <w:ind w:left="2880" w:hanging="360"/>
      </w:pPr>
      <w:rPr>
        <w:rFonts w:ascii="Symbol" w:hAnsi="Symbol" w:hint="default"/>
      </w:rPr>
    </w:lvl>
    <w:lvl w:ilvl="4" w:tplc="0790611A" w:tentative="1">
      <w:start w:val="1"/>
      <w:numFmt w:val="bullet"/>
      <w:lvlText w:val="o"/>
      <w:lvlJc w:val="left"/>
      <w:pPr>
        <w:ind w:left="3600" w:hanging="360"/>
      </w:pPr>
      <w:rPr>
        <w:rFonts w:ascii="Courier New" w:hAnsi="Courier New" w:cs="Courier New" w:hint="default"/>
      </w:rPr>
    </w:lvl>
    <w:lvl w:ilvl="5" w:tplc="90CEBBE0" w:tentative="1">
      <w:start w:val="1"/>
      <w:numFmt w:val="bullet"/>
      <w:lvlText w:val=""/>
      <w:lvlJc w:val="left"/>
      <w:pPr>
        <w:ind w:left="4320" w:hanging="360"/>
      </w:pPr>
      <w:rPr>
        <w:rFonts w:ascii="Wingdings" w:hAnsi="Wingdings" w:hint="default"/>
      </w:rPr>
    </w:lvl>
    <w:lvl w:ilvl="6" w:tplc="F126C4D8" w:tentative="1">
      <w:start w:val="1"/>
      <w:numFmt w:val="bullet"/>
      <w:lvlText w:val=""/>
      <w:lvlJc w:val="left"/>
      <w:pPr>
        <w:ind w:left="5040" w:hanging="360"/>
      </w:pPr>
      <w:rPr>
        <w:rFonts w:ascii="Symbol" w:hAnsi="Symbol" w:hint="default"/>
      </w:rPr>
    </w:lvl>
    <w:lvl w:ilvl="7" w:tplc="2F5ADC2A" w:tentative="1">
      <w:start w:val="1"/>
      <w:numFmt w:val="bullet"/>
      <w:lvlText w:val="o"/>
      <w:lvlJc w:val="left"/>
      <w:pPr>
        <w:ind w:left="5760" w:hanging="360"/>
      </w:pPr>
      <w:rPr>
        <w:rFonts w:ascii="Courier New" w:hAnsi="Courier New" w:cs="Courier New" w:hint="default"/>
      </w:rPr>
    </w:lvl>
    <w:lvl w:ilvl="8" w:tplc="D9ECF0B2" w:tentative="1">
      <w:start w:val="1"/>
      <w:numFmt w:val="bullet"/>
      <w:lvlText w:val=""/>
      <w:lvlJc w:val="left"/>
      <w:pPr>
        <w:ind w:left="6480" w:hanging="360"/>
      </w:pPr>
      <w:rPr>
        <w:rFonts w:ascii="Wingdings" w:hAnsi="Wingdings" w:hint="default"/>
      </w:rPr>
    </w:lvl>
  </w:abstractNum>
  <w:abstractNum w:abstractNumId="17" w15:restartNumberingAfterBreak="0">
    <w:nsid w:val="68B077A2"/>
    <w:multiLevelType w:val="hybridMultilevel"/>
    <w:tmpl w:val="B678C81A"/>
    <w:lvl w:ilvl="0" w:tplc="415A646C">
      <w:start w:val="1"/>
      <w:numFmt w:val="decimal"/>
      <w:lvlText w:val="%1."/>
      <w:lvlJc w:val="left"/>
      <w:pPr>
        <w:ind w:left="720" w:hanging="360"/>
      </w:pPr>
    </w:lvl>
    <w:lvl w:ilvl="1" w:tplc="F8568344" w:tentative="1">
      <w:start w:val="1"/>
      <w:numFmt w:val="lowerLetter"/>
      <w:lvlText w:val="%2."/>
      <w:lvlJc w:val="left"/>
      <w:pPr>
        <w:ind w:left="1440" w:hanging="360"/>
      </w:pPr>
    </w:lvl>
    <w:lvl w:ilvl="2" w:tplc="6E7A9DF8" w:tentative="1">
      <w:start w:val="1"/>
      <w:numFmt w:val="lowerRoman"/>
      <w:lvlText w:val="%3."/>
      <w:lvlJc w:val="right"/>
      <w:pPr>
        <w:ind w:left="2160" w:hanging="180"/>
      </w:pPr>
    </w:lvl>
    <w:lvl w:ilvl="3" w:tplc="BF663EA4" w:tentative="1">
      <w:start w:val="1"/>
      <w:numFmt w:val="decimal"/>
      <w:lvlText w:val="%4."/>
      <w:lvlJc w:val="left"/>
      <w:pPr>
        <w:ind w:left="2880" w:hanging="360"/>
      </w:pPr>
    </w:lvl>
    <w:lvl w:ilvl="4" w:tplc="6E5E7918" w:tentative="1">
      <w:start w:val="1"/>
      <w:numFmt w:val="lowerLetter"/>
      <w:lvlText w:val="%5."/>
      <w:lvlJc w:val="left"/>
      <w:pPr>
        <w:ind w:left="3600" w:hanging="360"/>
      </w:pPr>
    </w:lvl>
    <w:lvl w:ilvl="5" w:tplc="0A5CC146" w:tentative="1">
      <w:start w:val="1"/>
      <w:numFmt w:val="lowerRoman"/>
      <w:lvlText w:val="%6."/>
      <w:lvlJc w:val="right"/>
      <w:pPr>
        <w:ind w:left="4320" w:hanging="180"/>
      </w:pPr>
    </w:lvl>
    <w:lvl w:ilvl="6" w:tplc="14926F42" w:tentative="1">
      <w:start w:val="1"/>
      <w:numFmt w:val="decimal"/>
      <w:lvlText w:val="%7."/>
      <w:lvlJc w:val="left"/>
      <w:pPr>
        <w:ind w:left="5040" w:hanging="360"/>
      </w:pPr>
    </w:lvl>
    <w:lvl w:ilvl="7" w:tplc="CA70D000" w:tentative="1">
      <w:start w:val="1"/>
      <w:numFmt w:val="lowerLetter"/>
      <w:lvlText w:val="%8."/>
      <w:lvlJc w:val="left"/>
      <w:pPr>
        <w:ind w:left="5760" w:hanging="360"/>
      </w:pPr>
    </w:lvl>
    <w:lvl w:ilvl="8" w:tplc="104A454E" w:tentative="1">
      <w:start w:val="1"/>
      <w:numFmt w:val="lowerRoman"/>
      <w:lvlText w:val="%9."/>
      <w:lvlJc w:val="right"/>
      <w:pPr>
        <w:ind w:left="6480" w:hanging="180"/>
      </w:pPr>
    </w:lvl>
  </w:abstractNum>
  <w:abstractNum w:abstractNumId="18" w15:restartNumberingAfterBreak="0">
    <w:nsid w:val="710F26AA"/>
    <w:multiLevelType w:val="hybridMultilevel"/>
    <w:tmpl w:val="5858C2BC"/>
    <w:lvl w:ilvl="0" w:tplc="91C24928">
      <w:start w:val="1"/>
      <w:numFmt w:val="none"/>
      <w:pStyle w:val="Reference"/>
      <w:lvlText w:val="Reference:"/>
      <w:lvlJc w:val="left"/>
      <w:pPr>
        <w:tabs>
          <w:tab w:val="num" w:pos="1440"/>
        </w:tabs>
        <w:ind w:left="1440" w:hanging="1440"/>
      </w:pPr>
      <w:rPr>
        <w:rFonts w:ascii="Times New Roman" w:hAnsi="Times New Roman" w:cs="Times New Roman" w:hint="default"/>
        <w:b w:val="0"/>
        <w:i w:val="0"/>
        <w:sz w:val="24"/>
      </w:rPr>
    </w:lvl>
    <w:lvl w:ilvl="1" w:tplc="DD941E82" w:tentative="1">
      <w:start w:val="1"/>
      <w:numFmt w:val="lowerLetter"/>
      <w:lvlText w:val="%2."/>
      <w:lvlJc w:val="left"/>
      <w:pPr>
        <w:tabs>
          <w:tab w:val="num" w:pos="1440"/>
        </w:tabs>
        <w:ind w:left="1440" w:hanging="360"/>
      </w:pPr>
    </w:lvl>
    <w:lvl w:ilvl="2" w:tplc="AAA86FFC" w:tentative="1">
      <w:start w:val="1"/>
      <w:numFmt w:val="lowerRoman"/>
      <w:lvlText w:val="%3."/>
      <w:lvlJc w:val="right"/>
      <w:pPr>
        <w:tabs>
          <w:tab w:val="num" w:pos="2160"/>
        </w:tabs>
        <w:ind w:left="2160" w:hanging="180"/>
      </w:pPr>
    </w:lvl>
    <w:lvl w:ilvl="3" w:tplc="8B4A1DE2" w:tentative="1">
      <w:start w:val="1"/>
      <w:numFmt w:val="decimal"/>
      <w:lvlText w:val="%4."/>
      <w:lvlJc w:val="left"/>
      <w:pPr>
        <w:tabs>
          <w:tab w:val="num" w:pos="2880"/>
        </w:tabs>
        <w:ind w:left="2880" w:hanging="360"/>
      </w:pPr>
    </w:lvl>
    <w:lvl w:ilvl="4" w:tplc="C2CA6B1E" w:tentative="1">
      <w:start w:val="1"/>
      <w:numFmt w:val="lowerLetter"/>
      <w:lvlText w:val="%5."/>
      <w:lvlJc w:val="left"/>
      <w:pPr>
        <w:tabs>
          <w:tab w:val="num" w:pos="3600"/>
        </w:tabs>
        <w:ind w:left="3600" w:hanging="360"/>
      </w:pPr>
    </w:lvl>
    <w:lvl w:ilvl="5" w:tplc="C9F08F56" w:tentative="1">
      <w:start w:val="1"/>
      <w:numFmt w:val="lowerRoman"/>
      <w:lvlText w:val="%6."/>
      <w:lvlJc w:val="right"/>
      <w:pPr>
        <w:tabs>
          <w:tab w:val="num" w:pos="4320"/>
        </w:tabs>
        <w:ind w:left="4320" w:hanging="180"/>
      </w:pPr>
    </w:lvl>
    <w:lvl w:ilvl="6" w:tplc="7F42A0B2" w:tentative="1">
      <w:start w:val="1"/>
      <w:numFmt w:val="decimal"/>
      <w:lvlText w:val="%7."/>
      <w:lvlJc w:val="left"/>
      <w:pPr>
        <w:tabs>
          <w:tab w:val="num" w:pos="5040"/>
        </w:tabs>
        <w:ind w:left="5040" w:hanging="360"/>
      </w:pPr>
    </w:lvl>
    <w:lvl w:ilvl="7" w:tplc="38FC92FE" w:tentative="1">
      <w:start w:val="1"/>
      <w:numFmt w:val="lowerLetter"/>
      <w:lvlText w:val="%8."/>
      <w:lvlJc w:val="left"/>
      <w:pPr>
        <w:tabs>
          <w:tab w:val="num" w:pos="5760"/>
        </w:tabs>
        <w:ind w:left="5760" w:hanging="360"/>
      </w:pPr>
    </w:lvl>
    <w:lvl w:ilvl="8" w:tplc="C25255EE" w:tentative="1">
      <w:start w:val="1"/>
      <w:numFmt w:val="lowerRoman"/>
      <w:lvlText w:val="%9."/>
      <w:lvlJc w:val="right"/>
      <w:pPr>
        <w:tabs>
          <w:tab w:val="num" w:pos="6480"/>
        </w:tabs>
        <w:ind w:left="6480" w:hanging="180"/>
      </w:pPr>
    </w:lvl>
  </w:abstractNum>
  <w:abstractNum w:abstractNumId="19" w15:restartNumberingAfterBreak="0">
    <w:nsid w:val="748731A2"/>
    <w:multiLevelType w:val="hybridMultilevel"/>
    <w:tmpl w:val="0E2E41E4"/>
    <w:lvl w:ilvl="0" w:tplc="A41401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B361B4"/>
    <w:multiLevelType w:val="hybridMultilevel"/>
    <w:tmpl w:val="F31ADE1E"/>
    <w:lvl w:ilvl="0" w:tplc="80CC9D16">
      <w:start w:val="1"/>
      <w:numFmt w:val="lowerLetter"/>
      <w:pStyle w:val="list3"/>
      <w:lvlText w:val="(%1)"/>
      <w:lvlJc w:val="left"/>
      <w:pPr>
        <w:tabs>
          <w:tab w:val="num" w:pos="1440"/>
        </w:tabs>
        <w:ind w:left="1440" w:hanging="576"/>
      </w:pPr>
      <w:rPr>
        <w:rFonts w:hint="default"/>
      </w:rPr>
    </w:lvl>
    <w:lvl w:ilvl="1" w:tplc="C95EAB68"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5"/>
  </w:num>
  <w:num w:numId="2">
    <w:abstractNumId w:val="20"/>
  </w:num>
  <w:num w:numId="3">
    <w:abstractNumId w:val="0"/>
  </w:num>
  <w:num w:numId="4">
    <w:abstractNumId w:val="6"/>
  </w:num>
  <w:num w:numId="5">
    <w:abstractNumId w:val="2"/>
  </w:num>
  <w:num w:numId="6">
    <w:abstractNumId w:val="18"/>
  </w:num>
  <w:num w:numId="7">
    <w:abstractNumId w:val="13"/>
    <w:lvlOverride w:ilvl="0">
      <w:lvl w:ilvl="0">
        <w:start w:val="1"/>
        <w:numFmt w:val="decimal"/>
        <w:pStyle w:val="Reqandtitle"/>
        <w:lvlText w:val="[R.CSCSE_ICD.00%1]"/>
        <w:lvlJc w:val="center"/>
        <w:rPr>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Override>
    <w:lvlOverride w:ilvl="1">
      <w:lvl w:ilvl="1">
        <w:start w:val="1"/>
        <w:numFmt w:val="lowerLetter"/>
        <w:lvlText w:val="%2."/>
        <w:lvlJc w:val="left"/>
        <w:pPr>
          <w:ind w:left="936" w:hanging="360"/>
        </w:pPr>
      </w:lvl>
    </w:lvlOverride>
    <w:lvlOverride w:ilvl="2">
      <w:lvl w:ilvl="2">
        <w:start w:val="1"/>
        <w:numFmt w:val="lowerRoman"/>
        <w:lvlText w:val="%3."/>
        <w:lvlJc w:val="right"/>
        <w:pPr>
          <w:ind w:left="1656" w:hanging="180"/>
        </w:pPr>
      </w:lvl>
    </w:lvlOverride>
    <w:lvlOverride w:ilvl="3">
      <w:lvl w:ilvl="3">
        <w:start w:val="1"/>
        <w:numFmt w:val="decimal"/>
        <w:pStyle w:val="DocList-Lettered"/>
        <w:lvlText w:val="%4."/>
        <w:lvlJc w:val="left"/>
        <w:pPr>
          <w:ind w:left="2376" w:hanging="360"/>
        </w:pPr>
      </w:lvl>
    </w:lvlOverride>
    <w:lvlOverride w:ilvl="4">
      <w:lvl w:ilvl="4">
        <w:start w:val="1"/>
        <w:numFmt w:val="lowerLetter"/>
        <w:lvlText w:val="%5."/>
        <w:lvlJc w:val="left"/>
        <w:pPr>
          <w:ind w:left="3096" w:hanging="360"/>
        </w:pPr>
      </w:lvl>
    </w:lvlOverride>
    <w:lvlOverride w:ilvl="5">
      <w:lvl w:ilvl="5">
        <w:start w:val="1"/>
        <w:numFmt w:val="lowerRoman"/>
        <w:lvlText w:val="%6."/>
        <w:lvlJc w:val="right"/>
        <w:pPr>
          <w:ind w:left="3816" w:hanging="180"/>
        </w:pPr>
      </w:lvl>
    </w:lvlOverride>
    <w:lvlOverride w:ilvl="6">
      <w:lvl w:ilvl="6">
        <w:start w:val="1"/>
        <w:numFmt w:val="decimal"/>
        <w:lvlText w:val="%7."/>
        <w:lvlJc w:val="left"/>
        <w:pPr>
          <w:ind w:left="4536" w:hanging="360"/>
        </w:pPr>
      </w:lvl>
    </w:lvlOverride>
    <w:lvlOverride w:ilvl="7">
      <w:lvl w:ilvl="7">
        <w:start w:val="1"/>
        <w:numFmt w:val="lowerLetter"/>
        <w:lvlText w:val="%8."/>
        <w:lvlJc w:val="left"/>
        <w:pPr>
          <w:ind w:left="5256" w:hanging="360"/>
        </w:pPr>
      </w:lvl>
    </w:lvlOverride>
    <w:lvlOverride w:ilvl="8">
      <w:lvl w:ilvl="8">
        <w:start w:val="1"/>
        <w:numFmt w:val="lowerRoman"/>
        <w:lvlText w:val="%9."/>
        <w:lvlJc w:val="right"/>
        <w:pPr>
          <w:ind w:left="5976" w:hanging="180"/>
        </w:pPr>
      </w:lvl>
    </w:lvlOverride>
  </w:num>
  <w:num w:numId="8">
    <w:abstractNumId w:val="13"/>
  </w:num>
  <w:num w:numId="9">
    <w:abstractNumId w:val="7"/>
  </w:num>
  <w:num w:numId="10">
    <w:abstractNumId w:val="5"/>
  </w:num>
  <w:num w:numId="11">
    <w:abstractNumId w:val="8"/>
  </w:num>
  <w:num w:numId="12">
    <w:abstractNumId w:val="9"/>
  </w:num>
  <w:num w:numId="13">
    <w:abstractNumId w:val="4"/>
  </w:num>
  <w:num w:numId="14">
    <w:abstractNumId w:val="12"/>
  </w:num>
  <w:num w:numId="15">
    <w:abstractNumId w:val="17"/>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4"/>
    </w:lvlOverride>
    <w:lvlOverride w:ilvl="7">
      <w:startOverride w:val="1"/>
    </w:lvlOverride>
    <w:lvlOverride w:ilvl="8">
      <w:startOverride w:val="1"/>
    </w:lvlOverride>
  </w:num>
  <w:num w:numId="17">
    <w:abstractNumId w:val="16"/>
  </w:num>
  <w:num w:numId="18">
    <w:abstractNumId w:val="3"/>
  </w:num>
  <w:num w:numId="19">
    <w:abstractNumId w:val="1"/>
  </w:num>
  <w:num w:numId="20">
    <w:abstractNumId w:val="14"/>
  </w:num>
  <w:num w:numId="21">
    <w:abstractNumId w:val="10"/>
  </w:num>
  <w:num w:numId="22">
    <w:abstractNumId w:val="19"/>
  </w:num>
  <w:num w:numId="23">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840"/>
    <w:rsid w:val="00003FAD"/>
    <w:rsid w:val="00004172"/>
    <w:rsid w:val="0000695E"/>
    <w:rsid w:val="00011549"/>
    <w:rsid w:val="00013BE1"/>
    <w:rsid w:val="00017523"/>
    <w:rsid w:val="00026748"/>
    <w:rsid w:val="000302AC"/>
    <w:rsid w:val="0003066C"/>
    <w:rsid w:val="00031318"/>
    <w:rsid w:val="00031915"/>
    <w:rsid w:val="00036B18"/>
    <w:rsid w:val="00037E98"/>
    <w:rsid w:val="00037F18"/>
    <w:rsid w:val="00045B6F"/>
    <w:rsid w:val="000466DE"/>
    <w:rsid w:val="000564CA"/>
    <w:rsid w:val="00057579"/>
    <w:rsid w:val="00057FB2"/>
    <w:rsid w:val="00061E95"/>
    <w:rsid w:val="00063554"/>
    <w:rsid w:val="0006370C"/>
    <w:rsid w:val="00066DB7"/>
    <w:rsid w:val="0006726F"/>
    <w:rsid w:val="00067442"/>
    <w:rsid w:val="00072A6F"/>
    <w:rsid w:val="00081D77"/>
    <w:rsid w:val="000824D5"/>
    <w:rsid w:val="00084353"/>
    <w:rsid w:val="00087925"/>
    <w:rsid w:val="00091AEA"/>
    <w:rsid w:val="00091D7F"/>
    <w:rsid w:val="0009293D"/>
    <w:rsid w:val="00093615"/>
    <w:rsid w:val="0009399B"/>
    <w:rsid w:val="00093E88"/>
    <w:rsid w:val="000952FC"/>
    <w:rsid w:val="000957FE"/>
    <w:rsid w:val="00095845"/>
    <w:rsid w:val="000A2D2D"/>
    <w:rsid w:val="000A39EA"/>
    <w:rsid w:val="000A5145"/>
    <w:rsid w:val="000A7EE8"/>
    <w:rsid w:val="000B3AB6"/>
    <w:rsid w:val="000B3D77"/>
    <w:rsid w:val="000B4C40"/>
    <w:rsid w:val="000B6567"/>
    <w:rsid w:val="000C3706"/>
    <w:rsid w:val="000C64BE"/>
    <w:rsid w:val="000C6B49"/>
    <w:rsid w:val="000C7A50"/>
    <w:rsid w:val="000D0B26"/>
    <w:rsid w:val="000D3334"/>
    <w:rsid w:val="000D4282"/>
    <w:rsid w:val="000D4BDE"/>
    <w:rsid w:val="000D5583"/>
    <w:rsid w:val="000D659B"/>
    <w:rsid w:val="000D65A2"/>
    <w:rsid w:val="000D6DD9"/>
    <w:rsid w:val="000E6668"/>
    <w:rsid w:val="000F174A"/>
    <w:rsid w:val="000F2F9D"/>
    <w:rsid w:val="000F6359"/>
    <w:rsid w:val="000F6BBD"/>
    <w:rsid w:val="00102752"/>
    <w:rsid w:val="00103DCA"/>
    <w:rsid w:val="00104302"/>
    <w:rsid w:val="001128ED"/>
    <w:rsid w:val="00113C0C"/>
    <w:rsid w:val="0011677D"/>
    <w:rsid w:val="0012236E"/>
    <w:rsid w:val="0012363E"/>
    <w:rsid w:val="001237FD"/>
    <w:rsid w:val="001317A5"/>
    <w:rsid w:val="001356E5"/>
    <w:rsid w:val="00136E3F"/>
    <w:rsid w:val="00137CF2"/>
    <w:rsid w:val="001412FF"/>
    <w:rsid w:val="00151A23"/>
    <w:rsid w:val="00153790"/>
    <w:rsid w:val="00160651"/>
    <w:rsid w:val="00162D06"/>
    <w:rsid w:val="00164AA0"/>
    <w:rsid w:val="00166C42"/>
    <w:rsid w:val="00170D7C"/>
    <w:rsid w:val="00174A91"/>
    <w:rsid w:val="00183B5A"/>
    <w:rsid w:val="0018414E"/>
    <w:rsid w:val="001853A2"/>
    <w:rsid w:val="00185E3F"/>
    <w:rsid w:val="00193606"/>
    <w:rsid w:val="001940A2"/>
    <w:rsid w:val="00194622"/>
    <w:rsid w:val="00195AF4"/>
    <w:rsid w:val="00196DDF"/>
    <w:rsid w:val="001A3892"/>
    <w:rsid w:val="001A57BE"/>
    <w:rsid w:val="001A750E"/>
    <w:rsid w:val="001B58C3"/>
    <w:rsid w:val="001C10B1"/>
    <w:rsid w:val="001C1ECD"/>
    <w:rsid w:val="001C3F1E"/>
    <w:rsid w:val="001D161A"/>
    <w:rsid w:val="001D32D6"/>
    <w:rsid w:val="001D7E58"/>
    <w:rsid w:val="001E17AC"/>
    <w:rsid w:val="001E6736"/>
    <w:rsid w:val="001F1AEA"/>
    <w:rsid w:val="002039E7"/>
    <w:rsid w:val="00204CEE"/>
    <w:rsid w:val="002053C2"/>
    <w:rsid w:val="00205936"/>
    <w:rsid w:val="002061F9"/>
    <w:rsid w:val="00211A76"/>
    <w:rsid w:val="00215E23"/>
    <w:rsid w:val="00216FA3"/>
    <w:rsid w:val="00223BCF"/>
    <w:rsid w:val="00224C5F"/>
    <w:rsid w:val="00233365"/>
    <w:rsid w:val="00236ADB"/>
    <w:rsid w:val="00241597"/>
    <w:rsid w:val="00241FCF"/>
    <w:rsid w:val="00244D55"/>
    <w:rsid w:val="00246C5E"/>
    <w:rsid w:val="00250058"/>
    <w:rsid w:val="002501A1"/>
    <w:rsid w:val="00254A6C"/>
    <w:rsid w:val="002572AF"/>
    <w:rsid w:val="00262C3C"/>
    <w:rsid w:val="002633AA"/>
    <w:rsid w:val="00266896"/>
    <w:rsid w:val="0027284B"/>
    <w:rsid w:val="00275DE1"/>
    <w:rsid w:val="002764DC"/>
    <w:rsid w:val="00282B8D"/>
    <w:rsid w:val="00286AFE"/>
    <w:rsid w:val="00287EB9"/>
    <w:rsid w:val="00290710"/>
    <w:rsid w:val="00290E89"/>
    <w:rsid w:val="002918A3"/>
    <w:rsid w:val="002A036A"/>
    <w:rsid w:val="002A1000"/>
    <w:rsid w:val="002A603D"/>
    <w:rsid w:val="002A7266"/>
    <w:rsid w:val="002B2400"/>
    <w:rsid w:val="002B3542"/>
    <w:rsid w:val="002C0173"/>
    <w:rsid w:val="002C0999"/>
    <w:rsid w:val="002C28D6"/>
    <w:rsid w:val="002C362E"/>
    <w:rsid w:val="002D6064"/>
    <w:rsid w:val="002F29C1"/>
    <w:rsid w:val="002F4E09"/>
    <w:rsid w:val="002F565E"/>
    <w:rsid w:val="002F60F8"/>
    <w:rsid w:val="002F78D3"/>
    <w:rsid w:val="0030092E"/>
    <w:rsid w:val="00302AF0"/>
    <w:rsid w:val="00302B53"/>
    <w:rsid w:val="0030505D"/>
    <w:rsid w:val="00310732"/>
    <w:rsid w:val="0031378A"/>
    <w:rsid w:val="00320E1A"/>
    <w:rsid w:val="00323092"/>
    <w:rsid w:val="00323182"/>
    <w:rsid w:val="00323BDF"/>
    <w:rsid w:val="00323F65"/>
    <w:rsid w:val="00325BC6"/>
    <w:rsid w:val="003273B9"/>
    <w:rsid w:val="00327928"/>
    <w:rsid w:val="00330453"/>
    <w:rsid w:val="003346AD"/>
    <w:rsid w:val="00334F96"/>
    <w:rsid w:val="00335346"/>
    <w:rsid w:val="00336571"/>
    <w:rsid w:val="00341DD9"/>
    <w:rsid w:val="003453AB"/>
    <w:rsid w:val="00350764"/>
    <w:rsid w:val="00350A6D"/>
    <w:rsid w:val="00356A6D"/>
    <w:rsid w:val="00361523"/>
    <w:rsid w:val="0036256E"/>
    <w:rsid w:val="0036360F"/>
    <w:rsid w:val="00367B3E"/>
    <w:rsid w:val="00372865"/>
    <w:rsid w:val="00374369"/>
    <w:rsid w:val="0037663E"/>
    <w:rsid w:val="0038007B"/>
    <w:rsid w:val="0038013A"/>
    <w:rsid w:val="00380CB2"/>
    <w:rsid w:val="00380F42"/>
    <w:rsid w:val="00381A2B"/>
    <w:rsid w:val="0038613C"/>
    <w:rsid w:val="00390DE8"/>
    <w:rsid w:val="00391DD6"/>
    <w:rsid w:val="003A05DF"/>
    <w:rsid w:val="003A59A5"/>
    <w:rsid w:val="003B0A5B"/>
    <w:rsid w:val="003B0F67"/>
    <w:rsid w:val="003B27CA"/>
    <w:rsid w:val="003B36BA"/>
    <w:rsid w:val="003B424F"/>
    <w:rsid w:val="003B44FC"/>
    <w:rsid w:val="003B4894"/>
    <w:rsid w:val="003B52F0"/>
    <w:rsid w:val="003C25A8"/>
    <w:rsid w:val="003C74D1"/>
    <w:rsid w:val="003C7B23"/>
    <w:rsid w:val="003D25E8"/>
    <w:rsid w:val="003D30B8"/>
    <w:rsid w:val="003D51CA"/>
    <w:rsid w:val="003D5447"/>
    <w:rsid w:val="003D612A"/>
    <w:rsid w:val="003D7C8B"/>
    <w:rsid w:val="003E02F3"/>
    <w:rsid w:val="003E05FC"/>
    <w:rsid w:val="003E3AEC"/>
    <w:rsid w:val="003F3389"/>
    <w:rsid w:val="003F3BE5"/>
    <w:rsid w:val="003F4B46"/>
    <w:rsid w:val="003F6D43"/>
    <w:rsid w:val="003F7D0A"/>
    <w:rsid w:val="00405D23"/>
    <w:rsid w:val="00406475"/>
    <w:rsid w:val="0040661D"/>
    <w:rsid w:val="0040696A"/>
    <w:rsid w:val="00406C6E"/>
    <w:rsid w:val="0041046E"/>
    <w:rsid w:val="0041171A"/>
    <w:rsid w:val="00411DAA"/>
    <w:rsid w:val="0041355A"/>
    <w:rsid w:val="00415A08"/>
    <w:rsid w:val="00415C03"/>
    <w:rsid w:val="00416BB4"/>
    <w:rsid w:val="00416E68"/>
    <w:rsid w:val="00417773"/>
    <w:rsid w:val="00421882"/>
    <w:rsid w:val="00422231"/>
    <w:rsid w:val="00427860"/>
    <w:rsid w:val="00430963"/>
    <w:rsid w:val="00431F80"/>
    <w:rsid w:val="004436E4"/>
    <w:rsid w:val="00443C5C"/>
    <w:rsid w:val="00444294"/>
    <w:rsid w:val="0044627F"/>
    <w:rsid w:val="00451482"/>
    <w:rsid w:val="00455148"/>
    <w:rsid w:val="0046084E"/>
    <w:rsid w:val="0046194A"/>
    <w:rsid w:val="00461A1A"/>
    <w:rsid w:val="00465067"/>
    <w:rsid w:val="0046534E"/>
    <w:rsid w:val="00467E1C"/>
    <w:rsid w:val="00470AA3"/>
    <w:rsid w:val="00473E3E"/>
    <w:rsid w:val="00477141"/>
    <w:rsid w:val="00481DAC"/>
    <w:rsid w:val="004838C7"/>
    <w:rsid w:val="0048504B"/>
    <w:rsid w:val="00487C99"/>
    <w:rsid w:val="00495667"/>
    <w:rsid w:val="004A2884"/>
    <w:rsid w:val="004A3207"/>
    <w:rsid w:val="004A33E1"/>
    <w:rsid w:val="004A5F48"/>
    <w:rsid w:val="004A6A11"/>
    <w:rsid w:val="004B307E"/>
    <w:rsid w:val="004B46BB"/>
    <w:rsid w:val="004B7789"/>
    <w:rsid w:val="004C1040"/>
    <w:rsid w:val="004C4263"/>
    <w:rsid w:val="004C4713"/>
    <w:rsid w:val="004C7E0D"/>
    <w:rsid w:val="004D0C72"/>
    <w:rsid w:val="004D106F"/>
    <w:rsid w:val="004D11E6"/>
    <w:rsid w:val="004D33B0"/>
    <w:rsid w:val="004D4093"/>
    <w:rsid w:val="004E0827"/>
    <w:rsid w:val="004E1FE1"/>
    <w:rsid w:val="004E2929"/>
    <w:rsid w:val="004E4157"/>
    <w:rsid w:val="004E617A"/>
    <w:rsid w:val="004F2061"/>
    <w:rsid w:val="004F33D8"/>
    <w:rsid w:val="004F3706"/>
    <w:rsid w:val="004F51CA"/>
    <w:rsid w:val="00500B98"/>
    <w:rsid w:val="00501507"/>
    <w:rsid w:val="00506F8F"/>
    <w:rsid w:val="00510AF7"/>
    <w:rsid w:val="00514A7C"/>
    <w:rsid w:val="005159D1"/>
    <w:rsid w:val="00516B1D"/>
    <w:rsid w:val="005176D4"/>
    <w:rsid w:val="005215D5"/>
    <w:rsid w:val="00521D5D"/>
    <w:rsid w:val="00522094"/>
    <w:rsid w:val="00522F08"/>
    <w:rsid w:val="00526B6A"/>
    <w:rsid w:val="00535997"/>
    <w:rsid w:val="005361C2"/>
    <w:rsid w:val="005469EC"/>
    <w:rsid w:val="00547AAC"/>
    <w:rsid w:val="00547B03"/>
    <w:rsid w:val="0055588D"/>
    <w:rsid w:val="00557D11"/>
    <w:rsid w:val="00560E79"/>
    <w:rsid w:val="00561F43"/>
    <w:rsid w:val="005636E2"/>
    <w:rsid w:val="00563F13"/>
    <w:rsid w:val="0057183C"/>
    <w:rsid w:val="0057335D"/>
    <w:rsid w:val="00582AAB"/>
    <w:rsid w:val="00583E5F"/>
    <w:rsid w:val="0058443A"/>
    <w:rsid w:val="00586798"/>
    <w:rsid w:val="00586F24"/>
    <w:rsid w:val="00590632"/>
    <w:rsid w:val="005962A7"/>
    <w:rsid w:val="00596F75"/>
    <w:rsid w:val="00596FE2"/>
    <w:rsid w:val="005A2E76"/>
    <w:rsid w:val="005A2F53"/>
    <w:rsid w:val="005A625C"/>
    <w:rsid w:val="005B20DE"/>
    <w:rsid w:val="005B223E"/>
    <w:rsid w:val="005C74D6"/>
    <w:rsid w:val="005D118F"/>
    <w:rsid w:val="005D22D4"/>
    <w:rsid w:val="005D4080"/>
    <w:rsid w:val="005D61C5"/>
    <w:rsid w:val="005E0094"/>
    <w:rsid w:val="005E16AE"/>
    <w:rsid w:val="005E7E1F"/>
    <w:rsid w:val="005F1759"/>
    <w:rsid w:val="005F28DE"/>
    <w:rsid w:val="005F44A2"/>
    <w:rsid w:val="005F7262"/>
    <w:rsid w:val="006006EC"/>
    <w:rsid w:val="0060196A"/>
    <w:rsid w:val="00604E3F"/>
    <w:rsid w:val="00607BD5"/>
    <w:rsid w:val="00612A63"/>
    <w:rsid w:val="00612A67"/>
    <w:rsid w:val="00624ABB"/>
    <w:rsid w:val="00631AF0"/>
    <w:rsid w:val="00632B83"/>
    <w:rsid w:val="006334F4"/>
    <w:rsid w:val="00633FEF"/>
    <w:rsid w:val="00635FC8"/>
    <w:rsid w:val="0063637A"/>
    <w:rsid w:val="00637FBD"/>
    <w:rsid w:val="00640595"/>
    <w:rsid w:val="0064126A"/>
    <w:rsid w:val="00644191"/>
    <w:rsid w:val="00647B0C"/>
    <w:rsid w:val="006533C3"/>
    <w:rsid w:val="006538BB"/>
    <w:rsid w:val="00660CF4"/>
    <w:rsid w:val="00661701"/>
    <w:rsid w:val="00661B71"/>
    <w:rsid w:val="00662679"/>
    <w:rsid w:val="00663126"/>
    <w:rsid w:val="00663318"/>
    <w:rsid w:val="006649C0"/>
    <w:rsid w:val="0066596A"/>
    <w:rsid w:val="00670573"/>
    <w:rsid w:val="0067395D"/>
    <w:rsid w:val="0067456B"/>
    <w:rsid w:val="00674714"/>
    <w:rsid w:val="00674ADD"/>
    <w:rsid w:val="006753D6"/>
    <w:rsid w:val="006757E4"/>
    <w:rsid w:val="00680E87"/>
    <w:rsid w:val="00682ED2"/>
    <w:rsid w:val="00685280"/>
    <w:rsid w:val="006903C6"/>
    <w:rsid w:val="00694A9D"/>
    <w:rsid w:val="0069613B"/>
    <w:rsid w:val="006A0B28"/>
    <w:rsid w:val="006A0DC9"/>
    <w:rsid w:val="006A28BB"/>
    <w:rsid w:val="006A57DA"/>
    <w:rsid w:val="006A6850"/>
    <w:rsid w:val="006B1E4B"/>
    <w:rsid w:val="006B3F3A"/>
    <w:rsid w:val="006C511E"/>
    <w:rsid w:val="006C70B2"/>
    <w:rsid w:val="006D40B6"/>
    <w:rsid w:val="006D5E09"/>
    <w:rsid w:val="006D67CC"/>
    <w:rsid w:val="006E2426"/>
    <w:rsid w:val="006E6778"/>
    <w:rsid w:val="006E7289"/>
    <w:rsid w:val="006F5460"/>
    <w:rsid w:val="0070026F"/>
    <w:rsid w:val="007057C4"/>
    <w:rsid w:val="00705A97"/>
    <w:rsid w:val="00707A1F"/>
    <w:rsid w:val="0071038B"/>
    <w:rsid w:val="00712C58"/>
    <w:rsid w:val="00713CF4"/>
    <w:rsid w:val="00716E69"/>
    <w:rsid w:val="00722EF5"/>
    <w:rsid w:val="00725EAB"/>
    <w:rsid w:val="00726D02"/>
    <w:rsid w:val="007317BA"/>
    <w:rsid w:val="0073241D"/>
    <w:rsid w:val="00732563"/>
    <w:rsid w:val="007325D6"/>
    <w:rsid w:val="00732D73"/>
    <w:rsid w:val="007347E8"/>
    <w:rsid w:val="007355DB"/>
    <w:rsid w:val="00736897"/>
    <w:rsid w:val="00736A65"/>
    <w:rsid w:val="00736D9E"/>
    <w:rsid w:val="0074543A"/>
    <w:rsid w:val="00746745"/>
    <w:rsid w:val="00753439"/>
    <w:rsid w:val="0075607F"/>
    <w:rsid w:val="00756BC1"/>
    <w:rsid w:val="00756CB1"/>
    <w:rsid w:val="00756FFA"/>
    <w:rsid w:val="00757C49"/>
    <w:rsid w:val="00760C5A"/>
    <w:rsid w:val="0076480E"/>
    <w:rsid w:val="00771E58"/>
    <w:rsid w:val="0077603F"/>
    <w:rsid w:val="00780C2D"/>
    <w:rsid w:val="0078172D"/>
    <w:rsid w:val="00781C76"/>
    <w:rsid w:val="00791976"/>
    <w:rsid w:val="007926B7"/>
    <w:rsid w:val="007A1731"/>
    <w:rsid w:val="007A32B3"/>
    <w:rsid w:val="007A59A8"/>
    <w:rsid w:val="007A693E"/>
    <w:rsid w:val="007B407C"/>
    <w:rsid w:val="007B4D3B"/>
    <w:rsid w:val="007B4DC2"/>
    <w:rsid w:val="007C33E0"/>
    <w:rsid w:val="007C4E06"/>
    <w:rsid w:val="007C7C9D"/>
    <w:rsid w:val="007D12EA"/>
    <w:rsid w:val="007D49A0"/>
    <w:rsid w:val="007E1B98"/>
    <w:rsid w:val="007E4BA0"/>
    <w:rsid w:val="007E5F90"/>
    <w:rsid w:val="007F017E"/>
    <w:rsid w:val="007F3C3C"/>
    <w:rsid w:val="007F4673"/>
    <w:rsid w:val="007F7519"/>
    <w:rsid w:val="008019D9"/>
    <w:rsid w:val="00806332"/>
    <w:rsid w:val="00806CE9"/>
    <w:rsid w:val="00811E28"/>
    <w:rsid w:val="008149EE"/>
    <w:rsid w:val="008154D0"/>
    <w:rsid w:val="0081720B"/>
    <w:rsid w:val="00820936"/>
    <w:rsid w:val="00823100"/>
    <w:rsid w:val="0082409A"/>
    <w:rsid w:val="00824650"/>
    <w:rsid w:val="0082495F"/>
    <w:rsid w:val="00827175"/>
    <w:rsid w:val="008327DE"/>
    <w:rsid w:val="00834664"/>
    <w:rsid w:val="00837338"/>
    <w:rsid w:val="00837B69"/>
    <w:rsid w:val="008404EF"/>
    <w:rsid w:val="008413FF"/>
    <w:rsid w:val="008441CF"/>
    <w:rsid w:val="00847367"/>
    <w:rsid w:val="008478A7"/>
    <w:rsid w:val="00854A18"/>
    <w:rsid w:val="00855551"/>
    <w:rsid w:val="008556AC"/>
    <w:rsid w:val="00857B67"/>
    <w:rsid w:val="00864909"/>
    <w:rsid w:val="00865C73"/>
    <w:rsid w:val="00867776"/>
    <w:rsid w:val="00870B16"/>
    <w:rsid w:val="008725AA"/>
    <w:rsid w:val="008728E6"/>
    <w:rsid w:val="008740C7"/>
    <w:rsid w:val="0087488E"/>
    <w:rsid w:val="008758F9"/>
    <w:rsid w:val="00882873"/>
    <w:rsid w:val="00886BEB"/>
    <w:rsid w:val="008915A6"/>
    <w:rsid w:val="00894A86"/>
    <w:rsid w:val="0089749E"/>
    <w:rsid w:val="008A0306"/>
    <w:rsid w:val="008A0D6A"/>
    <w:rsid w:val="008A2AFD"/>
    <w:rsid w:val="008A428A"/>
    <w:rsid w:val="008B134B"/>
    <w:rsid w:val="008B2193"/>
    <w:rsid w:val="008B3D23"/>
    <w:rsid w:val="008B437D"/>
    <w:rsid w:val="008B6A87"/>
    <w:rsid w:val="008B78A9"/>
    <w:rsid w:val="008C0B31"/>
    <w:rsid w:val="008C26A8"/>
    <w:rsid w:val="008C4A51"/>
    <w:rsid w:val="008C65C3"/>
    <w:rsid w:val="008D0AC1"/>
    <w:rsid w:val="008D0F6E"/>
    <w:rsid w:val="008D7740"/>
    <w:rsid w:val="008E373B"/>
    <w:rsid w:val="008E6613"/>
    <w:rsid w:val="008E6B38"/>
    <w:rsid w:val="008F6FBA"/>
    <w:rsid w:val="008F7461"/>
    <w:rsid w:val="008F7D61"/>
    <w:rsid w:val="00901C1A"/>
    <w:rsid w:val="00902AF8"/>
    <w:rsid w:val="00910751"/>
    <w:rsid w:val="00914590"/>
    <w:rsid w:val="00916A2B"/>
    <w:rsid w:val="00917962"/>
    <w:rsid w:val="00924998"/>
    <w:rsid w:val="00927A3B"/>
    <w:rsid w:val="00934E73"/>
    <w:rsid w:val="0094018F"/>
    <w:rsid w:val="00941698"/>
    <w:rsid w:val="009452AD"/>
    <w:rsid w:val="009527B7"/>
    <w:rsid w:val="009565F3"/>
    <w:rsid w:val="00957B9B"/>
    <w:rsid w:val="00961BAD"/>
    <w:rsid w:val="009637DB"/>
    <w:rsid w:val="009661AF"/>
    <w:rsid w:val="0096621A"/>
    <w:rsid w:val="00973D26"/>
    <w:rsid w:val="00974A82"/>
    <w:rsid w:val="0098063A"/>
    <w:rsid w:val="009926B5"/>
    <w:rsid w:val="00992D30"/>
    <w:rsid w:val="009A0DA1"/>
    <w:rsid w:val="009A0F19"/>
    <w:rsid w:val="009B01B2"/>
    <w:rsid w:val="009B4A4D"/>
    <w:rsid w:val="009B51B0"/>
    <w:rsid w:val="009B6021"/>
    <w:rsid w:val="009C0251"/>
    <w:rsid w:val="009C20CC"/>
    <w:rsid w:val="009C2508"/>
    <w:rsid w:val="009C46DE"/>
    <w:rsid w:val="009C5A29"/>
    <w:rsid w:val="009D165B"/>
    <w:rsid w:val="009D1F05"/>
    <w:rsid w:val="009D3A89"/>
    <w:rsid w:val="009D4233"/>
    <w:rsid w:val="009D4661"/>
    <w:rsid w:val="009E064C"/>
    <w:rsid w:val="009E3DAA"/>
    <w:rsid w:val="009E47C9"/>
    <w:rsid w:val="009E63A0"/>
    <w:rsid w:val="009E6EDC"/>
    <w:rsid w:val="009F270B"/>
    <w:rsid w:val="00A01926"/>
    <w:rsid w:val="00A01CC4"/>
    <w:rsid w:val="00A05768"/>
    <w:rsid w:val="00A06325"/>
    <w:rsid w:val="00A108C6"/>
    <w:rsid w:val="00A12FA8"/>
    <w:rsid w:val="00A16C17"/>
    <w:rsid w:val="00A2376E"/>
    <w:rsid w:val="00A27EB0"/>
    <w:rsid w:val="00A3028C"/>
    <w:rsid w:val="00A30B69"/>
    <w:rsid w:val="00A343ED"/>
    <w:rsid w:val="00A3704B"/>
    <w:rsid w:val="00A371EA"/>
    <w:rsid w:val="00A46C75"/>
    <w:rsid w:val="00A4732E"/>
    <w:rsid w:val="00A50200"/>
    <w:rsid w:val="00A5151B"/>
    <w:rsid w:val="00A53221"/>
    <w:rsid w:val="00A558EC"/>
    <w:rsid w:val="00A57BA2"/>
    <w:rsid w:val="00A6382C"/>
    <w:rsid w:val="00A63AD2"/>
    <w:rsid w:val="00A65F81"/>
    <w:rsid w:val="00A70293"/>
    <w:rsid w:val="00A74C0B"/>
    <w:rsid w:val="00A75F86"/>
    <w:rsid w:val="00A76B17"/>
    <w:rsid w:val="00A76F70"/>
    <w:rsid w:val="00A8114E"/>
    <w:rsid w:val="00A83194"/>
    <w:rsid w:val="00A83D63"/>
    <w:rsid w:val="00A85840"/>
    <w:rsid w:val="00A86208"/>
    <w:rsid w:val="00A86FCE"/>
    <w:rsid w:val="00A871B3"/>
    <w:rsid w:val="00A87411"/>
    <w:rsid w:val="00A87437"/>
    <w:rsid w:val="00A92891"/>
    <w:rsid w:val="00A94000"/>
    <w:rsid w:val="00AA12B8"/>
    <w:rsid w:val="00AA3319"/>
    <w:rsid w:val="00AB1A3F"/>
    <w:rsid w:val="00AB2999"/>
    <w:rsid w:val="00AB55B4"/>
    <w:rsid w:val="00AB5C92"/>
    <w:rsid w:val="00AB6F97"/>
    <w:rsid w:val="00AC097F"/>
    <w:rsid w:val="00AC1777"/>
    <w:rsid w:val="00AC43C2"/>
    <w:rsid w:val="00AC47E9"/>
    <w:rsid w:val="00AC6BEB"/>
    <w:rsid w:val="00AC73D1"/>
    <w:rsid w:val="00AD1025"/>
    <w:rsid w:val="00AD1706"/>
    <w:rsid w:val="00AE42BC"/>
    <w:rsid w:val="00AE47B8"/>
    <w:rsid w:val="00AE64D1"/>
    <w:rsid w:val="00AE6CB8"/>
    <w:rsid w:val="00AE6D35"/>
    <w:rsid w:val="00AF0FAD"/>
    <w:rsid w:val="00AF1806"/>
    <w:rsid w:val="00AF18C7"/>
    <w:rsid w:val="00AF2B8A"/>
    <w:rsid w:val="00AF3328"/>
    <w:rsid w:val="00AF3501"/>
    <w:rsid w:val="00AF3FC1"/>
    <w:rsid w:val="00AF4213"/>
    <w:rsid w:val="00AF4D9E"/>
    <w:rsid w:val="00AF5D0F"/>
    <w:rsid w:val="00AF674C"/>
    <w:rsid w:val="00B00DA7"/>
    <w:rsid w:val="00B0164C"/>
    <w:rsid w:val="00B01C4B"/>
    <w:rsid w:val="00B0420F"/>
    <w:rsid w:val="00B13C2A"/>
    <w:rsid w:val="00B172FD"/>
    <w:rsid w:val="00B20A7A"/>
    <w:rsid w:val="00B20DEA"/>
    <w:rsid w:val="00B21BFE"/>
    <w:rsid w:val="00B25000"/>
    <w:rsid w:val="00B369D5"/>
    <w:rsid w:val="00B407A7"/>
    <w:rsid w:val="00B40CDE"/>
    <w:rsid w:val="00B5226E"/>
    <w:rsid w:val="00B539FD"/>
    <w:rsid w:val="00B55379"/>
    <w:rsid w:val="00B565BC"/>
    <w:rsid w:val="00B56D9F"/>
    <w:rsid w:val="00B618B2"/>
    <w:rsid w:val="00B6272F"/>
    <w:rsid w:val="00B632A6"/>
    <w:rsid w:val="00B662B4"/>
    <w:rsid w:val="00B66567"/>
    <w:rsid w:val="00B6669D"/>
    <w:rsid w:val="00B676E8"/>
    <w:rsid w:val="00B7079E"/>
    <w:rsid w:val="00B72545"/>
    <w:rsid w:val="00B72E10"/>
    <w:rsid w:val="00B72E51"/>
    <w:rsid w:val="00B73E96"/>
    <w:rsid w:val="00B758AF"/>
    <w:rsid w:val="00B8076D"/>
    <w:rsid w:val="00B81E0E"/>
    <w:rsid w:val="00B930ED"/>
    <w:rsid w:val="00B9613B"/>
    <w:rsid w:val="00BA0DEB"/>
    <w:rsid w:val="00BA1513"/>
    <w:rsid w:val="00BB2A63"/>
    <w:rsid w:val="00BB3767"/>
    <w:rsid w:val="00BC10DB"/>
    <w:rsid w:val="00BC1C69"/>
    <w:rsid w:val="00BC5789"/>
    <w:rsid w:val="00BC7D37"/>
    <w:rsid w:val="00BD2D05"/>
    <w:rsid w:val="00BD3774"/>
    <w:rsid w:val="00BD51C1"/>
    <w:rsid w:val="00BD5AC5"/>
    <w:rsid w:val="00BD6383"/>
    <w:rsid w:val="00BD7C38"/>
    <w:rsid w:val="00BF21BD"/>
    <w:rsid w:val="00BF51CD"/>
    <w:rsid w:val="00C0532E"/>
    <w:rsid w:val="00C12746"/>
    <w:rsid w:val="00C1569E"/>
    <w:rsid w:val="00C20070"/>
    <w:rsid w:val="00C2116F"/>
    <w:rsid w:val="00C2186E"/>
    <w:rsid w:val="00C2668A"/>
    <w:rsid w:val="00C278A5"/>
    <w:rsid w:val="00C31092"/>
    <w:rsid w:val="00C3316E"/>
    <w:rsid w:val="00C34900"/>
    <w:rsid w:val="00C35E1E"/>
    <w:rsid w:val="00C35F64"/>
    <w:rsid w:val="00C40CBF"/>
    <w:rsid w:val="00C4472B"/>
    <w:rsid w:val="00C459B5"/>
    <w:rsid w:val="00C45C03"/>
    <w:rsid w:val="00C50308"/>
    <w:rsid w:val="00C5125C"/>
    <w:rsid w:val="00C5127B"/>
    <w:rsid w:val="00C52CD9"/>
    <w:rsid w:val="00C52D79"/>
    <w:rsid w:val="00C536D9"/>
    <w:rsid w:val="00C548E6"/>
    <w:rsid w:val="00C56A15"/>
    <w:rsid w:val="00C56D5B"/>
    <w:rsid w:val="00C56D90"/>
    <w:rsid w:val="00C61A20"/>
    <w:rsid w:val="00C6236F"/>
    <w:rsid w:val="00C62641"/>
    <w:rsid w:val="00C6477F"/>
    <w:rsid w:val="00C70FEE"/>
    <w:rsid w:val="00C719D4"/>
    <w:rsid w:val="00C72247"/>
    <w:rsid w:val="00C72FC6"/>
    <w:rsid w:val="00C7657E"/>
    <w:rsid w:val="00C80801"/>
    <w:rsid w:val="00C85D2A"/>
    <w:rsid w:val="00C85F19"/>
    <w:rsid w:val="00C87B82"/>
    <w:rsid w:val="00C90146"/>
    <w:rsid w:val="00C91217"/>
    <w:rsid w:val="00C92CDB"/>
    <w:rsid w:val="00C94156"/>
    <w:rsid w:val="00C944B0"/>
    <w:rsid w:val="00C97A37"/>
    <w:rsid w:val="00CA095B"/>
    <w:rsid w:val="00CA2585"/>
    <w:rsid w:val="00CA4763"/>
    <w:rsid w:val="00CB3C19"/>
    <w:rsid w:val="00CB56BE"/>
    <w:rsid w:val="00CB7B6E"/>
    <w:rsid w:val="00CB7E3B"/>
    <w:rsid w:val="00CC1C1C"/>
    <w:rsid w:val="00CC7F04"/>
    <w:rsid w:val="00CC7FEF"/>
    <w:rsid w:val="00CD04A9"/>
    <w:rsid w:val="00CD0F8D"/>
    <w:rsid w:val="00CD2694"/>
    <w:rsid w:val="00CD709F"/>
    <w:rsid w:val="00CE003E"/>
    <w:rsid w:val="00CE2D9B"/>
    <w:rsid w:val="00CE4183"/>
    <w:rsid w:val="00CF3DC4"/>
    <w:rsid w:val="00CF41A6"/>
    <w:rsid w:val="00CF4709"/>
    <w:rsid w:val="00CF610F"/>
    <w:rsid w:val="00D0157F"/>
    <w:rsid w:val="00D03482"/>
    <w:rsid w:val="00D05531"/>
    <w:rsid w:val="00D10603"/>
    <w:rsid w:val="00D11739"/>
    <w:rsid w:val="00D20D67"/>
    <w:rsid w:val="00D210DD"/>
    <w:rsid w:val="00D2355B"/>
    <w:rsid w:val="00D238A7"/>
    <w:rsid w:val="00D2665A"/>
    <w:rsid w:val="00D27041"/>
    <w:rsid w:val="00D2754A"/>
    <w:rsid w:val="00D27BEB"/>
    <w:rsid w:val="00D308D1"/>
    <w:rsid w:val="00D312DC"/>
    <w:rsid w:val="00D33FA7"/>
    <w:rsid w:val="00D359E4"/>
    <w:rsid w:val="00D459BE"/>
    <w:rsid w:val="00D46BA3"/>
    <w:rsid w:val="00D54235"/>
    <w:rsid w:val="00D54F88"/>
    <w:rsid w:val="00D5662F"/>
    <w:rsid w:val="00D652FF"/>
    <w:rsid w:val="00D67276"/>
    <w:rsid w:val="00D67C7D"/>
    <w:rsid w:val="00D756C9"/>
    <w:rsid w:val="00D75D34"/>
    <w:rsid w:val="00D766B0"/>
    <w:rsid w:val="00D7789E"/>
    <w:rsid w:val="00D77C9A"/>
    <w:rsid w:val="00D822E4"/>
    <w:rsid w:val="00D8498D"/>
    <w:rsid w:val="00D84B0F"/>
    <w:rsid w:val="00D93523"/>
    <w:rsid w:val="00D94832"/>
    <w:rsid w:val="00D95CCD"/>
    <w:rsid w:val="00D97C11"/>
    <w:rsid w:val="00DA0712"/>
    <w:rsid w:val="00DA1B09"/>
    <w:rsid w:val="00DA2543"/>
    <w:rsid w:val="00DA28F3"/>
    <w:rsid w:val="00DA2FE8"/>
    <w:rsid w:val="00DA6193"/>
    <w:rsid w:val="00DA7C6B"/>
    <w:rsid w:val="00DB064D"/>
    <w:rsid w:val="00DB179B"/>
    <w:rsid w:val="00DB2BAB"/>
    <w:rsid w:val="00DB3DF2"/>
    <w:rsid w:val="00DB51B1"/>
    <w:rsid w:val="00DB649F"/>
    <w:rsid w:val="00DC0E8C"/>
    <w:rsid w:val="00DC366D"/>
    <w:rsid w:val="00DC50C9"/>
    <w:rsid w:val="00DC54FB"/>
    <w:rsid w:val="00DC5C28"/>
    <w:rsid w:val="00DC6C92"/>
    <w:rsid w:val="00DC756B"/>
    <w:rsid w:val="00DD3309"/>
    <w:rsid w:val="00DE1E53"/>
    <w:rsid w:val="00DE2FB4"/>
    <w:rsid w:val="00DE4835"/>
    <w:rsid w:val="00DE72E8"/>
    <w:rsid w:val="00DE7741"/>
    <w:rsid w:val="00DF0789"/>
    <w:rsid w:val="00DF07A2"/>
    <w:rsid w:val="00DF3085"/>
    <w:rsid w:val="00DF3091"/>
    <w:rsid w:val="00DF4246"/>
    <w:rsid w:val="00DF53B6"/>
    <w:rsid w:val="00DF546D"/>
    <w:rsid w:val="00DF7C7E"/>
    <w:rsid w:val="00E007E2"/>
    <w:rsid w:val="00E03513"/>
    <w:rsid w:val="00E05D5A"/>
    <w:rsid w:val="00E102D1"/>
    <w:rsid w:val="00E13B58"/>
    <w:rsid w:val="00E17BED"/>
    <w:rsid w:val="00E2151B"/>
    <w:rsid w:val="00E234D8"/>
    <w:rsid w:val="00E23687"/>
    <w:rsid w:val="00E26CF2"/>
    <w:rsid w:val="00E32111"/>
    <w:rsid w:val="00E32A88"/>
    <w:rsid w:val="00E34D45"/>
    <w:rsid w:val="00E3684A"/>
    <w:rsid w:val="00E37686"/>
    <w:rsid w:val="00E4231F"/>
    <w:rsid w:val="00E46F54"/>
    <w:rsid w:val="00E52FDB"/>
    <w:rsid w:val="00E53D12"/>
    <w:rsid w:val="00E53F7E"/>
    <w:rsid w:val="00E55947"/>
    <w:rsid w:val="00E5765E"/>
    <w:rsid w:val="00E71FB9"/>
    <w:rsid w:val="00E72959"/>
    <w:rsid w:val="00E767A8"/>
    <w:rsid w:val="00E77A2B"/>
    <w:rsid w:val="00E806FC"/>
    <w:rsid w:val="00E8148C"/>
    <w:rsid w:val="00E83661"/>
    <w:rsid w:val="00E8469A"/>
    <w:rsid w:val="00E92F39"/>
    <w:rsid w:val="00E9490A"/>
    <w:rsid w:val="00EA2A19"/>
    <w:rsid w:val="00EA3CB2"/>
    <w:rsid w:val="00EA54AB"/>
    <w:rsid w:val="00EA5C47"/>
    <w:rsid w:val="00EA6F2F"/>
    <w:rsid w:val="00EB0BAB"/>
    <w:rsid w:val="00EB7041"/>
    <w:rsid w:val="00EC0D85"/>
    <w:rsid w:val="00EC531C"/>
    <w:rsid w:val="00EC683E"/>
    <w:rsid w:val="00ED2022"/>
    <w:rsid w:val="00ED5E1B"/>
    <w:rsid w:val="00ED7301"/>
    <w:rsid w:val="00ED75EF"/>
    <w:rsid w:val="00EE19D8"/>
    <w:rsid w:val="00EE2E01"/>
    <w:rsid w:val="00EE4A0A"/>
    <w:rsid w:val="00EE4ADA"/>
    <w:rsid w:val="00EE5A55"/>
    <w:rsid w:val="00EE68FA"/>
    <w:rsid w:val="00EE73A2"/>
    <w:rsid w:val="00EE7D59"/>
    <w:rsid w:val="00EF1B39"/>
    <w:rsid w:val="00EF783C"/>
    <w:rsid w:val="00F03762"/>
    <w:rsid w:val="00F065EB"/>
    <w:rsid w:val="00F07345"/>
    <w:rsid w:val="00F11103"/>
    <w:rsid w:val="00F1145D"/>
    <w:rsid w:val="00F12819"/>
    <w:rsid w:val="00F12904"/>
    <w:rsid w:val="00F14195"/>
    <w:rsid w:val="00F17DFB"/>
    <w:rsid w:val="00F204F0"/>
    <w:rsid w:val="00F20DC2"/>
    <w:rsid w:val="00F26813"/>
    <w:rsid w:val="00F31BB4"/>
    <w:rsid w:val="00F31EAE"/>
    <w:rsid w:val="00F35CF5"/>
    <w:rsid w:val="00F36117"/>
    <w:rsid w:val="00F43928"/>
    <w:rsid w:val="00F4404C"/>
    <w:rsid w:val="00F444EB"/>
    <w:rsid w:val="00F45207"/>
    <w:rsid w:val="00F45F57"/>
    <w:rsid w:val="00F46245"/>
    <w:rsid w:val="00F51A25"/>
    <w:rsid w:val="00F5256C"/>
    <w:rsid w:val="00F5303C"/>
    <w:rsid w:val="00F536DE"/>
    <w:rsid w:val="00F537C7"/>
    <w:rsid w:val="00F53A9F"/>
    <w:rsid w:val="00F53DFD"/>
    <w:rsid w:val="00F5447A"/>
    <w:rsid w:val="00F55190"/>
    <w:rsid w:val="00F55C9F"/>
    <w:rsid w:val="00F568BC"/>
    <w:rsid w:val="00F60886"/>
    <w:rsid w:val="00F628AF"/>
    <w:rsid w:val="00F63CDA"/>
    <w:rsid w:val="00F65BD7"/>
    <w:rsid w:val="00F701E7"/>
    <w:rsid w:val="00F71510"/>
    <w:rsid w:val="00F763C0"/>
    <w:rsid w:val="00F77DCB"/>
    <w:rsid w:val="00F80064"/>
    <w:rsid w:val="00F829F0"/>
    <w:rsid w:val="00F84E6F"/>
    <w:rsid w:val="00F85115"/>
    <w:rsid w:val="00F851CF"/>
    <w:rsid w:val="00F91B47"/>
    <w:rsid w:val="00F92B43"/>
    <w:rsid w:val="00F93336"/>
    <w:rsid w:val="00F93CBB"/>
    <w:rsid w:val="00F945A3"/>
    <w:rsid w:val="00F95A49"/>
    <w:rsid w:val="00FA7C35"/>
    <w:rsid w:val="00FB14DE"/>
    <w:rsid w:val="00FB4F92"/>
    <w:rsid w:val="00FB5BBD"/>
    <w:rsid w:val="00FB5D5E"/>
    <w:rsid w:val="00FB5D68"/>
    <w:rsid w:val="00FB5DD8"/>
    <w:rsid w:val="00FB5EE0"/>
    <w:rsid w:val="00FC2A9E"/>
    <w:rsid w:val="00FC52F2"/>
    <w:rsid w:val="00FC5883"/>
    <w:rsid w:val="00FC6099"/>
    <w:rsid w:val="00FC6D3B"/>
    <w:rsid w:val="00FC724C"/>
    <w:rsid w:val="00FC757F"/>
    <w:rsid w:val="00FD077E"/>
    <w:rsid w:val="00FD1DCE"/>
    <w:rsid w:val="00FD2993"/>
    <w:rsid w:val="00FE03FB"/>
    <w:rsid w:val="00FE2084"/>
    <w:rsid w:val="00FE3D89"/>
    <w:rsid w:val="00FE5A43"/>
    <w:rsid w:val="00FF1D91"/>
    <w:rsid w:val="00FF293D"/>
    <w:rsid w:val="00FF3B40"/>
    <w:rsid w:val="00FF4056"/>
    <w:rsid w:val="00FF7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38F05"/>
  <w15:docId w15:val="{2607AC77-C7A3-473E-AFB0-C116B5065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A63"/>
    <w:pPr>
      <w:spacing w:after="200" w:line="276" w:lineRule="auto"/>
    </w:pPr>
    <w:rPr>
      <w:sz w:val="22"/>
      <w:szCs w:val="22"/>
    </w:rPr>
  </w:style>
  <w:style w:type="paragraph" w:styleId="Heading1">
    <w:name w:val="heading 1"/>
    <w:next w:val="paratext"/>
    <w:link w:val="Heading1Char"/>
    <w:autoRedefine/>
    <w:qFormat/>
    <w:rsid w:val="00D27BEB"/>
    <w:pPr>
      <w:keepNext/>
      <w:spacing w:after="120" w:line="280" w:lineRule="exact"/>
      <w:jc w:val="center"/>
      <w:outlineLvl w:val="0"/>
    </w:pPr>
    <w:rPr>
      <w:rFonts w:ascii="Arial" w:hAnsi="Arial"/>
      <w:b/>
      <w:caps/>
      <w:sz w:val="28"/>
      <w:szCs w:val="24"/>
    </w:rPr>
  </w:style>
  <w:style w:type="paragraph" w:styleId="Heading2">
    <w:name w:val="heading 2"/>
    <w:next w:val="paratext"/>
    <w:link w:val="Heading2Char"/>
    <w:autoRedefine/>
    <w:qFormat/>
    <w:rsid w:val="002A603D"/>
    <w:pPr>
      <w:keepNext/>
      <w:spacing w:before="120" w:after="120" w:line="240" w:lineRule="atLeast"/>
      <w:outlineLvl w:val="1"/>
    </w:pPr>
    <w:rPr>
      <w:rFonts w:ascii="Arial" w:hAnsi="Arial" w:cs="Arial"/>
      <w:b/>
      <w:color w:val="000000"/>
      <w:kern w:val="28"/>
      <w:sz w:val="24"/>
      <w:szCs w:val="24"/>
    </w:rPr>
  </w:style>
  <w:style w:type="paragraph" w:styleId="Heading3">
    <w:name w:val="heading 3"/>
    <w:next w:val="paratext"/>
    <w:link w:val="Heading3Char"/>
    <w:qFormat/>
    <w:rsid w:val="00A85840"/>
    <w:pPr>
      <w:keepNext/>
      <w:numPr>
        <w:ilvl w:val="2"/>
        <w:numId w:val="4"/>
      </w:numPr>
      <w:spacing w:before="120" w:after="160" w:line="280" w:lineRule="exact"/>
      <w:ind w:left="1037" w:hanging="1037"/>
      <w:outlineLvl w:val="2"/>
    </w:pPr>
    <w:rPr>
      <w:rFonts w:ascii="Arial" w:hAnsi="Arial" w:cs="Arial"/>
      <w:b/>
      <w:kern w:val="28"/>
      <w:sz w:val="24"/>
      <w:szCs w:val="24"/>
    </w:rPr>
  </w:style>
  <w:style w:type="paragraph" w:styleId="Heading4">
    <w:name w:val="heading 4"/>
    <w:next w:val="paratext"/>
    <w:link w:val="Heading4Char"/>
    <w:qFormat/>
    <w:rsid w:val="00A85840"/>
    <w:pPr>
      <w:keepNext/>
      <w:numPr>
        <w:ilvl w:val="3"/>
        <w:numId w:val="4"/>
      </w:numPr>
      <w:tabs>
        <w:tab w:val="left" w:pos="1080"/>
      </w:tabs>
      <w:spacing w:before="120" w:after="120" w:line="280" w:lineRule="exact"/>
      <w:ind w:left="1066"/>
      <w:outlineLvl w:val="3"/>
    </w:pPr>
    <w:rPr>
      <w:rFonts w:ascii="Arial" w:hAnsi="Arial"/>
      <w:b/>
      <w:kern w:val="28"/>
      <w:sz w:val="24"/>
      <w:szCs w:val="24"/>
    </w:rPr>
  </w:style>
  <w:style w:type="paragraph" w:styleId="Heading5">
    <w:name w:val="heading 5"/>
    <w:next w:val="paratext"/>
    <w:link w:val="Heading5Char"/>
    <w:qFormat/>
    <w:rsid w:val="00A85840"/>
    <w:pPr>
      <w:keepNext/>
      <w:numPr>
        <w:ilvl w:val="4"/>
        <w:numId w:val="4"/>
      </w:numPr>
      <w:spacing w:before="80" w:after="160" w:line="280" w:lineRule="exact"/>
      <w:outlineLvl w:val="4"/>
    </w:pPr>
    <w:rPr>
      <w:rFonts w:ascii="Arial" w:hAnsi="Arial"/>
      <w:b/>
      <w:kern w:val="28"/>
      <w:sz w:val="24"/>
      <w:szCs w:val="24"/>
    </w:rPr>
  </w:style>
  <w:style w:type="paragraph" w:styleId="Heading6">
    <w:name w:val="heading 6"/>
    <w:next w:val="paratext"/>
    <w:link w:val="Heading6Char"/>
    <w:qFormat/>
    <w:rsid w:val="00A85840"/>
    <w:pPr>
      <w:keepNext/>
      <w:numPr>
        <w:ilvl w:val="5"/>
        <w:numId w:val="4"/>
      </w:numPr>
      <w:spacing w:before="80" w:after="160" w:line="280" w:lineRule="exact"/>
      <w:outlineLvl w:val="5"/>
    </w:pPr>
    <w:rPr>
      <w:rFonts w:ascii="Arial" w:hAnsi="Arial"/>
      <w:b/>
      <w:kern w:val="28"/>
      <w:sz w:val="24"/>
      <w:szCs w:val="24"/>
    </w:rPr>
  </w:style>
  <w:style w:type="paragraph" w:styleId="Heading7">
    <w:name w:val="heading 7"/>
    <w:next w:val="paratext"/>
    <w:link w:val="Heading7Char"/>
    <w:qFormat/>
    <w:rsid w:val="00A85840"/>
    <w:pPr>
      <w:keepNext/>
      <w:numPr>
        <w:ilvl w:val="6"/>
        <w:numId w:val="4"/>
      </w:numPr>
      <w:spacing w:before="80" w:after="160" w:line="280" w:lineRule="exact"/>
      <w:outlineLvl w:val="6"/>
    </w:pPr>
    <w:rPr>
      <w:rFonts w:ascii="Arial" w:hAnsi="Arial"/>
      <w:b/>
      <w:color w:val="FFFFFF"/>
      <w:kern w:val="28"/>
      <w:sz w:val="24"/>
      <w:szCs w:val="24"/>
    </w:rPr>
  </w:style>
  <w:style w:type="paragraph" w:styleId="Heading8">
    <w:name w:val="heading 8"/>
    <w:next w:val="paratext"/>
    <w:link w:val="Heading8Char"/>
    <w:qFormat/>
    <w:rsid w:val="00A85840"/>
    <w:pPr>
      <w:keepNext/>
      <w:numPr>
        <w:ilvl w:val="7"/>
        <w:numId w:val="4"/>
      </w:numPr>
      <w:spacing w:before="80" w:after="160" w:line="280" w:lineRule="exact"/>
      <w:outlineLvl w:val="7"/>
    </w:pPr>
    <w:rPr>
      <w:rFonts w:ascii="Arial" w:hAnsi="Arial"/>
      <w:b/>
      <w:kern w:val="28"/>
      <w:sz w:val="24"/>
      <w:szCs w:val="24"/>
    </w:rPr>
  </w:style>
  <w:style w:type="paragraph" w:styleId="Heading9">
    <w:name w:val="heading 9"/>
    <w:next w:val="paratext"/>
    <w:link w:val="Heading9Char"/>
    <w:qFormat/>
    <w:rsid w:val="00A85840"/>
    <w:pPr>
      <w:keepNext/>
      <w:numPr>
        <w:ilvl w:val="8"/>
        <w:numId w:val="4"/>
      </w:numPr>
      <w:spacing w:before="80" w:after="160" w:line="280" w:lineRule="exact"/>
      <w:outlineLvl w:val="8"/>
    </w:pPr>
    <w:rPr>
      <w:rFonts w:ascii="Arial" w:hAnsi="Arial"/>
      <w:b/>
      <w:kern w:val="2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27BEB"/>
    <w:rPr>
      <w:rFonts w:ascii="Arial" w:hAnsi="Arial"/>
      <w:b/>
      <w:caps/>
      <w:sz w:val="28"/>
      <w:szCs w:val="24"/>
    </w:rPr>
  </w:style>
  <w:style w:type="character" w:customStyle="1" w:styleId="Heading2Char">
    <w:name w:val="Heading 2 Char"/>
    <w:basedOn w:val="DefaultParagraphFont"/>
    <w:link w:val="Heading2"/>
    <w:rsid w:val="002A603D"/>
    <w:rPr>
      <w:rFonts w:ascii="Arial" w:hAnsi="Arial" w:cs="Arial"/>
      <w:b/>
      <w:color w:val="000000"/>
      <w:kern w:val="28"/>
      <w:sz w:val="24"/>
      <w:szCs w:val="24"/>
    </w:rPr>
  </w:style>
  <w:style w:type="character" w:customStyle="1" w:styleId="Heading3Char">
    <w:name w:val="Heading 3 Char"/>
    <w:basedOn w:val="DefaultParagraphFont"/>
    <w:link w:val="Heading3"/>
    <w:rsid w:val="00A85840"/>
    <w:rPr>
      <w:rFonts w:ascii="Arial" w:hAnsi="Arial" w:cs="Arial"/>
      <w:b/>
      <w:kern w:val="28"/>
      <w:sz w:val="24"/>
      <w:szCs w:val="24"/>
    </w:rPr>
  </w:style>
  <w:style w:type="character" w:customStyle="1" w:styleId="Heading4Char">
    <w:name w:val="Heading 4 Char"/>
    <w:basedOn w:val="DefaultParagraphFont"/>
    <w:link w:val="Heading4"/>
    <w:rsid w:val="00A85840"/>
    <w:rPr>
      <w:rFonts w:ascii="Arial" w:hAnsi="Arial"/>
      <w:b/>
      <w:kern w:val="28"/>
      <w:sz w:val="24"/>
      <w:szCs w:val="24"/>
    </w:rPr>
  </w:style>
  <w:style w:type="character" w:customStyle="1" w:styleId="Heading5Char">
    <w:name w:val="Heading 5 Char"/>
    <w:basedOn w:val="DefaultParagraphFont"/>
    <w:link w:val="Heading5"/>
    <w:rsid w:val="00A85840"/>
    <w:rPr>
      <w:rFonts w:ascii="Arial" w:hAnsi="Arial"/>
      <w:b/>
      <w:kern w:val="28"/>
      <w:sz w:val="24"/>
      <w:szCs w:val="24"/>
    </w:rPr>
  </w:style>
  <w:style w:type="character" w:customStyle="1" w:styleId="Heading6Char">
    <w:name w:val="Heading 6 Char"/>
    <w:basedOn w:val="DefaultParagraphFont"/>
    <w:link w:val="Heading6"/>
    <w:rsid w:val="00A85840"/>
    <w:rPr>
      <w:rFonts w:ascii="Arial" w:hAnsi="Arial"/>
      <w:b/>
      <w:kern w:val="28"/>
      <w:sz w:val="24"/>
      <w:szCs w:val="24"/>
    </w:rPr>
  </w:style>
  <w:style w:type="character" w:customStyle="1" w:styleId="Heading7Char">
    <w:name w:val="Heading 7 Char"/>
    <w:basedOn w:val="DefaultParagraphFont"/>
    <w:link w:val="Heading7"/>
    <w:rsid w:val="00A85840"/>
    <w:rPr>
      <w:rFonts w:ascii="Arial" w:hAnsi="Arial"/>
      <w:b/>
      <w:color w:val="FFFFFF"/>
      <w:kern w:val="28"/>
      <w:sz w:val="24"/>
      <w:szCs w:val="24"/>
    </w:rPr>
  </w:style>
  <w:style w:type="character" w:customStyle="1" w:styleId="Heading8Char">
    <w:name w:val="Heading 8 Char"/>
    <w:basedOn w:val="DefaultParagraphFont"/>
    <w:link w:val="Heading8"/>
    <w:rsid w:val="00A85840"/>
    <w:rPr>
      <w:rFonts w:ascii="Arial" w:hAnsi="Arial"/>
      <w:b/>
      <w:kern w:val="28"/>
      <w:sz w:val="24"/>
      <w:szCs w:val="24"/>
    </w:rPr>
  </w:style>
  <w:style w:type="character" w:customStyle="1" w:styleId="Heading9Char">
    <w:name w:val="Heading 9 Char"/>
    <w:basedOn w:val="DefaultParagraphFont"/>
    <w:link w:val="Heading9"/>
    <w:rsid w:val="00A85840"/>
    <w:rPr>
      <w:rFonts w:ascii="Arial" w:hAnsi="Arial"/>
      <w:b/>
      <w:kern w:val="28"/>
      <w:sz w:val="24"/>
      <w:szCs w:val="24"/>
    </w:rPr>
  </w:style>
  <w:style w:type="paragraph" w:customStyle="1" w:styleId="paratext">
    <w:name w:val="paratext"/>
    <w:link w:val="paratextChar"/>
    <w:qFormat/>
    <w:rsid w:val="00A85840"/>
    <w:pPr>
      <w:autoSpaceDE w:val="0"/>
      <w:autoSpaceDN w:val="0"/>
      <w:adjustRightInd w:val="0"/>
      <w:spacing w:before="80" w:after="160" w:line="280" w:lineRule="exact"/>
    </w:pPr>
    <w:rPr>
      <w:rFonts w:ascii="Times New Roman" w:hAnsi="Times New Roman"/>
      <w:sz w:val="24"/>
      <w:szCs w:val="24"/>
    </w:rPr>
  </w:style>
  <w:style w:type="paragraph" w:customStyle="1" w:styleId="celllft">
    <w:name w:val="cell_lft"/>
    <w:rsid w:val="00A85840"/>
    <w:pPr>
      <w:tabs>
        <w:tab w:val="left" w:pos="0"/>
        <w:tab w:val="left" w:pos="720"/>
        <w:tab w:val="left" w:pos="1440"/>
        <w:tab w:val="left" w:pos="2160"/>
      </w:tabs>
      <w:autoSpaceDE w:val="0"/>
      <w:autoSpaceDN w:val="0"/>
      <w:adjustRightInd w:val="0"/>
      <w:spacing w:before="40" w:after="40" w:line="260" w:lineRule="exact"/>
    </w:pPr>
    <w:rPr>
      <w:rFonts w:ascii="Times New Roman" w:hAnsi="Times New Roman"/>
      <w:sz w:val="24"/>
      <w:szCs w:val="24"/>
    </w:rPr>
  </w:style>
  <w:style w:type="paragraph" w:customStyle="1" w:styleId="desc">
    <w:name w:val="desc"/>
    <w:rsid w:val="00A85840"/>
    <w:pPr>
      <w:tabs>
        <w:tab w:val="left" w:pos="288"/>
        <w:tab w:val="left" w:pos="1008"/>
        <w:tab w:val="left" w:pos="1728"/>
        <w:tab w:val="left" w:pos="2448"/>
      </w:tabs>
      <w:autoSpaceDE w:val="0"/>
      <w:autoSpaceDN w:val="0"/>
      <w:adjustRightInd w:val="0"/>
      <w:spacing w:before="80" w:after="40" w:line="240" w:lineRule="atLeast"/>
      <w:ind w:left="288" w:hanging="288"/>
    </w:pPr>
    <w:rPr>
      <w:rFonts w:ascii="Times New Roman" w:hAnsi="Times New Roman"/>
      <w:sz w:val="24"/>
      <w:szCs w:val="24"/>
    </w:rPr>
  </w:style>
  <w:style w:type="paragraph" w:customStyle="1" w:styleId="style-example">
    <w:name w:val="style-example"/>
    <w:rsid w:val="00A85840"/>
    <w:pPr>
      <w:spacing w:before="80" w:after="60"/>
    </w:pPr>
    <w:rPr>
      <w:rFonts w:ascii="Arial" w:hAnsi="Arial"/>
      <w:b/>
      <w:sz w:val="24"/>
      <w:szCs w:val="24"/>
    </w:rPr>
  </w:style>
  <w:style w:type="character" w:styleId="PageNumber">
    <w:name w:val="page number"/>
    <w:basedOn w:val="DefaultParagraphFont"/>
    <w:rsid w:val="00A85840"/>
    <w:rPr>
      <w:rFonts w:ascii="Times New Roman" w:hAnsi="Times New Roman"/>
      <w:sz w:val="24"/>
    </w:rPr>
  </w:style>
  <w:style w:type="paragraph" w:customStyle="1" w:styleId="list1">
    <w:name w:val="list1"/>
    <w:next w:val="list1para"/>
    <w:rsid w:val="00A85840"/>
    <w:pPr>
      <w:tabs>
        <w:tab w:val="num" w:pos="432"/>
        <w:tab w:val="left" w:pos="1296"/>
      </w:tabs>
      <w:autoSpaceDE w:val="0"/>
      <w:autoSpaceDN w:val="0"/>
      <w:adjustRightInd w:val="0"/>
      <w:spacing w:before="40" w:after="120" w:line="280" w:lineRule="exact"/>
      <w:ind w:left="432" w:hanging="432"/>
    </w:pPr>
    <w:rPr>
      <w:rFonts w:ascii="Times New Roman" w:hAnsi="Times New Roman"/>
      <w:sz w:val="24"/>
      <w:szCs w:val="24"/>
    </w:rPr>
  </w:style>
  <w:style w:type="paragraph" w:customStyle="1" w:styleId="list1para">
    <w:name w:val="list1_para"/>
    <w:rsid w:val="00A85840"/>
    <w:pPr>
      <w:tabs>
        <w:tab w:val="left" w:pos="1584"/>
        <w:tab w:val="left" w:pos="1944"/>
        <w:tab w:val="left" w:pos="2304"/>
        <w:tab w:val="left" w:pos="3024"/>
        <w:tab w:val="left" w:pos="3384"/>
        <w:tab w:val="left" w:pos="3744"/>
        <w:tab w:val="left" w:pos="4464"/>
        <w:tab w:val="left" w:pos="4824"/>
        <w:tab w:val="left" w:pos="5184"/>
        <w:tab w:val="left" w:pos="5904"/>
        <w:tab w:val="left" w:pos="6264"/>
        <w:tab w:val="left" w:pos="6624"/>
      </w:tabs>
      <w:autoSpaceDE w:val="0"/>
      <w:autoSpaceDN w:val="0"/>
      <w:adjustRightInd w:val="0"/>
      <w:spacing w:before="80" w:after="160" w:line="280" w:lineRule="exact"/>
      <w:ind w:left="432"/>
    </w:pPr>
    <w:rPr>
      <w:rFonts w:ascii="Times New Roman" w:hAnsi="Times New Roman"/>
      <w:sz w:val="24"/>
      <w:szCs w:val="24"/>
    </w:rPr>
  </w:style>
  <w:style w:type="paragraph" w:customStyle="1" w:styleId="list2">
    <w:name w:val="list2"/>
    <w:next w:val="list2para"/>
    <w:rsid w:val="00A85840"/>
    <w:pPr>
      <w:numPr>
        <w:ilvl w:val="1"/>
        <w:numId w:val="1"/>
      </w:numPr>
      <w:tabs>
        <w:tab w:val="clear" w:pos="864"/>
        <w:tab w:val="num" w:pos="360"/>
        <w:tab w:val="left" w:pos="1296"/>
        <w:tab w:val="left" w:pos="2160"/>
      </w:tabs>
      <w:autoSpaceDE w:val="0"/>
      <w:autoSpaceDN w:val="0"/>
      <w:adjustRightInd w:val="0"/>
      <w:spacing w:before="40" w:after="120" w:line="280" w:lineRule="exact"/>
      <w:ind w:left="0" w:firstLine="0"/>
    </w:pPr>
    <w:rPr>
      <w:rFonts w:ascii="Times New Roman" w:hAnsi="Times New Roman"/>
      <w:sz w:val="24"/>
      <w:szCs w:val="24"/>
    </w:rPr>
  </w:style>
  <w:style w:type="paragraph" w:customStyle="1" w:styleId="list2para">
    <w:name w:val="list2_para"/>
    <w:rsid w:val="00A85840"/>
    <w:pPr>
      <w:tabs>
        <w:tab w:val="left" w:pos="2016"/>
        <w:tab w:val="left" w:pos="2376"/>
        <w:tab w:val="left" w:pos="2736"/>
        <w:tab w:val="left" w:pos="3456"/>
        <w:tab w:val="left" w:pos="3816"/>
        <w:tab w:val="left" w:pos="4176"/>
        <w:tab w:val="left" w:pos="4896"/>
        <w:tab w:val="left" w:pos="5256"/>
        <w:tab w:val="left" w:pos="5616"/>
        <w:tab w:val="left" w:pos="6336"/>
        <w:tab w:val="left" w:pos="6696"/>
        <w:tab w:val="left" w:pos="7056"/>
      </w:tabs>
      <w:autoSpaceDE w:val="0"/>
      <w:autoSpaceDN w:val="0"/>
      <w:adjustRightInd w:val="0"/>
      <w:spacing w:before="80" w:after="160" w:line="280" w:lineRule="exact"/>
      <w:ind w:left="864"/>
    </w:pPr>
    <w:rPr>
      <w:rFonts w:ascii="Times New Roman" w:hAnsi="Times New Roman"/>
      <w:sz w:val="24"/>
      <w:szCs w:val="24"/>
    </w:rPr>
  </w:style>
  <w:style w:type="paragraph" w:customStyle="1" w:styleId="list3">
    <w:name w:val="list3"/>
    <w:next w:val="list3para"/>
    <w:rsid w:val="00A85840"/>
    <w:pPr>
      <w:numPr>
        <w:numId w:val="2"/>
      </w:numPr>
      <w:tabs>
        <w:tab w:val="clear" w:pos="1440"/>
        <w:tab w:val="num" w:pos="360"/>
        <w:tab w:val="num" w:pos="605"/>
      </w:tabs>
      <w:autoSpaceDE w:val="0"/>
      <w:autoSpaceDN w:val="0"/>
      <w:adjustRightInd w:val="0"/>
      <w:spacing w:before="40" w:after="120" w:line="280" w:lineRule="exact"/>
      <w:ind w:left="0" w:firstLine="0"/>
    </w:pPr>
    <w:rPr>
      <w:rFonts w:ascii="Times New Roman" w:hAnsi="Times New Roman"/>
      <w:sz w:val="24"/>
      <w:szCs w:val="24"/>
    </w:rPr>
  </w:style>
  <w:style w:type="paragraph" w:customStyle="1" w:styleId="list3para">
    <w:name w:val="list3_para"/>
    <w:rsid w:val="00A85840"/>
    <w:pPr>
      <w:tabs>
        <w:tab w:val="left" w:pos="2592"/>
        <w:tab w:val="left" w:pos="2952"/>
        <w:tab w:val="left" w:pos="3312"/>
        <w:tab w:val="left" w:pos="4032"/>
        <w:tab w:val="left" w:pos="4392"/>
        <w:tab w:val="left" w:pos="4752"/>
        <w:tab w:val="left" w:pos="5472"/>
        <w:tab w:val="left" w:pos="5832"/>
        <w:tab w:val="left" w:pos="6192"/>
        <w:tab w:val="left" w:pos="6912"/>
        <w:tab w:val="left" w:pos="7272"/>
        <w:tab w:val="left" w:pos="7632"/>
      </w:tabs>
      <w:autoSpaceDE w:val="0"/>
      <w:autoSpaceDN w:val="0"/>
      <w:adjustRightInd w:val="0"/>
      <w:spacing w:before="40" w:after="160" w:line="280" w:lineRule="exact"/>
      <w:ind w:left="1440"/>
    </w:pPr>
    <w:rPr>
      <w:rFonts w:ascii="Times New Roman" w:hAnsi="Times New Roman"/>
      <w:sz w:val="24"/>
      <w:szCs w:val="24"/>
    </w:rPr>
  </w:style>
  <w:style w:type="paragraph" w:customStyle="1" w:styleId="list4">
    <w:name w:val="list4"/>
    <w:next w:val="list4para"/>
    <w:rsid w:val="00A85840"/>
    <w:pPr>
      <w:numPr>
        <w:numId w:val="3"/>
      </w:numPr>
      <w:tabs>
        <w:tab w:val="left" w:pos="864"/>
      </w:tabs>
      <w:autoSpaceDE w:val="0"/>
      <w:autoSpaceDN w:val="0"/>
      <w:adjustRightInd w:val="0"/>
      <w:spacing w:before="40" w:after="120" w:line="280" w:lineRule="exact"/>
    </w:pPr>
    <w:rPr>
      <w:rFonts w:ascii="Times New Roman" w:hAnsi="Times New Roman"/>
      <w:sz w:val="24"/>
      <w:szCs w:val="24"/>
    </w:rPr>
  </w:style>
  <w:style w:type="paragraph" w:customStyle="1" w:styleId="list4para">
    <w:name w:val="list4_para"/>
    <w:rsid w:val="00A85840"/>
    <w:pPr>
      <w:tabs>
        <w:tab w:val="left" w:pos="3168"/>
        <w:tab w:val="left" w:pos="3528"/>
        <w:tab w:val="left" w:pos="3888"/>
        <w:tab w:val="left" w:pos="4608"/>
        <w:tab w:val="left" w:pos="4968"/>
        <w:tab w:val="left" w:pos="5328"/>
        <w:tab w:val="left" w:pos="6048"/>
        <w:tab w:val="left" w:pos="6408"/>
        <w:tab w:val="left" w:pos="6768"/>
        <w:tab w:val="left" w:pos="7488"/>
        <w:tab w:val="left" w:pos="7848"/>
        <w:tab w:val="left" w:pos="8208"/>
      </w:tabs>
      <w:autoSpaceDE w:val="0"/>
      <w:autoSpaceDN w:val="0"/>
      <w:adjustRightInd w:val="0"/>
      <w:spacing w:before="40" w:after="160" w:line="280" w:lineRule="exact"/>
      <w:ind w:left="2016"/>
    </w:pPr>
    <w:rPr>
      <w:rFonts w:ascii="Times New Roman" w:hAnsi="Times New Roman"/>
      <w:sz w:val="24"/>
      <w:szCs w:val="24"/>
    </w:rPr>
  </w:style>
  <w:style w:type="paragraph" w:customStyle="1" w:styleId="cellctr">
    <w:name w:val="cell_ctr"/>
    <w:rsid w:val="00A85840"/>
    <w:pPr>
      <w:tabs>
        <w:tab w:val="left" w:pos="0"/>
        <w:tab w:val="left" w:pos="720"/>
        <w:tab w:val="left" w:pos="1440"/>
        <w:tab w:val="left" w:pos="2160"/>
      </w:tabs>
      <w:autoSpaceDE w:val="0"/>
      <w:autoSpaceDN w:val="0"/>
      <w:adjustRightInd w:val="0"/>
      <w:spacing w:before="40" w:after="40" w:line="260" w:lineRule="exact"/>
      <w:jc w:val="center"/>
    </w:pPr>
    <w:rPr>
      <w:rFonts w:ascii="Times New Roman" w:hAnsi="Times New Roman"/>
      <w:sz w:val="24"/>
      <w:szCs w:val="24"/>
    </w:rPr>
  </w:style>
  <w:style w:type="paragraph" w:customStyle="1" w:styleId="celldec">
    <w:name w:val="cell_dec"/>
    <w:rsid w:val="00A85840"/>
    <w:pPr>
      <w:tabs>
        <w:tab w:val="decimal" w:pos="1008"/>
        <w:tab w:val="left" w:pos="1440"/>
        <w:tab w:val="left" w:pos="2160"/>
      </w:tabs>
      <w:autoSpaceDE w:val="0"/>
      <w:autoSpaceDN w:val="0"/>
      <w:adjustRightInd w:val="0"/>
      <w:spacing w:before="40" w:after="40" w:line="260" w:lineRule="exact"/>
    </w:pPr>
    <w:rPr>
      <w:rFonts w:ascii="Times New Roman" w:hAnsi="Times New Roman"/>
      <w:sz w:val="24"/>
      <w:szCs w:val="24"/>
    </w:rPr>
  </w:style>
  <w:style w:type="paragraph" w:customStyle="1" w:styleId="cellrht">
    <w:name w:val="cell_rht"/>
    <w:rsid w:val="00A85840"/>
    <w:pPr>
      <w:tabs>
        <w:tab w:val="left" w:pos="0"/>
        <w:tab w:val="left" w:pos="720"/>
        <w:tab w:val="left" w:pos="1440"/>
        <w:tab w:val="left" w:pos="2160"/>
      </w:tabs>
      <w:autoSpaceDE w:val="0"/>
      <w:autoSpaceDN w:val="0"/>
      <w:adjustRightInd w:val="0"/>
      <w:spacing w:before="40" w:after="40" w:line="260" w:lineRule="exact"/>
      <w:jc w:val="right"/>
    </w:pPr>
    <w:rPr>
      <w:rFonts w:ascii="Times New Roman" w:hAnsi="Times New Roman"/>
      <w:sz w:val="24"/>
      <w:szCs w:val="24"/>
    </w:rPr>
  </w:style>
  <w:style w:type="paragraph" w:customStyle="1" w:styleId="figtitle">
    <w:name w:val="fig_title"/>
    <w:link w:val="figtitleChar"/>
    <w:qFormat/>
    <w:rsid w:val="00A85840"/>
    <w:pPr>
      <w:tabs>
        <w:tab w:val="left" w:pos="0"/>
        <w:tab w:val="left" w:pos="1440"/>
        <w:tab w:val="left" w:pos="2880"/>
        <w:tab w:val="left" w:pos="4320"/>
      </w:tabs>
      <w:autoSpaceDE w:val="0"/>
      <w:autoSpaceDN w:val="0"/>
      <w:adjustRightInd w:val="0"/>
      <w:spacing w:before="120" w:after="120" w:line="336" w:lineRule="atLeast"/>
      <w:jc w:val="center"/>
    </w:pPr>
    <w:rPr>
      <w:rFonts w:ascii="Arial Bold" w:hAnsi="Arial Bold"/>
      <w:b/>
      <w:bCs/>
      <w:sz w:val="22"/>
      <w:szCs w:val="28"/>
    </w:rPr>
  </w:style>
  <w:style w:type="paragraph" w:customStyle="1" w:styleId="acrospacer">
    <w:name w:val="acro_spacer"/>
    <w:basedOn w:val="acronym"/>
    <w:rsid w:val="00A85840"/>
    <w:pPr>
      <w:spacing w:before="0" w:after="200" w:line="280" w:lineRule="exact"/>
    </w:pPr>
  </w:style>
  <w:style w:type="paragraph" w:customStyle="1" w:styleId="acronym">
    <w:name w:val="acronym"/>
    <w:rsid w:val="00A85840"/>
    <w:pPr>
      <w:tabs>
        <w:tab w:val="left" w:pos="2448"/>
        <w:tab w:val="left" w:pos="2592"/>
        <w:tab w:val="left" w:pos="3600"/>
      </w:tabs>
      <w:autoSpaceDE w:val="0"/>
      <w:autoSpaceDN w:val="0"/>
      <w:adjustRightInd w:val="0"/>
      <w:spacing w:before="29" w:after="29" w:line="240" w:lineRule="atLeast"/>
    </w:pPr>
    <w:rPr>
      <w:rFonts w:ascii="Times New Roman" w:hAnsi="Times New Roman"/>
      <w:sz w:val="24"/>
      <w:szCs w:val="24"/>
    </w:rPr>
  </w:style>
  <w:style w:type="paragraph" w:customStyle="1" w:styleId="note">
    <w:name w:val="note"/>
    <w:rsid w:val="00A85840"/>
    <w:pPr>
      <w:tabs>
        <w:tab w:val="left" w:pos="936"/>
      </w:tabs>
      <w:autoSpaceDE w:val="0"/>
      <w:autoSpaceDN w:val="0"/>
      <w:adjustRightInd w:val="0"/>
      <w:spacing w:before="80" w:after="160" w:line="280" w:lineRule="exact"/>
      <w:ind w:left="936" w:hanging="936"/>
    </w:pPr>
    <w:rPr>
      <w:rFonts w:ascii="Times New Roman" w:hAnsi="Times New Roman"/>
      <w:sz w:val="24"/>
      <w:szCs w:val="24"/>
    </w:rPr>
  </w:style>
  <w:style w:type="paragraph" w:customStyle="1" w:styleId="tbltitle">
    <w:name w:val="tbl_title"/>
    <w:link w:val="tbltitleChar"/>
    <w:qFormat/>
    <w:rsid w:val="00A85840"/>
    <w:pPr>
      <w:keepNext/>
      <w:tabs>
        <w:tab w:val="left" w:pos="0"/>
        <w:tab w:val="left" w:pos="1440"/>
        <w:tab w:val="left" w:pos="2880"/>
        <w:tab w:val="left" w:pos="4320"/>
      </w:tabs>
      <w:autoSpaceDE w:val="0"/>
      <w:autoSpaceDN w:val="0"/>
      <w:adjustRightInd w:val="0"/>
      <w:spacing w:before="120" w:after="200" w:line="240" w:lineRule="exact"/>
      <w:jc w:val="center"/>
    </w:pPr>
    <w:rPr>
      <w:rFonts w:ascii="Arial Bold" w:hAnsi="Arial Bold"/>
      <w:b/>
      <w:bCs/>
      <w:sz w:val="22"/>
      <w:szCs w:val="28"/>
    </w:rPr>
  </w:style>
  <w:style w:type="paragraph" w:customStyle="1" w:styleId="headerright">
    <w:name w:val="header:right"/>
    <w:basedOn w:val="headerleft"/>
    <w:rsid w:val="00A85840"/>
    <w:pPr>
      <w:jc w:val="right"/>
    </w:pPr>
  </w:style>
  <w:style w:type="paragraph" w:customStyle="1" w:styleId="headerleft">
    <w:name w:val="header:left"/>
    <w:rsid w:val="00A85840"/>
    <w:pPr>
      <w:spacing w:before="20"/>
    </w:pPr>
    <w:rPr>
      <w:rFonts w:ascii="Times New Roman" w:hAnsi="Times New Roman"/>
      <w:bCs/>
      <w:sz w:val="24"/>
      <w:szCs w:val="24"/>
    </w:rPr>
  </w:style>
  <w:style w:type="paragraph" w:customStyle="1" w:styleId="revtextcenter">
    <w:name w:val="revtext:center"/>
    <w:rsid w:val="00A85840"/>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before="80" w:after="40" w:line="240" w:lineRule="atLeast"/>
      <w:jc w:val="center"/>
    </w:pPr>
    <w:rPr>
      <w:rFonts w:ascii="Times New Roman" w:hAnsi="Times New Roman"/>
      <w:sz w:val="24"/>
      <w:szCs w:val="24"/>
    </w:rPr>
  </w:style>
  <w:style w:type="paragraph" w:styleId="TOC1">
    <w:name w:val="toc 1"/>
    <w:next w:val="Normal"/>
    <w:uiPriority w:val="39"/>
    <w:rsid w:val="00A85840"/>
    <w:pPr>
      <w:tabs>
        <w:tab w:val="left" w:pos="720"/>
        <w:tab w:val="left" w:pos="936"/>
        <w:tab w:val="right" w:leader="dot" w:pos="9360"/>
      </w:tabs>
      <w:spacing w:before="200"/>
      <w:ind w:left="936" w:hanging="936"/>
    </w:pPr>
    <w:rPr>
      <w:rFonts w:ascii="Times New Roman" w:hAnsi="Times New Roman"/>
      <w:caps/>
      <w:noProof/>
      <w:sz w:val="24"/>
      <w:szCs w:val="22"/>
    </w:rPr>
  </w:style>
  <w:style w:type="paragraph" w:customStyle="1" w:styleId="headcell">
    <w:name w:val="head_cell"/>
    <w:rsid w:val="00A85840"/>
    <w:pPr>
      <w:tabs>
        <w:tab w:val="left" w:pos="0"/>
        <w:tab w:val="left" w:pos="720"/>
        <w:tab w:val="left" w:pos="1440"/>
        <w:tab w:val="left" w:pos="2160"/>
      </w:tabs>
      <w:autoSpaceDE w:val="0"/>
      <w:autoSpaceDN w:val="0"/>
      <w:adjustRightInd w:val="0"/>
      <w:spacing w:before="40" w:after="40" w:line="260" w:lineRule="exact"/>
      <w:jc w:val="center"/>
    </w:pPr>
    <w:rPr>
      <w:rFonts w:ascii="Times New Roman" w:hAnsi="Times New Roman"/>
      <w:b/>
      <w:sz w:val="24"/>
      <w:szCs w:val="28"/>
    </w:rPr>
  </w:style>
  <w:style w:type="paragraph" w:customStyle="1" w:styleId="Frame">
    <w:name w:val="Frame"/>
    <w:basedOn w:val="figtitle"/>
    <w:rsid w:val="00A85840"/>
    <w:rPr>
      <w:b w:val="0"/>
      <w:bCs w:val="0"/>
    </w:rPr>
  </w:style>
  <w:style w:type="paragraph" w:styleId="TOC2">
    <w:name w:val="toc 2"/>
    <w:basedOn w:val="Normal"/>
    <w:next w:val="Normal"/>
    <w:autoRedefine/>
    <w:uiPriority w:val="39"/>
    <w:rsid w:val="00A85840"/>
    <w:pPr>
      <w:tabs>
        <w:tab w:val="left" w:pos="936"/>
        <w:tab w:val="right" w:leader="dot" w:pos="9360"/>
      </w:tabs>
      <w:spacing w:before="120" w:after="0" w:line="240" w:lineRule="auto"/>
      <w:ind w:left="1236" w:hanging="936"/>
    </w:pPr>
    <w:rPr>
      <w:rFonts w:ascii="Times New Roman" w:hAnsi="Times New Roman"/>
      <w:noProof/>
      <w:sz w:val="24"/>
    </w:rPr>
  </w:style>
  <w:style w:type="paragraph" w:styleId="TOC3">
    <w:name w:val="toc 3"/>
    <w:basedOn w:val="Normal"/>
    <w:next w:val="Normal"/>
    <w:uiPriority w:val="39"/>
    <w:rsid w:val="00A85840"/>
    <w:pPr>
      <w:tabs>
        <w:tab w:val="left" w:pos="1530"/>
        <w:tab w:val="left" w:pos="1800"/>
        <w:tab w:val="right" w:leader="dot" w:pos="9360"/>
      </w:tabs>
      <w:spacing w:before="120" w:after="0" w:line="240" w:lineRule="auto"/>
      <w:ind w:left="1800" w:hanging="1080"/>
    </w:pPr>
    <w:rPr>
      <w:rFonts w:ascii="Times New Roman" w:hAnsi="Times New Roman"/>
      <w:noProof/>
      <w:sz w:val="24"/>
      <w:szCs w:val="24"/>
    </w:rPr>
  </w:style>
  <w:style w:type="paragraph" w:styleId="Footer">
    <w:name w:val="footer"/>
    <w:basedOn w:val="Normal"/>
    <w:link w:val="FooterChar"/>
    <w:rsid w:val="00A85840"/>
    <w:pPr>
      <w:tabs>
        <w:tab w:val="center" w:pos="4320"/>
        <w:tab w:val="right" w:pos="8640"/>
      </w:tabs>
      <w:spacing w:after="0" w:line="240" w:lineRule="auto"/>
    </w:pPr>
    <w:rPr>
      <w:rFonts w:ascii="Times New Roman" w:hAnsi="Times New Roman"/>
      <w:sz w:val="24"/>
      <w:szCs w:val="24"/>
    </w:rPr>
  </w:style>
  <w:style w:type="character" w:customStyle="1" w:styleId="FooterChar">
    <w:name w:val="Footer Char"/>
    <w:basedOn w:val="DefaultParagraphFont"/>
    <w:link w:val="Footer"/>
    <w:rsid w:val="00A85840"/>
    <w:rPr>
      <w:rFonts w:ascii="Times New Roman" w:eastAsia="Times New Roman" w:hAnsi="Times New Roman" w:cs="Times New Roman"/>
      <w:sz w:val="24"/>
      <w:szCs w:val="24"/>
    </w:rPr>
  </w:style>
  <w:style w:type="paragraph" w:customStyle="1" w:styleId="ApxTitle">
    <w:name w:val="Apx Title"/>
    <w:rsid w:val="00A85840"/>
    <w:pPr>
      <w:spacing w:after="180"/>
      <w:jc w:val="center"/>
    </w:pPr>
    <w:rPr>
      <w:rFonts w:ascii="Arial" w:hAnsi="Arial"/>
      <w:b/>
      <w:caps/>
      <w:sz w:val="24"/>
      <w:szCs w:val="24"/>
    </w:rPr>
  </w:style>
  <w:style w:type="paragraph" w:customStyle="1" w:styleId="ApxTitle2">
    <w:name w:val="Apx Title 2"/>
    <w:rsid w:val="00A85840"/>
    <w:pPr>
      <w:spacing w:after="60"/>
      <w:jc w:val="center"/>
    </w:pPr>
    <w:rPr>
      <w:rFonts w:ascii="Arial" w:hAnsi="Arial"/>
      <w:b/>
      <w:sz w:val="24"/>
      <w:szCs w:val="24"/>
    </w:rPr>
  </w:style>
  <w:style w:type="paragraph" w:customStyle="1" w:styleId="PageTitle">
    <w:name w:val="Page Title"/>
    <w:rsid w:val="00A85840"/>
    <w:pPr>
      <w:pageBreakBefore/>
      <w:spacing w:after="280" w:line="240" w:lineRule="exact"/>
      <w:jc w:val="center"/>
    </w:pPr>
    <w:rPr>
      <w:rFonts w:ascii="Arial" w:hAnsi="Arial"/>
      <w:b/>
      <w:caps/>
      <w:sz w:val="24"/>
      <w:szCs w:val="24"/>
    </w:rPr>
  </w:style>
  <w:style w:type="paragraph" w:customStyle="1" w:styleId="spacer">
    <w:name w:val="spacer"/>
    <w:rsid w:val="00A85840"/>
    <w:pPr>
      <w:autoSpaceDE w:val="0"/>
      <w:autoSpaceDN w:val="0"/>
      <w:adjustRightInd w:val="0"/>
      <w:spacing w:line="115" w:lineRule="exact"/>
    </w:pPr>
    <w:rPr>
      <w:rFonts w:ascii="Arial" w:hAnsi="Arial"/>
      <w:sz w:val="16"/>
      <w:szCs w:val="24"/>
    </w:rPr>
  </w:style>
  <w:style w:type="paragraph" w:customStyle="1" w:styleId="Term">
    <w:name w:val="Term"/>
    <w:next w:val="Normal"/>
    <w:rsid w:val="00A85840"/>
    <w:pPr>
      <w:keepNext/>
      <w:spacing w:before="80" w:after="20" w:line="240" w:lineRule="exact"/>
    </w:pPr>
    <w:rPr>
      <w:rFonts w:ascii="Arial" w:hAnsi="Arial"/>
      <w:b/>
      <w:caps/>
      <w:sz w:val="22"/>
      <w:szCs w:val="24"/>
    </w:rPr>
  </w:style>
  <w:style w:type="character" w:customStyle="1" w:styleId="paragraphChar">
    <w:name w:val="paragraph Char"/>
    <w:basedOn w:val="DefaultParagraphFont"/>
    <w:rsid w:val="00A85840"/>
    <w:rPr>
      <w:rFonts w:ascii="Arial" w:hAnsi="Arial"/>
      <w:sz w:val="24"/>
      <w:lang w:val="en-US" w:eastAsia="en-US" w:bidi="ar-SA"/>
    </w:rPr>
  </w:style>
  <w:style w:type="paragraph" w:customStyle="1" w:styleId="TOCsp">
    <w:name w:val="TOC_sp"/>
    <w:basedOn w:val="TOC1"/>
    <w:rsid w:val="00A85840"/>
    <w:pPr>
      <w:tabs>
        <w:tab w:val="clear" w:pos="720"/>
        <w:tab w:val="left" w:pos="1008"/>
      </w:tabs>
    </w:pPr>
  </w:style>
  <w:style w:type="paragraph" w:customStyle="1" w:styleId="TOCApxTitle">
    <w:name w:val="TOC_Apx_Title"/>
    <w:basedOn w:val="Normal"/>
    <w:rsid w:val="00A85840"/>
    <w:pPr>
      <w:keepNext/>
      <w:tabs>
        <w:tab w:val="left" w:pos="504"/>
        <w:tab w:val="right" w:pos="9216"/>
      </w:tabs>
      <w:autoSpaceDE w:val="0"/>
      <w:autoSpaceDN w:val="0"/>
      <w:adjustRightInd w:val="0"/>
      <w:spacing w:before="240" w:after="0" w:line="240" w:lineRule="auto"/>
    </w:pPr>
    <w:rPr>
      <w:rFonts w:ascii="Arial" w:hAnsi="Arial"/>
      <w:b/>
      <w:bCs/>
      <w:caps/>
    </w:rPr>
  </w:style>
  <w:style w:type="paragraph" w:customStyle="1" w:styleId="coverdoc">
    <w:name w:val="cover:doc#"/>
    <w:rsid w:val="00A85840"/>
    <w:pPr>
      <w:spacing w:before="57" w:after="43" w:line="266" w:lineRule="atLeast"/>
      <w:jc w:val="right"/>
    </w:pPr>
    <w:rPr>
      <w:rFonts w:ascii="Arial" w:hAnsi="Arial"/>
      <w:b/>
      <w:sz w:val="36"/>
      <w:szCs w:val="24"/>
    </w:rPr>
  </w:style>
  <w:style w:type="paragraph" w:customStyle="1" w:styleId="coverdoctitle">
    <w:name w:val="cover:doc title"/>
    <w:rsid w:val="00A85840"/>
    <w:pPr>
      <w:spacing w:before="2400"/>
      <w:jc w:val="center"/>
    </w:pPr>
    <w:rPr>
      <w:rFonts w:ascii="Arial" w:hAnsi="Arial"/>
      <w:b/>
      <w:caps/>
      <w:sz w:val="36"/>
      <w:szCs w:val="24"/>
    </w:rPr>
  </w:style>
  <w:style w:type="paragraph" w:customStyle="1" w:styleId="coverdocstatus">
    <w:name w:val="cover:doc status"/>
    <w:rsid w:val="00A85840"/>
    <w:pPr>
      <w:spacing w:before="57" w:after="43" w:line="266" w:lineRule="atLeast"/>
      <w:jc w:val="right"/>
    </w:pPr>
    <w:rPr>
      <w:rFonts w:ascii="Arial" w:hAnsi="Arial"/>
      <w:b/>
      <w:caps/>
      <w:sz w:val="26"/>
      <w:szCs w:val="24"/>
    </w:rPr>
  </w:style>
  <w:style w:type="paragraph" w:customStyle="1" w:styleId="covermaturity">
    <w:name w:val="cover:maturity"/>
    <w:rsid w:val="00A85840"/>
    <w:pPr>
      <w:spacing w:before="120"/>
      <w:jc w:val="right"/>
    </w:pPr>
    <w:rPr>
      <w:rFonts w:ascii="Arial" w:hAnsi="Arial"/>
      <w:b/>
      <w:sz w:val="24"/>
      <w:szCs w:val="24"/>
    </w:rPr>
  </w:style>
  <w:style w:type="paragraph" w:customStyle="1" w:styleId="covermaturitydate">
    <w:name w:val="cover:maturity_date"/>
    <w:basedOn w:val="covermaturity"/>
    <w:rsid w:val="00A85840"/>
    <w:pPr>
      <w:spacing w:before="0"/>
    </w:pPr>
  </w:style>
  <w:style w:type="paragraph" w:customStyle="1" w:styleId="doclisting">
    <w:name w:val="doc_listing"/>
    <w:rsid w:val="00A85840"/>
    <w:pPr>
      <w:spacing w:before="80" w:after="160" w:line="280" w:lineRule="exact"/>
    </w:pPr>
    <w:rPr>
      <w:rFonts w:ascii="Times New Roman" w:hAnsi="Times New Roman"/>
      <w:sz w:val="24"/>
      <w:szCs w:val="24"/>
    </w:rPr>
  </w:style>
  <w:style w:type="paragraph" w:customStyle="1" w:styleId="coververificationstatement">
    <w:name w:val="cover:verification_statement"/>
    <w:rsid w:val="00A85840"/>
    <w:pPr>
      <w:jc w:val="center"/>
    </w:pPr>
    <w:rPr>
      <w:rFonts w:ascii="Arial" w:hAnsi="Arial"/>
      <w:i/>
      <w:sz w:val="16"/>
      <w:szCs w:val="24"/>
    </w:rPr>
  </w:style>
  <w:style w:type="paragraph" w:customStyle="1" w:styleId="coverSBUstatement">
    <w:name w:val="cover:SBU statement"/>
    <w:rsid w:val="00A85840"/>
    <w:pPr>
      <w:spacing w:before="140" w:after="100"/>
      <w:jc w:val="center"/>
    </w:pPr>
    <w:rPr>
      <w:rFonts w:ascii="Arial" w:hAnsi="Arial"/>
      <w:b/>
      <w:sz w:val="24"/>
      <w:szCs w:val="24"/>
    </w:rPr>
  </w:style>
  <w:style w:type="paragraph" w:customStyle="1" w:styleId="coverCxP">
    <w:name w:val="cover:CxP"/>
    <w:rsid w:val="00A85840"/>
    <w:pPr>
      <w:spacing w:before="120"/>
    </w:pPr>
    <w:rPr>
      <w:rFonts w:ascii="Arial" w:hAnsi="Arial"/>
      <w:b/>
      <w:sz w:val="32"/>
      <w:szCs w:val="24"/>
    </w:rPr>
  </w:style>
  <w:style w:type="paragraph" w:customStyle="1" w:styleId="coverNASA">
    <w:name w:val="cover:NASA"/>
    <w:rsid w:val="00A85840"/>
    <w:rPr>
      <w:rFonts w:ascii="Arial" w:hAnsi="Arial"/>
      <w:sz w:val="18"/>
      <w:szCs w:val="24"/>
    </w:rPr>
  </w:style>
  <w:style w:type="paragraph" w:customStyle="1" w:styleId="headerspacer">
    <w:name w:val="header:spacer"/>
    <w:rsid w:val="00A85840"/>
    <w:pPr>
      <w:spacing w:before="20" w:after="200" w:line="240" w:lineRule="exact"/>
    </w:pPr>
    <w:rPr>
      <w:rFonts w:ascii="Arial" w:hAnsi="Arial"/>
      <w:sz w:val="24"/>
      <w:szCs w:val="24"/>
    </w:rPr>
  </w:style>
  <w:style w:type="paragraph" w:customStyle="1" w:styleId="revpgheader">
    <w:name w:val="revpg_header"/>
    <w:rsid w:val="00A85840"/>
    <w:pPr>
      <w:tabs>
        <w:tab w:val="left" w:pos="8640"/>
      </w:tabs>
      <w:spacing w:before="99" w:after="99"/>
      <w:jc w:val="center"/>
    </w:pPr>
    <w:rPr>
      <w:rFonts w:ascii="Arial" w:hAnsi="Arial"/>
      <w:b/>
      <w:bCs/>
      <w:sz w:val="24"/>
      <w:szCs w:val="24"/>
    </w:rPr>
  </w:style>
  <w:style w:type="paragraph" w:styleId="Header">
    <w:name w:val="header"/>
    <w:basedOn w:val="Normal"/>
    <w:link w:val="HeaderChar"/>
    <w:rsid w:val="00A85840"/>
    <w:pPr>
      <w:tabs>
        <w:tab w:val="center" w:pos="4320"/>
        <w:tab w:val="right" w:pos="8640"/>
      </w:tabs>
      <w:spacing w:after="0" w:line="240" w:lineRule="auto"/>
    </w:pPr>
    <w:rPr>
      <w:rFonts w:ascii="Times New Roman" w:hAnsi="Times New Roman"/>
      <w:sz w:val="24"/>
      <w:szCs w:val="24"/>
    </w:rPr>
  </w:style>
  <w:style w:type="character" w:customStyle="1" w:styleId="HeaderChar">
    <w:name w:val="Header Char"/>
    <w:basedOn w:val="DefaultParagraphFont"/>
    <w:link w:val="Header"/>
    <w:rsid w:val="00A85840"/>
    <w:rPr>
      <w:rFonts w:ascii="Times New Roman" w:eastAsia="Times New Roman" w:hAnsi="Times New Roman" w:cs="Times New Roman"/>
      <w:sz w:val="24"/>
      <w:szCs w:val="24"/>
    </w:rPr>
  </w:style>
  <w:style w:type="paragraph" w:customStyle="1" w:styleId="headertitle">
    <w:name w:val="header:title"/>
    <w:basedOn w:val="headerleft"/>
    <w:rsid w:val="00A85840"/>
    <w:pPr>
      <w:ind w:right="1440"/>
    </w:pPr>
  </w:style>
  <w:style w:type="paragraph" w:customStyle="1" w:styleId="descnotefooter">
    <w:name w:val="desc/note/footer"/>
    <w:rsid w:val="00A85840"/>
    <w:pPr>
      <w:autoSpaceDE w:val="0"/>
      <w:autoSpaceDN w:val="0"/>
      <w:adjustRightInd w:val="0"/>
      <w:spacing w:before="79" w:after="40" w:line="240" w:lineRule="atLeast"/>
      <w:ind w:left="811" w:hanging="811"/>
    </w:pPr>
    <w:rPr>
      <w:rFonts w:ascii="Arial" w:hAnsi="Arial"/>
      <w:b/>
      <w:bCs/>
      <w:sz w:val="22"/>
      <w:szCs w:val="24"/>
    </w:rPr>
  </w:style>
  <w:style w:type="paragraph" w:customStyle="1" w:styleId="Heading-Appx">
    <w:name w:val="Heading-Appx"/>
    <w:next w:val="Normal"/>
    <w:rsid w:val="00A85840"/>
    <w:pPr>
      <w:spacing w:before="80" w:after="160" w:line="280" w:lineRule="exact"/>
    </w:pPr>
    <w:rPr>
      <w:rFonts w:ascii="Arial" w:hAnsi="Arial"/>
      <w:b/>
      <w:caps/>
      <w:sz w:val="22"/>
      <w:szCs w:val="24"/>
    </w:rPr>
  </w:style>
  <w:style w:type="paragraph" w:customStyle="1" w:styleId="Heading3-Appx">
    <w:name w:val="Heading3-Appx"/>
    <w:basedOn w:val="Heading-Appx"/>
    <w:rsid w:val="00A85840"/>
    <w:pPr>
      <w:ind w:left="900" w:hanging="900"/>
    </w:pPr>
    <w:rPr>
      <w:caps w:val="0"/>
      <w:sz w:val="24"/>
    </w:rPr>
  </w:style>
  <w:style w:type="paragraph" w:styleId="Caption">
    <w:name w:val="caption"/>
    <w:basedOn w:val="Normal"/>
    <w:next w:val="Normal"/>
    <w:link w:val="CaptionChar"/>
    <w:qFormat/>
    <w:rsid w:val="00A85840"/>
    <w:pPr>
      <w:spacing w:before="120" w:after="120" w:line="240" w:lineRule="auto"/>
    </w:pPr>
    <w:rPr>
      <w:rFonts w:ascii="Times New Roman" w:hAnsi="Times New Roman"/>
      <w:b/>
      <w:bCs/>
      <w:sz w:val="20"/>
      <w:szCs w:val="20"/>
    </w:rPr>
  </w:style>
  <w:style w:type="paragraph" w:customStyle="1" w:styleId="StylefigtitleAfter10ptLinespacingExactly12pt">
    <w:name w:val="Style fig_title + After:  10 pt Line spacing:  Exactly 12 pt"/>
    <w:basedOn w:val="figtitle"/>
    <w:rsid w:val="00A85840"/>
    <w:pPr>
      <w:spacing w:after="200" w:line="240" w:lineRule="exact"/>
    </w:pPr>
    <w:rPr>
      <w:sz w:val="24"/>
      <w:szCs w:val="20"/>
    </w:rPr>
  </w:style>
  <w:style w:type="paragraph" w:customStyle="1" w:styleId="SBU">
    <w:name w:val="SBU"/>
    <w:basedOn w:val="Normal"/>
    <w:rsid w:val="00A85840"/>
    <w:pPr>
      <w:autoSpaceDE w:val="0"/>
      <w:autoSpaceDN w:val="0"/>
      <w:adjustRightInd w:val="0"/>
      <w:spacing w:before="120" w:after="120" w:line="200" w:lineRule="atLeast"/>
    </w:pPr>
    <w:rPr>
      <w:rFonts w:ascii="Arial" w:hAnsi="Arial" w:cs="Arial"/>
      <w:sz w:val="20"/>
    </w:rPr>
  </w:style>
  <w:style w:type="character" w:styleId="Strong">
    <w:name w:val="Strong"/>
    <w:basedOn w:val="DefaultParagraphFont"/>
    <w:qFormat/>
    <w:rsid w:val="00A85840"/>
    <w:rPr>
      <w:b/>
      <w:bCs/>
    </w:rPr>
  </w:style>
  <w:style w:type="character" w:customStyle="1" w:styleId="paratextChar">
    <w:name w:val="paratext Char"/>
    <w:basedOn w:val="DefaultParagraphFont"/>
    <w:link w:val="paratext"/>
    <w:rsid w:val="00A85840"/>
    <w:rPr>
      <w:rFonts w:ascii="Times New Roman" w:eastAsia="Times New Roman" w:hAnsi="Times New Roman" w:cs="Times New Roman"/>
      <w:sz w:val="24"/>
      <w:szCs w:val="24"/>
      <w:lang w:val="en-US" w:eastAsia="en-US" w:bidi="ar-SA"/>
    </w:rPr>
  </w:style>
  <w:style w:type="paragraph" w:customStyle="1" w:styleId="Default">
    <w:name w:val="Default"/>
    <w:rsid w:val="00A85840"/>
    <w:pPr>
      <w:autoSpaceDE w:val="0"/>
      <w:autoSpaceDN w:val="0"/>
      <w:adjustRightInd w:val="0"/>
    </w:pPr>
    <w:rPr>
      <w:rFonts w:ascii="Arial" w:hAnsi="Arial" w:cs="Arial"/>
      <w:color w:val="000000"/>
      <w:sz w:val="24"/>
      <w:szCs w:val="24"/>
    </w:rPr>
  </w:style>
  <w:style w:type="paragraph" w:customStyle="1" w:styleId="rationale">
    <w:name w:val="rationale"/>
    <w:basedOn w:val="paratext"/>
    <w:rsid w:val="00A85840"/>
    <w:pPr>
      <w:numPr>
        <w:numId w:val="5"/>
      </w:numPr>
      <w:tabs>
        <w:tab w:val="clear" w:pos="1800"/>
        <w:tab w:val="left" w:pos="1555"/>
      </w:tabs>
      <w:spacing w:before="0" w:after="240" w:line="240" w:lineRule="atLeast"/>
      <w:ind w:left="360" w:firstLine="0"/>
    </w:pPr>
    <w:rPr>
      <w:i/>
      <w:iCs/>
    </w:rPr>
  </w:style>
  <w:style w:type="paragraph" w:customStyle="1" w:styleId="Reference">
    <w:name w:val="Reference"/>
    <w:rsid w:val="00A85840"/>
    <w:pPr>
      <w:numPr>
        <w:numId w:val="6"/>
      </w:numPr>
    </w:pPr>
    <w:rPr>
      <w:rFonts w:ascii="Times New Roman" w:hAnsi="Times New Roman"/>
      <w:iCs/>
      <w:sz w:val="24"/>
      <w:szCs w:val="24"/>
    </w:rPr>
  </w:style>
  <w:style w:type="paragraph" w:styleId="TOCHeading">
    <w:name w:val="TOC Heading"/>
    <w:basedOn w:val="Heading1"/>
    <w:next w:val="Normal"/>
    <w:uiPriority w:val="39"/>
    <w:semiHidden/>
    <w:unhideWhenUsed/>
    <w:qFormat/>
    <w:rsid w:val="00A85840"/>
    <w:pPr>
      <w:keepLines/>
      <w:spacing w:before="480" w:after="0" w:line="276" w:lineRule="auto"/>
      <w:outlineLvl w:val="9"/>
    </w:pPr>
    <w:rPr>
      <w:rFonts w:ascii="Cambria" w:hAnsi="Cambria"/>
      <w:bCs/>
      <w:caps w:val="0"/>
      <w:color w:val="365F91"/>
      <w:szCs w:val="28"/>
    </w:rPr>
  </w:style>
  <w:style w:type="character" w:styleId="Hyperlink">
    <w:name w:val="Hyperlink"/>
    <w:basedOn w:val="DefaultParagraphFont"/>
    <w:uiPriority w:val="99"/>
    <w:unhideWhenUsed/>
    <w:rsid w:val="00A85840"/>
    <w:rPr>
      <w:color w:val="0000FF"/>
      <w:u w:val="single"/>
    </w:rPr>
  </w:style>
  <w:style w:type="paragraph" w:styleId="BalloonText">
    <w:name w:val="Balloon Text"/>
    <w:basedOn w:val="Normal"/>
    <w:link w:val="BalloonTextChar"/>
    <w:rsid w:val="00A8584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rsid w:val="00A85840"/>
    <w:rPr>
      <w:rFonts w:ascii="Lucida Grande" w:eastAsia="Times New Roman" w:hAnsi="Lucida Grande" w:cs="Lucida Grande"/>
      <w:sz w:val="18"/>
      <w:szCs w:val="18"/>
    </w:rPr>
  </w:style>
  <w:style w:type="paragraph" w:styleId="NormalWeb">
    <w:name w:val="Normal (Web)"/>
    <w:basedOn w:val="Normal"/>
    <w:link w:val="NormalWebChar"/>
    <w:uiPriority w:val="99"/>
    <w:unhideWhenUsed/>
    <w:rsid w:val="00A85840"/>
    <w:pPr>
      <w:spacing w:before="100" w:beforeAutospacing="1" w:after="100" w:afterAutospacing="1" w:line="240" w:lineRule="auto"/>
    </w:pPr>
    <w:rPr>
      <w:rFonts w:ascii="Times New Roman" w:hAnsi="Times New Roman"/>
      <w:sz w:val="24"/>
      <w:szCs w:val="24"/>
    </w:rPr>
  </w:style>
  <w:style w:type="table" w:styleId="TableGrid">
    <w:name w:val="Table Grid"/>
    <w:basedOn w:val="TableNormal"/>
    <w:uiPriority w:val="59"/>
    <w:rsid w:val="00A85840"/>
    <w:rPr>
      <w:rFonts w:ascii="Times New Roman" w:hAnsi="Times New Roman"/>
      <w:sz w:val="18"/>
      <w:szCs w:val="24"/>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character" w:customStyle="1" w:styleId="figtitleChar">
    <w:name w:val="fig_title Char"/>
    <w:basedOn w:val="DefaultParagraphFont"/>
    <w:link w:val="figtitle"/>
    <w:rsid w:val="00A85840"/>
    <w:rPr>
      <w:rFonts w:ascii="Arial Bold" w:eastAsia="Times New Roman" w:hAnsi="Arial Bold" w:cs="Times New Roman"/>
      <w:b/>
      <w:bCs/>
      <w:sz w:val="22"/>
      <w:szCs w:val="28"/>
      <w:lang w:val="en-US" w:eastAsia="en-US" w:bidi="ar-SA"/>
    </w:rPr>
  </w:style>
  <w:style w:type="character" w:customStyle="1" w:styleId="tbltitleChar">
    <w:name w:val="tbl_title Char"/>
    <w:basedOn w:val="DefaultParagraphFont"/>
    <w:link w:val="tbltitle"/>
    <w:rsid w:val="00A85840"/>
    <w:rPr>
      <w:rFonts w:ascii="Arial Bold" w:eastAsia="Times New Roman" w:hAnsi="Arial Bold" w:cs="Times New Roman"/>
      <w:b/>
      <w:bCs/>
      <w:sz w:val="22"/>
      <w:szCs w:val="28"/>
      <w:lang w:val="en-US" w:eastAsia="en-US" w:bidi="ar-SA"/>
    </w:rPr>
  </w:style>
  <w:style w:type="paragraph" w:customStyle="1" w:styleId="tbltext10">
    <w:name w:val="tbl text/10"/>
    <w:link w:val="tbltext10Char"/>
    <w:rsid w:val="00A85840"/>
    <w:pPr>
      <w:tabs>
        <w:tab w:val="left" w:pos="360"/>
      </w:tabs>
      <w:spacing w:before="40" w:after="40" w:line="200" w:lineRule="atLeast"/>
      <w:ind w:left="360" w:hanging="360"/>
    </w:pPr>
    <w:rPr>
      <w:rFonts w:ascii="Arial" w:hAnsi="Arial"/>
      <w:sz w:val="24"/>
      <w:szCs w:val="24"/>
    </w:rPr>
  </w:style>
  <w:style w:type="character" w:customStyle="1" w:styleId="tbltext10Char">
    <w:name w:val="tbl text/10 Char"/>
    <w:basedOn w:val="DefaultParagraphFont"/>
    <w:link w:val="tbltext10"/>
    <w:rsid w:val="00A85840"/>
    <w:rPr>
      <w:rFonts w:ascii="Arial" w:eastAsia="Times New Roman" w:hAnsi="Arial" w:cs="Times New Roman"/>
      <w:sz w:val="24"/>
      <w:szCs w:val="24"/>
      <w:lang w:val="en-US" w:eastAsia="en-US" w:bidi="ar-SA"/>
    </w:rPr>
  </w:style>
  <w:style w:type="paragraph" w:customStyle="1" w:styleId="tbltext09">
    <w:name w:val="tbl text/09"/>
    <w:rsid w:val="00A85840"/>
    <w:pPr>
      <w:tabs>
        <w:tab w:val="left" w:pos="360"/>
      </w:tabs>
      <w:spacing w:before="40" w:after="40" w:line="180" w:lineRule="atLeast"/>
      <w:ind w:left="360" w:hanging="360"/>
    </w:pPr>
    <w:rPr>
      <w:rFonts w:ascii="Arial" w:hAnsi="Arial"/>
      <w:sz w:val="18"/>
      <w:szCs w:val="24"/>
    </w:rPr>
  </w:style>
  <w:style w:type="paragraph" w:customStyle="1" w:styleId="tbltext09c">
    <w:name w:val="tbl text/09/c"/>
    <w:rsid w:val="00A85840"/>
    <w:pPr>
      <w:spacing w:before="40" w:after="40" w:line="180" w:lineRule="atLeast"/>
      <w:jc w:val="center"/>
    </w:pPr>
    <w:rPr>
      <w:rFonts w:ascii="Arial" w:hAnsi="Arial"/>
      <w:sz w:val="18"/>
      <w:szCs w:val="24"/>
    </w:rPr>
  </w:style>
  <w:style w:type="paragraph" w:customStyle="1" w:styleId="tbltext09cb">
    <w:name w:val="tbl text/09/c/b"/>
    <w:rsid w:val="00A85840"/>
    <w:pPr>
      <w:spacing w:before="40" w:after="40" w:line="180" w:lineRule="atLeast"/>
      <w:jc w:val="center"/>
    </w:pPr>
    <w:rPr>
      <w:rFonts w:ascii="Arial" w:hAnsi="Arial"/>
      <w:b/>
      <w:sz w:val="18"/>
      <w:szCs w:val="24"/>
    </w:rPr>
  </w:style>
  <w:style w:type="paragraph" w:customStyle="1" w:styleId="DocCaption-Figure">
    <w:name w:val="Doc:Caption - Figure"/>
    <w:basedOn w:val="Normal"/>
    <w:next w:val="Normal"/>
    <w:link w:val="DocCaption-FigureChar"/>
    <w:autoRedefine/>
    <w:qFormat/>
    <w:rsid w:val="00A85840"/>
    <w:pPr>
      <w:widowControl w:val="0"/>
      <w:suppressAutoHyphens/>
      <w:autoSpaceDN w:val="0"/>
      <w:spacing w:after="120" w:line="240" w:lineRule="atLeast"/>
      <w:jc w:val="center"/>
      <w:textAlignment w:val="baseline"/>
    </w:pPr>
    <w:rPr>
      <w:rFonts w:ascii="Times New Roman" w:hAnsi="Times New Roman"/>
      <w:b/>
      <w:bCs/>
      <w:sz w:val="28"/>
      <w:szCs w:val="27"/>
      <w:lang w:eastAsia="ar-SA"/>
    </w:rPr>
  </w:style>
  <w:style w:type="paragraph" w:customStyle="1" w:styleId="DocList-Lettered">
    <w:name w:val="Doc:List - Lettered"/>
    <w:basedOn w:val="Normal"/>
    <w:rsid w:val="00A85840"/>
    <w:pPr>
      <w:widowControl w:val="0"/>
      <w:numPr>
        <w:ilvl w:val="3"/>
        <w:numId w:val="7"/>
      </w:numPr>
      <w:suppressAutoHyphens/>
      <w:autoSpaceDN w:val="0"/>
      <w:spacing w:after="0" w:line="240" w:lineRule="auto"/>
      <w:ind w:left="360"/>
      <w:jc w:val="both"/>
      <w:textAlignment w:val="baseline"/>
    </w:pPr>
    <w:rPr>
      <w:rFonts w:ascii="Times New Roman" w:eastAsia="Calibri" w:hAnsi="Times New Roman" w:cs="Calibri"/>
      <w:color w:val="000000"/>
      <w:sz w:val="24"/>
      <w:szCs w:val="20"/>
    </w:rPr>
  </w:style>
  <w:style w:type="paragraph" w:customStyle="1" w:styleId="Reqandtitle">
    <w:name w:val="Req and title"/>
    <w:basedOn w:val="Normal"/>
    <w:qFormat/>
    <w:rsid w:val="00A85840"/>
    <w:pPr>
      <w:numPr>
        <w:numId w:val="7"/>
      </w:numPr>
      <w:suppressAutoHyphens/>
      <w:autoSpaceDN w:val="0"/>
      <w:spacing w:before="240" w:line="240" w:lineRule="atLeast"/>
      <w:ind w:firstLine="720"/>
      <w:textAlignment w:val="baseline"/>
    </w:pPr>
    <w:rPr>
      <w:rFonts w:ascii="Times New Roman" w:hAnsi="Times New Roman"/>
      <w:b/>
      <w:sz w:val="24"/>
      <w:szCs w:val="24"/>
    </w:rPr>
  </w:style>
  <w:style w:type="numbering" w:customStyle="1" w:styleId="LFO14">
    <w:name w:val="LFO14"/>
    <w:basedOn w:val="NoList"/>
    <w:rsid w:val="00A85840"/>
    <w:pPr>
      <w:numPr>
        <w:numId w:val="8"/>
      </w:numPr>
    </w:pPr>
  </w:style>
  <w:style w:type="character" w:customStyle="1" w:styleId="DocCaption-FigureChar">
    <w:name w:val="Doc:Caption - Figure Char"/>
    <w:basedOn w:val="DefaultParagraphFont"/>
    <w:link w:val="DocCaption-Figure"/>
    <w:rsid w:val="00A85840"/>
    <w:rPr>
      <w:rFonts w:ascii="Times New Roman" w:eastAsia="Times New Roman" w:hAnsi="Times New Roman" w:cs="Times New Roman"/>
      <w:b/>
      <w:bCs/>
      <w:sz w:val="28"/>
      <w:szCs w:val="27"/>
      <w:lang w:eastAsia="ar-SA"/>
    </w:rPr>
  </w:style>
  <w:style w:type="character" w:customStyle="1" w:styleId="NormalWebChar">
    <w:name w:val="Normal (Web) Char"/>
    <w:basedOn w:val="DefaultParagraphFont"/>
    <w:link w:val="NormalWeb"/>
    <w:uiPriority w:val="99"/>
    <w:rsid w:val="00A85840"/>
    <w:rPr>
      <w:rFonts w:ascii="Times New Roman" w:eastAsia="Times New Roman" w:hAnsi="Times New Roman" w:cs="Times New Roman"/>
      <w:sz w:val="24"/>
      <w:szCs w:val="24"/>
    </w:rPr>
  </w:style>
  <w:style w:type="paragraph" w:customStyle="1" w:styleId="tbltext">
    <w:name w:val="tbl_text"/>
    <w:basedOn w:val="Normal"/>
    <w:link w:val="tbltextChar"/>
    <w:qFormat/>
    <w:rsid w:val="00A85840"/>
    <w:pPr>
      <w:spacing w:after="0" w:line="240" w:lineRule="auto"/>
      <w:jc w:val="right"/>
    </w:pPr>
    <w:rPr>
      <w:rFonts w:ascii="Times New Roman" w:eastAsia="Calibri" w:hAnsi="Times New Roman"/>
      <w:sz w:val="18"/>
      <w:szCs w:val="16"/>
    </w:rPr>
  </w:style>
  <w:style w:type="paragraph" w:customStyle="1" w:styleId="tbllabel">
    <w:name w:val="tbl_label"/>
    <w:basedOn w:val="tbltext"/>
    <w:link w:val="tbllabelChar"/>
    <w:qFormat/>
    <w:rsid w:val="00A85840"/>
    <w:pPr>
      <w:jc w:val="center"/>
    </w:pPr>
    <w:rPr>
      <w:b/>
    </w:rPr>
  </w:style>
  <w:style w:type="paragraph" w:customStyle="1" w:styleId="figtable">
    <w:name w:val="fig_table"/>
    <w:basedOn w:val="tbltitle"/>
    <w:link w:val="figtableChar"/>
    <w:qFormat/>
    <w:rsid w:val="00A85840"/>
    <w:pPr>
      <w:keepNext w:val="0"/>
      <w:tabs>
        <w:tab w:val="clear" w:pos="0"/>
        <w:tab w:val="clear" w:pos="1440"/>
        <w:tab w:val="clear" w:pos="2880"/>
        <w:tab w:val="clear" w:pos="4320"/>
      </w:tabs>
      <w:autoSpaceDE/>
      <w:autoSpaceDN/>
      <w:adjustRightInd/>
      <w:spacing w:before="0" w:line="276" w:lineRule="auto"/>
    </w:pPr>
    <w:rPr>
      <w:rFonts w:ascii="Arial" w:eastAsia="Calibri" w:hAnsi="Arial" w:cs="Arial"/>
      <w:bCs w:val="0"/>
      <w:szCs w:val="22"/>
    </w:rPr>
  </w:style>
  <w:style w:type="character" w:customStyle="1" w:styleId="figtableChar">
    <w:name w:val="fig_table Char"/>
    <w:basedOn w:val="tbltitleChar"/>
    <w:link w:val="figtable"/>
    <w:rsid w:val="00A85840"/>
    <w:rPr>
      <w:rFonts w:ascii="Arial" w:eastAsia="Calibri" w:hAnsi="Arial" w:cs="Arial"/>
      <w:b/>
      <w:bCs/>
      <w:sz w:val="22"/>
      <w:szCs w:val="28"/>
      <w:lang w:val="en-US" w:eastAsia="en-US" w:bidi="ar-SA"/>
    </w:rPr>
  </w:style>
  <w:style w:type="paragraph" w:customStyle="1" w:styleId="tblgray">
    <w:name w:val="tbl_gray"/>
    <w:basedOn w:val="tbllabel"/>
    <w:rsid w:val="00A85840"/>
    <w:rPr>
      <w:b w:val="0"/>
    </w:rPr>
  </w:style>
  <w:style w:type="character" w:customStyle="1" w:styleId="CaptionChar">
    <w:name w:val="Caption Char"/>
    <w:basedOn w:val="DefaultParagraphFont"/>
    <w:link w:val="Caption"/>
    <w:rsid w:val="00A85840"/>
    <w:rPr>
      <w:rFonts w:ascii="Times New Roman" w:eastAsia="Times New Roman" w:hAnsi="Times New Roman" w:cs="Times New Roman"/>
      <w:b/>
      <w:bCs/>
      <w:sz w:val="20"/>
      <w:szCs w:val="20"/>
    </w:rPr>
  </w:style>
  <w:style w:type="paragraph" w:styleId="ListParagraph">
    <w:name w:val="List Paragraph"/>
    <w:basedOn w:val="Normal"/>
    <w:uiPriority w:val="34"/>
    <w:qFormat/>
    <w:rsid w:val="00A85840"/>
    <w:pPr>
      <w:ind w:left="720"/>
      <w:contextualSpacing/>
    </w:pPr>
    <w:rPr>
      <w:rFonts w:eastAsia="Calibri"/>
    </w:rPr>
  </w:style>
  <w:style w:type="paragraph" w:customStyle="1" w:styleId="bullet">
    <w:name w:val="bullet"/>
    <w:basedOn w:val="Normal"/>
    <w:rsid w:val="00A85840"/>
    <w:pPr>
      <w:numPr>
        <w:numId w:val="11"/>
      </w:numPr>
      <w:tabs>
        <w:tab w:val="left" w:pos="540"/>
        <w:tab w:val="left" w:pos="2880"/>
      </w:tabs>
      <w:spacing w:after="120" w:line="240" w:lineRule="auto"/>
      <w:ind w:left="540" w:hanging="540"/>
      <w:jc w:val="both"/>
    </w:pPr>
    <w:rPr>
      <w:rFonts w:ascii="Times New Roman" w:hAnsi="Times New Roman"/>
      <w:snapToGrid w:val="0"/>
      <w:sz w:val="24"/>
      <w:szCs w:val="20"/>
    </w:rPr>
  </w:style>
  <w:style w:type="character" w:styleId="CommentReference">
    <w:name w:val="annotation reference"/>
    <w:basedOn w:val="DefaultParagraphFont"/>
    <w:uiPriority w:val="99"/>
    <w:rsid w:val="00A85840"/>
    <w:rPr>
      <w:sz w:val="16"/>
      <w:szCs w:val="16"/>
    </w:rPr>
  </w:style>
  <w:style w:type="paragraph" w:styleId="CommentText">
    <w:name w:val="annotation text"/>
    <w:basedOn w:val="Normal"/>
    <w:link w:val="CommentTextChar"/>
    <w:uiPriority w:val="99"/>
    <w:rsid w:val="00A85840"/>
    <w:pPr>
      <w:tabs>
        <w:tab w:val="center" w:pos="4320"/>
        <w:tab w:val="center" w:pos="6660"/>
      </w:tabs>
      <w:spacing w:after="0" w:line="240" w:lineRule="auto"/>
      <w:jc w:val="both"/>
    </w:pPr>
    <w:rPr>
      <w:rFonts w:ascii="Times New Roman" w:hAnsi="Times New Roman"/>
      <w:sz w:val="20"/>
      <w:szCs w:val="20"/>
    </w:rPr>
  </w:style>
  <w:style w:type="character" w:customStyle="1" w:styleId="CommentTextChar">
    <w:name w:val="Comment Text Char"/>
    <w:basedOn w:val="DefaultParagraphFont"/>
    <w:link w:val="CommentText"/>
    <w:uiPriority w:val="99"/>
    <w:rsid w:val="00A85840"/>
    <w:rPr>
      <w:rFonts w:ascii="Times New Roman" w:eastAsia="Times New Roman" w:hAnsi="Times New Roman" w:cs="Times New Roman"/>
      <w:sz w:val="20"/>
      <w:szCs w:val="20"/>
    </w:rPr>
  </w:style>
  <w:style w:type="paragraph" w:styleId="FootnoteText">
    <w:name w:val="footnote text"/>
    <w:basedOn w:val="Normal"/>
    <w:link w:val="FootnoteTextChar"/>
    <w:rsid w:val="00A85840"/>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rsid w:val="00A85840"/>
    <w:rPr>
      <w:rFonts w:ascii="Times New Roman" w:eastAsia="Times New Roman" w:hAnsi="Times New Roman" w:cs="Times New Roman"/>
      <w:sz w:val="20"/>
      <w:szCs w:val="20"/>
    </w:rPr>
  </w:style>
  <w:style w:type="character" w:styleId="FootnoteReference">
    <w:name w:val="footnote reference"/>
    <w:basedOn w:val="DefaultParagraphFont"/>
    <w:rsid w:val="00A85840"/>
    <w:rPr>
      <w:vertAlign w:val="superscript"/>
    </w:rPr>
  </w:style>
  <w:style w:type="character" w:customStyle="1" w:styleId="tbllabelChar">
    <w:name w:val="tbl_label Char"/>
    <w:basedOn w:val="DefaultParagraphFont"/>
    <w:link w:val="tbllabel"/>
    <w:rsid w:val="00A85840"/>
    <w:rPr>
      <w:rFonts w:ascii="Times New Roman" w:eastAsia="Calibri" w:hAnsi="Times New Roman"/>
      <w:b/>
      <w:sz w:val="18"/>
      <w:szCs w:val="16"/>
    </w:rPr>
  </w:style>
  <w:style w:type="paragraph" w:styleId="NoSpacing">
    <w:name w:val="No Spacing"/>
    <w:uiPriority w:val="1"/>
    <w:qFormat/>
    <w:rsid w:val="00A85840"/>
    <w:rPr>
      <w:rFonts w:ascii="Times New Roman" w:hAnsi="Times New Roman"/>
      <w:sz w:val="24"/>
      <w:szCs w:val="24"/>
    </w:rPr>
  </w:style>
  <w:style w:type="paragraph" w:styleId="TOC4">
    <w:name w:val="toc 4"/>
    <w:basedOn w:val="Normal"/>
    <w:next w:val="Normal"/>
    <w:autoRedefine/>
    <w:uiPriority w:val="39"/>
    <w:rsid w:val="00A85840"/>
    <w:pPr>
      <w:spacing w:after="100" w:line="240" w:lineRule="auto"/>
      <w:ind w:left="720"/>
    </w:pPr>
    <w:rPr>
      <w:rFonts w:ascii="Times New Roman" w:hAnsi="Times New Roman"/>
      <w:sz w:val="24"/>
      <w:szCs w:val="24"/>
    </w:rPr>
  </w:style>
  <w:style w:type="paragraph" w:styleId="TOC5">
    <w:name w:val="toc 5"/>
    <w:basedOn w:val="Normal"/>
    <w:next w:val="Normal"/>
    <w:autoRedefine/>
    <w:uiPriority w:val="39"/>
    <w:rsid w:val="00A85840"/>
    <w:pPr>
      <w:spacing w:after="100" w:line="240" w:lineRule="auto"/>
      <w:ind w:left="960"/>
    </w:pPr>
    <w:rPr>
      <w:rFonts w:ascii="Times New Roman" w:hAnsi="Times New Roman"/>
      <w:sz w:val="24"/>
      <w:szCs w:val="24"/>
    </w:rPr>
  </w:style>
  <w:style w:type="paragraph" w:styleId="TOC6">
    <w:name w:val="toc 6"/>
    <w:basedOn w:val="Normal"/>
    <w:next w:val="Normal"/>
    <w:autoRedefine/>
    <w:uiPriority w:val="39"/>
    <w:unhideWhenUsed/>
    <w:rsid w:val="00A85840"/>
    <w:pPr>
      <w:spacing w:after="100" w:line="240" w:lineRule="auto"/>
      <w:ind w:left="1200"/>
    </w:pPr>
    <w:rPr>
      <w:sz w:val="24"/>
      <w:szCs w:val="24"/>
      <w:lang w:eastAsia="ja-JP"/>
    </w:rPr>
  </w:style>
  <w:style w:type="paragraph" w:styleId="TOC7">
    <w:name w:val="toc 7"/>
    <w:basedOn w:val="Normal"/>
    <w:next w:val="Normal"/>
    <w:autoRedefine/>
    <w:uiPriority w:val="39"/>
    <w:unhideWhenUsed/>
    <w:rsid w:val="00A85840"/>
    <w:pPr>
      <w:spacing w:after="100" w:line="240" w:lineRule="auto"/>
      <w:ind w:left="1440"/>
    </w:pPr>
    <w:rPr>
      <w:sz w:val="24"/>
      <w:szCs w:val="24"/>
      <w:lang w:eastAsia="ja-JP"/>
    </w:rPr>
  </w:style>
  <w:style w:type="paragraph" w:styleId="TOC8">
    <w:name w:val="toc 8"/>
    <w:basedOn w:val="Normal"/>
    <w:next w:val="Normal"/>
    <w:autoRedefine/>
    <w:uiPriority w:val="39"/>
    <w:unhideWhenUsed/>
    <w:rsid w:val="00A85840"/>
    <w:pPr>
      <w:spacing w:after="100" w:line="240" w:lineRule="auto"/>
      <w:ind w:left="1680"/>
    </w:pPr>
    <w:rPr>
      <w:sz w:val="24"/>
      <w:szCs w:val="24"/>
      <w:lang w:eastAsia="ja-JP"/>
    </w:rPr>
  </w:style>
  <w:style w:type="paragraph" w:styleId="TOC9">
    <w:name w:val="toc 9"/>
    <w:basedOn w:val="Normal"/>
    <w:next w:val="Normal"/>
    <w:autoRedefine/>
    <w:uiPriority w:val="39"/>
    <w:unhideWhenUsed/>
    <w:rsid w:val="00A85840"/>
    <w:pPr>
      <w:spacing w:after="100" w:line="240" w:lineRule="auto"/>
      <w:ind w:left="1920"/>
    </w:pPr>
    <w:rPr>
      <w:sz w:val="24"/>
      <w:szCs w:val="24"/>
      <w:lang w:eastAsia="ja-JP"/>
    </w:rPr>
  </w:style>
  <w:style w:type="paragraph" w:styleId="CommentSubject">
    <w:name w:val="annotation subject"/>
    <w:basedOn w:val="CommentText"/>
    <w:next w:val="CommentText"/>
    <w:link w:val="CommentSubjectChar"/>
    <w:unhideWhenUsed/>
    <w:rsid w:val="00A85840"/>
    <w:pPr>
      <w:tabs>
        <w:tab w:val="clear" w:pos="4320"/>
        <w:tab w:val="clear" w:pos="6660"/>
      </w:tabs>
      <w:spacing w:after="200"/>
      <w:jc w:val="left"/>
    </w:pPr>
    <w:rPr>
      <w:rFonts w:ascii="Calibri" w:eastAsia="Calibri" w:hAnsi="Calibri"/>
      <w:b/>
      <w:bCs/>
    </w:rPr>
  </w:style>
  <w:style w:type="character" w:customStyle="1" w:styleId="CommentSubjectChar">
    <w:name w:val="Comment Subject Char"/>
    <w:basedOn w:val="CommentTextChar"/>
    <w:link w:val="CommentSubject"/>
    <w:rsid w:val="00A85840"/>
    <w:rPr>
      <w:rFonts w:ascii="Times New Roman" w:eastAsia="Calibri" w:hAnsi="Times New Roman" w:cs="Times New Roman"/>
      <w:b/>
      <w:bCs/>
      <w:sz w:val="20"/>
      <w:szCs w:val="20"/>
    </w:rPr>
  </w:style>
  <w:style w:type="paragraph" w:styleId="BodyTextIndent2">
    <w:name w:val="Body Text Indent 2"/>
    <w:basedOn w:val="Normal"/>
    <w:link w:val="BodyTextIndent2Char"/>
    <w:rsid w:val="00A85840"/>
    <w:pPr>
      <w:widowControl w:val="0"/>
      <w:tabs>
        <w:tab w:val="center" w:pos="4320"/>
        <w:tab w:val="center" w:pos="6660"/>
      </w:tabs>
      <w:suppressAutoHyphens/>
      <w:overflowPunct w:val="0"/>
      <w:autoSpaceDE w:val="0"/>
      <w:autoSpaceDN w:val="0"/>
      <w:adjustRightInd w:val="0"/>
      <w:spacing w:after="0" w:line="360" w:lineRule="auto"/>
      <w:ind w:firstLine="360"/>
      <w:jc w:val="both"/>
      <w:textAlignment w:val="baseline"/>
    </w:pPr>
    <w:rPr>
      <w:rFonts w:ascii="Times New Roman" w:hAnsi="Times New Roman"/>
      <w:sz w:val="24"/>
      <w:szCs w:val="20"/>
    </w:rPr>
  </w:style>
  <w:style w:type="character" w:customStyle="1" w:styleId="BodyTextIndent2Char">
    <w:name w:val="Body Text Indent 2 Char"/>
    <w:basedOn w:val="DefaultParagraphFont"/>
    <w:link w:val="BodyTextIndent2"/>
    <w:rsid w:val="00A85840"/>
    <w:rPr>
      <w:rFonts w:ascii="Times New Roman" w:eastAsia="Times New Roman" w:hAnsi="Times New Roman" w:cs="Times New Roman"/>
      <w:sz w:val="24"/>
      <w:szCs w:val="20"/>
    </w:rPr>
  </w:style>
  <w:style w:type="paragraph" w:customStyle="1" w:styleId="Style1">
    <w:name w:val="Style1"/>
    <w:basedOn w:val="Heading1"/>
    <w:link w:val="Style1Char"/>
    <w:qFormat/>
    <w:rsid w:val="00A85840"/>
    <w:pPr>
      <w:widowControl w:val="0"/>
      <w:tabs>
        <w:tab w:val="left" w:pos="0"/>
      </w:tabs>
      <w:suppressAutoHyphens/>
      <w:overflowPunct w:val="0"/>
      <w:autoSpaceDE w:val="0"/>
      <w:autoSpaceDN w:val="0"/>
      <w:adjustRightInd w:val="0"/>
      <w:spacing w:after="0" w:line="240" w:lineRule="auto"/>
      <w:textAlignment w:val="baseline"/>
    </w:pPr>
    <w:rPr>
      <w:rFonts w:ascii="Times New Roman" w:hAnsi="Times New Roman"/>
      <w:caps w:val="0"/>
      <w:sz w:val="24"/>
    </w:rPr>
  </w:style>
  <w:style w:type="character" w:customStyle="1" w:styleId="Style1Char">
    <w:name w:val="Style1 Char"/>
    <w:basedOn w:val="DefaultParagraphFont"/>
    <w:link w:val="Style1"/>
    <w:rsid w:val="00A85840"/>
    <w:rPr>
      <w:rFonts w:ascii="Times New Roman" w:hAnsi="Times New Roman"/>
      <w:b/>
      <w:sz w:val="24"/>
      <w:szCs w:val="24"/>
    </w:rPr>
  </w:style>
  <w:style w:type="paragraph" w:styleId="DocumentMap">
    <w:name w:val="Document Map"/>
    <w:basedOn w:val="Normal"/>
    <w:link w:val="DocumentMapChar"/>
    <w:rsid w:val="00A85840"/>
    <w:pPr>
      <w:tabs>
        <w:tab w:val="center" w:pos="4320"/>
        <w:tab w:val="center" w:pos="6660"/>
      </w:tabs>
      <w:spacing w:after="0" w:line="240" w:lineRule="auto"/>
      <w:jc w:val="both"/>
    </w:pPr>
    <w:rPr>
      <w:rFonts w:ascii="Tahoma" w:hAnsi="Tahoma" w:cs="Tahoma"/>
      <w:sz w:val="16"/>
      <w:szCs w:val="16"/>
    </w:rPr>
  </w:style>
  <w:style w:type="character" w:customStyle="1" w:styleId="DocumentMapChar">
    <w:name w:val="Document Map Char"/>
    <w:basedOn w:val="DefaultParagraphFont"/>
    <w:link w:val="DocumentMap"/>
    <w:rsid w:val="00A85840"/>
    <w:rPr>
      <w:rFonts w:ascii="Tahoma" w:eastAsia="Times New Roman" w:hAnsi="Tahoma" w:cs="Tahoma"/>
      <w:sz w:val="16"/>
      <w:szCs w:val="16"/>
    </w:rPr>
  </w:style>
  <w:style w:type="character" w:styleId="PlaceholderText">
    <w:name w:val="Placeholder Text"/>
    <w:basedOn w:val="DefaultParagraphFont"/>
    <w:uiPriority w:val="99"/>
    <w:semiHidden/>
    <w:rsid w:val="00A85840"/>
    <w:rPr>
      <w:color w:val="808080"/>
    </w:rPr>
  </w:style>
  <w:style w:type="character" w:customStyle="1" w:styleId="tbltextChar">
    <w:name w:val="tbl_text Char"/>
    <w:basedOn w:val="DefaultParagraphFont"/>
    <w:link w:val="tbltext"/>
    <w:rsid w:val="00A85840"/>
    <w:rPr>
      <w:rFonts w:ascii="Times New Roman" w:eastAsia="Calibri" w:hAnsi="Times New Roman"/>
      <w:sz w:val="18"/>
      <w:szCs w:val="16"/>
    </w:rPr>
  </w:style>
  <w:style w:type="paragraph" w:customStyle="1" w:styleId="N1">
    <w:name w:val="N1"/>
    <w:basedOn w:val="Normal"/>
    <w:next w:val="Normal"/>
    <w:qFormat/>
    <w:rsid w:val="00A85840"/>
    <w:pPr>
      <w:spacing w:before="80" w:after="160" w:line="240" w:lineRule="auto"/>
    </w:pPr>
    <w:rPr>
      <w:rFonts w:ascii="Arial Bold" w:hAnsi="Arial Bold"/>
      <w:b/>
      <w:caps/>
      <w:szCs w:val="24"/>
    </w:rPr>
  </w:style>
  <w:style w:type="paragraph" w:customStyle="1" w:styleId="N2">
    <w:name w:val="N2"/>
    <w:basedOn w:val="N1"/>
    <w:next w:val="Normal"/>
    <w:qFormat/>
    <w:rsid w:val="00A85840"/>
  </w:style>
  <w:style w:type="paragraph" w:customStyle="1" w:styleId="N3">
    <w:name w:val="N3"/>
    <w:basedOn w:val="N1"/>
    <w:next w:val="Normal"/>
    <w:qFormat/>
    <w:rsid w:val="00A85840"/>
  </w:style>
  <w:style w:type="paragraph" w:customStyle="1" w:styleId="N4">
    <w:name w:val="N4"/>
    <w:basedOn w:val="N1"/>
    <w:next w:val="Normal"/>
    <w:qFormat/>
    <w:rsid w:val="00A85840"/>
  </w:style>
  <w:style w:type="paragraph" w:customStyle="1" w:styleId="N5">
    <w:name w:val="N5"/>
    <w:basedOn w:val="N1"/>
    <w:next w:val="Normal"/>
    <w:qFormat/>
    <w:rsid w:val="00A85840"/>
  </w:style>
  <w:style w:type="paragraph" w:customStyle="1" w:styleId="N6">
    <w:name w:val="N6"/>
    <w:basedOn w:val="N1"/>
    <w:next w:val="Normal"/>
    <w:qFormat/>
    <w:rsid w:val="00A85840"/>
  </w:style>
  <w:style w:type="character" w:styleId="FollowedHyperlink">
    <w:name w:val="FollowedHyperlink"/>
    <w:basedOn w:val="DefaultParagraphFont"/>
    <w:uiPriority w:val="99"/>
    <w:rsid w:val="00A85840"/>
    <w:rPr>
      <w:color w:val="800080"/>
      <w:u w:val="single"/>
    </w:rPr>
  </w:style>
  <w:style w:type="table" w:styleId="TableGrid8">
    <w:name w:val="Table Grid 8"/>
    <w:basedOn w:val="TableNormal"/>
    <w:rsid w:val="00A85840"/>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ableofFigures">
    <w:name w:val="table of figures"/>
    <w:basedOn w:val="Normal"/>
    <w:next w:val="Normal"/>
    <w:uiPriority w:val="99"/>
    <w:rsid w:val="00A85840"/>
    <w:pPr>
      <w:spacing w:after="0" w:line="240" w:lineRule="auto"/>
    </w:pPr>
    <w:rPr>
      <w:rFonts w:ascii="Times New Roman" w:hAnsi="Times New Roman"/>
      <w:sz w:val="24"/>
      <w:szCs w:val="24"/>
    </w:rPr>
  </w:style>
  <w:style w:type="character" w:styleId="Emphasis">
    <w:name w:val="Emphasis"/>
    <w:basedOn w:val="DefaultParagraphFont"/>
    <w:qFormat/>
    <w:rsid w:val="00A85840"/>
    <w:rPr>
      <w:i/>
      <w:iCs/>
    </w:rPr>
  </w:style>
  <w:style w:type="table" w:customStyle="1" w:styleId="TableGrid1">
    <w:name w:val="Table Grid1"/>
    <w:basedOn w:val="TableNormal"/>
    <w:next w:val="TableGrid"/>
    <w:uiPriority w:val="59"/>
    <w:rsid w:val="00A85840"/>
    <w:rPr>
      <w:rFonts w:ascii="Times New Roman" w:hAnsi="Times New Roman"/>
      <w:sz w:val="18"/>
      <w:szCs w:val="24"/>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paragraph" w:styleId="Revision">
    <w:name w:val="Revision"/>
    <w:hidden/>
    <w:uiPriority w:val="99"/>
    <w:semiHidden/>
    <w:rsid w:val="00A85840"/>
    <w:rPr>
      <w:rFonts w:ascii="Times New Roman" w:hAnsi="Times New Roman"/>
      <w:sz w:val="24"/>
      <w:szCs w:val="24"/>
    </w:rPr>
  </w:style>
  <w:style w:type="table" w:customStyle="1" w:styleId="IFTable">
    <w:name w:val="IF Table"/>
    <w:basedOn w:val="TableNormal"/>
    <w:uiPriority w:val="99"/>
    <w:qFormat/>
    <w:rsid w:val="00A85840"/>
    <w:rPr>
      <w:rFonts w:eastAsia="Calibri"/>
    </w:rPr>
    <w:tblPr>
      <w:tblStyleRowBandSize w:val="1"/>
      <w:tblBorders>
        <w:top w:val="single" w:sz="8" w:space="0" w:color="auto"/>
        <w:left w:val="single" w:sz="8" w:space="0" w:color="auto"/>
        <w:bottom w:val="single" w:sz="8" w:space="0" w:color="auto"/>
        <w:right w:val="single" w:sz="8" w:space="0" w:color="auto"/>
        <w:insideH w:val="single" w:sz="8" w:space="0" w:color="auto"/>
      </w:tblBorders>
    </w:tblPr>
    <w:trPr>
      <w:cantSplit/>
    </w:trPr>
    <w:tcPr>
      <w:vAlign w:val="center"/>
    </w:tcPr>
    <w:tblStylePr w:type="firstRow">
      <w:rPr>
        <w:rFonts w:ascii="Times New Roman" w:hAnsi="Times New Roman"/>
        <w:b/>
        <w:sz w:val="18"/>
      </w:rPr>
      <w:tblPr/>
      <w:trPr>
        <w:cantSplit w:val="0"/>
        <w:tblHeader/>
      </w:trPr>
      <w:tcPr>
        <w:shd w:val="clear" w:color="auto" w:fill="95B3D7"/>
      </w:tcPr>
    </w:tblStylePr>
    <w:tblStylePr w:type="band1Horz">
      <w:tblPr/>
      <w:tcPr>
        <w:shd w:val="clear" w:color="auto" w:fill="F2F2F2"/>
      </w:tcPr>
    </w:tblStylePr>
  </w:style>
  <w:style w:type="paragraph" w:customStyle="1" w:styleId="xl65">
    <w:name w:val="xl65"/>
    <w:basedOn w:val="Normal"/>
    <w:rsid w:val="00A85840"/>
    <w:pPr>
      <w:pBdr>
        <w:top w:val="single" w:sz="8" w:space="0" w:color="auto"/>
        <w:left w:val="single" w:sz="8" w:space="0" w:color="auto"/>
        <w:bottom w:val="single" w:sz="8" w:space="0" w:color="auto"/>
        <w:right w:val="single" w:sz="8" w:space="0" w:color="auto"/>
      </w:pBdr>
      <w:shd w:val="clear" w:color="000000" w:fill="C6D9F1"/>
      <w:spacing w:before="100" w:beforeAutospacing="1" w:after="100" w:afterAutospacing="1" w:line="240" w:lineRule="auto"/>
      <w:jc w:val="center"/>
    </w:pPr>
    <w:rPr>
      <w:rFonts w:ascii="Times New Roman" w:hAnsi="Times New Roman"/>
      <w:b/>
      <w:bCs/>
      <w:color w:val="000000"/>
      <w:sz w:val="18"/>
      <w:szCs w:val="18"/>
    </w:rPr>
  </w:style>
  <w:style w:type="paragraph" w:customStyle="1" w:styleId="xl66">
    <w:name w:val="xl66"/>
    <w:basedOn w:val="Normal"/>
    <w:rsid w:val="00A85840"/>
    <w:pPr>
      <w:pBdr>
        <w:top w:val="single" w:sz="8" w:space="0" w:color="auto"/>
        <w:bottom w:val="single" w:sz="8" w:space="0" w:color="auto"/>
        <w:right w:val="single" w:sz="8" w:space="0" w:color="auto"/>
      </w:pBdr>
      <w:shd w:val="clear" w:color="000000" w:fill="C6D9F1"/>
      <w:spacing w:before="100" w:beforeAutospacing="1" w:after="100" w:afterAutospacing="1" w:line="240" w:lineRule="auto"/>
      <w:jc w:val="center"/>
    </w:pPr>
    <w:rPr>
      <w:rFonts w:ascii="Times New Roman" w:hAnsi="Times New Roman"/>
      <w:b/>
      <w:bCs/>
      <w:color w:val="000000"/>
      <w:sz w:val="18"/>
      <w:szCs w:val="18"/>
    </w:rPr>
  </w:style>
  <w:style w:type="paragraph" w:customStyle="1" w:styleId="xl67">
    <w:name w:val="xl67"/>
    <w:basedOn w:val="Normal"/>
    <w:rsid w:val="00A85840"/>
    <w:pPr>
      <w:pBdr>
        <w:left w:val="single" w:sz="8" w:space="0" w:color="auto"/>
        <w:bottom w:val="single" w:sz="8" w:space="0" w:color="auto"/>
        <w:right w:val="single" w:sz="8" w:space="0" w:color="auto"/>
      </w:pBdr>
      <w:shd w:val="clear" w:color="000000" w:fill="D9D9D9"/>
      <w:spacing w:before="100" w:beforeAutospacing="1" w:after="100" w:afterAutospacing="1" w:line="240" w:lineRule="auto"/>
    </w:pPr>
    <w:rPr>
      <w:rFonts w:ascii="Times New Roman" w:hAnsi="Times New Roman"/>
      <w:color w:val="000000"/>
      <w:sz w:val="18"/>
      <w:szCs w:val="18"/>
    </w:rPr>
  </w:style>
  <w:style w:type="paragraph" w:customStyle="1" w:styleId="xl68">
    <w:name w:val="xl68"/>
    <w:basedOn w:val="Normal"/>
    <w:rsid w:val="00A85840"/>
    <w:pPr>
      <w:pBdr>
        <w:bottom w:val="single" w:sz="8" w:space="0" w:color="auto"/>
        <w:right w:val="single" w:sz="8" w:space="0" w:color="auto"/>
      </w:pBdr>
      <w:spacing w:before="100" w:beforeAutospacing="1" w:after="100" w:afterAutospacing="1" w:line="240" w:lineRule="auto"/>
      <w:jc w:val="right"/>
    </w:pPr>
    <w:rPr>
      <w:rFonts w:ascii="Times New Roman" w:hAnsi="Times New Roman"/>
      <w:color w:val="000000"/>
      <w:sz w:val="18"/>
      <w:szCs w:val="18"/>
    </w:rPr>
  </w:style>
  <w:style w:type="paragraph" w:customStyle="1" w:styleId="xl69">
    <w:name w:val="xl69"/>
    <w:basedOn w:val="Normal"/>
    <w:rsid w:val="00A85840"/>
    <w:pPr>
      <w:pBdr>
        <w:bottom w:val="single" w:sz="8" w:space="0" w:color="auto"/>
        <w:right w:val="single" w:sz="8" w:space="0" w:color="auto"/>
      </w:pBdr>
      <w:spacing w:before="100" w:beforeAutospacing="1" w:after="100" w:afterAutospacing="1" w:line="240" w:lineRule="auto"/>
      <w:jc w:val="center"/>
    </w:pPr>
    <w:rPr>
      <w:rFonts w:ascii="Times New Roman" w:hAnsi="Times New Roman"/>
      <w:color w:val="000000"/>
      <w:sz w:val="18"/>
      <w:szCs w:val="18"/>
    </w:rPr>
  </w:style>
  <w:style w:type="paragraph" w:customStyle="1" w:styleId="xl70">
    <w:name w:val="xl70"/>
    <w:basedOn w:val="Normal"/>
    <w:rsid w:val="00A85840"/>
    <w:pPr>
      <w:pBdr>
        <w:bottom w:val="single" w:sz="8" w:space="0" w:color="auto"/>
        <w:right w:val="single" w:sz="8" w:space="0" w:color="auto"/>
      </w:pBdr>
      <w:spacing w:before="100" w:beforeAutospacing="1" w:after="100" w:afterAutospacing="1" w:line="240" w:lineRule="auto"/>
      <w:jc w:val="right"/>
    </w:pPr>
    <w:rPr>
      <w:rFonts w:ascii="Times New Roman" w:hAnsi="Times New Roman"/>
      <w:color w:val="000000"/>
      <w:sz w:val="18"/>
      <w:szCs w:val="18"/>
    </w:rPr>
  </w:style>
  <w:style w:type="paragraph" w:customStyle="1" w:styleId="xl71">
    <w:name w:val="xl71"/>
    <w:basedOn w:val="Normal"/>
    <w:rsid w:val="00A85840"/>
    <w:pPr>
      <w:spacing w:before="100" w:beforeAutospacing="1" w:after="100" w:afterAutospacing="1" w:line="240" w:lineRule="auto"/>
      <w:jc w:val="center"/>
    </w:pPr>
    <w:rPr>
      <w:rFonts w:ascii="Times New Roman" w:hAnsi="Times New Roman"/>
      <w:sz w:val="24"/>
      <w:szCs w:val="24"/>
    </w:rPr>
  </w:style>
  <w:style w:type="character" w:customStyle="1" w:styleId="breadcrumb">
    <w:name w:val="breadcrumb"/>
    <w:basedOn w:val="DefaultParagraphFont"/>
    <w:rsid w:val="00A85840"/>
  </w:style>
  <w:style w:type="character" w:customStyle="1" w:styleId="Heading1Char1">
    <w:name w:val="Heading 1 Char1"/>
    <w:basedOn w:val="DefaultParagraphFont"/>
    <w:rsid w:val="00D54F88"/>
    <w:rPr>
      <w:rFonts w:ascii="Arial" w:eastAsia="Times New Roman" w:hAnsi="Arial" w:cs="Times New Roman"/>
      <w:b/>
      <w:caps/>
      <w:sz w:val="28"/>
      <w:szCs w:val="24"/>
    </w:rPr>
  </w:style>
  <w:style w:type="character" w:customStyle="1" w:styleId="Heading2Char1">
    <w:name w:val="Heading 2 Char1"/>
    <w:basedOn w:val="DefaultParagraphFont"/>
    <w:rsid w:val="00D54F88"/>
    <w:rPr>
      <w:rFonts w:ascii="Arial" w:eastAsia="Times New Roman" w:hAnsi="Arial" w:cs="Arial"/>
      <w:b/>
      <w:color w:val="000000"/>
      <w:kern w:val="28"/>
      <w:sz w:val="28"/>
      <w:szCs w:val="24"/>
    </w:rPr>
  </w:style>
  <w:style w:type="character" w:customStyle="1" w:styleId="Heading3Char1">
    <w:name w:val="Heading 3 Char1"/>
    <w:basedOn w:val="DefaultParagraphFont"/>
    <w:rsid w:val="00D54F88"/>
    <w:rPr>
      <w:rFonts w:ascii="Arial" w:eastAsia="Times New Roman" w:hAnsi="Arial" w:cs="Arial"/>
      <w:b/>
      <w:kern w:val="28"/>
      <w:sz w:val="24"/>
      <w:szCs w:val="24"/>
    </w:rPr>
  </w:style>
  <w:style w:type="character" w:customStyle="1" w:styleId="Heading4Char1">
    <w:name w:val="Heading 4 Char1"/>
    <w:basedOn w:val="DefaultParagraphFont"/>
    <w:rsid w:val="00D54F88"/>
    <w:rPr>
      <w:rFonts w:ascii="Arial" w:eastAsia="Times New Roman" w:hAnsi="Arial" w:cs="Times New Roman"/>
      <w:b/>
      <w:kern w:val="28"/>
      <w:sz w:val="24"/>
      <w:szCs w:val="24"/>
    </w:rPr>
  </w:style>
  <w:style w:type="character" w:customStyle="1" w:styleId="Heading5Char1">
    <w:name w:val="Heading 5 Char1"/>
    <w:basedOn w:val="DefaultParagraphFont"/>
    <w:rsid w:val="00D54F88"/>
    <w:rPr>
      <w:rFonts w:ascii="Arial" w:eastAsia="Times New Roman" w:hAnsi="Arial" w:cs="Times New Roman"/>
      <w:b/>
      <w:kern w:val="28"/>
      <w:sz w:val="24"/>
      <w:szCs w:val="24"/>
    </w:rPr>
  </w:style>
  <w:style w:type="character" w:customStyle="1" w:styleId="Heading6Char1">
    <w:name w:val="Heading 6 Char1"/>
    <w:basedOn w:val="DefaultParagraphFont"/>
    <w:rsid w:val="00D54F88"/>
    <w:rPr>
      <w:rFonts w:ascii="Arial" w:eastAsia="Times New Roman" w:hAnsi="Arial" w:cs="Times New Roman"/>
      <w:b/>
      <w:kern w:val="28"/>
      <w:sz w:val="24"/>
      <w:szCs w:val="24"/>
    </w:rPr>
  </w:style>
  <w:style w:type="character" w:customStyle="1" w:styleId="Heading7Char1">
    <w:name w:val="Heading 7 Char1"/>
    <w:basedOn w:val="DefaultParagraphFont"/>
    <w:rsid w:val="00D54F88"/>
    <w:rPr>
      <w:rFonts w:ascii="Arial" w:eastAsia="Times New Roman" w:hAnsi="Arial" w:cs="Times New Roman"/>
      <w:b/>
      <w:color w:val="FFFFFF"/>
      <w:kern w:val="28"/>
      <w:sz w:val="24"/>
      <w:szCs w:val="24"/>
    </w:rPr>
  </w:style>
  <w:style w:type="character" w:customStyle="1" w:styleId="Heading8Char1">
    <w:name w:val="Heading 8 Char1"/>
    <w:basedOn w:val="DefaultParagraphFont"/>
    <w:rsid w:val="00D54F88"/>
    <w:rPr>
      <w:rFonts w:ascii="Arial" w:eastAsia="Times New Roman" w:hAnsi="Arial" w:cs="Times New Roman"/>
      <w:b/>
      <w:kern w:val="28"/>
      <w:sz w:val="24"/>
      <w:szCs w:val="24"/>
    </w:rPr>
  </w:style>
  <w:style w:type="character" w:customStyle="1" w:styleId="Heading9Char1">
    <w:name w:val="Heading 9 Char1"/>
    <w:basedOn w:val="DefaultParagraphFont"/>
    <w:rsid w:val="00D54F88"/>
    <w:rPr>
      <w:rFonts w:ascii="Arial" w:eastAsia="Times New Roman" w:hAnsi="Arial" w:cs="Times New Roman"/>
      <w:b/>
      <w:kern w:val="28"/>
      <w:sz w:val="24"/>
      <w:szCs w:val="24"/>
    </w:rPr>
  </w:style>
  <w:style w:type="paragraph" w:customStyle="1" w:styleId="paratext1">
    <w:name w:val="paratext1"/>
    <w:qFormat/>
    <w:rsid w:val="00D54F88"/>
    <w:pPr>
      <w:autoSpaceDE w:val="0"/>
      <w:autoSpaceDN w:val="0"/>
      <w:adjustRightInd w:val="0"/>
      <w:spacing w:before="80" w:after="160" w:line="280" w:lineRule="exact"/>
    </w:pPr>
    <w:rPr>
      <w:rFonts w:ascii="Times New Roman" w:hAnsi="Times New Roman"/>
      <w:sz w:val="24"/>
      <w:szCs w:val="24"/>
    </w:rPr>
  </w:style>
  <w:style w:type="paragraph" w:customStyle="1" w:styleId="celllft1">
    <w:name w:val="cell_lft1"/>
    <w:rsid w:val="00D54F88"/>
    <w:pPr>
      <w:tabs>
        <w:tab w:val="left" w:pos="0"/>
        <w:tab w:val="left" w:pos="720"/>
        <w:tab w:val="left" w:pos="1440"/>
        <w:tab w:val="left" w:pos="2160"/>
      </w:tabs>
      <w:autoSpaceDE w:val="0"/>
      <w:autoSpaceDN w:val="0"/>
      <w:adjustRightInd w:val="0"/>
      <w:spacing w:before="40" w:after="40" w:line="260" w:lineRule="exact"/>
    </w:pPr>
    <w:rPr>
      <w:rFonts w:ascii="Times New Roman" w:hAnsi="Times New Roman"/>
      <w:sz w:val="24"/>
      <w:szCs w:val="24"/>
    </w:rPr>
  </w:style>
  <w:style w:type="paragraph" w:customStyle="1" w:styleId="desc1">
    <w:name w:val="desc1"/>
    <w:rsid w:val="00D54F88"/>
    <w:pPr>
      <w:tabs>
        <w:tab w:val="left" w:pos="288"/>
        <w:tab w:val="left" w:pos="1008"/>
        <w:tab w:val="left" w:pos="1728"/>
        <w:tab w:val="left" w:pos="2448"/>
      </w:tabs>
      <w:autoSpaceDE w:val="0"/>
      <w:autoSpaceDN w:val="0"/>
      <w:adjustRightInd w:val="0"/>
      <w:spacing w:before="80" w:after="40" w:line="240" w:lineRule="atLeast"/>
      <w:ind w:left="288" w:hanging="288"/>
    </w:pPr>
    <w:rPr>
      <w:rFonts w:ascii="Times New Roman" w:hAnsi="Times New Roman"/>
      <w:sz w:val="24"/>
      <w:szCs w:val="24"/>
    </w:rPr>
  </w:style>
  <w:style w:type="paragraph" w:customStyle="1" w:styleId="style-example1">
    <w:name w:val="style-example1"/>
    <w:rsid w:val="00D54F88"/>
    <w:pPr>
      <w:spacing w:before="80" w:after="60"/>
    </w:pPr>
    <w:rPr>
      <w:rFonts w:ascii="Arial" w:hAnsi="Arial"/>
      <w:b/>
      <w:sz w:val="24"/>
      <w:szCs w:val="24"/>
    </w:rPr>
  </w:style>
  <w:style w:type="paragraph" w:customStyle="1" w:styleId="list11">
    <w:name w:val="list11"/>
    <w:next w:val="list1para"/>
    <w:rsid w:val="00D54F88"/>
    <w:pPr>
      <w:tabs>
        <w:tab w:val="num" w:pos="432"/>
        <w:tab w:val="left" w:pos="1296"/>
      </w:tabs>
      <w:autoSpaceDE w:val="0"/>
      <w:autoSpaceDN w:val="0"/>
      <w:adjustRightInd w:val="0"/>
      <w:spacing w:before="40" w:after="120" w:line="280" w:lineRule="exact"/>
      <w:ind w:left="432" w:hanging="432"/>
    </w:pPr>
    <w:rPr>
      <w:rFonts w:ascii="Times New Roman" w:hAnsi="Times New Roman"/>
      <w:sz w:val="24"/>
      <w:szCs w:val="24"/>
    </w:rPr>
  </w:style>
  <w:style w:type="paragraph" w:customStyle="1" w:styleId="list1para1">
    <w:name w:val="list1_para1"/>
    <w:rsid w:val="00D54F88"/>
    <w:pPr>
      <w:tabs>
        <w:tab w:val="left" w:pos="1584"/>
        <w:tab w:val="left" w:pos="1944"/>
        <w:tab w:val="left" w:pos="2304"/>
        <w:tab w:val="left" w:pos="3024"/>
        <w:tab w:val="left" w:pos="3384"/>
        <w:tab w:val="left" w:pos="3744"/>
        <w:tab w:val="left" w:pos="4464"/>
        <w:tab w:val="left" w:pos="4824"/>
        <w:tab w:val="left" w:pos="5184"/>
        <w:tab w:val="left" w:pos="5904"/>
        <w:tab w:val="left" w:pos="6264"/>
        <w:tab w:val="left" w:pos="6624"/>
      </w:tabs>
      <w:autoSpaceDE w:val="0"/>
      <w:autoSpaceDN w:val="0"/>
      <w:adjustRightInd w:val="0"/>
      <w:spacing w:before="80" w:after="160" w:line="280" w:lineRule="exact"/>
      <w:ind w:left="432"/>
    </w:pPr>
    <w:rPr>
      <w:rFonts w:ascii="Times New Roman" w:hAnsi="Times New Roman"/>
      <w:sz w:val="24"/>
      <w:szCs w:val="24"/>
    </w:rPr>
  </w:style>
  <w:style w:type="paragraph" w:customStyle="1" w:styleId="list21">
    <w:name w:val="list21"/>
    <w:next w:val="list2para"/>
    <w:rsid w:val="00D54F88"/>
    <w:pPr>
      <w:tabs>
        <w:tab w:val="num" w:pos="360"/>
        <w:tab w:val="left" w:pos="1296"/>
        <w:tab w:val="left" w:pos="2160"/>
      </w:tabs>
      <w:autoSpaceDE w:val="0"/>
      <w:autoSpaceDN w:val="0"/>
      <w:adjustRightInd w:val="0"/>
      <w:spacing w:before="40" w:after="120" w:line="280" w:lineRule="exact"/>
    </w:pPr>
    <w:rPr>
      <w:rFonts w:ascii="Times New Roman" w:hAnsi="Times New Roman"/>
      <w:sz w:val="24"/>
      <w:szCs w:val="24"/>
    </w:rPr>
  </w:style>
  <w:style w:type="paragraph" w:customStyle="1" w:styleId="list2para1">
    <w:name w:val="list2_para1"/>
    <w:rsid w:val="00D54F88"/>
    <w:pPr>
      <w:tabs>
        <w:tab w:val="left" w:pos="2016"/>
        <w:tab w:val="left" w:pos="2376"/>
        <w:tab w:val="left" w:pos="2736"/>
        <w:tab w:val="left" w:pos="3456"/>
        <w:tab w:val="left" w:pos="3816"/>
        <w:tab w:val="left" w:pos="4176"/>
        <w:tab w:val="left" w:pos="4896"/>
        <w:tab w:val="left" w:pos="5256"/>
        <w:tab w:val="left" w:pos="5616"/>
        <w:tab w:val="left" w:pos="6336"/>
        <w:tab w:val="left" w:pos="6696"/>
        <w:tab w:val="left" w:pos="7056"/>
      </w:tabs>
      <w:autoSpaceDE w:val="0"/>
      <w:autoSpaceDN w:val="0"/>
      <w:adjustRightInd w:val="0"/>
      <w:spacing w:before="80" w:after="160" w:line="280" w:lineRule="exact"/>
      <w:ind w:left="864"/>
    </w:pPr>
    <w:rPr>
      <w:rFonts w:ascii="Times New Roman" w:hAnsi="Times New Roman"/>
      <w:sz w:val="24"/>
      <w:szCs w:val="24"/>
    </w:rPr>
  </w:style>
  <w:style w:type="paragraph" w:customStyle="1" w:styleId="list31">
    <w:name w:val="list31"/>
    <w:next w:val="list3para"/>
    <w:rsid w:val="00D54F88"/>
    <w:pPr>
      <w:tabs>
        <w:tab w:val="num" w:pos="360"/>
        <w:tab w:val="num" w:pos="605"/>
      </w:tabs>
      <w:autoSpaceDE w:val="0"/>
      <w:autoSpaceDN w:val="0"/>
      <w:adjustRightInd w:val="0"/>
      <w:spacing w:before="40" w:after="120" w:line="280" w:lineRule="exact"/>
    </w:pPr>
    <w:rPr>
      <w:rFonts w:ascii="Times New Roman" w:hAnsi="Times New Roman"/>
      <w:sz w:val="24"/>
      <w:szCs w:val="24"/>
    </w:rPr>
  </w:style>
  <w:style w:type="paragraph" w:customStyle="1" w:styleId="list3para1">
    <w:name w:val="list3_para1"/>
    <w:rsid w:val="00D54F88"/>
    <w:pPr>
      <w:tabs>
        <w:tab w:val="left" w:pos="2592"/>
        <w:tab w:val="left" w:pos="2952"/>
        <w:tab w:val="left" w:pos="3312"/>
        <w:tab w:val="left" w:pos="4032"/>
        <w:tab w:val="left" w:pos="4392"/>
        <w:tab w:val="left" w:pos="4752"/>
        <w:tab w:val="left" w:pos="5472"/>
        <w:tab w:val="left" w:pos="5832"/>
        <w:tab w:val="left" w:pos="6192"/>
        <w:tab w:val="left" w:pos="6912"/>
        <w:tab w:val="left" w:pos="7272"/>
        <w:tab w:val="left" w:pos="7632"/>
      </w:tabs>
      <w:autoSpaceDE w:val="0"/>
      <w:autoSpaceDN w:val="0"/>
      <w:adjustRightInd w:val="0"/>
      <w:spacing w:before="40" w:after="160" w:line="280" w:lineRule="exact"/>
      <w:ind w:left="1440"/>
    </w:pPr>
    <w:rPr>
      <w:rFonts w:ascii="Times New Roman" w:hAnsi="Times New Roman"/>
      <w:sz w:val="24"/>
      <w:szCs w:val="24"/>
    </w:rPr>
  </w:style>
  <w:style w:type="paragraph" w:customStyle="1" w:styleId="list41">
    <w:name w:val="list41"/>
    <w:next w:val="list4para"/>
    <w:rsid w:val="00D54F88"/>
    <w:pPr>
      <w:tabs>
        <w:tab w:val="left" w:pos="864"/>
        <w:tab w:val="num" w:pos="2016"/>
      </w:tabs>
      <w:autoSpaceDE w:val="0"/>
      <w:autoSpaceDN w:val="0"/>
      <w:adjustRightInd w:val="0"/>
      <w:spacing w:before="40" w:after="120" w:line="280" w:lineRule="exact"/>
      <w:ind w:left="2016" w:hanging="576"/>
    </w:pPr>
    <w:rPr>
      <w:rFonts w:ascii="Times New Roman" w:hAnsi="Times New Roman"/>
      <w:sz w:val="24"/>
      <w:szCs w:val="24"/>
    </w:rPr>
  </w:style>
  <w:style w:type="paragraph" w:customStyle="1" w:styleId="list4para1">
    <w:name w:val="list4_para1"/>
    <w:rsid w:val="00D54F88"/>
    <w:pPr>
      <w:tabs>
        <w:tab w:val="left" w:pos="3168"/>
        <w:tab w:val="left" w:pos="3528"/>
        <w:tab w:val="left" w:pos="3888"/>
        <w:tab w:val="left" w:pos="4608"/>
        <w:tab w:val="left" w:pos="4968"/>
        <w:tab w:val="left" w:pos="5328"/>
        <w:tab w:val="left" w:pos="6048"/>
        <w:tab w:val="left" w:pos="6408"/>
        <w:tab w:val="left" w:pos="6768"/>
        <w:tab w:val="left" w:pos="7488"/>
        <w:tab w:val="left" w:pos="7848"/>
        <w:tab w:val="left" w:pos="8208"/>
      </w:tabs>
      <w:autoSpaceDE w:val="0"/>
      <w:autoSpaceDN w:val="0"/>
      <w:adjustRightInd w:val="0"/>
      <w:spacing w:before="40" w:after="160" w:line="280" w:lineRule="exact"/>
      <w:ind w:left="2016"/>
    </w:pPr>
    <w:rPr>
      <w:rFonts w:ascii="Times New Roman" w:hAnsi="Times New Roman"/>
      <w:sz w:val="24"/>
      <w:szCs w:val="24"/>
    </w:rPr>
  </w:style>
  <w:style w:type="paragraph" w:customStyle="1" w:styleId="cellctr1">
    <w:name w:val="cell_ctr1"/>
    <w:rsid w:val="00D54F88"/>
    <w:pPr>
      <w:tabs>
        <w:tab w:val="left" w:pos="0"/>
        <w:tab w:val="left" w:pos="720"/>
        <w:tab w:val="left" w:pos="1440"/>
        <w:tab w:val="left" w:pos="2160"/>
      </w:tabs>
      <w:autoSpaceDE w:val="0"/>
      <w:autoSpaceDN w:val="0"/>
      <w:adjustRightInd w:val="0"/>
      <w:spacing w:before="40" w:after="40" w:line="260" w:lineRule="exact"/>
      <w:jc w:val="center"/>
    </w:pPr>
    <w:rPr>
      <w:rFonts w:ascii="Times New Roman" w:hAnsi="Times New Roman"/>
      <w:sz w:val="24"/>
      <w:szCs w:val="24"/>
    </w:rPr>
  </w:style>
  <w:style w:type="paragraph" w:customStyle="1" w:styleId="celldec1">
    <w:name w:val="cell_dec1"/>
    <w:rsid w:val="00D54F88"/>
    <w:pPr>
      <w:tabs>
        <w:tab w:val="decimal" w:pos="1008"/>
        <w:tab w:val="left" w:pos="1440"/>
        <w:tab w:val="left" w:pos="2160"/>
      </w:tabs>
      <w:autoSpaceDE w:val="0"/>
      <w:autoSpaceDN w:val="0"/>
      <w:adjustRightInd w:val="0"/>
      <w:spacing w:before="40" w:after="40" w:line="260" w:lineRule="exact"/>
    </w:pPr>
    <w:rPr>
      <w:rFonts w:ascii="Times New Roman" w:hAnsi="Times New Roman"/>
      <w:sz w:val="24"/>
      <w:szCs w:val="24"/>
    </w:rPr>
  </w:style>
  <w:style w:type="paragraph" w:customStyle="1" w:styleId="cellrht1">
    <w:name w:val="cell_rht1"/>
    <w:rsid w:val="00D54F88"/>
    <w:pPr>
      <w:tabs>
        <w:tab w:val="left" w:pos="0"/>
        <w:tab w:val="left" w:pos="720"/>
        <w:tab w:val="left" w:pos="1440"/>
        <w:tab w:val="left" w:pos="2160"/>
      </w:tabs>
      <w:autoSpaceDE w:val="0"/>
      <w:autoSpaceDN w:val="0"/>
      <w:adjustRightInd w:val="0"/>
      <w:spacing w:before="40" w:after="40" w:line="260" w:lineRule="exact"/>
      <w:jc w:val="right"/>
    </w:pPr>
    <w:rPr>
      <w:rFonts w:ascii="Times New Roman" w:hAnsi="Times New Roman"/>
      <w:sz w:val="24"/>
      <w:szCs w:val="24"/>
    </w:rPr>
  </w:style>
  <w:style w:type="paragraph" w:customStyle="1" w:styleId="figtitle1">
    <w:name w:val="fig_title1"/>
    <w:qFormat/>
    <w:rsid w:val="00D54F88"/>
    <w:pPr>
      <w:tabs>
        <w:tab w:val="left" w:pos="0"/>
        <w:tab w:val="left" w:pos="1440"/>
        <w:tab w:val="left" w:pos="2880"/>
        <w:tab w:val="left" w:pos="4320"/>
      </w:tabs>
      <w:autoSpaceDE w:val="0"/>
      <w:autoSpaceDN w:val="0"/>
      <w:adjustRightInd w:val="0"/>
      <w:spacing w:before="120" w:after="120" w:line="336" w:lineRule="atLeast"/>
      <w:jc w:val="center"/>
    </w:pPr>
    <w:rPr>
      <w:rFonts w:ascii="Arial Bold" w:hAnsi="Arial Bold"/>
      <w:b/>
      <w:bCs/>
      <w:sz w:val="22"/>
      <w:szCs w:val="28"/>
    </w:rPr>
  </w:style>
  <w:style w:type="paragraph" w:customStyle="1" w:styleId="acrospacer1">
    <w:name w:val="acro_spacer1"/>
    <w:basedOn w:val="acronym"/>
    <w:rsid w:val="00D54F88"/>
    <w:pPr>
      <w:spacing w:before="0" w:after="200" w:line="280" w:lineRule="exact"/>
    </w:pPr>
  </w:style>
  <w:style w:type="paragraph" w:customStyle="1" w:styleId="acronym1">
    <w:name w:val="acronym1"/>
    <w:rsid w:val="00D54F88"/>
    <w:pPr>
      <w:tabs>
        <w:tab w:val="left" w:pos="2448"/>
        <w:tab w:val="left" w:pos="2592"/>
        <w:tab w:val="left" w:pos="3600"/>
      </w:tabs>
      <w:autoSpaceDE w:val="0"/>
      <w:autoSpaceDN w:val="0"/>
      <w:adjustRightInd w:val="0"/>
      <w:spacing w:before="29" w:after="29" w:line="240" w:lineRule="atLeast"/>
    </w:pPr>
    <w:rPr>
      <w:rFonts w:ascii="Times New Roman" w:hAnsi="Times New Roman"/>
      <w:sz w:val="24"/>
      <w:szCs w:val="24"/>
    </w:rPr>
  </w:style>
  <w:style w:type="paragraph" w:customStyle="1" w:styleId="note1">
    <w:name w:val="note1"/>
    <w:rsid w:val="00D54F88"/>
    <w:pPr>
      <w:tabs>
        <w:tab w:val="left" w:pos="936"/>
      </w:tabs>
      <w:autoSpaceDE w:val="0"/>
      <w:autoSpaceDN w:val="0"/>
      <w:adjustRightInd w:val="0"/>
      <w:spacing w:before="80" w:after="160" w:line="280" w:lineRule="exact"/>
      <w:ind w:left="936" w:hanging="936"/>
    </w:pPr>
    <w:rPr>
      <w:rFonts w:ascii="Times New Roman" w:hAnsi="Times New Roman"/>
      <w:sz w:val="24"/>
      <w:szCs w:val="24"/>
    </w:rPr>
  </w:style>
  <w:style w:type="paragraph" w:customStyle="1" w:styleId="tbltitle1">
    <w:name w:val="tbl_title1"/>
    <w:qFormat/>
    <w:rsid w:val="00D54F88"/>
    <w:pPr>
      <w:keepNext/>
      <w:tabs>
        <w:tab w:val="left" w:pos="0"/>
        <w:tab w:val="left" w:pos="1440"/>
        <w:tab w:val="left" w:pos="2880"/>
        <w:tab w:val="left" w:pos="4320"/>
      </w:tabs>
      <w:autoSpaceDE w:val="0"/>
      <w:autoSpaceDN w:val="0"/>
      <w:adjustRightInd w:val="0"/>
      <w:spacing w:before="120" w:after="200" w:line="240" w:lineRule="exact"/>
      <w:jc w:val="center"/>
    </w:pPr>
    <w:rPr>
      <w:rFonts w:ascii="Arial Bold" w:hAnsi="Arial Bold"/>
      <w:b/>
      <w:bCs/>
      <w:sz w:val="22"/>
      <w:szCs w:val="28"/>
    </w:rPr>
  </w:style>
  <w:style w:type="paragraph" w:customStyle="1" w:styleId="headerright1">
    <w:name w:val="header:right1"/>
    <w:basedOn w:val="headerleft"/>
    <w:rsid w:val="00D54F88"/>
    <w:pPr>
      <w:jc w:val="right"/>
    </w:pPr>
  </w:style>
  <w:style w:type="paragraph" w:customStyle="1" w:styleId="headerleft1">
    <w:name w:val="header:left1"/>
    <w:rsid w:val="00D54F88"/>
    <w:pPr>
      <w:spacing w:before="20"/>
    </w:pPr>
    <w:rPr>
      <w:rFonts w:ascii="Times New Roman" w:hAnsi="Times New Roman"/>
      <w:bCs/>
      <w:sz w:val="24"/>
      <w:szCs w:val="24"/>
    </w:rPr>
  </w:style>
  <w:style w:type="paragraph" w:customStyle="1" w:styleId="revtextcenter1">
    <w:name w:val="revtext:center1"/>
    <w:rsid w:val="00D54F88"/>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before="80" w:after="40" w:line="240" w:lineRule="atLeast"/>
      <w:jc w:val="center"/>
    </w:pPr>
    <w:rPr>
      <w:rFonts w:ascii="Times New Roman" w:hAnsi="Times New Roman"/>
      <w:sz w:val="24"/>
      <w:szCs w:val="24"/>
    </w:rPr>
  </w:style>
  <w:style w:type="paragraph" w:customStyle="1" w:styleId="headcell1">
    <w:name w:val="head_cell1"/>
    <w:rsid w:val="00D54F88"/>
    <w:pPr>
      <w:tabs>
        <w:tab w:val="left" w:pos="0"/>
        <w:tab w:val="left" w:pos="720"/>
        <w:tab w:val="left" w:pos="1440"/>
        <w:tab w:val="left" w:pos="2160"/>
      </w:tabs>
      <w:autoSpaceDE w:val="0"/>
      <w:autoSpaceDN w:val="0"/>
      <w:adjustRightInd w:val="0"/>
      <w:spacing w:before="40" w:after="40" w:line="260" w:lineRule="exact"/>
      <w:jc w:val="center"/>
    </w:pPr>
    <w:rPr>
      <w:rFonts w:ascii="Times New Roman" w:hAnsi="Times New Roman"/>
      <w:b/>
      <w:sz w:val="24"/>
      <w:szCs w:val="28"/>
    </w:rPr>
  </w:style>
  <w:style w:type="paragraph" w:customStyle="1" w:styleId="Frame1">
    <w:name w:val="Frame1"/>
    <w:basedOn w:val="figtitle"/>
    <w:rsid w:val="00D54F88"/>
    <w:rPr>
      <w:b w:val="0"/>
      <w:bCs w:val="0"/>
    </w:rPr>
  </w:style>
  <w:style w:type="character" w:customStyle="1" w:styleId="FooterChar1">
    <w:name w:val="Footer Char1"/>
    <w:basedOn w:val="DefaultParagraphFont"/>
    <w:rsid w:val="00D54F88"/>
    <w:rPr>
      <w:rFonts w:ascii="Times New Roman" w:eastAsia="Times New Roman" w:hAnsi="Times New Roman" w:cs="Times New Roman"/>
      <w:sz w:val="24"/>
      <w:szCs w:val="24"/>
    </w:rPr>
  </w:style>
  <w:style w:type="paragraph" w:customStyle="1" w:styleId="ApxTitle1">
    <w:name w:val="Apx Title1"/>
    <w:rsid w:val="00D54F88"/>
    <w:pPr>
      <w:spacing w:after="180"/>
      <w:jc w:val="center"/>
    </w:pPr>
    <w:rPr>
      <w:rFonts w:ascii="Arial" w:hAnsi="Arial"/>
      <w:b/>
      <w:caps/>
      <w:sz w:val="24"/>
      <w:szCs w:val="24"/>
    </w:rPr>
  </w:style>
  <w:style w:type="paragraph" w:customStyle="1" w:styleId="ApxTitle21">
    <w:name w:val="Apx Title 21"/>
    <w:rsid w:val="00D54F88"/>
    <w:pPr>
      <w:spacing w:after="60"/>
      <w:jc w:val="center"/>
    </w:pPr>
    <w:rPr>
      <w:rFonts w:ascii="Arial" w:hAnsi="Arial"/>
      <w:b/>
      <w:sz w:val="24"/>
      <w:szCs w:val="24"/>
    </w:rPr>
  </w:style>
  <w:style w:type="paragraph" w:customStyle="1" w:styleId="PageTitle1">
    <w:name w:val="Page Title1"/>
    <w:rsid w:val="00D54F88"/>
    <w:pPr>
      <w:pageBreakBefore/>
      <w:spacing w:after="280" w:line="240" w:lineRule="exact"/>
      <w:jc w:val="center"/>
    </w:pPr>
    <w:rPr>
      <w:rFonts w:ascii="Arial" w:hAnsi="Arial"/>
      <w:b/>
      <w:caps/>
      <w:sz w:val="24"/>
      <w:szCs w:val="24"/>
    </w:rPr>
  </w:style>
  <w:style w:type="paragraph" w:customStyle="1" w:styleId="spacer1">
    <w:name w:val="spacer1"/>
    <w:rsid w:val="00D54F88"/>
    <w:pPr>
      <w:autoSpaceDE w:val="0"/>
      <w:autoSpaceDN w:val="0"/>
      <w:adjustRightInd w:val="0"/>
      <w:spacing w:line="115" w:lineRule="exact"/>
    </w:pPr>
    <w:rPr>
      <w:rFonts w:ascii="Arial" w:hAnsi="Arial"/>
      <w:sz w:val="16"/>
      <w:szCs w:val="24"/>
    </w:rPr>
  </w:style>
  <w:style w:type="paragraph" w:customStyle="1" w:styleId="Term1">
    <w:name w:val="Term1"/>
    <w:next w:val="Normal"/>
    <w:rsid w:val="00D54F88"/>
    <w:pPr>
      <w:keepNext/>
      <w:spacing w:before="80" w:after="20" w:line="240" w:lineRule="exact"/>
    </w:pPr>
    <w:rPr>
      <w:rFonts w:ascii="Arial" w:hAnsi="Arial"/>
      <w:b/>
      <w:caps/>
      <w:sz w:val="22"/>
      <w:szCs w:val="24"/>
    </w:rPr>
  </w:style>
  <w:style w:type="paragraph" w:customStyle="1" w:styleId="TOCsp1">
    <w:name w:val="TOC_sp1"/>
    <w:basedOn w:val="TOC1"/>
    <w:rsid w:val="00D54F88"/>
    <w:pPr>
      <w:tabs>
        <w:tab w:val="clear" w:pos="720"/>
        <w:tab w:val="left" w:pos="1008"/>
      </w:tabs>
    </w:pPr>
  </w:style>
  <w:style w:type="paragraph" w:customStyle="1" w:styleId="TOCApxTitle1">
    <w:name w:val="TOC_Apx_Title1"/>
    <w:basedOn w:val="Normal"/>
    <w:rsid w:val="00D54F88"/>
    <w:pPr>
      <w:keepNext/>
      <w:tabs>
        <w:tab w:val="left" w:pos="504"/>
        <w:tab w:val="right" w:pos="9216"/>
      </w:tabs>
      <w:autoSpaceDE w:val="0"/>
      <w:autoSpaceDN w:val="0"/>
      <w:adjustRightInd w:val="0"/>
      <w:spacing w:before="240" w:after="0" w:line="240" w:lineRule="auto"/>
    </w:pPr>
    <w:rPr>
      <w:rFonts w:ascii="Arial" w:hAnsi="Arial"/>
      <w:b/>
      <w:bCs/>
      <w:caps/>
    </w:rPr>
  </w:style>
  <w:style w:type="paragraph" w:customStyle="1" w:styleId="coverdoc1">
    <w:name w:val="cover:doc#1"/>
    <w:rsid w:val="00D54F88"/>
    <w:pPr>
      <w:spacing w:before="57" w:after="43" w:line="266" w:lineRule="atLeast"/>
      <w:jc w:val="right"/>
    </w:pPr>
    <w:rPr>
      <w:rFonts w:ascii="Arial" w:hAnsi="Arial"/>
      <w:b/>
      <w:sz w:val="36"/>
      <w:szCs w:val="24"/>
    </w:rPr>
  </w:style>
  <w:style w:type="paragraph" w:customStyle="1" w:styleId="coverdoctitle1">
    <w:name w:val="cover:doc title1"/>
    <w:rsid w:val="00D54F88"/>
    <w:pPr>
      <w:spacing w:before="2400"/>
      <w:jc w:val="center"/>
    </w:pPr>
    <w:rPr>
      <w:rFonts w:ascii="Arial" w:hAnsi="Arial"/>
      <w:b/>
      <w:caps/>
      <w:sz w:val="36"/>
      <w:szCs w:val="24"/>
    </w:rPr>
  </w:style>
  <w:style w:type="paragraph" w:customStyle="1" w:styleId="coverdocstatus1">
    <w:name w:val="cover:doc status1"/>
    <w:rsid w:val="00D54F88"/>
    <w:pPr>
      <w:spacing w:before="57" w:after="43" w:line="266" w:lineRule="atLeast"/>
      <w:jc w:val="right"/>
    </w:pPr>
    <w:rPr>
      <w:rFonts w:ascii="Arial" w:hAnsi="Arial"/>
      <w:b/>
      <w:caps/>
      <w:sz w:val="26"/>
      <w:szCs w:val="24"/>
    </w:rPr>
  </w:style>
  <w:style w:type="paragraph" w:customStyle="1" w:styleId="covermaturity1">
    <w:name w:val="cover:maturity1"/>
    <w:rsid w:val="00D54F88"/>
    <w:pPr>
      <w:spacing w:before="120"/>
      <w:jc w:val="right"/>
    </w:pPr>
    <w:rPr>
      <w:rFonts w:ascii="Arial" w:hAnsi="Arial"/>
      <w:b/>
      <w:sz w:val="24"/>
      <w:szCs w:val="24"/>
    </w:rPr>
  </w:style>
  <w:style w:type="paragraph" w:customStyle="1" w:styleId="covermaturitydate1">
    <w:name w:val="cover:maturity_date1"/>
    <w:basedOn w:val="covermaturity"/>
    <w:rsid w:val="00D54F88"/>
    <w:pPr>
      <w:spacing w:before="0"/>
    </w:pPr>
  </w:style>
  <w:style w:type="paragraph" w:customStyle="1" w:styleId="doclisting1">
    <w:name w:val="doc_listing1"/>
    <w:rsid w:val="00D54F88"/>
    <w:pPr>
      <w:spacing w:before="80" w:after="160" w:line="280" w:lineRule="exact"/>
    </w:pPr>
    <w:rPr>
      <w:rFonts w:ascii="Times New Roman" w:hAnsi="Times New Roman"/>
      <w:sz w:val="24"/>
      <w:szCs w:val="24"/>
    </w:rPr>
  </w:style>
  <w:style w:type="paragraph" w:customStyle="1" w:styleId="coververificationstatement1">
    <w:name w:val="cover:verification_statement1"/>
    <w:rsid w:val="00D54F88"/>
    <w:pPr>
      <w:jc w:val="center"/>
    </w:pPr>
    <w:rPr>
      <w:rFonts w:ascii="Arial" w:hAnsi="Arial"/>
      <w:i/>
      <w:sz w:val="16"/>
      <w:szCs w:val="24"/>
    </w:rPr>
  </w:style>
  <w:style w:type="paragraph" w:customStyle="1" w:styleId="coverSBUstatement1">
    <w:name w:val="cover:SBU statement1"/>
    <w:rsid w:val="00D54F88"/>
    <w:pPr>
      <w:spacing w:before="140" w:after="100"/>
      <w:jc w:val="center"/>
    </w:pPr>
    <w:rPr>
      <w:rFonts w:ascii="Arial" w:hAnsi="Arial"/>
      <w:b/>
      <w:sz w:val="24"/>
      <w:szCs w:val="24"/>
    </w:rPr>
  </w:style>
  <w:style w:type="paragraph" w:customStyle="1" w:styleId="coverCxP1">
    <w:name w:val="cover:CxP1"/>
    <w:rsid w:val="00D54F88"/>
    <w:pPr>
      <w:spacing w:before="120"/>
    </w:pPr>
    <w:rPr>
      <w:rFonts w:ascii="Arial" w:hAnsi="Arial"/>
      <w:b/>
      <w:sz w:val="32"/>
      <w:szCs w:val="24"/>
    </w:rPr>
  </w:style>
  <w:style w:type="paragraph" w:customStyle="1" w:styleId="coverNASA1">
    <w:name w:val="cover:NASA1"/>
    <w:rsid w:val="00D54F88"/>
    <w:rPr>
      <w:rFonts w:ascii="Arial" w:hAnsi="Arial"/>
      <w:sz w:val="18"/>
      <w:szCs w:val="24"/>
    </w:rPr>
  </w:style>
  <w:style w:type="paragraph" w:customStyle="1" w:styleId="headerspacer1">
    <w:name w:val="header:spacer1"/>
    <w:rsid w:val="00D54F88"/>
    <w:pPr>
      <w:spacing w:before="20" w:after="200" w:line="240" w:lineRule="exact"/>
    </w:pPr>
    <w:rPr>
      <w:rFonts w:ascii="Arial" w:hAnsi="Arial"/>
      <w:sz w:val="24"/>
      <w:szCs w:val="24"/>
    </w:rPr>
  </w:style>
  <w:style w:type="paragraph" w:customStyle="1" w:styleId="revpgheader1">
    <w:name w:val="revpg_header1"/>
    <w:rsid w:val="00D54F88"/>
    <w:pPr>
      <w:tabs>
        <w:tab w:val="left" w:pos="8640"/>
      </w:tabs>
      <w:spacing w:before="99" w:after="99"/>
      <w:jc w:val="center"/>
    </w:pPr>
    <w:rPr>
      <w:rFonts w:ascii="Arial" w:hAnsi="Arial"/>
      <w:b/>
      <w:bCs/>
      <w:sz w:val="24"/>
      <w:szCs w:val="24"/>
    </w:rPr>
  </w:style>
  <w:style w:type="character" w:customStyle="1" w:styleId="HeaderChar1">
    <w:name w:val="Header Char1"/>
    <w:basedOn w:val="DefaultParagraphFont"/>
    <w:rsid w:val="00D54F88"/>
    <w:rPr>
      <w:rFonts w:ascii="Times New Roman" w:eastAsia="Times New Roman" w:hAnsi="Times New Roman" w:cs="Times New Roman"/>
      <w:sz w:val="24"/>
      <w:szCs w:val="24"/>
    </w:rPr>
  </w:style>
  <w:style w:type="paragraph" w:customStyle="1" w:styleId="headertitle1">
    <w:name w:val="header:title1"/>
    <w:basedOn w:val="headerleft"/>
    <w:rsid w:val="00D54F88"/>
    <w:pPr>
      <w:ind w:right="1440"/>
    </w:pPr>
  </w:style>
  <w:style w:type="paragraph" w:customStyle="1" w:styleId="descnotefooter1">
    <w:name w:val="desc/note/footer1"/>
    <w:rsid w:val="00D54F88"/>
    <w:pPr>
      <w:autoSpaceDE w:val="0"/>
      <w:autoSpaceDN w:val="0"/>
      <w:adjustRightInd w:val="0"/>
      <w:spacing w:before="79" w:after="40" w:line="240" w:lineRule="atLeast"/>
      <w:ind w:left="811" w:hanging="811"/>
    </w:pPr>
    <w:rPr>
      <w:rFonts w:ascii="Arial" w:hAnsi="Arial"/>
      <w:b/>
      <w:bCs/>
      <w:sz w:val="22"/>
      <w:szCs w:val="24"/>
    </w:rPr>
  </w:style>
  <w:style w:type="paragraph" w:customStyle="1" w:styleId="Heading-Appx1">
    <w:name w:val="Heading-Appx1"/>
    <w:next w:val="Normal"/>
    <w:rsid w:val="00D54F88"/>
    <w:pPr>
      <w:spacing w:before="80" w:after="160" w:line="280" w:lineRule="exact"/>
    </w:pPr>
    <w:rPr>
      <w:rFonts w:ascii="Arial" w:hAnsi="Arial"/>
      <w:b/>
      <w:caps/>
      <w:sz w:val="22"/>
      <w:szCs w:val="24"/>
    </w:rPr>
  </w:style>
  <w:style w:type="paragraph" w:customStyle="1" w:styleId="Heading3-Appx1">
    <w:name w:val="Heading3-Appx1"/>
    <w:basedOn w:val="Heading-Appx"/>
    <w:rsid w:val="00D54F88"/>
    <w:pPr>
      <w:ind w:left="900" w:hanging="900"/>
    </w:pPr>
    <w:rPr>
      <w:caps w:val="0"/>
      <w:sz w:val="24"/>
    </w:rPr>
  </w:style>
  <w:style w:type="paragraph" w:customStyle="1" w:styleId="StylefigtitleAfter10ptLinespacingExactly12pt1">
    <w:name w:val="Style fig_title + After:  10 pt Line spacing:  Exactly 12 pt1"/>
    <w:basedOn w:val="figtitle"/>
    <w:rsid w:val="00D54F88"/>
    <w:pPr>
      <w:spacing w:after="200" w:line="240" w:lineRule="exact"/>
    </w:pPr>
    <w:rPr>
      <w:sz w:val="24"/>
      <w:szCs w:val="20"/>
    </w:rPr>
  </w:style>
  <w:style w:type="paragraph" w:customStyle="1" w:styleId="SBU1">
    <w:name w:val="SBU1"/>
    <w:basedOn w:val="Normal"/>
    <w:rsid w:val="00D54F88"/>
    <w:pPr>
      <w:autoSpaceDE w:val="0"/>
      <w:autoSpaceDN w:val="0"/>
      <w:adjustRightInd w:val="0"/>
      <w:spacing w:before="120" w:after="120" w:line="200" w:lineRule="atLeast"/>
    </w:pPr>
    <w:rPr>
      <w:rFonts w:ascii="Arial" w:hAnsi="Arial" w:cs="Arial"/>
      <w:sz w:val="20"/>
    </w:rPr>
  </w:style>
  <w:style w:type="character" w:customStyle="1" w:styleId="paratextChar1">
    <w:name w:val="paratext Char1"/>
    <w:basedOn w:val="DefaultParagraphFont"/>
    <w:rsid w:val="00D54F88"/>
    <w:rPr>
      <w:rFonts w:ascii="Times New Roman" w:eastAsia="Times New Roman" w:hAnsi="Times New Roman" w:cs="Times New Roman"/>
      <w:sz w:val="24"/>
      <w:szCs w:val="24"/>
    </w:rPr>
  </w:style>
  <w:style w:type="paragraph" w:customStyle="1" w:styleId="Default1">
    <w:name w:val="Default1"/>
    <w:rsid w:val="00D54F88"/>
    <w:pPr>
      <w:autoSpaceDE w:val="0"/>
      <w:autoSpaceDN w:val="0"/>
      <w:adjustRightInd w:val="0"/>
    </w:pPr>
    <w:rPr>
      <w:rFonts w:ascii="Arial" w:hAnsi="Arial" w:cs="Arial"/>
      <w:color w:val="000000"/>
      <w:sz w:val="24"/>
      <w:szCs w:val="24"/>
    </w:rPr>
  </w:style>
  <w:style w:type="paragraph" w:customStyle="1" w:styleId="rationale1">
    <w:name w:val="rationale1"/>
    <w:basedOn w:val="paratext"/>
    <w:rsid w:val="00D54F88"/>
    <w:pPr>
      <w:tabs>
        <w:tab w:val="left" w:pos="1555"/>
      </w:tabs>
      <w:spacing w:before="0" w:after="240" w:line="240" w:lineRule="atLeast"/>
      <w:ind w:left="360"/>
    </w:pPr>
    <w:rPr>
      <w:i/>
      <w:iCs/>
    </w:rPr>
  </w:style>
  <w:style w:type="paragraph" w:customStyle="1" w:styleId="Reference1">
    <w:name w:val="Reference1"/>
    <w:rsid w:val="00D54F88"/>
    <w:pPr>
      <w:tabs>
        <w:tab w:val="num" w:pos="1440"/>
      </w:tabs>
      <w:ind w:left="1440" w:hanging="1440"/>
    </w:pPr>
    <w:rPr>
      <w:rFonts w:ascii="Times New Roman" w:hAnsi="Times New Roman"/>
      <w:iCs/>
      <w:sz w:val="24"/>
      <w:szCs w:val="24"/>
    </w:rPr>
  </w:style>
  <w:style w:type="character" w:customStyle="1" w:styleId="BalloonTextChar1">
    <w:name w:val="Balloon Text Char1"/>
    <w:basedOn w:val="DefaultParagraphFont"/>
    <w:uiPriority w:val="99"/>
    <w:rsid w:val="00D54F88"/>
    <w:rPr>
      <w:rFonts w:ascii="Lucida Grande" w:eastAsia="Times New Roman" w:hAnsi="Lucida Grande" w:cs="Lucida Grande"/>
      <w:sz w:val="18"/>
      <w:szCs w:val="18"/>
    </w:rPr>
  </w:style>
  <w:style w:type="character" w:customStyle="1" w:styleId="figtitleChar1">
    <w:name w:val="fig_title Char1"/>
    <w:basedOn w:val="DefaultParagraphFont"/>
    <w:rsid w:val="00D54F88"/>
    <w:rPr>
      <w:rFonts w:ascii="Arial Bold" w:eastAsia="Times New Roman" w:hAnsi="Arial Bold" w:cs="Times New Roman"/>
      <w:b/>
      <w:bCs/>
      <w:szCs w:val="28"/>
    </w:rPr>
  </w:style>
  <w:style w:type="character" w:customStyle="1" w:styleId="tbltitleChar1">
    <w:name w:val="tbl_title Char1"/>
    <w:basedOn w:val="DefaultParagraphFont"/>
    <w:rsid w:val="00D54F88"/>
    <w:rPr>
      <w:rFonts w:ascii="Arial Bold" w:eastAsia="Times New Roman" w:hAnsi="Arial Bold" w:cs="Times New Roman"/>
      <w:b/>
      <w:bCs/>
      <w:szCs w:val="28"/>
    </w:rPr>
  </w:style>
  <w:style w:type="paragraph" w:customStyle="1" w:styleId="tbltext101">
    <w:name w:val="tbl text/101"/>
    <w:rsid w:val="00D54F88"/>
    <w:pPr>
      <w:tabs>
        <w:tab w:val="left" w:pos="360"/>
      </w:tabs>
      <w:spacing w:before="40" w:after="40" w:line="200" w:lineRule="atLeast"/>
      <w:ind w:left="360" w:hanging="360"/>
    </w:pPr>
    <w:rPr>
      <w:rFonts w:ascii="Arial" w:hAnsi="Arial"/>
      <w:sz w:val="24"/>
      <w:szCs w:val="24"/>
    </w:rPr>
  </w:style>
  <w:style w:type="character" w:customStyle="1" w:styleId="tbltext10Char1">
    <w:name w:val="tbl text/10 Char1"/>
    <w:basedOn w:val="DefaultParagraphFont"/>
    <w:rsid w:val="00D54F88"/>
    <w:rPr>
      <w:rFonts w:ascii="Arial" w:eastAsia="Times New Roman" w:hAnsi="Arial" w:cs="Times New Roman"/>
      <w:sz w:val="24"/>
      <w:szCs w:val="24"/>
    </w:rPr>
  </w:style>
  <w:style w:type="paragraph" w:customStyle="1" w:styleId="tbltext091">
    <w:name w:val="tbl text/091"/>
    <w:rsid w:val="00D54F88"/>
    <w:pPr>
      <w:tabs>
        <w:tab w:val="left" w:pos="360"/>
      </w:tabs>
      <w:spacing w:before="40" w:after="40" w:line="180" w:lineRule="atLeast"/>
      <w:ind w:left="360" w:hanging="360"/>
    </w:pPr>
    <w:rPr>
      <w:rFonts w:ascii="Arial" w:hAnsi="Arial"/>
      <w:sz w:val="18"/>
      <w:szCs w:val="24"/>
    </w:rPr>
  </w:style>
  <w:style w:type="paragraph" w:customStyle="1" w:styleId="tbltext09c1">
    <w:name w:val="tbl text/09/c1"/>
    <w:rsid w:val="00D54F88"/>
    <w:pPr>
      <w:spacing w:before="40" w:after="40" w:line="180" w:lineRule="atLeast"/>
      <w:jc w:val="center"/>
    </w:pPr>
    <w:rPr>
      <w:rFonts w:ascii="Arial" w:hAnsi="Arial"/>
      <w:sz w:val="18"/>
      <w:szCs w:val="24"/>
    </w:rPr>
  </w:style>
  <w:style w:type="paragraph" w:customStyle="1" w:styleId="tbltext09cb1">
    <w:name w:val="tbl text/09/c/b1"/>
    <w:rsid w:val="00D54F88"/>
    <w:pPr>
      <w:spacing w:before="40" w:after="40" w:line="180" w:lineRule="atLeast"/>
      <w:jc w:val="center"/>
    </w:pPr>
    <w:rPr>
      <w:rFonts w:ascii="Arial" w:hAnsi="Arial"/>
      <w:b/>
      <w:sz w:val="18"/>
      <w:szCs w:val="24"/>
    </w:rPr>
  </w:style>
  <w:style w:type="paragraph" w:customStyle="1" w:styleId="DocCaption-Figure1">
    <w:name w:val="Doc:Caption - Figure1"/>
    <w:basedOn w:val="Normal"/>
    <w:next w:val="Normal"/>
    <w:autoRedefine/>
    <w:qFormat/>
    <w:rsid w:val="00D54F88"/>
    <w:pPr>
      <w:widowControl w:val="0"/>
      <w:suppressAutoHyphens/>
      <w:autoSpaceDN w:val="0"/>
      <w:spacing w:after="120" w:line="240" w:lineRule="atLeast"/>
      <w:jc w:val="center"/>
      <w:textAlignment w:val="baseline"/>
    </w:pPr>
    <w:rPr>
      <w:rFonts w:ascii="Times New Roman" w:hAnsi="Times New Roman"/>
      <w:b/>
      <w:bCs/>
      <w:sz w:val="28"/>
      <w:szCs w:val="27"/>
      <w:lang w:eastAsia="ar-SA"/>
    </w:rPr>
  </w:style>
  <w:style w:type="paragraph" w:customStyle="1" w:styleId="DocList-Lettered1">
    <w:name w:val="Doc:List - Lettered1"/>
    <w:basedOn w:val="Normal"/>
    <w:rsid w:val="00D54F88"/>
    <w:pPr>
      <w:widowControl w:val="0"/>
      <w:suppressAutoHyphens/>
      <w:autoSpaceDN w:val="0"/>
      <w:spacing w:after="0" w:line="240" w:lineRule="auto"/>
      <w:ind w:left="360" w:hanging="360"/>
      <w:jc w:val="both"/>
      <w:textAlignment w:val="baseline"/>
    </w:pPr>
    <w:rPr>
      <w:rFonts w:ascii="Times New Roman" w:eastAsia="Calibri" w:hAnsi="Times New Roman" w:cs="Calibri"/>
      <w:color w:val="000000"/>
      <w:sz w:val="24"/>
      <w:szCs w:val="20"/>
    </w:rPr>
  </w:style>
  <w:style w:type="paragraph" w:customStyle="1" w:styleId="Reqandtitle1">
    <w:name w:val="Req and title1"/>
    <w:basedOn w:val="Normal"/>
    <w:qFormat/>
    <w:rsid w:val="00D54F88"/>
    <w:pPr>
      <w:suppressAutoHyphens/>
      <w:autoSpaceDN w:val="0"/>
      <w:spacing w:before="240" w:line="240" w:lineRule="atLeast"/>
      <w:ind w:firstLine="720"/>
      <w:textAlignment w:val="baseline"/>
    </w:pPr>
    <w:rPr>
      <w:rFonts w:ascii="Times New Roman" w:hAnsi="Times New Roman"/>
      <w:b/>
      <w:sz w:val="24"/>
      <w:szCs w:val="24"/>
    </w:rPr>
  </w:style>
  <w:style w:type="numbering" w:customStyle="1" w:styleId="LFO141">
    <w:name w:val="LFO141"/>
    <w:basedOn w:val="NoList"/>
    <w:rsid w:val="00D54F88"/>
  </w:style>
  <w:style w:type="character" w:customStyle="1" w:styleId="DocCaption-FigureChar1">
    <w:name w:val="Doc:Caption - Figure Char1"/>
    <w:basedOn w:val="DefaultParagraphFont"/>
    <w:rsid w:val="00D54F88"/>
    <w:rPr>
      <w:rFonts w:ascii="Times New Roman" w:eastAsia="Times New Roman" w:hAnsi="Times New Roman" w:cs="Times New Roman"/>
      <w:b/>
      <w:bCs/>
      <w:sz w:val="28"/>
      <w:szCs w:val="27"/>
      <w:lang w:eastAsia="ar-SA"/>
    </w:rPr>
  </w:style>
  <w:style w:type="character" w:customStyle="1" w:styleId="NormalWebChar1">
    <w:name w:val="Normal (Web) Char1"/>
    <w:basedOn w:val="DefaultParagraphFont"/>
    <w:uiPriority w:val="99"/>
    <w:rsid w:val="00D54F88"/>
    <w:rPr>
      <w:rFonts w:ascii="Times New Roman" w:eastAsia="Times New Roman" w:hAnsi="Times New Roman" w:cs="Times New Roman"/>
      <w:sz w:val="24"/>
      <w:szCs w:val="24"/>
    </w:rPr>
  </w:style>
  <w:style w:type="paragraph" w:customStyle="1" w:styleId="tbltext1">
    <w:name w:val="tbl_text1"/>
    <w:basedOn w:val="Normal"/>
    <w:qFormat/>
    <w:rsid w:val="00D54F88"/>
    <w:pPr>
      <w:spacing w:after="0" w:line="240" w:lineRule="auto"/>
      <w:jc w:val="right"/>
    </w:pPr>
    <w:rPr>
      <w:rFonts w:ascii="Times New Roman" w:eastAsia="Calibri" w:hAnsi="Times New Roman"/>
      <w:sz w:val="18"/>
      <w:szCs w:val="16"/>
    </w:rPr>
  </w:style>
  <w:style w:type="paragraph" w:customStyle="1" w:styleId="tbllabel1">
    <w:name w:val="tbl_label1"/>
    <w:basedOn w:val="tbltext"/>
    <w:qFormat/>
    <w:rsid w:val="00D54F88"/>
    <w:pPr>
      <w:jc w:val="center"/>
    </w:pPr>
    <w:rPr>
      <w:b/>
    </w:rPr>
  </w:style>
  <w:style w:type="paragraph" w:customStyle="1" w:styleId="figtable1">
    <w:name w:val="fig_table1"/>
    <w:basedOn w:val="tbltitle"/>
    <w:qFormat/>
    <w:rsid w:val="00D54F88"/>
    <w:pPr>
      <w:keepNext w:val="0"/>
      <w:tabs>
        <w:tab w:val="clear" w:pos="0"/>
        <w:tab w:val="clear" w:pos="1440"/>
        <w:tab w:val="clear" w:pos="2880"/>
        <w:tab w:val="clear" w:pos="4320"/>
      </w:tabs>
      <w:autoSpaceDE/>
      <w:autoSpaceDN/>
      <w:adjustRightInd/>
      <w:spacing w:before="0" w:line="276" w:lineRule="auto"/>
    </w:pPr>
    <w:rPr>
      <w:rFonts w:ascii="Arial" w:eastAsia="Calibri" w:hAnsi="Arial" w:cs="Arial"/>
      <w:bCs w:val="0"/>
      <w:szCs w:val="22"/>
    </w:rPr>
  </w:style>
  <w:style w:type="character" w:customStyle="1" w:styleId="figtableChar1">
    <w:name w:val="fig_table Char1"/>
    <w:basedOn w:val="tbltitleChar"/>
    <w:rsid w:val="00D54F88"/>
    <w:rPr>
      <w:rFonts w:ascii="Arial" w:eastAsia="Calibri" w:hAnsi="Arial" w:cs="Arial"/>
      <w:b/>
      <w:bCs/>
      <w:sz w:val="22"/>
      <w:szCs w:val="28"/>
      <w:lang w:val="en-US" w:eastAsia="en-US" w:bidi="ar-SA"/>
    </w:rPr>
  </w:style>
  <w:style w:type="paragraph" w:customStyle="1" w:styleId="tblgray1">
    <w:name w:val="tbl_gray1"/>
    <w:basedOn w:val="tbllabel"/>
    <w:rsid w:val="00D54F88"/>
    <w:rPr>
      <w:b w:val="0"/>
    </w:rPr>
  </w:style>
  <w:style w:type="character" w:customStyle="1" w:styleId="CaptionChar1">
    <w:name w:val="Caption Char1"/>
    <w:basedOn w:val="DefaultParagraphFont"/>
    <w:rsid w:val="00D54F88"/>
    <w:rPr>
      <w:rFonts w:ascii="Times New Roman" w:eastAsia="Times New Roman" w:hAnsi="Times New Roman" w:cs="Times New Roman"/>
      <w:b/>
      <w:bCs/>
      <w:sz w:val="20"/>
      <w:szCs w:val="20"/>
    </w:rPr>
  </w:style>
  <w:style w:type="paragraph" w:customStyle="1" w:styleId="bullet1">
    <w:name w:val="bullet1"/>
    <w:basedOn w:val="Normal"/>
    <w:rsid w:val="00D54F88"/>
    <w:pPr>
      <w:tabs>
        <w:tab w:val="left" w:pos="540"/>
        <w:tab w:val="left" w:pos="2880"/>
      </w:tabs>
      <w:spacing w:after="120" w:line="240" w:lineRule="auto"/>
      <w:ind w:left="540" w:hanging="540"/>
      <w:jc w:val="both"/>
    </w:pPr>
    <w:rPr>
      <w:rFonts w:ascii="Times New Roman" w:hAnsi="Times New Roman"/>
      <w:snapToGrid w:val="0"/>
      <w:sz w:val="24"/>
      <w:szCs w:val="20"/>
    </w:rPr>
  </w:style>
  <w:style w:type="character" w:customStyle="1" w:styleId="CommentTextChar1">
    <w:name w:val="Comment Text Char1"/>
    <w:basedOn w:val="DefaultParagraphFont"/>
    <w:uiPriority w:val="99"/>
    <w:rsid w:val="00D54F88"/>
    <w:rPr>
      <w:rFonts w:ascii="Times New Roman" w:eastAsia="Times New Roman" w:hAnsi="Times New Roman" w:cs="Times New Roman"/>
      <w:sz w:val="20"/>
      <w:szCs w:val="20"/>
    </w:rPr>
  </w:style>
  <w:style w:type="character" w:customStyle="1" w:styleId="FootnoteTextChar1">
    <w:name w:val="Footnote Text Char1"/>
    <w:basedOn w:val="DefaultParagraphFont"/>
    <w:rsid w:val="00D54F88"/>
    <w:rPr>
      <w:rFonts w:ascii="Times New Roman" w:eastAsia="Times New Roman" w:hAnsi="Times New Roman" w:cs="Times New Roman"/>
      <w:sz w:val="20"/>
      <w:szCs w:val="20"/>
    </w:rPr>
  </w:style>
  <w:style w:type="character" w:customStyle="1" w:styleId="tbllabelChar1">
    <w:name w:val="tbl_label Char1"/>
    <w:basedOn w:val="DefaultParagraphFont"/>
    <w:rsid w:val="00D54F88"/>
    <w:rPr>
      <w:rFonts w:ascii="Times New Roman" w:eastAsia="Calibri" w:hAnsi="Times New Roman"/>
      <w:b/>
      <w:sz w:val="18"/>
      <w:szCs w:val="16"/>
    </w:rPr>
  </w:style>
  <w:style w:type="character" w:customStyle="1" w:styleId="CommentSubjectChar1">
    <w:name w:val="Comment Subject Char1"/>
    <w:basedOn w:val="CommentTextChar"/>
    <w:rsid w:val="00D54F88"/>
    <w:rPr>
      <w:rFonts w:ascii="Times New Roman" w:eastAsia="Calibri" w:hAnsi="Times New Roman" w:cs="Times New Roman"/>
      <w:b/>
      <w:bCs/>
      <w:sz w:val="20"/>
      <w:szCs w:val="20"/>
    </w:rPr>
  </w:style>
  <w:style w:type="character" w:customStyle="1" w:styleId="BodyTextIndent2Char1">
    <w:name w:val="Body Text Indent 2 Char1"/>
    <w:basedOn w:val="DefaultParagraphFont"/>
    <w:rsid w:val="00D54F88"/>
    <w:rPr>
      <w:rFonts w:ascii="Times New Roman" w:eastAsia="Times New Roman" w:hAnsi="Times New Roman" w:cs="Times New Roman"/>
      <w:sz w:val="24"/>
      <w:szCs w:val="20"/>
    </w:rPr>
  </w:style>
  <w:style w:type="character" w:customStyle="1" w:styleId="Style1Char1">
    <w:name w:val="Style1 Char1"/>
    <w:basedOn w:val="DefaultParagraphFont"/>
    <w:rsid w:val="00D54F88"/>
    <w:rPr>
      <w:rFonts w:ascii="Times New Roman" w:eastAsia="Times New Roman" w:hAnsi="Times New Roman" w:cs="Times New Roman"/>
      <w:b/>
      <w:sz w:val="24"/>
      <w:szCs w:val="24"/>
    </w:rPr>
  </w:style>
  <w:style w:type="character" w:customStyle="1" w:styleId="DocumentMapChar1">
    <w:name w:val="Document Map Char1"/>
    <w:basedOn w:val="DefaultParagraphFont"/>
    <w:rsid w:val="00D54F88"/>
    <w:rPr>
      <w:rFonts w:ascii="Tahoma" w:eastAsia="Times New Roman" w:hAnsi="Tahoma" w:cs="Tahoma"/>
      <w:sz w:val="16"/>
      <w:szCs w:val="16"/>
    </w:rPr>
  </w:style>
  <w:style w:type="character" w:customStyle="1" w:styleId="tbltextChar1">
    <w:name w:val="tbl_text Char1"/>
    <w:basedOn w:val="DefaultParagraphFont"/>
    <w:rsid w:val="00D54F88"/>
    <w:rPr>
      <w:rFonts w:ascii="Times New Roman" w:eastAsia="Calibri" w:hAnsi="Times New Roman"/>
      <w:sz w:val="18"/>
      <w:szCs w:val="16"/>
    </w:rPr>
  </w:style>
  <w:style w:type="paragraph" w:customStyle="1" w:styleId="N11">
    <w:name w:val="N11"/>
    <w:basedOn w:val="Normal"/>
    <w:next w:val="Normal"/>
    <w:qFormat/>
    <w:rsid w:val="00D54F88"/>
    <w:pPr>
      <w:spacing w:before="80" w:after="160" w:line="240" w:lineRule="auto"/>
    </w:pPr>
    <w:rPr>
      <w:rFonts w:ascii="Arial Bold" w:hAnsi="Arial Bold"/>
      <w:b/>
      <w:caps/>
      <w:szCs w:val="24"/>
    </w:rPr>
  </w:style>
  <w:style w:type="table" w:customStyle="1" w:styleId="TableGrid11">
    <w:name w:val="Table Grid11"/>
    <w:basedOn w:val="TableNormal"/>
    <w:next w:val="TableGrid"/>
    <w:uiPriority w:val="59"/>
    <w:rsid w:val="00D54F88"/>
    <w:rPr>
      <w:rFonts w:ascii="Times New Roman" w:hAnsi="Times New Roman"/>
      <w:sz w:val="18"/>
      <w:szCs w:val="24"/>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table" w:customStyle="1" w:styleId="IFTable1">
    <w:name w:val="IF Table1"/>
    <w:basedOn w:val="TableNormal"/>
    <w:uiPriority w:val="99"/>
    <w:qFormat/>
    <w:rsid w:val="00D54F88"/>
    <w:rPr>
      <w:rFonts w:eastAsia="Calibri"/>
    </w:rPr>
    <w:tblPr>
      <w:tblStyleRowBandSize w:val="1"/>
      <w:tblBorders>
        <w:top w:val="single" w:sz="8" w:space="0" w:color="auto"/>
        <w:left w:val="single" w:sz="8" w:space="0" w:color="auto"/>
        <w:bottom w:val="single" w:sz="8" w:space="0" w:color="auto"/>
        <w:right w:val="single" w:sz="8" w:space="0" w:color="auto"/>
        <w:insideH w:val="single" w:sz="8" w:space="0" w:color="auto"/>
      </w:tblBorders>
    </w:tblPr>
    <w:trPr>
      <w:cantSplit/>
    </w:trPr>
    <w:tcPr>
      <w:vAlign w:val="center"/>
    </w:tcPr>
    <w:tblStylePr w:type="firstRow">
      <w:rPr>
        <w:rFonts w:ascii="Times New Roman" w:hAnsi="Times New Roman"/>
        <w:b/>
        <w:sz w:val="18"/>
      </w:rPr>
      <w:tblPr/>
      <w:trPr>
        <w:cantSplit w:val="0"/>
        <w:tblHeader/>
      </w:trPr>
      <w:tcPr>
        <w:shd w:val="clear" w:color="auto" w:fill="95B3D7"/>
      </w:tcPr>
    </w:tblStylePr>
    <w:tblStylePr w:type="band1Horz">
      <w:tblPr/>
      <w:tcPr>
        <w:shd w:val="clear" w:color="auto" w:fill="F2F2F2"/>
      </w:tcPr>
    </w:tblStylePr>
  </w:style>
  <w:style w:type="paragraph" w:customStyle="1" w:styleId="xl651">
    <w:name w:val="xl651"/>
    <w:basedOn w:val="Normal"/>
    <w:rsid w:val="00D54F88"/>
    <w:pPr>
      <w:pBdr>
        <w:top w:val="single" w:sz="8" w:space="0" w:color="auto"/>
        <w:left w:val="single" w:sz="8" w:space="0" w:color="auto"/>
        <w:bottom w:val="single" w:sz="8" w:space="0" w:color="auto"/>
        <w:right w:val="single" w:sz="8" w:space="0" w:color="auto"/>
      </w:pBdr>
      <w:shd w:val="clear" w:color="000000" w:fill="C6D9F1"/>
      <w:spacing w:before="100" w:beforeAutospacing="1" w:after="100" w:afterAutospacing="1" w:line="240" w:lineRule="auto"/>
      <w:jc w:val="center"/>
    </w:pPr>
    <w:rPr>
      <w:rFonts w:ascii="Times New Roman" w:hAnsi="Times New Roman"/>
      <w:b/>
      <w:bCs/>
      <w:color w:val="000000"/>
      <w:sz w:val="18"/>
      <w:szCs w:val="18"/>
    </w:rPr>
  </w:style>
  <w:style w:type="paragraph" w:customStyle="1" w:styleId="xl661">
    <w:name w:val="xl661"/>
    <w:basedOn w:val="Normal"/>
    <w:rsid w:val="00D54F88"/>
    <w:pPr>
      <w:pBdr>
        <w:top w:val="single" w:sz="8" w:space="0" w:color="auto"/>
        <w:bottom w:val="single" w:sz="8" w:space="0" w:color="auto"/>
        <w:right w:val="single" w:sz="8" w:space="0" w:color="auto"/>
      </w:pBdr>
      <w:shd w:val="clear" w:color="000000" w:fill="C6D9F1"/>
      <w:spacing w:before="100" w:beforeAutospacing="1" w:after="100" w:afterAutospacing="1" w:line="240" w:lineRule="auto"/>
      <w:jc w:val="center"/>
    </w:pPr>
    <w:rPr>
      <w:rFonts w:ascii="Times New Roman" w:hAnsi="Times New Roman"/>
      <w:b/>
      <w:bCs/>
      <w:color w:val="000000"/>
      <w:sz w:val="18"/>
      <w:szCs w:val="18"/>
    </w:rPr>
  </w:style>
  <w:style w:type="paragraph" w:customStyle="1" w:styleId="xl671">
    <w:name w:val="xl671"/>
    <w:basedOn w:val="Normal"/>
    <w:rsid w:val="00D54F88"/>
    <w:pPr>
      <w:pBdr>
        <w:left w:val="single" w:sz="8" w:space="0" w:color="auto"/>
        <w:bottom w:val="single" w:sz="8" w:space="0" w:color="auto"/>
        <w:right w:val="single" w:sz="8" w:space="0" w:color="auto"/>
      </w:pBdr>
      <w:shd w:val="clear" w:color="000000" w:fill="D9D9D9"/>
      <w:spacing w:before="100" w:beforeAutospacing="1" w:after="100" w:afterAutospacing="1" w:line="240" w:lineRule="auto"/>
    </w:pPr>
    <w:rPr>
      <w:rFonts w:ascii="Times New Roman" w:hAnsi="Times New Roman"/>
      <w:color w:val="000000"/>
      <w:sz w:val="18"/>
      <w:szCs w:val="18"/>
    </w:rPr>
  </w:style>
  <w:style w:type="paragraph" w:customStyle="1" w:styleId="xl681">
    <w:name w:val="xl681"/>
    <w:basedOn w:val="Normal"/>
    <w:rsid w:val="00D54F88"/>
    <w:pPr>
      <w:pBdr>
        <w:bottom w:val="single" w:sz="8" w:space="0" w:color="auto"/>
        <w:right w:val="single" w:sz="8" w:space="0" w:color="auto"/>
      </w:pBdr>
      <w:spacing w:before="100" w:beforeAutospacing="1" w:after="100" w:afterAutospacing="1" w:line="240" w:lineRule="auto"/>
      <w:jc w:val="right"/>
    </w:pPr>
    <w:rPr>
      <w:rFonts w:ascii="Times New Roman" w:hAnsi="Times New Roman"/>
      <w:color w:val="000000"/>
      <w:sz w:val="18"/>
      <w:szCs w:val="18"/>
    </w:rPr>
  </w:style>
  <w:style w:type="paragraph" w:customStyle="1" w:styleId="xl691">
    <w:name w:val="xl691"/>
    <w:basedOn w:val="Normal"/>
    <w:rsid w:val="00D54F88"/>
    <w:pPr>
      <w:pBdr>
        <w:bottom w:val="single" w:sz="8" w:space="0" w:color="auto"/>
        <w:right w:val="single" w:sz="8" w:space="0" w:color="auto"/>
      </w:pBdr>
      <w:spacing w:before="100" w:beforeAutospacing="1" w:after="100" w:afterAutospacing="1" w:line="240" w:lineRule="auto"/>
      <w:jc w:val="center"/>
    </w:pPr>
    <w:rPr>
      <w:rFonts w:ascii="Times New Roman" w:hAnsi="Times New Roman"/>
      <w:color w:val="000000"/>
      <w:sz w:val="18"/>
      <w:szCs w:val="18"/>
    </w:rPr>
  </w:style>
  <w:style w:type="paragraph" w:customStyle="1" w:styleId="xl701">
    <w:name w:val="xl701"/>
    <w:basedOn w:val="Normal"/>
    <w:rsid w:val="00D54F88"/>
    <w:pPr>
      <w:pBdr>
        <w:bottom w:val="single" w:sz="8" w:space="0" w:color="auto"/>
        <w:right w:val="single" w:sz="8" w:space="0" w:color="auto"/>
      </w:pBdr>
      <w:spacing w:before="100" w:beforeAutospacing="1" w:after="100" w:afterAutospacing="1" w:line="240" w:lineRule="auto"/>
      <w:jc w:val="right"/>
    </w:pPr>
    <w:rPr>
      <w:rFonts w:ascii="Times New Roman" w:hAnsi="Times New Roman"/>
      <w:color w:val="000000"/>
      <w:sz w:val="18"/>
      <w:szCs w:val="18"/>
    </w:rPr>
  </w:style>
  <w:style w:type="paragraph" w:customStyle="1" w:styleId="xl711">
    <w:name w:val="xl711"/>
    <w:basedOn w:val="Normal"/>
    <w:rsid w:val="00D54F88"/>
    <w:pPr>
      <w:spacing w:before="100" w:beforeAutospacing="1" w:after="100" w:afterAutospacing="1" w:line="240" w:lineRule="auto"/>
      <w:jc w:val="center"/>
    </w:pPr>
    <w:rPr>
      <w:rFonts w:ascii="Times New Roman" w:hAnsi="Times New Roman"/>
      <w:sz w:val="24"/>
      <w:szCs w:val="24"/>
    </w:rPr>
  </w:style>
  <w:style w:type="paragraph" w:styleId="PlainText">
    <w:name w:val="Plain Text"/>
    <w:basedOn w:val="Normal"/>
    <w:link w:val="PlainTextChar"/>
    <w:uiPriority w:val="99"/>
    <w:unhideWhenUsed/>
    <w:rsid w:val="00CD709F"/>
    <w:pPr>
      <w:spacing w:after="0" w:line="240" w:lineRule="auto"/>
    </w:pPr>
    <w:rPr>
      <w:rFonts w:ascii="Consolas" w:hAnsi="Consolas" w:cs="Consolas"/>
      <w:sz w:val="24"/>
      <w:szCs w:val="21"/>
    </w:rPr>
  </w:style>
  <w:style w:type="character" w:customStyle="1" w:styleId="PlainTextChar">
    <w:name w:val="Plain Text Char"/>
    <w:basedOn w:val="DefaultParagraphFont"/>
    <w:link w:val="PlainText"/>
    <w:uiPriority w:val="99"/>
    <w:rsid w:val="00CD709F"/>
    <w:rPr>
      <w:rFonts w:ascii="Consolas" w:hAnsi="Consolas" w:cs="Consolas"/>
      <w:sz w:val="24"/>
      <w:szCs w:val="21"/>
    </w:rPr>
  </w:style>
  <w:style w:type="paragraph" w:customStyle="1" w:styleId="Text">
    <w:name w:val="Text"/>
    <w:basedOn w:val="Normal"/>
    <w:rsid w:val="00D2355B"/>
    <w:pPr>
      <w:tabs>
        <w:tab w:val="left" w:pos="288"/>
      </w:tabs>
      <w:spacing w:after="0" w:line="240" w:lineRule="auto"/>
      <w:ind w:firstLine="288"/>
      <w:jc w:val="both"/>
    </w:pPr>
    <w:rPr>
      <w:rFonts w:ascii="Times New Roman" w:hAnsi="Times New Roman"/>
      <w:sz w:val="20"/>
      <w:szCs w:val="20"/>
    </w:rPr>
  </w:style>
  <w:style w:type="paragraph" w:customStyle="1" w:styleId="xl72">
    <w:name w:val="xl72"/>
    <w:basedOn w:val="Normal"/>
    <w:rsid w:val="008404EF"/>
    <w:pPr>
      <w:pBdr>
        <w:top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3">
    <w:name w:val="xl73"/>
    <w:basedOn w:val="Normal"/>
    <w:rsid w:val="008404EF"/>
    <w:pPr>
      <w:pBdr>
        <w:top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4">
    <w:name w:val="xl74"/>
    <w:basedOn w:val="Normal"/>
    <w:rsid w:val="008404EF"/>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5">
    <w:name w:val="xl75"/>
    <w:basedOn w:val="Normal"/>
    <w:rsid w:val="008404EF"/>
    <w:pPr>
      <w:pBdr>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6">
    <w:name w:val="xl76"/>
    <w:basedOn w:val="Normal"/>
    <w:rsid w:val="008404EF"/>
    <w:pPr>
      <w:pBdr>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7">
    <w:name w:val="xl77"/>
    <w:basedOn w:val="Normal"/>
    <w:rsid w:val="008404EF"/>
    <w:pPr>
      <w:pBdr>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8">
    <w:name w:val="xl78"/>
    <w:basedOn w:val="Normal"/>
    <w:rsid w:val="008404EF"/>
    <w:pPr>
      <w:pBdr>
        <w:top w:val="single" w:sz="8" w:space="0" w:color="auto"/>
        <w:left w:val="single" w:sz="8" w:space="0" w:color="auto"/>
      </w:pBdr>
      <w:spacing w:before="100" w:beforeAutospacing="1" w:after="100" w:afterAutospacing="1" w:line="240" w:lineRule="auto"/>
      <w:jc w:val="center"/>
    </w:pPr>
    <w:rPr>
      <w:rFonts w:ascii="Times New Roman" w:hAnsi="Times New Roman"/>
      <w:sz w:val="24"/>
      <w:szCs w:val="24"/>
    </w:rPr>
  </w:style>
  <w:style w:type="paragraph" w:customStyle="1" w:styleId="xl79">
    <w:name w:val="xl79"/>
    <w:basedOn w:val="Normal"/>
    <w:rsid w:val="008404EF"/>
    <w:pPr>
      <w:pBdr>
        <w:top w:val="single" w:sz="8" w:space="0" w:color="auto"/>
      </w:pBdr>
      <w:spacing w:before="100" w:beforeAutospacing="1" w:after="100" w:afterAutospacing="1" w:line="240" w:lineRule="auto"/>
      <w:jc w:val="center"/>
    </w:pPr>
    <w:rPr>
      <w:rFonts w:ascii="Times New Roman" w:hAnsi="Times New Roman"/>
      <w:sz w:val="24"/>
      <w:szCs w:val="24"/>
    </w:rPr>
  </w:style>
  <w:style w:type="paragraph" w:customStyle="1" w:styleId="xl80">
    <w:name w:val="xl80"/>
    <w:basedOn w:val="Normal"/>
    <w:rsid w:val="008404EF"/>
    <w:pPr>
      <w:pBdr>
        <w:top w:val="single" w:sz="8" w:space="0" w:color="auto"/>
        <w:right w:val="single" w:sz="8" w:space="0" w:color="auto"/>
      </w:pBdr>
      <w:spacing w:before="100" w:beforeAutospacing="1" w:after="100" w:afterAutospacing="1" w:line="240" w:lineRule="auto"/>
      <w:jc w:val="center"/>
    </w:pPr>
    <w:rPr>
      <w:rFonts w:ascii="Times New Roman" w:hAnsi="Times New Roman"/>
      <w:sz w:val="24"/>
      <w:szCs w:val="24"/>
    </w:rPr>
  </w:style>
  <w:style w:type="paragraph" w:customStyle="1" w:styleId="xl81">
    <w:name w:val="xl81"/>
    <w:basedOn w:val="Normal"/>
    <w:rsid w:val="008404EF"/>
    <w:pPr>
      <w:pBdr>
        <w:left w:val="single" w:sz="8" w:space="0" w:color="auto"/>
        <w:bottom w:val="single" w:sz="8" w:space="0" w:color="auto"/>
      </w:pBdr>
      <w:spacing w:before="100" w:beforeAutospacing="1" w:after="100" w:afterAutospacing="1" w:line="240" w:lineRule="auto"/>
    </w:pPr>
    <w:rPr>
      <w:rFonts w:ascii="Times New Roman" w:hAnsi="Times New Roman"/>
      <w:sz w:val="24"/>
      <w:szCs w:val="24"/>
    </w:rPr>
  </w:style>
  <w:style w:type="paragraph" w:customStyle="1" w:styleId="xl82">
    <w:name w:val="xl82"/>
    <w:basedOn w:val="Normal"/>
    <w:rsid w:val="008404EF"/>
    <w:pPr>
      <w:pBdr>
        <w:bottom w:val="single" w:sz="8" w:space="0" w:color="auto"/>
      </w:pBdr>
      <w:spacing w:before="100" w:beforeAutospacing="1" w:after="100" w:afterAutospacing="1" w:line="240" w:lineRule="auto"/>
    </w:pPr>
    <w:rPr>
      <w:rFonts w:ascii="Times New Roman" w:hAnsi="Times New Roman"/>
      <w:sz w:val="24"/>
      <w:szCs w:val="24"/>
    </w:rPr>
  </w:style>
  <w:style w:type="paragraph" w:customStyle="1" w:styleId="xl83">
    <w:name w:val="xl83"/>
    <w:basedOn w:val="Normal"/>
    <w:rsid w:val="008404EF"/>
    <w:pPr>
      <w:pBdr>
        <w:bottom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84">
    <w:name w:val="xl84"/>
    <w:basedOn w:val="Normal"/>
    <w:rsid w:val="008404EF"/>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sz w:val="24"/>
      <w:szCs w:val="24"/>
    </w:rPr>
  </w:style>
  <w:style w:type="paragraph" w:customStyle="1" w:styleId="xl85">
    <w:name w:val="xl85"/>
    <w:basedOn w:val="Normal"/>
    <w:rsid w:val="008404EF"/>
    <w:pPr>
      <w:pBdr>
        <w:top w:val="single" w:sz="8" w:space="0" w:color="auto"/>
        <w:bottom w:val="single" w:sz="8" w:space="0" w:color="auto"/>
      </w:pBdr>
      <w:spacing w:before="100" w:beforeAutospacing="1" w:after="100" w:afterAutospacing="1" w:line="240" w:lineRule="auto"/>
      <w:jc w:val="center"/>
    </w:pPr>
    <w:rPr>
      <w:rFonts w:ascii="Times New Roman" w:hAnsi="Times New Roman"/>
      <w:sz w:val="24"/>
      <w:szCs w:val="24"/>
    </w:rPr>
  </w:style>
  <w:style w:type="paragraph" w:customStyle="1" w:styleId="xl86">
    <w:name w:val="xl86"/>
    <w:basedOn w:val="Normal"/>
    <w:rsid w:val="008404EF"/>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sz w:val="24"/>
      <w:szCs w:val="24"/>
    </w:rPr>
  </w:style>
  <w:style w:type="paragraph" w:customStyle="1" w:styleId="xl87">
    <w:name w:val="xl87"/>
    <w:basedOn w:val="Normal"/>
    <w:rsid w:val="008404EF"/>
    <w:pPr>
      <w:pBdr>
        <w:bottom w:val="single" w:sz="8" w:space="0" w:color="auto"/>
      </w:pBdr>
      <w:spacing w:before="100" w:beforeAutospacing="1" w:after="100" w:afterAutospacing="1" w:line="240" w:lineRule="auto"/>
      <w:jc w:val="center"/>
    </w:pPr>
    <w:rPr>
      <w:rFonts w:ascii="Times New Roman" w:hAnsi="Times New Roman"/>
      <w:sz w:val="24"/>
      <w:szCs w:val="24"/>
    </w:rPr>
  </w:style>
  <w:style w:type="paragraph" w:customStyle="1" w:styleId="xl88">
    <w:name w:val="xl88"/>
    <w:basedOn w:val="Normal"/>
    <w:rsid w:val="008404EF"/>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24"/>
      <w:szCs w:val="24"/>
    </w:rPr>
  </w:style>
  <w:style w:type="paragraph" w:customStyle="1" w:styleId="xl89">
    <w:name w:val="xl89"/>
    <w:basedOn w:val="Normal"/>
    <w:rsid w:val="008404EF"/>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0">
    <w:name w:val="xl90"/>
    <w:basedOn w:val="Normal"/>
    <w:rsid w:val="008404EF"/>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para">
    <w:name w:val="para"/>
    <w:basedOn w:val="Normal"/>
    <w:rsid w:val="00F1145D"/>
    <w:pPr>
      <w:tabs>
        <w:tab w:val="left" w:pos="1080"/>
      </w:tabs>
      <w:spacing w:after="120" w:line="240" w:lineRule="auto"/>
      <w:ind w:left="1080" w:hanging="533"/>
      <w:jc w:val="both"/>
    </w:pPr>
    <w:rPr>
      <w:rFonts w:ascii="Times New Roman" w:hAnsi="Times New Roman"/>
      <w:snapToGrid w:val="0"/>
      <w:sz w:val="20"/>
      <w:szCs w:val="20"/>
    </w:rPr>
  </w:style>
  <w:style w:type="paragraph" w:styleId="BodyText2">
    <w:name w:val="Body Text 2"/>
    <w:basedOn w:val="Normal"/>
    <w:link w:val="BodyText2Char"/>
    <w:rsid w:val="00F1145D"/>
    <w:pPr>
      <w:keepNext/>
      <w:keepLines/>
      <w:pBdr>
        <w:top w:val="single" w:sz="6" w:space="0" w:color="auto"/>
        <w:left w:val="single" w:sz="6" w:space="0" w:color="auto"/>
        <w:bottom w:val="single" w:sz="6" w:space="0" w:color="auto"/>
        <w:right w:val="single" w:sz="6" w:space="0" w:color="auto"/>
      </w:pBdr>
      <w:tabs>
        <w:tab w:val="center" w:pos="4320"/>
        <w:tab w:val="center" w:pos="7200"/>
      </w:tabs>
      <w:spacing w:after="0" w:line="240" w:lineRule="auto"/>
      <w:jc w:val="both"/>
    </w:pPr>
    <w:rPr>
      <w:rFonts w:ascii="Times New Roman" w:hAnsi="Times New Roman"/>
      <w:b/>
      <w:snapToGrid w:val="0"/>
      <w:sz w:val="20"/>
      <w:szCs w:val="20"/>
    </w:rPr>
  </w:style>
  <w:style w:type="character" w:customStyle="1" w:styleId="BodyText2Char">
    <w:name w:val="Body Text 2 Char"/>
    <w:basedOn w:val="DefaultParagraphFont"/>
    <w:link w:val="BodyText2"/>
    <w:rsid w:val="00F1145D"/>
    <w:rPr>
      <w:rFonts w:ascii="Times New Roman" w:hAnsi="Times New Roman"/>
      <w:b/>
      <w:snapToGrid w:val="0"/>
    </w:rPr>
  </w:style>
  <w:style w:type="paragraph" w:styleId="BodyText3">
    <w:name w:val="Body Text 3"/>
    <w:basedOn w:val="Normal"/>
    <w:link w:val="BodyText3Char"/>
    <w:rsid w:val="00F1145D"/>
    <w:pPr>
      <w:keepNext/>
      <w:keepLines/>
      <w:pBdr>
        <w:top w:val="single" w:sz="6" w:space="0" w:color="auto"/>
        <w:left w:val="single" w:sz="6" w:space="0" w:color="auto"/>
        <w:bottom w:val="single" w:sz="6" w:space="0" w:color="auto"/>
        <w:right w:val="single" w:sz="6" w:space="0" w:color="auto"/>
      </w:pBdr>
      <w:tabs>
        <w:tab w:val="center" w:pos="800"/>
        <w:tab w:val="left" w:pos="1980"/>
        <w:tab w:val="left" w:pos="2700"/>
      </w:tabs>
      <w:spacing w:after="0" w:line="240" w:lineRule="auto"/>
    </w:pPr>
    <w:rPr>
      <w:rFonts w:ascii="Times New Roman" w:hAnsi="Times New Roman"/>
      <w:snapToGrid w:val="0"/>
      <w:sz w:val="20"/>
      <w:szCs w:val="20"/>
    </w:rPr>
  </w:style>
  <w:style w:type="character" w:customStyle="1" w:styleId="BodyText3Char">
    <w:name w:val="Body Text 3 Char"/>
    <w:basedOn w:val="DefaultParagraphFont"/>
    <w:link w:val="BodyText3"/>
    <w:rsid w:val="00F1145D"/>
    <w:rPr>
      <w:rFonts w:ascii="Times New Roman" w:hAnsi="Times New Roman"/>
      <w:snapToGrid w:val="0"/>
    </w:rPr>
  </w:style>
  <w:style w:type="paragraph" w:styleId="BodyText">
    <w:name w:val="Body Text"/>
    <w:basedOn w:val="Normal"/>
    <w:link w:val="BodyTextChar"/>
    <w:rsid w:val="00F1145D"/>
    <w:pPr>
      <w:spacing w:after="0" w:line="240" w:lineRule="auto"/>
    </w:pPr>
    <w:rPr>
      <w:rFonts w:ascii="Times New Roman" w:hAnsi="Times New Roman"/>
      <w:sz w:val="20"/>
      <w:szCs w:val="24"/>
    </w:rPr>
  </w:style>
  <w:style w:type="character" w:customStyle="1" w:styleId="BodyTextChar">
    <w:name w:val="Body Text Char"/>
    <w:basedOn w:val="DefaultParagraphFont"/>
    <w:link w:val="BodyText"/>
    <w:rsid w:val="00F1145D"/>
    <w:rPr>
      <w:rFonts w:ascii="Times New Roman" w:hAnsi="Times New Roman"/>
      <w:szCs w:val="24"/>
    </w:rPr>
  </w:style>
  <w:style w:type="paragraph" w:styleId="BodyTextIndent">
    <w:name w:val="Body Text Indent"/>
    <w:basedOn w:val="Normal"/>
    <w:link w:val="BodyTextIndentChar"/>
    <w:rsid w:val="00F1145D"/>
    <w:pPr>
      <w:spacing w:after="0" w:line="240" w:lineRule="auto"/>
      <w:ind w:left="1440" w:hanging="1440"/>
    </w:pPr>
    <w:rPr>
      <w:rFonts w:ascii="Times New Roman" w:hAnsi="Times New Roman"/>
      <w:color w:val="000000"/>
      <w:sz w:val="24"/>
      <w:szCs w:val="20"/>
    </w:rPr>
  </w:style>
  <w:style w:type="character" w:customStyle="1" w:styleId="BodyTextIndentChar">
    <w:name w:val="Body Text Indent Char"/>
    <w:basedOn w:val="DefaultParagraphFont"/>
    <w:link w:val="BodyTextIndent"/>
    <w:rsid w:val="00F1145D"/>
    <w:rPr>
      <w:rFonts w:ascii="Times New Roman" w:hAnsi="Times New Roman"/>
      <w:color w:val="000000"/>
      <w:sz w:val="24"/>
    </w:rPr>
  </w:style>
  <w:style w:type="paragraph" w:styleId="Title">
    <w:name w:val="Title"/>
    <w:basedOn w:val="Normal"/>
    <w:link w:val="TitleChar"/>
    <w:qFormat/>
    <w:rsid w:val="00F1145D"/>
    <w:pPr>
      <w:spacing w:after="0" w:line="240" w:lineRule="auto"/>
      <w:jc w:val="center"/>
    </w:pPr>
    <w:rPr>
      <w:rFonts w:ascii="Times New Roman" w:hAnsi="Times New Roman"/>
      <w:sz w:val="28"/>
      <w:szCs w:val="20"/>
    </w:rPr>
  </w:style>
  <w:style w:type="character" w:customStyle="1" w:styleId="TitleChar">
    <w:name w:val="Title Char"/>
    <w:basedOn w:val="DefaultParagraphFont"/>
    <w:link w:val="Title"/>
    <w:rsid w:val="00F1145D"/>
    <w:rPr>
      <w:rFonts w:ascii="Times New Roman" w:hAnsi="Times New Roman"/>
      <w:sz w:val="28"/>
    </w:rPr>
  </w:style>
  <w:style w:type="table" w:customStyle="1" w:styleId="LightShading-Accent11">
    <w:name w:val="Light Shading - Accent 11"/>
    <w:basedOn w:val="TableNormal"/>
    <w:uiPriority w:val="60"/>
    <w:rsid w:val="006649C0"/>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xl63">
    <w:name w:val="xl63"/>
    <w:basedOn w:val="Normal"/>
    <w:rsid w:val="002A036A"/>
    <w:pPr>
      <w:pBdr>
        <w:left w:val="single" w:sz="8" w:space="0" w:color="auto"/>
        <w:bottom w:val="single" w:sz="8" w:space="0" w:color="auto"/>
        <w:right w:val="single" w:sz="8" w:space="0" w:color="auto"/>
      </w:pBdr>
      <w:shd w:val="clear" w:color="000000" w:fill="D9D9D9"/>
      <w:spacing w:before="100" w:beforeAutospacing="1" w:after="100" w:afterAutospacing="1" w:line="240" w:lineRule="auto"/>
    </w:pPr>
    <w:rPr>
      <w:rFonts w:ascii="Times New Roman" w:hAnsi="Times New Roman"/>
      <w:color w:val="000000"/>
      <w:sz w:val="18"/>
      <w:szCs w:val="18"/>
    </w:rPr>
  </w:style>
  <w:style w:type="paragraph" w:customStyle="1" w:styleId="xl64">
    <w:name w:val="xl64"/>
    <w:basedOn w:val="Normal"/>
    <w:rsid w:val="002A036A"/>
    <w:pPr>
      <w:pBdr>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hAnsi="Times New Roman"/>
      <w:color w:val="000000"/>
      <w:sz w:val="18"/>
      <w:szCs w:val="18"/>
    </w:rPr>
  </w:style>
  <w:style w:type="paragraph" w:customStyle="1" w:styleId="msonormal0">
    <w:name w:val="msonormal"/>
    <w:basedOn w:val="Normal"/>
    <w:rsid w:val="00137CF2"/>
    <w:pPr>
      <w:spacing w:before="100" w:beforeAutospacing="1" w:after="100" w:afterAutospacing="1" w:line="240" w:lineRule="auto"/>
    </w:pPr>
    <w:rPr>
      <w:rFonts w:ascii="Times New Roman" w:hAnsi="Times New Roman"/>
      <w:sz w:val="24"/>
      <w:szCs w:val="24"/>
    </w:rPr>
  </w:style>
  <w:style w:type="paragraph" w:customStyle="1" w:styleId="font0">
    <w:name w:val="font0"/>
    <w:basedOn w:val="Normal"/>
    <w:rsid w:val="00137CF2"/>
    <w:pPr>
      <w:spacing w:before="100" w:beforeAutospacing="1" w:after="100" w:afterAutospacing="1" w:line="240" w:lineRule="auto"/>
    </w:pPr>
    <w:rPr>
      <w:rFonts w:cs="Calibri"/>
      <w:color w:val="000000"/>
    </w:rPr>
  </w:style>
  <w:style w:type="paragraph" w:customStyle="1" w:styleId="font5">
    <w:name w:val="font5"/>
    <w:basedOn w:val="Normal"/>
    <w:rsid w:val="00137CF2"/>
    <w:pPr>
      <w:spacing w:before="100" w:beforeAutospacing="1" w:after="100" w:afterAutospacing="1" w:line="240" w:lineRule="auto"/>
    </w:pPr>
    <w:rPr>
      <w:rFonts w:cs="Calibri"/>
      <w:color w:val="000000"/>
    </w:rPr>
  </w:style>
  <w:style w:type="paragraph" w:customStyle="1" w:styleId="xl91">
    <w:name w:val="xl91"/>
    <w:basedOn w:val="Normal"/>
    <w:rsid w:val="00EA3CB2"/>
    <w:pPr>
      <w:pBdr>
        <w:top w:val="single" w:sz="8" w:space="0" w:color="auto"/>
        <w:left w:val="single" w:sz="8" w:space="0" w:color="auto"/>
        <w:bottom w:val="single" w:sz="4" w:space="0" w:color="auto"/>
      </w:pBdr>
      <w:shd w:val="clear" w:color="000000" w:fill="B8CCE4"/>
      <w:spacing w:before="100" w:beforeAutospacing="1" w:after="100" w:afterAutospacing="1" w:line="240" w:lineRule="auto"/>
      <w:jc w:val="center"/>
      <w:textAlignment w:val="center"/>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75431">
      <w:bodyDiv w:val="1"/>
      <w:marLeft w:val="0"/>
      <w:marRight w:val="0"/>
      <w:marTop w:val="0"/>
      <w:marBottom w:val="0"/>
      <w:divBdr>
        <w:top w:val="none" w:sz="0" w:space="0" w:color="auto"/>
        <w:left w:val="none" w:sz="0" w:space="0" w:color="auto"/>
        <w:bottom w:val="none" w:sz="0" w:space="0" w:color="auto"/>
        <w:right w:val="none" w:sz="0" w:space="0" w:color="auto"/>
      </w:divBdr>
    </w:div>
    <w:div w:id="44763995">
      <w:bodyDiv w:val="1"/>
      <w:marLeft w:val="0"/>
      <w:marRight w:val="0"/>
      <w:marTop w:val="0"/>
      <w:marBottom w:val="0"/>
      <w:divBdr>
        <w:top w:val="none" w:sz="0" w:space="0" w:color="auto"/>
        <w:left w:val="none" w:sz="0" w:space="0" w:color="auto"/>
        <w:bottom w:val="none" w:sz="0" w:space="0" w:color="auto"/>
        <w:right w:val="none" w:sz="0" w:space="0" w:color="auto"/>
      </w:divBdr>
    </w:div>
    <w:div w:id="99037595">
      <w:bodyDiv w:val="1"/>
      <w:marLeft w:val="0"/>
      <w:marRight w:val="0"/>
      <w:marTop w:val="0"/>
      <w:marBottom w:val="0"/>
      <w:divBdr>
        <w:top w:val="none" w:sz="0" w:space="0" w:color="auto"/>
        <w:left w:val="none" w:sz="0" w:space="0" w:color="auto"/>
        <w:bottom w:val="none" w:sz="0" w:space="0" w:color="auto"/>
        <w:right w:val="none" w:sz="0" w:space="0" w:color="auto"/>
      </w:divBdr>
    </w:div>
    <w:div w:id="140192899">
      <w:bodyDiv w:val="1"/>
      <w:marLeft w:val="0"/>
      <w:marRight w:val="0"/>
      <w:marTop w:val="0"/>
      <w:marBottom w:val="0"/>
      <w:divBdr>
        <w:top w:val="none" w:sz="0" w:space="0" w:color="auto"/>
        <w:left w:val="none" w:sz="0" w:space="0" w:color="auto"/>
        <w:bottom w:val="none" w:sz="0" w:space="0" w:color="auto"/>
        <w:right w:val="none" w:sz="0" w:space="0" w:color="auto"/>
      </w:divBdr>
    </w:div>
    <w:div w:id="142889632">
      <w:bodyDiv w:val="1"/>
      <w:marLeft w:val="0"/>
      <w:marRight w:val="0"/>
      <w:marTop w:val="0"/>
      <w:marBottom w:val="0"/>
      <w:divBdr>
        <w:top w:val="none" w:sz="0" w:space="0" w:color="auto"/>
        <w:left w:val="none" w:sz="0" w:space="0" w:color="auto"/>
        <w:bottom w:val="none" w:sz="0" w:space="0" w:color="auto"/>
        <w:right w:val="none" w:sz="0" w:space="0" w:color="auto"/>
      </w:divBdr>
    </w:div>
    <w:div w:id="191381913">
      <w:bodyDiv w:val="1"/>
      <w:marLeft w:val="0"/>
      <w:marRight w:val="0"/>
      <w:marTop w:val="0"/>
      <w:marBottom w:val="0"/>
      <w:divBdr>
        <w:top w:val="none" w:sz="0" w:space="0" w:color="auto"/>
        <w:left w:val="none" w:sz="0" w:space="0" w:color="auto"/>
        <w:bottom w:val="none" w:sz="0" w:space="0" w:color="auto"/>
        <w:right w:val="none" w:sz="0" w:space="0" w:color="auto"/>
      </w:divBdr>
    </w:div>
    <w:div w:id="292709607">
      <w:bodyDiv w:val="1"/>
      <w:marLeft w:val="0"/>
      <w:marRight w:val="0"/>
      <w:marTop w:val="0"/>
      <w:marBottom w:val="0"/>
      <w:divBdr>
        <w:top w:val="none" w:sz="0" w:space="0" w:color="auto"/>
        <w:left w:val="none" w:sz="0" w:space="0" w:color="auto"/>
        <w:bottom w:val="none" w:sz="0" w:space="0" w:color="auto"/>
        <w:right w:val="none" w:sz="0" w:space="0" w:color="auto"/>
      </w:divBdr>
    </w:div>
    <w:div w:id="298388810">
      <w:bodyDiv w:val="1"/>
      <w:marLeft w:val="0"/>
      <w:marRight w:val="0"/>
      <w:marTop w:val="0"/>
      <w:marBottom w:val="0"/>
      <w:divBdr>
        <w:top w:val="none" w:sz="0" w:space="0" w:color="auto"/>
        <w:left w:val="none" w:sz="0" w:space="0" w:color="auto"/>
        <w:bottom w:val="none" w:sz="0" w:space="0" w:color="auto"/>
        <w:right w:val="none" w:sz="0" w:space="0" w:color="auto"/>
      </w:divBdr>
    </w:div>
    <w:div w:id="448165750">
      <w:bodyDiv w:val="1"/>
      <w:marLeft w:val="0"/>
      <w:marRight w:val="0"/>
      <w:marTop w:val="0"/>
      <w:marBottom w:val="0"/>
      <w:divBdr>
        <w:top w:val="none" w:sz="0" w:space="0" w:color="auto"/>
        <w:left w:val="none" w:sz="0" w:space="0" w:color="auto"/>
        <w:bottom w:val="none" w:sz="0" w:space="0" w:color="auto"/>
        <w:right w:val="none" w:sz="0" w:space="0" w:color="auto"/>
      </w:divBdr>
    </w:div>
    <w:div w:id="492373886">
      <w:bodyDiv w:val="1"/>
      <w:marLeft w:val="0"/>
      <w:marRight w:val="0"/>
      <w:marTop w:val="0"/>
      <w:marBottom w:val="0"/>
      <w:divBdr>
        <w:top w:val="none" w:sz="0" w:space="0" w:color="auto"/>
        <w:left w:val="none" w:sz="0" w:space="0" w:color="auto"/>
        <w:bottom w:val="none" w:sz="0" w:space="0" w:color="auto"/>
        <w:right w:val="none" w:sz="0" w:space="0" w:color="auto"/>
      </w:divBdr>
    </w:div>
    <w:div w:id="543370720">
      <w:bodyDiv w:val="1"/>
      <w:marLeft w:val="0"/>
      <w:marRight w:val="0"/>
      <w:marTop w:val="0"/>
      <w:marBottom w:val="0"/>
      <w:divBdr>
        <w:top w:val="none" w:sz="0" w:space="0" w:color="auto"/>
        <w:left w:val="none" w:sz="0" w:space="0" w:color="auto"/>
        <w:bottom w:val="none" w:sz="0" w:space="0" w:color="auto"/>
        <w:right w:val="none" w:sz="0" w:space="0" w:color="auto"/>
      </w:divBdr>
    </w:div>
    <w:div w:id="575363008">
      <w:bodyDiv w:val="1"/>
      <w:marLeft w:val="0"/>
      <w:marRight w:val="0"/>
      <w:marTop w:val="0"/>
      <w:marBottom w:val="0"/>
      <w:divBdr>
        <w:top w:val="none" w:sz="0" w:space="0" w:color="auto"/>
        <w:left w:val="none" w:sz="0" w:space="0" w:color="auto"/>
        <w:bottom w:val="none" w:sz="0" w:space="0" w:color="auto"/>
        <w:right w:val="none" w:sz="0" w:space="0" w:color="auto"/>
      </w:divBdr>
    </w:div>
    <w:div w:id="595938398">
      <w:bodyDiv w:val="1"/>
      <w:marLeft w:val="0"/>
      <w:marRight w:val="0"/>
      <w:marTop w:val="0"/>
      <w:marBottom w:val="0"/>
      <w:divBdr>
        <w:top w:val="none" w:sz="0" w:space="0" w:color="auto"/>
        <w:left w:val="none" w:sz="0" w:space="0" w:color="auto"/>
        <w:bottom w:val="none" w:sz="0" w:space="0" w:color="auto"/>
        <w:right w:val="none" w:sz="0" w:space="0" w:color="auto"/>
      </w:divBdr>
    </w:div>
    <w:div w:id="696394091">
      <w:bodyDiv w:val="1"/>
      <w:marLeft w:val="0"/>
      <w:marRight w:val="0"/>
      <w:marTop w:val="0"/>
      <w:marBottom w:val="0"/>
      <w:divBdr>
        <w:top w:val="none" w:sz="0" w:space="0" w:color="auto"/>
        <w:left w:val="none" w:sz="0" w:space="0" w:color="auto"/>
        <w:bottom w:val="none" w:sz="0" w:space="0" w:color="auto"/>
        <w:right w:val="none" w:sz="0" w:space="0" w:color="auto"/>
      </w:divBdr>
    </w:div>
    <w:div w:id="786897869">
      <w:bodyDiv w:val="1"/>
      <w:marLeft w:val="0"/>
      <w:marRight w:val="0"/>
      <w:marTop w:val="0"/>
      <w:marBottom w:val="0"/>
      <w:divBdr>
        <w:top w:val="none" w:sz="0" w:space="0" w:color="auto"/>
        <w:left w:val="none" w:sz="0" w:space="0" w:color="auto"/>
        <w:bottom w:val="none" w:sz="0" w:space="0" w:color="auto"/>
        <w:right w:val="none" w:sz="0" w:space="0" w:color="auto"/>
      </w:divBdr>
    </w:div>
    <w:div w:id="825127533">
      <w:bodyDiv w:val="1"/>
      <w:marLeft w:val="0"/>
      <w:marRight w:val="0"/>
      <w:marTop w:val="0"/>
      <w:marBottom w:val="0"/>
      <w:divBdr>
        <w:top w:val="none" w:sz="0" w:space="0" w:color="auto"/>
        <w:left w:val="none" w:sz="0" w:space="0" w:color="auto"/>
        <w:bottom w:val="none" w:sz="0" w:space="0" w:color="auto"/>
        <w:right w:val="none" w:sz="0" w:space="0" w:color="auto"/>
      </w:divBdr>
    </w:div>
    <w:div w:id="835346743">
      <w:bodyDiv w:val="1"/>
      <w:marLeft w:val="0"/>
      <w:marRight w:val="0"/>
      <w:marTop w:val="0"/>
      <w:marBottom w:val="0"/>
      <w:divBdr>
        <w:top w:val="none" w:sz="0" w:space="0" w:color="auto"/>
        <w:left w:val="none" w:sz="0" w:space="0" w:color="auto"/>
        <w:bottom w:val="none" w:sz="0" w:space="0" w:color="auto"/>
        <w:right w:val="none" w:sz="0" w:space="0" w:color="auto"/>
      </w:divBdr>
    </w:div>
    <w:div w:id="900288896">
      <w:bodyDiv w:val="1"/>
      <w:marLeft w:val="0"/>
      <w:marRight w:val="0"/>
      <w:marTop w:val="0"/>
      <w:marBottom w:val="0"/>
      <w:divBdr>
        <w:top w:val="none" w:sz="0" w:space="0" w:color="auto"/>
        <w:left w:val="none" w:sz="0" w:space="0" w:color="auto"/>
        <w:bottom w:val="none" w:sz="0" w:space="0" w:color="auto"/>
        <w:right w:val="none" w:sz="0" w:space="0" w:color="auto"/>
      </w:divBdr>
    </w:div>
    <w:div w:id="977959076">
      <w:bodyDiv w:val="1"/>
      <w:marLeft w:val="0"/>
      <w:marRight w:val="0"/>
      <w:marTop w:val="0"/>
      <w:marBottom w:val="0"/>
      <w:divBdr>
        <w:top w:val="none" w:sz="0" w:space="0" w:color="auto"/>
        <w:left w:val="none" w:sz="0" w:space="0" w:color="auto"/>
        <w:bottom w:val="none" w:sz="0" w:space="0" w:color="auto"/>
        <w:right w:val="none" w:sz="0" w:space="0" w:color="auto"/>
      </w:divBdr>
    </w:div>
    <w:div w:id="1152525627">
      <w:bodyDiv w:val="1"/>
      <w:marLeft w:val="0"/>
      <w:marRight w:val="0"/>
      <w:marTop w:val="0"/>
      <w:marBottom w:val="0"/>
      <w:divBdr>
        <w:top w:val="none" w:sz="0" w:space="0" w:color="auto"/>
        <w:left w:val="none" w:sz="0" w:space="0" w:color="auto"/>
        <w:bottom w:val="none" w:sz="0" w:space="0" w:color="auto"/>
        <w:right w:val="none" w:sz="0" w:space="0" w:color="auto"/>
      </w:divBdr>
    </w:div>
    <w:div w:id="1231962999">
      <w:bodyDiv w:val="1"/>
      <w:marLeft w:val="0"/>
      <w:marRight w:val="0"/>
      <w:marTop w:val="0"/>
      <w:marBottom w:val="0"/>
      <w:divBdr>
        <w:top w:val="none" w:sz="0" w:space="0" w:color="auto"/>
        <w:left w:val="none" w:sz="0" w:space="0" w:color="auto"/>
        <w:bottom w:val="none" w:sz="0" w:space="0" w:color="auto"/>
        <w:right w:val="none" w:sz="0" w:space="0" w:color="auto"/>
      </w:divBdr>
    </w:div>
    <w:div w:id="1398430153">
      <w:bodyDiv w:val="1"/>
      <w:marLeft w:val="0"/>
      <w:marRight w:val="0"/>
      <w:marTop w:val="0"/>
      <w:marBottom w:val="0"/>
      <w:divBdr>
        <w:top w:val="none" w:sz="0" w:space="0" w:color="auto"/>
        <w:left w:val="none" w:sz="0" w:space="0" w:color="auto"/>
        <w:bottom w:val="none" w:sz="0" w:space="0" w:color="auto"/>
        <w:right w:val="none" w:sz="0" w:space="0" w:color="auto"/>
      </w:divBdr>
    </w:div>
    <w:div w:id="1470707018">
      <w:bodyDiv w:val="1"/>
      <w:marLeft w:val="0"/>
      <w:marRight w:val="0"/>
      <w:marTop w:val="0"/>
      <w:marBottom w:val="0"/>
      <w:divBdr>
        <w:top w:val="none" w:sz="0" w:space="0" w:color="auto"/>
        <w:left w:val="none" w:sz="0" w:space="0" w:color="auto"/>
        <w:bottom w:val="none" w:sz="0" w:space="0" w:color="auto"/>
        <w:right w:val="none" w:sz="0" w:space="0" w:color="auto"/>
      </w:divBdr>
    </w:div>
    <w:div w:id="1492716694">
      <w:bodyDiv w:val="1"/>
      <w:marLeft w:val="0"/>
      <w:marRight w:val="0"/>
      <w:marTop w:val="0"/>
      <w:marBottom w:val="0"/>
      <w:divBdr>
        <w:top w:val="none" w:sz="0" w:space="0" w:color="auto"/>
        <w:left w:val="none" w:sz="0" w:space="0" w:color="auto"/>
        <w:bottom w:val="none" w:sz="0" w:space="0" w:color="auto"/>
        <w:right w:val="none" w:sz="0" w:space="0" w:color="auto"/>
      </w:divBdr>
    </w:div>
    <w:div w:id="1567185424">
      <w:bodyDiv w:val="1"/>
      <w:marLeft w:val="0"/>
      <w:marRight w:val="0"/>
      <w:marTop w:val="0"/>
      <w:marBottom w:val="0"/>
      <w:divBdr>
        <w:top w:val="none" w:sz="0" w:space="0" w:color="auto"/>
        <w:left w:val="none" w:sz="0" w:space="0" w:color="auto"/>
        <w:bottom w:val="none" w:sz="0" w:space="0" w:color="auto"/>
        <w:right w:val="none" w:sz="0" w:space="0" w:color="auto"/>
      </w:divBdr>
    </w:div>
    <w:div w:id="1611278936">
      <w:bodyDiv w:val="1"/>
      <w:marLeft w:val="0"/>
      <w:marRight w:val="0"/>
      <w:marTop w:val="0"/>
      <w:marBottom w:val="0"/>
      <w:divBdr>
        <w:top w:val="none" w:sz="0" w:space="0" w:color="auto"/>
        <w:left w:val="none" w:sz="0" w:space="0" w:color="auto"/>
        <w:bottom w:val="none" w:sz="0" w:space="0" w:color="auto"/>
        <w:right w:val="none" w:sz="0" w:space="0" w:color="auto"/>
      </w:divBdr>
    </w:div>
    <w:div w:id="1634365789">
      <w:bodyDiv w:val="1"/>
      <w:marLeft w:val="0"/>
      <w:marRight w:val="0"/>
      <w:marTop w:val="0"/>
      <w:marBottom w:val="0"/>
      <w:divBdr>
        <w:top w:val="none" w:sz="0" w:space="0" w:color="auto"/>
        <w:left w:val="none" w:sz="0" w:space="0" w:color="auto"/>
        <w:bottom w:val="none" w:sz="0" w:space="0" w:color="auto"/>
        <w:right w:val="none" w:sz="0" w:space="0" w:color="auto"/>
      </w:divBdr>
    </w:div>
    <w:div w:id="1721631686">
      <w:bodyDiv w:val="1"/>
      <w:marLeft w:val="0"/>
      <w:marRight w:val="0"/>
      <w:marTop w:val="0"/>
      <w:marBottom w:val="0"/>
      <w:divBdr>
        <w:top w:val="none" w:sz="0" w:space="0" w:color="auto"/>
        <w:left w:val="none" w:sz="0" w:space="0" w:color="auto"/>
        <w:bottom w:val="none" w:sz="0" w:space="0" w:color="auto"/>
        <w:right w:val="none" w:sz="0" w:space="0" w:color="auto"/>
      </w:divBdr>
    </w:div>
    <w:div w:id="1783067522">
      <w:bodyDiv w:val="1"/>
      <w:marLeft w:val="0"/>
      <w:marRight w:val="0"/>
      <w:marTop w:val="0"/>
      <w:marBottom w:val="0"/>
      <w:divBdr>
        <w:top w:val="none" w:sz="0" w:space="0" w:color="auto"/>
        <w:left w:val="none" w:sz="0" w:space="0" w:color="auto"/>
        <w:bottom w:val="none" w:sz="0" w:space="0" w:color="auto"/>
        <w:right w:val="none" w:sz="0" w:space="0" w:color="auto"/>
      </w:divBdr>
    </w:div>
    <w:div w:id="1838883250">
      <w:bodyDiv w:val="1"/>
      <w:marLeft w:val="0"/>
      <w:marRight w:val="0"/>
      <w:marTop w:val="0"/>
      <w:marBottom w:val="0"/>
      <w:divBdr>
        <w:top w:val="none" w:sz="0" w:space="0" w:color="auto"/>
        <w:left w:val="none" w:sz="0" w:space="0" w:color="auto"/>
        <w:bottom w:val="none" w:sz="0" w:space="0" w:color="auto"/>
        <w:right w:val="none" w:sz="0" w:space="0" w:color="auto"/>
      </w:divBdr>
    </w:div>
    <w:div w:id="1955668867">
      <w:bodyDiv w:val="1"/>
      <w:marLeft w:val="0"/>
      <w:marRight w:val="0"/>
      <w:marTop w:val="0"/>
      <w:marBottom w:val="0"/>
      <w:divBdr>
        <w:top w:val="none" w:sz="0" w:space="0" w:color="auto"/>
        <w:left w:val="none" w:sz="0" w:space="0" w:color="auto"/>
        <w:bottom w:val="none" w:sz="0" w:space="0" w:color="auto"/>
        <w:right w:val="none" w:sz="0" w:space="0" w:color="auto"/>
      </w:divBdr>
    </w:div>
    <w:div w:id="2048292324">
      <w:bodyDiv w:val="1"/>
      <w:marLeft w:val="0"/>
      <w:marRight w:val="0"/>
      <w:marTop w:val="0"/>
      <w:marBottom w:val="0"/>
      <w:divBdr>
        <w:top w:val="none" w:sz="0" w:space="0" w:color="auto"/>
        <w:left w:val="none" w:sz="0" w:space="0" w:color="auto"/>
        <w:bottom w:val="none" w:sz="0" w:space="0" w:color="auto"/>
        <w:right w:val="none" w:sz="0" w:space="0" w:color="auto"/>
      </w:divBdr>
    </w:div>
    <w:div w:id="2088108087">
      <w:bodyDiv w:val="1"/>
      <w:marLeft w:val="0"/>
      <w:marRight w:val="0"/>
      <w:marTop w:val="0"/>
      <w:marBottom w:val="0"/>
      <w:divBdr>
        <w:top w:val="none" w:sz="0" w:space="0" w:color="auto"/>
        <w:left w:val="none" w:sz="0" w:space="0" w:color="auto"/>
        <w:bottom w:val="none" w:sz="0" w:space="0" w:color="auto"/>
        <w:right w:val="none" w:sz="0" w:space="0" w:color="auto"/>
      </w:divBdr>
    </w:div>
    <w:div w:id="2090881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A8B507-3230-4697-812F-7B5745C68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10</Pages>
  <Words>2067</Words>
  <Characters>11788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Dynamic Concepts, Inc.</Company>
  <LinksUpToDate>false</LinksUpToDate>
  <CharactersWithSpaces>13828</CharactersWithSpaces>
  <SharedDoc>false</SharedDoc>
  <HLinks>
    <vt:vector size="6" baseType="variant">
      <vt:variant>
        <vt:i4>5242880</vt:i4>
      </vt:variant>
      <vt:variant>
        <vt:i4>966</vt:i4>
      </vt:variant>
      <vt:variant>
        <vt:i4>0</vt:i4>
      </vt:variant>
      <vt:variant>
        <vt:i4>5</vt:i4>
      </vt:variant>
      <vt:variant>
        <vt:lpwstr>../LDB/DOCUMENTS.docx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wrooker</dc:creator>
  <cp:lastModifiedBy>Decker, Austin F. (MSFC-EV31)</cp:lastModifiedBy>
  <cp:revision>3</cp:revision>
  <cp:lastPrinted>2018-03-19T16:11:00Z</cp:lastPrinted>
  <dcterms:created xsi:type="dcterms:W3CDTF">2021-05-28T03:06:00Z</dcterms:created>
  <dcterms:modified xsi:type="dcterms:W3CDTF">2021-05-28T03:12:00Z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