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B7818" w14:textId="255ADE44" w:rsidR="000F330C" w:rsidRDefault="000001A5" w:rsidP="00A140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32"/>
          <w:szCs w:val="32"/>
          <w:lang w:eastAsia="ja-JP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 w:val="32"/>
          <w:szCs w:val="32"/>
          <w:lang w:eastAsia="ja-JP"/>
        </w:rPr>
        <w:t xml:space="preserve">Expanding Biological </w:t>
      </w:r>
      <w:r w:rsidR="00AF2EE2">
        <w:rPr>
          <w:rFonts w:ascii="Times New Roman" w:eastAsiaTheme="minorEastAsia" w:hAnsi="Times New Roman" w:cs="Times New Roman"/>
          <w:b/>
          <w:bCs/>
          <w:color w:val="000000"/>
          <w:sz w:val="32"/>
          <w:szCs w:val="32"/>
          <w:lang w:eastAsia="ja-JP"/>
        </w:rPr>
        <w:t xml:space="preserve">Repository </w:t>
      </w:r>
      <w:r>
        <w:rPr>
          <w:rFonts w:ascii="Times New Roman" w:eastAsiaTheme="minorEastAsia" w:hAnsi="Times New Roman" w:cs="Times New Roman"/>
          <w:b/>
          <w:bCs/>
          <w:color w:val="000000"/>
          <w:sz w:val="32"/>
          <w:szCs w:val="32"/>
          <w:lang w:eastAsia="ja-JP"/>
        </w:rPr>
        <w:t xml:space="preserve">Data Available for Sharing </w:t>
      </w:r>
      <w:r w:rsidR="00C11600">
        <w:rPr>
          <w:rFonts w:ascii="Times New Roman" w:eastAsiaTheme="minorEastAsia" w:hAnsi="Times New Roman" w:cs="Times New Roman"/>
          <w:b/>
          <w:bCs/>
          <w:color w:val="000000"/>
          <w:sz w:val="32"/>
          <w:szCs w:val="32"/>
          <w:lang w:eastAsia="ja-JP"/>
        </w:rPr>
        <w:t>and Knowledge Discovery</w:t>
      </w:r>
    </w:p>
    <w:p w14:paraId="6B03E7C4" w14:textId="77777777" w:rsidR="009025AB" w:rsidRPr="007379AC" w:rsidRDefault="009025AB" w:rsidP="00A140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32"/>
          <w:szCs w:val="32"/>
          <w:lang w:eastAsia="ja-JP"/>
        </w:rPr>
      </w:pPr>
    </w:p>
    <w:p w14:paraId="45F12E17" w14:textId="171851B1" w:rsidR="007379AC" w:rsidRPr="000E76D9" w:rsidRDefault="00234E2E" w:rsidP="007379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vertAlign w:val="superscript"/>
          <w:lang w:eastAsia="ja-JP"/>
        </w:rPr>
      </w:pPr>
      <w:r w:rsidRPr="000E76D9">
        <w:rPr>
          <w:rFonts w:ascii="Times New Roman" w:eastAsiaTheme="minorEastAsia" w:hAnsi="Times New Roman" w:cs="Times New Roman"/>
          <w:color w:val="000000"/>
          <w:lang w:eastAsia="ja-JP"/>
        </w:rPr>
        <w:t>Ryan T. Scott</w:t>
      </w:r>
      <w:r w:rsidR="00A574B3" w:rsidRPr="000E76D9">
        <w:rPr>
          <w:rFonts w:ascii="Times New Roman" w:eastAsiaTheme="minorEastAsia" w:hAnsi="Times New Roman" w:cs="Times New Roman"/>
          <w:color w:val="000000"/>
          <w:vertAlign w:val="superscript"/>
          <w:lang w:eastAsia="ja-JP"/>
        </w:rPr>
        <w:t>1</w:t>
      </w:r>
      <w:r w:rsidRPr="000E76D9">
        <w:rPr>
          <w:rFonts w:ascii="Times New Roman" w:eastAsiaTheme="minorEastAsia" w:hAnsi="Times New Roman" w:cs="Times New Roman"/>
          <w:color w:val="000000"/>
          <w:lang w:eastAsia="ja-JP"/>
        </w:rPr>
        <w:t xml:space="preserve">, </w:t>
      </w:r>
      <w:r w:rsidR="00B62AF0">
        <w:rPr>
          <w:rFonts w:ascii="Times New Roman" w:eastAsiaTheme="minorEastAsia" w:hAnsi="Times New Roman" w:cs="Times New Roman"/>
          <w:color w:val="000000"/>
          <w:lang w:eastAsia="ja-JP"/>
        </w:rPr>
        <w:t>Danielle K. Lopez</w:t>
      </w:r>
      <w:r w:rsidR="00B62AF0" w:rsidRPr="000E76D9">
        <w:rPr>
          <w:rFonts w:ascii="Times New Roman" w:eastAsiaTheme="minorEastAsia" w:hAnsi="Times New Roman" w:cs="Times New Roman"/>
          <w:color w:val="000000"/>
          <w:vertAlign w:val="superscript"/>
          <w:lang w:eastAsia="ja-JP"/>
        </w:rPr>
        <w:t>1</w:t>
      </w:r>
      <w:r w:rsidR="00B62AF0">
        <w:rPr>
          <w:rFonts w:ascii="Times New Roman" w:eastAsiaTheme="minorEastAsia" w:hAnsi="Times New Roman" w:cs="Times New Roman"/>
          <w:color w:val="000000"/>
          <w:lang w:eastAsia="ja-JP"/>
        </w:rPr>
        <w:t xml:space="preserve">, </w:t>
      </w:r>
      <w:r w:rsidRPr="000E76D9">
        <w:rPr>
          <w:rFonts w:ascii="Times New Roman" w:eastAsiaTheme="minorEastAsia" w:hAnsi="Times New Roman" w:cs="Times New Roman"/>
          <w:color w:val="000000"/>
          <w:lang w:eastAsia="ja-JP"/>
        </w:rPr>
        <w:t>A</w:t>
      </w:r>
      <w:r w:rsidR="004F75E8" w:rsidRPr="000E76D9">
        <w:rPr>
          <w:rFonts w:ascii="Times New Roman" w:eastAsiaTheme="minorEastAsia" w:hAnsi="Times New Roman" w:cs="Times New Roman"/>
          <w:color w:val="000000"/>
          <w:lang w:eastAsia="ja-JP"/>
        </w:rPr>
        <w:t>lison J. French</w:t>
      </w:r>
      <w:r w:rsidR="007379AC" w:rsidRPr="000E76D9">
        <w:rPr>
          <w:rFonts w:ascii="Times New Roman" w:eastAsiaTheme="minorEastAsia" w:hAnsi="Times New Roman" w:cs="Times New Roman"/>
          <w:color w:val="000000"/>
          <w:vertAlign w:val="superscript"/>
          <w:lang w:eastAsia="ja-JP"/>
        </w:rPr>
        <w:t>2</w:t>
      </w:r>
      <w:r w:rsidR="004F75E8" w:rsidRPr="000E76D9">
        <w:rPr>
          <w:rFonts w:ascii="Times New Roman" w:eastAsiaTheme="minorEastAsia" w:hAnsi="Times New Roman" w:cs="Times New Roman"/>
          <w:color w:val="000000"/>
          <w:lang w:eastAsia="ja-JP"/>
        </w:rPr>
        <w:t>, Alan E. Wood</w:t>
      </w:r>
      <w:r w:rsidR="007379AC" w:rsidRPr="000E76D9">
        <w:rPr>
          <w:rFonts w:ascii="Times New Roman" w:eastAsiaTheme="minorEastAsia" w:hAnsi="Times New Roman" w:cs="Times New Roman"/>
          <w:color w:val="000000"/>
          <w:vertAlign w:val="superscript"/>
          <w:lang w:eastAsia="ja-JP"/>
        </w:rPr>
        <w:t>1</w:t>
      </w:r>
      <w:r w:rsidR="004F75E8" w:rsidRPr="000E76D9">
        <w:rPr>
          <w:rFonts w:ascii="Times New Roman" w:eastAsiaTheme="minorEastAsia" w:hAnsi="Times New Roman" w:cs="Times New Roman"/>
          <w:color w:val="000000"/>
          <w:lang w:eastAsia="ja-JP"/>
        </w:rPr>
        <w:t>,</w:t>
      </w:r>
      <w:r w:rsidR="00E851D9" w:rsidRPr="000E76D9">
        <w:rPr>
          <w:rFonts w:ascii="Times New Roman" w:eastAsiaTheme="minorEastAsia" w:hAnsi="Times New Roman" w:cs="Times New Roman"/>
          <w:color w:val="000000"/>
          <w:lang w:eastAsia="ja-JP"/>
        </w:rPr>
        <w:t xml:space="preserve"> </w:t>
      </w:r>
      <w:r w:rsidR="00B62AF0">
        <w:rPr>
          <w:rFonts w:ascii="Times New Roman" w:eastAsiaTheme="minorEastAsia" w:hAnsi="Times New Roman" w:cs="Times New Roman"/>
          <w:color w:val="000000"/>
          <w:lang w:eastAsia="ja-JP"/>
        </w:rPr>
        <w:t xml:space="preserve">April </w:t>
      </w:r>
      <w:r w:rsidR="00953EFD">
        <w:rPr>
          <w:rFonts w:ascii="Times New Roman" w:eastAsiaTheme="minorEastAsia" w:hAnsi="Times New Roman" w:cs="Times New Roman"/>
          <w:color w:val="000000"/>
          <w:lang w:eastAsia="ja-JP"/>
        </w:rPr>
        <w:t xml:space="preserve">D. </w:t>
      </w:r>
      <w:r w:rsidR="00B62AF0">
        <w:rPr>
          <w:rFonts w:ascii="Times New Roman" w:eastAsiaTheme="minorEastAsia" w:hAnsi="Times New Roman" w:cs="Times New Roman"/>
          <w:color w:val="000000"/>
          <w:lang w:eastAsia="ja-JP"/>
        </w:rPr>
        <w:t>Gage</w:t>
      </w:r>
      <w:r w:rsidR="00B62AF0">
        <w:rPr>
          <w:rFonts w:ascii="Times New Roman" w:eastAsiaTheme="minorEastAsia" w:hAnsi="Times New Roman" w:cs="Times New Roman"/>
          <w:color w:val="000000"/>
          <w:vertAlign w:val="superscript"/>
          <w:lang w:eastAsia="ja-JP"/>
        </w:rPr>
        <w:t>1</w:t>
      </w:r>
      <w:r w:rsidR="00BD2283">
        <w:rPr>
          <w:rFonts w:ascii="Times New Roman" w:eastAsiaTheme="minorEastAsia" w:hAnsi="Times New Roman" w:cs="Times New Roman"/>
          <w:color w:val="000000"/>
          <w:lang w:eastAsia="ja-JP"/>
        </w:rPr>
        <w:t>,</w:t>
      </w:r>
      <w:r w:rsidR="00B62AF0">
        <w:rPr>
          <w:rFonts w:ascii="Times New Roman" w:eastAsiaTheme="minorEastAsia" w:hAnsi="Times New Roman" w:cs="Times New Roman"/>
          <w:color w:val="000000"/>
          <w:lang w:eastAsia="ja-JP"/>
        </w:rPr>
        <w:t xml:space="preserve"> San-</w:t>
      </w:r>
      <w:proofErr w:type="spellStart"/>
      <w:r w:rsidR="00B62AF0">
        <w:rPr>
          <w:rFonts w:ascii="Times New Roman" w:eastAsiaTheme="minorEastAsia" w:hAnsi="Times New Roman" w:cs="Times New Roman"/>
          <w:color w:val="000000"/>
          <w:lang w:eastAsia="ja-JP"/>
        </w:rPr>
        <w:t>huei</w:t>
      </w:r>
      <w:proofErr w:type="spellEnd"/>
      <w:r w:rsidR="00B62AF0">
        <w:rPr>
          <w:rFonts w:ascii="Times New Roman" w:eastAsiaTheme="minorEastAsia" w:hAnsi="Times New Roman" w:cs="Times New Roman"/>
          <w:color w:val="000000"/>
          <w:lang w:eastAsia="ja-JP"/>
        </w:rPr>
        <w:t xml:space="preserve"> Lai Polo</w:t>
      </w:r>
      <w:r w:rsidR="00B62AF0">
        <w:rPr>
          <w:rFonts w:ascii="Times New Roman" w:eastAsiaTheme="minorEastAsia" w:hAnsi="Times New Roman" w:cs="Times New Roman"/>
          <w:color w:val="000000"/>
          <w:vertAlign w:val="superscript"/>
          <w:lang w:eastAsia="ja-JP"/>
        </w:rPr>
        <w:t>1</w:t>
      </w:r>
      <w:r w:rsidR="00B62AF0">
        <w:rPr>
          <w:rFonts w:ascii="Times New Roman" w:eastAsiaTheme="minorEastAsia" w:hAnsi="Times New Roman" w:cs="Times New Roman"/>
          <w:color w:val="000000"/>
          <w:lang w:eastAsia="ja-JP"/>
        </w:rPr>
        <w:t>, Sam</w:t>
      </w:r>
      <w:r w:rsidR="007627E9">
        <w:rPr>
          <w:rFonts w:ascii="Times New Roman" w:eastAsiaTheme="minorEastAsia" w:hAnsi="Times New Roman" w:cs="Times New Roman"/>
          <w:color w:val="000000"/>
          <w:lang w:eastAsia="ja-JP"/>
        </w:rPr>
        <w:t>rawit</w:t>
      </w:r>
      <w:r w:rsidR="00B62AF0">
        <w:rPr>
          <w:rFonts w:ascii="Times New Roman" w:eastAsiaTheme="minorEastAsia" w:hAnsi="Times New Roman" w:cs="Times New Roman"/>
          <w:color w:val="000000"/>
          <w:lang w:eastAsia="ja-JP"/>
        </w:rPr>
        <w:t xml:space="preserve"> G. Gebre</w:t>
      </w:r>
      <w:r w:rsidR="00B62AF0">
        <w:rPr>
          <w:rFonts w:ascii="Times New Roman" w:eastAsiaTheme="minorEastAsia" w:hAnsi="Times New Roman" w:cs="Times New Roman"/>
          <w:color w:val="000000"/>
          <w:vertAlign w:val="superscript"/>
          <w:lang w:eastAsia="ja-JP"/>
        </w:rPr>
        <w:t>1</w:t>
      </w:r>
      <w:r w:rsidR="00B62AF0">
        <w:rPr>
          <w:rFonts w:ascii="Times New Roman" w:eastAsiaTheme="minorEastAsia" w:hAnsi="Times New Roman" w:cs="Times New Roman"/>
          <w:color w:val="000000"/>
          <w:lang w:eastAsia="ja-JP"/>
        </w:rPr>
        <w:t>, Sylvain V. Costes</w:t>
      </w:r>
      <w:r w:rsidR="007379AC" w:rsidRPr="000E76D9">
        <w:rPr>
          <w:rFonts w:ascii="Times New Roman" w:eastAsiaTheme="minorEastAsia" w:hAnsi="Times New Roman" w:cs="Times New Roman"/>
          <w:color w:val="000000"/>
          <w:vertAlign w:val="superscript"/>
          <w:lang w:eastAsia="ja-JP"/>
        </w:rPr>
        <w:t>3</w:t>
      </w:r>
    </w:p>
    <w:p w14:paraId="687DB154" w14:textId="09DEDC87" w:rsidR="007379AC" w:rsidRPr="007379AC" w:rsidRDefault="007379AC" w:rsidP="007379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ja-JP"/>
        </w:rPr>
      </w:pPr>
      <w:r w:rsidRPr="007379AC">
        <w:rPr>
          <w:rFonts w:ascii="Times New Roman" w:eastAsiaTheme="minorEastAsia" w:hAnsi="Times New Roman" w:cs="Times New Roman"/>
          <w:color w:val="000000"/>
          <w:sz w:val="18"/>
          <w:szCs w:val="18"/>
          <w:vertAlign w:val="superscript"/>
          <w:lang w:eastAsia="ja-JP"/>
        </w:rPr>
        <w:t>1</w:t>
      </w:r>
      <w:r w:rsidRPr="007379AC">
        <w:rPr>
          <w:rFonts w:ascii="Times New Roman" w:eastAsiaTheme="minorEastAsia" w:hAnsi="Times New Roman" w:cs="Times New Roman"/>
          <w:color w:val="000000"/>
          <w:sz w:val="18"/>
          <w:szCs w:val="18"/>
          <w:lang w:eastAsia="ja-JP"/>
        </w:rPr>
        <w:t xml:space="preserve">KBR, Moffett Field, CA; </w:t>
      </w:r>
      <w:r w:rsidRPr="007379AC">
        <w:rPr>
          <w:rFonts w:ascii="Times New Roman" w:eastAsiaTheme="minorEastAsia" w:hAnsi="Times New Roman" w:cs="Times New Roman"/>
          <w:color w:val="000000"/>
          <w:sz w:val="18"/>
          <w:szCs w:val="18"/>
          <w:vertAlign w:val="superscript"/>
          <w:lang w:eastAsia="ja-JP"/>
        </w:rPr>
        <w:t>2</w:t>
      </w:r>
      <w:r w:rsidRPr="007379AC">
        <w:rPr>
          <w:rFonts w:ascii="Times New Roman" w:eastAsiaTheme="minorEastAsia" w:hAnsi="Times New Roman" w:cs="Times New Roman"/>
          <w:color w:val="000000"/>
          <w:sz w:val="18"/>
          <w:szCs w:val="18"/>
          <w:lang w:eastAsia="ja-JP"/>
        </w:rPr>
        <w:t>B</w:t>
      </w:r>
      <w:r w:rsidRPr="000E76D9">
        <w:rPr>
          <w:rFonts w:ascii="Times New Roman" w:eastAsiaTheme="minorEastAsia" w:hAnsi="Times New Roman" w:cs="Times New Roman"/>
          <w:color w:val="000000"/>
          <w:sz w:val="18"/>
          <w:szCs w:val="18"/>
          <w:lang w:eastAsia="ja-JP"/>
        </w:rPr>
        <w:t xml:space="preserve">ionetics, </w:t>
      </w:r>
      <w:r w:rsidRPr="007379AC">
        <w:rPr>
          <w:rFonts w:ascii="Times New Roman" w:eastAsiaTheme="minorEastAsia" w:hAnsi="Times New Roman" w:cs="Times New Roman"/>
          <w:color w:val="000000"/>
          <w:sz w:val="18"/>
          <w:szCs w:val="18"/>
          <w:lang w:eastAsia="ja-JP"/>
        </w:rPr>
        <w:t xml:space="preserve">Moffett Field, CA; </w:t>
      </w:r>
      <w:r w:rsidRPr="000E76D9">
        <w:rPr>
          <w:rFonts w:ascii="Times New Roman" w:eastAsiaTheme="minorEastAsia" w:hAnsi="Times New Roman" w:cs="Times New Roman"/>
          <w:color w:val="000000"/>
          <w:sz w:val="18"/>
          <w:szCs w:val="18"/>
          <w:vertAlign w:val="superscript"/>
          <w:lang w:eastAsia="ja-JP"/>
        </w:rPr>
        <w:t>3</w:t>
      </w:r>
      <w:r w:rsidRPr="007379AC">
        <w:rPr>
          <w:rFonts w:ascii="Times New Roman" w:eastAsiaTheme="minorEastAsia" w:hAnsi="Times New Roman" w:cs="Times New Roman"/>
          <w:color w:val="000000"/>
          <w:sz w:val="18"/>
          <w:szCs w:val="18"/>
          <w:lang w:eastAsia="ja-JP"/>
        </w:rPr>
        <w:t xml:space="preserve">Space Biosciences Division, NASA Ames Research Center, Moffett Field, CA </w:t>
      </w:r>
    </w:p>
    <w:p w14:paraId="401FDC1D" w14:textId="31F9E66B" w:rsidR="00D069AE" w:rsidRPr="009E1BCD" w:rsidRDefault="00D069AE" w:rsidP="00D069AE">
      <w:pPr>
        <w:tabs>
          <w:tab w:val="left" w:pos="7927"/>
        </w:tabs>
        <w:rPr>
          <w:rFonts w:ascii="Times New Roman" w:eastAsia="Times New Roman" w:hAnsi="Times New Roman" w:cs="Times New Roman"/>
          <w:color w:val="000000"/>
        </w:rPr>
      </w:pPr>
    </w:p>
    <w:p w14:paraId="44E27005" w14:textId="5ACD9FE8" w:rsidR="005D022E" w:rsidRPr="00920C10" w:rsidRDefault="00AF2EE2" w:rsidP="005D022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B</w:t>
      </w:r>
      <w:r w:rsidR="000001A5">
        <w:rPr>
          <w:rFonts w:ascii="Times New Roman" w:eastAsia="Times New Roman" w:hAnsi="Times New Roman" w:cs="Times New Roman"/>
          <w:bCs/>
          <w:color w:val="000000"/>
        </w:rPr>
        <w:t xml:space="preserve">iology </w:t>
      </w:r>
      <w:r>
        <w:rPr>
          <w:rFonts w:ascii="Times New Roman" w:eastAsia="Times New Roman" w:hAnsi="Times New Roman" w:cs="Times New Roman"/>
          <w:bCs/>
          <w:color w:val="000000"/>
        </w:rPr>
        <w:t>has</w:t>
      </w:r>
      <w:r w:rsidR="000001A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544C34">
        <w:rPr>
          <w:rFonts w:ascii="Times New Roman" w:eastAsia="Times New Roman" w:hAnsi="Times New Roman" w:cs="Times New Roman"/>
          <w:bCs/>
          <w:color w:val="000000"/>
        </w:rPr>
        <w:t>developed</w:t>
      </w:r>
      <w:r w:rsidR="000001A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200AFD">
        <w:rPr>
          <w:rFonts w:ascii="Times New Roman" w:eastAsia="Times New Roman" w:hAnsi="Times New Roman" w:cs="Times New Roman"/>
          <w:bCs/>
          <w:color w:val="000000"/>
        </w:rPr>
        <w:t>next</w:t>
      </w:r>
      <w:r w:rsidR="00544C34">
        <w:rPr>
          <w:rFonts w:ascii="Times New Roman" w:eastAsia="Times New Roman" w:hAnsi="Times New Roman" w:cs="Times New Roman"/>
          <w:bCs/>
          <w:color w:val="000000"/>
        </w:rPr>
        <w:t>-</w:t>
      </w:r>
      <w:r w:rsidR="00200AFD">
        <w:rPr>
          <w:rFonts w:ascii="Times New Roman" w:eastAsia="Times New Roman" w:hAnsi="Times New Roman" w:cs="Times New Roman"/>
          <w:bCs/>
          <w:color w:val="000000"/>
        </w:rPr>
        <w:t xml:space="preserve">generation </w:t>
      </w:r>
      <w:r w:rsidR="00FB03AE">
        <w:rPr>
          <w:rFonts w:ascii="Times New Roman" w:eastAsia="Times New Roman" w:hAnsi="Times New Roman" w:cs="Times New Roman"/>
          <w:bCs/>
          <w:color w:val="000000"/>
        </w:rPr>
        <w:t xml:space="preserve">data science </w:t>
      </w:r>
      <w:r w:rsidR="00544C34">
        <w:rPr>
          <w:rFonts w:ascii="Times New Roman" w:eastAsia="Times New Roman" w:hAnsi="Times New Roman" w:cs="Times New Roman"/>
          <w:bCs/>
          <w:color w:val="000000"/>
        </w:rPr>
        <w:t>and alternative analytical approaches with</w:t>
      </w:r>
      <w:r w:rsidR="00200AFD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0001A5">
        <w:rPr>
          <w:rFonts w:ascii="Times New Roman" w:eastAsia="Times New Roman" w:hAnsi="Times New Roman" w:cs="Times New Roman"/>
          <w:bCs/>
          <w:color w:val="000000"/>
        </w:rPr>
        <w:t>methodologi</w:t>
      </w:r>
      <w:r w:rsidR="00E4420F">
        <w:rPr>
          <w:rFonts w:ascii="Times New Roman" w:eastAsia="Times New Roman" w:hAnsi="Times New Roman" w:cs="Times New Roman"/>
          <w:bCs/>
          <w:color w:val="000000"/>
        </w:rPr>
        <w:t>es</w:t>
      </w:r>
      <w:r w:rsidR="000001A5">
        <w:rPr>
          <w:rFonts w:ascii="Times New Roman" w:eastAsia="Times New Roman" w:hAnsi="Times New Roman" w:cs="Times New Roman"/>
          <w:bCs/>
          <w:color w:val="000000"/>
        </w:rPr>
        <w:t xml:space="preserve"> which </w:t>
      </w:r>
      <w:r w:rsidR="00920C10">
        <w:rPr>
          <w:rFonts w:ascii="Times New Roman" w:eastAsia="Times New Roman" w:hAnsi="Times New Roman" w:cs="Times New Roman"/>
          <w:bCs/>
          <w:color w:val="000000"/>
        </w:rPr>
        <w:t>require</w:t>
      </w:r>
      <w:r w:rsidR="002A023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FB03AE">
        <w:rPr>
          <w:rFonts w:ascii="Times New Roman" w:eastAsia="Times New Roman" w:hAnsi="Times New Roman" w:cs="Times New Roman"/>
          <w:bCs/>
          <w:color w:val="000000"/>
        </w:rPr>
        <w:t xml:space="preserve">principal investigator </w:t>
      </w:r>
      <w:r w:rsidR="00E4420F">
        <w:rPr>
          <w:rFonts w:ascii="Times New Roman" w:eastAsia="Times New Roman" w:hAnsi="Times New Roman" w:cs="Times New Roman"/>
          <w:bCs/>
          <w:color w:val="000000"/>
        </w:rPr>
        <w:t>(PI)</w:t>
      </w:r>
      <w:r w:rsidR="000001A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AF6864">
        <w:rPr>
          <w:rFonts w:ascii="Times New Roman" w:eastAsia="Times New Roman" w:hAnsi="Times New Roman" w:cs="Times New Roman"/>
          <w:bCs/>
          <w:color w:val="000000"/>
        </w:rPr>
        <w:t xml:space="preserve">experimental assay </w:t>
      </w:r>
      <w:r w:rsidR="000001A5" w:rsidRPr="000001A5">
        <w:rPr>
          <w:rFonts w:ascii="Times New Roman" w:eastAsia="Times New Roman" w:hAnsi="Times New Roman" w:cs="Times New Roman"/>
          <w:bCs/>
          <w:color w:val="000000"/>
        </w:rPr>
        <w:t>data</w:t>
      </w:r>
      <w:r w:rsidR="002A023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0001A5" w:rsidRPr="000001A5">
        <w:rPr>
          <w:rFonts w:ascii="Times New Roman" w:eastAsia="Times New Roman" w:hAnsi="Times New Roman" w:cs="Times New Roman"/>
          <w:bCs/>
          <w:color w:val="000000"/>
        </w:rPr>
        <w:t>be re-use</w:t>
      </w:r>
      <w:r w:rsidR="000001A5">
        <w:rPr>
          <w:rFonts w:ascii="Times New Roman" w:eastAsia="Times New Roman" w:hAnsi="Times New Roman" w:cs="Times New Roman"/>
          <w:bCs/>
          <w:color w:val="000000"/>
        </w:rPr>
        <w:t xml:space="preserve">d. </w:t>
      </w:r>
      <w:r w:rsidR="00CE290A">
        <w:rPr>
          <w:rFonts w:ascii="Times New Roman" w:eastAsia="Times New Roman" w:hAnsi="Times New Roman" w:cs="Times New Roman"/>
          <w:bCs/>
          <w:color w:val="000000"/>
        </w:rPr>
        <w:t xml:space="preserve">This new </w:t>
      </w:r>
      <w:r w:rsidR="00E2656E">
        <w:rPr>
          <w:rFonts w:ascii="Times New Roman" w:eastAsia="Times New Roman" w:hAnsi="Times New Roman" w:cs="Times New Roman"/>
          <w:bCs/>
          <w:color w:val="000000"/>
        </w:rPr>
        <w:t>approach</w:t>
      </w:r>
      <w:r w:rsidR="00CE290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4D2044">
        <w:rPr>
          <w:rFonts w:ascii="Times New Roman" w:eastAsia="Times New Roman" w:hAnsi="Times New Roman" w:cs="Times New Roman"/>
          <w:bCs/>
          <w:color w:val="000000"/>
        </w:rPr>
        <w:t>involves</w:t>
      </w:r>
      <w:r w:rsidR="00AF6864" w:rsidRPr="00AF6864">
        <w:rPr>
          <w:rFonts w:ascii="Times New Roman" w:eastAsia="Times New Roman" w:hAnsi="Times New Roman" w:cs="Times New Roman"/>
          <w:bCs/>
          <w:color w:val="000000"/>
        </w:rPr>
        <w:t xml:space="preserve"> min</w:t>
      </w:r>
      <w:r w:rsidR="004D2044">
        <w:rPr>
          <w:rFonts w:ascii="Times New Roman" w:eastAsia="Times New Roman" w:hAnsi="Times New Roman" w:cs="Times New Roman"/>
          <w:bCs/>
          <w:color w:val="000000"/>
        </w:rPr>
        <w:t>ing</w:t>
      </w:r>
      <w:r w:rsidR="00AF6864" w:rsidRPr="00AF6864">
        <w:rPr>
          <w:rFonts w:ascii="Times New Roman" w:eastAsia="Times New Roman" w:hAnsi="Times New Roman" w:cs="Times New Roman"/>
          <w:bCs/>
          <w:color w:val="000000"/>
        </w:rPr>
        <w:t xml:space="preserve"> multiple datasets at once</w:t>
      </w:r>
      <w:r w:rsidR="00AF6864">
        <w:rPr>
          <w:rFonts w:ascii="Times New Roman" w:eastAsia="Times New Roman" w:hAnsi="Times New Roman" w:cs="Times New Roman"/>
          <w:bCs/>
          <w:color w:val="000000"/>
        </w:rPr>
        <w:t xml:space="preserve"> from various hierarchical organizations of biological complexity, </w:t>
      </w:r>
      <w:r w:rsidR="00304986">
        <w:rPr>
          <w:rFonts w:ascii="Times New Roman" w:eastAsia="Times New Roman" w:hAnsi="Times New Roman" w:cs="Times New Roman"/>
          <w:bCs/>
          <w:color w:val="000000"/>
        </w:rPr>
        <w:t xml:space="preserve">while concurrently </w:t>
      </w:r>
      <w:r w:rsidR="00AF6864" w:rsidRPr="00AF6864">
        <w:rPr>
          <w:rFonts w:ascii="Times New Roman" w:eastAsia="Times New Roman" w:hAnsi="Times New Roman" w:cs="Times New Roman"/>
          <w:bCs/>
          <w:color w:val="000000"/>
        </w:rPr>
        <w:t>evaluating how experimental factors</w:t>
      </w:r>
      <w:r w:rsidR="00AF6864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AF6864" w:rsidRPr="00AF6864">
        <w:rPr>
          <w:rFonts w:ascii="Times New Roman" w:eastAsia="Times New Roman" w:hAnsi="Times New Roman" w:cs="Times New Roman"/>
          <w:bCs/>
          <w:color w:val="000000"/>
        </w:rPr>
        <w:t>affect endpoints of standard assays</w:t>
      </w:r>
      <w:r w:rsidR="00544C34">
        <w:rPr>
          <w:rFonts w:ascii="Times New Roman" w:eastAsia="Times New Roman" w:hAnsi="Times New Roman" w:cs="Times New Roman"/>
          <w:bCs/>
          <w:color w:val="000000"/>
        </w:rPr>
        <w:t xml:space="preserve">. </w:t>
      </w:r>
      <w:r w:rsidR="00E4420F">
        <w:rPr>
          <w:rFonts w:ascii="Times New Roman" w:eastAsia="Times New Roman" w:hAnsi="Times New Roman" w:cs="Times New Roman"/>
          <w:bCs/>
          <w:color w:val="000000"/>
        </w:rPr>
        <w:t>The</w:t>
      </w:r>
      <w:r w:rsidR="000001A5">
        <w:rPr>
          <w:rFonts w:ascii="Times New Roman" w:eastAsia="Times New Roman" w:hAnsi="Times New Roman" w:cs="Times New Roman"/>
          <w:bCs/>
          <w:color w:val="000000"/>
        </w:rPr>
        <w:t xml:space="preserve"> purpose of </w:t>
      </w:r>
      <w:r w:rsidR="00FB03AE">
        <w:rPr>
          <w:rFonts w:ascii="Times New Roman" w:eastAsia="Times New Roman" w:hAnsi="Times New Roman" w:cs="Times New Roman"/>
          <w:bCs/>
          <w:color w:val="000000"/>
        </w:rPr>
        <w:t xml:space="preserve">the </w:t>
      </w:r>
      <w:r w:rsidR="00F9549A" w:rsidRPr="009E1BCD">
        <w:rPr>
          <w:rFonts w:ascii="Times New Roman" w:eastAsia="Times New Roman" w:hAnsi="Times New Roman" w:cs="Times New Roman"/>
          <w:bCs/>
          <w:color w:val="000000"/>
        </w:rPr>
        <w:t xml:space="preserve">NASA </w:t>
      </w:r>
      <w:r w:rsidR="000001A5">
        <w:rPr>
          <w:rFonts w:ascii="Times New Roman" w:eastAsia="Times New Roman" w:hAnsi="Times New Roman" w:cs="Times New Roman"/>
          <w:bCs/>
          <w:color w:val="000000"/>
        </w:rPr>
        <w:t>Ames Life Sciences Data Archive (ALSDA) is to collect, curate, and make findable, accessible, interoperable, and reusable</w:t>
      </w:r>
      <w:r w:rsidR="00E4420F">
        <w:rPr>
          <w:rFonts w:ascii="Times New Roman" w:eastAsia="Times New Roman" w:hAnsi="Times New Roman" w:cs="Times New Roman"/>
          <w:bCs/>
          <w:color w:val="000000"/>
        </w:rPr>
        <w:t xml:space="preserve"> (FAIR)</w:t>
      </w:r>
      <w:r w:rsidR="000001A5">
        <w:rPr>
          <w:rFonts w:ascii="Times New Roman" w:eastAsia="Times New Roman" w:hAnsi="Times New Roman" w:cs="Times New Roman"/>
          <w:bCs/>
          <w:color w:val="000000"/>
        </w:rPr>
        <w:t xml:space="preserve"> all </w:t>
      </w:r>
      <w:r w:rsidR="00CE290A">
        <w:rPr>
          <w:rFonts w:ascii="Times New Roman" w:eastAsia="Times New Roman" w:hAnsi="Times New Roman" w:cs="Times New Roman"/>
          <w:bCs/>
          <w:color w:val="000000"/>
        </w:rPr>
        <w:t xml:space="preserve">non-human </w:t>
      </w:r>
      <w:r w:rsidR="000001A5">
        <w:rPr>
          <w:rFonts w:ascii="Times New Roman" w:eastAsia="Times New Roman" w:hAnsi="Times New Roman" w:cs="Times New Roman"/>
          <w:bCs/>
          <w:color w:val="000000"/>
        </w:rPr>
        <w:t xml:space="preserve">space-relevant </w:t>
      </w:r>
      <w:r w:rsidR="00E4420F">
        <w:rPr>
          <w:rFonts w:ascii="Times New Roman" w:eastAsia="Times New Roman" w:hAnsi="Times New Roman" w:cs="Times New Roman"/>
          <w:bCs/>
          <w:color w:val="000000"/>
        </w:rPr>
        <w:t xml:space="preserve">biological data. </w:t>
      </w:r>
      <w:r w:rsidR="00A648AD">
        <w:rPr>
          <w:rFonts w:ascii="Times New Roman" w:eastAsia="Times New Roman" w:hAnsi="Times New Roman" w:cs="Times New Roman"/>
          <w:bCs/>
          <w:color w:val="000000"/>
        </w:rPr>
        <w:t>Th</w:t>
      </w:r>
      <w:r w:rsidR="004D2044">
        <w:rPr>
          <w:rFonts w:ascii="Times New Roman" w:eastAsia="Times New Roman" w:hAnsi="Times New Roman" w:cs="Times New Roman"/>
          <w:bCs/>
          <w:color w:val="000000"/>
        </w:rPr>
        <w:t>ese</w:t>
      </w:r>
      <w:r w:rsidR="00A648AD">
        <w:rPr>
          <w:rFonts w:ascii="Times New Roman" w:eastAsia="Times New Roman" w:hAnsi="Times New Roman" w:cs="Times New Roman"/>
          <w:bCs/>
          <w:color w:val="000000"/>
        </w:rPr>
        <w:t xml:space="preserve"> data include </w:t>
      </w:r>
      <w:r w:rsidR="002A0235">
        <w:rPr>
          <w:rFonts w:ascii="Times New Roman" w:eastAsia="Times New Roman" w:hAnsi="Times New Roman" w:cs="Times New Roman"/>
          <w:bCs/>
          <w:color w:val="000000"/>
        </w:rPr>
        <w:t xml:space="preserve">mission </w:t>
      </w:r>
      <w:r w:rsidR="00A648AD">
        <w:rPr>
          <w:rFonts w:ascii="Times New Roman" w:eastAsia="Times New Roman" w:hAnsi="Times New Roman" w:cs="Times New Roman"/>
          <w:bCs/>
          <w:color w:val="000000"/>
        </w:rPr>
        <w:t xml:space="preserve">metadata, subject metadata, assay metadata (parameters), </w:t>
      </w:r>
      <w:r w:rsidR="00A648AD" w:rsidRPr="000001A5">
        <w:rPr>
          <w:rFonts w:ascii="Times New Roman" w:eastAsia="Times New Roman" w:hAnsi="Times New Roman" w:cs="Times New Roman"/>
          <w:bCs/>
          <w:color w:val="000000"/>
        </w:rPr>
        <w:t xml:space="preserve">raw </w:t>
      </w:r>
      <w:r w:rsidR="00A648AD">
        <w:rPr>
          <w:rFonts w:ascii="Times New Roman" w:eastAsia="Times New Roman" w:hAnsi="Times New Roman" w:cs="Times New Roman"/>
          <w:bCs/>
          <w:color w:val="000000"/>
        </w:rPr>
        <w:t xml:space="preserve">and processed </w:t>
      </w:r>
      <w:r w:rsidR="00A648AD" w:rsidRPr="000001A5">
        <w:rPr>
          <w:rFonts w:ascii="Times New Roman" w:eastAsia="Times New Roman" w:hAnsi="Times New Roman" w:cs="Times New Roman"/>
          <w:bCs/>
          <w:color w:val="000000"/>
        </w:rPr>
        <w:t>assay data,</w:t>
      </w:r>
      <w:r w:rsidR="00363A0E">
        <w:rPr>
          <w:rFonts w:ascii="Times New Roman" w:eastAsia="Times New Roman" w:hAnsi="Times New Roman" w:cs="Times New Roman"/>
          <w:bCs/>
          <w:color w:val="000000"/>
        </w:rPr>
        <w:t xml:space="preserve"> assay</w:t>
      </w:r>
      <w:r w:rsidR="00363A0E" w:rsidRPr="000001A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363A0E">
        <w:rPr>
          <w:rFonts w:ascii="Times New Roman" w:eastAsia="Times New Roman" w:hAnsi="Times New Roman" w:cs="Times New Roman"/>
          <w:bCs/>
          <w:color w:val="000000"/>
        </w:rPr>
        <w:t xml:space="preserve">imagery, </w:t>
      </w:r>
      <w:r w:rsidR="00AF6864">
        <w:rPr>
          <w:rFonts w:ascii="Times New Roman" w:eastAsia="Times New Roman" w:hAnsi="Times New Roman" w:cs="Times New Roman"/>
          <w:bCs/>
          <w:color w:val="000000"/>
        </w:rPr>
        <w:t xml:space="preserve">and </w:t>
      </w:r>
      <w:r w:rsidR="00A648AD">
        <w:rPr>
          <w:rFonts w:ascii="Times New Roman" w:eastAsia="Times New Roman" w:hAnsi="Times New Roman" w:cs="Times New Roman"/>
          <w:bCs/>
          <w:color w:val="000000"/>
        </w:rPr>
        <w:t xml:space="preserve">subject-experienced </w:t>
      </w:r>
      <w:r w:rsidR="00A648AD" w:rsidRPr="000001A5">
        <w:rPr>
          <w:rFonts w:ascii="Times New Roman" w:eastAsia="Times New Roman" w:hAnsi="Times New Roman" w:cs="Times New Roman"/>
          <w:bCs/>
          <w:color w:val="000000"/>
        </w:rPr>
        <w:t>telemetry</w:t>
      </w:r>
      <w:r w:rsidR="00A648AD">
        <w:rPr>
          <w:rFonts w:ascii="Times New Roman" w:eastAsia="Times New Roman" w:hAnsi="Times New Roman" w:cs="Times New Roman"/>
          <w:bCs/>
          <w:color w:val="000000"/>
        </w:rPr>
        <w:t xml:space="preserve"> (radiation, temperature, humidity</w:t>
      </w:r>
      <w:r w:rsidR="004D2044">
        <w:rPr>
          <w:rFonts w:ascii="Times New Roman" w:eastAsia="Times New Roman" w:hAnsi="Times New Roman" w:cs="Times New Roman"/>
          <w:bCs/>
          <w:color w:val="000000"/>
        </w:rPr>
        <w:t>, acoustics, vibrations</w:t>
      </w:r>
      <w:r w:rsidR="00AF6864">
        <w:rPr>
          <w:rFonts w:ascii="Times New Roman" w:eastAsia="Times New Roman" w:hAnsi="Times New Roman" w:cs="Times New Roman"/>
          <w:bCs/>
          <w:color w:val="000000"/>
        </w:rPr>
        <w:t xml:space="preserve">). </w:t>
      </w:r>
      <w:r w:rsidR="00E4420F">
        <w:rPr>
          <w:rFonts w:ascii="Times New Roman" w:eastAsia="Times New Roman" w:hAnsi="Times New Roman" w:cs="Times New Roman"/>
          <w:bCs/>
          <w:color w:val="000000"/>
        </w:rPr>
        <w:t xml:space="preserve">ALSDA </w:t>
      </w:r>
      <w:r w:rsidR="008A5713">
        <w:rPr>
          <w:rFonts w:ascii="Times New Roman" w:eastAsia="Times New Roman" w:hAnsi="Times New Roman" w:cs="Times New Roman"/>
          <w:bCs/>
          <w:color w:val="000000"/>
        </w:rPr>
        <w:t>has transformed</w:t>
      </w:r>
      <w:r w:rsidR="00E4420F">
        <w:rPr>
          <w:rFonts w:ascii="Times New Roman" w:eastAsia="Times New Roman" w:hAnsi="Times New Roman" w:cs="Times New Roman"/>
          <w:bCs/>
          <w:color w:val="000000"/>
        </w:rPr>
        <w:t xml:space="preserve"> to </w:t>
      </w:r>
      <w:r w:rsidR="00A648AD">
        <w:rPr>
          <w:rFonts w:ascii="Times New Roman" w:eastAsia="Times New Roman" w:hAnsi="Times New Roman" w:cs="Times New Roman"/>
          <w:bCs/>
          <w:color w:val="000000"/>
        </w:rPr>
        <w:t xml:space="preserve">bring current </w:t>
      </w:r>
      <w:r w:rsidR="005C480A">
        <w:rPr>
          <w:rFonts w:ascii="Times New Roman" w:eastAsia="Times New Roman" w:hAnsi="Times New Roman" w:cs="Times New Roman"/>
          <w:bCs/>
          <w:color w:val="000000"/>
        </w:rPr>
        <w:t xml:space="preserve">biological </w:t>
      </w:r>
      <w:r w:rsidR="008A5713">
        <w:rPr>
          <w:rFonts w:ascii="Times New Roman" w:eastAsia="Times New Roman" w:hAnsi="Times New Roman" w:cs="Times New Roman"/>
          <w:bCs/>
          <w:color w:val="000000"/>
        </w:rPr>
        <w:t xml:space="preserve">repository </w:t>
      </w:r>
      <w:r w:rsidR="00A648AD">
        <w:rPr>
          <w:rFonts w:ascii="Times New Roman" w:eastAsia="Times New Roman" w:hAnsi="Times New Roman" w:cs="Times New Roman"/>
          <w:bCs/>
          <w:color w:val="000000"/>
        </w:rPr>
        <w:t xml:space="preserve">data and all future </w:t>
      </w:r>
      <w:r w:rsidR="003014D4">
        <w:rPr>
          <w:rFonts w:ascii="Times New Roman" w:eastAsia="Times New Roman" w:hAnsi="Times New Roman" w:cs="Times New Roman"/>
          <w:bCs/>
          <w:color w:val="000000"/>
        </w:rPr>
        <w:t xml:space="preserve">collected </w:t>
      </w:r>
      <w:r w:rsidR="00A648AD">
        <w:rPr>
          <w:rFonts w:ascii="Times New Roman" w:eastAsia="Times New Roman" w:hAnsi="Times New Roman" w:cs="Times New Roman"/>
          <w:bCs/>
          <w:color w:val="000000"/>
        </w:rPr>
        <w:t>data into th</w:t>
      </w:r>
      <w:r w:rsidR="003411B7">
        <w:rPr>
          <w:rFonts w:ascii="Times New Roman" w:eastAsia="Times New Roman" w:hAnsi="Times New Roman" w:cs="Times New Roman"/>
          <w:bCs/>
          <w:color w:val="000000"/>
        </w:rPr>
        <w:t>is</w:t>
      </w:r>
      <w:r w:rsidR="00A648AD">
        <w:rPr>
          <w:rFonts w:ascii="Times New Roman" w:eastAsia="Times New Roman" w:hAnsi="Times New Roman" w:cs="Times New Roman"/>
          <w:bCs/>
          <w:color w:val="000000"/>
        </w:rPr>
        <w:t xml:space="preserve"> new scientific </w:t>
      </w:r>
      <w:r w:rsidR="003411B7">
        <w:rPr>
          <w:rFonts w:ascii="Times New Roman" w:eastAsia="Times New Roman" w:hAnsi="Times New Roman" w:cs="Times New Roman"/>
          <w:bCs/>
          <w:color w:val="000000"/>
        </w:rPr>
        <w:t xml:space="preserve">data </w:t>
      </w:r>
      <w:r w:rsidR="00CE290A">
        <w:rPr>
          <w:rFonts w:ascii="Times New Roman" w:eastAsia="Times New Roman" w:hAnsi="Times New Roman" w:cs="Times New Roman"/>
          <w:bCs/>
          <w:color w:val="000000"/>
        </w:rPr>
        <w:t xml:space="preserve">mining </w:t>
      </w:r>
      <w:r w:rsidR="00A648AD">
        <w:rPr>
          <w:rFonts w:ascii="Times New Roman" w:eastAsia="Times New Roman" w:hAnsi="Times New Roman" w:cs="Times New Roman"/>
          <w:bCs/>
          <w:color w:val="000000"/>
        </w:rPr>
        <w:t xml:space="preserve">reality. </w:t>
      </w:r>
      <w:r w:rsidR="00E4420F">
        <w:rPr>
          <w:rFonts w:ascii="Times New Roman" w:eastAsia="Times New Roman" w:hAnsi="Times New Roman" w:cs="Times New Roman"/>
          <w:bCs/>
          <w:color w:val="000000"/>
        </w:rPr>
        <w:t xml:space="preserve">It has integrated into the </w:t>
      </w:r>
      <w:r w:rsidR="00383F54">
        <w:rPr>
          <w:rFonts w:ascii="Times New Roman" w:eastAsia="Times New Roman" w:hAnsi="Times New Roman" w:cs="Times New Roman"/>
          <w:bCs/>
          <w:color w:val="000000"/>
        </w:rPr>
        <w:t>‘</w:t>
      </w:r>
      <w:r w:rsidR="00E4420F">
        <w:rPr>
          <w:rFonts w:ascii="Times New Roman" w:eastAsia="Times New Roman" w:hAnsi="Times New Roman" w:cs="Times New Roman"/>
          <w:bCs/>
          <w:color w:val="000000"/>
        </w:rPr>
        <w:t>NASA Open Science</w:t>
      </w:r>
      <w:r w:rsidR="00383F54">
        <w:rPr>
          <w:rFonts w:ascii="Times New Roman" w:eastAsia="Times New Roman" w:hAnsi="Times New Roman" w:cs="Times New Roman"/>
          <w:bCs/>
          <w:color w:val="000000"/>
        </w:rPr>
        <w:t>’</w:t>
      </w:r>
      <w:r w:rsidR="00E4420F">
        <w:rPr>
          <w:rFonts w:ascii="Times New Roman" w:eastAsia="Times New Roman" w:hAnsi="Times New Roman" w:cs="Times New Roman"/>
          <w:bCs/>
          <w:color w:val="000000"/>
        </w:rPr>
        <w:t xml:space="preserve"> group of projects</w:t>
      </w:r>
      <w:r w:rsidR="00783BAA">
        <w:rPr>
          <w:rFonts w:ascii="Times New Roman" w:eastAsia="Times New Roman" w:hAnsi="Times New Roman" w:cs="Times New Roman"/>
          <w:bCs/>
          <w:color w:val="000000"/>
        </w:rPr>
        <w:t xml:space="preserve"> to facilitate a suite of new tools and workflows to improve data accessibility and reusability by implementing </w:t>
      </w:r>
      <w:r w:rsidR="00E3539B">
        <w:rPr>
          <w:rFonts w:ascii="Times New Roman" w:eastAsia="Times New Roman" w:hAnsi="Times New Roman" w:cs="Times New Roman"/>
          <w:bCs/>
          <w:color w:val="000000"/>
        </w:rPr>
        <w:t>d</w:t>
      </w:r>
      <w:r w:rsidR="00783BAA">
        <w:rPr>
          <w:rFonts w:ascii="Times New Roman" w:eastAsia="Times New Roman" w:hAnsi="Times New Roman" w:cs="Times New Roman"/>
          <w:bCs/>
          <w:color w:val="000000"/>
        </w:rPr>
        <w:t xml:space="preserve">ata </w:t>
      </w:r>
      <w:r w:rsidR="00E3539B">
        <w:rPr>
          <w:rFonts w:ascii="Times New Roman" w:eastAsia="Times New Roman" w:hAnsi="Times New Roman" w:cs="Times New Roman"/>
          <w:bCs/>
          <w:color w:val="000000"/>
        </w:rPr>
        <w:t>m</w:t>
      </w:r>
      <w:r w:rsidR="00783BAA">
        <w:rPr>
          <w:rFonts w:ascii="Times New Roman" w:eastAsia="Times New Roman" w:hAnsi="Times New Roman" w:cs="Times New Roman"/>
          <w:bCs/>
          <w:color w:val="000000"/>
        </w:rPr>
        <w:t xml:space="preserve">anagement </w:t>
      </w:r>
      <w:r w:rsidR="00E3539B">
        <w:rPr>
          <w:rFonts w:ascii="Times New Roman" w:eastAsia="Times New Roman" w:hAnsi="Times New Roman" w:cs="Times New Roman"/>
          <w:bCs/>
          <w:color w:val="000000"/>
        </w:rPr>
        <w:t>p</w:t>
      </w:r>
      <w:r w:rsidR="00783BAA">
        <w:rPr>
          <w:rFonts w:ascii="Times New Roman" w:eastAsia="Times New Roman" w:hAnsi="Times New Roman" w:cs="Times New Roman"/>
          <w:bCs/>
          <w:color w:val="000000"/>
        </w:rPr>
        <w:t>lan</w:t>
      </w:r>
      <w:r w:rsidR="00832162">
        <w:rPr>
          <w:rFonts w:ascii="Times New Roman" w:eastAsia="Times New Roman" w:hAnsi="Times New Roman" w:cs="Times New Roman"/>
          <w:bCs/>
          <w:color w:val="000000"/>
        </w:rPr>
        <w:t>s</w:t>
      </w:r>
      <w:r w:rsidR="00783BAA">
        <w:rPr>
          <w:rFonts w:ascii="Times New Roman" w:eastAsia="Times New Roman" w:hAnsi="Times New Roman" w:cs="Times New Roman"/>
          <w:bCs/>
          <w:color w:val="000000"/>
        </w:rPr>
        <w:t xml:space="preserve">, automating </w:t>
      </w:r>
      <w:r w:rsidR="00E3539B">
        <w:rPr>
          <w:rFonts w:ascii="Times New Roman" w:eastAsia="Times New Roman" w:hAnsi="Times New Roman" w:cs="Times New Roman"/>
          <w:bCs/>
          <w:color w:val="000000"/>
        </w:rPr>
        <w:t>d</w:t>
      </w:r>
      <w:r w:rsidR="00783BAA">
        <w:rPr>
          <w:rFonts w:ascii="Times New Roman" w:eastAsia="Times New Roman" w:hAnsi="Times New Roman" w:cs="Times New Roman"/>
          <w:bCs/>
          <w:color w:val="000000"/>
        </w:rPr>
        <w:t xml:space="preserve">ata </w:t>
      </w:r>
      <w:r w:rsidR="00E3539B">
        <w:rPr>
          <w:rFonts w:ascii="Times New Roman" w:eastAsia="Times New Roman" w:hAnsi="Times New Roman" w:cs="Times New Roman"/>
          <w:bCs/>
          <w:color w:val="000000"/>
        </w:rPr>
        <w:t>s</w:t>
      </w:r>
      <w:r w:rsidR="00783BAA">
        <w:rPr>
          <w:rFonts w:ascii="Times New Roman" w:eastAsia="Times New Roman" w:hAnsi="Times New Roman" w:cs="Times New Roman"/>
          <w:bCs/>
          <w:color w:val="000000"/>
        </w:rPr>
        <w:t xml:space="preserve">ubmission </w:t>
      </w:r>
      <w:r w:rsidR="00E3539B">
        <w:rPr>
          <w:rFonts w:ascii="Times New Roman" w:eastAsia="Times New Roman" w:hAnsi="Times New Roman" w:cs="Times New Roman"/>
          <w:bCs/>
          <w:color w:val="000000"/>
        </w:rPr>
        <w:t>a</w:t>
      </w:r>
      <w:r w:rsidR="00783BAA">
        <w:rPr>
          <w:rFonts w:ascii="Times New Roman" w:eastAsia="Times New Roman" w:hAnsi="Times New Roman" w:cs="Times New Roman"/>
          <w:bCs/>
          <w:color w:val="000000"/>
        </w:rPr>
        <w:t xml:space="preserve">greements, and </w:t>
      </w:r>
      <w:r w:rsidR="004D2044">
        <w:rPr>
          <w:rFonts w:ascii="Times New Roman" w:eastAsia="Times New Roman" w:hAnsi="Times New Roman" w:cs="Times New Roman"/>
          <w:bCs/>
          <w:color w:val="000000"/>
        </w:rPr>
        <w:t>adopting the</w:t>
      </w:r>
      <w:r w:rsidR="00E3539B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E4420F">
        <w:rPr>
          <w:rFonts w:ascii="Times New Roman" w:eastAsia="Times New Roman" w:hAnsi="Times New Roman" w:cs="Times New Roman"/>
          <w:bCs/>
          <w:color w:val="000000"/>
        </w:rPr>
        <w:t>single</w:t>
      </w:r>
      <w:r w:rsidR="008A5713">
        <w:rPr>
          <w:rFonts w:ascii="Times New Roman" w:eastAsia="Times New Roman" w:hAnsi="Times New Roman" w:cs="Times New Roman"/>
          <w:bCs/>
          <w:color w:val="000000"/>
        </w:rPr>
        <w:t>-</w:t>
      </w:r>
      <w:r w:rsidR="00E4420F">
        <w:rPr>
          <w:rFonts w:ascii="Times New Roman" w:eastAsia="Times New Roman" w:hAnsi="Times New Roman" w:cs="Times New Roman"/>
          <w:bCs/>
          <w:color w:val="000000"/>
        </w:rPr>
        <w:t>point</w:t>
      </w:r>
      <w:r w:rsidR="008A5713">
        <w:rPr>
          <w:rFonts w:ascii="Times New Roman" w:eastAsia="Times New Roman" w:hAnsi="Times New Roman" w:cs="Times New Roman"/>
          <w:bCs/>
          <w:color w:val="000000"/>
        </w:rPr>
        <w:t>-</w:t>
      </w:r>
      <w:r w:rsidR="00E4420F">
        <w:rPr>
          <w:rFonts w:ascii="Times New Roman" w:eastAsia="Times New Roman" w:hAnsi="Times New Roman" w:cs="Times New Roman"/>
          <w:bCs/>
          <w:color w:val="000000"/>
        </w:rPr>
        <w:t>of</w:t>
      </w:r>
      <w:r w:rsidR="008A5713">
        <w:rPr>
          <w:rFonts w:ascii="Times New Roman" w:eastAsia="Times New Roman" w:hAnsi="Times New Roman" w:cs="Times New Roman"/>
          <w:bCs/>
          <w:color w:val="000000"/>
        </w:rPr>
        <w:t>-</w:t>
      </w:r>
      <w:r w:rsidR="00E4420F">
        <w:rPr>
          <w:rFonts w:ascii="Times New Roman" w:eastAsia="Times New Roman" w:hAnsi="Times New Roman" w:cs="Times New Roman"/>
          <w:bCs/>
          <w:color w:val="000000"/>
        </w:rPr>
        <w:t>entry data submission portal</w:t>
      </w:r>
      <w:r w:rsidR="004D2044">
        <w:rPr>
          <w:rFonts w:ascii="Times New Roman" w:eastAsia="Times New Roman" w:hAnsi="Times New Roman" w:cs="Times New Roman"/>
          <w:bCs/>
          <w:color w:val="000000"/>
        </w:rPr>
        <w:t>, originally</w:t>
      </w:r>
      <w:r w:rsidR="00CE290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E4420F">
        <w:rPr>
          <w:rFonts w:ascii="Times New Roman" w:eastAsia="Times New Roman" w:hAnsi="Times New Roman" w:cs="Times New Roman"/>
          <w:bCs/>
          <w:color w:val="000000"/>
        </w:rPr>
        <w:t xml:space="preserve">developed by NASA </w:t>
      </w:r>
      <w:r w:rsidR="009A1E5D">
        <w:rPr>
          <w:rFonts w:ascii="Times New Roman" w:eastAsia="Times New Roman" w:hAnsi="Times New Roman" w:cs="Times New Roman"/>
          <w:bCs/>
          <w:color w:val="000000"/>
        </w:rPr>
        <w:t>GeneLab</w:t>
      </w:r>
      <w:r w:rsidR="00A648AD">
        <w:rPr>
          <w:rFonts w:ascii="Times New Roman" w:eastAsia="Times New Roman" w:hAnsi="Times New Roman" w:cs="Times New Roman"/>
          <w:bCs/>
          <w:color w:val="000000"/>
        </w:rPr>
        <w:t xml:space="preserve">. </w:t>
      </w:r>
      <w:r w:rsidR="00E2656E">
        <w:rPr>
          <w:rFonts w:ascii="Times New Roman" w:eastAsia="Times New Roman" w:hAnsi="Times New Roman" w:cs="Times New Roman"/>
          <w:bCs/>
          <w:color w:val="000000"/>
        </w:rPr>
        <w:t>Th</w:t>
      </w:r>
      <w:r w:rsidR="00783BAA">
        <w:rPr>
          <w:rFonts w:ascii="Times New Roman" w:eastAsia="Times New Roman" w:hAnsi="Times New Roman" w:cs="Times New Roman"/>
          <w:bCs/>
          <w:color w:val="000000"/>
        </w:rPr>
        <w:t>ese</w:t>
      </w:r>
      <w:r w:rsidR="00E2656E">
        <w:rPr>
          <w:rFonts w:ascii="Times New Roman" w:eastAsia="Times New Roman" w:hAnsi="Times New Roman" w:cs="Times New Roman"/>
          <w:bCs/>
          <w:color w:val="000000"/>
        </w:rPr>
        <w:t xml:space="preserve"> system</w:t>
      </w:r>
      <w:r w:rsidR="004D2044">
        <w:rPr>
          <w:rFonts w:ascii="Times New Roman" w:eastAsia="Times New Roman" w:hAnsi="Times New Roman" w:cs="Times New Roman"/>
          <w:bCs/>
          <w:color w:val="000000"/>
        </w:rPr>
        <w:t>s</w:t>
      </w:r>
      <w:r w:rsidR="00E2656E">
        <w:rPr>
          <w:rFonts w:ascii="Times New Roman" w:eastAsia="Times New Roman" w:hAnsi="Times New Roman" w:cs="Times New Roman"/>
          <w:bCs/>
          <w:color w:val="000000"/>
        </w:rPr>
        <w:t xml:space="preserve"> require</w:t>
      </w:r>
      <w:r w:rsidR="004D2044">
        <w:rPr>
          <w:rFonts w:ascii="Times New Roman" w:eastAsia="Times New Roman" w:hAnsi="Times New Roman" w:cs="Times New Roman"/>
          <w:bCs/>
          <w:color w:val="000000"/>
        </w:rPr>
        <w:t>d</w:t>
      </w:r>
      <w:r w:rsidR="00E2656E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A648AD">
        <w:rPr>
          <w:rFonts w:ascii="Times New Roman" w:eastAsia="Times New Roman" w:hAnsi="Times New Roman" w:cs="Times New Roman"/>
          <w:bCs/>
          <w:color w:val="000000"/>
        </w:rPr>
        <w:t>ALSDA</w:t>
      </w:r>
      <w:r w:rsidR="00E4420F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783BAA">
        <w:rPr>
          <w:rFonts w:ascii="Times New Roman" w:eastAsia="Times New Roman" w:hAnsi="Times New Roman" w:cs="Times New Roman"/>
          <w:bCs/>
          <w:color w:val="000000"/>
        </w:rPr>
        <w:t xml:space="preserve">to </w:t>
      </w:r>
      <w:r w:rsidR="00E4420F">
        <w:rPr>
          <w:rFonts w:ascii="Times New Roman" w:eastAsia="Times New Roman" w:hAnsi="Times New Roman" w:cs="Times New Roman"/>
          <w:bCs/>
          <w:color w:val="000000"/>
        </w:rPr>
        <w:t xml:space="preserve">develop </w:t>
      </w:r>
      <w:r w:rsidR="00E2656E">
        <w:rPr>
          <w:rFonts w:ascii="Times New Roman" w:eastAsia="Times New Roman" w:hAnsi="Times New Roman" w:cs="Times New Roman"/>
          <w:bCs/>
          <w:color w:val="000000"/>
        </w:rPr>
        <w:t xml:space="preserve">science </w:t>
      </w:r>
      <w:r w:rsidR="00544C34">
        <w:rPr>
          <w:rFonts w:ascii="Times New Roman" w:eastAsia="Times New Roman" w:hAnsi="Times New Roman" w:cs="Times New Roman"/>
          <w:bCs/>
          <w:color w:val="000000"/>
        </w:rPr>
        <w:t>assay configurations</w:t>
      </w:r>
      <w:r w:rsidR="00E2656E">
        <w:rPr>
          <w:rFonts w:ascii="Times New Roman" w:eastAsia="Times New Roman" w:hAnsi="Times New Roman" w:cs="Times New Roman"/>
          <w:bCs/>
          <w:color w:val="000000"/>
        </w:rPr>
        <w:t xml:space="preserve"> for the submission portal</w:t>
      </w:r>
      <w:r w:rsidR="00CE290A">
        <w:rPr>
          <w:rFonts w:ascii="Times New Roman" w:eastAsia="Times New Roman" w:hAnsi="Times New Roman" w:cs="Times New Roman"/>
          <w:bCs/>
          <w:color w:val="000000"/>
        </w:rPr>
        <w:t>,</w:t>
      </w:r>
      <w:r w:rsidR="00544C34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3411B7">
        <w:rPr>
          <w:rFonts w:ascii="Times New Roman" w:eastAsia="Times New Roman" w:hAnsi="Times New Roman" w:cs="Times New Roman"/>
          <w:bCs/>
          <w:color w:val="000000"/>
        </w:rPr>
        <w:t xml:space="preserve">capturing </w:t>
      </w:r>
      <w:r w:rsidR="00A9222C">
        <w:rPr>
          <w:rFonts w:ascii="Times New Roman" w:eastAsia="Times New Roman" w:hAnsi="Times New Roman" w:cs="Times New Roman"/>
          <w:bCs/>
          <w:color w:val="000000"/>
        </w:rPr>
        <w:t xml:space="preserve">essential </w:t>
      </w:r>
      <w:r w:rsidR="003411B7">
        <w:rPr>
          <w:rFonts w:ascii="Times New Roman" w:eastAsia="Times New Roman" w:hAnsi="Times New Roman" w:cs="Times New Roman"/>
          <w:bCs/>
          <w:color w:val="000000"/>
        </w:rPr>
        <w:t xml:space="preserve">assay parameters according to </w:t>
      </w:r>
      <w:r w:rsidR="00A9222C">
        <w:rPr>
          <w:rFonts w:ascii="Times New Roman" w:eastAsia="Times New Roman" w:hAnsi="Times New Roman" w:cs="Times New Roman"/>
          <w:bCs/>
          <w:color w:val="000000"/>
        </w:rPr>
        <w:t xml:space="preserve">established norms in </w:t>
      </w:r>
      <w:r w:rsidR="003411B7">
        <w:rPr>
          <w:rFonts w:ascii="Times New Roman" w:eastAsia="Times New Roman" w:hAnsi="Times New Roman" w:cs="Times New Roman"/>
          <w:bCs/>
          <w:color w:val="000000"/>
        </w:rPr>
        <w:t xml:space="preserve">each </w:t>
      </w:r>
      <w:r w:rsidR="00A9222C">
        <w:rPr>
          <w:rFonts w:ascii="Times New Roman" w:eastAsia="Times New Roman" w:hAnsi="Times New Roman" w:cs="Times New Roman"/>
          <w:bCs/>
          <w:color w:val="000000"/>
        </w:rPr>
        <w:t>sub-</w:t>
      </w:r>
      <w:r w:rsidR="003411B7">
        <w:rPr>
          <w:rFonts w:ascii="Times New Roman" w:eastAsia="Times New Roman" w:hAnsi="Times New Roman" w:cs="Times New Roman"/>
          <w:bCs/>
          <w:color w:val="000000"/>
        </w:rPr>
        <w:t>field</w:t>
      </w:r>
      <w:r w:rsidR="00A9222C">
        <w:rPr>
          <w:rFonts w:ascii="Times New Roman" w:eastAsia="Times New Roman" w:hAnsi="Times New Roman" w:cs="Times New Roman"/>
          <w:bCs/>
          <w:color w:val="000000"/>
        </w:rPr>
        <w:t xml:space="preserve"> within biology</w:t>
      </w:r>
      <w:r w:rsidR="003411B7">
        <w:rPr>
          <w:rFonts w:ascii="Times New Roman" w:eastAsia="Times New Roman" w:hAnsi="Times New Roman" w:cs="Times New Roman"/>
          <w:bCs/>
          <w:color w:val="000000"/>
        </w:rPr>
        <w:t xml:space="preserve">. </w:t>
      </w:r>
      <w:r w:rsidR="009E49F9">
        <w:rPr>
          <w:rFonts w:ascii="Times New Roman" w:eastAsia="Times New Roman" w:hAnsi="Times New Roman" w:cs="Times New Roman"/>
          <w:bCs/>
          <w:color w:val="000000"/>
        </w:rPr>
        <w:t xml:space="preserve">The submission portal expedites data collection by enhancing ease of PI data submission, providing a user interface and specificity for which data is to be submitted. </w:t>
      </w:r>
      <w:r>
        <w:rPr>
          <w:rFonts w:ascii="Times New Roman" w:eastAsia="Times New Roman" w:hAnsi="Times New Roman" w:cs="Times New Roman"/>
          <w:bCs/>
          <w:color w:val="000000"/>
        </w:rPr>
        <w:t>ALSDA d</w:t>
      </w:r>
      <w:r w:rsidR="00E4420F">
        <w:rPr>
          <w:rFonts w:ascii="Times New Roman" w:eastAsia="Times New Roman" w:hAnsi="Times New Roman" w:cs="Times New Roman"/>
          <w:bCs/>
          <w:color w:val="000000"/>
        </w:rPr>
        <w:t xml:space="preserve">atasets </w:t>
      </w:r>
      <w:r w:rsidR="003411B7">
        <w:rPr>
          <w:rFonts w:ascii="Times New Roman" w:eastAsia="Times New Roman" w:hAnsi="Times New Roman" w:cs="Times New Roman"/>
          <w:bCs/>
          <w:color w:val="000000"/>
        </w:rPr>
        <w:t xml:space="preserve">are curated to </w:t>
      </w:r>
      <w:r w:rsidR="00E4420F">
        <w:rPr>
          <w:rFonts w:ascii="Times New Roman" w:eastAsia="Times New Roman" w:hAnsi="Times New Roman" w:cs="Times New Roman"/>
          <w:bCs/>
          <w:color w:val="000000"/>
        </w:rPr>
        <w:t xml:space="preserve">maintain </w:t>
      </w:r>
      <w:r w:rsidR="004C3401">
        <w:rPr>
          <w:rFonts w:ascii="Times New Roman" w:eastAsia="Times New Roman" w:hAnsi="Times New Roman" w:cs="Times New Roman"/>
          <w:bCs/>
          <w:color w:val="000000"/>
        </w:rPr>
        <w:t>rich metadata, accuracy of datasets</w:t>
      </w:r>
      <w:r w:rsidR="00E4420F">
        <w:rPr>
          <w:rFonts w:ascii="Times New Roman" w:eastAsia="Times New Roman" w:hAnsi="Times New Roman" w:cs="Times New Roman"/>
          <w:bCs/>
          <w:color w:val="000000"/>
        </w:rPr>
        <w:t xml:space="preserve">, </w:t>
      </w:r>
      <w:r w:rsidR="004C3401">
        <w:rPr>
          <w:rFonts w:ascii="Times New Roman" w:eastAsia="Times New Roman" w:hAnsi="Times New Roman" w:cs="Times New Roman"/>
          <w:bCs/>
          <w:color w:val="000000"/>
        </w:rPr>
        <w:t>data transparency</w:t>
      </w:r>
      <w:r w:rsidR="003014D4">
        <w:rPr>
          <w:rFonts w:ascii="Times New Roman" w:eastAsia="Times New Roman" w:hAnsi="Times New Roman" w:cs="Times New Roman"/>
          <w:bCs/>
          <w:color w:val="000000"/>
        </w:rPr>
        <w:t>,</w:t>
      </w:r>
      <w:r w:rsidR="004C3401">
        <w:rPr>
          <w:rFonts w:ascii="Times New Roman" w:eastAsia="Times New Roman" w:hAnsi="Times New Roman" w:cs="Times New Roman"/>
          <w:bCs/>
          <w:color w:val="000000"/>
        </w:rPr>
        <w:t xml:space="preserve"> provenance, </w:t>
      </w:r>
      <w:r w:rsidR="003014D4">
        <w:rPr>
          <w:rFonts w:ascii="Times New Roman" w:eastAsia="Times New Roman" w:hAnsi="Times New Roman" w:cs="Times New Roman"/>
          <w:bCs/>
          <w:color w:val="000000"/>
        </w:rPr>
        <w:t>and additionally</w:t>
      </w:r>
      <w:r w:rsidR="003411B7">
        <w:rPr>
          <w:rFonts w:ascii="Times New Roman" w:eastAsia="Times New Roman" w:hAnsi="Times New Roman" w:cs="Times New Roman"/>
          <w:bCs/>
          <w:color w:val="000000"/>
        </w:rPr>
        <w:t xml:space="preserve"> ensur</w:t>
      </w:r>
      <w:r w:rsidR="003014D4">
        <w:rPr>
          <w:rFonts w:ascii="Times New Roman" w:eastAsia="Times New Roman" w:hAnsi="Times New Roman" w:cs="Times New Roman"/>
          <w:bCs/>
          <w:color w:val="000000"/>
        </w:rPr>
        <w:t>e</w:t>
      </w:r>
      <w:r w:rsidR="003411B7">
        <w:rPr>
          <w:rFonts w:ascii="Times New Roman" w:eastAsia="Times New Roman" w:hAnsi="Times New Roman" w:cs="Times New Roman"/>
          <w:bCs/>
          <w:color w:val="000000"/>
        </w:rPr>
        <w:t xml:space="preserve"> data are machine-readable (e.g.</w:t>
      </w:r>
      <w:r w:rsidR="00FB03AE">
        <w:rPr>
          <w:rFonts w:ascii="Times New Roman" w:eastAsia="Times New Roman" w:hAnsi="Times New Roman" w:cs="Times New Roman"/>
          <w:bCs/>
          <w:color w:val="000000"/>
        </w:rPr>
        <w:t>,</w:t>
      </w:r>
      <w:r w:rsidR="003411B7">
        <w:rPr>
          <w:rFonts w:ascii="Times New Roman" w:eastAsia="Times New Roman" w:hAnsi="Times New Roman" w:cs="Times New Roman"/>
          <w:bCs/>
          <w:color w:val="000000"/>
        </w:rPr>
        <w:t xml:space="preserve"> R and Python languages). </w:t>
      </w:r>
      <w:r w:rsidR="00BD4961">
        <w:rPr>
          <w:rFonts w:ascii="Times New Roman" w:eastAsia="Times New Roman" w:hAnsi="Times New Roman" w:cs="Times New Roman"/>
          <w:bCs/>
          <w:color w:val="000000"/>
        </w:rPr>
        <w:t>ALSDA integration with</w:t>
      </w:r>
      <w:r w:rsidR="00E4420F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9A1E5D">
        <w:rPr>
          <w:rFonts w:ascii="Times New Roman" w:eastAsia="Times New Roman" w:hAnsi="Times New Roman" w:cs="Times New Roman"/>
          <w:bCs/>
          <w:color w:val="000000"/>
        </w:rPr>
        <w:t>GeneLab</w:t>
      </w:r>
      <w:r w:rsidR="00E4420F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A648AD">
        <w:rPr>
          <w:rFonts w:ascii="Times New Roman" w:eastAsia="Times New Roman" w:hAnsi="Times New Roman" w:cs="Times New Roman"/>
          <w:bCs/>
          <w:color w:val="000000"/>
        </w:rPr>
        <w:t xml:space="preserve">and its </w:t>
      </w:r>
      <w:r w:rsidR="00E4420F">
        <w:rPr>
          <w:rFonts w:ascii="Times New Roman" w:eastAsia="Times New Roman" w:hAnsi="Times New Roman" w:cs="Times New Roman"/>
          <w:bCs/>
          <w:color w:val="000000"/>
        </w:rPr>
        <w:t>analys</w:t>
      </w:r>
      <w:r w:rsidR="005C480A">
        <w:rPr>
          <w:rFonts w:ascii="Times New Roman" w:eastAsia="Times New Roman" w:hAnsi="Times New Roman" w:cs="Times New Roman"/>
          <w:bCs/>
          <w:color w:val="000000"/>
        </w:rPr>
        <w:t>i</w:t>
      </w:r>
      <w:r w:rsidR="00E4420F">
        <w:rPr>
          <w:rFonts w:ascii="Times New Roman" w:eastAsia="Times New Roman" w:hAnsi="Times New Roman" w:cs="Times New Roman"/>
          <w:bCs/>
          <w:color w:val="000000"/>
        </w:rPr>
        <w:t xml:space="preserve">s portals enable higher-order physiological-level datasets </w:t>
      </w:r>
      <w:r>
        <w:rPr>
          <w:rFonts w:ascii="Times New Roman" w:eastAsia="Times New Roman" w:hAnsi="Times New Roman" w:cs="Times New Roman"/>
          <w:bCs/>
          <w:color w:val="000000"/>
        </w:rPr>
        <w:t>be</w:t>
      </w:r>
      <w:r w:rsidR="00E4420F">
        <w:rPr>
          <w:rFonts w:ascii="Times New Roman" w:eastAsia="Times New Roman" w:hAnsi="Times New Roman" w:cs="Times New Roman"/>
          <w:bCs/>
          <w:color w:val="000000"/>
        </w:rPr>
        <w:t xml:space="preserve"> mined in conjunction with</w:t>
      </w:r>
      <w:r w:rsidR="00F53E87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E4420F">
        <w:rPr>
          <w:rFonts w:ascii="Times New Roman" w:eastAsia="Times New Roman" w:hAnsi="Times New Roman" w:cs="Times New Roman"/>
          <w:bCs/>
          <w:color w:val="000000"/>
        </w:rPr>
        <w:t>-omics datasets</w:t>
      </w:r>
      <w:r w:rsidR="003411B7">
        <w:rPr>
          <w:rFonts w:ascii="Times New Roman" w:eastAsia="Times New Roman" w:hAnsi="Times New Roman" w:cs="Times New Roman"/>
          <w:bCs/>
          <w:color w:val="000000"/>
        </w:rPr>
        <w:t>.</w:t>
      </w:r>
      <w:r w:rsidR="00E2656E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A</w:t>
      </w:r>
      <w:r w:rsidR="007A52EF">
        <w:rPr>
          <w:rFonts w:ascii="Times New Roman" w:eastAsia="Times New Roman" w:hAnsi="Times New Roman" w:cs="Times New Roman"/>
          <w:bCs/>
          <w:color w:val="000000"/>
        </w:rPr>
        <w:t>s ALSDA physiological-level datasets are published (</w:t>
      </w:r>
      <w:r w:rsidR="007A52EF" w:rsidRPr="007A52EF">
        <w:rPr>
          <w:rFonts w:ascii="Times New Roman" w:eastAsia="Times New Roman" w:hAnsi="Times New Roman" w:cs="Times New Roman"/>
          <w:bCs/>
          <w:color w:val="000000"/>
        </w:rPr>
        <w:t>micro</w:t>
      </w:r>
      <w:r w:rsidR="005C480A">
        <w:rPr>
          <w:rFonts w:ascii="Times New Roman" w:eastAsia="Times New Roman" w:hAnsi="Times New Roman" w:cs="Times New Roman"/>
          <w:bCs/>
          <w:color w:val="000000"/>
        </w:rPr>
        <w:t>-</w:t>
      </w:r>
      <w:r w:rsidR="007A52EF" w:rsidRPr="007A52EF">
        <w:rPr>
          <w:rFonts w:ascii="Times New Roman" w:eastAsia="Times New Roman" w:hAnsi="Times New Roman" w:cs="Times New Roman"/>
          <w:bCs/>
          <w:color w:val="000000"/>
        </w:rPr>
        <w:t>computed tomography</w:t>
      </w:r>
      <w:r w:rsidR="007A52EF">
        <w:rPr>
          <w:rFonts w:ascii="Times New Roman" w:eastAsia="Times New Roman" w:hAnsi="Times New Roman" w:cs="Times New Roman"/>
          <w:bCs/>
          <w:color w:val="000000"/>
        </w:rPr>
        <w:t xml:space="preserve">, histology, intraocular </w:t>
      </w:r>
      <w:r w:rsidR="00AF6864">
        <w:rPr>
          <w:rFonts w:ascii="Times New Roman" w:eastAsia="Times New Roman" w:hAnsi="Times New Roman" w:cs="Times New Roman"/>
          <w:bCs/>
          <w:color w:val="000000"/>
        </w:rPr>
        <w:t>pressure</w:t>
      </w:r>
      <w:r w:rsidR="007A52EF">
        <w:rPr>
          <w:rFonts w:ascii="Times New Roman" w:eastAsia="Times New Roman" w:hAnsi="Times New Roman" w:cs="Times New Roman"/>
          <w:bCs/>
          <w:color w:val="000000"/>
        </w:rPr>
        <w:t>, hormonal assays, immunostaining, ultrasonography)</w:t>
      </w:r>
      <w:r w:rsidR="002A6CC7">
        <w:rPr>
          <w:rFonts w:ascii="Times New Roman" w:eastAsia="Times New Roman" w:hAnsi="Times New Roman" w:cs="Times New Roman"/>
          <w:bCs/>
          <w:color w:val="000000"/>
        </w:rPr>
        <w:t>,</w:t>
      </w:r>
      <w:r w:rsidR="007A52EF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304986">
        <w:rPr>
          <w:rFonts w:ascii="Times New Roman" w:eastAsia="Times New Roman" w:hAnsi="Times New Roman" w:cs="Times New Roman"/>
          <w:bCs/>
          <w:color w:val="000000"/>
        </w:rPr>
        <w:t xml:space="preserve">the merging of </w:t>
      </w:r>
      <w:r>
        <w:rPr>
          <w:rFonts w:ascii="Times New Roman" w:eastAsia="Times New Roman" w:hAnsi="Times New Roman" w:cs="Times New Roman"/>
          <w:bCs/>
          <w:color w:val="000000"/>
        </w:rPr>
        <w:t>hierarchical organizations of biological complexity from spaceflight will enable new knowledge discovery approaches.</w:t>
      </w:r>
    </w:p>
    <w:sectPr w:rsidR="005D022E" w:rsidRPr="00920C10" w:rsidSect="00A140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9"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5E8"/>
    <w:rsid w:val="000001A5"/>
    <w:rsid w:val="0000447B"/>
    <w:rsid w:val="00030037"/>
    <w:rsid w:val="000713C3"/>
    <w:rsid w:val="00080A70"/>
    <w:rsid w:val="00087BCC"/>
    <w:rsid w:val="000907D6"/>
    <w:rsid w:val="000A0513"/>
    <w:rsid w:val="000B2B54"/>
    <w:rsid w:val="000C653D"/>
    <w:rsid w:val="000C6D3C"/>
    <w:rsid w:val="000E76D9"/>
    <w:rsid w:val="000F330C"/>
    <w:rsid w:val="0010443F"/>
    <w:rsid w:val="00117AA4"/>
    <w:rsid w:val="00120DB4"/>
    <w:rsid w:val="00141147"/>
    <w:rsid w:val="00152F65"/>
    <w:rsid w:val="00162054"/>
    <w:rsid w:val="00162939"/>
    <w:rsid w:val="00177017"/>
    <w:rsid w:val="001842C7"/>
    <w:rsid w:val="00186D35"/>
    <w:rsid w:val="001B0909"/>
    <w:rsid w:val="001C5721"/>
    <w:rsid w:val="001D61DA"/>
    <w:rsid w:val="001E54F5"/>
    <w:rsid w:val="00200AFD"/>
    <w:rsid w:val="00206764"/>
    <w:rsid w:val="002115E7"/>
    <w:rsid w:val="00213702"/>
    <w:rsid w:val="00220933"/>
    <w:rsid w:val="00220D8F"/>
    <w:rsid w:val="00225AA8"/>
    <w:rsid w:val="00231FFF"/>
    <w:rsid w:val="00234E2E"/>
    <w:rsid w:val="00260112"/>
    <w:rsid w:val="00260562"/>
    <w:rsid w:val="002703B4"/>
    <w:rsid w:val="0028283E"/>
    <w:rsid w:val="00284BE0"/>
    <w:rsid w:val="002921E4"/>
    <w:rsid w:val="002A0235"/>
    <w:rsid w:val="002A6CC7"/>
    <w:rsid w:val="002B2046"/>
    <w:rsid w:val="002B3B88"/>
    <w:rsid w:val="002C3B34"/>
    <w:rsid w:val="002C4437"/>
    <w:rsid w:val="00300D06"/>
    <w:rsid w:val="003014D4"/>
    <w:rsid w:val="00304986"/>
    <w:rsid w:val="003072B0"/>
    <w:rsid w:val="00316BBF"/>
    <w:rsid w:val="00321E6A"/>
    <w:rsid w:val="0033276D"/>
    <w:rsid w:val="003329E9"/>
    <w:rsid w:val="003411B7"/>
    <w:rsid w:val="00341AFB"/>
    <w:rsid w:val="00356F9D"/>
    <w:rsid w:val="00360BF8"/>
    <w:rsid w:val="00363A0E"/>
    <w:rsid w:val="00367AF2"/>
    <w:rsid w:val="0037645C"/>
    <w:rsid w:val="00382970"/>
    <w:rsid w:val="00383F54"/>
    <w:rsid w:val="003A485D"/>
    <w:rsid w:val="003B353D"/>
    <w:rsid w:val="003E0242"/>
    <w:rsid w:val="003E04E0"/>
    <w:rsid w:val="003E23EA"/>
    <w:rsid w:val="003F1975"/>
    <w:rsid w:val="00404B12"/>
    <w:rsid w:val="00405AE3"/>
    <w:rsid w:val="00441FDE"/>
    <w:rsid w:val="0044210C"/>
    <w:rsid w:val="004512A0"/>
    <w:rsid w:val="00471D8E"/>
    <w:rsid w:val="00473C44"/>
    <w:rsid w:val="00492174"/>
    <w:rsid w:val="00495A4D"/>
    <w:rsid w:val="004A09D9"/>
    <w:rsid w:val="004C3401"/>
    <w:rsid w:val="004C4A0D"/>
    <w:rsid w:val="004C73DC"/>
    <w:rsid w:val="004D2044"/>
    <w:rsid w:val="004D4DCD"/>
    <w:rsid w:val="004F75E8"/>
    <w:rsid w:val="00505661"/>
    <w:rsid w:val="00513056"/>
    <w:rsid w:val="00523103"/>
    <w:rsid w:val="00523B4F"/>
    <w:rsid w:val="00544C34"/>
    <w:rsid w:val="005570B9"/>
    <w:rsid w:val="0056582A"/>
    <w:rsid w:val="00584C35"/>
    <w:rsid w:val="00594EEB"/>
    <w:rsid w:val="00597FEC"/>
    <w:rsid w:val="005A4A5C"/>
    <w:rsid w:val="005C0DAB"/>
    <w:rsid w:val="005C480A"/>
    <w:rsid w:val="005C55C2"/>
    <w:rsid w:val="005D022E"/>
    <w:rsid w:val="0060220A"/>
    <w:rsid w:val="0065423E"/>
    <w:rsid w:val="00690205"/>
    <w:rsid w:val="006D6A83"/>
    <w:rsid w:val="006E4C0D"/>
    <w:rsid w:val="006F361E"/>
    <w:rsid w:val="00712B99"/>
    <w:rsid w:val="0071771E"/>
    <w:rsid w:val="007337A4"/>
    <w:rsid w:val="00735AF3"/>
    <w:rsid w:val="007379AC"/>
    <w:rsid w:val="007544B6"/>
    <w:rsid w:val="007627E9"/>
    <w:rsid w:val="00783BAA"/>
    <w:rsid w:val="00786FC9"/>
    <w:rsid w:val="00793BD8"/>
    <w:rsid w:val="007947DA"/>
    <w:rsid w:val="007970A5"/>
    <w:rsid w:val="007A34C8"/>
    <w:rsid w:val="007A52EF"/>
    <w:rsid w:val="007C58B4"/>
    <w:rsid w:val="007D397A"/>
    <w:rsid w:val="007F17E8"/>
    <w:rsid w:val="007F6959"/>
    <w:rsid w:val="00801C6A"/>
    <w:rsid w:val="0081123B"/>
    <w:rsid w:val="0081413B"/>
    <w:rsid w:val="00814E93"/>
    <w:rsid w:val="00821ACF"/>
    <w:rsid w:val="00832162"/>
    <w:rsid w:val="0083766B"/>
    <w:rsid w:val="00840C93"/>
    <w:rsid w:val="0085242E"/>
    <w:rsid w:val="00852B9A"/>
    <w:rsid w:val="008619E3"/>
    <w:rsid w:val="00870A3B"/>
    <w:rsid w:val="008A36C8"/>
    <w:rsid w:val="008A5713"/>
    <w:rsid w:val="008B4FB0"/>
    <w:rsid w:val="008B5D10"/>
    <w:rsid w:val="008C7C03"/>
    <w:rsid w:val="008E573E"/>
    <w:rsid w:val="008F204B"/>
    <w:rsid w:val="008F4D0A"/>
    <w:rsid w:val="008F5398"/>
    <w:rsid w:val="00900675"/>
    <w:rsid w:val="00900E61"/>
    <w:rsid w:val="009025AB"/>
    <w:rsid w:val="009036D1"/>
    <w:rsid w:val="009135B9"/>
    <w:rsid w:val="00920C10"/>
    <w:rsid w:val="00932637"/>
    <w:rsid w:val="00946EDD"/>
    <w:rsid w:val="00953EFD"/>
    <w:rsid w:val="009559DB"/>
    <w:rsid w:val="009571EE"/>
    <w:rsid w:val="0096134B"/>
    <w:rsid w:val="00977FE9"/>
    <w:rsid w:val="00996169"/>
    <w:rsid w:val="009A1343"/>
    <w:rsid w:val="009A1E5D"/>
    <w:rsid w:val="009B193A"/>
    <w:rsid w:val="009B2F6D"/>
    <w:rsid w:val="009D2FB0"/>
    <w:rsid w:val="009D3E64"/>
    <w:rsid w:val="009E1BCD"/>
    <w:rsid w:val="009E49F9"/>
    <w:rsid w:val="009E4A25"/>
    <w:rsid w:val="009F4B51"/>
    <w:rsid w:val="009F646C"/>
    <w:rsid w:val="00A05A88"/>
    <w:rsid w:val="00A14082"/>
    <w:rsid w:val="00A248D9"/>
    <w:rsid w:val="00A33D53"/>
    <w:rsid w:val="00A43B74"/>
    <w:rsid w:val="00A4477C"/>
    <w:rsid w:val="00A46DAE"/>
    <w:rsid w:val="00A53132"/>
    <w:rsid w:val="00A574B3"/>
    <w:rsid w:val="00A63BD0"/>
    <w:rsid w:val="00A63C04"/>
    <w:rsid w:val="00A648AD"/>
    <w:rsid w:val="00A65898"/>
    <w:rsid w:val="00A76506"/>
    <w:rsid w:val="00A81B6B"/>
    <w:rsid w:val="00A9222C"/>
    <w:rsid w:val="00A9677D"/>
    <w:rsid w:val="00AA76E1"/>
    <w:rsid w:val="00AC57A0"/>
    <w:rsid w:val="00AF2EE2"/>
    <w:rsid w:val="00AF6864"/>
    <w:rsid w:val="00B14AE9"/>
    <w:rsid w:val="00B30920"/>
    <w:rsid w:val="00B35697"/>
    <w:rsid w:val="00B41895"/>
    <w:rsid w:val="00B61E2D"/>
    <w:rsid w:val="00B62AF0"/>
    <w:rsid w:val="00B9079A"/>
    <w:rsid w:val="00BD2283"/>
    <w:rsid w:val="00BD4961"/>
    <w:rsid w:val="00BE6DF5"/>
    <w:rsid w:val="00C041F6"/>
    <w:rsid w:val="00C0438A"/>
    <w:rsid w:val="00C055F7"/>
    <w:rsid w:val="00C05FFB"/>
    <w:rsid w:val="00C11600"/>
    <w:rsid w:val="00C12631"/>
    <w:rsid w:val="00C21C6F"/>
    <w:rsid w:val="00C45E44"/>
    <w:rsid w:val="00C50015"/>
    <w:rsid w:val="00C56F74"/>
    <w:rsid w:val="00C6519F"/>
    <w:rsid w:val="00C65F5E"/>
    <w:rsid w:val="00C75D6D"/>
    <w:rsid w:val="00C927F4"/>
    <w:rsid w:val="00CA2ED9"/>
    <w:rsid w:val="00CA64C5"/>
    <w:rsid w:val="00CA773D"/>
    <w:rsid w:val="00CB0F79"/>
    <w:rsid w:val="00CE290A"/>
    <w:rsid w:val="00D069AE"/>
    <w:rsid w:val="00D07CAB"/>
    <w:rsid w:val="00D12891"/>
    <w:rsid w:val="00D13433"/>
    <w:rsid w:val="00D14BCC"/>
    <w:rsid w:val="00D228F8"/>
    <w:rsid w:val="00D22A18"/>
    <w:rsid w:val="00D31C31"/>
    <w:rsid w:val="00D45E4E"/>
    <w:rsid w:val="00D80866"/>
    <w:rsid w:val="00DA414E"/>
    <w:rsid w:val="00DD281E"/>
    <w:rsid w:val="00DD6D5B"/>
    <w:rsid w:val="00E2102A"/>
    <w:rsid w:val="00E2656E"/>
    <w:rsid w:val="00E3539B"/>
    <w:rsid w:val="00E37A2C"/>
    <w:rsid w:val="00E40284"/>
    <w:rsid w:val="00E40431"/>
    <w:rsid w:val="00E4420F"/>
    <w:rsid w:val="00E46999"/>
    <w:rsid w:val="00E6030F"/>
    <w:rsid w:val="00E60E6C"/>
    <w:rsid w:val="00E6549A"/>
    <w:rsid w:val="00E74D27"/>
    <w:rsid w:val="00E851D9"/>
    <w:rsid w:val="00E85D7E"/>
    <w:rsid w:val="00E9140D"/>
    <w:rsid w:val="00E970F5"/>
    <w:rsid w:val="00EB497A"/>
    <w:rsid w:val="00EC1AF7"/>
    <w:rsid w:val="00EC3C37"/>
    <w:rsid w:val="00EE50A0"/>
    <w:rsid w:val="00EE7FF8"/>
    <w:rsid w:val="00F05E5C"/>
    <w:rsid w:val="00F210BF"/>
    <w:rsid w:val="00F43C37"/>
    <w:rsid w:val="00F53E87"/>
    <w:rsid w:val="00F618EC"/>
    <w:rsid w:val="00F64E98"/>
    <w:rsid w:val="00F743FD"/>
    <w:rsid w:val="00F9493E"/>
    <w:rsid w:val="00F9549A"/>
    <w:rsid w:val="00FB03AE"/>
    <w:rsid w:val="00FB61A7"/>
    <w:rsid w:val="00FC77F2"/>
    <w:rsid w:val="00FD72C7"/>
    <w:rsid w:val="0100F04A"/>
    <w:rsid w:val="04BB2502"/>
    <w:rsid w:val="26B84608"/>
    <w:rsid w:val="3E924EDB"/>
    <w:rsid w:val="5124301F"/>
    <w:rsid w:val="58482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96A237"/>
  <w15:docId w15:val="{95B259A5-A198-2542-895E-95CE8CADE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5E8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F646C"/>
    <w:rPr>
      <w:rFonts w:eastAsiaTheme="minorHAns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46C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46C"/>
    <w:rPr>
      <w:rFonts w:ascii="Lucida Grande" w:eastAsiaTheme="minorHAnsi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646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646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646C"/>
    <w:rPr>
      <w:rFonts w:eastAsia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46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46C"/>
    <w:rPr>
      <w:rFonts w:eastAsiaTheme="minorHAns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4043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7701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61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0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204091-34F9-4BCB-91C0-A8B953DCB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Leung</dc:creator>
  <cp:keywords/>
  <dc:description/>
  <cp:lastModifiedBy>Scott, Ryan T. (ARC-SCR)[WYLE LABS]</cp:lastModifiedBy>
  <cp:revision>3</cp:revision>
  <cp:lastPrinted>2015-11-02T21:19:00Z</cp:lastPrinted>
  <dcterms:created xsi:type="dcterms:W3CDTF">2021-05-28T21:41:00Z</dcterms:created>
  <dcterms:modified xsi:type="dcterms:W3CDTF">2021-05-29T02:34:00Z</dcterms:modified>
</cp:coreProperties>
</file>