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6F6E1" w14:textId="68B073F0" w:rsidR="00464D86" w:rsidRDefault="00D94DB2" w:rsidP="002A55EF">
      <w:pPr>
        <w:pStyle w:val="NoSpacing"/>
        <w:jc w:val="center"/>
      </w:pPr>
      <w:r>
        <w:rPr>
          <w:rFonts w:cstheme="minorHAnsi"/>
          <w:b/>
          <w:bCs/>
          <w:sz w:val="24"/>
          <w:szCs w:val="24"/>
        </w:rPr>
        <w:t xml:space="preserve">Small Spacecraft </w:t>
      </w:r>
      <w:r w:rsidR="00DD33DF" w:rsidRPr="001E6DCF">
        <w:rPr>
          <w:rFonts w:cstheme="minorHAnsi"/>
          <w:b/>
          <w:bCs/>
          <w:sz w:val="24"/>
          <w:szCs w:val="24"/>
        </w:rPr>
        <w:t>Sample Return</w:t>
      </w:r>
      <w:r>
        <w:rPr>
          <w:rFonts w:cstheme="minorHAnsi"/>
          <w:b/>
          <w:bCs/>
          <w:sz w:val="24"/>
          <w:szCs w:val="24"/>
        </w:rPr>
        <w:t xml:space="preserve"> to Support Gateway and Lunar Science</w:t>
      </w:r>
    </w:p>
    <w:p w14:paraId="42EA0575" w14:textId="212D27B2" w:rsidR="001E6DCF" w:rsidRPr="000167F4" w:rsidRDefault="001E6DCF" w:rsidP="001E6DCF">
      <w:pPr>
        <w:pStyle w:val="NoSpacing"/>
        <w:jc w:val="center"/>
        <w:rPr>
          <w:vertAlign w:val="superscript"/>
        </w:rPr>
      </w:pPr>
      <w:r>
        <w:t>Alan Cassell</w:t>
      </w:r>
      <w:r w:rsidR="000167F4">
        <w:rPr>
          <w:vertAlign w:val="superscript"/>
        </w:rPr>
        <w:t>1</w:t>
      </w:r>
      <w:r>
        <w:t>, Jeff Smith</w:t>
      </w:r>
      <w:r w:rsidR="000167F4">
        <w:rPr>
          <w:vertAlign w:val="superscript"/>
        </w:rPr>
        <w:t>2</w:t>
      </w:r>
      <w:r>
        <w:t>, Matt Wittal</w:t>
      </w:r>
      <w:r w:rsidR="000167F4">
        <w:rPr>
          <w:vertAlign w:val="superscript"/>
        </w:rPr>
        <w:t>3</w:t>
      </w:r>
      <w:r>
        <w:t>, Randy Gordon</w:t>
      </w:r>
      <w:r w:rsidR="000167F4">
        <w:rPr>
          <w:vertAlign w:val="superscript"/>
        </w:rPr>
        <w:t>4</w:t>
      </w:r>
      <w:r w:rsidR="008B43E1">
        <w:t>, Jennifer Morgan</w:t>
      </w:r>
      <w:r w:rsidR="000167F4">
        <w:rPr>
          <w:vertAlign w:val="superscript"/>
        </w:rPr>
        <w:t>5</w:t>
      </w:r>
    </w:p>
    <w:p w14:paraId="26E02CAD" w14:textId="77777777" w:rsidR="001E6DCF" w:rsidRDefault="001E6DCF" w:rsidP="00464D86">
      <w:pPr>
        <w:pStyle w:val="NoSpacing"/>
      </w:pPr>
    </w:p>
    <w:p w14:paraId="011EB428" w14:textId="0920ED1C" w:rsidR="002B0446" w:rsidRDefault="001E6DCF" w:rsidP="00464D86">
      <w:pPr>
        <w:pStyle w:val="NoSpacing"/>
      </w:pPr>
      <w:r>
        <w:t>The Lunar Gateway is</w:t>
      </w:r>
      <w:r w:rsidR="00954CD9">
        <w:t xml:space="preserve"> a</w:t>
      </w:r>
      <w:r>
        <w:t xml:space="preserve"> planned </w:t>
      </w:r>
      <w:r w:rsidR="00954CD9">
        <w:t xml:space="preserve">orbital </w:t>
      </w:r>
      <w:r>
        <w:t xml:space="preserve">outpost to support Lunar surface, </w:t>
      </w:r>
      <w:r w:rsidR="00954CD9">
        <w:t>Cislunar</w:t>
      </w:r>
      <w:r>
        <w:t>, and deep space exploration activities.</w:t>
      </w:r>
      <w:r w:rsidR="00500B7E">
        <w:t xml:space="preserve"> </w:t>
      </w:r>
      <w:r w:rsidR="0006611D">
        <w:t xml:space="preserve">NASA, together with </w:t>
      </w:r>
      <w:r w:rsidR="00954CD9">
        <w:t>i</w:t>
      </w:r>
      <w:r w:rsidR="0006611D">
        <w:t>nternational and commercial partners</w:t>
      </w:r>
      <w:r w:rsidR="00954CD9">
        <w:t>,</w:t>
      </w:r>
      <w:r w:rsidR="00742FD9">
        <w:t xml:space="preserve"> are providing various capabilities, infrastructure, and services to build the Lunar economy. </w:t>
      </w:r>
      <w:r w:rsidR="0006611D">
        <w:t xml:space="preserve"> </w:t>
      </w:r>
      <w:r w:rsidR="002B0446">
        <w:t>As Gateway</w:t>
      </w:r>
      <w:r w:rsidR="00E46C9B">
        <w:t xml:space="preserve"> </w:t>
      </w:r>
      <w:r w:rsidR="000C1CF7">
        <w:t xml:space="preserve">capabilities </w:t>
      </w:r>
      <w:r w:rsidR="002B0446">
        <w:t>and transportation logistics evolve, utilization is expected to increase</w:t>
      </w:r>
      <w:r w:rsidR="00D94DB2">
        <w:t>,</w:t>
      </w:r>
      <w:r w:rsidR="00954CD9">
        <w:t xml:space="preserve"> </w:t>
      </w:r>
      <w:r w:rsidR="00050C89">
        <w:t>providing ample scien</w:t>
      </w:r>
      <w:r w:rsidR="00954CD9">
        <w:t>ce</w:t>
      </w:r>
      <w:r w:rsidR="00050C89">
        <w:t>, technology demonstration, and commercial development opportunities</w:t>
      </w:r>
      <w:r w:rsidR="00A10AF7">
        <w:t xml:space="preserve">. </w:t>
      </w:r>
      <w:r w:rsidR="00050C89">
        <w:t xml:space="preserve">Elements of the transportation network </w:t>
      </w:r>
      <w:r w:rsidR="000C1CF7">
        <w:t xml:space="preserve">supporting Lunar activities </w:t>
      </w:r>
      <w:r w:rsidR="008F5E77">
        <w:t>are</w:t>
      </w:r>
      <w:r w:rsidR="00050C89">
        <w:t xml:space="preserve"> primarily focused on the outbound segment</w:t>
      </w:r>
      <w:r w:rsidR="008F5E77">
        <w:t>, which include</w:t>
      </w:r>
      <w:r w:rsidR="00050C89">
        <w:t xml:space="preserve"> Commercial Lunar Payload Services (CLPS), Human Landing System (HLS), </w:t>
      </w:r>
      <w:r w:rsidR="00D94DB2">
        <w:t xml:space="preserve">Deep Space </w:t>
      </w:r>
      <w:r w:rsidR="0006611D">
        <w:t>Logistics</w:t>
      </w:r>
      <w:r w:rsidR="00D94DB2">
        <w:t xml:space="preserve"> (DSL)</w:t>
      </w:r>
      <w:r w:rsidR="0006611D">
        <w:t xml:space="preserve">, </w:t>
      </w:r>
      <w:r w:rsidR="00050C89">
        <w:t>and the SLS/Orion crew transportation system.</w:t>
      </w:r>
      <w:r w:rsidR="0006611D">
        <w:t xml:space="preserve"> </w:t>
      </w:r>
      <w:r w:rsidR="00D94DB2">
        <w:t xml:space="preserve">Initially, the only </w:t>
      </w:r>
      <w:r w:rsidR="008B43E1">
        <w:t>Earth</w:t>
      </w:r>
      <w:r w:rsidR="0006611D">
        <w:t xml:space="preserve"> return segment </w:t>
      </w:r>
      <w:r w:rsidR="00D94DB2">
        <w:t xml:space="preserve">will be </w:t>
      </w:r>
      <w:r w:rsidR="00A10AF7">
        <w:t>provided via Orion. However,</w:t>
      </w:r>
      <w:r w:rsidR="00445F54" w:rsidRPr="00464D86">
        <w:t xml:space="preserve"> infrequent mission cadence (once every 12 months), limited payload </w:t>
      </w:r>
      <w:r w:rsidR="00E46C9B">
        <w:t xml:space="preserve">return </w:t>
      </w:r>
      <w:r w:rsidR="00445F54" w:rsidRPr="00464D86">
        <w:t>mass</w:t>
      </w:r>
      <w:r w:rsidR="00445F54">
        <w:t xml:space="preserve"> </w:t>
      </w:r>
      <w:r w:rsidR="00445F54" w:rsidRPr="00464D86">
        <w:t>(100 kg), and operational constraints suggest that a</w:t>
      </w:r>
      <w:r w:rsidR="008F5E77">
        <w:t>dditional</w:t>
      </w:r>
      <w:r w:rsidR="00445F54" w:rsidRPr="00464D86">
        <w:t xml:space="preserve"> </w:t>
      </w:r>
      <w:r w:rsidR="00D94DB2">
        <w:t xml:space="preserve">sample </w:t>
      </w:r>
      <w:r w:rsidR="00445F54" w:rsidRPr="00464D86">
        <w:t xml:space="preserve">return logistics </w:t>
      </w:r>
      <w:r w:rsidR="00D94DB2">
        <w:t>capability will be needed</w:t>
      </w:r>
      <w:r w:rsidR="00445F54" w:rsidRPr="00464D86">
        <w:t>.</w:t>
      </w:r>
      <w:r>
        <w:t xml:space="preserve"> </w:t>
      </w:r>
      <w:r w:rsidR="008F2723" w:rsidRPr="00464D86">
        <w:t>Sustaining long-term presence at the Moon will likely</w:t>
      </w:r>
      <w:r w:rsidR="008F2723">
        <w:t xml:space="preserve"> </w:t>
      </w:r>
      <w:r w:rsidR="008F2723" w:rsidRPr="00464D86">
        <w:t>require innovative approaches for frequent and a</w:t>
      </w:r>
      <w:r w:rsidR="008F2723">
        <w:t>ff</w:t>
      </w:r>
      <w:r w:rsidR="008F2723" w:rsidRPr="00464D86">
        <w:t>ordable payload return.</w:t>
      </w:r>
      <w:r w:rsidR="008F2723">
        <w:t xml:space="preserve"> </w:t>
      </w:r>
      <w:r w:rsidR="00D94DB2">
        <w:t>NASA Ames Research Center and the DSL</w:t>
      </w:r>
      <w:r w:rsidR="006218B2">
        <w:t xml:space="preserve"> team</w:t>
      </w:r>
      <w:r w:rsidR="00D94DB2">
        <w:t xml:space="preserve"> </w:t>
      </w:r>
      <w:r w:rsidR="001852AD">
        <w:t>at Kennedy Space Center (which provides the Gateway Logistics Services missions) have investigated the</w:t>
      </w:r>
      <w:r>
        <w:t xml:space="preserve"> </w:t>
      </w:r>
      <w:r w:rsidR="008F2723">
        <w:t>develop</w:t>
      </w:r>
      <w:r w:rsidR="001852AD">
        <w:t xml:space="preserve">ment of </w:t>
      </w:r>
      <w:r w:rsidR="00D206B5">
        <w:t>a</w:t>
      </w:r>
      <w:r>
        <w:t xml:space="preserve"> </w:t>
      </w:r>
      <w:r w:rsidR="00D206B5">
        <w:t>s</w:t>
      </w:r>
      <w:r w:rsidRPr="00445F54">
        <w:t>mall spacecraft-based sample return</w:t>
      </w:r>
      <w:r w:rsidR="00E46C9B">
        <w:t xml:space="preserve"> capability</w:t>
      </w:r>
      <w:r w:rsidR="00517D1C">
        <w:t xml:space="preserve"> </w:t>
      </w:r>
      <w:r w:rsidR="00D206B5">
        <w:t>to</w:t>
      </w:r>
      <w:r w:rsidRPr="00445F54">
        <w:t xml:space="preserve"> complement Orion.</w:t>
      </w:r>
      <w:r w:rsidR="00A10AF7">
        <w:t xml:space="preserve"> </w:t>
      </w:r>
      <w:r w:rsidR="001852AD">
        <w:t xml:space="preserve">The goal of the first mission is to demonstrate the capability as a part of an early DSL mission, and provide up to 10 kg of scientific sample return from the Gateway.  </w:t>
      </w:r>
      <w:r w:rsidR="008F5E77">
        <w:t xml:space="preserve">The </w:t>
      </w:r>
      <w:r w:rsidR="001852AD">
        <w:t xml:space="preserve">mission concept </w:t>
      </w:r>
      <w:r w:rsidR="008F5E77">
        <w:t>envisio</w:t>
      </w:r>
      <w:r w:rsidR="001852AD">
        <w:t>ns</w:t>
      </w:r>
      <w:r w:rsidR="008F5E77">
        <w:t xml:space="preserve"> </w:t>
      </w:r>
      <w:r w:rsidR="0097730D">
        <w:t xml:space="preserve">the progressive addition of </w:t>
      </w:r>
      <w:r w:rsidR="008F5E77">
        <w:t xml:space="preserve">sample return </w:t>
      </w:r>
      <w:r w:rsidR="0097730D">
        <w:t>capabilities, including</w:t>
      </w:r>
      <w:r w:rsidR="001E4D16">
        <w:t xml:space="preserve"> returning temperature</w:t>
      </w:r>
      <w:r w:rsidR="00954CD9">
        <w:t>-</w:t>
      </w:r>
      <w:r w:rsidR="001E4D16">
        <w:t xml:space="preserve"> and </w:t>
      </w:r>
      <w:r w:rsidR="00954CD9">
        <w:t>acceleration-</w:t>
      </w:r>
      <w:r w:rsidR="001E4D16">
        <w:t>sensitive payloads</w:t>
      </w:r>
      <w:r w:rsidR="0097730D">
        <w:t>,</w:t>
      </w:r>
      <w:r w:rsidR="001E4D16">
        <w:t xml:space="preserve"> and </w:t>
      </w:r>
      <w:r w:rsidR="008F5E77">
        <w:t>ev</w:t>
      </w:r>
      <w:r w:rsidR="0097730D">
        <w:t>olution</w:t>
      </w:r>
      <w:r w:rsidR="008F5E77">
        <w:t xml:space="preserve"> into a </w:t>
      </w:r>
      <w:r w:rsidR="006218B2">
        <w:t>commercially provided</w:t>
      </w:r>
      <w:r w:rsidR="008F5E77">
        <w:t xml:space="preserve"> service, similar to </w:t>
      </w:r>
      <w:r w:rsidR="008F2723">
        <w:t xml:space="preserve">existing </w:t>
      </w:r>
      <w:r w:rsidR="008F5E77">
        <w:t xml:space="preserve">ISS </w:t>
      </w:r>
      <w:r w:rsidR="008F2723">
        <w:t>payload</w:t>
      </w:r>
      <w:r w:rsidR="008F5E77">
        <w:t xml:space="preserve"> return</w:t>
      </w:r>
      <w:r w:rsidR="008F2723">
        <w:t xml:space="preserve"> logistics</w:t>
      </w:r>
      <w:r w:rsidR="008F5E77">
        <w:t xml:space="preserve">. An overview of </w:t>
      </w:r>
      <w:r w:rsidR="001E4D16">
        <w:t xml:space="preserve">payload </w:t>
      </w:r>
      <w:r w:rsidR="001852AD">
        <w:t xml:space="preserve">science and technology </w:t>
      </w:r>
      <w:r w:rsidR="008F5E77">
        <w:t>use cases</w:t>
      </w:r>
      <w:r w:rsidR="001E4D16">
        <w:t xml:space="preserve"> and small spacecraft mission concepts will be presented</w:t>
      </w:r>
      <w:r w:rsidR="008F2723">
        <w:t xml:space="preserve"> to </w:t>
      </w:r>
      <w:r w:rsidR="007169BE">
        <w:t xml:space="preserve">engage </w:t>
      </w:r>
      <w:r w:rsidR="001852AD">
        <w:t xml:space="preserve">scientists, </w:t>
      </w:r>
      <w:r w:rsidR="007169BE">
        <w:t xml:space="preserve">payload developers and mission planners </w:t>
      </w:r>
      <w:r w:rsidR="00954CD9">
        <w:t xml:space="preserve">who are </w:t>
      </w:r>
      <w:r w:rsidR="007169BE">
        <w:t>considering Lunar exploration activities</w:t>
      </w:r>
      <w:r w:rsidR="001852AD">
        <w:t xml:space="preserve"> that will require the return of high-value samples from the Gateway and/or the lunar surface</w:t>
      </w:r>
      <w:r w:rsidR="007169BE">
        <w:t>.</w:t>
      </w:r>
    </w:p>
    <w:p w14:paraId="4F34EE2A" w14:textId="3CA1946E" w:rsidR="000167F4" w:rsidRDefault="000167F4" w:rsidP="00464D86">
      <w:pPr>
        <w:pStyle w:val="NoSpacing"/>
      </w:pPr>
    </w:p>
    <w:p w14:paraId="1DC80B44" w14:textId="1E64F83C" w:rsidR="000167F4" w:rsidRDefault="000167F4" w:rsidP="00464D86">
      <w:pPr>
        <w:pStyle w:val="NoSpacing"/>
      </w:pPr>
    </w:p>
    <w:p w14:paraId="3AE3277C" w14:textId="5E8C6383" w:rsidR="000167F4" w:rsidRDefault="000167F4" w:rsidP="000167F4">
      <w:pPr>
        <w:pStyle w:val="NoSpacing"/>
        <w:ind w:left="720"/>
      </w:pPr>
      <w:r w:rsidRPr="000167F4">
        <w:rPr>
          <w:vertAlign w:val="superscript"/>
        </w:rPr>
        <w:t>1</w:t>
      </w:r>
      <w:r>
        <w:t>Deputy Chief, Entry Systems &amp; Technology Division, NASA ARC.</w:t>
      </w:r>
    </w:p>
    <w:p w14:paraId="13A2068C" w14:textId="77777777" w:rsidR="000167F4" w:rsidRPr="000167F4" w:rsidRDefault="000167F4" w:rsidP="000167F4">
      <w:pPr>
        <w:pStyle w:val="NoSpacing"/>
        <w:ind w:left="720"/>
      </w:pPr>
      <w:r w:rsidRPr="000167F4">
        <w:rPr>
          <w:vertAlign w:val="superscript"/>
        </w:rPr>
        <w:t>2</w:t>
      </w:r>
      <w:r w:rsidRPr="000167F4">
        <w:t xml:space="preserve">Gateway Logistics Element Architect, Deep Space Logistics, NASA KSC </w:t>
      </w:r>
    </w:p>
    <w:p w14:paraId="49E1EF4B" w14:textId="77777777" w:rsidR="000167F4" w:rsidRPr="000167F4" w:rsidRDefault="000167F4" w:rsidP="000167F4">
      <w:pPr>
        <w:pStyle w:val="NoSpacing"/>
        <w:ind w:left="720"/>
      </w:pPr>
      <w:r w:rsidRPr="000167F4">
        <w:rPr>
          <w:vertAlign w:val="superscript"/>
        </w:rPr>
        <w:t>3</w:t>
      </w:r>
      <w:r w:rsidRPr="000167F4">
        <w:t>Deep Space Logistics &amp; Swamp Works, NASA KSC</w:t>
      </w:r>
    </w:p>
    <w:p w14:paraId="7BA5E031" w14:textId="180FECEE" w:rsidR="000167F4" w:rsidRDefault="000167F4" w:rsidP="000167F4">
      <w:pPr>
        <w:pStyle w:val="NoSpacing"/>
        <w:ind w:left="720"/>
      </w:pPr>
      <w:r w:rsidRPr="000167F4">
        <w:rPr>
          <w:vertAlign w:val="superscript"/>
        </w:rPr>
        <w:t>4</w:t>
      </w:r>
      <w:r w:rsidRPr="000167F4">
        <w:t>ISS Payload Processing &amp; Deep Space Logistics Payload Manager, NASA KSC</w:t>
      </w:r>
    </w:p>
    <w:p w14:paraId="36013583" w14:textId="38BC0C35" w:rsidR="000167F4" w:rsidRDefault="000167F4" w:rsidP="000167F4">
      <w:pPr>
        <w:pStyle w:val="NoSpacing"/>
        <w:ind w:left="720"/>
      </w:pPr>
      <w:r w:rsidRPr="000167F4">
        <w:rPr>
          <w:vertAlign w:val="superscript"/>
        </w:rPr>
        <w:t>5</w:t>
      </w:r>
      <w:r>
        <w:t>Deep Space Logistics, NASA KSC.</w:t>
      </w:r>
    </w:p>
    <w:p w14:paraId="083A4397" w14:textId="77777777" w:rsidR="000167F4" w:rsidRPr="000167F4" w:rsidRDefault="000167F4" w:rsidP="000167F4">
      <w:pPr>
        <w:pStyle w:val="NoSpacing"/>
        <w:ind w:left="720"/>
      </w:pPr>
    </w:p>
    <w:p w14:paraId="5919667B" w14:textId="77777777" w:rsidR="000167F4" w:rsidRDefault="000167F4" w:rsidP="000167F4">
      <w:pPr>
        <w:pStyle w:val="NoSpacing"/>
        <w:ind w:left="720"/>
      </w:pPr>
      <w:bookmarkStart w:id="0" w:name="_GoBack"/>
      <w:bookmarkEnd w:id="0"/>
    </w:p>
    <w:sectPr w:rsidR="00016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46C6C"/>
    <w:multiLevelType w:val="hybridMultilevel"/>
    <w:tmpl w:val="97424374"/>
    <w:lvl w:ilvl="0" w:tplc="30E666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88FE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9439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290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144E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FAB4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AFE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AC93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4218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E5386"/>
    <w:multiLevelType w:val="hybridMultilevel"/>
    <w:tmpl w:val="C8AA9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86"/>
    <w:rsid w:val="000167F4"/>
    <w:rsid w:val="00050C89"/>
    <w:rsid w:val="0006611D"/>
    <w:rsid w:val="000C1CF7"/>
    <w:rsid w:val="001852AD"/>
    <w:rsid w:val="001E4D16"/>
    <w:rsid w:val="001E6DCF"/>
    <w:rsid w:val="002A55EF"/>
    <w:rsid w:val="002B0446"/>
    <w:rsid w:val="0033527F"/>
    <w:rsid w:val="00445F54"/>
    <w:rsid w:val="00464D86"/>
    <w:rsid w:val="00500B7E"/>
    <w:rsid w:val="00517D1C"/>
    <w:rsid w:val="006218B2"/>
    <w:rsid w:val="00691EFC"/>
    <w:rsid w:val="006A702A"/>
    <w:rsid w:val="007169BE"/>
    <w:rsid w:val="00742FD9"/>
    <w:rsid w:val="0079008B"/>
    <w:rsid w:val="007C2D2C"/>
    <w:rsid w:val="0088411F"/>
    <w:rsid w:val="008B43E1"/>
    <w:rsid w:val="008F2723"/>
    <w:rsid w:val="008F5E77"/>
    <w:rsid w:val="00954CD9"/>
    <w:rsid w:val="0097730D"/>
    <w:rsid w:val="00A10AF7"/>
    <w:rsid w:val="00C80E75"/>
    <w:rsid w:val="00D206B5"/>
    <w:rsid w:val="00D94DB2"/>
    <w:rsid w:val="00DD33DF"/>
    <w:rsid w:val="00E4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8DF1"/>
  <w15:chartTrackingRefBased/>
  <w15:docId w15:val="{7E815D00-596D-44F3-B678-3C95D4AE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4D8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54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C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C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CD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167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6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52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6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61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17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Cassell, Alan (ARC-TS)</dc:creator>
  <cp:keywords/>
  <dc:description/>
  <cp:lastModifiedBy>Cassell, Alan (ARC-TS)</cp:lastModifiedBy>
  <cp:revision>3</cp:revision>
  <dcterms:created xsi:type="dcterms:W3CDTF">2021-06-09T15:55:00Z</dcterms:created>
  <dcterms:modified xsi:type="dcterms:W3CDTF">2021-06-09T16:57:00Z</dcterms:modified>
</cp:coreProperties>
</file>