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3A355" w14:textId="4A0D9A5C" w:rsidR="00BC7791" w:rsidRPr="001A2370" w:rsidRDefault="00BC7791" w:rsidP="003B14B2">
      <w:pPr>
        <w:jc w:val="center"/>
        <w:rPr>
          <w:rFonts w:ascii="Times New Roman" w:hAnsi="Times New Roman" w:cs="Times New Roman"/>
          <w:b/>
          <w:sz w:val="36"/>
          <w:szCs w:val="36"/>
        </w:rPr>
      </w:pPr>
      <w:bookmarkStart w:id="0" w:name="OLE_LINK4"/>
      <w:bookmarkStart w:id="1" w:name="OLE_LINK2"/>
      <w:r w:rsidRPr="001A2370">
        <w:rPr>
          <w:rFonts w:ascii="Times New Roman" w:hAnsi="Times New Roman" w:cs="Times New Roman"/>
          <w:b/>
          <w:sz w:val="36"/>
          <w:szCs w:val="36"/>
        </w:rPr>
        <w:t xml:space="preserve">NASA Centennial Challenges </w:t>
      </w:r>
      <w:r w:rsidR="001040E2" w:rsidRPr="001A2370">
        <w:rPr>
          <w:rFonts w:ascii="Times New Roman" w:hAnsi="Times New Roman" w:cs="Times New Roman"/>
          <w:b/>
          <w:sz w:val="36"/>
          <w:szCs w:val="36"/>
        </w:rPr>
        <w:t xml:space="preserve">Deep Space Food </w:t>
      </w:r>
      <w:r w:rsidR="00EE28E3" w:rsidRPr="001A2370">
        <w:rPr>
          <w:rFonts w:ascii="Times New Roman" w:hAnsi="Times New Roman" w:cs="Times New Roman"/>
          <w:b/>
          <w:sz w:val="36"/>
          <w:szCs w:val="36"/>
        </w:rPr>
        <w:t xml:space="preserve">Challenge </w:t>
      </w:r>
      <w:r w:rsidR="001040E2" w:rsidRPr="001A2370">
        <w:rPr>
          <w:rFonts w:ascii="Times New Roman" w:hAnsi="Times New Roman" w:cs="Times New Roman"/>
          <w:b/>
          <w:sz w:val="36"/>
          <w:szCs w:val="36"/>
        </w:rPr>
        <w:t>Competition</w:t>
      </w:r>
      <w:r w:rsidR="00EE28E3" w:rsidRPr="001A2370">
        <w:rPr>
          <w:rFonts w:ascii="Times New Roman" w:hAnsi="Times New Roman" w:cs="Times New Roman"/>
          <w:b/>
          <w:sz w:val="36"/>
          <w:szCs w:val="36"/>
        </w:rPr>
        <w:t xml:space="preserve"> to I</w:t>
      </w:r>
      <w:r w:rsidR="001040E2" w:rsidRPr="001A2370">
        <w:rPr>
          <w:rFonts w:ascii="Times New Roman" w:hAnsi="Times New Roman" w:cs="Times New Roman"/>
          <w:b/>
          <w:sz w:val="36"/>
          <w:szCs w:val="36"/>
        </w:rPr>
        <w:t>ncentiv</w:t>
      </w:r>
      <w:r w:rsidR="0097125E" w:rsidRPr="001A2370">
        <w:rPr>
          <w:rFonts w:ascii="Times New Roman" w:hAnsi="Times New Roman" w:cs="Times New Roman"/>
          <w:b/>
          <w:sz w:val="36"/>
          <w:szCs w:val="36"/>
        </w:rPr>
        <w:t>iz</w:t>
      </w:r>
      <w:r w:rsidR="00EE28E3" w:rsidRPr="001A2370">
        <w:rPr>
          <w:rFonts w:ascii="Times New Roman" w:hAnsi="Times New Roman" w:cs="Times New Roman"/>
          <w:b/>
          <w:sz w:val="36"/>
          <w:szCs w:val="36"/>
        </w:rPr>
        <w:t xml:space="preserve">e </w:t>
      </w:r>
      <w:r w:rsidR="001040E2" w:rsidRPr="001A2370">
        <w:rPr>
          <w:rFonts w:ascii="Times New Roman" w:hAnsi="Times New Roman" w:cs="Times New Roman"/>
          <w:b/>
          <w:sz w:val="36"/>
          <w:szCs w:val="36"/>
        </w:rPr>
        <w:t xml:space="preserve">Innovation in Food Systems for Long-Duration </w:t>
      </w:r>
      <w:r w:rsidR="00EE28E3" w:rsidRPr="001A2370">
        <w:rPr>
          <w:rFonts w:ascii="Times New Roman" w:hAnsi="Times New Roman" w:cs="Times New Roman"/>
          <w:b/>
          <w:sz w:val="36"/>
          <w:szCs w:val="36"/>
        </w:rPr>
        <w:t xml:space="preserve">Space Exploration </w:t>
      </w:r>
      <w:r w:rsidR="001040E2" w:rsidRPr="001A2370">
        <w:rPr>
          <w:rFonts w:ascii="Times New Roman" w:hAnsi="Times New Roman" w:cs="Times New Roman"/>
          <w:b/>
          <w:sz w:val="36"/>
          <w:szCs w:val="36"/>
        </w:rPr>
        <w:t>Missions</w:t>
      </w:r>
    </w:p>
    <w:bookmarkEnd w:id="0"/>
    <w:p w14:paraId="681517F4" w14:textId="77777777" w:rsidR="00EE28E3" w:rsidRDefault="00EE28E3" w:rsidP="00EE28E3">
      <w:pPr>
        <w:spacing w:after="0" w:line="240" w:lineRule="auto"/>
        <w:jc w:val="center"/>
        <w:rPr>
          <w:rFonts w:ascii="Times New Roman" w:hAnsi="Times New Roman" w:cs="Times New Roman"/>
          <w:szCs w:val="32"/>
        </w:rPr>
      </w:pPr>
    </w:p>
    <w:p w14:paraId="05EDE227" w14:textId="77777777" w:rsidR="001A2370" w:rsidRPr="001A2370" w:rsidRDefault="00EE28E3" w:rsidP="001A2370">
      <w:pPr>
        <w:spacing w:after="0" w:line="240" w:lineRule="auto"/>
        <w:jc w:val="center"/>
        <w:rPr>
          <w:rFonts w:ascii="Times New Roman" w:hAnsi="Times New Roman" w:cs="Times New Roman"/>
          <w:sz w:val="20"/>
          <w:szCs w:val="20"/>
          <w:vertAlign w:val="superscript"/>
        </w:rPr>
      </w:pPr>
      <w:r w:rsidRPr="001A2370">
        <w:rPr>
          <w:rFonts w:ascii="Times New Roman" w:hAnsi="Times New Roman" w:cs="Times New Roman"/>
          <w:sz w:val="20"/>
          <w:szCs w:val="20"/>
        </w:rPr>
        <w:t>Monsi Roman</w:t>
      </w:r>
      <w:r w:rsidRPr="001A2370">
        <w:rPr>
          <w:rFonts w:ascii="Times New Roman" w:hAnsi="Times New Roman" w:cs="Times New Roman"/>
          <w:sz w:val="20"/>
          <w:szCs w:val="20"/>
          <w:vertAlign w:val="superscript"/>
        </w:rPr>
        <w:footnoteReference w:id="1"/>
      </w:r>
      <w:r w:rsidRPr="001A2370">
        <w:rPr>
          <w:rFonts w:ascii="Times New Roman" w:hAnsi="Times New Roman" w:cs="Times New Roman"/>
          <w:sz w:val="20"/>
          <w:szCs w:val="20"/>
        </w:rPr>
        <w:t xml:space="preserve"> </w:t>
      </w:r>
      <w:r w:rsidR="001A2370" w:rsidRPr="001A2370">
        <w:rPr>
          <w:rFonts w:ascii="Times New Roman" w:hAnsi="Times New Roman" w:cs="Times New Roman"/>
          <w:sz w:val="20"/>
          <w:szCs w:val="20"/>
        </w:rPr>
        <w:t>and Angela Herblet</w:t>
      </w:r>
      <w:r w:rsidR="001A2370" w:rsidRPr="001A2370">
        <w:rPr>
          <w:rFonts w:ascii="Times New Roman" w:hAnsi="Times New Roman" w:cs="Times New Roman"/>
          <w:sz w:val="20"/>
          <w:szCs w:val="20"/>
          <w:vertAlign w:val="superscript"/>
        </w:rPr>
        <w:footnoteReference w:id="2"/>
      </w:r>
    </w:p>
    <w:p w14:paraId="490E16B2" w14:textId="77777777" w:rsidR="00EE28E3" w:rsidRPr="001A2370" w:rsidRDefault="00EE28E3" w:rsidP="00EE28E3">
      <w:pPr>
        <w:spacing w:after="0" w:line="240" w:lineRule="auto"/>
        <w:jc w:val="center"/>
        <w:rPr>
          <w:rFonts w:ascii="Times New Roman" w:hAnsi="Times New Roman" w:cs="Times New Roman"/>
          <w:i/>
          <w:sz w:val="20"/>
          <w:szCs w:val="20"/>
        </w:rPr>
      </w:pPr>
      <w:r w:rsidRPr="001A2370">
        <w:rPr>
          <w:rFonts w:ascii="Times New Roman" w:hAnsi="Times New Roman" w:cs="Times New Roman"/>
          <w:i/>
          <w:sz w:val="20"/>
          <w:szCs w:val="20"/>
        </w:rPr>
        <w:t>NASA Marshall Space Flight Center, Huntsville, AL, USA</w:t>
      </w:r>
    </w:p>
    <w:p w14:paraId="228AEA76" w14:textId="77777777" w:rsidR="00EE28E3" w:rsidRPr="001A2370" w:rsidRDefault="00EE28E3" w:rsidP="00EE28E3">
      <w:pPr>
        <w:spacing w:after="0" w:line="240" w:lineRule="auto"/>
        <w:jc w:val="center"/>
        <w:rPr>
          <w:rFonts w:ascii="Times New Roman" w:hAnsi="Times New Roman" w:cs="Times New Roman"/>
          <w:sz w:val="20"/>
          <w:szCs w:val="20"/>
        </w:rPr>
      </w:pPr>
    </w:p>
    <w:p w14:paraId="6F45E5C8" w14:textId="51D068CD" w:rsidR="00EE28E3" w:rsidRPr="001A2370" w:rsidRDefault="00BA3779" w:rsidP="00EE28E3">
      <w:pPr>
        <w:spacing w:after="0" w:line="240" w:lineRule="auto"/>
        <w:jc w:val="center"/>
        <w:rPr>
          <w:rFonts w:ascii="Times New Roman" w:hAnsi="Times New Roman" w:cs="Times New Roman"/>
          <w:sz w:val="20"/>
          <w:szCs w:val="20"/>
        </w:rPr>
      </w:pPr>
      <w:r w:rsidRPr="001A2370">
        <w:rPr>
          <w:rFonts w:ascii="Times New Roman" w:hAnsi="Times New Roman" w:cs="Times New Roman"/>
          <w:sz w:val="20"/>
          <w:szCs w:val="20"/>
        </w:rPr>
        <w:t>James Broyan</w:t>
      </w:r>
      <w:r w:rsidRPr="001A2370">
        <w:rPr>
          <w:rStyle w:val="FootnoteReference"/>
          <w:rFonts w:ascii="Times New Roman" w:hAnsi="Times New Roman" w:cs="Times New Roman"/>
          <w:sz w:val="20"/>
          <w:szCs w:val="20"/>
        </w:rPr>
        <w:footnoteReference w:id="3"/>
      </w:r>
    </w:p>
    <w:p w14:paraId="678D1541" w14:textId="5402B737" w:rsidR="00EE28E3" w:rsidRPr="001A2370" w:rsidRDefault="00EE28E3" w:rsidP="00EE28E3">
      <w:pPr>
        <w:spacing w:after="0" w:line="240" w:lineRule="auto"/>
        <w:ind w:left="720" w:right="720" w:firstLine="288"/>
        <w:jc w:val="center"/>
        <w:rPr>
          <w:rFonts w:ascii="Times New Roman" w:hAnsi="Times New Roman" w:cs="Times New Roman"/>
          <w:i/>
          <w:sz w:val="20"/>
          <w:szCs w:val="20"/>
        </w:rPr>
      </w:pPr>
      <w:r w:rsidRPr="001A2370">
        <w:rPr>
          <w:rFonts w:ascii="Times New Roman" w:hAnsi="Times New Roman" w:cs="Times New Roman"/>
          <w:i/>
          <w:sz w:val="20"/>
          <w:szCs w:val="20"/>
        </w:rPr>
        <w:t>NASA Johnson Space Center, Houston, TX, USA</w:t>
      </w:r>
    </w:p>
    <w:p w14:paraId="460D9AB4" w14:textId="77777777" w:rsidR="00EE28E3" w:rsidRPr="001A2370" w:rsidRDefault="00EE28E3" w:rsidP="00EE28E3">
      <w:pPr>
        <w:spacing w:after="0" w:line="240" w:lineRule="auto"/>
        <w:jc w:val="center"/>
        <w:rPr>
          <w:rFonts w:ascii="Times New Roman" w:hAnsi="Times New Roman" w:cs="Times New Roman"/>
          <w:b/>
          <w:sz w:val="20"/>
          <w:szCs w:val="20"/>
        </w:rPr>
      </w:pPr>
    </w:p>
    <w:p w14:paraId="1BD97270" w14:textId="49E83C62" w:rsidR="003B14B2" w:rsidRPr="001A2370" w:rsidRDefault="00EE28E3" w:rsidP="00EE28E3">
      <w:pPr>
        <w:spacing w:after="0" w:line="240" w:lineRule="auto"/>
        <w:jc w:val="center"/>
        <w:rPr>
          <w:rFonts w:ascii="Times New Roman" w:hAnsi="Times New Roman" w:cs="Times New Roman"/>
          <w:sz w:val="20"/>
          <w:szCs w:val="20"/>
        </w:rPr>
      </w:pPr>
      <w:r w:rsidRPr="001A2370">
        <w:rPr>
          <w:rFonts w:ascii="Times New Roman" w:hAnsi="Times New Roman" w:cs="Times New Roman"/>
          <w:sz w:val="20"/>
          <w:szCs w:val="20"/>
        </w:rPr>
        <w:t xml:space="preserve">Grace </w:t>
      </w:r>
      <w:r w:rsidR="0097125E" w:rsidRPr="001A2370">
        <w:rPr>
          <w:rFonts w:ascii="Times New Roman" w:hAnsi="Times New Roman" w:cs="Times New Roman"/>
          <w:sz w:val="20"/>
          <w:szCs w:val="20"/>
        </w:rPr>
        <w:t xml:space="preserve">L. </w:t>
      </w:r>
      <w:r w:rsidRPr="001A2370">
        <w:rPr>
          <w:rFonts w:ascii="Times New Roman" w:hAnsi="Times New Roman" w:cs="Times New Roman"/>
          <w:sz w:val="20"/>
          <w:szCs w:val="20"/>
        </w:rPr>
        <w:t>Douglas</w:t>
      </w:r>
      <w:r w:rsidRPr="001A2370">
        <w:rPr>
          <w:rStyle w:val="FootnoteReference"/>
          <w:rFonts w:ascii="Times New Roman" w:hAnsi="Times New Roman" w:cs="Times New Roman"/>
          <w:sz w:val="20"/>
          <w:szCs w:val="20"/>
        </w:rPr>
        <w:footnoteReference w:id="4"/>
      </w:r>
    </w:p>
    <w:p w14:paraId="562CE60A" w14:textId="3CEBAF6B" w:rsidR="00EE28E3" w:rsidRPr="001A2370" w:rsidRDefault="00EE28E3" w:rsidP="00EE28E3">
      <w:pPr>
        <w:spacing w:after="0" w:line="240" w:lineRule="auto"/>
        <w:jc w:val="center"/>
        <w:rPr>
          <w:rFonts w:ascii="Times New Roman" w:hAnsi="Times New Roman" w:cs="Times New Roman"/>
          <w:i/>
          <w:sz w:val="20"/>
          <w:szCs w:val="20"/>
        </w:rPr>
      </w:pPr>
      <w:r w:rsidRPr="001A2370">
        <w:rPr>
          <w:rFonts w:ascii="Times New Roman" w:hAnsi="Times New Roman" w:cs="Times New Roman"/>
          <w:i/>
          <w:sz w:val="20"/>
          <w:szCs w:val="20"/>
        </w:rPr>
        <w:t>NASA Johnson Space Center, Houston, TX, USA</w:t>
      </w:r>
    </w:p>
    <w:p w14:paraId="514270FF" w14:textId="77777777" w:rsidR="00EE28E3" w:rsidRPr="001A2370" w:rsidRDefault="00EE28E3" w:rsidP="00EE28E3">
      <w:pPr>
        <w:spacing w:after="0" w:line="240" w:lineRule="auto"/>
        <w:jc w:val="center"/>
        <w:rPr>
          <w:rFonts w:ascii="Times New Roman" w:hAnsi="Times New Roman" w:cs="Times New Roman"/>
          <w:b/>
          <w:sz w:val="20"/>
          <w:szCs w:val="20"/>
        </w:rPr>
      </w:pPr>
    </w:p>
    <w:p w14:paraId="043B202F" w14:textId="5946A500" w:rsidR="00EE28E3" w:rsidRPr="001A2370" w:rsidRDefault="00EE28E3" w:rsidP="00EE28E3">
      <w:pPr>
        <w:spacing w:after="0" w:line="240" w:lineRule="auto"/>
        <w:jc w:val="center"/>
        <w:rPr>
          <w:rFonts w:ascii="Times New Roman" w:hAnsi="Times New Roman" w:cs="Times New Roman"/>
          <w:sz w:val="20"/>
          <w:szCs w:val="20"/>
        </w:rPr>
      </w:pPr>
      <w:r w:rsidRPr="001A2370">
        <w:rPr>
          <w:rFonts w:ascii="Times New Roman" w:hAnsi="Times New Roman" w:cs="Times New Roman"/>
          <w:sz w:val="20"/>
          <w:szCs w:val="20"/>
        </w:rPr>
        <w:t>Dawn Turner</w:t>
      </w:r>
      <w:r w:rsidR="0087336E" w:rsidRPr="001A2370">
        <w:rPr>
          <w:rStyle w:val="FootnoteReference"/>
          <w:rFonts w:ascii="Times New Roman" w:hAnsi="Times New Roman" w:cs="Times New Roman"/>
          <w:sz w:val="20"/>
          <w:szCs w:val="20"/>
        </w:rPr>
        <w:footnoteReference w:id="5"/>
      </w:r>
    </w:p>
    <w:p w14:paraId="736DC7D3" w14:textId="1F236FA9" w:rsidR="00EE28E3" w:rsidRPr="001A2370" w:rsidRDefault="00EE28E3" w:rsidP="00EE28E3">
      <w:pPr>
        <w:spacing w:after="0" w:line="240" w:lineRule="auto"/>
        <w:jc w:val="center"/>
        <w:rPr>
          <w:rFonts w:ascii="Times New Roman" w:hAnsi="Times New Roman" w:cs="Times New Roman"/>
          <w:i/>
          <w:sz w:val="20"/>
          <w:szCs w:val="20"/>
        </w:rPr>
      </w:pPr>
      <w:r w:rsidRPr="001A2370">
        <w:rPr>
          <w:rFonts w:ascii="Times New Roman" w:hAnsi="Times New Roman" w:cs="Times New Roman"/>
          <w:i/>
          <w:sz w:val="20"/>
          <w:szCs w:val="20"/>
        </w:rPr>
        <w:t>NASA Marshall Space Flight Center, Huntsville, AL, USA</w:t>
      </w:r>
    </w:p>
    <w:bookmarkEnd w:id="1"/>
    <w:p w14:paraId="7AE8B9DC" w14:textId="77777777" w:rsidR="00EE28E3" w:rsidRPr="001A2370" w:rsidRDefault="00EE28E3" w:rsidP="00176A06">
      <w:pPr>
        <w:rPr>
          <w:sz w:val="20"/>
          <w:szCs w:val="20"/>
        </w:rPr>
      </w:pPr>
    </w:p>
    <w:p w14:paraId="0E97C3DD" w14:textId="74CB5F40" w:rsidR="003C397B" w:rsidRPr="001A2370" w:rsidRDefault="003C397B" w:rsidP="001A2370">
      <w:pPr>
        <w:spacing w:after="0" w:line="240" w:lineRule="auto"/>
        <w:ind w:left="720" w:right="720"/>
        <w:jc w:val="both"/>
        <w:rPr>
          <w:rFonts w:ascii="Times New Roman" w:eastAsia="Times New Roman" w:hAnsi="Times New Roman" w:cs="Times New Roman"/>
          <w:b/>
          <w:color w:val="000000"/>
          <w:sz w:val="20"/>
        </w:rPr>
      </w:pPr>
      <w:r w:rsidRPr="001A2370">
        <w:rPr>
          <w:rFonts w:ascii="Times New Roman" w:eastAsia="Times New Roman" w:hAnsi="Times New Roman" w:cs="Times New Roman"/>
          <w:b/>
          <w:color w:val="000000"/>
          <w:sz w:val="20"/>
        </w:rPr>
        <w:t>The Centennial Challenges (CC) program, currently part of NASA’s Space Technology Mission Directorate (STMD), is one of the vehicles NASA uses to develop and execute public prize competitions.  Since opening its first challenge in 2005, the CC program has initiated more than 20 challenges in a variety of technology areas.  This paper provides the background, development and execution of the Deep Space Food Challenge as one approach to fulfilling NASA’s Space Policy Directive 1 (“To the Moon, then Mars”). Specifics about the CC program’s accomplishments will also be discussed.</w:t>
      </w:r>
    </w:p>
    <w:p w14:paraId="446CF897" w14:textId="283927A2" w:rsidR="003C397B" w:rsidRPr="001A2370" w:rsidRDefault="003C397B" w:rsidP="001A2370">
      <w:pPr>
        <w:spacing w:after="0" w:line="240" w:lineRule="auto"/>
        <w:ind w:left="720" w:right="720"/>
        <w:jc w:val="both"/>
        <w:rPr>
          <w:rFonts w:ascii="Times New Roman" w:eastAsia="Times New Roman" w:hAnsi="Times New Roman" w:cs="Times New Roman"/>
          <w:b/>
          <w:color w:val="000000"/>
          <w:sz w:val="20"/>
        </w:rPr>
      </w:pPr>
      <w:r w:rsidRPr="001A2370">
        <w:rPr>
          <w:rFonts w:ascii="Times New Roman" w:eastAsia="Times New Roman" w:hAnsi="Times New Roman" w:cs="Times New Roman"/>
          <w:b/>
          <w:color w:val="000000"/>
          <w:sz w:val="20"/>
        </w:rPr>
        <w:t xml:space="preserve">The Deep Space Food Challenge (DSF) was developed in collaboration with the Canadian Space Agency (CSA) to create novel food production technologies with minimal inputs, </w:t>
      </w:r>
      <w:r w:rsidR="00F70031" w:rsidRPr="001A2370">
        <w:rPr>
          <w:rFonts w:ascii="Times New Roman" w:eastAsia="Times New Roman" w:hAnsi="Times New Roman" w:cs="Times New Roman"/>
          <w:b/>
          <w:color w:val="000000"/>
          <w:sz w:val="20"/>
        </w:rPr>
        <w:t xml:space="preserve">and </w:t>
      </w:r>
      <w:r w:rsidRPr="001A2370">
        <w:rPr>
          <w:rFonts w:ascii="Times New Roman" w:eastAsia="Times New Roman" w:hAnsi="Times New Roman" w:cs="Times New Roman"/>
          <w:b/>
          <w:color w:val="000000"/>
          <w:sz w:val="20"/>
        </w:rPr>
        <w:t xml:space="preserve">maximum safe, nutritious, palatable food outputs for long-duration space missions, which have potential to benefit people on Earth. </w:t>
      </w:r>
    </w:p>
    <w:p w14:paraId="700705BF" w14:textId="28ED7473" w:rsidR="003C397B" w:rsidRPr="001A2370" w:rsidRDefault="003C397B" w:rsidP="001A2370">
      <w:pPr>
        <w:spacing w:after="0" w:line="240" w:lineRule="auto"/>
        <w:ind w:left="720" w:right="720"/>
        <w:jc w:val="both"/>
        <w:rPr>
          <w:rFonts w:ascii="Times New Roman" w:eastAsia="Times New Roman" w:hAnsi="Times New Roman" w:cs="Times New Roman"/>
          <w:b/>
          <w:color w:val="000000"/>
          <w:sz w:val="20"/>
        </w:rPr>
      </w:pPr>
      <w:r w:rsidRPr="001A2370">
        <w:rPr>
          <w:rFonts w:ascii="Times New Roman" w:eastAsia="Times New Roman" w:hAnsi="Times New Roman" w:cs="Times New Roman"/>
          <w:b/>
          <w:color w:val="000000"/>
          <w:sz w:val="20"/>
        </w:rPr>
        <w:t>When humans return to the lunar surface in the mid-2020s, the early missions will use prepackaged foods similar to those in use on the International Space Station (ISS) today. However, extending the duration of lunar missions requires reducing resupply dependency on Earth. Testing a sustainable system on the Moon that meets lunar crews’ needs is a fundamental step for lunar sustainability and future Mars exploration. NASA and CSA are focused on how to furnish crew members with a viable food system for long duration space missions that provides all daily nutritional needs through a variety of palatable, safe food with limited resource requirements and no dependency on resupply from Earth; and enables acceptable, safe and quick preparation methods.</w:t>
      </w:r>
    </w:p>
    <w:p w14:paraId="0666BBA3" w14:textId="1B93F821" w:rsidR="00872D61" w:rsidRPr="001A2370" w:rsidRDefault="003C397B" w:rsidP="001A2370">
      <w:pPr>
        <w:spacing w:after="0" w:line="240" w:lineRule="auto"/>
        <w:ind w:left="720" w:right="720"/>
        <w:jc w:val="both"/>
        <w:rPr>
          <w:rFonts w:ascii="Times New Roman" w:eastAsia="Times New Roman" w:hAnsi="Times New Roman" w:cs="Times New Roman"/>
          <w:b/>
          <w:color w:val="000000"/>
          <w:sz w:val="20"/>
        </w:rPr>
      </w:pPr>
      <w:r w:rsidRPr="001A2370">
        <w:rPr>
          <w:rFonts w:ascii="Times New Roman" w:eastAsia="Times New Roman" w:hAnsi="Times New Roman" w:cs="Times New Roman"/>
          <w:b/>
          <w:color w:val="000000"/>
          <w:sz w:val="20"/>
        </w:rPr>
        <w:t>On Earth, technology solutions for food systems could also be used to produce nutritional sources for urban and rural environments; potentially leading to a reduced impact on our Earth’s resources.  Challenges, such as the DSF, are an embodiment of NASA’s continuing commitment to technological advancement and innovation through non-traditional programs.</w:t>
      </w:r>
    </w:p>
    <w:p w14:paraId="16A2D0A6" w14:textId="7F2B2ECB" w:rsidR="00B000D1" w:rsidRDefault="00B000D1" w:rsidP="003C397B">
      <w:pPr>
        <w:spacing w:after="0" w:line="240" w:lineRule="auto"/>
        <w:rPr>
          <w:rFonts w:ascii="Times New Roman" w:eastAsia="Times New Roman" w:hAnsi="Times New Roman" w:cs="Times New Roman"/>
          <w:color w:val="000000"/>
        </w:rPr>
      </w:pPr>
    </w:p>
    <w:p w14:paraId="48A61C2F" w14:textId="77777777" w:rsidR="00B000D1" w:rsidRDefault="00B000D1" w:rsidP="00B000D1">
      <w:pPr>
        <w:pStyle w:val="Heading1"/>
      </w:pPr>
      <w:r>
        <w:t>Nomenclature</w:t>
      </w:r>
    </w:p>
    <w:p w14:paraId="48D55907" w14:textId="77777777" w:rsidR="00B000D1" w:rsidRPr="006A73F9" w:rsidRDefault="00B000D1" w:rsidP="00B000D1">
      <w:pPr>
        <w:pStyle w:val="Nomenclature"/>
      </w:pPr>
      <w:r>
        <w:rPr>
          <w:i/>
        </w:rPr>
        <w:t>ATP</w:t>
      </w:r>
      <w:r>
        <w:tab/>
        <w:t>=</w:t>
      </w:r>
      <w:r>
        <w:tab/>
        <w:t>Authority to Proceed</w:t>
      </w:r>
    </w:p>
    <w:p w14:paraId="3BC52C19" w14:textId="77777777" w:rsidR="00B000D1" w:rsidRDefault="00B000D1" w:rsidP="00B000D1">
      <w:pPr>
        <w:pStyle w:val="Nomenclature"/>
      </w:pPr>
      <w:r>
        <w:rPr>
          <w:i/>
        </w:rPr>
        <w:lastRenderedPageBreak/>
        <w:t>CC</w:t>
      </w:r>
      <w:r>
        <w:tab/>
        <w:t>=</w:t>
      </w:r>
      <w:r>
        <w:tab/>
        <w:t>Centennial Challenges</w:t>
      </w:r>
    </w:p>
    <w:p w14:paraId="16398AA9" w14:textId="77777777" w:rsidR="00B000D1" w:rsidRDefault="00B000D1" w:rsidP="00B000D1">
      <w:pPr>
        <w:pStyle w:val="Nomenclature"/>
      </w:pPr>
      <w:r w:rsidRPr="00E6451E">
        <w:rPr>
          <w:i/>
        </w:rPr>
        <w:t>CSA</w:t>
      </w:r>
      <w:r>
        <w:tab/>
        <w:t>=</w:t>
      </w:r>
      <w:r>
        <w:tab/>
        <w:t>Canadian Space Agency</w:t>
      </w:r>
    </w:p>
    <w:p w14:paraId="38892520" w14:textId="77777777" w:rsidR="00B000D1" w:rsidRPr="006A73F9" w:rsidRDefault="00B000D1" w:rsidP="00B000D1">
      <w:pPr>
        <w:pStyle w:val="Nomenclature"/>
      </w:pPr>
      <w:r>
        <w:rPr>
          <w:i/>
        </w:rPr>
        <w:t>DPMC</w:t>
      </w:r>
      <w:r>
        <w:rPr>
          <w:i/>
        </w:rPr>
        <w:tab/>
      </w:r>
      <w:r>
        <w:t xml:space="preserve">= </w:t>
      </w:r>
      <w:r>
        <w:tab/>
        <w:t>Directorate Program Management Council</w:t>
      </w:r>
    </w:p>
    <w:p w14:paraId="4C7AEBC4" w14:textId="78EF6401" w:rsidR="00065F79" w:rsidRPr="00065F79" w:rsidRDefault="00065F79" w:rsidP="00B000D1">
      <w:pPr>
        <w:pStyle w:val="Nomenclature"/>
      </w:pPr>
      <w:r>
        <w:rPr>
          <w:i/>
        </w:rPr>
        <w:t>DSF</w:t>
      </w:r>
      <w:r>
        <w:rPr>
          <w:i/>
        </w:rPr>
        <w:tab/>
      </w:r>
      <w:r>
        <w:t>=</w:t>
      </w:r>
      <w:r>
        <w:tab/>
        <w:t>Deep Space Food Challenge</w:t>
      </w:r>
    </w:p>
    <w:p w14:paraId="54CBEE20" w14:textId="2257E29A" w:rsidR="00581205" w:rsidRPr="00581205" w:rsidRDefault="00581205" w:rsidP="00B000D1">
      <w:pPr>
        <w:pStyle w:val="Nomenclature"/>
      </w:pPr>
      <w:r>
        <w:rPr>
          <w:i/>
        </w:rPr>
        <w:t>EVA</w:t>
      </w:r>
      <w:r>
        <w:rPr>
          <w:i/>
        </w:rPr>
        <w:tab/>
        <w:t>=</w:t>
      </w:r>
      <w:r>
        <w:rPr>
          <w:i/>
        </w:rPr>
        <w:tab/>
      </w:r>
      <w:r w:rsidRPr="00581205">
        <w:t>Extravehicular Activity</w:t>
      </w:r>
    </w:p>
    <w:p w14:paraId="2CA9CE24" w14:textId="4B3F41CB" w:rsidR="009C066F" w:rsidRPr="009C066F" w:rsidRDefault="009C066F" w:rsidP="00B000D1">
      <w:pPr>
        <w:pStyle w:val="Nomenclature"/>
      </w:pPr>
      <w:r>
        <w:rPr>
          <w:i/>
        </w:rPr>
        <w:t>FSC</w:t>
      </w:r>
      <w:r>
        <w:rPr>
          <w:i/>
        </w:rPr>
        <w:tab/>
        <w:t>=</w:t>
      </w:r>
      <w:r>
        <w:tab/>
        <w:t>Food Secure Canada</w:t>
      </w:r>
    </w:p>
    <w:p w14:paraId="00620B27" w14:textId="66FA555D" w:rsidR="00B000D1" w:rsidRPr="00577CDD" w:rsidRDefault="00B000D1" w:rsidP="00B000D1">
      <w:pPr>
        <w:pStyle w:val="Nomenclature"/>
      </w:pPr>
      <w:r>
        <w:rPr>
          <w:i/>
        </w:rPr>
        <w:t>HQ</w:t>
      </w:r>
      <w:r>
        <w:rPr>
          <w:i/>
        </w:rPr>
        <w:tab/>
      </w:r>
      <w:r>
        <w:t>=</w:t>
      </w:r>
      <w:r>
        <w:tab/>
        <w:t>NASA Headquarters</w:t>
      </w:r>
    </w:p>
    <w:p w14:paraId="4C52986E" w14:textId="77777777" w:rsidR="00B000D1" w:rsidRPr="00CF3EE2" w:rsidRDefault="00B000D1" w:rsidP="00B000D1">
      <w:pPr>
        <w:pStyle w:val="Nomenclature"/>
      </w:pPr>
      <w:r>
        <w:rPr>
          <w:i/>
        </w:rPr>
        <w:t>ISS</w:t>
      </w:r>
      <w:r>
        <w:rPr>
          <w:i/>
        </w:rPr>
        <w:tab/>
        <w:t>=</w:t>
      </w:r>
      <w:r>
        <w:rPr>
          <w:i/>
        </w:rPr>
        <w:tab/>
      </w:r>
      <w:r>
        <w:t>International Space Station</w:t>
      </w:r>
    </w:p>
    <w:p w14:paraId="17AE95D2" w14:textId="77777777" w:rsidR="00B000D1" w:rsidRPr="00D624AD" w:rsidRDefault="00B000D1" w:rsidP="00B000D1">
      <w:pPr>
        <w:pStyle w:val="Nomenclature"/>
      </w:pPr>
      <w:r>
        <w:rPr>
          <w:i/>
        </w:rPr>
        <w:t>JSC</w:t>
      </w:r>
      <w:r>
        <w:rPr>
          <w:i/>
        </w:rPr>
        <w:tab/>
        <w:t>=</w:t>
      </w:r>
      <w:r>
        <w:rPr>
          <w:i/>
        </w:rPr>
        <w:tab/>
      </w:r>
      <w:r>
        <w:t>Johnson Space Center</w:t>
      </w:r>
    </w:p>
    <w:p w14:paraId="1FB663B2" w14:textId="77777777" w:rsidR="00B000D1" w:rsidRPr="00D624AD" w:rsidRDefault="00B000D1" w:rsidP="00B000D1">
      <w:pPr>
        <w:pStyle w:val="Nomenclature"/>
      </w:pPr>
      <w:r>
        <w:rPr>
          <w:i/>
        </w:rPr>
        <w:t>KSC</w:t>
      </w:r>
      <w:r>
        <w:rPr>
          <w:i/>
        </w:rPr>
        <w:tab/>
        <w:t>=</w:t>
      </w:r>
      <w:r>
        <w:rPr>
          <w:i/>
        </w:rPr>
        <w:tab/>
      </w:r>
      <w:r>
        <w:t>Kennedy Space Center</w:t>
      </w:r>
    </w:p>
    <w:p w14:paraId="331B654D" w14:textId="77777777" w:rsidR="00B000D1" w:rsidRPr="00612C28" w:rsidRDefault="00B000D1" w:rsidP="00B000D1">
      <w:pPr>
        <w:pStyle w:val="Nomenclature"/>
      </w:pPr>
      <w:r>
        <w:rPr>
          <w:i/>
        </w:rPr>
        <w:t>LEO</w:t>
      </w:r>
      <w:r>
        <w:rPr>
          <w:i/>
        </w:rPr>
        <w:tab/>
      </w:r>
      <w:r>
        <w:t>=</w:t>
      </w:r>
      <w:r>
        <w:tab/>
        <w:t>Low Earth Orbit</w:t>
      </w:r>
    </w:p>
    <w:p w14:paraId="51706CFF" w14:textId="41C6D45F" w:rsidR="00065F79" w:rsidRPr="00065F79" w:rsidRDefault="00065F79" w:rsidP="00B000D1">
      <w:pPr>
        <w:pStyle w:val="Nomenclature"/>
      </w:pPr>
      <w:r>
        <w:rPr>
          <w:i/>
        </w:rPr>
        <w:t>MRE</w:t>
      </w:r>
      <w:r>
        <w:rPr>
          <w:i/>
        </w:rPr>
        <w:tab/>
      </w:r>
      <w:r>
        <w:t xml:space="preserve">= </w:t>
      </w:r>
      <w:r>
        <w:tab/>
        <w:t>Meals-Ready-to-E</w:t>
      </w:r>
      <w:r w:rsidRPr="00065F79">
        <w:t>at</w:t>
      </w:r>
    </w:p>
    <w:p w14:paraId="3D0A194F" w14:textId="16302E64" w:rsidR="00B000D1" w:rsidRPr="00D624AD" w:rsidRDefault="00B000D1" w:rsidP="00B000D1">
      <w:pPr>
        <w:pStyle w:val="Nomenclature"/>
      </w:pPr>
      <w:r>
        <w:rPr>
          <w:i/>
        </w:rPr>
        <w:t>MSFC</w:t>
      </w:r>
      <w:r>
        <w:rPr>
          <w:i/>
        </w:rPr>
        <w:tab/>
        <w:t>=</w:t>
      </w:r>
      <w:r>
        <w:rPr>
          <w:i/>
        </w:rPr>
        <w:tab/>
      </w:r>
      <w:r>
        <w:t>Marshall Space Flight Center</w:t>
      </w:r>
    </w:p>
    <w:p w14:paraId="4779B97A" w14:textId="77777777" w:rsidR="00B000D1" w:rsidRPr="00DC5698" w:rsidRDefault="00B000D1" w:rsidP="00B000D1">
      <w:pPr>
        <w:pStyle w:val="Nomenclature"/>
      </w:pPr>
      <w:r>
        <w:rPr>
          <w:i/>
        </w:rPr>
        <w:t>NASA</w:t>
      </w:r>
      <w:r>
        <w:rPr>
          <w:i/>
        </w:rPr>
        <w:tab/>
        <w:t>=</w:t>
      </w:r>
      <w:r>
        <w:rPr>
          <w:i/>
        </w:rPr>
        <w:tab/>
      </w:r>
      <w:r>
        <w:t>National Aeronautics and Space Administration</w:t>
      </w:r>
    </w:p>
    <w:p w14:paraId="23CD45A1" w14:textId="77777777" w:rsidR="00B000D1" w:rsidRPr="00E6451E" w:rsidRDefault="00B000D1" w:rsidP="00B000D1">
      <w:pPr>
        <w:pStyle w:val="Nomenclature"/>
      </w:pPr>
      <w:r>
        <w:rPr>
          <w:i/>
        </w:rPr>
        <w:t>PCO</w:t>
      </w:r>
      <w:r>
        <w:rPr>
          <w:i/>
        </w:rPr>
        <w:tab/>
        <w:t>=</w:t>
      </w:r>
      <w:r>
        <w:rPr>
          <w:i/>
        </w:rPr>
        <w:tab/>
      </w:r>
      <w:r>
        <w:t>Privy Council Office</w:t>
      </w:r>
    </w:p>
    <w:p w14:paraId="14F4EFD5" w14:textId="77777777" w:rsidR="00B000D1" w:rsidRPr="00E6451E" w:rsidRDefault="00B000D1" w:rsidP="00B000D1">
      <w:pPr>
        <w:pStyle w:val="Nomenclature"/>
      </w:pPr>
      <w:r>
        <w:rPr>
          <w:i/>
        </w:rPr>
        <w:t>RFI</w:t>
      </w:r>
      <w:r>
        <w:rPr>
          <w:i/>
        </w:rPr>
        <w:tab/>
        <w:t>=</w:t>
      </w:r>
      <w:r>
        <w:rPr>
          <w:i/>
        </w:rPr>
        <w:tab/>
      </w:r>
      <w:r>
        <w:t>Request for Information</w:t>
      </w:r>
    </w:p>
    <w:p w14:paraId="4C9A504E" w14:textId="77777777" w:rsidR="00065F79" w:rsidRDefault="00065F79" w:rsidP="00065F79">
      <w:pPr>
        <w:pStyle w:val="Nomenclature"/>
      </w:pPr>
      <w:r w:rsidRPr="008443C5">
        <w:rPr>
          <w:i/>
        </w:rPr>
        <w:t>SME</w:t>
      </w:r>
      <w:r>
        <w:tab/>
        <w:t xml:space="preserve">= </w:t>
      </w:r>
      <w:r>
        <w:tab/>
        <w:t>Subject Matter Experts</w:t>
      </w:r>
    </w:p>
    <w:p w14:paraId="13A176A7" w14:textId="77777777" w:rsidR="00B000D1" w:rsidRDefault="00B000D1" w:rsidP="00B000D1">
      <w:pPr>
        <w:pStyle w:val="Nomenclature"/>
      </w:pPr>
      <w:r>
        <w:rPr>
          <w:i/>
        </w:rPr>
        <w:t>STMD</w:t>
      </w:r>
      <w:r>
        <w:rPr>
          <w:i/>
        </w:rPr>
        <w:tab/>
      </w:r>
      <w:r>
        <w:t>=</w:t>
      </w:r>
      <w:r>
        <w:tab/>
        <w:t>Space Technology Mission Directorate</w:t>
      </w:r>
    </w:p>
    <w:p w14:paraId="7507371B" w14:textId="58879A18" w:rsidR="00B000D1" w:rsidRDefault="00B000D1" w:rsidP="004D0097">
      <w:pPr>
        <w:pStyle w:val="Nomenclature"/>
      </w:pPr>
      <w:r>
        <w:rPr>
          <w:i/>
        </w:rPr>
        <w:t>TA</w:t>
      </w:r>
      <w:r>
        <w:tab/>
        <w:t>=</w:t>
      </w:r>
      <w:r>
        <w:tab/>
        <w:t>Technology Area</w:t>
      </w:r>
    </w:p>
    <w:p w14:paraId="652F6B26" w14:textId="1F300256" w:rsidR="00065F79" w:rsidRDefault="00065F79" w:rsidP="004D0097">
      <w:pPr>
        <w:pStyle w:val="Nomenclature"/>
      </w:pPr>
      <w:r w:rsidRPr="00065F79">
        <w:rPr>
          <w:i/>
        </w:rPr>
        <w:t>USAID</w:t>
      </w:r>
      <w:r>
        <w:tab/>
        <w:t>=</w:t>
      </w:r>
      <w:r>
        <w:tab/>
      </w:r>
      <w:r w:rsidRPr="00065F79">
        <w:t>United States Agency for International Development</w:t>
      </w:r>
    </w:p>
    <w:p w14:paraId="0FD66255" w14:textId="4046445E" w:rsidR="00065F79" w:rsidRPr="004D0097" w:rsidRDefault="00065F79" w:rsidP="004D0097">
      <w:pPr>
        <w:pStyle w:val="Nomenclature"/>
      </w:pPr>
      <w:r w:rsidRPr="00065F79">
        <w:rPr>
          <w:i/>
        </w:rPr>
        <w:t>USD</w:t>
      </w:r>
      <w:r>
        <w:tab/>
        <w:t>=</w:t>
      </w:r>
      <w:r>
        <w:tab/>
        <w:t>United States Dollars</w:t>
      </w:r>
    </w:p>
    <w:p w14:paraId="40E740E5" w14:textId="77777777" w:rsidR="004D0097" w:rsidRPr="001A2370" w:rsidRDefault="004D0097" w:rsidP="004D0097">
      <w:pPr>
        <w:keepNext/>
        <w:framePr w:dropCap="drop" w:lines="3" w:wrap="around" w:vAnchor="text" w:hAnchor="page" w:x="1441" w:y="411"/>
        <w:tabs>
          <w:tab w:val="left" w:pos="0"/>
        </w:tabs>
        <w:spacing w:after="0" w:line="240" w:lineRule="auto"/>
        <w:jc w:val="both"/>
        <w:textAlignment w:val="baseline"/>
        <w:rPr>
          <w:rFonts w:ascii="Times New Roman" w:hAnsi="Times New Roman" w:cs="Times New Roman"/>
          <w:position w:val="-8"/>
          <w:sz w:val="58"/>
          <w:szCs w:val="58"/>
        </w:rPr>
      </w:pPr>
      <w:r w:rsidRPr="001A2370">
        <w:rPr>
          <w:rFonts w:ascii="Times New Roman" w:hAnsi="Times New Roman" w:cs="Times New Roman"/>
          <w:position w:val="-8"/>
          <w:sz w:val="58"/>
          <w:szCs w:val="58"/>
        </w:rPr>
        <w:t>N</w:t>
      </w:r>
    </w:p>
    <w:p w14:paraId="0C8D6E00" w14:textId="7E975B64" w:rsidR="00B000D1" w:rsidRDefault="00B000D1" w:rsidP="00B000D1">
      <w:pPr>
        <w:pStyle w:val="Heading1"/>
      </w:pPr>
      <w:r>
        <w:t>I. Introduction</w:t>
      </w:r>
    </w:p>
    <w:p w14:paraId="6ABD7100" w14:textId="300108BB" w:rsidR="00974815" w:rsidRPr="00974815" w:rsidRDefault="00974815" w:rsidP="001A2370">
      <w:pPr>
        <w:tabs>
          <w:tab w:val="left" w:pos="270"/>
        </w:tabs>
        <w:spacing w:after="0" w:line="240" w:lineRule="auto"/>
        <w:jc w:val="both"/>
        <w:rPr>
          <w:rFonts w:ascii="Times New Roman" w:eastAsia="Times New Roman" w:hAnsi="Times New Roman" w:cs="Times New Roman"/>
          <w:color w:val="000000"/>
          <w:sz w:val="20"/>
        </w:rPr>
      </w:pPr>
      <w:r w:rsidRPr="00974815">
        <w:rPr>
          <w:rFonts w:ascii="Times New Roman" w:eastAsia="Times New Roman" w:hAnsi="Times New Roman" w:cs="Times New Roman"/>
          <w:color w:val="000000"/>
          <w:sz w:val="20"/>
        </w:rPr>
        <w:t xml:space="preserve">ASA has a long history of and continues to foster space exploration technologies that simultaneously revolutionize life on Earth. Technologies such as GPS, memory foam, firefighting equipment, DustBusters, and Cochlear implants came from the development of products needed for space </w:t>
      </w:r>
      <w:r w:rsidR="00C66773">
        <w:rPr>
          <w:rFonts w:ascii="Times New Roman" w:eastAsia="Times New Roman" w:hAnsi="Times New Roman" w:cs="Times New Roman"/>
          <w:color w:val="000000"/>
          <w:sz w:val="20"/>
        </w:rPr>
        <w:t>travel.</w:t>
      </w:r>
      <w:r w:rsidR="00C66773" w:rsidRPr="00C66773">
        <w:rPr>
          <w:rFonts w:ascii="Times New Roman" w:eastAsia="Times New Roman" w:hAnsi="Times New Roman" w:cs="Times New Roman"/>
          <w:color w:val="000000"/>
          <w:sz w:val="20"/>
          <w:vertAlign w:val="superscript"/>
        </w:rPr>
        <w:t>1</w:t>
      </w:r>
      <w:r w:rsidR="00C66773">
        <w:rPr>
          <w:rFonts w:ascii="Times New Roman" w:eastAsia="Times New Roman" w:hAnsi="Times New Roman" w:cs="Times New Roman"/>
          <w:color w:val="000000"/>
          <w:sz w:val="20"/>
        </w:rPr>
        <w:t xml:space="preserve"> </w:t>
      </w:r>
      <w:r w:rsidRPr="00974815">
        <w:rPr>
          <w:rFonts w:ascii="Times New Roman" w:eastAsia="Times New Roman" w:hAnsi="Times New Roman" w:cs="Times New Roman"/>
          <w:color w:val="000000"/>
          <w:sz w:val="20"/>
        </w:rPr>
        <w:t xml:space="preserve">Like most Centennial Challenges, The Deep Space Food Challenge has significant potential to positively impact space and Earth communities. </w:t>
      </w:r>
    </w:p>
    <w:p w14:paraId="00A4F6F4" w14:textId="12E8A42C" w:rsidR="00974815" w:rsidRPr="00974815" w:rsidRDefault="00974815" w:rsidP="00974815">
      <w:pPr>
        <w:tabs>
          <w:tab w:val="left" w:pos="270"/>
        </w:tabs>
        <w:spacing w:after="0" w:line="240" w:lineRule="auto"/>
        <w:ind w:firstLine="270"/>
        <w:jc w:val="both"/>
        <w:rPr>
          <w:rFonts w:ascii="Times New Roman" w:eastAsia="Times New Roman" w:hAnsi="Times New Roman" w:cs="Times New Roman"/>
          <w:color w:val="000000"/>
          <w:sz w:val="20"/>
        </w:rPr>
      </w:pPr>
      <w:r w:rsidRPr="00974815">
        <w:rPr>
          <w:rFonts w:ascii="Times New Roman" w:eastAsia="Times New Roman" w:hAnsi="Times New Roman" w:cs="Times New Roman"/>
          <w:color w:val="000000"/>
          <w:sz w:val="20"/>
        </w:rPr>
        <w:t>People around the world struggle with food scarcity and insecurity. Numerous factors contribute to these issues including steady population growth, rising affluence, public policies, alternative uses of food products, water shortages, global warming, isolation, and soil</w:t>
      </w:r>
      <w:r w:rsidR="00C66773">
        <w:rPr>
          <w:rFonts w:ascii="Times New Roman" w:eastAsia="Times New Roman" w:hAnsi="Times New Roman" w:cs="Times New Roman"/>
          <w:color w:val="000000"/>
          <w:sz w:val="20"/>
        </w:rPr>
        <w:t xml:space="preserve"> erosion.</w:t>
      </w:r>
      <w:r w:rsidR="00C66773" w:rsidRPr="00C66773">
        <w:rPr>
          <w:rFonts w:ascii="Times New Roman" w:eastAsia="Times New Roman" w:hAnsi="Times New Roman" w:cs="Times New Roman"/>
          <w:color w:val="000000"/>
          <w:sz w:val="20"/>
          <w:vertAlign w:val="superscript"/>
        </w:rPr>
        <w:t>2</w:t>
      </w:r>
      <w:r w:rsidR="00A01C6F" w:rsidRPr="00974815">
        <w:rPr>
          <w:rFonts w:ascii="Times New Roman" w:eastAsia="Times New Roman" w:hAnsi="Times New Roman" w:cs="Times New Roman"/>
          <w:color w:val="000000"/>
          <w:sz w:val="20"/>
        </w:rPr>
        <w:t xml:space="preserve"> </w:t>
      </w:r>
      <w:r w:rsidRPr="00974815">
        <w:rPr>
          <w:rFonts w:ascii="Times New Roman" w:eastAsia="Times New Roman" w:hAnsi="Times New Roman" w:cs="Times New Roman"/>
          <w:color w:val="000000"/>
          <w:sz w:val="20"/>
        </w:rPr>
        <w:t xml:space="preserve">According to </w:t>
      </w:r>
      <w:r w:rsidR="00065F79">
        <w:rPr>
          <w:rFonts w:ascii="Times New Roman" w:eastAsia="Times New Roman" w:hAnsi="Times New Roman" w:cs="Times New Roman"/>
          <w:color w:val="000000"/>
          <w:sz w:val="20"/>
        </w:rPr>
        <w:t>the United States Agency for International Development (</w:t>
      </w:r>
      <w:r w:rsidRPr="00974815">
        <w:rPr>
          <w:rFonts w:ascii="Times New Roman" w:eastAsia="Times New Roman" w:hAnsi="Times New Roman" w:cs="Times New Roman"/>
          <w:color w:val="000000"/>
          <w:sz w:val="20"/>
        </w:rPr>
        <w:t>USAID</w:t>
      </w:r>
      <w:r w:rsidR="00065F79">
        <w:rPr>
          <w:rFonts w:ascii="Times New Roman" w:eastAsia="Times New Roman" w:hAnsi="Times New Roman" w:cs="Times New Roman"/>
          <w:color w:val="000000"/>
          <w:sz w:val="20"/>
        </w:rPr>
        <w:t>)</w:t>
      </w:r>
      <w:r w:rsidRPr="00974815">
        <w:rPr>
          <w:rFonts w:ascii="Times New Roman" w:eastAsia="Times New Roman" w:hAnsi="Times New Roman" w:cs="Times New Roman"/>
          <w:color w:val="000000"/>
          <w:sz w:val="20"/>
        </w:rPr>
        <w:t xml:space="preserve">, more than 800 million people across the planet go to bed hungry every </w:t>
      </w:r>
      <w:r w:rsidR="00C66773">
        <w:rPr>
          <w:rFonts w:ascii="Times New Roman" w:eastAsia="Times New Roman" w:hAnsi="Times New Roman" w:cs="Times New Roman"/>
          <w:color w:val="000000"/>
          <w:sz w:val="20"/>
        </w:rPr>
        <w:t>night.</w:t>
      </w:r>
      <w:r w:rsidR="00C66773" w:rsidRPr="00C66773">
        <w:rPr>
          <w:rFonts w:ascii="Times New Roman" w:eastAsia="Times New Roman" w:hAnsi="Times New Roman" w:cs="Times New Roman"/>
          <w:color w:val="000000"/>
          <w:sz w:val="20"/>
          <w:vertAlign w:val="superscript"/>
        </w:rPr>
        <w:t>3</w:t>
      </w:r>
      <w:r w:rsidR="00A01C6F" w:rsidRPr="00974815">
        <w:rPr>
          <w:rFonts w:ascii="Times New Roman" w:eastAsia="Times New Roman" w:hAnsi="Times New Roman" w:cs="Times New Roman"/>
          <w:color w:val="000000"/>
          <w:sz w:val="20"/>
        </w:rPr>
        <w:t xml:space="preserve"> </w:t>
      </w:r>
      <w:r w:rsidRPr="00974815">
        <w:rPr>
          <w:rFonts w:ascii="Times New Roman" w:eastAsia="Times New Roman" w:hAnsi="Times New Roman" w:cs="Times New Roman"/>
          <w:color w:val="000000"/>
          <w:sz w:val="20"/>
        </w:rPr>
        <w:t>Feeding America highlights that food insecurity and hunger are similar concepts but have different definitions: “Hunger refers to a personal, physical sensation of discomfort, while food insecurity refers to a lack of available financial resources for food at the household</w:t>
      </w:r>
      <w:r w:rsidR="00C66773">
        <w:rPr>
          <w:rFonts w:ascii="Times New Roman" w:eastAsia="Times New Roman" w:hAnsi="Times New Roman" w:cs="Times New Roman"/>
          <w:color w:val="000000"/>
          <w:sz w:val="20"/>
        </w:rPr>
        <w:t xml:space="preserve"> level.”</w:t>
      </w:r>
      <w:r w:rsidR="00C66773">
        <w:rPr>
          <w:rFonts w:ascii="Times New Roman" w:eastAsia="Times New Roman" w:hAnsi="Times New Roman" w:cs="Times New Roman"/>
          <w:color w:val="000000"/>
          <w:sz w:val="20"/>
          <w:vertAlign w:val="superscript"/>
        </w:rPr>
        <w:t>4</w:t>
      </w:r>
    </w:p>
    <w:p w14:paraId="53A29BF9" w14:textId="09B16933" w:rsidR="00974815" w:rsidRPr="00974815" w:rsidRDefault="00974815" w:rsidP="00974815">
      <w:pPr>
        <w:tabs>
          <w:tab w:val="left" w:pos="270"/>
        </w:tabs>
        <w:spacing w:after="0" w:line="240" w:lineRule="auto"/>
        <w:ind w:firstLine="270"/>
        <w:jc w:val="both"/>
        <w:rPr>
          <w:rFonts w:ascii="Times New Roman" w:eastAsia="Times New Roman" w:hAnsi="Times New Roman" w:cs="Times New Roman"/>
          <w:color w:val="000000"/>
          <w:sz w:val="20"/>
        </w:rPr>
      </w:pPr>
      <w:r w:rsidRPr="00974815">
        <w:rPr>
          <w:rFonts w:ascii="Times New Roman" w:eastAsia="Times New Roman" w:hAnsi="Times New Roman" w:cs="Times New Roman"/>
          <w:color w:val="000000"/>
          <w:sz w:val="20"/>
        </w:rPr>
        <w:t>“Food deserts” have been a frequent topic in studies conducted by the United States Department of Agriculture. This term is used to describe regions “where people have limited access to a variety of healthy and affordable</w:t>
      </w:r>
      <w:r w:rsidR="009E128F">
        <w:rPr>
          <w:rFonts w:ascii="Times New Roman" w:eastAsia="Times New Roman" w:hAnsi="Times New Roman" w:cs="Times New Roman"/>
          <w:color w:val="000000"/>
          <w:sz w:val="20"/>
        </w:rPr>
        <w:t xml:space="preserve"> </w:t>
      </w:r>
      <w:r w:rsidR="00C66773">
        <w:rPr>
          <w:rFonts w:ascii="Times New Roman" w:eastAsia="Times New Roman" w:hAnsi="Times New Roman" w:cs="Times New Roman"/>
          <w:color w:val="000000"/>
          <w:sz w:val="20"/>
        </w:rPr>
        <w:t>food.”</w:t>
      </w:r>
      <w:r w:rsidR="00C66773">
        <w:rPr>
          <w:rFonts w:ascii="Times New Roman" w:eastAsia="Times New Roman" w:hAnsi="Times New Roman" w:cs="Times New Roman"/>
          <w:color w:val="000000"/>
          <w:sz w:val="20"/>
          <w:vertAlign w:val="superscript"/>
        </w:rPr>
        <w:t>5</w:t>
      </w:r>
      <w:r w:rsidR="00A01C6F">
        <w:rPr>
          <w:rFonts w:ascii="Times New Roman" w:eastAsia="Times New Roman" w:hAnsi="Times New Roman" w:cs="Times New Roman"/>
          <w:color w:val="000000"/>
          <w:sz w:val="20"/>
        </w:rPr>
        <w:t xml:space="preserve"> </w:t>
      </w:r>
      <w:r w:rsidRPr="00974815">
        <w:rPr>
          <w:rFonts w:ascii="Times New Roman" w:eastAsia="Times New Roman" w:hAnsi="Times New Roman" w:cs="Times New Roman"/>
          <w:color w:val="000000"/>
          <w:sz w:val="20"/>
        </w:rPr>
        <w:t xml:space="preserve"> Extremely rural and urban regions face food scarcity for a variety of reasons including unfavorable proximity to affordable groceries and/or food distributors, expensive shipping, poverty rates, and environmental factors such as extreme weather. Northern Canada is an example of an area that especially faces food scarcity. According to Food Secure Canada</w:t>
      </w:r>
      <w:r w:rsidR="009C066F">
        <w:rPr>
          <w:rFonts w:ascii="Times New Roman" w:eastAsia="Times New Roman" w:hAnsi="Times New Roman" w:cs="Times New Roman"/>
          <w:color w:val="000000"/>
          <w:sz w:val="20"/>
        </w:rPr>
        <w:t xml:space="preserve"> (FSC)</w:t>
      </w:r>
      <w:r w:rsidRPr="00974815">
        <w:rPr>
          <w:rFonts w:ascii="Times New Roman" w:eastAsia="Times New Roman" w:hAnsi="Times New Roman" w:cs="Times New Roman"/>
          <w:color w:val="000000"/>
          <w:sz w:val="20"/>
        </w:rPr>
        <w:t xml:space="preserve">, “Inuit, First Nations, Inuit and Métis adults across the North experience five to six </w:t>
      </w:r>
      <w:r w:rsidR="007F257F" w:rsidRPr="00974815">
        <w:rPr>
          <w:rFonts w:ascii="Times New Roman" w:eastAsia="Times New Roman" w:hAnsi="Times New Roman" w:cs="Times New Roman"/>
          <w:color w:val="000000"/>
          <w:sz w:val="20"/>
        </w:rPr>
        <w:t>time’s</w:t>
      </w:r>
      <w:r w:rsidRPr="00974815">
        <w:rPr>
          <w:rFonts w:ascii="Times New Roman" w:eastAsia="Times New Roman" w:hAnsi="Times New Roman" w:cs="Times New Roman"/>
          <w:color w:val="000000"/>
          <w:sz w:val="20"/>
        </w:rPr>
        <w:t xml:space="preserve"> higher levels of food insecurity than the</w:t>
      </w:r>
      <w:r w:rsidR="009E128F">
        <w:rPr>
          <w:rFonts w:ascii="Times New Roman" w:eastAsia="Times New Roman" w:hAnsi="Times New Roman" w:cs="Times New Roman"/>
          <w:color w:val="000000"/>
          <w:sz w:val="20"/>
        </w:rPr>
        <w:t xml:space="preserve"> Canadian national </w:t>
      </w:r>
      <w:r w:rsidR="00C66773">
        <w:rPr>
          <w:rFonts w:ascii="Times New Roman" w:eastAsia="Times New Roman" w:hAnsi="Times New Roman" w:cs="Times New Roman"/>
          <w:color w:val="000000"/>
          <w:sz w:val="20"/>
        </w:rPr>
        <w:t>average.”</w:t>
      </w:r>
      <w:r w:rsidR="00C66773">
        <w:rPr>
          <w:rFonts w:ascii="Times New Roman" w:eastAsia="Times New Roman" w:hAnsi="Times New Roman" w:cs="Times New Roman"/>
          <w:color w:val="000000"/>
          <w:sz w:val="20"/>
          <w:vertAlign w:val="superscript"/>
        </w:rPr>
        <w:t>6</w:t>
      </w:r>
      <w:r w:rsidRPr="00974815">
        <w:rPr>
          <w:rFonts w:ascii="Times New Roman" w:eastAsia="Times New Roman" w:hAnsi="Times New Roman" w:cs="Times New Roman"/>
          <w:color w:val="000000"/>
          <w:sz w:val="20"/>
        </w:rPr>
        <w:t xml:space="preserve"> FSC describes their food issues as multi-faceted and claims that organizations and the government are struggling to successfully eliminate the issues associated with food in the northern regions. Canada’s struggles are just one of the many food scarcity issues around the planet.</w:t>
      </w:r>
    </w:p>
    <w:p w14:paraId="2046752E" w14:textId="506AD43F" w:rsidR="00974815" w:rsidRPr="00974815" w:rsidRDefault="00974815" w:rsidP="00974815">
      <w:pPr>
        <w:tabs>
          <w:tab w:val="left" w:pos="270"/>
        </w:tabs>
        <w:spacing w:after="0" w:line="240" w:lineRule="auto"/>
        <w:ind w:firstLine="270"/>
        <w:jc w:val="both"/>
        <w:rPr>
          <w:rFonts w:ascii="Times New Roman" w:eastAsia="Times New Roman" w:hAnsi="Times New Roman" w:cs="Times New Roman"/>
          <w:color w:val="000000"/>
          <w:sz w:val="20"/>
        </w:rPr>
      </w:pPr>
      <w:r w:rsidRPr="00974815">
        <w:rPr>
          <w:rFonts w:ascii="Times New Roman" w:eastAsia="Times New Roman" w:hAnsi="Times New Roman" w:cs="Times New Roman"/>
          <w:color w:val="000000"/>
          <w:sz w:val="20"/>
        </w:rPr>
        <w:t>Astronauts on long duration space missions and those who live in food deserts face the same dilemma: living in an isolated space where resupplying food is expensive, and the environment is working against you. It’s no secret that space travel requires an enormous budget, and without a sustainable, palatable</w:t>
      </w:r>
      <w:r w:rsidR="006A1FB8">
        <w:rPr>
          <w:rFonts w:ascii="Times New Roman" w:eastAsia="Times New Roman" w:hAnsi="Times New Roman" w:cs="Times New Roman"/>
          <w:color w:val="000000"/>
          <w:sz w:val="20"/>
        </w:rPr>
        <w:t>, nutritious, and safe</w:t>
      </w:r>
      <w:r w:rsidRPr="00974815">
        <w:rPr>
          <w:rFonts w:ascii="Times New Roman" w:eastAsia="Times New Roman" w:hAnsi="Times New Roman" w:cs="Times New Roman"/>
          <w:color w:val="000000"/>
          <w:sz w:val="20"/>
        </w:rPr>
        <w:t xml:space="preserve"> food system it might be impossible to properly fuel astronauts. The same technology that could be used on a spacecraft headed to Mars could be utilized in isolated areas on Earth. </w:t>
      </w:r>
    </w:p>
    <w:p w14:paraId="772C915A" w14:textId="7FADD48B" w:rsidR="00974815" w:rsidRDefault="00974815" w:rsidP="00974815">
      <w:pPr>
        <w:tabs>
          <w:tab w:val="left" w:pos="270"/>
        </w:tabs>
        <w:spacing w:after="0" w:line="240" w:lineRule="auto"/>
        <w:ind w:firstLine="270"/>
        <w:jc w:val="both"/>
        <w:rPr>
          <w:rFonts w:ascii="Times New Roman" w:eastAsia="Times New Roman" w:hAnsi="Times New Roman" w:cs="Times New Roman"/>
          <w:color w:val="000000"/>
          <w:sz w:val="20"/>
        </w:rPr>
      </w:pPr>
      <w:r w:rsidRPr="00974815">
        <w:rPr>
          <w:rFonts w:ascii="Times New Roman" w:eastAsia="Times New Roman" w:hAnsi="Times New Roman" w:cs="Times New Roman"/>
          <w:color w:val="000000"/>
          <w:sz w:val="20"/>
        </w:rPr>
        <w:t>Another cross-over between earth and space food needs is the ability to create healthy and delicious food. Some populations who experience food scarcity can also be forced into making unhealthy eating choices because of cost comparison and accessibility.</w:t>
      </w:r>
      <w:r w:rsidR="00C66773">
        <w:rPr>
          <w:rFonts w:ascii="Times New Roman" w:eastAsia="Times New Roman" w:hAnsi="Times New Roman" w:cs="Times New Roman"/>
          <w:color w:val="000000"/>
          <w:sz w:val="20"/>
          <w:vertAlign w:val="superscript"/>
        </w:rPr>
        <w:t>7</w:t>
      </w:r>
      <w:r w:rsidRPr="00974815">
        <w:rPr>
          <w:rFonts w:ascii="Times New Roman" w:eastAsia="Times New Roman" w:hAnsi="Times New Roman" w:cs="Times New Roman"/>
          <w:color w:val="000000"/>
          <w:sz w:val="20"/>
        </w:rPr>
        <w:t xml:space="preserve"> Healthy foods are typically more expensive and harder to access making unhealthy </w:t>
      </w:r>
      <w:bookmarkStart w:id="2" w:name="_GoBack"/>
      <w:bookmarkEnd w:id="2"/>
      <w:r w:rsidRPr="00974815">
        <w:rPr>
          <w:rFonts w:ascii="Times New Roman" w:eastAsia="Times New Roman" w:hAnsi="Times New Roman" w:cs="Times New Roman"/>
          <w:color w:val="000000"/>
          <w:sz w:val="20"/>
        </w:rPr>
        <w:t>options like fast-food more appealing to those who struggle financially or environmentall</w:t>
      </w:r>
      <w:r w:rsidR="009E128F">
        <w:rPr>
          <w:rFonts w:ascii="Times New Roman" w:eastAsia="Times New Roman" w:hAnsi="Times New Roman" w:cs="Times New Roman"/>
          <w:color w:val="000000"/>
          <w:sz w:val="20"/>
        </w:rPr>
        <w:t>y.</w:t>
      </w:r>
      <w:r w:rsidR="00C66773">
        <w:rPr>
          <w:rFonts w:ascii="Times New Roman" w:eastAsia="Times New Roman" w:hAnsi="Times New Roman" w:cs="Times New Roman"/>
          <w:color w:val="000000"/>
          <w:sz w:val="20"/>
          <w:vertAlign w:val="superscript"/>
        </w:rPr>
        <w:t>8</w:t>
      </w:r>
      <w:r w:rsidRPr="00974815">
        <w:rPr>
          <w:rFonts w:ascii="Times New Roman" w:eastAsia="Times New Roman" w:hAnsi="Times New Roman" w:cs="Times New Roman"/>
          <w:color w:val="000000"/>
          <w:sz w:val="20"/>
        </w:rPr>
        <w:t xml:space="preserve"> Food scarcity can cause a significant domino effect in the decline of quality of life </w:t>
      </w:r>
      <w:r>
        <w:rPr>
          <w:rFonts w:ascii="Times New Roman" w:eastAsia="Times New Roman" w:hAnsi="Times New Roman" w:cs="Times New Roman"/>
          <w:color w:val="000000"/>
          <w:sz w:val="20"/>
        </w:rPr>
        <w:t>(See Figure 1 below</w:t>
      </w:r>
      <w:r w:rsidR="009E128F">
        <w:rPr>
          <w:rFonts w:ascii="Times New Roman" w:eastAsia="Times New Roman" w:hAnsi="Times New Roman" w:cs="Times New Roman"/>
          <w:color w:val="000000"/>
          <w:sz w:val="20"/>
        </w:rPr>
        <w:t>).</w:t>
      </w:r>
      <w:r w:rsidR="00C66773">
        <w:rPr>
          <w:rFonts w:ascii="Times New Roman" w:eastAsia="Times New Roman" w:hAnsi="Times New Roman" w:cs="Times New Roman"/>
          <w:color w:val="000000"/>
          <w:sz w:val="20"/>
          <w:vertAlign w:val="superscript"/>
        </w:rPr>
        <w:t>9</w:t>
      </w:r>
      <w:r>
        <w:rPr>
          <w:rFonts w:ascii="Times New Roman" w:eastAsia="Times New Roman" w:hAnsi="Times New Roman" w:cs="Times New Roman"/>
          <w:color w:val="000000"/>
          <w:sz w:val="20"/>
        </w:rPr>
        <w:t xml:space="preserve"> </w:t>
      </w:r>
    </w:p>
    <w:p w14:paraId="52015F42" w14:textId="77777777" w:rsidR="007F257F" w:rsidRDefault="007F257F" w:rsidP="00974815">
      <w:pPr>
        <w:tabs>
          <w:tab w:val="left" w:pos="270"/>
        </w:tabs>
        <w:spacing w:after="0" w:line="240" w:lineRule="auto"/>
        <w:ind w:firstLine="270"/>
        <w:jc w:val="both"/>
        <w:rPr>
          <w:rFonts w:ascii="Times New Roman" w:eastAsia="Times New Roman" w:hAnsi="Times New Roman" w:cs="Times New Roman"/>
          <w:color w:val="000000"/>
          <w:sz w:val="20"/>
        </w:rPr>
      </w:pPr>
    </w:p>
    <w:p w14:paraId="3E4474E6" w14:textId="0C320D15" w:rsidR="00B000D1" w:rsidRPr="00B000D1" w:rsidRDefault="00B000D1" w:rsidP="00974815">
      <w:pPr>
        <w:tabs>
          <w:tab w:val="left" w:pos="270"/>
        </w:tabs>
        <w:spacing w:after="0" w:line="240" w:lineRule="auto"/>
        <w:ind w:firstLine="270"/>
        <w:jc w:val="center"/>
        <w:rPr>
          <w:rFonts w:ascii="Times New Roman" w:eastAsia="Times New Roman" w:hAnsi="Times New Roman" w:cs="Times New Roman"/>
          <w:color w:val="000000"/>
          <w:sz w:val="20"/>
        </w:rPr>
      </w:pPr>
      <w:r w:rsidRPr="00264BA3">
        <w:rPr>
          <w:rFonts w:ascii="Times New Roman" w:hAnsi="Times New Roman" w:cs="Times New Roman"/>
          <w:noProof/>
          <w:color w:val="1F4E79" w:themeColor="accent1" w:themeShade="80"/>
        </w:rPr>
        <w:lastRenderedPageBreak/>
        <w:drawing>
          <wp:inline distT="0" distB="0" distL="0" distR="0" wp14:anchorId="7F917A56" wp14:editId="1AB1CF77">
            <wp:extent cx="4272915" cy="222268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dScarcity_Cycle.png"/>
                    <pic:cNvPicPr/>
                  </pic:nvPicPr>
                  <pic:blipFill rotWithShape="1">
                    <a:blip r:embed="rId8" cstate="print">
                      <a:extLst>
                        <a:ext uri="{28A0092B-C50C-407E-A947-70E740481C1C}">
                          <a14:useLocalDpi xmlns:a14="http://schemas.microsoft.com/office/drawing/2010/main" val="0"/>
                        </a:ext>
                      </a:extLst>
                    </a:blip>
                    <a:srcRect t="17351"/>
                    <a:stretch/>
                  </pic:blipFill>
                  <pic:spPr bwMode="auto">
                    <a:xfrm>
                      <a:off x="0" y="0"/>
                      <a:ext cx="4298028" cy="2235743"/>
                    </a:xfrm>
                    <a:prstGeom prst="rect">
                      <a:avLst/>
                    </a:prstGeom>
                    <a:ln>
                      <a:noFill/>
                    </a:ln>
                    <a:extLst>
                      <a:ext uri="{53640926-AAD7-44D8-BBD7-CCE9431645EC}">
                        <a14:shadowObscured xmlns:a14="http://schemas.microsoft.com/office/drawing/2010/main"/>
                      </a:ext>
                    </a:extLst>
                  </pic:spPr>
                </pic:pic>
              </a:graphicData>
            </a:graphic>
          </wp:inline>
        </w:drawing>
      </w:r>
    </w:p>
    <w:p w14:paraId="634564E8" w14:textId="06EEC6D0" w:rsidR="00B000D1" w:rsidRPr="00AA3E92" w:rsidRDefault="00B000D1" w:rsidP="00AA3E92">
      <w:pPr>
        <w:pStyle w:val="Nomenclature"/>
        <w:jc w:val="center"/>
        <w:rPr>
          <w:b/>
        </w:rPr>
      </w:pPr>
      <w:r w:rsidRPr="00407AB3">
        <w:rPr>
          <w:b/>
        </w:rPr>
        <w:t>Figure 1</w:t>
      </w:r>
      <w:r w:rsidR="006809CC">
        <w:rPr>
          <w:b/>
        </w:rPr>
        <w:t>.</w:t>
      </w:r>
      <w:r w:rsidR="00407AB3">
        <w:rPr>
          <w:b/>
        </w:rPr>
        <w:t xml:space="preserve"> A Conceptual Framework: Cycle of Food Insecurity &amp; Chronic Disease</w:t>
      </w:r>
    </w:p>
    <w:p w14:paraId="783D11D0" w14:textId="77777777" w:rsidR="00B000D1" w:rsidRPr="00B000D1" w:rsidRDefault="00B000D1" w:rsidP="00842FE2">
      <w:pPr>
        <w:tabs>
          <w:tab w:val="left" w:pos="270"/>
        </w:tabs>
        <w:spacing w:after="0" w:line="240" w:lineRule="auto"/>
        <w:ind w:firstLine="270"/>
        <w:jc w:val="both"/>
        <w:rPr>
          <w:rFonts w:ascii="Times New Roman" w:eastAsia="Times New Roman" w:hAnsi="Times New Roman" w:cs="Times New Roman"/>
          <w:color w:val="000000"/>
          <w:sz w:val="20"/>
        </w:rPr>
      </w:pPr>
    </w:p>
    <w:p w14:paraId="3740DFEF" w14:textId="5A03DECE" w:rsidR="00407AB3" w:rsidRPr="00B000D1" w:rsidRDefault="00407AB3" w:rsidP="00842FE2">
      <w:pPr>
        <w:tabs>
          <w:tab w:val="left" w:pos="270"/>
        </w:tabs>
        <w:spacing w:after="0" w:line="240" w:lineRule="auto"/>
        <w:ind w:firstLine="270"/>
        <w:jc w:val="both"/>
        <w:rPr>
          <w:rFonts w:ascii="Times New Roman" w:eastAsia="Times New Roman" w:hAnsi="Times New Roman" w:cs="Times New Roman"/>
          <w:color w:val="000000"/>
          <w:sz w:val="20"/>
        </w:rPr>
      </w:pPr>
      <w:r w:rsidRPr="00407AB3">
        <w:rPr>
          <w:rFonts w:ascii="Times New Roman" w:eastAsia="Times New Roman" w:hAnsi="Times New Roman" w:cs="Times New Roman"/>
          <w:color w:val="000000"/>
          <w:sz w:val="20"/>
        </w:rPr>
        <w:t xml:space="preserve">  By the same token, if an astronaut does not have access to food that tastes appealing, they may not eat enough, </w:t>
      </w:r>
      <w:r w:rsidR="006A1FB8">
        <w:rPr>
          <w:rFonts w:ascii="Times New Roman" w:eastAsia="Times New Roman" w:hAnsi="Times New Roman" w:cs="Times New Roman"/>
          <w:color w:val="000000"/>
          <w:sz w:val="20"/>
        </w:rPr>
        <w:t xml:space="preserve">which may </w:t>
      </w:r>
      <w:r w:rsidRPr="00407AB3">
        <w:rPr>
          <w:rFonts w:ascii="Times New Roman" w:eastAsia="Times New Roman" w:hAnsi="Times New Roman" w:cs="Times New Roman"/>
          <w:color w:val="000000"/>
          <w:sz w:val="20"/>
        </w:rPr>
        <w:t xml:space="preserve">result in numerous negative impacts including </w:t>
      </w:r>
      <w:r w:rsidR="00DD17A9">
        <w:rPr>
          <w:rFonts w:ascii="Times New Roman" w:eastAsia="Times New Roman" w:hAnsi="Times New Roman" w:cs="Times New Roman"/>
          <w:color w:val="000000"/>
          <w:sz w:val="20"/>
        </w:rPr>
        <w:t xml:space="preserve">insufficient nutrition, and a </w:t>
      </w:r>
      <w:r w:rsidRPr="00407AB3">
        <w:rPr>
          <w:rFonts w:ascii="Times New Roman" w:eastAsia="Times New Roman" w:hAnsi="Times New Roman" w:cs="Times New Roman"/>
          <w:color w:val="000000"/>
          <w:sz w:val="20"/>
        </w:rPr>
        <w:t xml:space="preserve">decline in physical and mental well-being. </w:t>
      </w:r>
      <w:r w:rsidR="00DF4F5F" w:rsidRPr="00B14758">
        <w:rPr>
          <w:rFonts w:ascii="Times New Roman" w:eastAsia="Times New Roman" w:hAnsi="Times New Roman" w:cs="Times New Roman"/>
          <w:color w:val="000000"/>
          <w:sz w:val="20"/>
        </w:rPr>
        <w:t>Ultimately, mission success depends on astronaut health and performance, which depends on a safe, nutritious, and acceptable food system</w:t>
      </w:r>
      <w:r w:rsidRPr="00407AB3">
        <w:rPr>
          <w:rFonts w:ascii="Times New Roman" w:eastAsia="Times New Roman" w:hAnsi="Times New Roman" w:cs="Times New Roman"/>
          <w:color w:val="000000"/>
          <w:sz w:val="20"/>
        </w:rPr>
        <w:t>. There are many overlapping challenges and consequences related to earth and space food scarcity which exhibits the need for challenges like Deep Space Food.</w:t>
      </w:r>
    </w:p>
    <w:p w14:paraId="022310E5" w14:textId="19B64D8A" w:rsidR="00B000D1" w:rsidRDefault="00B000D1" w:rsidP="00B000D1">
      <w:pPr>
        <w:pStyle w:val="Heading1"/>
      </w:pPr>
      <w:r>
        <w:t>II. Food Production Needs for Deep Space Exploration</w:t>
      </w:r>
    </w:p>
    <w:p w14:paraId="7D256ECF" w14:textId="547665E5" w:rsidR="006C6350" w:rsidRPr="006C6350" w:rsidRDefault="006C6350" w:rsidP="006C6350">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Pr="006C6350">
        <w:rPr>
          <w:rFonts w:ascii="Times New Roman" w:eastAsia="Times New Roman" w:hAnsi="Times New Roman" w:cs="Times New Roman"/>
          <w:color w:val="000000"/>
          <w:sz w:val="20"/>
        </w:rPr>
        <w:t>Juli</w:t>
      </w:r>
      <w:r w:rsidR="00DB5E3E">
        <w:rPr>
          <w:rFonts w:ascii="Times New Roman" w:eastAsia="Times New Roman" w:hAnsi="Times New Roman" w:cs="Times New Roman"/>
          <w:color w:val="000000"/>
          <w:sz w:val="20"/>
        </w:rPr>
        <w:t>e</w:t>
      </w:r>
      <w:r w:rsidRPr="006C6350">
        <w:rPr>
          <w:rFonts w:ascii="Times New Roman" w:eastAsia="Times New Roman" w:hAnsi="Times New Roman" w:cs="Times New Roman"/>
          <w:color w:val="000000"/>
          <w:sz w:val="20"/>
        </w:rPr>
        <w:t xml:space="preserve"> Robinson, chief scientist for the ISS, in an article for The Atlantic described NASA’s efforts in providing food for the</w:t>
      </w:r>
      <w:r w:rsidR="00C15220">
        <w:rPr>
          <w:rFonts w:ascii="Times New Roman" w:eastAsia="Times New Roman" w:hAnsi="Times New Roman" w:cs="Times New Roman"/>
          <w:color w:val="000000"/>
          <w:sz w:val="20"/>
        </w:rPr>
        <w:t xml:space="preserve"> astronauts as something they have</w:t>
      </w:r>
      <w:r w:rsidRPr="006C6350">
        <w:rPr>
          <w:rFonts w:ascii="Times New Roman" w:eastAsia="Times New Roman" w:hAnsi="Times New Roman" w:cs="Times New Roman"/>
          <w:color w:val="000000"/>
          <w:sz w:val="20"/>
        </w:rPr>
        <w:t xml:space="preserve"> spent years perfecting.  “But even though the meals are meant to last, they wouldn’t survive the long journey to Mars</w:t>
      </w:r>
      <w:r w:rsidR="00FC0EBE" w:rsidRPr="006C6350">
        <w:rPr>
          <w:rFonts w:ascii="Times New Roman" w:eastAsia="Times New Roman" w:hAnsi="Times New Roman" w:cs="Times New Roman"/>
          <w:color w:val="000000"/>
          <w:sz w:val="20"/>
        </w:rPr>
        <w:t>”.</w:t>
      </w:r>
      <w:r w:rsidR="00466920" w:rsidRPr="000B25A3">
        <w:rPr>
          <w:rFonts w:ascii="Times New Roman" w:eastAsia="Times New Roman" w:hAnsi="Times New Roman" w:cs="Times New Roman"/>
          <w:color w:val="000000"/>
          <w:sz w:val="20"/>
          <w:vertAlign w:val="superscript"/>
        </w:rPr>
        <w:t>1</w:t>
      </w:r>
      <w:r w:rsidR="00B34DF2">
        <w:rPr>
          <w:rFonts w:ascii="Times New Roman" w:eastAsia="Times New Roman" w:hAnsi="Times New Roman" w:cs="Times New Roman"/>
          <w:color w:val="000000"/>
          <w:sz w:val="20"/>
          <w:vertAlign w:val="superscript"/>
        </w:rPr>
        <w:t>0</w:t>
      </w:r>
      <w:r w:rsidRPr="006C6350">
        <w:rPr>
          <w:rFonts w:ascii="Times New Roman" w:eastAsia="Times New Roman" w:hAnsi="Times New Roman" w:cs="Times New Roman"/>
          <w:color w:val="000000"/>
          <w:sz w:val="20"/>
        </w:rPr>
        <w:t xml:space="preserve">  </w:t>
      </w:r>
      <w:r w:rsidR="00DD17A9">
        <w:rPr>
          <w:rFonts w:ascii="Times New Roman" w:eastAsia="Times New Roman" w:hAnsi="Times New Roman" w:cs="Times New Roman"/>
          <w:color w:val="000000"/>
          <w:sz w:val="20"/>
        </w:rPr>
        <w:t>Although most of the food on ISS is shelf stable due to the need for a multi-year room temperature shelf life,</w:t>
      </w:r>
      <w:r w:rsidRPr="006C6350">
        <w:rPr>
          <w:rFonts w:ascii="Times New Roman" w:eastAsia="Times New Roman" w:hAnsi="Times New Roman" w:cs="Times New Roman"/>
          <w:color w:val="000000"/>
          <w:sz w:val="20"/>
        </w:rPr>
        <w:t xml:space="preserve"> </w:t>
      </w:r>
      <w:r w:rsidR="00DD17A9">
        <w:rPr>
          <w:rFonts w:ascii="Times New Roman" w:eastAsia="Times New Roman" w:hAnsi="Times New Roman" w:cs="Times New Roman"/>
          <w:color w:val="000000"/>
          <w:sz w:val="20"/>
        </w:rPr>
        <w:t>some</w:t>
      </w:r>
      <w:r w:rsidR="00DD17A9" w:rsidRPr="006C6350">
        <w:rPr>
          <w:rFonts w:ascii="Times New Roman" w:eastAsia="Times New Roman" w:hAnsi="Times New Roman" w:cs="Times New Roman"/>
          <w:color w:val="000000"/>
          <w:sz w:val="20"/>
        </w:rPr>
        <w:t xml:space="preserve"> </w:t>
      </w:r>
      <w:r w:rsidRPr="006C6350">
        <w:rPr>
          <w:rFonts w:ascii="Times New Roman" w:eastAsia="Times New Roman" w:hAnsi="Times New Roman" w:cs="Times New Roman"/>
          <w:color w:val="000000"/>
          <w:sz w:val="20"/>
        </w:rPr>
        <w:t xml:space="preserve">fresh food </w:t>
      </w:r>
      <w:r w:rsidR="00DD17A9">
        <w:rPr>
          <w:rFonts w:ascii="Times New Roman" w:eastAsia="Times New Roman" w:hAnsi="Times New Roman" w:cs="Times New Roman"/>
          <w:color w:val="000000"/>
          <w:sz w:val="20"/>
        </w:rPr>
        <w:t xml:space="preserve">(apples, oranges, etc.) is </w:t>
      </w:r>
      <w:r w:rsidR="00F92BF6">
        <w:rPr>
          <w:rFonts w:ascii="Times New Roman" w:eastAsia="Times New Roman" w:hAnsi="Times New Roman" w:cs="Times New Roman"/>
          <w:color w:val="000000"/>
          <w:sz w:val="20"/>
        </w:rPr>
        <w:t>provided</w:t>
      </w:r>
      <w:r w:rsidRPr="006C6350">
        <w:rPr>
          <w:rFonts w:ascii="Times New Roman" w:eastAsia="Times New Roman" w:hAnsi="Times New Roman" w:cs="Times New Roman"/>
          <w:color w:val="000000"/>
          <w:sz w:val="20"/>
        </w:rPr>
        <w:t xml:space="preserve"> when cargo missions resupply them</w:t>
      </w:r>
      <w:r w:rsidR="00F92BF6">
        <w:rPr>
          <w:rFonts w:ascii="Times New Roman" w:eastAsia="Times New Roman" w:hAnsi="Times New Roman" w:cs="Times New Roman"/>
          <w:color w:val="000000"/>
          <w:sz w:val="20"/>
        </w:rPr>
        <w:t>, usually every few months</w:t>
      </w:r>
      <w:r w:rsidRPr="006C6350">
        <w:rPr>
          <w:rFonts w:ascii="Times New Roman" w:eastAsia="Times New Roman" w:hAnsi="Times New Roman" w:cs="Times New Roman"/>
          <w:color w:val="000000"/>
          <w:sz w:val="20"/>
        </w:rPr>
        <w:t xml:space="preserve">.  </w:t>
      </w:r>
      <w:r w:rsidR="00480BF2">
        <w:rPr>
          <w:rFonts w:ascii="Times New Roman" w:eastAsia="Times New Roman" w:hAnsi="Times New Roman" w:cs="Times New Roman"/>
          <w:color w:val="000000"/>
          <w:sz w:val="20"/>
        </w:rPr>
        <w:t xml:space="preserve">On a long Mars mission </w:t>
      </w:r>
      <w:r w:rsidR="004A5842">
        <w:rPr>
          <w:rFonts w:ascii="Times New Roman" w:eastAsia="Times New Roman" w:hAnsi="Times New Roman" w:cs="Times New Roman"/>
          <w:color w:val="000000"/>
          <w:sz w:val="20"/>
        </w:rPr>
        <w:t>it’s</w:t>
      </w:r>
      <w:r w:rsidR="00480BF2">
        <w:rPr>
          <w:rFonts w:ascii="Times New Roman" w:eastAsia="Times New Roman" w:hAnsi="Times New Roman" w:cs="Times New Roman"/>
          <w:color w:val="000000"/>
          <w:sz w:val="20"/>
        </w:rPr>
        <w:t xml:space="preserve"> obvious there will be no fresh food resupply. </w:t>
      </w:r>
      <w:r w:rsidRPr="006C6350">
        <w:rPr>
          <w:rFonts w:ascii="Times New Roman" w:eastAsia="Times New Roman" w:hAnsi="Times New Roman" w:cs="Times New Roman"/>
          <w:color w:val="000000"/>
          <w:sz w:val="20"/>
        </w:rPr>
        <w:t xml:space="preserve">However, </w:t>
      </w:r>
      <w:r w:rsidR="00DB5E3E">
        <w:rPr>
          <w:rFonts w:ascii="Times New Roman" w:eastAsia="Times New Roman" w:hAnsi="Times New Roman" w:cs="Times New Roman"/>
          <w:color w:val="000000"/>
          <w:sz w:val="20"/>
        </w:rPr>
        <w:t>even near-term planned</w:t>
      </w:r>
      <w:r w:rsidRPr="006C6350">
        <w:rPr>
          <w:rFonts w:ascii="Times New Roman" w:eastAsia="Times New Roman" w:hAnsi="Times New Roman" w:cs="Times New Roman"/>
          <w:color w:val="000000"/>
          <w:sz w:val="20"/>
        </w:rPr>
        <w:t xml:space="preserve"> lunar mission</w:t>
      </w:r>
      <w:r w:rsidR="00480BF2">
        <w:rPr>
          <w:rFonts w:ascii="Times New Roman" w:eastAsia="Times New Roman" w:hAnsi="Times New Roman" w:cs="Times New Roman"/>
          <w:color w:val="000000"/>
          <w:sz w:val="20"/>
        </w:rPr>
        <w:t>s</w:t>
      </w:r>
      <w:r w:rsidRPr="006C6350">
        <w:rPr>
          <w:rFonts w:ascii="Times New Roman" w:eastAsia="Times New Roman" w:hAnsi="Times New Roman" w:cs="Times New Roman"/>
          <w:color w:val="000000"/>
          <w:sz w:val="20"/>
        </w:rPr>
        <w:t xml:space="preserve"> will not be able to provide </w:t>
      </w:r>
      <w:r w:rsidR="00480BF2">
        <w:rPr>
          <w:rFonts w:ascii="Times New Roman" w:eastAsia="Times New Roman" w:hAnsi="Times New Roman" w:cs="Times New Roman"/>
          <w:color w:val="000000"/>
          <w:sz w:val="20"/>
        </w:rPr>
        <w:t xml:space="preserve">fresh food and will rely on prepackaged </w:t>
      </w:r>
      <w:r w:rsidR="00775C68">
        <w:rPr>
          <w:rFonts w:ascii="Times New Roman" w:eastAsia="Times New Roman" w:hAnsi="Times New Roman" w:cs="Times New Roman"/>
          <w:color w:val="000000"/>
          <w:sz w:val="20"/>
        </w:rPr>
        <w:t>foods</w:t>
      </w:r>
      <w:r w:rsidR="00480BF2">
        <w:rPr>
          <w:rFonts w:ascii="Times New Roman" w:eastAsia="Times New Roman" w:hAnsi="Times New Roman" w:cs="Times New Roman"/>
          <w:color w:val="000000"/>
          <w:sz w:val="20"/>
        </w:rPr>
        <w:t xml:space="preserve">.  Current food production methods require significant support systems and resources that require a lot of mass which makes them ‘expensive.’  If food production </w:t>
      </w:r>
      <w:r w:rsidR="00DB5E3E">
        <w:rPr>
          <w:rFonts w:ascii="Times New Roman" w:eastAsia="Times New Roman" w:hAnsi="Times New Roman" w:cs="Times New Roman"/>
          <w:color w:val="000000"/>
          <w:sz w:val="20"/>
        </w:rPr>
        <w:t xml:space="preserve">systems </w:t>
      </w:r>
      <w:r w:rsidR="00480BF2">
        <w:rPr>
          <w:rFonts w:ascii="Times New Roman" w:eastAsia="Times New Roman" w:hAnsi="Times New Roman" w:cs="Times New Roman"/>
          <w:color w:val="000000"/>
          <w:sz w:val="20"/>
        </w:rPr>
        <w:t xml:space="preserve">can be made more resource efficient, then it’s possible to begin testing them on the shorter lunar surface missions so that they can be relied on for long duration lunar and Mars surface missions </w:t>
      </w:r>
      <w:r w:rsidR="00480BF2" w:rsidRPr="006C6350">
        <w:rPr>
          <w:rFonts w:ascii="Times New Roman" w:eastAsia="Times New Roman" w:hAnsi="Times New Roman" w:cs="Times New Roman"/>
          <w:color w:val="000000"/>
          <w:sz w:val="20"/>
        </w:rPr>
        <w:t>to</w:t>
      </w:r>
      <w:r w:rsidR="00480BF2">
        <w:rPr>
          <w:rFonts w:ascii="Times New Roman" w:eastAsia="Times New Roman" w:hAnsi="Times New Roman" w:cs="Times New Roman"/>
          <w:color w:val="000000"/>
          <w:sz w:val="20"/>
        </w:rPr>
        <w:t xml:space="preserve"> improve crew nutrition and reduce resupply </w:t>
      </w:r>
      <w:r w:rsidR="00480BF2" w:rsidRPr="006C6350">
        <w:rPr>
          <w:rFonts w:ascii="Times New Roman" w:eastAsia="Times New Roman" w:hAnsi="Times New Roman" w:cs="Times New Roman"/>
          <w:color w:val="000000"/>
          <w:sz w:val="20"/>
        </w:rPr>
        <w:t>cost</w:t>
      </w:r>
      <w:r w:rsidRPr="006C6350">
        <w:rPr>
          <w:rFonts w:ascii="Times New Roman" w:eastAsia="Times New Roman" w:hAnsi="Times New Roman" w:cs="Times New Roman"/>
          <w:color w:val="000000"/>
          <w:sz w:val="20"/>
        </w:rPr>
        <w:t xml:space="preserve">.  The current method of using stored foods will also not sustain a long-term mission because </w:t>
      </w:r>
      <w:r w:rsidR="00F92BF6">
        <w:rPr>
          <w:rFonts w:ascii="Times New Roman" w:eastAsia="Times New Roman" w:hAnsi="Times New Roman" w:cs="Times New Roman"/>
          <w:color w:val="000000"/>
          <w:sz w:val="20"/>
        </w:rPr>
        <w:t xml:space="preserve">some of </w:t>
      </w:r>
      <w:r w:rsidRPr="006C6350">
        <w:rPr>
          <w:rFonts w:ascii="Times New Roman" w:eastAsia="Times New Roman" w:hAnsi="Times New Roman" w:cs="Times New Roman"/>
          <w:color w:val="000000"/>
          <w:sz w:val="20"/>
        </w:rPr>
        <w:t>the nutrients in the food degrade over time</w:t>
      </w:r>
      <w:r w:rsidR="00F92BF6">
        <w:rPr>
          <w:rFonts w:ascii="Times New Roman" w:eastAsia="Times New Roman" w:hAnsi="Times New Roman" w:cs="Times New Roman"/>
          <w:color w:val="000000"/>
          <w:sz w:val="20"/>
        </w:rPr>
        <w:t>. Some quality aspects also degrade</w:t>
      </w:r>
      <w:r w:rsidR="00B34DF2">
        <w:rPr>
          <w:rFonts w:ascii="Times New Roman" w:eastAsia="Times New Roman" w:hAnsi="Times New Roman" w:cs="Times New Roman"/>
          <w:color w:val="000000"/>
          <w:sz w:val="20"/>
        </w:rPr>
        <w:t xml:space="preserve">, </w:t>
      </w:r>
      <w:r w:rsidR="00F92BF6">
        <w:rPr>
          <w:rFonts w:ascii="Times New Roman" w:eastAsia="Times New Roman" w:hAnsi="Times New Roman" w:cs="Times New Roman"/>
          <w:color w:val="000000"/>
          <w:sz w:val="20"/>
        </w:rPr>
        <w:t>which may</w:t>
      </w:r>
      <w:r w:rsidRPr="006C6350">
        <w:rPr>
          <w:rFonts w:ascii="Times New Roman" w:eastAsia="Times New Roman" w:hAnsi="Times New Roman" w:cs="Times New Roman"/>
          <w:color w:val="000000"/>
          <w:sz w:val="20"/>
        </w:rPr>
        <w:t xml:space="preserve"> not provide the enjoyable and desirable experience that is critical for the crew’s physical and mental health</w:t>
      </w:r>
      <w:r w:rsidR="00A01C6F" w:rsidRPr="00A01C6F">
        <w:rPr>
          <w:rFonts w:ascii="Times New Roman" w:eastAsia="Times New Roman" w:hAnsi="Times New Roman" w:cs="Times New Roman"/>
          <w:color w:val="000000"/>
          <w:sz w:val="20"/>
          <w:vertAlign w:val="superscript"/>
        </w:rPr>
        <w:t>1</w:t>
      </w:r>
      <w:r w:rsidR="00B34DF2">
        <w:rPr>
          <w:rFonts w:ascii="Times New Roman" w:eastAsia="Times New Roman" w:hAnsi="Times New Roman" w:cs="Times New Roman"/>
          <w:color w:val="000000"/>
          <w:sz w:val="20"/>
          <w:vertAlign w:val="superscript"/>
        </w:rPr>
        <w:t>1</w:t>
      </w:r>
      <w:r w:rsidR="00A01C6F" w:rsidRPr="00A01C6F">
        <w:rPr>
          <w:rFonts w:ascii="Times New Roman" w:eastAsia="Times New Roman" w:hAnsi="Times New Roman" w:cs="Times New Roman"/>
          <w:color w:val="000000"/>
          <w:sz w:val="20"/>
          <w:vertAlign w:val="superscript"/>
        </w:rPr>
        <w:t xml:space="preserve">, </w:t>
      </w:r>
      <w:r w:rsidR="00A01C6F" w:rsidRPr="000B25A3">
        <w:rPr>
          <w:rFonts w:ascii="Times New Roman" w:eastAsia="Times New Roman" w:hAnsi="Times New Roman" w:cs="Times New Roman"/>
          <w:color w:val="000000"/>
          <w:sz w:val="20"/>
          <w:vertAlign w:val="superscript"/>
        </w:rPr>
        <w:t>1</w:t>
      </w:r>
      <w:r w:rsidR="00B34DF2">
        <w:rPr>
          <w:rFonts w:ascii="Times New Roman" w:eastAsia="Times New Roman" w:hAnsi="Times New Roman" w:cs="Times New Roman"/>
          <w:color w:val="000000"/>
          <w:sz w:val="20"/>
          <w:vertAlign w:val="superscript"/>
        </w:rPr>
        <w:t>2</w:t>
      </w:r>
      <w:r w:rsidRPr="006C6350">
        <w:rPr>
          <w:rFonts w:ascii="Times New Roman" w:eastAsia="Times New Roman" w:hAnsi="Times New Roman" w:cs="Times New Roman"/>
          <w:color w:val="000000"/>
          <w:sz w:val="20"/>
        </w:rPr>
        <w:t xml:space="preserve">. </w:t>
      </w:r>
    </w:p>
    <w:p w14:paraId="7AD8BFEC" w14:textId="7F010DF3" w:rsidR="006C6350" w:rsidRPr="006C6350" w:rsidRDefault="006C6350" w:rsidP="006C6350">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Pr="006C6350">
        <w:rPr>
          <w:rFonts w:ascii="Times New Roman" w:eastAsia="Times New Roman" w:hAnsi="Times New Roman" w:cs="Times New Roman"/>
          <w:color w:val="000000"/>
          <w:sz w:val="20"/>
        </w:rPr>
        <w:t xml:space="preserve">Because of these requirements, food for long duration missions need integrative, new technology solutions acceptable to the crew.  Potential solutions </w:t>
      </w:r>
      <w:r w:rsidR="00F92BF6">
        <w:rPr>
          <w:rFonts w:ascii="Times New Roman" w:eastAsia="Times New Roman" w:hAnsi="Times New Roman" w:cs="Times New Roman"/>
          <w:color w:val="000000"/>
          <w:sz w:val="20"/>
        </w:rPr>
        <w:t>may</w:t>
      </w:r>
      <w:r w:rsidRPr="006C6350">
        <w:rPr>
          <w:rFonts w:ascii="Times New Roman" w:eastAsia="Times New Roman" w:hAnsi="Times New Roman" w:cs="Times New Roman"/>
          <w:color w:val="000000"/>
          <w:sz w:val="20"/>
        </w:rPr>
        <w:t xml:space="preserve"> include the following types of offerings:  prepackaged foods, bioregenerative foods and automated nutrition.  There are several advantages </w:t>
      </w:r>
      <w:r w:rsidR="00F92BF6">
        <w:rPr>
          <w:rFonts w:ascii="Times New Roman" w:eastAsia="Times New Roman" w:hAnsi="Times New Roman" w:cs="Times New Roman"/>
          <w:color w:val="000000"/>
          <w:sz w:val="20"/>
        </w:rPr>
        <w:t>with</w:t>
      </w:r>
      <w:r w:rsidRPr="006C6350">
        <w:rPr>
          <w:rFonts w:ascii="Times New Roman" w:eastAsia="Times New Roman" w:hAnsi="Times New Roman" w:cs="Times New Roman"/>
          <w:color w:val="000000"/>
          <w:sz w:val="20"/>
        </w:rPr>
        <w:t xml:space="preserve"> prepackaged food</w:t>
      </w:r>
      <w:r w:rsidR="00DB5E3E">
        <w:rPr>
          <w:rFonts w:ascii="Times New Roman" w:eastAsia="Times New Roman" w:hAnsi="Times New Roman" w:cs="Times New Roman"/>
          <w:color w:val="000000"/>
          <w:sz w:val="20"/>
        </w:rPr>
        <w:t>s</w:t>
      </w:r>
      <w:r w:rsidR="00F92BF6">
        <w:rPr>
          <w:rFonts w:ascii="Times New Roman" w:eastAsia="Times New Roman" w:hAnsi="Times New Roman" w:cs="Times New Roman"/>
          <w:color w:val="000000"/>
          <w:sz w:val="20"/>
        </w:rPr>
        <w:t>:</w:t>
      </w:r>
      <w:r w:rsidRPr="006C6350">
        <w:rPr>
          <w:rFonts w:ascii="Times New Roman" w:eastAsia="Times New Roman" w:hAnsi="Times New Roman" w:cs="Times New Roman"/>
          <w:color w:val="000000"/>
          <w:sz w:val="20"/>
        </w:rPr>
        <w:t xml:space="preserve"> safety can be </w:t>
      </w:r>
      <w:r w:rsidR="00F92BF6">
        <w:rPr>
          <w:rFonts w:ascii="Times New Roman" w:eastAsia="Times New Roman" w:hAnsi="Times New Roman" w:cs="Times New Roman"/>
          <w:color w:val="000000"/>
          <w:sz w:val="20"/>
        </w:rPr>
        <w:t>determined</w:t>
      </w:r>
      <w:r w:rsidR="00F92BF6" w:rsidRPr="006C6350">
        <w:rPr>
          <w:rFonts w:ascii="Times New Roman" w:eastAsia="Times New Roman" w:hAnsi="Times New Roman" w:cs="Times New Roman"/>
          <w:color w:val="000000"/>
          <w:sz w:val="20"/>
        </w:rPr>
        <w:t xml:space="preserve"> </w:t>
      </w:r>
      <w:r w:rsidRPr="006C6350">
        <w:rPr>
          <w:rFonts w:ascii="Times New Roman" w:eastAsia="Times New Roman" w:hAnsi="Times New Roman" w:cs="Times New Roman"/>
          <w:color w:val="000000"/>
          <w:sz w:val="20"/>
        </w:rPr>
        <w:t xml:space="preserve">prior to launch, there is no risk of food scarcity, </w:t>
      </w:r>
      <w:r w:rsidR="00F92BF6">
        <w:rPr>
          <w:rFonts w:ascii="Times New Roman" w:eastAsia="Times New Roman" w:hAnsi="Times New Roman" w:cs="Times New Roman"/>
          <w:color w:val="000000"/>
          <w:sz w:val="20"/>
        </w:rPr>
        <w:t>they minimize</w:t>
      </w:r>
      <w:r w:rsidR="00F92BF6" w:rsidRPr="006C6350">
        <w:rPr>
          <w:rFonts w:ascii="Times New Roman" w:eastAsia="Times New Roman" w:hAnsi="Times New Roman" w:cs="Times New Roman"/>
          <w:color w:val="000000"/>
          <w:sz w:val="20"/>
        </w:rPr>
        <w:t xml:space="preserve"> </w:t>
      </w:r>
      <w:r w:rsidRPr="006C6350">
        <w:rPr>
          <w:rFonts w:ascii="Times New Roman" w:eastAsia="Times New Roman" w:hAnsi="Times New Roman" w:cs="Times New Roman"/>
          <w:color w:val="000000"/>
          <w:sz w:val="20"/>
        </w:rPr>
        <w:t xml:space="preserve">crew time for preparation, and </w:t>
      </w:r>
      <w:r w:rsidR="00F92BF6">
        <w:rPr>
          <w:rFonts w:ascii="Times New Roman" w:eastAsia="Times New Roman" w:hAnsi="Times New Roman" w:cs="Times New Roman"/>
          <w:color w:val="000000"/>
          <w:sz w:val="20"/>
        </w:rPr>
        <w:t>they have</w:t>
      </w:r>
      <w:r w:rsidRPr="006C6350">
        <w:rPr>
          <w:rFonts w:ascii="Times New Roman" w:eastAsia="Times New Roman" w:hAnsi="Times New Roman" w:cs="Times New Roman"/>
          <w:color w:val="000000"/>
          <w:sz w:val="20"/>
        </w:rPr>
        <w:t xml:space="preserve"> demonstrated ability to support human health and performance for 6-12 months. However, these foods are resupplied regularly.  </w:t>
      </w:r>
      <w:r w:rsidR="00885F70">
        <w:rPr>
          <w:rFonts w:ascii="Times New Roman" w:eastAsia="Times New Roman" w:hAnsi="Times New Roman" w:cs="Times New Roman"/>
          <w:color w:val="000000"/>
          <w:sz w:val="20"/>
        </w:rPr>
        <w:t xml:space="preserve">Food launched from earth contains </w:t>
      </w:r>
      <w:r w:rsidR="00E72349">
        <w:rPr>
          <w:rFonts w:ascii="Times New Roman" w:eastAsia="Times New Roman" w:hAnsi="Times New Roman" w:cs="Times New Roman"/>
          <w:color w:val="000000"/>
          <w:sz w:val="20"/>
        </w:rPr>
        <w:t xml:space="preserve">46% </w:t>
      </w:r>
      <w:r w:rsidR="00885F70">
        <w:rPr>
          <w:rFonts w:ascii="Times New Roman" w:eastAsia="Times New Roman" w:hAnsi="Times New Roman" w:cs="Times New Roman"/>
          <w:color w:val="000000"/>
          <w:sz w:val="20"/>
        </w:rPr>
        <w:t>wate</w:t>
      </w:r>
      <w:r w:rsidR="00E72349">
        <w:rPr>
          <w:rFonts w:ascii="Times New Roman" w:eastAsia="Times New Roman" w:hAnsi="Times New Roman" w:cs="Times New Roman"/>
          <w:color w:val="000000"/>
          <w:sz w:val="20"/>
        </w:rPr>
        <w:t>r in the system a</w:t>
      </w:r>
      <w:r w:rsidR="00885F70">
        <w:rPr>
          <w:rFonts w:ascii="Times New Roman" w:eastAsia="Times New Roman" w:hAnsi="Times New Roman" w:cs="Times New Roman"/>
          <w:color w:val="000000"/>
          <w:sz w:val="20"/>
        </w:rPr>
        <w:t>nd as life support recycling technologies become more efficient, there is less need for this wate</w:t>
      </w:r>
      <w:r w:rsidR="00A01C6F">
        <w:rPr>
          <w:rFonts w:ascii="Times New Roman" w:eastAsia="Times New Roman" w:hAnsi="Times New Roman" w:cs="Times New Roman"/>
          <w:color w:val="000000"/>
          <w:sz w:val="20"/>
        </w:rPr>
        <w:t>r</w:t>
      </w:r>
      <w:r w:rsidR="00885F70">
        <w:rPr>
          <w:rFonts w:ascii="Times New Roman" w:eastAsia="Times New Roman" w:hAnsi="Times New Roman" w:cs="Times New Roman"/>
          <w:color w:val="000000"/>
          <w:sz w:val="20"/>
        </w:rPr>
        <w:t>.</w:t>
      </w:r>
      <w:r w:rsidR="00A01C6F" w:rsidRPr="000B25A3">
        <w:rPr>
          <w:rFonts w:ascii="Times New Roman" w:eastAsia="Times New Roman" w:hAnsi="Times New Roman" w:cs="Times New Roman"/>
          <w:color w:val="000000"/>
          <w:sz w:val="20"/>
          <w:vertAlign w:val="superscript"/>
        </w:rPr>
        <w:t>1</w:t>
      </w:r>
      <w:r w:rsidR="00B34DF2">
        <w:rPr>
          <w:rFonts w:ascii="Times New Roman" w:eastAsia="Times New Roman" w:hAnsi="Times New Roman" w:cs="Times New Roman"/>
          <w:color w:val="000000"/>
          <w:sz w:val="20"/>
          <w:vertAlign w:val="superscript"/>
        </w:rPr>
        <w:t>3</w:t>
      </w:r>
      <w:r w:rsidR="00885F70">
        <w:rPr>
          <w:rFonts w:ascii="Times New Roman" w:eastAsia="Times New Roman" w:hAnsi="Times New Roman" w:cs="Times New Roman"/>
          <w:color w:val="000000"/>
          <w:sz w:val="20"/>
        </w:rPr>
        <w:t xml:space="preserve">  </w:t>
      </w:r>
      <w:r w:rsidRPr="006C6350">
        <w:rPr>
          <w:rFonts w:ascii="Times New Roman" w:eastAsia="Times New Roman" w:hAnsi="Times New Roman" w:cs="Times New Roman"/>
          <w:color w:val="000000"/>
          <w:sz w:val="20"/>
        </w:rPr>
        <w:t xml:space="preserve">For longer duration missions, NASA has a goal to increase the shelf life of these foods up to 5 years and this is likely to require a combination of formulation, processing, packaging, and environment.  A second type of food source, bioregenerative foods, are food sources grown in flight.  Bioregenerative food production is an important part of closing the life support oxygen loop for long term planetary sustainability.  </w:t>
      </w:r>
      <w:r w:rsidR="00885F70">
        <w:rPr>
          <w:rFonts w:ascii="Times New Roman" w:eastAsia="Times New Roman" w:hAnsi="Times New Roman" w:cs="Times New Roman"/>
          <w:color w:val="000000"/>
          <w:sz w:val="20"/>
        </w:rPr>
        <w:t>Although significant amounts of water may be</w:t>
      </w:r>
      <w:r w:rsidRPr="006C6350">
        <w:rPr>
          <w:rFonts w:ascii="Times New Roman" w:eastAsia="Times New Roman" w:hAnsi="Times New Roman" w:cs="Times New Roman"/>
          <w:color w:val="000000"/>
          <w:sz w:val="20"/>
        </w:rPr>
        <w:t xml:space="preserve"> used to produce food locally (and the water in the non-edible waste products)</w:t>
      </w:r>
      <w:r w:rsidR="00885F70">
        <w:rPr>
          <w:rFonts w:ascii="Times New Roman" w:eastAsia="Times New Roman" w:hAnsi="Times New Roman" w:cs="Times New Roman"/>
          <w:color w:val="000000"/>
          <w:sz w:val="20"/>
        </w:rPr>
        <w:t>, the water</w:t>
      </w:r>
      <w:r w:rsidR="00885F70" w:rsidRPr="006C6350">
        <w:rPr>
          <w:rFonts w:ascii="Times New Roman" w:eastAsia="Times New Roman" w:hAnsi="Times New Roman" w:cs="Times New Roman"/>
          <w:color w:val="000000"/>
          <w:sz w:val="20"/>
        </w:rPr>
        <w:t xml:space="preserve"> can be recycled</w:t>
      </w:r>
      <w:r w:rsidR="00EE2E43">
        <w:rPr>
          <w:rFonts w:ascii="Times New Roman" w:eastAsia="Times New Roman" w:hAnsi="Times New Roman" w:cs="Times New Roman"/>
          <w:color w:val="000000"/>
          <w:sz w:val="20"/>
        </w:rPr>
        <w:t xml:space="preserve"> at ~96% recovery</w:t>
      </w:r>
      <w:r w:rsidR="00885F70">
        <w:rPr>
          <w:rFonts w:ascii="Times New Roman" w:eastAsia="Times New Roman" w:hAnsi="Times New Roman" w:cs="Times New Roman"/>
          <w:color w:val="000000"/>
          <w:sz w:val="20"/>
        </w:rPr>
        <w:t>.  If food is produced at significant scale, it has the potential to also contribute to carbon dioxide removal and oxygen production, but that is not the focus of this challenge</w:t>
      </w:r>
      <w:r w:rsidRPr="006C6350">
        <w:rPr>
          <w:rFonts w:ascii="Times New Roman" w:eastAsia="Times New Roman" w:hAnsi="Times New Roman" w:cs="Times New Roman"/>
          <w:color w:val="000000"/>
          <w:sz w:val="20"/>
        </w:rPr>
        <w:t>.  These foods also provide: great psychological appeal, higher nutrient density, fresher food quality, variety/customization, and fit the mission goal of self-reliance; however, with this choice comes limits.  Bioregenerative foods have a risk of: food scarcity, microbiological risk, high crew time requirement, infrastructure and a low technology readiness level</w:t>
      </w:r>
      <w:r w:rsidR="00B34DF2">
        <w:rPr>
          <w:rFonts w:ascii="Times New Roman" w:eastAsia="Times New Roman" w:hAnsi="Times New Roman" w:cs="Times New Roman"/>
          <w:color w:val="000000"/>
          <w:sz w:val="20"/>
        </w:rPr>
        <w:t>.</w:t>
      </w:r>
      <w:r w:rsidR="00B34DF2" w:rsidRPr="00B34DF2">
        <w:rPr>
          <w:rFonts w:ascii="Times New Roman" w:eastAsia="Times New Roman" w:hAnsi="Times New Roman" w:cs="Times New Roman"/>
          <w:color w:val="000000"/>
          <w:sz w:val="20"/>
          <w:vertAlign w:val="superscript"/>
        </w:rPr>
        <w:t>14</w:t>
      </w:r>
      <w:r w:rsidRPr="006C6350">
        <w:rPr>
          <w:rFonts w:ascii="Times New Roman" w:eastAsia="Times New Roman" w:hAnsi="Times New Roman" w:cs="Times New Roman"/>
          <w:color w:val="000000"/>
          <w:sz w:val="20"/>
        </w:rPr>
        <w:t xml:space="preserve">  But, this method is critical to mission self-reliance and the only way to have fresh foods on a mission to Mars.  Finally, customization of foods for astronauts can be found in automated processing </w:t>
      </w:r>
      <w:r w:rsidRPr="006C6350">
        <w:rPr>
          <w:rFonts w:ascii="Times New Roman" w:eastAsia="Times New Roman" w:hAnsi="Times New Roman" w:cs="Times New Roman"/>
          <w:color w:val="000000"/>
          <w:sz w:val="20"/>
        </w:rPr>
        <w:lastRenderedPageBreak/>
        <w:t xml:space="preserve">such as in 3D food printing systems.  In these systems, different food components can be printed for astronauts </w:t>
      </w:r>
      <w:r w:rsidR="00F92BF6">
        <w:rPr>
          <w:rFonts w:ascii="Times New Roman" w:eastAsia="Times New Roman" w:hAnsi="Times New Roman" w:cs="Times New Roman"/>
          <w:color w:val="000000"/>
          <w:sz w:val="20"/>
        </w:rPr>
        <w:t>to help support</w:t>
      </w:r>
      <w:r w:rsidRPr="006C6350">
        <w:rPr>
          <w:rFonts w:ascii="Times New Roman" w:eastAsia="Times New Roman" w:hAnsi="Times New Roman" w:cs="Times New Roman"/>
          <w:color w:val="000000"/>
          <w:sz w:val="20"/>
        </w:rPr>
        <w:t xml:space="preserve"> personalized nutrition for </w:t>
      </w:r>
      <w:r w:rsidR="00F92BF6">
        <w:rPr>
          <w:rFonts w:ascii="Times New Roman" w:eastAsia="Times New Roman" w:hAnsi="Times New Roman" w:cs="Times New Roman"/>
          <w:color w:val="000000"/>
          <w:sz w:val="20"/>
        </w:rPr>
        <w:t xml:space="preserve">specific </w:t>
      </w:r>
      <w:r w:rsidRPr="006C6350">
        <w:rPr>
          <w:rFonts w:ascii="Times New Roman" w:eastAsia="Times New Roman" w:hAnsi="Times New Roman" w:cs="Times New Roman"/>
          <w:color w:val="000000"/>
          <w:sz w:val="20"/>
        </w:rPr>
        <w:t xml:space="preserve">goals such as targeted vitamins and energy requirements.  Ultimately, </w:t>
      </w:r>
      <w:r w:rsidR="00F92BF6">
        <w:rPr>
          <w:rFonts w:ascii="Times New Roman" w:eastAsia="Times New Roman" w:hAnsi="Times New Roman" w:cs="Times New Roman"/>
          <w:color w:val="000000"/>
          <w:sz w:val="20"/>
        </w:rPr>
        <w:t>any</w:t>
      </w:r>
      <w:r w:rsidRPr="006C6350">
        <w:rPr>
          <w:rFonts w:ascii="Times New Roman" w:eastAsia="Times New Roman" w:hAnsi="Times New Roman" w:cs="Times New Roman"/>
          <w:color w:val="000000"/>
          <w:sz w:val="20"/>
        </w:rPr>
        <w:t xml:space="preserve"> food system </w:t>
      </w:r>
      <w:r w:rsidR="00B63F1F">
        <w:rPr>
          <w:rFonts w:ascii="Times New Roman" w:eastAsia="Times New Roman" w:hAnsi="Times New Roman" w:cs="Times New Roman"/>
          <w:color w:val="000000"/>
          <w:sz w:val="20"/>
        </w:rPr>
        <w:t xml:space="preserve">or combination of systems </w:t>
      </w:r>
      <w:r w:rsidRPr="006C6350">
        <w:rPr>
          <w:rFonts w:ascii="Times New Roman" w:eastAsia="Times New Roman" w:hAnsi="Times New Roman" w:cs="Times New Roman"/>
          <w:color w:val="000000"/>
          <w:sz w:val="20"/>
        </w:rPr>
        <w:t>need</w:t>
      </w:r>
      <w:r w:rsidR="00F92BF6">
        <w:rPr>
          <w:rFonts w:ascii="Times New Roman" w:eastAsia="Times New Roman" w:hAnsi="Times New Roman" w:cs="Times New Roman"/>
          <w:color w:val="000000"/>
          <w:sz w:val="20"/>
        </w:rPr>
        <w:t>s</w:t>
      </w:r>
      <w:r w:rsidRPr="006C6350">
        <w:rPr>
          <w:rFonts w:ascii="Times New Roman" w:eastAsia="Times New Roman" w:hAnsi="Times New Roman" w:cs="Times New Roman"/>
          <w:color w:val="000000"/>
          <w:sz w:val="20"/>
        </w:rPr>
        <w:t xml:space="preserve"> to meet nutritional needs for astronauts, who tend to eat </w:t>
      </w:r>
      <w:r w:rsidR="002C690C" w:rsidRPr="006C6350">
        <w:rPr>
          <w:rFonts w:ascii="Times New Roman" w:eastAsia="Times New Roman" w:hAnsi="Times New Roman" w:cs="Times New Roman"/>
          <w:color w:val="000000"/>
          <w:sz w:val="20"/>
        </w:rPr>
        <w:t xml:space="preserve">less </w:t>
      </w:r>
      <w:r w:rsidR="002C690C">
        <w:rPr>
          <w:rFonts w:ascii="Times New Roman" w:eastAsia="Times New Roman" w:hAnsi="Times New Roman" w:cs="Times New Roman"/>
          <w:color w:val="000000"/>
          <w:sz w:val="20"/>
        </w:rPr>
        <w:t>in</w:t>
      </w:r>
      <w:r w:rsidR="00F200F8">
        <w:rPr>
          <w:rFonts w:ascii="Times New Roman" w:eastAsia="Times New Roman" w:hAnsi="Times New Roman" w:cs="Times New Roman"/>
          <w:color w:val="000000"/>
          <w:sz w:val="20"/>
        </w:rPr>
        <w:t xml:space="preserve"> spaceflight</w:t>
      </w:r>
      <w:r w:rsidR="00A01C6F">
        <w:rPr>
          <w:rFonts w:ascii="Times New Roman" w:eastAsia="Times New Roman" w:hAnsi="Times New Roman" w:cs="Times New Roman"/>
          <w:color w:val="000000"/>
          <w:sz w:val="20"/>
        </w:rPr>
        <w:t>.</w:t>
      </w:r>
      <w:r w:rsidR="00B34DF2" w:rsidRPr="00B34DF2">
        <w:rPr>
          <w:rFonts w:ascii="Times New Roman" w:eastAsia="Times New Roman" w:hAnsi="Times New Roman" w:cs="Times New Roman"/>
          <w:color w:val="000000"/>
          <w:sz w:val="20"/>
          <w:vertAlign w:val="superscript"/>
        </w:rPr>
        <w:t>15</w:t>
      </w:r>
      <w:r w:rsidR="00A01C6F" w:rsidRPr="000B25A3">
        <w:rPr>
          <w:rFonts w:ascii="Times New Roman" w:eastAsia="Times New Roman" w:hAnsi="Times New Roman" w:cs="Times New Roman"/>
          <w:color w:val="000000"/>
          <w:sz w:val="20"/>
          <w:vertAlign w:val="superscript"/>
        </w:rPr>
        <w:t>,</w:t>
      </w:r>
      <w:r w:rsidR="00B34DF2">
        <w:rPr>
          <w:rFonts w:ascii="Times New Roman" w:eastAsia="Times New Roman" w:hAnsi="Times New Roman" w:cs="Times New Roman"/>
          <w:color w:val="000000"/>
          <w:sz w:val="20"/>
          <w:vertAlign w:val="superscript"/>
        </w:rPr>
        <w:t>16</w:t>
      </w:r>
      <w:r w:rsidR="00AA21CA">
        <w:rPr>
          <w:rFonts w:ascii="Times New Roman" w:eastAsia="Times New Roman" w:hAnsi="Times New Roman" w:cs="Times New Roman"/>
          <w:color w:val="000000"/>
          <w:sz w:val="20"/>
        </w:rPr>
        <w:t xml:space="preserve"> It will also need to</w:t>
      </w:r>
      <w:r w:rsidRPr="006C6350">
        <w:rPr>
          <w:rFonts w:ascii="Times New Roman" w:eastAsia="Times New Roman" w:hAnsi="Times New Roman" w:cs="Times New Roman"/>
          <w:color w:val="000000"/>
          <w:sz w:val="20"/>
        </w:rPr>
        <w:t xml:space="preserve"> </w:t>
      </w:r>
      <w:r w:rsidR="00AA21CA">
        <w:rPr>
          <w:rFonts w:ascii="Times New Roman" w:eastAsia="Times New Roman" w:hAnsi="Times New Roman" w:cs="Times New Roman"/>
          <w:color w:val="000000"/>
          <w:sz w:val="20"/>
        </w:rPr>
        <w:t>integrate within the limited resources</w:t>
      </w:r>
      <w:r w:rsidRPr="006C6350">
        <w:rPr>
          <w:rFonts w:ascii="Times New Roman" w:eastAsia="Times New Roman" w:hAnsi="Times New Roman" w:cs="Times New Roman"/>
          <w:color w:val="000000"/>
          <w:sz w:val="20"/>
        </w:rPr>
        <w:t xml:space="preserve"> available in a crewed mission and/or can be sent ahead of the crew with the known constraint</w:t>
      </w:r>
      <w:r w:rsidR="00A01C6F">
        <w:rPr>
          <w:rFonts w:ascii="Times New Roman" w:eastAsia="Times New Roman" w:hAnsi="Times New Roman" w:cs="Times New Roman"/>
          <w:color w:val="000000"/>
          <w:sz w:val="20"/>
        </w:rPr>
        <w:t>s.</w:t>
      </w:r>
      <w:r w:rsidR="00B34DF2" w:rsidRPr="00B34DF2">
        <w:rPr>
          <w:rFonts w:ascii="Times New Roman" w:eastAsia="Times New Roman" w:hAnsi="Times New Roman" w:cs="Times New Roman"/>
          <w:color w:val="000000"/>
          <w:sz w:val="20"/>
          <w:vertAlign w:val="superscript"/>
        </w:rPr>
        <w:t>17</w:t>
      </w:r>
    </w:p>
    <w:p w14:paraId="66CEE7A7" w14:textId="43D48864" w:rsidR="006C6350" w:rsidRPr="006C6350" w:rsidRDefault="006C6350" w:rsidP="00BC4370">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Pr="006C6350">
        <w:rPr>
          <w:rFonts w:ascii="Times New Roman" w:eastAsia="Times New Roman" w:hAnsi="Times New Roman" w:cs="Times New Roman"/>
          <w:color w:val="000000"/>
          <w:sz w:val="20"/>
        </w:rPr>
        <w:t xml:space="preserve">There are efforts in the area of existing life support systems currently used to </w:t>
      </w:r>
      <w:r w:rsidR="00EC4146">
        <w:rPr>
          <w:rFonts w:ascii="Times New Roman" w:eastAsia="Times New Roman" w:hAnsi="Times New Roman" w:cs="Times New Roman"/>
          <w:color w:val="000000"/>
          <w:sz w:val="20"/>
        </w:rPr>
        <w:t>demonstrate the potential to grow</w:t>
      </w:r>
      <w:r w:rsidRPr="006C6350">
        <w:rPr>
          <w:rFonts w:ascii="Times New Roman" w:eastAsia="Times New Roman" w:hAnsi="Times New Roman" w:cs="Times New Roman"/>
          <w:color w:val="000000"/>
          <w:sz w:val="20"/>
        </w:rPr>
        <w:t xml:space="preserve"> food crops on ISS, but those</w:t>
      </w:r>
      <w:r w:rsidR="00B14758">
        <w:rPr>
          <w:rFonts w:ascii="Times New Roman" w:eastAsia="Times New Roman" w:hAnsi="Times New Roman" w:cs="Times New Roman"/>
          <w:color w:val="000000"/>
          <w:sz w:val="20"/>
        </w:rPr>
        <w:t xml:space="preserve"> are proof of concept and</w:t>
      </w:r>
      <w:r w:rsidRPr="006C6350">
        <w:rPr>
          <w:rFonts w:ascii="Times New Roman" w:eastAsia="Times New Roman" w:hAnsi="Times New Roman" w:cs="Times New Roman"/>
          <w:color w:val="000000"/>
          <w:sz w:val="20"/>
        </w:rPr>
        <w:t xml:space="preserve"> will not be sufficient for long-term deep space exploration or habitation. ISS payloads are small scale, and science focused, </w:t>
      </w:r>
      <w:r w:rsidR="00FC0EBE" w:rsidRPr="006C6350">
        <w:rPr>
          <w:rFonts w:ascii="Times New Roman" w:eastAsia="Times New Roman" w:hAnsi="Times New Roman" w:cs="Times New Roman"/>
          <w:color w:val="000000"/>
          <w:sz w:val="20"/>
        </w:rPr>
        <w:t xml:space="preserve">and </w:t>
      </w:r>
      <w:r w:rsidR="00FC0EBE">
        <w:rPr>
          <w:rFonts w:ascii="Times New Roman" w:eastAsia="Times New Roman" w:hAnsi="Times New Roman" w:cs="Times New Roman"/>
          <w:color w:val="000000"/>
          <w:sz w:val="20"/>
        </w:rPr>
        <w:t>these</w:t>
      </w:r>
      <w:r w:rsidR="009E09D2">
        <w:rPr>
          <w:rFonts w:ascii="Times New Roman" w:eastAsia="Times New Roman" w:hAnsi="Times New Roman" w:cs="Times New Roman"/>
          <w:color w:val="000000"/>
          <w:sz w:val="20"/>
        </w:rPr>
        <w:t xml:space="preserve"> salad crop demonstrations </w:t>
      </w:r>
      <w:r w:rsidR="00EC4146">
        <w:rPr>
          <w:rFonts w:ascii="Times New Roman" w:eastAsia="Times New Roman" w:hAnsi="Times New Roman" w:cs="Times New Roman"/>
          <w:color w:val="000000"/>
          <w:sz w:val="20"/>
        </w:rPr>
        <w:t>have had</w:t>
      </w:r>
      <w:r w:rsidRPr="006C6350">
        <w:rPr>
          <w:rFonts w:ascii="Times New Roman" w:eastAsia="Times New Roman" w:hAnsi="Times New Roman" w:cs="Times New Roman"/>
          <w:color w:val="000000"/>
          <w:sz w:val="20"/>
        </w:rPr>
        <w:t xml:space="preserve"> mixed success</w:t>
      </w:r>
      <w:r w:rsidR="00EC4146">
        <w:rPr>
          <w:rFonts w:ascii="Times New Roman" w:eastAsia="Times New Roman" w:hAnsi="Times New Roman" w:cs="Times New Roman"/>
          <w:color w:val="000000"/>
          <w:sz w:val="20"/>
        </w:rPr>
        <w:t xml:space="preserve"> in spaceflight</w:t>
      </w:r>
      <w:r w:rsidRPr="006C6350">
        <w:rPr>
          <w:rFonts w:ascii="Times New Roman" w:eastAsia="Times New Roman" w:hAnsi="Times New Roman" w:cs="Times New Roman"/>
          <w:color w:val="000000"/>
          <w:sz w:val="20"/>
        </w:rPr>
        <w:t>.</w:t>
      </w:r>
      <w:r w:rsidR="00B34DF2">
        <w:rPr>
          <w:rFonts w:ascii="Times New Roman" w:eastAsia="Times New Roman" w:hAnsi="Times New Roman" w:cs="Times New Roman"/>
          <w:color w:val="000000"/>
          <w:sz w:val="20"/>
          <w:vertAlign w:val="superscript"/>
        </w:rPr>
        <w:t>18</w:t>
      </w:r>
      <w:r w:rsidRPr="006C6350">
        <w:rPr>
          <w:rFonts w:ascii="Times New Roman" w:eastAsia="Times New Roman" w:hAnsi="Times New Roman" w:cs="Times New Roman"/>
          <w:color w:val="000000"/>
          <w:sz w:val="20"/>
        </w:rPr>
        <w:t xml:space="preserve"> Although predecessors of future extraterrestrial farms beyond Earth exist, the process is not yet reliable or predictable enough to have earned a place as a critical system in the spacecraft. </w:t>
      </w:r>
      <w:r w:rsidR="009E09D2">
        <w:rPr>
          <w:rFonts w:ascii="Times New Roman" w:eastAsia="Times New Roman" w:hAnsi="Times New Roman" w:cs="Times New Roman"/>
          <w:color w:val="000000"/>
          <w:sz w:val="20"/>
        </w:rPr>
        <w:t>New</w:t>
      </w:r>
      <w:r w:rsidRPr="006C6350">
        <w:rPr>
          <w:rFonts w:ascii="Times New Roman" w:eastAsia="Times New Roman" w:hAnsi="Times New Roman" w:cs="Times New Roman"/>
          <w:color w:val="000000"/>
          <w:sz w:val="20"/>
        </w:rPr>
        <w:t xml:space="preserve"> technologies will need to be developed</w:t>
      </w:r>
      <w:r w:rsidR="004A5842">
        <w:rPr>
          <w:rFonts w:ascii="Times New Roman" w:eastAsia="Times New Roman" w:hAnsi="Times New Roman" w:cs="Times New Roman"/>
          <w:color w:val="000000"/>
          <w:sz w:val="20"/>
        </w:rPr>
        <w:t xml:space="preserve"> </w:t>
      </w:r>
      <w:r w:rsidRPr="006C6350">
        <w:rPr>
          <w:rFonts w:ascii="Times New Roman" w:eastAsia="Times New Roman" w:hAnsi="Times New Roman" w:cs="Times New Roman"/>
          <w:color w:val="000000"/>
          <w:sz w:val="20"/>
        </w:rPr>
        <w:t>to enable long-term, Earth-independent missions, and to address issues such as the volume and water needs of food production</w:t>
      </w:r>
      <w:r w:rsidR="002E0A6A">
        <w:rPr>
          <w:rFonts w:ascii="Times New Roman" w:eastAsia="Times New Roman" w:hAnsi="Times New Roman" w:cs="Times New Roman"/>
          <w:color w:val="000000"/>
          <w:sz w:val="20"/>
        </w:rPr>
        <w:t>.</w:t>
      </w:r>
      <w:r w:rsidRPr="006C6350">
        <w:rPr>
          <w:rFonts w:ascii="Times New Roman" w:eastAsia="Times New Roman" w:hAnsi="Times New Roman" w:cs="Times New Roman"/>
          <w:color w:val="000000"/>
          <w:sz w:val="20"/>
        </w:rPr>
        <w:t xml:space="preserve">  Investing in food and human systems is one of the best ways to demonstrate that we are working on sustainable, permanent presence on the moon, not just an Apollo redo.  All the technology that will be needed to support a sustainable food production system on the Moon will have direct application to a planetary mission- in fact it will help increase the reliability of this system and decrease the risks for long duration missions to Mars and beyond.</w:t>
      </w:r>
    </w:p>
    <w:p w14:paraId="71C27592" w14:textId="14A6F4FD" w:rsidR="006C6350" w:rsidRDefault="006C6350" w:rsidP="006C6350">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Pr="006C6350">
        <w:rPr>
          <w:rFonts w:ascii="Times New Roman" w:eastAsia="Times New Roman" w:hAnsi="Times New Roman" w:cs="Times New Roman"/>
          <w:color w:val="000000"/>
          <w:sz w:val="20"/>
        </w:rPr>
        <w:t xml:space="preserve">While providing the appropriate amount of nutrients to the crew is critical, what’s often overlooked in proposed food solutions is the “human factor”. Mission crew are willing to sacrifice in the name of exploration and the overall mission; however, when it comes to food, even “superhuman” crew can only tolerate so much.  There have been several </w:t>
      </w:r>
      <w:r w:rsidR="00B14758">
        <w:rPr>
          <w:rFonts w:ascii="Times New Roman" w:eastAsia="Times New Roman" w:hAnsi="Times New Roman" w:cs="Times New Roman"/>
          <w:color w:val="000000"/>
          <w:sz w:val="20"/>
        </w:rPr>
        <w:t>instance</w:t>
      </w:r>
      <w:r w:rsidR="00B14758" w:rsidRPr="006C6350">
        <w:rPr>
          <w:rFonts w:ascii="Times New Roman" w:eastAsia="Times New Roman" w:hAnsi="Times New Roman" w:cs="Times New Roman"/>
          <w:color w:val="000000"/>
          <w:sz w:val="20"/>
        </w:rPr>
        <w:t xml:space="preserve">s </w:t>
      </w:r>
      <w:r w:rsidRPr="006C6350">
        <w:rPr>
          <w:rFonts w:ascii="Times New Roman" w:eastAsia="Times New Roman" w:hAnsi="Times New Roman" w:cs="Times New Roman"/>
          <w:color w:val="000000"/>
          <w:sz w:val="20"/>
        </w:rPr>
        <w:t>from past missions of crew who</w:t>
      </w:r>
      <w:r w:rsidR="00FC0EBE" w:rsidRPr="006C6350">
        <w:rPr>
          <w:rFonts w:ascii="Times New Roman" w:eastAsia="Times New Roman" w:hAnsi="Times New Roman" w:cs="Times New Roman"/>
          <w:color w:val="000000"/>
          <w:sz w:val="20"/>
        </w:rPr>
        <w:t xml:space="preserve"> </w:t>
      </w:r>
      <w:r w:rsidR="00FC0EBE">
        <w:rPr>
          <w:rFonts w:ascii="Times New Roman" w:eastAsia="Times New Roman" w:hAnsi="Times New Roman" w:cs="Times New Roman"/>
          <w:color w:val="000000"/>
          <w:sz w:val="20"/>
        </w:rPr>
        <w:t>lost</w:t>
      </w:r>
      <w:r w:rsidR="009E09D2">
        <w:rPr>
          <w:rFonts w:ascii="Times New Roman" w:eastAsia="Times New Roman" w:hAnsi="Times New Roman" w:cs="Times New Roman"/>
          <w:color w:val="000000"/>
          <w:sz w:val="20"/>
        </w:rPr>
        <w:t xml:space="preserve"> significant weight</w:t>
      </w:r>
      <w:r w:rsidR="002E0A6A">
        <w:rPr>
          <w:rFonts w:ascii="Times New Roman" w:eastAsia="Times New Roman" w:hAnsi="Times New Roman" w:cs="Times New Roman"/>
          <w:color w:val="000000"/>
          <w:sz w:val="20"/>
        </w:rPr>
        <w:t>.</w:t>
      </w:r>
      <w:r w:rsidR="00B34DF2">
        <w:rPr>
          <w:rFonts w:ascii="Times New Roman" w:eastAsia="Times New Roman" w:hAnsi="Times New Roman" w:cs="Times New Roman"/>
          <w:color w:val="000000"/>
          <w:sz w:val="20"/>
          <w:vertAlign w:val="superscript"/>
        </w:rPr>
        <w:t>19</w:t>
      </w:r>
      <w:r w:rsidRPr="006C6350">
        <w:rPr>
          <w:rFonts w:ascii="Times New Roman" w:eastAsia="Times New Roman" w:hAnsi="Times New Roman" w:cs="Times New Roman"/>
          <w:color w:val="000000"/>
          <w:sz w:val="20"/>
        </w:rPr>
        <w:t xml:space="preserve"> And while solutions such as algae and bugs </w:t>
      </w:r>
      <w:r w:rsidR="009E09D2">
        <w:rPr>
          <w:rFonts w:ascii="Times New Roman" w:eastAsia="Times New Roman" w:hAnsi="Times New Roman" w:cs="Times New Roman"/>
          <w:color w:val="000000"/>
          <w:sz w:val="20"/>
        </w:rPr>
        <w:t>have been suggested</w:t>
      </w:r>
      <w:r w:rsidRPr="006C6350">
        <w:rPr>
          <w:rFonts w:ascii="Times New Roman" w:eastAsia="Times New Roman" w:hAnsi="Times New Roman" w:cs="Times New Roman"/>
          <w:color w:val="000000"/>
          <w:sz w:val="20"/>
        </w:rPr>
        <w:t>,</w:t>
      </w:r>
      <w:r w:rsidR="009E09D2">
        <w:rPr>
          <w:rFonts w:ascii="Times New Roman" w:eastAsia="Times New Roman" w:hAnsi="Times New Roman" w:cs="Times New Roman"/>
          <w:color w:val="000000"/>
          <w:sz w:val="20"/>
        </w:rPr>
        <w:t xml:space="preserve"> there are not only gaps in knowledge in resource and vehicle integration requirements but there are gaps in </w:t>
      </w:r>
      <w:r w:rsidR="0074716E">
        <w:rPr>
          <w:rFonts w:ascii="Times New Roman" w:eastAsia="Times New Roman" w:hAnsi="Times New Roman" w:cs="Times New Roman"/>
          <w:color w:val="000000"/>
          <w:sz w:val="20"/>
        </w:rPr>
        <w:t>process and product acceptability</w:t>
      </w:r>
      <w:r w:rsidR="009E09D2">
        <w:rPr>
          <w:rFonts w:ascii="Times New Roman" w:eastAsia="Times New Roman" w:hAnsi="Times New Roman" w:cs="Times New Roman"/>
          <w:color w:val="000000"/>
          <w:sz w:val="20"/>
        </w:rPr>
        <w:t xml:space="preserve">. </w:t>
      </w:r>
      <w:r w:rsidR="00595682">
        <w:rPr>
          <w:rFonts w:ascii="Times New Roman" w:eastAsia="Times New Roman" w:hAnsi="Times New Roman" w:cs="Times New Roman"/>
          <w:color w:val="000000"/>
          <w:sz w:val="20"/>
        </w:rPr>
        <w:t>In spaceflight</w:t>
      </w:r>
      <w:r w:rsidR="0074716E">
        <w:rPr>
          <w:rFonts w:ascii="Times New Roman" w:eastAsia="Times New Roman" w:hAnsi="Times New Roman" w:cs="Times New Roman"/>
          <w:color w:val="000000"/>
          <w:sz w:val="20"/>
        </w:rPr>
        <w:t>,</w:t>
      </w:r>
      <w:r w:rsidR="00595682">
        <w:rPr>
          <w:rFonts w:ascii="Times New Roman" w:eastAsia="Times New Roman" w:hAnsi="Times New Roman" w:cs="Times New Roman"/>
          <w:color w:val="000000"/>
          <w:sz w:val="20"/>
        </w:rPr>
        <w:t xml:space="preserve"> </w:t>
      </w:r>
      <w:r w:rsidR="0074716E">
        <w:rPr>
          <w:rFonts w:ascii="Times New Roman" w:eastAsia="Times New Roman" w:hAnsi="Times New Roman" w:cs="Times New Roman"/>
          <w:color w:val="000000"/>
          <w:sz w:val="20"/>
        </w:rPr>
        <w:t>astronauts</w:t>
      </w:r>
      <w:r w:rsidR="00595682">
        <w:rPr>
          <w:rFonts w:ascii="Times New Roman" w:eastAsia="Times New Roman" w:hAnsi="Times New Roman" w:cs="Times New Roman"/>
          <w:color w:val="000000"/>
          <w:sz w:val="20"/>
        </w:rPr>
        <w:t xml:space="preserve"> may need to be involved in processes we do not experience on Earth</w:t>
      </w:r>
      <w:r w:rsidR="0074716E">
        <w:rPr>
          <w:rFonts w:ascii="Times New Roman" w:eastAsia="Times New Roman" w:hAnsi="Times New Roman" w:cs="Times New Roman"/>
          <w:color w:val="000000"/>
          <w:sz w:val="20"/>
        </w:rPr>
        <w:t>. Therefore, t</w:t>
      </w:r>
      <w:r w:rsidR="00595682">
        <w:rPr>
          <w:rFonts w:ascii="Times New Roman" w:eastAsia="Times New Roman" w:hAnsi="Times New Roman" w:cs="Times New Roman"/>
          <w:color w:val="000000"/>
          <w:sz w:val="20"/>
        </w:rPr>
        <w:t>he entire process as well as the final product</w:t>
      </w:r>
      <w:r w:rsidR="00F12867">
        <w:rPr>
          <w:rFonts w:ascii="Times New Roman" w:eastAsia="Times New Roman" w:hAnsi="Times New Roman" w:cs="Times New Roman"/>
          <w:color w:val="000000"/>
          <w:sz w:val="20"/>
        </w:rPr>
        <w:t xml:space="preserve"> </w:t>
      </w:r>
      <w:r w:rsidR="009E09D2">
        <w:rPr>
          <w:rFonts w:ascii="Times New Roman" w:eastAsia="Times New Roman" w:hAnsi="Times New Roman" w:cs="Times New Roman"/>
          <w:color w:val="000000"/>
          <w:sz w:val="20"/>
        </w:rPr>
        <w:t xml:space="preserve">would </w:t>
      </w:r>
      <w:r w:rsidR="00F12867">
        <w:rPr>
          <w:rFonts w:ascii="Times New Roman" w:eastAsia="Times New Roman" w:hAnsi="Times New Roman" w:cs="Times New Roman"/>
          <w:color w:val="000000"/>
          <w:sz w:val="20"/>
        </w:rPr>
        <w:t xml:space="preserve">have to </w:t>
      </w:r>
      <w:r w:rsidR="00480BF2">
        <w:rPr>
          <w:rFonts w:ascii="Times New Roman" w:eastAsia="Times New Roman" w:hAnsi="Times New Roman" w:cs="Times New Roman"/>
          <w:color w:val="000000"/>
          <w:sz w:val="20"/>
        </w:rPr>
        <w:t>validate</w:t>
      </w:r>
      <w:r w:rsidR="00595682">
        <w:rPr>
          <w:rFonts w:ascii="Times New Roman" w:eastAsia="Times New Roman" w:hAnsi="Times New Roman" w:cs="Times New Roman"/>
          <w:color w:val="000000"/>
          <w:sz w:val="20"/>
        </w:rPr>
        <w:t xml:space="preserve"> as </w:t>
      </w:r>
      <w:r w:rsidR="00F12867">
        <w:rPr>
          <w:rFonts w:ascii="Times New Roman" w:eastAsia="Times New Roman" w:hAnsi="Times New Roman" w:cs="Times New Roman"/>
          <w:color w:val="000000"/>
          <w:sz w:val="20"/>
        </w:rPr>
        <w:t>generally acceptable to most people</w:t>
      </w:r>
      <w:r w:rsidR="009E09D2">
        <w:rPr>
          <w:rFonts w:ascii="Times New Roman" w:eastAsia="Times New Roman" w:hAnsi="Times New Roman" w:cs="Times New Roman"/>
          <w:color w:val="000000"/>
          <w:sz w:val="20"/>
        </w:rPr>
        <w:t xml:space="preserve"> </w:t>
      </w:r>
      <w:r w:rsidR="00595682">
        <w:rPr>
          <w:rFonts w:ascii="Times New Roman" w:eastAsia="Times New Roman" w:hAnsi="Times New Roman" w:cs="Times New Roman"/>
          <w:color w:val="000000"/>
          <w:sz w:val="20"/>
        </w:rPr>
        <w:t xml:space="preserve">in their kitchens after a long day of work </w:t>
      </w:r>
      <w:r w:rsidR="009E09D2">
        <w:rPr>
          <w:rFonts w:ascii="Times New Roman" w:eastAsia="Times New Roman" w:hAnsi="Times New Roman" w:cs="Times New Roman"/>
          <w:color w:val="000000"/>
          <w:sz w:val="20"/>
        </w:rPr>
        <w:t>before these would be viable options on an exploration mission</w:t>
      </w:r>
      <w:r w:rsidR="00F12867">
        <w:rPr>
          <w:rFonts w:ascii="Times New Roman" w:eastAsia="Times New Roman" w:hAnsi="Times New Roman" w:cs="Times New Roman"/>
          <w:color w:val="000000"/>
          <w:sz w:val="20"/>
        </w:rPr>
        <w:t>. T</w:t>
      </w:r>
      <w:r w:rsidRPr="006C6350">
        <w:rPr>
          <w:rFonts w:ascii="Times New Roman" w:eastAsia="Times New Roman" w:hAnsi="Times New Roman" w:cs="Times New Roman"/>
          <w:color w:val="000000"/>
          <w:sz w:val="20"/>
        </w:rPr>
        <w:t>he psychological benefits of interacting with food - whether it’s growing, preparing or consuming it - are invaluable.  Understanding this, acceptability of a food system by crew is a key criteria to be con</w:t>
      </w:r>
      <w:r>
        <w:rPr>
          <w:rFonts w:ascii="Times New Roman" w:eastAsia="Times New Roman" w:hAnsi="Times New Roman" w:cs="Times New Roman"/>
          <w:color w:val="000000"/>
          <w:sz w:val="20"/>
        </w:rPr>
        <w:t>sidered in a proposed solution.</w:t>
      </w:r>
      <w:r w:rsidR="002E0A6A" w:rsidRPr="000B25A3">
        <w:rPr>
          <w:rFonts w:ascii="Times New Roman" w:eastAsia="Times New Roman" w:hAnsi="Times New Roman" w:cs="Times New Roman"/>
          <w:color w:val="000000"/>
          <w:sz w:val="20"/>
          <w:vertAlign w:val="superscript"/>
        </w:rPr>
        <w:t>2</w:t>
      </w:r>
      <w:r w:rsidR="00B34DF2">
        <w:rPr>
          <w:rFonts w:ascii="Times New Roman" w:eastAsia="Times New Roman" w:hAnsi="Times New Roman" w:cs="Times New Roman"/>
          <w:color w:val="000000"/>
          <w:sz w:val="20"/>
          <w:vertAlign w:val="superscript"/>
        </w:rPr>
        <w:t>0</w:t>
      </w:r>
    </w:p>
    <w:p w14:paraId="71D80278" w14:textId="19415A54" w:rsidR="00B14758" w:rsidRDefault="00B63F1F" w:rsidP="00B14758">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00B14758">
        <w:rPr>
          <w:rFonts w:ascii="Times New Roman" w:eastAsia="Times New Roman" w:hAnsi="Times New Roman" w:cs="Times New Roman"/>
          <w:color w:val="000000"/>
          <w:sz w:val="20"/>
        </w:rPr>
        <w:t xml:space="preserve">Food is a critical component in combination with exercise in maintaining crew health during long microgravity transits so that they can safely tolerate entry </w:t>
      </w:r>
      <w:r w:rsidR="00C15220">
        <w:rPr>
          <w:rFonts w:ascii="Times New Roman" w:eastAsia="Times New Roman" w:hAnsi="Times New Roman" w:cs="Times New Roman"/>
          <w:color w:val="000000"/>
          <w:sz w:val="20"/>
        </w:rPr>
        <w:t>deceleration</w:t>
      </w:r>
      <w:r w:rsidR="00B14758">
        <w:rPr>
          <w:rFonts w:ascii="Times New Roman" w:eastAsia="Times New Roman" w:hAnsi="Times New Roman" w:cs="Times New Roman"/>
          <w:color w:val="000000"/>
          <w:sz w:val="20"/>
        </w:rPr>
        <w:t xml:space="preserve"> loads and be able to independently egress the landing vehicle.  Exercise without sufficient nutrient intake is insufficient and leads to b</w:t>
      </w:r>
      <w:r w:rsidR="00DB5E3E">
        <w:rPr>
          <w:rFonts w:ascii="Times New Roman" w:eastAsia="Times New Roman" w:hAnsi="Times New Roman" w:cs="Times New Roman"/>
          <w:color w:val="000000"/>
          <w:sz w:val="20"/>
        </w:rPr>
        <w:t>oth undesirable bone and muscle</w:t>
      </w:r>
      <w:r w:rsidR="00B14758">
        <w:rPr>
          <w:rFonts w:ascii="Times New Roman" w:eastAsia="Times New Roman" w:hAnsi="Times New Roman" w:cs="Times New Roman"/>
          <w:color w:val="000000"/>
          <w:sz w:val="20"/>
        </w:rPr>
        <w:t xml:space="preserve"> loss.  Unlike ISS crews returning to earth, </w:t>
      </w:r>
      <w:r w:rsidR="00154267">
        <w:rPr>
          <w:rFonts w:ascii="Times New Roman" w:eastAsia="Times New Roman" w:hAnsi="Times New Roman" w:cs="Times New Roman"/>
          <w:color w:val="000000"/>
          <w:sz w:val="20"/>
        </w:rPr>
        <w:t xml:space="preserve">crew landing on distant planets (such as Mars) </w:t>
      </w:r>
      <w:r w:rsidR="00B14758">
        <w:rPr>
          <w:rFonts w:ascii="Times New Roman" w:eastAsia="Times New Roman" w:hAnsi="Times New Roman" w:cs="Times New Roman"/>
          <w:color w:val="000000"/>
          <w:sz w:val="20"/>
        </w:rPr>
        <w:t xml:space="preserve">will </w:t>
      </w:r>
      <w:r w:rsidR="00154267">
        <w:rPr>
          <w:rFonts w:ascii="Times New Roman" w:eastAsia="Times New Roman" w:hAnsi="Times New Roman" w:cs="Times New Roman"/>
          <w:color w:val="000000"/>
          <w:sz w:val="20"/>
        </w:rPr>
        <w:t xml:space="preserve">not </w:t>
      </w:r>
      <w:r w:rsidR="004C6873">
        <w:rPr>
          <w:rFonts w:ascii="Times New Roman" w:eastAsia="Times New Roman" w:hAnsi="Times New Roman" w:cs="Times New Roman"/>
          <w:color w:val="000000"/>
          <w:sz w:val="20"/>
        </w:rPr>
        <w:t>have ground support</w:t>
      </w:r>
      <w:r w:rsidR="00B14758">
        <w:rPr>
          <w:rFonts w:ascii="Times New Roman" w:eastAsia="Times New Roman" w:hAnsi="Times New Roman" w:cs="Times New Roman"/>
          <w:color w:val="000000"/>
          <w:sz w:val="20"/>
        </w:rPr>
        <w:t xml:space="preserve"> to help </w:t>
      </w:r>
      <w:r w:rsidR="004C6873">
        <w:rPr>
          <w:rFonts w:ascii="Times New Roman" w:eastAsia="Times New Roman" w:hAnsi="Times New Roman" w:cs="Times New Roman"/>
          <w:color w:val="000000"/>
          <w:sz w:val="20"/>
        </w:rPr>
        <w:t xml:space="preserve">the </w:t>
      </w:r>
      <w:r w:rsidR="00B14758">
        <w:rPr>
          <w:rFonts w:ascii="Times New Roman" w:eastAsia="Times New Roman" w:hAnsi="Times New Roman" w:cs="Times New Roman"/>
          <w:color w:val="000000"/>
          <w:sz w:val="20"/>
        </w:rPr>
        <w:t>de-condition</w:t>
      </w:r>
      <w:r w:rsidR="004C6873">
        <w:rPr>
          <w:rFonts w:ascii="Times New Roman" w:eastAsia="Times New Roman" w:hAnsi="Times New Roman" w:cs="Times New Roman"/>
          <w:color w:val="000000"/>
          <w:sz w:val="20"/>
        </w:rPr>
        <w:t>ed</w:t>
      </w:r>
      <w:r w:rsidR="00B14758">
        <w:rPr>
          <w:rFonts w:ascii="Times New Roman" w:eastAsia="Times New Roman" w:hAnsi="Times New Roman" w:cs="Times New Roman"/>
          <w:color w:val="000000"/>
          <w:sz w:val="20"/>
        </w:rPr>
        <w:t xml:space="preserve"> crew egress the landing vehicle.  It’s also undesirable to wait several days before the crew can readapt to gravity before they are able to egress and descend several meters to the surface.  Similarly on the surface, caloric loads will be higher due to frequent </w:t>
      </w:r>
      <w:r w:rsidR="00581205" w:rsidRPr="00581205">
        <w:rPr>
          <w:rFonts w:ascii="Times New Roman" w:eastAsia="Times New Roman" w:hAnsi="Times New Roman" w:cs="Times New Roman"/>
          <w:color w:val="000000"/>
          <w:sz w:val="20"/>
        </w:rPr>
        <w:t>extravehicular activit</w:t>
      </w:r>
      <w:r w:rsidR="00581205">
        <w:rPr>
          <w:rFonts w:ascii="Times New Roman" w:eastAsia="Times New Roman" w:hAnsi="Times New Roman" w:cs="Times New Roman"/>
          <w:color w:val="000000"/>
          <w:sz w:val="20"/>
        </w:rPr>
        <w:t>ies</w:t>
      </w:r>
      <w:r w:rsidR="00581205">
        <w:rPr>
          <w:rFonts w:ascii="Helvetica Neue" w:hAnsi="Helvetica Neue"/>
          <w:color w:val="464E56"/>
          <w:shd w:val="clear" w:color="auto" w:fill="FFFFFF"/>
        </w:rPr>
        <w:t xml:space="preserve"> (</w:t>
      </w:r>
      <w:r w:rsidR="00B14758">
        <w:rPr>
          <w:rFonts w:ascii="Times New Roman" w:eastAsia="Times New Roman" w:hAnsi="Times New Roman" w:cs="Times New Roman"/>
          <w:color w:val="000000"/>
          <w:sz w:val="20"/>
        </w:rPr>
        <w:t>EVAs</w:t>
      </w:r>
      <w:r w:rsidR="00581205">
        <w:rPr>
          <w:rFonts w:ascii="Times New Roman" w:eastAsia="Times New Roman" w:hAnsi="Times New Roman" w:cs="Times New Roman"/>
          <w:color w:val="000000"/>
          <w:sz w:val="20"/>
        </w:rPr>
        <w:t>)</w:t>
      </w:r>
      <w:r w:rsidR="00B14758">
        <w:rPr>
          <w:rFonts w:ascii="Times New Roman" w:eastAsia="Times New Roman" w:hAnsi="Times New Roman" w:cs="Times New Roman"/>
          <w:color w:val="000000"/>
          <w:sz w:val="20"/>
        </w:rPr>
        <w:t xml:space="preserve"> and sufficient nutrition and exercise is also required to mitigate the risk of injury from fatigue to falls.</w:t>
      </w:r>
    </w:p>
    <w:p w14:paraId="2431F0CC" w14:textId="294DDB9F" w:rsidR="00842FE2" w:rsidRPr="00842FE2" w:rsidRDefault="00B14758" w:rsidP="00B14758">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00B63F1F">
        <w:rPr>
          <w:rFonts w:ascii="Times New Roman" w:eastAsia="Times New Roman" w:hAnsi="Times New Roman" w:cs="Times New Roman"/>
          <w:color w:val="000000"/>
          <w:sz w:val="20"/>
        </w:rPr>
        <w:t xml:space="preserve">Ultimately, it is important to remember that food is key to mission success, as it impacts all aspects of physiology, </w:t>
      </w:r>
      <w:r w:rsidR="001026A6">
        <w:rPr>
          <w:rFonts w:ascii="Times New Roman" w:eastAsia="Times New Roman" w:hAnsi="Times New Roman" w:cs="Times New Roman"/>
          <w:color w:val="000000"/>
          <w:sz w:val="20"/>
        </w:rPr>
        <w:t xml:space="preserve">and therefore health and performance. </w:t>
      </w:r>
      <w:r w:rsidR="00667252">
        <w:rPr>
          <w:rFonts w:ascii="Times New Roman" w:eastAsia="Times New Roman" w:hAnsi="Times New Roman" w:cs="Times New Roman"/>
          <w:color w:val="000000"/>
          <w:sz w:val="20"/>
        </w:rPr>
        <w:t>A variety of w</w:t>
      </w:r>
      <w:r w:rsidR="001026A6">
        <w:rPr>
          <w:rFonts w:ascii="Times New Roman" w:eastAsia="Times New Roman" w:hAnsi="Times New Roman" w:cs="Times New Roman"/>
          <w:color w:val="000000"/>
          <w:sz w:val="20"/>
        </w:rPr>
        <w:t xml:space="preserve">hole foods </w:t>
      </w:r>
      <w:r w:rsidR="00667252">
        <w:rPr>
          <w:rFonts w:ascii="Times New Roman" w:eastAsia="Times New Roman" w:hAnsi="Times New Roman" w:cs="Times New Roman"/>
          <w:color w:val="000000"/>
          <w:sz w:val="20"/>
        </w:rPr>
        <w:t xml:space="preserve">provide proteins, fats, carbohydrates, and fiber, as well as </w:t>
      </w:r>
      <w:r w:rsidR="001026A6">
        <w:rPr>
          <w:rFonts w:ascii="Times New Roman" w:eastAsia="Times New Roman" w:hAnsi="Times New Roman" w:cs="Times New Roman"/>
          <w:color w:val="000000"/>
          <w:sz w:val="20"/>
        </w:rPr>
        <w:t xml:space="preserve">thousands of bioactive compounds, with impacts on factors that include the microbiome, the immune system, </w:t>
      </w:r>
      <w:r w:rsidR="002E0A6A">
        <w:rPr>
          <w:rFonts w:ascii="Times New Roman" w:eastAsia="Times New Roman" w:hAnsi="Times New Roman" w:cs="Times New Roman"/>
          <w:color w:val="000000"/>
          <w:sz w:val="20"/>
        </w:rPr>
        <w:t>a</w:t>
      </w:r>
      <w:r w:rsidR="001026A6">
        <w:rPr>
          <w:rFonts w:ascii="Times New Roman" w:eastAsia="Times New Roman" w:hAnsi="Times New Roman" w:cs="Times New Roman"/>
          <w:color w:val="000000"/>
          <w:sz w:val="20"/>
        </w:rPr>
        <w:t>nd the brain</w:t>
      </w:r>
      <w:r w:rsidR="00CE26BA">
        <w:rPr>
          <w:rFonts w:ascii="Times New Roman" w:eastAsia="Times New Roman" w:hAnsi="Times New Roman" w:cs="Times New Roman"/>
          <w:color w:val="000000"/>
          <w:sz w:val="20"/>
        </w:rPr>
        <w:t>.</w:t>
      </w:r>
      <w:r w:rsidR="00B34DF2">
        <w:rPr>
          <w:rFonts w:ascii="Times New Roman" w:eastAsia="Times New Roman" w:hAnsi="Times New Roman" w:cs="Times New Roman"/>
          <w:color w:val="000000"/>
          <w:sz w:val="20"/>
          <w:vertAlign w:val="superscript"/>
        </w:rPr>
        <w:t>21</w:t>
      </w:r>
      <w:r w:rsidR="00CE26BA" w:rsidRPr="000B25A3">
        <w:rPr>
          <w:rFonts w:ascii="Times New Roman" w:eastAsia="Times New Roman" w:hAnsi="Times New Roman" w:cs="Times New Roman"/>
          <w:color w:val="000000"/>
          <w:sz w:val="20"/>
          <w:vertAlign w:val="superscript"/>
        </w:rPr>
        <w:t>-</w:t>
      </w:r>
      <w:r w:rsidR="00B34DF2">
        <w:rPr>
          <w:rFonts w:ascii="Times New Roman" w:eastAsia="Times New Roman" w:hAnsi="Times New Roman" w:cs="Times New Roman"/>
          <w:color w:val="000000"/>
          <w:sz w:val="20"/>
          <w:vertAlign w:val="superscript"/>
        </w:rPr>
        <w:t>28</w:t>
      </w:r>
      <w:r w:rsidR="001026A6">
        <w:rPr>
          <w:rFonts w:ascii="Times New Roman" w:eastAsia="Times New Roman" w:hAnsi="Times New Roman" w:cs="Times New Roman"/>
          <w:color w:val="000000"/>
          <w:sz w:val="20"/>
        </w:rPr>
        <w:t xml:space="preserve"> </w:t>
      </w:r>
      <w:r w:rsidR="00456DF5">
        <w:rPr>
          <w:rFonts w:ascii="Times New Roman" w:eastAsia="Times New Roman" w:hAnsi="Times New Roman" w:cs="Times New Roman"/>
          <w:color w:val="000000"/>
          <w:sz w:val="20"/>
        </w:rPr>
        <w:t>Although vitamin supplementation may have roles in spaceflight, it cannot replace a complete food system</w:t>
      </w:r>
      <w:r w:rsidR="00BC1249">
        <w:rPr>
          <w:rFonts w:ascii="Times New Roman" w:eastAsia="Times New Roman" w:hAnsi="Times New Roman" w:cs="Times New Roman"/>
          <w:color w:val="000000"/>
          <w:sz w:val="20"/>
        </w:rPr>
        <w:t xml:space="preserve"> for many reasons, reviewed previously</w:t>
      </w:r>
      <w:r w:rsidR="00CE26BA">
        <w:rPr>
          <w:rFonts w:ascii="Times New Roman" w:eastAsia="Times New Roman" w:hAnsi="Times New Roman" w:cs="Times New Roman"/>
          <w:color w:val="000000"/>
          <w:sz w:val="20"/>
        </w:rPr>
        <w:t>.</w:t>
      </w:r>
      <w:r w:rsidR="00B34DF2">
        <w:rPr>
          <w:rFonts w:ascii="Times New Roman" w:eastAsia="Times New Roman" w:hAnsi="Times New Roman" w:cs="Times New Roman"/>
          <w:color w:val="000000"/>
          <w:sz w:val="20"/>
          <w:vertAlign w:val="superscript"/>
        </w:rPr>
        <w:t>29</w:t>
      </w:r>
      <w:r w:rsidR="00456DF5" w:rsidRPr="000B25A3">
        <w:rPr>
          <w:rFonts w:ascii="Times New Roman" w:eastAsia="Times New Roman" w:hAnsi="Times New Roman" w:cs="Times New Roman"/>
          <w:color w:val="000000"/>
          <w:sz w:val="20"/>
          <w:vertAlign w:val="superscript"/>
        </w:rPr>
        <w:t xml:space="preserve"> </w:t>
      </w:r>
      <w:r w:rsidR="00667252">
        <w:rPr>
          <w:rFonts w:ascii="Times New Roman" w:eastAsia="Times New Roman" w:hAnsi="Times New Roman" w:cs="Times New Roman"/>
          <w:color w:val="000000"/>
          <w:sz w:val="20"/>
        </w:rPr>
        <w:t xml:space="preserve"> </w:t>
      </w:r>
    </w:p>
    <w:p w14:paraId="08A40363" w14:textId="1137E70D" w:rsidR="00B000D1" w:rsidRPr="00B000D1" w:rsidRDefault="00842FE2" w:rsidP="00842FE2">
      <w:pPr>
        <w:pStyle w:val="Heading1"/>
      </w:pPr>
      <w:r>
        <w:t>III. Current State of Food Production Technology for Space Flight</w:t>
      </w:r>
    </w:p>
    <w:p w14:paraId="6E64FDCF" w14:textId="503007D1" w:rsidR="006C6350" w:rsidRPr="006C6350" w:rsidRDefault="006C6350" w:rsidP="006C6350">
      <w:pPr>
        <w:tabs>
          <w:tab w:val="left" w:pos="27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r w:rsidR="00C71D11">
        <w:rPr>
          <w:rFonts w:ascii="Times New Roman" w:eastAsia="Times New Roman" w:hAnsi="Times New Roman" w:cs="Times New Roman"/>
          <w:color w:val="000000"/>
          <w:sz w:val="20"/>
        </w:rPr>
        <w:t>F</w:t>
      </w:r>
      <w:r w:rsidRPr="006C6350">
        <w:rPr>
          <w:rFonts w:ascii="Times New Roman" w:eastAsia="Times New Roman" w:hAnsi="Times New Roman" w:cs="Times New Roman"/>
          <w:color w:val="000000"/>
          <w:sz w:val="20"/>
        </w:rPr>
        <w:t xml:space="preserve">ood and nutrition </w:t>
      </w:r>
      <w:r w:rsidR="00C71D11">
        <w:rPr>
          <w:rFonts w:ascii="Times New Roman" w:eastAsia="Times New Roman" w:hAnsi="Times New Roman" w:cs="Times New Roman"/>
          <w:color w:val="000000"/>
          <w:sz w:val="20"/>
        </w:rPr>
        <w:t>are</w:t>
      </w:r>
      <w:r w:rsidRPr="006C6350">
        <w:rPr>
          <w:rFonts w:ascii="Times New Roman" w:eastAsia="Times New Roman" w:hAnsi="Times New Roman" w:cs="Times New Roman"/>
          <w:color w:val="000000"/>
          <w:sz w:val="20"/>
        </w:rPr>
        <w:t xml:space="preserve"> key determinants</w:t>
      </w:r>
      <w:r w:rsidR="00480BF2">
        <w:rPr>
          <w:rFonts w:ascii="Times New Roman" w:eastAsia="Times New Roman" w:hAnsi="Times New Roman" w:cs="Times New Roman"/>
          <w:color w:val="000000"/>
          <w:sz w:val="20"/>
        </w:rPr>
        <w:t xml:space="preserve"> of human exploration mission success</w:t>
      </w:r>
      <w:r w:rsidRPr="006C6350">
        <w:rPr>
          <w:rFonts w:ascii="Times New Roman" w:eastAsia="Times New Roman" w:hAnsi="Times New Roman" w:cs="Times New Roman"/>
          <w:color w:val="000000"/>
          <w:sz w:val="20"/>
        </w:rPr>
        <w:t xml:space="preserve">. </w:t>
      </w:r>
      <w:r w:rsidR="004457A0">
        <w:rPr>
          <w:rFonts w:ascii="Times New Roman" w:eastAsia="Times New Roman" w:hAnsi="Times New Roman" w:cs="Times New Roman"/>
          <w:color w:val="000000"/>
          <w:sz w:val="20"/>
        </w:rPr>
        <w:t>The</w:t>
      </w:r>
      <w:r w:rsidRPr="006C6350">
        <w:rPr>
          <w:rFonts w:ascii="Times New Roman" w:eastAsia="Times New Roman" w:hAnsi="Times New Roman" w:cs="Times New Roman"/>
          <w:color w:val="000000"/>
          <w:sz w:val="20"/>
        </w:rPr>
        <w:t xml:space="preserve"> military has found the key to successful missions is to </w:t>
      </w:r>
      <w:r w:rsidR="0055628F">
        <w:rPr>
          <w:rFonts w:ascii="Times New Roman" w:eastAsia="Times New Roman" w:hAnsi="Times New Roman" w:cs="Times New Roman"/>
          <w:color w:val="000000"/>
          <w:sz w:val="20"/>
        </w:rPr>
        <w:t>provide a food system that best supports health and performance. Th</w:t>
      </w:r>
      <w:r w:rsidR="00BC1249">
        <w:rPr>
          <w:rFonts w:ascii="Times New Roman" w:eastAsia="Times New Roman" w:hAnsi="Times New Roman" w:cs="Times New Roman"/>
          <w:color w:val="000000"/>
          <w:sz w:val="20"/>
        </w:rPr>
        <w:t xml:space="preserve">is includes </w:t>
      </w:r>
      <w:r w:rsidRPr="006C6350">
        <w:rPr>
          <w:rFonts w:ascii="Times New Roman" w:eastAsia="Times New Roman" w:hAnsi="Times New Roman" w:cs="Times New Roman"/>
          <w:color w:val="000000"/>
          <w:sz w:val="20"/>
        </w:rPr>
        <w:t>limit</w:t>
      </w:r>
      <w:r w:rsidR="00BC1249">
        <w:rPr>
          <w:rFonts w:ascii="Times New Roman" w:eastAsia="Times New Roman" w:hAnsi="Times New Roman" w:cs="Times New Roman"/>
          <w:color w:val="000000"/>
          <w:sz w:val="20"/>
        </w:rPr>
        <w:t>ing</w:t>
      </w:r>
      <w:r w:rsidRPr="006C6350">
        <w:rPr>
          <w:rFonts w:ascii="Times New Roman" w:eastAsia="Times New Roman" w:hAnsi="Times New Roman" w:cs="Times New Roman"/>
          <w:color w:val="000000"/>
          <w:sz w:val="20"/>
        </w:rPr>
        <w:t xml:space="preserve"> the </w:t>
      </w:r>
      <w:r w:rsidR="0055628F">
        <w:rPr>
          <w:rFonts w:ascii="Times New Roman" w:eastAsia="Times New Roman" w:hAnsi="Times New Roman" w:cs="Times New Roman"/>
          <w:color w:val="000000"/>
          <w:sz w:val="20"/>
        </w:rPr>
        <w:t>use of shelf stable meals-ready-to-eat (MREs) to 21 days or less</w:t>
      </w:r>
      <w:r w:rsidR="00CE26BA">
        <w:rPr>
          <w:rFonts w:ascii="Times New Roman" w:eastAsia="Times New Roman" w:hAnsi="Times New Roman" w:cs="Times New Roman"/>
          <w:color w:val="000000"/>
          <w:sz w:val="20"/>
        </w:rPr>
        <w:t>.</w:t>
      </w:r>
      <w:r w:rsidR="00B34DF2">
        <w:rPr>
          <w:rFonts w:ascii="Times New Roman" w:eastAsia="Times New Roman" w:hAnsi="Times New Roman" w:cs="Times New Roman"/>
          <w:color w:val="000000"/>
          <w:sz w:val="20"/>
          <w:vertAlign w:val="superscript"/>
        </w:rPr>
        <w:t>30</w:t>
      </w:r>
      <w:r w:rsidR="00065F79">
        <w:rPr>
          <w:rFonts w:ascii="Times New Roman" w:eastAsia="Times New Roman" w:hAnsi="Times New Roman" w:cs="Times New Roman"/>
          <w:color w:val="000000"/>
          <w:sz w:val="20"/>
        </w:rPr>
        <w:t xml:space="preserve">  However, the </w:t>
      </w:r>
      <w:r w:rsidRPr="006C6350">
        <w:rPr>
          <w:rFonts w:ascii="Times New Roman" w:eastAsia="Times New Roman" w:hAnsi="Times New Roman" w:cs="Times New Roman"/>
          <w:color w:val="000000"/>
          <w:sz w:val="20"/>
        </w:rPr>
        <w:t>NASA is planning missions that will put the first woman and next man on the moon this decade and will send humans to Mars next decade and it will require more than 21 days</w:t>
      </w:r>
      <w:r w:rsidR="0055628F">
        <w:rPr>
          <w:rFonts w:ascii="Times New Roman" w:eastAsia="Times New Roman" w:hAnsi="Times New Roman" w:cs="Times New Roman"/>
          <w:color w:val="000000"/>
          <w:sz w:val="20"/>
        </w:rPr>
        <w:t xml:space="preserve"> of shelf stable foods</w:t>
      </w:r>
      <w:r w:rsidRPr="006C6350">
        <w:rPr>
          <w:rFonts w:ascii="Times New Roman" w:eastAsia="Times New Roman" w:hAnsi="Times New Roman" w:cs="Times New Roman"/>
          <w:color w:val="000000"/>
          <w:sz w:val="20"/>
        </w:rPr>
        <w:t xml:space="preserve"> to achieve this mission. </w:t>
      </w:r>
      <w:r w:rsidR="008648A8">
        <w:rPr>
          <w:rFonts w:ascii="Times New Roman" w:eastAsia="Times New Roman" w:hAnsi="Times New Roman" w:cs="Times New Roman"/>
          <w:color w:val="000000"/>
          <w:sz w:val="20"/>
        </w:rPr>
        <w:t>P</w:t>
      </w:r>
      <w:r w:rsidRPr="006C6350">
        <w:rPr>
          <w:rFonts w:ascii="Times New Roman" w:eastAsia="Times New Roman" w:hAnsi="Times New Roman" w:cs="Times New Roman"/>
          <w:color w:val="000000"/>
          <w:sz w:val="20"/>
        </w:rPr>
        <w:t xml:space="preserve">ropulsion capability </w:t>
      </w:r>
      <w:r w:rsidR="008648A8">
        <w:rPr>
          <w:rFonts w:ascii="Times New Roman" w:eastAsia="Times New Roman" w:hAnsi="Times New Roman" w:cs="Times New Roman"/>
          <w:color w:val="000000"/>
          <w:sz w:val="20"/>
        </w:rPr>
        <w:t xml:space="preserve">will need to increase </w:t>
      </w:r>
      <w:r w:rsidRPr="006C6350">
        <w:rPr>
          <w:rFonts w:ascii="Times New Roman" w:eastAsia="Times New Roman" w:hAnsi="Times New Roman" w:cs="Times New Roman"/>
          <w:color w:val="000000"/>
          <w:sz w:val="20"/>
        </w:rPr>
        <w:t xml:space="preserve">to supply missions as distance from Earth increases and planetary physics makes regular resupply unfeasible. </w:t>
      </w:r>
      <w:r w:rsidR="008648A8">
        <w:rPr>
          <w:rFonts w:ascii="Times New Roman" w:eastAsia="Times New Roman" w:hAnsi="Times New Roman" w:cs="Times New Roman"/>
          <w:color w:val="000000"/>
          <w:sz w:val="20"/>
        </w:rPr>
        <w:t>P</w:t>
      </w:r>
      <w:r w:rsidRPr="006C6350">
        <w:rPr>
          <w:rFonts w:ascii="Times New Roman" w:eastAsia="Times New Roman" w:hAnsi="Times New Roman" w:cs="Times New Roman"/>
          <w:color w:val="000000"/>
          <w:sz w:val="20"/>
        </w:rPr>
        <w:t xml:space="preserve">roviding food and nutrition </w:t>
      </w:r>
      <w:r w:rsidR="008648A8">
        <w:rPr>
          <w:rFonts w:ascii="Times New Roman" w:eastAsia="Times New Roman" w:hAnsi="Times New Roman" w:cs="Times New Roman"/>
          <w:color w:val="000000"/>
          <w:sz w:val="20"/>
        </w:rPr>
        <w:t>will be a</w:t>
      </w:r>
      <w:r w:rsidRPr="006C6350">
        <w:rPr>
          <w:rFonts w:ascii="Times New Roman" w:eastAsia="Times New Roman" w:hAnsi="Times New Roman" w:cs="Times New Roman"/>
          <w:color w:val="000000"/>
          <w:sz w:val="20"/>
        </w:rPr>
        <w:t xml:space="preserve"> significant challenge.</w:t>
      </w:r>
    </w:p>
    <w:p w14:paraId="3B4AEF7D" w14:textId="226389E1" w:rsidR="006C6350" w:rsidRPr="00290BCE" w:rsidRDefault="006C6350" w:rsidP="000B25A3">
      <w:pPr>
        <w:tabs>
          <w:tab w:val="left" w:pos="270"/>
        </w:tabs>
        <w:spacing w:after="0" w:line="240" w:lineRule="auto"/>
        <w:jc w:val="both"/>
        <w:rPr>
          <w:rFonts w:ascii="Times New Roman" w:eastAsia="Times New Roman" w:hAnsi="Times New Roman" w:cs="Times New Roman"/>
          <w:color w:val="000000"/>
          <w:sz w:val="20"/>
          <w:vertAlign w:val="superscript"/>
        </w:rPr>
      </w:pPr>
      <w:r>
        <w:rPr>
          <w:rFonts w:ascii="Times New Roman" w:eastAsia="Times New Roman" w:hAnsi="Times New Roman" w:cs="Times New Roman"/>
          <w:color w:val="000000"/>
          <w:sz w:val="20"/>
        </w:rPr>
        <w:tab/>
      </w:r>
      <w:r w:rsidRPr="006C6350">
        <w:rPr>
          <w:rFonts w:ascii="Times New Roman" w:eastAsia="Times New Roman" w:hAnsi="Times New Roman" w:cs="Times New Roman"/>
          <w:color w:val="000000"/>
          <w:sz w:val="20"/>
        </w:rPr>
        <w:t>The upcoming Orion missions require a 10% reduction in food mass compared with current models</w:t>
      </w:r>
      <w:r w:rsidR="00DF5627">
        <w:rPr>
          <w:rFonts w:ascii="Times New Roman" w:eastAsia="Times New Roman" w:hAnsi="Times New Roman" w:cs="Times New Roman"/>
          <w:color w:val="000000"/>
          <w:sz w:val="20"/>
        </w:rPr>
        <w:t>.</w:t>
      </w:r>
      <w:r w:rsidR="00480BF2">
        <w:rPr>
          <w:rFonts w:ascii="Times New Roman" w:eastAsia="Times New Roman" w:hAnsi="Times New Roman" w:cs="Times New Roman"/>
          <w:color w:val="000000"/>
          <w:sz w:val="20"/>
        </w:rPr>
        <w:t xml:space="preserve"> </w:t>
      </w:r>
      <w:r w:rsidR="0051359D">
        <w:rPr>
          <w:rFonts w:ascii="Times New Roman" w:eastAsia="Times New Roman" w:hAnsi="Times New Roman" w:cs="Times New Roman"/>
          <w:color w:val="000000"/>
          <w:sz w:val="20"/>
        </w:rPr>
        <w:t>T</w:t>
      </w:r>
      <w:r w:rsidRPr="006C6350">
        <w:rPr>
          <w:rFonts w:ascii="Times New Roman" w:eastAsia="Times New Roman" w:hAnsi="Times New Roman" w:cs="Times New Roman"/>
          <w:color w:val="000000"/>
          <w:sz w:val="20"/>
        </w:rPr>
        <w:t>otal food mass for a Mars scenario is constraining. At first thought, one might consider a simple solution of meal replacement with something very dense and/or improving packaging design, increasing fat content or reducing water content</w:t>
      </w:r>
      <w:r w:rsidR="003A6AAB">
        <w:rPr>
          <w:rFonts w:ascii="Times New Roman" w:eastAsia="Times New Roman" w:hAnsi="Times New Roman" w:cs="Times New Roman"/>
          <w:color w:val="000000"/>
          <w:sz w:val="20"/>
        </w:rPr>
        <w:t xml:space="preserve">, but there are multiple resource integration, </w:t>
      </w:r>
      <w:r w:rsidR="00152D0C">
        <w:rPr>
          <w:rFonts w:ascii="Times New Roman" w:eastAsia="Times New Roman" w:hAnsi="Times New Roman" w:cs="Times New Roman"/>
          <w:color w:val="000000"/>
          <w:sz w:val="20"/>
        </w:rPr>
        <w:t xml:space="preserve">shelf stability, </w:t>
      </w:r>
      <w:r w:rsidR="003A6AAB">
        <w:rPr>
          <w:rFonts w:ascii="Times New Roman" w:eastAsia="Times New Roman" w:hAnsi="Times New Roman" w:cs="Times New Roman"/>
          <w:color w:val="000000"/>
          <w:sz w:val="20"/>
        </w:rPr>
        <w:t>nutrition, and acceptability challenges with each of these</w:t>
      </w:r>
      <w:r w:rsidRPr="006C6350">
        <w:rPr>
          <w:rFonts w:ascii="Times New Roman" w:eastAsia="Times New Roman" w:hAnsi="Times New Roman" w:cs="Times New Roman"/>
          <w:color w:val="000000"/>
          <w:sz w:val="20"/>
        </w:rPr>
        <w:t>.</w:t>
      </w:r>
      <w:r w:rsidRPr="000B25A3">
        <w:rPr>
          <w:rFonts w:ascii="Times New Roman" w:eastAsia="Times New Roman" w:hAnsi="Times New Roman" w:cs="Times New Roman"/>
          <w:color w:val="000000"/>
          <w:sz w:val="20"/>
          <w:vertAlign w:val="superscript"/>
        </w:rPr>
        <w:t xml:space="preserve"> </w:t>
      </w:r>
      <w:r w:rsidRPr="006C6350">
        <w:rPr>
          <w:rFonts w:ascii="Times New Roman" w:eastAsia="Times New Roman" w:hAnsi="Times New Roman" w:cs="Times New Roman"/>
          <w:color w:val="000000"/>
          <w:sz w:val="20"/>
        </w:rPr>
        <w:t xml:space="preserve"> Four crew members would need </w:t>
      </w:r>
      <w:r w:rsidR="0051359D">
        <w:rPr>
          <w:rFonts w:ascii="Times New Roman" w:eastAsia="Times New Roman" w:hAnsi="Times New Roman" w:cs="Times New Roman"/>
          <w:color w:val="000000"/>
          <w:sz w:val="20"/>
        </w:rPr>
        <w:t>around</w:t>
      </w:r>
      <w:r w:rsidR="003A6AAB">
        <w:rPr>
          <w:rFonts w:ascii="Times New Roman" w:eastAsia="Times New Roman" w:hAnsi="Times New Roman" w:cs="Times New Roman"/>
          <w:color w:val="000000"/>
          <w:sz w:val="20"/>
        </w:rPr>
        <w:t xml:space="preserve"> 10,</w:t>
      </w:r>
      <w:r w:rsidR="0051359D">
        <w:rPr>
          <w:rFonts w:ascii="Times New Roman" w:eastAsia="Times New Roman" w:hAnsi="Times New Roman" w:cs="Times New Roman"/>
          <w:color w:val="000000"/>
          <w:sz w:val="20"/>
        </w:rPr>
        <w:t>5</w:t>
      </w:r>
      <w:r w:rsidR="003A6AAB">
        <w:rPr>
          <w:rFonts w:ascii="Times New Roman" w:eastAsia="Times New Roman" w:hAnsi="Times New Roman" w:cs="Times New Roman"/>
          <w:color w:val="000000"/>
          <w:sz w:val="20"/>
        </w:rPr>
        <w:t>00</w:t>
      </w:r>
      <w:r w:rsidRPr="006C6350">
        <w:rPr>
          <w:rFonts w:ascii="Times New Roman" w:eastAsia="Times New Roman" w:hAnsi="Times New Roman" w:cs="Times New Roman"/>
          <w:color w:val="000000"/>
          <w:sz w:val="20"/>
        </w:rPr>
        <w:t xml:space="preserve"> kg of food</w:t>
      </w:r>
      <w:r w:rsidR="0051359D">
        <w:rPr>
          <w:rFonts w:ascii="Times New Roman" w:eastAsia="Times New Roman" w:hAnsi="Times New Roman" w:cs="Times New Roman"/>
          <w:color w:val="000000"/>
          <w:sz w:val="20"/>
        </w:rPr>
        <w:t xml:space="preserve"> with current </w:t>
      </w:r>
      <w:r w:rsidR="00EE031B">
        <w:rPr>
          <w:rFonts w:ascii="Times New Roman" w:eastAsia="Times New Roman" w:hAnsi="Times New Roman" w:cs="Times New Roman"/>
          <w:color w:val="000000"/>
          <w:sz w:val="20"/>
        </w:rPr>
        <w:t xml:space="preserve">lightweight, flexible, high-barrier </w:t>
      </w:r>
      <w:r w:rsidR="0051359D">
        <w:rPr>
          <w:rFonts w:ascii="Times New Roman" w:eastAsia="Times New Roman" w:hAnsi="Times New Roman" w:cs="Times New Roman"/>
          <w:color w:val="000000"/>
          <w:sz w:val="20"/>
        </w:rPr>
        <w:t>packaging</w:t>
      </w:r>
      <w:r w:rsidRPr="006C6350">
        <w:rPr>
          <w:rFonts w:ascii="Times New Roman" w:eastAsia="Times New Roman" w:hAnsi="Times New Roman" w:cs="Times New Roman"/>
          <w:color w:val="000000"/>
          <w:sz w:val="20"/>
        </w:rPr>
        <w:t xml:space="preserve"> </w:t>
      </w:r>
      <w:r w:rsidR="0051359D">
        <w:rPr>
          <w:rFonts w:ascii="Times New Roman" w:eastAsia="Times New Roman" w:hAnsi="Times New Roman" w:cs="Times New Roman"/>
          <w:color w:val="000000"/>
          <w:sz w:val="20"/>
        </w:rPr>
        <w:t>for a 3-year mission</w:t>
      </w:r>
      <w:r w:rsidRPr="006C6350">
        <w:rPr>
          <w:rFonts w:ascii="Times New Roman" w:eastAsia="Times New Roman" w:hAnsi="Times New Roman" w:cs="Times New Roman"/>
          <w:color w:val="000000"/>
          <w:sz w:val="20"/>
        </w:rPr>
        <w:t xml:space="preserve">.  </w:t>
      </w:r>
      <w:r w:rsidR="003F7ABA">
        <w:rPr>
          <w:rFonts w:ascii="Times New Roman" w:eastAsia="Times New Roman" w:hAnsi="Times New Roman" w:cs="Times New Roman"/>
          <w:color w:val="000000"/>
          <w:sz w:val="20"/>
        </w:rPr>
        <w:t xml:space="preserve">Any packaging </w:t>
      </w:r>
      <w:r w:rsidR="009A1349">
        <w:rPr>
          <w:rFonts w:ascii="Times New Roman" w:eastAsia="Times New Roman" w:hAnsi="Times New Roman" w:cs="Times New Roman"/>
          <w:color w:val="000000"/>
          <w:sz w:val="20"/>
        </w:rPr>
        <w:t>change</w:t>
      </w:r>
      <w:r w:rsidR="003F7ABA">
        <w:rPr>
          <w:rFonts w:ascii="Times New Roman" w:eastAsia="Times New Roman" w:hAnsi="Times New Roman" w:cs="Times New Roman"/>
          <w:color w:val="000000"/>
          <w:sz w:val="20"/>
        </w:rPr>
        <w:t xml:space="preserve"> would need to </w:t>
      </w:r>
      <w:r w:rsidR="009A1349">
        <w:rPr>
          <w:rFonts w:ascii="Times New Roman" w:eastAsia="Times New Roman" w:hAnsi="Times New Roman" w:cs="Times New Roman"/>
          <w:color w:val="000000"/>
          <w:sz w:val="20"/>
        </w:rPr>
        <w:t>provide similar or better</w:t>
      </w:r>
      <w:r w:rsidR="003F7ABA">
        <w:rPr>
          <w:rFonts w:ascii="Times New Roman" w:eastAsia="Times New Roman" w:hAnsi="Times New Roman" w:cs="Times New Roman"/>
          <w:color w:val="000000"/>
          <w:sz w:val="20"/>
        </w:rPr>
        <w:t xml:space="preserve"> oxygen and moisture barrier properties, </w:t>
      </w:r>
      <w:r w:rsidR="003F7ABA">
        <w:rPr>
          <w:rFonts w:ascii="Times New Roman" w:eastAsia="Times New Roman" w:hAnsi="Times New Roman" w:cs="Times New Roman"/>
          <w:color w:val="000000"/>
          <w:sz w:val="20"/>
        </w:rPr>
        <w:lastRenderedPageBreak/>
        <w:t xml:space="preserve">which are </w:t>
      </w:r>
      <w:r w:rsidR="009A1349">
        <w:rPr>
          <w:rFonts w:ascii="Times New Roman" w:eastAsia="Times New Roman" w:hAnsi="Times New Roman" w:cs="Times New Roman"/>
          <w:color w:val="000000"/>
          <w:sz w:val="20"/>
        </w:rPr>
        <w:t>important to achieve long duration</w:t>
      </w:r>
      <w:r w:rsidR="003F7ABA">
        <w:rPr>
          <w:rFonts w:ascii="Times New Roman" w:eastAsia="Times New Roman" w:hAnsi="Times New Roman" w:cs="Times New Roman"/>
          <w:color w:val="000000"/>
          <w:sz w:val="20"/>
        </w:rPr>
        <w:t xml:space="preserve"> shelf life.</w:t>
      </w:r>
      <w:r w:rsidR="00B34DF2">
        <w:rPr>
          <w:rFonts w:ascii="Times New Roman" w:eastAsia="Times New Roman" w:hAnsi="Times New Roman" w:cs="Times New Roman"/>
          <w:color w:val="000000"/>
          <w:sz w:val="20"/>
          <w:vertAlign w:val="superscript"/>
        </w:rPr>
        <w:t>31</w:t>
      </w:r>
      <w:r w:rsidR="00CE26BA">
        <w:rPr>
          <w:rFonts w:ascii="Times New Roman" w:eastAsia="Times New Roman" w:hAnsi="Times New Roman" w:cs="Times New Roman"/>
          <w:color w:val="000000"/>
          <w:sz w:val="20"/>
          <w:vertAlign w:val="superscript"/>
        </w:rPr>
        <w:t xml:space="preserve"> </w:t>
      </w:r>
      <w:r w:rsidR="009A1349">
        <w:rPr>
          <w:rFonts w:ascii="Times New Roman" w:eastAsia="Times New Roman" w:hAnsi="Times New Roman" w:cs="Times New Roman"/>
          <w:color w:val="000000"/>
          <w:sz w:val="20"/>
        </w:rPr>
        <w:t>M</w:t>
      </w:r>
      <w:r w:rsidR="003F7ABA">
        <w:rPr>
          <w:rFonts w:ascii="Times New Roman" w:eastAsia="Times New Roman" w:hAnsi="Times New Roman" w:cs="Times New Roman"/>
          <w:color w:val="000000"/>
          <w:sz w:val="20"/>
        </w:rPr>
        <w:t>ass</w:t>
      </w:r>
      <w:r w:rsidRPr="006C6350">
        <w:rPr>
          <w:rFonts w:ascii="Times New Roman" w:eastAsia="Times New Roman" w:hAnsi="Times New Roman" w:cs="Times New Roman"/>
          <w:color w:val="000000"/>
          <w:sz w:val="20"/>
        </w:rPr>
        <w:t xml:space="preserve"> reduction strategies must consider long term acceptability, nutrition, and variety.</w:t>
      </w:r>
      <w:r w:rsidR="00CE26BA">
        <w:rPr>
          <w:rFonts w:ascii="Times New Roman" w:eastAsia="Times New Roman" w:hAnsi="Times New Roman" w:cs="Times New Roman"/>
          <w:color w:val="000000"/>
          <w:sz w:val="20"/>
        </w:rPr>
        <w:t xml:space="preserve"> </w:t>
      </w:r>
      <w:r w:rsidRPr="006C6350">
        <w:rPr>
          <w:rFonts w:ascii="Times New Roman" w:eastAsia="Times New Roman" w:hAnsi="Times New Roman" w:cs="Times New Roman"/>
          <w:color w:val="000000"/>
          <w:sz w:val="20"/>
        </w:rPr>
        <w:t>In short</w:t>
      </w:r>
      <w:r w:rsidR="006809CC">
        <w:rPr>
          <w:rFonts w:ascii="Times New Roman" w:eastAsia="Times New Roman" w:hAnsi="Times New Roman" w:cs="Times New Roman"/>
          <w:color w:val="000000"/>
          <w:sz w:val="20"/>
        </w:rPr>
        <w:t>, and as highlighted in Figure 2</w:t>
      </w:r>
      <w:r w:rsidRPr="006C6350">
        <w:rPr>
          <w:rFonts w:ascii="Times New Roman" w:eastAsia="Times New Roman" w:hAnsi="Times New Roman" w:cs="Times New Roman"/>
          <w:color w:val="000000"/>
          <w:sz w:val="20"/>
        </w:rPr>
        <w:t>, any space food system must meet basic criteria</w:t>
      </w:r>
      <w:r w:rsidR="0051359D">
        <w:rPr>
          <w:rFonts w:ascii="Times New Roman" w:eastAsia="Times New Roman" w:hAnsi="Times New Roman" w:cs="Times New Roman"/>
          <w:color w:val="000000"/>
          <w:sz w:val="20"/>
        </w:rPr>
        <w:t xml:space="preserve">, reviewed in detail </w:t>
      </w:r>
      <w:r w:rsidR="00176B47">
        <w:rPr>
          <w:rFonts w:ascii="Times New Roman" w:eastAsia="Times New Roman" w:hAnsi="Times New Roman" w:cs="Times New Roman"/>
          <w:color w:val="000000"/>
          <w:sz w:val="20"/>
        </w:rPr>
        <w:t>here</w:t>
      </w:r>
      <w:r w:rsidR="00B34DF2">
        <w:rPr>
          <w:rFonts w:ascii="Times New Roman" w:eastAsia="Times New Roman" w:hAnsi="Times New Roman" w:cs="Times New Roman"/>
          <w:color w:val="000000"/>
          <w:sz w:val="20"/>
          <w:vertAlign w:val="superscript"/>
        </w:rPr>
        <w:t>32</w:t>
      </w:r>
    </w:p>
    <w:p w14:paraId="5FD42283"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Safety</w:t>
      </w:r>
    </w:p>
    <w:p w14:paraId="0EF6FF70"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5-Year Stability</w:t>
      </w:r>
    </w:p>
    <w:p w14:paraId="55619E39"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Acceptability</w:t>
      </w:r>
    </w:p>
    <w:p w14:paraId="0F2ABEC3"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Nutrition</w:t>
      </w:r>
    </w:p>
    <w:p w14:paraId="399900B5"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Variety</w:t>
      </w:r>
    </w:p>
    <w:p w14:paraId="026429C8"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Reliability</w:t>
      </w:r>
    </w:p>
    <w:p w14:paraId="518C5191"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Resource Minimization </w:t>
      </w:r>
    </w:p>
    <w:p w14:paraId="305F3796"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Food Production Hardware &amp; Software</w:t>
      </w:r>
    </w:p>
    <w:p w14:paraId="3347C20F" w14:textId="77777777" w:rsidR="00DF4F5F" w:rsidRDefault="00DF4F5F" w:rsidP="00FE7548">
      <w:pPr>
        <w:pStyle w:val="ListParagraph"/>
        <w:numPr>
          <w:ilvl w:val="0"/>
          <w:numId w:val="7"/>
        </w:num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Usability</w:t>
      </w:r>
    </w:p>
    <w:p w14:paraId="5BC1466F" w14:textId="08E02F94" w:rsidR="006C6350" w:rsidRPr="004A5842" w:rsidRDefault="006C6350" w:rsidP="004A5842">
      <w:pPr>
        <w:spacing w:after="0" w:line="240" w:lineRule="auto"/>
        <w:rPr>
          <w:rFonts w:ascii="Times New Roman" w:hAnsi="Times New Roman" w:cs="Times New Roman"/>
          <w:sz w:val="20"/>
        </w:rPr>
      </w:pPr>
    </w:p>
    <w:p w14:paraId="200CDC0A" w14:textId="59C51402" w:rsidR="00842FE2" w:rsidRPr="00842FE2" w:rsidRDefault="00842FE2" w:rsidP="00842FE2">
      <w:pPr>
        <w:spacing w:after="0" w:line="240" w:lineRule="auto"/>
        <w:jc w:val="center"/>
        <w:rPr>
          <w:rFonts w:ascii="Times New Roman" w:eastAsia="Times New Roman" w:hAnsi="Times New Roman" w:cs="Times New Roman"/>
          <w:color w:val="000000"/>
          <w:sz w:val="20"/>
        </w:rPr>
      </w:pPr>
      <w:r>
        <w:rPr>
          <w:noProof/>
        </w:rPr>
        <w:drawing>
          <wp:inline distT="0" distB="0" distL="0" distR="0" wp14:anchorId="1F3610D0" wp14:editId="782FB87A">
            <wp:extent cx="5322498" cy="3303917"/>
            <wp:effectExtent l="0" t="0" r="0" b="0"/>
            <wp:docPr id="5125" name="New picture"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125" name="New picture" descr="Diagram&#10;&#10;Description automatically generated"/>
                    <pic:cNvPicPr/>
                  </pic:nvPicPr>
                  <pic:blipFill>
                    <a:blip r:embed="rId9"/>
                    <a:stretch>
                      <a:fillRect/>
                    </a:stretch>
                  </pic:blipFill>
                  <pic:spPr>
                    <a:xfrm>
                      <a:off x="0" y="0"/>
                      <a:ext cx="5335444" cy="3311953"/>
                    </a:xfrm>
                    <a:prstGeom prst="rect">
                      <a:avLst/>
                    </a:prstGeom>
                  </pic:spPr>
                </pic:pic>
              </a:graphicData>
            </a:graphic>
          </wp:inline>
        </w:drawing>
      </w:r>
    </w:p>
    <w:p w14:paraId="62F05FBA" w14:textId="6ADF01AF" w:rsidR="00AA3E92" w:rsidRDefault="00AA3E92" w:rsidP="00AA3E92">
      <w:pPr>
        <w:pStyle w:val="Nomenclature"/>
        <w:jc w:val="center"/>
        <w:rPr>
          <w:b/>
        </w:rPr>
      </w:pPr>
      <w:r w:rsidRPr="00AA3E92">
        <w:rPr>
          <w:b/>
        </w:rPr>
        <w:t xml:space="preserve">Figure </w:t>
      </w:r>
      <w:r w:rsidR="006809CC">
        <w:rPr>
          <w:b/>
        </w:rPr>
        <w:t>2</w:t>
      </w:r>
      <w:r w:rsidRPr="00AA3E92">
        <w:rPr>
          <w:b/>
        </w:rPr>
        <w:t xml:space="preserve">. Requirements of </w:t>
      </w:r>
      <w:r w:rsidR="00EC4471">
        <w:rPr>
          <w:b/>
        </w:rPr>
        <w:t xml:space="preserve">a </w:t>
      </w:r>
      <w:r w:rsidRPr="00AA3E92">
        <w:rPr>
          <w:b/>
        </w:rPr>
        <w:t>Space Food System</w:t>
      </w:r>
    </w:p>
    <w:p w14:paraId="1E366B65" w14:textId="13074290" w:rsidR="00DF4F5F" w:rsidRDefault="00DF4F5F" w:rsidP="00DF4F5F">
      <w:pPr>
        <w:pStyle w:val="Nomenclature"/>
        <w:rPr>
          <w:b/>
        </w:rPr>
      </w:pPr>
    </w:p>
    <w:p w14:paraId="16456330" w14:textId="6CD31F1B" w:rsidR="00B14758" w:rsidRDefault="00B14758" w:rsidP="00B14758">
      <w:pPr>
        <w:spacing w:after="0" w:line="240" w:lineRule="auto"/>
        <w:jc w:val="both"/>
        <w:rPr>
          <w:rFonts w:ascii="Times New Roman" w:eastAsia="Times New Roman" w:hAnsi="Times New Roman" w:cs="Times New Roman"/>
          <w:color w:val="000000"/>
          <w:sz w:val="20"/>
        </w:rPr>
      </w:pPr>
      <w:r w:rsidRPr="00B14758">
        <w:rPr>
          <w:rFonts w:ascii="Times New Roman" w:eastAsia="Times New Roman" w:hAnsi="Times New Roman" w:cs="Times New Roman"/>
          <w:color w:val="000000"/>
          <w:sz w:val="20"/>
        </w:rPr>
        <w:t>Food technology roadmaps are in development and include food production, including technologies that may emerge from the DSF CC.  Food production is acknowledged as an important area with its inclusion in NASA’s technology taxonomy section TX06.3.5 ‘Food Production, Processing, and Preservation</w:t>
      </w:r>
      <w:r w:rsidR="003F5C0A">
        <w:rPr>
          <w:rFonts w:ascii="Times New Roman" w:eastAsia="Times New Roman" w:hAnsi="Times New Roman" w:cs="Times New Roman"/>
          <w:color w:val="000000"/>
          <w:sz w:val="20"/>
        </w:rPr>
        <w:t>’</w:t>
      </w:r>
      <w:r w:rsidRPr="00B14758">
        <w:rPr>
          <w:rFonts w:ascii="Times New Roman" w:eastAsia="Times New Roman" w:hAnsi="Times New Roman" w:cs="Times New Roman"/>
          <w:color w:val="000000"/>
          <w:sz w:val="20"/>
        </w:rPr>
        <w:t>.</w:t>
      </w:r>
      <w:r w:rsidR="0089513B" w:rsidRPr="000B25A3">
        <w:rPr>
          <w:rFonts w:ascii="Times New Roman" w:eastAsia="Times New Roman" w:hAnsi="Times New Roman" w:cs="Times New Roman"/>
          <w:color w:val="000000"/>
          <w:sz w:val="20"/>
          <w:vertAlign w:val="superscript"/>
        </w:rPr>
        <w:t>3</w:t>
      </w:r>
      <w:r w:rsidR="00B34DF2">
        <w:rPr>
          <w:rFonts w:ascii="Times New Roman" w:eastAsia="Times New Roman" w:hAnsi="Times New Roman" w:cs="Times New Roman"/>
          <w:color w:val="000000"/>
          <w:sz w:val="20"/>
          <w:vertAlign w:val="superscript"/>
        </w:rPr>
        <w:t>3</w:t>
      </w:r>
    </w:p>
    <w:p w14:paraId="4EA8525F" w14:textId="1C4E81EF" w:rsidR="00AA3E92" w:rsidRDefault="00AA3E92" w:rsidP="00AA3E92">
      <w:pPr>
        <w:pStyle w:val="Heading1"/>
      </w:pPr>
      <w:r>
        <w:t>IV. Crowdsourcing as a Tool for Identifying Technology Solutions</w:t>
      </w:r>
    </w:p>
    <w:p w14:paraId="68F2ECAA" w14:textId="0E0496A7" w:rsidR="00AA3E92" w:rsidRPr="00AA3E92" w:rsidRDefault="00AA3E92" w:rsidP="00AA3E92">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Pr="00AA3E92">
        <w:rPr>
          <w:rFonts w:ascii="Times New Roman" w:hAnsi="Times New Roman" w:cs="Times New Roman"/>
          <w:sz w:val="20"/>
        </w:rPr>
        <w:t>NASA uses competitions and prizes as one way of helping maintain and advance America's leadership in technology and innovation. Crowdsourcing provides the agency an alternate-but-complementary path to further humankind’s exploration.  Since the time of its inception, this approach, as described by Lee, Fong, Barney and Hawk, has proved the success of the open innovation advantage to solve complex problems integrating large knowledge solutions across disciplines while incorporating diverse ideas and viewpoints.</w:t>
      </w:r>
      <w:r w:rsidR="00CE26BA" w:rsidRPr="000B25A3">
        <w:rPr>
          <w:rFonts w:ascii="Times New Roman" w:hAnsi="Times New Roman" w:cs="Times New Roman"/>
          <w:sz w:val="20"/>
          <w:vertAlign w:val="superscript"/>
        </w:rPr>
        <w:t>3</w:t>
      </w:r>
      <w:r w:rsidR="00FA25DC">
        <w:rPr>
          <w:rFonts w:ascii="Times New Roman" w:hAnsi="Times New Roman" w:cs="Times New Roman"/>
          <w:sz w:val="20"/>
          <w:vertAlign w:val="superscript"/>
        </w:rPr>
        <w:t>4</w:t>
      </w:r>
      <w:r w:rsidRPr="00AA3E92">
        <w:rPr>
          <w:rFonts w:ascii="Times New Roman" w:hAnsi="Times New Roman" w:cs="Times New Roman"/>
          <w:sz w:val="20"/>
        </w:rPr>
        <w:t xml:space="preserve"> Additionally, adding to the evidence stated by </w:t>
      </w:r>
      <w:r w:rsidR="008B6C54" w:rsidRPr="00AA3E92">
        <w:rPr>
          <w:rFonts w:ascii="Times New Roman" w:hAnsi="Times New Roman" w:cs="Times New Roman"/>
          <w:sz w:val="20"/>
        </w:rPr>
        <w:t>Lee, Fong, Barney and Hawk</w:t>
      </w:r>
      <w:r w:rsidRPr="00AA3E92">
        <w:rPr>
          <w:rFonts w:ascii="Times New Roman" w:hAnsi="Times New Roman" w:cs="Times New Roman"/>
          <w:sz w:val="20"/>
        </w:rPr>
        <w:t>, CC competitions show the significance of knowledge divergence and the power of heterogeneous thinking to find new solutions for technical, innovative challenges for space and earth.  This approach to addressing NASA’s key technology needs is based on the principle that engaging the public can harness capabilities that will increase possibilities of finding open innovative solutions.</w:t>
      </w:r>
    </w:p>
    <w:p w14:paraId="4A6E33A3" w14:textId="7234A346" w:rsidR="00AA3E92" w:rsidRPr="00AA3E92" w:rsidRDefault="00AA3E92" w:rsidP="00AA3E92">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Pr="00AA3E92">
        <w:rPr>
          <w:rFonts w:ascii="Times New Roman" w:hAnsi="Times New Roman" w:cs="Times New Roman"/>
          <w:sz w:val="20"/>
        </w:rPr>
        <w:t xml:space="preserve">To this day, Centennial Challenges offers incentive prizes to generate revolutionary solutions to technical problems of interest to NASA and the nation. In keeping with the spirit of the Wright brothers, Robert Goddard as well as many other American innovators, Centennial Challenges seeks innovations from diverse, multi-disciplinary and non-traditional sources including individual citizens as well as those in academia, industry, and other government agencies. </w:t>
      </w:r>
      <w:r w:rsidRPr="00AA3E92">
        <w:rPr>
          <w:rFonts w:ascii="Times New Roman" w:hAnsi="Times New Roman" w:cs="Times New Roman"/>
          <w:sz w:val="20"/>
        </w:rPr>
        <w:lastRenderedPageBreak/>
        <w:t xml:space="preserve">The Program’s goal is to stimulate research and technology solutions to support NASA missions and inspire new national aerospace capabilities through public prize competitions. </w:t>
      </w:r>
    </w:p>
    <w:p w14:paraId="00BFD40D" w14:textId="29D18AEA" w:rsidR="00AA3E92" w:rsidRPr="00AA3E92" w:rsidRDefault="00AA3E92" w:rsidP="00AA3E92">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Pr="00AA3E92">
        <w:rPr>
          <w:rFonts w:ascii="Times New Roman" w:hAnsi="Times New Roman" w:cs="Times New Roman"/>
          <w:sz w:val="20"/>
        </w:rPr>
        <w:t>Historically, competitions and prizes such as these have always created broader avenues through which to spur innovation from the most seemingly unlikely and humble sources. For example, after laboring for decades to determine the proper measurement of longitude at sea, the British Parliament passed a bill providing compensation for any citizen who could make a breakthrough. Though attempted by mathematicians, astronomers, and veteran navigators, it was an uneducated clock maker living in poverty named John Harrison who won the prize with his invention of the marine chronometer in 1761. In the 1920s, an American hotelier with a passion for aviation, Raymond Orteig, established a $25,000</w:t>
      </w:r>
      <w:r w:rsidR="00290BCE">
        <w:rPr>
          <w:rFonts w:ascii="Times New Roman" w:hAnsi="Times New Roman" w:cs="Times New Roman"/>
          <w:sz w:val="20"/>
        </w:rPr>
        <w:t xml:space="preserve"> USD</w:t>
      </w:r>
      <w:r w:rsidRPr="00AA3E92">
        <w:rPr>
          <w:rFonts w:ascii="Times New Roman" w:hAnsi="Times New Roman" w:cs="Times New Roman"/>
          <w:sz w:val="20"/>
        </w:rPr>
        <w:t xml:space="preserve"> prize for any person who could fly across the Atlantic Ocean. Ultimately, it wasn’t a daredevil stunt pilot or WWI fighter ace that won the Orteig Prize, but a humble mail pilot named Charles Lindberg. </w:t>
      </w:r>
    </w:p>
    <w:p w14:paraId="5A36B669" w14:textId="77777777" w:rsidR="00AA3E92" w:rsidRPr="00AA3E92" w:rsidRDefault="00AA3E92" w:rsidP="00DB5E3E">
      <w:pPr>
        <w:spacing w:after="0" w:line="240" w:lineRule="auto"/>
        <w:ind w:firstLine="270"/>
        <w:jc w:val="both"/>
        <w:rPr>
          <w:rFonts w:ascii="Times New Roman" w:hAnsi="Times New Roman" w:cs="Times New Roman"/>
          <w:sz w:val="20"/>
        </w:rPr>
      </w:pPr>
      <w:r w:rsidRPr="00AA3E92">
        <w:rPr>
          <w:rFonts w:ascii="Times New Roman" w:hAnsi="Times New Roman" w:cs="Times New Roman"/>
          <w:sz w:val="20"/>
        </w:rPr>
        <w:t xml:space="preserve">It was with these historical examples in mind that in 2005, Congress amended the National Aeronautics and Space Act of 1958 to authorize NASA to create challenges such as the CC Program, through which prizes could be awarded to United States citizens or entities who succeeded in meeting the challenge requirements. The challenges selected by the Program are thoroughly deliberated through broad consultations with subject matter experts (SME), both inside and outside the federal government. </w:t>
      </w:r>
    </w:p>
    <w:p w14:paraId="61A2BEFF" w14:textId="70EC32D0" w:rsidR="00290BCE" w:rsidRDefault="00AA3E92" w:rsidP="00AA3E92">
      <w:pPr>
        <w:spacing w:after="0" w:line="240" w:lineRule="auto"/>
        <w:jc w:val="both"/>
        <w:rPr>
          <w:rFonts w:ascii="Times New Roman" w:hAnsi="Times New Roman" w:cs="Times New Roman"/>
          <w:sz w:val="20"/>
        </w:rPr>
      </w:pPr>
      <w:r w:rsidRPr="00AA3E92">
        <w:rPr>
          <w:rFonts w:ascii="Times New Roman" w:hAnsi="Times New Roman" w:cs="Times New Roman"/>
          <w:sz w:val="20"/>
        </w:rPr>
        <w:t xml:space="preserve">     In the past 15 years, the CC Program has initiated 21 challenges in a variety of technology areas, including: propulsion, robotics, communications and navigation, human health, science instrumentation, nanotech, materials and structures, and aerodynamics. Eighty-eight prizes totaling more than $8.3 million (Fig. </w:t>
      </w:r>
      <w:r w:rsidR="00262B6E">
        <w:rPr>
          <w:rFonts w:ascii="Times New Roman" w:hAnsi="Times New Roman" w:cs="Times New Roman"/>
          <w:sz w:val="20"/>
        </w:rPr>
        <w:t>3</w:t>
      </w:r>
      <w:r w:rsidRPr="00AA3E92">
        <w:rPr>
          <w:rFonts w:ascii="Times New Roman" w:hAnsi="Times New Roman" w:cs="Times New Roman"/>
          <w:sz w:val="20"/>
        </w:rPr>
        <w:t xml:space="preserve">) have been awarded, and several new companies have been born in the private sector using those technology advancements. While changes made to the Program in the last two years have yielded many measurable positive outcomes, like the significant increase in participation in the challenge competitions (Fig. </w:t>
      </w:r>
      <w:r w:rsidR="00262B6E">
        <w:rPr>
          <w:rFonts w:ascii="Times New Roman" w:hAnsi="Times New Roman" w:cs="Times New Roman"/>
          <w:sz w:val="20"/>
        </w:rPr>
        <w:t>4</w:t>
      </w:r>
      <w:r w:rsidRPr="00AA3E92">
        <w:rPr>
          <w:rFonts w:ascii="Times New Roman" w:hAnsi="Times New Roman" w:cs="Times New Roman"/>
          <w:sz w:val="20"/>
        </w:rPr>
        <w:t xml:space="preserve">) and increase in prize purse awards (Fig. </w:t>
      </w:r>
      <w:r w:rsidR="00262B6E">
        <w:rPr>
          <w:rFonts w:ascii="Times New Roman" w:hAnsi="Times New Roman" w:cs="Times New Roman"/>
          <w:sz w:val="20"/>
        </w:rPr>
        <w:t>5</w:t>
      </w:r>
      <w:r w:rsidRPr="00AA3E92">
        <w:rPr>
          <w:rFonts w:ascii="Times New Roman" w:hAnsi="Times New Roman" w:cs="Times New Roman"/>
          <w:sz w:val="20"/>
        </w:rPr>
        <w:t xml:space="preserve">), the Program continues to look for ways to increase the benefits to the Agency and participants. By increasing the collaborations with other government agencies/academia and the public understanding of the Program, NASA expects to continue the improvement of the CC Program and looks forward to great outcomes that will continue to be of benefit to </w:t>
      </w:r>
      <w:r w:rsidR="00DB5E3E">
        <w:rPr>
          <w:rFonts w:ascii="Times New Roman" w:hAnsi="Times New Roman" w:cs="Times New Roman"/>
          <w:sz w:val="20"/>
        </w:rPr>
        <w:t xml:space="preserve">the </w:t>
      </w:r>
      <w:r w:rsidRPr="00AA3E92">
        <w:rPr>
          <w:rFonts w:ascii="Times New Roman" w:hAnsi="Times New Roman" w:cs="Times New Roman"/>
          <w:sz w:val="20"/>
        </w:rPr>
        <w:t>Agency and the Nation.</w:t>
      </w:r>
    </w:p>
    <w:p w14:paraId="3066588A" w14:textId="77777777" w:rsidR="00BA3818" w:rsidRPr="00AA3E92" w:rsidRDefault="00BA3818" w:rsidP="00AA3E92">
      <w:pPr>
        <w:spacing w:after="0" w:line="240" w:lineRule="auto"/>
        <w:jc w:val="both"/>
        <w:rPr>
          <w:rFonts w:ascii="Times New Roman" w:hAnsi="Times New Roman" w:cs="Times New Roman"/>
          <w:sz w:val="20"/>
        </w:rPr>
      </w:pPr>
    </w:p>
    <w:p w14:paraId="0ADB7C34" w14:textId="7B10BE0E" w:rsidR="00AA3E92" w:rsidRDefault="00AA3E92" w:rsidP="00290BCE">
      <w:pPr>
        <w:tabs>
          <w:tab w:val="left" w:pos="5130"/>
        </w:tabs>
        <w:jc w:val="center"/>
      </w:pPr>
      <w:r w:rsidRPr="0078419D">
        <w:rPr>
          <w:rFonts w:ascii="Times New Roman" w:hAnsi="Times New Roman" w:cs="Times New Roman"/>
          <w:noProof/>
          <w:color w:val="1F4E79" w:themeColor="accent1" w:themeShade="80"/>
        </w:rPr>
        <w:drawing>
          <wp:inline distT="0" distB="0" distL="0" distR="0" wp14:anchorId="1212B011" wp14:editId="6D903469">
            <wp:extent cx="4931588" cy="2458424"/>
            <wp:effectExtent l="19050" t="19050" r="21590" b="184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3154" cy="2464190"/>
                    </a:xfrm>
                    <a:prstGeom prst="rect">
                      <a:avLst/>
                    </a:prstGeom>
                    <a:ln>
                      <a:solidFill>
                        <a:schemeClr val="tx1"/>
                      </a:solidFill>
                    </a:ln>
                  </pic:spPr>
                </pic:pic>
              </a:graphicData>
            </a:graphic>
          </wp:inline>
        </w:drawing>
      </w:r>
    </w:p>
    <w:p w14:paraId="6801F2C7" w14:textId="503783B9" w:rsidR="00AA3E92" w:rsidRDefault="00AA3E92" w:rsidP="00AA3E92">
      <w:pPr>
        <w:pStyle w:val="Nomenclature"/>
        <w:jc w:val="center"/>
        <w:rPr>
          <w:b/>
        </w:rPr>
      </w:pPr>
      <w:r w:rsidRPr="00AA3E92">
        <w:rPr>
          <w:b/>
        </w:rPr>
        <w:t>Figure 3</w:t>
      </w:r>
      <w:r w:rsidR="006809CC">
        <w:rPr>
          <w:b/>
        </w:rPr>
        <w:t xml:space="preserve">. </w:t>
      </w:r>
      <w:r w:rsidRPr="00AA3E92">
        <w:rPr>
          <w:b/>
        </w:rPr>
        <w:t>Amount awarded in each Centennial Challenge.</w:t>
      </w:r>
    </w:p>
    <w:p w14:paraId="7CC5397A" w14:textId="2A1F0E37" w:rsidR="004A5842" w:rsidRDefault="004A5842" w:rsidP="00AA3E92">
      <w:pPr>
        <w:pStyle w:val="Nomenclature"/>
        <w:jc w:val="center"/>
        <w:rPr>
          <w:b/>
        </w:rPr>
      </w:pPr>
    </w:p>
    <w:p w14:paraId="047113C0" w14:textId="67ECD9AB" w:rsidR="00290BCE" w:rsidRDefault="00290BCE" w:rsidP="00AA3E92">
      <w:pPr>
        <w:pStyle w:val="Nomenclature"/>
        <w:jc w:val="center"/>
        <w:rPr>
          <w:b/>
        </w:rPr>
      </w:pPr>
    </w:p>
    <w:p w14:paraId="046758B4" w14:textId="77777777" w:rsidR="00290BCE" w:rsidRPr="00AA3E92" w:rsidRDefault="00290BCE" w:rsidP="00AA3E92">
      <w:pPr>
        <w:pStyle w:val="Nomenclature"/>
        <w:jc w:val="center"/>
        <w:rPr>
          <w:b/>
        </w:rPr>
      </w:pPr>
    </w:p>
    <w:p w14:paraId="65E56957" w14:textId="21D80E3C" w:rsidR="00AA3E92" w:rsidRDefault="00AA3E92" w:rsidP="00AA3E92">
      <w:pPr>
        <w:jc w:val="center"/>
      </w:pPr>
      <w:r w:rsidRPr="0078419D">
        <w:rPr>
          <w:rFonts w:ascii="Times New Roman" w:hAnsi="Times New Roman" w:cs="Times New Roman"/>
          <w:noProof/>
          <w:color w:val="1F4E79" w:themeColor="accent1" w:themeShade="80"/>
        </w:rPr>
        <w:lastRenderedPageBreak/>
        <w:drawing>
          <wp:inline distT="0" distB="0" distL="0" distR="0" wp14:anchorId="06C116B4" wp14:editId="4F77D1CF">
            <wp:extent cx="4244196" cy="2740660"/>
            <wp:effectExtent l="19050" t="19050" r="23495" b="21590"/>
            <wp:docPr id="5" name="Picture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274035" cy="2759929"/>
                    </a:xfrm>
                    <a:prstGeom prst="rect">
                      <a:avLst/>
                    </a:prstGeom>
                    <a:ln>
                      <a:solidFill>
                        <a:schemeClr val="tx1"/>
                      </a:solidFill>
                    </a:ln>
                  </pic:spPr>
                </pic:pic>
              </a:graphicData>
            </a:graphic>
          </wp:inline>
        </w:drawing>
      </w:r>
    </w:p>
    <w:p w14:paraId="53EF3D02" w14:textId="114DC819" w:rsidR="00AA3E92" w:rsidRDefault="00AA3E92" w:rsidP="00AA3E92">
      <w:pPr>
        <w:pStyle w:val="Nomenclature"/>
        <w:jc w:val="center"/>
        <w:rPr>
          <w:b/>
        </w:rPr>
      </w:pPr>
      <w:r>
        <w:rPr>
          <w:b/>
        </w:rPr>
        <w:t xml:space="preserve">Figure </w:t>
      </w:r>
      <w:r w:rsidRPr="00AA3E92">
        <w:rPr>
          <w:b/>
        </w:rPr>
        <w:t>4</w:t>
      </w:r>
      <w:r w:rsidR="006809CC">
        <w:rPr>
          <w:b/>
        </w:rPr>
        <w:t>.</w:t>
      </w:r>
      <w:r>
        <w:rPr>
          <w:b/>
        </w:rPr>
        <w:t xml:space="preserve"> </w:t>
      </w:r>
      <w:r w:rsidRPr="00AA3E92">
        <w:rPr>
          <w:b/>
        </w:rPr>
        <w:t>Challenge participation significantly increased since the program’s beginnings.</w:t>
      </w:r>
    </w:p>
    <w:p w14:paraId="4A188C7B" w14:textId="77777777" w:rsidR="00AA3E92" w:rsidRPr="00AA3E92" w:rsidRDefault="00AA3E92" w:rsidP="00AA3E92">
      <w:pPr>
        <w:pStyle w:val="Nomenclature"/>
        <w:jc w:val="center"/>
        <w:rPr>
          <w:b/>
        </w:rPr>
      </w:pPr>
    </w:p>
    <w:p w14:paraId="78A6DEA6" w14:textId="1452F50F" w:rsidR="00AA3E92" w:rsidRDefault="00AA3E92" w:rsidP="00AA3E92">
      <w:pPr>
        <w:jc w:val="center"/>
      </w:pPr>
      <w:r w:rsidRPr="0078419D">
        <w:rPr>
          <w:rFonts w:ascii="Times New Roman" w:hAnsi="Times New Roman" w:cs="Times New Roman"/>
          <w:noProof/>
          <w:color w:val="1F4E79" w:themeColor="accent1" w:themeShade="80"/>
        </w:rPr>
        <w:drawing>
          <wp:inline distT="0" distB="0" distL="0" distR="0" wp14:anchorId="4D8FEFF4" wp14:editId="09BD94DC">
            <wp:extent cx="3467100" cy="2449986"/>
            <wp:effectExtent l="19050" t="19050" r="19050" b="2667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3467100" cy="2449986"/>
                    </a:xfrm>
                    <a:prstGeom prst="rect">
                      <a:avLst/>
                    </a:prstGeom>
                    <a:ln>
                      <a:solidFill>
                        <a:schemeClr val="tx1"/>
                      </a:solidFill>
                    </a:ln>
                  </pic:spPr>
                </pic:pic>
              </a:graphicData>
            </a:graphic>
          </wp:inline>
        </w:drawing>
      </w:r>
    </w:p>
    <w:p w14:paraId="4FE7A234" w14:textId="2FAB4954" w:rsidR="00AA3E92" w:rsidRPr="00AA3E92" w:rsidRDefault="00AA3E92" w:rsidP="00AA3E92">
      <w:pPr>
        <w:pStyle w:val="Nomenclature"/>
        <w:jc w:val="center"/>
        <w:rPr>
          <w:b/>
        </w:rPr>
      </w:pPr>
      <w:r w:rsidRPr="00AA3E92">
        <w:rPr>
          <w:b/>
        </w:rPr>
        <w:t>Fig</w:t>
      </w:r>
      <w:r>
        <w:rPr>
          <w:b/>
        </w:rPr>
        <w:t>ure</w:t>
      </w:r>
      <w:r w:rsidRPr="00AA3E92">
        <w:rPr>
          <w:b/>
        </w:rPr>
        <w:t xml:space="preserve"> 5</w:t>
      </w:r>
      <w:r w:rsidR="006809CC">
        <w:rPr>
          <w:b/>
        </w:rPr>
        <w:t xml:space="preserve">. </w:t>
      </w:r>
      <w:r>
        <w:rPr>
          <w:b/>
        </w:rPr>
        <w:t xml:space="preserve"> </w:t>
      </w:r>
      <w:r w:rsidRPr="00AA3E92">
        <w:rPr>
          <w:b/>
        </w:rPr>
        <w:t>In recent years, a large amount of the prize purse has been awarded to competitors.</w:t>
      </w:r>
    </w:p>
    <w:p w14:paraId="3040574E" w14:textId="77777777" w:rsidR="00AA3E92" w:rsidRDefault="00AA3E92" w:rsidP="00AA3E92">
      <w:pPr>
        <w:spacing w:after="0" w:line="240" w:lineRule="auto"/>
        <w:jc w:val="both"/>
        <w:rPr>
          <w:rFonts w:ascii="Times New Roman" w:hAnsi="Times New Roman" w:cs="Times New Roman"/>
          <w:sz w:val="20"/>
        </w:rPr>
      </w:pPr>
    </w:p>
    <w:p w14:paraId="09F3CA7F" w14:textId="2F621C09" w:rsidR="00AA3E92" w:rsidRPr="00AA3E92" w:rsidRDefault="00AA3E92" w:rsidP="00AA3E92">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Pr="00AA3E92">
        <w:rPr>
          <w:rFonts w:ascii="Times New Roman" w:hAnsi="Times New Roman" w:cs="Times New Roman"/>
          <w:sz w:val="20"/>
        </w:rPr>
        <w:t xml:space="preserve">International teams can participate in the CC competitions granted that the country’s request to participate is accepted by the Program and with the understanding that, because of the Program legal authority, they are not eligible to win prize money. Despite this, the Program has accepted registrations from more than eight countries, and five teams (Japan, Singapore, Spain, European Space Agency/Germany and South Korea) have won top honors in two challenges (3D-Printed Habitat and Space Robotics). After the challenges have been completed, participants are offered information and guidance on opportunities to continue the development of their respective innovations and suggestions on transitions into a NASA Program, increasing the overall benefit to both NASA and the teams themselves. As mentioned earlier, food is a global interest which means crowdsourcing from around the world for the Deep Space Food Challenge will foster diverse perspectives on the best ways to combat food scarcity. </w:t>
      </w:r>
    </w:p>
    <w:p w14:paraId="48978615" w14:textId="6FB5A688" w:rsidR="00AA3E92" w:rsidRDefault="00AA3E92" w:rsidP="00AA3E92">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Pr="00AA3E92">
        <w:rPr>
          <w:rFonts w:ascii="Times New Roman" w:hAnsi="Times New Roman" w:cs="Times New Roman"/>
          <w:sz w:val="20"/>
        </w:rPr>
        <w:t>In a recent study, Ademir Vrolijk and Zoe Szajnfarber found crowdsourcing to be an invaluable method for Centennial’s 3D Printed-Habitat Challenge.</w:t>
      </w:r>
      <w:r w:rsidR="00FA25DC">
        <w:rPr>
          <w:rFonts w:ascii="Times New Roman" w:hAnsi="Times New Roman" w:cs="Times New Roman"/>
          <w:sz w:val="20"/>
          <w:vertAlign w:val="superscript"/>
        </w:rPr>
        <w:t>35</w:t>
      </w:r>
      <w:r w:rsidR="00CE26BA">
        <w:rPr>
          <w:rFonts w:ascii="Times New Roman" w:hAnsi="Times New Roman" w:cs="Times New Roman"/>
          <w:sz w:val="20"/>
        </w:rPr>
        <w:t xml:space="preserve"> </w:t>
      </w:r>
      <w:r w:rsidRPr="00AA3E92">
        <w:rPr>
          <w:rFonts w:ascii="Times New Roman" w:hAnsi="Times New Roman" w:cs="Times New Roman"/>
          <w:sz w:val="20"/>
        </w:rPr>
        <w:t xml:space="preserve">The study explained that the formulation of the challenge required the subject matter experts to meticulously identify technology gaps and needs so that the challenge had clear and realistic rules and objectives. Because of NASA, CCP’s, and the SME’s rigorous planning and awareness of crowdsourcing nuances and benefits, the challenge was able to thrive. SME’s and competitors were able to broaden their networks </w:t>
      </w:r>
      <w:r w:rsidRPr="00AA3E92">
        <w:rPr>
          <w:rFonts w:ascii="Times New Roman" w:hAnsi="Times New Roman" w:cs="Times New Roman"/>
          <w:sz w:val="20"/>
        </w:rPr>
        <w:lastRenderedPageBreak/>
        <w:t>and significantly contribute to NASA and Earth additive construction capabilities. 3D-Habitat competitors continue their success today through things such as securing contracts with NASA and/or developing their own businesses. The same planning and crowdsourcing strategies have been implemented for the Deep Space Food Challenge, hopefully resulting in similar outcomes to the 3D-Habtiat Printed Challenge.</w:t>
      </w:r>
    </w:p>
    <w:p w14:paraId="20FC8A6F" w14:textId="504440C2" w:rsidR="00AA3E92" w:rsidRDefault="00C12C19" w:rsidP="00C12C19">
      <w:pPr>
        <w:pStyle w:val="Heading1"/>
      </w:pPr>
      <w:r>
        <w:t>V. Purpose of the Deep Space Food Challenge</w:t>
      </w:r>
    </w:p>
    <w:p w14:paraId="7DF990EF" w14:textId="07CA44D9" w:rsidR="00E01F6A" w:rsidRDefault="00C12C19" w:rsidP="000B25A3">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0036630A" w:rsidRPr="00C12C19">
        <w:rPr>
          <w:rFonts w:ascii="Times New Roman" w:hAnsi="Times New Roman" w:cs="Times New Roman"/>
          <w:sz w:val="20"/>
        </w:rPr>
        <w:t xml:space="preserve">The CC program is one of the vehicles that NASA is using to identify new and innovative solutions to push the technology forward.  In compliment to other </w:t>
      </w:r>
      <w:r w:rsidR="0036630A">
        <w:rPr>
          <w:rFonts w:ascii="Times New Roman" w:hAnsi="Times New Roman" w:cs="Times New Roman"/>
          <w:sz w:val="20"/>
        </w:rPr>
        <w:t>a</w:t>
      </w:r>
      <w:r w:rsidR="0036630A" w:rsidRPr="00C12C19">
        <w:rPr>
          <w:rFonts w:ascii="Times New Roman" w:hAnsi="Times New Roman" w:cs="Times New Roman"/>
          <w:sz w:val="20"/>
        </w:rPr>
        <w:t>gency projects and initiative</w:t>
      </w:r>
      <w:r w:rsidR="00DB5E3E">
        <w:rPr>
          <w:rFonts w:ascii="Times New Roman" w:hAnsi="Times New Roman" w:cs="Times New Roman"/>
          <w:sz w:val="20"/>
        </w:rPr>
        <w:t>s</w:t>
      </w:r>
      <w:r w:rsidR="0036630A" w:rsidRPr="00C12C19">
        <w:rPr>
          <w:rFonts w:ascii="Times New Roman" w:hAnsi="Times New Roman" w:cs="Times New Roman"/>
          <w:sz w:val="20"/>
        </w:rPr>
        <w:t xml:space="preserve">, the CC program has undertaken the task of developing and executing a public prize competition that focuses on the technology gaps and opportunities within the current food system. The Deep Space Food Challenge will seek to develop and demonstrate novel technologies, systems or approaches for food production for long duration space exploration missions that also directly benefit Earth.  </w:t>
      </w:r>
    </w:p>
    <w:p w14:paraId="5487DC6D" w14:textId="41F913ED" w:rsidR="00C12C19" w:rsidRPr="00793FB3" w:rsidRDefault="00E01F6A" w:rsidP="004D0097">
      <w:pPr>
        <w:pStyle w:val="Heading2"/>
        <w:spacing w:before="240" w:line="240" w:lineRule="auto"/>
        <w:rPr>
          <w:rFonts w:ascii="Times New Roman" w:eastAsia="Times New Roman" w:hAnsi="Times New Roman" w:cs="Times New Roman"/>
          <w:b/>
          <w:color w:val="auto"/>
          <w:kern w:val="32"/>
          <w:sz w:val="20"/>
          <w:szCs w:val="20"/>
        </w:rPr>
      </w:pPr>
      <w:r w:rsidRPr="00793FB3">
        <w:rPr>
          <w:rFonts w:ascii="Times New Roman" w:eastAsia="Times New Roman" w:hAnsi="Times New Roman" w:cs="Times New Roman"/>
          <w:b/>
          <w:color w:val="auto"/>
          <w:kern w:val="32"/>
          <w:sz w:val="20"/>
          <w:szCs w:val="20"/>
        </w:rPr>
        <w:t>A. Challenge</w:t>
      </w:r>
      <w:r w:rsidR="00ED5AF4">
        <w:rPr>
          <w:rFonts w:ascii="Times New Roman" w:eastAsia="Times New Roman" w:hAnsi="Times New Roman" w:cs="Times New Roman"/>
          <w:b/>
          <w:color w:val="auto"/>
          <w:kern w:val="32"/>
          <w:sz w:val="20"/>
          <w:szCs w:val="20"/>
        </w:rPr>
        <w:t xml:space="preserve"> Formulation</w:t>
      </w:r>
    </w:p>
    <w:p w14:paraId="078D5DDA" w14:textId="43B959D2" w:rsidR="00793FB3" w:rsidRDefault="00C12C19" w:rsidP="00793FB3">
      <w:pPr>
        <w:pStyle w:val="Text"/>
        <w:spacing w:line="240" w:lineRule="auto"/>
        <w:ind w:firstLine="0"/>
      </w:pPr>
      <w:r>
        <w:tab/>
      </w:r>
      <w:r w:rsidR="00793FB3" w:rsidRPr="00462F1E">
        <w:t xml:space="preserve">The </w:t>
      </w:r>
      <w:r w:rsidR="00793FB3">
        <w:t>C</w:t>
      </w:r>
      <w:r w:rsidR="00793FB3" w:rsidRPr="00462F1E">
        <w:t>hallenge formulation process began with an assessment of the current state-of-the-art technology. This assessment was informed by interviews with the CC program team, the plant research team at NASA Kennedy Space Center</w:t>
      </w:r>
      <w:r w:rsidR="006F589F">
        <w:t xml:space="preserve"> (KSC), and </w:t>
      </w:r>
      <w:r w:rsidR="00793FB3">
        <w:t>17</w:t>
      </w:r>
      <w:r w:rsidR="00793FB3" w:rsidRPr="00462F1E">
        <w:t xml:space="preserve"> other experts, plus a review of the relevant literature and internal NASA documents. The assessment did not seek to identify all opportunities for technology development, but rather to identify opportunities for a potential challenge that would incentivize industry, academia, non-governmental organizations, and the general public to develop solutions that would benefit NASA and the world.</w:t>
      </w:r>
      <w:r w:rsidR="00793FB3">
        <w:t xml:space="preserve">  </w:t>
      </w:r>
    </w:p>
    <w:p w14:paraId="55562CFD" w14:textId="40A9D67E" w:rsidR="00793FB3" w:rsidRPr="008A1E5D" w:rsidRDefault="00793FB3" w:rsidP="00793FB3">
      <w:pPr>
        <w:pStyle w:val="Text"/>
        <w:spacing w:line="240" w:lineRule="auto"/>
        <w:ind w:firstLine="0"/>
        <w:rPr>
          <w:color w:val="000000"/>
          <w:shd w:val="clear" w:color="auto" w:fill="FFFFFF"/>
        </w:rPr>
      </w:pPr>
      <w:r>
        <w:rPr>
          <w:color w:val="000000"/>
          <w:shd w:val="clear" w:color="auto" w:fill="FFFFFF"/>
        </w:rPr>
        <w:tab/>
      </w:r>
      <w:r w:rsidRPr="008A1E5D">
        <w:rPr>
          <w:color w:val="000000"/>
          <w:shd w:val="clear" w:color="auto" w:fill="FFFFFF"/>
        </w:rPr>
        <w:t>NASA has plans to go</w:t>
      </w:r>
      <w:r w:rsidR="004C6873">
        <w:rPr>
          <w:color w:val="000000"/>
          <w:shd w:val="clear" w:color="auto" w:fill="FFFFFF"/>
        </w:rPr>
        <w:t xml:space="preserve"> to </w:t>
      </w:r>
      <w:r w:rsidRPr="008A1E5D">
        <w:rPr>
          <w:color w:val="000000"/>
          <w:shd w:val="clear" w:color="auto" w:fill="FFFFFF"/>
        </w:rPr>
        <w:t xml:space="preserve">the Moon in the next decade in a way it has never gone before - with innovative new technologies and systems to explore more locations across the surface than was ever thought possible. This time, when NASA goes to the Moon, the goal is to stay, and use what is tested and learned on the Moon to take the next giant leap of sending astronauts to Mars.  The success of these long-term exploration missions will ultimately rely upon life support systems for crew that are Earth-independent, and that will meet all of the crew’s needs without relying upon frequent (or any) resupply missions. Much innovation needs to occur to meet these lofty goals and </w:t>
      </w:r>
      <w:r>
        <w:rPr>
          <w:color w:val="000000"/>
          <w:shd w:val="clear" w:color="auto" w:fill="FFFFFF"/>
        </w:rPr>
        <w:t>public prize competitions</w:t>
      </w:r>
      <w:r w:rsidR="006F589F">
        <w:rPr>
          <w:color w:val="000000"/>
          <w:shd w:val="clear" w:color="auto" w:fill="FFFFFF"/>
        </w:rPr>
        <w:t xml:space="preserve"> can play a part. Two</w:t>
      </w:r>
      <w:r>
        <w:rPr>
          <w:color w:val="000000"/>
          <w:shd w:val="clear" w:color="auto" w:fill="FFFFFF"/>
        </w:rPr>
        <w:t xml:space="preserve"> </w:t>
      </w:r>
      <w:r w:rsidRPr="008A1E5D">
        <w:rPr>
          <w:color w:val="000000"/>
          <w:shd w:val="clear" w:color="auto" w:fill="FFFFFF"/>
        </w:rPr>
        <w:t>such areas include food and water</w:t>
      </w:r>
      <w:r>
        <w:rPr>
          <w:color w:val="000000"/>
          <w:shd w:val="clear" w:color="auto" w:fill="FFFFFF"/>
        </w:rPr>
        <w:t>,</w:t>
      </w:r>
      <w:r w:rsidRPr="008A1E5D">
        <w:rPr>
          <w:color w:val="000000"/>
          <w:shd w:val="clear" w:color="auto" w:fill="FFFFFF"/>
        </w:rPr>
        <w:t xml:space="preserve"> where opportunities exist for a Centennial Challenge to help fill existing technology gaps. And with the re-energized efforts to return to the Moon in the very near-term, using the lunar surface as a potential “testbed” to develop and test new technologies and systems is a fast-approaching reality.  </w:t>
      </w:r>
    </w:p>
    <w:p w14:paraId="6608D9F9" w14:textId="2226D12A" w:rsidR="00793FB3" w:rsidRDefault="00793FB3" w:rsidP="00793FB3">
      <w:pPr>
        <w:pStyle w:val="Text"/>
        <w:spacing w:line="240" w:lineRule="auto"/>
        <w:ind w:firstLine="0"/>
        <w:rPr>
          <w:color w:val="000000"/>
          <w:shd w:val="clear" w:color="auto" w:fill="FFFFFF"/>
        </w:rPr>
      </w:pPr>
      <w:r>
        <w:rPr>
          <w:color w:val="000000"/>
          <w:shd w:val="clear" w:color="auto" w:fill="FFFFFF"/>
        </w:rPr>
        <w:tab/>
      </w:r>
      <w:r w:rsidRPr="008A1E5D">
        <w:rPr>
          <w:color w:val="000000"/>
          <w:shd w:val="clear" w:color="auto" w:fill="FFFFFF"/>
        </w:rPr>
        <w:t>Taking this vision into consideration, the first step in assessing the current state of the technology began with NASA’s expanded Technology Roadmaps (originally developed in 2010, and updated in 2015), which detail its anticipated mission capabilities and associated technology development needs through 2035.</w:t>
      </w:r>
      <w:r w:rsidR="00FA25DC">
        <w:rPr>
          <w:color w:val="000000"/>
          <w:shd w:val="clear" w:color="auto" w:fill="FFFFFF"/>
          <w:vertAlign w:val="superscript"/>
        </w:rPr>
        <w:t>36</w:t>
      </w:r>
      <w:r w:rsidR="009E128F">
        <w:rPr>
          <w:color w:val="000000"/>
          <w:shd w:val="clear" w:color="auto" w:fill="FFFFFF"/>
        </w:rPr>
        <w:t xml:space="preserve"> </w:t>
      </w:r>
      <w:r w:rsidRPr="008A1E5D">
        <w:rPr>
          <w:color w:val="000000"/>
          <w:shd w:val="clear" w:color="auto" w:fill="FFFFFF"/>
        </w:rPr>
        <w:t xml:space="preserve">Within those roadmaps, Technology Area (TA) 6 focuses on human health, life support, and habitation systems. The overarching focus area of TA 6 is described as follows: </w:t>
      </w:r>
    </w:p>
    <w:p w14:paraId="7CC8A05A" w14:textId="6A9A88A9" w:rsidR="00793FB3" w:rsidRPr="00F21B55" w:rsidRDefault="00793FB3" w:rsidP="004D0097">
      <w:pPr>
        <w:pStyle w:val="Text"/>
        <w:tabs>
          <w:tab w:val="clear" w:pos="288"/>
          <w:tab w:val="left" w:pos="540"/>
        </w:tabs>
        <w:spacing w:line="240" w:lineRule="auto"/>
        <w:ind w:left="720" w:firstLine="0"/>
        <w:rPr>
          <w:color w:val="000000"/>
          <w:sz w:val="18"/>
          <w:shd w:val="clear" w:color="auto" w:fill="FFFFFF"/>
        </w:rPr>
      </w:pPr>
      <w:r w:rsidRPr="00F21B55">
        <w:rPr>
          <w:color w:val="000000"/>
          <w:sz w:val="18"/>
          <w:shd w:val="clear" w:color="auto" w:fill="FFFFFF"/>
        </w:rPr>
        <w:t xml:space="preserve">“For future crewed missions beyond low-Earth orbit (LEO) and into the solar system, regular resupply of consumables and emergency or quick-return options will not be feasible, and spacecraft will experience a more challenging radiation environment in deep space than in LEO. Therefore, TA 6 focuses on developing technologies that enable long-duration, deep-space human exploration with minimal resupply consumables and increased independence from Earth, within permissible space radiation </w:t>
      </w:r>
      <w:r w:rsidR="00FA25DC">
        <w:rPr>
          <w:color w:val="000000"/>
          <w:sz w:val="18"/>
          <w:shd w:val="clear" w:color="auto" w:fill="FFFFFF"/>
        </w:rPr>
        <w:t>exposure limits.”</w:t>
      </w:r>
      <w:r w:rsidR="00FA25DC" w:rsidRPr="00FA25DC">
        <w:rPr>
          <w:color w:val="000000"/>
          <w:sz w:val="18"/>
          <w:shd w:val="clear" w:color="auto" w:fill="FFFFFF"/>
          <w:vertAlign w:val="superscript"/>
        </w:rPr>
        <w:t>37</w:t>
      </w:r>
    </w:p>
    <w:p w14:paraId="1CFFF640" w14:textId="3895AF2C" w:rsidR="00225089" w:rsidRPr="004D0097" w:rsidRDefault="00C12C19" w:rsidP="000B25A3">
      <w:pPr>
        <w:tabs>
          <w:tab w:val="left" w:pos="270"/>
        </w:tabs>
        <w:spacing w:after="0" w:line="240" w:lineRule="auto"/>
        <w:jc w:val="both"/>
        <w:rPr>
          <w:rFonts w:ascii="Times New Roman" w:hAnsi="Times New Roman" w:cs="Times New Roman"/>
          <w:sz w:val="20"/>
        </w:rPr>
      </w:pPr>
      <w:r w:rsidRPr="004D0097">
        <w:rPr>
          <w:rFonts w:ascii="Times New Roman" w:hAnsi="Times New Roman" w:cs="Times New Roman"/>
          <w:sz w:val="18"/>
        </w:rPr>
        <w:t xml:space="preserve"> </w:t>
      </w:r>
      <w:r w:rsidR="00793FB3" w:rsidRPr="004D0097">
        <w:rPr>
          <w:rFonts w:ascii="Times New Roman" w:hAnsi="Times New Roman" w:cs="Times New Roman"/>
          <w:sz w:val="20"/>
        </w:rPr>
        <w:tab/>
        <w:t>Additionally, the r</w:t>
      </w:r>
      <w:r w:rsidR="004D0097" w:rsidRPr="004D0097">
        <w:rPr>
          <w:rFonts w:ascii="Times New Roman" w:hAnsi="Times New Roman" w:cs="Times New Roman"/>
          <w:sz w:val="20"/>
        </w:rPr>
        <w:t>e</w:t>
      </w:r>
      <w:r w:rsidR="00793FB3" w:rsidRPr="004D0097">
        <w:rPr>
          <w:rFonts w:ascii="Times New Roman" w:hAnsi="Times New Roman" w:cs="Times New Roman"/>
          <w:sz w:val="20"/>
        </w:rPr>
        <w:t xml:space="preserve">search mentioned in previous sections of this paper contributed to establishing the role the Challenge will play in meeting the agency’s mission needs.  </w:t>
      </w:r>
      <w:r w:rsidR="00225089" w:rsidRPr="004D0097">
        <w:rPr>
          <w:rFonts w:ascii="Times New Roman" w:hAnsi="Times New Roman" w:cs="Times New Roman"/>
          <w:sz w:val="20"/>
        </w:rPr>
        <w:t>It was these types of findings from the initial opportunity assessment that were then refined and used to help frame further discussions with a broader</w:t>
      </w:r>
      <w:r w:rsidR="006F589F">
        <w:rPr>
          <w:rFonts w:ascii="Times New Roman" w:hAnsi="Times New Roman" w:cs="Times New Roman"/>
          <w:sz w:val="20"/>
        </w:rPr>
        <w:t xml:space="preserve"> range of experts. Thirty-five</w:t>
      </w:r>
      <w:r w:rsidR="00225089" w:rsidRPr="004D0097">
        <w:rPr>
          <w:rFonts w:ascii="Times New Roman" w:hAnsi="Times New Roman" w:cs="Times New Roman"/>
          <w:sz w:val="20"/>
        </w:rPr>
        <w:t xml:space="preserve"> experts from NASA, industry and academia came together to validate and prioritize the findings from the ass</w:t>
      </w:r>
      <w:r w:rsidR="006F589F">
        <w:rPr>
          <w:rFonts w:ascii="Times New Roman" w:hAnsi="Times New Roman" w:cs="Times New Roman"/>
          <w:sz w:val="20"/>
        </w:rPr>
        <w:t>essment. The following eight</w:t>
      </w:r>
      <w:r w:rsidR="00225089" w:rsidRPr="004D0097">
        <w:rPr>
          <w:rFonts w:ascii="Times New Roman" w:hAnsi="Times New Roman" w:cs="Times New Roman"/>
          <w:sz w:val="20"/>
        </w:rPr>
        <w:t xml:space="preserve"> key opportunity areas were identified, and are shown in Table 1.</w:t>
      </w:r>
    </w:p>
    <w:p w14:paraId="08CC1613" w14:textId="77777777" w:rsidR="000E79ED" w:rsidRDefault="000E79ED" w:rsidP="00225089">
      <w:pPr>
        <w:pStyle w:val="Text"/>
        <w:tabs>
          <w:tab w:val="clear" w:pos="288"/>
          <w:tab w:val="left" w:pos="360"/>
        </w:tabs>
        <w:spacing w:line="240" w:lineRule="auto"/>
      </w:pPr>
    </w:p>
    <w:p w14:paraId="38EDE225" w14:textId="5547C60E" w:rsidR="00225089" w:rsidRPr="00225089" w:rsidRDefault="00225089" w:rsidP="00225089">
      <w:pPr>
        <w:pStyle w:val="Nomenclature"/>
        <w:jc w:val="center"/>
        <w:rPr>
          <w:b/>
        </w:rPr>
      </w:pPr>
      <w:r w:rsidRPr="00225089">
        <w:rPr>
          <w:b/>
        </w:rPr>
        <w:t>Table 1. Key Opportunity Areas for a Potential Challenge</w:t>
      </w:r>
    </w:p>
    <w:tbl>
      <w:tblPr>
        <w:tblStyle w:val="TableGridLight"/>
        <w:tblW w:w="0" w:type="auto"/>
        <w:tblLook w:val="04A0" w:firstRow="1" w:lastRow="0" w:firstColumn="1" w:lastColumn="0" w:noHBand="0" w:noVBand="1"/>
      </w:tblPr>
      <w:tblGrid>
        <w:gridCol w:w="2875"/>
        <w:gridCol w:w="6475"/>
      </w:tblGrid>
      <w:tr w:rsidR="00225089" w14:paraId="12D63837" w14:textId="77777777" w:rsidTr="005048B6">
        <w:tc>
          <w:tcPr>
            <w:tcW w:w="2875" w:type="dxa"/>
            <w:vAlign w:val="center"/>
          </w:tcPr>
          <w:p w14:paraId="190977B7" w14:textId="77777777" w:rsidR="00225089" w:rsidRPr="00BC4370" w:rsidRDefault="00225089" w:rsidP="005048B6">
            <w:pPr>
              <w:pStyle w:val="Text"/>
              <w:tabs>
                <w:tab w:val="clear" w:pos="288"/>
                <w:tab w:val="left" w:pos="360"/>
              </w:tabs>
              <w:spacing w:line="240" w:lineRule="auto"/>
              <w:ind w:firstLine="0"/>
              <w:jc w:val="left"/>
              <w:rPr>
                <w:sz w:val="18"/>
              </w:rPr>
            </w:pPr>
            <w:r w:rsidRPr="00BC4370">
              <w:rPr>
                <w:sz w:val="18"/>
              </w:rPr>
              <w:t>Food Production Efficiency</w:t>
            </w:r>
          </w:p>
        </w:tc>
        <w:tc>
          <w:tcPr>
            <w:tcW w:w="6475" w:type="dxa"/>
            <w:vAlign w:val="center"/>
          </w:tcPr>
          <w:p w14:paraId="1B426BE4"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Cost effective</w:t>
            </w:r>
          </w:p>
          <w:p w14:paraId="5E31DD72"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Energy efficient</w:t>
            </w:r>
          </w:p>
          <w:p w14:paraId="3A095387"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Optimization of height/volume/density, water, nutrients, light</w:t>
            </w:r>
          </w:p>
        </w:tc>
      </w:tr>
      <w:tr w:rsidR="00225089" w14:paraId="5BB48ED0" w14:textId="77777777" w:rsidTr="005048B6">
        <w:tc>
          <w:tcPr>
            <w:tcW w:w="2875" w:type="dxa"/>
            <w:vAlign w:val="center"/>
          </w:tcPr>
          <w:p w14:paraId="3F37451C" w14:textId="77777777" w:rsidR="00225089" w:rsidRPr="00BC4370" w:rsidRDefault="00225089" w:rsidP="005048B6">
            <w:pPr>
              <w:pStyle w:val="Text"/>
              <w:tabs>
                <w:tab w:val="left" w:pos="360"/>
              </w:tabs>
              <w:spacing w:line="240" w:lineRule="auto"/>
              <w:ind w:firstLine="0"/>
              <w:jc w:val="left"/>
              <w:rPr>
                <w:sz w:val="18"/>
              </w:rPr>
            </w:pPr>
            <w:r w:rsidRPr="00BC4370">
              <w:rPr>
                <w:sz w:val="18"/>
              </w:rPr>
              <w:t>Growing method and medium</w:t>
            </w:r>
          </w:p>
        </w:tc>
        <w:tc>
          <w:tcPr>
            <w:tcW w:w="6475" w:type="dxa"/>
            <w:vAlign w:val="center"/>
          </w:tcPr>
          <w:p w14:paraId="466326AD"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Regolith to soil</w:t>
            </w:r>
          </w:p>
          <w:p w14:paraId="64CF9D14"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Hydroponics</w:t>
            </w:r>
          </w:p>
          <w:p w14:paraId="0BC9E721"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Alternatives</w:t>
            </w:r>
          </w:p>
        </w:tc>
      </w:tr>
      <w:tr w:rsidR="00225089" w14:paraId="0CB5573C" w14:textId="77777777" w:rsidTr="005048B6">
        <w:tc>
          <w:tcPr>
            <w:tcW w:w="2875" w:type="dxa"/>
            <w:vAlign w:val="center"/>
          </w:tcPr>
          <w:p w14:paraId="38D7B9C0" w14:textId="77777777" w:rsidR="00225089" w:rsidRPr="00BC4370" w:rsidRDefault="00225089" w:rsidP="005048B6">
            <w:pPr>
              <w:pStyle w:val="Text"/>
              <w:tabs>
                <w:tab w:val="left" w:pos="360"/>
              </w:tabs>
              <w:spacing w:line="240" w:lineRule="auto"/>
              <w:ind w:firstLine="0"/>
              <w:jc w:val="left"/>
              <w:rPr>
                <w:sz w:val="18"/>
              </w:rPr>
            </w:pPr>
            <w:r w:rsidRPr="00BC4370">
              <w:rPr>
                <w:sz w:val="18"/>
              </w:rPr>
              <w:t>Systems integration modeling</w:t>
            </w:r>
          </w:p>
        </w:tc>
        <w:tc>
          <w:tcPr>
            <w:tcW w:w="6475" w:type="dxa"/>
            <w:vAlign w:val="center"/>
          </w:tcPr>
          <w:p w14:paraId="46FDBBB6"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Modeling ECLSS and air/water/plant integration</w:t>
            </w:r>
          </w:p>
          <w:p w14:paraId="0F172178"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Big data analysis</w:t>
            </w:r>
          </w:p>
          <w:p w14:paraId="056B9EBC"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Develop models and applications for remote operations</w:t>
            </w:r>
          </w:p>
        </w:tc>
      </w:tr>
      <w:tr w:rsidR="00225089" w14:paraId="2E41E655" w14:textId="77777777" w:rsidTr="005048B6">
        <w:tc>
          <w:tcPr>
            <w:tcW w:w="2875" w:type="dxa"/>
            <w:vAlign w:val="center"/>
          </w:tcPr>
          <w:p w14:paraId="23E05078" w14:textId="77777777" w:rsidR="00225089" w:rsidRPr="00BC4370" w:rsidRDefault="00225089" w:rsidP="005048B6">
            <w:pPr>
              <w:pStyle w:val="Text"/>
              <w:tabs>
                <w:tab w:val="left" w:pos="360"/>
              </w:tabs>
              <w:spacing w:line="240" w:lineRule="auto"/>
              <w:ind w:firstLine="0"/>
              <w:jc w:val="left"/>
              <w:rPr>
                <w:sz w:val="18"/>
              </w:rPr>
            </w:pPr>
            <w:r w:rsidRPr="00BC4370">
              <w:rPr>
                <w:sz w:val="18"/>
              </w:rPr>
              <w:t>Plant modification</w:t>
            </w:r>
          </w:p>
        </w:tc>
        <w:tc>
          <w:tcPr>
            <w:tcW w:w="6475" w:type="dxa"/>
            <w:vAlign w:val="center"/>
          </w:tcPr>
          <w:p w14:paraId="6F7BE3DB"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Effectiveness, efficiency</w:t>
            </w:r>
          </w:p>
          <w:p w14:paraId="7EE147B5"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lastRenderedPageBreak/>
              <w:t>Engineer plants to fit a given environment</w:t>
            </w:r>
          </w:p>
          <w:p w14:paraId="2388F466"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Plant sensing</w:t>
            </w:r>
          </w:p>
          <w:p w14:paraId="5814BA74"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Molecular farming</w:t>
            </w:r>
          </w:p>
        </w:tc>
      </w:tr>
      <w:tr w:rsidR="00225089" w14:paraId="60252B66" w14:textId="77777777" w:rsidTr="005048B6">
        <w:tc>
          <w:tcPr>
            <w:tcW w:w="2875" w:type="dxa"/>
            <w:vAlign w:val="center"/>
          </w:tcPr>
          <w:p w14:paraId="312E1DD3" w14:textId="77777777" w:rsidR="00225089" w:rsidRPr="00BC4370" w:rsidRDefault="00225089" w:rsidP="005048B6">
            <w:pPr>
              <w:pStyle w:val="Text"/>
              <w:tabs>
                <w:tab w:val="left" w:pos="360"/>
              </w:tabs>
              <w:spacing w:line="240" w:lineRule="auto"/>
              <w:ind w:firstLine="0"/>
              <w:jc w:val="left"/>
              <w:rPr>
                <w:sz w:val="18"/>
              </w:rPr>
            </w:pPr>
            <w:r w:rsidRPr="00BC4370">
              <w:rPr>
                <w:sz w:val="18"/>
              </w:rPr>
              <w:lastRenderedPageBreak/>
              <w:t>Organic waste management</w:t>
            </w:r>
          </w:p>
        </w:tc>
        <w:tc>
          <w:tcPr>
            <w:tcW w:w="6475" w:type="dxa"/>
            <w:vAlign w:val="center"/>
          </w:tcPr>
          <w:p w14:paraId="513B046A"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Recover nutrients, carbon, and water from inedible biomass</w:t>
            </w:r>
          </w:p>
        </w:tc>
      </w:tr>
      <w:tr w:rsidR="00225089" w14:paraId="6F4D1000" w14:textId="77777777" w:rsidTr="005048B6">
        <w:tc>
          <w:tcPr>
            <w:tcW w:w="2875" w:type="dxa"/>
            <w:vAlign w:val="center"/>
          </w:tcPr>
          <w:p w14:paraId="0CFEE08B" w14:textId="77777777" w:rsidR="00225089" w:rsidRPr="00BC4370" w:rsidRDefault="00225089" w:rsidP="005048B6">
            <w:pPr>
              <w:pStyle w:val="Text"/>
              <w:tabs>
                <w:tab w:val="left" w:pos="360"/>
              </w:tabs>
              <w:spacing w:line="240" w:lineRule="auto"/>
              <w:ind w:firstLine="0"/>
              <w:jc w:val="left"/>
              <w:rPr>
                <w:sz w:val="18"/>
              </w:rPr>
            </w:pPr>
            <w:r w:rsidRPr="00BC4370">
              <w:rPr>
                <w:sz w:val="18"/>
              </w:rPr>
              <w:t>Food safety</w:t>
            </w:r>
          </w:p>
        </w:tc>
        <w:tc>
          <w:tcPr>
            <w:tcW w:w="6475" w:type="dxa"/>
            <w:vAlign w:val="center"/>
          </w:tcPr>
          <w:p w14:paraId="28F8EAF8"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Make plants safe for consumption without damaging taste, smell, or appearance</w:t>
            </w:r>
          </w:p>
          <w:p w14:paraId="705B07F4"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Ease, scale, effectiveness</w:t>
            </w:r>
          </w:p>
        </w:tc>
      </w:tr>
      <w:tr w:rsidR="00225089" w14:paraId="38A7509E" w14:textId="77777777" w:rsidTr="005048B6">
        <w:tc>
          <w:tcPr>
            <w:tcW w:w="2875" w:type="dxa"/>
            <w:vAlign w:val="center"/>
          </w:tcPr>
          <w:p w14:paraId="7A6BD3A5" w14:textId="77777777" w:rsidR="00225089" w:rsidRPr="00BC4370" w:rsidRDefault="00225089" w:rsidP="005048B6">
            <w:pPr>
              <w:pStyle w:val="Text"/>
              <w:tabs>
                <w:tab w:val="left" w:pos="360"/>
              </w:tabs>
              <w:spacing w:line="240" w:lineRule="auto"/>
              <w:ind w:firstLine="0"/>
              <w:jc w:val="left"/>
              <w:rPr>
                <w:sz w:val="18"/>
              </w:rPr>
            </w:pPr>
            <w:r w:rsidRPr="00BC4370">
              <w:rPr>
                <w:sz w:val="18"/>
              </w:rPr>
              <w:t>Automation of horticultural processes</w:t>
            </w:r>
          </w:p>
        </w:tc>
        <w:tc>
          <w:tcPr>
            <w:tcW w:w="6475" w:type="dxa"/>
            <w:vAlign w:val="center"/>
          </w:tcPr>
          <w:p w14:paraId="15A366B1" w14:textId="77777777" w:rsidR="00225089" w:rsidRPr="00BC4370" w:rsidRDefault="00225089" w:rsidP="005048B6">
            <w:pPr>
              <w:pStyle w:val="Text"/>
              <w:tabs>
                <w:tab w:val="clear" w:pos="288"/>
                <w:tab w:val="left" w:pos="360"/>
              </w:tabs>
              <w:spacing w:line="240" w:lineRule="auto"/>
              <w:ind w:firstLine="0"/>
              <w:jc w:val="left"/>
              <w:rPr>
                <w:sz w:val="18"/>
              </w:rPr>
            </w:pPr>
          </w:p>
        </w:tc>
      </w:tr>
      <w:tr w:rsidR="00225089" w14:paraId="414A3EB4" w14:textId="77777777" w:rsidTr="005048B6">
        <w:tc>
          <w:tcPr>
            <w:tcW w:w="2875" w:type="dxa"/>
            <w:vAlign w:val="center"/>
          </w:tcPr>
          <w:p w14:paraId="05CC9FB5" w14:textId="77777777" w:rsidR="00225089" w:rsidRPr="00BC4370" w:rsidRDefault="00225089" w:rsidP="005048B6">
            <w:pPr>
              <w:pStyle w:val="Text"/>
              <w:tabs>
                <w:tab w:val="left" w:pos="360"/>
              </w:tabs>
              <w:spacing w:line="240" w:lineRule="auto"/>
              <w:ind w:firstLine="0"/>
              <w:jc w:val="left"/>
              <w:rPr>
                <w:sz w:val="18"/>
              </w:rPr>
            </w:pPr>
            <w:r w:rsidRPr="00BC4370">
              <w:rPr>
                <w:sz w:val="18"/>
              </w:rPr>
              <w:t>Water systems</w:t>
            </w:r>
          </w:p>
        </w:tc>
        <w:tc>
          <w:tcPr>
            <w:tcW w:w="6475" w:type="dxa"/>
            <w:vAlign w:val="center"/>
          </w:tcPr>
          <w:p w14:paraId="1617A239" w14:textId="77777777" w:rsidR="00225089" w:rsidRPr="00BC4370" w:rsidRDefault="00225089" w:rsidP="00225089">
            <w:pPr>
              <w:pStyle w:val="Text"/>
              <w:numPr>
                <w:ilvl w:val="1"/>
                <w:numId w:val="10"/>
              </w:numPr>
              <w:tabs>
                <w:tab w:val="left" w:pos="360"/>
              </w:tabs>
              <w:spacing w:line="240" w:lineRule="auto"/>
              <w:jc w:val="left"/>
              <w:rPr>
                <w:sz w:val="18"/>
              </w:rPr>
            </w:pPr>
            <w:r w:rsidRPr="00BC4370">
              <w:rPr>
                <w:sz w:val="18"/>
              </w:rPr>
              <w:t>Potential integration with plant food production systems</w:t>
            </w:r>
          </w:p>
          <w:p w14:paraId="23B7126A" w14:textId="77777777" w:rsidR="00225089" w:rsidRPr="00BC4370" w:rsidRDefault="00225089" w:rsidP="00225089">
            <w:pPr>
              <w:pStyle w:val="Text"/>
              <w:numPr>
                <w:ilvl w:val="1"/>
                <w:numId w:val="10"/>
              </w:numPr>
              <w:tabs>
                <w:tab w:val="clear" w:pos="288"/>
                <w:tab w:val="left" w:pos="360"/>
              </w:tabs>
              <w:spacing w:line="240" w:lineRule="auto"/>
              <w:jc w:val="left"/>
              <w:rPr>
                <w:sz w:val="18"/>
              </w:rPr>
            </w:pPr>
            <w:r w:rsidRPr="00BC4370">
              <w:rPr>
                <w:sz w:val="18"/>
              </w:rPr>
              <w:t>Water storage and safety</w:t>
            </w:r>
          </w:p>
        </w:tc>
      </w:tr>
    </w:tbl>
    <w:p w14:paraId="58546332" w14:textId="77777777" w:rsidR="00225089" w:rsidRDefault="00225089" w:rsidP="00225089">
      <w:pPr>
        <w:pStyle w:val="Text"/>
        <w:tabs>
          <w:tab w:val="clear" w:pos="288"/>
          <w:tab w:val="left" w:pos="360"/>
        </w:tabs>
        <w:spacing w:line="240" w:lineRule="auto"/>
        <w:ind w:firstLine="0"/>
      </w:pPr>
    </w:p>
    <w:p w14:paraId="386E4CE8" w14:textId="2908A26A" w:rsidR="00225089" w:rsidRDefault="00225089" w:rsidP="00225089">
      <w:pPr>
        <w:pStyle w:val="Text"/>
        <w:spacing w:line="240" w:lineRule="auto"/>
        <w:ind w:firstLine="0"/>
      </w:pPr>
      <w:r>
        <w:tab/>
        <w:t>The outcomes of these discussions were then used to formulate</w:t>
      </w:r>
      <w:r w:rsidR="00075B65">
        <w:t xml:space="preserve"> three</w:t>
      </w:r>
      <w:r>
        <w:t xml:space="preserve"> potential challenge structures based on researched, vetted, and validated topic areas. </w:t>
      </w:r>
      <w:r w:rsidR="00075B65">
        <w:t xml:space="preserve"> These three</w:t>
      </w:r>
      <w:r w:rsidR="009D3D70">
        <w:t xml:space="preserve"> potential challenge concepts were designed to offer different levels of flexibility for both NASA and the challenge participants.</w:t>
      </w:r>
      <w:r w:rsidR="00075B65">
        <w:t xml:space="preserve"> The goals in offering three</w:t>
      </w:r>
      <w:r w:rsidR="009D3D70">
        <w:t xml:space="preserve"> options was to provide NASA with maximum flexibility in determining what works best for the Agency’s needs, and provide different on-ramps and off-ram</w:t>
      </w:r>
      <w:r w:rsidR="00DB5E3E">
        <w:t>p</w:t>
      </w:r>
      <w:r w:rsidR="009D3D70">
        <w:t>s for teams. In this formulation stage, it is</w:t>
      </w:r>
      <w:r w:rsidR="00075B65">
        <w:t xml:space="preserve"> not expected that all three</w:t>
      </w:r>
      <w:r w:rsidR="009D3D70">
        <w:t xml:space="preserve"> concepts will be launched as a Centennial Challenge; rat</w:t>
      </w:r>
      <w:r w:rsidR="00075B65">
        <w:t xml:space="preserve">her it is proposed that one </w:t>
      </w:r>
      <w:r w:rsidR="009D3D70">
        <w:t>of the concepts will be further researched, vetted, refined, and, potentially launched as a Centennial Challenge</w:t>
      </w:r>
    </w:p>
    <w:p w14:paraId="7CE7B41D" w14:textId="11D0544D" w:rsidR="00AA3E92" w:rsidRDefault="009D3D70" w:rsidP="009D3D70">
      <w:pPr>
        <w:pStyle w:val="ListParagraph"/>
        <w:numPr>
          <w:ilvl w:val="0"/>
          <w:numId w:val="11"/>
        </w:num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 xml:space="preserve">Comprehensive Structure - </w:t>
      </w:r>
      <w:r w:rsidR="00075B65">
        <w:rPr>
          <w:rFonts w:ascii="Times New Roman" w:hAnsi="Times New Roman" w:cs="Times New Roman"/>
          <w:sz w:val="20"/>
        </w:rPr>
        <w:t xml:space="preserve">designed in two </w:t>
      </w:r>
      <w:r w:rsidRPr="009D3D70">
        <w:rPr>
          <w:rFonts w:ascii="Times New Roman" w:hAnsi="Times New Roman" w:cs="Times New Roman"/>
          <w:sz w:val="20"/>
        </w:rPr>
        <w:t>phases, with the first phase laying the groundwork for the full development of the teams’ solutions in the second phase. Once launched the same teams would continue throughout the entire competition and NASA would commit to launching the entire competition.</w:t>
      </w:r>
    </w:p>
    <w:p w14:paraId="32118B22" w14:textId="44EE454E" w:rsidR="009D3D70" w:rsidRDefault="009D3D70" w:rsidP="009D3D70">
      <w:pPr>
        <w:pStyle w:val="ListParagraph"/>
        <w:numPr>
          <w:ilvl w:val="0"/>
          <w:numId w:val="11"/>
        </w:num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 xml:space="preserve">Staged Structure - </w:t>
      </w:r>
      <w:r w:rsidRPr="009D3D70">
        <w:rPr>
          <w:rFonts w:ascii="Times New Roman" w:hAnsi="Times New Roman" w:cs="Times New Roman"/>
          <w:sz w:val="20"/>
        </w:rPr>
        <w:t xml:space="preserve">designed as a large-scale, staged competition with phases. Each of the phases builds upon the previous phase. This challenge structure could be launched through just the first Phase, through the first and second </w:t>
      </w:r>
      <w:r w:rsidR="00075B65">
        <w:rPr>
          <w:rFonts w:ascii="Times New Roman" w:hAnsi="Times New Roman" w:cs="Times New Roman"/>
          <w:sz w:val="20"/>
        </w:rPr>
        <w:t>Phases, or through all three</w:t>
      </w:r>
      <w:r w:rsidRPr="009D3D70">
        <w:rPr>
          <w:rFonts w:ascii="Times New Roman" w:hAnsi="Times New Roman" w:cs="Times New Roman"/>
          <w:sz w:val="20"/>
        </w:rPr>
        <w:t xml:space="preserve"> Phases, depending on the appetite of NASA and its allied organizations (however, the first Phase must be launched before the second Phase, etc.). These stages are designed to build upon each other to eventually reach an audacious outcome. Teams can choose to participate in all Phases that are launched or exit or enter at any Phase. The goal of this Challenge is to address a single, primary need for future long-term missions: essential nutrients for the crew that are produced in real-time, reducing the need for stored foods that lose their nutrients over time.</w:t>
      </w:r>
    </w:p>
    <w:p w14:paraId="4AE815DF" w14:textId="6B6FF5AF" w:rsidR="009D3D70" w:rsidRPr="009D3D70" w:rsidRDefault="009D3D70" w:rsidP="009D3D70">
      <w:pPr>
        <w:pStyle w:val="ListParagraph"/>
        <w:numPr>
          <w:ilvl w:val="0"/>
          <w:numId w:val="11"/>
        </w:num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 xml:space="preserve">Building Blocks Structure - </w:t>
      </w:r>
      <w:r w:rsidRPr="009D3D70">
        <w:rPr>
          <w:rFonts w:ascii="Times New Roman" w:hAnsi="Times New Roman" w:cs="Times New Roman"/>
          <w:sz w:val="20"/>
        </w:rPr>
        <w:t>designed as multiple separate challenges that can run simultaneously or one at a time. Although they are designed to be independent of each other (and therefore can be launched in parallel or sequentially and any can be launched with or without the others), they are also designed to complement each other. In this manner, if more than one is launched, the aggregate value will exceed the value of the individual challenges. NASA could decide to launch one or more challenges, and it will not negatively impact the outcome if NASA decides not to launch them all. In addition, teams can choose to participate for one or more challenges.</w:t>
      </w:r>
    </w:p>
    <w:p w14:paraId="070C1C2E" w14:textId="136DE5C2" w:rsidR="00D8568C" w:rsidRPr="00D8568C" w:rsidRDefault="00D8568C" w:rsidP="00AA21A5">
      <w:pPr>
        <w:spacing w:after="0" w:line="240" w:lineRule="auto"/>
        <w:ind w:firstLine="360"/>
        <w:jc w:val="both"/>
        <w:rPr>
          <w:rFonts w:ascii="Times New Roman" w:hAnsi="Times New Roman" w:cs="Times New Roman"/>
          <w:sz w:val="20"/>
        </w:rPr>
      </w:pPr>
      <w:r w:rsidRPr="00D8568C">
        <w:rPr>
          <w:rFonts w:ascii="Times New Roman" w:hAnsi="Times New Roman" w:cs="Times New Roman"/>
          <w:sz w:val="20"/>
        </w:rPr>
        <w:t xml:space="preserve">The next step in moving the potential Challenge from formulation and into the formal development process, was to pull the landscape analysis, research results, and potential Challenge topics and structures into a more detailed written report and charts for consideration by NASA’s Directorate Program Management Council (DPMC) at NASA Headquarters (HQ) in Washington, D.C.  The CC Program Manager and Principal Technologist presented the case for the Challenge including: </w:t>
      </w:r>
    </w:p>
    <w:p w14:paraId="76A1CD8D" w14:textId="5BC5A3FF" w:rsidR="00D8568C" w:rsidRPr="00AA21A5" w:rsidRDefault="00D8568C" w:rsidP="00AA21A5">
      <w:pPr>
        <w:pStyle w:val="ListParagraph"/>
        <w:numPr>
          <w:ilvl w:val="0"/>
          <w:numId w:val="7"/>
        </w:numPr>
        <w:spacing w:after="0" w:line="240" w:lineRule="auto"/>
        <w:jc w:val="both"/>
        <w:rPr>
          <w:rFonts w:ascii="Times New Roman" w:hAnsi="Times New Roman" w:cs="Times New Roman"/>
          <w:sz w:val="20"/>
        </w:rPr>
      </w:pPr>
      <w:r w:rsidRPr="00AA21A5">
        <w:rPr>
          <w:rFonts w:ascii="Times New Roman" w:hAnsi="Times New Roman" w:cs="Times New Roman"/>
          <w:sz w:val="20"/>
        </w:rPr>
        <w:t xml:space="preserve">Why a public prize competition and how it meets NASA’s needs </w:t>
      </w:r>
    </w:p>
    <w:p w14:paraId="385786F2" w14:textId="656FFE01" w:rsidR="00D8568C" w:rsidRPr="00AA21A5" w:rsidRDefault="00D8568C" w:rsidP="00AA21A5">
      <w:pPr>
        <w:pStyle w:val="ListParagraph"/>
        <w:numPr>
          <w:ilvl w:val="0"/>
          <w:numId w:val="7"/>
        </w:numPr>
        <w:spacing w:after="0" w:line="240" w:lineRule="auto"/>
        <w:jc w:val="both"/>
        <w:rPr>
          <w:rFonts w:ascii="Times New Roman" w:hAnsi="Times New Roman" w:cs="Times New Roman"/>
          <w:sz w:val="20"/>
        </w:rPr>
      </w:pPr>
      <w:r w:rsidRPr="00AA21A5">
        <w:rPr>
          <w:rFonts w:ascii="Times New Roman" w:hAnsi="Times New Roman" w:cs="Times New Roman"/>
          <w:sz w:val="20"/>
        </w:rPr>
        <w:t>Supporting research and analysis results founded during formulation</w:t>
      </w:r>
    </w:p>
    <w:p w14:paraId="10E0BAF9" w14:textId="5B54972B" w:rsidR="00D8568C" w:rsidRPr="00AA21A5" w:rsidRDefault="00D8568C" w:rsidP="00AA21A5">
      <w:pPr>
        <w:pStyle w:val="ListParagraph"/>
        <w:numPr>
          <w:ilvl w:val="0"/>
          <w:numId w:val="7"/>
        </w:numPr>
        <w:spacing w:after="0" w:line="240" w:lineRule="auto"/>
        <w:jc w:val="both"/>
        <w:rPr>
          <w:rFonts w:ascii="Times New Roman" w:hAnsi="Times New Roman" w:cs="Times New Roman"/>
          <w:sz w:val="20"/>
        </w:rPr>
      </w:pPr>
      <w:r w:rsidRPr="00AA21A5">
        <w:rPr>
          <w:rFonts w:ascii="Times New Roman" w:hAnsi="Times New Roman" w:cs="Times New Roman"/>
          <w:sz w:val="20"/>
        </w:rPr>
        <w:t>The case for the Moon as a “test bed”</w:t>
      </w:r>
    </w:p>
    <w:p w14:paraId="187199C2" w14:textId="3B783D8D" w:rsidR="00D8568C" w:rsidRPr="00AA21A5" w:rsidRDefault="00D8568C" w:rsidP="00AA21A5">
      <w:pPr>
        <w:pStyle w:val="ListParagraph"/>
        <w:numPr>
          <w:ilvl w:val="0"/>
          <w:numId w:val="7"/>
        </w:numPr>
        <w:spacing w:after="0" w:line="240" w:lineRule="auto"/>
        <w:jc w:val="both"/>
        <w:rPr>
          <w:rFonts w:ascii="Times New Roman" w:hAnsi="Times New Roman" w:cs="Times New Roman"/>
          <w:sz w:val="20"/>
        </w:rPr>
      </w:pPr>
      <w:r w:rsidRPr="00AA21A5">
        <w:rPr>
          <w:rFonts w:ascii="Times New Roman" w:hAnsi="Times New Roman" w:cs="Times New Roman"/>
          <w:sz w:val="20"/>
        </w:rPr>
        <w:t xml:space="preserve">Proposed Challenge concept and recommended structure  </w:t>
      </w:r>
    </w:p>
    <w:p w14:paraId="4C66016C" w14:textId="77777777" w:rsidR="00AA21A5" w:rsidRDefault="00D8568C" w:rsidP="00D8568C">
      <w:pPr>
        <w:spacing w:after="0" w:line="240" w:lineRule="auto"/>
        <w:jc w:val="both"/>
        <w:rPr>
          <w:rFonts w:ascii="Times New Roman" w:hAnsi="Times New Roman" w:cs="Times New Roman"/>
          <w:sz w:val="20"/>
        </w:rPr>
      </w:pPr>
      <w:r w:rsidRPr="00D8568C">
        <w:rPr>
          <w:rFonts w:ascii="Times New Roman" w:hAnsi="Times New Roman" w:cs="Times New Roman"/>
          <w:sz w:val="20"/>
        </w:rPr>
        <w:t>After consideration and further discussion the Council gave the Authority to Proceed (ATP) to the CC program to further develop the topic and requirements</w:t>
      </w:r>
      <w:r w:rsidR="00AA21A5">
        <w:rPr>
          <w:rFonts w:ascii="Times New Roman" w:hAnsi="Times New Roman" w:cs="Times New Roman"/>
          <w:sz w:val="20"/>
        </w:rPr>
        <w:t xml:space="preserve"> with a staged structure approach</w:t>
      </w:r>
      <w:r w:rsidRPr="00D8568C">
        <w:rPr>
          <w:rFonts w:ascii="Times New Roman" w:hAnsi="Times New Roman" w:cs="Times New Roman"/>
          <w:sz w:val="20"/>
        </w:rPr>
        <w:t>.</w:t>
      </w:r>
    </w:p>
    <w:p w14:paraId="046CD0C8" w14:textId="73660775" w:rsidR="00ED5AF4" w:rsidRPr="00793FB3" w:rsidRDefault="00D8568C" w:rsidP="004D0097">
      <w:pPr>
        <w:pStyle w:val="Heading2"/>
        <w:spacing w:before="240" w:line="240" w:lineRule="auto"/>
        <w:rPr>
          <w:rFonts w:ascii="Times New Roman" w:eastAsia="Times New Roman" w:hAnsi="Times New Roman" w:cs="Times New Roman"/>
          <w:b/>
          <w:color w:val="auto"/>
          <w:kern w:val="32"/>
          <w:sz w:val="20"/>
          <w:szCs w:val="20"/>
        </w:rPr>
      </w:pPr>
      <w:r w:rsidRPr="00ED5AF4">
        <w:rPr>
          <w:rFonts w:ascii="Times New Roman" w:eastAsia="Times New Roman" w:hAnsi="Times New Roman" w:cs="Times New Roman"/>
          <w:b/>
          <w:color w:val="auto"/>
          <w:kern w:val="32"/>
          <w:sz w:val="20"/>
          <w:szCs w:val="20"/>
        </w:rPr>
        <w:t xml:space="preserve"> </w:t>
      </w:r>
      <w:r w:rsidR="00ED5AF4" w:rsidRPr="00ED5AF4">
        <w:rPr>
          <w:rFonts w:ascii="Times New Roman" w:eastAsia="Times New Roman" w:hAnsi="Times New Roman" w:cs="Times New Roman"/>
          <w:b/>
          <w:color w:val="auto"/>
          <w:kern w:val="32"/>
          <w:sz w:val="20"/>
          <w:szCs w:val="20"/>
        </w:rPr>
        <w:t>B</w:t>
      </w:r>
      <w:r w:rsidR="00ED5AF4" w:rsidRPr="00793FB3">
        <w:rPr>
          <w:rFonts w:ascii="Times New Roman" w:eastAsia="Times New Roman" w:hAnsi="Times New Roman" w:cs="Times New Roman"/>
          <w:b/>
          <w:color w:val="auto"/>
          <w:kern w:val="32"/>
          <w:sz w:val="20"/>
          <w:szCs w:val="20"/>
        </w:rPr>
        <w:t>. Challenge</w:t>
      </w:r>
      <w:r w:rsidR="00ED5AF4">
        <w:rPr>
          <w:rFonts w:ascii="Times New Roman" w:eastAsia="Times New Roman" w:hAnsi="Times New Roman" w:cs="Times New Roman"/>
          <w:b/>
          <w:color w:val="auto"/>
          <w:kern w:val="32"/>
          <w:sz w:val="20"/>
          <w:szCs w:val="20"/>
        </w:rPr>
        <w:t xml:space="preserve"> Development</w:t>
      </w:r>
    </w:p>
    <w:p w14:paraId="3FC88FFD" w14:textId="3A2CF4EC" w:rsidR="001645DB" w:rsidRDefault="00D8568C" w:rsidP="00FD606B">
      <w:pPr>
        <w:tabs>
          <w:tab w:val="left" w:pos="270"/>
        </w:tabs>
        <w:spacing w:after="0" w:line="240" w:lineRule="auto"/>
        <w:jc w:val="both"/>
        <w:rPr>
          <w:rFonts w:ascii="Times New Roman" w:hAnsi="Times New Roman" w:cs="Times New Roman"/>
          <w:sz w:val="20"/>
        </w:rPr>
      </w:pPr>
      <w:r w:rsidRPr="00C61799">
        <w:rPr>
          <w:rFonts w:ascii="Times New Roman" w:hAnsi="Times New Roman" w:cs="Times New Roman"/>
          <w:sz w:val="18"/>
        </w:rPr>
        <w:t xml:space="preserve"> </w:t>
      </w:r>
      <w:r w:rsidR="00C61799">
        <w:rPr>
          <w:rFonts w:ascii="Times New Roman" w:hAnsi="Times New Roman" w:cs="Times New Roman"/>
          <w:sz w:val="18"/>
        </w:rPr>
        <w:tab/>
      </w:r>
      <w:r w:rsidR="00C61799" w:rsidRPr="00C61799">
        <w:rPr>
          <w:rFonts w:ascii="Times New Roman" w:hAnsi="Times New Roman" w:cs="Times New Roman"/>
          <w:sz w:val="20"/>
        </w:rPr>
        <w:t>Once ATP was granted, a core team of SMEs was selected to continue the development of the Challenge, and begin to formulate the Official Challenge Rules.  These SMEs included experts from NASA KSC, NASA JSC, and NASA HQ.  In an effort to gather feedback from the general public and gage interest from potential competitors, the CC program with the support of NASA SMEs core team put together a Request for Information (RFI)</w:t>
      </w:r>
      <w:r w:rsidR="00FA25DC">
        <w:rPr>
          <w:rFonts w:ascii="Times New Roman" w:hAnsi="Times New Roman" w:cs="Times New Roman"/>
          <w:sz w:val="20"/>
          <w:vertAlign w:val="superscript"/>
        </w:rPr>
        <w:t>38</w:t>
      </w:r>
      <w:r w:rsidR="009E128F">
        <w:rPr>
          <w:rFonts w:ascii="Times New Roman" w:hAnsi="Times New Roman" w:cs="Times New Roman"/>
          <w:sz w:val="20"/>
        </w:rPr>
        <w:t xml:space="preserve"> </w:t>
      </w:r>
      <w:r w:rsidR="00C61799" w:rsidRPr="00C61799">
        <w:rPr>
          <w:rFonts w:ascii="Times New Roman" w:hAnsi="Times New Roman" w:cs="Times New Roman"/>
          <w:sz w:val="20"/>
        </w:rPr>
        <w:t xml:space="preserve">and supporting draft challenge rules for public consideration.  </w:t>
      </w:r>
    </w:p>
    <w:p w14:paraId="35E610B9" w14:textId="1AD9BADA" w:rsidR="00AA3E92" w:rsidRDefault="001645DB" w:rsidP="00FD606B">
      <w:pPr>
        <w:tabs>
          <w:tab w:val="left" w:pos="270"/>
        </w:tabs>
        <w:spacing w:after="0" w:line="240" w:lineRule="auto"/>
        <w:jc w:val="both"/>
        <w:rPr>
          <w:rFonts w:ascii="Times New Roman" w:hAnsi="Times New Roman" w:cs="Times New Roman"/>
          <w:sz w:val="20"/>
          <w:szCs w:val="20"/>
        </w:rPr>
      </w:pPr>
      <w:r>
        <w:rPr>
          <w:rFonts w:ascii="Times New Roman" w:hAnsi="Times New Roman" w:cs="Times New Roman"/>
          <w:sz w:val="20"/>
        </w:rPr>
        <w:tab/>
        <w:t xml:space="preserve">As the Challenge </w:t>
      </w:r>
      <w:r w:rsidRPr="001645DB">
        <w:rPr>
          <w:rFonts w:ascii="Times New Roman" w:hAnsi="Times New Roman" w:cs="Times New Roman"/>
          <w:sz w:val="20"/>
        </w:rPr>
        <w:t>developed, and word about NASA’s intention spread through the RFI, CC program, with the support</w:t>
      </w:r>
      <w:r>
        <w:rPr>
          <w:rFonts w:ascii="Times New Roman" w:hAnsi="Times New Roman" w:cs="Times New Roman"/>
          <w:sz w:val="20"/>
        </w:rPr>
        <w:t xml:space="preserve"> and coordination of NASA HQ</w:t>
      </w:r>
      <w:r w:rsidRPr="001645DB">
        <w:rPr>
          <w:rFonts w:ascii="Times New Roman" w:hAnsi="Times New Roman" w:cs="Times New Roman"/>
          <w:sz w:val="20"/>
        </w:rPr>
        <w:t xml:space="preserve"> formed </w:t>
      </w:r>
      <w:r>
        <w:rPr>
          <w:rFonts w:ascii="Times New Roman" w:hAnsi="Times New Roman" w:cs="Times New Roman"/>
          <w:sz w:val="20"/>
        </w:rPr>
        <w:t>an agreement</w:t>
      </w:r>
      <w:r w:rsidRPr="001645DB">
        <w:rPr>
          <w:rFonts w:ascii="Times New Roman" w:hAnsi="Times New Roman" w:cs="Times New Roman"/>
          <w:sz w:val="20"/>
        </w:rPr>
        <w:t xml:space="preserve"> with the Canadian Space Agency (CSA) supported by </w:t>
      </w:r>
      <w:r w:rsidRPr="001645DB">
        <w:rPr>
          <w:rFonts w:ascii="Times New Roman" w:hAnsi="Times New Roman" w:cs="Times New Roman"/>
          <w:sz w:val="20"/>
        </w:rPr>
        <w:lastRenderedPageBreak/>
        <w:t xml:space="preserve">the Privy Council Office (PCO) to jointly release the Deep Space Food Challenge. </w:t>
      </w:r>
      <w:r>
        <w:rPr>
          <w:rFonts w:ascii="Times New Roman" w:hAnsi="Times New Roman" w:cs="Times New Roman"/>
          <w:sz w:val="20"/>
        </w:rPr>
        <w:t xml:space="preserve"> </w:t>
      </w:r>
      <w:r w:rsidR="00C61799" w:rsidRPr="00C61799">
        <w:rPr>
          <w:rFonts w:ascii="Times New Roman" w:hAnsi="Times New Roman" w:cs="Times New Roman"/>
          <w:sz w:val="20"/>
        </w:rPr>
        <w:t xml:space="preserve"> In the same way</w:t>
      </w:r>
      <w:r>
        <w:rPr>
          <w:rFonts w:ascii="Times New Roman" w:hAnsi="Times New Roman" w:cs="Times New Roman"/>
          <w:sz w:val="20"/>
        </w:rPr>
        <w:t xml:space="preserve"> that international collaborations have been key throughout the history of space exploration</w:t>
      </w:r>
      <w:r w:rsidR="00C61799" w:rsidRPr="00C61799">
        <w:rPr>
          <w:rFonts w:ascii="Times New Roman" w:hAnsi="Times New Roman" w:cs="Times New Roman"/>
          <w:sz w:val="20"/>
        </w:rPr>
        <w:t xml:space="preserve">, the </w:t>
      </w:r>
      <w:r w:rsidR="00C61799" w:rsidRPr="00C61799">
        <w:rPr>
          <w:rFonts w:ascii="Times New Roman" w:hAnsi="Times New Roman" w:cs="Times New Roman"/>
          <w:sz w:val="20"/>
          <w:szCs w:val="20"/>
        </w:rPr>
        <w:t xml:space="preserve">Deep Space Food Challenge is a collaborative effort between NASA and </w:t>
      </w:r>
      <w:r w:rsidR="00135E25">
        <w:rPr>
          <w:rFonts w:ascii="Times New Roman" w:hAnsi="Times New Roman" w:cs="Times New Roman"/>
          <w:sz w:val="20"/>
          <w:szCs w:val="20"/>
        </w:rPr>
        <w:t>CSA</w:t>
      </w:r>
      <w:r w:rsidR="00C61799" w:rsidRPr="00C61799">
        <w:rPr>
          <w:rFonts w:ascii="Times New Roman" w:hAnsi="Times New Roman" w:cs="Times New Roman"/>
          <w:sz w:val="20"/>
          <w:szCs w:val="20"/>
        </w:rPr>
        <w:t xml:space="preserve"> in support of the space policies of both the United States Governme</w:t>
      </w:r>
      <w:r w:rsidR="00135E25">
        <w:rPr>
          <w:rFonts w:ascii="Times New Roman" w:hAnsi="Times New Roman" w:cs="Times New Roman"/>
          <w:sz w:val="20"/>
          <w:szCs w:val="20"/>
        </w:rPr>
        <w:t xml:space="preserve">nt and the Government of Canada.  </w:t>
      </w:r>
      <w:r w:rsidR="00135E25" w:rsidRPr="00C61799">
        <w:rPr>
          <w:rFonts w:ascii="Times New Roman" w:hAnsi="Times New Roman" w:cs="Times New Roman"/>
          <w:sz w:val="20"/>
          <w:szCs w:val="20"/>
        </w:rPr>
        <w:t xml:space="preserve">The Challenge is a prize competition launched in parallel, in Canada by CSA, and in the U.S. by NASA Centennial Challenges Program. </w:t>
      </w:r>
      <w:r w:rsidR="00135E25">
        <w:rPr>
          <w:rFonts w:ascii="Times New Roman" w:hAnsi="Times New Roman" w:cs="Times New Roman"/>
          <w:sz w:val="20"/>
          <w:szCs w:val="20"/>
        </w:rPr>
        <w:t xml:space="preserve"> Figure 6 below shows where NASA and CSA</w:t>
      </w:r>
      <w:r w:rsidR="00C61799" w:rsidRPr="00C61799">
        <w:rPr>
          <w:rFonts w:ascii="Times New Roman" w:hAnsi="Times New Roman" w:cs="Times New Roman"/>
          <w:sz w:val="20"/>
          <w:szCs w:val="20"/>
        </w:rPr>
        <w:t xml:space="preserve"> are operating independently</w:t>
      </w:r>
      <w:r w:rsidR="00936872">
        <w:rPr>
          <w:rFonts w:ascii="Times New Roman" w:hAnsi="Times New Roman" w:cs="Times New Roman"/>
          <w:sz w:val="20"/>
          <w:szCs w:val="20"/>
        </w:rPr>
        <w:t xml:space="preserve"> and where they</w:t>
      </w:r>
      <w:r w:rsidR="00135E25">
        <w:rPr>
          <w:rFonts w:ascii="Times New Roman" w:hAnsi="Times New Roman" w:cs="Times New Roman"/>
          <w:sz w:val="20"/>
          <w:szCs w:val="20"/>
        </w:rPr>
        <w:t xml:space="preserve"> overlap</w:t>
      </w:r>
      <w:r w:rsidR="00C61799" w:rsidRPr="00C61799">
        <w:rPr>
          <w:rFonts w:ascii="Times New Roman" w:hAnsi="Times New Roman" w:cs="Times New Roman"/>
          <w:sz w:val="20"/>
          <w:szCs w:val="20"/>
        </w:rPr>
        <w:t xml:space="preserve">.  During the development process, </w:t>
      </w:r>
      <w:r w:rsidR="00135E25">
        <w:rPr>
          <w:rFonts w:ascii="Times New Roman" w:hAnsi="Times New Roman" w:cs="Times New Roman"/>
          <w:sz w:val="20"/>
          <w:szCs w:val="20"/>
        </w:rPr>
        <w:t>NASA and CSA</w:t>
      </w:r>
      <w:r w:rsidR="00C61799" w:rsidRPr="00C61799">
        <w:rPr>
          <w:rFonts w:ascii="Times New Roman" w:hAnsi="Times New Roman" w:cs="Times New Roman"/>
          <w:sz w:val="20"/>
          <w:szCs w:val="20"/>
        </w:rPr>
        <w:t xml:space="preserve"> coordinated on the Challenge design and agreed upon the Challenge statement, goals and assessment criteria.  When it comes to executing the challenge, NASA and CSA each manage their own Rules document, applicant guide, prize purse and eligibility criteria.  It’s important to note that CSA has no responsibility in the NASA-led challenge and likewise, NASA has no responsibility in the CSA-led challenge.  </w:t>
      </w:r>
    </w:p>
    <w:p w14:paraId="588B93AB" w14:textId="7DACFAE2" w:rsidR="000C14DB" w:rsidRDefault="000C14DB" w:rsidP="00FD606B">
      <w:pPr>
        <w:tabs>
          <w:tab w:val="left" w:pos="270"/>
        </w:tabs>
        <w:spacing w:after="0" w:line="240" w:lineRule="auto"/>
        <w:jc w:val="both"/>
        <w:rPr>
          <w:rFonts w:ascii="Times New Roman" w:hAnsi="Times New Roman" w:cs="Times New Roman"/>
          <w:sz w:val="20"/>
          <w:szCs w:val="20"/>
        </w:rPr>
      </w:pPr>
    </w:p>
    <w:p w14:paraId="561408EA" w14:textId="56C41710" w:rsidR="000C14DB" w:rsidRPr="008D5284" w:rsidRDefault="000C14DB" w:rsidP="008D5284">
      <w:pPr>
        <w:tabs>
          <w:tab w:val="left" w:pos="270"/>
        </w:tabs>
        <w:spacing w:after="0" w:line="240" w:lineRule="auto"/>
        <w:jc w:val="center"/>
        <w:rPr>
          <w:rFonts w:ascii="Times New Roman" w:hAnsi="Times New Roman" w:cs="Times New Roman"/>
          <w:sz w:val="20"/>
          <w:szCs w:val="20"/>
        </w:rPr>
      </w:pPr>
      <w:r>
        <w:rPr>
          <w:noProof/>
        </w:rPr>
        <w:drawing>
          <wp:inline distT="0" distB="0" distL="0" distR="0" wp14:anchorId="5853651E" wp14:editId="7D7D5B59">
            <wp:extent cx="4563374" cy="1846314"/>
            <wp:effectExtent l="19050" t="19050" r="889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6150" cy="1851483"/>
                    </a:xfrm>
                    <a:prstGeom prst="rect">
                      <a:avLst/>
                    </a:prstGeom>
                    <a:ln>
                      <a:solidFill>
                        <a:schemeClr val="tx1"/>
                      </a:solidFill>
                    </a:ln>
                  </pic:spPr>
                </pic:pic>
              </a:graphicData>
            </a:graphic>
          </wp:inline>
        </w:drawing>
      </w:r>
    </w:p>
    <w:p w14:paraId="423436A3" w14:textId="45C49CB3" w:rsidR="000C14DB" w:rsidRPr="000C14DB" w:rsidRDefault="000C14DB" w:rsidP="000C14DB">
      <w:pPr>
        <w:tabs>
          <w:tab w:val="left" w:pos="270"/>
        </w:tabs>
        <w:spacing w:after="0" w:line="240" w:lineRule="auto"/>
        <w:jc w:val="center"/>
        <w:rPr>
          <w:rFonts w:ascii="Times New Roman" w:hAnsi="Times New Roman" w:cs="Times New Roman"/>
          <w:sz w:val="20"/>
          <w:szCs w:val="20"/>
        </w:rPr>
      </w:pPr>
      <w:r w:rsidRPr="000C14DB">
        <w:rPr>
          <w:rFonts w:ascii="Times New Roman" w:hAnsi="Times New Roman" w:cs="Times New Roman"/>
          <w:b/>
          <w:sz w:val="20"/>
          <w:szCs w:val="20"/>
        </w:rPr>
        <w:t xml:space="preserve">Figure </w:t>
      </w:r>
      <w:r>
        <w:rPr>
          <w:rFonts w:ascii="Times New Roman" w:hAnsi="Times New Roman" w:cs="Times New Roman"/>
          <w:b/>
          <w:sz w:val="20"/>
          <w:szCs w:val="20"/>
        </w:rPr>
        <w:t>6</w:t>
      </w:r>
      <w:r w:rsidRPr="000C14DB">
        <w:rPr>
          <w:rFonts w:ascii="Times New Roman" w:hAnsi="Times New Roman" w:cs="Times New Roman"/>
          <w:b/>
          <w:sz w:val="20"/>
          <w:szCs w:val="20"/>
        </w:rPr>
        <w:t>.</w:t>
      </w:r>
      <w:r>
        <w:rPr>
          <w:rFonts w:ascii="Times New Roman" w:hAnsi="Times New Roman" w:cs="Times New Roman"/>
          <w:b/>
          <w:sz w:val="20"/>
          <w:szCs w:val="20"/>
        </w:rPr>
        <w:t xml:space="preserve"> NASA and CSA’s Parallel Challenges</w:t>
      </w:r>
    </w:p>
    <w:p w14:paraId="7E5E12B7" w14:textId="77777777" w:rsidR="003677D6" w:rsidRDefault="003677D6" w:rsidP="009525F4">
      <w:pPr>
        <w:tabs>
          <w:tab w:val="left" w:pos="270"/>
        </w:tabs>
        <w:spacing w:line="240" w:lineRule="auto"/>
        <w:jc w:val="both"/>
        <w:rPr>
          <w:rFonts w:ascii="Times New Roman" w:hAnsi="Times New Roman" w:cs="Times New Roman"/>
          <w:sz w:val="20"/>
        </w:rPr>
      </w:pPr>
      <w:r>
        <w:rPr>
          <w:rFonts w:ascii="Times New Roman" w:hAnsi="Times New Roman" w:cs="Times New Roman"/>
          <w:sz w:val="20"/>
        </w:rPr>
        <w:tab/>
      </w:r>
    </w:p>
    <w:p w14:paraId="7B3455F0" w14:textId="4C92B269" w:rsidR="003677D6" w:rsidRPr="000B25A3" w:rsidRDefault="00D05B61" w:rsidP="000B25A3">
      <w:pPr>
        <w:tabs>
          <w:tab w:val="left" w:pos="270"/>
        </w:tabs>
        <w:spacing w:after="0" w:line="240" w:lineRule="auto"/>
        <w:jc w:val="both"/>
        <w:rPr>
          <w:rFonts w:ascii="Times New Roman" w:hAnsi="Times New Roman" w:cs="Times New Roman"/>
          <w:sz w:val="20"/>
        </w:rPr>
      </w:pPr>
      <w:r>
        <w:rPr>
          <w:rFonts w:ascii="Times New Roman" w:eastAsia="Times New Roman" w:hAnsi="Times New Roman" w:cs="Times New Roman"/>
          <w:kern w:val="32"/>
          <w:sz w:val="20"/>
          <w:szCs w:val="20"/>
        </w:rPr>
        <w:tab/>
      </w:r>
      <w:r w:rsidRPr="000B25A3">
        <w:rPr>
          <w:rFonts w:ascii="Times New Roman" w:eastAsia="Times New Roman" w:hAnsi="Times New Roman" w:cs="Times New Roman"/>
          <w:kern w:val="32"/>
          <w:sz w:val="20"/>
          <w:szCs w:val="20"/>
        </w:rPr>
        <w:t>All interested Teams must select to compete in one of three competitor categories: U.S. Team, Canadian Team, or Other International Team.  Each competitor category has its own set of eligibility criteria t</w:t>
      </w:r>
      <w:r w:rsidR="00452B98">
        <w:rPr>
          <w:rFonts w:ascii="Times New Roman" w:eastAsia="Times New Roman" w:hAnsi="Times New Roman" w:cs="Times New Roman"/>
          <w:kern w:val="32"/>
          <w:sz w:val="20"/>
          <w:szCs w:val="20"/>
        </w:rPr>
        <w:t>o compete and win a prize.  Th</w:t>
      </w:r>
      <w:r w:rsidRPr="000B25A3">
        <w:rPr>
          <w:rFonts w:ascii="Times New Roman" w:eastAsia="Times New Roman" w:hAnsi="Times New Roman" w:cs="Times New Roman"/>
          <w:kern w:val="32"/>
          <w:sz w:val="20"/>
          <w:szCs w:val="20"/>
        </w:rPr>
        <w:t xml:space="preserve">e </w:t>
      </w:r>
      <w:r w:rsidR="00452B98">
        <w:rPr>
          <w:rFonts w:ascii="Times New Roman" w:eastAsia="Times New Roman" w:hAnsi="Times New Roman" w:cs="Times New Roman"/>
          <w:kern w:val="32"/>
          <w:sz w:val="20"/>
          <w:szCs w:val="20"/>
        </w:rPr>
        <w:t xml:space="preserve">eligibility </w:t>
      </w:r>
      <w:r w:rsidRPr="000B25A3">
        <w:rPr>
          <w:rFonts w:ascii="Times New Roman" w:eastAsia="Times New Roman" w:hAnsi="Times New Roman" w:cs="Times New Roman"/>
          <w:kern w:val="32"/>
          <w:sz w:val="20"/>
          <w:szCs w:val="20"/>
        </w:rPr>
        <w:t>criteria</w:t>
      </w:r>
      <w:r w:rsidR="00452B98">
        <w:rPr>
          <w:rFonts w:ascii="Times New Roman" w:eastAsia="Times New Roman" w:hAnsi="Times New Roman" w:cs="Times New Roman"/>
          <w:kern w:val="32"/>
          <w:sz w:val="20"/>
          <w:szCs w:val="20"/>
        </w:rPr>
        <w:t xml:space="preserve">, as well as the challenge rules and performance criteria can be found </w:t>
      </w:r>
      <w:r w:rsidRPr="000B25A3">
        <w:rPr>
          <w:rFonts w:ascii="Times New Roman" w:eastAsia="Times New Roman" w:hAnsi="Times New Roman" w:cs="Times New Roman"/>
          <w:kern w:val="32"/>
          <w:sz w:val="20"/>
          <w:szCs w:val="20"/>
        </w:rPr>
        <w:t xml:space="preserve">on the Official Challenge Website (deepspacefoodchallenge.org). </w:t>
      </w:r>
      <w:r w:rsidR="003677D6" w:rsidRPr="000B25A3">
        <w:rPr>
          <w:rFonts w:ascii="Times New Roman" w:hAnsi="Times New Roman" w:cs="Times New Roman"/>
          <w:sz w:val="20"/>
        </w:rPr>
        <w:t xml:space="preserve">The remainder of this paper will describe details and structure from the NASA-led Challenge. </w:t>
      </w:r>
    </w:p>
    <w:p w14:paraId="011CAA5D" w14:textId="12DB4BC5" w:rsidR="009525F4" w:rsidRPr="004D0097" w:rsidRDefault="00EC498A" w:rsidP="004D0097">
      <w:pPr>
        <w:pStyle w:val="Heading2"/>
        <w:spacing w:before="240" w:line="240" w:lineRule="auto"/>
        <w:rPr>
          <w:rFonts w:ascii="Times New Roman" w:eastAsia="Times New Roman" w:hAnsi="Times New Roman" w:cs="Times New Roman"/>
          <w:b/>
          <w:color w:val="auto"/>
          <w:sz w:val="20"/>
        </w:rPr>
      </w:pPr>
      <w:r w:rsidRPr="004D0097">
        <w:rPr>
          <w:rFonts w:ascii="Times New Roman" w:eastAsia="Times New Roman" w:hAnsi="Times New Roman" w:cs="Times New Roman"/>
          <w:b/>
          <w:color w:val="auto"/>
          <w:sz w:val="20"/>
        </w:rPr>
        <w:t>C</w:t>
      </w:r>
      <w:r w:rsidR="009525F4" w:rsidRPr="004D0097">
        <w:rPr>
          <w:rFonts w:ascii="Times New Roman" w:eastAsia="Times New Roman" w:hAnsi="Times New Roman" w:cs="Times New Roman"/>
          <w:b/>
          <w:color w:val="auto"/>
          <w:sz w:val="20"/>
        </w:rPr>
        <w:t>. Challenge Structure</w:t>
      </w:r>
    </w:p>
    <w:p w14:paraId="4A58F05A" w14:textId="77777777" w:rsidR="003677D6" w:rsidRPr="003677D6" w:rsidRDefault="00FD606B" w:rsidP="003677D6">
      <w:pPr>
        <w:tabs>
          <w:tab w:val="left" w:pos="270"/>
        </w:tabs>
        <w:spacing w:after="0" w:line="240" w:lineRule="auto"/>
        <w:jc w:val="both"/>
        <w:rPr>
          <w:rFonts w:ascii="Times New Roman" w:hAnsi="Times New Roman" w:cs="Times New Roman"/>
          <w:sz w:val="20"/>
        </w:rPr>
      </w:pPr>
      <w:r w:rsidRPr="001645DB">
        <w:rPr>
          <w:rFonts w:ascii="Times New Roman" w:hAnsi="Times New Roman" w:cs="Times New Roman"/>
          <w:sz w:val="20"/>
        </w:rPr>
        <w:tab/>
      </w:r>
      <w:r w:rsidR="003677D6" w:rsidRPr="003677D6">
        <w:rPr>
          <w:rFonts w:ascii="Times New Roman" w:hAnsi="Times New Roman" w:cs="Times New Roman"/>
          <w:sz w:val="20"/>
        </w:rPr>
        <w:t>The Deep Space Food Challenge is expected to be composed of three phases:</w:t>
      </w:r>
    </w:p>
    <w:p w14:paraId="7486BDE5" w14:textId="63066F7B" w:rsidR="003677D6" w:rsidRPr="003677D6" w:rsidRDefault="003677D6" w:rsidP="000E79ED">
      <w:pPr>
        <w:pStyle w:val="ListParagraph"/>
        <w:numPr>
          <w:ilvl w:val="0"/>
          <w:numId w:val="7"/>
        </w:numPr>
        <w:tabs>
          <w:tab w:val="left" w:pos="270"/>
        </w:tabs>
        <w:spacing w:after="0" w:line="240" w:lineRule="auto"/>
        <w:jc w:val="both"/>
        <w:rPr>
          <w:rFonts w:ascii="Times New Roman" w:hAnsi="Times New Roman" w:cs="Times New Roman"/>
          <w:sz w:val="20"/>
        </w:rPr>
      </w:pPr>
      <w:r w:rsidRPr="00075B65">
        <w:rPr>
          <w:rFonts w:ascii="Times New Roman" w:hAnsi="Times New Roman" w:cs="Times New Roman"/>
          <w:i/>
          <w:sz w:val="20"/>
        </w:rPr>
        <w:t>Phase 1: Design</w:t>
      </w:r>
      <w:r w:rsidRPr="003677D6">
        <w:rPr>
          <w:rFonts w:ascii="Times New Roman" w:hAnsi="Times New Roman" w:cs="Times New Roman"/>
          <w:sz w:val="20"/>
        </w:rPr>
        <w:t>. Requires Teams to design a novel food production technology concept and provide a detailed explanation of how it meets the Challenge goals and performance criteria.</w:t>
      </w:r>
    </w:p>
    <w:p w14:paraId="702FF6F2" w14:textId="63708D0D" w:rsidR="003677D6" w:rsidRPr="003677D6" w:rsidRDefault="003677D6" w:rsidP="000E79ED">
      <w:pPr>
        <w:pStyle w:val="ListParagraph"/>
        <w:numPr>
          <w:ilvl w:val="0"/>
          <w:numId w:val="7"/>
        </w:numPr>
        <w:tabs>
          <w:tab w:val="left" w:pos="270"/>
        </w:tabs>
        <w:spacing w:after="0" w:line="240" w:lineRule="auto"/>
        <w:jc w:val="both"/>
        <w:rPr>
          <w:rFonts w:ascii="Times New Roman" w:hAnsi="Times New Roman" w:cs="Times New Roman"/>
          <w:sz w:val="20"/>
        </w:rPr>
      </w:pPr>
      <w:r w:rsidRPr="00075B65">
        <w:rPr>
          <w:rFonts w:ascii="Times New Roman" w:hAnsi="Times New Roman" w:cs="Times New Roman"/>
          <w:i/>
          <w:sz w:val="20"/>
        </w:rPr>
        <w:t>Phase 2: Kitchen Demonstration.</w:t>
      </w:r>
      <w:r w:rsidRPr="003677D6">
        <w:rPr>
          <w:rFonts w:ascii="Times New Roman" w:hAnsi="Times New Roman" w:cs="Times New Roman"/>
          <w:sz w:val="20"/>
        </w:rPr>
        <w:t xml:space="preserve"> Would require Teams to build a food production technology prototype (equivalent to a TRL 4) and demonstrate the prototype during a Kitchen-Level demonstration at a designated facility. Teams would also provide samples of food outputs (e.g., tangible nutritional products) from the prototype, and may be asked to provide a vision for future commercialization of the technology.</w:t>
      </w:r>
    </w:p>
    <w:p w14:paraId="52239478" w14:textId="504559E8" w:rsidR="00AA3E92" w:rsidRPr="00F230DD" w:rsidRDefault="003677D6" w:rsidP="000E79ED">
      <w:pPr>
        <w:pStyle w:val="ListParagraph"/>
        <w:numPr>
          <w:ilvl w:val="0"/>
          <w:numId w:val="7"/>
        </w:numPr>
        <w:tabs>
          <w:tab w:val="left" w:pos="270"/>
        </w:tabs>
        <w:spacing w:after="0" w:line="240" w:lineRule="auto"/>
        <w:jc w:val="both"/>
        <w:rPr>
          <w:rFonts w:ascii="Times New Roman" w:hAnsi="Times New Roman" w:cs="Times New Roman"/>
          <w:sz w:val="20"/>
        </w:rPr>
      </w:pPr>
      <w:r w:rsidRPr="00075B65">
        <w:rPr>
          <w:rFonts w:ascii="Times New Roman" w:hAnsi="Times New Roman" w:cs="Times New Roman"/>
          <w:i/>
          <w:sz w:val="20"/>
        </w:rPr>
        <w:t>Phase 3: Full System Demonstration.</w:t>
      </w:r>
      <w:r w:rsidRPr="003677D6">
        <w:rPr>
          <w:rFonts w:ascii="Times New Roman" w:hAnsi="Times New Roman" w:cs="Times New Roman"/>
          <w:sz w:val="20"/>
        </w:rPr>
        <w:t xml:space="preserve"> Would require Teams to build a full-scale food production technology and demonstrate the technology at a designated facility. Teams may be asked to provide a business plan for commercialization of the demonstrated technology.</w:t>
      </w:r>
    </w:p>
    <w:p w14:paraId="61FBA996" w14:textId="3F632D28" w:rsidR="00F454B5" w:rsidRPr="001645DB" w:rsidRDefault="00290815" w:rsidP="00290815">
      <w:pPr>
        <w:tabs>
          <w:tab w:val="left" w:pos="270"/>
        </w:tabs>
        <w:spacing w:after="0" w:line="240" w:lineRule="auto"/>
        <w:jc w:val="both"/>
        <w:rPr>
          <w:rFonts w:ascii="Times New Roman" w:hAnsi="Times New Roman" w:cs="Times New Roman"/>
          <w:sz w:val="20"/>
        </w:rPr>
      </w:pPr>
      <w:r>
        <w:rPr>
          <w:rFonts w:ascii="Times New Roman" w:hAnsi="Times New Roman" w:cs="Times New Roman"/>
          <w:sz w:val="20"/>
        </w:rPr>
        <w:tab/>
      </w:r>
      <w:r w:rsidRPr="00290815">
        <w:rPr>
          <w:rFonts w:ascii="Times New Roman" w:hAnsi="Times New Roman" w:cs="Times New Roman"/>
          <w:sz w:val="20"/>
        </w:rPr>
        <w:t xml:space="preserve">The initiation of Phase 2 is contingent on the emergence of promising submissions in Phase 1 that demonstrate a viable approach to achieving the Challenge goals. In Phase 2, Teams would build and demonstrate prototypes of their proposed food production technology. The rules for Phase 2 will be released prior to the opening of Phase 2. </w:t>
      </w:r>
      <w:r>
        <w:rPr>
          <w:rFonts w:ascii="Times New Roman" w:hAnsi="Times New Roman" w:cs="Times New Roman"/>
          <w:sz w:val="20"/>
        </w:rPr>
        <w:t>T</w:t>
      </w:r>
      <w:r w:rsidRPr="00290815">
        <w:rPr>
          <w:rFonts w:ascii="Times New Roman" w:hAnsi="Times New Roman" w:cs="Times New Roman"/>
          <w:sz w:val="20"/>
        </w:rPr>
        <w:t>he initiation of Phase 3 is contingent upon the outcomes of Phase 2.</w:t>
      </w:r>
    </w:p>
    <w:p w14:paraId="684565B5" w14:textId="0342A366" w:rsidR="00EC498A" w:rsidRPr="00B63E6A" w:rsidRDefault="00EC498A" w:rsidP="00B63E6A">
      <w:pPr>
        <w:pStyle w:val="Heading2"/>
        <w:spacing w:before="240" w:line="240" w:lineRule="auto"/>
        <w:rPr>
          <w:rFonts w:ascii="Times New Roman" w:eastAsia="Times New Roman" w:hAnsi="Times New Roman" w:cs="Times New Roman"/>
          <w:b/>
          <w:color w:val="auto"/>
          <w:sz w:val="20"/>
        </w:rPr>
      </w:pPr>
      <w:r w:rsidRPr="00B63E6A">
        <w:rPr>
          <w:rFonts w:ascii="Times New Roman" w:eastAsia="Times New Roman" w:hAnsi="Times New Roman" w:cs="Times New Roman"/>
          <w:b/>
          <w:color w:val="auto"/>
          <w:sz w:val="20"/>
        </w:rPr>
        <w:t>D. Challenge Constraints and Assessment Criteria</w:t>
      </w:r>
    </w:p>
    <w:p w14:paraId="5A3E8024" w14:textId="2CD8F1D3" w:rsidR="005D0B8B" w:rsidRPr="005D0B8B" w:rsidRDefault="005D0B8B" w:rsidP="005D0B8B">
      <w:pPr>
        <w:tabs>
          <w:tab w:val="left" w:pos="270"/>
        </w:tabs>
        <w:spacing w:after="0" w:line="240" w:lineRule="auto"/>
        <w:jc w:val="both"/>
        <w:rPr>
          <w:rFonts w:ascii="Times New Roman" w:eastAsia="Times New Roman" w:hAnsi="Times New Roman" w:cs="Times New Roman"/>
          <w:kern w:val="32"/>
          <w:sz w:val="20"/>
          <w:szCs w:val="20"/>
        </w:rPr>
      </w:pPr>
      <w:r>
        <w:rPr>
          <w:rFonts w:ascii="Times New Roman" w:eastAsia="Times New Roman" w:hAnsi="Times New Roman" w:cs="Times New Roman"/>
          <w:kern w:val="32"/>
          <w:sz w:val="20"/>
          <w:szCs w:val="20"/>
        </w:rPr>
        <w:tab/>
      </w:r>
      <w:r w:rsidRPr="005D0B8B">
        <w:rPr>
          <w:rFonts w:ascii="Times New Roman" w:eastAsia="Times New Roman" w:hAnsi="Times New Roman" w:cs="Times New Roman"/>
          <w:kern w:val="32"/>
          <w:sz w:val="20"/>
          <w:szCs w:val="20"/>
        </w:rPr>
        <w:t>Each Team admitted to Phase 1 of the Challenge will generate a robust design for an innovative food production technology that fits within the set of constr</w:t>
      </w:r>
      <w:r>
        <w:rPr>
          <w:rFonts w:ascii="Times New Roman" w:eastAsia="Times New Roman" w:hAnsi="Times New Roman" w:cs="Times New Roman"/>
          <w:kern w:val="32"/>
          <w:sz w:val="20"/>
          <w:szCs w:val="20"/>
        </w:rPr>
        <w:t xml:space="preserve">aints in Table 1 in the rules. </w:t>
      </w:r>
      <w:r w:rsidR="0088644C" w:rsidRPr="0088644C">
        <w:rPr>
          <w:rFonts w:ascii="Times New Roman" w:eastAsia="Times New Roman" w:hAnsi="Times New Roman" w:cs="Times New Roman"/>
          <w:kern w:val="32"/>
          <w:sz w:val="20"/>
          <w:szCs w:val="20"/>
        </w:rPr>
        <w:t>Teams will describe the process and all the inputs entering and outputs exiting the food production technology. They will also describe the full operational process including, but not limited to, how many crew members will be needed to operate the system, how the system is operated, and how long the process will take to produce their defined outputs.</w:t>
      </w:r>
      <w:r w:rsidR="0088644C">
        <w:rPr>
          <w:rFonts w:ascii="Times New Roman" w:eastAsia="Times New Roman" w:hAnsi="Times New Roman" w:cs="Times New Roman"/>
          <w:kern w:val="32"/>
          <w:sz w:val="20"/>
          <w:szCs w:val="20"/>
        </w:rPr>
        <w:t xml:space="preserve"> </w:t>
      </w:r>
      <w:r w:rsidRPr="005D0B8B">
        <w:rPr>
          <w:rFonts w:ascii="Times New Roman" w:eastAsia="Times New Roman" w:hAnsi="Times New Roman" w:cs="Times New Roman"/>
          <w:kern w:val="32"/>
          <w:sz w:val="20"/>
          <w:szCs w:val="20"/>
        </w:rPr>
        <w:t xml:space="preserve">Since this is a Design Phase, the goal </w:t>
      </w:r>
      <w:r w:rsidRPr="005D0B8B">
        <w:rPr>
          <w:rFonts w:ascii="Times New Roman" w:eastAsia="Times New Roman" w:hAnsi="Times New Roman" w:cs="Times New Roman"/>
          <w:kern w:val="32"/>
          <w:sz w:val="20"/>
          <w:szCs w:val="20"/>
        </w:rPr>
        <w:lastRenderedPageBreak/>
        <w:t>is to give as much freedom to the Teams to bring forward novel and innovative ideas.  But to ensure teams are also considering the environment they are designing for</w:t>
      </w:r>
      <w:r>
        <w:rPr>
          <w:rFonts w:ascii="Times New Roman" w:eastAsia="Times New Roman" w:hAnsi="Times New Roman" w:cs="Times New Roman"/>
          <w:kern w:val="32"/>
          <w:sz w:val="20"/>
          <w:szCs w:val="20"/>
        </w:rPr>
        <w:t xml:space="preserve">, </w:t>
      </w:r>
      <w:r w:rsidRPr="005D0B8B">
        <w:rPr>
          <w:rFonts w:ascii="Times New Roman" w:eastAsia="Times New Roman" w:hAnsi="Times New Roman" w:cs="Times New Roman"/>
          <w:kern w:val="32"/>
          <w:sz w:val="20"/>
          <w:szCs w:val="20"/>
        </w:rPr>
        <w:t>the following constraints should be considered and taken into account</w:t>
      </w:r>
      <w:r>
        <w:rPr>
          <w:rFonts w:ascii="Times New Roman" w:eastAsia="Times New Roman" w:hAnsi="Times New Roman" w:cs="Times New Roman"/>
          <w:kern w:val="32"/>
          <w:sz w:val="20"/>
          <w:szCs w:val="20"/>
        </w:rPr>
        <w:t xml:space="preserve">: </w:t>
      </w:r>
      <w:r w:rsidRPr="005D0B8B">
        <w:rPr>
          <w:rFonts w:ascii="Times New Roman" w:eastAsia="Times New Roman" w:hAnsi="Times New Roman" w:cs="Times New Roman"/>
          <w:kern w:val="32"/>
          <w:sz w:val="20"/>
          <w:szCs w:val="20"/>
        </w:rPr>
        <w:t xml:space="preserve">  Volume, Power, Water, Mass, Data connection, Crew Time and other Operational Constraints.  All of the specifics for these constraints can be found in Table 1 in the rules. </w:t>
      </w:r>
    </w:p>
    <w:p w14:paraId="2E8330E9" w14:textId="6176DE1C" w:rsidR="00EC498A" w:rsidRDefault="005D0B8B" w:rsidP="005D0B8B">
      <w:pPr>
        <w:tabs>
          <w:tab w:val="left" w:pos="270"/>
        </w:tabs>
        <w:spacing w:after="0" w:line="240" w:lineRule="auto"/>
        <w:jc w:val="both"/>
        <w:rPr>
          <w:rFonts w:ascii="Times New Roman" w:eastAsia="Times New Roman" w:hAnsi="Times New Roman" w:cs="Times New Roman"/>
          <w:kern w:val="32"/>
          <w:sz w:val="20"/>
          <w:szCs w:val="20"/>
        </w:rPr>
      </w:pPr>
      <w:r>
        <w:rPr>
          <w:rFonts w:ascii="Times New Roman" w:eastAsia="Times New Roman" w:hAnsi="Times New Roman" w:cs="Times New Roman"/>
          <w:kern w:val="32"/>
          <w:sz w:val="20"/>
          <w:szCs w:val="20"/>
        </w:rPr>
        <w:tab/>
      </w:r>
      <w:r w:rsidRPr="005D0B8B">
        <w:rPr>
          <w:rFonts w:ascii="Times New Roman" w:eastAsia="Times New Roman" w:hAnsi="Times New Roman" w:cs="Times New Roman"/>
          <w:kern w:val="32"/>
          <w:sz w:val="20"/>
          <w:szCs w:val="20"/>
        </w:rPr>
        <w:t>Adherence to these constraints is part of the scoring rubric.  However, for Phase 1, it is not scored with points.  Rather it is meant to be considered by the judges to ensure that the teams have designed with the constraints in mind, and that the proposed food production technology, at a minimum, falls within those constraints.  Later demonstration phases will evaluate and score these constraints.</w:t>
      </w:r>
    </w:p>
    <w:p w14:paraId="11D3EDE1" w14:textId="57A70E8E" w:rsidR="005D0B8B" w:rsidRPr="005D0B8B" w:rsidRDefault="005D0B8B" w:rsidP="005D0B8B">
      <w:pPr>
        <w:tabs>
          <w:tab w:val="left" w:pos="270"/>
        </w:tabs>
        <w:spacing w:after="0" w:line="240" w:lineRule="auto"/>
        <w:jc w:val="both"/>
        <w:rPr>
          <w:rFonts w:ascii="Times New Roman" w:eastAsia="Times New Roman" w:hAnsi="Times New Roman" w:cs="Times New Roman"/>
          <w:kern w:val="32"/>
          <w:sz w:val="20"/>
          <w:szCs w:val="20"/>
        </w:rPr>
      </w:pPr>
      <w:r>
        <w:rPr>
          <w:rFonts w:ascii="Times New Roman" w:eastAsia="Times New Roman" w:hAnsi="Times New Roman" w:cs="Times New Roman"/>
          <w:kern w:val="32"/>
          <w:sz w:val="20"/>
          <w:szCs w:val="20"/>
        </w:rPr>
        <w:tab/>
        <w:t>Teams</w:t>
      </w:r>
      <w:r w:rsidRPr="005D0B8B">
        <w:rPr>
          <w:rFonts w:ascii="Times New Roman" w:eastAsia="Times New Roman" w:hAnsi="Times New Roman" w:cs="Times New Roman"/>
          <w:kern w:val="32"/>
          <w:sz w:val="20"/>
          <w:szCs w:val="20"/>
        </w:rPr>
        <w:t xml:space="preserve"> will be evaluated on two sets of criteria: overall criteria and performance criteria. Overall criteria</w:t>
      </w:r>
      <w:r>
        <w:rPr>
          <w:rFonts w:ascii="Times New Roman" w:eastAsia="Times New Roman" w:hAnsi="Times New Roman" w:cs="Times New Roman"/>
          <w:kern w:val="32"/>
          <w:sz w:val="20"/>
          <w:szCs w:val="20"/>
        </w:rPr>
        <w:t xml:space="preserve"> are meant to assess the overall quality of the design and include: Adherence to Constraints, Design Approach and I</w:t>
      </w:r>
      <w:r w:rsidRPr="005D0B8B">
        <w:rPr>
          <w:rFonts w:ascii="Times New Roman" w:eastAsia="Times New Roman" w:hAnsi="Times New Roman" w:cs="Times New Roman"/>
          <w:kern w:val="32"/>
          <w:sz w:val="20"/>
          <w:szCs w:val="20"/>
        </w:rPr>
        <w:t>nnovation</w:t>
      </w:r>
      <w:r>
        <w:rPr>
          <w:rFonts w:ascii="Times New Roman" w:eastAsia="Times New Roman" w:hAnsi="Times New Roman" w:cs="Times New Roman"/>
          <w:kern w:val="32"/>
          <w:sz w:val="20"/>
          <w:szCs w:val="20"/>
        </w:rPr>
        <w:t>, scientific and Technical M</w:t>
      </w:r>
      <w:r w:rsidRPr="005D0B8B">
        <w:rPr>
          <w:rFonts w:ascii="Times New Roman" w:eastAsia="Times New Roman" w:hAnsi="Times New Roman" w:cs="Times New Roman"/>
          <w:kern w:val="32"/>
          <w:sz w:val="20"/>
          <w:szCs w:val="20"/>
        </w:rPr>
        <w:t>erit</w:t>
      </w:r>
      <w:r>
        <w:rPr>
          <w:rFonts w:ascii="Times New Roman" w:eastAsia="Times New Roman" w:hAnsi="Times New Roman" w:cs="Times New Roman"/>
          <w:kern w:val="32"/>
          <w:sz w:val="20"/>
          <w:szCs w:val="20"/>
        </w:rPr>
        <w:t>, Feasibility of D</w:t>
      </w:r>
      <w:r w:rsidRPr="005D0B8B">
        <w:rPr>
          <w:rFonts w:ascii="Times New Roman" w:eastAsia="Times New Roman" w:hAnsi="Times New Roman" w:cs="Times New Roman"/>
          <w:kern w:val="32"/>
          <w:sz w:val="20"/>
          <w:szCs w:val="20"/>
        </w:rPr>
        <w:t>esign</w:t>
      </w:r>
      <w:r>
        <w:rPr>
          <w:rFonts w:ascii="Times New Roman" w:eastAsia="Times New Roman" w:hAnsi="Times New Roman" w:cs="Times New Roman"/>
          <w:kern w:val="32"/>
          <w:sz w:val="20"/>
          <w:szCs w:val="20"/>
        </w:rPr>
        <w:t>, and Terrestrial P</w:t>
      </w:r>
      <w:r w:rsidRPr="005D0B8B">
        <w:rPr>
          <w:rFonts w:ascii="Times New Roman" w:eastAsia="Times New Roman" w:hAnsi="Times New Roman" w:cs="Times New Roman"/>
          <w:kern w:val="32"/>
          <w:sz w:val="20"/>
          <w:szCs w:val="20"/>
        </w:rPr>
        <w:t>otential</w:t>
      </w:r>
      <w:r>
        <w:rPr>
          <w:rFonts w:ascii="Times New Roman" w:eastAsia="Times New Roman" w:hAnsi="Times New Roman" w:cs="Times New Roman"/>
          <w:kern w:val="32"/>
          <w:sz w:val="20"/>
          <w:szCs w:val="20"/>
        </w:rPr>
        <w:t xml:space="preserve">.  </w:t>
      </w:r>
    </w:p>
    <w:p w14:paraId="2833C7E4" w14:textId="729A8554" w:rsidR="005D0B8B" w:rsidRDefault="005D0B8B" w:rsidP="005D0B8B">
      <w:pPr>
        <w:tabs>
          <w:tab w:val="left" w:pos="270"/>
        </w:tabs>
        <w:spacing w:after="0" w:line="240" w:lineRule="auto"/>
        <w:jc w:val="both"/>
        <w:rPr>
          <w:rFonts w:ascii="Times New Roman" w:eastAsia="Times New Roman" w:hAnsi="Times New Roman" w:cs="Times New Roman"/>
          <w:kern w:val="32"/>
          <w:sz w:val="20"/>
          <w:szCs w:val="20"/>
        </w:rPr>
      </w:pPr>
      <w:r>
        <w:rPr>
          <w:rFonts w:ascii="Times New Roman" w:eastAsia="Times New Roman" w:hAnsi="Times New Roman" w:cs="Times New Roman"/>
          <w:kern w:val="32"/>
          <w:sz w:val="20"/>
          <w:szCs w:val="20"/>
        </w:rPr>
        <w:tab/>
        <w:t xml:space="preserve">The </w:t>
      </w:r>
      <w:r w:rsidRPr="005D0B8B">
        <w:rPr>
          <w:rFonts w:ascii="Times New Roman" w:eastAsia="Times New Roman" w:hAnsi="Times New Roman" w:cs="Times New Roman"/>
          <w:kern w:val="32"/>
          <w:sz w:val="20"/>
          <w:szCs w:val="20"/>
        </w:rPr>
        <w:t xml:space="preserve">Performance criteria (Acceptability, Safety, Resource Inputs and Outputs and Reliability/Stability) will assess </w:t>
      </w:r>
      <w:r>
        <w:rPr>
          <w:rFonts w:ascii="Times New Roman" w:eastAsia="Times New Roman" w:hAnsi="Times New Roman" w:cs="Times New Roman"/>
          <w:kern w:val="32"/>
          <w:sz w:val="20"/>
          <w:szCs w:val="20"/>
        </w:rPr>
        <w:t>the</w:t>
      </w:r>
      <w:r w:rsidRPr="005D0B8B">
        <w:rPr>
          <w:rFonts w:ascii="Times New Roman" w:eastAsia="Times New Roman" w:hAnsi="Times New Roman" w:cs="Times New Roman"/>
          <w:kern w:val="32"/>
          <w:sz w:val="20"/>
          <w:szCs w:val="20"/>
        </w:rPr>
        <w:t xml:space="preserve"> solution’s technical potential, both for the food production technology (as a system) and the resulting food products. More</w:t>
      </w:r>
      <w:r>
        <w:rPr>
          <w:rFonts w:ascii="Times New Roman" w:eastAsia="Times New Roman" w:hAnsi="Times New Roman" w:cs="Times New Roman"/>
          <w:kern w:val="32"/>
          <w:sz w:val="20"/>
          <w:szCs w:val="20"/>
        </w:rPr>
        <w:t xml:space="preserve"> specific</w:t>
      </w:r>
      <w:r w:rsidRPr="005D0B8B">
        <w:rPr>
          <w:rFonts w:ascii="Times New Roman" w:eastAsia="Times New Roman" w:hAnsi="Times New Roman" w:cs="Times New Roman"/>
          <w:kern w:val="32"/>
          <w:sz w:val="20"/>
          <w:szCs w:val="20"/>
        </w:rPr>
        <w:t xml:space="preserve"> details can be found in the Rules document</w:t>
      </w:r>
      <w:r>
        <w:rPr>
          <w:rFonts w:ascii="Times New Roman" w:eastAsia="Times New Roman" w:hAnsi="Times New Roman" w:cs="Times New Roman"/>
          <w:kern w:val="32"/>
          <w:sz w:val="20"/>
          <w:szCs w:val="20"/>
        </w:rPr>
        <w:t xml:space="preserve"> on the challenge website (deepspacefoodchallenge.org). </w:t>
      </w:r>
    </w:p>
    <w:p w14:paraId="23B61BAA" w14:textId="041287CD" w:rsidR="005124F2" w:rsidRPr="00B63E6A" w:rsidRDefault="005124F2" w:rsidP="00B63E6A">
      <w:pPr>
        <w:pStyle w:val="Heading2"/>
        <w:spacing w:before="240" w:line="240" w:lineRule="auto"/>
        <w:rPr>
          <w:rFonts w:ascii="Times New Roman" w:eastAsia="Times New Roman" w:hAnsi="Times New Roman" w:cs="Times New Roman"/>
          <w:b/>
          <w:color w:val="auto"/>
          <w:sz w:val="20"/>
        </w:rPr>
      </w:pPr>
      <w:r w:rsidRPr="00B63E6A">
        <w:rPr>
          <w:rFonts w:ascii="Times New Roman" w:eastAsia="Times New Roman" w:hAnsi="Times New Roman" w:cs="Times New Roman"/>
          <w:b/>
          <w:color w:val="auto"/>
          <w:sz w:val="20"/>
        </w:rPr>
        <w:t xml:space="preserve">E. Prizes </w:t>
      </w:r>
    </w:p>
    <w:p w14:paraId="58AE2B15" w14:textId="18A774E4" w:rsidR="005124F2" w:rsidRDefault="001870EE" w:rsidP="005124F2">
      <w:pPr>
        <w:tabs>
          <w:tab w:val="left" w:pos="270"/>
        </w:tabs>
        <w:spacing w:after="0" w:line="240" w:lineRule="auto"/>
        <w:jc w:val="both"/>
        <w:rPr>
          <w:rFonts w:ascii="Times New Roman" w:eastAsia="Times New Roman" w:hAnsi="Times New Roman" w:cs="Times New Roman"/>
          <w:kern w:val="32"/>
          <w:sz w:val="20"/>
          <w:szCs w:val="20"/>
        </w:rPr>
      </w:pPr>
      <w:r>
        <w:rPr>
          <w:rFonts w:ascii="Times New Roman" w:eastAsia="Times New Roman" w:hAnsi="Times New Roman" w:cs="Times New Roman"/>
          <w:kern w:val="32"/>
          <w:sz w:val="20"/>
          <w:szCs w:val="20"/>
        </w:rPr>
        <w:tab/>
      </w:r>
      <w:r w:rsidR="005124F2" w:rsidRPr="005124F2">
        <w:rPr>
          <w:rFonts w:ascii="Times New Roman" w:eastAsia="Times New Roman" w:hAnsi="Times New Roman" w:cs="Times New Roman"/>
          <w:kern w:val="32"/>
          <w:sz w:val="20"/>
          <w:szCs w:val="20"/>
        </w:rPr>
        <w:t xml:space="preserve">NASA </w:t>
      </w:r>
      <w:r w:rsidR="00D05B61">
        <w:rPr>
          <w:rFonts w:ascii="Times New Roman" w:eastAsia="Times New Roman" w:hAnsi="Times New Roman" w:cs="Times New Roman"/>
          <w:kern w:val="32"/>
          <w:sz w:val="20"/>
          <w:szCs w:val="20"/>
        </w:rPr>
        <w:t xml:space="preserve">will award $25,000 USD </w:t>
      </w:r>
      <w:r w:rsidR="00075B65">
        <w:rPr>
          <w:rFonts w:ascii="Times New Roman" w:eastAsia="Times New Roman" w:hAnsi="Times New Roman" w:cs="Times New Roman"/>
          <w:kern w:val="32"/>
          <w:sz w:val="20"/>
          <w:szCs w:val="20"/>
        </w:rPr>
        <w:t xml:space="preserve">to up to </w:t>
      </w:r>
      <w:r w:rsidR="00D05B61">
        <w:rPr>
          <w:rFonts w:ascii="Times New Roman" w:eastAsia="Times New Roman" w:hAnsi="Times New Roman" w:cs="Times New Roman"/>
          <w:kern w:val="32"/>
          <w:sz w:val="20"/>
          <w:szCs w:val="20"/>
        </w:rPr>
        <w:t xml:space="preserve">20 top scoring U.S. Teams that </w:t>
      </w:r>
      <w:r w:rsidR="00075B65">
        <w:rPr>
          <w:rFonts w:ascii="Times New Roman" w:eastAsia="Times New Roman" w:hAnsi="Times New Roman" w:cs="Times New Roman"/>
          <w:kern w:val="32"/>
          <w:sz w:val="20"/>
          <w:szCs w:val="20"/>
        </w:rPr>
        <w:t xml:space="preserve">achieve a score in </w:t>
      </w:r>
      <w:r w:rsidR="00936872">
        <w:rPr>
          <w:rFonts w:ascii="Times New Roman" w:eastAsia="Times New Roman" w:hAnsi="Times New Roman" w:cs="Times New Roman"/>
          <w:kern w:val="32"/>
          <w:sz w:val="20"/>
          <w:szCs w:val="20"/>
        </w:rPr>
        <w:t>five</w:t>
      </w:r>
      <w:r w:rsidR="005124F2" w:rsidRPr="005124F2">
        <w:rPr>
          <w:rFonts w:ascii="Times New Roman" w:eastAsia="Times New Roman" w:hAnsi="Times New Roman" w:cs="Times New Roman"/>
          <w:kern w:val="32"/>
          <w:sz w:val="20"/>
          <w:szCs w:val="20"/>
        </w:rPr>
        <w:t xml:space="preserve"> or more of the scoring categories</w:t>
      </w:r>
      <w:r w:rsidR="00D05B61">
        <w:rPr>
          <w:rFonts w:ascii="Times New Roman" w:eastAsia="Times New Roman" w:hAnsi="Times New Roman" w:cs="Times New Roman"/>
          <w:kern w:val="32"/>
          <w:sz w:val="20"/>
          <w:szCs w:val="20"/>
        </w:rPr>
        <w:t xml:space="preserve"> for a total prize purse of $500,000 USD.  Additionally, winning teams will</w:t>
      </w:r>
      <w:r w:rsidR="005124F2" w:rsidRPr="005124F2">
        <w:rPr>
          <w:rFonts w:ascii="Times New Roman" w:eastAsia="Times New Roman" w:hAnsi="Times New Roman" w:cs="Times New Roman"/>
          <w:kern w:val="32"/>
          <w:sz w:val="20"/>
          <w:szCs w:val="20"/>
        </w:rPr>
        <w:t xml:space="preserve"> be invited to compete in Phase 2 (should Phase 2 open for competition).  Teams must meet the eligibility requirements for the NASA Prize in order to be eligible to receive a prize from NASA.</w:t>
      </w:r>
    </w:p>
    <w:p w14:paraId="27E3FD1E" w14:textId="5F1BF777" w:rsidR="00D05B61" w:rsidRPr="005124F2" w:rsidRDefault="00D05B61" w:rsidP="005124F2">
      <w:pPr>
        <w:tabs>
          <w:tab w:val="left" w:pos="270"/>
        </w:tabs>
        <w:spacing w:after="0" w:line="240" w:lineRule="auto"/>
        <w:jc w:val="both"/>
        <w:rPr>
          <w:rFonts w:ascii="Times New Roman" w:eastAsia="Times New Roman" w:hAnsi="Times New Roman" w:cs="Times New Roman"/>
          <w:kern w:val="32"/>
          <w:sz w:val="20"/>
          <w:szCs w:val="20"/>
        </w:rPr>
      </w:pPr>
      <w:r>
        <w:rPr>
          <w:rFonts w:ascii="Times New Roman" w:eastAsia="Times New Roman" w:hAnsi="Times New Roman" w:cs="Times New Roman"/>
          <w:kern w:val="32"/>
          <w:sz w:val="20"/>
          <w:szCs w:val="20"/>
        </w:rPr>
        <w:tab/>
        <w:t>Non-Canadian International teams that meet eligibility requirements for participating in the Challenge can be recognized as Challenge winners.  NASA and</w:t>
      </w:r>
      <w:r w:rsidR="00075B65">
        <w:rPr>
          <w:rFonts w:ascii="Times New Roman" w:eastAsia="Times New Roman" w:hAnsi="Times New Roman" w:cs="Times New Roman"/>
          <w:kern w:val="32"/>
          <w:sz w:val="20"/>
          <w:szCs w:val="20"/>
        </w:rPr>
        <w:t xml:space="preserve"> CSA will recognize the top 10</w:t>
      </w:r>
      <w:r>
        <w:rPr>
          <w:rFonts w:ascii="Times New Roman" w:eastAsia="Times New Roman" w:hAnsi="Times New Roman" w:cs="Times New Roman"/>
          <w:kern w:val="32"/>
          <w:sz w:val="20"/>
          <w:szCs w:val="20"/>
        </w:rPr>
        <w:t xml:space="preserve"> scoring International teams.  </w:t>
      </w:r>
    </w:p>
    <w:p w14:paraId="2930872C" w14:textId="68294DC6" w:rsidR="00D05B61" w:rsidRDefault="00D05B61" w:rsidP="00D05B61">
      <w:pPr>
        <w:pStyle w:val="Heading1"/>
      </w:pPr>
      <w:r>
        <w:t xml:space="preserve">VI. </w:t>
      </w:r>
      <w:r w:rsidR="009D71DE">
        <w:t>Conclusion</w:t>
      </w:r>
    </w:p>
    <w:p w14:paraId="5BB73AC4" w14:textId="36C22689" w:rsidR="006B31E2" w:rsidRDefault="00452B98" w:rsidP="006B31E2">
      <w:pPr>
        <w:pStyle w:val="Text"/>
        <w:spacing w:line="240" w:lineRule="auto"/>
      </w:pPr>
      <w:r w:rsidRPr="00452B98">
        <w:t>For long duration space missions, pushing the limits of current technology will be crucial to mission success.  These innovations can also have positive impacts for food limitations on Earth.  The Deep Space Food Challenge challenges innovators to engage in this journey to improve food systems for new space missions and for food needs around the globe.</w:t>
      </w:r>
      <w:r>
        <w:t xml:space="preserve"> </w:t>
      </w:r>
      <w:r w:rsidR="006B31E2">
        <w:t>Phase 1 of the Challenge opened for registration on January 12, 2021 with full and final details on rules, eligibility criteria and prize purse amounts available on the challenge website (deepspacefoodchallenge.org). Teams from around the world are invited to register and participate in designing, and potentially developing and demonstrating novel and innovative systems, technologies and approaches to not only meet the nutritional needs of exploration mission crew, but to also i</w:t>
      </w:r>
      <w:r w:rsidR="006B31E2" w:rsidRPr="00787231">
        <w:t>mprove the accessibility of food on Earth, in particular, via production directly in urban centers and in remote and harsh environments</w:t>
      </w:r>
      <w:r w:rsidR="006B31E2">
        <w:t xml:space="preserve">.  </w:t>
      </w:r>
      <w:r w:rsidR="006B31E2" w:rsidRPr="00B64ED6">
        <w:t xml:space="preserve">As </w:t>
      </w:r>
      <w:r w:rsidR="00354995">
        <w:t>Phase 1 concludes and announces winners, and the development of a potential Phase 2 is initiated</w:t>
      </w:r>
      <w:r w:rsidR="006B31E2" w:rsidRPr="00B64ED6">
        <w:t>, more information and updates will</w:t>
      </w:r>
      <w:r w:rsidR="00354995">
        <w:t xml:space="preserve"> be provided in future papers as</w:t>
      </w:r>
      <w:r w:rsidR="006B31E2" w:rsidRPr="00B64ED6">
        <w:t xml:space="preserve"> appropriate.</w:t>
      </w:r>
    </w:p>
    <w:p w14:paraId="0CD9271A" w14:textId="71A43453" w:rsidR="006B31E2" w:rsidRDefault="006B31E2" w:rsidP="006B31E2">
      <w:pPr>
        <w:pStyle w:val="Heading1"/>
      </w:pPr>
      <w:r>
        <w:t>VII. Acknowledgements</w:t>
      </w:r>
    </w:p>
    <w:p w14:paraId="26CDC05E" w14:textId="515BC5D5" w:rsidR="006B31E2" w:rsidRPr="006B31E2" w:rsidRDefault="006B31E2" w:rsidP="006B31E2">
      <w:pPr>
        <w:ind w:firstLine="288"/>
        <w:jc w:val="both"/>
        <w:rPr>
          <w:rFonts w:ascii="Times New Roman" w:hAnsi="Times New Roman" w:cs="Times New Roman"/>
          <w:sz w:val="20"/>
        </w:rPr>
      </w:pPr>
      <w:r w:rsidRPr="006B31E2">
        <w:rPr>
          <w:rFonts w:ascii="Times New Roman" w:hAnsi="Times New Roman" w:cs="Times New Roman"/>
          <w:sz w:val="20"/>
        </w:rPr>
        <w:t>The authors would like to thank all parties that contributed to the assessment process and all of the experts that participated in the formulation discussions</w:t>
      </w:r>
      <w:r>
        <w:rPr>
          <w:rFonts w:ascii="Times New Roman" w:hAnsi="Times New Roman" w:cs="Times New Roman"/>
          <w:sz w:val="20"/>
        </w:rPr>
        <w:t xml:space="preserve"> and supported the development of the </w:t>
      </w:r>
      <w:r w:rsidRPr="006B31E2">
        <w:rPr>
          <w:rFonts w:ascii="Times New Roman" w:hAnsi="Times New Roman" w:cs="Times New Roman"/>
          <w:sz w:val="20"/>
        </w:rPr>
        <w:t>Deep Space Food Challenge.</w:t>
      </w:r>
    </w:p>
    <w:p w14:paraId="4A3BBFC3" w14:textId="71388915" w:rsidR="00AA3E92" w:rsidRPr="001645DB" w:rsidRDefault="00AA3E92" w:rsidP="003677D6">
      <w:pPr>
        <w:spacing w:after="0" w:line="240" w:lineRule="auto"/>
        <w:rPr>
          <w:rFonts w:ascii="Times New Roman" w:hAnsi="Times New Roman" w:cs="Times New Roman"/>
          <w:sz w:val="20"/>
        </w:rPr>
      </w:pPr>
    </w:p>
    <w:p w14:paraId="20EFE464" w14:textId="24A920E5" w:rsidR="00AA3E92" w:rsidRDefault="00B67ECB" w:rsidP="00B63E6A">
      <w:pPr>
        <w:pStyle w:val="Heading1"/>
        <w:spacing w:before="0" w:after="0"/>
      </w:pPr>
      <w:r w:rsidRPr="00B67ECB">
        <w:t>References</w:t>
      </w:r>
    </w:p>
    <w:p w14:paraId="45A8E6B7" w14:textId="40FFB8CE"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1</w:t>
      </w:r>
      <w:r w:rsidR="000B25A3" w:rsidRPr="00B65A31">
        <w:rPr>
          <w:rFonts w:ascii="Times New Roman" w:hAnsi="Times New Roman" w:cs="Times New Roman"/>
          <w:sz w:val="18"/>
          <w:szCs w:val="18"/>
        </w:rPr>
        <w:t xml:space="preserve"> Coleman, D.,DiCicco, M., Seck,N., and Jones, J., </w:t>
      </w:r>
      <w:r w:rsidR="000B25A3" w:rsidRPr="00B65A31">
        <w:rPr>
          <w:rFonts w:ascii="Times New Roman" w:hAnsi="Times New Roman" w:cs="Times New Roman"/>
          <w:i/>
          <w:iCs/>
          <w:sz w:val="18"/>
          <w:szCs w:val="18"/>
        </w:rPr>
        <w:t xml:space="preserve">NASA’s Spinoff 2019, </w:t>
      </w:r>
      <w:r w:rsidR="000B25A3">
        <w:rPr>
          <w:rFonts w:ascii="Times New Roman" w:hAnsi="Times New Roman" w:cs="Times New Roman"/>
          <w:sz w:val="18"/>
          <w:szCs w:val="18"/>
        </w:rPr>
        <w:t xml:space="preserve">Spinoff Program Office, NASA </w:t>
      </w:r>
      <w:r w:rsidR="000B25A3" w:rsidRPr="00B65A31">
        <w:rPr>
          <w:rFonts w:ascii="Times New Roman" w:hAnsi="Times New Roman" w:cs="Times New Roman"/>
          <w:sz w:val="18"/>
          <w:szCs w:val="18"/>
        </w:rPr>
        <w:t xml:space="preserve">Goddard Space Flight Center, </w:t>
      </w:r>
      <w:r w:rsidR="000B25A3">
        <w:rPr>
          <w:rFonts w:ascii="Times New Roman" w:hAnsi="Times New Roman" w:cs="Times New Roman"/>
          <w:sz w:val="18"/>
          <w:szCs w:val="18"/>
        </w:rPr>
        <w:t xml:space="preserve">Greenbelt, MD, </w:t>
      </w:r>
      <w:r w:rsidR="000B25A3" w:rsidRPr="00B65A31">
        <w:rPr>
          <w:rFonts w:ascii="Times New Roman" w:hAnsi="Times New Roman" w:cs="Times New Roman"/>
          <w:sz w:val="18"/>
          <w:szCs w:val="18"/>
        </w:rPr>
        <w:t>2019.</w:t>
      </w:r>
    </w:p>
    <w:p w14:paraId="6FD4079B" w14:textId="5082E0FE"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2</w:t>
      </w:r>
      <w:r w:rsidR="000B25A3" w:rsidRPr="00B65A31">
        <w:rPr>
          <w:rFonts w:ascii="Times New Roman" w:hAnsi="Times New Roman" w:cs="Times New Roman"/>
          <w:sz w:val="18"/>
          <w:szCs w:val="18"/>
        </w:rPr>
        <w:t xml:space="preserve"> Brown, L. R.</w:t>
      </w:r>
      <w:r w:rsidR="000B25A3">
        <w:rPr>
          <w:rFonts w:ascii="Times New Roman" w:hAnsi="Times New Roman" w:cs="Times New Roman"/>
          <w:sz w:val="18"/>
          <w:szCs w:val="18"/>
        </w:rPr>
        <w:t xml:space="preserve">, </w:t>
      </w:r>
      <w:r w:rsidR="000B25A3" w:rsidRPr="00866FA9">
        <w:rPr>
          <w:rFonts w:ascii="Times New Roman" w:hAnsi="Times New Roman" w:cs="Times New Roman"/>
          <w:i/>
          <w:sz w:val="18"/>
          <w:szCs w:val="18"/>
        </w:rPr>
        <w:t>Full Planet, Empty Plates: The New Geopolitics Of Food Scarcity</w:t>
      </w:r>
      <w:r w:rsidR="000B25A3">
        <w:rPr>
          <w:rFonts w:ascii="Times New Roman" w:hAnsi="Times New Roman" w:cs="Times New Roman"/>
          <w:sz w:val="18"/>
          <w:szCs w:val="18"/>
        </w:rPr>
        <w:t xml:space="preserve">, </w:t>
      </w:r>
      <w:r w:rsidR="000B25A3" w:rsidRPr="00B65A31">
        <w:rPr>
          <w:rFonts w:ascii="Times New Roman" w:hAnsi="Times New Roman" w:cs="Times New Roman"/>
          <w:sz w:val="18"/>
          <w:szCs w:val="18"/>
        </w:rPr>
        <w:t>Norton &amp; Company</w:t>
      </w:r>
      <w:r w:rsidR="000B25A3">
        <w:rPr>
          <w:rFonts w:ascii="Times New Roman" w:hAnsi="Times New Roman" w:cs="Times New Roman"/>
          <w:sz w:val="18"/>
          <w:szCs w:val="18"/>
        </w:rPr>
        <w:t>, Incorporated, W.W., New York, 2012.</w:t>
      </w:r>
    </w:p>
    <w:p w14:paraId="6625945F" w14:textId="73E312BA"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3</w:t>
      </w:r>
      <w:r w:rsidR="000B25A3" w:rsidRPr="00B65A31">
        <w:rPr>
          <w:rFonts w:ascii="Times New Roman" w:hAnsi="Times New Roman" w:cs="Times New Roman"/>
          <w:sz w:val="18"/>
          <w:szCs w:val="18"/>
        </w:rPr>
        <w:t xml:space="preserve"> “Feed The Future,”</w:t>
      </w:r>
      <w:r w:rsidR="000B25A3">
        <w:rPr>
          <w:rFonts w:ascii="Times New Roman" w:hAnsi="Times New Roman" w:cs="Times New Roman"/>
          <w:sz w:val="18"/>
          <w:szCs w:val="18"/>
        </w:rPr>
        <w:t xml:space="preserve"> </w:t>
      </w:r>
      <w:r w:rsidR="000B25A3" w:rsidRPr="00866FA9">
        <w:rPr>
          <w:rFonts w:ascii="Times New Roman" w:hAnsi="Times New Roman" w:cs="Times New Roman"/>
          <w:i/>
          <w:sz w:val="18"/>
          <w:szCs w:val="18"/>
        </w:rPr>
        <w:t>USAID</w:t>
      </w:r>
      <w:r w:rsidR="000B25A3">
        <w:rPr>
          <w:rFonts w:ascii="Times New Roman" w:hAnsi="Times New Roman" w:cs="Times New Roman"/>
          <w:sz w:val="18"/>
          <w:szCs w:val="18"/>
        </w:rPr>
        <w:t>,</w:t>
      </w:r>
      <w:r w:rsidR="000B25A3" w:rsidRPr="00B65A31">
        <w:rPr>
          <w:rFonts w:ascii="Times New Roman" w:hAnsi="Times New Roman" w:cs="Times New Roman"/>
          <w:sz w:val="18"/>
          <w:szCs w:val="18"/>
        </w:rPr>
        <w:t xml:space="preserve"> [online article]; URL: https://www.usaid.gov/what-we-do/agriculture-and-food-security/increasing-food-security-through-feed-future [cited March 24, 2020].</w:t>
      </w:r>
    </w:p>
    <w:p w14:paraId="59CBFFE8" w14:textId="0D70D322"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4</w:t>
      </w:r>
      <w:r w:rsidR="000B25A3" w:rsidRPr="00B65A31">
        <w:rPr>
          <w:rFonts w:ascii="Times New Roman" w:hAnsi="Times New Roman" w:cs="Times New Roman"/>
          <w:sz w:val="18"/>
          <w:szCs w:val="18"/>
        </w:rPr>
        <w:t xml:space="preserve"> “What Is Food Insecurity?,”</w:t>
      </w:r>
      <w:r w:rsidR="000B25A3">
        <w:rPr>
          <w:rFonts w:ascii="Times New Roman" w:hAnsi="Times New Roman" w:cs="Times New Roman"/>
          <w:sz w:val="18"/>
          <w:szCs w:val="18"/>
        </w:rPr>
        <w:t xml:space="preserve"> </w:t>
      </w:r>
      <w:r w:rsidR="000B25A3" w:rsidRPr="00866FA9">
        <w:rPr>
          <w:rFonts w:ascii="Times New Roman" w:hAnsi="Times New Roman" w:cs="Times New Roman"/>
          <w:i/>
          <w:sz w:val="18"/>
          <w:szCs w:val="18"/>
        </w:rPr>
        <w:t>Feeding America,</w:t>
      </w:r>
      <w:r w:rsidR="000B25A3" w:rsidRPr="00B65A31">
        <w:rPr>
          <w:rFonts w:ascii="Times New Roman" w:hAnsi="Times New Roman" w:cs="Times New Roman"/>
          <w:sz w:val="18"/>
          <w:szCs w:val="18"/>
        </w:rPr>
        <w:t xml:space="preserve"> [online article] URL: </w:t>
      </w:r>
      <w:r w:rsidR="000B25A3" w:rsidRPr="001C03BB">
        <w:rPr>
          <w:rFonts w:ascii="Times New Roman" w:hAnsi="Times New Roman" w:cs="Times New Roman"/>
          <w:sz w:val="18"/>
          <w:szCs w:val="18"/>
        </w:rPr>
        <w:t>https://hungerandhealth.feedingamerica.org/understand-food-insecurity/</w:t>
      </w:r>
    </w:p>
    <w:p w14:paraId="6A657240" w14:textId="49FBB2D0" w:rsidR="000B25A3" w:rsidRPr="00CB1789"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5</w:t>
      </w:r>
      <w:r w:rsidR="000B25A3" w:rsidRPr="00CB1789">
        <w:rPr>
          <w:rFonts w:ascii="Times New Roman" w:hAnsi="Times New Roman" w:cs="Times New Roman"/>
          <w:sz w:val="18"/>
          <w:szCs w:val="18"/>
        </w:rPr>
        <w:t xml:space="preserve"> Dutko, P., Ver Ploeg, M., &amp; Farrigan, T., “Characteristics and Influential Factors of Food Deserts,” </w:t>
      </w:r>
      <w:r w:rsidR="000B25A3" w:rsidRPr="00CB1789">
        <w:rPr>
          <w:rFonts w:ascii="Times New Roman" w:hAnsi="Times New Roman" w:cs="Times New Roman"/>
          <w:i/>
          <w:iCs/>
          <w:sz w:val="18"/>
          <w:szCs w:val="18"/>
        </w:rPr>
        <w:t xml:space="preserve">United States Department of Agriculture, Economic Research Service, </w:t>
      </w:r>
      <w:r w:rsidR="000B25A3" w:rsidRPr="00CB1789">
        <w:rPr>
          <w:rFonts w:ascii="Times New Roman" w:hAnsi="Times New Roman" w:cs="Times New Roman"/>
          <w:iCs/>
          <w:sz w:val="18"/>
          <w:szCs w:val="18"/>
        </w:rPr>
        <w:t>ERR-140 (</w:t>
      </w:r>
      <w:r w:rsidR="000B25A3" w:rsidRPr="00CB1789">
        <w:rPr>
          <w:rFonts w:ascii="Times New Roman" w:hAnsi="Times New Roman" w:cs="Times New Roman"/>
          <w:sz w:val="18"/>
          <w:szCs w:val="18"/>
        </w:rPr>
        <w:t>August 2012).</w:t>
      </w:r>
    </w:p>
    <w:p w14:paraId="4734E2D8" w14:textId="12105D59"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6</w:t>
      </w:r>
      <w:r w:rsidR="000B25A3" w:rsidRPr="00CB1789">
        <w:rPr>
          <w:rFonts w:ascii="Times New Roman" w:hAnsi="Times New Roman" w:cs="Times New Roman"/>
          <w:sz w:val="18"/>
          <w:szCs w:val="18"/>
        </w:rPr>
        <w:t xml:space="preserve"> “Affordable Food in the North,” </w:t>
      </w:r>
      <w:r w:rsidR="000B25A3" w:rsidRPr="00CB1789">
        <w:rPr>
          <w:rFonts w:ascii="Times New Roman" w:hAnsi="Times New Roman" w:cs="Times New Roman"/>
          <w:i/>
          <w:sz w:val="18"/>
          <w:szCs w:val="18"/>
        </w:rPr>
        <w:t>Food Security Canada</w:t>
      </w:r>
      <w:r w:rsidR="000B25A3" w:rsidRPr="00CB1789">
        <w:rPr>
          <w:rFonts w:ascii="Times New Roman" w:hAnsi="Times New Roman" w:cs="Times New Roman"/>
          <w:sz w:val="18"/>
          <w:szCs w:val="18"/>
        </w:rPr>
        <w:t>, [online article] URL: https://foodsecurecanada.org/resources-news/news-media/we-want-affordable-food-north</w:t>
      </w:r>
      <w:r w:rsidR="000B25A3" w:rsidRPr="00B65A31">
        <w:rPr>
          <w:rFonts w:ascii="Times New Roman" w:hAnsi="Times New Roman" w:cs="Times New Roman"/>
          <w:sz w:val="18"/>
          <w:szCs w:val="18"/>
        </w:rPr>
        <w:t xml:space="preserve">  </w:t>
      </w:r>
    </w:p>
    <w:p w14:paraId="436064EC" w14:textId="4B985A43"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lastRenderedPageBreak/>
        <w:t>7</w:t>
      </w:r>
      <w:r w:rsidR="000B25A3" w:rsidRPr="00B65A31">
        <w:rPr>
          <w:rFonts w:ascii="Times New Roman" w:hAnsi="Times New Roman" w:cs="Times New Roman"/>
          <w:sz w:val="18"/>
          <w:szCs w:val="18"/>
        </w:rPr>
        <w:t xml:space="preserve"> Harrison, M., Lee, A., Findlay, M., Nicholls, R., Leonard, D. and Martin, C., </w:t>
      </w:r>
      <w:r w:rsidR="000B25A3">
        <w:rPr>
          <w:rFonts w:ascii="Times New Roman" w:hAnsi="Times New Roman" w:cs="Times New Roman"/>
          <w:sz w:val="18"/>
          <w:szCs w:val="18"/>
        </w:rPr>
        <w:t>“</w:t>
      </w:r>
      <w:r w:rsidR="000B25A3" w:rsidRPr="00B65A31">
        <w:rPr>
          <w:rFonts w:ascii="Times New Roman" w:hAnsi="Times New Roman" w:cs="Times New Roman"/>
          <w:sz w:val="18"/>
          <w:szCs w:val="18"/>
        </w:rPr>
        <w:t>The Increasing Cost Of Healthy Food</w:t>
      </w:r>
      <w:r w:rsidR="000B25A3">
        <w:rPr>
          <w:rFonts w:ascii="Times New Roman" w:hAnsi="Times New Roman" w:cs="Times New Roman"/>
          <w:sz w:val="18"/>
          <w:szCs w:val="18"/>
        </w:rPr>
        <w:t>,”</w:t>
      </w:r>
      <w:r w:rsidR="000B25A3" w:rsidRPr="00B65A31">
        <w:rPr>
          <w:rFonts w:ascii="Times New Roman" w:hAnsi="Times New Roman" w:cs="Times New Roman"/>
          <w:sz w:val="18"/>
          <w:szCs w:val="18"/>
        </w:rPr>
        <w:t xml:space="preserve"> </w:t>
      </w:r>
      <w:r w:rsidR="000B25A3" w:rsidRPr="00866FA9">
        <w:rPr>
          <w:rFonts w:ascii="Times New Roman" w:hAnsi="Times New Roman" w:cs="Times New Roman"/>
          <w:i/>
          <w:sz w:val="18"/>
          <w:szCs w:val="18"/>
        </w:rPr>
        <w:t>Australian and New Zealand Journal of Public Health</w:t>
      </w:r>
      <w:r w:rsidR="000B25A3" w:rsidRPr="00B65A31">
        <w:rPr>
          <w:rFonts w:ascii="Times New Roman" w:hAnsi="Times New Roman" w:cs="Times New Roman"/>
          <w:sz w:val="18"/>
          <w:szCs w:val="18"/>
        </w:rPr>
        <w:t xml:space="preserve">, </w:t>
      </w:r>
      <w:r w:rsidR="000B25A3">
        <w:rPr>
          <w:rFonts w:ascii="Times New Roman" w:hAnsi="Times New Roman" w:cs="Times New Roman"/>
          <w:sz w:val="18"/>
          <w:szCs w:val="18"/>
        </w:rPr>
        <w:t xml:space="preserve">Vol. </w:t>
      </w:r>
      <w:r w:rsidR="000B25A3" w:rsidRPr="00B65A31">
        <w:rPr>
          <w:rFonts w:ascii="Times New Roman" w:hAnsi="Times New Roman" w:cs="Times New Roman"/>
          <w:sz w:val="18"/>
          <w:szCs w:val="18"/>
        </w:rPr>
        <w:t>34</w:t>
      </w:r>
      <w:r w:rsidR="000B25A3">
        <w:rPr>
          <w:rFonts w:ascii="Times New Roman" w:hAnsi="Times New Roman" w:cs="Times New Roman"/>
          <w:sz w:val="18"/>
          <w:szCs w:val="18"/>
        </w:rPr>
        <w:t xml:space="preserve">, (2010), pp. </w:t>
      </w:r>
      <w:r w:rsidR="000B25A3" w:rsidRPr="00B65A31">
        <w:rPr>
          <w:rFonts w:ascii="Times New Roman" w:hAnsi="Times New Roman" w:cs="Times New Roman"/>
          <w:sz w:val="18"/>
          <w:szCs w:val="18"/>
        </w:rPr>
        <w:t>179-186. </w:t>
      </w:r>
      <w:r w:rsidR="000B25A3">
        <w:rPr>
          <w:rFonts w:ascii="Times New Roman" w:hAnsi="Times New Roman" w:cs="Times New Roman"/>
          <w:sz w:val="18"/>
          <w:szCs w:val="18"/>
        </w:rPr>
        <w:t xml:space="preserve">URL: </w:t>
      </w:r>
      <w:r w:rsidR="000B25A3" w:rsidRPr="001C03BB">
        <w:rPr>
          <w:rFonts w:ascii="Times New Roman" w:hAnsi="Times New Roman" w:cs="Times New Roman"/>
          <w:sz w:val="18"/>
          <w:szCs w:val="18"/>
        </w:rPr>
        <w:t>https://doi.org/10.1111/j.1753-6405.2010.00504.x</w:t>
      </w:r>
    </w:p>
    <w:p w14:paraId="4F45243B" w14:textId="41203DB8"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8</w:t>
      </w:r>
      <w:r w:rsidR="000B25A3" w:rsidRPr="00B65A31">
        <w:rPr>
          <w:rFonts w:ascii="Times New Roman" w:hAnsi="Times New Roman" w:cs="Times New Roman"/>
          <w:sz w:val="18"/>
          <w:szCs w:val="18"/>
        </w:rPr>
        <w:t xml:space="preserve"> </w:t>
      </w:r>
      <w:r w:rsidR="000B25A3" w:rsidRPr="00403F7C">
        <w:rPr>
          <w:rFonts w:ascii="Times New Roman" w:hAnsi="Times New Roman" w:cs="Times New Roman"/>
          <w:sz w:val="18"/>
          <w:szCs w:val="18"/>
        </w:rPr>
        <w:t>Rao</w:t>
      </w:r>
      <w:r w:rsidR="000B25A3">
        <w:rPr>
          <w:rFonts w:ascii="Times New Roman" w:hAnsi="Times New Roman" w:cs="Times New Roman"/>
          <w:sz w:val="18"/>
          <w:szCs w:val="18"/>
        </w:rPr>
        <w:t xml:space="preserve">, </w:t>
      </w:r>
      <w:r w:rsidR="000B25A3" w:rsidRPr="00403F7C">
        <w:rPr>
          <w:rFonts w:ascii="Times New Roman" w:hAnsi="Times New Roman" w:cs="Times New Roman"/>
          <w:sz w:val="18"/>
          <w:szCs w:val="18"/>
        </w:rPr>
        <w:t>M</w:t>
      </w:r>
      <w:r w:rsidR="000B25A3">
        <w:rPr>
          <w:rFonts w:ascii="Times New Roman" w:hAnsi="Times New Roman" w:cs="Times New Roman"/>
          <w:sz w:val="18"/>
          <w:szCs w:val="18"/>
        </w:rPr>
        <w:t>.</w:t>
      </w:r>
      <w:r w:rsidR="000B25A3" w:rsidRPr="00403F7C">
        <w:rPr>
          <w:rFonts w:ascii="Times New Roman" w:hAnsi="Times New Roman" w:cs="Times New Roman"/>
          <w:sz w:val="18"/>
          <w:szCs w:val="18"/>
        </w:rPr>
        <w:t>, Afshin</w:t>
      </w:r>
      <w:r w:rsidR="000B25A3">
        <w:rPr>
          <w:rFonts w:ascii="Times New Roman" w:hAnsi="Times New Roman" w:cs="Times New Roman"/>
          <w:sz w:val="18"/>
          <w:szCs w:val="18"/>
        </w:rPr>
        <w:t>,</w:t>
      </w:r>
      <w:r w:rsidR="000B25A3" w:rsidRPr="00403F7C">
        <w:rPr>
          <w:rFonts w:ascii="Times New Roman" w:hAnsi="Times New Roman" w:cs="Times New Roman"/>
          <w:sz w:val="18"/>
          <w:szCs w:val="18"/>
        </w:rPr>
        <w:t> A</w:t>
      </w:r>
      <w:r w:rsidR="000B25A3">
        <w:rPr>
          <w:rFonts w:ascii="Times New Roman" w:hAnsi="Times New Roman" w:cs="Times New Roman"/>
          <w:sz w:val="18"/>
          <w:szCs w:val="18"/>
        </w:rPr>
        <w:t>.</w:t>
      </w:r>
      <w:r w:rsidR="000B25A3" w:rsidRPr="00403F7C">
        <w:rPr>
          <w:rFonts w:ascii="Times New Roman" w:hAnsi="Times New Roman" w:cs="Times New Roman"/>
          <w:sz w:val="18"/>
          <w:szCs w:val="18"/>
        </w:rPr>
        <w:t>, Singh</w:t>
      </w:r>
      <w:r w:rsidR="000B25A3">
        <w:rPr>
          <w:rFonts w:ascii="Times New Roman" w:hAnsi="Times New Roman" w:cs="Times New Roman"/>
          <w:sz w:val="18"/>
          <w:szCs w:val="18"/>
        </w:rPr>
        <w:t>,</w:t>
      </w:r>
      <w:r w:rsidR="000B25A3" w:rsidRPr="00403F7C">
        <w:rPr>
          <w:rFonts w:ascii="Times New Roman" w:hAnsi="Times New Roman" w:cs="Times New Roman"/>
          <w:sz w:val="18"/>
          <w:szCs w:val="18"/>
        </w:rPr>
        <w:t> G</w:t>
      </w:r>
      <w:r w:rsidR="000B25A3">
        <w:rPr>
          <w:rFonts w:ascii="Times New Roman" w:hAnsi="Times New Roman" w:cs="Times New Roman"/>
          <w:sz w:val="18"/>
          <w:szCs w:val="18"/>
        </w:rPr>
        <w:t>.</w:t>
      </w:r>
      <w:r w:rsidR="000B25A3">
        <w:rPr>
          <w:rFonts w:ascii="Times New Roman" w:hAnsi="Times New Roman" w:cs="Times New Roman"/>
          <w:i/>
          <w:iCs/>
          <w:sz w:val="18"/>
          <w:szCs w:val="18"/>
        </w:rPr>
        <w:t xml:space="preserve">, </w:t>
      </w:r>
      <w:r w:rsidR="000B25A3" w:rsidRPr="00866FA9">
        <w:rPr>
          <w:rFonts w:ascii="Times New Roman" w:hAnsi="Times New Roman" w:cs="Times New Roman"/>
          <w:iCs/>
          <w:sz w:val="18"/>
          <w:szCs w:val="18"/>
        </w:rPr>
        <w:t>Mozaffarian, D., “</w:t>
      </w:r>
      <w:r w:rsidR="000B25A3" w:rsidRPr="00403F7C">
        <w:rPr>
          <w:rFonts w:ascii="Times New Roman" w:hAnsi="Times New Roman" w:cs="Times New Roman"/>
          <w:sz w:val="18"/>
          <w:szCs w:val="18"/>
        </w:rPr>
        <w:t>Do healthier foods and diet patterns cost more than less healthy options? A systematic review and meta-analysis</w:t>
      </w:r>
      <w:r w:rsidR="000B25A3">
        <w:rPr>
          <w:rFonts w:ascii="Times New Roman" w:hAnsi="Times New Roman" w:cs="Times New Roman"/>
          <w:sz w:val="18"/>
          <w:szCs w:val="18"/>
        </w:rPr>
        <w:t>”</w:t>
      </w:r>
      <w:r w:rsidR="000B25A3" w:rsidRPr="00403F7C">
        <w:rPr>
          <w:rFonts w:ascii="Times New Roman" w:hAnsi="Times New Roman" w:cs="Times New Roman"/>
          <w:sz w:val="18"/>
          <w:szCs w:val="18"/>
        </w:rPr>
        <w:t xml:space="preserve"> </w:t>
      </w:r>
      <w:r w:rsidR="000B25A3" w:rsidRPr="00403F7C">
        <w:rPr>
          <w:rFonts w:ascii="Times New Roman" w:hAnsi="Times New Roman" w:cs="Times New Roman"/>
          <w:i/>
          <w:iCs/>
          <w:sz w:val="18"/>
          <w:szCs w:val="18"/>
        </w:rPr>
        <w:t xml:space="preserve">BMJ </w:t>
      </w:r>
      <w:r w:rsidR="000B25A3" w:rsidRPr="00451D9A">
        <w:rPr>
          <w:rFonts w:ascii="Times New Roman" w:hAnsi="Times New Roman" w:cs="Times New Roman"/>
          <w:i/>
          <w:iCs/>
          <w:sz w:val="18"/>
          <w:szCs w:val="18"/>
        </w:rPr>
        <w:t>Open</w:t>
      </w:r>
      <w:r w:rsidR="000B25A3" w:rsidRPr="00866FA9">
        <w:rPr>
          <w:rFonts w:ascii="Times New Roman" w:hAnsi="Times New Roman" w:cs="Times New Roman"/>
          <w:color w:val="212121"/>
          <w:sz w:val="18"/>
          <w:szCs w:val="18"/>
          <w:shd w:val="clear" w:color="auto" w:fill="FFFFFF"/>
        </w:rPr>
        <w:t>, Vol. 3, No. 12, (5 December 2013), pp. e004277, URL: https://</w:t>
      </w:r>
      <w:r w:rsidR="000B25A3" w:rsidRPr="00403F7C">
        <w:rPr>
          <w:rFonts w:ascii="Times New Roman" w:hAnsi="Times New Roman" w:cs="Times New Roman"/>
          <w:sz w:val="18"/>
          <w:szCs w:val="18"/>
        </w:rPr>
        <w:t>doi</w:t>
      </w:r>
      <w:r w:rsidR="000B25A3">
        <w:rPr>
          <w:rFonts w:ascii="Times New Roman" w:hAnsi="Times New Roman" w:cs="Times New Roman"/>
          <w:sz w:val="18"/>
          <w:szCs w:val="18"/>
        </w:rPr>
        <w:t>.org/</w:t>
      </w:r>
      <w:r w:rsidR="000B25A3" w:rsidRPr="00403F7C">
        <w:rPr>
          <w:rFonts w:ascii="Times New Roman" w:hAnsi="Times New Roman" w:cs="Times New Roman"/>
          <w:sz w:val="18"/>
          <w:szCs w:val="18"/>
        </w:rPr>
        <w:t>10.1136/bmjopen-2013-004277</w:t>
      </w:r>
    </w:p>
    <w:p w14:paraId="4F9A5A69" w14:textId="32E26E6C" w:rsidR="000B25A3" w:rsidRDefault="00FA25DC"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9</w:t>
      </w:r>
      <w:r w:rsidR="000B25A3" w:rsidRPr="00B65A31">
        <w:rPr>
          <w:rFonts w:ascii="Times New Roman" w:hAnsi="Times New Roman" w:cs="Times New Roman"/>
          <w:sz w:val="18"/>
          <w:szCs w:val="18"/>
        </w:rPr>
        <w:t xml:space="preserve"> “What are the Connections between Food Insecurity and Health?” </w:t>
      </w:r>
      <w:r w:rsidR="000B25A3">
        <w:rPr>
          <w:rFonts w:ascii="Times New Roman" w:hAnsi="Times New Roman" w:cs="Times New Roman"/>
          <w:i/>
          <w:sz w:val="18"/>
          <w:szCs w:val="18"/>
        </w:rPr>
        <w:t xml:space="preserve">Feeding America </w:t>
      </w:r>
      <w:r w:rsidR="000B25A3" w:rsidRPr="00B65A31">
        <w:rPr>
          <w:rFonts w:ascii="Times New Roman" w:hAnsi="Times New Roman" w:cs="Times New Roman"/>
          <w:sz w:val="18"/>
          <w:szCs w:val="18"/>
        </w:rPr>
        <w:t>[online article]</w:t>
      </w:r>
      <w:r w:rsidR="000B25A3">
        <w:rPr>
          <w:rFonts w:ascii="Times New Roman" w:hAnsi="Times New Roman" w:cs="Times New Roman"/>
          <w:sz w:val="18"/>
          <w:szCs w:val="18"/>
        </w:rPr>
        <w:t xml:space="preserve">, URL: </w:t>
      </w:r>
      <w:r w:rsidR="000B25A3" w:rsidRPr="001C03BB">
        <w:rPr>
          <w:rFonts w:ascii="Times New Roman" w:hAnsi="Times New Roman" w:cs="Times New Roman"/>
          <w:sz w:val="18"/>
          <w:szCs w:val="18"/>
        </w:rPr>
        <w:t>https://hungerandhealth.feedingamerica.org/understand-food-insecurity/hunger-health-101/</w:t>
      </w:r>
    </w:p>
    <w:p w14:paraId="4ED68EE3" w14:textId="67B3BC4C" w:rsidR="000B25A3" w:rsidRPr="00866FA9" w:rsidRDefault="000B25A3" w:rsidP="00075B65">
      <w:pPr>
        <w:pStyle w:val="FootnoteText"/>
        <w:ind w:firstLine="270"/>
        <w:jc w:val="both"/>
        <w:rPr>
          <w:rFonts w:ascii="Times New Roman" w:hAnsi="Times New Roman" w:cs="Times New Roman"/>
        </w:rPr>
      </w:pPr>
      <w:r w:rsidRPr="00CB1789">
        <w:rPr>
          <w:rFonts w:ascii="Times New Roman" w:hAnsi="Times New Roman" w:cs="Times New Roman"/>
          <w:sz w:val="18"/>
          <w:szCs w:val="18"/>
          <w:vertAlign w:val="superscript"/>
        </w:rPr>
        <w:t>1</w:t>
      </w:r>
      <w:r w:rsidR="00FA25DC">
        <w:rPr>
          <w:rFonts w:ascii="Times New Roman" w:hAnsi="Times New Roman" w:cs="Times New Roman"/>
          <w:sz w:val="18"/>
          <w:szCs w:val="18"/>
          <w:vertAlign w:val="superscript"/>
        </w:rPr>
        <w:t>0</w:t>
      </w:r>
      <w:r w:rsidRPr="00CB1789">
        <w:rPr>
          <w:rFonts w:ascii="Times New Roman" w:hAnsi="Times New Roman" w:cs="Times New Roman"/>
          <w:sz w:val="18"/>
          <w:szCs w:val="18"/>
        </w:rPr>
        <w:t xml:space="preserve"> Koren, M., “How Do Plants Grow in Space?”, </w:t>
      </w:r>
      <w:r w:rsidRPr="00CB1789">
        <w:rPr>
          <w:rFonts w:ascii="Times New Roman" w:hAnsi="Times New Roman" w:cs="Times New Roman"/>
          <w:i/>
          <w:sz w:val="18"/>
          <w:szCs w:val="18"/>
        </w:rPr>
        <w:t>The Atlantic</w:t>
      </w:r>
      <w:r w:rsidRPr="00CB1789">
        <w:rPr>
          <w:rFonts w:ascii="Times New Roman" w:hAnsi="Times New Roman" w:cs="Times New Roman"/>
          <w:sz w:val="18"/>
          <w:szCs w:val="18"/>
        </w:rPr>
        <w:t xml:space="preserve"> [online article]; URL: https://www.theatlantic.com/science/archive/2019/01/plants-flowers-international-space-station-moon-mars/581491/ [cited 30 January 2019].</w:t>
      </w:r>
    </w:p>
    <w:p w14:paraId="32C87EB2" w14:textId="15E169F5" w:rsidR="000B25A3" w:rsidRDefault="00FA25DC" w:rsidP="00075B65">
      <w:pPr>
        <w:pStyle w:val="FootnoteText"/>
        <w:ind w:firstLine="270"/>
        <w:jc w:val="both"/>
        <w:rPr>
          <w:rFonts w:ascii="Times New Roman" w:hAnsi="Times New Roman" w:cs="Times New Roman"/>
          <w:color w:val="222222"/>
          <w:sz w:val="18"/>
          <w:szCs w:val="18"/>
          <w:shd w:val="clear" w:color="auto" w:fill="FFFFFF"/>
        </w:rPr>
      </w:pPr>
      <w:r w:rsidRPr="00FA25DC">
        <w:rPr>
          <w:rFonts w:ascii="Times New Roman" w:hAnsi="Times New Roman" w:cs="Times New Roman"/>
          <w:sz w:val="18"/>
          <w:szCs w:val="18"/>
          <w:vertAlign w:val="superscript"/>
        </w:rPr>
        <w:t>1</w:t>
      </w:r>
      <w:r w:rsidR="000B25A3" w:rsidRPr="00B65A31">
        <w:rPr>
          <w:rStyle w:val="FootnoteReference"/>
          <w:rFonts w:ascii="Times New Roman" w:hAnsi="Times New Roman" w:cs="Times New Roman"/>
          <w:sz w:val="18"/>
          <w:szCs w:val="18"/>
        </w:rPr>
        <w:t>1</w:t>
      </w:r>
      <w:r w:rsidR="000B25A3" w:rsidRPr="00B65A31">
        <w:rPr>
          <w:rFonts w:ascii="Times New Roman" w:hAnsi="Times New Roman" w:cs="Times New Roman"/>
          <w:sz w:val="18"/>
          <w:szCs w:val="18"/>
        </w:rPr>
        <w:t xml:space="preserve"> </w:t>
      </w:r>
      <w:r w:rsidR="000B25A3" w:rsidRPr="00403F7C">
        <w:rPr>
          <w:rFonts w:ascii="Times New Roman" w:hAnsi="Times New Roman" w:cs="Times New Roman"/>
          <w:color w:val="222222"/>
          <w:sz w:val="18"/>
          <w:szCs w:val="18"/>
          <w:shd w:val="clear" w:color="auto" w:fill="FFFFFF"/>
        </w:rPr>
        <w:t xml:space="preserve">Catauro, </w:t>
      </w:r>
      <w:r w:rsidR="000B25A3">
        <w:rPr>
          <w:rFonts w:ascii="Times New Roman" w:hAnsi="Times New Roman" w:cs="Times New Roman"/>
          <w:color w:val="222222"/>
          <w:sz w:val="18"/>
          <w:szCs w:val="18"/>
          <w:shd w:val="clear" w:color="auto" w:fill="FFFFFF"/>
        </w:rPr>
        <w:t>P.</w:t>
      </w:r>
      <w:r w:rsidR="000B25A3" w:rsidRPr="00403F7C">
        <w:rPr>
          <w:rFonts w:ascii="Times New Roman" w:hAnsi="Times New Roman" w:cs="Times New Roman"/>
          <w:color w:val="222222"/>
          <w:sz w:val="18"/>
          <w:szCs w:val="18"/>
          <w:shd w:val="clear" w:color="auto" w:fill="FFFFFF"/>
        </w:rPr>
        <w:t>M., Perchonok</w:t>
      </w:r>
      <w:r w:rsidR="000B25A3">
        <w:rPr>
          <w:rFonts w:ascii="Times New Roman" w:hAnsi="Times New Roman" w:cs="Times New Roman"/>
          <w:color w:val="222222"/>
          <w:sz w:val="18"/>
          <w:szCs w:val="18"/>
          <w:shd w:val="clear" w:color="auto" w:fill="FFFFFF"/>
        </w:rPr>
        <w:t>, M.H.,</w:t>
      </w:r>
      <w:r w:rsidR="000B25A3" w:rsidRPr="00403F7C">
        <w:rPr>
          <w:rFonts w:ascii="Times New Roman" w:hAnsi="Times New Roman" w:cs="Times New Roman"/>
          <w:color w:val="222222"/>
          <w:sz w:val="18"/>
          <w:szCs w:val="18"/>
          <w:shd w:val="clear" w:color="auto" w:fill="FFFFFF"/>
        </w:rPr>
        <w:t>. "Assessment of the Long‐Term Stability of Retort Pouch Foods to Support Extended Duration Spaceflight." </w:t>
      </w:r>
      <w:r w:rsidR="000B25A3" w:rsidRPr="00403F7C">
        <w:rPr>
          <w:rFonts w:ascii="Times New Roman" w:hAnsi="Times New Roman" w:cs="Times New Roman"/>
          <w:i/>
          <w:iCs/>
          <w:color w:val="222222"/>
          <w:sz w:val="18"/>
          <w:szCs w:val="18"/>
          <w:shd w:val="clear" w:color="auto" w:fill="FFFFFF"/>
        </w:rPr>
        <w:t>Journal of Food Science</w:t>
      </w:r>
      <w:r w:rsidR="000B25A3">
        <w:rPr>
          <w:rFonts w:ascii="Times New Roman" w:hAnsi="Times New Roman" w:cs="Times New Roman"/>
          <w:color w:val="222222"/>
          <w:sz w:val="18"/>
          <w:szCs w:val="18"/>
          <w:shd w:val="clear" w:color="auto" w:fill="FFFFFF"/>
        </w:rPr>
        <w:t xml:space="preserve">, Vol. </w:t>
      </w:r>
      <w:r w:rsidR="000B25A3" w:rsidRPr="00403F7C">
        <w:rPr>
          <w:rFonts w:ascii="Times New Roman" w:hAnsi="Times New Roman" w:cs="Times New Roman"/>
          <w:color w:val="222222"/>
          <w:sz w:val="18"/>
          <w:szCs w:val="18"/>
          <w:shd w:val="clear" w:color="auto" w:fill="FFFFFF"/>
        </w:rPr>
        <w:t>77.</w:t>
      </w:r>
      <w:r w:rsidR="000B25A3">
        <w:rPr>
          <w:rFonts w:ascii="Times New Roman" w:hAnsi="Times New Roman" w:cs="Times New Roman"/>
          <w:color w:val="222222"/>
          <w:sz w:val="18"/>
          <w:szCs w:val="18"/>
          <w:shd w:val="clear" w:color="auto" w:fill="FFFFFF"/>
        </w:rPr>
        <w:t xml:space="preserve"> No. </w:t>
      </w:r>
      <w:r w:rsidR="000B25A3" w:rsidRPr="00403F7C">
        <w:rPr>
          <w:rFonts w:ascii="Times New Roman" w:hAnsi="Times New Roman" w:cs="Times New Roman"/>
          <w:color w:val="222222"/>
          <w:sz w:val="18"/>
          <w:szCs w:val="18"/>
          <w:shd w:val="clear" w:color="auto" w:fill="FFFFFF"/>
        </w:rPr>
        <w:t>1 (2012)</w:t>
      </w:r>
      <w:r w:rsidR="000B25A3">
        <w:rPr>
          <w:rFonts w:ascii="Times New Roman" w:hAnsi="Times New Roman" w:cs="Times New Roman"/>
          <w:color w:val="222222"/>
          <w:sz w:val="18"/>
          <w:szCs w:val="18"/>
          <w:shd w:val="clear" w:color="auto" w:fill="FFFFFF"/>
        </w:rPr>
        <w:t xml:space="preserve">, pp. </w:t>
      </w:r>
      <w:r w:rsidR="000B25A3" w:rsidRPr="00403F7C">
        <w:rPr>
          <w:rFonts w:ascii="Times New Roman" w:hAnsi="Times New Roman" w:cs="Times New Roman"/>
          <w:color w:val="222222"/>
          <w:sz w:val="18"/>
          <w:szCs w:val="18"/>
          <w:shd w:val="clear" w:color="auto" w:fill="FFFFFF"/>
        </w:rPr>
        <w:t>S29-S39.</w:t>
      </w:r>
    </w:p>
    <w:p w14:paraId="38F9AEC4" w14:textId="1523DB81" w:rsidR="000B25A3" w:rsidRDefault="00A06900" w:rsidP="00075B65">
      <w:pPr>
        <w:spacing w:after="0" w:line="240" w:lineRule="auto"/>
        <w:ind w:firstLine="270"/>
        <w:jc w:val="both"/>
        <w:rPr>
          <w:rFonts w:ascii="Times New Roman" w:hAnsi="Times New Roman" w:cs="Times New Roman"/>
          <w:color w:val="222222"/>
          <w:sz w:val="18"/>
          <w:szCs w:val="18"/>
          <w:shd w:val="clear" w:color="auto" w:fill="FFFFFF"/>
        </w:rPr>
      </w:pPr>
      <w:r>
        <w:rPr>
          <w:rStyle w:val="FootnoteReference"/>
          <w:rFonts w:ascii="Times New Roman" w:hAnsi="Times New Roman" w:cs="Times New Roman"/>
          <w:sz w:val="18"/>
          <w:szCs w:val="18"/>
        </w:rPr>
        <w:t>12</w:t>
      </w:r>
      <w:r w:rsidR="000B25A3" w:rsidRPr="00B65A31">
        <w:rPr>
          <w:rFonts w:ascii="Times New Roman" w:hAnsi="Times New Roman" w:cs="Times New Roman"/>
          <w:sz w:val="18"/>
          <w:szCs w:val="18"/>
        </w:rPr>
        <w:t xml:space="preserve"> </w:t>
      </w:r>
      <w:r w:rsidR="000B25A3" w:rsidRPr="00B65A31">
        <w:rPr>
          <w:rFonts w:ascii="Times New Roman" w:hAnsi="Times New Roman" w:cs="Times New Roman"/>
          <w:color w:val="222222"/>
          <w:sz w:val="18"/>
          <w:szCs w:val="18"/>
          <w:shd w:val="clear" w:color="auto" w:fill="FFFFFF"/>
        </w:rPr>
        <w:t>Landon,</w:t>
      </w:r>
      <w:r w:rsidR="000B25A3">
        <w:rPr>
          <w:rFonts w:ascii="Times New Roman" w:hAnsi="Times New Roman" w:cs="Times New Roman"/>
          <w:color w:val="222222"/>
          <w:sz w:val="18"/>
          <w:szCs w:val="18"/>
          <w:shd w:val="clear" w:color="auto" w:fill="FFFFFF"/>
        </w:rPr>
        <w:t xml:space="preserve"> </w:t>
      </w:r>
      <w:r w:rsidR="000B25A3" w:rsidRPr="00B65A31">
        <w:rPr>
          <w:rFonts w:ascii="Times New Roman" w:hAnsi="Times New Roman" w:cs="Times New Roman"/>
          <w:color w:val="222222"/>
          <w:sz w:val="18"/>
          <w:szCs w:val="18"/>
          <w:shd w:val="clear" w:color="auto" w:fill="FFFFFF"/>
        </w:rPr>
        <w:t>L</w:t>
      </w:r>
      <w:r w:rsidR="000B25A3">
        <w:rPr>
          <w:rFonts w:ascii="Times New Roman" w:hAnsi="Times New Roman" w:cs="Times New Roman"/>
          <w:color w:val="222222"/>
          <w:sz w:val="18"/>
          <w:szCs w:val="18"/>
          <w:shd w:val="clear" w:color="auto" w:fill="FFFFFF"/>
        </w:rPr>
        <w:t xml:space="preserve">. </w:t>
      </w:r>
      <w:r w:rsidR="000B25A3" w:rsidRPr="00B65A31">
        <w:rPr>
          <w:rFonts w:ascii="Times New Roman" w:hAnsi="Times New Roman" w:cs="Times New Roman"/>
          <w:color w:val="222222"/>
          <w:sz w:val="18"/>
          <w:szCs w:val="18"/>
          <w:shd w:val="clear" w:color="auto" w:fill="FFFFFF"/>
        </w:rPr>
        <w:t>B</w:t>
      </w:r>
      <w:r w:rsidR="000B25A3">
        <w:rPr>
          <w:rFonts w:ascii="Times New Roman" w:hAnsi="Times New Roman" w:cs="Times New Roman"/>
          <w:color w:val="222222"/>
          <w:sz w:val="18"/>
          <w:szCs w:val="18"/>
          <w:shd w:val="clear" w:color="auto" w:fill="FFFFFF"/>
        </w:rPr>
        <w:t>.</w:t>
      </w:r>
      <w:r w:rsidR="000B25A3" w:rsidRPr="00B65A31">
        <w:rPr>
          <w:rFonts w:ascii="Times New Roman" w:hAnsi="Times New Roman" w:cs="Times New Roman"/>
          <w:color w:val="222222"/>
          <w:sz w:val="18"/>
          <w:szCs w:val="18"/>
          <w:shd w:val="clear" w:color="auto" w:fill="FFFFFF"/>
        </w:rPr>
        <w:t>,</w:t>
      </w:r>
      <w:r w:rsidR="000B25A3">
        <w:rPr>
          <w:rFonts w:ascii="Times New Roman" w:hAnsi="Times New Roman" w:cs="Times New Roman"/>
          <w:color w:val="222222"/>
          <w:sz w:val="18"/>
          <w:szCs w:val="18"/>
          <w:shd w:val="clear" w:color="auto" w:fill="FFFFFF"/>
        </w:rPr>
        <w:t xml:space="preserve"> Douglas, G.L., Downs, M.E., Greene, M.R., Whitmire, A.M., Zwart, S.R., Roma, P.G., </w:t>
      </w:r>
      <w:r w:rsidR="000B25A3" w:rsidRPr="00B65A31">
        <w:rPr>
          <w:rFonts w:ascii="Times New Roman" w:hAnsi="Times New Roman" w:cs="Times New Roman"/>
          <w:color w:val="222222"/>
          <w:sz w:val="18"/>
          <w:szCs w:val="18"/>
          <w:shd w:val="clear" w:color="auto" w:fill="FFFFFF"/>
        </w:rPr>
        <w:t>"The Behavioral Biology Of Teams: Multidisciplinary Contributions To Social Dynamics In Isolated, Confined, And Extreme Environments</w:t>
      </w:r>
      <w:r w:rsidR="000B25A3">
        <w:rPr>
          <w:rFonts w:ascii="Times New Roman" w:hAnsi="Times New Roman" w:cs="Times New Roman"/>
          <w:color w:val="222222"/>
          <w:sz w:val="18"/>
          <w:szCs w:val="18"/>
          <w:shd w:val="clear" w:color="auto" w:fill="FFFFFF"/>
        </w:rPr>
        <w:t>,</w:t>
      </w:r>
      <w:r w:rsidR="000B25A3" w:rsidRPr="00B65A31">
        <w:rPr>
          <w:rFonts w:ascii="Times New Roman" w:hAnsi="Times New Roman" w:cs="Times New Roman"/>
          <w:color w:val="222222"/>
          <w:sz w:val="18"/>
          <w:szCs w:val="18"/>
          <w:shd w:val="clear" w:color="auto" w:fill="FFFFFF"/>
        </w:rPr>
        <w:t>" </w:t>
      </w:r>
      <w:r w:rsidR="000B25A3" w:rsidRPr="00B65A31">
        <w:rPr>
          <w:rFonts w:ascii="Times New Roman" w:hAnsi="Times New Roman" w:cs="Times New Roman"/>
          <w:i/>
          <w:iCs/>
          <w:color w:val="222222"/>
          <w:sz w:val="18"/>
          <w:szCs w:val="18"/>
          <w:shd w:val="clear" w:color="auto" w:fill="FFFFFF"/>
        </w:rPr>
        <w:t>Frontiers In Psychology</w:t>
      </w:r>
      <w:r w:rsidR="000B25A3">
        <w:rPr>
          <w:rFonts w:ascii="Times New Roman" w:hAnsi="Times New Roman" w:cs="Times New Roman"/>
          <w:color w:val="222222"/>
          <w:sz w:val="18"/>
          <w:szCs w:val="18"/>
          <w:shd w:val="clear" w:color="auto" w:fill="FFFFFF"/>
        </w:rPr>
        <w:t xml:space="preserve">, Vol. </w:t>
      </w:r>
      <w:r w:rsidR="000B25A3" w:rsidRPr="00B65A31">
        <w:rPr>
          <w:rFonts w:ascii="Times New Roman" w:hAnsi="Times New Roman" w:cs="Times New Roman"/>
          <w:color w:val="222222"/>
          <w:sz w:val="18"/>
          <w:szCs w:val="18"/>
          <w:shd w:val="clear" w:color="auto" w:fill="FFFFFF"/>
        </w:rPr>
        <w:t>10 (2019)</w:t>
      </w:r>
      <w:r w:rsidR="000B25A3">
        <w:rPr>
          <w:rFonts w:ascii="Times New Roman" w:hAnsi="Times New Roman" w:cs="Times New Roman"/>
          <w:color w:val="222222"/>
          <w:sz w:val="18"/>
          <w:szCs w:val="18"/>
          <w:shd w:val="clear" w:color="auto" w:fill="FFFFFF"/>
        </w:rPr>
        <w:t>, pp.</w:t>
      </w:r>
      <w:r w:rsidR="000B25A3" w:rsidRPr="00B65A31">
        <w:rPr>
          <w:rFonts w:ascii="Times New Roman" w:hAnsi="Times New Roman" w:cs="Times New Roman"/>
          <w:color w:val="222222"/>
          <w:sz w:val="18"/>
          <w:szCs w:val="18"/>
          <w:shd w:val="clear" w:color="auto" w:fill="FFFFFF"/>
        </w:rPr>
        <w:t xml:space="preserve"> 2571</w:t>
      </w:r>
      <w:r w:rsidR="000B25A3">
        <w:rPr>
          <w:rFonts w:ascii="Times New Roman" w:hAnsi="Times New Roman" w:cs="Times New Roman"/>
          <w:color w:val="222222"/>
          <w:sz w:val="18"/>
          <w:szCs w:val="18"/>
          <w:shd w:val="clear" w:color="auto" w:fill="FFFFFF"/>
        </w:rPr>
        <w:t xml:space="preserve">. </w:t>
      </w:r>
    </w:p>
    <w:p w14:paraId="1FC85CC7" w14:textId="6346F8A9" w:rsidR="000B25A3" w:rsidRDefault="00A06900" w:rsidP="00075B65">
      <w:pPr>
        <w:spacing w:after="0" w:line="240" w:lineRule="auto"/>
        <w:ind w:firstLine="270"/>
        <w:jc w:val="both"/>
        <w:rPr>
          <w:rFonts w:ascii="Times New Roman" w:hAnsi="Times New Roman" w:cs="Times New Roman"/>
          <w:sz w:val="18"/>
          <w:szCs w:val="18"/>
        </w:rPr>
      </w:pPr>
      <w:r>
        <w:rPr>
          <w:rFonts w:ascii="Times New Roman" w:hAnsi="Times New Roman" w:cs="Times New Roman"/>
          <w:bCs/>
          <w:sz w:val="18"/>
          <w:szCs w:val="18"/>
          <w:vertAlign w:val="superscript"/>
        </w:rPr>
        <w:t>13</w:t>
      </w:r>
      <w:r w:rsidR="000B25A3" w:rsidRPr="001C03BB">
        <w:rPr>
          <w:rFonts w:ascii="Times New Roman" w:hAnsi="Times New Roman" w:cs="Times New Roman"/>
          <w:bCs/>
          <w:sz w:val="18"/>
          <w:szCs w:val="18"/>
        </w:rPr>
        <w:t xml:space="preserve"> </w:t>
      </w:r>
      <w:r w:rsidR="000B25A3" w:rsidRPr="00C17976">
        <w:rPr>
          <w:rFonts w:ascii="Times New Roman" w:hAnsi="Times New Roman" w:cs="Times New Roman"/>
          <w:sz w:val="18"/>
          <w:szCs w:val="18"/>
        </w:rPr>
        <w:t xml:space="preserve">Douglas, G. L., Broyan, J.L., Johnson, M.,” Space Food System Water Content: Considerations for ECLSS Water System Closure”, </w:t>
      </w:r>
      <w:r w:rsidR="000B25A3" w:rsidRPr="00C17976">
        <w:rPr>
          <w:rFonts w:ascii="Times New Roman" w:hAnsi="Times New Roman" w:cs="Times New Roman"/>
          <w:i/>
          <w:sz w:val="18"/>
          <w:szCs w:val="18"/>
        </w:rPr>
        <w:t>50</w:t>
      </w:r>
      <w:r w:rsidR="000B25A3" w:rsidRPr="00C17976">
        <w:rPr>
          <w:rFonts w:ascii="Times New Roman" w:hAnsi="Times New Roman" w:cs="Times New Roman"/>
          <w:i/>
          <w:sz w:val="18"/>
          <w:szCs w:val="18"/>
          <w:vertAlign w:val="superscript"/>
        </w:rPr>
        <w:t>th</w:t>
      </w:r>
      <w:r w:rsidR="000B25A3" w:rsidRPr="00C17976">
        <w:rPr>
          <w:rFonts w:ascii="Times New Roman" w:hAnsi="Times New Roman" w:cs="Times New Roman"/>
          <w:i/>
          <w:sz w:val="18"/>
          <w:szCs w:val="18"/>
        </w:rPr>
        <w:t xml:space="preserve"> International Conference on Environmental Systems</w:t>
      </w:r>
      <w:r w:rsidR="000B25A3" w:rsidRPr="00C17976">
        <w:rPr>
          <w:rFonts w:ascii="Times New Roman" w:hAnsi="Times New Roman" w:cs="Times New Roman"/>
          <w:sz w:val="18"/>
          <w:szCs w:val="18"/>
        </w:rPr>
        <w:t xml:space="preserve">, </w:t>
      </w:r>
      <w:r w:rsidR="000B25A3">
        <w:rPr>
          <w:rFonts w:ascii="Times New Roman" w:hAnsi="Times New Roman" w:cs="Times New Roman"/>
          <w:sz w:val="18"/>
          <w:szCs w:val="18"/>
        </w:rPr>
        <w:t xml:space="preserve">Virtual Conference </w:t>
      </w:r>
      <w:r w:rsidR="000B25A3" w:rsidRPr="00C17976">
        <w:rPr>
          <w:rFonts w:ascii="Times New Roman" w:hAnsi="Times New Roman" w:cs="Times New Roman"/>
          <w:sz w:val="18"/>
          <w:szCs w:val="18"/>
        </w:rPr>
        <w:t>(Submitted for publication)</w:t>
      </w:r>
    </w:p>
    <w:p w14:paraId="4DBF226D" w14:textId="66492654" w:rsidR="000B25A3" w:rsidRDefault="00A06900" w:rsidP="00075B65">
      <w:pPr>
        <w:pStyle w:val="FootnoteText"/>
        <w:ind w:firstLine="270"/>
        <w:jc w:val="both"/>
        <w:rPr>
          <w:rFonts w:ascii="Times New Roman" w:hAnsi="Times New Roman" w:cs="Times New Roman"/>
          <w:sz w:val="18"/>
          <w:szCs w:val="18"/>
        </w:rPr>
      </w:pPr>
      <w:r>
        <w:rPr>
          <w:rFonts w:ascii="Times New Roman" w:hAnsi="Times New Roman" w:cs="Times New Roman"/>
          <w:sz w:val="18"/>
          <w:szCs w:val="18"/>
          <w:vertAlign w:val="superscript"/>
        </w:rPr>
        <w:t>14</w:t>
      </w:r>
      <w:r w:rsidR="000B25A3" w:rsidRPr="00C17976">
        <w:rPr>
          <w:rFonts w:ascii="Times New Roman" w:hAnsi="Times New Roman" w:cs="Times New Roman"/>
          <w:sz w:val="18"/>
          <w:szCs w:val="18"/>
        </w:rPr>
        <w:t xml:space="preserve"> Anderson, M. S., </w:t>
      </w:r>
      <w:r w:rsidR="000B25A3">
        <w:rPr>
          <w:rFonts w:ascii="Times New Roman" w:hAnsi="Times New Roman" w:cs="Times New Roman"/>
          <w:sz w:val="18"/>
          <w:szCs w:val="18"/>
        </w:rPr>
        <w:t>Barta, D., Douglas, G., Motil, B., Massa, G., Fritsche, R., Quincy, C., Romeyn, M., Hanford, A., “</w:t>
      </w:r>
      <w:r w:rsidR="000B25A3" w:rsidRPr="001C03BB">
        <w:rPr>
          <w:rFonts w:ascii="Times New Roman" w:hAnsi="Times New Roman" w:cs="Times New Roman"/>
          <w:sz w:val="18"/>
          <w:szCs w:val="18"/>
        </w:rPr>
        <w:t>Key Gaps For Enabling Plant Growth In Future Missions</w:t>
      </w:r>
      <w:r w:rsidR="000B25A3">
        <w:rPr>
          <w:rFonts w:ascii="Times New Roman" w:hAnsi="Times New Roman" w:cs="Times New Roman"/>
          <w:sz w:val="18"/>
          <w:szCs w:val="18"/>
        </w:rPr>
        <w:t xml:space="preserve">,” </w:t>
      </w:r>
      <w:r w:rsidR="000B25A3" w:rsidRPr="004C3C22">
        <w:rPr>
          <w:rFonts w:ascii="Times New Roman" w:hAnsi="Times New Roman" w:cs="Times New Roman"/>
          <w:i/>
          <w:sz w:val="18"/>
          <w:szCs w:val="18"/>
        </w:rPr>
        <w:t>AIAA SPACE and Astronautics Forum and Exposition</w:t>
      </w:r>
      <w:r w:rsidR="000B25A3">
        <w:rPr>
          <w:rFonts w:ascii="Times New Roman" w:hAnsi="Times New Roman" w:cs="Times New Roman"/>
          <w:sz w:val="18"/>
          <w:szCs w:val="18"/>
        </w:rPr>
        <w:t>, [online database], URL: https://doi.org/10,2514/6.2017-5142 [cited 15 September 2017].</w:t>
      </w:r>
    </w:p>
    <w:p w14:paraId="51A63F49" w14:textId="044A12DA" w:rsidR="000B25A3" w:rsidRDefault="00A06900" w:rsidP="00075B65">
      <w:pPr>
        <w:pStyle w:val="CommentText"/>
        <w:spacing w:after="0"/>
        <w:ind w:firstLine="270"/>
        <w:jc w:val="both"/>
        <w:rPr>
          <w:rFonts w:ascii="Times New Roman" w:hAnsi="Times New Roman" w:cs="Times New Roman"/>
          <w:sz w:val="18"/>
          <w:szCs w:val="18"/>
        </w:rPr>
      </w:pPr>
      <w:r>
        <w:rPr>
          <w:rFonts w:ascii="Times New Roman" w:hAnsi="Times New Roman" w:cs="Times New Roman"/>
          <w:sz w:val="18"/>
          <w:szCs w:val="18"/>
          <w:vertAlign w:val="superscript"/>
        </w:rPr>
        <w:t>15, 19</w:t>
      </w:r>
      <w:r w:rsidR="000B25A3" w:rsidRPr="00866FA9">
        <w:rPr>
          <w:rFonts w:ascii="Times New Roman" w:hAnsi="Times New Roman" w:cs="Times New Roman"/>
          <w:sz w:val="18"/>
          <w:szCs w:val="18"/>
          <w:vertAlign w:val="superscript"/>
        </w:rPr>
        <w:t>,</w:t>
      </w:r>
      <w:r>
        <w:rPr>
          <w:rFonts w:ascii="Times New Roman" w:hAnsi="Times New Roman" w:cs="Times New Roman"/>
          <w:sz w:val="18"/>
          <w:szCs w:val="18"/>
          <w:vertAlign w:val="superscript"/>
        </w:rPr>
        <w:t>29</w:t>
      </w:r>
      <w:r w:rsidR="000B25A3" w:rsidRPr="00C17976">
        <w:rPr>
          <w:rFonts w:ascii="Times New Roman" w:hAnsi="Times New Roman" w:cs="Times New Roman"/>
          <w:sz w:val="18"/>
          <w:szCs w:val="18"/>
        </w:rPr>
        <w:t xml:space="preserve"> Smith, S. M., et al.</w:t>
      </w:r>
      <w:r w:rsidR="000B25A3">
        <w:rPr>
          <w:rFonts w:ascii="Times New Roman" w:hAnsi="Times New Roman" w:cs="Times New Roman"/>
          <w:sz w:val="18"/>
          <w:szCs w:val="18"/>
        </w:rPr>
        <w:t>, “</w:t>
      </w:r>
      <w:r w:rsidR="000B25A3" w:rsidRPr="004C3C22">
        <w:rPr>
          <w:rFonts w:ascii="Times New Roman" w:hAnsi="Times New Roman" w:cs="Times New Roman"/>
          <w:sz w:val="18"/>
          <w:szCs w:val="18"/>
        </w:rPr>
        <w:t>Evidence Report: Risk Factor of Inadequate Nutrition</w:t>
      </w:r>
      <w:r w:rsidR="000B25A3">
        <w:rPr>
          <w:rFonts w:ascii="Times New Roman" w:hAnsi="Times New Roman" w:cs="Times New Roman"/>
          <w:sz w:val="18"/>
          <w:szCs w:val="18"/>
        </w:rPr>
        <w:t>,” NASA Human Research Program, Human Health Countermeasures Elements, NASA Johnson Space Center,</w:t>
      </w:r>
      <w:r w:rsidR="000B25A3" w:rsidRPr="00C17976">
        <w:rPr>
          <w:rFonts w:ascii="Times New Roman" w:hAnsi="Times New Roman" w:cs="Times New Roman"/>
          <w:sz w:val="18"/>
          <w:szCs w:val="18"/>
        </w:rPr>
        <w:t xml:space="preserve"> Houston, TX, </w:t>
      </w:r>
      <w:r w:rsidR="000B25A3">
        <w:rPr>
          <w:rFonts w:ascii="Times New Roman" w:hAnsi="Times New Roman" w:cs="Times New Roman"/>
          <w:sz w:val="18"/>
          <w:szCs w:val="18"/>
        </w:rPr>
        <w:t>2015</w:t>
      </w:r>
      <w:r w:rsidR="000B25A3" w:rsidRPr="00C17976">
        <w:rPr>
          <w:rFonts w:ascii="Times New Roman" w:hAnsi="Times New Roman" w:cs="Times New Roman"/>
          <w:sz w:val="18"/>
          <w:szCs w:val="18"/>
        </w:rPr>
        <w:t>.</w:t>
      </w:r>
    </w:p>
    <w:p w14:paraId="55C51D13" w14:textId="2E63D856" w:rsidR="000B25A3" w:rsidRDefault="00CB1789" w:rsidP="00075B65">
      <w:pPr>
        <w:pStyle w:val="CommentText"/>
        <w:tabs>
          <w:tab w:val="left" w:pos="270"/>
        </w:tabs>
        <w:spacing w:after="0"/>
        <w:jc w:val="both"/>
        <w:rPr>
          <w:rFonts w:ascii="Times New Roman" w:hAnsi="Times New Roman" w:cs="Times New Roman"/>
          <w:sz w:val="18"/>
          <w:szCs w:val="18"/>
        </w:rPr>
      </w:pPr>
      <w:r>
        <w:rPr>
          <w:rFonts w:ascii="Times New Roman" w:hAnsi="Times New Roman" w:cs="Times New Roman"/>
          <w:sz w:val="18"/>
          <w:szCs w:val="18"/>
          <w:vertAlign w:val="superscript"/>
        </w:rPr>
        <w:tab/>
      </w:r>
      <w:r w:rsidR="00A06900">
        <w:rPr>
          <w:rFonts w:ascii="Times New Roman" w:hAnsi="Times New Roman" w:cs="Times New Roman"/>
          <w:sz w:val="18"/>
          <w:szCs w:val="18"/>
          <w:vertAlign w:val="superscript"/>
        </w:rPr>
        <w:t>16</w:t>
      </w:r>
      <w:r w:rsidR="000B25A3">
        <w:rPr>
          <w:rFonts w:ascii="Times New Roman" w:hAnsi="Times New Roman" w:cs="Times New Roman"/>
          <w:sz w:val="18"/>
          <w:szCs w:val="18"/>
        </w:rPr>
        <w:t xml:space="preserve"> </w:t>
      </w:r>
      <w:r w:rsidR="000B25A3" w:rsidRPr="00C17976">
        <w:rPr>
          <w:rFonts w:ascii="Times New Roman" w:hAnsi="Times New Roman" w:cs="Times New Roman"/>
          <w:sz w:val="18"/>
          <w:szCs w:val="18"/>
        </w:rPr>
        <w:t>Douglas, G. L</w:t>
      </w:r>
      <w:r w:rsidR="000B25A3">
        <w:rPr>
          <w:rFonts w:ascii="Times New Roman" w:hAnsi="Times New Roman" w:cs="Times New Roman"/>
          <w:sz w:val="18"/>
          <w:szCs w:val="18"/>
        </w:rPr>
        <w:t xml:space="preserve">., Cooper, M., Bermudez-Aguirre, D., Sirmons, T., Perchonok, M., “Evidence Report: </w:t>
      </w:r>
      <w:r w:rsidR="000B25A3" w:rsidRPr="001C03BB">
        <w:rPr>
          <w:rFonts w:ascii="Times New Roman" w:hAnsi="Times New Roman" w:cs="Times New Roman"/>
          <w:sz w:val="18"/>
          <w:szCs w:val="18"/>
        </w:rPr>
        <w:t>Risk of Performance Decrement and Crew Illness Due to an Inadequate Food System</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xml:space="preserve"> </w:t>
      </w:r>
      <w:r w:rsidR="000B25A3">
        <w:rPr>
          <w:rFonts w:ascii="Times New Roman" w:hAnsi="Times New Roman" w:cs="Times New Roman"/>
          <w:sz w:val="18"/>
          <w:szCs w:val="18"/>
        </w:rPr>
        <w:t>NASA Human Research Program, Human Health Countermeasures Elements, NASA Johnson Space Center</w:t>
      </w:r>
      <w:r w:rsidR="000B25A3" w:rsidRPr="00C17976">
        <w:rPr>
          <w:rFonts w:ascii="Times New Roman" w:hAnsi="Times New Roman" w:cs="Times New Roman"/>
          <w:sz w:val="18"/>
          <w:szCs w:val="18"/>
        </w:rPr>
        <w:t xml:space="preserve"> Houston, TX,</w:t>
      </w:r>
      <w:r w:rsidR="000B25A3">
        <w:rPr>
          <w:rFonts w:ascii="Times New Roman" w:hAnsi="Times New Roman" w:cs="Times New Roman"/>
          <w:sz w:val="18"/>
          <w:szCs w:val="18"/>
        </w:rPr>
        <w:t xml:space="preserve"> 5 October 2016</w:t>
      </w:r>
      <w:r w:rsidR="000B25A3" w:rsidRPr="00C17976">
        <w:rPr>
          <w:rFonts w:ascii="Times New Roman" w:hAnsi="Times New Roman" w:cs="Times New Roman"/>
          <w:sz w:val="18"/>
          <w:szCs w:val="18"/>
        </w:rPr>
        <w:t>.</w:t>
      </w:r>
    </w:p>
    <w:p w14:paraId="44B2427D" w14:textId="11160690" w:rsidR="000B25A3" w:rsidRDefault="00A06900" w:rsidP="00075B65">
      <w:pPr>
        <w:spacing w:after="0" w:line="240" w:lineRule="auto"/>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17</w:t>
      </w:r>
      <w:r w:rsidR="000B25A3" w:rsidRPr="00C17976">
        <w:rPr>
          <w:rFonts w:ascii="Times New Roman" w:hAnsi="Times New Roman" w:cs="Times New Roman"/>
          <w:sz w:val="18"/>
          <w:szCs w:val="18"/>
        </w:rPr>
        <w:t xml:space="preserve"> </w:t>
      </w:r>
      <w:r w:rsidR="000B25A3">
        <w:rPr>
          <w:rFonts w:ascii="Times New Roman" w:hAnsi="Times New Roman" w:cs="Times New Roman"/>
          <w:sz w:val="18"/>
          <w:szCs w:val="18"/>
        </w:rPr>
        <w:t>“</w:t>
      </w:r>
      <w:r w:rsidR="000B25A3" w:rsidRPr="00C17976">
        <w:rPr>
          <w:rFonts w:ascii="Times New Roman" w:hAnsi="Times New Roman" w:cs="Times New Roman"/>
          <w:bCs/>
          <w:sz w:val="18"/>
          <w:szCs w:val="18"/>
        </w:rPr>
        <w:t>Methods, Technologies &amp; Requirements for Developing a Safe, Nutritious &amp; Palatable Food System in Space</w:t>
      </w:r>
      <w:r w:rsidR="000B25A3">
        <w:rPr>
          <w:rFonts w:ascii="Times New Roman" w:hAnsi="Times New Roman" w:cs="Times New Roman"/>
          <w:bCs/>
          <w:sz w:val="18"/>
          <w:szCs w:val="18"/>
        </w:rPr>
        <w:t xml:space="preserve">,” </w:t>
      </w:r>
      <w:r w:rsidR="000B25A3" w:rsidRPr="00866FA9">
        <w:rPr>
          <w:rFonts w:ascii="Times New Roman" w:hAnsi="Times New Roman" w:cs="Times New Roman"/>
          <w:i/>
          <w:sz w:val="18"/>
          <w:szCs w:val="18"/>
        </w:rPr>
        <w:t>Institute for Advancement of Food and Nutritional Sciences, 2019 Mid-Year Science Program</w:t>
      </w:r>
      <w:r w:rsidR="000B25A3" w:rsidRPr="00C17976">
        <w:rPr>
          <w:rFonts w:ascii="Times New Roman" w:hAnsi="Times New Roman" w:cs="Times New Roman"/>
          <w:sz w:val="18"/>
          <w:szCs w:val="18"/>
        </w:rPr>
        <w:t xml:space="preserve">, Arlington, VA, </w:t>
      </w:r>
      <w:r w:rsidR="000B25A3">
        <w:rPr>
          <w:rFonts w:ascii="Times New Roman" w:hAnsi="Times New Roman" w:cs="Times New Roman"/>
          <w:sz w:val="18"/>
          <w:szCs w:val="18"/>
        </w:rPr>
        <w:t xml:space="preserve">[cited 25 </w:t>
      </w:r>
      <w:r w:rsidR="000B25A3" w:rsidRPr="00C17976">
        <w:rPr>
          <w:rFonts w:ascii="Times New Roman" w:hAnsi="Times New Roman" w:cs="Times New Roman"/>
          <w:sz w:val="18"/>
          <w:szCs w:val="18"/>
        </w:rPr>
        <w:t>June 2019</w:t>
      </w:r>
      <w:r w:rsidR="000B25A3">
        <w:rPr>
          <w:rFonts w:ascii="Times New Roman" w:hAnsi="Times New Roman" w:cs="Times New Roman"/>
          <w:sz w:val="18"/>
          <w:szCs w:val="18"/>
        </w:rPr>
        <w:t>].</w:t>
      </w:r>
    </w:p>
    <w:p w14:paraId="700C8885" w14:textId="3F25CFE9" w:rsidR="000B25A3" w:rsidRDefault="00A06900"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18</w:t>
      </w:r>
      <w:r w:rsidR="000B25A3" w:rsidRPr="00C17976">
        <w:rPr>
          <w:rFonts w:ascii="Times New Roman" w:hAnsi="Times New Roman" w:cs="Times New Roman"/>
          <w:sz w:val="18"/>
          <w:szCs w:val="18"/>
        </w:rPr>
        <w:t xml:space="preserve"> </w:t>
      </w:r>
      <w:r w:rsidR="000B25A3" w:rsidRPr="003A33F7">
        <w:rPr>
          <w:rFonts w:ascii="Times New Roman" w:hAnsi="Times New Roman" w:cs="Times New Roman"/>
          <w:sz w:val="18"/>
          <w:szCs w:val="18"/>
        </w:rPr>
        <w:t>Massa, G</w:t>
      </w:r>
      <w:r w:rsidR="000B25A3">
        <w:rPr>
          <w:rFonts w:ascii="Times New Roman" w:hAnsi="Times New Roman" w:cs="Times New Roman"/>
          <w:sz w:val="18"/>
          <w:szCs w:val="18"/>
        </w:rPr>
        <w:t xml:space="preserve">.D., </w:t>
      </w:r>
      <w:r w:rsidR="000B25A3" w:rsidRPr="003A33F7">
        <w:rPr>
          <w:rFonts w:ascii="Times New Roman" w:hAnsi="Times New Roman" w:cs="Times New Roman"/>
          <w:sz w:val="18"/>
          <w:szCs w:val="18"/>
        </w:rPr>
        <w:t>Dufour, N</w:t>
      </w:r>
      <w:r w:rsidR="000B25A3">
        <w:rPr>
          <w:rFonts w:ascii="Times New Roman" w:hAnsi="Times New Roman" w:cs="Times New Roman"/>
          <w:sz w:val="18"/>
          <w:szCs w:val="18"/>
        </w:rPr>
        <w:t>.F., Carver, J.A., H</w:t>
      </w:r>
      <w:r w:rsidR="000B25A3" w:rsidRPr="003A33F7">
        <w:rPr>
          <w:rFonts w:ascii="Times New Roman" w:hAnsi="Times New Roman" w:cs="Times New Roman"/>
          <w:sz w:val="18"/>
          <w:szCs w:val="18"/>
        </w:rPr>
        <w:t>ummerick, M</w:t>
      </w:r>
      <w:r w:rsidR="000B25A3">
        <w:rPr>
          <w:rFonts w:ascii="Times New Roman" w:hAnsi="Times New Roman" w:cs="Times New Roman"/>
          <w:sz w:val="18"/>
          <w:szCs w:val="18"/>
        </w:rPr>
        <w:t xml:space="preserve">., Wheeler, R., </w:t>
      </w:r>
      <w:r w:rsidR="000B25A3" w:rsidRPr="003A33F7">
        <w:rPr>
          <w:rFonts w:ascii="Times New Roman" w:hAnsi="Times New Roman" w:cs="Times New Roman"/>
          <w:sz w:val="18"/>
          <w:szCs w:val="18"/>
        </w:rPr>
        <w:t>Morrow, R</w:t>
      </w:r>
      <w:r w:rsidR="000B25A3">
        <w:rPr>
          <w:rFonts w:ascii="Times New Roman" w:hAnsi="Times New Roman" w:cs="Times New Roman"/>
          <w:sz w:val="18"/>
          <w:szCs w:val="18"/>
        </w:rPr>
        <w:t>.,</w:t>
      </w:r>
      <w:r w:rsidR="000B25A3" w:rsidRPr="003A33F7">
        <w:rPr>
          <w:rFonts w:ascii="Times New Roman" w:hAnsi="Times New Roman" w:cs="Times New Roman"/>
          <w:sz w:val="18"/>
          <w:szCs w:val="18"/>
        </w:rPr>
        <w:t xml:space="preserve"> Smith, </w:t>
      </w:r>
      <w:r w:rsidR="000B25A3">
        <w:rPr>
          <w:rFonts w:ascii="Times New Roman" w:hAnsi="Times New Roman" w:cs="Times New Roman"/>
          <w:sz w:val="18"/>
          <w:szCs w:val="18"/>
        </w:rPr>
        <w:t>T. M.,</w:t>
      </w:r>
      <w:r w:rsidR="000B25A3" w:rsidRPr="003A33F7">
        <w:rPr>
          <w:rFonts w:ascii="Times New Roman" w:hAnsi="Times New Roman" w:cs="Times New Roman"/>
          <w:sz w:val="18"/>
          <w:szCs w:val="18"/>
        </w:rPr>
        <w:t xml:space="preserve"> </w:t>
      </w:r>
      <w:r w:rsidR="000B25A3">
        <w:rPr>
          <w:rFonts w:ascii="Times New Roman" w:hAnsi="Times New Roman" w:cs="Times New Roman"/>
          <w:sz w:val="18"/>
          <w:szCs w:val="18"/>
        </w:rPr>
        <w:t>“</w:t>
      </w:r>
      <w:r w:rsidR="000B25A3" w:rsidRPr="003A33F7">
        <w:rPr>
          <w:rFonts w:ascii="Times New Roman" w:hAnsi="Times New Roman" w:cs="Times New Roman"/>
          <w:sz w:val="18"/>
          <w:szCs w:val="18"/>
        </w:rPr>
        <w:t>VEG-01: Veggie Hardware Validation Testing on the International Space Station</w:t>
      </w:r>
      <w:r w:rsidR="000B25A3">
        <w:rPr>
          <w:rFonts w:ascii="Times New Roman" w:hAnsi="Times New Roman" w:cs="Times New Roman"/>
          <w:sz w:val="18"/>
          <w:szCs w:val="18"/>
        </w:rPr>
        <w:t>,”</w:t>
      </w:r>
      <w:r w:rsidR="000B25A3" w:rsidRPr="003A33F7">
        <w:rPr>
          <w:rFonts w:ascii="Times New Roman" w:hAnsi="Times New Roman" w:cs="Times New Roman"/>
          <w:sz w:val="18"/>
          <w:szCs w:val="18"/>
        </w:rPr>
        <w:t xml:space="preserve"> </w:t>
      </w:r>
      <w:r w:rsidR="000B25A3" w:rsidRPr="00866FA9">
        <w:rPr>
          <w:rFonts w:ascii="Times New Roman" w:hAnsi="Times New Roman" w:cs="Times New Roman"/>
          <w:i/>
          <w:sz w:val="18"/>
          <w:szCs w:val="18"/>
        </w:rPr>
        <w:t>Open Agriculture</w:t>
      </w:r>
      <w:r w:rsidR="000B25A3">
        <w:rPr>
          <w:rFonts w:ascii="Times New Roman" w:hAnsi="Times New Roman" w:cs="Times New Roman"/>
          <w:sz w:val="18"/>
          <w:szCs w:val="18"/>
        </w:rPr>
        <w:t xml:space="preserve">, Vol. 2, </w:t>
      </w:r>
      <w:r w:rsidR="000B25A3" w:rsidRPr="003A33F7">
        <w:rPr>
          <w:rFonts w:ascii="Times New Roman" w:hAnsi="Times New Roman" w:cs="Times New Roman"/>
          <w:sz w:val="18"/>
          <w:szCs w:val="18"/>
        </w:rPr>
        <w:t>2017</w:t>
      </w:r>
      <w:r w:rsidR="000B25A3">
        <w:rPr>
          <w:rFonts w:ascii="Times New Roman" w:hAnsi="Times New Roman" w:cs="Times New Roman"/>
          <w:sz w:val="18"/>
          <w:szCs w:val="18"/>
        </w:rPr>
        <w:t>, pp. 33-41</w:t>
      </w:r>
      <w:r w:rsidR="000B25A3" w:rsidRPr="003A33F7">
        <w:rPr>
          <w:rFonts w:ascii="Times New Roman" w:hAnsi="Times New Roman" w:cs="Times New Roman"/>
          <w:sz w:val="18"/>
          <w:szCs w:val="18"/>
        </w:rPr>
        <w:t>.</w:t>
      </w:r>
    </w:p>
    <w:p w14:paraId="0AF20658" w14:textId="798FE248" w:rsidR="000B25A3" w:rsidRDefault="00CB1789" w:rsidP="00075B65">
      <w:pPr>
        <w:pStyle w:val="Text"/>
        <w:spacing w:line="240" w:lineRule="auto"/>
        <w:ind w:firstLine="0"/>
        <w:rPr>
          <w:color w:val="000000"/>
          <w:sz w:val="18"/>
          <w:szCs w:val="18"/>
          <w:shd w:val="clear" w:color="auto" w:fill="FFFFFF"/>
        </w:rPr>
      </w:pPr>
      <w:r>
        <w:rPr>
          <w:sz w:val="18"/>
          <w:szCs w:val="18"/>
        </w:rPr>
        <w:tab/>
      </w:r>
      <w:r w:rsidR="00A06900" w:rsidRPr="00A06900">
        <w:rPr>
          <w:sz w:val="18"/>
          <w:szCs w:val="18"/>
          <w:vertAlign w:val="superscript"/>
        </w:rPr>
        <w:t>20</w:t>
      </w:r>
      <w:r w:rsidR="00A06900">
        <w:rPr>
          <w:sz w:val="18"/>
          <w:szCs w:val="18"/>
        </w:rPr>
        <w:t xml:space="preserve"> </w:t>
      </w:r>
      <w:r w:rsidR="000B25A3" w:rsidRPr="00C17976">
        <w:rPr>
          <w:sz w:val="18"/>
          <w:szCs w:val="18"/>
        </w:rPr>
        <w:t xml:space="preserve">Koren, M. “How Do Plants Grow in Space?” </w:t>
      </w:r>
      <w:r w:rsidR="000B25A3" w:rsidRPr="00866FA9">
        <w:rPr>
          <w:i/>
          <w:sz w:val="18"/>
          <w:szCs w:val="18"/>
        </w:rPr>
        <w:t>The Atlantic</w:t>
      </w:r>
      <w:r w:rsidR="000B25A3" w:rsidRPr="00C17976">
        <w:rPr>
          <w:sz w:val="18"/>
          <w:szCs w:val="18"/>
        </w:rPr>
        <w:t xml:space="preserve"> [online article]</w:t>
      </w:r>
      <w:r w:rsidR="000B25A3">
        <w:rPr>
          <w:sz w:val="18"/>
          <w:szCs w:val="18"/>
        </w:rPr>
        <w:t>,</w:t>
      </w:r>
      <w:r w:rsidR="000B25A3" w:rsidRPr="00C17976">
        <w:rPr>
          <w:sz w:val="18"/>
          <w:szCs w:val="18"/>
        </w:rPr>
        <w:t xml:space="preserve"> URL:</w:t>
      </w:r>
      <w:r w:rsidR="000B25A3">
        <w:rPr>
          <w:sz w:val="18"/>
          <w:szCs w:val="18"/>
        </w:rPr>
        <w:t xml:space="preserve"> </w:t>
      </w:r>
      <w:r w:rsidR="000B25A3" w:rsidRPr="00C17976">
        <w:rPr>
          <w:sz w:val="18"/>
          <w:szCs w:val="18"/>
        </w:rPr>
        <w:t>https://www.theatlantic.com/science/archive/2019/01/plants-flowers-international-space-station-moon-mars/581491/ [cited 30 January 2019].</w:t>
      </w:r>
      <w:r w:rsidR="000B25A3" w:rsidRPr="00C17976">
        <w:rPr>
          <w:color w:val="000000"/>
          <w:sz w:val="18"/>
          <w:szCs w:val="18"/>
          <w:shd w:val="clear" w:color="auto" w:fill="FFFFFF"/>
        </w:rPr>
        <w:t xml:space="preserve">  </w:t>
      </w:r>
    </w:p>
    <w:p w14:paraId="0BEE311D" w14:textId="21CA2FDD" w:rsidR="000B25A3" w:rsidRPr="00CB1789" w:rsidRDefault="000B25A3" w:rsidP="00A06900">
      <w:pPr>
        <w:pStyle w:val="EndNoteBibliography"/>
        <w:ind w:firstLine="270"/>
        <w:jc w:val="both"/>
        <w:rPr>
          <w:rFonts w:ascii="Times New Roman" w:hAnsi="Times New Roman" w:cs="Times New Roman"/>
          <w:sz w:val="18"/>
          <w:szCs w:val="18"/>
        </w:rPr>
      </w:pPr>
      <w:r w:rsidRPr="00866FA9">
        <w:rPr>
          <w:rFonts w:ascii="Times New Roman" w:hAnsi="Times New Roman" w:cs="Times New Roman"/>
          <w:sz w:val="18"/>
          <w:szCs w:val="18"/>
          <w:vertAlign w:val="superscript"/>
        </w:rPr>
        <w:t>2</w:t>
      </w:r>
      <w:r w:rsidR="00A06900">
        <w:rPr>
          <w:rFonts w:ascii="Times New Roman" w:hAnsi="Times New Roman" w:cs="Times New Roman"/>
          <w:sz w:val="18"/>
          <w:szCs w:val="18"/>
          <w:vertAlign w:val="superscript"/>
        </w:rPr>
        <w:t>1</w:t>
      </w:r>
      <w:r w:rsidRPr="00866FA9">
        <w:rPr>
          <w:rFonts w:ascii="Times New Roman" w:hAnsi="Times New Roman" w:cs="Times New Roman"/>
          <w:sz w:val="18"/>
          <w:szCs w:val="18"/>
          <w:vertAlign w:val="superscript"/>
        </w:rPr>
        <w:t xml:space="preserve"> </w:t>
      </w:r>
      <w:r w:rsidRPr="00866FA9">
        <w:rPr>
          <w:rFonts w:ascii="Times New Roman" w:hAnsi="Times New Roman" w:cs="Times New Roman"/>
          <w:color w:val="2A2A2A"/>
          <w:sz w:val="18"/>
          <w:szCs w:val="18"/>
          <w:shd w:val="clear" w:color="auto" w:fill="FFFFFF"/>
        </w:rPr>
        <w:t>Liu</w:t>
      </w:r>
      <w:r>
        <w:rPr>
          <w:rFonts w:ascii="Times New Roman" w:hAnsi="Times New Roman" w:cs="Times New Roman"/>
          <w:color w:val="2A2A2A"/>
          <w:sz w:val="18"/>
          <w:szCs w:val="18"/>
          <w:shd w:val="clear" w:color="auto" w:fill="FFFFFF"/>
        </w:rPr>
        <w:t>, R.H.</w:t>
      </w:r>
      <w:r w:rsidRPr="00866FA9">
        <w:rPr>
          <w:rFonts w:ascii="Times New Roman" w:hAnsi="Times New Roman" w:cs="Times New Roman"/>
          <w:color w:val="2A2A2A"/>
          <w:sz w:val="18"/>
          <w:szCs w:val="18"/>
          <w:shd w:val="clear" w:color="auto" w:fill="FFFFFF"/>
        </w:rPr>
        <w:t xml:space="preserve">, </w:t>
      </w:r>
      <w:r>
        <w:rPr>
          <w:rFonts w:ascii="Times New Roman" w:hAnsi="Times New Roman" w:cs="Times New Roman"/>
          <w:color w:val="2A2A2A"/>
          <w:sz w:val="18"/>
          <w:szCs w:val="18"/>
          <w:shd w:val="clear" w:color="auto" w:fill="FFFFFF"/>
        </w:rPr>
        <w:t>“</w:t>
      </w:r>
      <w:r w:rsidRPr="00866FA9">
        <w:rPr>
          <w:rFonts w:ascii="Times New Roman" w:hAnsi="Times New Roman" w:cs="Times New Roman"/>
          <w:color w:val="2A2A2A"/>
          <w:sz w:val="18"/>
          <w:szCs w:val="18"/>
          <w:shd w:val="clear" w:color="auto" w:fill="FFFFFF"/>
        </w:rPr>
        <w:t xml:space="preserve">Health benefits of fruit and vegetables are from additive and synergistic combinations of </w:t>
      </w:r>
      <w:r w:rsidRPr="00CB1789">
        <w:rPr>
          <w:rFonts w:ascii="Times New Roman" w:hAnsi="Times New Roman" w:cs="Times New Roman"/>
          <w:color w:val="2A2A2A"/>
          <w:sz w:val="18"/>
          <w:szCs w:val="18"/>
          <w:shd w:val="clear" w:color="auto" w:fill="FFFFFF"/>
        </w:rPr>
        <w:t xml:space="preserve">phytochemicals, “ </w:t>
      </w:r>
      <w:r w:rsidRPr="00CB1789">
        <w:rPr>
          <w:rStyle w:val="Emphasis"/>
          <w:rFonts w:ascii="Times New Roman" w:hAnsi="Times New Roman" w:cs="Times New Roman"/>
          <w:color w:val="2A2A2A"/>
          <w:sz w:val="18"/>
          <w:szCs w:val="18"/>
          <w:bdr w:val="none" w:sz="0" w:space="0" w:color="auto" w:frame="1"/>
          <w:shd w:val="clear" w:color="auto" w:fill="FFFFFF"/>
        </w:rPr>
        <w:t>The American Journal of Clinical Nutrition</w:t>
      </w:r>
      <w:r w:rsidRPr="00CB1789">
        <w:rPr>
          <w:rFonts w:ascii="Times New Roman" w:hAnsi="Times New Roman" w:cs="Times New Roman"/>
          <w:color w:val="2A2A2A"/>
          <w:sz w:val="18"/>
          <w:szCs w:val="18"/>
          <w:shd w:val="clear" w:color="auto" w:fill="FFFFFF"/>
        </w:rPr>
        <w:t xml:space="preserve">, Vol. 78, No. 3, September 2003, pp. 517S–520S, URL: </w:t>
      </w:r>
      <w:r w:rsidRPr="00CB1789">
        <w:rPr>
          <w:rFonts w:ascii="Times New Roman" w:hAnsi="Times New Roman" w:cs="Times New Roman"/>
          <w:sz w:val="18"/>
          <w:szCs w:val="18"/>
          <w:bdr w:val="none" w:sz="0" w:space="0" w:color="auto" w:frame="1"/>
          <w:shd w:val="clear" w:color="auto" w:fill="FFFFFF"/>
        </w:rPr>
        <w:t>https://doi.org/10.1093/ajcn/78.3.517S</w:t>
      </w:r>
    </w:p>
    <w:p w14:paraId="4231EE7C" w14:textId="3C1267CD" w:rsidR="000B25A3" w:rsidRDefault="00CB1789" w:rsidP="00075B65">
      <w:pPr>
        <w:pStyle w:val="EndNoteBibliography"/>
        <w:tabs>
          <w:tab w:val="left" w:pos="270"/>
        </w:tabs>
        <w:ind w:hanging="720"/>
        <w:jc w:val="both"/>
        <w:rPr>
          <w:rFonts w:ascii="Segoe UI" w:hAnsi="Segoe UI" w:cs="Segoe UI"/>
          <w:color w:val="212121"/>
          <w:shd w:val="clear" w:color="auto" w:fill="FFFFFF"/>
        </w:rPr>
      </w:pPr>
      <w:r>
        <w:rPr>
          <w:rFonts w:ascii="Times New Roman" w:hAnsi="Times New Roman" w:cs="Times New Roman"/>
          <w:sz w:val="18"/>
          <w:szCs w:val="18"/>
          <w:vertAlign w:val="superscript"/>
        </w:rPr>
        <w:tab/>
      </w:r>
      <w:r w:rsidR="00607521">
        <w:rPr>
          <w:rFonts w:ascii="Times New Roman" w:hAnsi="Times New Roman" w:cs="Times New Roman"/>
          <w:sz w:val="18"/>
          <w:szCs w:val="18"/>
          <w:vertAlign w:val="superscript"/>
        </w:rPr>
        <w:tab/>
      </w:r>
      <w:r w:rsidR="000B25A3" w:rsidRPr="00866FA9">
        <w:rPr>
          <w:rFonts w:ascii="Times New Roman" w:hAnsi="Times New Roman" w:cs="Times New Roman"/>
          <w:sz w:val="18"/>
          <w:szCs w:val="18"/>
          <w:vertAlign w:val="superscript"/>
        </w:rPr>
        <w:t>2</w:t>
      </w:r>
      <w:r w:rsidR="00A06900">
        <w:rPr>
          <w:rFonts w:ascii="Times New Roman" w:hAnsi="Times New Roman" w:cs="Times New Roman"/>
          <w:sz w:val="18"/>
          <w:szCs w:val="18"/>
          <w:vertAlign w:val="superscript"/>
        </w:rPr>
        <w:t>2</w:t>
      </w:r>
      <w:r w:rsidR="000B25A3" w:rsidRPr="00C17976">
        <w:rPr>
          <w:rFonts w:ascii="Times New Roman" w:hAnsi="Times New Roman" w:cs="Times New Roman"/>
          <w:sz w:val="18"/>
          <w:szCs w:val="18"/>
        </w:rPr>
        <w:t xml:space="preserve"> </w:t>
      </w:r>
      <w:r w:rsidR="000B25A3" w:rsidRPr="00866FA9">
        <w:rPr>
          <w:rFonts w:ascii="Times New Roman" w:hAnsi="Times New Roman" w:cs="Times New Roman"/>
          <w:color w:val="212121"/>
          <w:sz w:val="18"/>
          <w:shd w:val="clear" w:color="auto" w:fill="FFFFFF"/>
        </w:rPr>
        <w:t>Levy, Maayan et al. “Microbiome, metabolites and host immunity.” </w:t>
      </w:r>
      <w:r w:rsidR="000B25A3" w:rsidRPr="00866FA9">
        <w:rPr>
          <w:rFonts w:ascii="Times New Roman" w:hAnsi="Times New Roman" w:cs="Times New Roman"/>
          <w:i/>
          <w:iCs/>
          <w:color w:val="212121"/>
          <w:sz w:val="18"/>
          <w:shd w:val="clear" w:color="auto" w:fill="FFFFFF"/>
        </w:rPr>
        <w:t>Current opinion in microbiology</w:t>
      </w:r>
      <w:r w:rsidR="000B25A3" w:rsidRPr="00D85AFD">
        <w:rPr>
          <w:rFonts w:ascii="Times New Roman" w:hAnsi="Times New Roman" w:cs="Times New Roman"/>
          <w:color w:val="212121"/>
          <w:sz w:val="18"/>
          <w:shd w:val="clear" w:color="auto" w:fill="FFFFFF"/>
        </w:rPr>
        <w:t xml:space="preserve">, </w:t>
      </w:r>
      <w:r w:rsidR="000B25A3">
        <w:rPr>
          <w:rFonts w:ascii="Times New Roman" w:hAnsi="Times New Roman" w:cs="Times New Roman"/>
          <w:color w:val="212121"/>
          <w:sz w:val="18"/>
          <w:shd w:val="clear" w:color="auto" w:fill="FFFFFF"/>
        </w:rPr>
        <w:t>V</w:t>
      </w:r>
      <w:r w:rsidR="000B25A3" w:rsidRPr="00866FA9">
        <w:rPr>
          <w:rFonts w:ascii="Times New Roman" w:hAnsi="Times New Roman" w:cs="Times New Roman"/>
          <w:color w:val="212121"/>
          <w:sz w:val="18"/>
          <w:shd w:val="clear" w:color="auto" w:fill="FFFFFF"/>
        </w:rPr>
        <w:t>ol. 35</w:t>
      </w:r>
      <w:r w:rsidR="000B25A3">
        <w:rPr>
          <w:rFonts w:ascii="Times New Roman" w:hAnsi="Times New Roman" w:cs="Times New Roman"/>
          <w:color w:val="212121"/>
          <w:sz w:val="18"/>
          <w:shd w:val="clear" w:color="auto" w:fill="FFFFFF"/>
        </w:rPr>
        <w:t xml:space="preserve">, February </w:t>
      </w:r>
      <w:r w:rsidR="000B25A3" w:rsidRPr="00866FA9">
        <w:rPr>
          <w:rFonts w:ascii="Times New Roman" w:hAnsi="Times New Roman" w:cs="Times New Roman"/>
          <w:color w:val="212121"/>
          <w:sz w:val="18"/>
          <w:shd w:val="clear" w:color="auto" w:fill="FFFFFF"/>
        </w:rPr>
        <w:t>2017</w:t>
      </w:r>
      <w:r w:rsidR="000B25A3">
        <w:rPr>
          <w:rFonts w:ascii="Times New Roman" w:hAnsi="Times New Roman" w:cs="Times New Roman"/>
          <w:color w:val="212121"/>
          <w:sz w:val="18"/>
          <w:shd w:val="clear" w:color="auto" w:fill="FFFFFF"/>
        </w:rPr>
        <w:t>, pp.</w:t>
      </w:r>
      <w:r w:rsidR="000B25A3" w:rsidRPr="00866FA9">
        <w:rPr>
          <w:rFonts w:ascii="Times New Roman" w:hAnsi="Times New Roman" w:cs="Times New Roman"/>
          <w:color w:val="212121"/>
          <w:sz w:val="18"/>
          <w:shd w:val="clear" w:color="auto" w:fill="FFFFFF"/>
        </w:rPr>
        <w:t xml:space="preserve"> 8-15. </w:t>
      </w:r>
      <w:r w:rsidR="000B25A3">
        <w:rPr>
          <w:rFonts w:ascii="Times New Roman" w:hAnsi="Times New Roman" w:cs="Times New Roman"/>
          <w:color w:val="212121"/>
          <w:sz w:val="18"/>
          <w:shd w:val="clear" w:color="auto" w:fill="FFFFFF"/>
        </w:rPr>
        <w:t>URL: https://</w:t>
      </w:r>
      <w:r w:rsidR="000B25A3" w:rsidRPr="00866FA9">
        <w:rPr>
          <w:rFonts w:ascii="Times New Roman" w:hAnsi="Times New Roman" w:cs="Times New Roman"/>
          <w:color w:val="212121"/>
          <w:sz w:val="18"/>
          <w:shd w:val="clear" w:color="auto" w:fill="FFFFFF"/>
        </w:rPr>
        <w:t>doi</w:t>
      </w:r>
      <w:r w:rsidR="000B25A3">
        <w:rPr>
          <w:rFonts w:ascii="Times New Roman" w:hAnsi="Times New Roman" w:cs="Times New Roman"/>
          <w:color w:val="212121"/>
          <w:sz w:val="18"/>
          <w:shd w:val="clear" w:color="auto" w:fill="FFFFFF"/>
        </w:rPr>
        <w:t>.org/</w:t>
      </w:r>
      <w:r w:rsidR="000B25A3" w:rsidRPr="00866FA9">
        <w:rPr>
          <w:rFonts w:ascii="Times New Roman" w:hAnsi="Times New Roman" w:cs="Times New Roman"/>
          <w:color w:val="212121"/>
          <w:sz w:val="18"/>
          <w:shd w:val="clear" w:color="auto" w:fill="FFFFFF"/>
        </w:rPr>
        <w:t>10.1016/j.mib.2016.10.003</w:t>
      </w:r>
    </w:p>
    <w:p w14:paraId="0730F1A4" w14:textId="4586F0E3" w:rsidR="000B25A3" w:rsidRDefault="00CB1789" w:rsidP="00075B65">
      <w:pPr>
        <w:pStyle w:val="EndNoteBibliography"/>
        <w:tabs>
          <w:tab w:val="left" w:pos="270"/>
        </w:tabs>
        <w:ind w:hanging="720"/>
        <w:jc w:val="both"/>
        <w:rPr>
          <w:rFonts w:ascii="Segoe UI" w:hAnsi="Segoe UI" w:cs="Segoe UI"/>
          <w:color w:val="212121"/>
          <w:shd w:val="clear" w:color="auto" w:fill="FFFFFF"/>
        </w:rPr>
      </w:pPr>
      <w:r>
        <w:rPr>
          <w:rFonts w:ascii="Times New Roman" w:hAnsi="Times New Roman" w:cs="Times New Roman"/>
          <w:sz w:val="18"/>
          <w:szCs w:val="18"/>
        </w:rPr>
        <w:tab/>
      </w:r>
      <w:r>
        <w:rPr>
          <w:rFonts w:ascii="Times New Roman" w:hAnsi="Times New Roman" w:cs="Times New Roman"/>
          <w:sz w:val="18"/>
          <w:szCs w:val="18"/>
        </w:rPr>
        <w:tab/>
      </w:r>
      <w:r w:rsidR="000B25A3" w:rsidRPr="00C17976">
        <w:rPr>
          <w:rStyle w:val="FootnoteReference"/>
          <w:rFonts w:ascii="Times New Roman" w:hAnsi="Times New Roman" w:cs="Times New Roman"/>
          <w:sz w:val="18"/>
          <w:szCs w:val="18"/>
        </w:rPr>
        <w:t>2</w:t>
      </w:r>
      <w:r w:rsidR="00A06900">
        <w:rPr>
          <w:rStyle w:val="FootnoteReference"/>
          <w:rFonts w:ascii="Times New Roman" w:hAnsi="Times New Roman" w:cs="Times New Roman"/>
          <w:sz w:val="18"/>
          <w:szCs w:val="18"/>
        </w:rPr>
        <w:t>3</w:t>
      </w:r>
      <w:r w:rsidR="000B25A3" w:rsidRPr="00C17976">
        <w:rPr>
          <w:rFonts w:ascii="Times New Roman" w:hAnsi="Times New Roman" w:cs="Times New Roman"/>
          <w:sz w:val="18"/>
          <w:szCs w:val="18"/>
        </w:rPr>
        <w:t xml:space="preserve"> </w:t>
      </w:r>
      <w:r w:rsidR="000B25A3" w:rsidRPr="00866FA9">
        <w:rPr>
          <w:rFonts w:ascii="Times New Roman" w:hAnsi="Times New Roman" w:cs="Times New Roman"/>
          <w:color w:val="212121"/>
          <w:sz w:val="18"/>
          <w:shd w:val="clear" w:color="auto" w:fill="FFFFFF"/>
        </w:rPr>
        <w:t>Lieberman, Harris R. “Nutrition, brain function and cognitive performance.” </w:t>
      </w:r>
      <w:r w:rsidR="000B25A3" w:rsidRPr="00866FA9">
        <w:rPr>
          <w:rFonts w:ascii="Times New Roman" w:hAnsi="Times New Roman" w:cs="Times New Roman"/>
          <w:i/>
          <w:iCs/>
          <w:color w:val="212121"/>
          <w:sz w:val="18"/>
          <w:shd w:val="clear" w:color="auto" w:fill="FFFFFF"/>
        </w:rPr>
        <w:t>Appetite</w:t>
      </w:r>
      <w:r w:rsidR="000B25A3" w:rsidRPr="00866FA9">
        <w:rPr>
          <w:rFonts w:ascii="Times New Roman" w:hAnsi="Times New Roman" w:cs="Times New Roman"/>
          <w:color w:val="212121"/>
          <w:sz w:val="18"/>
          <w:shd w:val="clear" w:color="auto" w:fill="FFFFFF"/>
        </w:rPr>
        <w:t> Vol. 40, No. 3, Jun</w:t>
      </w:r>
      <w:r w:rsidR="000B25A3">
        <w:rPr>
          <w:rFonts w:ascii="Times New Roman" w:hAnsi="Times New Roman" w:cs="Times New Roman"/>
          <w:color w:val="212121"/>
          <w:sz w:val="18"/>
          <w:shd w:val="clear" w:color="auto" w:fill="FFFFFF"/>
        </w:rPr>
        <w:t>e</w:t>
      </w:r>
      <w:r w:rsidR="000B25A3" w:rsidRPr="00866FA9">
        <w:rPr>
          <w:rFonts w:ascii="Times New Roman" w:hAnsi="Times New Roman" w:cs="Times New Roman"/>
          <w:color w:val="212121"/>
          <w:sz w:val="18"/>
          <w:shd w:val="clear" w:color="auto" w:fill="FFFFFF"/>
        </w:rPr>
        <w:t xml:space="preserve"> 2003</w:t>
      </w:r>
      <w:r w:rsidR="000B25A3" w:rsidRPr="00D85AFD">
        <w:rPr>
          <w:rFonts w:ascii="Times New Roman" w:hAnsi="Times New Roman" w:cs="Times New Roman"/>
          <w:color w:val="212121"/>
          <w:sz w:val="18"/>
          <w:shd w:val="clear" w:color="auto" w:fill="FFFFFF"/>
        </w:rPr>
        <w:t>, pp.</w:t>
      </w:r>
      <w:r>
        <w:rPr>
          <w:rFonts w:ascii="Times New Roman" w:hAnsi="Times New Roman" w:cs="Times New Roman"/>
          <w:color w:val="212121"/>
          <w:sz w:val="18"/>
          <w:shd w:val="clear" w:color="auto" w:fill="FFFFFF"/>
        </w:rPr>
        <w:t xml:space="preserve"> 245-2</w:t>
      </w:r>
      <w:r w:rsidR="000B25A3" w:rsidRPr="00866FA9">
        <w:rPr>
          <w:rFonts w:ascii="Times New Roman" w:hAnsi="Times New Roman" w:cs="Times New Roman"/>
          <w:color w:val="212121"/>
          <w:sz w:val="18"/>
          <w:shd w:val="clear" w:color="auto" w:fill="FFFFFF"/>
        </w:rPr>
        <w:t xml:space="preserve">54. </w:t>
      </w:r>
      <w:r w:rsidR="000B25A3">
        <w:rPr>
          <w:rFonts w:ascii="Times New Roman" w:hAnsi="Times New Roman" w:cs="Times New Roman"/>
          <w:color w:val="212121"/>
          <w:sz w:val="18"/>
          <w:shd w:val="clear" w:color="auto" w:fill="FFFFFF"/>
        </w:rPr>
        <w:t>URL: https://</w:t>
      </w:r>
      <w:r w:rsidR="000B25A3" w:rsidRPr="000E3039">
        <w:rPr>
          <w:rFonts w:ascii="Times New Roman" w:hAnsi="Times New Roman" w:cs="Times New Roman"/>
          <w:color w:val="212121"/>
          <w:sz w:val="18"/>
          <w:shd w:val="clear" w:color="auto" w:fill="FFFFFF"/>
        </w:rPr>
        <w:t>doi.org/</w:t>
      </w:r>
      <w:r w:rsidR="000B25A3" w:rsidRPr="00866FA9">
        <w:rPr>
          <w:rFonts w:ascii="Times New Roman" w:hAnsi="Times New Roman" w:cs="Times New Roman"/>
          <w:color w:val="212121"/>
          <w:sz w:val="18"/>
          <w:shd w:val="clear" w:color="auto" w:fill="FFFFFF"/>
        </w:rPr>
        <w:t>10.1016/s0195-6663(03)00010-2</w:t>
      </w:r>
    </w:p>
    <w:p w14:paraId="17BFE047" w14:textId="3148E76B" w:rsidR="000B25A3" w:rsidRDefault="00CB1789" w:rsidP="00075B65">
      <w:pPr>
        <w:pStyle w:val="EndNoteBibliography"/>
        <w:tabs>
          <w:tab w:val="left" w:pos="270"/>
        </w:tabs>
        <w:jc w:val="both"/>
        <w:rPr>
          <w:rFonts w:ascii="Times New Roman" w:hAnsi="Times New Roman" w:cs="Times New Roman"/>
          <w:sz w:val="18"/>
          <w:szCs w:val="18"/>
        </w:rPr>
      </w:pPr>
      <w:r>
        <w:rPr>
          <w:rFonts w:ascii="Times New Roman" w:hAnsi="Times New Roman" w:cs="Times New Roman"/>
          <w:sz w:val="18"/>
          <w:szCs w:val="18"/>
        </w:rPr>
        <w:tab/>
      </w:r>
      <w:r w:rsidR="000B25A3">
        <w:rPr>
          <w:rStyle w:val="FootnoteReference"/>
          <w:rFonts w:ascii="Times New Roman" w:hAnsi="Times New Roman" w:cs="Times New Roman"/>
          <w:sz w:val="18"/>
          <w:szCs w:val="18"/>
        </w:rPr>
        <w:t>2</w:t>
      </w:r>
      <w:r w:rsidR="00A06900">
        <w:rPr>
          <w:rStyle w:val="FootnoteReference"/>
          <w:rFonts w:ascii="Times New Roman" w:hAnsi="Times New Roman" w:cs="Times New Roman"/>
          <w:sz w:val="18"/>
          <w:szCs w:val="18"/>
        </w:rPr>
        <w:t>4</w:t>
      </w:r>
      <w:r w:rsidR="000B25A3" w:rsidRPr="00C17976">
        <w:rPr>
          <w:rFonts w:ascii="Times New Roman" w:hAnsi="Times New Roman" w:cs="Times New Roman"/>
          <w:sz w:val="18"/>
          <w:szCs w:val="18"/>
        </w:rPr>
        <w:t xml:space="preserve"> </w:t>
      </w:r>
      <w:r w:rsidR="000B25A3" w:rsidRPr="00866FA9">
        <w:rPr>
          <w:rFonts w:ascii="Times New Roman" w:hAnsi="Times New Roman" w:cs="Times New Roman"/>
          <w:color w:val="212121"/>
          <w:sz w:val="18"/>
          <w:szCs w:val="18"/>
          <w:shd w:val="clear" w:color="auto" w:fill="FFFFFF"/>
        </w:rPr>
        <w:t>Godos, J., Currenti, W., Angelino, D., Mena, P., Castellano, S., Caraci, F., Galvano, F., Del Rio, D., Ferri, R., &amp; Grosso, G. (2020). Diet and Mental Health: Review of the Recent Updates on Molecular Mechanisms. </w:t>
      </w:r>
      <w:r w:rsidR="000B25A3" w:rsidRPr="00866FA9">
        <w:rPr>
          <w:rFonts w:ascii="Times New Roman" w:hAnsi="Times New Roman" w:cs="Times New Roman"/>
          <w:i/>
          <w:iCs/>
          <w:color w:val="212121"/>
          <w:sz w:val="18"/>
          <w:szCs w:val="18"/>
          <w:shd w:val="clear" w:color="auto" w:fill="FFFFFF"/>
        </w:rPr>
        <w:t>Antioxidants (Basel, Switzerland)</w:t>
      </w:r>
      <w:r w:rsidR="000B25A3" w:rsidRPr="00866FA9">
        <w:rPr>
          <w:rFonts w:ascii="Times New Roman" w:hAnsi="Times New Roman" w:cs="Times New Roman"/>
          <w:color w:val="212121"/>
          <w:sz w:val="18"/>
          <w:szCs w:val="18"/>
          <w:shd w:val="clear" w:color="auto" w:fill="FFFFFF"/>
        </w:rPr>
        <w:t>, </w:t>
      </w:r>
      <w:r w:rsidR="000B25A3" w:rsidRPr="00866FA9">
        <w:rPr>
          <w:rFonts w:ascii="Times New Roman" w:hAnsi="Times New Roman" w:cs="Times New Roman"/>
          <w:i/>
          <w:iCs/>
          <w:color w:val="212121"/>
          <w:sz w:val="18"/>
          <w:szCs w:val="18"/>
          <w:shd w:val="clear" w:color="auto" w:fill="FFFFFF"/>
        </w:rPr>
        <w:t>9</w:t>
      </w:r>
      <w:r w:rsidR="000B25A3" w:rsidRPr="00866FA9">
        <w:rPr>
          <w:rFonts w:ascii="Times New Roman" w:hAnsi="Times New Roman" w:cs="Times New Roman"/>
          <w:color w:val="212121"/>
          <w:sz w:val="18"/>
          <w:szCs w:val="18"/>
          <w:shd w:val="clear" w:color="auto" w:fill="FFFFFF"/>
        </w:rPr>
        <w:t xml:space="preserve">(4), 346. </w:t>
      </w:r>
      <w:r w:rsidR="000B25A3" w:rsidRPr="001C03BB">
        <w:rPr>
          <w:rFonts w:ascii="Times New Roman" w:hAnsi="Times New Roman" w:cs="Times New Roman"/>
          <w:color w:val="212121"/>
          <w:sz w:val="18"/>
          <w:szCs w:val="18"/>
        </w:rPr>
        <w:t>https://doi.org/10.3390/antiox9040346</w:t>
      </w:r>
    </w:p>
    <w:p w14:paraId="57492653" w14:textId="15D67C03" w:rsidR="000B25A3" w:rsidRPr="00770F41" w:rsidRDefault="00CB1789" w:rsidP="00075B65">
      <w:pPr>
        <w:pStyle w:val="EndNoteBibliography"/>
        <w:tabs>
          <w:tab w:val="left" w:pos="270"/>
        </w:tabs>
        <w:jc w:val="both"/>
        <w:rPr>
          <w:rFonts w:ascii="Times New Roman" w:hAnsi="Times New Roman" w:cs="Times New Roman"/>
          <w:sz w:val="18"/>
          <w:szCs w:val="18"/>
        </w:rPr>
      </w:pPr>
      <w:r>
        <w:rPr>
          <w:rFonts w:ascii="Times New Roman" w:hAnsi="Times New Roman" w:cs="Times New Roman"/>
          <w:sz w:val="18"/>
          <w:szCs w:val="18"/>
        </w:rPr>
        <w:tab/>
      </w:r>
      <w:r w:rsidR="00A06900">
        <w:rPr>
          <w:rStyle w:val="FootnoteReference"/>
          <w:rFonts w:ascii="Times New Roman" w:hAnsi="Times New Roman" w:cs="Times New Roman"/>
          <w:sz w:val="18"/>
          <w:szCs w:val="18"/>
        </w:rPr>
        <w:t>25</w:t>
      </w:r>
      <w:r w:rsidR="000B25A3" w:rsidRPr="00C17976">
        <w:rPr>
          <w:rFonts w:ascii="Times New Roman" w:hAnsi="Times New Roman" w:cs="Times New Roman"/>
          <w:sz w:val="18"/>
          <w:szCs w:val="18"/>
        </w:rPr>
        <w:t xml:space="preserve"> </w:t>
      </w:r>
      <w:r w:rsidR="000B25A3" w:rsidRPr="00866FA9">
        <w:rPr>
          <w:rFonts w:ascii="Times New Roman" w:hAnsi="Times New Roman" w:cs="Times New Roman"/>
          <w:color w:val="2A2A2A"/>
          <w:sz w:val="18"/>
          <w:szCs w:val="18"/>
          <w:shd w:val="clear" w:color="auto" w:fill="FFFFFF"/>
        </w:rPr>
        <w:t>Lieberman,</w:t>
      </w:r>
      <w:r w:rsidR="000B25A3">
        <w:rPr>
          <w:rFonts w:ascii="Times New Roman" w:hAnsi="Times New Roman" w:cs="Times New Roman"/>
          <w:color w:val="2A2A2A"/>
          <w:sz w:val="18"/>
          <w:szCs w:val="18"/>
          <w:shd w:val="clear" w:color="auto" w:fill="FFFFFF"/>
        </w:rPr>
        <w:t xml:space="preserve"> H.R.,</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Bukhari,</w:t>
      </w:r>
      <w:r w:rsidR="000B25A3">
        <w:rPr>
          <w:rFonts w:ascii="Times New Roman" w:hAnsi="Times New Roman" w:cs="Times New Roman"/>
          <w:color w:val="2A2A2A"/>
          <w:sz w:val="18"/>
          <w:szCs w:val="18"/>
          <w:shd w:val="clear" w:color="auto" w:fill="FFFFFF"/>
        </w:rPr>
        <w:t xml:space="preserve"> A.S.,</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Caldwell</w:t>
      </w:r>
      <w:r w:rsidR="000B25A3">
        <w:rPr>
          <w:rFonts w:ascii="Times New Roman" w:hAnsi="Times New Roman" w:cs="Times New Roman"/>
          <w:color w:val="2A2A2A"/>
          <w:sz w:val="18"/>
          <w:szCs w:val="18"/>
          <w:shd w:val="clear" w:color="auto" w:fill="FFFFFF"/>
        </w:rPr>
        <w:t>, J.A.</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Wilson</w:t>
      </w:r>
      <w:r w:rsidR="000B25A3">
        <w:rPr>
          <w:rFonts w:ascii="Times New Roman" w:hAnsi="Times New Roman" w:cs="Times New Roman"/>
          <w:color w:val="2A2A2A"/>
          <w:sz w:val="18"/>
          <w:szCs w:val="18"/>
          <w:shd w:val="clear" w:color="auto" w:fill="FFFFFF"/>
        </w:rPr>
        <w:t>, M.A.</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Mahoney</w:t>
      </w:r>
      <w:r w:rsidR="000B25A3">
        <w:rPr>
          <w:rFonts w:ascii="Times New Roman" w:hAnsi="Times New Roman" w:cs="Times New Roman"/>
          <w:color w:val="2A2A2A"/>
          <w:sz w:val="18"/>
          <w:szCs w:val="18"/>
          <w:shd w:val="clear" w:color="auto" w:fill="FFFFFF"/>
        </w:rPr>
        <w:t>, C.R.</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Pasiakos</w:t>
      </w:r>
      <w:r w:rsidR="000B25A3">
        <w:rPr>
          <w:rFonts w:ascii="Times New Roman" w:hAnsi="Times New Roman" w:cs="Times New Roman"/>
          <w:color w:val="2A2A2A"/>
          <w:sz w:val="18"/>
          <w:szCs w:val="18"/>
          <w:shd w:val="clear" w:color="auto" w:fill="FFFFFF"/>
        </w:rPr>
        <w:t>, S.M.</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McClung</w:t>
      </w:r>
      <w:r w:rsidR="000B25A3">
        <w:rPr>
          <w:rFonts w:ascii="Times New Roman" w:hAnsi="Times New Roman" w:cs="Times New Roman"/>
          <w:color w:val="2A2A2A"/>
          <w:sz w:val="18"/>
          <w:szCs w:val="18"/>
          <w:shd w:val="clear" w:color="auto" w:fill="FFFFFF"/>
        </w:rPr>
        <w:t>, J.P.</w:t>
      </w:r>
      <w:r w:rsidR="000B25A3" w:rsidRPr="00866FA9">
        <w:rPr>
          <w:rFonts w:ascii="Times New Roman" w:hAnsi="Times New Roman" w:cs="Times New Roman"/>
          <w:color w:val="2A2A2A"/>
          <w:sz w:val="18"/>
          <w:szCs w:val="18"/>
          <w:shd w:val="clear" w:color="auto" w:fill="FFFFFF"/>
        </w:rPr>
        <w:t>,</w:t>
      </w:r>
      <w:r w:rsidR="000B25A3" w:rsidRPr="00770F41">
        <w:rPr>
          <w:rFonts w:ascii="Times New Roman" w:hAnsi="Times New Roman" w:cs="Times New Roman"/>
          <w:color w:val="2A2A2A"/>
          <w:sz w:val="18"/>
          <w:szCs w:val="18"/>
          <w:shd w:val="clear" w:color="auto" w:fill="FFFFFF"/>
        </w:rPr>
        <w:t xml:space="preserve"> </w:t>
      </w:r>
      <w:r w:rsidR="000B25A3" w:rsidRPr="00866FA9">
        <w:rPr>
          <w:rFonts w:ascii="Times New Roman" w:hAnsi="Times New Roman" w:cs="Times New Roman"/>
          <w:color w:val="2A2A2A"/>
          <w:sz w:val="18"/>
          <w:szCs w:val="18"/>
          <w:shd w:val="clear" w:color="auto" w:fill="FFFFFF"/>
        </w:rPr>
        <w:t>Smith</w:t>
      </w:r>
      <w:r w:rsidR="000B25A3">
        <w:rPr>
          <w:rFonts w:ascii="Times New Roman" w:hAnsi="Times New Roman" w:cs="Times New Roman"/>
          <w:color w:val="2A2A2A"/>
          <w:sz w:val="18"/>
          <w:szCs w:val="18"/>
          <w:shd w:val="clear" w:color="auto" w:fill="FFFFFF"/>
        </w:rPr>
        <w:t>, T.J.</w:t>
      </w:r>
      <w:r w:rsidR="000B25A3" w:rsidRPr="00866FA9">
        <w:rPr>
          <w:rFonts w:ascii="Times New Roman" w:hAnsi="Times New Roman" w:cs="Times New Roman"/>
          <w:color w:val="2A2A2A"/>
          <w:sz w:val="18"/>
          <w:szCs w:val="18"/>
          <w:shd w:val="clear" w:color="auto" w:fill="FFFFFF"/>
        </w:rPr>
        <w:t>, Two Days of Calorie Deprivation Induced by Underfeeding and Aerobic Exercise Degrades Mood and Lowers Interstitial Glucose but Does Not Impair Cognitive Function in Young Adults, </w:t>
      </w:r>
      <w:r w:rsidR="000B25A3" w:rsidRPr="00866FA9">
        <w:rPr>
          <w:rStyle w:val="Emphasis"/>
          <w:rFonts w:cs="Times New Roman"/>
          <w:color w:val="2A2A2A"/>
          <w:sz w:val="18"/>
          <w:szCs w:val="18"/>
          <w:bdr w:val="none" w:sz="0" w:space="0" w:color="auto" w:frame="1"/>
          <w:shd w:val="clear" w:color="auto" w:fill="FFFFFF"/>
        </w:rPr>
        <w:t>The Journal of Nutrition</w:t>
      </w:r>
      <w:r w:rsidR="000B25A3" w:rsidRPr="00770F41">
        <w:rPr>
          <w:rFonts w:ascii="Times New Roman" w:hAnsi="Times New Roman" w:cs="Times New Roman"/>
          <w:color w:val="2A2A2A"/>
          <w:sz w:val="18"/>
          <w:szCs w:val="18"/>
          <w:shd w:val="clear" w:color="auto" w:fill="FFFFFF"/>
        </w:rPr>
        <w:t xml:space="preserve">, Vol. 147, </w:t>
      </w:r>
      <w:r w:rsidR="000B25A3">
        <w:rPr>
          <w:rFonts w:ascii="Times New Roman" w:hAnsi="Times New Roman" w:cs="Times New Roman"/>
          <w:color w:val="2A2A2A"/>
          <w:sz w:val="18"/>
          <w:szCs w:val="18"/>
          <w:shd w:val="clear" w:color="auto" w:fill="FFFFFF"/>
        </w:rPr>
        <w:t>No.</w:t>
      </w:r>
      <w:r w:rsidR="000B25A3" w:rsidRPr="00866FA9">
        <w:rPr>
          <w:rFonts w:ascii="Times New Roman" w:hAnsi="Times New Roman" w:cs="Times New Roman"/>
          <w:color w:val="2A2A2A"/>
          <w:sz w:val="18"/>
          <w:szCs w:val="18"/>
          <w:shd w:val="clear" w:color="auto" w:fill="FFFFFF"/>
        </w:rPr>
        <w:t xml:space="preserve"> 1, January 2017, </w:t>
      </w:r>
      <w:r w:rsidR="000B25A3">
        <w:rPr>
          <w:rFonts w:ascii="Times New Roman" w:hAnsi="Times New Roman" w:cs="Times New Roman"/>
          <w:color w:val="2A2A2A"/>
          <w:sz w:val="18"/>
          <w:szCs w:val="18"/>
          <w:shd w:val="clear" w:color="auto" w:fill="FFFFFF"/>
        </w:rPr>
        <w:t>pp.</w:t>
      </w:r>
      <w:r w:rsidR="000B25A3" w:rsidRPr="00866FA9">
        <w:rPr>
          <w:rFonts w:ascii="Times New Roman" w:hAnsi="Times New Roman" w:cs="Times New Roman"/>
          <w:color w:val="2A2A2A"/>
          <w:sz w:val="18"/>
          <w:szCs w:val="18"/>
          <w:shd w:val="clear" w:color="auto" w:fill="FFFFFF"/>
        </w:rPr>
        <w:t xml:space="preserve"> 110–116, </w:t>
      </w:r>
      <w:r w:rsidR="000B25A3">
        <w:rPr>
          <w:rFonts w:ascii="Times New Roman" w:hAnsi="Times New Roman" w:cs="Times New Roman"/>
          <w:color w:val="2A2A2A"/>
          <w:sz w:val="18"/>
          <w:szCs w:val="18"/>
          <w:shd w:val="clear" w:color="auto" w:fill="FFFFFF"/>
        </w:rPr>
        <w:t xml:space="preserve">URL: </w:t>
      </w:r>
      <w:r w:rsidR="000B25A3" w:rsidRPr="001C03BB">
        <w:rPr>
          <w:rFonts w:ascii="Times New Roman" w:hAnsi="Times New Roman" w:cs="Times New Roman"/>
          <w:sz w:val="18"/>
          <w:szCs w:val="18"/>
          <w:bdr w:val="none" w:sz="0" w:space="0" w:color="auto" w:frame="1"/>
          <w:shd w:val="clear" w:color="auto" w:fill="FFFFFF"/>
        </w:rPr>
        <w:t>https://doi.org/10.3945/jn.116.238246</w:t>
      </w:r>
    </w:p>
    <w:p w14:paraId="187E73E5" w14:textId="353B59C5" w:rsidR="000B25A3" w:rsidRDefault="00CB1789" w:rsidP="00075B65">
      <w:pPr>
        <w:pStyle w:val="EndNoteBibliography"/>
        <w:tabs>
          <w:tab w:val="left" w:pos="270"/>
        </w:tabs>
        <w:jc w:val="both"/>
        <w:rPr>
          <w:rFonts w:ascii="Times New Roman" w:hAnsi="Times New Roman" w:cs="Times New Roman"/>
          <w:sz w:val="18"/>
          <w:szCs w:val="18"/>
        </w:rPr>
      </w:pPr>
      <w:r>
        <w:rPr>
          <w:rFonts w:ascii="Times New Roman" w:hAnsi="Times New Roman" w:cs="Times New Roman"/>
          <w:sz w:val="18"/>
          <w:szCs w:val="18"/>
        </w:rPr>
        <w:tab/>
      </w:r>
      <w:r w:rsidR="00A06900">
        <w:rPr>
          <w:rStyle w:val="FootnoteReference"/>
          <w:rFonts w:ascii="Times New Roman" w:hAnsi="Times New Roman" w:cs="Times New Roman"/>
          <w:sz w:val="18"/>
          <w:szCs w:val="18"/>
        </w:rPr>
        <w:t>26</w:t>
      </w:r>
      <w:r w:rsidR="000B25A3" w:rsidRPr="00C17976">
        <w:rPr>
          <w:rFonts w:ascii="Times New Roman" w:hAnsi="Times New Roman" w:cs="Times New Roman"/>
          <w:sz w:val="18"/>
          <w:szCs w:val="18"/>
        </w:rPr>
        <w:t xml:space="preserve"> Day, D.S., Young, A., Askew, E.W., </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xml:space="preserve">Nutrition and </w:t>
      </w:r>
      <w:r w:rsidR="000B25A3">
        <w:rPr>
          <w:rFonts w:ascii="Times New Roman" w:hAnsi="Times New Roman" w:cs="Times New Roman"/>
          <w:sz w:val="18"/>
          <w:szCs w:val="18"/>
        </w:rPr>
        <w:t>M</w:t>
      </w:r>
      <w:r w:rsidR="000B25A3" w:rsidRPr="00C17976">
        <w:rPr>
          <w:rFonts w:ascii="Times New Roman" w:hAnsi="Times New Roman" w:cs="Times New Roman"/>
          <w:sz w:val="18"/>
          <w:szCs w:val="18"/>
        </w:rPr>
        <w:t xml:space="preserve">ilitary </w:t>
      </w:r>
      <w:r w:rsidR="000B25A3">
        <w:rPr>
          <w:rFonts w:ascii="Times New Roman" w:hAnsi="Times New Roman" w:cs="Times New Roman"/>
          <w:sz w:val="18"/>
          <w:szCs w:val="18"/>
        </w:rPr>
        <w:t>P</w:t>
      </w:r>
      <w:r w:rsidR="000B25A3" w:rsidRPr="00C17976">
        <w:rPr>
          <w:rFonts w:ascii="Times New Roman" w:hAnsi="Times New Roman" w:cs="Times New Roman"/>
          <w:sz w:val="18"/>
          <w:szCs w:val="18"/>
        </w:rPr>
        <w:t>erformance</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xml:space="preserve"> </w:t>
      </w:r>
      <w:r w:rsidR="000B25A3" w:rsidRPr="00866FA9">
        <w:rPr>
          <w:rFonts w:ascii="Times New Roman" w:hAnsi="Times New Roman" w:cs="Times New Roman"/>
          <w:i/>
          <w:sz w:val="18"/>
          <w:szCs w:val="18"/>
        </w:rPr>
        <w:t>Military Quantitative Physiology: Problems And Concepts In Military Operational Medicine,</w:t>
      </w:r>
      <w:r w:rsidR="000B25A3">
        <w:rPr>
          <w:rFonts w:ascii="Times New Roman" w:hAnsi="Times New Roman" w:cs="Times New Roman"/>
          <w:i/>
          <w:sz w:val="18"/>
          <w:szCs w:val="18"/>
        </w:rPr>
        <w:t xml:space="preserve"> </w:t>
      </w:r>
      <w:r w:rsidR="000B25A3">
        <w:rPr>
          <w:rFonts w:ascii="Times New Roman" w:hAnsi="Times New Roman" w:cs="Times New Roman"/>
          <w:sz w:val="18"/>
          <w:szCs w:val="18"/>
        </w:rPr>
        <w:t xml:space="preserve">edited by </w:t>
      </w:r>
      <w:r w:rsidR="000B25A3" w:rsidRPr="00C17976">
        <w:rPr>
          <w:rFonts w:ascii="Times New Roman" w:hAnsi="Times New Roman" w:cs="Times New Roman"/>
          <w:sz w:val="18"/>
          <w:szCs w:val="18"/>
        </w:rPr>
        <w:t>K</w:t>
      </w:r>
      <w:r w:rsidR="000B25A3">
        <w:rPr>
          <w:rFonts w:ascii="Times New Roman" w:hAnsi="Times New Roman" w:cs="Times New Roman"/>
          <w:sz w:val="18"/>
          <w:szCs w:val="18"/>
        </w:rPr>
        <w:t>.</w:t>
      </w:r>
      <w:r w:rsidR="000B25A3" w:rsidRPr="00C17976">
        <w:rPr>
          <w:rFonts w:ascii="Times New Roman" w:hAnsi="Times New Roman" w:cs="Times New Roman"/>
          <w:sz w:val="18"/>
          <w:szCs w:val="18"/>
        </w:rPr>
        <w:t>E</w:t>
      </w:r>
      <w:r w:rsidR="000B25A3">
        <w:rPr>
          <w:rFonts w:ascii="Times New Roman" w:hAnsi="Times New Roman" w:cs="Times New Roman"/>
          <w:sz w:val="18"/>
          <w:szCs w:val="18"/>
        </w:rPr>
        <w:t xml:space="preserve">. Friedl WS, </w:t>
      </w:r>
      <w:r w:rsidR="000B25A3" w:rsidRPr="00C17976">
        <w:rPr>
          <w:rFonts w:ascii="Times New Roman" w:hAnsi="Times New Roman" w:cs="Times New Roman"/>
          <w:sz w:val="18"/>
          <w:szCs w:val="18"/>
        </w:rPr>
        <w:t>Office of the Surgeon General</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xml:space="preserve"> Ft Detrick, MD</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xml:space="preserve"> 2012</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xml:space="preserve"> p</w:t>
      </w:r>
      <w:r w:rsidR="000B25A3">
        <w:rPr>
          <w:rFonts w:ascii="Times New Roman" w:hAnsi="Times New Roman" w:cs="Times New Roman"/>
          <w:sz w:val="18"/>
          <w:szCs w:val="18"/>
        </w:rPr>
        <w:t>p</w:t>
      </w:r>
      <w:r w:rsidR="000B25A3" w:rsidRPr="00C17976">
        <w:rPr>
          <w:rFonts w:ascii="Times New Roman" w:hAnsi="Times New Roman" w:cs="Times New Roman"/>
          <w:sz w:val="18"/>
          <w:szCs w:val="18"/>
        </w:rPr>
        <w:t>. 157-</w:t>
      </w:r>
      <w:r w:rsidR="000B25A3">
        <w:rPr>
          <w:rFonts w:ascii="Times New Roman" w:hAnsi="Times New Roman" w:cs="Times New Roman"/>
          <w:sz w:val="18"/>
          <w:szCs w:val="18"/>
        </w:rPr>
        <w:t>1</w:t>
      </w:r>
      <w:r w:rsidR="000B25A3" w:rsidRPr="00C17976">
        <w:rPr>
          <w:rFonts w:ascii="Times New Roman" w:hAnsi="Times New Roman" w:cs="Times New Roman"/>
          <w:sz w:val="18"/>
          <w:szCs w:val="18"/>
        </w:rPr>
        <w:t>79.</w:t>
      </w:r>
    </w:p>
    <w:p w14:paraId="5BB411C1" w14:textId="0018CA8B" w:rsidR="000B25A3" w:rsidRDefault="00A06900" w:rsidP="00075B65">
      <w:pPr>
        <w:pStyle w:val="FootnoteText"/>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27</w:t>
      </w:r>
      <w:r w:rsidR="000B25A3" w:rsidRPr="00C17976">
        <w:rPr>
          <w:rFonts w:ascii="Times New Roman" w:hAnsi="Times New Roman" w:cs="Times New Roman"/>
          <w:sz w:val="18"/>
          <w:szCs w:val="18"/>
        </w:rPr>
        <w:t xml:space="preserve"> Peuhkuri K</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Sihvola N</w:t>
      </w:r>
      <w:r w:rsidR="000B25A3">
        <w:rPr>
          <w:rFonts w:ascii="Times New Roman" w:hAnsi="Times New Roman" w:cs="Times New Roman"/>
          <w:sz w:val="18"/>
          <w:szCs w:val="18"/>
        </w:rPr>
        <w:t>.</w:t>
      </w:r>
      <w:r w:rsidR="000B25A3" w:rsidRPr="00C17976">
        <w:rPr>
          <w:rFonts w:ascii="Times New Roman" w:hAnsi="Times New Roman" w:cs="Times New Roman"/>
          <w:sz w:val="18"/>
          <w:szCs w:val="18"/>
        </w:rPr>
        <w:t>, Korpela R</w:t>
      </w:r>
      <w:r w:rsidR="000B25A3">
        <w:rPr>
          <w:rFonts w:ascii="Times New Roman" w:hAnsi="Times New Roman" w:cs="Times New Roman"/>
          <w:sz w:val="18"/>
          <w:szCs w:val="18"/>
        </w:rPr>
        <w:t>., “</w:t>
      </w:r>
      <w:r w:rsidR="000B25A3" w:rsidRPr="00C17976">
        <w:rPr>
          <w:rFonts w:ascii="Times New Roman" w:hAnsi="Times New Roman" w:cs="Times New Roman"/>
          <w:sz w:val="18"/>
          <w:szCs w:val="18"/>
        </w:rPr>
        <w:t>Diet promotes sleep duration and quality</w:t>
      </w:r>
      <w:r w:rsidR="000B25A3">
        <w:rPr>
          <w:rFonts w:ascii="Times New Roman" w:hAnsi="Times New Roman" w:cs="Times New Roman"/>
          <w:sz w:val="18"/>
          <w:szCs w:val="18"/>
        </w:rPr>
        <w:t xml:space="preserve">” Nutrition Research, Vol. 32, May 2012, pp. </w:t>
      </w:r>
      <w:r w:rsidR="000B25A3" w:rsidRPr="00C17976">
        <w:rPr>
          <w:rFonts w:ascii="Times New Roman" w:hAnsi="Times New Roman" w:cs="Times New Roman"/>
          <w:sz w:val="18"/>
          <w:szCs w:val="18"/>
        </w:rPr>
        <w:t>309-</w:t>
      </w:r>
      <w:r w:rsidR="000B25A3">
        <w:rPr>
          <w:rFonts w:ascii="Times New Roman" w:hAnsi="Times New Roman" w:cs="Times New Roman"/>
          <w:sz w:val="18"/>
          <w:szCs w:val="18"/>
        </w:rPr>
        <w:t>3</w:t>
      </w:r>
      <w:r w:rsidR="000B25A3" w:rsidRPr="00C17976">
        <w:rPr>
          <w:rFonts w:ascii="Times New Roman" w:hAnsi="Times New Roman" w:cs="Times New Roman"/>
          <w:sz w:val="18"/>
          <w:szCs w:val="18"/>
        </w:rPr>
        <w:t>19.</w:t>
      </w:r>
    </w:p>
    <w:p w14:paraId="4DBAFE9A" w14:textId="44F66457" w:rsidR="000B25A3" w:rsidRDefault="00A06900" w:rsidP="00075B65">
      <w:pPr>
        <w:pStyle w:val="FootnoteText"/>
        <w:ind w:firstLine="270"/>
        <w:jc w:val="both"/>
        <w:rPr>
          <w:rFonts w:ascii="Segoe UI" w:hAnsi="Segoe UI" w:cs="Segoe UI"/>
          <w:color w:val="212121"/>
          <w:shd w:val="clear" w:color="auto" w:fill="FFFFFF"/>
        </w:rPr>
      </w:pPr>
      <w:r>
        <w:rPr>
          <w:rStyle w:val="FootnoteReference"/>
          <w:rFonts w:ascii="Times New Roman" w:hAnsi="Times New Roman" w:cs="Times New Roman"/>
          <w:sz w:val="18"/>
          <w:szCs w:val="18"/>
        </w:rPr>
        <w:t>28</w:t>
      </w:r>
      <w:r w:rsidR="000B25A3" w:rsidRPr="00C17976">
        <w:rPr>
          <w:rFonts w:ascii="Times New Roman" w:hAnsi="Times New Roman" w:cs="Times New Roman"/>
          <w:sz w:val="18"/>
          <w:szCs w:val="18"/>
        </w:rPr>
        <w:t xml:space="preserve"> </w:t>
      </w:r>
      <w:r w:rsidR="000B25A3" w:rsidRPr="00866FA9">
        <w:rPr>
          <w:rFonts w:ascii="Times New Roman" w:hAnsi="Times New Roman" w:cs="Times New Roman"/>
          <w:color w:val="212121"/>
          <w:sz w:val="18"/>
          <w:shd w:val="clear" w:color="auto" w:fill="FFFFFF"/>
        </w:rPr>
        <w:t>Cryan, J. F., O'Riordan, K. J., Cowan, C., Sandhu, K. V., Bastiaanssen, T., Boehme, M., Codagnone, M. G., Cussotto, S., Fulling, C., Golubeva, A. V., Guzzetta, K. E., Jaggar, M., Long-Smith, C. M., Lyte, J. M., Martin, J. A., Molinero-Perez, A., Moloney, G., Morelli, E., Morillas, E., O'Connor, R., … Dinan, T. G. (2019). The Microbiota-Gut-Brain Axis. </w:t>
      </w:r>
      <w:r w:rsidR="000B25A3" w:rsidRPr="00866FA9">
        <w:rPr>
          <w:rFonts w:ascii="Times New Roman" w:hAnsi="Times New Roman" w:cs="Times New Roman"/>
          <w:i/>
          <w:iCs/>
          <w:color w:val="212121"/>
          <w:sz w:val="18"/>
          <w:shd w:val="clear" w:color="auto" w:fill="FFFFFF"/>
        </w:rPr>
        <w:t>Physiological reviews</w:t>
      </w:r>
      <w:r w:rsidR="000B25A3" w:rsidRPr="00866FA9">
        <w:rPr>
          <w:rFonts w:ascii="Times New Roman" w:hAnsi="Times New Roman" w:cs="Times New Roman"/>
          <w:color w:val="212121"/>
          <w:sz w:val="18"/>
          <w:shd w:val="clear" w:color="auto" w:fill="FFFFFF"/>
        </w:rPr>
        <w:t>, </w:t>
      </w:r>
      <w:r w:rsidR="000B25A3" w:rsidRPr="00866FA9">
        <w:rPr>
          <w:rFonts w:ascii="Times New Roman" w:hAnsi="Times New Roman" w:cs="Times New Roman"/>
          <w:i/>
          <w:iCs/>
          <w:color w:val="212121"/>
          <w:sz w:val="18"/>
          <w:shd w:val="clear" w:color="auto" w:fill="FFFFFF"/>
        </w:rPr>
        <w:t>99</w:t>
      </w:r>
      <w:r w:rsidR="000B25A3" w:rsidRPr="00866FA9">
        <w:rPr>
          <w:rFonts w:ascii="Times New Roman" w:hAnsi="Times New Roman" w:cs="Times New Roman"/>
          <w:color w:val="212121"/>
          <w:sz w:val="18"/>
          <w:shd w:val="clear" w:color="auto" w:fill="FFFFFF"/>
        </w:rPr>
        <w:t xml:space="preserve">(4), 1877–2013. </w:t>
      </w:r>
      <w:r w:rsidR="000B25A3">
        <w:rPr>
          <w:rFonts w:ascii="Times New Roman" w:hAnsi="Times New Roman" w:cs="Times New Roman"/>
          <w:color w:val="212121"/>
          <w:sz w:val="18"/>
          <w:shd w:val="clear" w:color="auto" w:fill="FFFFFF"/>
        </w:rPr>
        <w:t xml:space="preserve">URL: </w:t>
      </w:r>
      <w:r w:rsidR="000B25A3" w:rsidRPr="001C03BB">
        <w:rPr>
          <w:rFonts w:ascii="Times New Roman" w:hAnsi="Times New Roman" w:cs="Times New Roman"/>
          <w:color w:val="212121"/>
          <w:sz w:val="18"/>
          <w:shd w:val="clear" w:color="auto" w:fill="FFFFFF"/>
        </w:rPr>
        <w:t>https://doi.org/10.1152/physrev.00018.2018</w:t>
      </w:r>
    </w:p>
    <w:p w14:paraId="6732CFDB" w14:textId="5ED88430" w:rsidR="000B25A3" w:rsidRDefault="000B25A3" w:rsidP="00075B65">
      <w:pPr>
        <w:spacing w:after="0" w:line="240" w:lineRule="auto"/>
        <w:ind w:firstLine="270"/>
        <w:jc w:val="both"/>
        <w:rPr>
          <w:rFonts w:ascii="Times New Roman" w:hAnsi="Times New Roman" w:cs="Times New Roman"/>
          <w:sz w:val="18"/>
          <w:szCs w:val="18"/>
        </w:rPr>
      </w:pPr>
      <w:r w:rsidRPr="00C17976">
        <w:rPr>
          <w:rStyle w:val="FootnoteReference"/>
          <w:rFonts w:ascii="Times New Roman" w:hAnsi="Times New Roman" w:cs="Times New Roman"/>
          <w:sz w:val="18"/>
          <w:szCs w:val="18"/>
        </w:rPr>
        <w:t>3</w:t>
      </w:r>
      <w:r w:rsidR="00A06900">
        <w:rPr>
          <w:rFonts w:ascii="Times New Roman" w:hAnsi="Times New Roman" w:cs="Times New Roman"/>
          <w:sz w:val="18"/>
          <w:szCs w:val="18"/>
          <w:vertAlign w:val="superscript"/>
        </w:rPr>
        <w:t>0</w:t>
      </w:r>
      <w:r w:rsidRPr="00866FA9">
        <w:rPr>
          <w:rFonts w:ascii="Times New Roman" w:hAnsi="Times New Roman" w:cs="Times New Roman"/>
          <w:sz w:val="18"/>
          <w:szCs w:val="18"/>
          <w:vertAlign w:val="superscript"/>
        </w:rPr>
        <w:t xml:space="preserve"> </w:t>
      </w:r>
      <w:r w:rsidRPr="0017699B">
        <w:rPr>
          <w:rFonts w:ascii="Times New Roman" w:hAnsi="Times New Roman" w:cs="Times New Roman"/>
          <w:sz w:val="18"/>
          <w:szCs w:val="18"/>
        </w:rPr>
        <w:t>Friedl, K. E.</w:t>
      </w:r>
      <w:r>
        <w:rPr>
          <w:rFonts w:ascii="Times New Roman" w:hAnsi="Times New Roman" w:cs="Times New Roman"/>
          <w:sz w:val="18"/>
          <w:szCs w:val="18"/>
        </w:rPr>
        <w:t xml:space="preserve">, </w:t>
      </w:r>
      <w:r w:rsidRPr="0017699B">
        <w:rPr>
          <w:rFonts w:ascii="Times New Roman" w:hAnsi="Times New Roman" w:cs="Times New Roman"/>
          <w:sz w:val="18"/>
          <w:szCs w:val="18"/>
        </w:rPr>
        <w:t>Hoyt</w:t>
      </w:r>
      <w:r>
        <w:rPr>
          <w:rFonts w:ascii="Times New Roman" w:hAnsi="Times New Roman" w:cs="Times New Roman"/>
          <w:sz w:val="18"/>
          <w:szCs w:val="18"/>
        </w:rPr>
        <w:t>, R.W.,</w:t>
      </w:r>
      <w:r w:rsidRPr="0017699B">
        <w:rPr>
          <w:rFonts w:ascii="Times New Roman" w:hAnsi="Times New Roman" w:cs="Times New Roman"/>
          <w:sz w:val="18"/>
          <w:szCs w:val="18"/>
        </w:rPr>
        <w:t xml:space="preserve"> "Development and Biomedical Testing Of Military Operational Rations." </w:t>
      </w:r>
      <w:r>
        <w:rPr>
          <w:rFonts w:ascii="Times New Roman" w:hAnsi="Times New Roman" w:cs="Times New Roman"/>
          <w:sz w:val="18"/>
          <w:szCs w:val="18"/>
        </w:rPr>
        <w:t>Annual Review of Nutrition [online journal], Vol.</w:t>
      </w:r>
      <w:r w:rsidRPr="0017699B">
        <w:rPr>
          <w:rFonts w:ascii="Times New Roman" w:hAnsi="Times New Roman" w:cs="Times New Roman"/>
          <w:sz w:val="18"/>
          <w:szCs w:val="18"/>
        </w:rPr>
        <w:t xml:space="preserve"> 17</w:t>
      </w:r>
      <w:r>
        <w:rPr>
          <w:rFonts w:ascii="Times New Roman" w:hAnsi="Times New Roman" w:cs="Times New Roman"/>
          <w:sz w:val="18"/>
          <w:szCs w:val="18"/>
        </w:rPr>
        <w:t>, Jul 1997, pp.</w:t>
      </w:r>
      <w:r w:rsidRPr="0017699B">
        <w:rPr>
          <w:rFonts w:ascii="Times New Roman" w:hAnsi="Times New Roman" w:cs="Times New Roman"/>
          <w:sz w:val="18"/>
          <w:szCs w:val="18"/>
        </w:rPr>
        <w:t xml:space="preserve"> 51-75.</w:t>
      </w:r>
    </w:p>
    <w:p w14:paraId="41FCC4FA" w14:textId="4B564D57" w:rsidR="000B25A3" w:rsidRPr="004C3C22" w:rsidRDefault="000B25A3" w:rsidP="00075B65">
      <w:pPr>
        <w:pStyle w:val="FootnoteText"/>
        <w:ind w:firstLine="270"/>
        <w:jc w:val="both"/>
        <w:rPr>
          <w:rFonts w:ascii="Times" w:hAnsi="Times" w:cs="Times New Roman"/>
          <w:sz w:val="18"/>
          <w:szCs w:val="18"/>
        </w:rPr>
      </w:pPr>
      <w:r w:rsidRPr="004C3C22">
        <w:rPr>
          <w:rFonts w:ascii="Times" w:hAnsi="Times" w:cs="Arial"/>
          <w:color w:val="222222"/>
          <w:sz w:val="18"/>
          <w:szCs w:val="18"/>
          <w:shd w:val="clear" w:color="auto" w:fill="FFFFFF"/>
          <w:vertAlign w:val="superscript"/>
        </w:rPr>
        <w:t>3</w:t>
      </w:r>
      <w:r w:rsidR="00A06900">
        <w:rPr>
          <w:rFonts w:ascii="Times" w:hAnsi="Times" w:cs="Arial"/>
          <w:color w:val="222222"/>
          <w:sz w:val="18"/>
          <w:szCs w:val="18"/>
          <w:shd w:val="clear" w:color="auto" w:fill="FFFFFF"/>
          <w:vertAlign w:val="superscript"/>
        </w:rPr>
        <w:t>1</w:t>
      </w:r>
      <w:r>
        <w:rPr>
          <w:rFonts w:ascii="Times" w:hAnsi="Times" w:cs="Arial"/>
          <w:color w:val="222222"/>
          <w:sz w:val="18"/>
          <w:szCs w:val="18"/>
          <w:shd w:val="clear" w:color="auto" w:fill="FFFFFF"/>
        </w:rPr>
        <w:t xml:space="preserve"> </w:t>
      </w:r>
      <w:r w:rsidRPr="004C3C22">
        <w:rPr>
          <w:rFonts w:ascii="Times" w:hAnsi="Times" w:cs="Arial"/>
          <w:color w:val="222222"/>
          <w:sz w:val="18"/>
          <w:szCs w:val="18"/>
          <w:shd w:val="clear" w:color="auto" w:fill="FFFFFF"/>
        </w:rPr>
        <w:t>Sirmons, T. A., Roma, P. G., Whitmire, A. M., Smith, S. M., Zwart, S. R., Young, M., &amp; Douglas, G. L. (2020). Meal replacement in isolated and confined mission environments: consumption, acceptability, and implications for physical and behavioral health. </w:t>
      </w:r>
      <w:r w:rsidRPr="004C3C22">
        <w:rPr>
          <w:rFonts w:ascii="Times" w:hAnsi="Times" w:cs="Arial"/>
          <w:i/>
          <w:iCs/>
          <w:color w:val="222222"/>
          <w:sz w:val="18"/>
          <w:szCs w:val="18"/>
          <w:shd w:val="clear" w:color="auto" w:fill="FFFFFF"/>
        </w:rPr>
        <w:t>Physiology &amp; behavior</w:t>
      </w:r>
      <w:r w:rsidRPr="004C3C22">
        <w:rPr>
          <w:rFonts w:ascii="Times" w:hAnsi="Times" w:cs="Arial"/>
          <w:color w:val="222222"/>
          <w:sz w:val="18"/>
          <w:szCs w:val="18"/>
          <w:shd w:val="clear" w:color="auto" w:fill="FFFFFF"/>
        </w:rPr>
        <w:t>, </w:t>
      </w:r>
      <w:r w:rsidRPr="004C3C22">
        <w:rPr>
          <w:rFonts w:ascii="Times" w:hAnsi="Times" w:cs="Arial"/>
          <w:i/>
          <w:iCs/>
          <w:color w:val="222222"/>
          <w:sz w:val="18"/>
          <w:szCs w:val="18"/>
          <w:shd w:val="clear" w:color="auto" w:fill="FFFFFF"/>
        </w:rPr>
        <w:t>219</w:t>
      </w:r>
      <w:r w:rsidRPr="004C3C22">
        <w:rPr>
          <w:rFonts w:ascii="Times" w:hAnsi="Times" w:cs="Arial"/>
          <w:color w:val="222222"/>
          <w:sz w:val="18"/>
          <w:szCs w:val="18"/>
          <w:shd w:val="clear" w:color="auto" w:fill="FFFFFF"/>
        </w:rPr>
        <w:t>, 112829.</w:t>
      </w:r>
    </w:p>
    <w:p w14:paraId="1E880146" w14:textId="41482A50" w:rsidR="000B25A3" w:rsidRPr="001C03BB" w:rsidRDefault="000B25A3" w:rsidP="00075B65">
      <w:pPr>
        <w:spacing w:after="0" w:line="240" w:lineRule="auto"/>
        <w:ind w:firstLine="270"/>
        <w:jc w:val="both"/>
        <w:rPr>
          <w:rFonts w:ascii="Times New Roman" w:hAnsi="Times New Roman" w:cs="Times New Roman"/>
          <w:color w:val="000000"/>
          <w:sz w:val="18"/>
          <w:szCs w:val="18"/>
          <w:shd w:val="clear" w:color="auto" w:fill="FFFFFF"/>
        </w:rPr>
      </w:pPr>
      <w:r w:rsidRPr="001C03BB">
        <w:rPr>
          <w:rStyle w:val="FootnoteReference"/>
          <w:rFonts w:ascii="Times New Roman" w:hAnsi="Times New Roman" w:cs="Times New Roman"/>
          <w:sz w:val="18"/>
          <w:szCs w:val="18"/>
        </w:rPr>
        <w:lastRenderedPageBreak/>
        <w:t>3</w:t>
      </w:r>
      <w:r w:rsidR="00A06900">
        <w:rPr>
          <w:rStyle w:val="FootnoteReference"/>
          <w:rFonts w:ascii="Times New Roman" w:hAnsi="Times New Roman" w:cs="Times New Roman"/>
          <w:sz w:val="18"/>
          <w:szCs w:val="18"/>
        </w:rPr>
        <w:t>2</w:t>
      </w:r>
      <w:r w:rsidRPr="001C03BB">
        <w:rPr>
          <w:rFonts w:ascii="Times New Roman" w:hAnsi="Times New Roman" w:cs="Times New Roman"/>
          <w:color w:val="000000"/>
          <w:sz w:val="18"/>
          <w:szCs w:val="18"/>
          <w:shd w:val="clear" w:color="auto" w:fill="FFFFFF"/>
        </w:rPr>
        <w:t xml:space="preserve"> Douglas, G.L, Zwart, S.R., Smith, S.M., </w:t>
      </w:r>
      <w:r w:rsidRPr="001C03BB">
        <w:rPr>
          <w:rFonts w:ascii="Times New Roman" w:hAnsi="Times New Roman" w:cs="Times New Roman"/>
          <w:sz w:val="18"/>
          <w:szCs w:val="18"/>
        </w:rPr>
        <w:t>“Space Food for Thought: Challenges and Considerations for Food and Nutrition on Exploration Missions,”</w:t>
      </w:r>
      <w:r w:rsidRPr="001C03BB">
        <w:rPr>
          <w:rFonts w:ascii="Times New Roman" w:hAnsi="Times New Roman" w:cs="Times New Roman"/>
          <w:color w:val="000000"/>
          <w:sz w:val="18"/>
          <w:szCs w:val="18"/>
          <w:shd w:val="clear" w:color="auto" w:fill="FFFFFF"/>
        </w:rPr>
        <w:t xml:space="preserve"> The Journal of Nutrition [online journal], Vol. 150, No. 9, Sep. 2020, pp. 2242-2244.  </w:t>
      </w:r>
    </w:p>
    <w:p w14:paraId="05898037" w14:textId="18B53990" w:rsidR="000B25A3" w:rsidRPr="001C03BB" w:rsidRDefault="000B25A3" w:rsidP="00075B65">
      <w:pPr>
        <w:spacing w:after="0" w:line="240" w:lineRule="auto"/>
        <w:ind w:firstLine="270"/>
        <w:jc w:val="both"/>
        <w:rPr>
          <w:rStyle w:val="Hyperlink"/>
          <w:rFonts w:cs="Times New Roman"/>
          <w:sz w:val="18"/>
          <w:szCs w:val="18"/>
          <w:u w:val="none"/>
        </w:rPr>
      </w:pPr>
      <w:r w:rsidRPr="00C17976">
        <w:rPr>
          <w:rStyle w:val="FootnoteReference"/>
          <w:rFonts w:ascii="Times New Roman" w:hAnsi="Times New Roman" w:cs="Times New Roman"/>
          <w:sz w:val="18"/>
          <w:szCs w:val="18"/>
        </w:rPr>
        <w:t>3</w:t>
      </w:r>
      <w:r w:rsidR="00A06900">
        <w:rPr>
          <w:rStyle w:val="FootnoteReference"/>
          <w:rFonts w:ascii="Times New Roman" w:hAnsi="Times New Roman" w:cs="Times New Roman"/>
          <w:sz w:val="18"/>
          <w:szCs w:val="18"/>
        </w:rPr>
        <w:t>3</w:t>
      </w:r>
      <w:r w:rsidRPr="00C17976">
        <w:rPr>
          <w:rFonts w:ascii="Times New Roman" w:hAnsi="Times New Roman" w:cs="Times New Roman"/>
          <w:sz w:val="18"/>
          <w:szCs w:val="18"/>
        </w:rPr>
        <w:t xml:space="preserve"> </w:t>
      </w:r>
      <w:r>
        <w:rPr>
          <w:rFonts w:ascii="Times New Roman" w:hAnsi="Times New Roman" w:cs="Times New Roman"/>
          <w:sz w:val="18"/>
          <w:szCs w:val="18"/>
        </w:rPr>
        <w:t xml:space="preserve">Office of the Chief Technologist, </w:t>
      </w:r>
      <w:r w:rsidRPr="00866FA9">
        <w:rPr>
          <w:rFonts w:ascii="Times New Roman" w:hAnsi="Times New Roman" w:cs="Times New Roman"/>
          <w:i/>
          <w:sz w:val="18"/>
          <w:szCs w:val="18"/>
        </w:rPr>
        <w:t>“2020 NASA Technology Taxonomy,”</w:t>
      </w:r>
      <w:r>
        <w:rPr>
          <w:rFonts w:ascii="Times New Roman" w:hAnsi="Times New Roman" w:cs="Times New Roman"/>
          <w:sz w:val="18"/>
          <w:szCs w:val="18"/>
        </w:rPr>
        <w:t xml:space="preserve"> [online report], URL: </w:t>
      </w:r>
      <w:r w:rsidRPr="001C03BB">
        <w:rPr>
          <w:rFonts w:ascii="Times New Roman" w:hAnsi="Times New Roman" w:cs="Times New Roman"/>
          <w:sz w:val="18"/>
          <w:szCs w:val="18"/>
        </w:rPr>
        <w:t>https://www.nasa.gov/sites/default/files/atoms/files/2020_nasa_technology_taxonomy_lowres.pdf</w:t>
      </w:r>
      <w:r>
        <w:rPr>
          <w:rStyle w:val="Hyperlink"/>
          <w:rFonts w:cs="Times New Roman"/>
          <w:sz w:val="18"/>
          <w:szCs w:val="18"/>
        </w:rPr>
        <w:t xml:space="preserve"> </w:t>
      </w:r>
      <w:r w:rsidRPr="001C03BB">
        <w:rPr>
          <w:rStyle w:val="Hyperlink"/>
          <w:rFonts w:cs="Times New Roman"/>
          <w:sz w:val="18"/>
          <w:szCs w:val="18"/>
          <w:u w:val="none"/>
        </w:rPr>
        <w:t>[cited March 2021].</w:t>
      </w:r>
    </w:p>
    <w:p w14:paraId="6879F83F" w14:textId="1DBC33A2" w:rsidR="000B25A3" w:rsidRDefault="000B25A3" w:rsidP="00075B65">
      <w:pPr>
        <w:spacing w:after="0" w:line="240" w:lineRule="auto"/>
        <w:ind w:firstLine="270"/>
        <w:jc w:val="both"/>
        <w:rPr>
          <w:rFonts w:ascii="Times New Roman" w:hAnsi="Times New Roman" w:cs="Times New Roman"/>
          <w:sz w:val="18"/>
          <w:szCs w:val="18"/>
        </w:rPr>
      </w:pPr>
      <w:r w:rsidRPr="00C17976">
        <w:rPr>
          <w:rStyle w:val="FootnoteReference"/>
          <w:rFonts w:ascii="Times New Roman" w:hAnsi="Times New Roman" w:cs="Times New Roman"/>
          <w:sz w:val="18"/>
          <w:szCs w:val="18"/>
        </w:rPr>
        <w:t>3</w:t>
      </w:r>
      <w:r w:rsidR="00A06900">
        <w:rPr>
          <w:rStyle w:val="FootnoteReference"/>
          <w:rFonts w:ascii="Times New Roman" w:hAnsi="Times New Roman" w:cs="Times New Roman"/>
          <w:sz w:val="18"/>
          <w:szCs w:val="18"/>
        </w:rPr>
        <w:t>4</w:t>
      </w:r>
      <w:r w:rsidRPr="00C17976">
        <w:rPr>
          <w:rFonts w:ascii="Times New Roman" w:hAnsi="Times New Roman" w:cs="Times New Roman"/>
          <w:sz w:val="18"/>
          <w:szCs w:val="18"/>
        </w:rPr>
        <w:t xml:space="preserve"> </w:t>
      </w:r>
      <w:r w:rsidRPr="0065620B">
        <w:rPr>
          <w:rFonts w:ascii="Times New Roman" w:hAnsi="Times New Roman" w:cs="Times New Roman"/>
          <w:sz w:val="18"/>
          <w:szCs w:val="18"/>
        </w:rPr>
        <w:t xml:space="preserve">Y. Lee, E. Fong, J. Barney, and A. Hawk, </w:t>
      </w:r>
      <w:r>
        <w:rPr>
          <w:rFonts w:ascii="Times New Roman" w:hAnsi="Times New Roman" w:cs="Times New Roman"/>
          <w:sz w:val="18"/>
          <w:szCs w:val="18"/>
        </w:rPr>
        <w:t>“</w:t>
      </w:r>
      <w:r w:rsidRPr="0065620B">
        <w:rPr>
          <w:rFonts w:ascii="Times New Roman" w:hAnsi="Times New Roman" w:cs="Times New Roman"/>
          <w:sz w:val="18"/>
          <w:szCs w:val="18"/>
        </w:rPr>
        <w:t>Why Do Experts Solve Complex Problems Using Open Innovation? Evidence from the U.S. Pharmaceutical Industry</w:t>
      </w:r>
      <w:r>
        <w:rPr>
          <w:rFonts w:ascii="Times New Roman" w:hAnsi="Times New Roman" w:cs="Times New Roman"/>
          <w:sz w:val="18"/>
          <w:szCs w:val="18"/>
        </w:rPr>
        <w:t>,”</w:t>
      </w:r>
      <w:r w:rsidRPr="0065620B">
        <w:rPr>
          <w:rFonts w:ascii="Times New Roman" w:hAnsi="Times New Roman" w:cs="Times New Roman"/>
          <w:sz w:val="18"/>
          <w:szCs w:val="18"/>
        </w:rPr>
        <w:t xml:space="preserve"> </w:t>
      </w:r>
      <w:r w:rsidRPr="00866FA9">
        <w:rPr>
          <w:rFonts w:ascii="Times New Roman" w:hAnsi="Times New Roman" w:cs="Times New Roman"/>
          <w:i/>
          <w:sz w:val="18"/>
          <w:szCs w:val="18"/>
        </w:rPr>
        <w:t>Berkeley Haas School of Business University of California Berkeley; California Management Review</w:t>
      </w:r>
      <w:r>
        <w:rPr>
          <w:rFonts w:ascii="Times New Roman" w:hAnsi="Times New Roman" w:cs="Times New Roman"/>
          <w:sz w:val="18"/>
          <w:szCs w:val="18"/>
        </w:rPr>
        <w:t>,</w:t>
      </w:r>
      <w:r w:rsidRPr="0065620B">
        <w:rPr>
          <w:rFonts w:ascii="Times New Roman" w:hAnsi="Times New Roman" w:cs="Times New Roman"/>
          <w:sz w:val="18"/>
          <w:szCs w:val="18"/>
        </w:rPr>
        <w:t xml:space="preserve"> Vol.62</w:t>
      </w:r>
      <w:r>
        <w:rPr>
          <w:rFonts w:ascii="Times New Roman" w:hAnsi="Times New Roman" w:cs="Times New Roman"/>
          <w:sz w:val="18"/>
          <w:szCs w:val="18"/>
        </w:rPr>
        <w:t xml:space="preserve">, No. </w:t>
      </w:r>
      <w:r w:rsidRPr="0065620B">
        <w:rPr>
          <w:rFonts w:ascii="Times New Roman" w:hAnsi="Times New Roman" w:cs="Times New Roman"/>
          <w:sz w:val="18"/>
          <w:szCs w:val="18"/>
        </w:rPr>
        <w:t>1</w:t>
      </w:r>
      <w:r>
        <w:rPr>
          <w:rFonts w:ascii="Times New Roman" w:hAnsi="Times New Roman" w:cs="Times New Roman"/>
          <w:sz w:val="18"/>
          <w:szCs w:val="18"/>
        </w:rPr>
        <w:t>, 1 Nov. 2019, pp.</w:t>
      </w:r>
      <w:r w:rsidRPr="0065620B">
        <w:rPr>
          <w:rFonts w:ascii="Times New Roman" w:hAnsi="Times New Roman" w:cs="Times New Roman"/>
          <w:sz w:val="18"/>
          <w:szCs w:val="18"/>
        </w:rPr>
        <w:t xml:space="preserve"> 144-166</w:t>
      </w:r>
      <w:r>
        <w:rPr>
          <w:rFonts w:ascii="Times New Roman" w:hAnsi="Times New Roman" w:cs="Times New Roman"/>
          <w:sz w:val="18"/>
          <w:szCs w:val="18"/>
        </w:rPr>
        <w:t>.</w:t>
      </w:r>
    </w:p>
    <w:p w14:paraId="5E10801E" w14:textId="23005F02" w:rsidR="000B25A3" w:rsidRDefault="00A06900" w:rsidP="00075B65">
      <w:pPr>
        <w:spacing w:after="0" w:line="240" w:lineRule="auto"/>
        <w:ind w:firstLine="270"/>
        <w:jc w:val="both"/>
        <w:rPr>
          <w:rFonts w:ascii="Times New Roman" w:hAnsi="Times New Roman" w:cs="Times New Roman"/>
          <w:sz w:val="18"/>
          <w:szCs w:val="18"/>
        </w:rPr>
      </w:pPr>
      <w:r>
        <w:rPr>
          <w:rStyle w:val="FootnoteReference"/>
          <w:rFonts w:ascii="Times New Roman" w:hAnsi="Times New Roman" w:cs="Times New Roman"/>
          <w:sz w:val="18"/>
          <w:szCs w:val="18"/>
        </w:rPr>
        <w:t>35</w:t>
      </w:r>
      <w:r w:rsidR="000B25A3" w:rsidRPr="00C17976">
        <w:rPr>
          <w:rFonts w:ascii="Times New Roman" w:hAnsi="Times New Roman" w:cs="Times New Roman"/>
          <w:sz w:val="18"/>
          <w:szCs w:val="18"/>
        </w:rPr>
        <w:t xml:space="preserve"> Vrolijk, A., Szajnfarber, Z., “Exploring how Prize Challenges Complement an Organization’s Innovation Efforts,” </w:t>
      </w:r>
      <w:r w:rsidR="000B25A3" w:rsidRPr="00866FA9">
        <w:rPr>
          <w:rFonts w:ascii="Times New Roman" w:hAnsi="Times New Roman" w:cs="Times New Roman"/>
          <w:i/>
          <w:sz w:val="18"/>
          <w:szCs w:val="18"/>
        </w:rPr>
        <w:t xml:space="preserve">CESUN </w:t>
      </w:r>
      <w:r w:rsidR="000B25A3">
        <w:rPr>
          <w:rFonts w:ascii="Times New Roman" w:hAnsi="Times New Roman" w:cs="Times New Roman"/>
          <w:i/>
          <w:sz w:val="18"/>
          <w:szCs w:val="18"/>
        </w:rPr>
        <w:t xml:space="preserve">2020 Engineering Systems Symposium </w:t>
      </w:r>
      <w:r w:rsidR="000B25A3">
        <w:rPr>
          <w:rFonts w:ascii="Times New Roman" w:hAnsi="Times New Roman" w:cs="Times New Roman"/>
          <w:sz w:val="18"/>
          <w:szCs w:val="18"/>
        </w:rPr>
        <w:t>[online conference database], URL:</w:t>
      </w:r>
      <w:r w:rsidR="000B25A3" w:rsidRPr="00C17976">
        <w:rPr>
          <w:rFonts w:ascii="Times New Roman" w:hAnsi="Times New Roman" w:cs="Times New Roman"/>
          <w:sz w:val="18"/>
          <w:szCs w:val="18"/>
        </w:rPr>
        <w:t xml:space="preserve"> </w:t>
      </w:r>
      <w:r w:rsidR="000B25A3" w:rsidRPr="001C03BB">
        <w:rPr>
          <w:rFonts w:ascii="Times New Roman" w:hAnsi="Times New Roman" w:cs="Times New Roman"/>
          <w:sz w:val="18"/>
          <w:szCs w:val="18"/>
        </w:rPr>
        <w:t>https://docs.lib.purdue.edu/cgi/viewcontent.cgi?article=1031&amp;context=cesun</w:t>
      </w:r>
      <w:r w:rsidR="000B25A3">
        <w:rPr>
          <w:rFonts w:ascii="Times New Roman" w:hAnsi="Times New Roman" w:cs="Times New Roman"/>
          <w:sz w:val="18"/>
          <w:szCs w:val="18"/>
        </w:rPr>
        <w:t xml:space="preserve"> [cited February 2021].</w:t>
      </w:r>
    </w:p>
    <w:p w14:paraId="114A6AAD" w14:textId="0E0AC41B" w:rsidR="000B25A3" w:rsidRDefault="00CB1789" w:rsidP="00075B65">
      <w:pPr>
        <w:pStyle w:val="Text"/>
        <w:spacing w:line="240" w:lineRule="auto"/>
        <w:ind w:firstLine="0"/>
        <w:rPr>
          <w:rStyle w:val="Hyperlink"/>
          <w:sz w:val="18"/>
          <w:szCs w:val="18"/>
        </w:rPr>
      </w:pPr>
      <w:r>
        <w:rPr>
          <w:sz w:val="18"/>
          <w:szCs w:val="18"/>
        </w:rPr>
        <w:tab/>
      </w:r>
      <w:r w:rsidR="00A06900">
        <w:rPr>
          <w:rStyle w:val="FootnoteReference"/>
          <w:sz w:val="18"/>
          <w:szCs w:val="18"/>
        </w:rPr>
        <w:t>36</w:t>
      </w:r>
      <w:r w:rsidR="000B25A3" w:rsidRPr="00C17976">
        <w:rPr>
          <w:sz w:val="18"/>
          <w:szCs w:val="18"/>
        </w:rPr>
        <w:t xml:space="preserve"> Office of the Chief Technologist, “</w:t>
      </w:r>
      <w:r w:rsidR="000B25A3" w:rsidRPr="00C17976">
        <w:rPr>
          <w:i/>
          <w:sz w:val="18"/>
          <w:szCs w:val="18"/>
        </w:rPr>
        <w:t>2015 NASA Space Technology Roadmaps</w:t>
      </w:r>
      <w:r w:rsidR="000B25A3">
        <w:rPr>
          <w:i/>
          <w:sz w:val="18"/>
          <w:szCs w:val="18"/>
        </w:rPr>
        <w:t xml:space="preserve"> (Archive)</w:t>
      </w:r>
      <w:r w:rsidR="000B25A3" w:rsidRPr="00C17976">
        <w:rPr>
          <w:sz w:val="18"/>
          <w:szCs w:val="18"/>
        </w:rPr>
        <w:t xml:space="preserve">” [online database], URL: </w:t>
      </w:r>
      <w:r w:rsidR="000B25A3" w:rsidRPr="00E87DC0">
        <w:rPr>
          <w:sz w:val="18"/>
          <w:szCs w:val="18"/>
        </w:rPr>
        <w:t>https://www.nasa.gov/offices/oct/home/roadmaps/index.</w:t>
      </w:r>
      <w:r w:rsidR="000B25A3" w:rsidRPr="001C03BB">
        <w:rPr>
          <w:sz w:val="18"/>
          <w:szCs w:val="18"/>
        </w:rPr>
        <w:t>html</w:t>
      </w:r>
      <w:r w:rsidR="000B25A3" w:rsidRPr="001C03BB">
        <w:rPr>
          <w:rStyle w:val="Hyperlink"/>
          <w:sz w:val="18"/>
          <w:szCs w:val="18"/>
          <w:u w:val="none"/>
        </w:rPr>
        <w:t xml:space="preserve"> [cited July 2015].</w:t>
      </w:r>
    </w:p>
    <w:p w14:paraId="4C0F6D27" w14:textId="53D984BF" w:rsidR="000B25A3" w:rsidRDefault="00A06900" w:rsidP="00075B65">
      <w:pPr>
        <w:spacing w:after="0" w:line="240" w:lineRule="auto"/>
        <w:ind w:firstLine="270"/>
        <w:jc w:val="both"/>
        <w:rPr>
          <w:rStyle w:val="Hyperlink"/>
          <w:rFonts w:cs="Times New Roman"/>
          <w:sz w:val="18"/>
          <w:szCs w:val="18"/>
        </w:rPr>
      </w:pPr>
      <w:r>
        <w:rPr>
          <w:rStyle w:val="FootnoteReference"/>
          <w:rFonts w:ascii="Times New Roman" w:hAnsi="Times New Roman" w:cs="Times New Roman"/>
          <w:sz w:val="18"/>
          <w:szCs w:val="18"/>
        </w:rPr>
        <w:t>37</w:t>
      </w:r>
      <w:r w:rsidR="000B25A3" w:rsidRPr="00CB1789">
        <w:rPr>
          <w:rFonts w:ascii="Times New Roman" w:hAnsi="Times New Roman" w:cs="Times New Roman"/>
          <w:sz w:val="18"/>
          <w:szCs w:val="18"/>
        </w:rPr>
        <w:t xml:space="preserve"> “NASA Technology Roadmaps - TA 6: Human Health, Life Support, and Habitation Systems,” </w:t>
      </w:r>
      <w:r w:rsidR="000B25A3" w:rsidRPr="00CB1789">
        <w:rPr>
          <w:rFonts w:ascii="Times New Roman" w:hAnsi="Times New Roman" w:cs="Times New Roman"/>
          <w:i/>
          <w:sz w:val="18"/>
          <w:szCs w:val="18"/>
        </w:rPr>
        <w:t>2015 NASA Technology Roadmaps</w:t>
      </w:r>
      <w:r w:rsidR="000B25A3" w:rsidRPr="00CB1789">
        <w:rPr>
          <w:rFonts w:ascii="Times New Roman" w:hAnsi="Times New Roman" w:cs="Times New Roman"/>
          <w:sz w:val="18"/>
          <w:szCs w:val="18"/>
        </w:rPr>
        <w:t xml:space="preserve"> [online report], URL: https://www.nasa.gov/sites/default/files/atoms/files/2015_nasa_technology_roadmaps_ta_6_human_health_life_support_habitation_final.pdf</w:t>
      </w:r>
      <w:r w:rsidR="000B25A3" w:rsidRPr="00CB1789">
        <w:rPr>
          <w:rStyle w:val="Hyperlink"/>
          <w:rFonts w:cs="Times New Roman"/>
          <w:sz w:val="18"/>
          <w:szCs w:val="18"/>
        </w:rPr>
        <w:t xml:space="preserve"> [cited July 2015].</w:t>
      </w:r>
    </w:p>
    <w:p w14:paraId="280CC40D" w14:textId="6304916A" w:rsidR="000B25A3" w:rsidRDefault="00A06900" w:rsidP="00075B65">
      <w:pPr>
        <w:spacing w:after="0" w:line="240" w:lineRule="auto"/>
        <w:ind w:firstLine="270"/>
        <w:jc w:val="both"/>
        <w:rPr>
          <w:rStyle w:val="Hyperlink"/>
          <w:rFonts w:cs="Times New Roman"/>
          <w:sz w:val="18"/>
          <w:szCs w:val="18"/>
        </w:rPr>
      </w:pPr>
      <w:r>
        <w:rPr>
          <w:rStyle w:val="FootnoteReference"/>
          <w:rFonts w:ascii="Times New Roman" w:hAnsi="Times New Roman" w:cs="Times New Roman"/>
          <w:sz w:val="18"/>
          <w:szCs w:val="18"/>
        </w:rPr>
        <w:t>38</w:t>
      </w:r>
      <w:r w:rsidR="000B25A3">
        <w:rPr>
          <w:rStyle w:val="FootnoteReference"/>
          <w:rFonts w:ascii="Times New Roman" w:hAnsi="Times New Roman" w:cs="Times New Roman"/>
          <w:sz w:val="18"/>
          <w:szCs w:val="18"/>
        </w:rPr>
        <w:t xml:space="preserve"> </w:t>
      </w:r>
      <w:r w:rsidR="000B25A3" w:rsidRPr="006B24C7">
        <w:rPr>
          <w:rFonts w:ascii="Times New Roman" w:hAnsi="Times New Roman" w:cs="Times New Roman"/>
          <w:sz w:val="18"/>
          <w:szCs w:val="18"/>
        </w:rPr>
        <w:t xml:space="preserve">Roman, M., “National Aeronautics and Space Administration (NASA) Centennial Challenges Program – Space Food Challenge,” </w:t>
      </w:r>
      <w:r w:rsidR="000B25A3" w:rsidRPr="006B24C7">
        <w:rPr>
          <w:rFonts w:ascii="Times New Roman" w:hAnsi="Times New Roman" w:cs="Times New Roman"/>
          <w:i/>
          <w:sz w:val="18"/>
          <w:szCs w:val="18"/>
        </w:rPr>
        <w:t>beta.</w:t>
      </w:r>
      <w:r w:rsidR="000B25A3">
        <w:rPr>
          <w:rFonts w:ascii="Times New Roman" w:hAnsi="Times New Roman" w:cs="Times New Roman"/>
          <w:i/>
          <w:sz w:val="18"/>
          <w:szCs w:val="18"/>
        </w:rPr>
        <w:t>SAM</w:t>
      </w:r>
      <w:r w:rsidR="000B25A3" w:rsidRPr="006B24C7">
        <w:rPr>
          <w:rFonts w:ascii="Times New Roman" w:hAnsi="Times New Roman" w:cs="Times New Roman"/>
          <w:i/>
          <w:sz w:val="18"/>
          <w:szCs w:val="18"/>
        </w:rPr>
        <w:t>.gov</w:t>
      </w:r>
      <w:r w:rsidR="000B25A3" w:rsidRPr="006B24C7">
        <w:rPr>
          <w:rFonts w:ascii="Times New Roman" w:hAnsi="Times New Roman" w:cs="Times New Roman"/>
          <w:sz w:val="18"/>
          <w:szCs w:val="18"/>
        </w:rPr>
        <w:t xml:space="preserve"> [online database], URL: </w:t>
      </w:r>
      <w:r w:rsidR="000B25A3" w:rsidRPr="00E87DC0">
        <w:rPr>
          <w:rFonts w:ascii="Times New Roman" w:hAnsi="Times New Roman" w:cs="Times New Roman"/>
          <w:sz w:val="18"/>
          <w:szCs w:val="18"/>
        </w:rPr>
        <w:t>https://beta.sam.gov/opp/aba71029770e498aaaa8367d40562564/view</w:t>
      </w:r>
      <w:r w:rsidR="000B25A3" w:rsidRPr="006B24C7">
        <w:rPr>
          <w:rFonts w:ascii="Times New Roman" w:hAnsi="Times New Roman" w:cs="Times New Roman"/>
          <w:sz w:val="18"/>
          <w:szCs w:val="18"/>
        </w:rPr>
        <w:t xml:space="preserve"> [</w:t>
      </w:r>
      <w:r w:rsidR="000B25A3">
        <w:rPr>
          <w:rFonts w:ascii="Times New Roman" w:hAnsi="Times New Roman" w:cs="Times New Roman"/>
          <w:sz w:val="18"/>
          <w:szCs w:val="18"/>
        </w:rPr>
        <w:t>cited</w:t>
      </w:r>
      <w:r w:rsidR="000B25A3" w:rsidRPr="006B24C7">
        <w:rPr>
          <w:rFonts w:ascii="Times New Roman" w:hAnsi="Times New Roman" w:cs="Times New Roman"/>
          <w:sz w:val="18"/>
          <w:szCs w:val="18"/>
        </w:rPr>
        <w:t xml:space="preserve"> 25 September 2020].</w:t>
      </w:r>
    </w:p>
    <w:p w14:paraId="0CC9FE04" w14:textId="77777777" w:rsidR="000B25A3" w:rsidRDefault="000B25A3" w:rsidP="00075B65">
      <w:pPr>
        <w:jc w:val="both"/>
      </w:pPr>
    </w:p>
    <w:p w14:paraId="12A0514A" w14:textId="77777777" w:rsidR="00262B6E" w:rsidRPr="00C17976" w:rsidRDefault="00262B6E" w:rsidP="00075B65">
      <w:pPr>
        <w:spacing w:after="0" w:line="240" w:lineRule="auto"/>
        <w:jc w:val="both"/>
        <w:rPr>
          <w:rFonts w:ascii="Times New Roman" w:hAnsi="Times New Roman" w:cs="Times New Roman"/>
          <w:sz w:val="18"/>
          <w:szCs w:val="18"/>
        </w:rPr>
      </w:pPr>
    </w:p>
    <w:sectPr w:rsidR="00262B6E" w:rsidRPr="00C17976" w:rsidSect="00576BE6">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F52827" w16cid:durableId="2436BA17"/>
  <w16cid:commentId w16cid:paraId="7EECD326" w16cid:durableId="2436BC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7D6A3" w14:textId="77777777" w:rsidR="003D0062" w:rsidRDefault="003D0062" w:rsidP="00EE28E3">
      <w:pPr>
        <w:spacing w:after="0" w:line="240" w:lineRule="auto"/>
      </w:pPr>
      <w:r>
        <w:separator/>
      </w:r>
    </w:p>
  </w:endnote>
  <w:endnote w:type="continuationSeparator" w:id="0">
    <w:p w14:paraId="69033814" w14:textId="77777777" w:rsidR="003D0062" w:rsidRDefault="003D0062" w:rsidP="00EE2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816364"/>
      <w:docPartObj>
        <w:docPartGallery w:val="Page Numbers (Bottom of Page)"/>
        <w:docPartUnique/>
      </w:docPartObj>
    </w:sdtPr>
    <w:sdtEndPr>
      <w:rPr>
        <w:noProof/>
      </w:rPr>
    </w:sdtEndPr>
    <w:sdtContent>
      <w:p w14:paraId="400D61CE" w14:textId="2DF2FD58" w:rsidR="00CE26BA" w:rsidRDefault="00CE26BA">
        <w:pPr>
          <w:pStyle w:val="Footer"/>
          <w:jc w:val="center"/>
        </w:pPr>
        <w:r>
          <w:fldChar w:fldCharType="begin"/>
        </w:r>
        <w:r>
          <w:instrText xml:space="preserve"> PAGE   \* MERGEFORMAT </w:instrText>
        </w:r>
        <w:r>
          <w:fldChar w:fldCharType="separate"/>
        </w:r>
        <w:r w:rsidR="00BB0265">
          <w:rPr>
            <w:noProof/>
          </w:rPr>
          <w:t>2</w:t>
        </w:r>
        <w:r>
          <w:rPr>
            <w:noProof/>
          </w:rPr>
          <w:fldChar w:fldCharType="end"/>
        </w:r>
      </w:p>
    </w:sdtContent>
  </w:sdt>
  <w:p w14:paraId="7E03C62F" w14:textId="7551CAAF" w:rsidR="00CE26BA" w:rsidRPr="00BB0265" w:rsidRDefault="00BB0265" w:rsidP="00BB0265">
    <w:pPr>
      <w:pStyle w:val="Footer"/>
      <w:rPr>
        <w:rFonts w:ascii="Times New Roman" w:hAnsi="Times New Roman" w:cs="Times New Roman"/>
        <w:sz w:val="20"/>
      </w:rPr>
    </w:pPr>
    <w:r w:rsidRPr="00BB0265">
      <w:rPr>
        <w:rFonts w:ascii="Times New Roman" w:hAnsi="Times New Roman" w:cs="Times New Roman"/>
        <w:sz w:val="20"/>
      </w:rPr>
      <w:t>International Conference on Environmental Systems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FB6BF" w14:textId="77777777" w:rsidR="00BB0265" w:rsidRPr="00BB0265" w:rsidRDefault="00BB0265" w:rsidP="00BB0265">
    <w:pPr>
      <w:pStyle w:val="Footer"/>
      <w:rPr>
        <w:rFonts w:ascii="Times New Roman" w:hAnsi="Times New Roman" w:cs="Times New Roman"/>
        <w:sz w:val="20"/>
      </w:rPr>
    </w:pPr>
    <w:r w:rsidRPr="00BB0265">
      <w:rPr>
        <w:rFonts w:ascii="Times New Roman" w:hAnsi="Times New Roman" w:cs="Times New Roman"/>
        <w:sz w:val="20"/>
      </w:rPr>
      <w:t>This material is a work of the U.S. Government and is not subject to copyright protection in the United States.</w:t>
    </w:r>
  </w:p>
  <w:p w14:paraId="0C9DDB3B" w14:textId="77777777" w:rsidR="00BB0265" w:rsidRDefault="00BB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A094F" w14:textId="77777777" w:rsidR="003D0062" w:rsidRDefault="003D0062" w:rsidP="00EE28E3">
      <w:pPr>
        <w:spacing w:after="0" w:line="240" w:lineRule="auto"/>
      </w:pPr>
      <w:r>
        <w:separator/>
      </w:r>
    </w:p>
  </w:footnote>
  <w:footnote w:type="continuationSeparator" w:id="0">
    <w:p w14:paraId="3F58439C" w14:textId="77777777" w:rsidR="003D0062" w:rsidRDefault="003D0062" w:rsidP="00EE28E3">
      <w:pPr>
        <w:spacing w:after="0" w:line="240" w:lineRule="auto"/>
      </w:pPr>
      <w:r>
        <w:continuationSeparator/>
      </w:r>
    </w:p>
  </w:footnote>
  <w:footnote w:id="1">
    <w:p w14:paraId="2A75493D" w14:textId="77777777" w:rsidR="00CE26BA" w:rsidRPr="00EE28E3" w:rsidRDefault="00CE26BA" w:rsidP="00EE28E3">
      <w:pPr>
        <w:spacing w:after="0" w:line="240" w:lineRule="auto"/>
        <w:rPr>
          <w:rFonts w:ascii="Times New Roman" w:hAnsi="Times New Roman" w:cs="Times New Roman"/>
          <w:sz w:val="18"/>
          <w:szCs w:val="18"/>
        </w:rPr>
      </w:pPr>
      <w:r w:rsidRPr="00EE28E3">
        <w:rPr>
          <w:rFonts w:ascii="Times New Roman" w:hAnsi="Times New Roman" w:cs="Times New Roman"/>
          <w:sz w:val="18"/>
          <w:szCs w:val="18"/>
          <w:vertAlign w:val="superscript"/>
        </w:rPr>
        <w:t>1</w:t>
      </w:r>
      <w:r w:rsidRPr="00EE28E3">
        <w:rPr>
          <w:rFonts w:ascii="Times New Roman" w:hAnsi="Times New Roman" w:cs="Times New Roman"/>
          <w:sz w:val="18"/>
          <w:szCs w:val="18"/>
        </w:rPr>
        <w:t xml:space="preserve"> Program Manager, Centennial Challenges Program, MSFC-ST21. </w:t>
      </w:r>
    </w:p>
  </w:footnote>
  <w:footnote w:id="2">
    <w:p w14:paraId="120993E4" w14:textId="77777777" w:rsidR="00CE26BA" w:rsidRPr="00EE28E3" w:rsidRDefault="00CE26BA" w:rsidP="001A2370">
      <w:pPr>
        <w:spacing w:after="0" w:line="240" w:lineRule="auto"/>
        <w:rPr>
          <w:rFonts w:ascii="Times New Roman" w:hAnsi="Times New Roman" w:cs="Times New Roman"/>
          <w:sz w:val="18"/>
          <w:szCs w:val="18"/>
        </w:rPr>
      </w:pPr>
      <w:r w:rsidRPr="00EE28E3">
        <w:rPr>
          <w:rFonts w:ascii="Times New Roman" w:hAnsi="Times New Roman" w:cs="Times New Roman"/>
          <w:sz w:val="18"/>
          <w:szCs w:val="18"/>
          <w:vertAlign w:val="superscript"/>
        </w:rPr>
        <w:t xml:space="preserve">2 </w:t>
      </w:r>
      <w:r w:rsidRPr="00EE28E3">
        <w:rPr>
          <w:rFonts w:ascii="Times New Roman" w:hAnsi="Times New Roman" w:cs="Times New Roman"/>
          <w:sz w:val="18"/>
          <w:szCs w:val="18"/>
        </w:rPr>
        <w:t>Challenge Manager,</w:t>
      </w:r>
      <w:r>
        <w:rPr>
          <w:rFonts w:ascii="Times New Roman" w:hAnsi="Times New Roman" w:cs="Times New Roman"/>
          <w:sz w:val="18"/>
          <w:szCs w:val="18"/>
        </w:rPr>
        <w:t xml:space="preserve"> Centennial Challenges Program</w:t>
      </w:r>
      <w:r w:rsidRPr="00EE28E3">
        <w:rPr>
          <w:rFonts w:ascii="Times New Roman" w:hAnsi="Times New Roman" w:cs="Times New Roman"/>
          <w:sz w:val="18"/>
          <w:szCs w:val="18"/>
        </w:rPr>
        <w:t xml:space="preserve"> MSFC-ST21.</w:t>
      </w:r>
    </w:p>
  </w:footnote>
  <w:footnote w:id="3">
    <w:p w14:paraId="4351597D" w14:textId="3C1B2804" w:rsidR="00CE26BA" w:rsidRDefault="00CE26BA">
      <w:pPr>
        <w:pStyle w:val="FootnoteText"/>
      </w:pPr>
      <w:r>
        <w:rPr>
          <w:rStyle w:val="FootnoteReference"/>
        </w:rPr>
        <w:footnoteRef/>
      </w:r>
      <w:r>
        <w:t xml:space="preserve"> </w:t>
      </w:r>
      <w:r>
        <w:rPr>
          <w:rFonts w:ascii="Times New Roman" w:hAnsi="Times New Roman" w:cs="Times New Roman"/>
          <w:sz w:val="18"/>
          <w:szCs w:val="18"/>
        </w:rPr>
        <w:t>STMD System Capability Lead Deputy</w:t>
      </w:r>
      <w:r w:rsidRPr="00EE28E3">
        <w:rPr>
          <w:rFonts w:ascii="Times New Roman" w:hAnsi="Times New Roman" w:cs="Times New Roman"/>
          <w:sz w:val="18"/>
          <w:szCs w:val="18"/>
        </w:rPr>
        <w:t>, Environmental Control Systems</w:t>
      </w:r>
      <w:r>
        <w:rPr>
          <w:rFonts w:ascii="Times New Roman" w:hAnsi="Times New Roman" w:cs="Times New Roman"/>
          <w:sz w:val="18"/>
          <w:szCs w:val="18"/>
        </w:rPr>
        <w:t xml:space="preserve"> and Life Support – Crew Health &amp; Performance</w:t>
      </w:r>
      <w:r w:rsidRPr="00EE28E3">
        <w:rPr>
          <w:rFonts w:ascii="Times New Roman" w:hAnsi="Times New Roman" w:cs="Times New Roman"/>
          <w:sz w:val="18"/>
          <w:szCs w:val="18"/>
        </w:rPr>
        <w:t>, JSC-EC711</w:t>
      </w:r>
    </w:p>
  </w:footnote>
  <w:footnote w:id="4">
    <w:p w14:paraId="4AAE33ED" w14:textId="22B01C9E" w:rsidR="00CE26BA" w:rsidRDefault="00CE26BA" w:rsidP="00EE28E3">
      <w:pPr>
        <w:pStyle w:val="FootnoteText"/>
      </w:pPr>
      <w:r w:rsidRPr="00EE28E3">
        <w:rPr>
          <w:rStyle w:val="FootnoteReference"/>
          <w:rFonts w:ascii="Times New Roman" w:hAnsi="Times New Roman" w:cs="Times New Roman"/>
          <w:sz w:val="18"/>
          <w:szCs w:val="18"/>
        </w:rPr>
        <w:footnoteRef/>
      </w:r>
      <w:r w:rsidRPr="00EE28E3">
        <w:rPr>
          <w:rFonts w:ascii="Times New Roman" w:hAnsi="Times New Roman" w:cs="Times New Roman"/>
          <w:sz w:val="18"/>
          <w:szCs w:val="18"/>
        </w:rPr>
        <w:t xml:space="preserve"> </w:t>
      </w:r>
      <w:r>
        <w:rPr>
          <w:rFonts w:ascii="Times New Roman" w:hAnsi="Times New Roman" w:cs="Times New Roman"/>
          <w:sz w:val="18"/>
          <w:szCs w:val="18"/>
        </w:rPr>
        <w:t>Lead</w:t>
      </w:r>
      <w:r w:rsidRPr="00EE28E3">
        <w:rPr>
          <w:rFonts w:ascii="Times New Roman" w:hAnsi="Times New Roman" w:cs="Times New Roman"/>
          <w:sz w:val="18"/>
          <w:szCs w:val="18"/>
        </w:rPr>
        <w:t xml:space="preserve"> Scientist, </w:t>
      </w:r>
      <w:r>
        <w:rPr>
          <w:rFonts w:ascii="Times New Roman" w:hAnsi="Times New Roman" w:cs="Times New Roman"/>
          <w:sz w:val="18"/>
          <w:szCs w:val="18"/>
        </w:rPr>
        <w:t xml:space="preserve">Advanced Food Technology, </w:t>
      </w:r>
      <w:r w:rsidRPr="00EE28E3">
        <w:rPr>
          <w:rFonts w:ascii="Times New Roman" w:hAnsi="Times New Roman" w:cs="Times New Roman"/>
          <w:color w:val="2A2A2A"/>
          <w:sz w:val="18"/>
          <w:szCs w:val="18"/>
          <w:shd w:val="clear" w:color="auto" w:fill="FFFFFF"/>
        </w:rPr>
        <w:t>Human Health and Performance Directorate</w:t>
      </w:r>
      <w:r>
        <w:rPr>
          <w:rFonts w:ascii="Times New Roman" w:hAnsi="Times New Roman" w:cs="Times New Roman"/>
          <w:color w:val="2A2A2A"/>
          <w:sz w:val="18"/>
          <w:szCs w:val="18"/>
          <w:shd w:val="clear" w:color="auto" w:fill="FFFFFF"/>
        </w:rPr>
        <w:t>, JSC-SF411</w:t>
      </w:r>
    </w:p>
  </w:footnote>
  <w:footnote w:id="5">
    <w:p w14:paraId="0634D568" w14:textId="3F7714E2" w:rsidR="00CE26BA" w:rsidRPr="0087336E" w:rsidRDefault="00CE26BA">
      <w:pPr>
        <w:pStyle w:val="FootnoteText"/>
        <w:rPr>
          <w:rFonts w:ascii="Times New Roman" w:hAnsi="Times New Roman" w:cs="Times New Roman"/>
          <w:sz w:val="18"/>
          <w:szCs w:val="18"/>
        </w:rPr>
      </w:pPr>
      <w:r>
        <w:rPr>
          <w:rStyle w:val="FootnoteReference"/>
        </w:rPr>
        <w:footnoteRef/>
      </w:r>
      <w:r>
        <w:t xml:space="preserve"> </w:t>
      </w:r>
      <w:r w:rsidRPr="0087336E">
        <w:rPr>
          <w:rFonts w:ascii="Times New Roman" w:hAnsi="Times New Roman" w:cs="Times New Roman"/>
          <w:sz w:val="18"/>
          <w:szCs w:val="18"/>
        </w:rPr>
        <w:t>Challenge Manager,</w:t>
      </w:r>
      <w:r>
        <w:rPr>
          <w:rFonts w:ascii="Times New Roman" w:hAnsi="Times New Roman" w:cs="Times New Roman"/>
          <w:sz w:val="18"/>
          <w:szCs w:val="18"/>
        </w:rPr>
        <w:t xml:space="preserve"> Centennial Challenges Program</w:t>
      </w:r>
      <w:r w:rsidRPr="0087336E">
        <w:rPr>
          <w:rFonts w:ascii="Times New Roman" w:hAnsi="Times New Roman" w:cs="Times New Roman"/>
          <w:sz w:val="18"/>
          <w:szCs w:val="18"/>
        </w:rPr>
        <w:t xml:space="preserve"> MSFC-ST21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5EADD" w14:textId="77777777" w:rsidR="00CE26BA" w:rsidRPr="00B35AF2" w:rsidRDefault="00CE26BA" w:rsidP="00F6260B">
    <w:pPr>
      <w:pStyle w:val="Header"/>
      <w:tabs>
        <w:tab w:val="clear" w:pos="4680"/>
        <w:tab w:val="clear" w:pos="9360"/>
        <w:tab w:val="right" w:pos="10080"/>
      </w:tabs>
      <w:ind w:left="-720" w:right="-720"/>
      <w:jc w:val="both"/>
      <w:rPr>
        <w:rFonts w:ascii="Times New Roman" w:eastAsia="Times New Roman" w:hAnsi="Times New Roman" w:cs="Times New Roman"/>
        <w:sz w:val="18"/>
        <w:szCs w:val="18"/>
      </w:rPr>
    </w:pPr>
    <w:r w:rsidRPr="00B35AF2">
      <w:rPr>
        <w:rFonts w:ascii="Times New Roman" w:eastAsia="Times New Roman" w:hAnsi="Times New Roman" w:cs="Times New Roman"/>
        <w:sz w:val="18"/>
        <w:szCs w:val="18"/>
      </w:rPr>
      <w:t>50th International Conference on Environmental Systems</w:t>
    </w:r>
    <w:r w:rsidRPr="00B35AF2">
      <w:rPr>
        <w:rFonts w:ascii="Times New Roman" w:eastAsia="Times New Roman" w:hAnsi="Times New Roman" w:cs="Times New Roman"/>
        <w:sz w:val="18"/>
        <w:szCs w:val="18"/>
      </w:rPr>
      <w:tab/>
      <w:t>ICES-2021-392</w:t>
    </w:r>
  </w:p>
  <w:p w14:paraId="078FD5CA" w14:textId="77777777" w:rsidR="00CE26BA" w:rsidRPr="00B35AF2" w:rsidRDefault="00CE26BA" w:rsidP="00F6260B">
    <w:pPr>
      <w:pStyle w:val="Header"/>
      <w:tabs>
        <w:tab w:val="clear" w:pos="4680"/>
        <w:tab w:val="clear" w:pos="9360"/>
        <w:tab w:val="right" w:pos="10080"/>
      </w:tabs>
      <w:ind w:left="-720" w:right="-720"/>
      <w:jc w:val="both"/>
      <w:rPr>
        <w:rFonts w:ascii="Times New Roman" w:eastAsia="Times New Roman" w:hAnsi="Times New Roman" w:cs="Times New Roman"/>
        <w:sz w:val="18"/>
        <w:szCs w:val="18"/>
      </w:rPr>
    </w:pPr>
    <w:r w:rsidRPr="00B35AF2">
      <w:rPr>
        <w:rFonts w:ascii="Times New Roman" w:eastAsia="Times New Roman" w:hAnsi="Times New Roman" w:cs="Times New Roman"/>
        <w:sz w:val="18"/>
        <w:szCs w:val="18"/>
      </w:rPr>
      <w:t>12-15 July 2021</w:t>
    </w:r>
  </w:p>
  <w:p w14:paraId="44039F79" w14:textId="77777777" w:rsidR="00CE26BA" w:rsidRDefault="00CE26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1500"/>
    <w:multiLevelType w:val="hybridMultilevel"/>
    <w:tmpl w:val="F8B85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D5B2C"/>
    <w:multiLevelType w:val="hybridMultilevel"/>
    <w:tmpl w:val="082CE68E"/>
    <w:lvl w:ilvl="0" w:tplc="D318CB7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C5AA9"/>
    <w:multiLevelType w:val="hybridMultilevel"/>
    <w:tmpl w:val="7AE073D0"/>
    <w:lvl w:ilvl="0" w:tplc="D318CB70">
      <w:numFmt w:val="bullet"/>
      <w:lvlText w:val="•"/>
      <w:lvlJc w:val="left"/>
      <w:pPr>
        <w:ind w:left="1134" w:hanging="720"/>
      </w:pPr>
      <w:rPr>
        <w:rFonts w:ascii="Times New Roman" w:eastAsia="Times New Roman" w:hAnsi="Times New Roman"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0D5B0645"/>
    <w:multiLevelType w:val="hybridMultilevel"/>
    <w:tmpl w:val="7FDC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3110"/>
    <w:multiLevelType w:val="hybridMultilevel"/>
    <w:tmpl w:val="BC161A4A"/>
    <w:lvl w:ilvl="0" w:tplc="D318CB7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FA27C7"/>
    <w:multiLevelType w:val="hybridMultilevel"/>
    <w:tmpl w:val="81A07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C81310"/>
    <w:multiLevelType w:val="hybridMultilevel"/>
    <w:tmpl w:val="0D969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12768C"/>
    <w:multiLevelType w:val="hybridMultilevel"/>
    <w:tmpl w:val="7A188242"/>
    <w:lvl w:ilvl="0" w:tplc="D318CB7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F953D6"/>
    <w:multiLevelType w:val="hybridMultilevel"/>
    <w:tmpl w:val="E2BE22A6"/>
    <w:lvl w:ilvl="0" w:tplc="D318CB70">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2A941EB"/>
    <w:multiLevelType w:val="hybridMultilevel"/>
    <w:tmpl w:val="0FC2F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9D7C38"/>
    <w:multiLevelType w:val="hybridMultilevel"/>
    <w:tmpl w:val="6D5E4920"/>
    <w:lvl w:ilvl="0" w:tplc="D318CB7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029AA"/>
    <w:multiLevelType w:val="hybridMultilevel"/>
    <w:tmpl w:val="B43E4CB6"/>
    <w:lvl w:ilvl="0" w:tplc="7E66765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C090C"/>
    <w:multiLevelType w:val="hybridMultilevel"/>
    <w:tmpl w:val="A6C20770"/>
    <w:lvl w:ilvl="0" w:tplc="7E66765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C4CA8"/>
    <w:multiLevelType w:val="hybridMultilevel"/>
    <w:tmpl w:val="1032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047C04"/>
    <w:multiLevelType w:val="hybridMultilevel"/>
    <w:tmpl w:val="4432B7E4"/>
    <w:lvl w:ilvl="0" w:tplc="D318CB7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13"/>
  </w:num>
  <w:num w:numId="5">
    <w:abstractNumId w:val="1"/>
  </w:num>
  <w:num w:numId="6">
    <w:abstractNumId w:val="8"/>
  </w:num>
  <w:num w:numId="7">
    <w:abstractNumId w:val="14"/>
  </w:num>
  <w:num w:numId="8">
    <w:abstractNumId w:val="4"/>
  </w:num>
  <w:num w:numId="9">
    <w:abstractNumId w:val="2"/>
  </w:num>
  <w:num w:numId="10">
    <w:abstractNumId w:val="5"/>
  </w:num>
  <w:num w:numId="11">
    <w:abstractNumId w:val="6"/>
  </w:num>
  <w:num w:numId="12">
    <w:abstractNumId w:val="10"/>
  </w:num>
  <w:num w:numId="13">
    <w:abstractNumId w:val="9"/>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A06"/>
    <w:rsid w:val="000005B3"/>
    <w:rsid w:val="0000113F"/>
    <w:rsid w:val="00017CE7"/>
    <w:rsid w:val="000432F6"/>
    <w:rsid w:val="00065F79"/>
    <w:rsid w:val="00075B65"/>
    <w:rsid w:val="000B054C"/>
    <w:rsid w:val="000B25A3"/>
    <w:rsid w:val="000B3303"/>
    <w:rsid w:val="000B5278"/>
    <w:rsid w:val="000C14DB"/>
    <w:rsid w:val="000E1321"/>
    <w:rsid w:val="000E79ED"/>
    <w:rsid w:val="000F1C5B"/>
    <w:rsid w:val="001026A6"/>
    <w:rsid w:val="00103782"/>
    <w:rsid w:val="001040E2"/>
    <w:rsid w:val="00110E97"/>
    <w:rsid w:val="0011249A"/>
    <w:rsid w:val="00122896"/>
    <w:rsid w:val="00126C43"/>
    <w:rsid w:val="00135E25"/>
    <w:rsid w:val="001365A8"/>
    <w:rsid w:val="00152D0C"/>
    <w:rsid w:val="00154267"/>
    <w:rsid w:val="001645DB"/>
    <w:rsid w:val="0017699B"/>
    <w:rsid w:val="00176A06"/>
    <w:rsid w:val="00176B47"/>
    <w:rsid w:val="00184A3B"/>
    <w:rsid w:val="001870EE"/>
    <w:rsid w:val="001A2370"/>
    <w:rsid w:val="001A5241"/>
    <w:rsid w:val="001C03BB"/>
    <w:rsid w:val="001D416A"/>
    <w:rsid w:val="00203606"/>
    <w:rsid w:val="002233C7"/>
    <w:rsid w:val="00225089"/>
    <w:rsid w:val="00230DED"/>
    <w:rsid w:val="00262B6E"/>
    <w:rsid w:val="00290815"/>
    <w:rsid w:val="00290BCE"/>
    <w:rsid w:val="00297429"/>
    <w:rsid w:val="002C690C"/>
    <w:rsid w:val="002D13F6"/>
    <w:rsid w:val="002E0A6A"/>
    <w:rsid w:val="00336ED7"/>
    <w:rsid w:val="00344A05"/>
    <w:rsid w:val="00354995"/>
    <w:rsid w:val="00360648"/>
    <w:rsid w:val="0036630A"/>
    <w:rsid w:val="003677D6"/>
    <w:rsid w:val="003724C3"/>
    <w:rsid w:val="003A6AAB"/>
    <w:rsid w:val="003B14B2"/>
    <w:rsid w:val="003C29DA"/>
    <w:rsid w:val="003C397B"/>
    <w:rsid w:val="003D0062"/>
    <w:rsid w:val="003E3475"/>
    <w:rsid w:val="003F5C0A"/>
    <w:rsid w:val="003F7ABA"/>
    <w:rsid w:val="00403F7C"/>
    <w:rsid w:val="0040618C"/>
    <w:rsid w:val="00407AB3"/>
    <w:rsid w:val="004172A9"/>
    <w:rsid w:val="004457A0"/>
    <w:rsid w:val="00452B98"/>
    <w:rsid w:val="00456DF5"/>
    <w:rsid w:val="00457580"/>
    <w:rsid w:val="00466920"/>
    <w:rsid w:val="00480BF2"/>
    <w:rsid w:val="00484523"/>
    <w:rsid w:val="004A0FBD"/>
    <w:rsid w:val="004A5842"/>
    <w:rsid w:val="004C256D"/>
    <w:rsid w:val="004C6873"/>
    <w:rsid w:val="004D0097"/>
    <w:rsid w:val="004E0B26"/>
    <w:rsid w:val="005048B6"/>
    <w:rsid w:val="005124F2"/>
    <w:rsid w:val="0051359D"/>
    <w:rsid w:val="00545EEA"/>
    <w:rsid w:val="005467EE"/>
    <w:rsid w:val="0055628F"/>
    <w:rsid w:val="00576BE6"/>
    <w:rsid w:val="00581205"/>
    <w:rsid w:val="00585A4D"/>
    <w:rsid w:val="00595682"/>
    <w:rsid w:val="005A47FF"/>
    <w:rsid w:val="005B23E2"/>
    <w:rsid w:val="005C3869"/>
    <w:rsid w:val="005D0B8B"/>
    <w:rsid w:val="005D4324"/>
    <w:rsid w:val="005D6B10"/>
    <w:rsid w:val="005D70BD"/>
    <w:rsid w:val="005D7923"/>
    <w:rsid w:val="005E11BF"/>
    <w:rsid w:val="005F4E32"/>
    <w:rsid w:val="00607521"/>
    <w:rsid w:val="0065620B"/>
    <w:rsid w:val="00667252"/>
    <w:rsid w:val="006809CC"/>
    <w:rsid w:val="0069496E"/>
    <w:rsid w:val="00697B34"/>
    <w:rsid w:val="006A1FB8"/>
    <w:rsid w:val="006A670C"/>
    <w:rsid w:val="006B24C7"/>
    <w:rsid w:val="006B31E2"/>
    <w:rsid w:val="006C61A2"/>
    <w:rsid w:val="006C6350"/>
    <w:rsid w:val="006E1D94"/>
    <w:rsid w:val="006F2BD2"/>
    <w:rsid w:val="006F589F"/>
    <w:rsid w:val="007249F3"/>
    <w:rsid w:val="0074716E"/>
    <w:rsid w:val="00754BEB"/>
    <w:rsid w:val="00775C68"/>
    <w:rsid w:val="00793FB3"/>
    <w:rsid w:val="00794494"/>
    <w:rsid w:val="007C2DD5"/>
    <w:rsid w:val="007D78E3"/>
    <w:rsid w:val="007F1B08"/>
    <w:rsid w:val="007F257F"/>
    <w:rsid w:val="00821160"/>
    <w:rsid w:val="00835F64"/>
    <w:rsid w:val="00842FE2"/>
    <w:rsid w:val="008648A8"/>
    <w:rsid w:val="00872D61"/>
    <w:rsid w:val="0087336E"/>
    <w:rsid w:val="00874FAB"/>
    <w:rsid w:val="00885F70"/>
    <w:rsid w:val="0088644C"/>
    <w:rsid w:val="00893E9B"/>
    <w:rsid w:val="0089415B"/>
    <w:rsid w:val="0089513B"/>
    <w:rsid w:val="008A5E7C"/>
    <w:rsid w:val="008B6C54"/>
    <w:rsid w:val="008D5284"/>
    <w:rsid w:val="00911F83"/>
    <w:rsid w:val="00936872"/>
    <w:rsid w:val="009525F4"/>
    <w:rsid w:val="00955DC1"/>
    <w:rsid w:val="0097125E"/>
    <w:rsid w:val="00974815"/>
    <w:rsid w:val="0098650F"/>
    <w:rsid w:val="00997435"/>
    <w:rsid w:val="009A1349"/>
    <w:rsid w:val="009A1E62"/>
    <w:rsid w:val="009A28B3"/>
    <w:rsid w:val="009C066F"/>
    <w:rsid w:val="009C345A"/>
    <w:rsid w:val="009C71C8"/>
    <w:rsid w:val="009D3D70"/>
    <w:rsid w:val="009D71DE"/>
    <w:rsid w:val="009E09D2"/>
    <w:rsid w:val="009E0DB7"/>
    <w:rsid w:val="009E128F"/>
    <w:rsid w:val="009F0AD7"/>
    <w:rsid w:val="00A01C6F"/>
    <w:rsid w:val="00A04490"/>
    <w:rsid w:val="00A06900"/>
    <w:rsid w:val="00A445CD"/>
    <w:rsid w:val="00A5329A"/>
    <w:rsid w:val="00A733E3"/>
    <w:rsid w:val="00A80F21"/>
    <w:rsid w:val="00AA21A5"/>
    <w:rsid w:val="00AA21CA"/>
    <w:rsid w:val="00AA3E92"/>
    <w:rsid w:val="00AF2FA4"/>
    <w:rsid w:val="00B000D1"/>
    <w:rsid w:val="00B14758"/>
    <w:rsid w:val="00B317CF"/>
    <w:rsid w:val="00B34DF2"/>
    <w:rsid w:val="00B35AF2"/>
    <w:rsid w:val="00B63E6A"/>
    <w:rsid w:val="00B63F1F"/>
    <w:rsid w:val="00B65A31"/>
    <w:rsid w:val="00B67ECB"/>
    <w:rsid w:val="00BA3779"/>
    <w:rsid w:val="00BA3818"/>
    <w:rsid w:val="00BB0265"/>
    <w:rsid w:val="00BB799C"/>
    <w:rsid w:val="00BC1249"/>
    <w:rsid w:val="00BC4370"/>
    <w:rsid w:val="00BC7791"/>
    <w:rsid w:val="00BF2F0A"/>
    <w:rsid w:val="00BF5CB5"/>
    <w:rsid w:val="00C032CC"/>
    <w:rsid w:val="00C06860"/>
    <w:rsid w:val="00C12771"/>
    <w:rsid w:val="00C12C19"/>
    <w:rsid w:val="00C15220"/>
    <w:rsid w:val="00C1530F"/>
    <w:rsid w:val="00C17976"/>
    <w:rsid w:val="00C228D3"/>
    <w:rsid w:val="00C37E33"/>
    <w:rsid w:val="00C44BB2"/>
    <w:rsid w:val="00C524E7"/>
    <w:rsid w:val="00C61799"/>
    <w:rsid w:val="00C64BBE"/>
    <w:rsid w:val="00C66773"/>
    <w:rsid w:val="00C671B8"/>
    <w:rsid w:val="00C71D11"/>
    <w:rsid w:val="00CB1789"/>
    <w:rsid w:val="00CB2A29"/>
    <w:rsid w:val="00CB7E88"/>
    <w:rsid w:val="00CC2C60"/>
    <w:rsid w:val="00CE26BA"/>
    <w:rsid w:val="00D0024A"/>
    <w:rsid w:val="00D020A5"/>
    <w:rsid w:val="00D02833"/>
    <w:rsid w:val="00D04FAC"/>
    <w:rsid w:val="00D05B61"/>
    <w:rsid w:val="00D47CD1"/>
    <w:rsid w:val="00D616FD"/>
    <w:rsid w:val="00D76136"/>
    <w:rsid w:val="00D8568C"/>
    <w:rsid w:val="00DA5D12"/>
    <w:rsid w:val="00DB5E3E"/>
    <w:rsid w:val="00DC13DB"/>
    <w:rsid w:val="00DD17A9"/>
    <w:rsid w:val="00DE1747"/>
    <w:rsid w:val="00DE69C9"/>
    <w:rsid w:val="00DF4F5F"/>
    <w:rsid w:val="00DF5627"/>
    <w:rsid w:val="00DF716B"/>
    <w:rsid w:val="00DF771C"/>
    <w:rsid w:val="00E01F6A"/>
    <w:rsid w:val="00E21B70"/>
    <w:rsid w:val="00E72349"/>
    <w:rsid w:val="00E82FAC"/>
    <w:rsid w:val="00E87DC0"/>
    <w:rsid w:val="00EA4F3C"/>
    <w:rsid w:val="00EC4146"/>
    <w:rsid w:val="00EC4471"/>
    <w:rsid w:val="00EC498A"/>
    <w:rsid w:val="00ED5AF4"/>
    <w:rsid w:val="00EE031B"/>
    <w:rsid w:val="00EE28E3"/>
    <w:rsid w:val="00EE2E43"/>
    <w:rsid w:val="00F12867"/>
    <w:rsid w:val="00F12EE8"/>
    <w:rsid w:val="00F200F8"/>
    <w:rsid w:val="00F230DD"/>
    <w:rsid w:val="00F246F7"/>
    <w:rsid w:val="00F454B5"/>
    <w:rsid w:val="00F6260B"/>
    <w:rsid w:val="00F70031"/>
    <w:rsid w:val="00F7252E"/>
    <w:rsid w:val="00F92BF6"/>
    <w:rsid w:val="00F9511C"/>
    <w:rsid w:val="00F964E3"/>
    <w:rsid w:val="00FA25DC"/>
    <w:rsid w:val="00FB6B5A"/>
    <w:rsid w:val="00FB6F44"/>
    <w:rsid w:val="00FC0EBE"/>
    <w:rsid w:val="00FD606B"/>
    <w:rsid w:val="00FE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5C43A"/>
  <w15:chartTrackingRefBased/>
  <w15:docId w15:val="{41F3528B-9B76-46CE-BCFC-632F5FA0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00D1"/>
    <w:pPr>
      <w:keepNext/>
      <w:spacing w:before="240" w:after="60" w:line="240" w:lineRule="auto"/>
      <w:jc w:val="center"/>
      <w:outlineLvl w:val="0"/>
    </w:pPr>
    <w:rPr>
      <w:rFonts w:ascii="Times New Roman" w:eastAsia="Times New Roman" w:hAnsi="Times New Roman" w:cs="Times New Roman"/>
      <w:b/>
      <w:kern w:val="32"/>
      <w:szCs w:val="20"/>
    </w:rPr>
  </w:style>
  <w:style w:type="paragraph" w:styleId="Heading2">
    <w:name w:val="heading 2"/>
    <w:basedOn w:val="Normal"/>
    <w:next w:val="Normal"/>
    <w:link w:val="Heading2Char"/>
    <w:uiPriority w:val="9"/>
    <w:unhideWhenUsed/>
    <w:qFormat/>
    <w:rsid w:val="00E01F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D3D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250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E3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E33"/>
    <w:rPr>
      <w:rFonts w:ascii="Times New Roman" w:hAnsi="Times New Roman" w:cs="Times New Roman"/>
      <w:sz w:val="18"/>
      <w:szCs w:val="18"/>
    </w:rPr>
  </w:style>
  <w:style w:type="character" w:customStyle="1" w:styleId="apple-converted-space">
    <w:name w:val="apple-converted-space"/>
    <w:basedOn w:val="DefaultParagraphFont"/>
    <w:rsid w:val="00DF716B"/>
  </w:style>
  <w:style w:type="paragraph" w:styleId="FootnoteText">
    <w:name w:val="footnote text"/>
    <w:basedOn w:val="Normal"/>
    <w:link w:val="FootnoteTextChar"/>
    <w:uiPriority w:val="99"/>
    <w:unhideWhenUsed/>
    <w:qFormat/>
    <w:rsid w:val="00EE28E3"/>
    <w:pPr>
      <w:spacing w:after="0" w:line="240" w:lineRule="auto"/>
    </w:pPr>
    <w:rPr>
      <w:sz w:val="20"/>
      <w:szCs w:val="20"/>
    </w:rPr>
  </w:style>
  <w:style w:type="character" w:customStyle="1" w:styleId="FootnoteTextChar">
    <w:name w:val="Footnote Text Char"/>
    <w:basedOn w:val="DefaultParagraphFont"/>
    <w:link w:val="FootnoteText"/>
    <w:uiPriority w:val="99"/>
    <w:rsid w:val="00EE28E3"/>
    <w:rPr>
      <w:sz w:val="20"/>
      <w:szCs w:val="20"/>
    </w:rPr>
  </w:style>
  <w:style w:type="character" w:styleId="FootnoteReference">
    <w:name w:val="footnote reference"/>
    <w:basedOn w:val="DefaultParagraphFont"/>
    <w:unhideWhenUsed/>
    <w:qFormat/>
    <w:rsid w:val="00EE28E3"/>
    <w:rPr>
      <w:vertAlign w:val="superscript"/>
    </w:rPr>
  </w:style>
  <w:style w:type="paragraph" w:styleId="ListParagraph">
    <w:name w:val="List Paragraph"/>
    <w:basedOn w:val="Normal"/>
    <w:uiPriority w:val="34"/>
    <w:qFormat/>
    <w:rsid w:val="00997435"/>
    <w:pPr>
      <w:ind w:left="720"/>
      <w:contextualSpacing/>
    </w:pPr>
  </w:style>
  <w:style w:type="character" w:customStyle="1" w:styleId="Heading1Char">
    <w:name w:val="Heading 1 Char"/>
    <w:basedOn w:val="DefaultParagraphFont"/>
    <w:link w:val="Heading1"/>
    <w:uiPriority w:val="9"/>
    <w:rsid w:val="00B000D1"/>
    <w:rPr>
      <w:rFonts w:ascii="Times New Roman" w:eastAsia="Times New Roman" w:hAnsi="Times New Roman" w:cs="Times New Roman"/>
      <w:b/>
      <w:kern w:val="32"/>
      <w:szCs w:val="20"/>
    </w:rPr>
  </w:style>
  <w:style w:type="paragraph" w:customStyle="1" w:styleId="Nomenclature">
    <w:name w:val="Nomenclature"/>
    <w:basedOn w:val="Normal"/>
    <w:qFormat/>
    <w:rsid w:val="00B000D1"/>
    <w:pPr>
      <w:widowControl w:val="0"/>
      <w:tabs>
        <w:tab w:val="left" w:pos="864"/>
        <w:tab w:val="left" w:pos="1152"/>
      </w:tabs>
      <w:spacing w:after="0" w:line="240" w:lineRule="auto"/>
      <w:jc w:val="both"/>
    </w:pPr>
    <w:rPr>
      <w:rFonts w:ascii="Times New Roman" w:eastAsia="Times New Roman" w:hAnsi="Times New Roman" w:cs="Times New Roman"/>
      <w:sz w:val="20"/>
      <w:szCs w:val="20"/>
    </w:rPr>
  </w:style>
  <w:style w:type="paragraph" w:styleId="NoSpacing">
    <w:name w:val="No Spacing"/>
    <w:uiPriority w:val="1"/>
    <w:qFormat/>
    <w:rsid w:val="00AA3E92"/>
    <w:pPr>
      <w:spacing w:after="0" w:line="240" w:lineRule="auto"/>
    </w:pPr>
  </w:style>
  <w:style w:type="paragraph" w:customStyle="1" w:styleId="Text">
    <w:name w:val="Text"/>
    <w:basedOn w:val="Normal"/>
    <w:qFormat/>
    <w:rsid w:val="006C6350"/>
    <w:pPr>
      <w:tabs>
        <w:tab w:val="left" w:pos="288"/>
      </w:tabs>
      <w:spacing w:after="0" w:line="480" w:lineRule="auto"/>
      <w:ind w:firstLine="288"/>
      <w:jc w:val="both"/>
    </w:pPr>
    <w:rPr>
      <w:rFonts w:ascii="Times New Roman" w:eastAsia="Times New Roman" w:hAnsi="Times New Roman" w:cs="Times New Roman"/>
      <w:sz w:val="20"/>
      <w:szCs w:val="20"/>
    </w:rPr>
  </w:style>
  <w:style w:type="character" w:styleId="Hyperlink">
    <w:name w:val="Hyperlink"/>
    <w:qFormat/>
    <w:rsid w:val="00FE7548"/>
    <w:rPr>
      <w:rFonts w:ascii="Times New Roman" w:hAnsi="Times New Roman"/>
      <w:color w:val="auto"/>
      <w:sz w:val="20"/>
      <w:u w:val="single"/>
    </w:rPr>
  </w:style>
  <w:style w:type="character" w:customStyle="1" w:styleId="delimiter">
    <w:name w:val="delimiter"/>
    <w:basedOn w:val="DefaultParagraphFont"/>
    <w:rsid w:val="00FE7548"/>
  </w:style>
  <w:style w:type="character" w:styleId="Emphasis">
    <w:name w:val="Emphasis"/>
    <w:basedOn w:val="DefaultParagraphFont"/>
    <w:uiPriority w:val="20"/>
    <w:qFormat/>
    <w:rsid w:val="00FE7548"/>
    <w:rPr>
      <w:i/>
      <w:iCs/>
    </w:rPr>
  </w:style>
  <w:style w:type="character" w:customStyle="1" w:styleId="Heading2Char">
    <w:name w:val="Heading 2 Char"/>
    <w:basedOn w:val="DefaultParagraphFont"/>
    <w:link w:val="Heading2"/>
    <w:uiPriority w:val="9"/>
    <w:rsid w:val="00E01F6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225089"/>
    <w:rPr>
      <w:rFonts w:asciiTheme="majorHAnsi" w:eastAsiaTheme="majorEastAsia" w:hAnsiTheme="majorHAnsi" w:cstheme="majorBidi"/>
      <w:i/>
      <w:iCs/>
      <w:color w:val="2E74B5" w:themeColor="accent1" w:themeShade="BF"/>
    </w:rPr>
  </w:style>
  <w:style w:type="table" w:styleId="TableGridLight">
    <w:name w:val="Grid Table Light"/>
    <w:basedOn w:val="TableNormal"/>
    <w:uiPriority w:val="40"/>
    <w:rsid w:val="0022508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9D3D70"/>
    <w:rPr>
      <w:rFonts w:asciiTheme="majorHAnsi" w:eastAsiaTheme="majorEastAsia" w:hAnsiTheme="majorHAnsi" w:cstheme="majorBidi"/>
      <w:color w:val="1F4D78" w:themeColor="accent1" w:themeShade="7F"/>
      <w:sz w:val="24"/>
      <w:szCs w:val="24"/>
    </w:rPr>
  </w:style>
  <w:style w:type="character" w:styleId="SubtleEmphasis">
    <w:name w:val="Subtle Emphasis"/>
    <w:basedOn w:val="DefaultParagraphFont"/>
    <w:uiPriority w:val="19"/>
    <w:qFormat/>
    <w:rsid w:val="00135E25"/>
    <w:rPr>
      <w:i/>
      <w:iCs/>
      <w:color w:val="404040" w:themeColor="text1" w:themeTint="BF"/>
    </w:rPr>
  </w:style>
  <w:style w:type="paragraph" w:styleId="EndnoteText">
    <w:name w:val="endnote text"/>
    <w:basedOn w:val="Normal"/>
    <w:link w:val="EndnoteTextChar"/>
    <w:uiPriority w:val="99"/>
    <w:semiHidden/>
    <w:unhideWhenUsed/>
    <w:rsid w:val="00B67E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7ECB"/>
    <w:rPr>
      <w:sz w:val="20"/>
      <w:szCs w:val="20"/>
    </w:rPr>
  </w:style>
  <w:style w:type="character" w:styleId="EndnoteReference">
    <w:name w:val="endnote reference"/>
    <w:basedOn w:val="DefaultParagraphFont"/>
    <w:uiPriority w:val="99"/>
    <w:semiHidden/>
    <w:unhideWhenUsed/>
    <w:rsid w:val="00B67ECB"/>
    <w:rPr>
      <w:vertAlign w:val="superscript"/>
    </w:rPr>
  </w:style>
  <w:style w:type="character" w:styleId="CommentReference">
    <w:name w:val="annotation reference"/>
    <w:basedOn w:val="DefaultParagraphFont"/>
    <w:uiPriority w:val="99"/>
    <w:semiHidden/>
    <w:unhideWhenUsed/>
    <w:rsid w:val="00F70031"/>
    <w:rPr>
      <w:sz w:val="16"/>
      <w:szCs w:val="16"/>
    </w:rPr>
  </w:style>
  <w:style w:type="paragraph" w:styleId="CommentText">
    <w:name w:val="annotation text"/>
    <w:basedOn w:val="Normal"/>
    <w:link w:val="CommentTextChar"/>
    <w:uiPriority w:val="99"/>
    <w:unhideWhenUsed/>
    <w:rsid w:val="00F70031"/>
    <w:pPr>
      <w:spacing w:line="240" w:lineRule="auto"/>
    </w:pPr>
    <w:rPr>
      <w:sz w:val="20"/>
      <w:szCs w:val="20"/>
    </w:rPr>
  </w:style>
  <w:style w:type="character" w:customStyle="1" w:styleId="CommentTextChar">
    <w:name w:val="Comment Text Char"/>
    <w:basedOn w:val="DefaultParagraphFont"/>
    <w:link w:val="CommentText"/>
    <w:uiPriority w:val="99"/>
    <w:rsid w:val="00F70031"/>
    <w:rPr>
      <w:sz w:val="20"/>
      <w:szCs w:val="20"/>
    </w:rPr>
  </w:style>
  <w:style w:type="paragraph" w:styleId="CommentSubject">
    <w:name w:val="annotation subject"/>
    <w:basedOn w:val="CommentText"/>
    <w:next w:val="CommentText"/>
    <w:link w:val="CommentSubjectChar"/>
    <w:uiPriority w:val="99"/>
    <w:semiHidden/>
    <w:unhideWhenUsed/>
    <w:rsid w:val="00F70031"/>
    <w:rPr>
      <w:b/>
      <w:bCs/>
    </w:rPr>
  </w:style>
  <w:style w:type="character" w:customStyle="1" w:styleId="CommentSubjectChar">
    <w:name w:val="Comment Subject Char"/>
    <w:basedOn w:val="CommentTextChar"/>
    <w:link w:val="CommentSubject"/>
    <w:uiPriority w:val="99"/>
    <w:semiHidden/>
    <w:rsid w:val="00F70031"/>
    <w:rPr>
      <w:b/>
      <w:bCs/>
      <w:sz w:val="20"/>
      <w:szCs w:val="20"/>
    </w:rPr>
  </w:style>
  <w:style w:type="paragraph" w:customStyle="1" w:styleId="EndNoteBibliography">
    <w:name w:val="EndNote Bibliography"/>
    <w:basedOn w:val="Normal"/>
    <w:link w:val="EndNoteBibliographyChar"/>
    <w:rsid w:val="001026A6"/>
    <w:pPr>
      <w:widowControl w:val="0"/>
      <w:autoSpaceDE w:val="0"/>
      <w:autoSpaceDN w:val="0"/>
      <w:spacing w:after="0" w:line="240" w:lineRule="auto"/>
    </w:pPr>
    <w:rPr>
      <w:rFonts w:ascii="Calibri" w:eastAsia="Arial" w:hAnsi="Calibri" w:cs="Calibri"/>
      <w:noProof/>
      <w:sz w:val="20"/>
      <w:lang w:bidi="en-US"/>
    </w:rPr>
  </w:style>
  <w:style w:type="character" w:customStyle="1" w:styleId="EndNoteBibliographyChar">
    <w:name w:val="EndNote Bibliography Char"/>
    <w:basedOn w:val="DefaultParagraphFont"/>
    <w:link w:val="EndNoteBibliography"/>
    <w:rsid w:val="001026A6"/>
    <w:rPr>
      <w:rFonts w:ascii="Calibri" w:eastAsia="Arial" w:hAnsi="Calibri" w:cs="Calibri"/>
      <w:noProof/>
      <w:sz w:val="20"/>
      <w:lang w:bidi="en-US"/>
    </w:rPr>
  </w:style>
  <w:style w:type="paragraph" w:customStyle="1" w:styleId="References">
    <w:name w:val="References"/>
    <w:basedOn w:val="Normal"/>
    <w:qFormat/>
    <w:rsid w:val="00885F70"/>
    <w:pPr>
      <w:spacing w:after="0" w:line="240" w:lineRule="auto"/>
      <w:ind w:firstLine="288"/>
      <w:jc w:val="both"/>
    </w:pPr>
    <w:rPr>
      <w:rFonts w:ascii="Times New Roman" w:eastAsia="Times New Roman" w:hAnsi="Times New Roman" w:cs="Times New Roman"/>
      <w:sz w:val="18"/>
      <w:szCs w:val="20"/>
    </w:rPr>
  </w:style>
  <w:style w:type="paragraph" w:styleId="Header">
    <w:name w:val="header"/>
    <w:basedOn w:val="Normal"/>
    <w:link w:val="HeaderChar"/>
    <w:unhideWhenUsed/>
    <w:qFormat/>
    <w:rsid w:val="001A23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370"/>
  </w:style>
  <w:style w:type="paragraph" w:styleId="Footer">
    <w:name w:val="footer"/>
    <w:basedOn w:val="Normal"/>
    <w:link w:val="FooterChar"/>
    <w:unhideWhenUsed/>
    <w:qFormat/>
    <w:rsid w:val="001A23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370"/>
  </w:style>
  <w:style w:type="character" w:styleId="FollowedHyperlink">
    <w:name w:val="FollowedHyperlink"/>
    <w:basedOn w:val="DefaultParagraphFont"/>
    <w:uiPriority w:val="99"/>
    <w:semiHidden/>
    <w:unhideWhenUsed/>
    <w:rsid w:val="00403F7C"/>
    <w:rPr>
      <w:color w:val="954F72" w:themeColor="followedHyperlink"/>
      <w:u w:val="single"/>
    </w:rPr>
  </w:style>
  <w:style w:type="character" w:customStyle="1" w:styleId="UnresolvedMention1">
    <w:name w:val="Unresolved Mention1"/>
    <w:basedOn w:val="DefaultParagraphFont"/>
    <w:uiPriority w:val="99"/>
    <w:semiHidden/>
    <w:unhideWhenUsed/>
    <w:rsid w:val="00BF5CB5"/>
    <w:rPr>
      <w:color w:val="605E5C"/>
      <w:shd w:val="clear" w:color="auto" w:fill="E1DFDD"/>
    </w:rPr>
  </w:style>
  <w:style w:type="paragraph" w:styleId="Revision">
    <w:name w:val="Revision"/>
    <w:hidden/>
    <w:uiPriority w:val="99"/>
    <w:semiHidden/>
    <w:rsid w:val="00893E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1963">
      <w:bodyDiv w:val="1"/>
      <w:marLeft w:val="0"/>
      <w:marRight w:val="0"/>
      <w:marTop w:val="0"/>
      <w:marBottom w:val="0"/>
      <w:divBdr>
        <w:top w:val="none" w:sz="0" w:space="0" w:color="auto"/>
        <w:left w:val="none" w:sz="0" w:space="0" w:color="auto"/>
        <w:bottom w:val="none" w:sz="0" w:space="0" w:color="auto"/>
        <w:right w:val="none" w:sz="0" w:space="0" w:color="auto"/>
      </w:divBdr>
    </w:div>
    <w:div w:id="562524661">
      <w:bodyDiv w:val="1"/>
      <w:marLeft w:val="0"/>
      <w:marRight w:val="0"/>
      <w:marTop w:val="0"/>
      <w:marBottom w:val="0"/>
      <w:divBdr>
        <w:top w:val="none" w:sz="0" w:space="0" w:color="auto"/>
        <w:left w:val="none" w:sz="0" w:space="0" w:color="auto"/>
        <w:bottom w:val="none" w:sz="0" w:space="0" w:color="auto"/>
        <w:right w:val="none" w:sz="0" w:space="0" w:color="auto"/>
      </w:divBdr>
    </w:div>
    <w:div w:id="670714613">
      <w:bodyDiv w:val="1"/>
      <w:marLeft w:val="0"/>
      <w:marRight w:val="0"/>
      <w:marTop w:val="0"/>
      <w:marBottom w:val="0"/>
      <w:divBdr>
        <w:top w:val="none" w:sz="0" w:space="0" w:color="auto"/>
        <w:left w:val="none" w:sz="0" w:space="0" w:color="auto"/>
        <w:bottom w:val="none" w:sz="0" w:space="0" w:color="auto"/>
        <w:right w:val="none" w:sz="0" w:space="0" w:color="auto"/>
      </w:divBdr>
    </w:div>
    <w:div w:id="932594655">
      <w:bodyDiv w:val="1"/>
      <w:marLeft w:val="0"/>
      <w:marRight w:val="0"/>
      <w:marTop w:val="0"/>
      <w:marBottom w:val="0"/>
      <w:divBdr>
        <w:top w:val="none" w:sz="0" w:space="0" w:color="auto"/>
        <w:left w:val="none" w:sz="0" w:space="0" w:color="auto"/>
        <w:bottom w:val="none" w:sz="0" w:space="0" w:color="auto"/>
        <w:right w:val="none" w:sz="0" w:space="0" w:color="auto"/>
      </w:divBdr>
    </w:div>
    <w:div w:id="1081174753">
      <w:bodyDiv w:val="1"/>
      <w:marLeft w:val="0"/>
      <w:marRight w:val="0"/>
      <w:marTop w:val="0"/>
      <w:marBottom w:val="0"/>
      <w:divBdr>
        <w:top w:val="none" w:sz="0" w:space="0" w:color="auto"/>
        <w:left w:val="none" w:sz="0" w:space="0" w:color="auto"/>
        <w:bottom w:val="none" w:sz="0" w:space="0" w:color="auto"/>
        <w:right w:val="none" w:sz="0" w:space="0" w:color="auto"/>
      </w:divBdr>
    </w:div>
    <w:div w:id="1242132250">
      <w:bodyDiv w:val="1"/>
      <w:marLeft w:val="0"/>
      <w:marRight w:val="0"/>
      <w:marTop w:val="0"/>
      <w:marBottom w:val="0"/>
      <w:divBdr>
        <w:top w:val="none" w:sz="0" w:space="0" w:color="auto"/>
        <w:left w:val="none" w:sz="0" w:space="0" w:color="auto"/>
        <w:bottom w:val="none" w:sz="0" w:space="0" w:color="auto"/>
        <w:right w:val="none" w:sz="0" w:space="0" w:color="auto"/>
      </w:divBdr>
    </w:div>
    <w:div w:id="1253049885">
      <w:bodyDiv w:val="1"/>
      <w:marLeft w:val="0"/>
      <w:marRight w:val="0"/>
      <w:marTop w:val="0"/>
      <w:marBottom w:val="0"/>
      <w:divBdr>
        <w:top w:val="none" w:sz="0" w:space="0" w:color="auto"/>
        <w:left w:val="none" w:sz="0" w:space="0" w:color="auto"/>
        <w:bottom w:val="none" w:sz="0" w:space="0" w:color="auto"/>
        <w:right w:val="none" w:sz="0" w:space="0" w:color="auto"/>
      </w:divBdr>
    </w:div>
    <w:div w:id="1483548717">
      <w:bodyDiv w:val="1"/>
      <w:marLeft w:val="0"/>
      <w:marRight w:val="0"/>
      <w:marTop w:val="0"/>
      <w:marBottom w:val="0"/>
      <w:divBdr>
        <w:top w:val="none" w:sz="0" w:space="0" w:color="auto"/>
        <w:left w:val="none" w:sz="0" w:space="0" w:color="auto"/>
        <w:bottom w:val="none" w:sz="0" w:space="0" w:color="auto"/>
        <w:right w:val="none" w:sz="0" w:space="0" w:color="auto"/>
      </w:divBdr>
    </w:div>
    <w:div w:id="171130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3E8E2-F8C5-4B6F-BCB4-5E595B1D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7175</Words>
  <Characters>40898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Stewart</dc:creator>
  <cp:keywords/>
  <dc:description/>
  <cp:lastModifiedBy>Herblet, Angela M. (MSFC-ED10)[MIPSS CMDM]</cp:lastModifiedBy>
  <cp:revision>2</cp:revision>
  <cp:lastPrinted>2021-05-04T19:23:00Z</cp:lastPrinted>
  <dcterms:created xsi:type="dcterms:W3CDTF">2021-05-17T14:17:00Z</dcterms:created>
  <dcterms:modified xsi:type="dcterms:W3CDTF">2021-05-17T14:17:00Z</dcterms:modified>
</cp:coreProperties>
</file>