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0F620" w14:textId="08B42647" w:rsidR="00FB235F" w:rsidRPr="00751AA3" w:rsidRDefault="00DB175C" w:rsidP="00F52993">
      <w:pPr>
        <w:jc w:val="center"/>
        <w:rPr>
          <w:rFonts w:ascii="Times New Roman" w:hAnsi="Times New Roman" w:cs="Times New Roman"/>
          <w:sz w:val="24"/>
          <w:szCs w:val="24"/>
        </w:rPr>
      </w:pPr>
      <w:r w:rsidRPr="00751AA3">
        <w:rPr>
          <w:rFonts w:ascii="Times New Roman" w:hAnsi="Times New Roman" w:cs="Times New Roman"/>
          <w:sz w:val="24"/>
          <w:szCs w:val="24"/>
        </w:rPr>
        <w:t>Single</w:t>
      </w:r>
      <w:r>
        <w:rPr>
          <w:rFonts w:ascii="Times New Roman" w:hAnsi="Times New Roman" w:cs="Times New Roman"/>
          <w:sz w:val="24"/>
          <w:szCs w:val="24"/>
        </w:rPr>
        <w:t>-C</w:t>
      </w:r>
      <w:r w:rsidRPr="00751AA3">
        <w:rPr>
          <w:rFonts w:ascii="Times New Roman" w:hAnsi="Times New Roman" w:cs="Times New Roman"/>
          <w:sz w:val="24"/>
          <w:szCs w:val="24"/>
        </w:rPr>
        <w:t xml:space="preserve">ell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751AA3">
        <w:rPr>
          <w:rFonts w:ascii="Times New Roman" w:hAnsi="Times New Roman" w:cs="Times New Roman"/>
          <w:sz w:val="24"/>
          <w:szCs w:val="24"/>
        </w:rPr>
        <w:t xml:space="preserve">RNA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51AA3">
        <w:rPr>
          <w:rFonts w:ascii="Times New Roman" w:hAnsi="Times New Roman" w:cs="Times New Roman"/>
          <w:sz w:val="24"/>
          <w:szCs w:val="24"/>
        </w:rPr>
        <w:t xml:space="preserve">equencing </w:t>
      </w:r>
      <w:r>
        <w:rPr>
          <w:rFonts w:ascii="Times New Roman" w:hAnsi="Times New Roman" w:cs="Times New Roman"/>
          <w:sz w:val="24"/>
          <w:szCs w:val="24"/>
        </w:rPr>
        <w:t>of Bone Marrow Mesenchymal Stem Cell Lineages Shows that Gravity Mechanical Loading Regulates Regenerative Osteogenesis in a CDKN1A-Dependent Manner</w:t>
      </w:r>
      <w:r w:rsidR="00F52993" w:rsidRPr="00751AA3">
        <w:rPr>
          <w:rFonts w:ascii="Times New Roman" w:hAnsi="Times New Roman" w:cs="Times New Roman"/>
          <w:sz w:val="24"/>
          <w:szCs w:val="24"/>
        </w:rPr>
        <w:t>.</w:t>
      </w:r>
    </w:p>
    <w:p w14:paraId="381912DC" w14:textId="46D68FF4" w:rsidR="00F52993" w:rsidRDefault="00F52993" w:rsidP="00F52993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751AA3">
        <w:rPr>
          <w:rFonts w:ascii="Times New Roman" w:hAnsi="Times New Roman" w:cs="Times New Roman"/>
          <w:sz w:val="24"/>
          <w:szCs w:val="24"/>
        </w:rPr>
        <w:t>Cassandra M. Juran</w:t>
      </w:r>
      <w:r w:rsidRPr="00751AA3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r w:rsidR="006F5F6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51A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51AA3">
        <w:rPr>
          <w:rFonts w:ascii="Times New Roman" w:hAnsi="Times New Roman" w:cs="Times New Roman"/>
          <w:sz w:val="24"/>
          <w:szCs w:val="24"/>
        </w:rPr>
        <w:t xml:space="preserve">, Justina </w:t>
      </w:r>
      <w:r w:rsidR="006F5F67" w:rsidRPr="001C3A6C">
        <w:rPr>
          <w:rFonts w:ascii="Times New Roman" w:hAnsi="Times New Roman" w:cs="Times New Roman"/>
          <w:sz w:val="24"/>
          <w:szCs w:val="24"/>
        </w:rPr>
        <w:t>Zvirblyte</w:t>
      </w:r>
      <w:r w:rsidR="006F5F67" w:rsidRPr="00751AA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F5F67">
        <w:rPr>
          <w:rFonts w:ascii="Times New Roman" w:hAnsi="Times New Roman" w:cs="Times New Roman"/>
          <w:sz w:val="24"/>
          <w:szCs w:val="24"/>
          <w:vertAlign w:val="superscript"/>
        </w:rPr>
        <w:t>1,</w:t>
      </w:r>
      <w:r w:rsidRPr="00751AA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51AA3">
        <w:rPr>
          <w:rFonts w:ascii="Times New Roman" w:hAnsi="Times New Roman" w:cs="Times New Roman"/>
          <w:sz w:val="24"/>
          <w:szCs w:val="24"/>
        </w:rPr>
        <w:t>, Yasaman S</w:t>
      </w:r>
      <w:r w:rsidR="006F5F67">
        <w:rPr>
          <w:rFonts w:ascii="Times New Roman" w:hAnsi="Times New Roman" w:cs="Times New Roman"/>
          <w:sz w:val="24"/>
          <w:szCs w:val="24"/>
        </w:rPr>
        <w:t>harazi</w:t>
      </w:r>
      <w:r w:rsidR="006F5F6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751AA3">
        <w:rPr>
          <w:rFonts w:ascii="Times New Roman" w:hAnsi="Times New Roman" w:cs="Times New Roman"/>
          <w:sz w:val="24"/>
          <w:szCs w:val="24"/>
        </w:rPr>
        <w:t>,</w:t>
      </w:r>
      <w:r w:rsidR="006F5F67">
        <w:rPr>
          <w:rFonts w:ascii="Times New Roman" w:hAnsi="Times New Roman" w:cs="Times New Roman"/>
          <w:sz w:val="24"/>
          <w:szCs w:val="24"/>
        </w:rPr>
        <w:t xml:space="preserve"> </w:t>
      </w:r>
      <w:r w:rsidR="001623D0">
        <w:rPr>
          <w:rFonts w:ascii="Times New Roman" w:hAnsi="Times New Roman" w:cs="Times New Roman"/>
          <w:sz w:val="24"/>
          <w:szCs w:val="24"/>
        </w:rPr>
        <w:t>Angela Kubik</w:t>
      </w:r>
      <w:r w:rsidR="001623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623D0">
        <w:rPr>
          <w:rFonts w:ascii="Times New Roman" w:hAnsi="Times New Roman" w:cs="Times New Roman"/>
          <w:sz w:val="24"/>
          <w:szCs w:val="24"/>
        </w:rPr>
        <w:t xml:space="preserve">, </w:t>
      </w:r>
      <w:r w:rsidR="006F5F67">
        <w:rPr>
          <w:rFonts w:ascii="Times New Roman" w:hAnsi="Times New Roman" w:cs="Times New Roman"/>
          <w:sz w:val="24"/>
          <w:szCs w:val="24"/>
        </w:rPr>
        <w:t>Margareth Cheng-Campbell</w:t>
      </w:r>
      <w:r w:rsidR="006F5F67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="006F5F67">
        <w:rPr>
          <w:rFonts w:ascii="Times New Roman" w:hAnsi="Times New Roman" w:cs="Times New Roman"/>
          <w:sz w:val="24"/>
          <w:szCs w:val="24"/>
        </w:rPr>
        <w:t>,</w:t>
      </w:r>
      <w:r w:rsidRPr="00751AA3">
        <w:rPr>
          <w:rFonts w:ascii="Times New Roman" w:hAnsi="Times New Roman" w:cs="Times New Roman"/>
          <w:sz w:val="24"/>
          <w:szCs w:val="24"/>
        </w:rPr>
        <w:t xml:space="preserve"> Elizabeth Blaber</w:t>
      </w:r>
      <w:r w:rsidR="006F5F6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51AA3">
        <w:rPr>
          <w:rFonts w:ascii="Times New Roman" w:hAnsi="Times New Roman" w:cs="Times New Roman"/>
          <w:sz w:val="24"/>
          <w:szCs w:val="24"/>
        </w:rPr>
        <w:t>, and Eduardo Almeida</w:t>
      </w:r>
      <w:r w:rsidR="006F5F67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18628C7D" w14:textId="77777777" w:rsidR="006F5F67" w:rsidRPr="006F5F67" w:rsidRDefault="006F5F67" w:rsidP="006F5F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F5F67">
        <w:rPr>
          <w:rFonts w:ascii="Times New Roman" w:hAnsi="Times New Roman" w:cs="Times New Roman"/>
          <w:sz w:val="20"/>
          <w:szCs w:val="20"/>
        </w:rPr>
        <w:t>1. Blue Marble Space Institute of Science at NASA Ames Research Center, Mountain View, CA 94043</w:t>
      </w:r>
    </w:p>
    <w:p w14:paraId="17B45EF8" w14:textId="77777777" w:rsidR="006F5F67" w:rsidRPr="006F5F67" w:rsidRDefault="006F5F67" w:rsidP="006F5F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F5F67">
        <w:rPr>
          <w:rFonts w:ascii="Times New Roman" w:hAnsi="Times New Roman" w:cs="Times New Roman"/>
          <w:sz w:val="20"/>
          <w:szCs w:val="20"/>
        </w:rPr>
        <w:t>2. Sector of Microtechnologies, Institute of Biotechnology, Life Sciences Center, Vilnius University, Sauletekio av. 7, LT-10257 Vilnius, Lithuania</w:t>
      </w:r>
    </w:p>
    <w:p w14:paraId="7DAC1579" w14:textId="77777777" w:rsidR="006F5F67" w:rsidRPr="006F5F67" w:rsidRDefault="006F5F67" w:rsidP="006F5F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F5F67">
        <w:rPr>
          <w:rFonts w:ascii="Times New Roman" w:hAnsi="Times New Roman" w:cs="Times New Roman"/>
          <w:sz w:val="20"/>
          <w:szCs w:val="20"/>
        </w:rPr>
        <w:t>3. Center for Biotechnology and Interdisciplinary Studies, Department of Biomedical Engineering, Rensselaer Polytechnic Institute, Troy, NY 12180</w:t>
      </w:r>
    </w:p>
    <w:p w14:paraId="625A248D" w14:textId="157A8BAE" w:rsidR="006F5F67" w:rsidRDefault="006F5F67" w:rsidP="006F5F6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F5F67">
        <w:rPr>
          <w:rFonts w:ascii="Times New Roman" w:hAnsi="Times New Roman" w:cs="Times New Roman"/>
          <w:sz w:val="20"/>
          <w:szCs w:val="20"/>
        </w:rPr>
        <w:t>4. NASA Ames Research Center, Moffett Field, CA 94035</w:t>
      </w:r>
    </w:p>
    <w:p w14:paraId="194D5A5F" w14:textId="77777777" w:rsidR="006F5F67" w:rsidRPr="006F5F67" w:rsidRDefault="006F5F67" w:rsidP="006F5F6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8B5EAD" w14:textId="265A4D4B" w:rsidR="00FB294B" w:rsidRDefault="004C48A6" w:rsidP="00751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468C4">
        <w:rPr>
          <w:rFonts w:ascii="Times New Roman" w:hAnsi="Times New Roman" w:cs="Times New Roman"/>
          <w:sz w:val="24"/>
          <w:szCs w:val="24"/>
        </w:rPr>
        <w:t>eight</w:t>
      </w:r>
      <w:r>
        <w:rPr>
          <w:rFonts w:ascii="Times New Roman" w:hAnsi="Times New Roman" w:cs="Times New Roman"/>
          <w:sz w:val="24"/>
          <w:szCs w:val="24"/>
        </w:rPr>
        <w:t>-</w:t>
      </w:r>
      <w:r w:rsidR="002468C4">
        <w:rPr>
          <w:rFonts w:ascii="Times New Roman" w:hAnsi="Times New Roman" w:cs="Times New Roman"/>
          <w:sz w:val="24"/>
          <w:szCs w:val="24"/>
        </w:rPr>
        <w:t xml:space="preserve">bearing at 1g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2468C4">
        <w:rPr>
          <w:rFonts w:ascii="Times New Roman" w:hAnsi="Times New Roman" w:cs="Times New Roman"/>
          <w:sz w:val="24"/>
          <w:szCs w:val="24"/>
        </w:rPr>
        <w:t xml:space="preserve"> increasingly recognized as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2468C4">
        <w:rPr>
          <w:rFonts w:ascii="Times New Roman" w:hAnsi="Times New Roman" w:cs="Times New Roman"/>
          <w:sz w:val="24"/>
          <w:szCs w:val="24"/>
        </w:rPr>
        <w:t>important stimul</w:t>
      </w:r>
      <w:r>
        <w:rPr>
          <w:rFonts w:ascii="Times New Roman" w:hAnsi="Times New Roman" w:cs="Times New Roman"/>
          <w:sz w:val="24"/>
          <w:szCs w:val="24"/>
        </w:rPr>
        <w:t>us</w:t>
      </w:r>
      <w:r w:rsidR="002468C4">
        <w:rPr>
          <w:rFonts w:ascii="Times New Roman" w:hAnsi="Times New Roman" w:cs="Times New Roman"/>
          <w:sz w:val="24"/>
          <w:szCs w:val="24"/>
        </w:rPr>
        <w:t xml:space="preserve"> driving stem cell</w:t>
      </w:r>
      <w:r>
        <w:rPr>
          <w:rFonts w:ascii="Times New Roman" w:hAnsi="Times New Roman" w:cs="Times New Roman"/>
          <w:sz w:val="24"/>
          <w:szCs w:val="24"/>
        </w:rPr>
        <w:t>-</w:t>
      </w:r>
      <w:r w:rsidR="002468C4">
        <w:rPr>
          <w:rFonts w:ascii="Times New Roman" w:hAnsi="Times New Roman" w:cs="Times New Roman"/>
          <w:sz w:val="24"/>
          <w:szCs w:val="24"/>
        </w:rPr>
        <w:t>based tissue regenerative homeostasis</w:t>
      </w:r>
      <w:r w:rsidR="00D02080">
        <w:rPr>
          <w:rFonts w:ascii="Times New Roman" w:hAnsi="Times New Roman" w:cs="Times New Roman"/>
          <w:sz w:val="24"/>
          <w:szCs w:val="24"/>
        </w:rPr>
        <w:t xml:space="preserve"> and health</w:t>
      </w:r>
      <w:r w:rsidR="002468C4">
        <w:rPr>
          <w:rFonts w:ascii="Times New Roman" w:hAnsi="Times New Roman" w:cs="Times New Roman"/>
          <w:sz w:val="24"/>
          <w:szCs w:val="24"/>
        </w:rPr>
        <w:t>.  In the bone marrow compartment</w:t>
      </w:r>
      <w:r w:rsidR="00BA0C0C">
        <w:rPr>
          <w:rFonts w:ascii="Times New Roman" w:hAnsi="Times New Roman" w:cs="Times New Roman"/>
          <w:sz w:val="24"/>
          <w:szCs w:val="24"/>
        </w:rPr>
        <w:t>,</w:t>
      </w:r>
      <w:r w:rsidR="002468C4">
        <w:rPr>
          <w:rFonts w:ascii="Times New Roman" w:hAnsi="Times New Roman" w:cs="Times New Roman"/>
          <w:sz w:val="24"/>
          <w:szCs w:val="24"/>
        </w:rPr>
        <w:t xml:space="preserve"> mechanical stimuli from gravity can drive osteogenesis from mesenchymal progenitors</w:t>
      </w:r>
      <w:r w:rsidR="005A7E59">
        <w:rPr>
          <w:rFonts w:ascii="Times New Roman" w:hAnsi="Times New Roman" w:cs="Times New Roman"/>
          <w:sz w:val="24"/>
          <w:szCs w:val="24"/>
        </w:rPr>
        <w:t xml:space="preserve"> and </w:t>
      </w:r>
      <w:r w:rsidR="002468C4">
        <w:rPr>
          <w:rFonts w:ascii="Times New Roman" w:hAnsi="Times New Roman" w:cs="Times New Roman"/>
          <w:sz w:val="24"/>
          <w:szCs w:val="24"/>
        </w:rPr>
        <w:t xml:space="preserve">hematopoiesis from hematopoietic progenitors.  Conversely, hematopoietic </w:t>
      </w:r>
      <w:r w:rsidR="000A1010">
        <w:rPr>
          <w:rFonts w:ascii="Times New Roman" w:hAnsi="Times New Roman" w:cs="Times New Roman"/>
          <w:sz w:val="24"/>
          <w:szCs w:val="24"/>
        </w:rPr>
        <w:t xml:space="preserve">monocyte/macrophage </w:t>
      </w:r>
      <w:r w:rsidR="002468C4">
        <w:rPr>
          <w:rFonts w:ascii="Times New Roman" w:hAnsi="Times New Roman" w:cs="Times New Roman"/>
          <w:sz w:val="24"/>
          <w:szCs w:val="24"/>
        </w:rPr>
        <w:t xml:space="preserve">progenitors can also be driven into osteoclastogenesis by </w:t>
      </w:r>
      <w:r w:rsidR="00BA0C0C">
        <w:rPr>
          <w:rFonts w:ascii="Times New Roman" w:hAnsi="Times New Roman" w:cs="Times New Roman"/>
          <w:sz w:val="24"/>
          <w:szCs w:val="24"/>
        </w:rPr>
        <w:t xml:space="preserve">mechanical </w:t>
      </w:r>
      <w:r w:rsidR="002468C4">
        <w:rPr>
          <w:rFonts w:ascii="Times New Roman" w:hAnsi="Times New Roman" w:cs="Times New Roman"/>
          <w:sz w:val="24"/>
          <w:szCs w:val="24"/>
        </w:rPr>
        <w:t>unloading in microgravity.  A</w:t>
      </w:r>
      <w:r w:rsidR="00D02080">
        <w:rPr>
          <w:rFonts w:ascii="Times New Roman" w:hAnsi="Times New Roman" w:cs="Times New Roman"/>
          <w:sz w:val="24"/>
          <w:szCs w:val="24"/>
        </w:rPr>
        <w:t>lthough the</w:t>
      </w:r>
      <w:r w:rsidR="002468C4">
        <w:rPr>
          <w:rFonts w:ascii="Times New Roman" w:hAnsi="Times New Roman" w:cs="Times New Roman"/>
          <w:sz w:val="24"/>
          <w:szCs w:val="24"/>
        </w:rPr>
        <w:t xml:space="preserve"> </w:t>
      </w:r>
      <w:r w:rsidR="00D02080">
        <w:rPr>
          <w:rFonts w:ascii="Times New Roman" w:hAnsi="Times New Roman" w:cs="Times New Roman"/>
          <w:sz w:val="24"/>
          <w:szCs w:val="24"/>
        </w:rPr>
        <w:t xml:space="preserve">cell cycle </w:t>
      </w:r>
      <w:r w:rsidR="00BA0C0C">
        <w:rPr>
          <w:rFonts w:ascii="Times New Roman" w:hAnsi="Times New Roman" w:cs="Times New Roman"/>
          <w:sz w:val="24"/>
          <w:szCs w:val="24"/>
        </w:rPr>
        <w:t>inhibitor</w:t>
      </w:r>
      <w:r w:rsidR="00D02080">
        <w:rPr>
          <w:rFonts w:ascii="Times New Roman" w:hAnsi="Times New Roman" w:cs="Times New Roman"/>
          <w:sz w:val="24"/>
          <w:szCs w:val="24"/>
        </w:rPr>
        <w:t xml:space="preserve"> gene </w:t>
      </w:r>
      <w:r w:rsidR="00D02080" w:rsidRPr="00BA0C0C">
        <w:rPr>
          <w:rFonts w:ascii="Times New Roman" w:hAnsi="Times New Roman" w:cs="Times New Roman"/>
          <w:i/>
          <w:iCs/>
          <w:sz w:val="24"/>
          <w:szCs w:val="24"/>
        </w:rPr>
        <w:t>Cdkn1a</w:t>
      </w:r>
      <w:r w:rsidR="00BA0C0C">
        <w:rPr>
          <w:rFonts w:ascii="Times New Roman" w:hAnsi="Times New Roman" w:cs="Times New Roman"/>
          <w:sz w:val="24"/>
          <w:szCs w:val="24"/>
        </w:rPr>
        <w:t xml:space="preserve"> </w:t>
      </w:r>
      <w:r w:rsidR="00BB7408">
        <w:rPr>
          <w:rFonts w:ascii="Times New Roman" w:hAnsi="Times New Roman" w:cs="Times New Roman"/>
          <w:sz w:val="24"/>
          <w:szCs w:val="24"/>
        </w:rPr>
        <w:t>is known to be upregulated</w:t>
      </w:r>
      <w:r w:rsidR="00D02080">
        <w:rPr>
          <w:rFonts w:ascii="Times New Roman" w:hAnsi="Times New Roman" w:cs="Times New Roman"/>
          <w:sz w:val="24"/>
          <w:szCs w:val="24"/>
        </w:rPr>
        <w:t xml:space="preserve"> in microgravity, </w:t>
      </w:r>
      <w:r w:rsidR="002468C4">
        <w:rPr>
          <w:rFonts w:ascii="Times New Roman" w:hAnsi="Times New Roman" w:cs="Times New Roman"/>
          <w:sz w:val="24"/>
          <w:szCs w:val="24"/>
        </w:rPr>
        <w:t xml:space="preserve">the great diversity of stem cell lineages and stages of differentiation </w:t>
      </w:r>
      <w:r w:rsidR="00D02080">
        <w:rPr>
          <w:rFonts w:ascii="Times New Roman" w:hAnsi="Times New Roman" w:cs="Times New Roman"/>
          <w:sz w:val="24"/>
          <w:szCs w:val="24"/>
        </w:rPr>
        <w:t>in bone marrow</w:t>
      </w:r>
      <w:r w:rsidR="00280BA7">
        <w:rPr>
          <w:rFonts w:ascii="Times New Roman" w:hAnsi="Times New Roman" w:cs="Times New Roman"/>
          <w:sz w:val="24"/>
          <w:szCs w:val="24"/>
        </w:rPr>
        <w:t xml:space="preserve">, </w:t>
      </w:r>
      <w:r w:rsidR="00D02080">
        <w:rPr>
          <w:rFonts w:ascii="Times New Roman" w:hAnsi="Times New Roman" w:cs="Times New Roman"/>
          <w:sz w:val="24"/>
          <w:szCs w:val="24"/>
        </w:rPr>
        <w:t>mak</w:t>
      </w:r>
      <w:r>
        <w:rPr>
          <w:rFonts w:ascii="Times New Roman" w:hAnsi="Times New Roman" w:cs="Times New Roman"/>
          <w:sz w:val="24"/>
          <w:szCs w:val="24"/>
        </w:rPr>
        <w:t>e</w:t>
      </w:r>
      <w:r w:rsidR="00D02080">
        <w:rPr>
          <w:rFonts w:ascii="Times New Roman" w:hAnsi="Times New Roman" w:cs="Times New Roman"/>
          <w:sz w:val="24"/>
          <w:szCs w:val="24"/>
        </w:rPr>
        <w:t xml:space="preserve"> it difficult to attribute gene expression changes to specific cell types.  </w:t>
      </w:r>
      <w:r w:rsidR="00DD73C8">
        <w:rPr>
          <w:rFonts w:ascii="Times New Roman" w:hAnsi="Times New Roman" w:cs="Times New Roman"/>
          <w:sz w:val="24"/>
          <w:szCs w:val="24"/>
        </w:rPr>
        <w:t>To overcome this limitation</w:t>
      </w:r>
      <w:r w:rsidR="005A7E59">
        <w:rPr>
          <w:rFonts w:ascii="Times New Roman" w:hAnsi="Times New Roman" w:cs="Times New Roman"/>
          <w:sz w:val="24"/>
          <w:szCs w:val="24"/>
        </w:rPr>
        <w:t>,</w:t>
      </w:r>
      <w:r w:rsidR="00DD73C8">
        <w:rPr>
          <w:rFonts w:ascii="Times New Roman" w:hAnsi="Times New Roman" w:cs="Times New Roman"/>
          <w:sz w:val="24"/>
          <w:szCs w:val="24"/>
        </w:rPr>
        <w:t xml:space="preserve"> we</w:t>
      </w:r>
      <w:r w:rsidR="00D02080">
        <w:rPr>
          <w:rFonts w:ascii="Times New Roman" w:hAnsi="Times New Roman" w:cs="Times New Roman"/>
          <w:sz w:val="24"/>
          <w:szCs w:val="24"/>
        </w:rPr>
        <w:t xml:space="preserve"> used </w:t>
      </w:r>
      <w:r w:rsidR="00DB175C">
        <w:rPr>
          <w:rFonts w:ascii="Times New Roman" w:hAnsi="Times New Roman" w:cs="Times New Roman"/>
          <w:sz w:val="24"/>
          <w:szCs w:val="24"/>
        </w:rPr>
        <w:t xml:space="preserve">single-cell </w:t>
      </w:r>
      <w:r w:rsidR="00DD73C8">
        <w:rPr>
          <w:rFonts w:ascii="Times New Roman" w:hAnsi="Times New Roman" w:cs="Times New Roman"/>
          <w:sz w:val="24"/>
          <w:szCs w:val="24"/>
        </w:rPr>
        <w:t>mRNAseq</w:t>
      </w:r>
      <w:r w:rsidR="00BA0C0C">
        <w:rPr>
          <w:rFonts w:ascii="Times New Roman" w:hAnsi="Times New Roman" w:cs="Times New Roman"/>
          <w:sz w:val="24"/>
          <w:szCs w:val="24"/>
        </w:rPr>
        <w:t xml:space="preserve"> analyses</w:t>
      </w:r>
      <w:r w:rsidR="00D02080">
        <w:rPr>
          <w:rFonts w:ascii="Times New Roman" w:hAnsi="Times New Roman" w:cs="Times New Roman"/>
          <w:sz w:val="24"/>
          <w:szCs w:val="24"/>
        </w:rPr>
        <w:t xml:space="preserve"> </w:t>
      </w:r>
      <w:r w:rsidR="005A7E59">
        <w:rPr>
          <w:rFonts w:ascii="Times New Roman" w:hAnsi="Times New Roman" w:cs="Times New Roman"/>
          <w:sz w:val="24"/>
          <w:szCs w:val="24"/>
        </w:rPr>
        <w:t xml:space="preserve">with </w:t>
      </w:r>
      <w:r w:rsidR="00D02080">
        <w:rPr>
          <w:rFonts w:ascii="Times New Roman" w:hAnsi="Times New Roman" w:cs="Times New Roman"/>
          <w:sz w:val="24"/>
          <w:szCs w:val="24"/>
        </w:rPr>
        <w:t xml:space="preserve">both </w:t>
      </w:r>
      <w:r w:rsidR="00D02080" w:rsidRPr="00102AF7">
        <w:rPr>
          <w:rFonts w:ascii="Times New Roman" w:hAnsi="Times New Roman" w:cs="Times New Roman"/>
          <w:i/>
          <w:iCs/>
          <w:sz w:val="24"/>
          <w:szCs w:val="24"/>
        </w:rPr>
        <w:t>in-vitro</w:t>
      </w:r>
      <w:r w:rsidR="00D02080">
        <w:rPr>
          <w:rFonts w:ascii="Times New Roman" w:hAnsi="Times New Roman" w:cs="Times New Roman"/>
          <w:sz w:val="24"/>
          <w:szCs w:val="24"/>
        </w:rPr>
        <w:t xml:space="preserve"> and </w:t>
      </w:r>
      <w:r w:rsidR="00D02080" w:rsidRPr="00102AF7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DD73C8" w:rsidRPr="00102AF7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D02080" w:rsidRPr="00102AF7">
        <w:rPr>
          <w:rFonts w:ascii="Times New Roman" w:hAnsi="Times New Roman" w:cs="Times New Roman"/>
          <w:i/>
          <w:iCs/>
          <w:sz w:val="24"/>
          <w:szCs w:val="24"/>
        </w:rPr>
        <w:t>vivo</w:t>
      </w:r>
      <w:r w:rsidR="00D02080">
        <w:rPr>
          <w:rFonts w:ascii="Times New Roman" w:hAnsi="Times New Roman" w:cs="Times New Roman"/>
          <w:sz w:val="24"/>
          <w:szCs w:val="24"/>
        </w:rPr>
        <w:t xml:space="preserve"> strategies, </w:t>
      </w:r>
      <w:r w:rsidR="005A7E59">
        <w:rPr>
          <w:rFonts w:ascii="Times New Roman" w:hAnsi="Times New Roman" w:cs="Times New Roman"/>
          <w:sz w:val="24"/>
          <w:szCs w:val="24"/>
        </w:rPr>
        <w:t xml:space="preserve">including </w:t>
      </w:r>
      <w:r w:rsidR="00DD73C8" w:rsidRPr="00102AF7">
        <w:rPr>
          <w:rFonts w:ascii="Times New Roman" w:hAnsi="Times New Roman" w:cs="Times New Roman"/>
          <w:i/>
          <w:iCs/>
          <w:sz w:val="24"/>
          <w:szCs w:val="24"/>
        </w:rPr>
        <w:t>in-vitro</w:t>
      </w:r>
      <w:r w:rsidR="00DD73C8">
        <w:rPr>
          <w:rFonts w:ascii="Times New Roman" w:hAnsi="Times New Roman" w:cs="Times New Roman"/>
          <w:sz w:val="24"/>
          <w:szCs w:val="24"/>
        </w:rPr>
        <w:t xml:space="preserve"> </w:t>
      </w:r>
      <w:r w:rsidR="00D02080">
        <w:rPr>
          <w:rFonts w:ascii="Times New Roman" w:hAnsi="Times New Roman" w:cs="Times New Roman"/>
          <w:sz w:val="24"/>
          <w:szCs w:val="24"/>
        </w:rPr>
        <w:t xml:space="preserve">stretch </w:t>
      </w:r>
      <w:r w:rsidR="00DD73C8">
        <w:rPr>
          <w:rFonts w:ascii="Times New Roman" w:hAnsi="Times New Roman" w:cs="Times New Roman"/>
          <w:sz w:val="24"/>
          <w:szCs w:val="24"/>
        </w:rPr>
        <w:t>of marrow</w:t>
      </w:r>
      <w:r w:rsidR="00D02080">
        <w:rPr>
          <w:rFonts w:ascii="Times New Roman" w:hAnsi="Times New Roman" w:cs="Times New Roman"/>
          <w:sz w:val="24"/>
          <w:szCs w:val="24"/>
        </w:rPr>
        <w:t xml:space="preserve"> osteogenic cultures, </w:t>
      </w:r>
      <w:r w:rsidR="005A7E59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in-vivo </w:t>
      </w:r>
      <w:r w:rsidR="00D02080">
        <w:rPr>
          <w:rFonts w:ascii="Times New Roman" w:hAnsi="Times New Roman" w:cs="Times New Roman"/>
          <w:sz w:val="24"/>
          <w:szCs w:val="24"/>
        </w:rPr>
        <w:t>hindlimb</w:t>
      </w:r>
      <w:r w:rsidR="005A7E59">
        <w:rPr>
          <w:rFonts w:ascii="Times New Roman" w:hAnsi="Times New Roman" w:cs="Times New Roman"/>
          <w:sz w:val="24"/>
          <w:szCs w:val="24"/>
        </w:rPr>
        <w:t xml:space="preserve"> </w:t>
      </w:r>
      <w:r w:rsidR="00D02080">
        <w:rPr>
          <w:rFonts w:ascii="Times New Roman" w:hAnsi="Times New Roman" w:cs="Times New Roman"/>
          <w:sz w:val="24"/>
          <w:szCs w:val="24"/>
        </w:rPr>
        <w:t xml:space="preserve">unloading, running wheels, </w:t>
      </w:r>
      <w:r>
        <w:rPr>
          <w:rFonts w:ascii="Times New Roman" w:hAnsi="Times New Roman" w:cs="Times New Roman"/>
          <w:sz w:val="24"/>
          <w:szCs w:val="24"/>
        </w:rPr>
        <w:t>treadmills</w:t>
      </w:r>
      <w:r w:rsidR="00D02080">
        <w:rPr>
          <w:rFonts w:ascii="Times New Roman" w:hAnsi="Times New Roman" w:cs="Times New Roman"/>
          <w:sz w:val="24"/>
          <w:szCs w:val="24"/>
        </w:rPr>
        <w:t>, and exposure to real microgravity.</w:t>
      </w:r>
    </w:p>
    <w:p w14:paraId="27011C12" w14:textId="5E9EA0B5" w:rsidR="00AA642B" w:rsidRDefault="00BB7408" w:rsidP="00751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102AF7">
        <w:rPr>
          <w:rFonts w:ascii="Times New Roman" w:hAnsi="Times New Roman" w:cs="Times New Roman"/>
          <w:i/>
          <w:iCs/>
          <w:sz w:val="24"/>
          <w:szCs w:val="24"/>
        </w:rPr>
        <w:t>in-vitro</w:t>
      </w:r>
      <w:r>
        <w:rPr>
          <w:rFonts w:ascii="Times New Roman" w:hAnsi="Times New Roman" w:cs="Times New Roman"/>
          <w:sz w:val="24"/>
          <w:szCs w:val="24"/>
        </w:rPr>
        <w:t xml:space="preserve"> studies marrow osteoprogenitors </w:t>
      </w:r>
      <w:r w:rsidR="0083380E">
        <w:rPr>
          <w:rFonts w:ascii="Times New Roman" w:hAnsi="Times New Roman" w:cs="Times New Roman"/>
          <w:sz w:val="24"/>
          <w:szCs w:val="24"/>
        </w:rPr>
        <w:t xml:space="preserve">from </w:t>
      </w:r>
      <w:r w:rsidR="007673D1">
        <w:rPr>
          <w:rFonts w:ascii="Times New Roman" w:hAnsi="Times New Roman" w:cs="Times New Roman"/>
          <w:sz w:val="24"/>
          <w:szCs w:val="24"/>
        </w:rPr>
        <w:t xml:space="preserve">WT and </w:t>
      </w:r>
      <w:r w:rsidR="00BA0C0C" w:rsidRPr="00BA0C0C">
        <w:rPr>
          <w:rFonts w:ascii="Times New Roman" w:hAnsi="Times New Roman" w:cs="Times New Roman"/>
          <w:i/>
          <w:iCs/>
          <w:sz w:val="24"/>
          <w:szCs w:val="24"/>
        </w:rPr>
        <w:t>Cdkn1a</w:t>
      </w:r>
      <w:r w:rsidR="000A1010">
        <w:rPr>
          <w:rFonts w:ascii="Times New Roman" w:hAnsi="Times New Roman" w:cs="Times New Roman"/>
          <w:sz w:val="24"/>
          <w:szCs w:val="24"/>
        </w:rPr>
        <w:t xml:space="preserve">-null </w:t>
      </w:r>
      <w:r w:rsidR="0083380E">
        <w:rPr>
          <w:rFonts w:ascii="Times New Roman" w:hAnsi="Times New Roman" w:cs="Times New Roman"/>
          <w:sz w:val="24"/>
          <w:szCs w:val="24"/>
        </w:rPr>
        <w:t>mice w</w:t>
      </w:r>
      <w:r>
        <w:rPr>
          <w:rFonts w:ascii="Times New Roman" w:hAnsi="Times New Roman" w:cs="Times New Roman"/>
          <w:sz w:val="24"/>
          <w:szCs w:val="24"/>
        </w:rPr>
        <w:t xml:space="preserve">ere </w:t>
      </w:r>
      <w:r w:rsidR="0083380E">
        <w:rPr>
          <w:rFonts w:ascii="Times New Roman" w:hAnsi="Times New Roman" w:cs="Times New Roman"/>
          <w:sz w:val="24"/>
          <w:szCs w:val="24"/>
        </w:rPr>
        <w:t>subjected to</w:t>
      </w:r>
      <w:r w:rsidR="00280BA7">
        <w:rPr>
          <w:rFonts w:ascii="Times New Roman" w:hAnsi="Times New Roman" w:cs="Times New Roman"/>
          <w:sz w:val="24"/>
          <w:szCs w:val="24"/>
        </w:rPr>
        <w:t xml:space="preserve"> substrate stretch during</w:t>
      </w:r>
      <w:r w:rsidR="0083380E">
        <w:rPr>
          <w:rFonts w:ascii="Times New Roman" w:hAnsi="Times New Roman" w:cs="Times New Roman"/>
          <w:sz w:val="24"/>
          <w:szCs w:val="24"/>
        </w:rPr>
        <w:t xml:space="preserve"> osteogenesis</w:t>
      </w:r>
      <w:r w:rsidR="00280BA7">
        <w:rPr>
          <w:rFonts w:ascii="Times New Roman" w:hAnsi="Times New Roman" w:cs="Times New Roman"/>
          <w:sz w:val="24"/>
          <w:szCs w:val="24"/>
        </w:rPr>
        <w:t xml:space="preserve">, with static cultures simulating unloading.  From those experiments we determined </w:t>
      </w:r>
      <w:r w:rsidR="00BA0C0C" w:rsidRPr="00BA0C0C">
        <w:rPr>
          <w:rFonts w:ascii="Times New Roman" w:hAnsi="Times New Roman" w:cs="Times New Roman"/>
          <w:i/>
          <w:iCs/>
          <w:sz w:val="24"/>
          <w:szCs w:val="24"/>
        </w:rPr>
        <w:t>Cdkn</w:t>
      </w:r>
      <w:r w:rsidR="007673D1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BA0C0C" w:rsidRPr="00BA0C0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0A1010">
        <w:rPr>
          <w:rFonts w:ascii="Times New Roman" w:hAnsi="Times New Roman" w:cs="Times New Roman"/>
          <w:sz w:val="24"/>
          <w:szCs w:val="24"/>
        </w:rPr>
        <w:t>-</w:t>
      </w:r>
      <w:r w:rsidR="007673D1">
        <w:rPr>
          <w:rFonts w:ascii="Times New Roman" w:hAnsi="Times New Roman" w:cs="Times New Roman"/>
          <w:sz w:val="24"/>
          <w:szCs w:val="24"/>
        </w:rPr>
        <w:t>null</w:t>
      </w:r>
      <w:r w:rsidR="0083380E">
        <w:rPr>
          <w:rFonts w:ascii="Times New Roman" w:hAnsi="Times New Roman" w:cs="Times New Roman"/>
          <w:sz w:val="24"/>
          <w:szCs w:val="24"/>
        </w:rPr>
        <w:t xml:space="preserve"> cells</w:t>
      </w:r>
      <w:r w:rsidR="00463F97">
        <w:rPr>
          <w:rFonts w:ascii="Times New Roman" w:hAnsi="Times New Roman" w:cs="Times New Roman"/>
          <w:sz w:val="24"/>
          <w:szCs w:val="24"/>
        </w:rPr>
        <w:t xml:space="preserve"> transition </w:t>
      </w:r>
      <w:r w:rsidR="00BA0C0C">
        <w:rPr>
          <w:rFonts w:ascii="Times New Roman" w:hAnsi="Times New Roman" w:cs="Times New Roman"/>
          <w:sz w:val="24"/>
          <w:szCs w:val="24"/>
        </w:rPr>
        <w:t xml:space="preserve">more readily </w:t>
      </w:r>
      <w:r w:rsidR="00463F97">
        <w:rPr>
          <w:rFonts w:ascii="Times New Roman" w:hAnsi="Times New Roman" w:cs="Times New Roman"/>
          <w:sz w:val="24"/>
          <w:szCs w:val="24"/>
        </w:rPr>
        <w:t>from progenitor</w:t>
      </w:r>
      <w:r w:rsidR="006A7EAA">
        <w:rPr>
          <w:rFonts w:ascii="Times New Roman" w:hAnsi="Times New Roman" w:cs="Times New Roman"/>
          <w:sz w:val="24"/>
          <w:szCs w:val="24"/>
        </w:rPr>
        <w:t>s</w:t>
      </w:r>
      <w:r w:rsidR="00463F97">
        <w:rPr>
          <w:rFonts w:ascii="Times New Roman" w:hAnsi="Times New Roman" w:cs="Times New Roman"/>
          <w:sz w:val="24"/>
          <w:szCs w:val="24"/>
        </w:rPr>
        <w:t xml:space="preserve"> to early osteoblast</w:t>
      </w:r>
      <w:r w:rsidR="006A7EAA">
        <w:rPr>
          <w:rFonts w:ascii="Times New Roman" w:hAnsi="Times New Roman" w:cs="Times New Roman"/>
          <w:sz w:val="24"/>
          <w:szCs w:val="24"/>
        </w:rPr>
        <w:t>s</w:t>
      </w:r>
      <w:r w:rsidR="00463F97">
        <w:rPr>
          <w:rFonts w:ascii="Times New Roman" w:hAnsi="Times New Roman" w:cs="Times New Roman"/>
          <w:sz w:val="24"/>
          <w:szCs w:val="24"/>
        </w:rPr>
        <w:t xml:space="preserve"> and further to mineralizing osteoblast</w:t>
      </w:r>
      <w:r w:rsidR="006A7EAA">
        <w:rPr>
          <w:rFonts w:ascii="Times New Roman" w:hAnsi="Times New Roman" w:cs="Times New Roman"/>
          <w:sz w:val="24"/>
          <w:szCs w:val="24"/>
        </w:rPr>
        <w:t>s</w:t>
      </w:r>
      <w:r w:rsidR="00463F97">
        <w:rPr>
          <w:rFonts w:ascii="Times New Roman" w:hAnsi="Times New Roman" w:cs="Times New Roman"/>
          <w:sz w:val="24"/>
          <w:szCs w:val="24"/>
        </w:rPr>
        <w:t xml:space="preserve">. Additionally, </w:t>
      </w:r>
      <w:r w:rsidR="00BA0C0C">
        <w:rPr>
          <w:rFonts w:ascii="Times New Roman" w:hAnsi="Times New Roman" w:cs="Times New Roman"/>
          <w:sz w:val="24"/>
          <w:szCs w:val="24"/>
        </w:rPr>
        <w:t>s</w:t>
      </w:r>
      <w:r w:rsidR="00DB175C">
        <w:rPr>
          <w:rFonts w:ascii="Times New Roman" w:hAnsi="Times New Roman" w:cs="Times New Roman"/>
          <w:sz w:val="24"/>
          <w:szCs w:val="24"/>
        </w:rPr>
        <w:t xml:space="preserve">ingle-cell </w:t>
      </w:r>
      <w:r w:rsidR="00BA0C0C">
        <w:rPr>
          <w:rFonts w:ascii="Times New Roman" w:hAnsi="Times New Roman" w:cs="Times New Roman"/>
          <w:sz w:val="24"/>
          <w:szCs w:val="24"/>
        </w:rPr>
        <w:t>mRNAseq</w:t>
      </w:r>
      <w:r w:rsidR="00463F97">
        <w:rPr>
          <w:rFonts w:ascii="Times New Roman" w:hAnsi="Times New Roman" w:cs="Times New Roman"/>
          <w:sz w:val="24"/>
          <w:szCs w:val="24"/>
        </w:rPr>
        <w:t xml:space="preserve"> resolution</w:t>
      </w:r>
      <w:r w:rsidR="0083380E">
        <w:rPr>
          <w:rFonts w:ascii="Times New Roman" w:hAnsi="Times New Roman" w:cs="Times New Roman"/>
          <w:sz w:val="24"/>
          <w:szCs w:val="24"/>
        </w:rPr>
        <w:t xml:space="preserve"> identified </w:t>
      </w:r>
      <w:r w:rsidR="00BA0C0C" w:rsidRPr="00BA0C0C">
        <w:rPr>
          <w:rFonts w:ascii="Times New Roman" w:hAnsi="Times New Roman" w:cs="Times New Roman"/>
          <w:i/>
          <w:iCs/>
          <w:sz w:val="24"/>
          <w:szCs w:val="24"/>
        </w:rPr>
        <w:t>Cdkn1a</w:t>
      </w:r>
      <w:r w:rsidR="00463F97">
        <w:rPr>
          <w:rFonts w:ascii="Times New Roman" w:hAnsi="Times New Roman" w:cs="Times New Roman"/>
          <w:sz w:val="24"/>
          <w:szCs w:val="24"/>
        </w:rPr>
        <w:t xml:space="preserve"> </w:t>
      </w:r>
      <w:r w:rsidR="0083380E">
        <w:rPr>
          <w:rFonts w:ascii="Times New Roman" w:hAnsi="Times New Roman" w:cs="Times New Roman"/>
          <w:sz w:val="24"/>
          <w:szCs w:val="24"/>
        </w:rPr>
        <w:t>suppression in response to mechanical loading predominantly in</w:t>
      </w:r>
      <w:r w:rsidR="006F5F67">
        <w:rPr>
          <w:rFonts w:ascii="Times New Roman" w:hAnsi="Times New Roman" w:cs="Times New Roman"/>
          <w:sz w:val="24"/>
          <w:szCs w:val="24"/>
        </w:rPr>
        <w:t xml:space="preserve"> early </w:t>
      </w:r>
      <w:r w:rsidR="0083380E">
        <w:rPr>
          <w:rFonts w:ascii="Times New Roman" w:hAnsi="Times New Roman" w:cs="Times New Roman"/>
          <w:sz w:val="24"/>
          <w:szCs w:val="24"/>
        </w:rPr>
        <w:t>proliferative</w:t>
      </w:r>
      <w:r w:rsidR="006F5F67">
        <w:rPr>
          <w:rFonts w:ascii="Times New Roman" w:hAnsi="Times New Roman" w:cs="Times New Roman"/>
          <w:sz w:val="24"/>
          <w:szCs w:val="24"/>
        </w:rPr>
        <w:t xml:space="preserve"> osteoblasts</w:t>
      </w:r>
      <w:r w:rsidR="0083380E">
        <w:rPr>
          <w:rFonts w:ascii="Times New Roman" w:hAnsi="Times New Roman" w:cs="Times New Roman"/>
          <w:sz w:val="24"/>
          <w:szCs w:val="24"/>
        </w:rPr>
        <w:t xml:space="preserve"> rather than progenitor or mineralizing osteoblasts</w:t>
      </w:r>
      <w:r w:rsidR="006F5F67">
        <w:rPr>
          <w:rFonts w:ascii="Times New Roman" w:hAnsi="Times New Roman" w:cs="Times New Roman"/>
          <w:sz w:val="24"/>
          <w:szCs w:val="24"/>
        </w:rPr>
        <w:t>.</w:t>
      </w:r>
      <w:r w:rsidR="00463F97">
        <w:rPr>
          <w:rFonts w:ascii="Times New Roman" w:hAnsi="Times New Roman" w:cs="Times New Roman"/>
          <w:sz w:val="24"/>
          <w:szCs w:val="24"/>
        </w:rPr>
        <w:t xml:space="preserve"> </w:t>
      </w:r>
      <w:r w:rsidR="006F5F67">
        <w:rPr>
          <w:rFonts w:ascii="Times New Roman" w:hAnsi="Times New Roman" w:cs="Times New Roman"/>
          <w:sz w:val="24"/>
          <w:szCs w:val="24"/>
        </w:rPr>
        <w:t xml:space="preserve">These findings support </w:t>
      </w:r>
      <w:r w:rsidR="00280BA7">
        <w:rPr>
          <w:rFonts w:ascii="Times New Roman" w:hAnsi="Times New Roman" w:cs="Times New Roman"/>
          <w:sz w:val="24"/>
          <w:szCs w:val="24"/>
        </w:rPr>
        <w:t>the</w:t>
      </w:r>
      <w:r w:rsidR="006F5F67">
        <w:rPr>
          <w:rFonts w:ascii="Times New Roman" w:hAnsi="Times New Roman" w:cs="Times New Roman"/>
          <w:sz w:val="24"/>
          <w:szCs w:val="24"/>
        </w:rPr>
        <w:t xml:space="preserve"> hypothesis th</w:t>
      </w:r>
      <w:r w:rsidR="008D6E70">
        <w:rPr>
          <w:rFonts w:ascii="Times New Roman" w:hAnsi="Times New Roman" w:cs="Times New Roman"/>
          <w:sz w:val="24"/>
          <w:szCs w:val="24"/>
        </w:rPr>
        <w:t>at</w:t>
      </w:r>
      <w:r w:rsidR="006F5F67">
        <w:rPr>
          <w:rFonts w:ascii="Times New Roman" w:hAnsi="Times New Roman" w:cs="Times New Roman"/>
          <w:sz w:val="24"/>
          <w:szCs w:val="24"/>
        </w:rPr>
        <w:t xml:space="preserve"> </w:t>
      </w:r>
      <w:r w:rsidR="00BA0C0C">
        <w:rPr>
          <w:rFonts w:ascii="Times New Roman" w:hAnsi="Times New Roman" w:cs="Times New Roman"/>
          <w:sz w:val="24"/>
          <w:szCs w:val="24"/>
        </w:rPr>
        <w:t>CDKN1A</w:t>
      </w:r>
      <w:r w:rsidR="00BA0C0C" w:rsidRPr="001C3A6C">
        <w:rPr>
          <w:rFonts w:ascii="Times New Roman" w:hAnsi="Times New Roman" w:cs="Times New Roman"/>
          <w:sz w:val="24"/>
          <w:szCs w:val="24"/>
        </w:rPr>
        <w:t xml:space="preserve"> </w:t>
      </w:r>
      <w:r w:rsidR="006F5F67" w:rsidRPr="001C3A6C">
        <w:rPr>
          <w:rFonts w:ascii="Times New Roman" w:hAnsi="Times New Roman" w:cs="Times New Roman"/>
          <w:sz w:val="24"/>
          <w:szCs w:val="24"/>
        </w:rPr>
        <w:t>plays a mechano-reversible</w:t>
      </w:r>
      <w:r w:rsidR="008D6E70">
        <w:rPr>
          <w:rFonts w:ascii="Times New Roman" w:hAnsi="Times New Roman" w:cs="Times New Roman"/>
          <w:sz w:val="24"/>
          <w:szCs w:val="24"/>
        </w:rPr>
        <w:t>,</w:t>
      </w:r>
      <w:r w:rsidR="006F5F67" w:rsidRPr="001C3A6C">
        <w:rPr>
          <w:rFonts w:ascii="Times New Roman" w:hAnsi="Times New Roman" w:cs="Times New Roman"/>
          <w:sz w:val="24"/>
          <w:szCs w:val="24"/>
        </w:rPr>
        <w:t xml:space="preserve"> anti-proliferative role during </w:t>
      </w:r>
      <w:r w:rsidR="006A7EAA">
        <w:rPr>
          <w:rFonts w:ascii="Times New Roman" w:hAnsi="Times New Roman" w:cs="Times New Roman"/>
          <w:sz w:val="24"/>
          <w:szCs w:val="24"/>
        </w:rPr>
        <w:t xml:space="preserve">bone regenerative </w:t>
      </w:r>
      <w:r w:rsidR="006F5F67" w:rsidRPr="001C3A6C">
        <w:rPr>
          <w:rFonts w:ascii="Times New Roman" w:hAnsi="Times New Roman" w:cs="Times New Roman"/>
          <w:sz w:val="24"/>
          <w:szCs w:val="24"/>
        </w:rPr>
        <w:t>osteogenesis</w:t>
      </w:r>
      <w:r w:rsidR="004C48A6">
        <w:rPr>
          <w:rFonts w:ascii="Times New Roman" w:hAnsi="Times New Roman" w:cs="Times New Roman"/>
          <w:sz w:val="24"/>
          <w:szCs w:val="24"/>
        </w:rPr>
        <w:t>.</w:t>
      </w:r>
      <w:r w:rsidR="008338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DEF2E" w14:textId="73CDC103" w:rsidR="0083380E" w:rsidRPr="001B2EF7" w:rsidRDefault="00280BA7" w:rsidP="00751AA3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To investigate </w:t>
      </w:r>
      <w:r w:rsidRPr="00102AF7">
        <w:rPr>
          <w:rFonts w:ascii="Times New Roman" w:hAnsi="Times New Roman" w:cs="Times New Roman"/>
          <w:i/>
          <w:iCs/>
          <w:sz w:val="24"/>
          <w:szCs w:val="24"/>
        </w:rPr>
        <w:t>in-vivo</w:t>
      </w:r>
      <w:r w:rsidR="0083380E" w:rsidRPr="00751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mechanoregulation</w:t>
      </w:r>
      <w:r w:rsidRPr="00751A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osteogenesis</w:t>
      </w:r>
      <w:r w:rsidR="004C48A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mice were flown in microgravity during the Rodent Research</w:t>
      </w:r>
      <w:r w:rsidR="004C48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4C48A6">
        <w:rPr>
          <w:rFonts w:ascii="Times New Roman" w:hAnsi="Times New Roman" w:cs="Times New Roman"/>
          <w:sz w:val="24"/>
          <w:szCs w:val="24"/>
        </w:rPr>
        <w:t>experiment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comparing wildtype and </w:t>
      </w:r>
      <w:r w:rsidR="00BA0C0C" w:rsidRPr="00BA0C0C">
        <w:rPr>
          <w:rFonts w:ascii="Times New Roman" w:hAnsi="Times New Roman" w:cs="Times New Roman"/>
          <w:i/>
          <w:iCs/>
          <w:sz w:val="24"/>
          <w:szCs w:val="24"/>
        </w:rPr>
        <w:t>Cdkn1a</w:t>
      </w:r>
      <w:r w:rsidR="000A1010">
        <w:rPr>
          <w:rFonts w:ascii="Times New Roman" w:hAnsi="Times New Roman" w:cs="Times New Roman"/>
          <w:sz w:val="24"/>
          <w:szCs w:val="24"/>
        </w:rPr>
        <w:t>-null</w:t>
      </w:r>
      <w:r w:rsidR="007A5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mice kept on ISS for 30 days</w:t>
      </w:r>
      <w:r w:rsidR="0083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The mice were euthanized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and dissected </w:t>
      </w:r>
      <w:r w:rsidR="0083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</w:t>
      </w:r>
      <w:r w:rsidR="008D6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83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orbit </w:t>
      </w:r>
      <w:r w:rsidR="000A10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in microgravity </w:t>
      </w:r>
      <w:r w:rsidR="0083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and</w:t>
      </w:r>
      <w:r w:rsidR="007A5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femur bone marrow was collected using a custom </w:t>
      </w:r>
      <w:r w:rsidR="007A56A0" w:rsidRPr="00751AA3">
        <w:rPr>
          <w:rFonts w:ascii="Times New Roman" w:hAnsi="Times New Roman" w:cs="Times New Roman"/>
          <w:sz w:val="24"/>
          <w:szCs w:val="24"/>
        </w:rPr>
        <w:t>sample isolation and live</w:t>
      </w:r>
      <w:r w:rsidR="000A1010">
        <w:rPr>
          <w:rFonts w:ascii="Times New Roman" w:hAnsi="Times New Roman" w:cs="Times New Roman"/>
          <w:sz w:val="24"/>
          <w:szCs w:val="24"/>
        </w:rPr>
        <w:t>-</w:t>
      </w:r>
      <w:r w:rsidR="007A56A0" w:rsidRPr="00751AA3">
        <w:rPr>
          <w:rFonts w:ascii="Times New Roman" w:hAnsi="Times New Roman" w:cs="Times New Roman"/>
          <w:sz w:val="24"/>
          <w:szCs w:val="24"/>
        </w:rPr>
        <w:t xml:space="preserve">cell </w:t>
      </w:r>
      <w:r>
        <w:rPr>
          <w:rFonts w:ascii="Times New Roman" w:hAnsi="Times New Roman" w:cs="Times New Roman"/>
          <w:sz w:val="24"/>
          <w:szCs w:val="24"/>
        </w:rPr>
        <w:t>cryo-</w:t>
      </w:r>
      <w:r w:rsidR="007A56A0" w:rsidRPr="00751AA3">
        <w:rPr>
          <w:rFonts w:ascii="Times New Roman" w:hAnsi="Times New Roman" w:cs="Times New Roman"/>
          <w:sz w:val="24"/>
          <w:szCs w:val="24"/>
        </w:rPr>
        <w:t>preservation technique</w:t>
      </w:r>
      <w:r w:rsidR="007A56A0">
        <w:rPr>
          <w:rFonts w:ascii="Times New Roman" w:hAnsi="Times New Roman" w:cs="Times New Roman"/>
          <w:sz w:val="24"/>
          <w:szCs w:val="24"/>
        </w:rPr>
        <w:t xml:space="preserve"> </w:t>
      </w:r>
      <w:r w:rsidR="008D6E70">
        <w:rPr>
          <w:rFonts w:ascii="Times New Roman" w:hAnsi="Times New Roman" w:cs="Times New Roman"/>
          <w:sz w:val="24"/>
          <w:szCs w:val="24"/>
        </w:rPr>
        <w:t>allowing</w:t>
      </w:r>
      <w:r w:rsidR="007A56A0">
        <w:rPr>
          <w:rFonts w:ascii="Times New Roman" w:hAnsi="Times New Roman" w:cs="Times New Roman"/>
          <w:sz w:val="24"/>
          <w:szCs w:val="24"/>
        </w:rPr>
        <w:t xml:space="preserve"> for</w:t>
      </w:r>
      <w:r w:rsidR="008D6E70">
        <w:rPr>
          <w:rFonts w:ascii="Times New Roman" w:hAnsi="Times New Roman" w:cs="Times New Roman"/>
          <w:sz w:val="24"/>
          <w:szCs w:val="24"/>
        </w:rPr>
        <w:t xml:space="preserve"> single cell transcriptomics</w:t>
      </w:r>
      <w:r w:rsidR="007A56A0">
        <w:rPr>
          <w:rFonts w:ascii="Times New Roman" w:hAnsi="Times New Roman" w:cs="Times New Roman"/>
          <w:sz w:val="24"/>
          <w:szCs w:val="24"/>
        </w:rPr>
        <w:t xml:space="preserve"> </w:t>
      </w:r>
      <w:r w:rsidR="007A56A0" w:rsidRPr="00751AA3">
        <w:rPr>
          <w:rFonts w:ascii="Times New Roman" w:hAnsi="Times New Roman" w:cs="Times New Roman"/>
          <w:sz w:val="24"/>
          <w:szCs w:val="24"/>
        </w:rPr>
        <w:t>post-flight processing.</w:t>
      </w:r>
      <w:r w:rsidR="007A56A0">
        <w:rPr>
          <w:rFonts w:ascii="Times New Roman" w:hAnsi="Times New Roman" w:cs="Times New Roman"/>
          <w:sz w:val="24"/>
          <w:szCs w:val="24"/>
        </w:rPr>
        <w:t xml:space="preserve"> </w:t>
      </w:r>
      <w:r w:rsidR="004C48A6">
        <w:rPr>
          <w:rFonts w:ascii="Times New Roman" w:hAnsi="Times New Roman" w:cs="Times New Roman"/>
          <w:sz w:val="24"/>
          <w:szCs w:val="24"/>
        </w:rPr>
        <w:t>Ground control experiment</w:t>
      </w:r>
      <w:r w:rsidR="000A1010">
        <w:rPr>
          <w:rFonts w:ascii="Times New Roman" w:hAnsi="Times New Roman" w:cs="Times New Roman"/>
          <w:sz w:val="24"/>
          <w:szCs w:val="24"/>
        </w:rPr>
        <w:t>s</w:t>
      </w:r>
      <w:r w:rsidR="004C48A6">
        <w:rPr>
          <w:rFonts w:ascii="Times New Roman" w:hAnsi="Times New Roman" w:cs="Times New Roman"/>
          <w:sz w:val="24"/>
          <w:szCs w:val="24"/>
        </w:rPr>
        <w:t xml:space="preserve"> with hindlimb</w:t>
      </w:r>
      <w:r w:rsidR="007A2A18">
        <w:rPr>
          <w:rFonts w:ascii="Times New Roman" w:hAnsi="Times New Roman" w:cs="Times New Roman"/>
          <w:sz w:val="24"/>
          <w:szCs w:val="24"/>
        </w:rPr>
        <w:t>-</w:t>
      </w:r>
      <w:r w:rsidR="004C48A6">
        <w:rPr>
          <w:rFonts w:ascii="Times New Roman" w:hAnsi="Times New Roman" w:cs="Times New Roman"/>
          <w:sz w:val="24"/>
          <w:szCs w:val="24"/>
        </w:rPr>
        <w:t>unloading, running wheels, and treadmills, were also conducted for a comprehensive analysis of mechanical loading effects on the regenerative health of bone tissue and its marrow stem cell progenitor</w:t>
      </w:r>
      <w:r w:rsidR="000A1010">
        <w:rPr>
          <w:rFonts w:ascii="Times New Roman" w:hAnsi="Times New Roman" w:cs="Times New Roman"/>
          <w:sz w:val="24"/>
          <w:szCs w:val="24"/>
        </w:rPr>
        <w:t xml:space="preserve"> lineages</w:t>
      </w:r>
      <w:r w:rsidR="004C48A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5CDF1D9" w14:textId="77777777" w:rsidR="00DD73C8" w:rsidRPr="001B2EF7" w:rsidRDefault="00DD73C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DD73C8" w:rsidRPr="001B2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hideSpellingErrors/>
  <w:hideGrammaticalError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993"/>
    <w:rsid w:val="000A1010"/>
    <w:rsid w:val="00102AF7"/>
    <w:rsid w:val="001623D0"/>
    <w:rsid w:val="00170C4B"/>
    <w:rsid w:val="001B2EF7"/>
    <w:rsid w:val="002468C4"/>
    <w:rsid w:val="00276B86"/>
    <w:rsid w:val="00280BA7"/>
    <w:rsid w:val="003B580E"/>
    <w:rsid w:val="00463F97"/>
    <w:rsid w:val="004A795E"/>
    <w:rsid w:val="004C48A6"/>
    <w:rsid w:val="004C4CBC"/>
    <w:rsid w:val="00561607"/>
    <w:rsid w:val="005A7E59"/>
    <w:rsid w:val="006A7EAA"/>
    <w:rsid w:val="006F5F67"/>
    <w:rsid w:val="00717FE0"/>
    <w:rsid w:val="00751AA3"/>
    <w:rsid w:val="007673D1"/>
    <w:rsid w:val="007A2A18"/>
    <w:rsid w:val="007A56A0"/>
    <w:rsid w:val="0083380E"/>
    <w:rsid w:val="00896205"/>
    <w:rsid w:val="008D6E70"/>
    <w:rsid w:val="009B60A6"/>
    <w:rsid w:val="00A13F45"/>
    <w:rsid w:val="00AA642B"/>
    <w:rsid w:val="00BA0C0C"/>
    <w:rsid w:val="00BB7408"/>
    <w:rsid w:val="00D02080"/>
    <w:rsid w:val="00DB175C"/>
    <w:rsid w:val="00DD04AC"/>
    <w:rsid w:val="00DD73C8"/>
    <w:rsid w:val="00F52993"/>
    <w:rsid w:val="00FB235F"/>
    <w:rsid w:val="00FB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D5C2"/>
  <w15:chartTrackingRefBased/>
  <w15:docId w15:val="{026B7E6C-B05E-43D3-A730-A884C34B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51AA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B2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E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Juran</dc:creator>
  <cp:keywords/>
  <dc:description/>
  <cp:lastModifiedBy>Walsh, Nechelle L. (ARC-JSG)[MIRACORP, INC]</cp:lastModifiedBy>
  <cp:revision>2</cp:revision>
  <dcterms:created xsi:type="dcterms:W3CDTF">2021-07-13T21:24:00Z</dcterms:created>
  <dcterms:modified xsi:type="dcterms:W3CDTF">2021-07-13T21:24:00Z</dcterms:modified>
</cp:coreProperties>
</file>