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A63A6" w14:textId="77777777" w:rsidR="0023533C" w:rsidRPr="00B65F23" w:rsidRDefault="0023533C" w:rsidP="0023533C">
      <w:bookmarkStart w:id="0" w:name="_Hlk75850416"/>
      <w:r w:rsidRPr="00B65F23">
        <w:t>Replication of Segments of STS-94 as a Lunar Surface Mission</w:t>
      </w:r>
      <w:bookmarkEnd w:id="0"/>
    </w:p>
    <w:p w14:paraId="457DA00F" w14:textId="77777777" w:rsidR="00C57D89" w:rsidRDefault="00C57D89" w:rsidP="00CF6E0E"/>
    <w:p w14:paraId="461CE900" w14:textId="0568E0D3" w:rsidR="00CF6E0E" w:rsidRDefault="0013797C" w:rsidP="00AC3AE7">
      <w:r>
        <w:t xml:space="preserve">The Artemis program established the goal to land the first woman and first person of color on the Moon, but that is only the beginning of the program.  Artemis plans to move towards a sustainable phase, </w:t>
      </w:r>
      <w:r w:rsidR="00832AEE">
        <w:t>with</w:t>
      </w:r>
      <w:r>
        <w:t xml:space="preserve"> four crew living on the lunar surface for roughly 30</w:t>
      </w:r>
      <w:r w:rsidR="00832AEE">
        <w:t>-</w:t>
      </w:r>
      <w:r>
        <w:t>day</w:t>
      </w:r>
      <w:r w:rsidR="00832AEE">
        <w:t xml:space="preserve"> annual mission</w:t>
      </w:r>
      <w:r>
        <w:t>s, operating from a Pressurized Rover (PR) and a Surface Habitat (SH).  The crew will split up</w:t>
      </w:r>
      <w:r w:rsidR="00845116">
        <w:t xml:space="preserve"> – </w:t>
      </w:r>
      <w:r>
        <w:t>two living and operating from the PR and the other</w:t>
      </w:r>
      <w:r w:rsidR="00845116">
        <w:t>s</w:t>
      </w:r>
      <w:r>
        <w:t xml:space="preserve"> </w:t>
      </w:r>
      <w:r w:rsidR="00832AEE">
        <w:t>in</w:t>
      </w:r>
      <w:r>
        <w:t xml:space="preserve"> the SH, perhaps swapping places halfway through the surface mission.  There is a significant degree of maturity surrounding PR operations due to the NASA Desert Research and Technology Studies field tests from 2007-2011.  However, there is a degree of uncertainty surrounding activity in the SH, with anecdotal speculation among </w:t>
      </w:r>
      <w:r w:rsidR="0096155E">
        <w:t xml:space="preserve">some </w:t>
      </w:r>
      <w:r>
        <w:t xml:space="preserve">Artemis lunar surface engineers that the SH crew might </w:t>
      </w:r>
      <w:r w:rsidR="0096155E">
        <w:t>not be fully utilized</w:t>
      </w:r>
      <w:r>
        <w:t>.  Contrary to this belief, there is evidence in US human spaceflight history that the SH crew may instead be extremely busy.</w:t>
      </w:r>
      <w:r w:rsidR="0027312D">
        <w:t xml:space="preserve">  In particular, portions of the STS-94 Microgravity Science Lab mission demonstrate a science-based use case for crew activity in the SH.  Fifteen Spacelab missions (not including STS-83</w:t>
      </w:r>
      <w:r w:rsidR="00CA6EF3">
        <w:t xml:space="preserve">, which was terminated early due to a fuel cell problem and </w:t>
      </w:r>
      <w:proofErr w:type="spellStart"/>
      <w:r w:rsidR="00CA6EF3">
        <w:t>reflown</w:t>
      </w:r>
      <w:proofErr w:type="spellEnd"/>
      <w:r w:rsidR="00CA6EF3">
        <w:t xml:space="preserve"> as STS-94</w:t>
      </w:r>
      <w:r w:rsidR="0027312D">
        <w:t xml:space="preserve">) and eight </w:t>
      </w:r>
      <w:proofErr w:type="spellStart"/>
      <w:r w:rsidR="0027312D">
        <w:t>Spacehab</w:t>
      </w:r>
      <w:proofErr w:type="spellEnd"/>
      <w:r w:rsidR="0027312D">
        <w:t xml:space="preserve"> missions used the previously mentioned modules as science labs to expand the science capability of shuttle orbital missions</w:t>
      </w:r>
      <w:r w:rsidR="00CA6EF3">
        <w:t>, most flown</w:t>
      </w:r>
      <w:r w:rsidR="0027312D">
        <w:t xml:space="preserve"> prior to the assembly of the International Space Station</w:t>
      </w:r>
      <w:r w:rsidR="00CA6EF3">
        <w:t xml:space="preserve">.  STS-94 is selected as an example of these flights.  STS-94 was a 15.7-day mission with a 7-person crew.  The crew operated in split 12-hour shifts, enabling 24-hour science operations.  STS-94 used the space shuttle </w:t>
      </w:r>
      <w:r w:rsidR="00CA6EF3">
        <w:rPr>
          <w:i/>
          <w:iCs/>
        </w:rPr>
        <w:t>Columbia</w:t>
      </w:r>
      <w:r w:rsidR="00CA6EF3">
        <w:t xml:space="preserve"> with the Spacelab module and Extended Duration Orbiter pallet in the cargo bay.</w:t>
      </w:r>
      <w:r w:rsidR="00CD66DD">
        <w:t xml:space="preserve">  The STS-94 physical science investigations were intended to explore various physical aspects of microgravity.  These same investigations can be conducted on the Moon to explore 1/6 gravity.  The Spacelab module was outfitted with several key facilities to enable this research: Large Isothermal Furnace, Combustion Module-1, Droplet Combustion Experiment, EXPRESS Rack, TEMPUS, Gravity Measurement Devices, and Middeck Glovebox.</w:t>
      </w:r>
      <w:r w:rsidR="00F3682B">
        <w:t xml:space="preserve">  </w:t>
      </w:r>
      <w:r w:rsidR="00CD66DD">
        <w:t>The current reference concept for the SH is a hybrid inflatable in a vertical orientation.  Fairly typical of hybrid inflatables, the SH has an aluminum core pressurized section and a larger inflatable volume, in this case attaching to the top of the core.  Two crew will live in the SH at a time, though four can briefly occupy the habitat, such as for contingency or handover activities.</w:t>
      </w:r>
      <w:r w:rsidR="00F3682B">
        <w:t xml:space="preserve">  T</w:t>
      </w:r>
      <w:r w:rsidR="00CD66DD">
        <w:t xml:space="preserve">his paper will </w:t>
      </w:r>
      <w:r w:rsidR="00F3682B">
        <w:t>discuss use of the STS-94 physical science equipment in the SH and op</w:t>
      </w:r>
      <w:bookmarkStart w:id="1" w:name="_GoBack"/>
      <w:bookmarkEnd w:id="1"/>
      <w:r w:rsidR="00F3682B">
        <w:t>tions for the architectural layout of a resulting physics laboratory.  It will also discuss how this laboratory may accompany other science facilities such as biology, human research, and geology.  The person hours used by the STS-94 crew to conduct physical science research will be estimated and then mapped to a two-person SH crew</w:t>
      </w:r>
      <w:r w:rsidR="00832AEE">
        <w:t xml:space="preserve">, making it </w:t>
      </w:r>
      <w:r w:rsidR="00F3682B">
        <w:t xml:space="preserve">possible to determine how many days </w:t>
      </w:r>
      <w:r w:rsidR="00832AEE">
        <w:t>are required in the SH to complete the lunar gravity physical science investigations at varying levels of crew availability.</w:t>
      </w:r>
      <w:r w:rsidR="00AC3AE7">
        <w:t xml:space="preserve"> </w:t>
      </w:r>
    </w:p>
    <w:p w14:paraId="5E238189" w14:textId="77777777" w:rsidR="00CF6E0E" w:rsidRDefault="00CF6E0E" w:rsidP="00CF6E0E"/>
    <w:sectPr w:rsidR="00CF6E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02C9F"/>
    <w:multiLevelType w:val="hybridMultilevel"/>
    <w:tmpl w:val="13086C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73E79B2"/>
    <w:multiLevelType w:val="hybridMultilevel"/>
    <w:tmpl w:val="07D84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40480D"/>
    <w:multiLevelType w:val="multilevel"/>
    <w:tmpl w:val="512C6194"/>
    <w:styleLink w:val="TechnicalPaperOutlin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3" w15:restartNumberingAfterBreak="0">
    <w:nsid w:val="732E6AF3"/>
    <w:multiLevelType w:val="multilevel"/>
    <w:tmpl w:val="512C6194"/>
    <w:numStyleLink w:val="TechnicalPaperOutline"/>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E0E"/>
    <w:rsid w:val="000C49C3"/>
    <w:rsid w:val="0013797C"/>
    <w:rsid w:val="00161A51"/>
    <w:rsid w:val="001970F6"/>
    <w:rsid w:val="0023533C"/>
    <w:rsid w:val="0027312D"/>
    <w:rsid w:val="00332A51"/>
    <w:rsid w:val="003D010A"/>
    <w:rsid w:val="0075552A"/>
    <w:rsid w:val="0077296B"/>
    <w:rsid w:val="00787E59"/>
    <w:rsid w:val="00817A39"/>
    <w:rsid w:val="00832AEE"/>
    <w:rsid w:val="00845116"/>
    <w:rsid w:val="0096155E"/>
    <w:rsid w:val="00AC3AE7"/>
    <w:rsid w:val="00AC4839"/>
    <w:rsid w:val="00BA539B"/>
    <w:rsid w:val="00C57D89"/>
    <w:rsid w:val="00CA6EF3"/>
    <w:rsid w:val="00CD66DD"/>
    <w:rsid w:val="00CF6E0E"/>
    <w:rsid w:val="00DA43EC"/>
    <w:rsid w:val="00DD6DA2"/>
    <w:rsid w:val="00F3682B"/>
    <w:rsid w:val="00F83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7C2BF"/>
  <w15:chartTrackingRefBased/>
  <w15:docId w15:val="{AF0D07D3-3775-4B6C-A2A6-E7E1A76AD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echnicalPaperOutline">
    <w:name w:val="Technical Paper Outline"/>
    <w:uiPriority w:val="99"/>
    <w:rsid w:val="001970F6"/>
    <w:pPr>
      <w:numPr>
        <w:numId w:val="1"/>
      </w:numPr>
    </w:pPr>
  </w:style>
  <w:style w:type="paragraph" w:styleId="ListParagraph">
    <w:name w:val="List Paragraph"/>
    <w:basedOn w:val="Normal"/>
    <w:uiPriority w:val="34"/>
    <w:qFormat/>
    <w:rsid w:val="00CF6E0E"/>
    <w:pPr>
      <w:ind w:left="720"/>
      <w:contextualSpacing/>
    </w:pPr>
  </w:style>
  <w:style w:type="paragraph" w:styleId="BalloonText">
    <w:name w:val="Balloon Text"/>
    <w:basedOn w:val="Normal"/>
    <w:link w:val="BalloonTextChar"/>
    <w:uiPriority w:val="99"/>
    <w:semiHidden/>
    <w:unhideWhenUsed/>
    <w:rsid w:val="001379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9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480</Words>
  <Characters>2748</Characters>
  <Application>Microsoft Office Word</Application>
  <DocSecurity>0</DocSecurity>
  <Lines>58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Robert L. (JSC-SF311)</dc:creator>
  <cp:keywords/>
  <dc:description/>
  <cp:lastModifiedBy>Howard, Robert L. (JSC-SF311)</cp:lastModifiedBy>
  <cp:revision>3</cp:revision>
  <dcterms:created xsi:type="dcterms:W3CDTF">2021-07-06T16:51:00Z</dcterms:created>
  <dcterms:modified xsi:type="dcterms:W3CDTF">2021-07-06T16:52:00Z</dcterms:modified>
</cp:coreProperties>
</file>