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293DD" w14:textId="77777777" w:rsidR="006A20DB" w:rsidRDefault="006A20DB" w:rsidP="006A20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Strong"/>
          <w:b w:val="0"/>
        </w:rPr>
      </w:pPr>
    </w:p>
    <w:p w14:paraId="50A6DEEE" w14:textId="4F77DAD2" w:rsidR="006A20DB" w:rsidRPr="006A20DB" w:rsidRDefault="006A20DB" w:rsidP="006A20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Strong"/>
          <w:b w:val="0"/>
        </w:rPr>
      </w:pPr>
      <w:r w:rsidRPr="006A20DB">
        <w:rPr>
          <w:rStyle w:val="Strong"/>
          <w:b w:val="0"/>
        </w:rPr>
        <w:t>Using Weather-Based Irrigation Scheduling to Optimize Red Cabbage Production</w:t>
      </w:r>
    </w:p>
    <w:p w14:paraId="589C023A" w14:textId="740E4D26" w:rsidR="006A20DB" w:rsidRPr="006A20DB" w:rsidRDefault="006A20DB" w:rsidP="006A20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Strong"/>
          <w:b w:val="0"/>
        </w:rPr>
      </w:pPr>
    </w:p>
    <w:p w14:paraId="63B2A217" w14:textId="30E1BC60" w:rsidR="006A20DB" w:rsidRPr="006A20DB" w:rsidRDefault="006A20DB" w:rsidP="006A20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Strong"/>
          <w:b w:val="0"/>
        </w:rPr>
      </w:pPr>
      <w:r w:rsidRPr="006A20DB">
        <w:rPr>
          <w:rStyle w:val="Strong"/>
          <w:b w:val="0"/>
        </w:rPr>
        <w:t>Michael D. Cahn</w:t>
      </w:r>
      <w:r w:rsidRPr="006A20DB">
        <w:rPr>
          <w:rStyle w:val="Strong"/>
          <w:b w:val="0"/>
          <w:vertAlign w:val="superscript"/>
        </w:rPr>
        <w:t>1</w:t>
      </w:r>
    </w:p>
    <w:p w14:paraId="572C6EB6" w14:textId="54DB87A1" w:rsidR="006A20DB" w:rsidRPr="006A20DB" w:rsidRDefault="006A20DB" w:rsidP="006A20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Strong"/>
          <w:b w:val="0"/>
        </w:rPr>
      </w:pPr>
      <w:r w:rsidRPr="006A20DB">
        <w:rPr>
          <w:rStyle w:val="Strong"/>
          <w:b w:val="0"/>
        </w:rPr>
        <w:t>Lee F. Johnson</w:t>
      </w:r>
      <w:r w:rsidRPr="006A20DB">
        <w:rPr>
          <w:rStyle w:val="Strong"/>
          <w:b w:val="0"/>
          <w:vertAlign w:val="superscript"/>
        </w:rPr>
        <w:t>2</w:t>
      </w:r>
    </w:p>
    <w:p w14:paraId="104D371E" w14:textId="04EF1704" w:rsidR="006A20DB" w:rsidRPr="006A20DB" w:rsidRDefault="006A20DB" w:rsidP="006A20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Strong"/>
          <w:b w:val="0"/>
        </w:rPr>
      </w:pPr>
      <w:r w:rsidRPr="006A20DB">
        <w:rPr>
          <w:rStyle w:val="Strong"/>
          <w:b w:val="0"/>
        </w:rPr>
        <w:t>Sharon D. Benzen</w:t>
      </w:r>
      <w:r w:rsidRPr="006A20DB">
        <w:rPr>
          <w:rStyle w:val="Strong"/>
          <w:b w:val="0"/>
          <w:vertAlign w:val="superscript"/>
        </w:rPr>
        <w:t>3</w:t>
      </w:r>
    </w:p>
    <w:p w14:paraId="706E2E9C" w14:textId="5F046DD0" w:rsidR="006A20DB" w:rsidRPr="006A20DB" w:rsidRDefault="006A20DB" w:rsidP="006A20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Strong"/>
          <w:b w:val="0"/>
        </w:rPr>
      </w:pPr>
      <w:r w:rsidRPr="006A20DB">
        <w:rPr>
          <w:rStyle w:val="Strong"/>
          <w:b w:val="0"/>
        </w:rPr>
        <w:t>Thomas R. Lockhart</w:t>
      </w:r>
      <w:r w:rsidRPr="006A20DB">
        <w:rPr>
          <w:rStyle w:val="Strong"/>
          <w:b w:val="0"/>
          <w:vertAlign w:val="superscript"/>
        </w:rPr>
        <w:t>1</w:t>
      </w:r>
    </w:p>
    <w:p w14:paraId="1AEA8626" w14:textId="213D8F33" w:rsidR="006A20DB" w:rsidRDefault="006A20DB" w:rsidP="006A20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Strong"/>
          <w:b w:val="0"/>
          <w:vertAlign w:val="superscript"/>
        </w:rPr>
      </w:pPr>
      <w:r w:rsidRPr="006A20DB">
        <w:rPr>
          <w:rStyle w:val="Strong"/>
          <w:b w:val="0"/>
        </w:rPr>
        <w:t>David L. Chambers</w:t>
      </w:r>
      <w:r w:rsidRPr="006A20DB">
        <w:rPr>
          <w:rStyle w:val="Strong"/>
          <w:b w:val="0"/>
          <w:vertAlign w:val="superscript"/>
        </w:rPr>
        <w:t>1</w:t>
      </w:r>
    </w:p>
    <w:p w14:paraId="51AB6D2B" w14:textId="77777777" w:rsidR="006A20DB" w:rsidRPr="006A20DB" w:rsidRDefault="006A20DB" w:rsidP="006A20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</w:rPr>
      </w:pPr>
    </w:p>
    <w:p w14:paraId="30A04915" w14:textId="763F1E1E" w:rsidR="00B07714" w:rsidRDefault="006A20DB" w:rsidP="006A20DB">
      <w:pPr>
        <w:jc w:val="center"/>
      </w:pPr>
      <w:r w:rsidRPr="006A20DB">
        <w:rPr>
          <w:vertAlign w:val="superscript"/>
        </w:rPr>
        <w:t>1</w:t>
      </w:r>
      <w:r>
        <w:t>U</w:t>
      </w:r>
      <w:r w:rsidR="00CE469A">
        <w:t>C Cooperative Extension</w:t>
      </w:r>
      <w:r>
        <w:t xml:space="preserve">; </w:t>
      </w:r>
      <w:r w:rsidRPr="006A20DB">
        <w:rPr>
          <w:vertAlign w:val="superscript"/>
        </w:rPr>
        <w:t>2</w:t>
      </w:r>
      <w:r>
        <w:t xml:space="preserve">CSU Monterey Bay; </w:t>
      </w:r>
      <w:r w:rsidRPr="006A20DB">
        <w:rPr>
          <w:vertAlign w:val="superscript"/>
        </w:rPr>
        <w:t>3</w:t>
      </w:r>
      <w:r>
        <w:t>USDA-ARS</w:t>
      </w:r>
    </w:p>
    <w:p w14:paraId="47286810" w14:textId="77777777" w:rsidR="00B07714" w:rsidRDefault="00B07714"/>
    <w:p w14:paraId="1303AEA6" w14:textId="10206DFE" w:rsidR="00846CE0" w:rsidRDefault="00B07714">
      <w:r>
        <w:t xml:space="preserve">A replicated field trial was performed on a </w:t>
      </w:r>
      <w:proofErr w:type="spellStart"/>
      <w:r>
        <w:t>Chualar</w:t>
      </w:r>
      <w:proofErr w:type="spellEnd"/>
      <w:r>
        <w:t xml:space="preserve"> sandy loam in California’s Salinas Valley during 2020 to investigate the yield response of drip-irrigated red cabbage to applied water volume. The crop was transplanted on 29-April and established with approximately 4 inches of water uniformly applied by overhead sprinklers. At 22 days after transplanting (DAT), five drip-irrigation treatments were established at 50, 75, 100, 125, and 150% of estimated daily crop evapotranspiration (</w:t>
      </w:r>
      <w:proofErr w:type="spellStart"/>
      <w:r>
        <w:t>ETc</w:t>
      </w:r>
      <w:proofErr w:type="spellEnd"/>
      <w:r>
        <w:t xml:space="preserve">). The treatments were replicated 6 times following a randomized complete block design. The 100% crop water requirement was specified by </w:t>
      </w:r>
      <w:proofErr w:type="spellStart"/>
      <w:r>
        <w:t>CropManage</w:t>
      </w:r>
      <w:proofErr w:type="spellEnd"/>
      <w:r>
        <w:t xml:space="preserve">, an irrigation scheduling application that combines a crop coefficient approach with reference evapotranspiration data from the California Irrigation Management Information System. The crop was irrigated 3 times per week. Nitrogen fertilizer, totaling 320 </w:t>
      </w:r>
      <w:proofErr w:type="spellStart"/>
      <w:r>
        <w:t>lbs</w:t>
      </w:r>
      <w:proofErr w:type="spellEnd"/>
      <w:r>
        <w:t xml:space="preserve">/ac, was applied through the drip system once per week. Commercial carton yields were evaluated 85 DAT. The 100% </w:t>
      </w:r>
      <w:proofErr w:type="spellStart"/>
      <w:r>
        <w:t>ETc</w:t>
      </w:r>
      <w:proofErr w:type="spellEnd"/>
      <w:r>
        <w:t xml:space="preserve"> treatment received a total of 18.3 inches of water including sprinkler establishment and had the highest yield at 57 tons/ac, while the 50% treatment (11.5 inches) yielded a low of 32 tons/ac. For reference, average applied water reported for this crop on the Central Coast is about 22.5 inches by way of a variety of irrigation methods including drip, sprinkler, and furrow. Aboveground biomass was evaluated 91 DAT. The 100% treatment had the highest fresh (105 tons/ac) and dry (7.7 tons/ac) biomass yield. Commercial bulk yields at 98 DAT and were maximized by 20-24 inches of water (100%, 125% treatments) and ranged from a high of 67 tons/ac for 125% </w:t>
      </w:r>
      <w:proofErr w:type="spellStart"/>
      <w:r>
        <w:t>ETc</w:t>
      </w:r>
      <w:proofErr w:type="spellEnd"/>
      <w:r>
        <w:t xml:space="preserve"> treatment (24.3 inches of water) to 35 tons/ac for the 50% treatment (12.6 inches). The results demonstrated that yield and quality targets for this crop can be met by drip irrigation, and </w:t>
      </w:r>
      <w:proofErr w:type="spellStart"/>
      <w:r>
        <w:t>CropManage</w:t>
      </w:r>
      <w:proofErr w:type="spellEnd"/>
      <w:r>
        <w:t xml:space="preserve"> is an effective decision support tool for evaluating crop water requirements based on weather data.</w:t>
      </w:r>
    </w:p>
    <w:sectPr w:rsidR="00846CE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4B2A02" w14:textId="77777777" w:rsidR="00107855" w:rsidRDefault="00107855" w:rsidP="006A20DB">
      <w:r>
        <w:separator/>
      </w:r>
    </w:p>
  </w:endnote>
  <w:endnote w:type="continuationSeparator" w:id="0">
    <w:p w14:paraId="58F7C44F" w14:textId="77777777" w:rsidR="00107855" w:rsidRDefault="00107855" w:rsidP="006A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D799F" w14:textId="77777777" w:rsidR="00107855" w:rsidRDefault="00107855" w:rsidP="006A20DB">
      <w:r>
        <w:separator/>
      </w:r>
    </w:p>
  </w:footnote>
  <w:footnote w:type="continuationSeparator" w:id="0">
    <w:p w14:paraId="68DEC8ED" w14:textId="77777777" w:rsidR="00107855" w:rsidRDefault="00107855" w:rsidP="006A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2B5F5" w14:textId="751C41B5" w:rsidR="006A20DB" w:rsidRDefault="006A20DB" w:rsidP="006A20DB">
    <w:pPr>
      <w:pStyle w:val="Header"/>
      <w:jc w:val="center"/>
    </w:pPr>
    <w:r>
      <w:t>Abstract for 2021 Amer. Soc. Hort. Sci. Annual Conference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714"/>
    <w:rsid w:val="00107855"/>
    <w:rsid w:val="006A20DB"/>
    <w:rsid w:val="00846CE0"/>
    <w:rsid w:val="00B07714"/>
    <w:rsid w:val="00CE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B032D"/>
  <w15:chartTrackingRefBased/>
  <w15:docId w15:val="{76751C93-C6A2-4FCA-991C-3CE28C48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A20D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A20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20D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20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20D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Lee F. (ARC-SGE)[California State University - Monterey Bay]</dc:creator>
  <cp:keywords/>
  <dc:description/>
  <cp:lastModifiedBy>Johnson, Lee F. (ARC-SGE)[California State University - Monterey Bay]</cp:lastModifiedBy>
  <cp:revision>3</cp:revision>
  <dcterms:created xsi:type="dcterms:W3CDTF">2021-07-06T23:18:00Z</dcterms:created>
  <dcterms:modified xsi:type="dcterms:W3CDTF">2021-07-06T23:27:00Z</dcterms:modified>
</cp:coreProperties>
</file>