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A904B" w14:textId="77777777" w:rsidR="00A40D04" w:rsidRDefault="00105B5E" w:rsidP="00A40D04">
      <w:pPr>
        <w:jc w:val="center"/>
        <w:rPr>
          <w:sz w:val="20"/>
        </w:rPr>
      </w:pPr>
      <w:r w:rsidRPr="00A40D04">
        <w:rPr>
          <w:b/>
          <w:sz w:val="24"/>
          <w:szCs w:val="24"/>
        </w:rPr>
        <w:t>Microwave Structur</w:t>
      </w:r>
      <w:r w:rsidR="00A40D04">
        <w:rPr>
          <w:b/>
          <w:sz w:val="24"/>
          <w:szCs w:val="24"/>
        </w:rPr>
        <w:t>e Construction Capability Year One</w:t>
      </w:r>
      <w:r w:rsidRPr="00A40D04">
        <w:rPr>
          <w:b/>
          <w:sz w:val="24"/>
          <w:szCs w:val="24"/>
        </w:rPr>
        <w:t xml:space="preserve"> Accomplishments</w:t>
      </w:r>
    </w:p>
    <w:p w14:paraId="053956E5" w14:textId="4EED093A" w:rsidR="00105B5E" w:rsidRPr="00162E7F" w:rsidRDefault="00105B5E" w:rsidP="00162E7F">
      <w:pPr>
        <w:rPr>
          <w:rFonts w:ascii="Arial" w:hAnsi="Arial" w:cs="Arial"/>
          <w:sz w:val="20"/>
          <w:szCs w:val="20"/>
        </w:rPr>
      </w:pPr>
      <w:r w:rsidRPr="00162E7F">
        <w:rPr>
          <w:sz w:val="20"/>
        </w:rPr>
        <w:t>M. R. Effinger</w:t>
      </w:r>
      <w:r w:rsidRPr="00162E7F">
        <w:rPr>
          <w:sz w:val="20"/>
          <w:vertAlign w:val="superscript"/>
        </w:rPr>
        <w:t>1</w:t>
      </w:r>
      <w:r w:rsidR="000A66F5">
        <w:rPr>
          <w:sz w:val="20"/>
        </w:rPr>
        <w:t xml:space="preserve">, </w:t>
      </w:r>
      <w:r w:rsidR="00A40D04">
        <w:rPr>
          <w:sz w:val="20"/>
        </w:rPr>
        <w:t>L. M. Albritton</w:t>
      </w:r>
      <w:r w:rsidR="00C9695B">
        <w:rPr>
          <w:sz w:val="20"/>
          <w:vertAlign w:val="superscript"/>
        </w:rPr>
        <w:t>2</w:t>
      </w:r>
      <w:r w:rsidR="00A40D04">
        <w:rPr>
          <w:sz w:val="20"/>
        </w:rPr>
        <w:t xml:space="preserve">, </w:t>
      </w:r>
      <w:r w:rsidR="000A66F5">
        <w:rPr>
          <w:sz w:val="20"/>
        </w:rPr>
        <w:t>B. D. Atkins</w:t>
      </w:r>
      <w:r w:rsidR="000A66F5" w:rsidRPr="000A66F5">
        <w:rPr>
          <w:sz w:val="20"/>
          <w:vertAlign w:val="superscript"/>
        </w:rPr>
        <w:t>1</w:t>
      </w:r>
      <w:r w:rsidR="000A66F5">
        <w:rPr>
          <w:sz w:val="20"/>
        </w:rPr>
        <w:t xml:space="preserve">, </w:t>
      </w:r>
      <w:r w:rsidR="00FD3141" w:rsidRPr="00162E7F">
        <w:rPr>
          <w:sz w:val="20"/>
        </w:rPr>
        <w:t>C. W. Bahr</w:t>
      </w:r>
      <w:r w:rsidR="00C9695B">
        <w:rPr>
          <w:sz w:val="20"/>
          <w:vertAlign w:val="superscript"/>
        </w:rPr>
        <w:t>2</w:t>
      </w:r>
      <w:r w:rsidRPr="00162E7F">
        <w:rPr>
          <w:sz w:val="20"/>
        </w:rPr>
        <w:t xml:space="preserve">, </w:t>
      </w:r>
      <w:r w:rsidR="00FD3141" w:rsidRPr="00162E7F">
        <w:rPr>
          <w:sz w:val="20"/>
        </w:rPr>
        <w:t>M. B. Barmatz</w:t>
      </w:r>
      <w:r w:rsidR="00C9695B">
        <w:rPr>
          <w:sz w:val="20"/>
          <w:vertAlign w:val="superscript"/>
        </w:rPr>
        <w:t>3</w:t>
      </w:r>
      <w:r w:rsidR="00FD3141">
        <w:rPr>
          <w:sz w:val="20"/>
        </w:rPr>
        <w:t xml:space="preserve">, </w:t>
      </w:r>
      <w:r w:rsidR="000A66F5">
        <w:rPr>
          <w:sz w:val="20"/>
        </w:rPr>
        <w:t>R.E. Booth</w:t>
      </w:r>
      <w:r w:rsidR="00C63140">
        <w:rPr>
          <w:sz w:val="20"/>
        </w:rPr>
        <w:t>e</w:t>
      </w:r>
      <w:r w:rsidR="000A66F5" w:rsidRPr="000A66F5">
        <w:rPr>
          <w:sz w:val="20"/>
          <w:vertAlign w:val="superscript"/>
        </w:rPr>
        <w:t>1</w:t>
      </w:r>
      <w:r w:rsidR="000A66F5">
        <w:rPr>
          <w:sz w:val="20"/>
        </w:rPr>
        <w:t xml:space="preserve">, </w:t>
      </w:r>
      <w:r w:rsidR="00FD3141" w:rsidRPr="00162E7F">
        <w:rPr>
          <w:sz w:val="20"/>
          <w:szCs w:val="20"/>
        </w:rPr>
        <w:t>R.</w:t>
      </w:r>
      <w:r w:rsidR="00FD3141" w:rsidRPr="00162E7F">
        <w:rPr>
          <w:sz w:val="20"/>
        </w:rPr>
        <w:t xml:space="preserve"> W. Bruce</w:t>
      </w:r>
      <w:r w:rsidR="00C9695B">
        <w:rPr>
          <w:sz w:val="20"/>
          <w:vertAlign w:val="superscript"/>
        </w:rPr>
        <w:t>4</w:t>
      </w:r>
      <w:r w:rsidR="00FD3141">
        <w:rPr>
          <w:sz w:val="20"/>
        </w:rPr>
        <w:t>,</w:t>
      </w:r>
      <w:r w:rsidR="000A66F5">
        <w:rPr>
          <w:sz w:val="20"/>
        </w:rPr>
        <w:t xml:space="preserve"> </w:t>
      </w:r>
      <w:r w:rsidR="00A40D04">
        <w:rPr>
          <w:sz w:val="20"/>
        </w:rPr>
        <w:t>A. O. Burt</w:t>
      </w:r>
      <w:r w:rsidR="00A40D04" w:rsidRPr="00A40D04">
        <w:rPr>
          <w:sz w:val="20"/>
          <w:vertAlign w:val="superscript"/>
        </w:rPr>
        <w:t>1</w:t>
      </w:r>
      <w:r w:rsidR="00A40D04">
        <w:rPr>
          <w:sz w:val="20"/>
        </w:rPr>
        <w:t>, J. Dalton</w:t>
      </w:r>
      <w:r w:rsidR="00C9695B">
        <w:rPr>
          <w:sz w:val="20"/>
          <w:vertAlign w:val="superscript"/>
        </w:rPr>
        <w:t>3</w:t>
      </w:r>
      <w:r w:rsidR="00A40D04">
        <w:rPr>
          <w:sz w:val="20"/>
        </w:rPr>
        <w:t xml:space="preserve">, </w:t>
      </w:r>
      <w:r w:rsidR="000A66F5">
        <w:rPr>
          <w:sz w:val="20"/>
        </w:rPr>
        <w:t>E. Ethri</w:t>
      </w:r>
      <w:r w:rsidR="0011387B">
        <w:rPr>
          <w:sz w:val="20"/>
        </w:rPr>
        <w:t>d</w:t>
      </w:r>
      <w:r w:rsidR="000A66F5">
        <w:rPr>
          <w:sz w:val="20"/>
        </w:rPr>
        <w:t>ge</w:t>
      </w:r>
      <w:r w:rsidR="00C9695B">
        <w:rPr>
          <w:sz w:val="20"/>
          <w:vertAlign w:val="superscript"/>
        </w:rPr>
        <w:t>4</w:t>
      </w:r>
      <w:r w:rsidR="000A66F5">
        <w:rPr>
          <w:sz w:val="20"/>
        </w:rPr>
        <w:t>,</w:t>
      </w:r>
      <w:r w:rsidR="00FD3141">
        <w:rPr>
          <w:sz w:val="20"/>
        </w:rPr>
        <w:t xml:space="preserve"> </w:t>
      </w:r>
      <w:r w:rsidR="00A40D04">
        <w:rPr>
          <w:sz w:val="20"/>
        </w:rPr>
        <w:t>I. M. Hanson</w:t>
      </w:r>
      <w:r w:rsidR="00A40D04" w:rsidRPr="00A40D04">
        <w:rPr>
          <w:sz w:val="20"/>
          <w:vertAlign w:val="superscript"/>
        </w:rPr>
        <w:t>1</w:t>
      </w:r>
      <w:r w:rsidR="00A40D04">
        <w:rPr>
          <w:sz w:val="20"/>
        </w:rPr>
        <w:t xml:space="preserve">, </w:t>
      </w:r>
      <w:r w:rsidR="00FD3141" w:rsidRPr="00162E7F">
        <w:rPr>
          <w:sz w:val="20"/>
          <w:szCs w:val="20"/>
        </w:rPr>
        <w:t>D. J. Hoppe</w:t>
      </w:r>
      <w:r w:rsidR="00C9695B">
        <w:rPr>
          <w:sz w:val="20"/>
          <w:szCs w:val="20"/>
          <w:vertAlign w:val="superscript"/>
        </w:rPr>
        <w:t>3</w:t>
      </w:r>
      <w:r w:rsidR="00FD3141" w:rsidRPr="00FD3141">
        <w:rPr>
          <w:sz w:val="20"/>
          <w:szCs w:val="20"/>
        </w:rPr>
        <w:t xml:space="preserve">, </w:t>
      </w:r>
      <w:r w:rsidR="00FD3141" w:rsidRPr="00162E7F">
        <w:rPr>
          <w:sz w:val="20"/>
          <w:szCs w:val="20"/>
        </w:rPr>
        <w:t>J. N. Huleis</w:t>
      </w:r>
      <w:r w:rsidR="00C9695B">
        <w:rPr>
          <w:sz w:val="20"/>
          <w:szCs w:val="20"/>
          <w:vertAlign w:val="superscript"/>
        </w:rPr>
        <w:t>3</w:t>
      </w:r>
      <w:r w:rsidR="00FD3141" w:rsidRPr="00162E7F">
        <w:rPr>
          <w:sz w:val="20"/>
          <w:szCs w:val="20"/>
        </w:rPr>
        <w:t>,</w:t>
      </w:r>
      <w:r w:rsidR="00C6197A">
        <w:rPr>
          <w:sz w:val="20"/>
          <w:szCs w:val="20"/>
        </w:rPr>
        <w:t xml:space="preserve"> R. Hutcheon</w:t>
      </w:r>
      <w:r w:rsidR="00C9695B">
        <w:rPr>
          <w:sz w:val="20"/>
          <w:szCs w:val="20"/>
          <w:vertAlign w:val="superscript"/>
        </w:rPr>
        <w:t>5</w:t>
      </w:r>
      <w:r w:rsidR="00C6197A">
        <w:rPr>
          <w:sz w:val="20"/>
          <w:szCs w:val="20"/>
        </w:rPr>
        <w:t>,</w:t>
      </w:r>
      <w:r w:rsidR="00FD3141" w:rsidRPr="00162E7F">
        <w:rPr>
          <w:sz w:val="20"/>
          <w:szCs w:val="20"/>
        </w:rPr>
        <w:t xml:space="preserve"> J. F. Gerling</w:t>
      </w:r>
      <w:r w:rsidR="00C9695B">
        <w:rPr>
          <w:sz w:val="20"/>
          <w:szCs w:val="20"/>
          <w:vertAlign w:val="superscript"/>
        </w:rPr>
        <w:t>4</w:t>
      </w:r>
      <w:r w:rsidR="00FD3141" w:rsidRPr="00162E7F">
        <w:rPr>
          <w:sz w:val="20"/>
          <w:szCs w:val="20"/>
        </w:rPr>
        <w:t>,</w:t>
      </w:r>
      <w:r w:rsidR="00FD3141" w:rsidRPr="00FD3141">
        <w:rPr>
          <w:sz w:val="20"/>
          <w:szCs w:val="20"/>
        </w:rPr>
        <w:t xml:space="preserve"> </w:t>
      </w:r>
      <w:r w:rsidR="00FD3141" w:rsidRPr="00162E7F">
        <w:rPr>
          <w:sz w:val="20"/>
          <w:szCs w:val="20"/>
        </w:rPr>
        <w:t>W. Kaukler</w:t>
      </w:r>
      <w:r w:rsidR="00C9695B">
        <w:rPr>
          <w:sz w:val="20"/>
          <w:szCs w:val="20"/>
          <w:vertAlign w:val="superscript"/>
        </w:rPr>
        <w:t>2</w:t>
      </w:r>
      <w:r w:rsidR="00FD3141" w:rsidRPr="00162E7F">
        <w:rPr>
          <w:sz w:val="20"/>
          <w:szCs w:val="20"/>
        </w:rPr>
        <w:t>,</w:t>
      </w:r>
      <w:r w:rsidR="00FD3141" w:rsidRPr="00FD3141">
        <w:rPr>
          <w:sz w:val="20"/>
          <w:szCs w:val="20"/>
        </w:rPr>
        <w:t xml:space="preserve"> </w:t>
      </w:r>
      <w:r w:rsidR="00A40D04">
        <w:rPr>
          <w:sz w:val="20"/>
          <w:szCs w:val="20"/>
        </w:rPr>
        <w:t>H. Kimrey</w:t>
      </w:r>
      <w:r w:rsidR="00C9695B">
        <w:rPr>
          <w:sz w:val="20"/>
          <w:szCs w:val="20"/>
          <w:vertAlign w:val="superscript"/>
        </w:rPr>
        <w:t>4</w:t>
      </w:r>
      <w:r w:rsidR="00A40D04">
        <w:rPr>
          <w:sz w:val="20"/>
          <w:szCs w:val="20"/>
        </w:rPr>
        <w:t xml:space="preserve">, </w:t>
      </w:r>
      <w:r w:rsidR="00FD3141" w:rsidRPr="00162E7F">
        <w:rPr>
          <w:sz w:val="20"/>
          <w:szCs w:val="20"/>
        </w:rPr>
        <w:t>A.</w:t>
      </w:r>
      <w:r w:rsidR="00D40EE5">
        <w:rPr>
          <w:sz w:val="20"/>
          <w:szCs w:val="20"/>
        </w:rPr>
        <w:t xml:space="preserve"> </w:t>
      </w:r>
      <w:r w:rsidR="00FD3141" w:rsidRPr="00162E7F">
        <w:rPr>
          <w:sz w:val="20"/>
          <w:szCs w:val="20"/>
        </w:rPr>
        <w:t>J. King</w:t>
      </w:r>
      <w:r w:rsidR="00C9695B">
        <w:rPr>
          <w:sz w:val="20"/>
          <w:szCs w:val="20"/>
          <w:vertAlign w:val="superscript"/>
        </w:rPr>
        <w:t>6</w:t>
      </w:r>
      <w:r w:rsidR="00FD3141" w:rsidRPr="00162E7F">
        <w:rPr>
          <w:sz w:val="20"/>
          <w:szCs w:val="20"/>
        </w:rPr>
        <w:t>,</w:t>
      </w:r>
      <w:r w:rsidR="00FD3141" w:rsidRPr="00FD3141">
        <w:rPr>
          <w:sz w:val="20"/>
          <w:szCs w:val="20"/>
          <w:vertAlign w:val="superscript"/>
        </w:rPr>
        <w:t xml:space="preserve"> </w:t>
      </w:r>
      <w:r w:rsidR="00A40D04">
        <w:rPr>
          <w:sz w:val="20"/>
          <w:szCs w:val="20"/>
        </w:rPr>
        <w:t>S. L. Mauro</w:t>
      </w:r>
      <w:r w:rsidR="00A40D04" w:rsidRPr="00A40D04">
        <w:rPr>
          <w:sz w:val="20"/>
          <w:szCs w:val="20"/>
          <w:vertAlign w:val="superscript"/>
        </w:rPr>
        <w:t>1</w:t>
      </w:r>
      <w:r w:rsidR="00A40D04">
        <w:rPr>
          <w:sz w:val="20"/>
          <w:szCs w:val="20"/>
        </w:rPr>
        <w:t xml:space="preserve">, </w:t>
      </w:r>
      <w:r w:rsidR="00D40EE5">
        <w:rPr>
          <w:sz w:val="20"/>
          <w:szCs w:val="20"/>
        </w:rPr>
        <w:t>J. E. Morgan</w:t>
      </w:r>
      <w:r w:rsidR="00C9695B">
        <w:rPr>
          <w:sz w:val="20"/>
          <w:szCs w:val="20"/>
          <w:vertAlign w:val="superscript"/>
        </w:rPr>
        <w:t>2</w:t>
      </w:r>
      <w:r w:rsidR="00D40EE5">
        <w:rPr>
          <w:sz w:val="20"/>
          <w:szCs w:val="20"/>
        </w:rPr>
        <w:t xml:space="preserve">, </w:t>
      </w:r>
      <w:r w:rsidR="00A40D04">
        <w:rPr>
          <w:sz w:val="20"/>
          <w:szCs w:val="20"/>
        </w:rPr>
        <w:t>T. Meek</w:t>
      </w:r>
      <w:r w:rsidR="00C9695B">
        <w:rPr>
          <w:sz w:val="20"/>
          <w:szCs w:val="20"/>
          <w:vertAlign w:val="superscript"/>
        </w:rPr>
        <w:t>4</w:t>
      </w:r>
      <w:r w:rsidR="00A40D04">
        <w:rPr>
          <w:sz w:val="20"/>
          <w:szCs w:val="20"/>
        </w:rPr>
        <w:t xml:space="preserve">, </w:t>
      </w:r>
      <w:r w:rsidR="00FD3141" w:rsidRPr="00162E7F">
        <w:rPr>
          <w:sz w:val="20"/>
          <w:szCs w:val="20"/>
        </w:rPr>
        <w:t>Q.H. Otte</w:t>
      </w:r>
      <w:r w:rsidR="00FD3141" w:rsidRPr="00162E7F">
        <w:rPr>
          <w:sz w:val="20"/>
          <w:szCs w:val="20"/>
          <w:vertAlign w:val="superscript"/>
        </w:rPr>
        <w:t>4</w:t>
      </w:r>
      <w:r w:rsidR="00FD3141" w:rsidRPr="00FD3141">
        <w:rPr>
          <w:sz w:val="20"/>
          <w:szCs w:val="20"/>
        </w:rPr>
        <w:t xml:space="preserve">, </w:t>
      </w:r>
      <w:r w:rsidR="00FD3141" w:rsidRPr="00162E7F">
        <w:rPr>
          <w:sz w:val="20"/>
          <w:szCs w:val="20"/>
        </w:rPr>
        <w:t>D. L. Rickman</w:t>
      </w:r>
      <w:r w:rsidR="00C9695B">
        <w:rPr>
          <w:sz w:val="20"/>
          <w:szCs w:val="20"/>
          <w:vertAlign w:val="superscript"/>
        </w:rPr>
        <w:t>2</w:t>
      </w:r>
      <w:r w:rsidR="00FD3141">
        <w:rPr>
          <w:sz w:val="20"/>
          <w:szCs w:val="20"/>
        </w:rPr>
        <w:t xml:space="preserve">, </w:t>
      </w:r>
      <w:r w:rsidR="00FD3141" w:rsidRPr="00FD3141">
        <w:rPr>
          <w:sz w:val="20"/>
          <w:szCs w:val="20"/>
        </w:rPr>
        <w:t>Z.S. Roberts</w:t>
      </w:r>
      <w:r w:rsidR="00C9695B">
        <w:rPr>
          <w:sz w:val="20"/>
          <w:szCs w:val="20"/>
          <w:vertAlign w:val="superscript"/>
        </w:rPr>
        <w:t>6</w:t>
      </w:r>
      <w:r w:rsidR="00FD3141" w:rsidRPr="00FD3141">
        <w:rPr>
          <w:sz w:val="20"/>
          <w:szCs w:val="20"/>
        </w:rPr>
        <w:t>,</w:t>
      </w:r>
      <w:r w:rsidR="00FD3141" w:rsidRPr="00FD3141">
        <w:rPr>
          <w:sz w:val="20"/>
        </w:rPr>
        <w:t xml:space="preserve"> </w:t>
      </w:r>
      <w:r w:rsidR="00FD3141" w:rsidRPr="00162E7F">
        <w:rPr>
          <w:sz w:val="20"/>
        </w:rPr>
        <w:t xml:space="preserve">J. </w:t>
      </w:r>
      <w:r w:rsidR="00FD3141" w:rsidRPr="00162E7F">
        <w:rPr>
          <w:sz w:val="20"/>
          <w:szCs w:val="20"/>
        </w:rPr>
        <w:t>Sanchez</w:t>
      </w:r>
      <w:r w:rsidR="00C9695B">
        <w:rPr>
          <w:sz w:val="20"/>
          <w:szCs w:val="20"/>
          <w:vertAlign w:val="superscript"/>
        </w:rPr>
        <w:t>2</w:t>
      </w:r>
      <w:r w:rsidR="00FD3141">
        <w:rPr>
          <w:sz w:val="20"/>
        </w:rPr>
        <w:t xml:space="preserve">, </w:t>
      </w:r>
      <w:r w:rsidR="00FD3141" w:rsidRPr="00162E7F">
        <w:rPr>
          <w:sz w:val="20"/>
        </w:rPr>
        <w:t>H. S. Shulman</w:t>
      </w:r>
      <w:r w:rsidR="00C9695B">
        <w:rPr>
          <w:sz w:val="20"/>
          <w:vertAlign w:val="superscript"/>
        </w:rPr>
        <w:t>5</w:t>
      </w:r>
      <w:r w:rsidR="00FD3141">
        <w:rPr>
          <w:sz w:val="20"/>
        </w:rPr>
        <w:t xml:space="preserve">, </w:t>
      </w:r>
      <w:r w:rsidR="00A40D04">
        <w:rPr>
          <w:sz w:val="20"/>
        </w:rPr>
        <w:t>S. L. Stride</w:t>
      </w:r>
      <w:r w:rsidR="00C9695B">
        <w:rPr>
          <w:sz w:val="20"/>
          <w:vertAlign w:val="superscript"/>
        </w:rPr>
        <w:t>3</w:t>
      </w:r>
      <w:r w:rsidR="00A40D04">
        <w:rPr>
          <w:sz w:val="20"/>
        </w:rPr>
        <w:t>, T.</w:t>
      </w:r>
      <w:r w:rsidR="00D40EE5">
        <w:rPr>
          <w:sz w:val="20"/>
        </w:rPr>
        <w:t xml:space="preserve"> </w:t>
      </w:r>
      <w:r w:rsidR="00A40D04">
        <w:rPr>
          <w:sz w:val="20"/>
        </w:rPr>
        <w:t>J. Spence</w:t>
      </w:r>
      <w:r w:rsidR="00C9695B">
        <w:rPr>
          <w:sz w:val="20"/>
          <w:vertAlign w:val="superscript"/>
        </w:rPr>
        <w:t>6</w:t>
      </w:r>
      <w:r w:rsidR="00A40D04">
        <w:rPr>
          <w:sz w:val="20"/>
        </w:rPr>
        <w:t xml:space="preserve">, </w:t>
      </w:r>
      <w:r w:rsidR="000A66F5">
        <w:rPr>
          <w:sz w:val="20"/>
        </w:rPr>
        <w:t>G. E. Voecks</w:t>
      </w:r>
      <w:r w:rsidR="00C9695B">
        <w:rPr>
          <w:sz w:val="20"/>
          <w:vertAlign w:val="superscript"/>
        </w:rPr>
        <w:t>3</w:t>
      </w:r>
      <w:r w:rsidR="000A66F5">
        <w:rPr>
          <w:sz w:val="20"/>
        </w:rPr>
        <w:t>,</w:t>
      </w:r>
      <w:r w:rsidR="00F87D32">
        <w:rPr>
          <w:sz w:val="20"/>
        </w:rPr>
        <w:t xml:space="preserve"> R.</w:t>
      </w:r>
      <w:r w:rsidR="000A66F5">
        <w:rPr>
          <w:sz w:val="20"/>
        </w:rPr>
        <w:t xml:space="preserve"> </w:t>
      </w:r>
      <w:r w:rsidR="00FD3141" w:rsidRPr="00162E7F">
        <w:rPr>
          <w:sz w:val="20"/>
        </w:rPr>
        <w:t>P. Wilkerson</w:t>
      </w:r>
      <w:r w:rsidR="00FD3141" w:rsidRPr="00162E7F">
        <w:rPr>
          <w:sz w:val="20"/>
          <w:vertAlign w:val="superscript"/>
        </w:rPr>
        <w:t>1</w:t>
      </w:r>
      <w:r w:rsidR="00D40EE5" w:rsidRPr="00D40EE5">
        <w:rPr>
          <w:sz w:val="20"/>
        </w:rPr>
        <w:t>, F. Zhong</w:t>
      </w:r>
      <w:r w:rsidR="00C9695B">
        <w:rPr>
          <w:sz w:val="20"/>
          <w:vertAlign w:val="superscript"/>
        </w:rPr>
        <w:t>3</w:t>
      </w:r>
      <w:r w:rsidR="00725CD1" w:rsidRPr="00725CD1">
        <w:rPr>
          <w:sz w:val="20"/>
        </w:rPr>
        <w:t>.</w:t>
      </w:r>
      <w:r w:rsidR="00725CD1">
        <w:rPr>
          <w:sz w:val="20"/>
          <w:vertAlign w:val="superscript"/>
        </w:rPr>
        <w:t xml:space="preserve"> </w:t>
      </w:r>
      <w:r w:rsidRPr="00162E7F">
        <w:rPr>
          <w:sz w:val="20"/>
          <w:vertAlign w:val="superscript"/>
        </w:rPr>
        <w:t>1</w:t>
      </w:r>
      <w:r w:rsidRPr="00162E7F">
        <w:rPr>
          <w:sz w:val="20"/>
        </w:rPr>
        <w:t xml:space="preserve">NASA Marshall Space Flight Center (MSFC), Huntsville, AL, </w:t>
      </w:r>
      <w:r w:rsidR="00C9695B">
        <w:rPr>
          <w:sz w:val="20"/>
          <w:vertAlign w:val="superscript"/>
        </w:rPr>
        <w:t>2</w:t>
      </w:r>
      <w:r w:rsidR="00C9695B" w:rsidRPr="00162E7F">
        <w:rPr>
          <w:sz w:val="20"/>
        </w:rPr>
        <w:t xml:space="preserve">Jacobs Engineering, Inc. Huntsville, AL, </w:t>
      </w:r>
      <w:r w:rsidR="00C9695B">
        <w:rPr>
          <w:sz w:val="20"/>
          <w:vertAlign w:val="superscript"/>
        </w:rPr>
        <w:t>3</w:t>
      </w:r>
      <w:r w:rsidR="00C9695B" w:rsidRPr="00162E7F">
        <w:rPr>
          <w:sz w:val="20"/>
          <w:lang w:val="pl-PL"/>
        </w:rPr>
        <w:t xml:space="preserve">Jet Propulsion Laboratory, California Institute of Technology, Pasadena, CA, </w:t>
      </w:r>
      <w:r w:rsidR="00C9695B">
        <w:rPr>
          <w:sz w:val="20"/>
          <w:vertAlign w:val="superscript"/>
        </w:rPr>
        <w:t>4</w:t>
      </w:r>
      <w:r w:rsidR="00C9695B" w:rsidRPr="00162E7F">
        <w:rPr>
          <w:sz w:val="20"/>
        </w:rPr>
        <w:t>RWBruce Ass</w:t>
      </w:r>
      <w:r w:rsidR="00C9695B">
        <w:rPr>
          <w:sz w:val="20"/>
        </w:rPr>
        <w:t xml:space="preserve">ociates, LLC, Joelton, TN, </w:t>
      </w:r>
      <w:r w:rsidR="00C9695B">
        <w:rPr>
          <w:sz w:val="20"/>
          <w:vertAlign w:val="superscript"/>
        </w:rPr>
        <w:t>5</w:t>
      </w:r>
      <w:r w:rsidRPr="00162E7F">
        <w:rPr>
          <w:sz w:val="20"/>
        </w:rPr>
        <w:t>DrHollyS</w:t>
      </w:r>
      <w:r w:rsidR="00FD3141">
        <w:rPr>
          <w:sz w:val="20"/>
        </w:rPr>
        <w:t>hulman, LLC, Belmont, NY</w:t>
      </w:r>
      <w:r w:rsidRPr="00162E7F">
        <w:rPr>
          <w:sz w:val="20"/>
        </w:rPr>
        <w:t xml:space="preserve">, </w:t>
      </w:r>
      <w:r w:rsidRPr="00162E7F">
        <w:rPr>
          <w:sz w:val="20"/>
          <w:vertAlign w:val="superscript"/>
        </w:rPr>
        <w:t xml:space="preserve"> </w:t>
      </w:r>
      <w:r w:rsidR="00C9695B">
        <w:rPr>
          <w:sz w:val="20"/>
          <w:vertAlign w:val="superscript"/>
        </w:rPr>
        <w:t>6</w:t>
      </w:r>
      <w:r w:rsidRPr="00162E7F">
        <w:rPr>
          <w:sz w:val="20"/>
        </w:rPr>
        <w:t>Radiance Technologies, 310 Bo</w:t>
      </w:r>
      <w:r w:rsidR="000A66F5">
        <w:rPr>
          <w:sz w:val="20"/>
        </w:rPr>
        <w:t xml:space="preserve">b Heath, Huntsville, </w:t>
      </w:r>
      <w:r w:rsidR="00C9695B">
        <w:rPr>
          <w:sz w:val="20"/>
        </w:rPr>
        <w:t xml:space="preserve">AL. </w:t>
      </w:r>
      <w:r w:rsidRPr="00162E7F">
        <w:rPr>
          <w:sz w:val="20"/>
        </w:rPr>
        <w:t xml:space="preserve"> </w:t>
      </w:r>
      <w:r w:rsidR="00725CD1">
        <w:rPr>
          <w:sz w:val="20"/>
        </w:rPr>
        <w:t>Michael.R.Effinger@nasa.gov</w:t>
      </w:r>
    </w:p>
    <w:p w14:paraId="0D35F8BB" w14:textId="143C45D5" w:rsidR="00105B5E" w:rsidRDefault="00992BAE" w:rsidP="00725CD1">
      <w:pPr>
        <w:spacing w:after="0"/>
        <w:ind w:firstLine="720"/>
        <w:rPr>
          <w:rFonts w:ascii="Arial" w:hAnsi="Arial" w:cs="Arial"/>
          <w:sz w:val="20"/>
          <w:szCs w:val="20"/>
        </w:rPr>
      </w:pPr>
      <w:r>
        <w:rPr>
          <w:rFonts w:ascii="Arial" w:hAnsi="Arial" w:cs="Arial"/>
          <w:sz w:val="20"/>
          <w:szCs w:val="20"/>
        </w:rPr>
        <w:t xml:space="preserve">The </w:t>
      </w:r>
      <w:r w:rsidR="00162E7F" w:rsidRPr="00162E7F">
        <w:rPr>
          <w:rFonts w:ascii="Arial" w:hAnsi="Arial" w:cs="Arial"/>
          <w:sz w:val="20"/>
          <w:szCs w:val="20"/>
        </w:rPr>
        <w:t>Microwave Structure Construction Capability</w:t>
      </w:r>
      <w:r w:rsidR="00162E7F">
        <w:rPr>
          <w:rFonts w:ascii="Arial" w:hAnsi="Arial" w:cs="Arial"/>
          <w:sz w:val="20"/>
          <w:szCs w:val="20"/>
        </w:rPr>
        <w:t xml:space="preserve"> (MSCC) </w:t>
      </w:r>
      <w:r w:rsidR="00894685">
        <w:rPr>
          <w:rFonts w:ascii="Arial" w:hAnsi="Arial" w:cs="Arial"/>
          <w:sz w:val="20"/>
          <w:szCs w:val="20"/>
        </w:rPr>
        <w:t>element</w:t>
      </w:r>
      <w:r w:rsidR="00162E7F">
        <w:rPr>
          <w:rFonts w:ascii="Arial" w:hAnsi="Arial" w:cs="Arial"/>
          <w:sz w:val="20"/>
          <w:szCs w:val="20"/>
        </w:rPr>
        <w:t xml:space="preserve">, part of the Moon to Mars Planetary Autonomous Construction Project </w:t>
      </w:r>
      <w:r w:rsidR="0011387B">
        <w:rPr>
          <w:rFonts w:ascii="Arial" w:hAnsi="Arial" w:cs="Arial"/>
          <w:sz w:val="20"/>
          <w:szCs w:val="20"/>
        </w:rPr>
        <w:t xml:space="preserve">(MMPACT) </w:t>
      </w:r>
      <w:r w:rsidR="00162E7F">
        <w:rPr>
          <w:rFonts w:ascii="Arial" w:hAnsi="Arial" w:cs="Arial"/>
          <w:sz w:val="20"/>
          <w:szCs w:val="20"/>
        </w:rPr>
        <w:t>was initiated in 2020.</w:t>
      </w:r>
      <w:r w:rsidR="00A7401B">
        <w:rPr>
          <w:rFonts w:ascii="Arial" w:hAnsi="Arial" w:cs="Arial"/>
          <w:sz w:val="20"/>
          <w:szCs w:val="20"/>
        </w:rPr>
        <w:t xml:space="preserve">  MSCC is responsible for creating horizontal and vertical infrastructure on the moon using microwave energy.  Microwave</w:t>
      </w:r>
      <w:r w:rsidR="00A30530">
        <w:rPr>
          <w:rFonts w:ascii="Arial" w:hAnsi="Arial" w:cs="Arial"/>
          <w:sz w:val="20"/>
          <w:szCs w:val="20"/>
        </w:rPr>
        <w:t xml:space="preserve"> energy</w:t>
      </w:r>
      <w:r w:rsidR="00725CD1">
        <w:rPr>
          <w:rFonts w:ascii="Arial" w:hAnsi="Arial" w:cs="Arial"/>
          <w:sz w:val="20"/>
          <w:szCs w:val="20"/>
        </w:rPr>
        <w:t xml:space="preserve"> was selected since</w:t>
      </w:r>
      <w:r w:rsidR="008568F1">
        <w:rPr>
          <w:rFonts w:ascii="Arial" w:hAnsi="Arial" w:cs="Arial"/>
          <w:sz w:val="20"/>
          <w:szCs w:val="20"/>
        </w:rPr>
        <w:t xml:space="preserve"> it</w:t>
      </w:r>
      <w:r w:rsidR="00A7401B">
        <w:rPr>
          <w:rFonts w:ascii="Arial" w:hAnsi="Arial" w:cs="Arial"/>
          <w:sz w:val="20"/>
          <w:szCs w:val="20"/>
        </w:rPr>
        <w:t xml:space="preserve"> is the only method to volumetrically heat the regolith. All other </w:t>
      </w:r>
      <w:r w:rsidR="00725CD1">
        <w:rPr>
          <w:rFonts w:ascii="Arial" w:hAnsi="Arial" w:cs="Arial"/>
          <w:sz w:val="20"/>
          <w:szCs w:val="20"/>
        </w:rPr>
        <w:t xml:space="preserve">sintering/melting </w:t>
      </w:r>
      <w:r w:rsidR="00A7401B">
        <w:rPr>
          <w:rFonts w:ascii="Arial" w:hAnsi="Arial" w:cs="Arial"/>
          <w:sz w:val="20"/>
          <w:szCs w:val="20"/>
        </w:rPr>
        <w:t>methods rely on thermal conduction through the very low conductivity surface, resulting in an inefficient process.</w:t>
      </w:r>
      <w:r w:rsidR="00A30530">
        <w:rPr>
          <w:rFonts w:ascii="Arial" w:hAnsi="Arial" w:cs="Arial"/>
          <w:sz w:val="20"/>
          <w:szCs w:val="20"/>
        </w:rPr>
        <w:t xml:space="preserve"> Advances</w:t>
      </w:r>
      <w:r>
        <w:rPr>
          <w:rFonts w:ascii="Arial" w:hAnsi="Arial" w:cs="Arial"/>
          <w:sz w:val="20"/>
          <w:szCs w:val="20"/>
        </w:rPr>
        <w:t xml:space="preserve"> were achieved</w:t>
      </w:r>
      <w:r w:rsidR="00A30530">
        <w:rPr>
          <w:rFonts w:ascii="Arial" w:hAnsi="Arial" w:cs="Arial"/>
          <w:sz w:val="20"/>
          <w:szCs w:val="20"/>
        </w:rPr>
        <w:t xml:space="preserve"> in materials characterization and understanding, microwave sintering in vacuum, and microwave design and analyses. </w:t>
      </w:r>
    </w:p>
    <w:p w14:paraId="6A93C711" w14:textId="562E2D90" w:rsidR="008F1139" w:rsidRPr="008F1139" w:rsidRDefault="008F1139" w:rsidP="00725CD1">
      <w:pPr>
        <w:spacing w:after="0"/>
        <w:ind w:firstLine="720"/>
        <w:rPr>
          <w:rFonts w:ascii="Arial" w:hAnsi="Arial" w:cs="Arial"/>
          <w:sz w:val="20"/>
          <w:szCs w:val="20"/>
        </w:rPr>
      </w:pPr>
      <w:r w:rsidRPr="008F1139">
        <w:rPr>
          <w:rFonts w:ascii="Arial" w:hAnsi="Arial" w:cs="Arial"/>
          <w:sz w:val="20"/>
          <w:szCs w:val="20"/>
        </w:rPr>
        <w:t>Two dielectric property testing systems have been developed at Radiance Technologies and JPL. These will examine</w:t>
      </w:r>
      <w:r>
        <w:rPr>
          <w:rFonts w:ascii="Arial" w:hAnsi="Arial" w:cs="Arial"/>
          <w:sz w:val="20"/>
          <w:szCs w:val="20"/>
        </w:rPr>
        <w:t xml:space="preserve"> dielectric properties at</w:t>
      </w:r>
      <w:r w:rsidRPr="008F1139">
        <w:rPr>
          <w:rFonts w:ascii="Arial" w:hAnsi="Arial" w:cs="Arial"/>
          <w:sz w:val="20"/>
          <w:szCs w:val="20"/>
        </w:rPr>
        <w:t xml:space="preserve"> cryogenic temperatures and over </w:t>
      </w:r>
      <w:r w:rsidR="0011387B">
        <w:rPr>
          <w:rFonts w:ascii="Arial" w:hAnsi="Arial" w:cs="Arial"/>
          <w:sz w:val="20"/>
          <w:szCs w:val="20"/>
        </w:rPr>
        <w:t xml:space="preserve">a </w:t>
      </w:r>
      <w:r w:rsidRPr="008F1139">
        <w:rPr>
          <w:rFonts w:ascii="Arial" w:hAnsi="Arial" w:cs="Arial"/>
          <w:sz w:val="20"/>
          <w:szCs w:val="20"/>
        </w:rPr>
        <w:t>broad frequency range. Permittivity and permeability testing at -60</w:t>
      </w:r>
      <w:r w:rsidR="0011387B">
        <w:rPr>
          <w:rFonts w:ascii="Arial" w:hAnsi="Arial" w:cs="Arial"/>
          <w:sz w:val="20"/>
          <w:szCs w:val="20"/>
        </w:rPr>
        <w:t>˚</w:t>
      </w:r>
      <w:r w:rsidRPr="008F1139">
        <w:rPr>
          <w:rFonts w:ascii="Arial" w:hAnsi="Arial" w:cs="Arial"/>
          <w:sz w:val="20"/>
          <w:szCs w:val="20"/>
        </w:rPr>
        <w:t>C in vacuum from 0.05 to 3</w:t>
      </w:r>
      <w:r w:rsidR="00E646C1">
        <w:rPr>
          <w:rFonts w:ascii="Arial" w:hAnsi="Arial" w:cs="Arial"/>
          <w:sz w:val="20"/>
          <w:szCs w:val="20"/>
        </w:rPr>
        <w:t xml:space="preserve"> </w:t>
      </w:r>
      <w:r w:rsidRPr="008F1139">
        <w:rPr>
          <w:rFonts w:ascii="Arial" w:hAnsi="Arial" w:cs="Arial"/>
          <w:sz w:val="20"/>
          <w:szCs w:val="20"/>
        </w:rPr>
        <w:t>GHz has been generated at JPL. Additional modifications will be made to go to -190</w:t>
      </w:r>
      <w:r w:rsidR="00606776">
        <w:rPr>
          <w:rFonts w:ascii="Arial" w:hAnsi="Arial" w:cs="Arial"/>
          <w:sz w:val="20"/>
          <w:szCs w:val="20"/>
        </w:rPr>
        <w:t>˚</w:t>
      </w:r>
      <w:r w:rsidRPr="008F1139">
        <w:rPr>
          <w:rFonts w:ascii="Arial" w:hAnsi="Arial" w:cs="Arial"/>
          <w:sz w:val="20"/>
          <w:szCs w:val="20"/>
        </w:rPr>
        <w:t>C (LN</w:t>
      </w:r>
      <w:r w:rsidRPr="00992BAE">
        <w:rPr>
          <w:rFonts w:ascii="Arial" w:hAnsi="Arial" w:cs="Arial"/>
          <w:sz w:val="20"/>
          <w:szCs w:val="20"/>
          <w:vertAlign w:val="subscript"/>
        </w:rPr>
        <w:t>2</w:t>
      </w:r>
      <w:r w:rsidRPr="008F1139">
        <w:rPr>
          <w:rFonts w:ascii="Arial" w:hAnsi="Arial" w:cs="Arial"/>
          <w:sz w:val="20"/>
          <w:szCs w:val="20"/>
        </w:rPr>
        <w:t xml:space="preserve">). Radiance Technologies created a test system to measure dielectric properties at greater than 10 GHz and initiated work on developing a </w:t>
      </w:r>
      <w:r w:rsidR="00894685">
        <w:rPr>
          <w:rFonts w:ascii="Arial" w:hAnsi="Arial" w:cs="Arial"/>
          <w:sz w:val="20"/>
          <w:szCs w:val="20"/>
        </w:rPr>
        <w:t xml:space="preserve">vacuum capable, </w:t>
      </w:r>
      <w:r w:rsidRPr="008F1139">
        <w:rPr>
          <w:rFonts w:ascii="Arial" w:hAnsi="Arial" w:cs="Arial"/>
          <w:sz w:val="20"/>
          <w:szCs w:val="20"/>
        </w:rPr>
        <w:t xml:space="preserve">portable test system to measure dielectric properties of Apollo regolith and simulants from 100 MHz to 18 GHz. </w:t>
      </w:r>
      <w:r w:rsidR="002679CE">
        <w:rPr>
          <w:rFonts w:ascii="Arial" w:hAnsi="Arial" w:cs="Arial"/>
          <w:sz w:val="20"/>
          <w:szCs w:val="20"/>
        </w:rPr>
        <w:t>These tests</w:t>
      </w:r>
      <w:r w:rsidR="0011387B">
        <w:rPr>
          <w:rFonts w:ascii="Arial" w:hAnsi="Arial" w:cs="Arial"/>
          <w:sz w:val="20"/>
          <w:szCs w:val="20"/>
        </w:rPr>
        <w:t xml:space="preserve"> are</w:t>
      </w:r>
      <w:r w:rsidR="002679CE">
        <w:rPr>
          <w:rFonts w:ascii="Arial" w:hAnsi="Arial" w:cs="Arial"/>
          <w:sz w:val="20"/>
          <w:szCs w:val="20"/>
        </w:rPr>
        <w:t xml:space="preserve"> t</w:t>
      </w:r>
      <w:r w:rsidRPr="008F1139">
        <w:rPr>
          <w:rFonts w:ascii="Arial" w:hAnsi="Arial" w:cs="Arial"/>
          <w:sz w:val="20"/>
          <w:szCs w:val="20"/>
        </w:rPr>
        <w:t>o identify</w:t>
      </w:r>
      <w:r w:rsidR="002679CE">
        <w:rPr>
          <w:rFonts w:ascii="Arial" w:hAnsi="Arial" w:cs="Arial"/>
          <w:sz w:val="20"/>
          <w:szCs w:val="20"/>
        </w:rPr>
        <w:t xml:space="preserve"> optimal heating frequencies and protocols.</w:t>
      </w:r>
    </w:p>
    <w:p w14:paraId="4248CCAA" w14:textId="4496C55A" w:rsidR="00A30530" w:rsidRDefault="00793FA9" w:rsidP="00725CD1">
      <w:pPr>
        <w:spacing w:after="0"/>
        <w:ind w:firstLine="720"/>
        <w:rPr>
          <w:rFonts w:ascii="Arial" w:hAnsi="Arial" w:cs="Arial"/>
          <w:sz w:val="20"/>
          <w:szCs w:val="20"/>
        </w:rPr>
      </w:pPr>
      <w:r>
        <w:rPr>
          <w:rFonts w:ascii="Arial" w:hAnsi="Arial" w:cs="Arial"/>
          <w:sz w:val="20"/>
          <w:szCs w:val="20"/>
        </w:rPr>
        <w:t>During microwave sintering at about 1100</w:t>
      </w:r>
      <w:r w:rsidR="0011387B">
        <w:rPr>
          <w:rFonts w:ascii="Arial" w:hAnsi="Arial" w:cs="Arial"/>
          <w:sz w:val="20"/>
          <w:szCs w:val="20"/>
        </w:rPr>
        <w:t>˚</w:t>
      </w:r>
      <w:r>
        <w:rPr>
          <w:rFonts w:ascii="Arial" w:hAnsi="Arial" w:cs="Arial"/>
          <w:sz w:val="20"/>
          <w:szCs w:val="20"/>
        </w:rPr>
        <w:t>C, volatiles were creating difficulty in achieving a reasonably dense specimen. Due to processing in vacuum and the nature of the lunar regolith, some volatile</w:t>
      </w:r>
      <w:r w:rsidR="00992BAE">
        <w:rPr>
          <w:rFonts w:ascii="Arial" w:hAnsi="Arial" w:cs="Arial"/>
          <w:sz w:val="20"/>
          <w:szCs w:val="20"/>
        </w:rPr>
        <w:t>s</w:t>
      </w:r>
      <w:r>
        <w:rPr>
          <w:rFonts w:ascii="Arial" w:hAnsi="Arial" w:cs="Arial"/>
          <w:sz w:val="20"/>
          <w:szCs w:val="20"/>
        </w:rPr>
        <w:t xml:space="preserve"> and po</w:t>
      </w:r>
      <w:r w:rsidR="00992BAE">
        <w:rPr>
          <w:rFonts w:ascii="Arial" w:hAnsi="Arial" w:cs="Arial"/>
          <w:sz w:val="20"/>
          <w:szCs w:val="20"/>
        </w:rPr>
        <w:t>rosity are</w:t>
      </w:r>
      <w:r>
        <w:rPr>
          <w:rFonts w:ascii="Arial" w:hAnsi="Arial" w:cs="Arial"/>
          <w:sz w:val="20"/>
          <w:szCs w:val="20"/>
        </w:rPr>
        <w:t xml:space="preserve"> expected. </w:t>
      </w:r>
      <w:r w:rsidR="00BF1DD7">
        <w:rPr>
          <w:rFonts w:ascii="Arial" w:hAnsi="Arial" w:cs="Arial"/>
          <w:sz w:val="20"/>
          <w:szCs w:val="20"/>
        </w:rPr>
        <w:t>However, the Earth produce</w:t>
      </w:r>
      <w:r w:rsidR="00992BAE">
        <w:rPr>
          <w:rFonts w:ascii="Arial" w:hAnsi="Arial" w:cs="Arial"/>
          <w:sz w:val="20"/>
          <w:szCs w:val="20"/>
        </w:rPr>
        <w:t>d</w:t>
      </w:r>
      <w:r w:rsidR="00BF1DD7">
        <w:rPr>
          <w:rFonts w:ascii="Arial" w:hAnsi="Arial" w:cs="Arial"/>
          <w:sz w:val="20"/>
          <w:szCs w:val="20"/>
        </w:rPr>
        <w:t xml:space="preserve"> simulants have non-lunar materials in them that create volatiles that </w:t>
      </w:r>
      <w:r w:rsidR="00992BAE">
        <w:rPr>
          <w:rFonts w:ascii="Arial" w:hAnsi="Arial" w:cs="Arial"/>
          <w:sz w:val="20"/>
          <w:szCs w:val="20"/>
        </w:rPr>
        <w:t>aren’t representative of lunar regolith</w:t>
      </w:r>
      <w:r w:rsidR="00BF1DD7">
        <w:rPr>
          <w:rFonts w:ascii="Arial" w:hAnsi="Arial" w:cs="Arial"/>
          <w:sz w:val="20"/>
          <w:szCs w:val="20"/>
        </w:rPr>
        <w:t xml:space="preserve">. Therefore, a five month effort was conducted to establish a heat treat method to remove these non-lunar materials. Tests were conducted using TGA mass spectrometry, heating in vacuum and conducting mass spectrometry, dielectric and DTA, Raman, BET, particle size analysis, morphological analysis, carbon and sulfur chemical content determination and microscopy. The </w:t>
      </w:r>
      <w:r w:rsidR="00992BAE">
        <w:rPr>
          <w:rFonts w:ascii="Arial" w:hAnsi="Arial" w:cs="Arial"/>
          <w:sz w:val="20"/>
          <w:szCs w:val="20"/>
        </w:rPr>
        <w:t>process has been scaled-up to 6</w:t>
      </w:r>
      <w:r w:rsidR="00BF1DD7">
        <w:rPr>
          <w:rFonts w:ascii="Arial" w:hAnsi="Arial" w:cs="Arial"/>
          <w:sz w:val="20"/>
          <w:szCs w:val="20"/>
        </w:rPr>
        <w:t xml:space="preserve"> kg batch size and undergoing evaluation. A </w:t>
      </w:r>
      <w:r w:rsidR="00992BAE">
        <w:rPr>
          <w:rFonts w:ascii="Arial" w:hAnsi="Arial" w:cs="Arial"/>
          <w:sz w:val="20"/>
          <w:szCs w:val="20"/>
        </w:rPr>
        <w:t>36</w:t>
      </w:r>
      <w:r w:rsidR="00BF1DD7">
        <w:rPr>
          <w:rFonts w:ascii="Arial" w:hAnsi="Arial" w:cs="Arial"/>
          <w:sz w:val="20"/>
          <w:szCs w:val="20"/>
        </w:rPr>
        <w:t xml:space="preserve"> kg batch size is the target for JSC-1A and other limited availability simulants. </w:t>
      </w:r>
      <w:r w:rsidR="00BF1DD7" w:rsidRPr="00105B5E">
        <w:rPr>
          <w:rFonts w:ascii="Arial" w:hAnsi="Arial" w:cs="Arial"/>
          <w:sz w:val="20"/>
          <w:szCs w:val="20"/>
        </w:rPr>
        <w:t xml:space="preserve">These </w:t>
      </w:r>
      <w:r w:rsidR="00BF1DD7">
        <w:rPr>
          <w:rFonts w:ascii="Arial" w:hAnsi="Arial" w:cs="Arial"/>
          <w:sz w:val="20"/>
          <w:szCs w:val="20"/>
        </w:rPr>
        <w:t xml:space="preserve">calcining </w:t>
      </w:r>
      <w:r w:rsidR="00BF1DD7" w:rsidRPr="00105B5E">
        <w:rPr>
          <w:rFonts w:ascii="Arial" w:hAnsi="Arial" w:cs="Arial"/>
          <w:sz w:val="20"/>
          <w:szCs w:val="20"/>
        </w:rPr>
        <w:t xml:space="preserve">protocols will </w:t>
      </w:r>
      <w:r w:rsidR="00BF1DD7">
        <w:rPr>
          <w:rFonts w:ascii="Arial" w:hAnsi="Arial" w:cs="Arial"/>
          <w:sz w:val="20"/>
          <w:szCs w:val="20"/>
        </w:rPr>
        <w:t xml:space="preserve">be standard for NASA and beyond. </w:t>
      </w:r>
    </w:p>
    <w:p w14:paraId="7DE06866" w14:textId="671DF7F1" w:rsidR="00AE6F8D" w:rsidRPr="00AE6F8D" w:rsidRDefault="008F1139" w:rsidP="00725CD1">
      <w:pPr>
        <w:spacing w:after="0"/>
        <w:ind w:firstLine="720"/>
        <w:rPr>
          <w:rFonts w:ascii="Arial" w:hAnsi="Arial" w:cs="Arial"/>
          <w:sz w:val="20"/>
          <w:szCs w:val="20"/>
        </w:rPr>
      </w:pPr>
      <w:r>
        <w:rPr>
          <w:rFonts w:ascii="Arial" w:hAnsi="Arial" w:cs="Arial"/>
          <w:sz w:val="20"/>
          <w:szCs w:val="20"/>
        </w:rPr>
        <w:t>MSCC has also</w:t>
      </w:r>
      <w:r w:rsidR="00AE6F8D" w:rsidRPr="00AE6F8D">
        <w:rPr>
          <w:rFonts w:ascii="Arial" w:hAnsi="Arial" w:cs="Arial"/>
          <w:sz w:val="20"/>
          <w:szCs w:val="20"/>
        </w:rPr>
        <w:t xml:space="preserve"> created scalable processes for fabricating synthetic lunar materials. Processes to fabricate Anorthite (plagioclase CaAl</w:t>
      </w:r>
      <w:r w:rsidR="00AE6F8D" w:rsidRPr="00AE6F8D">
        <w:rPr>
          <w:rFonts w:ascii="Arial" w:hAnsi="Arial" w:cs="Arial"/>
          <w:sz w:val="20"/>
          <w:szCs w:val="20"/>
          <w:vertAlign w:val="subscript"/>
        </w:rPr>
        <w:t>2</w:t>
      </w:r>
      <w:r w:rsidR="00AE6F8D" w:rsidRPr="00AE6F8D">
        <w:rPr>
          <w:rFonts w:ascii="Arial" w:hAnsi="Arial" w:cs="Arial"/>
          <w:sz w:val="20"/>
          <w:szCs w:val="20"/>
        </w:rPr>
        <w:t>Si</w:t>
      </w:r>
      <w:r w:rsidR="00AE6F8D" w:rsidRPr="00AE6F8D">
        <w:rPr>
          <w:rFonts w:ascii="Arial" w:hAnsi="Arial" w:cs="Arial"/>
          <w:sz w:val="20"/>
          <w:szCs w:val="20"/>
          <w:vertAlign w:val="subscript"/>
        </w:rPr>
        <w:t>2</w:t>
      </w:r>
      <w:r w:rsidR="00AE6F8D" w:rsidRPr="00AE6F8D">
        <w:rPr>
          <w:rFonts w:ascii="Arial" w:hAnsi="Arial" w:cs="Arial"/>
          <w:sz w:val="20"/>
          <w:szCs w:val="20"/>
        </w:rPr>
        <w:t>O</w:t>
      </w:r>
      <w:r w:rsidR="00AE6F8D" w:rsidRPr="00AE6F8D">
        <w:rPr>
          <w:rFonts w:ascii="Arial" w:hAnsi="Arial" w:cs="Arial"/>
          <w:sz w:val="20"/>
          <w:szCs w:val="20"/>
          <w:vertAlign w:val="subscript"/>
        </w:rPr>
        <w:t>8</w:t>
      </w:r>
      <w:r w:rsidR="00AE6F8D" w:rsidRPr="00AE6F8D">
        <w:rPr>
          <w:rFonts w:ascii="Arial" w:hAnsi="Arial" w:cs="Arial"/>
          <w:sz w:val="20"/>
          <w:szCs w:val="20"/>
        </w:rPr>
        <w:t>), Diopside (pyroxene CaMgSi</w:t>
      </w:r>
      <w:r w:rsidR="00AE6F8D" w:rsidRPr="00AE6F8D">
        <w:rPr>
          <w:rFonts w:ascii="Cambria Math" w:hAnsi="Cambria Math" w:cs="Cambria Math"/>
          <w:sz w:val="20"/>
          <w:szCs w:val="20"/>
        </w:rPr>
        <w:t>₂</w:t>
      </w:r>
      <w:r w:rsidR="00AE6F8D" w:rsidRPr="00AE6F8D">
        <w:rPr>
          <w:rFonts w:ascii="Arial" w:hAnsi="Arial" w:cs="Arial"/>
          <w:sz w:val="20"/>
          <w:szCs w:val="20"/>
        </w:rPr>
        <w:t>O</w:t>
      </w:r>
      <w:r w:rsidR="00AE6F8D" w:rsidRPr="00AE6F8D">
        <w:rPr>
          <w:rFonts w:ascii="Cambria Math" w:hAnsi="Cambria Math" w:cs="Cambria Math"/>
          <w:sz w:val="20"/>
          <w:szCs w:val="20"/>
        </w:rPr>
        <w:t>₆</w:t>
      </w:r>
      <w:r w:rsidR="00AE6F8D" w:rsidRPr="00AE6F8D">
        <w:rPr>
          <w:rFonts w:ascii="Arial" w:hAnsi="Arial" w:cs="Arial"/>
          <w:sz w:val="20"/>
          <w:szCs w:val="20"/>
        </w:rPr>
        <w:t>), and Enstatite (pyroxene Mg</w:t>
      </w:r>
      <w:r w:rsidR="00AE6F8D" w:rsidRPr="00AE6F8D">
        <w:rPr>
          <w:rFonts w:ascii="Arial" w:hAnsi="Arial" w:cs="Arial"/>
          <w:sz w:val="20"/>
          <w:szCs w:val="20"/>
          <w:vertAlign w:val="subscript"/>
        </w:rPr>
        <w:t>2</w:t>
      </w:r>
      <w:r w:rsidR="00AE6F8D" w:rsidRPr="00AE6F8D">
        <w:rPr>
          <w:rFonts w:ascii="Arial" w:hAnsi="Arial" w:cs="Arial"/>
          <w:sz w:val="20"/>
          <w:szCs w:val="20"/>
        </w:rPr>
        <w:t>Si</w:t>
      </w:r>
      <w:r w:rsidR="00AE6F8D" w:rsidRPr="00AE6F8D">
        <w:rPr>
          <w:rFonts w:ascii="Arial" w:hAnsi="Arial" w:cs="Arial"/>
          <w:sz w:val="20"/>
          <w:szCs w:val="20"/>
          <w:vertAlign w:val="subscript"/>
        </w:rPr>
        <w:t>2</w:t>
      </w:r>
      <w:r w:rsidR="00AE6F8D" w:rsidRPr="00AE6F8D">
        <w:rPr>
          <w:rFonts w:ascii="Arial" w:hAnsi="Arial" w:cs="Arial"/>
          <w:sz w:val="20"/>
          <w:szCs w:val="20"/>
        </w:rPr>
        <w:t>O</w:t>
      </w:r>
      <w:r w:rsidR="00AE6F8D" w:rsidRPr="00AE6F8D">
        <w:rPr>
          <w:rFonts w:ascii="Arial" w:hAnsi="Arial" w:cs="Arial"/>
          <w:sz w:val="20"/>
          <w:szCs w:val="20"/>
          <w:vertAlign w:val="subscript"/>
        </w:rPr>
        <w:t>6</w:t>
      </w:r>
      <w:r w:rsidR="00AE6F8D" w:rsidRPr="00AE6F8D">
        <w:rPr>
          <w:rFonts w:ascii="Arial" w:hAnsi="Arial" w:cs="Arial"/>
          <w:sz w:val="20"/>
          <w:szCs w:val="20"/>
        </w:rPr>
        <w:t xml:space="preserve">) have been generated. </w:t>
      </w:r>
      <w:r w:rsidR="00894685">
        <w:rPr>
          <w:rFonts w:ascii="Arial" w:hAnsi="Arial" w:cs="Arial"/>
          <w:sz w:val="20"/>
          <w:szCs w:val="20"/>
        </w:rPr>
        <w:t>These materials will enable</w:t>
      </w:r>
      <w:r w:rsidR="00AE6F8D" w:rsidRPr="00AE6F8D">
        <w:rPr>
          <w:rFonts w:ascii="Arial" w:hAnsi="Arial" w:cs="Arial"/>
          <w:sz w:val="20"/>
          <w:szCs w:val="20"/>
        </w:rPr>
        <w:t xml:space="preserve"> generat</w:t>
      </w:r>
      <w:r w:rsidR="00894685">
        <w:rPr>
          <w:rFonts w:ascii="Arial" w:hAnsi="Arial" w:cs="Arial"/>
          <w:sz w:val="20"/>
          <w:szCs w:val="20"/>
        </w:rPr>
        <w:t>ion of</w:t>
      </w:r>
      <w:r w:rsidR="00AE6F8D" w:rsidRPr="00AE6F8D">
        <w:rPr>
          <w:rFonts w:ascii="Arial" w:hAnsi="Arial" w:cs="Arial"/>
          <w:sz w:val="20"/>
          <w:szCs w:val="20"/>
        </w:rPr>
        <w:t xml:space="preserve"> microwave sintering models to bound various </w:t>
      </w:r>
      <w:r w:rsidR="00992BAE">
        <w:rPr>
          <w:rFonts w:ascii="Arial" w:hAnsi="Arial" w:cs="Arial"/>
          <w:sz w:val="20"/>
          <w:szCs w:val="20"/>
        </w:rPr>
        <w:t xml:space="preserve">composition </w:t>
      </w:r>
      <w:r w:rsidR="00AE6F8D" w:rsidRPr="00AE6F8D">
        <w:rPr>
          <w:rFonts w:ascii="Arial" w:hAnsi="Arial" w:cs="Arial"/>
          <w:sz w:val="20"/>
          <w:szCs w:val="20"/>
        </w:rPr>
        <w:t xml:space="preserve">ranges anticipated on the Moon, therefore mitigating the need for a precise simulant with respect to location on the Moon. </w:t>
      </w:r>
    </w:p>
    <w:p w14:paraId="25121EAC" w14:textId="03BDC81F" w:rsidR="002679CE" w:rsidRPr="002679CE" w:rsidRDefault="002679CE" w:rsidP="00725CD1">
      <w:pPr>
        <w:spacing w:after="0"/>
        <w:ind w:firstLine="720"/>
        <w:rPr>
          <w:rFonts w:ascii="Arial" w:hAnsi="Arial" w:cs="Arial"/>
          <w:sz w:val="20"/>
          <w:szCs w:val="20"/>
        </w:rPr>
      </w:pPr>
      <w:r w:rsidRPr="002679CE">
        <w:rPr>
          <w:rFonts w:ascii="Arial" w:hAnsi="Arial" w:cs="Arial"/>
          <w:sz w:val="20"/>
          <w:szCs w:val="20"/>
        </w:rPr>
        <w:t xml:space="preserve">Successful microwave sintering in air using a horn applicator was demonstrated.  All previous microwave vacuum sintering in the literature was at small scale and in a contained enclosure thus taking advantage of reflections. </w:t>
      </w:r>
      <w:r w:rsidR="00BE43D5">
        <w:rPr>
          <w:rFonts w:ascii="Arial" w:hAnsi="Arial" w:cs="Arial"/>
          <w:sz w:val="20"/>
          <w:szCs w:val="20"/>
        </w:rPr>
        <w:t>This is the</w:t>
      </w:r>
      <w:r w:rsidRPr="002679CE">
        <w:rPr>
          <w:rFonts w:ascii="Arial" w:hAnsi="Arial" w:cs="Arial"/>
          <w:sz w:val="20"/>
          <w:szCs w:val="20"/>
        </w:rPr>
        <w:t xml:space="preserve"> first to use </w:t>
      </w:r>
      <w:r w:rsidR="00894685">
        <w:rPr>
          <w:rFonts w:ascii="Arial" w:hAnsi="Arial" w:cs="Arial"/>
          <w:sz w:val="20"/>
          <w:szCs w:val="20"/>
        </w:rPr>
        <w:t>a lunar like microwave applicator</w:t>
      </w:r>
      <w:r w:rsidRPr="002679CE">
        <w:rPr>
          <w:rFonts w:ascii="Arial" w:hAnsi="Arial" w:cs="Arial"/>
          <w:sz w:val="20"/>
          <w:szCs w:val="20"/>
        </w:rPr>
        <w:t xml:space="preserve"> to sinter ceramic in a bed as it would be done on the Moon. </w:t>
      </w:r>
      <w:r w:rsidR="00BE43D5">
        <w:rPr>
          <w:rFonts w:ascii="Arial" w:hAnsi="Arial" w:cs="Arial"/>
          <w:sz w:val="20"/>
          <w:szCs w:val="20"/>
        </w:rPr>
        <w:t xml:space="preserve">Small scale and inert sintering </w:t>
      </w:r>
      <w:r w:rsidR="008568F1">
        <w:rPr>
          <w:rFonts w:ascii="Arial" w:hAnsi="Arial" w:cs="Arial"/>
          <w:sz w:val="20"/>
          <w:szCs w:val="20"/>
        </w:rPr>
        <w:t xml:space="preserve">were </w:t>
      </w:r>
      <w:r w:rsidR="00BE43D5">
        <w:rPr>
          <w:rFonts w:ascii="Arial" w:hAnsi="Arial" w:cs="Arial"/>
          <w:sz w:val="20"/>
          <w:szCs w:val="20"/>
        </w:rPr>
        <w:t xml:space="preserve">conducted to assist in developing protocols with quicker turnaround times than larger scale testing. Testing has anchored thermal analysis predicting heat flow in vacuum during microwave sintering. </w:t>
      </w:r>
      <w:r w:rsidR="00A40D04">
        <w:rPr>
          <w:rFonts w:ascii="Arial" w:hAnsi="Arial" w:cs="Arial"/>
          <w:sz w:val="20"/>
          <w:szCs w:val="20"/>
        </w:rPr>
        <w:t xml:space="preserve">Thermal conductivity testing was also initiated. </w:t>
      </w:r>
    </w:p>
    <w:p w14:paraId="432F6BA6" w14:textId="1C61E03A" w:rsidR="00BE43D5" w:rsidRDefault="00BE43D5" w:rsidP="00725CD1">
      <w:pPr>
        <w:spacing w:after="0"/>
        <w:ind w:firstLine="720"/>
        <w:rPr>
          <w:rFonts w:ascii="Arial" w:hAnsi="Arial" w:cs="Arial"/>
          <w:sz w:val="20"/>
          <w:szCs w:val="20"/>
        </w:rPr>
      </w:pPr>
      <w:r>
        <w:rPr>
          <w:rFonts w:ascii="Arial" w:hAnsi="Arial" w:cs="Arial"/>
          <w:sz w:val="20"/>
          <w:szCs w:val="20"/>
        </w:rPr>
        <w:t>Microwave coupling to the regolith has been modeled by multiple organizations and with different software packages. At least six horn designs and applicator configurations for both magnetron and solid state sources are being examined. Optimal simulant container designs for microwave</w:t>
      </w:r>
      <w:r w:rsidR="008568F1">
        <w:rPr>
          <w:rFonts w:ascii="Arial" w:hAnsi="Arial" w:cs="Arial"/>
          <w:sz w:val="20"/>
          <w:szCs w:val="20"/>
        </w:rPr>
        <w:t>s</w:t>
      </w:r>
      <w:r>
        <w:rPr>
          <w:rFonts w:ascii="Arial" w:hAnsi="Arial" w:cs="Arial"/>
          <w:sz w:val="20"/>
          <w:szCs w:val="20"/>
        </w:rPr>
        <w:t xml:space="preserve"> have also been generated. </w:t>
      </w:r>
      <w:r w:rsidR="00FD3141">
        <w:rPr>
          <w:rFonts w:ascii="Arial" w:hAnsi="Arial" w:cs="Arial"/>
          <w:sz w:val="20"/>
          <w:szCs w:val="20"/>
        </w:rPr>
        <w:t xml:space="preserve">The power and electronics design for the solid state microwave system has been initiated. </w:t>
      </w:r>
    </w:p>
    <w:p w14:paraId="1A8265B2" w14:textId="72068D7D" w:rsidR="00402339" w:rsidRDefault="000A66F5" w:rsidP="00894685">
      <w:pPr>
        <w:spacing w:after="0"/>
      </w:pPr>
      <w:r>
        <w:rPr>
          <w:rFonts w:ascii="Arial" w:hAnsi="Arial" w:cs="Arial"/>
          <w:sz w:val="20"/>
          <w:szCs w:val="20"/>
        </w:rPr>
        <w:t xml:space="preserve">Concept designs for a lander based microwave sintering have been evaluated. </w:t>
      </w:r>
    </w:p>
    <w:sectPr w:rsidR="004023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34F2B"/>
    <w:multiLevelType w:val="hybridMultilevel"/>
    <w:tmpl w:val="DC064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946A22"/>
    <w:multiLevelType w:val="hybridMultilevel"/>
    <w:tmpl w:val="759A0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5E"/>
    <w:rsid w:val="00003286"/>
    <w:rsid w:val="000A5841"/>
    <w:rsid w:val="000A66F5"/>
    <w:rsid w:val="00105B5E"/>
    <w:rsid w:val="0011387B"/>
    <w:rsid w:val="00162E7F"/>
    <w:rsid w:val="002679CE"/>
    <w:rsid w:val="003C4A82"/>
    <w:rsid w:val="003E5C62"/>
    <w:rsid w:val="00402339"/>
    <w:rsid w:val="00455B91"/>
    <w:rsid w:val="00606776"/>
    <w:rsid w:val="00704CF7"/>
    <w:rsid w:val="00725CD1"/>
    <w:rsid w:val="00793FA9"/>
    <w:rsid w:val="007B7E7B"/>
    <w:rsid w:val="008568F1"/>
    <w:rsid w:val="00894685"/>
    <w:rsid w:val="008F1139"/>
    <w:rsid w:val="00992BAE"/>
    <w:rsid w:val="009B529F"/>
    <w:rsid w:val="00A30530"/>
    <w:rsid w:val="00A40D04"/>
    <w:rsid w:val="00A7401B"/>
    <w:rsid w:val="00AE6F8D"/>
    <w:rsid w:val="00BE43D5"/>
    <w:rsid w:val="00BF1DD7"/>
    <w:rsid w:val="00C6197A"/>
    <w:rsid w:val="00C63140"/>
    <w:rsid w:val="00C9695B"/>
    <w:rsid w:val="00D40EE5"/>
    <w:rsid w:val="00DC32BF"/>
    <w:rsid w:val="00E646C1"/>
    <w:rsid w:val="00E87D85"/>
    <w:rsid w:val="00E9369E"/>
    <w:rsid w:val="00F223D9"/>
    <w:rsid w:val="00F87D32"/>
    <w:rsid w:val="00FD3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27B0"/>
  <w15:chartTrackingRefBased/>
  <w15:docId w15:val="{A5106C42-9BAC-48A0-9CA0-1F61C0E7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B5E"/>
    <w:pPr>
      <w:spacing w:after="0" w:line="240" w:lineRule="auto"/>
      <w:ind w:left="720"/>
    </w:pPr>
    <w:rPr>
      <w:rFonts w:ascii="Calibri" w:hAnsi="Calibri" w:cs="Calibri"/>
    </w:rPr>
  </w:style>
  <w:style w:type="character" w:styleId="Hyperlink">
    <w:name w:val="Hyperlink"/>
    <w:rsid w:val="00105B5E"/>
    <w:rPr>
      <w:color w:val="0563C1"/>
      <w:u w:val="single"/>
    </w:rPr>
  </w:style>
  <w:style w:type="paragraph" w:styleId="BalloonText">
    <w:name w:val="Balloon Text"/>
    <w:basedOn w:val="Normal"/>
    <w:link w:val="BalloonTextChar"/>
    <w:uiPriority w:val="99"/>
    <w:semiHidden/>
    <w:unhideWhenUsed/>
    <w:rsid w:val="00725C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C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60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74594-BFC5-4274-A95B-87A20CDB8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Effinger, Michael (MSFC-ST14)</dc:creator>
  <cp:keywords/>
  <dc:description/>
  <cp:lastModifiedBy>Narmore, Kimberly A. (MSFC-IS02)</cp:lastModifiedBy>
  <cp:revision>2</cp:revision>
  <dcterms:created xsi:type="dcterms:W3CDTF">2021-10-12T15:31:00Z</dcterms:created>
  <dcterms:modified xsi:type="dcterms:W3CDTF">2021-10-12T15:31:00Z</dcterms:modified>
</cp:coreProperties>
</file>