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C4A325" w14:textId="77777777" w:rsidR="0046075F" w:rsidRPr="0066138C" w:rsidRDefault="0046075F" w:rsidP="0046075F">
      <w:pPr>
        <w:tabs>
          <w:tab w:val="left" w:pos="7329"/>
        </w:tabs>
        <w:spacing w:after="0" w:line="240" w:lineRule="auto"/>
        <w:jc w:val="right"/>
        <w:rPr>
          <w:rFonts w:cs="Arial"/>
          <w:sz w:val="28"/>
          <w:szCs w:val="28"/>
        </w:rPr>
      </w:pPr>
      <w:r w:rsidRPr="77BA5505">
        <w:rPr>
          <w:rFonts w:cs="Arial"/>
          <w:sz w:val="40"/>
          <w:szCs w:val="40"/>
        </w:rPr>
        <w:t>Fairfax County Urban Development</w:t>
      </w:r>
    </w:p>
    <w:p w14:paraId="27B386DA" w14:textId="77777777" w:rsidR="0046075F" w:rsidRPr="0066138C" w:rsidRDefault="0046075F" w:rsidP="0046075F">
      <w:pPr>
        <w:spacing w:after="0" w:line="240" w:lineRule="auto"/>
        <w:jc w:val="right"/>
        <w:rPr>
          <w:rFonts w:cs="Arial"/>
          <w:sz w:val="28"/>
          <w:szCs w:val="28"/>
        </w:rPr>
      </w:pPr>
      <w:r w:rsidRPr="77BA5505">
        <w:rPr>
          <w:rFonts w:cs="Arial"/>
          <w:sz w:val="28"/>
          <w:szCs w:val="28"/>
        </w:rPr>
        <w:t>Identifying Urban Heat Mitigation Strategies for Climate Adaptation Planning in Fairfax County, Virginia</w:t>
      </w:r>
    </w:p>
    <w:p w14:paraId="2D492CD1" w14:textId="77777777" w:rsidR="0046075F" w:rsidRPr="0066138C" w:rsidRDefault="0046075F" w:rsidP="0046075F">
      <w:pPr>
        <w:spacing w:after="0" w:line="240" w:lineRule="auto"/>
        <w:rPr>
          <w:rFonts w:cs="Arial"/>
          <w:sz w:val="32"/>
        </w:rPr>
      </w:pPr>
    </w:p>
    <w:p w14:paraId="6B491CAC" w14:textId="77777777" w:rsidR="0046075F" w:rsidRPr="0066138C" w:rsidRDefault="0046075F" w:rsidP="0046075F">
      <w:pPr>
        <w:spacing w:after="0" w:line="240" w:lineRule="auto"/>
        <w:rPr>
          <w:rFonts w:cs="Arial"/>
          <w:sz w:val="32"/>
        </w:rPr>
      </w:pPr>
    </w:p>
    <w:p w14:paraId="6EDDEF03" w14:textId="77777777" w:rsidR="0046075F" w:rsidRPr="0066138C" w:rsidRDefault="0046075F" w:rsidP="0046075F">
      <w:pPr>
        <w:spacing w:after="0" w:line="240" w:lineRule="auto"/>
        <w:rPr>
          <w:rFonts w:cs="Arial"/>
          <w:sz w:val="32"/>
        </w:rPr>
      </w:pPr>
    </w:p>
    <w:p w14:paraId="53274218" w14:textId="77777777" w:rsidR="0046075F" w:rsidRPr="0066138C" w:rsidRDefault="0046075F" w:rsidP="0046075F">
      <w:pPr>
        <w:spacing w:after="0" w:line="240" w:lineRule="auto"/>
        <w:jc w:val="center"/>
        <w:rPr>
          <w:rFonts w:cs="Arial"/>
          <w:b/>
          <w:sz w:val="32"/>
        </w:rPr>
      </w:pPr>
    </w:p>
    <w:p w14:paraId="241F843D" w14:textId="77777777" w:rsidR="0046075F" w:rsidRPr="0066138C" w:rsidRDefault="0046075F" w:rsidP="0046075F">
      <w:pPr>
        <w:spacing w:after="0" w:line="240" w:lineRule="auto"/>
        <w:jc w:val="center"/>
        <w:rPr>
          <w:rFonts w:cs="Arial"/>
          <w:b/>
          <w:sz w:val="32"/>
        </w:rPr>
      </w:pPr>
    </w:p>
    <w:p w14:paraId="6820D2C1" w14:textId="77777777" w:rsidR="0046075F" w:rsidRPr="0066138C" w:rsidRDefault="0046075F" w:rsidP="0046075F">
      <w:pPr>
        <w:spacing w:after="0" w:line="240" w:lineRule="auto"/>
        <w:jc w:val="center"/>
        <w:rPr>
          <w:rFonts w:cs="Arial"/>
          <w:b/>
          <w:sz w:val="32"/>
        </w:rPr>
      </w:pPr>
      <w:r w:rsidRPr="0066138C">
        <w:rPr>
          <w:rFonts w:cs="Arial"/>
          <w:noProof/>
          <w:sz w:val="32"/>
        </w:rPr>
        <w:drawing>
          <wp:anchor distT="0" distB="0" distL="114300" distR="114300" simplePos="0" relativeHeight="251658240" behindDoc="0" locked="0" layoutInCell="1" allowOverlap="1" wp14:anchorId="5EBB513C" wp14:editId="5328416A">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cs="Arial"/>
          <w:b/>
          <w:bCs/>
          <w:sz w:val="32"/>
          <w:szCs w:val="32"/>
        </w:rPr>
        <w:t xml:space="preserve">                 Technical Report</w:t>
      </w:r>
    </w:p>
    <w:p w14:paraId="4E42119A" w14:textId="76443976" w:rsidR="0046075F" w:rsidRPr="0066138C" w:rsidRDefault="44932604" w:rsidP="0046075F">
      <w:pPr>
        <w:spacing w:after="0" w:line="240" w:lineRule="auto"/>
        <w:jc w:val="center"/>
        <w:rPr>
          <w:rFonts w:cs="Arial"/>
          <w:sz w:val="28"/>
          <w:szCs w:val="28"/>
        </w:rPr>
      </w:pPr>
      <w:r w:rsidRPr="42CBB8E7">
        <w:rPr>
          <w:rFonts w:cs="Arial"/>
          <w:sz w:val="28"/>
          <w:szCs w:val="28"/>
        </w:rPr>
        <w:t xml:space="preserve">Final </w:t>
      </w:r>
      <w:r w:rsidR="0046075F" w:rsidRPr="42CBB8E7">
        <w:rPr>
          <w:rFonts w:cs="Arial"/>
          <w:sz w:val="28"/>
          <w:szCs w:val="28"/>
        </w:rPr>
        <w:t xml:space="preserve">Draft – </w:t>
      </w:r>
      <w:r w:rsidR="5BF325E8" w:rsidRPr="42CBB8E7">
        <w:rPr>
          <w:rFonts w:cs="Arial"/>
          <w:sz w:val="28"/>
          <w:szCs w:val="28"/>
        </w:rPr>
        <w:t>August</w:t>
      </w:r>
      <w:r w:rsidR="0046075F" w:rsidRPr="42CBB8E7">
        <w:rPr>
          <w:rFonts w:cs="Arial"/>
          <w:sz w:val="28"/>
          <w:szCs w:val="28"/>
        </w:rPr>
        <w:t xml:space="preserve"> </w:t>
      </w:r>
      <w:r w:rsidR="7164C8FD" w:rsidRPr="42CBB8E7">
        <w:rPr>
          <w:rFonts w:cs="Arial"/>
          <w:sz w:val="28"/>
          <w:szCs w:val="28"/>
        </w:rPr>
        <w:t>10</w:t>
      </w:r>
      <w:r w:rsidR="0046075F" w:rsidRPr="42CBB8E7">
        <w:rPr>
          <w:rFonts w:cs="Arial"/>
          <w:sz w:val="28"/>
          <w:szCs w:val="28"/>
          <w:vertAlign w:val="superscript"/>
        </w:rPr>
        <w:t>th</w:t>
      </w:r>
      <w:r w:rsidR="0046075F" w:rsidRPr="42CBB8E7">
        <w:rPr>
          <w:rFonts w:cs="Arial"/>
          <w:sz w:val="28"/>
          <w:szCs w:val="28"/>
        </w:rPr>
        <w:t>, 2021</w:t>
      </w:r>
    </w:p>
    <w:p w14:paraId="57AA1277" w14:textId="77777777" w:rsidR="0046075F" w:rsidRPr="00AA4C5F" w:rsidRDefault="0046075F" w:rsidP="0046075F">
      <w:pPr>
        <w:spacing w:after="0" w:line="240" w:lineRule="auto"/>
        <w:jc w:val="center"/>
        <w:rPr>
          <w:rFonts w:cs="Arial"/>
          <w:sz w:val="20"/>
          <w:szCs w:val="24"/>
        </w:rPr>
      </w:pPr>
    </w:p>
    <w:p w14:paraId="3293510C" w14:textId="77777777" w:rsidR="0046075F" w:rsidRPr="004D75CF" w:rsidRDefault="01542EF8" w:rsidP="0046075F">
      <w:pPr>
        <w:spacing w:after="0" w:line="240" w:lineRule="auto"/>
        <w:jc w:val="center"/>
        <w:rPr>
          <w:rFonts w:cs="Arial"/>
          <w:sz w:val="20"/>
          <w:szCs w:val="20"/>
        </w:rPr>
      </w:pPr>
      <w:r w:rsidRPr="498039FA">
        <w:rPr>
          <w:rFonts w:cs="Arial"/>
          <w:sz w:val="20"/>
          <w:szCs w:val="20"/>
        </w:rPr>
        <w:t>W. Pierce Holloway (Project Lead)</w:t>
      </w:r>
    </w:p>
    <w:p w14:paraId="58990FD3" w14:textId="77777777" w:rsidR="0046075F" w:rsidRDefault="0046075F" w:rsidP="0046075F">
      <w:pPr>
        <w:spacing w:after="0" w:line="240" w:lineRule="auto"/>
        <w:jc w:val="center"/>
        <w:rPr>
          <w:rFonts w:cs="Arial"/>
          <w:sz w:val="20"/>
          <w:szCs w:val="20"/>
        </w:rPr>
      </w:pPr>
      <w:r w:rsidRPr="77BA5505">
        <w:rPr>
          <w:rFonts w:cs="Arial"/>
          <w:sz w:val="20"/>
          <w:szCs w:val="20"/>
        </w:rPr>
        <w:t>Rose Eichelmann</w:t>
      </w:r>
    </w:p>
    <w:p w14:paraId="03010306" w14:textId="77777777" w:rsidR="0046075F" w:rsidRDefault="0046075F" w:rsidP="0046075F">
      <w:pPr>
        <w:spacing w:after="0" w:line="240" w:lineRule="auto"/>
        <w:jc w:val="center"/>
        <w:rPr>
          <w:rFonts w:cs="Arial"/>
          <w:sz w:val="20"/>
          <w:szCs w:val="20"/>
        </w:rPr>
      </w:pPr>
      <w:r w:rsidRPr="77BA5505">
        <w:rPr>
          <w:rFonts w:cs="Arial"/>
          <w:sz w:val="20"/>
          <w:szCs w:val="20"/>
        </w:rPr>
        <w:t>Patricia Murer</w:t>
      </w:r>
    </w:p>
    <w:p w14:paraId="58DDA9D6" w14:textId="77777777" w:rsidR="0046075F" w:rsidRDefault="0046075F" w:rsidP="0046075F">
      <w:pPr>
        <w:spacing w:after="0" w:line="240" w:lineRule="auto"/>
        <w:jc w:val="center"/>
        <w:rPr>
          <w:rFonts w:cs="Arial"/>
          <w:sz w:val="20"/>
          <w:szCs w:val="20"/>
        </w:rPr>
      </w:pPr>
      <w:r w:rsidRPr="77BA5505">
        <w:rPr>
          <w:rFonts w:cs="Arial"/>
          <w:sz w:val="20"/>
          <w:szCs w:val="20"/>
        </w:rPr>
        <w:t>Ryan Newell</w:t>
      </w:r>
    </w:p>
    <w:p w14:paraId="4AC95A79" w14:textId="77777777" w:rsidR="0046075F" w:rsidRDefault="0046075F" w:rsidP="0046075F">
      <w:pPr>
        <w:spacing w:after="0" w:line="240" w:lineRule="auto"/>
        <w:jc w:val="center"/>
        <w:rPr>
          <w:rFonts w:cs="Arial"/>
          <w:sz w:val="20"/>
          <w:szCs w:val="20"/>
        </w:rPr>
      </w:pPr>
      <w:r w:rsidRPr="77BA5505">
        <w:rPr>
          <w:rFonts w:cs="Arial"/>
          <w:sz w:val="20"/>
          <w:szCs w:val="20"/>
        </w:rPr>
        <w:t>Caden O’Connell</w:t>
      </w:r>
    </w:p>
    <w:p w14:paraId="29A0BBBC" w14:textId="77777777" w:rsidR="0046075F" w:rsidRDefault="0046075F" w:rsidP="498039FA">
      <w:pPr>
        <w:spacing w:after="0" w:line="240" w:lineRule="auto"/>
        <w:jc w:val="center"/>
        <w:rPr>
          <w:rFonts w:cs="Arial"/>
          <w:sz w:val="20"/>
          <w:szCs w:val="20"/>
        </w:rPr>
      </w:pPr>
    </w:p>
    <w:p w14:paraId="164EE4BB" w14:textId="77777777" w:rsidR="0046075F" w:rsidRPr="00611ACB" w:rsidRDefault="0046075F" w:rsidP="0046075F">
      <w:pPr>
        <w:spacing w:after="0" w:line="240" w:lineRule="auto"/>
        <w:jc w:val="center"/>
        <w:rPr>
          <w:rFonts w:cs="Arial"/>
          <w:b/>
          <w:bCs/>
          <w:i/>
          <w:iCs/>
          <w:sz w:val="20"/>
        </w:rPr>
      </w:pPr>
      <w:r w:rsidRPr="00611ACB">
        <w:rPr>
          <w:rFonts w:cs="Arial"/>
          <w:b/>
          <w:bCs/>
          <w:i/>
          <w:iCs/>
          <w:sz w:val="20"/>
        </w:rPr>
        <w:t>Advisors</w:t>
      </w:r>
      <w:r>
        <w:rPr>
          <w:rFonts w:cs="Arial"/>
          <w:b/>
          <w:bCs/>
          <w:i/>
          <w:iCs/>
          <w:sz w:val="20"/>
        </w:rPr>
        <w:t>:</w:t>
      </w:r>
    </w:p>
    <w:p w14:paraId="6BA98DB5" w14:textId="77777777" w:rsidR="0046075F" w:rsidRPr="004D75CF" w:rsidRDefault="0046075F" w:rsidP="0046075F">
      <w:pPr>
        <w:spacing w:after="0" w:line="240" w:lineRule="auto"/>
        <w:jc w:val="center"/>
        <w:rPr>
          <w:rFonts w:cs="Arial"/>
          <w:sz w:val="20"/>
          <w:szCs w:val="20"/>
        </w:rPr>
      </w:pPr>
      <w:r w:rsidRPr="3FFC39A9">
        <w:rPr>
          <w:rFonts w:cs="Arial"/>
          <w:sz w:val="20"/>
          <w:szCs w:val="20"/>
        </w:rPr>
        <w:t>Dr. Kenton Ross, (NASA Langley Research Center)</w:t>
      </w:r>
    </w:p>
    <w:p w14:paraId="62AE464C" w14:textId="77777777" w:rsidR="0046075F" w:rsidRPr="004D75CF" w:rsidRDefault="0046075F" w:rsidP="0046075F">
      <w:pPr>
        <w:spacing w:after="0" w:line="240" w:lineRule="auto"/>
        <w:jc w:val="center"/>
        <w:rPr>
          <w:rFonts w:cs="Arial"/>
          <w:sz w:val="20"/>
          <w:szCs w:val="20"/>
        </w:rPr>
      </w:pPr>
      <w:r w:rsidRPr="3FFC39A9">
        <w:rPr>
          <w:rFonts w:cs="Arial"/>
          <w:sz w:val="20"/>
          <w:szCs w:val="20"/>
        </w:rPr>
        <w:t>Lauren Childs-Gleason, (NASA Langley Research Center)</w:t>
      </w:r>
    </w:p>
    <w:p w14:paraId="52CBC107" w14:textId="77777777" w:rsidR="0046075F" w:rsidRPr="004D75CF" w:rsidRDefault="0046075F" w:rsidP="0046075F">
      <w:pPr>
        <w:spacing w:after="0" w:line="240" w:lineRule="auto"/>
        <w:jc w:val="center"/>
        <w:rPr>
          <w:rFonts w:cs="Arial"/>
          <w:sz w:val="20"/>
        </w:rPr>
      </w:pPr>
    </w:p>
    <w:p w14:paraId="6DB90733" w14:textId="77777777" w:rsidR="0046075F" w:rsidRPr="0066138C" w:rsidRDefault="0046075F" w:rsidP="0046075F">
      <w:pPr>
        <w:spacing w:after="0" w:line="240" w:lineRule="auto"/>
        <w:rPr>
          <w:rFonts w:cs="Arial"/>
          <w:sz w:val="20"/>
          <w:szCs w:val="20"/>
        </w:rPr>
      </w:pPr>
      <w:r w:rsidRPr="0066138C">
        <w:rPr>
          <w:rFonts w:cs="Arial"/>
          <w:b/>
          <w:bCs/>
          <w:sz w:val="20"/>
          <w:szCs w:val="20"/>
        </w:rPr>
        <w:br w:type="page"/>
      </w:r>
    </w:p>
    <w:p w14:paraId="6E5631AD" w14:textId="77777777" w:rsidR="0046075F" w:rsidRPr="0066138C" w:rsidRDefault="03A87F03" w:rsidP="0046075F">
      <w:pPr>
        <w:pStyle w:val="Heading1"/>
        <w:spacing w:before="0" w:line="240" w:lineRule="auto"/>
        <w:rPr>
          <w:rFonts w:ascii="Garamond" w:hAnsi="Garamond"/>
        </w:rPr>
      </w:pPr>
      <w:r w:rsidRPr="65DF67E1">
        <w:rPr>
          <w:rFonts w:ascii="Garamond" w:hAnsi="Garamond"/>
        </w:rPr>
        <w:lastRenderedPageBreak/>
        <w:t>1. Abstract</w:t>
      </w:r>
    </w:p>
    <w:p w14:paraId="6E629276" w14:textId="0DF22ED3" w:rsidR="005131F5" w:rsidRDefault="006B3FFC" w:rsidP="498039FA">
      <w:pPr>
        <w:spacing w:after="0" w:line="240" w:lineRule="auto"/>
        <w:rPr>
          <w:rFonts w:eastAsia="Garamond" w:cs="Garamond"/>
          <w:color w:val="000000" w:themeColor="text1"/>
        </w:rPr>
      </w:pPr>
      <w:r w:rsidRPr="006B3FFC">
        <w:rPr>
          <w:rFonts w:eastAsia="Garamond" w:cs="Garamond"/>
          <w:color w:val="000000" w:themeColor="text1"/>
        </w:rPr>
        <w:t>Extreme high temperatures lead to increased instances of cardiovascular disease, pulmonary disease, and even death, as well as increased energy consumption and infrastructure costs. People in urbanized areas experience higher temperatures than rural areas due to diminished vegetation and increased impervious surfaces which absorb and radiate heat. Fairfax County, Virginia has embarked on Resilient Fairfax, a program aimed at addressing climate adaptation and resilience. The DEVELOP team partnered with the Fairfax County Office of Environmental and Energy Coordination (OEEC) to assess the extent of the urban heat island effect on the county and its most vulnerable populations. The team used data from Landsat 8 Operational Land Imager (OLI) and Thermal Infrared Sensor (TIRS), as well as the ECOsystem Spaceborne Thermal Radiometer Experiment on Space Station (ECOSTRESS) for the years 2013 to 2021 and found that the hottest spots were in densely urbanized areas, with temperatures as much as 47°F above that of undeveloped reference areas. The team used the Integrated Valuation of Ecosystem Services and Tradeoffs (InVEST) urban cooling model and determined that areas with higher tree canopy cover had greater heat mitigation capacity. Estimates from the InVEST model showed that a 4.5% increase in canopy cover across the county could result in a temperature reduction of up to 2.4°F in some areas. The results will allow partners to assess heat distribution across Fairfax County and implement effective mitigation strategies, including locating prime locations for cooling centers and increasing canopy cover.</w:t>
      </w:r>
    </w:p>
    <w:p w14:paraId="1EFB13E5" w14:textId="77777777" w:rsidR="006B3FFC" w:rsidRPr="0066138C" w:rsidRDefault="006B3FFC" w:rsidP="498039FA">
      <w:pPr>
        <w:spacing w:after="0" w:line="240" w:lineRule="auto"/>
        <w:rPr>
          <w:rFonts w:eastAsia="Garamond" w:cs="Garamond"/>
          <w:color w:val="000000" w:themeColor="text1"/>
        </w:rPr>
      </w:pPr>
    </w:p>
    <w:p w14:paraId="3250B15D" w14:textId="77777777" w:rsidR="0046075F" w:rsidRPr="0066138C" w:rsidRDefault="0046075F" w:rsidP="0046075F">
      <w:pPr>
        <w:spacing w:after="0" w:line="240" w:lineRule="auto"/>
        <w:rPr>
          <w:rFonts w:cs="Arial"/>
          <w:b/>
        </w:rPr>
      </w:pPr>
      <w:r w:rsidRPr="77BA5505">
        <w:rPr>
          <w:rFonts w:cs="Arial"/>
          <w:b/>
          <w:bCs/>
        </w:rPr>
        <w:t>Key Terms</w:t>
      </w:r>
    </w:p>
    <w:p w14:paraId="0CE3D629" w14:textId="66F57302" w:rsidR="0046075F" w:rsidRPr="0066138C" w:rsidRDefault="2F45B5F2" w:rsidP="42CBB8E7">
      <w:pPr>
        <w:spacing w:after="0" w:line="240" w:lineRule="auto"/>
        <w:rPr>
          <w:rFonts w:eastAsia="Garamond" w:cs="Garamond"/>
          <w:color w:val="000000" w:themeColor="text1"/>
        </w:rPr>
      </w:pPr>
      <w:r w:rsidRPr="42CBB8E7">
        <w:rPr>
          <w:rFonts w:eastAsia="Garamond" w:cs="Garamond"/>
          <w:color w:val="000000" w:themeColor="text1"/>
        </w:rPr>
        <w:t>urban heat island effect, land surface temperature, vulnerability, Landsat 8 TIRS, ECOSTRESS, InVEST, urban development, climate adaptation</w:t>
      </w:r>
    </w:p>
    <w:p w14:paraId="76D6CB0C" w14:textId="39EFB062" w:rsidR="3F3BE8B2" w:rsidRDefault="3F3BE8B2" w:rsidP="3F3BE8B2">
      <w:pPr>
        <w:spacing w:after="0" w:line="240" w:lineRule="auto"/>
        <w:rPr>
          <w:color w:val="000000" w:themeColor="text1"/>
        </w:rPr>
      </w:pPr>
      <w:bookmarkStart w:id="0" w:name="_Toc334198720"/>
    </w:p>
    <w:p w14:paraId="39F0372D" w14:textId="1194164A" w:rsidR="0046075F" w:rsidRPr="0066138C" w:rsidRDefault="01542EF8" w:rsidP="498039FA">
      <w:pPr>
        <w:pStyle w:val="Heading1"/>
        <w:spacing w:before="0" w:line="240" w:lineRule="auto"/>
        <w:rPr>
          <w:rFonts w:ascii="Garamond" w:hAnsi="Garamond"/>
        </w:rPr>
      </w:pPr>
      <w:r w:rsidRPr="498039FA">
        <w:rPr>
          <w:rFonts w:ascii="Garamond" w:hAnsi="Garamond"/>
        </w:rPr>
        <w:t>2. Introduction</w:t>
      </w:r>
      <w:bookmarkEnd w:id="0"/>
    </w:p>
    <w:p w14:paraId="40BE7929" w14:textId="77252076" w:rsidR="0046075F" w:rsidRPr="002B17AD" w:rsidRDefault="01542EF8" w:rsidP="498039FA">
      <w:pPr>
        <w:spacing w:after="0" w:line="240" w:lineRule="auto"/>
        <w:rPr>
          <w:b/>
          <w:bCs/>
          <w:i/>
          <w:iCs/>
        </w:rPr>
      </w:pPr>
      <w:bookmarkStart w:id="1" w:name="_Toc334198721"/>
      <w:r w:rsidRPr="498039FA">
        <w:rPr>
          <w:b/>
          <w:bCs/>
          <w:i/>
          <w:iCs/>
        </w:rPr>
        <w:t xml:space="preserve">2.1 </w:t>
      </w:r>
      <w:r w:rsidRPr="002B17AD">
        <w:rPr>
          <w:b/>
          <w:bCs/>
          <w:i/>
          <w:iCs/>
        </w:rPr>
        <w:t>Background Information</w:t>
      </w:r>
      <w:bookmarkEnd w:id="1"/>
    </w:p>
    <w:p w14:paraId="3DEE873A" w14:textId="05E681BB" w:rsidR="0046075F" w:rsidRDefault="5B314132" w:rsidP="498039FA">
      <w:pPr>
        <w:spacing w:after="0" w:line="240" w:lineRule="auto"/>
        <w:rPr>
          <w:rFonts w:eastAsia="Garamond" w:cs="Garamond"/>
        </w:rPr>
      </w:pPr>
      <w:r w:rsidRPr="002B17AD">
        <w:t>Extreme temperatures threaten public health and infrastructure, especially in urban areas, which are home to over half of the world’s current population (Li, 2013). Heatwaves have a severe impact on more developed areas because their land cover is comprised of less vegetation and more impervious surfaces</w:t>
      </w:r>
      <w:r w:rsidR="007154A6">
        <w:t>.</w:t>
      </w:r>
      <w:r w:rsidR="007154A6" w:rsidRPr="002B17AD">
        <w:t xml:space="preserve"> </w:t>
      </w:r>
      <w:r w:rsidR="007154A6">
        <w:t>T</w:t>
      </w:r>
      <w:r w:rsidRPr="002B17AD">
        <w:t xml:space="preserve">ree canopies provide shade which has a cooling effect, as does the process of evapotranspiration by plants. </w:t>
      </w:r>
      <w:r w:rsidR="008175C2">
        <w:t>In contrast, s</w:t>
      </w:r>
      <w:r w:rsidRPr="002B17AD">
        <w:t>urfaces such as asphalt and concrete absorb more heat during the day and radiate that heat back into the atmosphere, causing urban areas to be warmer than nearby rural areas. This phenomenon is known as the urban heat island effect (UHI) (Arnell, 2019)</w:t>
      </w:r>
      <w:r w:rsidR="4656EA6B" w:rsidRPr="002B17AD">
        <w:t xml:space="preserve">. </w:t>
      </w:r>
      <w:r w:rsidR="4656EA6B" w:rsidRPr="002B17AD">
        <w:rPr>
          <w:rFonts w:eastAsia="Garamond" w:cs="Garamond"/>
        </w:rPr>
        <w:t>National, state, and local governments are responding to increasing heat by developing heat mitigation plans that aim to protect their citizens, businesses, and infrastructure. Determining areas of high heat exposure and vulnerability</w:t>
      </w:r>
      <w:r w:rsidR="4656EA6B" w:rsidRPr="498039FA">
        <w:rPr>
          <w:rFonts w:eastAsia="Garamond" w:cs="Garamond"/>
        </w:rPr>
        <w:t xml:space="preserve"> are necessary to prioritize areas for mitigation efforts and effectively address the UHI effect. The threat of extreme heat is causing many urbanized districts including Fairfax County, VA to commission further research on urban heat and potential mitigation techniques.</w:t>
      </w:r>
    </w:p>
    <w:p w14:paraId="260B6F4D" w14:textId="644A40BF" w:rsidR="0046075F" w:rsidRDefault="0046075F" w:rsidP="498039FA">
      <w:pPr>
        <w:spacing w:after="0" w:line="240" w:lineRule="auto"/>
        <w:rPr>
          <w:rFonts w:eastAsia="Garamond" w:cs="Garamond"/>
        </w:rPr>
      </w:pPr>
    </w:p>
    <w:p w14:paraId="7871B7E7" w14:textId="770BA2D8" w:rsidR="0046075F" w:rsidRDefault="7251BEFA" w:rsidP="3F3BE8B2">
      <w:pPr>
        <w:spacing w:after="0" w:line="240" w:lineRule="auto"/>
        <w:rPr>
          <w:rFonts w:eastAsia="Garamond" w:cs="Garamond"/>
        </w:rPr>
      </w:pPr>
      <w:r w:rsidRPr="423FA2F7">
        <w:rPr>
          <w:rFonts w:eastAsia="Garamond" w:cs="Garamond"/>
        </w:rPr>
        <w:t>Heatwaves</w:t>
      </w:r>
      <w:r w:rsidR="6C41C0E5" w:rsidRPr="423FA2F7">
        <w:rPr>
          <w:rFonts w:eastAsia="Garamond" w:cs="Garamond"/>
        </w:rPr>
        <w:t xml:space="preserve"> in the United States </w:t>
      </w:r>
      <w:r w:rsidR="0542D3E7" w:rsidRPr="423FA2F7">
        <w:rPr>
          <w:rFonts w:eastAsia="Garamond" w:cs="Garamond"/>
        </w:rPr>
        <w:t>are</w:t>
      </w:r>
      <w:r w:rsidR="6C41C0E5" w:rsidRPr="423FA2F7">
        <w:rPr>
          <w:rFonts w:eastAsia="Garamond" w:cs="Garamond"/>
        </w:rPr>
        <w:t xml:space="preserve"> the deadliest type of weather event, with an average of 131 direct heat fatalities a year in the past 20 years</w:t>
      </w:r>
      <w:r w:rsidR="2143CECB" w:rsidRPr="423FA2F7">
        <w:rPr>
          <w:rFonts w:eastAsia="Garamond" w:cs="Garamond"/>
        </w:rPr>
        <w:t xml:space="preserve"> (National Weather Service, </w:t>
      </w:r>
      <w:r w:rsidR="00B57860" w:rsidRPr="423FA2F7">
        <w:rPr>
          <w:rFonts w:eastAsia="Garamond" w:cs="Garamond"/>
        </w:rPr>
        <w:t>n.d.</w:t>
      </w:r>
      <w:r w:rsidR="2143CECB" w:rsidRPr="423FA2F7">
        <w:rPr>
          <w:rFonts w:eastAsia="Garamond" w:cs="Garamond"/>
        </w:rPr>
        <w:t>)</w:t>
      </w:r>
      <w:r w:rsidR="00FC6E8C">
        <w:rPr>
          <w:rFonts w:eastAsia="Garamond" w:cs="Garamond"/>
        </w:rPr>
        <w:t>.</w:t>
      </w:r>
      <w:r w:rsidR="6C41C0E5" w:rsidRPr="423FA2F7">
        <w:rPr>
          <w:rFonts w:eastAsia="Garamond" w:cs="Garamond"/>
        </w:rPr>
        <w:t xml:space="preserve"> The CDC attributes 7,415 deaths in the United States to exposure of natural heat as the underlying or contributing cause of death from 1999 to 2010, an average of 618 per year (</w:t>
      </w:r>
      <w:hyperlink r:id="rId12">
        <w:r w:rsidR="6C41C0E5" w:rsidRPr="423FA2F7">
          <w:rPr>
            <w:rFonts w:eastAsia="Garamond" w:cs="Garamond"/>
          </w:rPr>
          <w:t>CDC</w:t>
        </w:r>
      </w:hyperlink>
      <w:r w:rsidR="56382B36" w:rsidRPr="423FA2F7">
        <w:rPr>
          <w:rFonts w:eastAsia="Garamond" w:cs="Garamond"/>
        </w:rPr>
        <w:t>, 2012</w:t>
      </w:r>
      <w:r w:rsidR="6C41C0E5" w:rsidRPr="423FA2F7">
        <w:rPr>
          <w:rFonts w:eastAsia="Garamond" w:cs="Garamond"/>
        </w:rPr>
        <w:t>). Extreme heat can result in various physiological reactions ranging from discomfort and dehydration to more serious conditions such as heat exhaustion and heatstroke (</w:t>
      </w:r>
      <w:hyperlink r:id="rId13" w:history="1">
        <w:r w:rsidR="6C41C0E5" w:rsidRPr="423FA2F7">
          <w:rPr>
            <w:rFonts w:eastAsia="Garamond" w:cs="Garamond"/>
          </w:rPr>
          <w:t>Epstein et. al, 2014</w:t>
        </w:r>
      </w:hyperlink>
      <w:r w:rsidR="6C41C0E5" w:rsidRPr="423FA2F7">
        <w:rPr>
          <w:rFonts w:eastAsia="Garamond" w:cs="Garamond"/>
        </w:rPr>
        <w:t>). Other consequences include losses in labor productivity, increased energy consumption, and decreased learning (</w:t>
      </w:r>
      <w:hyperlink r:id="rId14" w:history="1">
        <w:r w:rsidR="6C41C0E5" w:rsidRPr="423FA2F7">
          <w:rPr>
            <w:rFonts w:eastAsia="Garamond" w:cs="Garamond"/>
          </w:rPr>
          <w:t>Hsu et. al, 2021</w:t>
        </w:r>
      </w:hyperlink>
      <w:r w:rsidR="6C41C0E5" w:rsidRPr="423FA2F7">
        <w:rPr>
          <w:rFonts w:eastAsia="Garamond" w:cs="Garamond"/>
        </w:rPr>
        <w:t xml:space="preserve">). Certain populations are more sensitive to heat stress, such as children and the elderly, as well as people with pre-existing cardiovascular or respiratory illnesses (Rosenthal et.al, 2014). </w:t>
      </w:r>
      <w:r w:rsidR="5234E6B1" w:rsidRPr="423FA2F7">
        <w:rPr>
          <w:rFonts w:eastAsia="Garamond" w:cs="Garamond"/>
        </w:rPr>
        <w:t>Furthermore, recent studies indicate the effects of urban heat have disproportionate impacts among marginalized and low-income communities (</w:t>
      </w:r>
      <w:hyperlink r:id="rId15" w:history="1">
        <w:r w:rsidR="5234E6B1" w:rsidRPr="423FA2F7">
          <w:rPr>
            <w:rFonts w:eastAsia="Garamond" w:cs="Garamond"/>
          </w:rPr>
          <w:t>Hsu et. al 2021)</w:t>
        </w:r>
      </w:hyperlink>
      <w:r w:rsidR="5234E6B1" w:rsidRPr="423FA2F7">
        <w:rPr>
          <w:rFonts w:eastAsia="Garamond" w:cs="Garamond"/>
        </w:rPr>
        <w:t>. Understanding the disproportionate impacts of the UHI effect on a community is crucial to identifying priority areas for cooling initiatives and mitigation strategies.</w:t>
      </w:r>
    </w:p>
    <w:p w14:paraId="059D4FAE" w14:textId="776E8907" w:rsidR="0046075F" w:rsidRDefault="0046075F" w:rsidP="498039FA">
      <w:pPr>
        <w:spacing w:after="0" w:line="240" w:lineRule="auto"/>
        <w:rPr>
          <w:rFonts w:eastAsia="Garamond" w:cs="Garamond"/>
        </w:rPr>
      </w:pPr>
    </w:p>
    <w:p w14:paraId="22DD0AC9" w14:textId="6DFD10CE" w:rsidR="0046075F" w:rsidRDefault="4878E10B" w:rsidP="498039FA">
      <w:pPr>
        <w:spacing w:after="0" w:line="240" w:lineRule="auto"/>
        <w:rPr>
          <w:rFonts w:eastAsia="Garamond" w:cs="Garamond"/>
        </w:rPr>
      </w:pPr>
      <w:r w:rsidRPr="00D6A960">
        <w:rPr>
          <w:rFonts w:eastAsia="Garamond" w:cs="Garamond"/>
        </w:rPr>
        <w:lastRenderedPageBreak/>
        <w:t xml:space="preserve">Fairfax County, VA, covers </w:t>
      </w:r>
      <w:r w:rsidRPr="00D6A960">
        <w:rPr>
          <w:rFonts w:eastAsia="Garamond" w:cs="Garamond"/>
          <w:color w:val="202122"/>
        </w:rPr>
        <w:t>406 square miles (1,010 km</w:t>
      </w:r>
      <w:r w:rsidRPr="00D6A960">
        <w:rPr>
          <w:rFonts w:eastAsia="Garamond" w:cs="Garamond"/>
          <w:color w:val="202122"/>
          <w:vertAlign w:val="superscript"/>
        </w:rPr>
        <w:t>2</w:t>
      </w:r>
      <w:r w:rsidRPr="00D6A960">
        <w:rPr>
          <w:rFonts w:eastAsia="Garamond" w:cs="Garamond"/>
          <w:color w:val="202122"/>
        </w:rPr>
        <w:t>)</w:t>
      </w:r>
      <w:r w:rsidRPr="00D6A960">
        <w:rPr>
          <w:rFonts w:eastAsia="Garamond" w:cs="Garamond"/>
        </w:rPr>
        <w:t xml:space="preserve"> in northern Virginia, bordering Washington DC, and surrounds Fairfax City.  </w:t>
      </w:r>
      <w:r w:rsidR="53778093" w:rsidRPr="00D6A960">
        <w:rPr>
          <w:rFonts w:eastAsia="Garamond" w:cs="Garamond"/>
        </w:rPr>
        <w:t>The county borders the</w:t>
      </w:r>
      <w:r w:rsidRPr="00D6A960">
        <w:rPr>
          <w:rFonts w:eastAsia="Garamond" w:cs="Garamond"/>
        </w:rPr>
        <w:t xml:space="preserve"> Potomac River</w:t>
      </w:r>
      <w:r w:rsidR="53778093" w:rsidRPr="00D6A960">
        <w:rPr>
          <w:rFonts w:eastAsia="Garamond" w:cs="Garamond"/>
        </w:rPr>
        <w:t xml:space="preserve"> in the Southeast</w:t>
      </w:r>
      <w:r w:rsidRPr="00D6A960">
        <w:rPr>
          <w:rFonts w:eastAsia="Garamond" w:cs="Garamond"/>
        </w:rPr>
        <w:t xml:space="preserve">, as seen below in </w:t>
      </w:r>
      <w:r w:rsidRPr="00D6A960">
        <w:rPr>
          <w:rFonts w:eastAsia="Garamond" w:cs="Garamond"/>
          <w:i/>
          <w:iCs/>
        </w:rPr>
        <w:t>Figure 1</w:t>
      </w:r>
      <w:r w:rsidRPr="00D6A960">
        <w:rPr>
          <w:rFonts w:eastAsia="Garamond" w:cs="Garamond"/>
        </w:rPr>
        <w:t>.</w:t>
      </w:r>
      <w:r w:rsidR="6AF5428B" w:rsidRPr="00D6A960">
        <w:rPr>
          <w:rFonts w:eastAsia="Garamond" w:cs="Garamond"/>
        </w:rPr>
        <w:t xml:space="preserve"> </w:t>
      </w:r>
      <w:r w:rsidRPr="00D6A960">
        <w:rPr>
          <w:rFonts w:eastAsia="Garamond" w:cs="Garamond"/>
        </w:rPr>
        <w:t>With about 1.12 million individuals and a median household income of $128,374, it is the most populated and among the most affluent counties in the state (Han and Khaja, 2021).</w:t>
      </w:r>
    </w:p>
    <w:p w14:paraId="3DA91A78" w14:textId="259541D4" w:rsidR="0046075F" w:rsidRDefault="0046075F" w:rsidP="498039FA">
      <w:pPr>
        <w:spacing w:after="0" w:line="240" w:lineRule="auto"/>
        <w:rPr>
          <w:rFonts w:eastAsia="Garamond" w:cs="Garamond"/>
        </w:rPr>
      </w:pPr>
    </w:p>
    <w:p w14:paraId="1678BEDB" w14:textId="767D6FAC" w:rsidR="0046075F" w:rsidRPr="0066138C" w:rsidRDefault="5B14541C" w:rsidP="498039FA">
      <w:pPr>
        <w:spacing w:after="0" w:line="240" w:lineRule="auto"/>
        <w:jc w:val="center"/>
      </w:pPr>
      <w:r>
        <w:rPr>
          <w:noProof/>
        </w:rPr>
        <w:drawing>
          <wp:inline distT="0" distB="0" distL="0" distR="0" wp14:anchorId="45988178" wp14:editId="2BE1C5C1">
            <wp:extent cx="3454400" cy="2590800"/>
            <wp:effectExtent l="0" t="0" r="0" b="0"/>
            <wp:docPr id="653154772" name="Picture 65315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457664" cy="2593248"/>
                    </a:xfrm>
                    <a:prstGeom prst="rect">
                      <a:avLst/>
                    </a:prstGeom>
                  </pic:spPr>
                </pic:pic>
              </a:graphicData>
            </a:graphic>
          </wp:inline>
        </w:drawing>
      </w:r>
    </w:p>
    <w:p w14:paraId="5AC1460E" w14:textId="6E3D78DE" w:rsidR="1CFA1EF4" w:rsidRPr="009E2632" w:rsidRDefault="1CFA1EF4" w:rsidP="498039FA">
      <w:pPr>
        <w:spacing w:after="0" w:line="240" w:lineRule="auto"/>
        <w:jc w:val="center"/>
        <w:rPr>
          <w:rFonts w:eastAsia="Garamond" w:cs="Garamond"/>
        </w:rPr>
      </w:pPr>
      <w:r w:rsidRPr="008958CD">
        <w:rPr>
          <w:rFonts w:eastAsia="Garamond" w:cs="Garamond"/>
          <w:i/>
          <w:iCs/>
        </w:rPr>
        <w:t>Figure 1</w:t>
      </w:r>
      <w:r w:rsidRPr="0026498B">
        <w:rPr>
          <w:rFonts w:eastAsia="Garamond" w:cs="Garamond"/>
          <w:i/>
          <w:iCs/>
        </w:rPr>
        <w:t xml:space="preserve">. </w:t>
      </w:r>
      <w:r w:rsidRPr="0026498B">
        <w:rPr>
          <w:rFonts w:eastAsia="Garamond" w:cs="Garamond"/>
        </w:rPr>
        <w:t>Study Area of Fairfax County, Virginia and reference areas:</w:t>
      </w:r>
      <w:r w:rsidRPr="009E2632">
        <w:rPr>
          <w:rFonts w:eastAsia="Garamond" w:cs="Garamond"/>
        </w:rPr>
        <w:t xml:space="preserve"> </w:t>
      </w:r>
    </w:p>
    <w:p w14:paraId="364A8B8D" w14:textId="7719CD4F" w:rsidR="1CFA1EF4" w:rsidRPr="009E2632" w:rsidRDefault="1CFA1EF4" w:rsidP="498039FA">
      <w:pPr>
        <w:spacing w:after="0" w:line="240" w:lineRule="auto"/>
        <w:jc w:val="center"/>
        <w:rPr>
          <w:rFonts w:eastAsia="Garamond" w:cs="Garamond"/>
        </w:rPr>
      </w:pPr>
      <w:r w:rsidRPr="009E2632">
        <w:rPr>
          <w:rFonts w:eastAsia="Garamond" w:cs="Garamond"/>
        </w:rPr>
        <w:t>(A)</w:t>
      </w:r>
      <w:r w:rsidRPr="009E2632">
        <w:rPr>
          <w:rFonts w:eastAsia="Garamond" w:cs="Garamond"/>
          <w:sz w:val="18"/>
          <w:szCs w:val="18"/>
        </w:rPr>
        <w:t xml:space="preserve"> </w:t>
      </w:r>
      <w:r w:rsidRPr="009E2632">
        <w:rPr>
          <w:rFonts w:eastAsia="Garamond" w:cs="Garamond"/>
        </w:rPr>
        <w:t xml:space="preserve">Prince William Forest Park and (B) Marine Corps Base Quantico in Prince William County, VA., </w:t>
      </w:r>
    </w:p>
    <w:p w14:paraId="7B21B5AE" w14:textId="52069292" w:rsidR="1CFA1EF4" w:rsidRPr="009E2632" w:rsidRDefault="1CFA1EF4" w:rsidP="498039FA">
      <w:pPr>
        <w:spacing w:after="0" w:line="240" w:lineRule="auto"/>
        <w:jc w:val="center"/>
        <w:rPr>
          <w:rFonts w:eastAsia="Garamond" w:cs="Garamond"/>
        </w:rPr>
      </w:pPr>
      <w:r w:rsidRPr="009E2632">
        <w:rPr>
          <w:rFonts w:eastAsia="Garamond" w:cs="Garamond"/>
        </w:rPr>
        <w:t xml:space="preserve">(C) Glatfelter Easement and adjacent areas in St. Charles County, MD. </w:t>
      </w:r>
    </w:p>
    <w:p w14:paraId="5276C30F" w14:textId="18DA33DE" w:rsidR="1CFA1EF4" w:rsidRPr="009E2632" w:rsidRDefault="1CFA1EF4" w:rsidP="498039FA">
      <w:pPr>
        <w:spacing w:after="0" w:line="240" w:lineRule="auto"/>
        <w:jc w:val="center"/>
        <w:rPr>
          <w:rFonts w:eastAsia="Garamond" w:cs="Garamond"/>
        </w:rPr>
      </w:pPr>
      <w:r w:rsidRPr="009E2632">
        <w:rPr>
          <w:rFonts w:eastAsia="Garamond" w:cs="Garamond"/>
        </w:rPr>
        <w:t xml:space="preserve">(County boundary source: https://www.fairfaxcounty.gov/maps/, ESRI Light Canvas </w:t>
      </w:r>
      <w:r w:rsidR="002B17AD" w:rsidRPr="009E2632">
        <w:rPr>
          <w:rFonts w:eastAsia="Garamond" w:cs="Garamond"/>
        </w:rPr>
        <w:t>base map</w:t>
      </w:r>
      <w:r w:rsidRPr="009E2632">
        <w:rPr>
          <w:rFonts w:eastAsia="Garamond" w:cs="Garamond"/>
        </w:rPr>
        <w:t>)</w:t>
      </w:r>
    </w:p>
    <w:p w14:paraId="0CFFC7B9" w14:textId="49C0DF6D" w:rsidR="498039FA" w:rsidRDefault="498039FA" w:rsidP="498039FA">
      <w:pPr>
        <w:spacing w:after="0" w:line="240" w:lineRule="auto"/>
        <w:jc w:val="center"/>
      </w:pPr>
    </w:p>
    <w:p w14:paraId="678D2E9C" w14:textId="77EA4561" w:rsidR="0046075F" w:rsidRPr="0066138C" w:rsidRDefault="041B82FA" w:rsidP="0046075F">
      <w:pPr>
        <w:spacing w:after="0" w:line="240" w:lineRule="auto"/>
      </w:pPr>
      <w:r>
        <w:t xml:space="preserve">The InVEST urban cooling model </w:t>
      </w:r>
      <w:r w:rsidR="01542EF8">
        <w:t>has been employed in previous research studies to model the impacts of urban development practices on UHI, target hotspots for mitigation, and to measure the cooling effects of heat-mitigation efforts</w:t>
      </w:r>
      <w:r>
        <w:t xml:space="preserve"> (</w:t>
      </w:r>
      <w:r w:rsidRPr="002B17AD">
        <w:t>Kadaverugu et al. 2020)</w:t>
      </w:r>
      <w:r>
        <w:t xml:space="preserve">. </w:t>
      </w:r>
      <w:r w:rsidRPr="002B17AD">
        <w:t>Bosch et al.</w:t>
      </w:r>
      <w:r>
        <w:t xml:space="preserve"> used InVEST to show the correlation between land use and heat wave intensity in a Swiss urban environment (2021). </w:t>
      </w:r>
      <w:r w:rsidR="3A53605E">
        <w:t xml:space="preserve">Their study </w:t>
      </w:r>
      <w:r>
        <w:t>found that the InVEST tool outperformed previous climate assessment methods by incorporating the physical characteristics of the land and atmosphere, resulting in more accurate and dynamic predictive models.</w:t>
      </w:r>
    </w:p>
    <w:p w14:paraId="2E41F5E8" w14:textId="77777777" w:rsidR="0046075F" w:rsidRDefault="0046075F" w:rsidP="0046075F">
      <w:pPr>
        <w:spacing w:after="0" w:line="240" w:lineRule="auto"/>
      </w:pPr>
    </w:p>
    <w:p w14:paraId="338399F4" w14:textId="0DD12B33" w:rsidR="0046075F" w:rsidRPr="00CA07A0" w:rsidRDefault="01542EF8" w:rsidP="498039FA">
      <w:pPr>
        <w:spacing w:after="0" w:line="240" w:lineRule="auto"/>
        <w:rPr>
          <w:b/>
          <w:bCs/>
          <w:i/>
          <w:iCs/>
        </w:rPr>
      </w:pPr>
      <w:r w:rsidRPr="498039FA">
        <w:rPr>
          <w:b/>
          <w:bCs/>
          <w:i/>
          <w:iCs/>
        </w:rPr>
        <w:t xml:space="preserve">2.2 Project Partners </w:t>
      </w:r>
    </w:p>
    <w:p w14:paraId="2F481F2C" w14:textId="6D977019" w:rsidR="0046075F" w:rsidRPr="0066138C" w:rsidRDefault="0721D610" w:rsidP="498039FA">
      <w:pPr>
        <w:spacing w:after="0" w:line="240" w:lineRule="auto"/>
        <w:rPr>
          <w:rFonts w:eastAsia="Garamond" w:cs="Garamond"/>
        </w:rPr>
      </w:pPr>
      <w:r>
        <w:t xml:space="preserve">This </w:t>
      </w:r>
      <w:r w:rsidR="003F2F87">
        <w:t>team</w:t>
      </w:r>
      <w:r>
        <w:t xml:space="preserve"> partnered with the</w:t>
      </w:r>
      <w:r w:rsidR="433B25A9">
        <w:t xml:space="preserve"> </w:t>
      </w:r>
      <w:r w:rsidR="433B25A9" w:rsidRPr="498039FA">
        <w:rPr>
          <w:rFonts w:eastAsia="Garamond" w:cs="Garamond"/>
          <w:color w:val="000000" w:themeColor="text1"/>
        </w:rPr>
        <w:t>Fairfax County Office of Environmental and Energy Coordination (OEEC)</w:t>
      </w:r>
      <w:r w:rsidR="003F2F87">
        <w:rPr>
          <w:rFonts w:eastAsia="Garamond" w:cs="Garamond"/>
          <w:color w:val="000000" w:themeColor="text1"/>
        </w:rPr>
        <w:t xml:space="preserve"> on this project</w:t>
      </w:r>
      <w:r w:rsidR="433B25A9" w:rsidRPr="498039FA">
        <w:rPr>
          <w:rFonts w:eastAsia="Garamond" w:cs="Garamond"/>
          <w:color w:val="000000" w:themeColor="text1"/>
        </w:rPr>
        <w:t xml:space="preserve">. The OEEC is interested in investigating UHI effects </w:t>
      </w:r>
      <w:r w:rsidR="33AF6FA5" w:rsidRPr="498039FA">
        <w:rPr>
          <w:rFonts w:eastAsia="Garamond" w:cs="Garamond"/>
          <w:color w:val="000000" w:themeColor="text1"/>
        </w:rPr>
        <w:t xml:space="preserve">within the </w:t>
      </w:r>
      <w:r w:rsidR="3DA77C19" w:rsidRPr="498039FA">
        <w:rPr>
          <w:rFonts w:eastAsia="Garamond" w:cs="Garamond"/>
          <w:color w:val="000000" w:themeColor="text1"/>
        </w:rPr>
        <w:t>county</w:t>
      </w:r>
      <w:r w:rsidR="25B3DEC4" w:rsidRPr="498039FA">
        <w:rPr>
          <w:rFonts w:eastAsia="Garamond" w:cs="Garamond"/>
          <w:color w:val="000000" w:themeColor="text1"/>
        </w:rPr>
        <w:t>, identifying</w:t>
      </w:r>
      <w:r w:rsidR="2A7F322E" w:rsidRPr="498039FA">
        <w:rPr>
          <w:rFonts w:eastAsia="Garamond" w:cs="Garamond"/>
          <w:color w:val="000000" w:themeColor="text1"/>
        </w:rPr>
        <w:t xml:space="preserve"> the hottest spots</w:t>
      </w:r>
      <w:r w:rsidR="52A08980" w:rsidRPr="498039FA">
        <w:rPr>
          <w:rFonts w:eastAsia="Garamond" w:cs="Garamond"/>
          <w:color w:val="000000" w:themeColor="text1"/>
        </w:rPr>
        <w:t>, most</w:t>
      </w:r>
      <w:r w:rsidR="0054FD41" w:rsidRPr="498039FA">
        <w:rPr>
          <w:rFonts w:eastAsia="Garamond" w:cs="Garamond"/>
          <w:color w:val="000000" w:themeColor="text1"/>
        </w:rPr>
        <w:t xml:space="preserve"> vulnerable populations, and determin</w:t>
      </w:r>
      <w:r w:rsidR="240CB554" w:rsidRPr="498039FA">
        <w:rPr>
          <w:rFonts w:eastAsia="Garamond" w:cs="Garamond"/>
          <w:color w:val="000000" w:themeColor="text1"/>
        </w:rPr>
        <w:t>ing</w:t>
      </w:r>
      <w:r w:rsidR="0054FD41" w:rsidRPr="498039FA">
        <w:rPr>
          <w:rFonts w:eastAsia="Garamond" w:cs="Garamond"/>
          <w:color w:val="000000" w:themeColor="text1"/>
        </w:rPr>
        <w:t xml:space="preserve"> effective cooling strategies and priority areas for heat mitigation</w:t>
      </w:r>
      <w:r w:rsidR="433B25A9" w:rsidRPr="498039FA">
        <w:rPr>
          <w:rFonts w:eastAsia="Garamond" w:cs="Garamond"/>
          <w:color w:val="000000" w:themeColor="text1"/>
        </w:rPr>
        <w:t>. Motivation to investigate UHI has also been u</w:t>
      </w:r>
      <w:r w:rsidR="7E4D2F2F" w:rsidRPr="498039FA">
        <w:rPr>
          <w:rFonts w:eastAsia="Garamond" w:cs="Garamond"/>
          <w:color w:val="000000" w:themeColor="text1"/>
        </w:rPr>
        <w:t>nderscored</w:t>
      </w:r>
      <w:r w:rsidR="433B25A9" w:rsidRPr="498039FA">
        <w:rPr>
          <w:rFonts w:eastAsia="Garamond" w:cs="Garamond"/>
          <w:color w:val="000000" w:themeColor="text1"/>
        </w:rPr>
        <w:t xml:space="preserve"> by public support for understanding how populations within the county may be disproportionately </w:t>
      </w:r>
      <w:r w:rsidR="13B7A5C0" w:rsidRPr="498039FA">
        <w:rPr>
          <w:rFonts w:eastAsia="Garamond" w:cs="Garamond"/>
          <w:color w:val="000000" w:themeColor="text1"/>
        </w:rPr>
        <w:t>vulnerable</w:t>
      </w:r>
      <w:r w:rsidR="433B25A9" w:rsidRPr="498039FA">
        <w:rPr>
          <w:rFonts w:eastAsia="Garamond" w:cs="Garamond"/>
          <w:color w:val="000000" w:themeColor="text1"/>
        </w:rPr>
        <w:t xml:space="preserve"> to urban heat. Informed by the InVEST </w:t>
      </w:r>
      <w:r w:rsidR="00822BD4">
        <w:rPr>
          <w:rFonts w:eastAsia="Garamond" w:cs="Garamond"/>
          <w:color w:val="000000" w:themeColor="text1"/>
        </w:rPr>
        <w:t>u</w:t>
      </w:r>
      <w:r w:rsidR="433B25A9" w:rsidRPr="498039FA">
        <w:rPr>
          <w:rFonts w:eastAsia="Garamond" w:cs="Garamond"/>
          <w:color w:val="000000" w:themeColor="text1"/>
        </w:rPr>
        <w:t xml:space="preserve">rban </w:t>
      </w:r>
      <w:r w:rsidR="00822BD4">
        <w:rPr>
          <w:rFonts w:eastAsia="Garamond" w:cs="Garamond"/>
          <w:color w:val="000000" w:themeColor="text1"/>
        </w:rPr>
        <w:t>c</w:t>
      </w:r>
      <w:r w:rsidR="433B25A9" w:rsidRPr="498039FA">
        <w:rPr>
          <w:rFonts w:eastAsia="Garamond" w:cs="Garamond"/>
          <w:color w:val="000000" w:themeColor="text1"/>
        </w:rPr>
        <w:t xml:space="preserve">ooling model output, the OEEC will determine how </w:t>
      </w:r>
      <w:r w:rsidR="00FAAB68" w:rsidRPr="498039FA">
        <w:rPr>
          <w:rFonts w:eastAsia="Garamond" w:cs="Garamond"/>
          <w:color w:val="000000" w:themeColor="text1"/>
        </w:rPr>
        <w:t>factors such as</w:t>
      </w:r>
      <w:r w:rsidR="79562329" w:rsidRPr="498039FA">
        <w:rPr>
          <w:rFonts w:eastAsia="Garamond" w:cs="Garamond"/>
          <w:color w:val="000000" w:themeColor="text1"/>
        </w:rPr>
        <w:t xml:space="preserve"> increased</w:t>
      </w:r>
      <w:r w:rsidR="00FAAB68" w:rsidRPr="498039FA">
        <w:rPr>
          <w:rFonts w:eastAsia="Garamond" w:cs="Garamond"/>
          <w:color w:val="000000" w:themeColor="text1"/>
        </w:rPr>
        <w:t xml:space="preserve"> tree canopy </w:t>
      </w:r>
      <w:r w:rsidR="1B7DB077" w:rsidRPr="498039FA">
        <w:rPr>
          <w:rFonts w:eastAsia="Garamond" w:cs="Garamond"/>
          <w:color w:val="000000" w:themeColor="text1"/>
        </w:rPr>
        <w:t xml:space="preserve">cover </w:t>
      </w:r>
      <w:r w:rsidR="00FAAB68" w:rsidRPr="498039FA">
        <w:rPr>
          <w:rFonts w:eastAsia="Garamond" w:cs="Garamond"/>
          <w:color w:val="000000" w:themeColor="text1"/>
        </w:rPr>
        <w:t xml:space="preserve">and albedo </w:t>
      </w:r>
      <w:r w:rsidR="65DDF9E5" w:rsidRPr="498039FA">
        <w:rPr>
          <w:rFonts w:eastAsia="Garamond" w:cs="Garamond"/>
          <w:color w:val="000000" w:themeColor="text1"/>
        </w:rPr>
        <w:t xml:space="preserve">can be leveraged to </w:t>
      </w:r>
      <w:r w:rsidR="343D8E4A" w:rsidRPr="498039FA">
        <w:rPr>
          <w:rFonts w:eastAsia="Garamond" w:cs="Garamond"/>
          <w:color w:val="000000" w:themeColor="text1"/>
        </w:rPr>
        <w:t>improve</w:t>
      </w:r>
      <w:r w:rsidR="65DDF9E5" w:rsidRPr="498039FA">
        <w:rPr>
          <w:rFonts w:eastAsia="Garamond" w:cs="Garamond"/>
          <w:color w:val="000000" w:themeColor="text1"/>
        </w:rPr>
        <w:t xml:space="preserve"> the heat mitigation capacity of an area</w:t>
      </w:r>
      <w:r w:rsidR="433B25A9" w:rsidRPr="498039FA">
        <w:rPr>
          <w:rFonts w:eastAsia="Garamond" w:cs="Garamond"/>
          <w:color w:val="000000" w:themeColor="text1"/>
        </w:rPr>
        <w:t xml:space="preserve">. The </w:t>
      </w:r>
      <w:r w:rsidR="0263D3C5" w:rsidRPr="498039FA">
        <w:rPr>
          <w:rFonts w:eastAsia="Garamond" w:cs="Garamond"/>
          <w:color w:val="000000" w:themeColor="text1"/>
        </w:rPr>
        <w:t>strategies informed</w:t>
      </w:r>
      <w:r w:rsidR="7F0BC8FF" w:rsidRPr="498039FA">
        <w:rPr>
          <w:rFonts w:eastAsia="Garamond" w:cs="Garamond"/>
          <w:color w:val="000000" w:themeColor="text1"/>
        </w:rPr>
        <w:t xml:space="preserve"> by this study </w:t>
      </w:r>
      <w:r w:rsidR="433B25A9" w:rsidRPr="498039FA">
        <w:rPr>
          <w:rFonts w:eastAsia="Garamond" w:cs="Garamond"/>
          <w:color w:val="000000" w:themeColor="text1"/>
        </w:rPr>
        <w:t>will be incorporated into the Resilient Fairfax: Climate Adaptation and Resilience Plan, to be completed June 2022.</w:t>
      </w:r>
    </w:p>
    <w:p w14:paraId="5AB5E2DB" w14:textId="7E84960D" w:rsidR="0046075F" w:rsidRPr="0066138C" w:rsidRDefault="0046075F" w:rsidP="498039FA">
      <w:pPr>
        <w:spacing w:after="0" w:line="240" w:lineRule="auto"/>
        <w:rPr>
          <w:rFonts w:eastAsia="Garamond" w:cs="Garamond"/>
          <w:color w:val="000000" w:themeColor="text1"/>
        </w:rPr>
      </w:pPr>
    </w:p>
    <w:p w14:paraId="630AF137" w14:textId="3C00BB7E" w:rsidR="0046075F" w:rsidRPr="0066138C" w:rsidRDefault="01542EF8" w:rsidP="498039FA">
      <w:pPr>
        <w:pStyle w:val="Heading1"/>
        <w:spacing w:before="0" w:line="240" w:lineRule="auto"/>
        <w:rPr>
          <w:rFonts w:ascii="Garamond" w:hAnsi="Garamond"/>
        </w:rPr>
      </w:pPr>
      <w:bookmarkStart w:id="2" w:name="_Toc334198726"/>
      <w:r w:rsidRPr="498039FA">
        <w:rPr>
          <w:rFonts w:ascii="Garamond" w:hAnsi="Garamond"/>
        </w:rPr>
        <w:t>3. Methodology</w:t>
      </w:r>
      <w:bookmarkEnd w:id="2"/>
    </w:p>
    <w:p w14:paraId="5779F79D" w14:textId="00875AED" w:rsidR="0046075F" w:rsidRDefault="57C97A0D" w:rsidP="3F3BE8B2">
      <w:pPr>
        <w:spacing w:after="0" w:line="240" w:lineRule="auto"/>
        <w:rPr>
          <w:rFonts w:cs="Arial"/>
          <w:b/>
          <w:bCs/>
          <w:i/>
          <w:iCs/>
        </w:rPr>
      </w:pPr>
      <w:r w:rsidRPr="3F3BE8B2">
        <w:rPr>
          <w:rFonts w:cs="Arial"/>
          <w:b/>
          <w:bCs/>
          <w:i/>
          <w:iCs/>
        </w:rPr>
        <w:t xml:space="preserve">3.1 </w:t>
      </w:r>
      <w:r w:rsidRPr="3F3BE8B2">
        <w:rPr>
          <w:b/>
          <w:bCs/>
          <w:i/>
          <w:iCs/>
        </w:rPr>
        <w:t>Data Acquisition</w:t>
      </w:r>
      <w:r w:rsidRPr="3F3BE8B2">
        <w:rPr>
          <w:rFonts w:cs="Arial"/>
          <w:b/>
          <w:bCs/>
          <w:i/>
          <w:iCs/>
        </w:rPr>
        <w:t xml:space="preserve"> </w:t>
      </w:r>
    </w:p>
    <w:p w14:paraId="7D1D3040" w14:textId="10E6252B" w:rsidR="0046075F" w:rsidRPr="0066138C" w:rsidRDefault="23F2F5D4" w:rsidP="02FAE035">
      <w:pPr>
        <w:spacing w:after="0" w:line="240" w:lineRule="auto"/>
        <w:rPr>
          <w:rFonts w:eastAsia="Times New Roman" w:cs="Arial"/>
        </w:rPr>
      </w:pPr>
      <w:r w:rsidRPr="498039FA">
        <w:rPr>
          <w:rFonts w:eastAsia="Times New Roman" w:cs="Arial"/>
        </w:rPr>
        <w:t xml:space="preserve">The team retrieved Landsat 8 </w:t>
      </w:r>
      <w:r w:rsidR="002B17AD">
        <w:rPr>
          <w:rFonts w:eastAsia="Times New Roman" w:cs="Arial"/>
        </w:rPr>
        <w:t xml:space="preserve">TIRS </w:t>
      </w:r>
      <w:r w:rsidRPr="498039FA">
        <w:rPr>
          <w:rFonts w:eastAsia="Times New Roman" w:cs="Arial"/>
        </w:rPr>
        <w:t xml:space="preserve">Provisional Surface Temperature and </w:t>
      </w:r>
      <w:r w:rsidR="002B17AD">
        <w:rPr>
          <w:rFonts w:eastAsia="Times New Roman" w:cs="Arial"/>
        </w:rPr>
        <w:t xml:space="preserve">OLI </w:t>
      </w:r>
      <w:r w:rsidRPr="498039FA">
        <w:rPr>
          <w:rFonts w:eastAsia="Times New Roman" w:cs="Arial"/>
        </w:rPr>
        <w:t xml:space="preserve">Surface Reflectance products included in the U.S. Landsat Analysis Ready Data (ARD) bundle for Fairfax County and surrounding areas for the months of June through August of 2013 to 2020 from the US Geological Survey Earth Explorer website. </w:t>
      </w:r>
      <w:r w:rsidR="002B17AD" w:rsidRPr="498039FA">
        <w:rPr>
          <w:rFonts w:eastAsia="Times New Roman" w:cs="Arial"/>
        </w:rPr>
        <w:t>The ECOsystem</w:t>
      </w:r>
      <w:r w:rsidRPr="498039FA">
        <w:rPr>
          <w:rFonts w:eastAsia="Times New Roman" w:cs="Arial"/>
        </w:rPr>
        <w:t xml:space="preserve"> Spaceborne Thermal Radiometer Experiment on Space Station (ECOSTRESS) </w:t>
      </w:r>
      <w:r w:rsidR="007154A6">
        <w:rPr>
          <w:rFonts w:eastAsia="Times New Roman" w:cs="Arial"/>
        </w:rPr>
        <w:t xml:space="preserve">data </w:t>
      </w:r>
      <w:r w:rsidRPr="498039FA">
        <w:rPr>
          <w:rFonts w:eastAsia="Times New Roman" w:cs="Arial"/>
        </w:rPr>
        <w:t xml:space="preserve">from the USGS Application for Extracting and Exploring Analysis Ready Samples (AppEEARS) and </w:t>
      </w:r>
      <w:r w:rsidRPr="498039FA">
        <w:rPr>
          <w:rFonts w:eastAsia="Times New Roman" w:cs="Arial"/>
        </w:rPr>
        <w:lastRenderedPageBreak/>
        <w:t>NASA EarthData portals</w:t>
      </w:r>
      <w:r w:rsidR="54DD43DD" w:rsidRPr="498039FA">
        <w:rPr>
          <w:rFonts w:eastAsia="Times New Roman" w:cs="Arial"/>
        </w:rPr>
        <w:t xml:space="preserve"> provided the nighttime land surface temperature (LST) and evapotranspiration data</w:t>
      </w:r>
      <w:r w:rsidRPr="498039FA">
        <w:rPr>
          <w:rFonts w:eastAsia="Times New Roman" w:cs="Arial"/>
        </w:rPr>
        <w:t>, respectively, for the months of June through August of 2018 to 2021</w:t>
      </w:r>
      <w:r w:rsidR="62CA51F2" w:rsidRPr="498039FA">
        <w:rPr>
          <w:rFonts w:eastAsia="Times New Roman" w:cs="Arial"/>
        </w:rPr>
        <w:t>(Hook 2019)</w:t>
      </w:r>
      <w:r w:rsidRPr="498039FA">
        <w:rPr>
          <w:rFonts w:eastAsia="Times New Roman" w:cs="Arial"/>
        </w:rPr>
        <w:t>.</w:t>
      </w:r>
      <w:r w:rsidR="4CEC871C" w:rsidRPr="498039FA">
        <w:rPr>
          <w:rFonts w:eastAsia="Times New Roman" w:cs="Arial"/>
        </w:rPr>
        <w:t xml:space="preserve"> </w:t>
      </w:r>
      <w:r w:rsidR="4CEC871C" w:rsidRPr="00AB74AB">
        <w:rPr>
          <w:rFonts w:eastAsia="Times New Roman" w:cs="Arial"/>
          <w:i/>
          <w:iCs/>
        </w:rPr>
        <w:t>Table 1</w:t>
      </w:r>
      <w:r w:rsidR="4CEC871C" w:rsidRPr="498039FA">
        <w:rPr>
          <w:rFonts w:eastAsia="Times New Roman" w:cs="Arial"/>
        </w:rPr>
        <w:t xml:space="preserve"> </w:t>
      </w:r>
      <w:r w:rsidR="1CEE6597" w:rsidRPr="498039FA">
        <w:rPr>
          <w:rFonts w:eastAsia="Times New Roman" w:cs="Arial"/>
        </w:rPr>
        <w:t xml:space="preserve">contains </w:t>
      </w:r>
      <w:r w:rsidR="4CEC871C" w:rsidRPr="498039FA">
        <w:rPr>
          <w:rFonts w:eastAsia="Times New Roman" w:cs="Arial"/>
        </w:rPr>
        <w:t xml:space="preserve">the list </w:t>
      </w:r>
      <w:r w:rsidR="554DC857" w:rsidRPr="498039FA">
        <w:rPr>
          <w:rFonts w:eastAsia="Times New Roman" w:cs="Arial"/>
        </w:rPr>
        <w:t>of satellite</w:t>
      </w:r>
      <w:r w:rsidR="4E729343" w:rsidRPr="498039FA">
        <w:rPr>
          <w:rFonts w:eastAsia="Times New Roman" w:cs="Arial"/>
        </w:rPr>
        <w:t xml:space="preserve"> platforms and sensors that </w:t>
      </w:r>
      <w:r w:rsidR="0701E035" w:rsidRPr="498039FA">
        <w:rPr>
          <w:rFonts w:eastAsia="Times New Roman" w:cs="Arial"/>
        </w:rPr>
        <w:t>produc</w:t>
      </w:r>
      <w:r w:rsidR="0E39097F" w:rsidRPr="498039FA">
        <w:rPr>
          <w:rFonts w:eastAsia="Times New Roman" w:cs="Arial"/>
        </w:rPr>
        <w:t>ed</w:t>
      </w:r>
      <w:r w:rsidR="4E729343" w:rsidRPr="498039FA">
        <w:rPr>
          <w:rFonts w:eastAsia="Times New Roman" w:cs="Arial"/>
        </w:rPr>
        <w:t xml:space="preserve"> </w:t>
      </w:r>
      <w:r w:rsidR="2134F668" w:rsidRPr="498039FA">
        <w:rPr>
          <w:rFonts w:eastAsia="Times New Roman" w:cs="Arial"/>
        </w:rPr>
        <w:t>the</w:t>
      </w:r>
      <w:r w:rsidR="4E729343" w:rsidRPr="498039FA">
        <w:rPr>
          <w:rFonts w:eastAsia="Times New Roman" w:cs="Arial"/>
        </w:rPr>
        <w:t xml:space="preserve"> data.</w:t>
      </w:r>
    </w:p>
    <w:p w14:paraId="63D10EDE" w14:textId="77777777" w:rsidR="0046075F" w:rsidRDefault="0046075F" w:rsidP="0046075F">
      <w:pPr>
        <w:spacing w:after="0" w:line="240" w:lineRule="auto"/>
        <w:rPr>
          <w:rFonts w:eastAsia="Times New Roman" w:cs="Arial"/>
        </w:rPr>
      </w:pPr>
    </w:p>
    <w:p w14:paraId="61E0CB96" w14:textId="77777777" w:rsidR="002F7CE9" w:rsidRDefault="01542EF8" w:rsidP="002F7CE9">
      <w:pPr>
        <w:pStyle w:val="Caption"/>
        <w:keepNext/>
        <w:spacing w:after="0"/>
        <w:contextualSpacing/>
        <w:rPr>
          <w:color w:val="auto"/>
          <w:sz w:val="22"/>
          <w:szCs w:val="22"/>
        </w:rPr>
      </w:pPr>
      <w:r w:rsidRPr="002F7CE9">
        <w:rPr>
          <w:i w:val="0"/>
          <w:iCs w:val="0"/>
          <w:color w:val="auto"/>
          <w:sz w:val="22"/>
          <w:szCs w:val="22"/>
        </w:rPr>
        <w:t xml:space="preserve">Table </w:t>
      </w:r>
      <w:r w:rsidR="0046075F" w:rsidRPr="002F7CE9">
        <w:rPr>
          <w:i w:val="0"/>
          <w:iCs w:val="0"/>
          <w:color w:val="auto"/>
          <w:sz w:val="22"/>
          <w:szCs w:val="22"/>
        </w:rPr>
        <w:fldChar w:fldCharType="begin"/>
      </w:r>
      <w:r w:rsidR="0046075F" w:rsidRPr="002F7CE9">
        <w:rPr>
          <w:i w:val="0"/>
          <w:iCs w:val="0"/>
          <w:color w:val="auto"/>
          <w:sz w:val="22"/>
          <w:szCs w:val="22"/>
        </w:rPr>
        <w:instrText xml:space="preserve"> SEQ Table \* ARABIC </w:instrText>
      </w:r>
      <w:r w:rsidR="0046075F" w:rsidRPr="002F7CE9">
        <w:rPr>
          <w:i w:val="0"/>
          <w:iCs w:val="0"/>
          <w:color w:val="auto"/>
          <w:sz w:val="22"/>
          <w:szCs w:val="22"/>
        </w:rPr>
        <w:fldChar w:fldCharType="separate"/>
      </w:r>
      <w:r w:rsidR="3FACA1A3" w:rsidRPr="002F7CE9">
        <w:rPr>
          <w:i w:val="0"/>
          <w:iCs w:val="0"/>
          <w:noProof/>
          <w:color w:val="auto"/>
          <w:sz w:val="22"/>
          <w:szCs w:val="22"/>
        </w:rPr>
        <w:t>1</w:t>
      </w:r>
      <w:r w:rsidR="0046075F" w:rsidRPr="002F7CE9">
        <w:rPr>
          <w:i w:val="0"/>
          <w:iCs w:val="0"/>
          <w:color w:val="auto"/>
          <w:sz w:val="22"/>
          <w:szCs w:val="22"/>
        </w:rPr>
        <w:fldChar w:fldCharType="end"/>
      </w:r>
      <w:r w:rsidRPr="002F7CE9">
        <w:rPr>
          <w:i w:val="0"/>
          <w:iCs w:val="0"/>
          <w:color w:val="auto"/>
          <w:sz w:val="22"/>
          <w:szCs w:val="22"/>
        </w:rPr>
        <w:t>.</w:t>
      </w:r>
      <w:r w:rsidRPr="498039FA">
        <w:rPr>
          <w:color w:val="auto"/>
          <w:sz w:val="22"/>
          <w:szCs w:val="22"/>
        </w:rPr>
        <w:t xml:space="preserve"> </w:t>
      </w:r>
    </w:p>
    <w:p w14:paraId="66345228" w14:textId="47D8C3EA" w:rsidR="0046075F" w:rsidRPr="0046075F" w:rsidRDefault="1459FF96" w:rsidP="002F7CE9">
      <w:pPr>
        <w:pStyle w:val="Caption"/>
        <w:keepNext/>
        <w:spacing w:after="0"/>
        <w:contextualSpacing/>
        <w:rPr>
          <w:color w:val="auto"/>
          <w:sz w:val="22"/>
          <w:szCs w:val="22"/>
        </w:rPr>
      </w:pPr>
      <w:r w:rsidRPr="498039FA">
        <w:rPr>
          <w:color w:val="auto"/>
          <w:sz w:val="22"/>
          <w:szCs w:val="22"/>
        </w:rPr>
        <w:t>NASA Earth Observations used in this study.</w:t>
      </w:r>
      <w:r w:rsidR="207C3C58" w:rsidRPr="498039FA">
        <w:rPr>
          <w:color w:val="auto"/>
          <w:sz w:val="22"/>
          <w:szCs w:val="22"/>
        </w:rPr>
        <w:t xml:space="preserve"> </w:t>
      </w:r>
    </w:p>
    <w:tbl>
      <w:tblPr>
        <w:tblStyle w:val="GridTable4-Accent1"/>
        <w:tblW w:w="9312" w:type="dxa"/>
        <w:jc w:val="cente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ayout w:type="fixed"/>
        <w:tblLook w:val="06A0" w:firstRow="1" w:lastRow="0" w:firstColumn="1" w:lastColumn="0" w:noHBand="1" w:noVBand="1"/>
      </w:tblPr>
      <w:tblGrid>
        <w:gridCol w:w="1560"/>
        <w:gridCol w:w="2355"/>
        <w:gridCol w:w="1905"/>
        <w:gridCol w:w="1980"/>
        <w:gridCol w:w="1512"/>
      </w:tblGrid>
      <w:tr w:rsidR="0046075F" w14:paraId="58FEA842" w14:textId="77777777" w:rsidTr="00D6A9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0" w:type="dxa"/>
          </w:tcPr>
          <w:p w14:paraId="0040BDE0" w14:textId="77777777" w:rsidR="0046075F" w:rsidRDefault="0046075F" w:rsidP="002F7CE9">
            <w:pPr>
              <w:spacing w:after="0" w:line="240" w:lineRule="auto"/>
              <w:contextualSpacing/>
              <w:jc w:val="center"/>
              <w:rPr>
                <w:rFonts w:eastAsia="Times New Roman" w:cs="Arial"/>
                <w:sz w:val="24"/>
                <w:szCs w:val="24"/>
              </w:rPr>
            </w:pPr>
            <w:r w:rsidRPr="73ECBDD1">
              <w:rPr>
                <w:rFonts w:eastAsia="Times New Roman" w:cs="Arial"/>
                <w:sz w:val="24"/>
                <w:szCs w:val="24"/>
              </w:rPr>
              <w:t>Platform</w:t>
            </w:r>
          </w:p>
        </w:tc>
        <w:tc>
          <w:tcPr>
            <w:tcW w:w="2355" w:type="dxa"/>
          </w:tcPr>
          <w:p w14:paraId="4EC0D8B8" w14:textId="77777777" w:rsidR="0046075F" w:rsidRDefault="0046075F" w:rsidP="002F7CE9">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Arial"/>
                <w:sz w:val="24"/>
                <w:szCs w:val="24"/>
              </w:rPr>
            </w:pPr>
            <w:r w:rsidRPr="73ECBDD1">
              <w:rPr>
                <w:rFonts w:eastAsia="Times New Roman" w:cs="Arial"/>
                <w:sz w:val="24"/>
                <w:szCs w:val="24"/>
              </w:rPr>
              <w:t>Sensor</w:t>
            </w:r>
          </w:p>
        </w:tc>
        <w:tc>
          <w:tcPr>
            <w:tcW w:w="1905" w:type="dxa"/>
          </w:tcPr>
          <w:p w14:paraId="4AC5EBE7" w14:textId="6A6B0A23" w:rsidR="5941B5DA" w:rsidRDefault="5941B5DA" w:rsidP="002F7CE9">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Arial"/>
                <w:sz w:val="24"/>
                <w:szCs w:val="24"/>
              </w:rPr>
            </w:pPr>
            <w:r w:rsidRPr="5941B5DA">
              <w:rPr>
                <w:rFonts w:eastAsia="Times New Roman" w:cs="Arial"/>
                <w:sz w:val="24"/>
                <w:szCs w:val="24"/>
              </w:rPr>
              <w:t>Parameter</w:t>
            </w:r>
          </w:p>
        </w:tc>
        <w:tc>
          <w:tcPr>
            <w:tcW w:w="1980" w:type="dxa"/>
          </w:tcPr>
          <w:p w14:paraId="5746FA56" w14:textId="36EF651D" w:rsidR="0046075F" w:rsidRDefault="0046075F" w:rsidP="002F7CE9">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Arial"/>
                <w:sz w:val="24"/>
                <w:szCs w:val="24"/>
              </w:rPr>
            </w:pPr>
            <w:r w:rsidRPr="5941B5DA">
              <w:rPr>
                <w:rFonts w:eastAsia="Times New Roman" w:cs="Arial"/>
                <w:sz w:val="24"/>
                <w:szCs w:val="24"/>
              </w:rPr>
              <w:t>Date Range</w:t>
            </w:r>
          </w:p>
        </w:tc>
        <w:tc>
          <w:tcPr>
            <w:tcW w:w="1512" w:type="dxa"/>
          </w:tcPr>
          <w:p w14:paraId="04BBE114" w14:textId="2847F55D" w:rsidR="64358D2E" w:rsidRDefault="64358D2E" w:rsidP="002F7CE9">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Arial"/>
                <w:sz w:val="24"/>
                <w:szCs w:val="24"/>
              </w:rPr>
            </w:pPr>
            <w:r w:rsidRPr="5941B5DA">
              <w:rPr>
                <w:rFonts w:eastAsia="Times New Roman" w:cs="Arial"/>
                <w:sz w:val="24"/>
                <w:szCs w:val="24"/>
              </w:rPr>
              <w:t>Resolution</w:t>
            </w:r>
          </w:p>
        </w:tc>
      </w:tr>
      <w:tr w:rsidR="0046075F" w14:paraId="4BF33DD3" w14:textId="77777777" w:rsidTr="00D6A960">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3C89BED9" w14:textId="77777777" w:rsidR="0046075F" w:rsidRDefault="0046075F" w:rsidP="002F7CE9">
            <w:pPr>
              <w:spacing w:after="0" w:line="240" w:lineRule="auto"/>
              <w:contextualSpacing/>
              <w:rPr>
                <w:rFonts w:eastAsia="Times New Roman" w:cs="Arial"/>
                <w:b w:val="0"/>
                <w:bCs w:val="0"/>
              </w:rPr>
            </w:pPr>
            <w:r w:rsidRPr="73ECBDD1">
              <w:rPr>
                <w:rFonts w:eastAsia="Times New Roman" w:cs="Arial"/>
                <w:b w:val="0"/>
                <w:bCs w:val="0"/>
              </w:rPr>
              <w:t>Landsat 8</w:t>
            </w:r>
          </w:p>
        </w:tc>
        <w:tc>
          <w:tcPr>
            <w:tcW w:w="2355" w:type="dxa"/>
          </w:tcPr>
          <w:p w14:paraId="0B6B60A1" w14:textId="77777777" w:rsidR="0046075F" w:rsidRDefault="0046075F" w:rsidP="002F7CE9">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rPr>
            </w:pPr>
            <w:r w:rsidRPr="73ECBDD1">
              <w:rPr>
                <w:rFonts w:eastAsia="Times New Roman" w:cs="Arial"/>
              </w:rPr>
              <w:t>Operational Land Imager (OLI)</w:t>
            </w:r>
          </w:p>
        </w:tc>
        <w:tc>
          <w:tcPr>
            <w:tcW w:w="1905" w:type="dxa"/>
          </w:tcPr>
          <w:p w14:paraId="770D234D" w14:textId="619E3271" w:rsidR="5941B5DA" w:rsidRDefault="5941B5DA" w:rsidP="002F7CE9">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rPr>
            </w:pPr>
            <w:r w:rsidRPr="5941B5DA">
              <w:rPr>
                <w:rFonts w:eastAsia="Times New Roman" w:cs="Arial"/>
              </w:rPr>
              <w:t>Albedo</w:t>
            </w:r>
          </w:p>
        </w:tc>
        <w:tc>
          <w:tcPr>
            <w:tcW w:w="1980" w:type="dxa"/>
          </w:tcPr>
          <w:p w14:paraId="3166B324" w14:textId="77777777" w:rsidR="0046075F" w:rsidRDefault="0046075F" w:rsidP="002F7CE9">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rPr>
            </w:pPr>
            <w:r w:rsidRPr="73ECBDD1">
              <w:rPr>
                <w:rFonts w:eastAsia="Times New Roman" w:cs="Arial"/>
              </w:rPr>
              <w:t>2013 - 2020 (June through August)</w:t>
            </w:r>
          </w:p>
        </w:tc>
        <w:tc>
          <w:tcPr>
            <w:tcW w:w="1512" w:type="dxa"/>
          </w:tcPr>
          <w:p w14:paraId="6FA67664" w14:textId="68F1BB8D" w:rsidR="1ABBABFE" w:rsidRDefault="2A5932DA" w:rsidP="002F7CE9">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rPr>
            </w:pPr>
            <w:r w:rsidRPr="498039FA">
              <w:rPr>
                <w:rFonts w:eastAsia="Times New Roman" w:cs="Arial"/>
              </w:rPr>
              <w:t>30</w:t>
            </w:r>
            <w:r w:rsidR="72CBDB2E" w:rsidRPr="498039FA">
              <w:rPr>
                <w:rFonts w:eastAsia="Times New Roman" w:cs="Arial"/>
              </w:rPr>
              <w:t xml:space="preserve"> </w:t>
            </w:r>
            <w:r w:rsidRPr="498039FA">
              <w:rPr>
                <w:rFonts w:eastAsia="Times New Roman" w:cs="Arial"/>
              </w:rPr>
              <w:t>m</w:t>
            </w:r>
          </w:p>
        </w:tc>
      </w:tr>
      <w:tr w:rsidR="0046075F" w14:paraId="721714B3" w14:textId="77777777" w:rsidTr="00D6A960">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4D97A802" w14:textId="77777777" w:rsidR="0046075F" w:rsidRDefault="0046075F" w:rsidP="002F7CE9">
            <w:pPr>
              <w:spacing w:after="0" w:line="240" w:lineRule="auto"/>
              <w:contextualSpacing/>
              <w:rPr>
                <w:rFonts w:eastAsia="Times New Roman" w:cs="Arial"/>
                <w:b w:val="0"/>
                <w:bCs w:val="0"/>
              </w:rPr>
            </w:pPr>
            <w:r w:rsidRPr="73ECBDD1">
              <w:rPr>
                <w:rFonts w:eastAsia="Times New Roman" w:cs="Arial"/>
                <w:b w:val="0"/>
                <w:bCs w:val="0"/>
              </w:rPr>
              <w:t>Landsat 8</w:t>
            </w:r>
          </w:p>
        </w:tc>
        <w:tc>
          <w:tcPr>
            <w:tcW w:w="2355" w:type="dxa"/>
          </w:tcPr>
          <w:p w14:paraId="4E154532" w14:textId="77777777" w:rsidR="0046075F" w:rsidRDefault="0046075F" w:rsidP="002F7CE9">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rPr>
            </w:pPr>
            <w:r w:rsidRPr="73ECBDD1">
              <w:rPr>
                <w:rFonts w:eastAsia="Times New Roman" w:cs="Arial"/>
              </w:rPr>
              <w:t>Thermal Infrared Sensor (TIRS)</w:t>
            </w:r>
          </w:p>
        </w:tc>
        <w:tc>
          <w:tcPr>
            <w:tcW w:w="1905" w:type="dxa"/>
          </w:tcPr>
          <w:p w14:paraId="7D69917D" w14:textId="73BCC9B6" w:rsidR="5941B5DA" w:rsidRDefault="00767638" w:rsidP="002F7CE9">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 xml:space="preserve">Daytime </w:t>
            </w:r>
            <w:r w:rsidR="5941B5DA" w:rsidRPr="5941B5DA">
              <w:rPr>
                <w:rFonts w:eastAsia="Times New Roman" w:cs="Arial"/>
              </w:rPr>
              <w:t>Land Surface Temperature (LST)</w:t>
            </w:r>
          </w:p>
        </w:tc>
        <w:tc>
          <w:tcPr>
            <w:tcW w:w="1980" w:type="dxa"/>
          </w:tcPr>
          <w:p w14:paraId="210C5B4B" w14:textId="77777777" w:rsidR="0046075F" w:rsidRDefault="0046075F" w:rsidP="002F7CE9">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rPr>
            </w:pPr>
            <w:r w:rsidRPr="73ECBDD1">
              <w:rPr>
                <w:rFonts w:eastAsia="Times New Roman" w:cs="Arial"/>
              </w:rPr>
              <w:t>2013 - 2020 (June through August)</w:t>
            </w:r>
          </w:p>
        </w:tc>
        <w:tc>
          <w:tcPr>
            <w:tcW w:w="1512" w:type="dxa"/>
          </w:tcPr>
          <w:p w14:paraId="6B9FDC68" w14:textId="44C86121" w:rsidR="5C262857" w:rsidRDefault="425073CD" w:rsidP="002F7CE9">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rPr>
            </w:pPr>
            <w:r w:rsidRPr="498039FA">
              <w:rPr>
                <w:rFonts w:eastAsia="Times New Roman" w:cs="Arial"/>
              </w:rPr>
              <w:t>100</w:t>
            </w:r>
            <w:r w:rsidR="1A7E024E" w:rsidRPr="498039FA">
              <w:rPr>
                <w:rFonts w:eastAsia="Times New Roman" w:cs="Arial"/>
              </w:rPr>
              <w:t xml:space="preserve"> </w:t>
            </w:r>
            <w:r w:rsidRPr="498039FA">
              <w:rPr>
                <w:rFonts w:eastAsia="Times New Roman" w:cs="Arial"/>
              </w:rPr>
              <w:t>m</w:t>
            </w:r>
          </w:p>
        </w:tc>
      </w:tr>
      <w:tr w:rsidR="0046075F" w14:paraId="4E19C6B4" w14:textId="77777777" w:rsidTr="00D6A960">
        <w:trPr>
          <w:jc w:val="center"/>
        </w:trPr>
        <w:tc>
          <w:tcPr>
            <w:cnfStyle w:val="001000000000" w:firstRow="0" w:lastRow="0" w:firstColumn="1" w:lastColumn="0" w:oddVBand="0" w:evenVBand="0" w:oddHBand="0" w:evenHBand="0" w:firstRowFirstColumn="0" w:firstRowLastColumn="0" w:lastRowFirstColumn="0" w:lastRowLastColumn="0"/>
            <w:tcW w:w="1560" w:type="dxa"/>
          </w:tcPr>
          <w:p w14:paraId="7A8209AA" w14:textId="77777777" w:rsidR="0046075F" w:rsidRDefault="0046075F" w:rsidP="002F7CE9">
            <w:pPr>
              <w:spacing w:after="0" w:line="240" w:lineRule="auto"/>
              <w:contextualSpacing/>
              <w:rPr>
                <w:rFonts w:eastAsia="Times New Roman" w:cs="Arial"/>
                <w:b w:val="0"/>
                <w:bCs w:val="0"/>
              </w:rPr>
            </w:pPr>
            <w:r w:rsidRPr="73ECBDD1">
              <w:rPr>
                <w:rFonts w:eastAsia="Times New Roman" w:cs="Arial"/>
                <w:b w:val="0"/>
                <w:bCs w:val="0"/>
              </w:rPr>
              <w:t>International Space Station (ISS)</w:t>
            </w:r>
          </w:p>
        </w:tc>
        <w:tc>
          <w:tcPr>
            <w:tcW w:w="2355" w:type="dxa"/>
          </w:tcPr>
          <w:p w14:paraId="69B9BBA9" w14:textId="77777777" w:rsidR="0046075F" w:rsidRDefault="0046075F" w:rsidP="002F7CE9">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rPr>
            </w:pPr>
            <w:r w:rsidRPr="73ECBDD1">
              <w:rPr>
                <w:rFonts w:eastAsia="Times New Roman" w:cs="Arial"/>
              </w:rPr>
              <w:t>ECOsystem Spaceborne Thermal Radiometer Experiment (ECOSTRESS)</w:t>
            </w:r>
          </w:p>
        </w:tc>
        <w:tc>
          <w:tcPr>
            <w:tcW w:w="1905" w:type="dxa"/>
          </w:tcPr>
          <w:p w14:paraId="7EE09935" w14:textId="22642D2E" w:rsidR="7D3A4D3B" w:rsidRDefault="7D3A4D3B" w:rsidP="002F7CE9">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rPr>
            </w:pPr>
            <w:r w:rsidRPr="5941B5DA">
              <w:rPr>
                <w:rFonts w:eastAsia="Times New Roman" w:cs="Arial"/>
              </w:rPr>
              <w:t>Evapotranspiration Nighttime</w:t>
            </w:r>
            <w:r w:rsidR="5941B5DA" w:rsidRPr="5941B5DA">
              <w:rPr>
                <w:rFonts w:eastAsia="Times New Roman" w:cs="Arial"/>
              </w:rPr>
              <w:t xml:space="preserve"> LST</w:t>
            </w:r>
          </w:p>
        </w:tc>
        <w:tc>
          <w:tcPr>
            <w:tcW w:w="1980" w:type="dxa"/>
          </w:tcPr>
          <w:p w14:paraId="15613ACF" w14:textId="77777777" w:rsidR="0046075F" w:rsidRDefault="01542EF8" w:rsidP="002F7CE9">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rPr>
            </w:pPr>
            <w:r w:rsidRPr="498039FA">
              <w:rPr>
                <w:rFonts w:eastAsia="Times New Roman" w:cs="Arial"/>
              </w:rPr>
              <w:t>2018 – 2021 (June through August)</w:t>
            </w:r>
          </w:p>
        </w:tc>
        <w:tc>
          <w:tcPr>
            <w:tcW w:w="1512" w:type="dxa"/>
          </w:tcPr>
          <w:p w14:paraId="14282680" w14:textId="64F73858" w:rsidR="1D2F4234" w:rsidRDefault="224B545F" w:rsidP="002F7CE9">
            <w:pPr>
              <w:spacing w:after="0" w:line="240"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Arial"/>
              </w:rPr>
            </w:pPr>
            <w:r w:rsidRPr="498039FA">
              <w:rPr>
                <w:rFonts w:eastAsia="Times New Roman" w:cs="Arial"/>
              </w:rPr>
              <w:t>70</w:t>
            </w:r>
            <w:r w:rsidR="0B6EA452" w:rsidRPr="498039FA">
              <w:rPr>
                <w:rFonts w:eastAsia="Times New Roman" w:cs="Arial"/>
              </w:rPr>
              <w:t xml:space="preserve"> </w:t>
            </w:r>
            <w:r w:rsidRPr="498039FA">
              <w:rPr>
                <w:rFonts w:eastAsia="Times New Roman" w:cs="Arial"/>
              </w:rPr>
              <w:t>m</w:t>
            </w:r>
          </w:p>
        </w:tc>
      </w:tr>
    </w:tbl>
    <w:p w14:paraId="299B8DD4" w14:textId="77777777" w:rsidR="002B17AD" w:rsidRDefault="002B17AD" w:rsidP="002F7CE9">
      <w:pPr>
        <w:spacing w:after="0" w:line="240" w:lineRule="auto"/>
        <w:contextualSpacing/>
        <w:rPr>
          <w:rFonts w:eastAsia="Times New Roman" w:cs="Arial"/>
        </w:rPr>
      </w:pPr>
    </w:p>
    <w:p w14:paraId="592FE57D" w14:textId="06C2E254" w:rsidR="0046075F" w:rsidRDefault="7AE90364" w:rsidP="002F7CE9">
      <w:pPr>
        <w:spacing w:after="0" w:line="240" w:lineRule="auto"/>
        <w:contextualSpacing/>
        <w:rPr>
          <w:rFonts w:cs="Arial"/>
          <w:b/>
          <w:bCs/>
          <w:i/>
          <w:iCs/>
        </w:rPr>
      </w:pPr>
      <w:r w:rsidRPr="498039FA">
        <w:rPr>
          <w:rFonts w:eastAsia="Times New Roman" w:cs="Arial"/>
        </w:rPr>
        <w:t xml:space="preserve">The </w:t>
      </w:r>
      <w:r w:rsidR="34A13E9D" w:rsidRPr="498039FA">
        <w:rPr>
          <w:rFonts w:eastAsia="Times New Roman" w:cs="Arial"/>
        </w:rPr>
        <w:t>OEE</w:t>
      </w:r>
      <w:r w:rsidR="235CA632" w:rsidRPr="498039FA">
        <w:rPr>
          <w:rFonts w:eastAsia="Times New Roman" w:cs="Arial"/>
        </w:rPr>
        <w:t xml:space="preserve">C </w:t>
      </w:r>
      <w:r w:rsidR="476A97D1" w:rsidRPr="498039FA">
        <w:rPr>
          <w:rFonts w:eastAsia="Times New Roman" w:cs="Arial"/>
        </w:rPr>
        <w:t>provided</w:t>
      </w:r>
      <w:r w:rsidR="4B9F80DD" w:rsidRPr="498039FA">
        <w:rPr>
          <w:rFonts w:eastAsia="Times New Roman" w:cs="Arial"/>
        </w:rPr>
        <w:t xml:space="preserve"> </w:t>
      </w:r>
      <w:r w:rsidR="3CADB722" w:rsidRPr="498039FA">
        <w:rPr>
          <w:rFonts w:eastAsia="Times New Roman" w:cs="Arial"/>
        </w:rPr>
        <w:t>the county</w:t>
      </w:r>
      <w:r w:rsidR="1420E3DE" w:rsidRPr="498039FA">
        <w:rPr>
          <w:rFonts w:eastAsia="Times New Roman" w:cs="Arial"/>
        </w:rPr>
        <w:t xml:space="preserve"> land use land cover (LULC) data</w:t>
      </w:r>
      <w:r w:rsidR="1DC19419" w:rsidRPr="498039FA">
        <w:rPr>
          <w:rFonts w:eastAsia="Times New Roman" w:cs="Arial"/>
        </w:rPr>
        <w:t xml:space="preserve"> as well as the</w:t>
      </w:r>
      <w:r w:rsidR="1420E3DE" w:rsidRPr="498039FA">
        <w:rPr>
          <w:rFonts w:eastAsia="Times New Roman" w:cs="Arial"/>
        </w:rPr>
        <w:t xml:space="preserve"> canopy cover</w:t>
      </w:r>
      <w:r w:rsidR="21BA1573" w:rsidRPr="498039FA">
        <w:rPr>
          <w:rFonts w:eastAsia="Times New Roman" w:cs="Arial"/>
        </w:rPr>
        <w:t xml:space="preserve"> and </w:t>
      </w:r>
      <w:r w:rsidR="1420E3DE" w:rsidRPr="498039FA">
        <w:rPr>
          <w:rFonts w:eastAsia="Times New Roman" w:cs="Arial"/>
        </w:rPr>
        <w:t>building footprints</w:t>
      </w:r>
      <w:r w:rsidR="3E8EAB1A" w:rsidRPr="498039FA">
        <w:rPr>
          <w:rFonts w:eastAsia="Times New Roman" w:cs="Arial"/>
        </w:rPr>
        <w:t xml:space="preserve"> shapefiles</w:t>
      </w:r>
      <w:r w:rsidR="48AE4A3D" w:rsidRPr="498039FA">
        <w:rPr>
          <w:rFonts w:eastAsia="Times New Roman" w:cs="Arial"/>
        </w:rPr>
        <w:t xml:space="preserve">, all </w:t>
      </w:r>
      <w:r w:rsidR="15F71E3F" w:rsidRPr="498039FA">
        <w:rPr>
          <w:rFonts w:eastAsia="Times New Roman" w:cs="Arial"/>
        </w:rPr>
        <w:t>n</w:t>
      </w:r>
      <w:r w:rsidR="48791567" w:rsidRPr="498039FA">
        <w:rPr>
          <w:rFonts w:eastAsia="Times New Roman" w:cs="Arial"/>
        </w:rPr>
        <w:t>ecessary</w:t>
      </w:r>
      <w:r w:rsidR="15F71E3F" w:rsidRPr="498039FA">
        <w:rPr>
          <w:rFonts w:eastAsia="Times New Roman" w:cs="Arial"/>
        </w:rPr>
        <w:t xml:space="preserve"> </w:t>
      </w:r>
      <w:r w:rsidR="2AD3FDE6" w:rsidRPr="498039FA">
        <w:rPr>
          <w:rFonts w:eastAsia="Times New Roman" w:cs="Arial"/>
        </w:rPr>
        <w:t>inputs for the In</w:t>
      </w:r>
      <w:r w:rsidR="15F71E3F" w:rsidRPr="498039FA">
        <w:rPr>
          <w:rFonts w:eastAsia="Times New Roman" w:cs="Arial"/>
        </w:rPr>
        <w:t>V</w:t>
      </w:r>
      <w:r w:rsidR="3196F939" w:rsidRPr="498039FA">
        <w:rPr>
          <w:rFonts w:eastAsia="Times New Roman" w:cs="Arial"/>
        </w:rPr>
        <w:t>EST</w:t>
      </w:r>
      <w:r w:rsidR="15F71E3F" w:rsidRPr="498039FA">
        <w:rPr>
          <w:rFonts w:eastAsia="Times New Roman" w:cs="Arial"/>
        </w:rPr>
        <w:t xml:space="preserve"> model</w:t>
      </w:r>
      <w:r w:rsidR="3E8EAB1A" w:rsidRPr="498039FA">
        <w:rPr>
          <w:rFonts w:eastAsia="Times New Roman" w:cs="Arial"/>
        </w:rPr>
        <w:t>.</w:t>
      </w:r>
      <w:r w:rsidR="1420E3DE" w:rsidRPr="498039FA">
        <w:rPr>
          <w:rFonts w:eastAsia="Times New Roman" w:cs="Arial"/>
        </w:rPr>
        <w:t xml:space="preserve"> The team </w:t>
      </w:r>
      <w:r w:rsidR="1EE6ED3B" w:rsidRPr="498039FA">
        <w:rPr>
          <w:rFonts w:eastAsia="Times New Roman" w:cs="Arial"/>
        </w:rPr>
        <w:t>used</w:t>
      </w:r>
      <w:r w:rsidR="1420E3DE" w:rsidRPr="498039FA">
        <w:rPr>
          <w:rFonts w:eastAsia="Times New Roman" w:cs="Arial"/>
        </w:rPr>
        <w:t xml:space="preserve"> the 2016 National Land Cover Database (NLCD) </w:t>
      </w:r>
      <w:r w:rsidR="0CEB4242" w:rsidRPr="498039FA">
        <w:rPr>
          <w:rFonts w:eastAsia="Times New Roman" w:cs="Arial"/>
        </w:rPr>
        <w:t>for the adjacent areas inside and around the county</w:t>
      </w:r>
      <w:r w:rsidR="495EA0BF" w:rsidRPr="498039FA">
        <w:rPr>
          <w:rFonts w:eastAsia="Times New Roman" w:cs="Arial"/>
        </w:rPr>
        <w:t>.</w:t>
      </w:r>
      <w:r w:rsidR="1420E3DE" w:rsidRPr="498039FA">
        <w:rPr>
          <w:rFonts w:eastAsia="Times New Roman" w:cs="Arial"/>
        </w:rPr>
        <w:t xml:space="preserve"> </w:t>
      </w:r>
      <w:r w:rsidR="2F5D2C70" w:rsidRPr="498039FA">
        <w:rPr>
          <w:rFonts w:eastAsia="Times New Roman" w:cs="Arial"/>
        </w:rPr>
        <w:t xml:space="preserve">The project partners </w:t>
      </w:r>
      <w:r w:rsidR="253E8BC0" w:rsidRPr="498039FA">
        <w:rPr>
          <w:rFonts w:eastAsia="Times New Roman" w:cs="Arial"/>
        </w:rPr>
        <w:t xml:space="preserve">also </w:t>
      </w:r>
      <w:r w:rsidR="2F5D2C70" w:rsidRPr="498039FA">
        <w:rPr>
          <w:rFonts w:eastAsia="Times New Roman" w:cs="Arial"/>
        </w:rPr>
        <w:t xml:space="preserve">provided the </w:t>
      </w:r>
      <w:r w:rsidR="6588C155" w:rsidRPr="498039FA">
        <w:rPr>
          <w:rFonts w:eastAsia="Times New Roman" w:cs="Arial"/>
        </w:rPr>
        <w:t>socio-economic</w:t>
      </w:r>
      <w:r w:rsidR="2D3341D2" w:rsidRPr="498039FA">
        <w:rPr>
          <w:rFonts w:eastAsia="Times New Roman" w:cs="Arial"/>
        </w:rPr>
        <w:t>-health</w:t>
      </w:r>
      <w:r w:rsidR="6588C155" w:rsidRPr="498039FA">
        <w:rPr>
          <w:rFonts w:eastAsia="Times New Roman" w:cs="Arial"/>
        </w:rPr>
        <w:t xml:space="preserve"> </w:t>
      </w:r>
      <w:r w:rsidR="2E7BB5F4" w:rsidRPr="498039FA">
        <w:rPr>
          <w:rFonts w:eastAsia="Times New Roman" w:cs="Arial"/>
        </w:rPr>
        <w:t>data</w:t>
      </w:r>
      <w:r w:rsidR="6588C155" w:rsidRPr="498039FA">
        <w:rPr>
          <w:rFonts w:eastAsia="Times New Roman" w:cs="Arial"/>
        </w:rPr>
        <w:t xml:space="preserve"> </w:t>
      </w:r>
      <w:r w:rsidR="2046AF7E" w:rsidRPr="498039FA">
        <w:rPr>
          <w:rFonts w:eastAsia="Times New Roman" w:cs="Arial"/>
        </w:rPr>
        <w:t xml:space="preserve">based </w:t>
      </w:r>
      <w:r w:rsidR="3E98B4A2" w:rsidRPr="498039FA">
        <w:rPr>
          <w:rFonts w:eastAsia="Times New Roman" w:cs="Arial"/>
        </w:rPr>
        <w:t>on the</w:t>
      </w:r>
      <w:r w:rsidR="6588C155" w:rsidRPr="498039FA">
        <w:rPr>
          <w:rFonts w:eastAsia="Times New Roman" w:cs="Arial"/>
        </w:rPr>
        <w:t xml:space="preserve"> American Community Survey (ACS) </w:t>
      </w:r>
      <w:r w:rsidR="70B3F8D8" w:rsidRPr="498039FA">
        <w:rPr>
          <w:rFonts w:eastAsia="Times New Roman" w:cs="Arial"/>
        </w:rPr>
        <w:t xml:space="preserve">2014 - 2018 </w:t>
      </w:r>
      <w:r w:rsidR="42CB8274" w:rsidRPr="498039FA">
        <w:rPr>
          <w:rFonts w:eastAsia="Times New Roman" w:cs="Arial"/>
        </w:rPr>
        <w:t>for</w:t>
      </w:r>
      <w:r w:rsidR="6588C155" w:rsidRPr="498039FA">
        <w:rPr>
          <w:rFonts w:eastAsia="Times New Roman" w:cs="Arial"/>
        </w:rPr>
        <w:t xml:space="preserve"> the </w:t>
      </w:r>
      <w:r w:rsidR="1CD521A1" w:rsidRPr="498039FA">
        <w:rPr>
          <w:rFonts w:eastAsia="Times New Roman" w:cs="Arial"/>
        </w:rPr>
        <w:t>heat</w:t>
      </w:r>
      <w:r w:rsidR="29768032" w:rsidRPr="498039FA">
        <w:rPr>
          <w:rFonts w:eastAsia="Times New Roman" w:cs="Arial"/>
        </w:rPr>
        <w:t xml:space="preserve"> vulnerability analysis.</w:t>
      </w:r>
    </w:p>
    <w:p w14:paraId="7D7163B0" w14:textId="77777777" w:rsidR="002B17AD" w:rsidRDefault="002B17AD" w:rsidP="002F7CE9">
      <w:pPr>
        <w:spacing w:after="0" w:line="240" w:lineRule="auto"/>
        <w:contextualSpacing/>
        <w:rPr>
          <w:rFonts w:cs="Arial"/>
          <w:b/>
          <w:bCs/>
          <w:i/>
          <w:iCs/>
        </w:rPr>
      </w:pPr>
    </w:p>
    <w:p w14:paraId="1B26A1E3" w14:textId="09495516" w:rsidR="0046075F" w:rsidRDefault="58616B52" w:rsidP="002F7CE9">
      <w:pPr>
        <w:spacing w:after="0" w:line="240" w:lineRule="auto"/>
        <w:contextualSpacing/>
        <w:rPr>
          <w:rFonts w:cs="Arial"/>
          <w:b/>
          <w:bCs/>
          <w:i/>
          <w:iCs/>
        </w:rPr>
      </w:pPr>
      <w:r w:rsidRPr="498039FA">
        <w:rPr>
          <w:rFonts w:cs="Arial"/>
          <w:b/>
          <w:bCs/>
          <w:i/>
          <w:iCs/>
        </w:rPr>
        <w:t>3.2 Data Processing for LST Imagery</w:t>
      </w:r>
    </w:p>
    <w:p w14:paraId="5EB24470" w14:textId="3AD26C5B" w:rsidR="0046075F" w:rsidRPr="003D63B1" w:rsidRDefault="7DCA2C72" w:rsidP="002F7CE9">
      <w:pPr>
        <w:spacing w:after="0" w:line="240" w:lineRule="auto"/>
        <w:contextualSpacing/>
        <w:rPr>
          <w:rFonts w:cs="Arial"/>
          <w:i/>
          <w:iCs/>
        </w:rPr>
      </w:pPr>
      <w:r w:rsidRPr="02FAE035">
        <w:rPr>
          <w:rFonts w:cs="Arial"/>
          <w:i/>
          <w:iCs/>
        </w:rPr>
        <w:t>3.2.1 Daytime LST</w:t>
      </w:r>
    </w:p>
    <w:p w14:paraId="00F6AC5B" w14:textId="18E47D55" w:rsidR="0046075F" w:rsidRPr="003D63B1" w:rsidRDefault="28AE097F" w:rsidP="002F7CE9">
      <w:pPr>
        <w:spacing w:after="0" w:line="240" w:lineRule="auto"/>
        <w:contextualSpacing/>
        <w:rPr>
          <w:rFonts w:eastAsia="Garamond" w:cs="Garamond"/>
        </w:rPr>
      </w:pPr>
      <w:r w:rsidRPr="498039FA">
        <w:rPr>
          <w:rFonts w:eastAsia="Garamond" w:cs="Garamond"/>
          <w:color w:val="000000" w:themeColor="text1"/>
        </w:rPr>
        <w:t xml:space="preserve">The team </w:t>
      </w:r>
      <w:r w:rsidR="7D52901F" w:rsidRPr="498039FA">
        <w:rPr>
          <w:rFonts w:eastAsia="Garamond" w:cs="Garamond"/>
          <w:color w:val="000000" w:themeColor="text1"/>
        </w:rPr>
        <w:t xml:space="preserve">first removed </w:t>
      </w:r>
      <w:r w:rsidRPr="498039FA">
        <w:rPr>
          <w:rFonts w:eastAsia="Garamond" w:cs="Garamond"/>
          <w:color w:val="000000" w:themeColor="text1"/>
        </w:rPr>
        <w:t xml:space="preserve">any pixels </w:t>
      </w:r>
      <w:r w:rsidR="21FA2E63" w:rsidRPr="498039FA">
        <w:rPr>
          <w:rFonts w:eastAsia="Garamond" w:cs="Garamond"/>
          <w:color w:val="000000" w:themeColor="text1"/>
        </w:rPr>
        <w:t xml:space="preserve">from the daytime LST data </w:t>
      </w:r>
      <w:r w:rsidRPr="498039FA">
        <w:rPr>
          <w:rFonts w:eastAsia="Garamond" w:cs="Garamond"/>
          <w:color w:val="000000" w:themeColor="text1"/>
        </w:rPr>
        <w:t>that were tainted by the presence of clouds or cloud shadows</w:t>
      </w:r>
      <w:r w:rsidR="5BCE7D0E" w:rsidRPr="498039FA">
        <w:rPr>
          <w:rFonts w:eastAsia="Garamond" w:cs="Garamond"/>
          <w:color w:val="000000" w:themeColor="text1"/>
        </w:rPr>
        <w:t>.</w:t>
      </w:r>
      <w:r w:rsidRPr="498039FA">
        <w:rPr>
          <w:rFonts w:eastAsia="Garamond" w:cs="Garamond"/>
          <w:color w:val="000000" w:themeColor="text1"/>
        </w:rPr>
        <w:t xml:space="preserve"> </w:t>
      </w:r>
      <w:r w:rsidR="59730C88" w:rsidRPr="498039FA">
        <w:rPr>
          <w:rFonts w:eastAsia="Garamond" w:cs="Garamond"/>
          <w:color w:val="000000" w:themeColor="text1"/>
        </w:rPr>
        <w:t>The Landsat Collection 1 Level-1 Quality Assessment band contains information on the usability of pixels within a Landsat scene, allowing users to apply filters on pixels containing clouds, water, or snow. The team developed a Python script which utilized the Quality Assessment raster provided within each LST product to mask pixels values classified as cloud, high-confidence cloud, medium-confidence cloud, high-confidence cirrus, and cloud-shadow.</w:t>
      </w:r>
      <w:r w:rsidRPr="002B17AD">
        <w:rPr>
          <w:rFonts w:eastAsia="Garamond" w:cs="Garamond"/>
        </w:rPr>
        <w:t xml:space="preserve"> The team then used the Cell Statistics tool in QGIS to calculate</w:t>
      </w:r>
      <w:r w:rsidR="28F590BF" w:rsidRPr="498039FA">
        <w:rPr>
          <w:rFonts w:eastAsia="Garamond" w:cs="Garamond"/>
        </w:rPr>
        <w:t xml:space="preserve"> a mean value </w:t>
      </w:r>
      <w:r w:rsidRPr="002B17AD">
        <w:rPr>
          <w:rFonts w:eastAsia="Garamond" w:cs="Garamond"/>
        </w:rPr>
        <w:t xml:space="preserve">for each pixel </w:t>
      </w:r>
      <w:r w:rsidR="4FFB7B70" w:rsidRPr="498039FA">
        <w:rPr>
          <w:rFonts w:eastAsia="Garamond" w:cs="Garamond"/>
        </w:rPr>
        <w:t>across</w:t>
      </w:r>
      <w:r w:rsidRPr="002B17AD">
        <w:rPr>
          <w:rFonts w:eastAsia="Garamond" w:cs="Garamond"/>
        </w:rPr>
        <w:t xml:space="preserve"> the 82 </w:t>
      </w:r>
      <w:r w:rsidR="002B17AD" w:rsidRPr="002B17AD">
        <w:rPr>
          <w:rFonts w:eastAsia="Garamond" w:cs="Garamond"/>
        </w:rPr>
        <w:t>cloud</w:t>
      </w:r>
      <w:r w:rsidR="002B17AD">
        <w:rPr>
          <w:rFonts w:eastAsia="Garamond" w:cs="Garamond"/>
        </w:rPr>
        <w:t>-</w:t>
      </w:r>
      <w:r w:rsidR="002B17AD" w:rsidRPr="002B17AD">
        <w:rPr>
          <w:rFonts w:eastAsia="Garamond" w:cs="Garamond"/>
        </w:rPr>
        <w:t>masked</w:t>
      </w:r>
      <w:r w:rsidRPr="002B17AD">
        <w:rPr>
          <w:rFonts w:eastAsia="Garamond" w:cs="Garamond"/>
        </w:rPr>
        <w:t xml:space="preserve"> daytime LST images, outputting a mean daytime LST raster that the team used to derive the daytime LST anomalies.</w:t>
      </w:r>
    </w:p>
    <w:p w14:paraId="77855011" w14:textId="2BA78E19" w:rsidR="0046075F" w:rsidRPr="003D63B1" w:rsidRDefault="0046075F" w:rsidP="002F7CE9">
      <w:pPr>
        <w:spacing w:after="0" w:line="240" w:lineRule="auto"/>
        <w:contextualSpacing/>
        <w:rPr>
          <w:rFonts w:eastAsia="Garamond" w:cs="Garamond"/>
        </w:rPr>
      </w:pPr>
    </w:p>
    <w:p w14:paraId="6771DEF4" w14:textId="5A7F936A" w:rsidR="0046075F" w:rsidRPr="003D63B1" w:rsidRDefault="6761C105" w:rsidP="002F7CE9">
      <w:pPr>
        <w:spacing w:after="0" w:line="240" w:lineRule="auto"/>
        <w:contextualSpacing/>
        <w:rPr>
          <w:rFonts w:cs="Arial"/>
        </w:rPr>
      </w:pPr>
      <w:r w:rsidRPr="00D6A960">
        <w:rPr>
          <w:rFonts w:cs="Arial"/>
        </w:rPr>
        <w:t xml:space="preserve">The Landsat 8 Provisional Surface Temperature Product is in units of degrees Kelvin with a scale factor of 0.1, so the team used </w:t>
      </w:r>
      <w:r w:rsidR="63A3D50D" w:rsidRPr="00D6A960">
        <w:rPr>
          <w:rFonts w:cs="Arial"/>
        </w:rPr>
        <w:t>Eq. (</w:t>
      </w:r>
      <w:r w:rsidR="56F485AD" w:rsidRPr="00D6A960">
        <w:rPr>
          <w:rFonts w:cs="Arial"/>
        </w:rPr>
        <w:t>1</w:t>
      </w:r>
      <w:r w:rsidR="63A3D50D" w:rsidRPr="00D6A960">
        <w:rPr>
          <w:rFonts w:cs="Arial"/>
        </w:rPr>
        <w:t>)</w:t>
      </w:r>
      <w:r w:rsidRPr="00D6A960">
        <w:rPr>
          <w:rFonts w:cs="Arial"/>
        </w:rPr>
        <w:t xml:space="preserve"> in QGIS along with the Raster Calculator tool to convert the units into degrees Fahrenheit</w:t>
      </w:r>
      <w:r w:rsidR="4AE0262E" w:rsidRPr="00D6A960">
        <w:rPr>
          <w:rFonts w:cs="Arial"/>
        </w:rPr>
        <w:t>.</w:t>
      </w:r>
    </w:p>
    <w:p w14:paraId="2B5BF66B" w14:textId="3AD26C5B" w:rsidR="0046075F" w:rsidRPr="003D63B1" w:rsidRDefault="0046075F" w:rsidP="002F7CE9">
      <w:pPr>
        <w:spacing w:after="0" w:line="240" w:lineRule="auto"/>
        <w:contextualSpacing/>
        <w:rPr>
          <w:rFonts w:cs="Arial"/>
        </w:rPr>
      </w:pPr>
    </w:p>
    <w:tbl>
      <w:tblPr>
        <w:tblStyle w:val="PlainTable4"/>
        <w:tblW w:w="0" w:type="auto"/>
        <w:tblLayout w:type="fixed"/>
        <w:tblLook w:val="06A0" w:firstRow="1" w:lastRow="0" w:firstColumn="1" w:lastColumn="0" w:noHBand="1" w:noVBand="1"/>
      </w:tblPr>
      <w:tblGrid>
        <w:gridCol w:w="1680"/>
        <w:gridCol w:w="5865"/>
        <w:gridCol w:w="1815"/>
      </w:tblGrid>
      <w:tr w:rsidR="498039FA" w:rsidRPr="000D690A" w14:paraId="4CBFAAF6" w14:textId="77777777" w:rsidTr="00D6A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Pr>
          <w:p w14:paraId="164928E8" w14:textId="0C6B1CAE" w:rsidR="498039FA" w:rsidRPr="000D690A" w:rsidRDefault="498039FA" w:rsidP="002F7CE9">
            <w:pPr>
              <w:spacing w:after="0" w:line="240" w:lineRule="auto"/>
              <w:contextualSpacing/>
              <w:rPr>
                <w:rFonts w:ascii="Cambria Math" w:eastAsia="Garamond" w:hAnsi="Cambria Math" w:cs="Garamond"/>
                <w:oMath/>
              </w:rPr>
            </w:pPr>
          </w:p>
        </w:tc>
        <w:tc>
          <w:tcPr>
            <w:tcW w:w="5865" w:type="dxa"/>
          </w:tcPr>
          <w:p w14:paraId="5CA7B449" w14:textId="4A3FDB29" w:rsidR="62F0A9B2" w:rsidRPr="008958CD" w:rsidRDefault="008958CD" w:rsidP="002F7CE9">
            <w:pPr>
              <w:spacing w:after="0" w:line="240" w:lineRule="auto"/>
              <w:contextualSpacing/>
              <w:cnfStyle w:val="100000000000" w:firstRow="1" w:lastRow="0" w:firstColumn="0" w:lastColumn="0" w:oddVBand="0" w:evenVBand="0" w:oddHBand="0" w:evenHBand="0" w:firstRowFirstColumn="0" w:firstRowLastColumn="0" w:lastRowFirstColumn="0" w:lastRowLastColumn="0"/>
              <w:rPr>
                <w:b w:val="0"/>
                <w:bCs w:val="0"/>
                <w:color w:val="000000" w:themeColor="text1"/>
              </w:rPr>
            </w:pPr>
            <m:oMathPara>
              <m:oMath>
                <m:r>
                  <m:rPr>
                    <m:sty m:val="bi"/>
                  </m:rPr>
                  <w:rPr>
                    <w:rFonts w:ascii="Cambria Math" w:eastAsia="Garamond" w:hAnsi="Cambria Math" w:cs="Garamond"/>
                    <w:color w:val="000000" w:themeColor="text1"/>
                  </w:rPr>
                  <m:t>Fahrenheit (°F) = Kelvin * 0.1 * 1.8 - 459.67</m:t>
                </m:r>
              </m:oMath>
            </m:oMathPara>
          </w:p>
        </w:tc>
        <w:tc>
          <w:tcPr>
            <w:tcW w:w="1815" w:type="dxa"/>
          </w:tcPr>
          <w:p w14:paraId="53C210BC" w14:textId="18491AD9" w:rsidR="62F0A9B2" w:rsidRPr="000D690A" w:rsidRDefault="6CCF2073" w:rsidP="002F7CE9">
            <w:pPr>
              <w:spacing w:after="0" w:line="240" w:lineRule="auto"/>
              <w:contextualSpacing/>
              <w:jc w:val="right"/>
              <w:cnfStyle w:val="100000000000" w:firstRow="1" w:lastRow="0" w:firstColumn="0" w:lastColumn="0" w:oddVBand="0" w:evenVBand="0" w:oddHBand="0" w:evenHBand="0" w:firstRowFirstColumn="0" w:firstRowLastColumn="0" w:lastRowFirstColumn="0" w:lastRowLastColumn="0"/>
              <w:rPr>
                <w:rFonts w:eastAsia="Garamond" w:cs="Garamond"/>
                <w:oMath/>
              </w:rPr>
            </w:pPr>
            <w:r w:rsidRPr="00D6A960">
              <w:rPr>
                <w:rFonts w:eastAsia="Garamond" w:cs="Garamond"/>
                <w:b w:val="0"/>
                <w:bCs w:val="0"/>
              </w:rPr>
              <w:t>Eq. (1)</w:t>
            </w:r>
          </w:p>
        </w:tc>
      </w:tr>
    </w:tbl>
    <w:p w14:paraId="77FBB917" w14:textId="3AD26C5B" w:rsidR="0046075F" w:rsidRPr="003D63B1" w:rsidRDefault="0046075F" w:rsidP="002F7CE9">
      <w:pPr>
        <w:spacing w:after="0" w:line="240" w:lineRule="auto"/>
        <w:contextualSpacing/>
      </w:pPr>
    </w:p>
    <w:p w14:paraId="529CF3BC" w14:textId="3AD26C5B" w:rsidR="0046075F" w:rsidRPr="003D63B1" w:rsidRDefault="7DCA2C72" w:rsidP="002F7CE9">
      <w:pPr>
        <w:spacing w:after="0" w:line="240" w:lineRule="auto"/>
        <w:contextualSpacing/>
        <w:rPr>
          <w:rFonts w:cs="Arial"/>
          <w:i/>
          <w:iCs/>
        </w:rPr>
      </w:pPr>
      <w:r w:rsidRPr="02FAE035">
        <w:rPr>
          <w:rFonts w:cs="Arial"/>
          <w:i/>
          <w:iCs/>
        </w:rPr>
        <w:t>3.2.2 Nighttime LST</w:t>
      </w:r>
    </w:p>
    <w:p w14:paraId="2A6330E5" w14:textId="3BE1296B" w:rsidR="0046075F" w:rsidRPr="003D63B1" w:rsidRDefault="3CFB52FA" w:rsidP="002F7CE9">
      <w:pPr>
        <w:spacing w:after="0" w:line="240" w:lineRule="auto"/>
        <w:contextualSpacing/>
      </w:pPr>
      <w:r>
        <w:t xml:space="preserve">The team filtered the downloaded ECO2LSTEv001 dataset and filtered the images for nighttime hours and the hot months using R code built in RStudio to process only the images acquired </w:t>
      </w:r>
      <w:r w:rsidR="00C05D0D">
        <w:t xml:space="preserve">for times </w:t>
      </w:r>
      <w:r>
        <w:t>between 9:00 p.m. and 5:00 a.m. local time, between June 1</w:t>
      </w:r>
      <w:r w:rsidRPr="498039FA">
        <w:rPr>
          <w:vertAlign w:val="superscript"/>
        </w:rPr>
        <w:t>st</w:t>
      </w:r>
      <w:r>
        <w:t xml:space="preserve"> and August 31</w:t>
      </w:r>
      <w:r w:rsidRPr="498039FA">
        <w:rPr>
          <w:vertAlign w:val="superscript"/>
        </w:rPr>
        <w:t>st</w:t>
      </w:r>
      <w:r>
        <w:t xml:space="preserve"> each year of the study period. The team then used the quality bands in the ECO2LSTEv001 dataset to identify clouded or low-quality pixels in the LST dataset and to remove the data from those pixels, such that measurements of cloud temperature do not contaminate the calculations for mean LST. Specifically, the team applied a filter to omit LST pixels flagged with “cloud detected” or “bad/missing data” in the quality control band. Following masking and filtering, the team used the r.series tool in QGIS to calculate mean values for each pixel from the 29 resulting images to produce a raster layer of mean nighttime LST. The team used shapefiles for Fairfax County and the reference areas to clip that mean nighttime LST layer and produce mean nighttime LST values for the study area and reference areas. The team converted the acquired values to Kelvin by multiplying each by a factor of 0.02. </w:t>
      </w:r>
    </w:p>
    <w:p w14:paraId="58A6E629" w14:textId="3AD26C5B" w:rsidR="0046075F" w:rsidRPr="003D63B1" w:rsidRDefault="0046075F" w:rsidP="002F7CE9">
      <w:pPr>
        <w:spacing w:after="0" w:line="240" w:lineRule="auto"/>
        <w:contextualSpacing/>
      </w:pPr>
    </w:p>
    <w:p w14:paraId="283141C5" w14:textId="19E84898" w:rsidR="0046075F" w:rsidRPr="003D63B1" w:rsidRDefault="58616B52" w:rsidP="002F7CE9">
      <w:pPr>
        <w:spacing w:after="0" w:line="240" w:lineRule="auto"/>
        <w:contextualSpacing/>
        <w:rPr>
          <w:rFonts w:cs="Arial"/>
          <w:b/>
          <w:bCs/>
          <w:i/>
          <w:iCs/>
        </w:rPr>
      </w:pPr>
      <w:r w:rsidRPr="498039FA">
        <w:rPr>
          <w:rFonts w:cs="Arial"/>
          <w:b/>
          <w:bCs/>
          <w:i/>
          <w:iCs/>
        </w:rPr>
        <w:t>3.</w:t>
      </w:r>
      <w:r w:rsidR="7CFA8920" w:rsidRPr="498039FA">
        <w:rPr>
          <w:rFonts w:cs="Arial"/>
          <w:b/>
          <w:bCs/>
          <w:i/>
          <w:iCs/>
        </w:rPr>
        <w:t>3</w:t>
      </w:r>
      <w:r w:rsidRPr="498039FA">
        <w:rPr>
          <w:rFonts w:cs="Arial"/>
          <w:b/>
          <w:bCs/>
          <w:i/>
          <w:iCs/>
        </w:rPr>
        <w:t xml:space="preserve"> Data Processing for Daytime and Nighttime LST Anomalies</w:t>
      </w:r>
    </w:p>
    <w:p w14:paraId="55576440" w14:textId="349AD5F5" w:rsidR="0046075F" w:rsidRPr="003D63B1" w:rsidRDefault="4F615294" w:rsidP="002F7CE9">
      <w:pPr>
        <w:spacing w:after="0" w:line="240" w:lineRule="auto"/>
        <w:contextualSpacing/>
        <w:rPr>
          <w:rFonts w:eastAsia="Garamond" w:cs="Garamond"/>
        </w:rPr>
      </w:pPr>
      <w:r w:rsidRPr="498039FA">
        <w:rPr>
          <w:rFonts w:eastAsia="Garamond" w:cs="Garamond"/>
        </w:rPr>
        <w:t xml:space="preserve">To evaluate the UHI effect, the team needed to compare the county temperatures to those of undeveloped forested areas.  The team selected Prince William Forest Park and the Marine Corps Base Quantico in Prince William County, VA., and the Glatfelter Easement and adjacent areas in St. Charles County, MD, </w:t>
      </w:r>
      <w:r w:rsidR="3B6A1971" w:rsidRPr="498039FA">
        <w:rPr>
          <w:rFonts w:eastAsia="Garamond" w:cs="Garamond"/>
        </w:rPr>
        <w:t xml:space="preserve">as reference areas, </w:t>
      </w:r>
      <w:r w:rsidRPr="498039FA">
        <w:rPr>
          <w:rFonts w:eastAsia="Garamond" w:cs="Garamond"/>
        </w:rPr>
        <w:t>based on</w:t>
      </w:r>
      <w:r w:rsidR="0FCF33E9" w:rsidRPr="498039FA">
        <w:rPr>
          <w:rFonts w:eastAsia="Garamond" w:cs="Garamond"/>
        </w:rPr>
        <w:t xml:space="preserve"> these criteria: </w:t>
      </w:r>
      <w:r w:rsidRPr="498039FA">
        <w:rPr>
          <w:rFonts w:eastAsia="Garamond" w:cs="Garamond"/>
        </w:rPr>
        <w:t xml:space="preserve">altitude and latitude similarity, </w:t>
      </w:r>
      <w:r w:rsidR="4B0C2C8B" w:rsidRPr="498039FA">
        <w:rPr>
          <w:rFonts w:eastAsia="Garamond" w:cs="Garamond"/>
        </w:rPr>
        <w:t xml:space="preserve">positioned </w:t>
      </w:r>
      <w:r w:rsidRPr="498039FA">
        <w:rPr>
          <w:rFonts w:eastAsia="Garamond" w:cs="Garamond"/>
        </w:rPr>
        <w:t>away from major water bodies, and within 50 miles of the county (</w:t>
      </w:r>
      <w:r w:rsidRPr="498039FA">
        <w:rPr>
          <w:rFonts w:eastAsia="Garamond" w:cs="Garamond"/>
          <w:i/>
          <w:iCs/>
        </w:rPr>
        <w:t>Figure 1</w:t>
      </w:r>
      <w:r w:rsidRPr="498039FA">
        <w:rPr>
          <w:rFonts w:eastAsia="Garamond" w:cs="Garamond"/>
        </w:rPr>
        <w:t>).</w:t>
      </w:r>
    </w:p>
    <w:p w14:paraId="018A8EE8" w14:textId="2054A937" w:rsidR="0046075F" w:rsidRPr="003D63B1" w:rsidRDefault="0046075F" w:rsidP="002F7CE9">
      <w:pPr>
        <w:spacing w:after="0" w:line="240" w:lineRule="auto"/>
        <w:contextualSpacing/>
        <w:rPr>
          <w:rFonts w:eastAsia="Garamond" w:cs="Garamond"/>
        </w:rPr>
      </w:pPr>
    </w:p>
    <w:p w14:paraId="401C169D" w14:textId="45A8B92F" w:rsidR="0046075F" w:rsidRPr="003D63B1" w:rsidRDefault="58616B52" w:rsidP="002F7CE9">
      <w:pPr>
        <w:spacing w:after="0" w:line="240" w:lineRule="auto"/>
        <w:contextualSpacing/>
      </w:pPr>
      <w:r>
        <w:t>The team processed LST of the reference areas according to the process outlined in the earlier sections, and further calculated the mean reference temperature</w:t>
      </w:r>
      <w:r w:rsidR="2AA18D6C">
        <w:t>s</w:t>
      </w:r>
      <w:r>
        <w:t xml:space="preserve"> by </w:t>
      </w:r>
      <w:r w:rsidR="50156BD4">
        <w:t>finding the average</w:t>
      </w:r>
      <w:r w:rsidR="2D4989EF">
        <w:t xml:space="preserve"> daytime and nighttime</w:t>
      </w:r>
      <w:r w:rsidR="50156BD4">
        <w:t xml:space="preserve"> temperatures across the study period </w:t>
      </w:r>
      <w:r w:rsidR="04588831">
        <w:t>for</w:t>
      </w:r>
      <w:r w:rsidR="50156BD4">
        <w:t xml:space="preserve"> </w:t>
      </w:r>
      <w:r>
        <w:t xml:space="preserve">the reference areas. The team </w:t>
      </w:r>
      <w:r w:rsidR="5B464CAF">
        <w:t xml:space="preserve">derived the </w:t>
      </w:r>
      <w:r>
        <w:t>temperature anomaly by subtracting the mean reference temperature from each pixel of the daytime and nighttime LST p</w:t>
      </w:r>
      <w:r w:rsidR="31FB9421">
        <w:t>roduc</w:t>
      </w:r>
      <w:r>
        <w:t>ts</w:t>
      </w:r>
      <w:r w:rsidR="6193A1A9">
        <w:t>.</w:t>
      </w:r>
      <w:r w:rsidR="00681FBF">
        <w:t xml:space="preserve"> </w:t>
      </w:r>
      <w:r>
        <w:t xml:space="preserve">In addition to calculating the LST anomaly using the reference areas, the team mapped the </w:t>
      </w:r>
      <w:r w:rsidR="7034EFCA">
        <w:t>heat anomalies</w:t>
      </w:r>
      <w:r>
        <w:t xml:space="preserve"> </w:t>
      </w:r>
      <w:r w:rsidR="4C926A65">
        <w:t>a</w:t>
      </w:r>
      <w:r>
        <w:t>s a difference from the Fairfax County mean temperature.</w:t>
      </w:r>
      <w:r w:rsidR="42324ED2">
        <w:t xml:space="preserve"> </w:t>
      </w:r>
      <w:r>
        <w:t xml:space="preserve">In this exercise, the team calculated a single mean value from the </w:t>
      </w:r>
      <w:r w:rsidR="5FA5747A">
        <w:t>Fairfax County</w:t>
      </w:r>
      <w:r w:rsidR="34A31B1F">
        <w:t xml:space="preserve"> daytime</w:t>
      </w:r>
      <w:r w:rsidR="5FA5747A">
        <w:t xml:space="preserve"> LST raster</w:t>
      </w:r>
      <w:r>
        <w:t xml:space="preserve"> and subtracted that value from each pixel </w:t>
      </w:r>
      <w:r w:rsidR="1867F56A">
        <w:t>within the</w:t>
      </w:r>
      <w:r>
        <w:t xml:space="preserve"> daytime LST map. The resulting map shows the average temperature difference between a given pixel and the spatial mean</w:t>
      </w:r>
      <w:r w:rsidR="33A1E739">
        <w:t xml:space="preserve"> daytime</w:t>
      </w:r>
      <w:r>
        <w:t xml:space="preserve"> temperature of Fairfax County.</w:t>
      </w:r>
    </w:p>
    <w:p w14:paraId="23ED3CCD" w14:textId="6B296966" w:rsidR="498039FA" w:rsidRDefault="498039FA" w:rsidP="002F7CE9">
      <w:pPr>
        <w:spacing w:after="0" w:line="240" w:lineRule="auto"/>
        <w:contextualSpacing/>
        <w:rPr>
          <w:highlight w:val="lightGray"/>
        </w:rPr>
      </w:pPr>
    </w:p>
    <w:p w14:paraId="1A8AF517" w14:textId="64B28345" w:rsidR="15E7E376" w:rsidRDefault="15E7E376" w:rsidP="002F7CE9">
      <w:pPr>
        <w:spacing w:after="0" w:line="240" w:lineRule="auto"/>
        <w:contextualSpacing/>
      </w:pPr>
      <w:r>
        <w:t xml:space="preserve">In nighttime LST anomaly map generation, </w:t>
      </w:r>
      <w:r w:rsidR="1DA71DB7">
        <w:t>the team aimed to reduce unnecessary influence of day-to-day temperature variation on the final anomaly products by removing t</w:t>
      </w:r>
      <w:r w:rsidR="64EBCD25">
        <w:t>he daily county mean from each individual scene</w:t>
      </w:r>
      <w:r w:rsidR="1DA71DB7">
        <w:t>. T</w:t>
      </w:r>
      <w:r>
        <w:t>he team clipped each scene to the county and reference area shapefiles immediately following masking, prior to generating average maps.</w:t>
      </w:r>
      <w:r w:rsidR="7E542367">
        <w:t xml:space="preserve"> </w:t>
      </w:r>
      <w:r>
        <w:t>The team calculated the mean LST value for each clipped scene and subtracted it from each pixel, resulting in anomaly maps for each acquisition day. The team averaged each of those daily anomaly maps to generate mean nighttime LST anomaly maps for the county and reference areas. The resulting map, generated from data clipped to the county, represented the nighttime LST anomaly with respect to the county, and to generate nighttime LST anomaly with respect to the reference areas, the team calculated mean values from the county and reference areas using the overall mean LST map (described in the preceding paragraph) and subtracted the difference from the county LST anomaly map.</w:t>
      </w:r>
    </w:p>
    <w:p w14:paraId="668F3961" w14:textId="3AD26C5B" w:rsidR="0046075F" w:rsidRPr="003D63B1" w:rsidRDefault="0046075F" w:rsidP="002F7CE9">
      <w:pPr>
        <w:spacing w:after="0" w:line="240" w:lineRule="auto"/>
        <w:contextualSpacing/>
      </w:pPr>
    </w:p>
    <w:p w14:paraId="2B4296AD" w14:textId="59E16EFC" w:rsidR="0046075F" w:rsidRPr="003D63B1" w:rsidRDefault="58616B52" w:rsidP="002F7CE9">
      <w:pPr>
        <w:spacing w:after="0" w:line="240" w:lineRule="auto"/>
        <w:contextualSpacing/>
        <w:rPr>
          <w:rFonts w:cs="Arial"/>
          <w:b/>
          <w:bCs/>
          <w:i/>
          <w:iCs/>
        </w:rPr>
      </w:pPr>
      <w:r w:rsidRPr="498039FA">
        <w:rPr>
          <w:rFonts w:cs="Arial"/>
          <w:b/>
          <w:bCs/>
          <w:i/>
          <w:iCs/>
        </w:rPr>
        <w:t>3.</w:t>
      </w:r>
      <w:r w:rsidR="017B39B6" w:rsidRPr="498039FA">
        <w:rPr>
          <w:rFonts w:cs="Arial"/>
          <w:b/>
          <w:bCs/>
          <w:i/>
          <w:iCs/>
        </w:rPr>
        <w:t>4</w:t>
      </w:r>
      <w:r w:rsidRPr="498039FA">
        <w:rPr>
          <w:rFonts w:cs="Arial"/>
          <w:b/>
          <w:bCs/>
          <w:i/>
          <w:iCs/>
        </w:rPr>
        <w:t xml:space="preserve"> Heat Vulnerability</w:t>
      </w:r>
      <w:r w:rsidR="08377780" w:rsidRPr="498039FA">
        <w:rPr>
          <w:rFonts w:cs="Arial"/>
          <w:b/>
          <w:bCs/>
          <w:i/>
          <w:iCs/>
        </w:rPr>
        <w:t xml:space="preserve"> Analysis</w:t>
      </w:r>
    </w:p>
    <w:p w14:paraId="7D04EB80" w14:textId="5F751C7B" w:rsidR="0046075F" w:rsidRPr="003D63B1" w:rsidRDefault="58418FBF" w:rsidP="002F7CE9">
      <w:pPr>
        <w:spacing w:after="0" w:line="240" w:lineRule="auto"/>
        <w:contextualSpacing/>
        <w:rPr>
          <w:rFonts w:cs="Arial"/>
          <w:highlight w:val="yellow"/>
        </w:rPr>
      </w:pPr>
      <w:r w:rsidRPr="00D6A960">
        <w:rPr>
          <w:rFonts w:cs="Arial"/>
        </w:rPr>
        <w:t xml:space="preserve">The team created </w:t>
      </w:r>
      <w:r w:rsidR="35752F66" w:rsidRPr="00D6A960">
        <w:rPr>
          <w:rFonts w:cs="Arial"/>
        </w:rPr>
        <w:t xml:space="preserve">a </w:t>
      </w:r>
      <w:r w:rsidR="0CFC24A8" w:rsidRPr="00D6A960">
        <w:rPr>
          <w:rFonts w:cs="Arial"/>
        </w:rPr>
        <w:t>h</w:t>
      </w:r>
      <w:r w:rsidR="35752F66" w:rsidRPr="00D6A960">
        <w:rPr>
          <w:rFonts w:cs="Arial"/>
        </w:rPr>
        <w:t xml:space="preserve">eat </w:t>
      </w:r>
      <w:r w:rsidR="7C8A8B4F" w:rsidRPr="00D6A960">
        <w:rPr>
          <w:rFonts w:cs="Arial"/>
        </w:rPr>
        <w:t>e</w:t>
      </w:r>
      <w:r w:rsidR="35752F66" w:rsidRPr="00D6A960">
        <w:rPr>
          <w:rFonts w:cs="Arial"/>
        </w:rPr>
        <w:t xml:space="preserve">xposure </w:t>
      </w:r>
      <w:r w:rsidR="1D1110B9" w:rsidRPr="00D6A960">
        <w:rPr>
          <w:rFonts w:cs="Arial"/>
        </w:rPr>
        <w:t>i</w:t>
      </w:r>
      <w:r w:rsidR="35752F66" w:rsidRPr="00D6A960">
        <w:rPr>
          <w:rFonts w:cs="Arial"/>
        </w:rPr>
        <w:t xml:space="preserve">ndex and a </w:t>
      </w:r>
      <w:r w:rsidR="78558BB6" w:rsidRPr="00D6A960">
        <w:rPr>
          <w:rFonts w:cs="Arial"/>
        </w:rPr>
        <w:t>h</w:t>
      </w:r>
      <w:r w:rsidR="35752F66" w:rsidRPr="00D6A960">
        <w:rPr>
          <w:rFonts w:cs="Arial"/>
        </w:rPr>
        <w:t xml:space="preserve">eat </w:t>
      </w:r>
      <w:r w:rsidR="6B8C0115" w:rsidRPr="00D6A960">
        <w:rPr>
          <w:rFonts w:cs="Arial"/>
        </w:rPr>
        <w:t>s</w:t>
      </w:r>
      <w:r w:rsidR="35752F66" w:rsidRPr="00D6A960">
        <w:rPr>
          <w:rFonts w:cs="Arial"/>
        </w:rPr>
        <w:t xml:space="preserve">ensitivity </w:t>
      </w:r>
      <w:r w:rsidR="276779C1" w:rsidRPr="00D6A960">
        <w:rPr>
          <w:rFonts w:cs="Arial"/>
        </w:rPr>
        <w:t>i</w:t>
      </w:r>
      <w:r w:rsidR="35752F66" w:rsidRPr="00D6A960">
        <w:rPr>
          <w:rFonts w:cs="Arial"/>
        </w:rPr>
        <w:t xml:space="preserve">ndex </w:t>
      </w:r>
      <w:r w:rsidR="18353B65" w:rsidRPr="00D6A960">
        <w:rPr>
          <w:rFonts w:cs="Arial"/>
        </w:rPr>
        <w:t xml:space="preserve">for each census </w:t>
      </w:r>
      <w:r w:rsidR="008958CD" w:rsidRPr="00D6A960">
        <w:rPr>
          <w:rFonts w:cs="Arial"/>
        </w:rPr>
        <w:t>tract and</w:t>
      </w:r>
      <w:r w:rsidR="0D23CB76" w:rsidRPr="00D6A960">
        <w:rPr>
          <w:rFonts w:cs="Arial"/>
        </w:rPr>
        <w:t xml:space="preserve"> used these to </w:t>
      </w:r>
      <w:r w:rsidR="5D6645B8" w:rsidRPr="00D6A960">
        <w:rPr>
          <w:rFonts w:cs="Arial"/>
        </w:rPr>
        <w:t>produce</w:t>
      </w:r>
      <w:r w:rsidR="6472795F" w:rsidRPr="00D6A960">
        <w:rPr>
          <w:rFonts w:cs="Arial"/>
        </w:rPr>
        <w:t xml:space="preserve"> a</w:t>
      </w:r>
      <w:r w:rsidR="5D6645B8" w:rsidRPr="00D6A960">
        <w:rPr>
          <w:rFonts w:cs="Arial"/>
        </w:rPr>
        <w:t xml:space="preserve"> </w:t>
      </w:r>
      <w:r w:rsidR="14F95D21" w:rsidRPr="00D6A960">
        <w:rPr>
          <w:rFonts w:cs="Arial"/>
        </w:rPr>
        <w:t>h</w:t>
      </w:r>
      <w:r w:rsidR="5D6645B8" w:rsidRPr="00D6A960">
        <w:rPr>
          <w:rFonts w:cs="Arial"/>
        </w:rPr>
        <w:t xml:space="preserve">eat </w:t>
      </w:r>
      <w:r w:rsidR="315B44DF" w:rsidRPr="00D6A960">
        <w:rPr>
          <w:rFonts w:cs="Arial"/>
        </w:rPr>
        <w:t>v</w:t>
      </w:r>
      <w:r w:rsidR="5D6645B8" w:rsidRPr="00D6A960">
        <w:rPr>
          <w:rFonts w:cs="Arial"/>
        </w:rPr>
        <w:t xml:space="preserve">ulnerability </w:t>
      </w:r>
      <w:r w:rsidR="1FBD0795" w:rsidRPr="00D6A960">
        <w:rPr>
          <w:rFonts w:cs="Arial"/>
        </w:rPr>
        <w:t>i</w:t>
      </w:r>
      <w:r w:rsidR="5D6645B8" w:rsidRPr="00D6A960">
        <w:rPr>
          <w:rFonts w:cs="Arial"/>
        </w:rPr>
        <w:t>nde</w:t>
      </w:r>
      <w:r w:rsidR="51629D39" w:rsidRPr="00D6A960">
        <w:rPr>
          <w:rFonts w:cs="Arial"/>
        </w:rPr>
        <w:t>x</w:t>
      </w:r>
      <w:r w:rsidR="2544D099" w:rsidRPr="00D6A960">
        <w:rPr>
          <w:rFonts w:cs="Arial"/>
        </w:rPr>
        <w:t xml:space="preserve"> </w:t>
      </w:r>
      <w:r w:rsidR="06C7D7F0" w:rsidRPr="00D6A960">
        <w:rPr>
          <w:rFonts w:cs="Arial"/>
        </w:rPr>
        <w:t xml:space="preserve">to </w:t>
      </w:r>
      <w:r w:rsidR="2544D099" w:rsidRPr="00D6A960">
        <w:rPr>
          <w:rFonts w:cs="Arial"/>
        </w:rPr>
        <w:t>display the most heat vulnerable regions throughout the county.</w:t>
      </w:r>
      <w:r w:rsidRPr="00D6A960">
        <w:rPr>
          <w:rFonts w:cs="Arial"/>
        </w:rPr>
        <w:t xml:space="preserve"> T</w:t>
      </w:r>
      <w:r w:rsidR="410FBA3C" w:rsidRPr="00D6A960">
        <w:rPr>
          <w:rFonts w:cs="Arial"/>
        </w:rPr>
        <w:t xml:space="preserve">o calculate heat exposure, the team used Eq. </w:t>
      </w:r>
      <w:r w:rsidR="57BD4CD7" w:rsidRPr="00D6A960">
        <w:rPr>
          <w:rFonts w:cs="Arial"/>
        </w:rPr>
        <w:t>2</w:t>
      </w:r>
      <w:r w:rsidR="1CE830AA" w:rsidRPr="00D6A960">
        <w:rPr>
          <w:rFonts w:cs="Arial"/>
        </w:rPr>
        <w:t>, where mDLST is mean daytime LST and mNLST is mean nighttime LST</w:t>
      </w:r>
      <w:r w:rsidR="410FBA3C" w:rsidRPr="00D6A960">
        <w:rPr>
          <w:rFonts w:cs="Arial"/>
        </w:rPr>
        <w:t xml:space="preserve">. Literature suggests </w:t>
      </w:r>
      <w:r w:rsidR="2A63E094" w:rsidRPr="00D6A960">
        <w:rPr>
          <w:rFonts w:cs="Arial"/>
        </w:rPr>
        <w:t>that nighttime temperatures are better predictors of heat-related health consequences (</w:t>
      </w:r>
      <w:r w:rsidR="767B2C27" w:rsidRPr="00D6A960">
        <w:rPr>
          <w:rFonts w:cs="Arial"/>
        </w:rPr>
        <w:t>Murage</w:t>
      </w:r>
      <w:r w:rsidR="2A63E094" w:rsidRPr="00D6A960">
        <w:rPr>
          <w:rFonts w:cs="Arial"/>
        </w:rPr>
        <w:t xml:space="preserve"> et al., 20</w:t>
      </w:r>
      <w:r w:rsidR="3F2A02D4" w:rsidRPr="00D6A960">
        <w:rPr>
          <w:rFonts w:cs="Arial"/>
        </w:rPr>
        <w:t>17</w:t>
      </w:r>
      <w:r w:rsidR="3FEC890C" w:rsidRPr="00D6A960">
        <w:rPr>
          <w:rFonts w:cs="Arial"/>
        </w:rPr>
        <w:t xml:space="preserve">) </w:t>
      </w:r>
      <w:r w:rsidR="2A63E094" w:rsidRPr="00D6A960">
        <w:rPr>
          <w:rFonts w:cs="Arial"/>
        </w:rPr>
        <w:t>and consequently the nighttime LST has a greater influence on the exposure index.</w:t>
      </w:r>
      <w:r w:rsidR="0D4E866C" w:rsidRPr="00D6A960">
        <w:rPr>
          <w:rFonts w:cs="Arial"/>
        </w:rPr>
        <w:t xml:space="preserve"> Following calculation of an exposure raster, the team used zonal statistics to calculate mean exposure for each census tract, then </w:t>
      </w:r>
      <w:r w:rsidR="21A0EB97" w:rsidRPr="00D6A960">
        <w:rPr>
          <w:rFonts w:cs="Arial"/>
        </w:rPr>
        <w:t>reclassified</w:t>
      </w:r>
      <w:r w:rsidR="0D4E866C" w:rsidRPr="00D6A960">
        <w:rPr>
          <w:rFonts w:cs="Arial"/>
        </w:rPr>
        <w:t xml:space="preserve"> </w:t>
      </w:r>
      <w:r w:rsidR="21A0EB97" w:rsidRPr="00D6A960">
        <w:rPr>
          <w:rFonts w:cs="Arial"/>
        </w:rPr>
        <w:t xml:space="preserve">those exposures to index values between one and five using natural breaks. </w:t>
      </w:r>
    </w:p>
    <w:p w14:paraId="7BCE4842" w14:textId="3AD26C5B" w:rsidR="0046075F" w:rsidRPr="003D63B1" w:rsidRDefault="0046075F" w:rsidP="002F7CE9">
      <w:pPr>
        <w:spacing w:after="0" w:line="240" w:lineRule="auto"/>
        <w:contextualSpacing/>
        <w:rPr>
          <w:rFonts w:cs="Arial"/>
        </w:rPr>
      </w:pPr>
    </w:p>
    <w:tbl>
      <w:tblPr>
        <w:tblStyle w:val="PlainTable4"/>
        <w:tblW w:w="0" w:type="auto"/>
        <w:tblLayout w:type="fixed"/>
        <w:tblLook w:val="06A0" w:firstRow="1" w:lastRow="0" w:firstColumn="1" w:lastColumn="0" w:noHBand="1" w:noVBand="1"/>
      </w:tblPr>
      <w:tblGrid>
        <w:gridCol w:w="1230"/>
        <w:gridCol w:w="6885"/>
        <w:gridCol w:w="1245"/>
      </w:tblGrid>
      <w:tr w:rsidR="498039FA" w:rsidRPr="005E6271" w14:paraId="0E9A4D4E" w14:textId="77777777" w:rsidTr="00D6A960">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230" w:type="dxa"/>
          </w:tcPr>
          <w:p w14:paraId="78B52A7C" w14:textId="0207B8E9" w:rsidR="498039FA" w:rsidRPr="005E6271" w:rsidRDefault="498039FA" w:rsidP="002F7CE9">
            <w:pPr>
              <w:spacing w:after="0" w:line="240" w:lineRule="auto"/>
              <w:contextualSpacing/>
              <w:rPr>
                <w:rFonts w:cs="Arial"/>
                <w:b w:val="0"/>
                <w:bCs w:val="0"/>
                <w:highlight w:val="yellow"/>
              </w:rPr>
            </w:pPr>
          </w:p>
        </w:tc>
        <w:tc>
          <w:tcPr>
            <w:tcW w:w="6885" w:type="dxa"/>
          </w:tcPr>
          <w:p w14:paraId="623E7878" w14:textId="2434FA66" w:rsidR="0B445043" w:rsidRPr="00202393" w:rsidRDefault="00037164" w:rsidP="002F7CE9">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highlight w:val="yellow"/>
              </w:rPr>
            </w:pPr>
            <m:oMathPara>
              <m:oMath>
                <m:r>
                  <m:rPr>
                    <m:sty m:val="bi"/>
                  </m:rPr>
                  <w:rPr>
                    <w:rFonts w:ascii="Cambria Math" w:hAnsi="Cambria Math" w:cs="Arial"/>
                  </w:rPr>
                  <m:t>Exposure=</m:t>
                </m:r>
                <m:f>
                  <m:fPr>
                    <m:ctrlPr>
                      <w:rPr>
                        <w:rFonts w:ascii="Cambria Math" w:hAnsi="Cambria Math" w:cs="Arial"/>
                        <w:b w:val="0"/>
                        <w:bCs w:val="0"/>
                        <w:i/>
                      </w:rPr>
                    </m:ctrlPr>
                  </m:fPr>
                  <m:num>
                    <m:r>
                      <m:rPr>
                        <m:sty m:val="bi"/>
                      </m:rPr>
                      <w:rPr>
                        <w:rFonts w:ascii="Cambria Math" w:hAnsi="Cambria Math" w:cs="Arial"/>
                      </w:rPr>
                      <m:t>mDLST*0.5+mNLST</m:t>
                    </m:r>
                  </m:num>
                  <m:den>
                    <m:r>
                      <m:rPr>
                        <m:sty m:val="bi"/>
                      </m:rPr>
                      <w:rPr>
                        <w:rFonts w:ascii="Cambria Math" w:hAnsi="Cambria Math" w:cs="Arial"/>
                      </w:rPr>
                      <m:t>1.5</m:t>
                    </m:r>
                  </m:den>
                </m:f>
              </m:oMath>
            </m:oMathPara>
          </w:p>
        </w:tc>
        <w:tc>
          <w:tcPr>
            <w:tcW w:w="1245" w:type="dxa"/>
          </w:tcPr>
          <w:p w14:paraId="2D3AFF12" w14:textId="17929F7B" w:rsidR="0B445043" w:rsidRPr="005E6271" w:rsidRDefault="21A0EB97" w:rsidP="002F7CE9">
            <w:pPr>
              <w:spacing w:after="0" w:line="240" w:lineRule="auto"/>
              <w:contextualSpacing/>
              <w:jc w:val="right"/>
              <w:cnfStyle w:val="100000000000" w:firstRow="1" w:lastRow="0" w:firstColumn="0" w:lastColumn="0" w:oddVBand="0" w:evenVBand="0" w:oddHBand="0" w:evenHBand="0" w:firstRowFirstColumn="0" w:firstRowLastColumn="0" w:lastRowFirstColumn="0" w:lastRowLastColumn="0"/>
              <w:rPr>
                <w:rFonts w:eastAsia="Garamond" w:cs="Garamond"/>
                <w:b w:val="0"/>
                <w:bCs w:val="0"/>
              </w:rPr>
            </w:pPr>
            <w:r w:rsidRPr="005E6271">
              <w:rPr>
                <w:rFonts w:eastAsia="Garamond" w:cs="Garamond"/>
                <w:b w:val="0"/>
                <w:bCs w:val="0"/>
              </w:rPr>
              <w:t>Eq. (</w:t>
            </w:r>
            <w:r w:rsidR="60852269" w:rsidRPr="005E6271">
              <w:rPr>
                <w:rFonts w:eastAsia="Garamond" w:cs="Garamond"/>
                <w:b w:val="0"/>
                <w:bCs w:val="0"/>
              </w:rPr>
              <w:t>2</w:t>
            </w:r>
            <w:r w:rsidRPr="005E6271">
              <w:rPr>
                <w:rFonts w:eastAsia="Garamond" w:cs="Garamond"/>
                <w:b w:val="0"/>
                <w:bCs w:val="0"/>
              </w:rPr>
              <w:t>)</w:t>
            </w:r>
          </w:p>
        </w:tc>
      </w:tr>
    </w:tbl>
    <w:p w14:paraId="75ECA53C" w14:textId="028CB4A0" w:rsidR="498039FA" w:rsidRDefault="498039FA" w:rsidP="002F7CE9">
      <w:pPr>
        <w:spacing w:after="0" w:line="240" w:lineRule="auto"/>
        <w:contextualSpacing/>
        <w:rPr>
          <w:rFonts w:cs="Arial"/>
        </w:rPr>
      </w:pPr>
    </w:p>
    <w:p w14:paraId="58E90447" w14:textId="207AA5F9" w:rsidR="0046075F" w:rsidRPr="003D63B1" w:rsidRDefault="58418FBF" w:rsidP="002F7CE9">
      <w:pPr>
        <w:spacing w:after="0" w:line="240" w:lineRule="auto"/>
        <w:contextualSpacing/>
        <w:rPr>
          <w:rFonts w:cs="Arial"/>
        </w:rPr>
      </w:pPr>
      <w:r w:rsidRPr="00D6A960">
        <w:rPr>
          <w:rFonts w:cs="Arial"/>
        </w:rPr>
        <w:t>The project partners provided the team</w:t>
      </w:r>
      <w:r w:rsidR="19CFD2EE" w:rsidRPr="00D6A960">
        <w:rPr>
          <w:rFonts w:cs="Arial"/>
        </w:rPr>
        <w:t xml:space="preserve"> with </w:t>
      </w:r>
      <w:r w:rsidRPr="00D6A960">
        <w:rPr>
          <w:rFonts w:cs="Arial"/>
        </w:rPr>
        <w:t xml:space="preserve">15 socio-economic </w:t>
      </w:r>
      <w:r w:rsidR="2845A00F" w:rsidRPr="00D6A960">
        <w:rPr>
          <w:rFonts w:cs="Arial"/>
        </w:rPr>
        <w:t>datasets they</w:t>
      </w:r>
      <w:r w:rsidRPr="00D6A960">
        <w:rPr>
          <w:rFonts w:cs="Arial"/>
        </w:rPr>
        <w:t xml:space="preserve"> believed were pertinent for identifying heat-sensitive </w:t>
      </w:r>
      <w:r w:rsidR="7D02B9BE" w:rsidRPr="00D6A960">
        <w:rPr>
          <w:rFonts w:cs="Arial"/>
        </w:rPr>
        <w:t>populations.</w:t>
      </w:r>
      <w:r w:rsidR="31F7028F" w:rsidRPr="00D6A960">
        <w:rPr>
          <w:rFonts w:cs="Arial"/>
        </w:rPr>
        <w:t xml:space="preserve"> </w:t>
      </w:r>
      <w:r w:rsidR="732B8545" w:rsidRPr="00D6A960">
        <w:rPr>
          <w:rFonts w:cs="Arial"/>
        </w:rPr>
        <w:t>They</w:t>
      </w:r>
      <w:r w:rsidR="22B438A7" w:rsidRPr="00D6A960">
        <w:rPr>
          <w:rFonts w:cs="Arial"/>
        </w:rPr>
        <w:t xml:space="preserve"> already </w:t>
      </w:r>
      <w:r w:rsidR="239CAF20" w:rsidRPr="00D6A960">
        <w:rPr>
          <w:rFonts w:cs="Arial"/>
        </w:rPr>
        <w:t xml:space="preserve">had </w:t>
      </w:r>
      <w:r w:rsidR="22B438A7" w:rsidRPr="00D6A960">
        <w:rPr>
          <w:rFonts w:cs="Arial"/>
        </w:rPr>
        <w:t xml:space="preserve">ranked each individual variable into 5 classes using natural breaks and given a score 1 - 5, with 5 being the most sensitive. </w:t>
      </w:r>
      <w:r w:rsidR="67E2BFA4" w:rsidRPr="00D6A960">
        <w:rPr>
          <w:rFonts w:cs="Arial"/>
        </w:rPr>
        <w:t>The</w:t>
      </w:r>
      <w:r w:rsidRPr="00D6A960">
        <w:rPr>
          <w:rFonts w:cs="Arial"/>
        </w:rPr>
        <w:t xml:space="preserve"> team collected 3 additional datasets from the ACS </w:t>
      </w:r>
      <w:r w:rsidR="2405599C" w:rsidRPr="00D6A960">
        <w:rPr>
          <w:rFonts w:cs="Arial"/>
        </w:rPr>
        <w:t>and conducted the same scoring methodology as the county.</w:t>
      </w:r>
      <w:r w:rsidR="35083E07" w:rsidRPr="00D6A960">
        <w:rPr>
          <w:rFonts w:cs="Arial"/>
        </w:rPr>
        <w:t xml:space="preserve"> </w:t>
      </w:r>
      <w:r w:rsidRPr="00D6A960">
        <w:rPr>
          <w:rFonts w:cs="Arial"/>
        </w:rPr>
        <w:t xml:space="preserve">The team grouped the variables into four sub-indices: income, health, demographics, and housing, which can be seen in </w:t>
      </w:r>
      <w:r w:rsidR="018CB0D1" w:rsidRPr="00AB74AB">
        <w:rPr>
          <w:rFonts w:cs="Arial"/>
          <w:i/>
          <w:iCs/>
        </w:rPr>
        <w:t>Table A1</w:t>
      </w:r>
      <w:r w:rsidRPr="00AB74AB">
        <w:rPr>
          <w:rFonts w:cs="Arial"/>
          <w:i/>
          <w:iCs/>
        </w:rPr>
        <w:t>.</w:t>
      </w:r>
      <w:r w:rsidR="386BE073" w:rsidRPr="00D6A960">
        <w:rPr>
          <w:rFonts w:cs="Arial"/>
        </w:rPr>
        <w:t xml:space="preserve"> </w:t>
      </w:r>
      <w:r w:rsidR="6E8862CA" w:rsidRPr="00D6A960">
        <w:rPr>
          <w:rFonts w:cs="Arial"/>
        </w:rPr>
        <w:t>The</w:t>
      </w:r>
      <w:r w:rsidR="18521F59" w:rsidRPr="00D6A960">
        <w:rPr>
          <w:rFonts w:cs="Arial"/>
        </w:rPr>
        <w:t>n, the</w:t>
      </w:r>
      <w:r w:rsidR="6E8862CA" w:rsidRPr="00D6A960">
        <w:rPr>
          <w:rFonts w:cs="Arial"/>
        </w:rPr>
        <w:t xml:space="preserve"> team</w:t>
      </w:r>
      <w:r w:rsidRPr="00D6A960">
        <w:rPr>
          <w:rFonts w:cs="Arial"/>
        </w:rPr>
        <w:t xml:space="preserve"> averaged the scores of all the variables within each sub-index to calculate an overall score per census tract for that sub-index. </w:t>
      </w:r>
      <w:r w:rsidR="73D95FC3" w:rsidRPr="00D6A960">
        <w:rPr>
          <w:rFonts w:cs="Arial"/>
        </w:rPr>
        <w:t>To get an overall sensitivity score for each census tract,</w:t>
      </w:r>
      <w:r w:rsidRPr="00D6A960">
        <w:rPr>
          <w:rFonts w:cs="Arial"/>
        </w:rPr>
        <w:t xml:space="preserve"> the team averaged </w:t>
      </w:r>
      <w:r w:rsidR="53778093" w:rsidRPr="00D6A960">
        <w:rPr>
          <w:rFonts w:cs="Arial"/>
        </w:rPr>
        <w:t>all</w:t>
      </w:r>
      <w:r w:rsidRPr="00D6A960">
        <w:rPr>
          <w:rFonts w:cs="Arial"/>
        </w:rPr>
        <w:t xml:space="preserve"> the sub-indices </w:t>
      </w:r>
      <w:r w:rsidR="5836B0D0" w:rsidRPr="00D6A960">
        <w:rPr>
          <w:rFonts w:cs="Arial"/>
        </w:rPr>
        <w:t>and used</w:t>
      </w:r>
      <w:r w:rsidRPr="00D6A960">
        <w:rPr>
          <w:rFonts w:cs="Arial"/>
        </w:rPr>
        <w:t xml:space="preserve"> natural breaks to rank </w:t>
      </w:r>
      <w:r w:rsidR="62E327BF" w:rsidRPr="00D6A960">
        <w:rPr>
          <w:rFonts w:cs="Arial"/>
        </w:rPr>
        <w:t xml:space="preserve">the </w:t>
      </w:r>
      <w:r w:rsidRPr="00D6A960">
        <w:rPr>
          <w:rFonts w:cs="Arial"/>
        </w:rPr>
        <w:t>scores 1 - 5</w:t>
      </w:r>
      <w:r w:rsidR="0D955391" w:rsidRPr="00D6A960">
        <w:rPr>
          <w:rFonts w:cs="Arial"/>
        </w:rPr>
        <w:t>.</w:t>
      </w:r>
    </w:p>
    <w:p w14:paraId="14841BC8" w14:textId="3AD26C5B" w:rsidR="0046075F" w:rsidRPr="003D63B1" w:rsidRDefault="0046075F" w:rsidP="002F7CE9">
      <w:pPr>
        <w:spacing w:after="0" w:line="240" w:lineRule="auto"/>
        <w:contextualSpacing/>
        <w:rPr>
          <w:rFonts w:cs="Arial"/>
        </w:rPr>
      </w:pPr>
    </w:p>
    <w:p w14:paraId="66533920" w14:textId="4D9AE313" w:rsidR="0046075F" w:rsidRPr="003D63B1" w:rsidRDefault="58418FBF" w:rsidP="002F7CE9">
      <w:pPr>
        <w:spacing w:after="0" w:line="240" w:lineRule="auto"/>
        <w:contextualSpacing/>
        <w:rPr>
          <w:rFonts w:cs="Arial"/>
        </w:rPr>
      </w:pPr>
      <w:r w:rsidRPr="00D6A960">
        <w:rPr>
          <w:rFonts w:cs="Arial"/>
        </w:rPr>
        <w:lastRenderedPageBreak/>
        <w:t>The</w:t>
      </w:r>
      <w:r w:rsidR="171D9C2C" w:rsidRPr="00D6A960">
        <w:rPr>
          <w:rFonts w:cs="Arial"/>
        </w:rPr>
        <w:t xml:space="preserve"> team created the</w:t>
      </w:r>
      <w:r w:rsidRPr="00D6A960">
        <w:rPr>
          <w:rFonts w:cs="Arial"/>
        </w:rPr>
        <w:t xml:space="preserve"> </w:t>
      </w:r>
      <w:r w:rsidR="33BA78FE" w:rsidRPr="00D6A960">
        <w:rPr>
          <w:rFonts w:cs="Arial"/>
        </w:rPr>
        <w:t>heat vulnerability index</w:t>
      </w:r>
      <w:r w:rsidRPr="00D6A960">
        <w:rPr>
          <w:rFonts w:cs="Arial"/>
        </w:rPr>
        <w:t xml:space="preserve"> by compounding the </w:t>
      </w:r>
      <w:r w:rsidR="1992A552" w:rsidRPr="00D6A960">
        <w:rPr>
          <w:rFonts w:cs="Arial"/>
        </w:rPr>
        <w:t>heat exposure index score</w:t>
      </w:r>
      <w:r w:rsidRPr="00D6A960">
        <w:rPr>
          <w:rFonts w:cs="Arial"/>
        </w:rPr>
        <w:t xml:space="preserve"> with the </w:t>
      </w:r>
      <w:r w:rsidR="421CF06C" w:rsidRPr="00D6A960">
        <w:rPr>
          <w:rFonts w:cs="Arial"/>
        </w:rPr>
        <w:t>h</w:t>
      </w:r>
      <w:r w:rsidRPr="00D6A960">
        <w:rPr>
          <w:rFonts w:cs="Arial"/>
        </w:rPr>
        <w:t xml:space="preserve">eat </w:t>
      </w:r>
      <w:r w:rsidR="5CDBFD1D" w:rsidRPr="00D6A960">
        <w:rPr>
          <w:rFonts w:cs="Arial"/>
        </w:rPr>
        <w:t>s</w:t>
      </w:r>
      <w:r w:rsidRPr="00D6A960">
        <w:rPr>
          <w:rFonts w:cs="Arial"/>
        </w:rPr>
        <w:t xml:space="preserve">ensitivity </w:t>
      </w:r>
      <w:r w:rsidR="15E4CB71" w:rsidRPr="00D6A960">
        <w:rPr>
          <w:rFonts w:cs="Arial"/>
        </w:rPr>
        <w:t>i</w:t>
      </w:r>
      <w:r w:rsidRPr="00D6A960">
        <w:rPr>
          <w:rFonts w:cs="Arial"/>
        </w:rPr>
        <w:t xml:space="preserve">ndex score, derived by </w:t>
      </w:r>
      <w:r w:rsidR="7322D956" w:rsidRPr="00D6A960">
        <w:rPr>
          <w:rFonts w:cs="Arial"/>
        </w:rPr>
        <w:t>Eq. (</w:t>
      </w:r>
      <w:r w:rsidR="4FE6EFC9" w:rsidRPr="00D6A960">
        <w:rPr>
          <w:rFonts w:cs="Arial"/>
        </w:rPr>
        <w:t>3</w:t>
      </w:r>
      <w:r w:rsidR="7322D956" w:rsidRPr="00D6A960">
        <w:rPr>
          <w:rFonts w:cs="Arial"/>
        </w:rPr>
        <w:t>).</w:t>
      </w:r>
    </w:p>
    <w:p w14:paraId="40BF30C0" w14:textId="3AD26C5B" w:rsidR="0046075F" w:rsidRPr="003D63B1" w:rsidRDefault="0046075F" w:rsidP="002F7CE9">
      <w:pPr>
        <w:spacing w:after="0" w:line="240" w:lineRule="auto"/>
        <w:contextualSpacing/>
        <w:rPr>
          <w:rFonts w:cs="Arial"/>
        </w:rPr>
      </w:pPr>
    </w:p>
    <w:tbl>
      <w:tblPr>
        <w:tblStyle w:val="PlainTable4"/>
        <w:tblW w:w="0" w:type="auto"/>
        <w:tblLook w:val="04A0" w:firstRow="1" w:lastRow="0" w:firstColumn="1" w:lastColumn="0" w:noHBand="0" w:noVBand="1"/>
      </w:tblPr>
      <w:tblGrid>
        <w:gridCol w:w="1080"/>
        <w:gridCol w:w="6385"/>
        <w:gridCol w:w="1885"/>
      </w:tblGrid>
      <w:tr w:rsidR="00FD6C82" w14:paraId="00A360B2" w14:textId="77777777" w:rsidTr="0025689D">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80" w:type="dxa"/>
          </w:tcPr>
          <w:p w14:paraId="7D467AA8" w14:textId="77777777" w:rsidR="00FD6C82" w:rsidRDefault="00FD6C82" w:rsidP="002F7CE9">
            <w:pPr>
              <w:spacing w:after="0" w:line="240" w:lineRule="auto"/>
              <w:contextualSpacing/>
              <w:jc w:val="center"/>
              <w:rPr>
                <w:rFonts w:cs="Arial"/>
              </w:rPr>
            </w:pPr>
          </w:p>
        </w:tc>
        <w:tc>
          <w:tcPr>
            <w:tcW w:w="6385" w:type="dxa"/>
          </w:tcPr>
          <w:p w14:paraId="13DC8A67" w14:textId="514DE108" w:rsidR="00FD6C82" w:rsidRPr="0025689D" w:rsidRDefault="0025689D" w:rsidP="002F7CE9">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cs="Arial"/>
                <w:b w:val="0"/>
                <w:bCs w:val="0"/>
              </w:rPr>
            </w:pPr>
            <m:oMathPara>
              <m:oMath>
                <m:r>
                  <m:rPr>
                    <m:sty m:val="bi"/>
                  </m:rPr>
                  <w:rPr>
                    <w:rFonts w:ascii="Cambria Math" w:hAnsi="Cambria Math" w:cs="Arial"/>
                  </w:rPr>
                  <m:t>Heat Vulnerability=Heat Exposure*Heat Sensitivity</m:t>
                </m:r>
              </m:oMath>
            </m:oMathPara>
          </w:p>
        </w:tc>
        <w:tc>
          <w:tcPr>
            <w:tcW w:w="1885" w:type="dxa"/>
          </w:tcPr>
          <w:p w14:paraId="0EB63F34" w14:textId="068D4D93" w:rsidR="00FD6C82" w:rsidRPr="00FD6C82" w:rsidRDefault="1CE830AA" w:rsidP="002F7CE9">
            <w:pPr>
              <w:spacing w:after="0" w:line="240" w:lineRule="auto"/>
              <w:contextualSpacing/>
              <w:jc w:val="right"/>
              <w:cnfStyle w:val="100000000000" w:firstRow="1" w:lastRow="0" w:firstColumn="0" w:lastColumn="0" w:oddVBand="0" w:evenVBand="0" w:oddHBand="0" w:evenHBand="0" w:firstRowFirstColumn="0" w:firstRowLastColumn="0" w:lastRowFirstColumn="0" w:lastRowLastColumn="0"/>
              <w:rPr>
                <w:rFonts w:cs="Arial"/>
                <w:b w:val="0"/>
                <w:bCs w:val="0"/>
              </w:rPr>
            </w:pPr>
            <w:r w:rsidRPr="00D6A960">
              <w:rPr>
                <w:rFonts w:cs="Arial"/>
                <w:b w:val="0"/>
                <w:bCs w:val="0"/>
              </w:rPr>
              <w:t>Eq. (</w:t>
            </w:r>
            <w:r w:rsidR="2DDDAF2B" w:rsidRPr="00D6A960">
              <w:rPr>
                <w:rFonts w:cs="Arial"/>
                <w:b w:val="0"/>
                <w:bCs w:val="0"/>
              </w:rPr>
              <w:t>3</w:t>
            </w:r>
            <w:r w:rsidRPr="00D6A960">
              <w:rPr>
                <w:rFonts w:cs="Arial"/>
                <w:b w:val="0"/>
                <w:bCs w:val="0"/>
              </w:rPr>
              <w:t>)</w:t>
            </w:r>
          </w:p>
        </w:tc>
      </w:tr>
    </w:tbl>
    <w:p w14:paraId="67048F54" w14:textId="77777777" w:rsidR="00FD6C82" w:rsidRDefault="00FD6C82" w:rsidP="002F7CE9">
      <w:pPr>
        <w:spacing w:after="0" w:line="240" w:lineRule="auto"/>
        <w:contextualSpacing/>
        <w:rPr>
          <w:rFonts w:cs="Arial"/>
          <w:b/>
          <w:bCs/>
          <w:i/>
          <w:iCs/>
        </w:rPr>
      </w:pPr>
    </w:p>
    <w:p w14:paraId="69C3D246" w14:textId="79A7E418" w:rsidR="3C6F8A57" w:rsidRDefault="3C6F8A57" w:rsidP="002F7CE9">
      <w:pPr>
        <w:spacing w:after="0" w:line="240" w:lineRule="auto"/>
        <w:contextualSpacing/>
        <w:rPr>
          <w:rFonts w:eastAsia="Garamond" w:cs="Garamond"/>
        </w:rPr>
      </w:pPr>
      <w:r w:rsidRPr="498039FA">
        <w:rPr>
          <w:rFonts w:eastAsia="Garamond" w:cs="Garamond"/>
        </w:rPr>
        <w:t xml:space="preserve">As an alternate methodology, the team attempted to calculate </w:t>
      </w:r>
      <w:r w:rsidR="65D7BF35" w:rsidRPr="498039FA">
        <w:rPr>
          <w:rFonts w:eastAsia="Garamond" w:cs="Garamond"/>
        </w:rPr>
        <w:t>the</w:t>
      </w:r>
      <w:r w:rsidRPr="498039FA">
        <w:rPr>
          <w:rFonts w:eastAsia="Garamond" w:cs="Garamond"/>
        </w:rPr>
        <w:t xml:space="preserve"> vulnerability index </w:t>
      </w:r>
      <w:r w:rsidR="7F32C428" w:rsidRPr="498039FA">
        <w:rPr>
          <w:rFonts w:eastAsia="Garamond" w:cs="Garamond"/>
        </w:rPr>
        <w:t>by conducting a</w:t>
      </w:r>
      <w:r w:rsidRPr="498039FA">
        <w:rPr>
          <w:rFonts w:eastAsia="Garamond" w:cs="Garamond"/>
        </w:rPr>
        <w:t xml:space="preserve"> Principal Component Analysis (PCA)</w:t>
      </w:r>
      <w:r w:rsidR="7CD5A90B" w:rsidRPr="498039FA">
        <w:rPr>
          <w:rFonts w:eastAsia="Garamond" w:cs="Garamond"/>
        </w:rPr>
        <w:t xml:space="preserve"> </w:t>
      </w:r>
      <w:r w:rsidR="0C94375A" w:rsidRPr="498039FA">
        <w:rPr>
          <w:rFonts w:eastAsia="Garamond" w:cs="Garamond"/>
        </w:rPr>
        <w:t xml:space="preserve">of the </w:t>
      </w:r>
      <w:r w:rsidR="4C9FBCD3" w:rsidRPr="498039FA">
        <w:rPr>
          <w:rFonts w:eastAsia="Garamond" w:cs="Garamond"/>
        </w:rPr>
        <w:t xml:space="preserve">heat </w:t>
      </w:r>
      <w:r w:rsidR="0C94375A" w:rsidRPr="498039FA">
        <w:rPr>
          <w:rFonts w:eastAsia="Garamond" w:cs="Garamond"/>
        </w:rPr>
        <w:t>sensitivity variables</w:t>
      </w:r>
      <w:r w:rsidR="6A5466FF" w:rsidRPr="498039FA">
        <w:rPr>
          <w:rFonts w:eastAsia="Garamond" w:cs="Garamond"/>
        </w:rPr>
        <w:t xml:space="preserve">. </w:t>
      </w:r>
      <w:r w:rsidR="6FE055A4" w:rsidRPr="498039FA">
        <w:rPr>
          <w:rFonts w:eastAsia="Garamond" w:cs="Garamond"/>
        </w:rPr>
        <w:t>PCA is a statistical procedure which reduces the dimensionality of a dataset w</w:t>
      </w:r>
      <w:r w:rsidR="3AB8CC04" w:rsidRPr="498039FA">
        <w:rPr>
          <w:rFonts w:eastAsia="Garamond" w:cs="Garamond"/>
        </w:rPr>
        <w:t>hile retaining as much of the variance within the dataset as possible, achieved</w:t>
      </w:r>
      <w:r w:rsidR="1C59DBEE" w:rsidRPr="498039FA">
        <w:rPr>
          <w:rFonts w:eastAsia="Garamond" w:cs="Garamond"/>
        </w:rPr>
        <w:t xml:space="preserve"> through the creation of a new set of </w:t>
      </w:r>
      <w:r w:rsidR="67B5EBEC" w:rsidRPr="498039FA">
        <w:rPr>
          <w:rFonts w:eastAsia="Garamond" w:cs="Garamond"/>
        </w:rPr>
        <w:t xml:space="preserve">uncorrelated </w:t>
      </w:r>
      <w:r w:rsidR="1C59DBEE" w:rsidRPr="498039FA">
        <w:rPr>
          <w:rFonts w:eastAsia="Garamond" w:cs="Garamond"/>
        </w:rPr>
        <w:t>variables, the principal components.</w:t>
      </w:r>
      <w:r w:rsidR="3AB8CC04" w:rsidRPr="498039FA">
        <w:rPr>
          <w:rFonts w:eastAsia="Garamond" w:cs="Garamond"/>
        </w:rPr>
        <w:t xml:space="preserve"> </w:t>
      </w:r>
      <w:r w:rsidR="248ADC29" w:rsidRPr="498039FA">
        <w:rPr>
          <w:rFonts w:eastAsia="Garamond" w:cs="Garamond"/>
        </w:rPr>
        <w:t>However, the team</w:t>
      </w:r>
      <w:r w:rsidR="480A2996" w:rsidRPr="498039FA">
        <w:rPr>
          <w:rFonts w:eastAsia="Garamond" w:cs="Garamond"/>
        </w:rPr>
        <w:t xml:space="preserve"> had to throw out the first principal component due to its </w:t>
      </w:r>
      <w:r w:rsidR="600AC313" w:rsidRPr="498039FA">
        <w:rPr>
          <w:rFonts w:eastAsia="Garamond" w:cs="Garamond"/>
        </w:rPr>
        <w:t xml:space="preserve">contradicting correlations, greatly reducing the variance explained by the chosen components. For this </w:t>
      </w:r>
      <w:r w:rsidR="45AE6298" w:rsidRPr="498039FA">
        <w:rPr>
          <w:rFonts w:eastAsia="Garamond" w:cs="Garamond"/>
        </w:rPr>
        <w:t>reason,</w:t>
      </w:r>
      <w:r w:rsidR="600AC313" w:rsidRPr="498039FA">
        <w:rPr>
          <w:rFonts w:eastAsia="Garamond" w:cs="Garamond"/>
        </w:rPr>
        <w:t xml:space="preserve"> the team </w:t>
      </w:r>
      <w:r w:rsidR="4B2435A0" w:rsidRPr="498039FA">
        <w:rPr>
          <w:rFonts w:eastAsia="Garamond" w:cs="Garamond"/>
        </w:rPr>
        <w:t xml:space="preserve">decided </w:t>
      </w:r>
      <w:r w:rsidR="6ECE57E1" w:rsidRPr="498039FA">
        <w:rPr>
          <w:rFonts w:eastAsia="Garamond" w:cs="Garamond"/>
        </w:rPr>
        <w:t>not to pursue this methodology for the vulnerability analysis.</w:t>
      </w:r>
    </w:p>
    <w:p w14:paraId="1CEF79C8" w14:textId="21F33441" w:rsidR="498039FA" w:rsidRDefault="498039FA" w:rsidP="002F7CE9">
      <w:pPr>
        <w:spacing w:after="0" w:line="240" w:lineRule="auto"/>
        <w:contextualSpacing/>
        <w:rPr>
          <w:rFonts w:eastAsia="Garamond" w:cs="Garamond"/>
        </w:rPr>
      </w:pPr>
    </w:p>
    <w:p w14:paraId="2A6D1DC5" w14:textId="69F4CCEA" w:rsidR="0046075F" w:rsidRPr="003D63B1" w:rsidRDefault="5FC75C3E" w:rsidP="002F7CE9">
      <w:pPr>
        <w:spacing w:after="0" w:line="240" w:lineRule="auto"/>
        <w:contextualSpacing/>
        <w:rPr>
          <w:rFonts w:cs="Arial"/>
          <w:b/>
          <w:bCs/>
          <w:i/>
          <w:iCs/>
        </w:rPr>
      </w:pPr>
      <w:r w:rsidRPr="1D5CC1EA">
        <w:rPr>
          <w:rFonts w:cs="Arial"/>
          <w:b/>
          <w:bCs/>
          <w:i/>
          <w:iCs/>
        </w:rPr>
        <w:t>3.</w:t>
      </w:r>
      <w:r w:rsidR="17AC30A3" w:rsidRPr="1D5CC1EA">
        <w:rPr>
          <w:rFonts w:cs="Arial"/>
          <w:b/>
          <w:bCs/>
          <w:i/>
          <w:iCs/>
        </w:rPr>
        <w:t>5</w:t>
      </w:r>
      <w:r w:rsidRPr="1D5CC1EA">
        <w:rPr>
          <w:rFonts w:cs="Arial"/>
          <w:b/>
          <w:bCs/>
          <w:i/>
          <w:iCs/>
        </w:rPr>
        <w:t xml:space="preserve"> Data Processing for the InVEST Model</w:t>
      </w:r>
    </w:p>
    <w:p w14:paraId="3FC1C83A" w14:textId="1B043ACC" w:rsidR="0046075F" w:rsidRDefault="6EE347FC" w:rsidP="002F7CE9">
      <w:pPr>
        <w:spacing w:after="0" w:line="240" w:lineRule="auto"/>
        <w:contextualSpacing/>
        <w:rPr>
          <w:rFonts w:cs="Arial"/>
          <w:i/>
          <w:iCs/>
        </w:rPr>
      </w:pPr>
      <w:r w:rsidRPr="1D5CC1EA">
        <w:rPr>
          <w:rFonts w:cs="Arial"/>
          <w:i/>
          <w:iCs/>
        </w:rPr>
        <w:t>3.</w:t>
      </w:r>
      <w:r w:rsidR="3B83ECB4" w:rsidRPr="1D5CC1EA">
        <w:rPr>
          <w:rFonts w:cs="Arial"/>
          <w:i/>
          <w:iCs/>
        </w:rPr>
        <w:t>5.1</w:t>
      </w:r>
      <w:r w:rsidRPr="1D5CC1EA">
        <w:rPr>
          <w:rFonts w:cs="Arial"/>
          <w:i/>
          <w:iCs/>
        </w:rPr>
        <w:t xml:space="preserve"> Land Use Land Cover (LULC) </w:t>
      </w:r>
    </w:p>
    <w:p w14:paraId="3EA31EC9" w14:textId="43369883" w:rsidR="0046075F" w:rsidRDefault="3EFA033E" w:rsidP="002F7CE9">
      <w:pPr>
        <w:spacing w:after="0" w:line="240" w:lineRule="auto"/>
        <w:contextualSpacing/>
        <w:rPr>
          <w:rFonts w:cs="Arial"/>
        </w:rPr>
      </w:pPr>
      <w:r w:rsidRPr="00D6A960">
        <w:rPr>
          <w:rFonts w:cs="Arial"/>
        </w:rPr>
        <w:t>The InVEST model considers the influence of large g</w:t>
      </w:r>
      <w:r w:rsidR="4DD221D3" w:rsidRPr="00D6A960">
        <w:rPr>
          <w:rFonts w:cs="Arial"/>
        </w:rPr>
        <w:t>r</w:t>
      </w:r>
      <w:r w:rsidRPr="00D6A960">
        <w:rPr>
          <w:rFonts w:cs="Arial"/>
        </w:rPr>
        <w:t>een areas up to a 2 km distance</w:t>
      </w:r>
      <w:r w:rsidR="3C9E0243" w:rsidRPr="00D6A960">
        <w:rPr>
          <w:rFonts w:cs="Arial"/>
        </w:rPr>
        <w:t xml:space="preserve"> when calculating heat mitigation capacity.  Since </w:t>
      </w:r>
      <w:r w:rsidR="0FC28A4D" w:rsidRPr="00D6A960">
        <w:rPr>
          <w:rFonts w:cs="Arial"/>
        </w:rPr>
        <w:t xml:space="preserve">the </w:t>
      </w:r>
      <w:r w:rsidR="56B4A01F" w:rsidRPr="00D6A960">
        <w:rPr>
          <w:rFonts w:cs="Arial"/>
        </w:rPr>
        <w:t xml:space="preserve">Fairfax </w:t>
      </w:r>
      <w:r w:rsidR="0B06DEAC" w:rsidRPr="00D6A960">
        <w:rPr>
          <w:rFonts w:cs="Arial"/>
        </w:rPr>
        <w:t>C</w:t>
      </w:r>
      <w:r w:rsidR="56B4A01F" w:rsidRPr="00D6A960">
        <w:rPr>
          <w:rFonts w:cs="Arial"/>
        </w:rPr>
        <w:t>ounty</w:t>
      </w:r>
      <w:r w:rsidR="0D97A6D3" w:rsidRPr="00D6A960">
        <w:rPr>
          <w:rFonts w:eastAsia="Garamond" w:cs="Garamond"/>
        </w:rPr>
        <w:t xml:space="preserve"> </w:t>
      </w:r>
      <w:r w:rsidR="6FEF9B55" w:rsidRPr="00D6A960">
        <w:rPr>
          <w:rFonts w:cs="Arial"/>
        </w:rPr>
        <w:t xml:space="preserve">LULC GIS data </w:t>
      </w:r>
      <w:r w:rsidR="102111B7" w:rsidRPr="00D6A960">
        <w:rPr>
          <w:rFonts w:cs="Arial"/>
        </w:rPr>
        <w:t>did not includ</w:t>
      </w:r>
      <w:r w:rsidR="2B6F4329" w:rsidRPr="00D6A960">
        <w:rPr>
          <w:rFonts w:cs="Arial"/>
        </w:rPr>
        <w:t>e</w:t>
      </w:r>
      <w:r w:rsidR="6FEF9B55" w:rsidRPr="00D6A960">
        <w:rPr>
          <w:rFonts w:cs="Arial"/>
        </w:rPr>
        <w:t xml:space="preserve"> </w:t>
      </w:r>
      <w:r w:rsidR="7146F419" w:rsidRPr="00D6A960">
        <w:rPr>
          <w:rFonts w:cs="Arial"/>
        </w:rPr>
        <w:t xml:space="preserve">data for </w:t>
      </w:r>
      <w:r w:rsidR="72452479" w:rsidRPr="00D6A960">
        <w:rPr>
          <w:rFonts w:cs="Arial"/>
        </w:rPr>
        <w:t xml:space="preserve">its roads, </w:t>
      </w:r>
      <w:r w:rsidR="6FEF9B55" w:rsidRPr="00D6A960">
        <w:rPr>
          <w:rFonts w:cs="Arial"/>
        </w:rPr>
        <w:t>Fairfax City</w:t>
      </w:r>
      <w:r w:rsidR="0DBE95BF" w:rsidRPr="00D6A960">
        <w:rPr>
          <w:rFonts w:cs="Arial"/>
        </w:rPr>
        <w:t xml:space="preserve">, </w:t>
      </w:r>
      <w:r w:rsidR="37DA47F0" w:rsidRPr="00D6A960">
        <w:rPr>
          <w:rFonts w:cs="Arial"/>
        </w:rPr>
        <w:t>or</w:t>
      </w:r>
      <w:r w:rsidR="2D5D439D" w:rsidRPr="00D6A960">
        <w:rPr>
          <w:rFonts w:cs="Arial"/>
        </w:rPr>
        <w:t xml:space="preserve"> </w:t>
      </w:r>
      <w:r w:rsidR="703C9291" w:rsidRPr="00D6A960">
        <w:rPr>
          <w:rFonts w:cs="Arial"/>
        </w:rPr>
        <w:t>areas bordering the count</w:t>
      </w:r>
      <w:r w:rsidR="053B271F" w:rsidRPr="00D6A960">
        <w:rPr>
          <w:rFonts w:cs="Arial"/>
        </w:rPr>
        <w:t>y</w:t>
      </w:r>
      <w:r w:rsidR="1558AD07" w:rsidRPr="00D6A960">
        <w:rPr>
          <w:rFonts w:cs="Arial"/>
        </w:rPr>
        <w:t xml:space="preserve">, </w:t>
      </w:r>
      <w:r w:rsidR="1F516C64" w:rsidRPr="00D6A960">
        <w:rPr>
          <w:rFonts w:cs="Arial"/>
        </w:rPr>
        <w:t>t</w:t>
      </w:r>
      <w:r w:rsidR="6FEF9B55" w:rsidRPr="00D6A960">
        <w:rPr>
          <w:rFonts w:cs="Arial"/>
        </w:rPr>
        <w:t xml:space="preserve">he team </w:t>
      </w:r>
      <w:r w:rsidR="2E5FCDDF" w:rsidRPr="00D6A960">
        <w:rPr>
          <w:rFonts w:cs="Arial"/>
        </w:rPr>
        <w:t>adapted</w:t>
      </w:r>
      <w:r w:rsidR="6FEF9B55" w:rsidRPr="00D6A960">
        <w:rPr>
          <w:rFonts w:cs="Arial"/>
        </w:rPr>
        <w:t xml:space="preserve"> the 2016 National Land Cover Database (NLCD)</w:t>
      </w:r>
      <w:r w:rsidR="1211C13B" w:rsidRPr="00D6A960">
        <w:rPr>
          <w:rFonts w:cs="Arial"/>
        </w:rPr>
        <w:t xml:space="preserve"> to </w:t>
      </w:r>
      <w:r w:rsidR="02A1CC64" w:rsidRPr="00D6A960">
        <w:rPr>
          <w:rFonts w:cs="Arial"/>
        </w:rPr>
        <w:t>fill in</w:t>
      </w:r>
      <w:r w:rsidR="1211C13B" w:rsidRPr="00D6A960">
        <w:rPr>
          <w:rFonts w:cs="Arial"/>
        </w:rPr>
        <w:t xml:space="preserve"> the missing information.</w:t>
      </w:r>
      <w:r w:rsidR="6FEF9B55" w:rsidRPr="00D6A960">
        <w:rPr>
          <w:rFonts w:cs="Arial"/>
        </w:rPr>
        <w:t xml:space="preserve"> The NLCD classifications differed from the categories used by Fairfax County and based on judgment, the team re</w:t>
      </w:r>
      <w:r w:rsidR="66F35203" w:rsidRPr="00D6A960">
        <w:rPr>
          <w:rFonts w:cs="Arial"/>
        </w:rPr>
        <w:t>classified</w:t>
      </w:r>
      <w:r w:rsidR="6FEF9B55" w:rsidRPr="00D6A960">
        <w:rPr>
          <w:rFonts w:cs="Arial"/>
        </w:rPr>
        <w:t xml:space="preserve"> the NLCD classifications to match the Fairfax </w:t>
      </w:r>
      <w:r w:rsidR="5D09614C" w:rsidRPr="00D6A960">
        <w:rPr>
          <w:rFonts w:cs="Arial"/>
        </w:rPr>
        <w:t>C</w:t>
      </w:r>
      <w:r w:rsidR="6FEF9B55" w:rsidRPr="00D6A960">
        <w:rPr>
          <w:rFonts w:cs="Arial"/>
        </w:rPr>
        <w:t>ounty-provided layer</w:t>
      </w:r>
      <w:r w:rsidR="7FB932DA" w:rsidRPr="00D6A960">
        <w:rPr>
          <w:rFonts w:cs="Arial"/>
        </w:rPr>
        <w:t>.</w:t>
      </w:r>
      <w:r w:rsidR="0A834F6B" w:rsidRPr="00D6A960">
        <w:rPr>
          <w:rFonts w:cs="Arial"/>
        </w:rPr>
        <w:t xml:space="preserve"> </w:t>
      </w:r>
      <w:r w:rsidR="2CCAA96B" w:rsidRPr="00D6A960">
        <w:rPr>
          <w:rFonts w:cs="Arial"/>
        </w:rPr>
        <w:t xml:space="preserve">Lastly, </w:t>
      </w:r>
      <w:r w:rsidR="003D2D9C" w:rsidRPr="00D6A960">
        <w:rPr>
          <w:rFonts w:cs="Arial"/>
        </w:rPr>
        <w:t>they</w:t>
      </w:r>
      <w:r w:rsidR="6628AFA2" w:rsidRPr="00D6A960">
        <w:rPr>
          <w:rFonts w:cs="Arial"/>
        </w:rPr>
        <w:t xml:space="preserve"> added two</w:t>
      </w:r>
      <w:r w:rsidR="2026BCA1" w:rsidRPr="00D6A960">
        <w:rPr>
          <w:rFonts w:cs="Arial"/>
        </w:rPr>
        <w:t xml:space="preserve"> </w:t>
      </w:r>
      <w:r w:rsidR="1C12371E" w:rsidRPr="00D6A960">
        <w:rPr>
          <w:rFonts w:cs="Arial"/>
        </w:rPr>
        <w:t>land use categories</w:t>
      </w:r>
      <w:r w:rsidR="2CCAA96B" w:rsidRPr="00D6A960">
        <w:rPr>
          <w:rFonts w:cs="Arial"/>
        </w:rPr>
        <w:t xml:space="preserve"> of high</w:t>
      </w:r>
      <w:r w:rsidR="0008ABEF" w:rsidRPr="00D6A960">
        <w:rPr>
          <w:rFonts w:cs="Arial"/>
        </w:rPr>
        <w:t xml:space="preserve"> and </w:t>
      </w:r>
      <w:r w:rsidR="2CCAA96B" w:rsidRPr="00D6A960">
        <w:rPr>
          <w:rFonts w:cs="Arial"/>
        </w:rPr>
        <w:t>low intensity road</w:t>
      </w:r>
      <w:r w:rsidR="52CD48DD" w:rsidRPr="00D6A960">
        <w:rPr>
          <w:rFonts w:cs="Arial"/>
        </w:rPr>
        <w:t>.</w:t>
      </w:r>
      <w:r w:rsidR="71CA2683" w:rsidRPr="00D6A960">
        <w:rPr>
          <w:rFonts w:cs="Arial"/>
        </w:rPr>
        <w:t xml:space="preserve"> </w:t>
      </w:r>
    </w:p>
    <w:p w14:paraId="5023BC4F" w14:textId="4D85B848" w:rsidR="0046075F" w:rsidRDefault="0046075F" w:rsidP="002F7CE9">
      <w:pPr>
        <w:spacing w:after="0" w:line="240" w:lineRule="auto"/>
        <w:contextualSpacing/>
        <w:rPr>
          <w:rFonts w:cs="Arial"/>
        </w:rPr>
      </w:pPr>
    </w:p>
    <w:p w14:paraId="7D247C9D" w14:textId="235AFEEC" w:rsidR="0046075F" w:rsidRDefault="04A5708C" w:rsidP="002F7CE9">
      <w:pPr>
        <w:spacing w:after="0" w:line="240" w:lineRule="auto"/>
        <w:contextualSpacing/>
      </w:pPr>
      <w:r w:rsidRPr="1092A791">
        <w:rPr>
          <w:rFonts w:cs="Arial"/>
        </w:rPr>
        <w:t xml:space="preserve">The team used the </w:t>
      </w:r>
      <w:r w:rsidR="25D2848E" w:rsidRPr="1092A791">
        <w:rPr>
          <w:rFonts w:cs="Arial"/>
        </w:rPr>
        <w:t xml:space="preserve">combined </w:t>
      </w:r>
      <w:r w:rsidRPr="1092A791">
        <w:rPr>
          <w:rFonts w:cs="Arial"/>
        </w:rPr>
        <w:t xml:space="preserve">raster as the foundation for the </w:t>
      </w:r>
      <w:r w:rsidR="3989E3C1" w:rsidRPr="1092A791">
        <w:rPr>
          <w:rFonts w:cs="Arial"/>
        </w:rPr>
        <w:t>b</w:t>
      </w:r>
      <w:r w:rsidRPr="1092A791">
        <w:rPr>
          <w:rFonts w:cs="Arial"/>
        </w:rPr>
        <w:t xml:space="preserve">iophysical table required by </w:t>
      </w:r>
      <w:r w:rsidRPr="02FAE035" w:rsidDel="025DCD56">
        <w:rPr>
          <w:rFonts w:cs="Arial"/>
        </w:rPr>
        <w:t>InVEST</w:t>
      </w:r>
      <w:r w:rsidRPr="02FAE035" w:rsidDel="52EC70B4">
        <w:rPr>
          <w:rFonts w:cs="Arial"/>
        </w:rPr>
        <w:t xml:space="preserve">, where they assigned values for shade, albedo, crop coefficient, and building intensity for each unique LULC classification. </w:t>
      </w:r>
      <w:r w:rsidR="0F2F9563" w:rsidRPr="02FAE035" w:rsidDel="52EC70B4">
        <w:rPr>
          <w:rFonts w:cs="Arial"/>
        </w:rPr>
        <w:t xml:space="preserve">See </w:t>
      </w:r>
      <w:r w:rsidR="0F2F9563" w:rsidRPr="00AB74AB" w:rsidDel="52EC70B4">
        <w:rPr>
          <w:rFonts w:cs="Arial"/>
          <w:i/>
          <w:iCs/>
        </w:rPr>
        <w:t>F</w:t>
      </w:r>
      <w:r w:rsidR="0046075F" w:rsidRPr="00AB74AB">
        <w:rPr>
          <w:i/>
          <w:iCs/>
        </w:rPr>
        <w:t xml:space="preserve">igure </w:t>
      </w:r>
      <w:r w:rsidR="05DA84EF" w:rsidRPr="00AB74AB">
        <w:rPr>
          <w:i/>
          <w:iCs/>
        </w:rPr>
        <w:t>2</w:t>
      </w:r>
      <w:r w:rsidR="05DA84EF">
        <w:t xml:space="preserve"> </w:t>
      </w:r>
      <w:r w:rsidR="70BC4B41">
        <w:t xml:space="preserve">below for </w:t>
      </w:r>
      <w:r w:rsidR="05DA84EF">
        <w:t>the Fairfax County LULC categories</w:t>
      </w:r>
      <w:r w:rsidR="1410E45E" w:rsidDel="025DCD56">
        <w:t xml:space="preserve"> map utilized by this study.</w:t>
      </w:r>
    </w:p>
    <w:p w14:paraId="74F27434" w14:textId="77777777" w:rsidR="008D54D9" w:rsidRPr="002B17AD" w:rsidRDefault="008D54D9" w:rsidP="002F7CE9">
      <w:pPr>
        <w:spacing w:after="0" w:line="240" w:lineRule="auto"/>
        <w:contextualSpacing/>
      </w:pPr>
    </w:p>
    <w:p w14:paraId="66056AC0" w14:textId="3BE66877" w:rsidR="61F1F50B" w:rsidRDefault="61F1F50B" w:rsidP="002F7CE9">
      <w:pPr>
        <w:pStyle w:val="Caption"/>
        <w:spacing w:after="0"/>
        <w:contextualSpacing/>
        <w:jc w:val="center"/>
        <w:rPr>
          <w:color w:val="auto"/>
          <w:sz w:val="22"/>
          <w:szCs w:val="22"/>
        </w:rPr>
      </w:pPr>
      <w:r>
        <w:rPr>
          <w:noProof/>
        </w:rPr>
        <w:drawing>
          <wp:inline distT="0" distB="0" distL="0" distR="0" wp14:anchorId="1C80F793" wp14:editId="3CC6DCB2">
            <wp:extent cx="3708400" cy="2781300"/>
            <wp:effectExtent l="0" t="0" r="0" b="0"/>
            <wp:docPr id="72690034" name="Picture 7269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18975" cy="2789231"/>
                    </a:xfrm>
                    <a:prstGeom prst="rect">
                      <a:avLst/>
                    </a:prstGeom>
                  </pic:spPr>
                </pic:pic>
              </a:graphicData>
            </a:graphic>
          </wp:inline>
        </w:drawing>
      </w:r>
    </w:p>
    <w:p w14:paraId="2D941A0F" w14:textId="2951E1B6" w:rsidR="0046075F" w:rsidRPr="008958CD" w:rsidRDefault="7D6D0919" w:rsidP="002F7CE9">
      <w:pPr>
        <w:pStyle w:val="Caption"/>
        <w:keepNext/>
        <w:spacing w:after="0"/>
        <w:contextualSpacing/>
        <w:jc w:val="center"/>
      </w:pPr>
      <w:r w:rsidRPr="008958CD">
        <w:rPr>
          <w:color w:val="auto"/>
          <w:sz w:val="22"/>
          <w:szCs w:val="22"/>
        </w:rPr>
        <w:t xml:space="preserve">Figure </w:t>
      </w:r>
      <w:r w:rsidR="77C8A802" w:rsidRPr="008958CD">
        <w:rPr>
          <w:color w:val="auto"/>
          <w:sz w:val="22"/>
          <w:szCs w:val="22"/>
        </w:rPr>
        <w:fldChar w:fldCharType="begin"/>
      </w:r>
      <w:r w:rsidR="77C8A802" w:rsidRPr="008958CD">
        <w:rPr>
          <w:color w:val="auto"/>
          <w:sz w:val="22"/>
          <w:szCs w:val="22"/>
        </w:rPr>
        <w:instrText xml:space="preserve"> SEQ Figure \* ARABIC </w:instrText>
      </w:r>
      <w:r w:rsidR="77C8A802" w:rsidRPr="008958CD">
        <w:rPr>
          <w:color w:val="auto"/>
          <w:sz w:val="22"/>
          <w:szCs w:val="22"/>
        </w:rPr>
        <w:fldChar w:fldCharType="separate"/>
      </w:r>
      <w:r w:rsidRPr="008958CD">
        <w:rPr>
          <w:noProof/>
          <w:color w:val="auto"/>
          <w:sz w:val="22"/>
          <w:szCs w:val="22"/>
        </w:rPr>
        <w:t>2</w:t>
      </w:r>
      <w:r w:rsidR="77C8A802" w:rsidRPr="008958CD">
        <w:rPr>
          <w:color w:val="auto"/>
          <w:sz w:val="22"/>
          <w:szCs w:val="22"/>
        </w:rPr>
        <w:fldChar w:fldCharType="end"/>
      </w:r>
      <w:r w:rsidRPr="008958CD">
        <w:rPr>
          <w:i w:val="0"/>
          <w:iCs w:val="0"/>
          <w:color w:val="auto"/>
          <w:sz w:val="22"/>
          <w:szCs w:val="22"/>
        </w:rPr>
        <w:t>. Fairfax County</w:t>
      </w:r>
      <w:r w:rsidR="325E3664" w:rsidRPr="008958CD">
        <w:rPr>
          <w:i w:val="0"/>
          <w:iCs w:val="0"/>
          <w:color w:val="auto"/>
          <w:sz w:val="22"/>
          <w:szCs w:val="22"/>
        </w:rPr>
        <w:t xml:space="preserve"> Land Use Land Cover categories adapted for the study.</w:t>
      </w:r>
    </w:p>
    <w:p w14:paraId="47D3B6AC" w14:textId="2A04B9D9" w:rsidR="0046075F" w:rsidRDefault="0046075F" w:rsidP="002F7CE9">
      <w:pPr>
        <w:spacing w:after="0" w:line="240" w:lineRule="auto"/>
        <w:contextualSpacing/>
        <w:rPr>
          <w:rFonts w:cs="Arial"/>
          <w:i/>
          <w:iCs/>
        </w:rPr>
      </w:pPr>
    </w:p>
    <w:p w14:paraId="2013AC91" w14:textId="32B32052" w:rsidR="0046075F" w:rsidRDefault="6EE347FC" w:rsidP="002F7CE9">
      <w:pPr>
        <w:spacing w:after="0" w:line="240" w:lineRule="auto"/>
        <w:contextualSpacing/>
        <w:rPr>
          <w:rFonts w:cs="Arial"/>
          <w:i/>
          <w:iCs/>
        </w:rPr>
      </w:pPr>
      <w:r w:rsidRPr="1D5CC1EA">
        <w:rPr>
          <w:rFonts w:cs="Arial"/>
          <w:i/>
          <w:iCs/>
        </w:rPr>
        <w:t>3.</w:t>
      </w:r>
      <w:r w:rsidR="0A73AC45" w:rsidRPr="1D5CC1EA">
        <w:rPr>
          <w:rFonts w:cs="Arial"/>
          <w:i/>
          <w:iCs/>
        </w:rPr>
        <w:t>5.2</w:t>
      </w:r>
      <w:r w:rsidRPr="1D5CC1EA">
        <w:rPr>
          <w:rFonts w:cs="Arial"/>
          <w:i/>
          <w:iCs/>
        </w:rPr>
        <w:t xml:space="preserve"> Building Intensity</w:t>
      </w:r>
    </w:p>
    <w:p w14:paraId="20953AF5" w14:textId="31B03D4B" w:rsidR="0046075F" w:rsidRDefault="55026D15" w:rsidP="002F7CE9">
      <w:pPr>
        <w:spacing w:after="0" w:line="240" w:lineRule="auto"/>
        <w:contextualSpacing/>
        <w:rPr>
          <w:rFonts w:eastAsia="Garamond" w:cs="Garamond"/>
          <w:color w:val="000000" w:themeColor="text1"/>
        </w:rPr>
      </w:pPr>
      <w:r w:rsidRPr="00D6A960">
        <w:rPr>
          <w:rFonts w:eastAsia="Garamond" w:cs="Garamond"/>
          <w:color w:val="000000" w:themeColor="text1"/>
        </w:rPr>
        <w:t>Accounting for built infrastructure</w:t>
      </w:r>
      <w:r w:rsidR="2D6501C7" w:rsidRPr="00D6A960">
        <w:rPr>
          <w:rFonts w:eastAsia="Garamond" w:cs="Garamond"/>
          <w:color w:val="000000" w:themeColor="text1"/>
        </w:rPr>
        <w:t xml:space="preserve"> is crucial to understanding nighttime temperatures as structures absorb solar radiation throughout the day and release this stored energy in the evening.</w:t>
      </w:r>
      <w:r w:rsidR="60F0BBF7" w:rsidRPr="00D6A960">
        <w:rPr>
          <w:rFonts w:eastAsia="Garamond" w:cs="Garamond"/>
          <w:color w:val="000000" w:themeColor="text1"/>
        </w:rPr>
        <w:t xml:space="preserve"> </w:t>
      </w:r>
      <w:r w:rsidR="28628403" w:rsidRPr="00D6A960">
        <w:rPr>
          <w:rFonts w:eastAsia="Garamond" w:cs="Garamond"/>
          <w:color w:val="000000" w:themeColor="text1"/>
        </w:rPr>
        <w:t>The building</w:t>
      </w:r>
      <w:r w:rsidR="63B84E0C" w:rsidRPr="00D6A960">
        <w:rPr>
          <w:rFonts w:eastAsia="Garamond" w:cs="Garamond"/>
          <w:color w:val="000000" w:themeColor="text1"/>
        </w:rPr>
        <w:t xml:space="preserve"> footprint vector file covering both Fairfax County and city contain</w:t>
      </w:r>
      <w:r w:rsidR="2CC76DA7" w:rsidRPr="00D6A960">
        <w:rPr>
          <w:rFonts w:eastAsia="Garamond" w:cs="Garamond"/>
          <w:color w:val="000000" w:themeColor="text1"/>
        </w:rPr>
        <w:t>ed</w:t>
      </w:r>
      <w:r w:rsidR="63B84E0C" w:rsidRPr="00D6A960">
        <w:rPr>
          <w:rFonts w:eastAsia="Garamond" w:cs="Garamond"/>
          <w:color w:val="000000" w:themeColor="text1"/>
        </w:rPr>
        <w:t xml:space="preserve"> building footprint area</w:t>
      </w:r>
      <w:r w:rsidR="719C33A5" w:rsidRPr="00D6A960">
        <w:rPr>
          <w:rFonts w:eastAsia="Garamond" w:cs="Garamond"/>
          <w:color w:val="000000" w:themeColor="text1"/>
        </w:rPr>
        <w:t xml:space="preserve"> (Ba)</w:t>
      </w:r>
      <w:r w:rsidR="63B84E0C" w:rsidRPr="00D6A960">
        <w:rPr>
          <w:rFonts w:eastAsia="Garamond" w:cs="Garamond"/>
          <w:color w:val="000000" w:themeColor="text1"/>
        </w:rPr>
        <w:t xml:space="preserve"> </w:t>
      </w:r>
      <w:r w:rsidR="1B502F17" w:rsidRPr="00D6A960">
        <w:rPr>
          <w:rFonts w:eastAsia="Garamond" w:cs="Garamond"/>
          <w:color w:val="000000" w:themeColor="text1"/>
        </w:rPr>
        <w:t xml:space="preserve">and </w:t>
      </w:r>
      <w:r w:rsidR="63B84E0C" w:rsidRPr="00D6A960">
        <w:rPr>
          <w:rFonts w:eastAsia="Garamond" w:cs="Garamond"/>
          <w:color w:val="000000" w:themeColor="text1"/>
        </w:rPr>
        <w:t xml:space="preserve">respective relative height. </w:t>
      </w:r>
      <w:r w:rsidR="095F066D" w:rsidRPr="00D6A960">
        <w:rPr>
          <w:rFonts w:eastAsia="Garamond" w:cs="Garamond"/>
          <w:color w:val="000000" w:themeColor="text1"/>
        </w:rPr>
        <w:t>To determine the average ceiling height for each building,</w:t>
      </w:r>
      <w:r w:rsidR="7BE0310D" w:rsidRPr="00D6A960">
        <w:rPr>
          <w:rFonts w:eastAsia="Garamond" w:cs="Garamond"/>
          <w:color w:val="000000" w:themeColor="text1"/>
        </w:rPr>
        <w:t xml:space="preserve"> t</w:t>
      </w:r>
      <w:r w:rsidR="63B84E0C" w:rsidRPr="00D6A960">
        <w:rPr>
          <w:rFonts w:eastAsia="Garamond" w:cs="Garamond"/>
          <w:color w:val="000000" w:themeColor="text1"/>
        </w:rPr>
        <w:t>he team used an approximation of 7.5 feet in residential buildings and 10 feet in commercial buildings as described in Chun and Guldmann (2021)</w:t>
      </w:r>
      <w:r w:rsidR="6C3561B4" w:rsidRPr="00D6A960">
        <w:rPr>
          <w:rFonts w:eastAsia="Garamond" w:cs="Garamond"/>
          <w:color w:val="000000" w:themeColor="text1"/>
        </w:rPr>
        <w:t>.</w:t>
      </w:r>
      <w:r w:rsidR="63B84E0C" w:rsidRPr="00D6A960">
        <w:rPr>
          <w:rFonts w:eastAsia="Garamond" w:cs="Garamond"/>
          <w:color w:val="000000" w:themeColor="text1"/>
        </w:rPr>
        <w:t xml:space="preserve"> The </w:t>
      </w:r>
      <w:r w:rsidR="63B84E0C" w:rsidRPr="00D6A960">
        <w:rPr>
          <w:rFonts w:eastAsia="Garamond" w:cs="Garamond"/>
          <w:color w:val="000000" w:themeColor="text1"/>
        </w:rPr>
        <w:lastRenderedPageBreak/>
        <w:t xml:space="preserve">team divided relative building height by its respective building ceiling height approximation </w:t>
      </w:r>
      <w:r w:rsidR="51E05DDA" w:rsidRPr="00D6A960">
        <w:rPr>
          <w:rFonts w:eastAsia="Garamond" w:cs="Garamond"/>
          <w:color w:val="000000" w:themeColor="text1"/>
        </w:rPr>
        <w:t>to estimate the</w:t>
      </w:r>
      <w:r w:rsidR="57A0D5FE" w:rsidRPr="00D6A960">
        <w:rPr>
          <w:rFonts w:eastAsia="Garamond" w:cs="Garamond"/>
          <w:color w:val="000000" w:themeColor="text1"/>
        </w:rPr>
        <w:t xml:space="preserve"> numbers of floors in the building</w:t>
      </w:r>
      <w:r w:rsidR="008C1E6A" w:rsidRPr="00D6A960">
        <w:rPr>
          <w:rFonts w:eastAsia="Garamond" w:cs="Garamond"/>
          <w:color w:val="000000" w:themeColor="text1"/>
        </w:rPr>
        <w:t xml:space="preserve"> (F</w:t>
      </w:r>
      <w:r w:rsidR="53D16CF2" w:rsidRPr="00D6A960">
        <w:rPr>
          <w:rFonts w:eastAsia="Garamond" w:cs="Garamond"/>
          <w:color w:val="000000" w:themeColor="text1"/>
        </w:rPr>
        <w:t>), rounding</w:t>
      </w:r>
      <w:r w:rsidR="218721EA" w:rsidRPr="00D6A960">
        <w:rPr>
          <w:rFonts w:eastAsia="Garamond" w:cs="Garamond"/>
          <w:color w:val="000000" w:themeColor="text1"/>
        </w:rPr>
        <w:t xml:space="preserve"> to</w:t>
      </w:r>
      <w:r w:rsidR="63B84E0C" w:rsidRPr="00D6A960">
        <w:rPr>
          <w:rFonts w:eastAsia="Garamond" w:cs="Garamond"/>
          <w:color w:val="000000" w:themeColor="text1"/>
        </w:rPr>
        <w:t xml:space="preserve"> the nearest whole number</w:t>
      </w:r>
      <w:r w:rsidR="1BCBEDF0" w:rsidRPr="00D6A960">
        <w:rPr>
          <w:rFonts w:eastAsia="Garamond" w:cs="Garamond"/>
          <w:color w:val="000000" w:themeColor="text1"/>
        </w:rPr>
        <w:t xml:space="preserve"> and replacing</w:t>
      </w:r>
      <w:r w:rsidR="63B84E0C" w:rsidRPr="00D6A960">
        <w:rPr>
          <w:rFonts w:eastAsia="Garamond" w:cs="Garamond"/>
          <w:color w:val="000000" w:themeColor="text1"/>
        </w:rPr>
        <w:t xml:space="preserve"> zeros with a value of one. </w:t>
      </w:r>
      <w:r w:rsidR="095F066D" w:rsidRPr="00D6A960">
        <w:rPr>
          <w:rFonts w:eastAsia="Garamond" w:cs="Garamond"/>
          <w:color w:val="000000" w:themeColor="text1"/>
        </w:rPr>
        <w:t>The team then multiplied the number of floors by the building footprint to determine total building floor area</w:t>
      </w:r>
      <w:r w:rsidR="63B84E0C" w:rsidRPr="00D6A960">
        <w:rPr>
          <w:rFonts w:eastAsia="Garamond" w:cs="Garamond"/>
          <w:color w:val="000000" w:themeColor="text1"/>
        </w:rPr>
        <w:t xml:space="preserve">. The team calculated </w:t>
      </w:r>
      <w:r w:rsidR="3C5836DA" w:rsidRPr="00D6A960">
        <w:rPr>
          <w:rFonts w:eastAsia="Garamond" w:cs="Garamond"/>
          <w:color w:val="000000" w:themeColor="text1"/>
        </w:rPr>
        <w:t>b</w:t>
      </w:r>
      <w:r w:rsidR="63B84E0C" w:rsidRPr="00D6A960">
        <w:rPr>
          <w:rFonts w:eastAsia="Garamond" w:cs="Garamond"/>
          <w:color w:val="000000" w:themeColor="text1"/>
        </w:rPr>
        <w:t xml:space="preserve">uilding intensity for each LULC for the biophysical table as a normalized value between 0 and </w:t>
      </w:r>
      <w:r w:rsidR="66DECFCF" w:rsidRPr="00D6A960">
        <w:rPr>
          <w:rFonts w:eastAsia="Garamond" w:cs="Garamond"/>
          <w:color w:val="000000" w:themeColor="text1"/>
        </w:rPr>
        <w:t>1</w:t>
      </w:r>
      <w:r w:rsidR="63B84E0C" w:rsidRPr="00D6A960">
        <w:rPr>
          <w:rFonts w:eastAsia="Garamond" w:cs="Garamond"/>
          <w:color w:val="000000" w:themeColor="text1"/>
        </w:rPr>
        <w:t xml:space="preserve"> by dividing the total building floor area across all buildings in each LULC by the cumulative area of the corresponding LULC</w:t>
      </w:r>
      <w:r w:rsidR="5F94A0F6" w:rsidRPr="00D6A960">
        <w:rPr>
          <w:rFonts w:eastAsia="Garamond" w:cs="Garamond"/>
          <w:color w:val="000000" w:themeColor="text1"/>
        </w:rPr>
        <w:t>, according to Eq. (</w:t>
      </w:r>
      <w:r w:rsidR="10095772" w:rsidRPr="00D6A960">
        <w:rPr>
          <w:rFonts w:eastAsia="Garamond" w:cs="Garamond"/>
          <w:color w:val="000000" w:themeColor="text1"/>
        </w:rPr>
        <w:t>4</w:t>
      </w:r>
      <w:r w:rsidR="5F94A0F6" w:rsidRPr="00D6A960">
        <w:rPr>
          <w:rFonts w:eastAsia="Garamond" w:cs="Garamond"/>
          <w:color w:val="000000" w:themeColor="text1"/>
        </w:rPr>
        <w:t xml:space="preserve">). </w:t>
      </w:r>
    </w:p>
    <w:p w14:paraId="5AFEB302" w14:textId="77777777" w:rsidR="0046075F" w:rsidRDefault="0046075F" w:rsidP="002F7CE9">
      <w:pPr>
        <w:spacing w:after="0" w:line="240" w:lineRule="auto"/>
        <w:contextualSpacing/>
        <w:rPr>
          <w:rFonts w:eastAsia="Garamond" w:cs="Garamond"/>
          <w:iCs/>
          <w:color w:val="000000" w:themeColor="text1"/>
        </w:rPr>
      </w:pPr>
    </w:p>
    <w:tbl>
      <w:tblPr>
        <w:tblStyle w:val="TableGrid"/>
        <w:tblW w:w="9394"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985"/>
        <w:gridCol w:w="7485"/>
        <w:gridCol w:w="924"/>
      </w:tblGrid>
      <w:tr w:rsidR="0046075F" w14:paraId="6CE5C09C" w14:textId="77777777" w:rsidTr="00D6A960">
        <w:trPr>
          <w:jc w:val="center"/>
        </w:trPr>
        <w:tc>
          <w:tcPr>
            <w:tcW w:w="985" w:type="dxa"/>
            <w:vAlign w:val="center"/>
          </w:tcPr>
          <w:p w14:paraId="78262B04" w14:textId="77777777" w:rsidR="0046075F" w:rsidRDefault="0046075F" w:rsidP="002F7CE9">
            <w:pPr>
              <w:spacing w:after="0" w:line="240" w:lineRule="auto"/>
              <w:contextualSpacing/>
              <w:jc w:val="center"/>
            </w:pPr>
          </w:p>
        </w:tc>
        <w:tc>
          <w:tcPr>
            <w:tcW w:w="7485" w:type="dxa"/>
            <w:vAlign w:val="center"/>
          </w:tcPr>
          <w:p w14:paraId="6B4D29BE" w14:textId="0148E1CD" w:rsidR="0046075F" w:rsidRPr="00FD6C82" w:rsidRDefault="00FD6C82" w:rsidP="002F7CE9">
            <w:pPr>
              <w:spacing w:after="0" w:line="240" w:lineRule="auto"/>
              <w:contextualSpacing/>
              <w:jc w:val="center"/>
              <w:rPr>
                <w:i/>
                <w:iCs/>
              </w:rPr>
            </w:pPr>
            <m:oMathPara>
              <m:oMath>
                <m:r>
                  <w:rPr>
                    <w:rFonts w:ascii="Cambria Math" w:eastAsia="Garamond" w:hAnsi="Cambria Math" w:cs="Garamond"/>
                    <w:color w:val="000000" w:themeColor="text1"/>
                  </w:rPr>
                  <m:t xml:space="preserve">BI </m:t>
                </m:r>
                <m:d>
                  <m:dPr>
                    <m:ctrlPr>
                      <w:rPr>
                        <w:rFonts w:ascii="Cambria Math" w:eastAsia="Garamond" w:hAnsi="Cambria Math" w:cs="Garamond"/>
                        <w:i/>
                        <w:iCs/>
                        <w:color w:val="000000" w:themeColor="text1"/>
                      </w:rPr>
                    </m:ctrlPr>
                  </m:dPr>
                  <m:e>
                    <m:r>
                      <w:rPr>
                        <w:rFonts w:ascii="Cambria Math" w:eastAsia="Garamond" w:hAnsi="Cambria Math" w:cs="Garamond"/>
                        <w:color w:val="000000" w:themeColor="text1"/>
                      </w:rPr>
                      <m:t>unitless</m:t>
                    </m:r>
                  </m:e>
                </m:d>
                <m:r>
                  <w:rPr>
                    <w:rFonts w:ascii="Cambria Math" w:eastAsia="Garamond" w:hAnsi="Cambria Math" w:cs="Garamond"/>
                    <w:color w:val="000000" w:themeColor="text1"/>
                  </w:rPr>
                  <m:t>= Σ</m:t>
                </m:r>
                <m:d>
                  <m:dPr>
                    <m:ctrlPr>
                      <w:rPr>
                        <w:rFonts w:ascii="Cambria Math" w:eastAsia="Garamond" w:hAnsi="Cambria Math" w:cs="Garamond"/>
                        <w:i/>
                        <w:iCs/>
                        <w:color w:val="000000" w:themeColor="text1"/>
                      </w:rPr>
                    </m:ctrlPr>
                  </m:dPr>
                  <m:e>
                    <m:sSub>
                      <m:sSubPr>
                        <m:ctrlPr>
                          <w:rPr>
                            <w:rFonts w:ascii="Cambria Math" w:eastAsia="Garamond" w:hAnsi="Cambria Math" w:cs="Garamond"/>
                            <w:i/>
                            <w:iCs/>
                            <w:color w:val="000000" w:themeColor="text1"/>
                          </w:rPr>
                        </m:ctrlPr>
                      </m:sSubPr>
                      <m:e>
                        <m:r>
                          <w:rPr>
                            <w:rFonts w:ascii="Cambria Math" w:eastAsia="Garamond" w:hAnsi="Cambria Math" w:cs="Garamond"/>
                            <w:color w:val="000000" w:themeColor="text1"/>
                          </w:rPr>
                          <m:t>B</m:t>
                        </m:r>
                      </m:e>
                      <m:sub>
                        <m:r>
                          <w:rPr>
                            <w:rFonts w:ascii="Cambria Math" w:eastAsia="Garamond" w:hAnsi="Cambria Math" w:cs="Garamond"/>
                            <w:color w:val="000000" w:themeColor="text1"/>
                          </w:rPr>
                          <m:t>a</m:t>
                        </m:r>
                      </m:sub>
                    </m:sSub>
                    <m:r>
                      <w:rPr>
                        <w:rFonts w:ascii="Cambria Math" w:eastAsia="Garamond" w:hAnsi="Cambria Math" w:cs="Garamond"/>
                        <w:color w:val="000000" w:themeColor="text1"/>
                      </w:rPr>
                      <m:t>×F</m:t>
                    </m:r>
                  </m:e>
                </m:d>
                <m:r>
                  <w:rPr>
                    <w:rFonts w:ascii="Cambria Math" w:eastAsia="Garamond" w:hAnsi="Cambria Math" w:cs="Garamond"/>
                    <w:color w:val="000000" w:themeColor="text1"/>
                  </w:rPr>
                  <m:t>÷</m:t>
                </m:r>
                <m:sSub>
                  <m:sSubPr>
                    <m:ctrlPr>
                      <w:rPr>
                        <w:rFonts w:ascii="Cambria Math" w:eastAsia="Garamond" w:hAnsi="Cambria Math" w:cs="Garamond"/>
                        <w:i/>
                        <w:iCs/>
                        <w:color w:val="000000" w:themeColor="text1"/>
                      </w:rPr>
                    </m:ctrlPr>
                  </m:sSubPr>
                  <m:e>
                    <m:r>
                      <w:rPr>
                        <w:rFonts w:ascii="Cambria Math" w:eastAsia="Garamond" w:hAnsi="Cambria Math" w:cs="Garamond"/>
                        <w:color w:val="000000" w:themeColor="text1"/>
                      </w:rPr>
                      <m:t>L</m:t>
                    </m:r>
                  </m:e>
                  <m:sub>
                    <m:r>
                      <w:rPr>
                        <w:rFonts w:ascii="Cambria Math" w:eastAsia="Garamond" w:hAnsi="Cambria Math" w:cs="Garamond"/>
                        <w:color w:val="000000" w:themeColor="text1"/>
                      </w:rPr>
                      <m:t>a</m:t>
                    </m:r>
                  </m:sub>
                </m:sSub>
              </m:oMath>
            </m:oMathPara>
          </w:p>
        </w:tc>
        <w:tc>
          <w:tcPr>
            <w:tcW w:w="924" w:type="dxa"/>
            <w:vAlign w:val="center"/>
          </w:tcPr>
          <w:p w14:paraId="0A475071" w14:textId="6D745B31" w:rsidR="0046075F" w:rsidRDefault="095F066D" w:rsidP="002F7CE9">
            <w:pPr>
              <w:spacing w:after="0" w:line="240" w:lineRule="auto"/>
              <w:contextualSpacing/>
              <w:jc w:val="center"/>
            </w:pPr>
            <w:r>
              <w:t>Eq. (</w:t>
            </w:r>
            <w:r w:rsidR="4C3150B4">
              <w:t>4</w:t>
            </w:r>
            <w:r>
              <w:t>)</w:t>
            </w:r>
          </w:p>
        </w:tc>
      </w:tr>
    </w:tbl>
    <w:p w14:paraId="1B2EC3F4" w14:textId="77777777" w:rsidR="00FD6C82" w:rsidRDefault="00FD6C82" w:rsidP="002F7CE9">
      <w:pPr>
        <w:spacing w:after="0" w:line="240" w:lineRule="auto"/>
        <w:contextualSpacing/>
        <w:rPr>
          <w:rFonts w:eastAsia="Garamond" w:cs="Garamond"/>
          <w:color w:val="000000" w:themeColor="text1"/>
        </w:rPr>
      </w:pPr>
    </w:p>
    <w:p w14:paraId="4F78D619" w14:textId="640B28F2" w:rsidR="0046075F" w:rsidRPr="00054FD3" w:rsidRDefault="23F2F5D4" w:rsidP="002F7CE9">
      <w:pPr>
        <w:spacing w:after="0" w:line="240" w:lineRule="auto"/>
        <w:contextualSpacing/>
        <w:rPr>
          <w:rFonts w:eastAsia="Garamond" w:cs="Garamond"/>
          <w:color w:val="000000" w:themeColor="text1"/>
        </w:rPr>
      </w:pPr>
      <w:r w:rsidRPr="498039FA">
        <w:rPr>
          <w:rFonts w:eastAsia="Garamond" w:cs="Garamond"/>
          <w:color w:val="000000" w:themeColor="text1"/>
        </w:rPr>
        <w:t xml:space="preserve">where BI is the </w:t>
      </w:r>
      <w:r w:rsidR="52324788" w:rsidRPr="498039FA">
        <w:rPr>
          <w:rFonts w:eastAsia="Garamond" w:cs="Garamond"/>
          <w:color w:val="000000" w:themeColor="text1"/>
        </w:rPr>
        <w:t>b</w:t>
      </w:r>
      <w:r w:rsidRPr="498039FA">
        <w:rPr>
          <w:rFonts w:eastAsia="Garamond" w:cs="Garamond"/>
          <w:color w:val="000000" w:themeColor="text1"/>
        </w:rPr>
        <w:t xml:space="preserve">uilding </w:t>
      </w:r>
      <w:r w:rsidR="31F2F843" w:rsidRPr="498039FA">
        <w:rPr>
          <w:rFonts w:eastAsia="Garamond" w:cs="Garamond"/>
          <w:color w:val="000000" w:themeColor="text1"/>
        </w:rPr>
        <w:t>i</w:t>
      </w:r>
      <w:r w:rsidRPr="498039FA">
        <w:rPr>
          <w:rFonts w:eastAsia="Garamond" w:cs="Garamond"/>
          <w:color w:val="000000" w:themeColor="text1"/>
        </w:rPr>
        <w:t>ntensity for each LULC class, B</w:t>
      </w:r>
      <w:r w:rsidRPr="498039FA">
        <w:rPr>
          <w:rFonts w:eastAsia="Garamond" w:cs="Garamond"/>
          <w:color w:val="000000" w:themeColor="text1"/>
          <w:vertAlign w:val="subscript"/>
        </w:rPr>
        <w:t>a</w:t>
      </w:r>
      <w:r w:rsidRPr="498039FA">
        <w:rPr>
          <w:rFonts w:eastAsia="Garamond" w:cs="Garamond"/>
          <w:color w:val="000000" w:themeColor="text1"/>
        </w:rPr>
        <w:t xml:space="preserve"> is the building footprint for each LULC class (m</w:t>
      </w:r>
      <w:r w:rsidRPr="002C5C1C">
        <w:rPr>
          <w:rFonts w:eastAsia="Garamond" w:cs="Garamond"/>
          <w:color w:val="000000" w:themeColor="text1"/>
          <w:vertAlign w:val="superscript"/>
        </w:rPr>
        <w:t>2</w:t>
      </w:r>
      <w:r w:rsidRPr="498039FA">
        <w:rPr>
          <w:rFonts w:eastAsia="Garamond" w:cs="Garamond"/>
          <w:color w:val="000000" w:themeColor="text1"/>
        </w:rPr>
        <w:t>), F is number of floors, and L</w:t>
      </w:r>
      <w:r w:rsidRPr="498039FA">
        <w:rPr>
          <w:rFonts w:eastAsia="Garamond" w:cs="Garamond"/>
          <w:color w:val="000000" w:themeColor="text1"/>
          <w:vertAlign w:val="subscript"/>
        </w:rPr>
        <w:t xml:space="preserve">a </w:t>
      </w:r>
      <w:r w:rsidRPr="498039FA">
        <w:rPr>
          <w:rFonts w:eastAsia="Garamond" w:cs="Garamond"/>
          <w:color w:val="000000" w:themeColor="text1"/>
        </w:rPr>
        <w:t>is the land area for each LULC class (m</w:t>
      </w:r>
      <w:r w:rsidRPr="002C5C1C">
        <w:rPr>
          <w:rFonts w:eastAsia="Garamond" w:cs="Garamond"/>
          <w:color w:val="000000" w:themeColor="text1"/>
          <w:vertAlign w:val="superscript"/>
        </w:rPr>
        <w:t>2</w:t>
      </w:r>
      <w:r w:rsidRPr="498039FA">
        <w:rPr>
          <w:rFonts w:eastAsia="Garamond" w:cs="Garamond"/>
          <w:color w:val="000000" w:themeColor="text1"/>
        </w:rPr>
        <w:t>). The team then spatially joined</w:t>
      </w:r>
      <w:r w:rsidR="671B0C6B" w:rsidRPr="498039FA">
        <w:rPr>
          <w:rFonts w:eastAsia="Garamond" w:cs="Garamond"/>
          <w:color w:val="000000" w:themeColor="text1"/>
        </w:rPr>
        <w:t xml:space="preserve"> </w:t>
      </w:r>
      <w:r w:rsidR="37A57242" w:rsidRPr="498039FA">
        <w:rPr>
          <w:rFonts w:eastAsia="Garamond" w:cs="Garamond"/>
          <w:color w:val="000000" w:themeColor="text1"/>
        </w:rPr>
        <w:t>building intensity results</w:t>
      </w:r>
      <w:r w:rsidRPr="498039FA">
        <w:rPr>
          <w:rFonts w:eastAsia="Garamond" w:cs="Garamond"/>
          <w:color w:val="000000" w:themeColor="text1"/>
        </w:rPr>
        <w:t xml:space="preserve"> to</w:t>
      </w:r>
      <w:r w:rsidR="466C378D" w:rsidRPr="498039FA">
        <w:rPr>
          <w:rFonts w:eastAsia="Garamond" w:cs="Garamond"/>
          <w:color w:val="000000" w:themeColor="text1"/>
        </w:rPr>
        <w:t xml:space="preserve"> </w:t>
      </w:r>
      <w:r w:rsidRPr="498039FA">
        <w:rPr>
          <w:rFonts w:eastAsia="Garamond" w:cs="Garamond"/>
          <w:color w:val="000000" w:themeColor="text1"/>
        </w:rPr>
        <w:t>respective LULC pixel to provide a set of values for use in the biophysical table.</w:t>
      </w:r>
    </w:p>
    <w:p w14:paraId="69BA5D10" w14:textId="77777777" w:rsidR="0046075F" w:rsidRPr="00054FD3" w:rsidRDefault="0046075F" w:rsidP="002F7CE9">
      <w:pPr>
        <w:spacing w:after="0" w:line="240" w:lineRule="auto"/>
        <w:contextualSpacing/>
        <w:rPr>
          <w:rFonts w:eastAsia="Garamond" w:cs="Garamond"/>
          <w:color w:val="000000" w:themeColor="text1"/>
        </w:rPr>
      </w:pPr>
    </w:p>
    <w:p w14:paraId="2D9122CE" w14:textId="63A5293A" w:rsidR="0046075F" w:rsidRDefault="6EE347FC" w:rsidP="002F7CE9">
      <w:pPr>
        <w:spacing w:after="0" w:line="240" w:lineRule="auto"/>
        <w:contextualSpacing/>
        <w:rPr>
          <w:rFonts w:cs="Arial"/>
          <w:i/>
          <w:iCs/>
        </w:rPr>
      </w:pPr>
      <w:r w:rsidRPr="1D5CC1EA">
        <w:rPr>
          <w:rFonts w:cs="Arial"/>
          <w:i/>
          <w:iCs/>
        </w:rPr>
        <w:t>3.</w:t>
      </w:r>
      <w:r w:rsidR="732DB88C" w:rsidRPr="1D5CC1EA">
        <w:rPr>
          <w:rFonts w:cs="Arial"/>
          <w:i/>
          <w:iCs/>
        </w:rPr>
        <w:t>5.3</w:t>
      </w:r>
      <w:r w:rsidRPr="1D5CC1EA">
        <w:rPr>
          <w:rFonts w:cs="Arial"/>
          <w:i/>
          <w:iCs/>
        </w:rPr>
        <w:t xml:space="preserve"> Shade</w:t>
      </w:r>
    </w:p>
    <w:p w14:paraId="3DAEFED6" w14:textId="3BDD6447" w:rsidR="0046075F" w:rsidRDefault="6FEF9B55" w:rsidP="002F7CE9">
      <w:pPr>
        <w:spacing w:after="0" w:line="240" w:lineRule="auto"/>
        <w:contextualSpacing/>
        <w:rPr>
          <w:rFonts w:cs="Arial"/>
        </w:rPr>
      </w:pPr>
      <w:r w:rsidRPr="00D6A960">
        <w:rPr>
          <w:rFonts w:cs="Arial"/>
        </w:rPr>
        <w:t>The team calculated shade starting with a vector shapefile depicting canopy coverage in a binary form (tree/no tree)</w:t>
      </w:r>
      <w:r w:rsidR="5E3C3540" w:rsidRPr="00D6A960">
        <w:rPr>
          <w:rFonts w:cs="Arial"/>
        </w:rPr>
        <w:t xml:space="preserve">, which was </w:t>
      </w:r>
      <w:r w:rsidRPr="00D6A960">
        <w:rPr>
          <w:rFonts w:cs="Arial"/>
        </w:rPr>
        <w:t>converted into a raster</w:t>
      </w:r>
      <w:r w:rsidR="0D5A7937" w:rsidRPr="00D6A960">
        <w:rPr>
          <w:rFonts w:cs="Arial"/>
        </w:rPr>
        <w:t xml:space="preserve"> and </w:t>
      </w:r>
      <w:r w:rsidRPr="00D6A960">
        <w:rPr>
          <w:rFonts w:cs="Arial"/>
        </w:rPr>
        <w:t>clipped to the study area</w:t>
      </w:r>
      <w:r w:rsidR="09C6EBB3" w:rsidRPr="00D6A960">
        <w:rPr>
          <w:rFonts w:eastAsia="Garamond" w:cs="Garamond"/>
        </w:rPr>
        <w:t>.</w:t>
      </w:r>
      <w:r w:rsidRPr="00D6A960">
        <w:rPr>
          <w:rFonts w:eastAsia="Garamond" w:cs="Garamond"/>
        </w:rPr>
        <w:t xml:space="preserve"> </w:t>
      </w:r>
      <w:r w:rsidR="6FFA5515" w:rsidRPr="00D6A960">
        <w:rPr>
          <w:rFonts w:eastAsia="Garamond" w:cs="Garamond"/>
        </w:rPr>
        <w:t xml:space="preserve">The canopy cover across Fairfax County is shown in </w:t>
      </w:r>
      <w:r w:rsidR="008D54D9" w:rsidRPr="00AB74AB">
        <w:rPr>
          <w:rFonts w:eastAsia="Garamond" w:cs="Garamond"/>
          <w:i/>
          <w:iCs/>
        </w:rPr>
        <w:t xml:space="preserve">Figure </w:t>
      </w:r>
      <w:r w:rsidR="002C5C1C">
        <w:rPr>
          <w:rFonts w:eastAsia="Garamond" w:cs="Garamond"/>
          <w:i/>
          <w:iCs/>
        </w:rPr>
        <w:t>B</w:t>
      </w:r>
      <w:r w:rsidR="008D54D9" w:rsidRPr="00AB74AB">
        <w:rPr>
          <w:rFonts w:eastAsia="Garamond" w:cs="Garamond"/>
          <w:i/>
          <w:iCs/>
        </w:rPr>
        <w:t>1</w:t>
      </w:r>
      <w:r w:rsidR="008D54D9">
        <w:rPr>
          <w:rFonts w:eastAsia="Garamond" w:cs="Garamond"/>
        </w:rPr>
        <w:t>.</w:t>
      </w:r>
      <w:r w:rsidR="6FFA5515" w:rsidRPr="00D6A960">
        <w:rPr>
          <w:rFonts w:eastAsia="Garamond" w:cs="Garamond"/>
        </w:rPr>
        <w:t xml:space="preserve"> </w:t>
      </w:r>
      <w:r w:rsidR="0F5D0C0B" w:rsidRPr="00D6A960">
        <w:rPr>
          <w:rFonts w:cs="Arial"/>
        </w:rPr>
        <w:t>Then, the team</w:t>
      </w:r>
      <w:r w:rsidR="713E482A" w:rsidRPr="00D6A960">
        <w:rPr>
          <w:rFonts w:cs="Arial"/>
        </w:rPr>
        <w:t xml:space="preserve"> </w:t>
      </w:r>
      <w:r w:rsidRPr="00D6A960">
        <w:rPr>
          <w:rFonts w:cs="Arial"/>
        </w:rPr>
        <w:t>created a fishnet grid (with each grid square ~30</w:t>
      </w:r>
      <w:r w:rsidR="1F77DB9C" w:rsidRPr="00D6A960">
        <w:rPr>
          <w:rFonts w:cs="Arial"/>
        </w:rPr>
        <w:t xml:space="preserve"> </w:t>
      </w:r>
      <w:r w:rsidRPr="00D6A960">
        <w:rPr>
          <w:rFonts w:cs="Arial"/>
        </w:rPr>
        <w:t>m</w:t>
      </w:r>
      <w:r w:rsidR="17FF95CA" w:rsidRPr="00D6A960">
        <w:rPr>
          <w:rFonts w:cs="Arial"/>
        </w:rPr>
        <w:t xml:space="preserve"> </w:t>
      </w:r>
      <w:r w:rsidRPr="00D6A960">
        <w:rPr>
          <w:rFonts w:cs="Arial"/>
        </w:rPr>
        <w:t>x</w:t>
      </w:r>
      <w:r w:rsidR="17FF95CA" w:rsidRPr="00D6A960">
        <w:rPr>
          <w:rFonts w:cs="Arial"/>
        </w:rPr>
        <w:t xml:space="preserve"> </w:t>
      </w:r>
      <w:r w:rsidRPr="00D6A960">
        <w:rPr>
          <w:rFonts w:cs="Arial"/>
        </w:rPr>
        <w:t>30</w:t>
      </w:r>
      <w:r w:rsidR="1F77DB9C" w:rsidRPr="00D6A960">
        <w:rPr>
          <w:rFonts w:cs="Arial"/>
        </w:rPr>
        <w:t xml:space="preserve"> </w:t>
      </w:r>
      <w:r w:rsidRPr="00D6A960">
        <w:rPr>
          <w:rFonts w:cs="Arial"/>
        </w:rPr>
        <w:t xml:space="preserve">m) encompassing the study area, serving as a zone field to compute percent canopy coverage for each grid square. The team </w:t>
      </w:r>
      <w:r w:rsidR="0EF18B8A" w:rsidRPr="00D6A960">
        <w:rPr>
          <w:rFonts w:cs="Arial"/>
        </w:rPr>
        <w:t>combined</w:t>
      </w:r>
      <w:r w:rsidRPr="00D6A960">
        <w:rPr>
          <w:rFonts w:cs="Arial"/>
        </w:rPr>
        <w:t xml:space="preserve"> this new grid</w:t>
      </w:r>
      <w:r w:rsidR="572A0BD4" w:rsidRPr="00D6A960">
        <w:rPr>
          <w:rFonts w:cs="Arial"/>
        </w:rPr>
        <w:t>d</w:t>
      </w:r>
      <w:r w:rsidRPr="00D6A960">
        <w:rPr>
          <w:rFonts w:cs="Arial"/>
        </w:rPr>
        <w:t xml:space="preserve">ed area containing county’s percent canopy cover to the National Land Use Cover 2016 US Forest Service Tree Canopy Cover </w:t>
      </w:r>
      <w:r w:rsidR="77D256CD" w:rsidRPr="00D6A960">
        <w:rPr>
          <w:rFonts w:cs="Arial"/>
        </w:rPr>
        <w:t xml:space="preserve">using the union tool </w:t>
      </w:r>
      <w:r w:rsidRPr="00D6A960">
        <w:rPr>
          <w:rFonts w:cs="Arial"/>
        </w:rPr>
        <w:t xml:space="preserve">to create a seamless layer for the study area, encompassing both the county and reference areas. </w:t>
      </w:r>
      <w:r w:rsidR="1371009B" w:rsidRPr="00D6A960">
        <w:rPr>
          <w:rFonts w:cs="Arial"/>
        </w:rPr>
        <w:t>Canopy coverage was then calculated for each land use area using a 2</w:t>
      </w:r>
      <w:r w:rsidR="40563FF1" w:rsidRPr="00D6A960">
        <w:rPr>
          <w:rFonts w:cs="Arial"/>
        </w:rPr>
        <w:t xml:space="preserve"> </w:t>
      </w:r>
      <w:r w:rsidR="1371009B" w:rsidRPr="00D6A960">
        <w:rPr>
          <w:rFonts w:cs="Arial"/>
        </w:rPr>
        <w:t>km buffer around the county to d</w:t>
      </w:r>
      <w:r w:rsidR="71EC6A9C" w:rsidRPr="00D6A960">
        <w:rPr>
          <w:rFonts w:cs="Arial"/>
        </w:rPr>
        <w:t>eliver</w:t>
      </w:r>
      <w:r w:rsidR="1371009B" w:rsidRPr="00D6A960">
        <w:rPr>
          <w:rFonts w:cs="Arial"/>
        </w:rPr>
        <w:t xml:space="preserve"> a mor</w:t>
      </w:r>
      <w:r w:rsidR="4D6F11E7" w:rsidRPr="00D6A960">
        <w:rPr>
          <w:rFonts w:cs="Arial"/>
        </w:rPr>
        <w:t>e accurate representation of canopy coverage</w:t>
      </w:r>
      <w:r w:rsidR="69AF3D37" w:rsidRPr="00D6A960">
        <w:rPr>
          <w:rFonts w:cs="Arial"/>
        </w:rPr>
        <w:t xml:space="preserve"> at the county boundaries</w:t>
      </w:r>
      <w:r w:rsidR="4D6F11E7" w:rsidRPr="00D6A960">
        <w:rPr>
          <w:rFonts w:cs="Arial"/>
        </w:rPr>
        <w:t xml:space="preserve">. </w:t>
      </w:r>
    </w:p>
    <w:p w14:paraId="05346457" w14:textId="77777777" w:rsidR="0046075F" w:rsidRPr="003B728A" w:rsidRDefault="0046075F" w:rsidP="002F7CE9">
      <w:pPr>
        <w:spacing w:after="0" w:line="240" w:lineRule="auto"/>
        <w:contextualSpacing/>
        <w:jc w:val="center"/>
        <w:rPr>
          <w:rFonts w:eastAsia="Garamond" w:cs="Garamond"/>
        </w:rPr>
      </w:pPr>
    </w:p>
    <w:p w14:paraId="45FA126E" w14:textId="516DDEE5" w:rsidR="0046075F" w:rsidRDefault="6EE347FC" w:rsidP="002F7CE9">
      <w:pPr>
        <w:spacing w:after="0" w:line="240" w:lineRule="auto"/>
        <w:contextualSpacing/>
        <w:rPr>
          <w:rFonts w:cs="Arial"/>
          <w:i/>
          <w:iCs/>
        </w:rPr>
      </w:pPr>
      <w:r w:rsidRPr="1D5CC1EA">
        <w:rPr>
          <w:rFonts w:cs="Arial"/>
          <w:i/>
          <w:iCs/>
        </w:rPr>
        <w:t>3.</w:t>
      </w:r>
      <w:r w:rsidR="7CC6A310" w:rsidRPr="1D5CC1EA">
        <w:rPr>
          <w:rFonts w:cs="Arial"/>
          <w:i/>
          <w:iCs/>
        </w:rPr>
        <w:t>5.4</w:t>
      </w:r>
      <w:r w:rsidRPr="1D5CC1EA">
        <w:rPr>
          <w:rFonts w:cs="Arial"/>
          <w:i/>
          <w:iCs/>
        </w:rPr>
        <w:t xml:space="preserve"> Albedo</w:t>
      </w:r>
    </w:p>
    <w:p w14:paraId="4E66E965" w14:textId="375CD47B" w:rsidR="0046075F" w:rsidRDefault="63B84E0C" w:rsidP="002F7CE9">
      <w:pPr>
        <w:spacing w:after="0" w:line="240" w:lineRule="auto"/>
        <w:contextualSpacing/>
        <w:rPr>
          <w:rFonts w:cs="Arial"/>
        </w:rPr>
      </w:pPr>
      <w:r w:rsidRPr="00D6A960">
        <w:rPr>
          <w:rFonts w:cs="Arial"/>
        </w:rPr>
        <w:t>Albedo represents the proportion of solar radiation reflected by a surface</w:t>
      </w:r>
      <w:r w:rsidR="1EE97E57" w:rsidRPr="00D6A960">
        <w:rPr>
          <w:rFonts w:cs="Arial"/>
        </w:rPr>
        <w:t>.</w:t>
      </w:r>
      <w:r w:rsidR="3A2BE45C" w:rsidRPr="00D6A960">
        <w:rPr>
          <w:rFonts w:cs="Arial"/>
        </w:rPr>
        <w:t xml:space="preserve"> </w:t>
      </w:r>
      <w:r w:rsidR="6B6D2DA6" w:rsidRPr="00D6A960">
        <w:rPr>
          <w:rFonts w:cs="Arial"/>
        </w:rPr>
        <w:t>High albedos closer to 1 are typical for snow and deserts</w:t>
      </w:r>
      <w:r w:rsidR="646903C3" w:rsidRPr="00D6A960">
        <w:rPr>
          <w:rFonts w:cs="Arial"/>
        </w:rPr>
        <w:t>, which</w:t>
      </w:r>
      <w:r w:rsidR="6B6D2DA6" w:rsidRPr="00D6A960">
        <w:rPr>
          <w:rFonts w:cs="Arial"/>
        </w:rPr>
        <w:t xml:space="preserve"> reflect large fractions of the sunlight</w:t>
      </w:r>
      <w:r w:rsidR="012448FE" w:rsidRPr="00D6A960">
        <w:rPr>
          <w:rFonts w:cs="Arial"/>
        </w:rPr>
        <w:t xml:space="preserve"> while</w:t>
      </w:r>
      <w:r w:rsidR="6B6D2DA6" w:rsidRPr="00D6A960">
        <w:rPr>
          <w:rFonts w:cs="Arial"/>
        </w:rPr>
        <w:t xml:space="preserve"> </w:t>
      </w:r>
      <w:r w:rsidR="30EA785D" w:rsidRPr="00D6A960">
        <w:rPr>
          <w:rFonts w:cs="Arial"/>
        </w:rPr>
        <w:t>a</w:t>
      </w:r>
      <w:r w:rsidR="1EE97E57" w:rsidRPr="00D6A960">
        <w:rPr>
          <w:rFonts w:cs="Arial"/>
        </w:rPr>
        <w:t>lbedos close to zero</w:t>
      </w:r>
      <w:r w:rsidR="1407CBE7" w:rsidRPr="00D6A960">
        <w:rPr>
          <w:rFonts w:cs="Arial"/>
        </w:rPr>
        <w:t xml:space="preserve"> are</w:t>
      </w:r>
      <w:r w:rsidR="144851C8" w:rsidRPr="00D6A960">
        <w:rPr>
          <w:rFonts w:cs="Arial"/>
        </w:rPr>
        <w:t xml:space="preserve"> typical of oceans and lakes</w:t>
      </w:r>
      <w:r w:rsidR="4885E6A2" w:rsidRPr="00D6A960">
        <w:rPr>
          <w:rFonts w:cs="Arial"/>
        </w:rPr>
        <w:t>. L</w:t>
      </w:r>
      <w:r w:rsidR="1B8618B4" w:rsidRPr="00D6A960">
        <w:rPr>
          <w:rFonts w:cs="Arial"/>
        </w:rPr>
        <w:t>ow albedos for vegetation</w:t>
      </w:r>
      <w:r w:rsidR="1EE97E57" w:rsidRPr="00D6A960">
        <w:rPr>
          <w:rFonts w:cs="Arial"/>
        </w:rPr>
        <w:t xml:space="preserve"> indicate that</w:t>
      </w:r>
      <w:r w:rsidR="2C373EFC" w:rsidRPr="00D6A960">
        <w:rPr>
          <w:rFonts w:cs="Arial"/>
        </w:rPr>
        <w:t xml:space="preserve"> the surface</w:t>
      </w:r>
      <w:r w:rsidR="314626F3" w:rsidRPr="00D6A960">
        <w:rPr>
          <w:rFonts w:cs="Arial"/>
        </w:rPr>
        <w:t>s</w:t>
      </w:r>
      <w:r w:rsidR="2C373EFC" w:rsidRPr="00D6A960">
        <w:rPr>
          <w:rFonts w:cs="Arial"/>
        </w:rPr>
        <w:t xml:space="preserve"> absorb most of the incoming energy</w:t>
      </w:r>
      <w:r w:rsidR="59F31204" w:rsidRPr="00D6A960">
        <w:rPr>
          <w:rFonts w:cs="Arial"/>
        </w:rPr>
        <w:t>, temporarily “sinking” the heat and improving cooling capacity</w:t>
      </w:r>
      <w:r w:rsidR="6C90858B" w:rsidRPr="00D6A960">
        <w:rPr>
          <w:rFonts w:cs="Arial"/>
        </w:rPr>
        <w:t xml:space="preserve"> </w:t>
      </w:r>
      <w:r w:rsidR="6F5467F8" w:rsidRPr="00D6A960">
        <w:rPr>
          <w:rFonts w:cs="Arial"/>
        </w:rPr>
        <w:t>(Coakley</w:t>
      </w:r>
      <w:r w:rsidR="18D59ACD" w:rsidRPr="00D6A960">
        <w:rPr>
          <w:rFonts w:cs="Arial"/>
        </w:rPr>
        <w:t xml:space="preserve">, </w:t>
      </w:r>
      <w:r w:rsidR="61C0CF11" w:rsidRPr="00D6A960">
        <w:rPr>
          <w:rFonts w:cs="Arial"/>
        </w:rPr>
        <w:t>2003)</w:t>
      </w:r>
      <w:r w:rsidR="08D11C61" w:rsidRPr="00D6A960">
        <w:rPr>
          <w:rFonts w:cs="Arial"/>
        </w:rPr>
        <w:t>.</w:t>
      </w:r>
      <w:r w:rsidR="4F28CC86" w:rsidRPr="00D6A960">
        <w:rPr>
          <w:rFonts w:cs="Arial"/>
        </w:rPr>
        <w:t xml:space="preserve"> </w:t>
      </w:r>
      <w:r w:rsidR="539642C0" w:rsidRPr="00D6A960">
        <w:rPr>
          <w:rFonts w:cs="Arial"/>
        </w:rPr>
        <w:t xml:space="preserve">Consequently, </w:t>
      </w:r>
      <w:r w:rsidR="1E9B9850" w:rsidRPr="00D6A960">
        <w:rPr>
          <w:rFonts w:cs="Arial"/>
        </w:rPr>
        <w:t>the InVEST model includes the average albedo for each land</w:t>
      </w:r>
      <w:r w:rsidR="73BDF8F6" w:rsidRPr="00D6A960">
        <w:rPr>
          <w:rFonts w:cs="Arial"/>
        </w:rPr>
        <w:t xml:space="preserve"> </w:t>
      </w:r>
      <w:r w:rsidR="1E9B9850" w:rsidRPr="00D6A960">
        <w:rPr>
          <w:rFonts w:cs="Arial"/>
        </w:rPr>
        <w:t xml:space="preserve">use category in its </w:t>
      </w:r>
      <w:r w:rsidR="1D6A619C" w:rsidRPr="00D6A960">
        <w:rPr>
          <w:rFonts w:cs="Arial"/>
        </w:rPr>
        <w:t>calculations</w:t>
      </w:r>
      <w:r w:rsidR="005DEB7B" w:rsidRPr="00D6A960">
        <w:rPr>
          <w:rFonts w:cs="Arial"/>
        </w:rPr>
        <w:t xml:space="preserve"> of heat mitigation capacity</w:t>
      </w:r>
      <w:r w:rsidR="1D6A619C" w:rsidRPr="00D6A960">
        <w:rPr>
          <w:rFonts w:cs="Arial"/>
        </w:rPr>
        <w:t xml:space="preserve">. </w:t>
      </w:r>
      <w:r w:rsidRPr="00D6A960">
        <w:rPr>
          <w:rFonts w:cs="Arial"/>
        </w:rPr>
        <w:t>The team calculated the mean albedo f</w:t>
      </w:r>
      <w:r w:rsidR="7BD8537A" w:rsidRPr="00D6A960">
        <w:rPr>
          <w:rFonts w:cs="Arial"/>
        </w:rPr>
        <w:t>rom the surface reflectance</w:t>
      </w:r>
      <w:r w:rsidR="715F70A2" w:rsidRPr="00D6A960">
        <w:rPr>
          <w:rFonts w:cs="Arial"/>
        </w:rPr>
        <w:t xml:space="preserve"> data</w:t>
      </w:r>
      <w:r w:rsidRPr="00D6A960">
        <w:rPr>
          <w:rFonts w:cs="Arial"/>
        </w:rPr>
        <w:t xml:space="preserve"> of the blue, green, red, </w:t>
      </w:r>
      <w:r w:rsidR="6CEEA583" w:rsidRPr="00D6A960">
        <w:rPr>
          <w:rFonts w:cs="Arial"/>
        </w:rPr>
        <w:t>n</w:t>
      </w:r>
      <w:r w:rsidRPr="00D6A960">
        <w:rPr>
          <w:rFonts w:cs="Arial"/>
        </w:rPr>
        <w:t xml:space="preserve">ear </w:t>
      </w:r>
      <w:r w:rsidR="150B55E0" w:rsidRPr="00D6A960">
        <w:rPr>
          <w:rFonts w:cs="Arial"/>
        </w:rPr>
        <w:t>i</w:t>
      </w:r>
      <w:r w:rsidRPr="00D6A960">
        <w:rPr>
          <w:rFonts w:cs="Arial"/>
        </w:rPr>
        <w:t xml:space="preserve">nfrared (NIR), </w:t>
      </w:r>
      <w:r w:rsidR="5A0E070C" w:rsidRPr="00D6A960">
        <w:rPr>
          <w:rFonts w:cs="Arial"/>
        </w:rPr>
        <w:t>s</w:t>
      </w:r>
      <w:r w:rsidRPr="00D6A960">
        <w:rPr>
          <w:rFonts w:cs="Arial"/>
        </w:rPr>
        <w:t xml:space="preserve">hort-wave </w:t>
      </w:r>
      <w:r w:rsidR="442FD563" w:rsidRPr="00D6A960">
        <w:rPr>
          <w:rFonts w:cs="Arial"/>
        </w:rPr>
        <w:t>i</w:t>
      </w:r>
      <w:r w:rsidRPr="00D6A960">
        <w:rPr>
          <w:rFonts w:cs="Arial"/>
        </w:rPr>
        <w:t>nfrared (SWIR1 and SWIR2</w:t>
      </w:r>
      <w:r w:rsidR="008958CD" w:rsidRPr="00D6A960">
        <w:rPr>
          <w:rFonts w:cs="Arial"/>
        </w:rPr>
        <w:t>) bands</w:t>
      </w:r>
      <w:r w:rsidR="4035DE78" w:rsidRPr="00D6A960">
        <w:rPr>
          <w:rFonts w:cs="Arial"/>
        </w:rPr>
        <w:t xml:space="preserve"> with the “Olmedo weighted coefficients”</w:t>
      </w:r>
      <w:r w:rsidR="61E50255" w:rsidRPr="00D6A960">
        <w:rPr>
          <w:rFonts w:cs="Arial"/>
        </w:rPr>
        <w:t xml:space="preserve"> </w:t>
      </w:r>
      <w:r w:rsidR="54181002" w:rsidRPr="00D6A960">
        <w:rPr>
          <w:rFonts w:cs="Arial"/>
        </w:rPr>
        <w:t xml:space="preserve">(Olmedo et.al, 2016) </w:t>
      </w:r>
      <w:r w:rsidR="61E50255" w:rsidRPr="00D6A960">
        <w:rPr>
          <w:rFonts w:cs="Arial"/>
        </w:rPr>
        <w:t xml:space="preserve">using </w:t>
      </w:r>
      <w:r w:rsidR="321CB0B8" w:rsidRPr="00D6A960">
        <w:rPr>
          <w:rFonts w:cs="Arial"/>
        </w:rPr>
        <w:t>Eq. (</w:t>
      </w:r>
      <w:r w:rsidR="1D6EB883" w:rsidRPr="00D6A960">
        <w:rPr>
          <w:rFonts w:cs="Arial"/>
        </w:rPr>
        <w:t>5</w:t>
      </w:r>
      <w:r w:rsidR="321CB0B8" w:rsidRPr="00D6A960">
        <w:rPr>
          <w:rFonts w:cs="Arial"/>
        </w:rPr>
        <w:t>)</w:t>
      </w:r>
      <w:r w:rsidR="2CB2EB73" w:rsidRPr="00D6A960">
        <w:rPr>
          <w:rFonts w:cs="Arial"/>
        </w:rPr>
        <w:t>.</w:t>
      </w:r>
      <w:r w:rsidR="321CB0B8" w:rsidRPr="00D6A960">
        <w:rPr>
          <w:rFonts w:cs="Arial"/>
        </w:rPr>
        <w:t xml:space="preserve"> </w:t>
      </w:r>
      <w:r w:rsidR="7427734F" w:rsidRPr="00D6A960">
        <w:rPr>
          <w:rFonts w:cs="Arial"/>
        </w:rPr>
        <w:t xml:space="preserve">The resulting map of albedo across Fairfax County is shown in </w:t>
      </w:r>
      <w:r w:rsidR="7427734F" w:rsidRPr="00AB74AB">
        <w:rPr>
          <w:rFonts w:cs="Arial"/>
          <w:i/>
          <w:iCs/>
        </w:rPr>
        <w:t xml:space="preserve">Figure </w:t>
      </w:r>
      <w:r w:rsidR="002C5C1C">
        <w:rPr>
          <w:rFonts w:cs="Arial"/>
          <w:i/>
          <w:iCs/>
        </w:rPr>
        <w:t>B</w:t>
      </w:r>
      <w:r w:rsidR="008D54D9" w:rsidRPr="00AB74AB">
        <w:rPr>
          <w:rFonts w:cs="Arial"/>
          <w:i/>
          <w:iCs/>
        </w:rPr>
        <w:t>2.</w:t>
      </w:r>
      <w:r w:rsidR="7427734F" w:rsidRPr="00D6A960">
        <w:rPr>
          <w:rFonts w:cs="Arial"/>
        </w:rPr>
        <w:t xml:space="preserve"> </w:t>
      </w:r>
    </w:p>
    <w:p w14:paraId="5D149CA9" w14:textId="77777777" w:rsidR="0046075F" w:rsidRPr="00F676CA" w:rsidRDefault="0046075F" w:rsidP="002F7CE9">
      <w:pPr>
        <w:spacing w:after="0" w:line="240" w:lineRule="auto"/>
        <w:contextualSpacing/>
        <w:jc w:val="center"/>
        <w:rPr>
          <w:rFonts w:cs="Arial"/>
          <w:sz w:val="20"/>
          <w:szCs w:val="20"/>
        </w:rPr>
      </w:pPr>
    </w:p>
    <w:tbl>
      <w:tblPr>
        <w:tblStyle w:val="TableGrid"/>
        <w:tblW w:w="8900"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933"/>
        <w:gridCol w:w="7092"/>
        <w:gridCol w:w="875"/>
      </w:tblGrid>
      <w:tr w:rsidR="0046075F" w14:paraId="715337BE" w14:textId="77777777" w:rsidTr="00B20070">
        <w:trPr>
          <w:trHeight w:val="307"/>
          <w:jc w:val="center"/>
        </w:trPr>
        <w:tc>
          <w:tcPr>
            <w:tcW w:w="933" w:type="dxa"/>
            <w:vAlign w:val="center"/>
          </w:tcPr>
          <w:p w14:paraId="7ACAD87B" w14:textId="77777777" w:rsidR="0046075F" w:rsidRDefault="0046075F" w:rsidP="002F7CE9">
            <w:pPr>
              <w:spacing w:after="0" w:line="240" w:lineRule="auto"/>
              <w:contextualSpacing/>
              <w:jc w:val="center"/>
            </w:pPr>
          </w:p>
        </w:tc>
        <w:tc>
          <w:tcPr>
            <w:tcW w:w="7092" w:type="dxa"/>
            <w:vAlign w:val="center"/>
          </w:tcPr>
          <w:p w14:paraId="339B8BB5" w14:textId="77777777" w:rsidR="0046075F" w:rsidRPr="00B20070" w:rsidRDefault="0046075F" w:rsidP="002F7CE9">
            <w:pPr>
              <w:spacing w:after="0" w:line="240" w:lineRule="auto"/>
              <w:contextualSpacing/>
              <w:jc w:val="center"/>
              <w:rPr>
                <w:sz w:val="20"/>
                <w:szCs w:val="20"/>
              </w:rPr>
            </w:pPr>
            <m:oMathPara>
              <m:oMath>
                <m:r>
                  <w:rPr>
                    <w:rFonts w:ascii="Cambria Math" w:hAnsi="Cambria Math" w:cs="Arial"/>
                    <w:sz w:val="20"/>
                    <w:szCs w:val="20"/>
                  </w:rPr>
                  <m:t>Albedo=Blue*0.246+Green*0.146+Red*0.191+NIR*0.304+SWIR1*0.105+SIR2*0.008</m:t>
                </m:r>
              </m:oMath>
            </m:oMathPara>
          </w:p>
          <w:p w14:paraId="52DFE5C3" w14:textId="527A299F" w:rsidR="00B20070" w:rsidRPr="00855C0D" w:rsidRDefault="00B20070" w:rsidP="002F7CE9">
            <w:pPr>
              <w:spacing w:after="0" w:line="240" w:lineRule="auto"/>
              <w:contextualSpacing/>
              <w:jc w:val="center"/>
            </w:pPr>
          </w:p>
        </w:tc>
        <w:tc>
          <w:tcPr>
            <w:tcW w:w="875" w:type="dxa"/>
          </w:tcPr>
          <w:p w14:paraId="727E4613" w14:textId="755A956D" w:rsidR="0046075F" w:rsidRDefault="095F066D" w:rsidP="002F7CE9">
            <w:pPr>
              <w:spacing w:after="0" w:line="240" w:lineRule="auto"/>
              <w:contextualSpacing/>
              <w:jc w:val="right"/>
            </w:pPr>
            <w:r>
              <w:t>Eq. (</w:t>
            </w:r>
            <w:r w:rsidR="4B0D07B6">
              <w:t>5</w:t>
            </w:r>
            <w:r>
              <w:t>)</w:t>
            </w:r>
          </w:p>
        </w:tc>
      </w:tr>
    </w:tbl>
    <w:p w14:paraId="340F3137" w14:textId="489E9920" w:rsidR="0046075F" w:rsidRDefault="24B765B7" w:rsidP="002F7CE9">
      <w:pPr>
        <w:spacing w:after="0" w:line="240" w:lineRule="auto"/>
        <w:contextualSpacing/>
        <w:rPr>
          <w:rFonts w:cs="Arial"/>
          <w:i/>
          <w:iCs/>
        </w:rPr>
      </w:pPr>
      <w:r w:rsidRPr="498039FA">
        <w:rPr>
          <w:rFonts w:cs="Arial"/>
          <w:i/>
          <w:iCs/>
        </w:rPr>
        <w:t>3.</w:t>
      </w:r>
      <w:r w:rsidR="0FF754EA" w:rsidRPr="498039FA">
        <w:rPr>
          <w:rFonts w:cs="Arial"/>
          <w:i/>
          <w:iCs/>
        </w:rPr>
        <w:t xml:space="preserve">5.5 </w:t>
      </w:r>
      <w:r w:rsidRPr="498039FA">
        <w:rPr>
          <w:rFonts w:cs="Arial"/>
          <w:i/>
          <w:iCs/>
        </w:rPr>
        <w:t>Evapotranspiration (ET)</w:t>
      </w:r>
    </w:p>
    <w:p w14:paraId="35B1081F" w14:textId="1D19F499" w:rsidR="0046075F" w:rsidRDefault="2D51BCE3" w:rsidP="002F7CE9">
      <w:pPr>
        <w:spacing w:after="0" w:line="240" w:lineRule="auto"/>
        <w:contextualSpacing/>
        <w:rPr>
          <w:rFonts w:eastAsia="Garamond" w:cs="Garamond"/>
        </w:rPr>
      </w:pPr>
      <w:r w:rsidRPr="00D6A960">
        <w:rPr>
          <w:rFonts w:eastAsia="Garamond" w:cs="Garamond"/>
        </w:rPr>
        <w:t xml:space="preserve">ECOSTRESS </w:t>
      </w:r>
      <w:r w:rsidR="63B84E0C" w:rsidRPr="00D6A960">
        <w:rPr>
          <w:rFonts w:eastAsia="Garamond" w:cs="Garamond"/>
        </w:rPr>
        <w:t xml:space="preserve">Evapotranspiration (ET) </w:t>
      </w:r>
      <w:r w:rsidR="53778093" w:rsidRPr="00D6A960">
        <w:rPr>
          <w:rFonts w:eastAsia="Garamond" w:cs="Garamond"/>
        </w:rPr>
        <w:t>data included</w:t>
      </w:r>
      <w:r w:rsidR="63B84E0C" w:rsidRPr="00D6A960">
        <w:rPr>
          <w:rFonts w:eastAsia="Garamond" w:cs="Garamond"/>
        </w:rPr>
        <w:t xml:space="preserve"> a quality assessment (QA) product, </w:t>
      </w:r>
      <w:r w:rsidR="7952AD4F" w:rsidRPr="00D6A960">
        <w:rPr>
          <w:rFonts w:eastAsia="Garamond" w:cs="Garamond"/>
        </w:rPr>
        <w:t xml:space="preserve">assigning </w:t>
      </w:r>
      <w:r w:rsidR="63B84E0C" w:rsidRPr="00D6A960">
        <w:rPr>
          <w:rFonts w:eastAsia="Garamond" w:cs="Garamond"/>
        </w:rPr>
        <w:t xml:space="preserve">raster pixels </w:t>
      </w:r>
      <w:r w:rsidR="757E99EA" w:rsidRPr="00D6A960">
        <w:rPr>
          <w:rFonts w:eastAsia="Garamond" w:cs="Garamond"/>
        </w:rPr>
        <w:t xml:space="preserve">values </w:t>
      </w:r>
      <w:r w:rsidR="63B84E0C" w:rsidRPr="00D6A960">
        <w:rPr>
          <w:rFonts w:eastAsia="Garamond" w:cs="Garamond"/>
        </w:rPr>
        <w:t xml:space="preserve">based on their cloud cover levels. This data set included layers titled ETDaily, measuring the daily latent heat flux of Fairfax County over our study period. The team used a model within ArcGIS Pro to convert the units of this layer into the format required by the InVEST </w:t>
      </w:r>
      <w:r w:rsidR="27746E73" w:rsidRPr="00D6A960">
        <w:rPr>
          <w:rFonts w:eastAsia="Garamond" w:cs="Garamond"/>
        </w:rPr>
        <w:t>model</w:t>
      </w:r>
      <w:r w:rsidR="63B84E0C" w:rsidRPr="00D6A960">
        <w:rPr>
          <w:rFonts w:eastAsia="Garamond" w:cs="Garamond"/>
        </w:rPr>
        <w:t xml:space="preserve"> [mm day</w:t>
      </w:r>
      <w:r w:rsidR="63B84E0C" w:rsidRPr="00D6A960">
        <w:rPr>
          <w:rFonts w:eastAsia="Garamond" w:cs="Garamond"/>
          <w:vertAlign w:val="superscript"/>
        </w:rPr>
        <w:t>-1</w:t>
      </w:r>
      <w:r w:rsidR="63B84E0C" w:rsidRPr="00D6A960">
        <w:rPr>
          <w:rFonts w:eastAsia="Garamond" w:cs="Garamond"/>
        </w:rPr>
        <w:t>]</w:t>
      </w:r>
      <w:r w:rsidR="73D6F356" w:rsidRPr="00D6A960">
        <w:rPr>
          <w:rFonts w:eastAsia="Garamond" w:cs="Garamond"/>
        </w:rPr>
        <w:t xml:space="preserve"> using Eq. (</w:t>
      </w:r>
      <w:r w:rsidR="4507092E" w:rsidRPr="00D6A960">
        <w:rPr>
          <w:rFonts w:eastAsia="Garamond" w:cs="Garamond"/>
        </w:rPr>
        <w:t>6</w:t>
      </w:r>
      <w:r w:rsidR="00E33231">
        <w:rPr>
          <w:rFonts w:eastAsia="Garamond" w:cs="Garamond"/>
        </w:rPr>
        <w:t>):</w:t>
      </w:r>
    </w:p>
    <w:p w14:paraId="688B8122" w14:textId="77777777" w:rsidR="00B20070" w:rsidRPr="00F676CA" w:rsidRDefault="00B20070" w:rsidP="002F7CE9">
      <w:pPr>
        <w:spacing w:after="0" w:line="240" w:lineRule="auto"/>
        <w:contextualSpacing/>
        <w:rPr>
          <w:rFonts w:eastAsia="Garamond" w:cs="Garamond"/>
        </w:rPr>
      </w:pPr>
    </w:p>
    <w:tbl>
      <w:tblPr>
        <w:tblStyle w:val="TableGrid"/>
        <w:tblW w:w="9394"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985"/>
        <w:gridCol w:w="7485"/>
        <w:gridCol w:w="924"/>
      </w:tblGrid>
      <w:tr w:rsidR="0046075F" w14:paraId="202FCFEC" w14:textId="77777777" w:rsidTr="00D6A960">
        <w:trPr>
          <w:jc w:val="center"/>
        </w:trPr>
        <w:tc>
          <w:tcPr>
            <w:tcW w:w="985" w:type="dxa"/>
          </w:tcPr>
          <w:p w14:paraId="63916766" w14:textId="77777777" w:rsidR="0046075F" w:rsidRDefault="0046075F" w:rsidP="002F7CE9">
            <w:pPr>
              <w:spacing w:after="0" w:line="240" w:lineRule="auto"/>
              <w:contextualSpacing/>
            </w:pPr>
          </w:p>
        </w:tc>
        <w:tc>
          <w:tcPr>
            <w:tcW w:w="7485" w:type="dxa"/>
          </w:tcPr>
          <w:p w14:paraId="5C38A199" w14:textId="1EA09BA6" w:rsidR="0046075F" w:rsidRDefault="002A62F7" w:rsidP="002F7CE9">
            <w:pPr>
              <w:spacing w:after="0" w:line="240" w:lineRule="auto"/>
              <w:contextualSpacing/>
            </w:pPr>
            <m:oMath>
              <m:sSub>
                <m:sSubPr>
                  <m:ctrlPr>
                    <w:rPr>
                      <w:rFonts w:ascii="Cambria Math" w:hAnsi="Cambria Math"/>
                      <w:i/>
                    </w:rPr>
                  </m:ctrlPr>
                </m:sSubPr>
                <m:e>
                  <m:r>
                    <w:rPr>
                      <w:rFonts w:ascii="Cambria Math" w:hAnsi="Cambria Math"/>
                    </w:rPr>
                    <m:t>ET</m:t>
                  </m:r>
                </m:e>
                <m:sub>
                  <m:r>
                    <w:rPr>
                      <w:rFonts w:ascii="Cambria Math" w:hAnsi="Cambria Math"/>
                    </w:rPr>
                    <m:t>A</m:t>
                  </m:r>
                </m:sub>
              </m:sSub>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mm</m:t>
                  </m:r>
                  <m:r>
                    <m:rPr>
                      <m:sty m:val="p"/>
                    </m:rPr>
                    <w:rPr>
                      <w:rFonts w:ascii="Cambria Math" w:hAnsi="Cambria Math"/>
                    </w:rPr>
                    <m:t xml:space="preserve"> </m:t>
                  </m:r>
                  <m:r>
                    <w:rPr>
                      <w:rFonts w:ascii="Cambria Math" w:hAnsi="Cambria Math"/>
                    </w:rPr>
                    <m:t>da</m:t>
                  </m:r>
                  <m:sSup>
                    <m:sSupPr>
                      <m:ctrlPr>
                        <w:rPr>
                          <w:rFonts w:ascii="Cambria Math" w:hAnsi="Cambria Math"/>
                        </w:rPr>
                      </m:ctrlPr>
                    </m:sSupPr>
                    <m:e>
                      <m:r>
                        <w:rPr>
                          <w:rFonts w:ascii="Cambria Math" w:hAnsi="Cambria Math"/>
                        </w:rPr>
                        <m:t>y</m:t>
                      </m:r>
                    </m:e>
                    <m:sup>
                      <m:r>
                        <m:rPr>
                          <m:sty m:val="p"/>
                        </m:rPr>
                        <w:rPr>
                          <w:rFonts w:ascii="Cambria Math" w:hAnsi="Cambria Math"/>
                        </w:rPr>
                        <m:t>-1</m:t>
                      </m:r>
                    </m:sup>
                  </m:sSup>
                </m:e>
              </m:d>
              <m:r>
                <m:rPr>
                  <m:sty m:val="p"/>
                </m:rPr>
                <w:rPr>
                  <w:rFonts w:ascii="Cambria Math" w:hAnsi="Cambria Math"/>
                </w:rPr>
                <m:t xml:space="preserve">= </m:t>
              </m:r>
              <m:sSub>
                <m:sSubPr>
                  <m:ctrlPr>
                    <w:rPr>
                      <w:rFonts w:ascii="Cambria Math" w:hAnsi="Cambria Math"/>
                      <w:i/>
                    </w:rPr>
                  </m:ctrlPr>
                </m:sSubPr>
                <m:e>
                  <m:r>
                    <w:rPr>
                      <w:rFonts w:ascii="Cambria Math" w:hAnsi="Cambria Math"/>
                    </w:rPr>
                    <m:t>ET</m:t>
                  </m:r>
                </m:e>
                <m:sub>
                  <m:r>
                    <w:rPr>
                      <w:rFonts w:ascii="Cambria Math" w:hAnsi="Cambria Math"/>
                    </w:rPr>
                    <m:t>B</m:t>
                  </m:r>
                </m:sub>
              </m:sSub>
              <m:r>
                <m:rPr>
                  <m:sty m:val="p"/>
                </m:rPr>
                <w:rPr>
                  <w:rFonts w:ascii="Cambria Math" w:hAnsi="Cambria Math"/>
                </w:rPr>
                <m:t xml:space="preserve"> </m:t>
              </m:r>
              <m:d>
                <m:dPr>
                  <m:begChr m:val="["/>
                  <m:endChr m:val="]"/>
                  <m:ctrlPr>
                    <w:rPr>
                      <w:rFonts w:ascii="Cambria Math" w:hAnsi="Cambria Math"/>
                    </w:rPr>
                  </m:ctrlPr>
                </m:dPr>
                <m:e>
                  <m:r>
                    <w:rPr>
                      <w:rFonts w:ascii="Cambria Math" w:hAnsi="Cambria Math"/>
                    </w:rPr>
                    <m:t>W</m:t>
                  </m:r>
                  <m:r>
                    <m:rPr>
                      <m:sty m:val="p"/>
                    </m:rPr>
                    <w:rPr>
                      <w:rFonts w:ascii="Cambria Math" w:hAnsi="Cambria Math"/>
                    </w:rPr>
                    <m:t xml:space="preserve"> </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e>
              </m:d>
              <m:r>
                <m:rPr>
                  <m:sty m:val="p"/>
                </m:rPr>
                <w:rPr>
                  <w:rFonts w:ascii="Cambria Math" w:hAnsi="Cambria Math"/>
                </w:rPr>
                <m:t>* 0.0864</m:t>
              </m:r>
              <m:f>
                <m:fPr>
                  <m:ctrlPr>
                    <w:rPr>
                      <w:rFonts w:ascii="Cambria Math" w:hAnsi="Cambria Math"/>
                    </w:rPr>
                  </m:ctrlPr>
                </m:fPr>
                <m:num>
                  <m:d>
                    <m:dPr>
                      <m:begChr m:val="["/>
                      <m:endChr m:val="]"/>
                      <m:ctrlPr>
                        <w:rPr>
                          <w:rFonts w:ascii="Cambria Math" w:hAnsi="Cambria Math"/>
                        </w:rPr>
                      </m:ctrlPr>
                    </m:dPr>
                    <m:e>
                      <m:r>
                        <w:rPr>
                          <w:rFonts w:ascii="Cambria Math" w:hAnsi="Cambria Math"/>
                        </w:rPr>
                        <m:t>MJ</m:t>
                      </m:r>
                      <m:r>
                        <m:rPr>
                          <m:sty m:val="p"/>
                        </m:rPr>
                        <w:rPr>
                          <w:rFonts w:ascii="Cambria Math" w:hAnsi="Cambria Math"/>
                        </w:rPr>
                        <m:t xml:space="preserve"> </m:t>
                      </m:r>
                      <m:r>
                        <w:rPr>
                          <w:rFonts w:ascii="Cambria Math" w:hAnsi="Cambria Math"/>
                        </w:rPr>
                        <m:t>da</m:t>
                      </m:r>
                      <m:sSup>
                        <m:sSupPr>
                          <m:ctrlPr>
                            <w:rPr>
                              <w:rFonts w:ascii="Cambria Math" w:hAnsi="Cambria Math"/>
                            </w:rPr>
                          </m:ctrlPr>
                        </m:sSupPr>
                        <m:e>
                          <m:r>
                            <w:rPr>
                              <w:rFonts w:ascii="Cambria Math" w:hAnsi="Cambria Math"/>
                            </w:rPr>
                            <m:t>y</m:t>
                          </m:r>
                        </m:e>
                        <m:sup>
                          <m:r>
                            <m:rPr>
                              <m:sty m:val="p"/>
                            </m:rPr>
                            <w:rPr>
                              <w:rFonts w:ascii="Cambria Math" w:hAnsi="Cambria Math"/>
                            </w:rPr>
                            <m:t>-1</m:t>
                          </m:r>
                        </m:sup>
                      </m:sSup>
                    </m:e>
                  </m:d>
                </m:num>
                <m:den>
                  <m:d>
                    <m:dPr>
                      <m:begChr m:val="["/>
                      <m:endChr m:val="]"/>
                      <m:ctrlPr>
                        <w:rPr>
                          <w:rFonts w:ascii="Cambria Math" w:hAnsi="Cambria Math"/>
                        </w:rPr>
                      </m:ctrlPr>
                    </m:dPr>
                    <m:e>
                      <m:r>
                        <w:rPr>
                          <w:rFonts w:ascii="Cambria Math" w:hAnsi="Cambria Math"/>
                        </w:rPr>
                        <m:t>W</m:t>
                      </m:r>
                    </m:e>
                  </m:d>
                </m:den>
              </m:f>
              <m:r>
                <m:rPr>
                  <m:sty m:val="p"/>
                </m:rPr>
                <w:rPr>
                  <w:rFonts w:ascii="Cambria Math" w:hAnsi="Cambria Math"/>
                </w:rPr>
                <m:t>* 0.408</m:t>
              </m:r>
              <m:f>
                <m:fPr>
                  <m:ctrlPr>
                    <w:rPr>
                      <w:rFonts w:ascii="Cambria Math" w:hAnsi="Cambria Math"/>
                    </w:rPr>
                  </m:ctrlPr>
                </m:fPr>
                <m:num>
                  <m:d>
                    <m:dPr>
                      <m:begChr m:val="["/>
                      <m:endChr m:val="]"/>
                      <m:ctrlPr>
                        <w:rPr>
                          <w:rFonts w:ascii="Cambria Math" w:hAnsi="Cambria Math"/>
                        </w:rPr>
                      </m:ctrlPr>
                    </m:dPr>
                    <m:e>
                      <m:r>
                        <w:rPr>
                          <w:rFonts w:ascii="Cambria Math" w:hAnsi="Cambria Math"/>
                        </w:rPr>
                        <m:t>mm</m:t>
                      </m:r>
                      <m:r>
                        <m:rPr>
                          <m:sty m:val="p"/>
                        </m:rPr>
                        <w:rPr>
                          <w:rFonts w:ascii="Cambria Math" w:hAnsi="Cambria Math"/>
                        </w:rPr>
                        <m:t xml:space="preserve"> </m:t>
                      </m:r>
                      <m:r>
                        <w:rPr>
                          <w:rFonts w:ascii="Cambria Math" w:hAnsi="Cambria Math"/>
                        </w:rPr>
                        <m:t>da</m:t>
                      </m:r>
                      <m:sSup>
                        <m:sSupPr>
                          <m:ctrlPr>
                            <w:rPr>
                              <w:rFonts w:ascii="Cambria Math" w:hAnsi="Cambria Math"/>
                            </w:rPr>
                          </m:ctrlPr>
                        </m:sSupPr>
                        <m:e>
                          <m:r>
                            <w:rPr>
                              <w:rFonts w:ascii="Cambria Math" w:hAnsi="Cambria Math"/>
                            </w:rPr>
                            <m:t>y</m:t>
                          </m:r>
                        </m:e>
                        <m:sup>
                          <m:r>
                            <m:rPr>
                              <m:sty m:val="p"/>
                            </m:rPr>
                            <w:rPr>
                              <w:rFonts w:ascii="Cambria Math" w:hAnsi="Cambria Math"/>
                            </w:rPr>
                            <m:t>-1</m:t>
                          </m:r>
                        </m:sup>
                      </m:sSup>
                    </m:e>
                  </m:d>
                </m:num>
                <m:den>
                  <m:d>
                    <m:dPr>
                      <m:begChr m:val="["/>
                      <m:endChr m:val="]"/>
                      <m:ctrlPr>
                        <w:rPr>
                          <w:rFonts w:ascii="Cambria Math" w:hAnsi="Cambria Math"/>
                        </w:rPr>
                      </m:ctrlPr>
                    </m:dPr>
                    <m:e>
                      <m:r>
                        <m:rPr>
                          <m:sty m:val="p"/>
                        </m:rPr>
                        <w:rPr>
                          <w:rFonts w:ascii="Cambria Math" w:hAnsi="Cambria Math"/>
                        </w:rPr>
                        <m:t xml:space="preserve"> </m:t>
                      </m:r>
                      <m:r>
                        <w:rPr>
                          <w:rFonts w:ascii="Cambria Math" w:hAnsi="Cambria Math"/>
                        </w:rPr>
                        <m:t>MJ</m:t>
                      </m:r>
                      <m:r>
                        <m:rPr>
                          <m:sty m:val="p"/>
                        </m:rPr>
                        <w:rPr>
                          <w:rFonts w:ascii="Cambria Math" w:hAnsi="Cambria Math"/>
                        </w:rPr>
                        <m:t xml:space="preserve"> </m:t>
                      </m:r>
                      <m:r>
                        <w:rPr>
                          <w:rFonts w:ascii="Cambria Math" w:hAnsi="Cambria Math"/>
                        </w:rPr>
                        <m:t>da</m:t>
                      </m:r>
                      <m:sSup>
                        <m:sSupPr>
                          <m:ctrlPr>
                            <w:rPr>
                              <w:rFonts w:ascii="Cambria Math" w:hAnsi="Cambria Math"/>
                            </w:rPr>
                          </m:ctrlPr>
                        </m:sSupPr>
                        <m:e>
                          <m:r>
                            <w:rPr>
                              <w:rFonts w:ascii="Cambria Math" w:hAnsi="Cambria Math"/>
                            </w:rPr>
                            <m:t>y</m:t>
                          </m:r>
                        </m:e>
                        <m:sup>
                          <m:r>
                            <m:rPr>
                              <m:sty m:val="p"/>
                            </m:rPr>
                            <w:rPr>
                              <w:rFonts w:ascii="Cambria Math" w:hAnsi="Cambria Math"/>
                            </w:rPr>
                            <m:t>-1</m:t>
                          </m:r>
                        </m:sup>
                      </m:sSup>
                      <m:sSup>
                        <m:sSupPr>
                          <m:ctrlPr>
                            <w:rPr>
                              <w:rFonts w:ascii="Cambria Math" w:hAnsi="Cambria Math"/>
                            </w:rPr>
                          </m:ctrlPr>
                        </m:sSupPr>
                        <m:e>
                          <m:r>
                            <w:rPr>
                              <w:rFonts w:ascii="Cambria Math" w:hAnsi="Cambria Math"/>
                            </w:rPr>
                            <m:t>m</m:t>
                          </m:r>
                        </m:e>
                        <m:sup>
                          <m:r>
                            <m:rPr>
                              <m:sty m:val="p"/>
                            </m:rPr>
                            <w:rPr>
                              <w:rFonts w:ascii="Cambria Math" w:hAnsi="Cambria Math"/>
                            </w:rPr>
                            <m:t>-2</m:t>
                          </m:r>
                        </m:sup>
                      </m:sSup>
                    </m:e>
                  </m:d>
                </m:den>
              </m:f>
            </m:oMath>
            <w:r w:rsidR="0046075F">
              <w:t xml:space="preserve"> </w:t>
            </w:r>
          </w:p>
        </w:tc>
        <w:tc>
          <w:tcPr>
            <w:tcW w:w="924" w:type="dxa"/>
            <w:vAlign w:val="center"/>
          </w:tcPr>
          <w:p w14:paraId="039C59DB" w14:textId="1FC25F9C" w:rsidR="0046075F" w:rsidRDefault="095F066D" w:rsidP="002F7CE9">
            <w:pPr>
              <w:spacing w:after="0" w:line="240" w:lineRule="auto"/>
              <w:contextualSpacing/>
              <w:jc w:val="right"/>
            </w:pPr>
            <w:r>
              <w:t>Eq. (</w:t>
            </w:r>
            <w:r w:rsidR="6E31B4A8">
              <w:t>6</w:t>
            </w:r>
            <w:r>
              <w:t>)</w:t>
            </w:r>
          </w:p>
        </w:tc>
      </w:tr>
    </w:tbl>
    <w:p w14:paraId="6FBA2068" w14:textId="77777777" w:rsidR="00B20070" w:rsidRDefault="00B20070" w:rsidP="002F7CE9">
      <w:pPr>
        <w:spacing w:after="0" w:line="240" w:lineRule="auto"/>
        <w:contextualSpacing/>
        <w:rPr>
          <w:rFonts w:eastAsia="Garamond" w:cs="Garamond"/>
        </w:rPr>
      </w:pPr>
    </w:p>
    <w:p w14:paraId="21F48BB4" w14:textId="7F50409B" w:rsidR="0046075F" w:rsidRDefault="63B84E0C" w:rsidP="002F7CE9">
      <w:pPr>
        <w:spacing w:after="0" w:line="240" w:lineRule="auto"/>
        <w:contextualSpacing/>
        <w:rPr>
          <w:rFonts w:eastAsia="Garamond" w:cs="Garamond"/>
        </w:rPr>
      </w:pPr>
      <w:r w:rsidRPr="00D6A960">
        <w:rPr>
          <w:rFonts w:eastAsia="Garamond" w:cs="Garamond"/>
        </w:rPr>
        <w:t>ET</w:t>
      </w:r>
      <w:r w:rsidRPr="00D6A960">
        <w:rPr>
          <w:rFonts w:eastAsia="Garamond" w:cs="Garamond"/>
          <w:vertAlign w:val="subscript"/>
        </w:rPr>
        <w:t>A</w:t>
      </w:r>
      <w:r w:rsidRPr="00D6A960">
        <w:rPr>
          <w:rFonts w:eastAsia="Garamond" w:cs="Garamond"/>
        </w:rPr>
        <w:t xml:space="preserve"> is the unit-converted numerical rate of ET used in the InVEST </w:t>
      </w:r>
      <w:r w:rsidR="3E0C83C5" w:rsidRPr="00D6A960">
        <w:rPr>
          <w:rFonts w:eastAsia="Garamond" w:cs="Garamond"/>
        </w:rPr>
        <w:t>model</w:t>
      </w:r>
      <w:r w:rsidRPr="00D6A960">
        <w:rPr>
          <w:rFonts w:eastAsia="Garamond" w:cs="Garamond"/>
        </w:rPr>
        <w:t xml:space="preserve"> [mm day</w:t>
      </w:r>
      <w:r w:rsidRPr="00D6A960">
        <w:rPr>
          <w:rFonts w:eastAsia="Garamond" w:cs="Garamond"/>
          <w:vertAlign w:val="superscript"/>
        </w:rPr>
        <w:t>-1</w:t>
      </w:r>
      <w:r w:rsidRPr="00D6A960">
        <w:rPr>
          <w:rFonts w:eastAsia="Garamond" w:cs="Garamond"/>
        </w:rPr>
        <w:t>] and ET</w:t>
      </w:r>
      <w:r w:rsidRPr="00D6A960">
        <w:rPr>
          <w:rFonts w:eastAsia="Garamond" w:cs="Garamond"/>
          <w:vertAlign w:val="subscript"/>
        </w:rPr>
        <w:t>B</w:t>
      </w:r>
      <w:r w:rsidRPr="00D6A960">
        <w:rPr>
          <w:rFonts w:eastAsia="Garamond" w:cs="Garamond"/>
        </w:rPr>
        <w:t xml:space="preserve"> is the ET value before conversion [W ⋅ m</w:t>
      </w:r>
      <w:r w:rsidRPr="00D6A960">
        <w:rPr>
          <w:rFonts w:eastAsia="Garamond" w:cs="Garamond"/>
          <w:vertAlign w:val="superscript"/>
        </w:rPr>
        <w:t>-2</w:t>
      </w:r>
      <w:r w:rsidRPr="00D6A960">
        <w:rPr>
          <w:rFonts w:eastAsia="Garamond" w:cs="Garamond"/>
        </w:rPr>
        <w:t xml:space="preserve">]. </w:t>
      </w:r>
      <w:r w:rsidR="6E8862CA" w:rsidRPr="00D6A960">
        <w:rPr>
          <w:rFonts w:eastAsia="Garamond" w:cs="Garamond"/>
        </w:rPr>
        <w:t xml:space="preserve">The team used a </w:t>
      </w:r>
      <w:r w:rsidR="00B84E30">
        <w:rPr>
          <w:rFonts w:eastAsia="Garamond" w:cs="Garamond"/>
        </w:rPr>
        <w:t>P</w:t>
      </w:r>
      <w:r w:rsidR="6E8862CA" w:rsidRPr="00D6A960">
        <w:rPr>
          <w:rFonts w:eastAsia="Garamond" w:cs="Garamond"/>
        </w:rPr>
        <w:t>ython script to</w:t>
      </w:r>
      <w:r w:rsidRPr="00D6A960">
        <w:rPr>
          <w:rFonts w:eastAsia="Garamond" w:cs="Garamond"/>
        </w:rPr>
        <w:t xml:space="preserve"> </w:t>
      </w:r>
      <w:r w:rsidR="226105FE" w:rsidRPr="00D6A960">
        <w:rPr>
          <w:rFonts w:eastAsia="Garamond" w:cs="Garamond"/>
        </w:rPr>
        <w:t>remove</w:t>
      </w:r>
      <w:r w:rsidRPr="00D6A960">
        <w:rPr>
          <w:rFonts w:eastAsia="Garamond" w:cs="Garamond"/>
        </w:rPr>
        <w:t xml:space="preserve"> all clouded pixels from the ET raster by using the QA flags</w:t>
      </w:r>
      <w:r w:rsidR="67D5A3DB" w:rsidRPr="00D6A960">
        <w:rPr>
          <w:rFonts w:eastAsia="Garamond" w:cs="Garamond"/>
        </w:rPr>
        <w:t xml:space="preserve"> and </w:t>
      </w:r>
      <w:r w:rsidR="5EFCBC00" w:rsidRPr="00D6A960">
        <w:rPr>
          <w:rFonts w:eastAsia="Garamond" w:cs="Garamond"/>
        </w:rPr>
        <w:t xml:space="preserve">then </w:t>
      </w:r>
      <w:r w:rsidRPr="00D6A960">
        <w:rPr>
          <w:rFonts w:eastAsia="Garamond" w:cs="Garamond"/>
        </w:rPr>
        <w:t xml:space="preserve">averaged all of the images using the </w:t>
      </w:r>
      <w:r w:rsidR="00B84E30">
        <w:rPr>
          <w:rFonts w:eastAsia="Garamond" w:cs="Garamond"/>
        </w:rPr>
        <w:t>C</w:t>
      </w:r>
      <w:r w:rsidRPr="00D6A960">
        <w:rPr>
          <w:rFonts w:eastAsia="Garamond" w:cs="Garamond"/>
        </w:rPr>
        <w:t xml:space="preserve">ell </w:t>
      </w:r>
      <w:r w:rsidR="00B84E30">
        <w:rPr>
          <w:rFonts w:eastAsia="Garamond" w:cs="Garamond"/>
        </w:rPr>
        <w:t>S</w:t>
      </w:r>
      <w:r w:rsidRPr="00D6A960">
        <w:rPr>
          <w:rFonts w:eastAsia="Garamond" w:cs="Garamond"/>
        </w:rPr>
        <w:t>tatistics tool</w:t>
      </w:r>
      <w:r w:rsidR="31B03189" w:rsidRPr="00D6A960">
        <w:rPr>
          <w:rFonts w:eastAsia="Garamond" w:cs="Garamond"/>
        </w:rPr>
        <w:t xml:space="preserve">. </w:t>
      </w:r>
      <w:r w:rsidR="37852390" w:rsidRPr="00D6A960">
        <w:rPr>
          <w:rFonts w:eastAsia="Garamond" w:cs="Garamond"/>
        </w:rPr>
        <w:t>This</w:t>
      </w:r>
      <w:r w:rsidRPr="00D6A960">
        <w:rPr>
          <w:rFonts w:eastAsia="Garamond" w:cs="Garamond"/>
        </w:rPr>
        <w:t xml:space="preserve"> produce</w:t>
      </w:r>
      <w:r w:rsidR="22C39E16" w:rsidRPr="00D6A960">
        <w:rPr>
          <w:rFonts w:eastAsia="Garamond" w:cs="Garamond"/>
        </w:rPr>
        <w:t>d</w:t>
      </w:r>
      <w:r w:rsidRPr="00D6A960">
        <w:rPr>
          <w:rFonts w:eastAsia="Garamond" w:cs="Garamond"/>
        </w:rPr>
        <w:t xml:space="preserve"> the median ET image needed to run the InVEST </w:t>
      </w:r>
      <w:r w:rsidR="79D8CF26" w:rsidRPr="00D6A960">
        <w:rPr>
          <w:rFonts w:eastAsia="Garamond" w:cs="Garamond"/>
        </w:rPr>
        <w:t>m</w:t>
      </w:r>
      <w:r w:rsidRPr="00D6A960">
        <w:rPr>
          <w:rFonts w:eastAsia="Garamond" w:cs="Garamond"/>
        </w:rPr>
        <w:t>odel</w:t>
      </w:r>
      <w:r w:rsidR="4B13A4E7" w:rsidRPr="00D6A960">
        <w:rPr>
          <w:rFonts w:eastAsia="Garamond" w:cs="Garamond"/>
        </w:rPr>
        <w:t xml:space="preserve">, as shown in </w:t>
      </w:r>
      <w:r w:rsidR="4B13A4E7" w:rsidRPr="00AB74AB">
        <w:rPr>
          <w:rFonts w:eastAsia="Garamond" w:cs="Garamond"/>
          <w:i/>
          <w:iCs/>
        </w:rPr>
        <w:t xml:space="preserve">Figure </w:t>
      </w:r>
      <w:r w:rsidR="002C5C1C">
        <w:rPr>
          <w:rFonts w:eastAsia="Garamond" w:cs="Garamond"/>
          <w:i/>
          <w:iCs/>
        </w:rPr>
        <w:t>B</w:t>
      </w:r>
      <w:r w:rsidR="008D54D9" w:rsidRPr="00AB74AB">
        <w:rPr>
          <w:rFonts w:eastAsia="Garamond" w:cs="Garamond"/>
          <w:i/>
          <w:iCs/>
        </w:rPr>
        <w:t>3</w:t>
      </w:r>
      <w:r w:rsidRPr="00D6A960">
        <w:rPr>
          <w:rFonts w:eastAsia="Garamond" w:cs="Garamond"/>
        </w:rPr>
        <w:t>. Due to irregularities present within the ETDaily minimum values, the team used the median</w:t>
      </w:r>
      <w:r w:rsidR="2B2B8560" w:rsidRPr="00D6A960">
        <w:rPr>
          <w:rFonts w:eastAsia="Garamond" w:cs="Garamond"/>
        </w:rPr>
        <w:t xml:space="preserve"> rather than mean</w:t>
      </w:r>
      <w:r w:rsidRPr="00D6A960">
        <w:rPr>
          <w:rFonts w:eastAsia="Garamond" w:cs="Garamond"/>
        </w:rPr>
        <w:t xml:space="preserve"> to </w:t>
      </w:r>
      <w:r w:rsidR="1CC182C0" w:rsidRPr="00D6A960">
        <w:rPr>
          <w:rFonts w:eastAsia="Garamond" w:cs="Garamond"/>
        </w:rPr>
        <w:t>repres</w:t>
      </w:r>
      <w:r w:rsidRPr="00D6A960">
        <w:rPr>
          <w:rFonts w:eastAsia="Garamond" w:cs="Garamond"/>
        </w:rPr>
        <w:t>e</w:t>
      </w:r>
      <w:r w:rsidR="1CC182C0" w:rsidRPr="00D6A960">
        <w:rPr>
          <w:rFonts w:eastAsia="Garamond" w:cs="Garamond"/>
        </w:rPr>
        <w:t>nt</w:t>
      </w:r>
      <w:r w:rsidRPr="00D6A960">
        <w:rPr>
          <w:rFonts w:eastAsia="Garamond" w:cs="Garamond"/>
        </w:rPr>
        <w:t xml:space="preserve"> the data and reduce the effect of outliers. Since ECOSTRESS does not provide ET data over </w:t>
      </w:r>
      <w:r w:rsidR="6B0F422B" w:rsidRPr="00D6A960">
        <w:rPr>
          <w:rFonts w:eastAsia="Garamond" w:cs="Garamond"/>
        </w:rPr>
        <w:t>water, the</w:t>
      </w:r>
      <w:r w:rsidR="6890B048" w:rsidRPr="00D6A960">
        <w:rPr>
          <w:rFonts w:eastAsia="Garamond" w:cs="Garamond"/>
        </w:rPr>
        <w:t xml:space="preserve"> team</w:t>
      </w:r>
      <w:r w:rsidR="0FC4D85B" w:rsidRPr="00D6A960">
        <w:rPr>
          <w:rFonts w:eastAsia="Garamond" w:cs="Garamond"/>
        </w:rPr>
        <w:t xml:space="preserve"> filled those </w:t>
      </w:r>
      <w:r w:rsidR="0FC4D85B" w:rsidRPr="00D6A960">
        <w:rPr>
          <w:rFonts w:eastAsia="Garamond" w:cs="Garamond"/>
        </w:rPr>
        <w:lastRenderedPageBreak/>
        <w:t xml:space="preserve">pixels with the median ET value of the image (74,131), </w:t>
      </w:r>
      <w:r w:rsidR="43FBD2D9" w:rsidRPr="00D6A960">
        <w:rPr>
          <w:rFonts w:eastAsia="Garamond" w:cs="Garamond"/>
        </w:rPr>
        <w:t>us</w:t>
      </w:r>
      <w:r w:rsidR="7EFC7606" w:rsidRPr="00D6A960">
        <w:rPr>
          <w:rFonts w:eastAsia="Garamond" w:cs="Garamond"/>
        </w:rPr>
        <w:t>ing</w:t>
      </w:r>
      <w:r w:rsidR="43FBD2D9" w:rsidRPr="00D6A960">
        <w:rPr>
          <w:rFonts w:eastAsia="Garamond" w:cs="Garamond"/>
        </w:rPr>
        <w:t xml:space="preserve"> </w:t>
      </w:r>
      <w:r w:rsidRPr="00D6A960">
        <w:rPr>
          <w:rFonts w:eastAsia="Garamond" w:cs="Garamond"/>
        </w:rPr>
        <w:t>the ‘is null’ tool in ArcGIS Pro to find pixels with no data value</w:t>
      </w:r>
      <w:r w:rsidR="3A3A4ABB" w:rsidRPr="00D6A960">
        <w:rPr>
          <w:rFonts w:eastAsia="Garamond" w:cs="Garamond"/>
        </w:rPr>
        <w:t xml:space="preserve"> </w:t>
      </w:r>
      <w:r w:rsidRPr="00D6A960">
        <w:rPr>
          <w:rFonts w:eastAsia="Garamond" w:cs="Garamond"/>
        </w:rPr>
        <w:t>and</w:t>
      </w:r>
      <w:r w:rsidR="0456113F" w:rsidRPr="00D6A960">
        <w:rPr>
          <w:rFonts w:eastAsia="Garamond" w:cs="Garamond"/>
        </w:rPr>
        <w:t xml:space="preserve"> </w:t>
      </w:r>
      <w:r w:rsidR="5B503A3B" w:rsidRPr="00D6A960">
        <w:rPr>
          <w:rFonts w:eastAsia="Garamond" w:cs="Garamond"/>
        </w:rPr>
        <w:t>the '</w:t>
      </w:r>
      <w:r w:rsidRPr="00D6A960">
        <w:rPr>
          <w:rFonts w:eastAsia="Garamond" w:cs="Garamond"/>
        </w:rPr>
        <w:t>con</w:t>
      </w:r>
      <w:r w:rsidR="4A523CA6" w:rsidRPr="00D6A960">
        <w:rPr>
          <w:rFonts w:eastAsia="Garamond" w:cs="Garamond"/>
        </w:rPr>
        <w:t>'</w:t>
      </w:r>
      <w:r w:rsidRPr="00D6A960">
        <w:rPr>
          <w:rFonts w:eastAsia="Garamond" w:cs="Garamond"/>
        </w:rPr>
        <w:t xml:space="preserve"> tool to </w:t>
      </w:r>
      <w:r w:rsidR="6E8862CA" w:rsidRPr="00D6A960">
        <w:rPr>
          <w:rFonts w:eastAsia="Garamond" w:cs="Garamond"/>
        </w:rPr>
        <w:t xml:space="preserve">set a new value. </w:t>
      </w:r>
    </w:p>
    <w:p w14:paraId="3DA03A67" w14:textId="77777777" w:rsidR="0046075F" w:rsidRDefault="0046075F" w:rsidP="002F7CE9">
      <w:pPr>
        <w:spacing w:after="0" w:line="240" w:lineRule="auto"/>
        <w:contextualSpacing/>
        <w:rPr>
          <w:rFonts w:eastAsia="Garamond" w:cs="Garamond"/>
        </w:rPr>
      </w:pPr>
    </w:p>
    <w:p w14:paraId="46ED5C3B" w14:textId="1F531F40" w:rsidR="0046075F" w:rsidRDefault="2CA7F578" w:rsidP="002F7CE9">
      <w:pPr>
        <w:spacing w:after="0" w:line="240" w:lineRule="auto"/>
        <w:contextualSpacing/>
        <w:rPr>
          <w:rFonts w:cs="Arial"/>
          <w:i/>
          <w:iCs/>
        </w:rPr>
      </w:pPr>
      <w:r w:rsidRPr="498039FA">
        <w:rPr>
          <w:rFonts w:cs="Arial"/>
          <w:i/>
          <w:iCs/>
        </w:rPr>
        <w:t>3.</w:t>
      </w:r>
      <w:r w:rsidR="5B3A2B74" w:rsidRPr="498039FA">
        <w:rPr>
          <w:rFonts w:cs="Arial"/>
          <w:i/>
          <w:iCs/>
        </w:rPr>
        <w:t>5</w:t>
      </w:r>
      <w:r w:rsidRPr="498039FA">
        <w:rPr>
          <w:rFonts w:cs="Arial"/>
          <w:i/>
          <w:iCs/>
        </w:rPr>
        <w:t>.</w:t>
      </w:r>
      <w:r w:rsidR="7F57124A" w:rsidRPr="498039FA">
        <w:rPr>
          <w:rFonts w:cs="Arial"/>
          <w:i/>
          <w:iCs/>
        </w:rPr>
        <w:t xml:space="preserve">6 </w:t>
      </w:r>
      <w:r w:rsidRPr="498039FA">
        <w:rPr>
          <w:rFonts w:cs="Arial"/>
          <w:i/>
          <w:iCs/>
        </w:rPr>
        <w:t>Crop Coefficient (K</w:t>
      </w:r>
      <w:r w:rsidRPr="498039FA">
        <w:rPr>
          <w:rFonts w:cs="Arial"/>
          <w:i/>
          <w:iCs/>
          <w:vertAlign w:val="subscript"/>
        </w:rPr>
        <w:t>c</w:t>
      </w:r>
      <w:r w:rsidRPr="498039FA">
        <w:rPr>
          <w:rFonts w:cs="Arial"/>
          <w:i/>
          <w:iCs/>
        </w:rPr>
        <w:t>)</w:t>
      </w:r>
    </w:p>
    <w:p w14:paraId="1AF822F8" w14:textId="4D67E3BB" w:rsidR="0046075F" w:rsidRDefault="04A5708C" w:rsidP="002F7CE9">
      <w:pPr>
        <w:spacing w:after="0" w:line="240" w:lineRule="auto"/>
        <w:contextualSpacing/>
        <w:rPr>
          <w:rFonts w:cs="Arial"/>
          <w:i/>
          <w:iCs/>
          <w:vertAlign w:val="subscript"/>
        </w:rPr>
      </w:pPr>
      <w:r w:rsidRPr="498039FA">
        <w:rPr>
          <w:rFonts w:cs="Arial"/>
        </w:rPr>
        <w:t xml:space="preserve">The crop coefficient is used by the InVEST model to determine the actual evapotranspiration from the potential evapotranspiration. </w:t>
      </w:r>
      <w:r w:rsidR="73934802" w:rsidRPr="498039FA">
        <w:rPr>
          <w:rFonts w:cs="Arial"/>
        </w:rPr>
        <w:t>T</w:t>
      </w:r>
      <w:r w:rsidRPr="498039FA">
        <w:rPr>
          <w:rFonts w:cs="Arial"/>
        </w:rPr>
        <w:t>he ECOSTRESS</w:t>
      </w:r>
      <w:r w:rsidR="43693EBA" w:rsidRPr="498039FA">
        <w:rPr>
          <w:rFonts w:cs="Arial"/>
        </w:rPr>
        <w:t xml:space="preserve"> </w:t>
      </w:r>
      <w:r w:rsidR="5C2B42E7" w:rsidRPr="498039FA">
        <w:rPr>
          <w:rFonts w:cs="Arial"/>
        </w:rPr>
        <w:t xml:space="preserve">evapotranspiration data </w:t>
      </w:r>
      <w:r w:rsidR="7777A6D8" w:rsidRPr="498039FA">
        <w:rPr>
          <w:rFonts w:cs="Arial"/>
        </w:rPr>
        <w:t xml:space="preserve">utilized by the team </w:t>
      </w:r>
      <w:r w:rsidR="65FA228D" w:rsidRPr="498039FA">
        <w:rPr>
          <w:rFonts w:cs="Arial"/>
        </w:rPr>
        <w:t>is already estimated as actual evapotranspiration</w:t>
      </w:r>
      <w:r w:rsidR="6AF7ECBF" w:rsidRPr="498039FA">
        <w:rPr>
          <w:rFonts w:cs="Arial"/>
        </w:rPr>
        <w:t>, and as such, the crop coefficient is not necessary</w:t>
      </w:r>
      <w:r w:rsidRPr="498039FA">
        <w:rPr>
          <w:rFonts w:cs="Arial"/>
        </w:rPr>
        <w:t xml:space="preserve">. For this </w:t>
      </w:r>
      <w:r w:rsidR="2C0D569F" w:rsidRPr="498039FA">
        <w:rPr>
          <w:rFonts w:cs="Arial"/>
        </w:rPr>
        <w:t>reason,</w:t>
      </w:r>
      <w:r w:rsidRPr="498039FA">
        <w:rPr>
          <w:rFonts w:cs="Arial"/>
        </w:rPr>
        <w:t xml:space="preserve"> the team used a constant K</w:t>
      </w:r>
      <w:r w:rsidRPr="498039FA">
        <w:rPr>
          <w:rFonts w:cs="Arial"/>
          <w:vertAlign w:val="subscript"/>
        </w:rPr>
        <w:t>c</w:t>
      </w:r>
      <w:r w:rsidRPr="498039FA">
        <w:rPr>
          <w:rFonts w:cs="Arial"/>
        </w:rPr>
        <w:t xml:space="preserve"> value of 1 for each LULC class within</w:t>
      </w:r>
      <w:r w:rsidR="43FEB236" w:rsidRPr="498039FA">
        <w:rPr>
          <w:rFonts w:cs="Arial"/>
        </w:rPr>
        <w:t xml:space="preserve"> </w:t>
      </w:r>
      <w:r w:rsidRPr="498039FA">
        <w:rPr>
          <w:rFonts w:cs="Arial"/>
        </w:rPr>
        <w:t>the biophysical table, as to not interfere with the actual evapotranspiration values derived from</w:t>
      </w:r>
      <w:r w:rsidR="5D367FA9" w:rsidRPr="498039FA">
        <w:rPr>
          <w:rFonts w:cs="Arial"/>
        </w:rPr>
        <w:t xml:space="preserve"> </w:t>
      </w:r>
      <w:r w:rsidRPr="498039FA">
        <w:rPr>
          <w:rFonts w:cs="Arial"/>
        </w:rPr>
        <w:t>ECOSTRESS.</w:t>
      </w:r>
    </w:p>
    <w:p w14:paraId="2FBB7DB2" w14:textId="7E0AD5BC" w:rsidR="498039FA" w:rsidRDefault="498039FA" w:rsidP="002F7CE9">
      <w:pPr>
        <w:spacing w:after="0" w:line="240" w:lineRule="auto"/>
        <w:contextualSpacing/>
        <w:rPr>
          <w:rFonts w:cs="Arial"/>
        </w:rPr>
      </w:pPr>
    </w:p>
    <w:p w14:paraId="2F2A4611" w14:textId="5995BB58" w:rsidR="193410D1" w:rsidRDefault="193410D1" w:rsidP="002F7CE9">
      <w:pPr>
        <w:spacing w:after="0" w:line="240" w:lineRule="auto"/>
        <w:contextualSpacing/>
        <w:rPr>
          <w:rFonts w:cs="Arial"/>
        </w:rPr>
      </w:pPr>
      <w:r w:rsidRPr="498039FA">
        <w:rPr>
          <w:rFonts w:cs="Arial"/>
        </w:rPr>
        <w:t xml:space="preserve">3.5.7 </w:t>
      </w:r>
      <w:r w:rsidRPr="498039FA">
        <w:rPr>
          <w:rFonts w:cs="Arial"/>
          <w:i/>
          <w:iCs/>
        </w:rPr>
        <w:t>Mitigation Scenario</w:t>
      </w:r>
    </w:p>
    <w:p w14:paraId="3C624E46" w14:textId="5886C743" w:rsidR="0046075F" w:rsidRDefault="193410D1" w:rsidP="002F7CE9">
      <w:pPr>
        <w:spacing w:after="0" w:line="240" w:lineRule="auto"/>
        <w:contextualSpacing/>
        <w:rPr>
          <w:rFonts w:cs="Arial"/>
        </w:rPr>
      </w:pPr>
      <w:r w:rsidRPr="498039FA">
        <w:rPr>
          <w:rFonts w:cs="Arial"/>
        </w:rPr>
        <w:t xml:space="preserve">The team developed a mitigation scenario of altering the canopy cover amounts in the </w:t>
      </w:r>
      <w:r w:rsidR="05885D3E" w:rsidRPr="498039FA">
        <w:rPr>
          <w:rFonts w:cs="Arial"/>
        </w:rPr>
        <w:t>biophysical</w:t>
      </w:r>
      <w:r w:rsidRPr="498039FA">
        <w:rPr>
          <w:rFonts w:cs="Arial"/>
        </w:rPr>
        <w:t xml:space="preserve"> table to estimate impacts of potential shade increase across the county. The </w:t>
      </w:r>
      <w:r w:rsidR="71F3E2DF" w:rsidRPr="498039FA">
        <w:rPr>
          <w:rFonts w:cs="Arial"/>
        </w:rPr>
        <w:t xml:space="preserve">amount of canopy cover increase was chosen </w:t>
      </w:r>
      <w:r w:rsidR="456C237C" w:rsidRPr="498039FA">
        <w:rPr>
          <w:rFonts w:cs="Arial"/>
        </w:rPr>
        <w:t xml:space="preserve">arbitrarily and does not represent the team’s opinions of possible policy interventions in Fairfax </w:t>
      </w:r>
      <w:r w:rsidR="06D59F07" w:rsidRPr="498039FA">
        <w:rPr>
          <w:rFonts w:cs="Arial"/>
        </w:rPr>
        <w:t>C</w:t>
      </w:r>
      <w:r w:rsidR="456C237C" w:rsidRPr="498039FA">
        <w:rPr>
          <w:rFonts w:cs="Arial"/>
        </w:rPr>
        <w:t>ounty.</w:t>
      </w:r>
      <w:r w:rsidR="277BFC10" w:rsidRPr="498039FA">
        <w:rPr>
          <w:rFonts w:cs="Arial"/>
        </w:rPr>
        <w:t xml:space="preserve"> The </w:t>
      </w:r>
      <w:r w:rsidR="1A3CA1D1" w:rsidRPr="498039FA">
        <w:rPr>
          <w:rFonts w:cs="Arial"/>
        </w:rPr>
        <w:t>impetus</w:t>
      </w:r>
      <w:r w:rsidR="277BFC10" w:rsidRPr="498039FA">
        <w:rPr>
          <w:rFonts w:cs="Arial"/>
        </w:rPr>
        <w:t xml:space="preserve"> behind this exercise was to test the InVEST model’s </w:t>
      </w:r>
      <w:r w:rsidR="0B4E374E" w:rsidRPr="498039FA">
        <w:rPr>
          <w:rFonts w:cs="Arial"/>
        </w:rPr>
        <w:t>capability</w:t>
      </w:r>
      <w:r w:rsidR="277BFC10" w:rsidRPr="498039FA">
        <w:rPr>
          <w:rFonts w:cs="Arial"/>
        </w:rPr>
        <w:t xml:space="preserve"> to project hypothetical </w:t>
      </w:r>
      <w:r w:rsidR="6163227B" w:rsidRPr="498039FA">
        <w:rPr>
          <w:rFonts w:cs="Arial"/>
        </w:rPr>
        <w:t xml:space="preserve">changes and their impacts on heat mitigation. The following land use cover categories were increased: </w:t>
      </w:r>
      <w:r w:rsidR="3B7084CE" w:rsidRPr="498039FA">
        <w:rPr>
          <w:rFonts w:cs="Arial"/>
        </w:rPr>
        <w:t xml:space="preserve">Industrial light-heavy (20%); High-density residential, Medium-density residential, </w:t>
      </w:r>
      <w:r w:rsidR="2C184EE7" w:rsidRPr="498039FA">
        <w:rPr>
          <w:rFonts w:cs="Arial"/>
        </w:rPr>
        <w:t xml:space="preserve">Commercial (15%); Public &amp; </w:t>
      </w:r>
      <w:r w:rsidR="20760734" w:rsidRPr="498039FA">
        <w:rPr>
          <w:rFonts w:cs="Arial"/>
        </w:rPr>
        <w:t>Utilities</w:t>
      </w:r>
      <w:r w:rsidR="2C184EE7" w:rsidRPr="498039FA">
        <w:rPr>
          <w:rFonts w:cs="Arial"/>
        </w:rPr>
        <w:t xml:space="preserve"> (10%); Low-intensity-road (8%); </w:t>
      </w:r>
      <w:r w:rsidR="256C96D6" w:rsidRPr="498039FA">
        <w:rPr>
          <w:rFonts w:cs="Arial"/>
        </w:rPr>
        <w:t xml:space="preserve">Agricultural &amp; Low-density residential (5%). </w:t>
      </w:r>
    </w:p>
    <w:p w14:paraId="2261A687" w14:textId="77777777" w:rsidR="0046075F" w:rsidRDefault="0046075F" w:rsidP="002F7CE9">
      <w:pPr>
        <w:spacing w:after="0" w:line="240" w:lineRule="auto"/>
        <w:contextualSpacing/>
        <w:rPr>
          <w:rFonts w:cs="Arial"/>
          <w:b/>
          <w:bCs/>
          <w:i/>
          <w:iCs/>
        </w:rPr>
      </w:pPr>
    </w:p>
    <w:p w14:paraId="7C16F161" w14:textId="47BF1ADD" w:rsidR="0046075F" w:rsidRPr="0066138C" w:rsidRDefault="01542EF8" w:rsidP="002F7CE9">
      <w:pPr>
        <w:pStyle w:val="Heading1"/>
        <w:spacing w:before="0" w:line="240" w:lineRule="auto"/>
        <w:contextualSpacing/>
        <w:rPr>
          <w:rFonts w:ascii="Garamond" w:hAnsi="Garamond"/>
        </w:rPr>
      </w:pPr>
      <w:bookmarkStart w:id="3" w:name="_Toc334198730"/>
      <w:r w:rsidRPr="498039FA">
        <w:rPr>
          <w:rFonts w:ascii="Garamond" w:hAnsi="Garamond"/>
        </w:rPr>
        <w:t>4. Results</w:t>
      </w:r>
      <w:bookmarkEnd w:id="3"/>
      <w:r w:rsidRPr="498039FA">
        <w:rPr>
          <w:rFonts w:ascii="Garamond" w:hAnsi="Garamond"/>
        </w:rPr>
        <w:t xml:space="preserve"> &amp; Discussion</w:t>
      </w:r>
    </w:p>
    <w:p w14:paraId="38B92700" w14:textId="45973985" w:rsidR="0046075F" w:rsidRDefault="61DC8D05" w:rsidP="002F7CE9">
      <w:pPr>
        <w:spacing w:after="0" w:line="240" w:lineRule="auto"/>
        <w:contextualSpacing/>
        <w:rPr>
          <w:b/>
          <w:bCs/>
          <w:i/>
          <w:iCs/>
        </w:rPr>
      </w:pPr>
      <w:r w:rsidRPr="1D5CC1EA">
        <w:rPr>
          <w:b/>
          <w:bCs/>
          <w:i/>
          <w:iCs/>
        </w:rPr>
        <w:t>4.1 Analysis of Results</w:t>
      </w:r>
    </w:p>
    <w:p w14:paraId="716420B1" w14:textId="6EB12AFB" w:rsidR="1CD20441" w:rsidRDefault="513CC4EA" w:rsidP="002F7CE9">
      <w:pPr>
        <w:pStyle w:val="NoSpacing"/>
        <w:contextualSpacing/>
        <w:rPr>
          <w:rFonts w:ascii="Garamond" w:eastAsia="Times New Roman" w:hAnsi="Garamond" w:cs="Arial"/>
          <w:i/>
          <w:iCs/>
        </w:rPr>
      </w:pPr>
      <w:r w:rsidRPr="498039FA">
        <w:rPr>
          <w:rFonts w:ascii="Garamond" w:eastAsia="Times New Roman" w:hAnsi="Garamond" w:cs="Arial"/>
          <w:i/>
          <w:iCs/>
        </w:rPr>
        <w:t xml:space="preserve">4.1.1 Heat </w:t>
      </w:r>
      <w:r w:rsidR="3EB9A6D7" w:rsidRPr="498039FA">
        <w:rPr>
          <w:rFonts w:ascii="Garamond" w:eastAsia="Times New Roman" w:hAnsi="Garamond" w:cs="Arial"/>
          <w:i/>
          <w:iCs/>
        </w:rPr>
        <w:t>Anomalies</w:t>
      </w:r>
      <w:r w:rsidRPr="498039FA">
        <w:rPr>
          <w:rFonts w:ascii="Garamond" w:eastAsia="Times New Roman" w:hAnsi="Garamond" w:cs="Arial"/>
          <w:i/>
          <w:iCs/>
        </w:rPr>
        <w:t xml:space="preserve"> </w:t>
      </w:r>
    </w:p>
    <w:p w14:paraId="3F9DB3A9" w14:textId="51C425FB" w:rsidR="1D5CC1EA" w:rsidRDefault="6A070083" w:rsidP="002F7CE9">
      <w:pPr>
        <w:pStyle w:val="NoSpacing"/>
        <w:contextualSpacing/>
        <w:rPr>
          <w:rFonts w:ascii="Garamond" w:eastAsia="Times New Roman" w:hAnsi="Garamond" w:cs="Arial"/>
        </w:rPr>
      </w:pPr>
      <w:r w:rsidRPr="00D6A960">
        <w:rPr>
          <w:rFonts w:ascii="Garamond" w:eastAsia="Times New Roman" w:hAnsi="Garamond" w:cs="Arial"/>
        </w:rPr>
        <w:t xml:space="preserve">Using LST data from Landsat 8 and ECOSTRESS, the team </w:t>
      </w:r>
      <w:r w:rsidRPr="008D54D9">
        <w:rPr>
          <w:rFonts w:ascii="Garamond" w:eastAsia="Times New Roman" w:hAnsi="Garamond" w:cs="Arial"/>
        </w:rPr>
        <w:t xml:space="preserve">produced </w:t>
      </w:r>
      <w:r w:rsidR="2433791C" w:rsidRPr="008D54D9">
        <w:rPr>
          <w:rFonts w:ascii="Garamond" w:eastAsia="Times New Roman" w:hAnsi="Garamond" w:cs="Arial"/>
        </w:rPr>
        <w:t xml:space="preserve">daytime and nighttime heat anomaly </w:t>
      </w:r>
      <w:r w:rsidR="473B22F5" w:rsidRPr="008D54D9">
        <w:rPr>
          <w:rFonts w:ascii="Garamond" w:eastAsia="Times New Roman" w:hAnsi="Garamond" w:cs="Arial"/>
        </w:rPr>
        <w:t>maps.</w:t>
      </w:r>
      <w:r w:rsidR="2B6EBD14" w:rsidRPr="008D54D9">
        <w:rPr>
          <w:rFonts w:ascii="Garamond" w:eastAsia="Times New Roman" w:hAnsi="Garamond" w:cs="Arial"/>
        </w:rPr>
        <w:t xml:space="preserve"> </w:t>
      </w:r>
      <w:r w:rsidR="1AF5F5EA" w:rsidRPr="008D54D9">
        <w:rPr>
          <w:rFonts w:ascii="Garamond" w:eastAsia="Times New Roman" w:hAnsi="Garamond" w:cs="Arial"/>
        </w:rPr>
        <w:t>The team calculated temperature anomalies with respect to both the county mean LST and the reference area mean LST</w:t>
      </w:r>
      <w:r w:rsidR="4E3077E9" w:rsidRPr="008D54D9">
        <w:rPr>
          <w:rFonts w:ascii="Garamond" w:eastAsia="Times New Roman" w:hAnsi="Garamond" w:cs="Arial"/>
        </w:rPr>
        <w:t xml:space="preserve">. The </w:t>
      </w:r>
      <w:r w:rsidR="2B4C3F3C" w:rsidRPr="008D54D9">
        <w:rPr>
          <w:rFonts w:ascii="Garamond" w:eastAsia="Times New Roman" w:hAnsi="Garamond" w:cs="Arial"/>
        </w:rPr>
        <w:t>v</w:t>
      </w:r>
      <w:r w:rsidR="54F3147B" w:rsidRPr="008D54D9">
        <w:rPr>
          <w:rFonts w:ascii="Garamond" w:eastAsia="Times New Roman" w:hAnsi="Garamond" w:cs="Arial"/>
        </w:rPr>
        <w:t>arious heat anomaly maps are</w:t>
      </w:r>
      <w:r w:rsidR="4E3077E9" w:rsidRPr="008D54D9">
        <w:rPr>
          <w:rFonts w:ascii="Garamond" w:eastAsia="Times New Roman" w:hAnsi="Garamond" w:cs="Arial"/>
        </w:rPr>
        <w:t xml:space="preserve"> shown in </w:t>
      </w:r>
      <w:r w:rsidR="1A1EAC63" w:rsidRPr="00AB74AB">
        <w:rPr>
          <w:rFonts w:ascii="Garamond" w:eastAsia="Times New Roman" w:hAnsi="Garamond" w:cs="Arial"/>
          <w:i/>
          <w:iCs/>
        </w:rPr>
        <w:t>Figure 3</w:t>
      </w:r>
      <w:r w:rsidR="4E3077E9" w:rsidRPr="008D54D9">
        <w:rPr>
          <w:rFonts w:ascii="Garamond" w:eastAsia="Times New Roman" w:hAnsi="Garamond" w:cs="Arial"/>
        </w:rPr>
        <w:t xml:space="preserve">. </w:t>
      </w:r>
      <w:r w:rsidR="008D54D9" w:rsidRPr="00AB74AB">
        <w:rPr>
          <w:rFonts w:ascii="Garamond" w:eastAsia="Times New Roman" w:hAnsi="Garamond" w:cs="Arial"/>
          <w:i/>
          <w:iCs/>
        </w:rPr>
        <w:t>Figures</w:t>
      </w:r>
      <w:r w:rsidR="5E689176" w:rsidRPr="00AB74AB">
        <w:rPr>
          <w:rFonts w:ascii="Garamond" w:eastAsia="Times New Roman" w:hAnsi="Garamond" w:cs="Arial"/>
          <w:i/>
          <w:iCs/>
        </w:rPr>
        <w:t xml:space="preserve"> </w:t>
      </w:r>
      <w:r w:rsidR="7999BE5B" w:rsidRPr="00AB74AB">
        <w:rPr>
          <w:rFonts w:ascii="Garamond" w:eastAsia="Times New Roman" w:hAnsi="Garamond" w:cs="Arial"/>
          <w:i/>
          <w:iCs/>
        </w:rPr>
        <w:t>3</w:t>
      </w:r>
      <w:r w:rsidR="5E689176" w:rsidRPr="00AB74AB">
        <w:rPr>
          <w:rFonts w:ascii="Garamond" w:eastAsia="Times New Roman" w:hAnsi="Garamond" w:cs="Arial"/>
          <w:i/>
          <w:iCs/>
        </w:rPr>
        <w:t>a</w:t>
      </w:r>
      <w:r w:rsidR="5E689176" w:rsidRPr="008D54D9">
        <w:rPr>
          <w:rFonts w:ascii="Garamond" w:eastAsia="Times New Roman" w:hAnsi="Garamond" w:cs="Arial"/>
        </w:rPr>
        <w:t xml:space="preserve"> and </w:t>
      </w:r>
      <w:r w:rsidR="1EF68288" w:rsidRPr="00AB74AB">
        <w:rPr>
          <w:rFonts w:ascii="Garamond" w:eastAsia="Times New Roman" w:hAnsi="Garamond" w:cs="Arial"/>
          <w:i/>
          <w:iCs/>
        </w:rPr>
        <w:t>3</w:t>
      </w:r>
      <w:r w:rsidR="5E689176" w:rsidRPr="00AB74AB">
        <w:rPr>
          <w:rFonts w:ascii="Garamond" w:eastAsia="Times New Roman" w:hAnsi="Garamond" w:cs="Arial"/>
          <w:i/>
          <w:iCs/>
        </w:rPr>
        <w:t>b</w:t>
      </w:r>
      <w:r w:rsidR="5E689176" w:rsidRPr="008D54D9">
        <w:rPr>
          <w:rFonts w:ascii="Garamond" w:eastAsia="Times New Roman" w:hAnsi="Garamond" w:cs="Arial"/>
        </w:rPr>
        <w:t xml:space="preserve"> show the daytime anomalies </w:t>
      </w:r>
      <w:r w:rsidR="60D86D87" w:rsidRPr="008D54D9">
        <w:rPr>
          <w:rFonts w:ascii="Garamond" w:eastAsia="Times New Roman" w:hAnsi="Garamond" w:cs="Arial"/>
        </w:rPr>
        <w:t xml:space="preserve">in relation </w:t>
      </w:r>
      <w:r w:rsidR="5E689176" w:rsidRPr="008D54D9">
        <w:rPr>
          <w:rFonts w:ascii="Garamond" w:eastAsia="Times New Roman" w:hAnsi="Garamond" w:cs="Arial"/>
        </w:rPr>
        <w:t xml:space="preserve">to the </w:t>
      </w:r>
      <w:r w:rsidR="62A20881" w:rsidRPr="008D54D9">
        <w:rPr>
          <w:rFonts w:ascii="Garamond" w:eastAsia="Times New Roman" w:hAnsi="Garamond" w:cs="Arial"/>
        </w:rPr>
        <w:t>reference area</w:t>
      </w:r>
      <w:r w:rsidR="5E689176" w:rsidRPr="008D54D9">
        <w:rPr>
          <w:rFonts w:ascii="Garamond" w:eastAsia="Times New Roman" w:hAnsi="Garamond" w:cs="Arial"/>
        </w:rPr>
        <w:t xml:space="preserve"> and </w:t>
      </w:r>
      <w:r w:rsidR="4FA0ED82" w:rsidRPr="008D54D9">
        <w:rPr>
          <w:rFonts w:ascii="Garamond" w:eastAsia="Times New Roman" w:hAnsi="Garamond" w:cs="Arial"/>
        </w:rPr>
        <w:t xml:space="preserve">county </w:t>
      </w:r>
      <w:r w:rsidR="5E689176" w:rsidRPr="008D54D9">
        <w:rPr>
          <w:rFonts w:ascii="Garamond" w:eastAsia="Times New Roman" w:hAnsi="Garamond" w:cs="Arial"/>
        </w:rPr>
        <w:t>means</w:t>
      </w:r>
      <w:r w:rsidR="00FF5109">
        <w:rPr>
          <w:rFonts w:ascii="Garamond" w:eastAsia="Times New Roman" w:hAnsi="Garamond" w:cs="Arial"/>
        </w:rPr>
        <w:t xml:space="preserve"> </w:t>
      </w:r>
      <w:r w:rsidR="5E689176" w:rsidRPr="008D54D9">
        <w:rPr>
          <w:rFonts w:ascii="Garamond" w:eastAsia="Times New Roman" w:hAnsi="Garamond" w:cs="Arial"/>
        </w:rPr>
        <w:t xml:space="preserve">respectively, while </w:t>
      </w:r>
      <w:r w:rsidR="5E689176" w:rsidRPr="00AB74AB">
        <w:rPr>
          <w:rFonts w:ascii="Garamond" w:eastAsia="Times New Roman" w:hAnsi="Garamond" w:cs="Arial"/>
          <w:i/>
          <w:iCs/>
        </w:rPr>
        <w:t>F</w:t>
      </w:r>
      <w:r w:rsidR="46482E9D" w:rsidRPr="00AB74AB">
        <w:rPr>
          <w:rFonts w:ascii="Garamond" w:eastAsia="Times New Roman" w:hAnsi="Garamond" w:cs="Arial"/>
          <w:i/>
          <w:iCs/>
        </w:rPr>
        <w:t>igure</w:t>
      </w:r>
      <w:r w:rsidR="008D54D9" w:rsidRPr="00AB74AB">
        <w:rPr>
          <w:rFonts w:ascii="Garamond" w:eastAsia="Times New Roman" w:hAnsi="Garamond" w:cs="Arial"/>
          <w:i/>
          <w:iCs/>
        </w:rPr>
        <w:t>s</w:t>
      </w:r>
      <w:r w:rsidR="46482E9D" w:rsidRPr="00AB74AB">
        <w:rPr>
          <w:rFonts w:ascii="Garamond" w:eastAsia="Times New Roman" w:hAnsi="Garamond" w:cs="Arial"/>
          <w:i/>
          <w:iCs/>
        </w:rPr>
        <w:t xml:space="preserve"> 3</w:t>
      </w:r>
      <w:r w:rsidR="5E689176" w:rsidRPr="00AB74AB">
        <w:rPr>
          <w:rFonts w:ascii="Garamond" w:eastAsia="Times New Roman" w:hAnsi="Garamond" w:cs="Arial"/>
          <w:i/>
          <w:iCs/>
        </w:rPr>
        <w:t>c</w:t>
      </w:r>
      <w:r w:rsidR="5E689176" w:rsidRPr="008D54D9">
        <w:rPr>
          <w:rFonts w:ascii="Garamond" w:eastAsia="Times New Roman" w:hAnsi="Garamond" w:cs="Arial"/>
        </w:rPr>
        <w:t xml:space="preserve"> and </w:t>
      </w:r>
      <w:r w:rsidR="065C9E7E" w:rsidRPr="00AB74AB">
        <w:rPr>
          <w:rFonts w:ascii="Garamond" w:eastAsia="Times New Roman" w:hAnsi="Garamond" w:cs="Arial"/>
          <w:i/>
          <w:iCs/>
        </w:rPr>
        <w:t>3</w:t>
      </w:r>
      <w:r w:rsidR="5E689176" w:rsidRPr="00AB74AB">
        <w:rPr>
          <w:rFonts w:ascii="Garamond" w:eastAsia="Times New Roman" w:hAnsi="Garamond" w:cs="Arial"/>
          <w:i/>
          <w:iCs/>
        </w:rPr>
        <w:t>d</w:t>
      </w:r>
      <w:r w:rsidR="5E689176" w:rsidRPr="008D54D9">
        <w:rPr>
          <w:rFonts w:ascii="Garamond" w:eastAsia="Times New Roman" w:hAnsi="Garamond" w:cs="Arial"/>
        </w:rPr>
        <w:t xml:space="preserve"> show the </w:t>
      </w:r>
      <w:r w:rsidR="6152B4AC" w:rsidRPr="008D54D9">
        <w:rPr>
          <w:rFonts w:ascii="Garamond" w:eastAsia="Times New Roman" w:hAnsi="Garamond" w:cs="Arial"/>
        </w:rPr>
        <w:t>same relationships for nighttime anomalies.</w:t>
      </w:r>
      <w:r w:rsidR="5E689176" w:rsidRPr="008D54D9">
        <w:rPr>
          <w:rFonts w:ascii="Garamond" w:eastAsia="Times New Roman" w:hAnsi="Garamond" w:cs="Arial"/>
        </w:rPr>
        <w:t xml:space="preserve"> </w:t>
      </w:r>
      <w:r w:rsidR="1BEE9E61" w:rsidRPr="008D54D9">
        <w:rPr>
          <w:rFonts w:ascii="Garamond" w:eastAsia="Times New Roman" w:hAnsi="Garamond" w:cs="Arial"/>
        </w:rPr>
        <w:t>Temperature anomalies</w:t>
      </w:r>
      <w:r w:rsidR="76422869" w:rsidRPr="008D54D9">
        <w:rPr>
          <w:rFonts w:ascii="Garamond" w:eastAsia="Times New Roman" w:hAnsi="Garamond" w:cs="Arial"/>
        </w:rPr>
        <w:t xml:space="preserve"> of 37</w:t>
      </w:r>
      <w:r w:rsidR="008D54D9" w:rsidRPr="008D54D9">
        <w:rPr>
          <w:rFonts w:ascii="Garamond" w:eastAsia="Times New Roman" w:hAnsi="Garamond" w:cs="Arial"/>
        </w:rPr>
        <w:t xml:space="preserve">°F </w:t>
      </w:r>
      <w:r w:rsidR="76422869" w:rsidRPr="008D54D9">
        <w:rPr>
          <w:rFonts w:ascii="Garamond" w:eastAsia="Times New Roman" w:hAnsi="Garamond" w:cs="Arial"/>
        </w:rPr>
        <w:t>(daytime) and 10</w:t>
      </w:r>
      <w:r w:rsidR="008D54D9" w:rsidRPr="008D54D9">
        <w:rPr>
          <w:rFonts w:ascii="Garamond" w:eastAsia="Times New Roman" w:hAnsi="Garamond" w:cs="Arial"/>
        </w:rPr>
        <w:t xml:space="preserve">°F </w:t>
      </w:r>
      <w:r w:rsidR="76422869" w:rsidRPr="008D54D9">
        <w:rPr>
          <w:rFonts w:ascii="Garamond" w:eastAsia="Times New Roman" w:hAnsi="Garamond" w:cs="Arial"/>
        </w:rPr>
        <w:t>(nighttime) over the county mean were observed, meanwhile</w:t>
      </w:r>
      <w:r w:rsidR="3682954C" w:rsidRPr="008D54D9">
        <w:rPr>
          <w:rFonts w:ascii="Garamond" w:eastAsia="Times New Roman" w:hAnsi="Garamond" w:cs="Arial"/>
        </w:rPr>
        <w:t xml:space="preserve"> in respect</w:t>
      </w:r>
      <w:r w:rsidR="3682954C" w:rsidRPr="00D6A960">
        <w:rPr>
          <w:rFonts w:ascii="Garamond" w:eastAsia="Times New Roman" w:hAnsi="Garamond" w:cs="Arial"/>
        </w:rPr>
        <w:t xml:space="preserve"> to the reference area mean, there were temperature anomalies of 47</w:t>
      </w:r>
      <w:r w:rsidR="008D54D9" w:rsidRPr="008D54D9">
        <w:rPr>
          <w:rFonts w:ascii="Garamond" w:eastAsia="Times New Roman" w:hAnsi="Garamond" w:cs="Arial"/>
        </w:rPr>
        <w:t xml:space="preserve">°F </w:t>
      </w:r>
      <w:r w:rsidR="3682954C" w:rsidRPr="00D6A960">
        <w:rPr>
          <w:rFonts w:ascii="Garamond" w:eastAsia="Times New Roman" w:hAnsi="Garamond" w:cs="Arial"/>
        </w:rPr>
        <w:t>(daytime) and 14</w:t>
      </w:r>
      <w:r w:rsidR="008D54D9" w:rsidRPr="008D54D9">
        <w:rPr>
          <w:rFonts w:ascii="Garamond" w:eastAsia="Times New Roman" w:hAnsi="Garamond" w:cs="Arial"/>
        </w:rPr>
        <w:t xml:space="preserve">°F </w:t>
      </w:r>
      <w:r w:rsidR="3682954C" w:rsidRPr="00D6A960">
        <w:rPr>
          <w:rFonts w:ascii="Garamond" w:eastAsia="Times New Roman" w:hAnsi="Garamond" w:cs="Arial"/>
        </w:rPr>
        <w:t>(nighttime).</w:t>
      </w:r>
    </w:p>
    <w:p w14:paraId="3C1E5B9B" w14:textId="0BF9071F" w:rsidR="04E9C14E" w:rsidRDefault="04E9C14E" w:rsidP="002F7CE9">
      <w:pPr>
        <w:pStyle w:val="NoSpacing"/>
        <w:contextualSpacing/>
        <w:jc w:val="center"/>
      </w:pPr>
      <w:r>
        <w:rPr>
          <w:noProof/>
        </w:rPr>
        <w:lastRenderedPageBreak/>
        <w:drawing>
          <wp:inline distT="0" distB="0" distL="0" distR="0" wp14:anchorId="5B06C432" wp14:editId="0CF81D34">
            <wp:extent cx="3822700" cy="3822700"/>
            <wp:effectExtent l="0" t="0" r="0" b="0"/>
            <wp:docPr id="788918074" name="Picture 78891807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822700" cy="3822700"/>
                    </a:xfrm>
                    <a:prstGeom prst="rect">
                      <a:avLst/>
                    </a:prstGeom>
                  </pic:spPr>
                </pic:pic>
              </a:graphicData>
            </a:graphic>
          </wp:inline>
        </w:drawing>
      </w:r>
    </w:p>
    <w:p w14:paraId="461A1267" w14:textId="7237864F" w:rsidR="44A3A3E4" w:rsidRDefault="3E6D2A68" w:rsidP="002F7CE9">
      <w:pPr>
        <w:pStyle w:val="NoSpacing"/>
        <w:contextualSpacing/>
        <w:jc w:val="center"/>
        <w:rPr>
          <w:rFonts w:ascii="Garamond" w:eastAsia="Times New Roman" w:hAnsi="Garamond" w:cs="Arial"/>
        </w:rPr>
      </w:pPr>
      <w:r w:rsidRPr="00D6A960">
        <w:rPr>
          <w:rFonts w:ascii="Garamond" w:eastAsia="Times New Roman" w:hAnsi="Garamond" w:cs="Arial"/>
          <w:i/>
          <w:iCs/>
        </w:rPr>
        <w:t>Figure 3</w:t>
      </w:r>
      <w:r w:rsidRPr="00D6A960">
        <w:rPr>
          <w:rFonts w:ascii="Garamond" w:eastAsia="Times New Roman" w:hAnsi="Garamond" w:cs="Arial"/>
        </w:rPr>
        <w:t xml:space="preserve">. Fairfax County </w:t>
      </w:r>
      <w:r w:rsidR="2395E703" w:rsidRPr="00D6A960">
        <w:rPr>
          <w:rFonts w:ascii="Garamond" w:eastAsia="Times New Roman" w:hAnsi="Garamond" w:cs="Arial"/>
        </w:rPr>
        <w:t>heat anomaly maps, showing daytime</w:t>
      </w:r>
      <w:r w:rsidR="1DB382C1" w:rsidRPr="00D6A960">
        <w:rPr>
          <w:rFonts w:ascii="Garamond" w:eastAsia="Times New Roman" w:hAnsi="Garamond" w:cs="Arial"/>
        </w:rPr>
        <w:t xml:space="preserve"> anomalies in relation to </w:t>
      </w:r>
      <w:r w:rsidR="2395E703" w:rsidRPr="00D6A960">
        <w:rPr>
          <w:rFonts w:ascii="Garamond" w:eastAsia="Times New Roman" w:hAnsi="Garamond" w:cs="Arial"/>
        </w:rPr>
        <w:t xml:space="preserve">reference </w:t>
      </w:r>
      <w:r w:rsidR="2395E703" w:rsidRPr="00D6A960">
        <w:rPr>
          <w:rFonts w:ascii="Garamond" w:eastAsia="Times New Roman" w:hAnsi="Garamond" w:cs="Arial"/>
          <w:i/>
          <w:iCs/>
        </w:rPr>
        <w:t>(a)</w:t>
      </w:r>
      <w:r w:rsidR="2395E703" w:rsidRPr="00D6A960">
        <w:rPr>
          <w:rFonts w:ascii="Garamond" w:eastAsia="Times New Roman" w:hAnsi="Garamond" w:cs="Arial"/>
        </w:rPr>
        <w:t xml:space="preserve"> and county </w:t>
      </w:r>
      <w:r w:rsidR="2395E703" w:rsidRPr="00D6A960">
        <w:rPr>
          <w:rFonts w:ascii="Garamond" w:eastAsia="Times New Roman" w:hAnsi="Garamond" w:cs="Arial"/>
          <w:i/>
          <w:iCs/>
        </w:rPr>
        <w:t>(b)</w:t>
      </w:r>
      <w:r w:rsidR="6419916E" w:rsidRPr="00D6A960">
        <w:rPr>
          <w:rFonts w:ascii="Garamond" w:eastAsia="Times New Roman" w:hAnsi="Garamond" w:cs="Arial"/>
        </w:rPr>
        <w:t xml:space="preserve"> means, and nighttime anomalies in relation to reference </w:t>
      </w:r>
      <w:r w:rsidR="6419916E" w:rsidRPr="00D6A960">
        <w:rPr>
          <w:rFonts w:ascii="Garamond" w:eastAsia="Times New Roman" w:hAnsi="Garamond" w:cs="Arial"/>
          <w:i/>
          <w:iCs/>
        </w:rPr>
        <w:t>(c)</w:t>
      </w:r>
      <w:r w:rsidR="6419916E" w:rsidRPr="00D6A960">
        <w:rPr>
          <w:rFonts w:ascii="Garamond" w:eastAsia="Times New Roman" w:hAnsi="Garamond" w:cs="Arial"/>
        </w:rPr>
        <w:t xml:space="preserve"> and county </w:t>
      </w:r>
      <w:r w:rsidR="6419916E" w:rsidRPr="00D6A960">
        <w:rPr>
          <w:rFonts w:ascii="Garamond" w:eastAsia="Times New Roman" w:hAnsi="Garamond" w:cs="Arial"/>
          <w:i/>
          <w:iCs/>
        </w:rPr>
        <w:t>(d)</w:t>
      </w:r>
      <w:r w:rsidR="6419916E" w:rsidRPr="00D6A960">
        <w:rPr>
          <w:rFonts w:ascii="Garamond" w:eastAsia="Times New Roman" w:hAnsi="Garamond" w:cs="Arial"/>
        </w:rPr>
        <w:t xml:space="preserve"> means.</w:t>
      </w:r>
      <w:r w:rsidR="2395E703" w:rsidRPr="00D6A960">
        <w:rPr>
          <w:rFonts w:ascii="Garamond" w:eastAsia="Times New Roman" w:hAnsi="Garamond" w:cs="Arial"/>
        </w:rPr>
        <w:t xml:space="preserve"> </w:t>
      </w:r>
    </w:p>
    <w:p w14:paraId="6D2C2407" w14:textId="076C1E58" w:rsidR="00D6A960" w:rsidRDefault="00D6A960" w:rsidP="002F7CE9">
      <w:pPr>
        <w:pStyle w:val="NoSpacing"/>
        <w:contextualSpacing/>
        <w:rPr>
          <w:rFonts w:ascii="Garamond" w:eastAsia="Times New Roman" w:hAnsi="Garamond" w:cs="Arial"/>
        </w:rPr>
      </w:pPr>
    </w:p>
    <w:p w14:paraId="10B76674" w14:textId="1F76E66F" w:rsidR="5A57F214" w:rsidRDefault="5D2E16F0" w:rsidP="002F7CE9">
      <w:pPr>
        <w:pStyle w:val="NoSpacing"/>
        <w:contextualSpacing/>
        <w:rPr>
          <w:rFonts w:ascii="Garamond" w:eastAsia="Times New Roman" w:hAnsi="Garamond" w:cs="Arial"/>
        </w:rPr>
      </w:pPr>
      <w:r w:rsidRPr="00D6A960">
        <w:rPr>
          <w:rFonts w:ascii="Garamond" w:eastAsia="Times New Roman" w:hAnsi="Garamond" w:cs="Arial"/>
        </w:rPr>
        <w:t>With consideration toward the physiology of Fairfax County, the team evaluated correlation of</w:t>
      </w:r>
      <w:r w:rsidR="27D6614C" w:rsidRPr="00D6A960">
        <w:rPr>
          <w:rFonts w:ascii="Garamond" w:eastAsia="Times New Roman" w:hAnsi="Garamond" w:cs="Arial"/>
        </w:rPr>
        <w:t xml:space="preserve"> </w:t>
      </w:r>
      <w:r w:rsidR="4F21CD08" w:rsidRPr="00D6A960">
        <w:rPr>
          <w:rFonts w:ascii="Garamond" w:eastAsia="Times New Roman" w:hAnsi="Garamond" w:cs="Arial"/>
        </w:rPr>
        <w:t xml:space="preserve">daytime LST </w:t>
      </w:r>
      <w:r w:rsidR="27D6614C" w:rsidRPr="00D6A960">
        <w:rPr>
          <w:rFonts w:ascii="Garamond" w:eastAsia="Times New Roman" w:hAnsi="Garamond" w:cs="Arial"/>
        </w:rPr>
        <w:t>with</w:t>
      </w:r>
      <w:r w:rsidRPr="00D6A960">
        <w:rPr>
          <w:rFonts w:ascii="Garamond" w:eastAsia="Times New Roman" w:hAnsi="Garamond" w:cs="Arial"/>
        </w:rPr>
        <w:t xml:space="preserve"> two variables</w:t>
      </w:r>
      <w:r w:rsidR="42A17C85" w:rsidRPr="00D6A960">
        <w:rPr>
          <w:rFonts w:ascii="Garamond" w:eastAsia="Times New Roman" w:hAnsi="Garamond" w:cs="Arial"/>
        </w:rPr>
        <w:t>: canopy cover and impervious surface cover.</w:t>
      </w:r>
      <w:r w:rsidR="24AE277D" w:rsidRPr="00D6A960">
        <w:rPr>
          <w:rFonts w:ascii="Garamond" w:eastAsia="Times New Roman" w:hAnsi="Garamond" w:cs="Arial"/>
        </w:rPr>
        <w:t xml:space="preserve"> The daytime mean LST temperature of Fairfax County is shown in </w:t>
      </w:r>
      <w:r w:rsidR="24AE277D" w:rsidRPr="00AB74AB">
        <w:rPr>
          <w:rFonts w:ascii="Garamond" w:eastAsia="Times New Roman" w:hAnsi="Garamond" w:cs="Arial"/>
          <w:i/>
          <w:iCs/>
        </w:rPr>
        <w:t>Figure 4</w:t>
      </w:r>
      <w:r w:rsidR="24AE277D" w:rsidRPr="00D6A960">
        <w:rPr>
          <w:rFonts w:ascii="Garamond" w:eastAsia="Times New Roman" w:hAnsi="Garamond" w:cs="Arial"/>
        </w:rPr>
        <w:t>.</w:t>
      </w:r>
      <w:r w:rsidR="42A17C85" w:rsidRPr="00D6A960">
        <w:rPr>
          <w:rFonts w:ascii="Garamond" w:eastAsia="Times New Roman" w:hAnsi="Garamond" w:cs="Arial"/>
        </w:rPr>
        <w:t xml:space="preserve"> </w:t>
      </w:r>
      <w:r w:rsidR="36207B63" w:rsidRPr="00D6A960">
        <w:rPr>
          <w:rFonts w:ascii="Garamond" w:eastAsia="Times New Roman" w:hAnsi="Garamond" w:cs="Arial"/>
        </w:rPr>
        <w:t>The team</w:t>
      </w:r>
      <w:r w:rsidR="42A17C85" w:rsidRPr="00D6A960">
        <w:rPr>
          <w:rFonts w:ascii="Garamond" w:eastAsia="Times New Roman" w:hAnsi="Garamond" w:cs="Arial"/>
        </w:rPr>
        <w:t xml:space="preserve"> </w:t>
      </w:r>
      <w:r w:rsidR="3DC414AA" w:rsidRPr="00D6A960">
        <w:rPr>
          <w:rFonts w:ascii="Garamond" w:eastAsia="Times New Roman" w:hAnsi="Garamond" w:cs="Arial"/>
        </w:rPr>
        <w:t xml:space="preserve">calculated mean daytime LST, canopy cover, and impervious surface cover by census block group and evaluated the correlations. </w:t>
      </w:r>
      <w:r w:rsidR="3DC414AA" w:rsidRPr="00AB74AB">
        <w:rPr>
          <w:rFonts w:ascii="Garamond" w:eastAsia="Times New Roman" w:hAnsi="Garamond" w:cs="Arial"/>
          <w:i/>
          <w:iCs/>
        </w:rPr>
        <w:t>F</w:t>
      </w:r>
      <w:r w:rsidR="0544483C" w:rsidRPr="00AB74AB">
        <w:rPr>
          <w:rFonts w:ascii="Garamond" w:eastAsia="Times New Roman" w:hAnsi="Garamond" w:cs="Arial"/>
          <w:i/>
          <w:iCs/>
        </w:rPr>
        <w:t>igure</w:t>
      </w:r>
      <w:r w:rsidR="3DC414AA" w:rsidRPr="00AB74AB">
        <w:rPr>
          <w:rFonts w:ascii="Garamond" w:eastAsia="Times New Roman" w:hAnsi="Garamond" w:cs="Arial"/>
          <w:i/>
          <w:iCs/>
        </w:rPr>
        <w:t xml:space="preserve"> </w:t>
      </w:r>
      <w:r w:rsidR="1C2D0A6C" w:rsidRPr="00AB74AB">
        <w:rPr>
          <w:rFonts w:ascii="Garamond" w:eastAsia="Times New Roman" w:hAnsi="Garamond" w:cs="Arial"/>
          <w:i/>
          <w:iCs/>
        </w:rPr>
        <w:t>4</w:t>
      </w:r>
      <w:r w:rsidR="21D70FA3" w:rsidRPr="00AB74AB">
        <w:rPr>
          <w:rFonts w:ascii="Garamond" w:eastAsia="Times New Roman" w:hAnsi="Garamond" w:cs="Arial"/>
          <w:i/>
          <w:iCs/>
        </w:rPr>
        <w:t>a</w:t>
      </w:r>
      <w:r w:rsidR="3DC414AA" w:rsidRPr="00D6A960">
        <w:rPr>
          <w:rFonts w:ascii="Garamond" w:eastAsia="Times New Roman" w:hAnsi="Garamond" w:cs="Arial"/>
        </w:rPr>
        <w:t xml:space="preserve"> shows the relationships between canopy </w:t>
      </w:r>
      <w:r w:rsidR="5A439570" w:rsidRPr="00D6A960">
        <w:rPr>
          <w:rFonts w:ascii="Garamond" w:eastAsia="Times New Roman" w:hAnsi="Garamond" w:cs="Arial"/>
        </w:rPr>
        <w:t xml:space="preserve">cover and mean daytime LST and </w:t>
      </w:r>
      <w:r w:rsidR="5A439570" w:rsidRPr="00AB74AB">
        <w:rPr>
          <w:rFonts w:ascii="Garamond" w:eastAsia="Times New Roman" w:hAnsi="Garamond" w:cs="Arial"/>
          <w:i/>
          <w:iCs/>
        </w:rPr>
        <w:t>F</w:t>
      </w:r>
      <w:r w:rsidR="5B4F2DCA" w:rsidRPr="00AB74AB">
        <w:rPr>
          <w:rFonts w:ascii="Garamond" w:eastAsia="Times New Roman" w:hAnsi="Garamond" w:cs="Arial"/>
          <w:i/>
          <w:iCs/>
        </w:rPr>
        <w:t>igure</w:t>
      </w:r>
      <w:r w:rsidR="5A439570" w:rsidRPr="00AB74AB">
        <w:rPr>
          <w:rFonts w:ascii="Garamond" w:eastAsia="Times New Roman" w:hAnsi="Garamond" w:cs="Arial"/>
          <w:i/>
          <w:iCs/>
        </w:rPr>
        <w:t xml:space="preserve"> </w:t>
      </w:r>
      <w:r w:rsidR="26DD7D4C" w:rsidRPr="00AB74AB">
        <w:rPr>
          <w:rFonts w:ascii="Garamond" w:eastAsia="Times New Roman" w:hAnsi="Garamond" w:cs="Arial"/>
          <w:i/>
          <w:iCs/>
        </w:rPr>
        <w:t>4</w:t>
      </w:r>
      <w:r w:rsidR="00AB74AB" w:rsidRPr="00AB74AB">
        <w:rPr>
          <w:rFonts w:ascii="Garamond" w:eastAsia="Times New Roman" w:hAnsi="Garamond" w:cs="Arial"/>
          <w:i/>
          <w:iCs/>
        </w:rPr>
        <w:t>b</w:t>
      </w:r>
      <w:r w:rsidR="00AB74AB">
        <w:rPr>
          <w:rFonts w:ascii="Garamond" w:eastAsia="Times New Roman" w:hAnsi="Garamond" w:cs="Arial"/>
        </w:rPr>
        <w:t>.</w:t>
      </w:r>
      <w:r w:rsidR="5A439570" w:rsidRPr="00D6A960">
        <w:rPr>
          <w:rFonts w:ascii="Garamond" w:eastAsia="Times New Roman" w:hAnsi="Garamond" w:cs="Arial"/>
        </w:rPr>
        <w:t xml:space="preserve"> shows the relationships between impervious surface cover and mean daytime LST.</w:t>
      </w:r>
      <w:r w:rsidR="291CFE65" w:rsidRPr="00D6A960">
        <w:rPr>
          <w:rFonts w:ascii="Garamond" w:eastAsia="Times New Roman" w:hAnsi="Garamond" w:cs="Arial"/>
        </w:rPr>
        <w:t xml:space="preserve"> The values for daytime mean LST, canopy cover, and impervious surface cover are recorded by </w:t>
      </w:r>
      <w:r w:rsidR="4C498A83" w:rsidRPr="00D6A960">
        <w:rPr>
          <w:rFonts w:ascii="Garamond" w:eastAsia="Times New Roman" w:hAnsi="Garamond" w:cs="Arial"/>
        </w:rPr>
        <w:t xml:space="preserve">block group GEOID in the supplementary data documentation. </w:t>
      </w:r>
    </w:p>
    <w:p w14:paraId="35AB01C0" w14:textId="482B0F56" w:rsidR="44A3A3E4" w:rsidRDefault="44A3A3E4" w:rsidP="002F7CE9">
      <w:pPr>
        <w:pStyle w:val="NoSpacing"/>
        <w:contextualSpacing/>
        <w:rPr>
          <w:rFonts w:ascii="Garamond" w:eastAsia="Times New Roman" w:hAnsi="Garamond" w:cs="Arial"/>
        </w:rPr>
      </w:pPr>
    </w:p>
    <w:p w14:paraId="4C45C74A" w14:textId="27BC7B0B" w:rsidR="4E3E72D7" w:rsidRDefault="15F87A36" w:rsidP="002F7CE9">
      <w:pPr>
        <w:pStyle w:val="NoSpacing"/>
        <w:contextualSpacing/>
        <w:jc w:val="center"/>
      </w:pPr>
      <w:r>
        <w:rPr>
          <w:noProof/>
        </w:rPr>
        <w:drawing>
          <wp:inline distT="0" distB="0" distL="0" distR="0" wp14:anchorId="1212D8F2" wp14:editId="123E2C50">
            <wp:extent cx="2553406" cy="1554480"/>
            <wp:effectExtent l="0" t="0" r="0" b="0"/>
            <wp:docPr id="1727686362" name="Picture 172768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686362"/>
                    <pic:cNvPicPr/>
                  </pic:nvPicPr>
                  <pic:blipFill>
                    <a:blip r:embed="rId19">
                      <a:extLst>
                        <a:ext uri="{28A0092B-C50C-407E-A947-70E740481C1C}">
                          <a14:useLocalDpi xmlns:a14="http://schemas.microsoft.com/office/drawing/2010/main" val="0"/>
                        </a:ext>
                      </a:extLst>
                    </a:blip>
                    <a:stretch>
                      <a:fillRect/>
                    </a:stretch>
                  </pic:blipFill>
                  <pic:spPr>
                    <a:xfrm>
                      <a:off x="0" y="0"/>
                      <a:ext cx="2553406" cy="1554480"/>
                    </a:xfrm>
                    <a:prstGeom prst="rect">
                      <a:avLst/>
                    </a:prstGeom>
                  </pic:spPr>
                </pic:pic>
              </a:graphicData>
            </a:graphic>
          </wp:inline>
        </w:drawing>
      </w:r>
      <w:r>
        <w:rPr>
          <w:noProof/>
        </w:rPr>
        <w:drawing>
          <wp:inline distT="0" distB="0" distL="0" distR="0" wp14:anchorId="4CC6F453" wp14:editId="5C4B6583">
            <wp:extent cx="2558749" cy="1554480"/>
            <wp:effectExtent l="0" t="0" r="0" b="0"/>
            <wp:docPr id="1622667271" name="Picture 162266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667271"/>
                    <pic:cNvPicPr/>
                  </pic:nvPicPr>
                  <pic:blipFill>
                    <a:blip r:embed="rId20">
                      <a:extLst>
                        <a:ext uri="{28A0092B-C50C-407E-A947-70E740481C1C}">
                          <a14:useLocalDpi xmlns:a14="http://schemas.microsoft.com/office/drawing/2010/main" val="0"/>
                        </a:ext>
                      </a:extLst>
                    </a:blip>
                    <a:stretch>
                      <a:fillRect/>
                    </a:stretch>
                  </pic:blipFill>
                  <pic:spPr>
                    <a:xfrm>
                      <a:off x="0" y="0"/>
                      <a:ext cx="2558749" cy="1554480"/>
                    </a:xfrm>
                    <a:prstGeom prst="rect">
                      <a:avLst/>
                    </a:prstGeom>
                  </pic:spPr>
                </pic:pic>
              </a:graphicData>
            </a:graphic>
          </wp:inline>
        </w:drawing>
      </w:r>
    </w:p>
    <w:p w14:paraId="3C7FC90B" w14:textId="22836C6D" w:rsidR="1D5CC1EA" w:rsidRPr="008958CD" w:rsidRDefault="4F0D30E9" w:rsidP="002F7CE9">
      <w:pPr>
        <w:pStyle w:val="NoSpacing"/>
        <w:contextualSpacing/>
        <w:jc w:val="center"/>
        <w:rPr>
          <w:rFonts w:ascii="Calibri" w:hAnsi="Calibri"/>
        </w:rPr>
      </w:pPr>
      <w:r w:rsidRPr="423FA2F7">
        <w:rPr>
          <w:rFonts w:ascii="Garamond" w:eastAsia="Times New Roman" w:hAnsi="Garamond" w:cs="Arial"/>
          <w:i/>
          <w:iCs/>
        </w:rPr>
        <w:t>Figure 4</w:t>
      </w:r>
      <w:r w:rsidRPr="423FA2F7">
        <w:rPr>
          <w:rFonts w:ascii="Garamond" w:eastAsia="Times New Roman" w:hAnsi="Garamond" w:cs="Arial"/>
        </w:rPr>
        <w:t xml:space="preserve">. Plots showing correlation between </w:t>
      </w:r>
      <w:r w:rsidR="60E65A0D" w:rsidRPr="423FA2F7">
        <w:rPr>
          <w:rFonts w:ascii="Garamond" w:eastAsia="Times New Roman" w:hAnsi="Garamond" w:cs="Arial"/>
        </w:rPr>
        <w:t>b</w:t>
      </w:r>
      <w:r w:rsidRPr="423FA2F7">
        <w:rPr>
          <w:rFonts w:ascii="Garamond" w:eastAsia="Times New Roman" w:hAnsi="Garamond" w:cs="Arial"/>
        </w:rPr>
        <w:t>loc</w:t>
      </w:r>
      <w:r w:rsidR="29A88A89" w:rsidRPr="423FA2F7">
        <w:rPr>
          <w:rFonts w:ascii="Garamond" w:eastAsia="Times New Roman" w:hAnsi="Garamond" w:cs="Arial"/>
        </w:rPr>
        <w:t xml:space="preserve">k </w:t>
      </w:r>
      <w:r w:rsidR="2138D697" w:rsidRPr="423FA2F7">
        <w:rPr>
          <w:rFonts w:ascii="Garamond" w:eastAsia="Times New Roman" w:hAnsi="Garamond" w:cs="Arial"/>
        </w:rPr>
        <w:t>g</w:t>
      </w:r>
      <w:r w:rsidR="29A88A89" w:rsidRPr="423FA2F7">
        <w:rPr>
          <w:rFonts w:ascii="Garamond" w:eastAsia="Times New Roman" w:hAnsi="Garamond" w:cs="Arial"/>
        </w:rPr>
        <w:t>roup canopy cover</w:t>
      </w:r>
      <w:r w:rsidR="678EBE55" w:rsidRPr="423FA2F7">
        <w:rPr>
          <w:rFonts w:ascii="Garamond" w:eastAsia="Times New Roman" w:hAnsi="Garamond" w:cs="Arial"/>
        </w:rPr>
        <w:t xml:space="preserve"> and daytime mean LST (°F) (a)</w:t>
      </w:r>
      <w:r w:rsidR="51088909" w:rsidRPr="423FA2F7">
        <w:rPr>
          <w:rFonts w:ascii="Garamond" w:eastAsia="Times New Roman" w:hAnsi="Garamond" w:cs="Arial"/>
        </w:rPr>
        <w:t>,</w:t>
      </w:r>
      <w:r w:rsidR="678EBE55" w:rsidRPr="423FA2F7">
        <w:rPr>
          <w:rFonts w:ascii="Garamond" w:eastAsia="Times New Roman" w:hAnsi="Garamond" w:cs="Arial"/>
        </w:rPr>
        <w:t xml:space="preserve"> </w:t>
      </w:r>
      <w:r w:rsidR="1DB857FC" w:rsidRPr="423FA2F7">
        <w:rPr>
          <w:rFonts w:ascii="Garamond" w:eastAsia="Times New Roman" w:hAnsi="Garamond" w:cs="Arial"/>
        </w:rPr>
        <w:t xml:space="preserve">and </w:t>
      </w:r>
      <w:r w:rsidR="0C4402B3" w:rsidRPr="423FA2F7">
        <w:rPr>
          <w:rFonts w:ascii="Garamond" w:eastAsia="Times New Roman" w:hAnsi="Garamond" w:cs="Arial"/>
        </w:rPr>
        <w:t xml:space="preserve">correlation between </w:t>
      </w:r>
      <w:r w:rsidR="1DB857FC" w:rsidRPr="423FA2F7">
        <w:rPr>
          <w:rFonts w:ascii="Garamond" w:eastAsia="Times New Roman" w:hAnsi="Garamond" w:cs="Arial"/>
        </w:rPr>
        <w:t xml:space="preserve">block group impervious surface coverage </w:t>
      </w:r>
      <w:r w:rsidR="53B194F9" w:rsidRPr="423FA2F7">
        <w:rPr>
          <w:rFonts w:ascii="Garamond" w:eastAsia="Times New Roman" w:hAnsi="Garamond" w:cs="Arial"/>
        </w:rPr>
        <w:t>and daytime mean LST (°F) (b)</w:t>
      </w:r>
    </w:p>
    <w:p w14:paraId="4DB681AD" w14:textId="299DB2BE" w:rsidR="00D6A960" w:rsidRDefault="00D6A960" w:rsidP="002F7CE9">
      <w:pPr>
        <w:pStyle w:val="NoSpacing"/>
        <w:contextualSpacing/>
        <w:rPr>
          <w:rFonts w:ascii="Calibri" w:hAnsi="Calibri"/>
        </w:rPr>
      </w:pPr>
    </w:p>
    <w:p w14:paraId="1716FCA1" w14:textId="2EEDE5D2" w:rsidR="2220D655" w:rsidRDefault="0EF36B8B" w:rsidP="002F7CE9">
      <w:pPr>
        <w:pStyle w:val="NoSpacing"/>
        <w:contextualSpacing/>
        <w:rPr>
          <w:rFonts w:ascii="Garamond" w:eastAsia="Times New Roman" w:hAnsi="Garamond" w:cs="Arial"/>
        </w:rPr>
      </w:pPr>
      <w:r w:rsidRPr="1D5CC1EA">
        <w:rPr>
          <w:rFonts w:ascii="Garamond" w:eastAsia="Times New Roman" w:hAnsi="Garamond" w:cs="Arial"/>
        </w:rPr>
        <w:t>The evident relationship prompted significance testing, and the Pearson correlat</w:t>
      </w:r>
      <w:r w:rsidR="70E8D2CB" w:rsidRPr="1D5CC1EA">
        <w:rPr>
          <w:rFonts w:ascii="Garamond" w:eastAsia="Times New Roman" w:hAnsi="Garamond" w:cs="Arial"/>
        </w:rPr>
        <w:t xml:space="preserve">ion </w:t>
      </w:r>
      <w:r w:rsidRPr="1D5CC1EA">
        <w:rPr>
          <w:rFonts w:ascii="Garamond" w:eastAsia="Times New Roman" w:hAnsi="Garamond" w:cs="Arial"/>
        </w:rPr>
        <w:t>coefficient</w:t>
      </w:r>
      <w:r w:rsidR="6E6E095B" w:rsidRPr="1D5CC1EA">
        <w:rPr>
          <w:rFonts w:ascii="Garamond" w:eastAsia="Times New Roman" w:hAnsi="Garamond" w:cs="Arial"/>
        </w:rPr>
        <w:t>s demonstrated a strong relationship in each of the two variable pairs</w:t>
      </w:r>
      <w:r w:rsidR="71D22600" w:rsidRPr="1D5CC1EA">
        <w:rPr>
          <w:rFonts w:ascii="Garamond" w:eastAsia="Times New Roman" w:hAnsi="Garamond" w:cs="Arial"/>
        </w:rPr>
        <w:t xml:space="preserve">, with values of </w:t>
      </w:r>
      <w:r w:rsidR="337ADDC3" w:rsidRPr="1D5CC1EA">
        <w:rPr>
          <w:rFonts w:ascii="Garamond" w:eastAsia="Times New Roman" w:hAnsi="Garamond" w:cs="Arial"/>
        </w:rPr>
        <w:t>-</w:t>
      </w:r>
      <w:r w:rsidR="67A9DD8F" w:rsidRPr="1D5CC1EA">
        <w:rPr>
          <w:rFonts w:ascii="Garamond" w:eastAsia="Times New Roman" w:hAnsi="Garamond" w:cs="Arial"/>
        </w:rPr>
        <w:t>0.8</w:t>
      </w:r>
      <w:r w:rsidR="16F35447" w:rsidRPr="1D5CC1EA">
        <w:rPr>
          <w:rFonts w:ascii="Garamond" w:eastAsia="Times New Roman" w:hAnsi="Garamond" w:cs="Arial"/>
        </w:rPr>
        <w:t>77</w:t>
      </w:r>
      <w:r w:rsidR="71D22600" w:rsidRPr="1D5CC1EA">
        <w:rPr>
          <w:rFonts w:ascii="Garamond" w:eastAsia="Times New Roman" w:hAnsi="Garamond" w:cs="Arial"/>
        </w:rPr>
        <w:t xml:space="preserve"> for canopy cover and LST, and</w:t>
      </w:r>
      <w:r w:rsidR="029FE043" w:rsidRPr="1D5CC1EA">
        <w:rPr>
          <w:rFonts w:ascii="Garamond" w:eastAsia="Times New Roman" w:hAnsi="Garamond" w:cs="Arial"/>
        </w:rPr>
        <w:t xml:space="preserve"> 0.8</w:t>
      </w:r>
      <w:r w:rsidR="5CEE16BF" w:rsidRPr="1D5CC1EA">
        <w:rPr>
          <w:rFonts w:ascii="Garamond" w:eastAsia="Times New Roman" w:hAnsi="Garamond" w:cs="Arial"/>
        </w:rPr>
        <w:t>93</w:t>
      </w:r>
      <w:r w:rsidR="71D22600" w:rsidRPr="1D5CC1EA">
        <w:rPr>
          <w:rFonts w:ascii="Garamond" w:eastAsia="Times New Roman" w:hAnsi="Garamond" w:cs="Arial"/>
        </w:rPr>
        <w:t xml:space="preserve"> for impervious surface cover and LST. The results suggest a strong and approximately linear relationship in both pairs</w:t>
      </w:r>
      <w:r w:rsidR="31D8D344" w:rsidRPr="1D5CC1EA">
        <w:rPr>
          <w:rFonts w:ascii="Garamond" w:eastAsia="Times New Roman" w:hAnsi="Garamond" w:cs="Arial"/>
        </w:rPr>
        <w:t xml:space="preserve"> over the range studied</w:t>
      </w:r>
      <w:r w:rsidR="71D22600" w:rsidRPr="1D5CC1EA">
        <w:rPr>
          <w:rFonts w:ascii="Garamond" w:eastAsia="Times New Roman" w:hAnsi="Garamond" w:cs="Arial"/>
        </w:rPr>
        <w:t xml:space="preserve">, with the correlation being </w:t>
      </w:r>
      <w:r w:rsidR="49300214" w:rsidRPr="1D5CC1EA">
        <w:rPr>
          <w:rFonts w:ascii="Garamond" w:eastAsia="Times New Roman" w:hAnsi="Garamond" w:cs="Arial"/>
        </w:rPr>
        <w:t>nega</w:t>
      </w:r>
      <w:r w:rsidR="71D22600" w:rsidRPr="1D5CC1EA">
        <w:rPr>
          <w:rFonts w:ascii="Garamond" w:eastAsia="Times New Roman" w:hAnsi="Garamond" w:cs="Arial"/>
        </w:rPr>
        <w:t xml:space="preserve">tive between canopy cover </w:t>
      </w:r>
      <w:r w:rsidR="71D22600" w:rsidRPr="1D5CC1EA">
        <w:rPr>
          <w:rFonts w:ascii="Garamond" w:eastAsia="Times New Roman" w:hAnsi="Garamond" w:cs="Arial"/>
        </w:rPr>
        <w:lastRenderedPageBreak/>
        <w:t xml:space="preserve">and LST, and </w:t>
      </w:r>
      <w:r w:rsidR="769C67C1" w:rsidRPr="1D5CC1EA">
        <w:rPr>
          <w:rFonts w:ascii="Garamond" w:eastAsia="Times New Roman" w:hAnsi="Garamond" w:cs="Arial"/>
        </w:rPr>
        <w:t>positive</w:t>
      </w:r>
      <w:r w:rsidR="71D22600" w:rsidRPr="1D5CC1EA">
        <w:rPr>
          <w:rFonts w:ascii="Garamond" w:eastAsia="Times New Roman" w:hAnsi="Garamond" w:cs="Arial"/>
        </w:rPr>
        <w:t xml:space="preserve"> between impervious su</w:t>
      </w:r>
      <w:r w:rsidR="0185453B" w:rsidRPr="1D5CC1EA">
        <w:rPr>
          <w:rFonts w:ascii="Garamond" w:eastAsia="Times New Roman" w:hAnsi="Garamond" w:cs="Arial"/>
        </w:rPr>
        <w:t xml:space="preserve">rface cover and LST. </w:t>
      </w:r>
      <w:r w:rsidR="16F831A5" w:rsidRPr="1D5CC1EA">
        <w:rPr>
          <w:rFonts w:ascii="Garamond" w:eastAsia="Times New Roman" w:hAnsi="Garamond" w:cs="Arial"/>
        </w:rPr>
        <w:t>The patterns indicate that areas with high impervious surface cover and low canopy cover are expected to have the highest mean LST. Inspection of the daytime heat anomaly maps reveals that the most urbanized areas, characterized by</w:t>
      </w:r>
      <w:r w:rsidR="1FC703BF" w:rsidRPr="1D5CC1EA">
        <w:rPr>
          <w:rFonts w:ascii="Garamond" w:eastAsia="Times New Roman" w:hAnsi="Garamond" w:cs="Arial"/>
        </w:rPr>
        <w:t xml:space="preserve"> extensive impervious surfaces and relatively low tree cover, did exhibit</w:t>
      </w:r>
      <w:r w:rsidR="6A8EA7D7" w:rsidRPr="1D5CC1EA">
        <w:rPr>
          <w:rFonts w:ascii="Garamond" w:eastAsia="Times New Roman" w:hAnsi="Garamond" w:cs="Arial"/>
        </w:rPr>
        <w:t xml:space="preserve"> some of</w:t>
      </w:r>
      <w:r w:rsidR="1FC703BF" w:rsidRPr="1D5CC1EA">
        <w:rPr>
          <w:rFonts w:ascii="Garamond" w:eastAsia="Times New Roman" w:hAnsi="Garamond" w:cs="Arial"/>
        </w:rPr>
        <w:t xml:space="preserve"> the </w:t>
      </w:r>
      <w:r w:rsidR="774F9862" w:rsidRPr="1D5CC1EA">
        <w:rPr>
          <w:rFonts w:ascii="Garamond" w:eastAsia="Times New Roman" w:hAnsi="Garamond" w:cs="Arial"/>
        </w:rPr>
        <w:t>highest mean</w:t>
      </w:r>
      <w:r w:rsidR="1FC703BF" w:rsidRPr="1D5CC1EA">
        <w:rPr>
          <w:rFonts w:ascii="Garamond" w:eastAsia="Times New Roman" w:hAnsi="Garamond" w:cs="Arial"/>
        </w:rPr>
        <w:t xml:space="preserve"> </w:t>
      </w:r>
      <w:r w:rsidR="1FBA37F8" w:rsidRPr="1D5CC1EA">
        <w:rPr>
          <w:rFonts w:ascii="Garamond" w:eastAsia="Times New Roman" w:hAnsi="Garamond" w:cs="Arial"/>
        </w:rPr>
        <w:t xml:space="preserve">observed </w:t>
      </w:r>
      <w:r w:rsidR="1FC703BF" w:rsidRPr="1D5CC1EA">
        <w:rPr>
          <w:rFonts w:ascii="Garamond" w:eastAsia="Times New Roman" w:hAnsi="Garamond" w:cs="Arial"/>
        </w:rPr>
        <w:t>temperatures in this study.</w:t>
      </w:r>
      <w:r w:rsidR="7C4C9D6D" w:rsidRPr="1D5CC1EA">
        <w:rPr>
          <w:rFonts w:ascii="Garamond" w:eastAsia="Times New Roman" w:hAnsi="Garamond" w:cs="Arial"/>
        </w:rPr>
        <w:t xml:space="preserve"> </w:t>
      </w:r>
    </w:p>
    <w:p w14:paraId="5DECA687" w14:textId="79544386" w:rsidR="1D5CC1EA" w:rsidRDefault="1D5CC1EA" w:rsidP="002F7CE9">
      <w:pPr>
        <w:pStyle w:val="NoSpacing"/>
        <w:contextualSpacing/>
        <w:rPr>
          <w:rFonts w:ascii="Garamond" w:eastAsia="Times New Roman" w:hAnsi="Garamond" w:cs="Arial"/>
        </w:rPr>
      </w:pPr>
    </w:p>
    <w:p w14:paraId="67ACD273" w14:textId="4EDA0C41" w:rsidR="1CD20441" w:rsidRDefault="513CC4EA" w:rsidP="002F7CE9">
      <w:pPr>
        <w:pStyle w:val="NoSpacing"/>
        <w:contextualSpacing/>
        <w:rPr>
          <w:rFonts w:ascii="Garamond" w:eastAsia="Times New Roman" w:hAnsi="Garamond" w:cs="Arial"/>
          <w:i/>
          <w:iCs/>
        </w:rPr>
      </w:pPr>
      <w:r w:rsidRPr="498039FA">
        <w:rPr>
          <w:rFonts w:ascii="Garamond" w:eastAsia="Times New Roman" w:hAnsi="Garamond" w:cs="Arial"/>
          <w:i/>
          <w:iCs/>
        </w:rPr>
        <w:t xml:space="preserve">4.1.2 InVEST HMI </w:t>
      </w:r>
      <w:r w:rsidR="2B2F08DF" w:rsidRPr="498039FA">
        <w:rPr>
          <w:rFonts w:ascii="Garamond" w:eastAsia="Times New Roman" w:hAnsi="Garamond" w:cs="Arial"/>
          <w:i/>
          <w:iCs/>
        </w:rPr>
        <w:t>and Air Temp</w:t>
      </w:r>
      <w:r w:rsidR="476CF5DE" w:rsidRPr="498039FA">
        <w:rPr>
          <w:rFonts w:ascii="Garamond" w:eastAsia="Times New Roman" w:hAnsi="Garamond" w:cs="Arial"/>
          <w:i/>
          <w:iCs/>
        </w:rPr>
        <w:t>er</w:t>
      </w:r>
      <w:r w:rsidR="2B2F08DF" w:rsidRPr="498039FA">
        <w:rPr>
          <w:rFonts w:ascii="Garamond" w:eastAsia="Times New Roman" w:hAnsi="Garamond" w:cs="Arial"/>
          <w:i/>
          <w:iCs/>
        </w:rPr>
        <w:t>ature</w:t>
      </w:r>
    </w:p>
    <w:p w14:paraId="705DFC21" w14:textId="0678CC20" w:rsidR="5E6EFB50" w:rsidRDefault="0379B9E5" w:rsidP="002F7CE9">
      <w:pPr>
        <w:pStyle w:val="NoSpacing"/>
        <w:contextualSpacing/>
        <w:rPr>
          <w:rFonts w:ascii="Garamond" w:eastAsia="Times New Roman" w:hAnsi="Garamond" w:cs="Arial"/>
        </w:rPr>
      </w:pPr>
      <w:r w:rsidRPr="5FA6536A">
        <w:rPr>
          <w:rFonts w:ascii="Garamond" w:eastAsia="Times New Roman" w:hAnsi="Garamond" w:cs="Arial"/>
        </w:rPr>
        <w:t xml:space="preserve">The team used the InVEST </w:t>
      </w:r>
      <w:r w:rsidR="12BFCDCF" w:rsidRPr="5FA6536A">
        <w:rPr>
          <w:rFonts w:ascii="Garamond" w:eastAsia="Times New Roman" w:hAnsi="Garamond" w:cs="Arial"/>
        </w:rPr>
        <w:t>ur</w:t>
      </w:r>
      <w:r w:rsidR="4666D487" w:rsidRPr="5FA6536A">
        <w:rPr>
          <w:rFonts w:ascii="Garamond" w:eastAsia="Times New Roman" w:hAnsi="Garamond" w:cs="Arial"/>
        </w:rPr>
        <w:t xml:space="preserve">ban </w:t>
      </w:r>
      <w:r w:rsidR="25207619" w:rsidRPr="5FA6536A">
        <w:rPr>
          <w:rFonts w:ascii="Garamond" w:eastAsia="Times New Roman" w:hAnsi="Garamond" w:cs="Arial"/>
        </w:rPr>
        <w:t>c</w:t>
      </w:r>
      <w:r w:rsidR="4666D487" w:rsidRPr="5FA6536A">
        <w:rPr>
          <w:rFonts w:ascii="Garamond" w:eastAsia="Times New Roman" w:hAnsi="Garamond" w:cs="Arial"/>
        </w:rPr>
        <w:t xml:space="preserve">ooling model </w:t>
      </w:r>
      <w:r w:rsidRPr="5FA6536A">
        <w:rPr>
          <w:rFonts w:ascii="Garamond" w:eastAsia="Times New Roman" w:hAnsi="Garamond" w:cs="Arial"/>
        </w:rPr>
        <w:t xml:space="preserve">to generate an approximate output of the Heat Mitigation Index (HMI) for </w:t>
      </w:r>
      <w:r w:rsidR="6D608E40" w:rsidRPr="5FA6536A">
        <w:rPr>
          <w:rFonts w:ascii="Garamond" w:eastAsia="Times New Roman" w:hAnsi="Garamond" w:cs="Arial"/>
        </w:rPr>
        <w:t>Fairfax</w:t>
      </w:r>
      <w:r w:rsidRPr="5FA6536A">
        <w:rPr>
          <w:rFonts w:ascii="Garamond" w:eastAsia="Times New Roman" w:hAnsi="Garamond" w:cs="Arial"/>
        </w:rPr>
        <w:t xml:space="preserve"> </w:t>
      </w:r>
      <w:r w:rsidR="2096EE93" w:rsidRPr="5FA6536A">
        <w:rPr>
          <w:rFonts w:ascii="Garamond" w:eastAsia="Times New Roman" w:hAnsi="Garamond" w:cs="Arial"/>
        </w:rPr>
        <w:t>C</w:t>
      </w:r>
      <w:r w:rsidRPr="5FA6536A">
        <w:rPr>
          <w:rFonts w:ascii="Garamond" w:eastAsia="Times New Roman" w:hAnsi="Garamond" w:cs="Arial"/>
        </w:rPr>
        <w:t>ounty</w:t>
      </w:r>
      <w:r w:rsidR="2D2F4818" w:rsidRPr="5FA6536A">
        <w:rPr>
          <w:rFonts w:ascii="Garamond" w:eastAsia="Times New Roman" w:hAnsi="Garamond" w:cs="Arial"/>
        </w:rPr>
        <w:t xml:space="preserve">. HMI </w:t>
      </w:r>
      <w:r w:rsidR="18C0B0C9" w:rsidRPr="5FA6536A">
        <w:rPr>
          <w:rFonts w:ascii="Garamond" w:eastAsia="Times New Roman" w:hAnsi="Garamond" w:cs="Arial"/>
        </w:rPr>
        <w:t>is a</w:t>
      </w:r>
      <w:r w:rsidR="14AEC2C7" w:rsidRPr="5FA6536A">
        <w:rPr>
          <w:rFonts w:ascii="Garamond" w:eastAsia="Times New Roman" w:hAnsi="Garamond" w:cs="Arial"/>
        </w:rPr>
        <w:t xml:space="preserve"> unitless value </w:t>
      </w:r>
      <w:r w:rsidR="18C0B0C9" w:rsidRPr="5FA6536A">
        <w:rPr>
          <w:rFonts w:ascii="Garamond" w:eastAsia="Times New Roman" w:hAnsi="Garamond" w:cs="Arial"/>
        </w:rPr>
        <w:t xml:space="preserve">approximation of an areas ability to mitigate heat or cool itself. The InVEST model considers values of shade, evapotranspiration, albedo, and distance from </w:t>
      </w:r>
      <w:r w:rsidR="74C4DCBE" w:rsidRPr="5FA6536A">
        <w:rPr>
          <w:rFonts w:ascii="Garamond" w:eastAsia="Times New Roman" w:hAnsi="Garamond" w:cs="Arial"/>
        </w:rPr>
        <w:t>cooling islands (</w:t>
      </w:r>
      <w:r w:rsidR="154487CC" w:rsidRPr="5FA6536A">
        <w:rPr>
          <w:rFonts w:ascii="Garamond" w:eastAsia="Times New Roman" w:hAnsi="Garamond" w:cs="Arial"/>
        </w:rPr>
        <w:t>e.g.,</w:t>
      </w:r>
      <w:r w:rsidR="74C4DCBE" w:rsidRPr="5FA6536A">
        <w:rPr>
          <w:rFonts w:ascii="Garamond" w:eastAsia="Times New Roman" w:hAnsi="Garamond" w:cs="Arial"/>
        </w:rPr>
        <w:t xml:space="preserve"> parks) to generate its values ranging from 0 (no ability to mitigate heat) to 1 (ability to cool completely). </w:t>
      </w:r>
      <w:r w:rsidR="3C78C264" w:rsidRPr="5FA6536A">
        <w:rPr>
          <w:rFonts w:ascii="Garamond" w:eastAsia="Times New Roman" w:hAnsi="Garamond" w:cs="Arial"/>
        </w:rPr>
        <w:t xml:space="preserve">The team ran two models to account for the daytime HMI as well as the </w:t>
      </w:r>
      <w:r w:rsidR="0BEE1EBA" w:rsidRPr="5FA6536A">
        <w:rPr>
          <w:rFonts w:ascii="Garamond" w:eastAsia="Times New Roman" w:hAnsi="Garamond" w:cs="Arial"/>
        </w:rPr>
        <w:t>nighttime</w:t>
      </w:r>
      <w:r w:rsidR="3C78C264" w:rsidRPr="5FA6536A">
        <w:rPr>
          <w:rFonts w:ascii="Garamond" w:eastAsia="Times New Roman" w:hAnsi="Garamond" w:cs="Arial"/>
        </w:rPr>
        <w:t xml:space="preserve"> HMI. The </w:t>
      </w:r>
      <w:r w:rsidR="43F5E5E2" w:rsidRPr="5FA6536A">
        <w:rPr>
          <w:rFonts w:ascii="Garamond" w:eastAsia="Times New Roman" w:hAnsi="Garamond" w:cs="Arial"/>
        </w:rPr>
        <w:t>nighttime</w:t>
      </w:r>
      <w:r w:rsidR="3C78C264" w:rsidRPr="5FA6536A">
        <w:rPr>
          <w:rFonts w:ascii="Garamond" w:eastAsia="Times New Roman" w:hAnsi="Garamond" w:cs="Arial"/>
        </w:rPr>
        <w:t xml:space="preserve"> conditions are calculated slightly </w:t>
      </w:r>
      <w:r w:rsidR="48D73DFA" w:rsidRPr="5FA6536A">
        <w:rPr>
          <w:rFonts w:ascii="Garamond" w:eastAsia="Times New Roman" w:hAnsi="Garamond" w:cs="Arial"/>
        </w:rPr>
        <w:t xml:space="preserve">different from the daytime as it considers building intensity within each land classification as its main </w:t>
      </w:r>
      <w:r w:rsidR="64702285" w:rsidRPr="5FA6536A">
        <w:rPr>
          <w:rFonts w:ascii="Garamond" w:eastAsia="Times New Roman" w:hAnsi="Garamond" w:cs="Arial"/>
        </w:rPr>
        <w:t>determinate</w:t>
      </w:r>
      <w:r w:rsidR="48D73DFA" w:rsidRPr="5FA6536A">
        <w:rPr>
          <w:rFonts w:ascii="Garamond" w:eastAsia="Times New Roman" w:hAnsi="Garamond" w:cs="Arial"/>
        </w:rPr>
        <w:t xml:space="preserve"> factor. </w:t>
      </w:r>
    </w:p>
    <w:p w14:paraId="0589B4BB" w14:textId="503E6F3A" w:rsidR="44A3A3E4" w:rsidRDefault="44A3A3E4" w:rsidP="002F7CE9">
      <w:pPr>
        <w:pStyle w:val="NoSpacing"/>
        <w:contextualSpacing/>
        <w:rPr>
          <w:rFonts w:ascii="Garamond" w:eastAsia="Times New Roman" w:hAnsi="Garamond" w:cs="Arial"/>
        </w:rPr>
      </w:pPr>
    </w:p>
    <w:p w14:paraId="78AE6F1C" w14:textId="1647CA2A" w:rsidR="410AB41D" w:rsidRDefault="3066E1DA" w:rsidP="002F7CE9">
      <w:pPr>
        <w:pStyle w:val="NoSpacing"/>
        <w:contextualSpacing/>
        <w:rPr>
          <w:rFonts w:ascii="Garamond" w:eastAsia="Times New Roman" w:hAnsi="Garamond" w:cs="Arial"/>
        </w:rPr>
      </w:pPr>
      <w:r w:rsidRPr="498039FA">
        <w:rPr>
          <w:rFonts w:ascii="Garamond" w:eastAsia="Times New Roman" w:hAnsi="Garamond" w:cs="Arial"/>
        </w:rPr>
        <w:t xml:space="preserve">The team found that based on current conditions within the area the average daytime HMI for Fairfax was </w:t>
      </w:r>
      <w:r w:rsidR="3BFBE846" w:rsidRPr="498039FA">
        <w:rPr>
          <w:rFonts w:ascii="Garamond" w:eastAsia="Times New Roman" w:hAnsi="Garamond" w:cs="Arial"/>
        </w:rPr>
        <w:t>0.42</w:t>
      </w:r>
      <w:r w:rsidR="34769F01" w:rsidRPr="498039FA">
        <w:rPr>
          <w:rFonts w:ascii="Garamond" w:eastAsia="Times New Roman" w:hAnsi="Garamond" w:cs="Arial"/>
        </w:rPr>
        <w:t xml:space="preserve">. </w:t>
      </w:r>
      <w:r w:rsidR="008D54D9" w:rsidRPr="00AB74AB">
        <w:rPr>
          <w:rFonts w:ascii="Garamond" w:eastAsia="Times New Roman" w:hAnsi="Garamond" w:cs="Arial"/>
          <w:i/>
          <w:iCs/>
        </w:rPr>
        <w:t>Figure 5a</w:t>
      </w:r>
      <w:r w:rsidR="34769F01" w:rsidRPr="498039FA">
        <w:rPr>
          <w:rFonts w:ascii="Garamond" w:eastAsia="Times New Roman" w:hAnsi="Garamond" w:cs="Arial"/>
        </w:rPr>
        <w:t xml:space="preserve"> shows the distribution of HMI values across the county</w:t>
      </w:r>
      <w:r w:rsidR="60219FE5" w:rsidRPr="498039FA">
        <w:rPr>
          <w:rFonts w:ascii="Garamond" w:eastAsia="Times New Roman" w:hAnsi="Garamond" w:cs="Arial"/>
        </w:rPr>
        <w:t xml:space="preserve">. Additionally, the team found that the </w:t>
      </w:r>
      <w:r w:rsidR="54901D2F" w:rsidRPr="498039FA">
        <w:rPr>
          <w:rFonts w:ascii="Garamond" w:eastAsia="Times New Roman" w:hAnsi="Garamond" w:cs="Arial"/>
        </w:rPr>
        <w:t xml:space="preserve">average </w:t>
      </w:r>
      <w:r w:rsidR="60219FE5" w:rsidRPr="498039FA">
        <w:rPr>
          <w:rFonts w:ascii="Garamond" w:eastAsia="Times New Roman" w:hAnsi="Garamond" w:cs="Arial"/>
        </w:rPr>
        <w:t xml:space="preserve">nighttime HMI was </w:t>
      </w:r>
      <w:r w:rsidR="4916BB36" w:rsidRPr="498039FA">
        <w:rPr>
          <w:rFonts w:ascii="Garamond" w:eastAsia="Times New Roman" w:hAnsi="Garamond" w:cs="Arial"/>
        </w:rPr>
        <w:t>0.82</w:t>
      </w:r>
      <w:r w:rsidR="00AB74AB">
        <w:rPr>
          <w:rFonts w:ascii="Garamond" w:eastAsia="Times New Roman" w:hAnsi="Garamond" w:cs="Arial"/>
        </w:rPr>
        <w:t>.</w:t>
      </w:r>
      <w:r w:rsidR="60219FE5" w:rsidRPr="498039FA">
        <w:rPr>
          <w:rFonts w:ascii="Garamond" w:eastAsia="Times New Roman" w:hAnsi="Garamond" w:cs="Arial"/>
        </w:rPr>
        <w:t xml:space="preserve"> </w:t>
      </w:r>
      <w:r w:rsidR="008D54D9" w:rsidRPr="00AB74AB">
        <w:rPr>
          <w:rFonts w:ascii="Garamond" w:eastAsia="Times New Roman" w:hAnsi="Garamond" w:cs="Arial"/>
          <w:i/>
          <w:iCs/>
        </w:rPr>
        <w:t>Figure 5b</w:t>
      </w:r>
      <w:r w:rsidR="04B3ECD3" w:rsidRPr="498039FA">
        <w:rPr>
          <w:rFonts w:ascii="Garamond" w:eastAsia="Times New Roman" w:hAnsi="Garamond" w:cs="Arial"/>
        </w:rPr>
        <w:t xml:space="preserve"> below illustrates the nighttime HMI values across the study area. </w:t>
      </w:r>
      <w:r w:rsidR="4C7721BD" w:rsidRPr="498039FA">
        <w:rPr>
          <w:rFonts w:ascii="Garamond" w:eastAsia="Times New Roman" w:hAnsi="Garamond" w:cs="Arial"/>
        </w:rPr>
        <w:t>More deta</w:t>
      </w:r>
      <w:r w:rsidR="3E459AFF" w:rsidRPr="498039FA">
        <w:rPr>
          <w:rFonts w:ascii="Garamond" w:eastAsia="Times New Roman" w:hAnsi="Garamond" w:cs="Arial"/>
        </w:rPr>
        <w:t xml:space="preserve">iled analysis </w:t>
      </w:r>
      <w:r w:rsidR="621E6DD1" w:rsidRPr="498039FA">
        <w:rPr>
          <w:rFonts w:ascii="Garamond" w:eastAsia="Times New Roman" w:hAnsi="Garamond" w:cs="Arial"/>
        </w:rPr>
        <w:t>revealed</w:t>
      </w:r>
      <w:r w:rsidR="4C151F79" w:rsidRPr="498039FA">
        <w:rPr>
          <w:rFonts w:ascii="Garamond" w:eastAsia="Times New Roman" w:hAnsi="Garamond" w:cs="Arial"/>
        </w:rPr>
        <w:t xml:space="preserve"> </w:t>
      </w:r>
      <w:r w:rsidR="3E459AFF" w:rsidRPr="498039FA">
        <w:rPr>
          <w:rFonts w:ascii="Garamond" w:eastAsia="Times New Roman" w:hAnsi="Garamond" w:cs="Arial"/>
        </w:rPr>
        <w:t xml:space="preserve">that </w:t>
      </w:r>
      <w:r w:rsidR="5B8B2764" w:rsidRPr="498039FA">
        <w:rPr>
          <w:rFonts w:ascii="Garamond" w:eastAsia="Times New Roman" w:hAnsi="Garamond" w:cs="Arial"/>
        </w:rPr>
        <w:t xml:space="preserve">more </w:t>
      </w:r>
      <w:r w:rsidR="1305AF2D" w:rsidRPr="498039FA">
        <w:rPr>
          <w:rFonts w:ascii="Garamond" w:eastAsia="Times New Roman" w:hAnsi="Garamond" w:cs="Arial"/>
        </w:rPr>
        <w:t>urbanized</w:t>
      </w:r>
      <w:r w:rsidR="5B8B2764" w:rsidRPr="498039FA">
        <w:rPr>
          <w:rFonts w:ascii="Garamond" w:eastAsia="Times New Roman" w:hAnsi="Garamond" w:cs="Arial"/>
        </w:rPr>
        <w:t xml:space="preserve"> areas had lower HMI values</w:t>
      </w:r>
      <w:r w:rsidR="716F8B89" w:rsidRPr="498039FA">
        <w:rPr>
          <w:rFonts w:ascii="Garamond" w:eastAsia="Times New Roman" w:hAnsi="Garamond" w:cs="Arial"/>
        </w:rPr>
        <w:t>. The land classes with the two lowest HMI values wer</w:t>
      </w:r>
      <w:r w:rsidR="17AA02AD" w:rsidRPr="498039FA">
        <w:rPr>
          <w:rFonts w:ascii="Garamond" w:eastAsia="Times New Roman" w:hAnsi="Garamond" w:cs="Arial"/>
        </w:rPr>
        <w:t>e</w:t>
      </w:r>
      <w:r w:rsidR="716F8B89" w:rsidRPr="498039FA">
        <w:rPr>
          <w:rFonts w:ascii="Garamond" w:eastAsia="Times New Roman" w:hAnsi="Garamond" w:cs="Arial"/>
        </w:rPr>
        <w:t xml:space="preserve"> Commercial and </w:t>
      </w:r>
      <w:r w:rsidR="170B51EF" w:rsidRPr="498039FA">
        <w:rPr>
          <w:rFonts w:ascii="Garamond" w:eastAsia="Times New Roman" w:hAnsi="Garamond" w:cs="Arial"/>
        </w:rPr>
        <w:t>High-Intensity Road</w:t>
      </w:r>
      <w:r w:rsidR="47207BD3" w:rsidRPr="498039FA">
        <w:rPr>
          <w:rFonts w:ascii="Garamond" w:eastAsia="Times New Roman" w:hAnsi="Garamond" w:cs="Arial"/>
        </w:rPr>
        <w:t xml:space="preserve">, 0.244 and 0.273 respectively. Contrastingly the land classes with the two highest </w:t>
      </w:r>
      <w:r w:rsidR="7A3773A9" w:rsidRPr="498039FA">
        <w:rPr>
          <w:rFonts w:ascii="Garamond" w:eastAsia="Times New Roman" w:hAnsi="Garamond" w:cs="Arial"/>
        </w:rPr>
        <w:t xml:space="preserve">were </w:t>
      </w:r>
      <w:r w:rsidR="027579D0" w:rsidRPr="498039FA">
        <w:rPr>
          <w:rFonts w:ascii="Garamond" w:eastAsia="Times New Roman" w:hAnsi="Garamond" w:cs="Arial"/>
        </w:rPr>
        <w:t xml:space="preserve">Recreation and Open land, not forested or developed with average HMI values of 0.542 and 0.506 respectively. </w:t>
      </w:r>
    </w:p>
    <w:p w14:paraId="5AE02DF7" w14:textId="36303A04" w:rsidR="498039FA" w:rsidRDefault="498039FA" w:rsidP="002F7CE9">
      <w:pPr>
        <w:pStyle w:val="NoSpacing"/>
        <w:contextualSpacing/>
        <w:jc w:val="center"/>
      </w:pPr>
    </w:p>
    <w:p w14:paraId="0A3FC00D" w14:textId="140AE14F" w:rsidR="58D07B2A" w:rsidRDefault="2D21A350" w:rsidP="002F7CE9">
      <w:pPr>
        <w:pStyle w:val="NoSpacing"/>
        <w:contextualSpacing/>
        <w:jc w:val="center"/>
      </w:pPr>
      <w:r>
        <w:rPr>
          <w:noProof/>
        </w:rPr>
        <w:drawing>
          <wp:inline distT="0" distB="0" distL="0" distR="0" wp14:anchorId="6080C4F7" wp14:editId="2D9EEF18">
            <wp:extent cx="5041900" cy="2531454"/>
            <wp:effectExtent l="0" t="0" r="0" b="0"/>
            <wp:docPr id="53324751" name="Picture 5332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24751"/>
                    <pic:cNvPicPr/>
                  </pic:nvPicPr>
                  <pic:blipFill>
                    <a:blip r:embed="rId21">
                      <a:extLst>
                        <a:ext uri="{28A0092B-C50C-407E-A947-70E740481C1C}">
                          <a14:useLocalDpi xmlns:a14="http://schemas.microsoft.com/office/drawing/2010/main" val="0"/>
                        </a:ext>
                      </a:extLst>
                    </a:blip>
                    <a:stretch>
                      <a:fillRect/>
                    </a:stretch>
                  </pic:blipFill>
                  <pic:spPr>
                    <a:xfrm>
                      <a:off x="0" y="0"/>
                      <a:ext cx="5053714" cy="2537386"/>
                    </a:xfrm>
                    <a:prstGeom prst="rect">
                      <a:avLst/>
                    </a:prstGeom>
                  </pic:spPr>
                </pic:pic>
              </a:graphicData>
            </a:graphic>
          </wp:inline>
        </w:drawing>
      </w:r>
    </w:p>
    <w:p w14:paraId="0A6586CD" w14:textId="2AF15911" w:rsidR="02FAE035" w:rsidRDefault="1134EA5F" w:rsidP="002F7CE9">
      <w:pPr>
        <w:pStyle w:val="NoSpacing"/>
        <w:contextualSpacing/>
        <w:jc w:val="center"/>
        <w:rPr>
          <w:rFonts w:ascii="Garamond" w:eastAsia="Times New Roman" w:hAnsi="Garamond" w:cs="Arial"/>
        </w:rPr>
      </w:pPr>
      <w:r w:rsidRPr="00D6A960">
        <w:rPr>
          <w:rFonts w:ascii="Garamond" w:eastAsia="Times New Roman" w:hAnsi="Garamond" w:cs="Arial"/>
          <w:i/>
          <w:iCs/>
        </w:rPr>
        <w:t>Figure 5</w:t>
      </w:r>
      <w:r w:rsidRPr="00D6A960">
        <w:rPr>
          <w:rFonts w:ascii="Garamond" w:eastAsia="Times New Roman" w:hAnsi="Garamond" w:cs="Arial"/>
        </w:rPr>
        <w:t xml:space="preserve">. </w:t>
      </w:r>
      <w:r w:rsidR="008958CD">
        <w:rPr>
          <w:rFonts w:ascii="Garamond" w:eastAsia="Times New Roman" w:hAnsi="Garamond" w:cs="Arial"/>
        </w:rPr>
        <w:t>Fairfax</w:t>
      </w:r>
      <w:r w:rsidRPr="00D6A960">
        <w:rPr>
          <w:rFonts w:ascii="Garamond" w:eastAsia="Times New Roman" w:hAnsi="Garamond" w:cs="Arial"/>
        </w:rPr>
        <w:t xml:space="preserve"> County daytime HMI </w:t>
      </w:r>
      <w:r w:rsidRPr="00D6A960">
        <w:rPr>
          <w:rFonts w:ascii="Garamond" w:eastAsia="Times New Roman" w:hAnsi="Garamond" w:cs="Arial"/>
          <w:i/>
          <w:iCs/>
        </w:rPr>
        <w:t>(a)</w:t>
      </w:r>
      <w:r w:rsidRPr="00D6A960">
        <w:rPr>
          <w:rFonts w:ascii="Garamond" w:eastAsia="Times New Roman" w:hAnsi="Garamond" w:cs="Arial"/>
        </w:rPr>
        <w:t xml:space="preserve"> and nighttime HMI </w:t>
      </w:r>
      <w:r w:rsidRPr="00D6A960">
        <w:rPr>
          <w:rFonts w:ascii="Garamond" w:eastAsia="Times New Roman" w:hAnsi="Garamond" w:cs="Arial"/>
          <w:i/>
          <w:iCs/>
        </w:rPr>
        <w:t>(b)</w:t>
      </w:r>
      <w:r w:rsidRPr="00D6A960">
        <w:rPr>
          <w:rFonts w:ascii="Garamond" w:eastAsia="Times New Roman" w:hAnsi="Garamond" w:cs="Arial"/>
        </w:rPr>
        <w:t xml:space="preserve"> on a scale from 0 (red) to 1 (blue).</w:t>
      </w:r>
    </w:p>
    <w:p w14:paraId="66BA95A5" w14:textId="28DB215D" w:rsidR="02FAE035" w:rsidRDefault="02FAE035" w:rsidP="002F7CE9">
      <w:pPr>
        <w:pStyle w:val="NoSpacing"/>
        <w:contextualSpacing/>
        <w:rPr>
          <w:rFonts w:ascii="Calibri" w:hAnsi="Calibri"/>
        </w:rPr>
      </w:pPr>
    </w:p>
    <w:p w14:paraId="4CA440B0" w14:textId="1F9F2C1B" w:rsidR="49DFEAFC" w:rsidRDefault="2294B3A6" w:rsidP="002F7CE9">
      <w:pPr>
        <w:pStyle w:val="NoSpacing"/>
        <w:contextualSpacing/>
        <w:rPr>
          <w:rFonts w:ascii="Garamond" w:eastAsia="Times New Roman" w:hAnsi="Garamond" w:cs="Arial"/>
        </w:rPr>
      </w:pPr>
      <w:r w:rsidRPr="498039FA">
        <w:rPr>
          <w:rFonts w:ascii="Garamond" w:eastAsia="Times New Roman" w:hAnsi="Garamond" w:cs="Arial"/>
        </w:rPr>
        <w:t xml:space="preserve">Along with the ability to model a HMI index for the county, the InVEST model generated maps of </w:t>
      </w:r>
      <w:r w:rsidR="1A0499DB" w:rsidRPr="498039FA">
        <w:rPr>
          <w:rFonts w:ascii="Garamond" w:eastAsia="Times New Roman" w:hAnsi="Garamond" w:cs="Arial"/>
        </w:rPr>
        <w:t xml:space="preserve">county </w:t>
      </w:r>
      <w:r w:rsidRPr="498039FA">
        <w:rPr>
          <w:rFonts w:ascii="Garamond" w:eastAsia="Times New Roman" w:hAnsi="Garamond" w:cs="Arial"/>
        </w:rPr>
        <w:t xml:space="preserve">air </w:t>
      </w:r>
      <w:r w:rsidR="46056F96" w:rsidRPr="498039FA">
        <w:rPr>
          <w:rFonts w:ascii="Garamond" w:eastAsia="Times New Roman" w:hAnsi="Garamond" w:cs="Arial"/>
        </w:rPr>
        <w:t>temperature</w:t>
      </w:r>
      <w:r w:rsidR="722C79CF" w:rsidRPr="498039FA">
        <w:rPr>
          <w:rFonts w:ascii="Garamond" w:eastAsia="Times New Roman" w:hAnsi="Garamond" w:cs="Arial"/>
        </w:rPr>
        <w:t xml:space="preserve">. It was found that the </w:t>
      </w:r>
      <w:r w:rsidR="30FC3A08" w:rsidRPr="498039FA">
        <w:rPr>
          <w:rFonts w:ascii="Garamond" w:eastAsia="Times New Roman" w:hAnsi="Garamond" w:cs="Arial"/>
        </w:rPr>
        <w:t xml:space="preserve">county </w:t>
      </w:r>
      <w:r w:rsidR="4710C4FE" w:rsidRPr="498039FA">
        <w:rPr>
          <w:rFonts w:ascii="Garamond" w:eastAsia="Times New Roman" w:hAnsi="Garamond" w:cs="Arial"/>
        </w:rPr>
        <w:t xml:space="preserve">average daytime air </w:t>
      </w:r>
      <w:r w:rsidR="70116E58" w:rsidRPr="498039FA">
        <w:rPr>
          <w:rFonts w:ascii="Garamond" w:eastAsia="Times New Roman" w:hAnsi="Garamond" w:cs="Arial"/>
        </w:rPr>
        <w:t>temperature</w:t>
      </w:r>
      <w:r w:rsidR="4710C4FE" w:rsidRPr="498039FA">
        <w:rPr>
          <w:rFonts w:ascii="Garamond" w:eastAsia="Times New Roman" w:hAnsi="Garamond" w:cs="Arial"/>
        </w:rPr>
        <w:t xml:space="preserve"> was </w:t>
      </w:r>
      <w:r w:rsidR="0F881335" w:rsidRPr="498039FA">
        <w:rPr>
          <w:rFonts w:ascii="Garamond" w:eastAsia="Times New Roman" w:hAnsi="Garamond" w:cs="Arial"/>
        </w:rPr>
        <w:t xml:space="preserve">106.7 °F and the </w:t>
      </w:r>
      <w:r w:rsidR="7D14DFC3" w:rsidRPr="498039FA">
        <w:rPr>
          <w:rFonts w:ascii="Garamond" w:eastAsia="Times New Roman" w:hAnsi="Garamond" w:cs="Arial"/>
        </w:rPr>
        <w:t xml:space="preserve">county </w:t>
      </w:r>
      <w:r w:rsidR="0F881335" w:rsidRPr="498039FA">
        <w:rPr>
          <w:rFonts w:ascii="Garamond" w:eastAsia="Times New Roman" w:hAnsi="Garamond" w:cs="Arial"/>
        </w:rPr>
        <w:t xml:space="preserve">average nighttime air </w:t>
      </w:r>
      <w:r w:rsidR="2032BF79" w:rsidRPr="498039FA">
        <w:rPr>
          <w:rFonts w:ascii="Garamond" w:eastAsia="Times New Roman" w:hAnsi="Garamond" w:cs="Arial"/>
        </w:rPr>
        <w:t>temperature</w:t>
      </w:r>
      <w:r w:rsidR="0F881335" w:rsidRPr="498039FA">
        <w:rPr>
          <w:rFonts w:ascii="Garamond" w:eastAsia="Times New Roman" w:hAnsi="Garamond" w:cs="Arial"/>
        </w:rPr>
        <w:t xml:space="preserve"> was </w:t>
      </w:r>
      <w:r w:rsidR="264ACC8E" w:rsidRPr="498039FA">
        <w:rPr>
          <w:rFonts w:ascii="Garamond" w:eastAsia="Times New Roman" w:hAnsi="Garamond" w:cs="Arial"/>
        </w:rPr>
        <w:t>78.6°F</w:t>
      </w:r>
      <w:r w:rsidR="6A5A2D77" w:rsidRPr="498039FA">
        <w:rPr>
          <w:rFonts w:ascii="Garamond" w:eastAsia="Times New Roman" w:hAnsi="Garamond" w:cs="Arial"/>
        </w:rPr>
        <w:t xml:space="preserve">. </w:t>
      </w:r>
      <w:r w:rsidR="260A0B25" w:rsidRPr="498039FA">
        <w:rPr>
          <w:rFonts w:ascii="Garamond" w:eastAsia="Times New Roman" w:hAnsi="Garamond" w:cs="Arial"/>
        </w:rPr>
        <w:t xml:space="preserve">Further analysis showed that </w:t>
      </w:r>
      <w:r w:rsidR="53141A3E" w:rsidRPr="498039FA">
        <w:rPr>
          <w:rFonts w:ascii="Garamond" w:eastAsia="Times New Roman" w:hAnsi="Garamond" w:cs="Arial"/>
        </w:rPr>
        <w:t>the land classes with the two highest</w:t>
      </w:r>
      <w:r w:rsidR="01C6D461" w:rsidRPr="498039FA">
        <w:rPr>
          <w:rFonts w:ascii="Garamond" w:eastAsia="Times New Roman" w:hAnsi="Garamond" w:cs="Arial"/>
        </w:rPr>
        <w:t xml:space="preserve"> average daytime</w:t>
      </w:r>
      <w:r w:rsidR="53141A3E" w:rsidRPr="498039FA">
        <w:rPr>
          <w:rFonts w:ascii="Garamond" w:eastAsia="Times New Roman" w:hAnsi="Garamond" w:cs="Arial"/>
        </w:rPr>
        <w:t xml:space="preserve"> temperatures were </w:t>
      </w:r>
      <w:r w:rsidR="005131F5" w:rsidRPr="498039FA">
        <w:rPr>
          <w:rFonts w:ascii="Garamond" w:eastAsia="Times New Roman" w:hAnsi="Garamond" w:cs="Arial"/>
        </w:rPr>
        <w:t>Commercial</w:t>
      </w:r>
      <w:r w:rsidR="53141A3E" w:rsidRPr="498039FA">
        <w:rPr>
          <w:rFonts w:ascii="Garamond" w:eastAsia="Times New Roman" w:hAnsi="Garamond" w:cs="Arial"/>
        </w:rPr>
        <w:t xml:space="preserve"> and High-density Residential, </w:t>
      </w:r>
      <w:r w:rsidR="7F1ED7DD" w:rsidRPr="498039FA">
        <w:rPr>
          <w:rFonts w:ascii="Garamond" w:eastAsia="Times New Roman" w:hAnsi="Garamond" w:cs="Arial"/>
        </w:rPr>
        <w:t xml:space="preserve">109.2°F and 108.8°F each. While the </w:t>
      </w:r>
      <w:r w:rsidR="403714CD" w:rsidRPr="498039FA">
        <w:rPr>
          <w:rFonts w:ascii="Garamond" w:eastAsia="Times New Roman" w:hAnsi="Garamond" w:cs="Arial"/>
        </w:rPr>
        <w:t xml:space="preserve">two land cover classes with the lowest average daytime </w:t>
      </w:r>
      <w:r w:rsidR="76020BDC" w:rsidRPr="498039FA">
        <w:rPr>
          <w:rFonts w:ascii="Garamond" w:eastAsia="Times New Roman" w:hAnsi="Garamond" w:cs="Arial"/>
        </w:rPr>
        <w:t xml:space="preserve">temperatures </w:t>
      </w:r>
      <w:r w:rsidR="403714CD" w:rsidRPr="498039FA">
        <w:rPr>
          <w:rFonts w:ascii="Garamond" w:eastAsia="Times New Roman" w:hAnsi="Garamond" w:cs="Arial"/>
        </w:rPr>
        <w:t>were Open land, not forested or developed and Recreation, having values of 105.7</w:t>
      </w:r>
      <w:r w:rsidR="6B039F58" w:rsidRPr="498039FA">
        <w:rPr>
          <w:rFonts w:ascii="Garamond" w:eastAsia="Times New Roman" w:hAnsi="Garamond" w:cs="Arial"/>
        </w:rPr>
        <w:t>°F</w:t>
      </w:r>
      <w:r w:rsidR="403714CD" w:rsidRPr="498039FA">
        <w:rPr>
          <w:rFonts w:ascii="Garamond" w:eastAsia="Times New Roman" w:hAnsi="Garamond" w:cs="Arial"/>
        </w:rPr>
        <w:t xml:space="preserve"> and 103.8</w:t>
      </w:r>
      <w:r w:rsidR="4F7389D9" w:rsidRPr="498039FA">
        <w:rPr>
          <w:rFonts w:ascii="Garamond" w:eastAsia="Times New Roman" w:hAnsi="Garamond" w:cs="Arial"/>
        </w:rPr>
        <w:t>°F</w:t>
      </w:r>
      <w:r w:rsidR="403714CD" w:rsidRPr="498039FA">
        <w:rPr>
          <w:rFonts w:ascii="Garamond" w:eastAsia="Times New Roman" w:hAnsi="Garamond" w:cs="Arial"/>
        </w:rPr>
        <w:t xml:space="preserve"> respectively. </w:t>
      </w:r>
      <w:r w:rsidR="005131F5" w:rsidRPr="498039FA">
        <w:rPr>
          <w:rFonts w:ascii="Garamond" w:eastAsia="Times New Roman" w:hAnsi="Garamond" w:cs="Arial"/>
        </w:rPr>
        <w:t>Commercial</w:t>
      </w:r>
      <w:r w:rsidR="39E78713" w:rsidRPr="498039FA">
        <w:rPr>
          <w:rFonts w:ascii="Garamond" w:eastAsia="Times New Roman" w:hAnsi="Garamond" w:cs="Arial"/>
        </w:rPr>
        <w:t xml:space="preserve"> areas stayed consistently hot in the </w:t>
      </w:r>
      <w:r w:rsidR="490B83CF" w:rsidRPr="498039FA">
        <w:rPr>
          <w:rFonts w:ascii="Garamond" w:eastAsia="Times New Roman" w:hAnsi="Garamond" w:cs="Arial"/>
        </w:rPr>
        <w:t>nighttime</w:t>
      </w:r>
      <w:r w:rsidR="5EC56AD0" w:rsidRPr="498039FA">
        <w:rPr>
          <w:rFonts w:ascii="Garamond" w:eastAsia="Times New Roman" w:hAnsi="Garamond" w:cs="Arial"/>
        </w:rPr>
        <w:t>,</w:t>
      </w:r>
      <w:r w:rsidR="490B83CF" w:rsidRPr="498039FA">
        <w:rPr>
          <w:rFonts w:ascii="Garamond" w:eastAsia="Times New Roman" w:hAnsi="Garamond" w:cs="Arial"/>
        </w:rPr>
        <w:t xml:space="preserve"> </w:t>
      </w:r>
      <w:r w:rsidR="18461116" w:rsidRPr="498039FA">
        <w:rPr>
          <w:rFonts w:ascii="Garamond" w:eastAsia="Times New Roman" w:hAnsi="Garamond" w:cs="Arial"/>
        </w:rPr>
        <w:t>having the</w:t>
      </w:r>
      <w:r w:rsidR="490B83CF" w:rsidRPr="498039FA">
        <w:rPr>
          <w:rFonts w:ascii="Garamond" w:eastAsia="Times New Roman" w:hAnsi="Garamond" w:cs="Arial"/>
        </w:rPr>
        <w:t xml:space="preserve"> highest average nighttime temperature at 79.9°F. </w:t>
      </w:r>
      <w:r w:rsidR="3DAE2947" w:rsidRPr="498039FA">
        <w:rPr>
          <w:rFonts w:ascii="Garamond" w:eastAsia="Times New Roman" w:hAnsi="Garamond" w:cs="Arial"/>
        </w:rPr>
        <w:t xml:space="preserve">While </w:t>
      </w:r>
      <w:r w:rsidR="557FB3D2" w:rsidRPr="498039FA">
        <w:rPr>
          <w:rFonts w:ascii="Garamond" w:eastAsia="Times New Roman" w:hAnsi="Garamond" w:cs="Arial"/>
        </w:rPr>
        <w:t>O</w:t>
      </w:r>
      <w:r w:rsidR="10CE93B3" w:rsidRPr="498039FA">
        <w:rPr>
          <w:rFonts w:ascii="Garamond" w:eastAsia="Times New Roman" w:hAnsi="Garamond" w:cs="Arial"/>
        </w:rPr>
        <w:t xml:space="preserve">pen Water had the lowest average nighttime </w:t>
      </w:r>
      <w:r w:rsidR="372384B5" w:rsidRPr="498039FA">
        <w:rPr>
          <w:rFonts w:ascii="Garamond" w:eastAsia="Times New Roman" w:hAnsi="Garamond" w:cs="Arial"/>
        </w:rPr>
        <w:t>temperature</w:t>
      </w:r>
      <w:r w:rsidR="451984D7" w:rsidRPr="498039FA">
        <w:rPr>
          <w:rFonts w:ascii="Garamond" w:eastAsia="Times New Roman" w:hAnsi="Garamond" w:cs="Arial"/>
        </w:rPr>
        <w:t xml:space="preserve"> of 77.1°F.</w:t>
      </w:r>
    </w:p>
    <w:p w14:paraId="7083EEE0" w14:textId="676E10B1" w:rsidR="44A3A3E4" w:rsidRDefault="44A3A3E4" w:rsidP="002F7CE9">
      <w:pPr>
        <w:pStyle w:val="NoSpacing"/>
        <w:contextualSpacing/>
        <w:rPr>
          <w:rFonts w:ascii="Garamond" w:eastAsia="Times New Roman" w:hAnsi="Garamond" w:cs="Arial"/>
        </w:rPr>
      </w:pPr>
    </w:p>
    <w:p w14:paraId="41081456" w14:textId="172BBD4E" w:rsidR="1CD20441" w:rsidRDefault="1DBFCAED" w:rsidP="002F7CE9">
      <w:pPr>
        <w:pStyle w:val="NoSpacing"/>
        <w:contextualSpacing/>
        <w:rPr>
          <w:rFonts w:ascii="Garamond" w:eastAsia="Times New Roman" w:hAnsi="Garamond" w:cs="Arial"/>
          <w:i/>
          <w:iCs/>
        </w:rPr>
      </w:pPr>
      <w:r w:rsidRPr="498039FA">
        <w:rPr>
          <w:rFonts w:ascii="Garamond" w:eastAsia="Times New Roman" w:hAnsi="Garamond" w:cs="Arial"/>
          <w:i/>
          <w:iCs/>
        </w:rPr>
        <w:t>4.1.</w:t>
      </w:r>
      <w:r w:rsidR="382649FD" w:rsidRPr="498039FA">
        <w:rPr>
          <w:rFonts w:ascii="Garamond" w:eastAsia="Times New Roman" w:hAnsi="Garamond" w:cs="Arial"/>
          <w:i/>
          <w:iCs/>
        </w:rPr>
        <w:t>3</w:t>
      </w:r>
      <w:r w:rsidRPr="498039FA">
        <w:rPr>
          <w:rFonts w:ascii="Garamond" w:eastAsia="Times New Roman" w:hAnsi="Garamond" w:cs="Arial"/>
          <w:i/>
          <w:iCs/>
        </w:rPr>
        <w:t xml:space="preserve"> InVEST Mitigation </w:t>
      </w:r>
    </w:p>
    <w:p w14:paraId="70BA38AF" w14:textId="12D83390" w:rsidR="1ACC57C5" w:rsidRDefault="6A6BFFD6" w:rsidP="002F7CE9">
      <w:pPr>
        <w:spacing w:after="0" w:line="240" w:lineRule="auto"/>
        <w:contextualSpacing/>
      </w:pPr>
      <w:r>
        <w:lastRenderedPageBreak/>
        <w:t xml:space="preserve">The InVEST Urban Cooling model offers a powerful opportunity to alter conditions in the biophysical table to project the impacts of hypothetical changes to </w:t>
      </w:r>
      <w:r w:rsidR="49CF2781">
        <w:t>canopy cover, albedo, or building intensity. The team determined that a mitigation scenario of increasing canopy co</w:t>
      </w:r>
      <w:r w:rsidR="49CF2781" w:rsidRPr="498039FA">
        <w:t>ver would be the most impactful variable to alter</w:t>
      </w:r>
      <w:r w:rsidR="38EB2EEB" w:rsidRPr="498039FA">
        <w:t>. This was</w:t>
      </w:r>
      <w:r w:rsidR="49CF2781" w:rsidRPr="498039FA">
        <w:t xml:space="preserve"> due to </w:t>
      </w:r>
      <w:r w:rsidR="165C593F" w:rsidRPr="498039FA">
        <w:t xml:space="preserve">preliminary analysis showing little impact from Albedo change in addition to </w:t>
      </w:r>
      <w:r w:rsidR="49CF2781" w:rsidRPr="498039FA">
        <w:t xml:space="preserve">past projects finding albedo alternations </w:t>
      </w:r>
      <w:r w:rsidR="761EA3B5" w:rsidRPr="498039FA">
        <w:t>resulting</w:t>
      </w:r>
      <w:r w:rsidR="49CF2781" w:rsidRPr="498039FA">
        <w:t xml:space="preserve"> in little to no</w:t>
      </w:r>
      <w:r w:rsidR="06D91F5F" w:rsidRPr="498039FA">
        <w:t xml:space="preserve"> change </w:t>
      </w:r>
      <w:r w:rsidR="06D91F5F" w:rsidRPr="00372390">
        <w:t>(</w:t>
      </w:r>
      <w:r w:rsidR="799211D6" w:rsidRPr="00372390">
        <w:rPr>
          <w:rFonts w:eastAsia="Garamond" w:cs="Garamond"/>
          <w:color w:val="000000" w:themeColor="text1"/>
        </w:rPr>
        <w:t>LaJoie et al. 2021</w:t>
      </w:r>
      <w:r w:rsidR="06D91F5F" w:rsidRPr="00372390">
        <w:t>)</w:t>
      </w:r>
      <w:r w:rsidR="06D91F5F" w:rsidRPr="002B17AD">
        <w:t>.</w:t>
      </w:r>
      <w:r w:rsidR="06D91F5F">
        <w:t xml:space="preserve"> </w:t>
      </w:r>
    </w:p>
    <w:p w14:paraId="5B71E35D" w14:textId="6E17061F" w:rsidR="1ACC57C5" w:rsidRDefault="1ACC57C5" w:rsidP="002F7CE9">
      <w:pPr>
        <w:spacing w:after="0" w:line="240" w:lineRule="auto"/>
        <w:contextualSpacing/>
      </w:pPr>
    </w:p>
    <w:p w14:paraId="53791CCB" w14:textId="6E13FB25" w:rsidR="1ACC57C5" w:rsidRDefault="29936E45" w:rsidP="002F7CE9">
      <w:pPr>
        <w:spacing w:after="0" w:line="240" w:lineRule="auto"/>
        <w:contextualSpacing/>
        <w:rPr>
          <w:rFonts w:eastAsia="Times New Roman" w:cs="Arial"/>
        </w:rPr>
      </w:pPr>
      <w:r>
        <w:t xml:space="preserve">The team ran the InVEST model for daytime conditions altering only canopy cover and keeping all other factors </w:t>
      </w:r>
      <w:r w:rsidR="3B56E24C">
        <w:t>consistent</w:t>
      </w:r>
      <w:r>
        <w:t xml:space="preserve"> with the baseline. </w:t>
      </w:r>
      <w:r w:rsidR="0DA69ED2">
        <w:t xml:space="preserve">They </w:t>
      </w:r>
      <w:r>
        <w:t xml:space="preserve">found that </w:t>
      </w:r>
      <w:r w:rsidR="3352ECDD">
        <w:t xml:space="preserve">a </w:t>
      </w:r>
      <w:r w:rsidR="4A8D9F85">
        <w:t xml:space="preserve">collective </w:t>
      </w:r>
      <w:r w:rsidR="3352ECDD" w:rsidRPr="00D6A960">
        <w:rPr>
          <w:rFonts w:eastAsia="Garamond" w:cs="Garamond"/>
          <w:color w:val="000000" w:themeColor="text1"/>
        </w:rPr>
        <w:t>4.5% increase in canopy cover across the county could result in a temperature reduction of up to 2.4</w:t>
      </w:r>
      <w:r w:rsidR="2D35B204" w:rsidRPr="00D6A960">
        <w:rPr>
          <w:rFonts w:eastAsia="Times New Roman" w:cs="Arial"/>
        </w:rPr>
        <w:t>°F</w:t>
      </w:r>
      <w:r w:rsidR="2D35B204" w:rsidRPr="00D6A960">
        <w:rPr>
          <w:rFonts w:eastAsia="Garamond" w:cs="Garamond"/>
          <w:color w:val="000000" w:themeColor="text1"/>
        </w:rPr>
        <w:t xml:space="preserve"> </w:t>
      </w:r>
      <w:r w:rsidR="3352ECDD" w:rsidRPr="00D6A960">
        <w:rPr>
          <w:rFonts w:eastAsia="Garamond" w:cs="Garamond"/>
          <w:color w:val="000000" w:themeColor="text1"/>
        </w:rPr>
        <w:t xml:space="preserve">in some areas. More </w:t>
      </w:r>
      <w:r w:rsidR="7B114B0B" w:rsidRPr="00D6A960">
        <w:rPr>
          <w:rFonts w:eastAsia="Garamond" w:cs="Garamond"/>
          <w:color w:val="000000" w:themeColor="text1"/>
        </w:rPr>
        <w:t>detailed</w:t>
      </w:r>
      <w:r w:rsidR="3352ECDD" w:rsidRPr="00D6A960">
        <w:rPr>
          <w:rFonts w:eastAsia="Garamond" w:cs="Garamond"/>
          <w:color w:val="000000" w:themeColor="text1"/>
        </w:rPr>
        <w:t xml:space="preserve"> analysis </w:t>
      </w:r>
      <w:r w:rsidR="127FA3DA" w:rsidRPr="00D6A960">
        <w:rPr>
          <w:rFonts w:eastAsia="Garamond" w:cs="Garamond"/>
          <w:color w:val="000000" w:themeColor="text1"/>
        </w:rPr>
        <w:t xml:space="preserve">revealed </w:t>
      </w:r>
      <w:r w:rsidR="3352ECDD" w:rsidRPr="00D6A960">
        <w:rPr>
          <w:rFonts w:eastAsia="Garamond" w:cs="Garamond"/>
          <w:color w:val="000000" w:themeColor="text1"/>
        </w:rPr>
        <w:t xml:space="preserve">that </w:t>
      </w:r>
      <w:r w:rsidR="08B0BAE8" w:rsidRPr="00D6A960">
        <w:rPr>
          <w:rFonts w:eastAsia="Garamond" w:cs="Garamond"/>
          <w:color w:val="000000" w:themeColor="text1"/>
        </w:rPr>
        <w:t xml:space="preserve">the </w:t>
      </w:r>
      <w:r w:rsidR="3F21643F" w:rsidRPr="00D6A960">
        <w:rPr>
          <w:rFonts w:eastAsia="Garamond" w:cs="Garamond"/>
          <w:color w:val="000000" w:themeColor="text1"/>
        </w:rPr>
        <w:t>public</w:t>
      </w:r>
      <w:r w:rsidR="08B0BAE8" w:rsidRPr="00D6A960">
        <w:rPr>
          <w:rFonts w:eastAsia="Garamond" w:cs="Garamond"/>
          <w:color w:val="000000" w:themeColor="text1"/>
        </w:rPr>
        <w:t xml:space="preserve"> land cover </w:t>
      </w:r>
      <w:r w:rsidR="5A3F40DB" w:rsidRPr="00D6A960">
        <w:rPr>
          <w:rFonts w:eastAsia="Garamond" w:cs="Garamond"/>
          <w:color w:val="000000" w:themeColor="text1"/>
        </w:rPr>
        <w:t>class experienced</w:t>
      </w:r>
      <w:r w:rsidR="08B0BAE8" w:rsidRPr="00D6A960">
        <w:rPr>
          <w:rFonts w:eastAsia="Garamond" w:cs="Garamond"/>
          <w:color w:val="000000" w:themeColor="text1"/>
        </w:rPr>
        <w:t xml:space="preserve"> the largest area </w:t>
      </w:r>
      <w:r w:rsidR="67090BD0" w:rsidRPr="00D6A960">
        <w:rPr>
          <w:rFonts w:eastAsia="Garamond" w:cs="Garamond"/>
          <w:color w:val="000000" w:themeColor="text1"/>
        </w:rPr>
        <w:t>temperature</w:t>
      </w:r>
      <w:r w:rsidR="08B0BAE8" w:rsidRPr="00D6A960">
        <w:rPr>
          <w:rFonts w:eastAsia="Garamond" w:cs="Garamond"/>
          <w:color w:val="000000" w:themeColor="text1"/>
        </w:rPr>
        <w:t xml:space="preserve"> reduction of 1.6</w:t>
      </w:r>
      <w:r w:rsidR="72433322" w:rsidRPr="00D6A960">
        <w:rPr>
          <w:rFonts w:eastAsia="Times New Roman" w:cs="Arial"/>
        </w:rPr>
        <w:t xml:space="preserve">°F. </w:t>
      </w:r>
    </w:p>
    <w:p w14:paraId="2E7A6B52" w14:textId="2124C355" w:rsidR="44A3A3E4" w:rsidRDefault="44A3A3E4" w:rsidP="002F7CE9">
      <w:pPr>
        <w:pStyle w:val="NoSpacing"/>
        <w:contextualSpacing/>
        <w:rPr>
          <w:rFonts w:ascii="Garamond" w:eastAsia="Times New Roman" w:hAnsi="Garamond" w:cs="Arial"/>
        </w:rPr>
      </w:pPr>
    </w:p>
    <w:p w14:paraId="6C3EA04E" w14:textId="1958F6D7" w:rsidR="0046075F" w:rsidRDefault="5346E8EE" w:rsidP="002F7CE9">
      <w:pPr>
        <w:pStyle w:val="NoSpacing"/>
        <w:contextualSpacing/>
        <w:rPr>
          <w:rFonts w:ascii="Garamond" w:eastAsia="Times New Roman" w:hAnsi="Garamond" w:cs="Arial"/>
          <w:i/>
          <w:iCs/>
        </w:rPr>
      </w:pPr>
      <w:r w:rsidRPr="498039FA">
        <w:rPr>
          <w:rFonts w:ascii="Garamond" w:eastAsia="Times New Roman" w:hAnsi="Garamond" w:cs="Arial"/>
          <w:i/>
          <w:iCs/>
        </w:rPr>
        <w:t>4.1.</w:t>
      </w:r>
      <w:r w:rsidR="0D842480" w:rsidRPr="498039FA">
        <w:rPr>
          <w:rFonts w:ascii="Garamond" w:eastAsia="Times New Roman" w:hAnsi="Garamond" w:cs="Arial"/>
          <w:i/>
          <w:iCs/>
        </w:rPr>
        <w:t>4</w:t>
      </w:r>
      <w:r w:rsidRPr="498039FA">
        <w:rPr>
          <w:rFonts w:ascii="Garamond" w:eastAsia="Times New Roman" w:hAnsi="Garamond" w:cs="Arial"/>
          <w:i/>
          <w:iCs/>
        </w:rPr>
        <w:t xml:space="preserve"> Vulnerability</w:t>
      </w:r>
    </w:p>
    <w:p w14:paraId="198C2A4C" w14:textId="1C6C2328" w:rsidR="65DF67E1" w:rsidRDefault="3B482F5B" w:rsidP="002F7CE9">
      <w:pPr>
        <w:pStyle w:val="NoSpacing"/>
        <w:contextualSpacing/>
        <w:rPr>
          <w:rFonts w:ascii="Garamond" w:eastAsia="Times New Roman" w:hAnsi="Garamond" w:cs="Arial"/>
        </w:rPr>
      </w:pPr>
      <w:r w:rsidRPr="00D6A960">
        <w:rPr>
          <w:rFonts w:ascii="Garamond" w:eastAsia="Times New Roman" w:hAnsi="Garamond" w:cs="Arial"/>
        </w:rPr>
        <w:t xml:space="preserve">Results from the heat vulnerability analysis aid in determining which regions within Fairfax County are both more </w:t>
      </w:r>
      <w:r w:rsidR="6955EA09" w:rsidRPr="00D6A960">
        <w:rPr>
          <w:rFonts w:ascii="Garamond" w:eastAsia="Times New Roman" w:hAnsi="Garamond" w:cs="Arial"/>
        </w:rPr>
        <w:t>sensitive and have higher exposure to</w:t>
      </w:r>
      <w:r w:rsidR="7A563748" w:rsidRPr="00D6A960">
        <w:rPr>
          <w:rFonts w:ascii="Garamond" w:eastAsia="Times New Roman" w:hAnsi="Garamond" w:cs="Arial"/>
        </w:rPr>
        <w:t xml:space="preserve"> heat than other regions.</w:t>
      </w:r>
      <w:r w:rsidR="3B444F2F" w:rsidRPr="00D6A960">
        <w:rPr>
          <w:rFonts w:ascii="Garamond" w:eastAsia="Times New Roman" w:hAnsi="Garamond" w:cs="Arial"/>
        </w:rPr>
        <w:t xml:space="preserve"> </w:t>
      </w:r>
      <w:r w:rsidR="231E5D34" w:rsidRPr="00D6A960">
        <w:rPr>
          <w:rFonts w:ascii="Garamond" w:eastAsia="Times New Roman" w:hAnsi="Garamond" w:cs="Arial"/>
        </w:rPr>
        <w:t xml:space="preserve">The Heat Exposure Index, displayed in Figure </w:t>
      </w:r>
      <w:r w:rsidR="008D54D9">
        <w:rPr>
          <w:rFonts w:ascii="Garamond" w:eastAsia="Times New Roman" w:hAnsi="Garamond" w:cs="Arial"/>
        </w:rPr>
        <w:t>6a,</w:t>
      </w:r>
      <w:r w:rsidR="1886B91B" w:rsidRPr="00D6A960">
        <w:rPr>
          <w:rFonts w:ascii="Garamond" w:eastAsia="Times New Roman" w:hAnsi="Garamond" w:cs="Arial"/>
        </w:rPr>
        <w:t xml:space="preserve"> </w:t>
      </w:r>
      <w:r w:rsidR="7AB4CC87" w:rsidRPr="00D6A960">
        <w:rPr>
          <w:rFonts w:ascii="Garamond" w:eastAsia="Times New Roman" w:hAnsi="Garamond" w:cs="Arial"/>
        </w:rPr>
        <w:t xml:space="preserve">illustrates similar patterns </w:t>
      </w:r>
      <w:r w:rsidR="11039DB8" w:rsidRPr="00D6A960">
        <w:rPr>
          <w:rFonts w:ascii="Garamond" w:eastAsia="Times New Roman" w:hAnsi="Garamond" w:cs="Arial"/>
        </w:rPr>
        <w:t>to the heat anomaly map</w:t>
      </w:r>
      <w:r w:rsidR="16362279" w:rsidRPr="00D6A960">
        <w:rPr>
          <w:rFonts w:ascii="Garamond" w:eastAsia="Times New Roman" w:hAnsi="Garamond" w:cs="Arial"/>
        </w:rPr>
        <w:t>s, with</w:t>
      </w:r>
      <w:r w:rsidR="11039DB8" w:rsidRPr="00D6A960">
        <w:rPr>
          <w:rFonts w:ascii="Garamond" w:eastAsia="Times New Roman" w:hAnsi="Garamond" w:cs="Arial"/>
        </w:rPr>
        <w:t xml:space="preserve"> more urbanized census tracts </w:t>
      </w:r>
      <w:r w:rsidR="533F38F5" w:rsidRPr="00D6A960">
        <w:rPr>
          <w:rFonts w:ascii="Garamond" w:eastAsia="Times New Roman" w:hAnsi="Garamond" w:cs="Arial"/>
        </w:rPr>
        <w:t>exhibiting</w:t>
      </w:r>
      <w:r w:rsidR="25342756" w:rsidRPr="00D6A960">
        <w:rPr>
          <w:rFonts w:ascii="Garamond" w:eastAsia="Times New Roman" w:hAnsi="Garamond" w:cs="Arial"/>
        </w:rPr>
        <w:t xml:space="preserve"> hotter temperatures</w:t>
      </w:r>
      <w:r w:rsidR="7AB4CC87" w:rsidRPr="00D6A960">
        <w:rPr>
          <w:rFonts w:ascii="Garamond" w:eastAsia="Times New Roman" w:hAnsi="Garamond" w:cs="Arial"/>
        </w:rPr>
        <w:t xml:space="preserve">. </w:t>
      </w:r>
      <w:r w:rsidR="3A4E9483" w:rsidRPr="00D6A960">
        <w:rPr>
          <w:rFonts w:ascii="Garamond" w:eastAsia="Times New Roman" w:hAnsi="Garamond" w:cs="Arial"/>
        </w:rPr>
        <w:t>Areas</w:t>
      </w:r>
      <w:r w:rsidR="7B8FB625" w:rsidRPr="00D6A960">
        <w:rPr>
          <w:rFonts w:ascii="Garamond" w:eastAsia="Times New Roman" w:hAnsi="Garamond" w:cs="Arial"/>
        </w:rPr>
        <w:t xml:space="preserve"> most impacted by </w:t>
      </w:r>
      <w:r w:rsidR="79C10EE5" w:rsidRPr="00D6A960">
        <w:rPr>
          <w:rFonts w:ascii="Garamond" w:eastAsia="Times New Roman" w:hAnsi="Garamond" w:cs="Arial"/>
        </w:rPr>
        <w:t xml:space="preserve">high heat exposure included </w:t>
      </w:r>
      <w:r w:rsidR="00EC8E73" w:rsidRPr="00D6A960">
        <w:rPr>
          <w:rFonts w:ascii="Garamond" w:eastAsia="Times New Roman" w:hAnsi="Garamond" w:cs="Arial"/>
        </w:rPr>
        <w:t xml:space="preserve">Tyson's Corner, Merrifield, </w:t>
      </w:r>
      <w:r w:rsidR="1F9539B6" w:rsidRPr="00D6A960">
        <w:rPr>
          <w:rFonts w:ascii="Garamond" w:eastAsia="Times New Roman" w:hAnsi="Garamond" w:cs="Arial"/>
        </w:rPr>
        <w:t>Centreville, Springfield, Reston</w:t>
      </w:r>
      <w:r w:rsidR="21F6A682" w:rsidRPr="00D6A960">
        <w:rPr>
          <w:rFonts w:ascii="Garamond" w:eastAsia="Times New Roman" w:hAnsi="Garamond" w:cs="Arial"/>
        </w:rPr>
        <w:t>, Huntington, and Fair Lakes.</w:t>
      </w:r>
      <w:r w:rsidR="5EE1FADC" w:rsidRPr="00D6A960">
        <w:rPr>
          <w:rFonts w:ascii="Garamond" w:eastAsia="Times New Roman" w:hAnsi="Garamond" w:cs="Arial"/>
        </w:rPr>
        <w:t xml:space="preserve"> C</w:t>
      </w:r>
      <w:r w:rsidR="79C10EE5" w:rsidRPr="00D6A960">
        <w:rPr>
          <w:rFonts w:ascii="Garamond" w:eastAsia="Times New Roman" w:hAnsi="Garamond" w:cs="Arial"/>
        </w:rPr>
        <w:t>ensus tract</w:t>
      </w:r>
      <w:r w:rsidR="732E147A" w:rsidRPr="00D6A960">
        <w:rPr>
          <w:rFonts w:ascii="Garamond" w:eastAsia="Times New Roman" w:hAnsi="Garamond" w:cs="Arial"/>
        </w:rPr>
        <w:t xml:space="preserve"> 51059491303</w:t>
      </w:r>
      <w:r w:rsidR="79C10EE5" w:rsidRPr="00D6A960">
        <w:rPr>
          <w:rFonts w:ascii="Garamond" w:eastAsia="Times New Roman" w:hAnsi="Garamond" w:cs="Arial"/>
        </w:rPr>
        <w:t xml:space="preserve"> had the highest heat exposure</w:t>
      </w:r>
      <w:r w:rsidR="2FB85FDF" w:rsidRPr="00D6A960">
        <w:rPr>
          <w:rFonts w:ascii="Garamond" w:eastAsia="Times New Roman" w:hAnsi="Garamond" w:cs="Arial"/>
        </w:rPr>
        <w:t xml:space="preserve"> </w:t>
      </w:r>
      <w:r w:rsidR="5AEA1176" w:rsidRPr="00D6A960">
        <w:rPr>
          <w:rFonts w:ascii="Garamond" w:eastAsia="Times New Roman" w:hAnsi="Garamond" w:cs="Arial"/>
        </w:rPr>
        <w:t>with a weighted mean temperature of</w:t>
      </w:r>
      <w:r w:rsidR="5C71EB7D" w:rsidRPr="00D6A960">
        <w:rPr>
          <w:rFonts w:ascii="Garamond" w:eastAsia="Times New Roman" w:hAnsi="Garamond" w:cs="Arial"/>
        </w:rPr>
        <w:t xml:space="preserve"> 86.3</w:t>
      </w:r>
      <w:r w:rsidR="5AEA1176" w:rsidRPr="00D6A960">
        <w:rPr>
          <w:rFonts w:ascii="Garamond" w:eastAsia="Times New Roman" w:hAnsi="Garamond" w:cs="Arial"/>
        </w:rPr>
        <w:t xml:space="preserve"> </w:t>
      </w:r>
      <w:r w:rsidR="796E3353" w:rsidRPr="00D6A960">
        <w:rPr>
          <w:rFonts w:ascii="Garamond" w:eastAsia="Times New Roman" w:hAnsi="Garamond" w:cs="Arial"/>
        </w:rPr>
        <w:t xml:space="preserve">°F </w:t>
      </w:r>
      <w:r w:rsidR="2FB85FDF" w:rsidRPr="00D6A960">
        <w:rPr>
          <w:rFonts w:ascii="Garamond" w:eastAsia="Times New Roman" w:hAnsi="Garamond" w:cs="Arial"/>
        </w:rPr>
        <w:t>(</w:t>
      </w:r>
      <w:r w:rsidR="2FB85FDF" w:rsidRPr="008D54D9">
        <w:rPr>
          <w:rFonts w:ascii="Garamond" w:eastAsia="Times New Roman" w:hAnsi="Garamond" w:cs="Arial"/>
          <w:i/>
          <w:iCs/>
        </w:rPr>
        <w:t xml:space="preserve">Table </w:t>
      </w:r>
      <w:r w:rsidR="51C6C402" w:rsidRPr="008D54D9">
        <w:rPr>
          <w:rFonts w:ascii="Garamond" w:eastAsia="Times New Roman" w:hAnsi="Garamond" w:cs="Arial"/>
          <w:i/>
          <w:iCs/>
        </w:rPr>
        <w:t>A</w:t>
      </w:r>
      <w:r w:rsidR="3F28FFAF" w:rsidRPr="008D54D9">
        <w:rPr>
          <w:rFonts w:ascii="Garamond" w:eastAsia="Times New Roman" w:hAnsi="Garamond" w:cs="Arial"/>
          <w:i/>
          <w:iCs/>
        </w:rPr>
        <w:t>2</w:t>
      </w:r>
      <w:r w:rsidR="2FB85FDF" w:rsidRPr="00D6A960">
        <w:rPr>
          <w:rFonts w:ascii="Garamond" w:eastAsia="Times New Roman" w:hAnsi="Garamond" w:cs="Arial"/>
        </w:rPr>
        <w:t>)</w:t>
      </w:r>
      <w:r w:rsidR="71D66D64" w:rsidRPr="00D6A960">
        <w:rPr>
          <w:rFonts w:ascii="Garamond" w:eastAsia="Times New Roman" w:hAnsi="Garamond" w:cs="Arial"/>
        </w:rPr>
        <w:t>. Areas with the lowe</w:t>
      </w:r>
      <w:r w:rsidR="529F7F53" w:rsidRPr="00D6A960">
        <w:rPr>
          <w:rFonts w:ascii="Garamond" w:eastAsia="Times New Roman" w:hAnsi="Garamond" w:cs="Arial"/>
        </w:rPr>
        <w:t>st</w:t>
      </w:r>
      <w:r w:rsidR="71D66D64" w:rsidRPr="00D6A960">
        <w:rPr>
          <w:rFonts w:ascii="Garamond" w:eastAsia="Times New Roman" w:hAnsi="Garamond" w:cs="Arial"/>
        </w:rPr>
        <w:t xml:space="preserve"> heat exposure scores included </w:t>
      </w:r>
      <w:r w:rsidR="0B30D867" w:rsidRPr="00D6A960">
        <w:rPr>
          <w:rFonts w:ascii="Garamond" w:eastAsia="Times New Roman" w:hAnsi="Garamond" w:cs="Arial"/>
        </w:rPr>
        <w:t>regions in South Central and North Central Fairfax County.</w:t>
      </w:r>
    </w:p>
    <w:p w14:paraId="42A8E482" w14:textId="5177AC9D" w:rsidR="02FAE035" w:rsidRDefault="02FAE035" w:rsidP="002F7CE9">
      <w:pPr>
        <w:pStyle w:val="NoSpacing"/>
        <w:contextualSpacing/>
        <w:rPr>
          <w:rFonts w:ascii="Garamond" w:eastAsia="Times New Roman" w:hAnsi="Garamond" w:cs="Arial"/>
        </w:rPr>
      </w:pPr>
    </w:p>
    <w:p w14:paraId="2B759038" w14:textId="17C69492" w:rsidR="02FAE035" w:rsidRDefault="02EED615" w:rsidP="002F7CE9">
      <w:pPr>
        <w:pStyle w:val="NoSpacing"/>
        <w:contextualSpacing/>
        <w:rPr>
          <w:rFonts w:ascii="Garamond" w:eastAsia="Times New Roman" w:hAnsi="Garamond" w:cs="Arial"/>
        </w:rPr>
      </w:pPr>
      <w:r w:rsidRPr="00D6A960">
        <w:rPr>
          <w:rFonts w:ascii="Garamond" w:eastAsia="Times New Roman" w:hAnsi="Garamond" w:cs="Arial"/>
        </w:rPr>
        <w:t xml:space="preserve">The </w:t>
      </w:r>
      <w:r w:rsidR="40CD557B" w:rsidRPr="00D6A960">
        <w:rPr>
          <w:rFonts w:ascii="Garamond" w:eastAsia="Times New Roman" w:hAnsi="Garamond" w:cs="Arial"/>
        </w:rPr>
        <w:t>Heat Sensitivity Index</w:t>
      </w:r>
      <w:r w:rsidR="5CDE99E5" w:rsidRPr="00D6A960">
        <w:rPr>
          <w:rFonts w:ascii="Garamond" w:eastAsia="Times New Roman" w:hAnsi="Garamond" w:cs="Arial"/>
        </w:rPr>
        <w:t xml:space="preserve"> </w:t>
      </w:r>
      <w:r w:rsidR="32B013D2" w:rsidRPr="00D6A960">
        <w:rPr>
          <w:rFonts w:ascii="Garamond" w:eastAsia="Times New Roman" w:hAnsi="Garamond" w:cs="Arial"/>
        </w:rPr>
        <w:t>(</w:t>
      </w:r>
      <w:r w:rsidR="008D54D9">
        <w:rPr>
          <w:rFonts w:ascii="Garamond" w:eastAsia="Times New Roman" w:hAnsi="Garamond" w:cs="Arial"/>
          <w:i/>
          <w:iCs/>
        </w:rPr>
        <w:t>Figure 6b</w:t>
      </w:r>
      <w:r w:rsidR="32B013D2" w:rsidRPr="00D6A960">
        <w:rPr>
          <w:rFonts w:ascii="Garamond" w:eastAsia="Times New Roman" w:hAnsi="Garamond" w:cs="Arial"/>
        </w:rPr>
        <w:t xml:space="preserve">) </w:t>
      </w:r>
      <w:r w:rsidR="5CDE99E5" w:rsidRPr="00D6A960">
        <w:rPr>
          <w:rFonts w:ascii="Garamond" w:eastAsia="Times New Roman" w:hAnsi="Garamond" w:cs="Arial"/>
        </w:rPr>
        <w:t xml:space="preserve">shows a </w:t>
      </w:r>
      <w:r w:rsidR="1B95F659" w:rsidRPr="00D6A960">
        <w:rPr>
          <w:rFonts w:ascii="Garamond" w:eastAsia="Times New Roman" w:hAnsi="Garamond" w:cs="Arial"/>
        </w:rPr>
        <w:t xml:space="preserve">somewhat </w:t>
      </w:r>
      <w:r w:rsidR="5CDE99E5" w:rsidRPr="00D6A960">
        <w:rPr>
          <w:rFonts w:ascii="Garamond" w:eastAsia="Times New Roman" w:hAnsi="Garamond" w:cs="Arial"/>
        </w:rPr>
        <w:t>different pattern than that of the Heat Exposure Index</w:t>
      </w:r>
      <w:r w:rsidR="7310D7FD" w:rsidRPr="00D6A960">
        <w:rPr>
          <w:rFonts w:ascii="Garamond" w:eastAsia="Times New Roman" w:hAnsi="Garamond" w:cs="Arial"/>
        </w:rPr>
        <w:t xml:space="preserve">; some areas that had high exposure scores had low sensitivity scores and vice versa. </w:t>
      </w:r>
      <w:r w:rsidR="027BE54F" w:rsidRPr="00D6A960">
        <w:rPr>
          <w:rFonts w:ascii="Garamond" w:eastAsia="Times New Roman" w:hAnsi="Garamond" w:cs="Arial"/>
        </w:rPr>
        <w:t xml:space="preserve">However, some of the hottest </w:t>
      </w:r>
      <w:r w:rsidR="38812599" w:rsidRPr="00D6A960">
        <w:rPr>
          <w:rFonts w:ascii="Garamond" w:eastAsia="Times New Roman" w:hAnsi="Garamond" w:cs="Arial"/>
        </w:rPr>
        <w:t>areas</w:t>
      </w:r>
      <w:r w:rsidR="5FED5E27" w:rsidRPr="00D6A960">
        <w:rPr>
          <w:rFonts w:ascii="Garamond" w:eastAsia="Times New Roman" w:hAnsi="Garamond" w:cs="Arial"/>
        </w:rPr>
        <w:t xml:space="preserve"> did</w:t>
      </w:r>
      <w:r w:rsidR="027BE54F" w:rsidRPr="00D6A960">
        <w:rPr>
          <w:rFonts w:ascii="Garamond" w:eastAsia="Times New Roman" w:hAnsi="Garamond" w:cs="Arial"/>
        </w:rPr>
        <w:t xml:space="preserve"> coincide with the most sensitive </w:t>
      </w:r>
      <w:r w:rsidR="6DD8AF35" w:rsidRPr="00D6A960">
        <w:rPr>
          <w:rFonts w:ascii="Garamond" w:eastAsia="Times New Roman" w:hAnsi="Garamond" w:cs="Arial"/>
        </w:rPr>
        <w:t>areas</w:t>
      </w:r>
      <w:r w:rsidR="292B2D4F" w:rsidRPr="00D6A960">
        <w:rPr>
          <w:rFonts w:ascii="Garamond" w:eastAsia="Times New Roman" w:hAnsi="Garamond" w:cs="Arial"/>
        </w:rPr>
        <w:t>,</w:t>
      </w:r>
      <w:r w:rsidR="110CB52A" w:rsidRPr="00D6A960">
        <w:rPr>
          <w:rFonts w:ascii="Garamond" w:eastAsia="Times New Roman" w:hAnsi="Garamond" w:cs="Arial"/>
        </w:rPr>
        <w:t xml:space="preserve"> </w:t>
      </w:r>
      <w:r w:rsidR="40A215C4" w:rsidRPr="00D6A960">
        <w:rPr>
          <w:rFonts w:ascii="Garamond" w:eastAsia="Times New Roman" w:hAnsi="Garamond" w:cs="Arial"/>
        </w:rPr>
        <w:t xml:space="preserve">such as Springfield. </w:t>
      </w:r>
      <w:r w:rsidR="7310D7FD" w:rsidRPr="00D6A960">
        <w:rPr>
          <w:rFonts w:ascii="Garamond" w:eastAsia="Times New Roman" w:hAnsi="Garamond" w:cs="Arial"/>
        </w:rPr>
        <w:t xml:space="preserve">Some of </w:t>
      </w:r>
      <w:r w:rsidR="5CDE99E5" w:rsidRPr="00D6A960">
        <w:rPr>
          <w:rFonts w:ascii="Garamond" w:eastAsia="Times New Roman" w:hAnsi="Garamond" w:cs="Arial"/>
        </w:rPr>
        <w:t>the</w:t>
      </w:r>
      <w:r w:rsidR="7CA30119" w:rsidRPr="00D6A960">
        <w:rPr>
          <w:rFonts w:ascii="Garamond" w:eastAsia="Times New Roman" w:hAnsi="Garamond" w:cs="Arial"/>
        </w:rPr>
        <w:t xml:space="preserve"> other</w:t>
      </w:r>
      <w:r w:rsidR="5CDE99E5" w:rsidRPr="00D6A960">
        <w:rPr>
          <w:rFonts w:ascii="Garamond" w:eastAsia="Times New Roman" w:hAnsi="Garamond" w:cs="Arial"/>
        </w:rPr>
        <w:t xml:space="preserve"> most heat sensitive neighborhoods </w:t>
      </w:r>
      <w:r w:rsidR="1D1CCA64" w:rsidRPr="00D6A960">
        <w:rPr>
          <w:rFonts w:ascii="Garamond" w:eastAsia="Times New Roman" w:hAnsi="Garamond" w:cs="Arial"/>
        </w:rPr>
        <w:t xml:space="preserve">included </w:t>
      </w:r>
      <w:r w:rsidR="774E668F" w:rsidRPr="00D6A960">
        <w:rPr>
          <w:rFonts w:ascii="Garamond" w:eastAsia="Times New Roman" w:hAnsi="Garamond" w:cs="Arial"/>
        </w:rPr>
        <w:t>A</w:t>
      </w:r>
      <w:r w:rsidR="08018AAE" w:rsidRPr="00D6A960">
        <w:rPr>
          <w:rFonts w:ascii="Garamond" w:eastAsia="Times New Roman" w:hAnsi="Garamond" w:cs="Arial"/>
        </w:rPr>
        <w:t>nn</w:t>
      </w:r>
      <w:r w:rsidR="774E668F" w:rsidRPr="00D6A960">
        <w:rPr>
          <w:rFonts w:ascii="Garamond" w:eastAsia="Times New Roman" w:hAnsi="Garamond" w:cs="Arial"/>
        </w:rPr>
        <w:t>andale, Hy</w:t>
      </w:r>
      <w:r w:rsidR="40C2B688" w:rsidRPr="00D6A960">
        <w:rPr>
          <w:rFonts w:ascii="Garamond" w:eastAsia="Times New Roman" w:hAnsi="Garamond" w:cs="Arial"/>
        </w:rPr>
        <w:t>bl</w:t>
      </w:r>
      <w:r w:rsidR="774E668F" w:rsidRPr="00D6A960">
        <w:rPr>
          <w:rFonts w:ascii="Garamond" w:eastAsia="Times New Roman" w:hAnsi="Garamond" w:cs="Arial"/>
        </w:rPr>
        <w:t>a Valley, Seven Corner's and Bailey's Crossroads</w:t>
      </w:r>
      <w:r w:rsidR="16EFEDB4" w:rsidRPr="00D6A960">
        <w:rPr>
          <w:rFonts w:ascii="Garamond" w:eastAsia="Times New Roman" w:hAnsi="Garamond" w:cs="Arial"/>
        </w:rPr>
        <w:t xml:space="preserve">. A list of the top 10 heat sensitive tracts can be found in </w:t>
      </w:r>
      <w:r w:rsidR="0EEFAC02" w:rsidRPr="00AB74AB">
        <w:rPr>
          <w:rFonts w:ascii="Garamond" w:eastAsia="Times New Roman" w:hAnsi="Garamond" w:cs="Arial"/>
          <w:i/>
          <w:iCs/>
        </w:rPr>
        <w:t>Table</w:t>
      </w:r>
      <w:r w:rsidR="53778093" w:rsidRPr="00AB74AB">
        <w:rPr>
          <w:rFonts w:ascii="Garamond" w:eastAsia="Times New Roman" w:hAnsi="Garamond" w:cs="Arial"/>
          <w:i/>
          <w:iCs/>
        </w:rPr>
        <w:t xml:space="preserve"> A</w:t>
      </w:r>
      <w:r w:rsidR="3E34D5CC" w:rsidRPr="00AB74AB">
        <w:rPr>
          <w:rFonts w:ascii="Garamond" w:eastAsia="Times New Roman" w:hAnsi="Garamond" w:cs="Arial"/>
          <w:i/>
          <w:iCs/>
        </w:rPr>
        <w:t>3</w:t>
      </w:r>
      <w:r w:rsidR="53778093" w:rsidRPr="00D6A960">
        <w:rPr>
          <w:rFonts w:ascii="Garamond" w:eastAsia="Times New Roman" w:hAnsi="Garamond" w:cs="Arial"/>
        </w:rPr>
        <w:t xml:space="preserve">, </w:t>
      </w:r>
      <w:r w:rsidR="16EFEDB4" w:rsidRPr="00D6A960">
        <w:rPr>
          <w:rFonts w:ascii="Garamond" w:eastAsia="Times New Roman" w:hAnsi="Garamond" w:cs="Arial"/>
        </w:rPr>
        <w:t xml:space="preserve">with census tract </w:t>
      </w:r>
      <w:r w:rsidR="3AAA0725" w:rsidRPr="00D6A960">
        <w:rPr>
          <w:rFonts w:ascii="Garamond" w:eastAsia="Times New Roman" w:hAnsi="Garamond" w:cs="Arial"/>
        </w:rPr>
        <w:t xml:space="preserve">51059451400 </w:t>
      </w:r>
      <w:r w:rsidR="16EFEDB4" w:rsidRPr="00D6A960">
        <w:rPr>
          <w:rFonts w:ascii="Garamond" w:eastAsia="Times New Roman" w:hAnsi="Garamond" w:cs="Arial"/>
        </w:rPr>
        <w:t xml:space="preserve">scoring as the most heat sensitive. </w:t>
      </w:r>
      <w:r w:rsidR="4512654E" w:rsidRPr="00D6A960">
        <w:rPr>
          <w:rFonts w:ascii="Garamond" w:eastAsia="Times New Roman" w:hAnsi="Garamond" w:cs="Arial"/>
        </w:rPr>
        <w:t xml:space="preserve">Some of the less sensitive areas include </w:t>
      </w:r>
      <w:r w:rsidR="13613846" w:rsidRPr="00D6A960">
        <w:rPr>
          <w:rFonts w:ascii="Garamond" w:eastAsia="Times New Roman" w:hAnsi="Garamond" w:cs="Arial"/>
        </w:rPr>
        <w:t xml:space="preserve">Oak Hill </w:t>
      </w:r>
      <w:r w:rsidR="1CC35438" w:rsidRPr="00D6A960">
        <w:rPr>
          <w:rFonts w:ascii="Garamond" w:eastAsia="Times New Roman" w:hAnsi="Garamond" w:cs="Arial"/>
        </w:rPr>
        <w:t>a</w:t>
      </w:r>
      <w:r w:rsidR="595FD144" w:rsidRPr="00D6A960">
        <w:rPr>
          <w:rFonts w:ascii="Garamond" w:eastAsia="Times New Roman" w:hAnsi="Garamond" w:cs="Arial"/>
        </w:rPr>
        <w:t xml:space="preserve">nd </w:t>
      </w:r>
      <w:r w:rsidR="682591EE" w:rsidRPr="00D6A960">
        <w:rPr>
          <w:rFonts w:ascii="Garamond" w:eastAsia="Times New Roman" w:hAnsi="Garamond" w:cs="Arial"/>
        </w:rPr>
        <w:t>Western-most Fairfax County.</w:t>
      </w:r>
    </w:p>
    <w:p w14:paraId="7B7B1D70" w14:textId="0BC293B0" w:rsidR="02FAE035" w:rsidRDefault="02FAE035" w:rsidP="002F7CE9">
      <w:pPr>
        <w:pStyle w:val="NoSpacing"/>
        <w:contextualSpacing/>
        <w:rPr>
          <w:rFonts w:ascii="Garamond" w:eastAsia="Times New Roman" w:hAnsi="Garamond" w:cs="Arial"/>
        </w:rPr>
      </w:pPr>
    </w:p>
    <w:p w14:paraId="796A6B12" w14:textId="02BF5951" w:rsidR="0046075F" w:rsidRPr="008D54D9" w:rsidRDefault="5ED643DD" w:rsidP="002F7CE9">
      <w:pPr>
        <w:pStyle w:val="NoSpacing"/>
        <w:contextualSpacing/>
        <w:rPr>
          <w:rFonts w:ascii="Garamond" w:eastAsia="Times New Roman" w:hAnsi="Garamond" w:cs="Arial"/>
        </w:rPr>
      </w:pPr>
      <w:r w:rsidRPr="00D6A960">
        <w:rPr>
          <w:rFonts w:ascii="Garamond" w:eastAsia="Times New Roman" w:hAnsi="Garamond" w:cs="Arial"/>
        </w:rPr>
        <w:t>The Heat Vulnerability Index</w:t>
      </w:r>
      <w:r w:rsidR="6FE7B6B5" w:rsidRPr="00D6A960">
        <w:rPr>
          <w:rFonts w:ascii="Garamond" w:eastAsia="Times New Roman" w:hAnsi="Garamond" w:cs="Arial"/>
        </w:rPr>
        <w:t xml:space="preserve"> (</w:t>
      </w:r>
      <w:r w:rsidR="008D54D9" w:rsidRPr="008D54D9">
        <w:rPr>
          <w:rFonts w:ascii="Garamond" w:eastAsia="Times New Roman" w:hAnsi="Garamond" w:cs="Arial"/>
          <w:i/>
          <w:iCs/>
        </w:rPr>
        <w:t>Figure 6c</w:t>
      </w:r>
      <w:r w:rsidR="6FE7B6B5" w:rsidRPr="00D6A960">
        <w:rPr>
          <w:rFonts w:ascii="Garamond" w:eastAsia="Times New Roman" w:hAnsi="Garamond" w:cs="Arial"/>
        </w:rPr>
        <w:t>)</w:t>
      </w:r>
      <w:r w:rsidR="288F7346" w:rsidRPr="00D6A960">
        <w:rPr>
          <w:rFonts w:ascii="Garamond" w:eastAsia="Times New Roman" w:hAnsi="Garamond" w:cs="Arial"/>
        </w:rPr>
        <w:t>, as a result of heat sensitivity and heat exposure,</w:t>
      </w:r>
      <w:r w:rsidRPr="00D6A960">
        <w:rPr>
          <w:rFonts w:ascii="Garamond" w:eastAsia="Times New Roman" w:hAnsi="Garamond" w:cs="Arial"/>
        </w:rPr>
        <w:t xml:space="preserve"> </w:t>
      </w:r>
      <w:r w:rsidR="7C1B4F7F" w:rsidRPr="00D6A960">
        <w:rPr>
          <w:rFonts w:ascii="Garamond" w:eastAsia="Times New Roman" w:hAnsi="Garamond" w:cs="Arial"/>
        </w:rPr>
        <w:t xml:space="preserve">illustrates the distribution of </w:t>
      </w:r>
      <w:r w:rsidR="3147EFCF" w:rsidRPr="00D6A960">
        <w:rPr>
          <w:rFonts w:ascii="Garamond" w:eastAsia="Times New Roman" w:hAnsi="Garamond" w:cs="Arial"/>
        </w:rPr>
        <w:t xml:space="preserve">vulnerable regions within the county. </w:t>
      </w:r>
      <w:r w:rsidR="45E739C7" w:rsidRPr="00D6A960">
        <w:rPr>
          <w:rFonts w:ascii="Garamond" w:eastAsia="Times New Roman" w:hAnsi="Garamond" w:cs="Arial"/>
        </w:rPr>
        <w:t xml:space="preserve">The highest heat vulnerability scores were found in the areas of </w:t>
      </w:r>
      <w:r w:rsidR="6F83F420" w:rsidRPr="00D6A960">
        <w:rPr>
          <w:rFonts w:ascii="Garamond" w:eastAsia="Times New Roman" w:hAnsi="Garamond" w:cs="Arial"/>
        </w:rPr>
        <w:t xml:space="preserve">Springfield, </w:t>
      </w:r>
      <w:r w:rsidR="45E739C7" w:rsidRPr="00D6A960">
        <w:rPr>
          <w:rFonts w:ascii="Garamond" w:eastAsia="Times New Roman" w:hAnsi="Garamond" w:cs="Arial"/>
        </w:rPr>
        <w:t>Seven Corner's, Bailey's Crossroads</w:t>
      </w:r>
      <w:r w:rsidR="0E14C7A3" w:rsidRPr="00D6A960">
        <w:rPr>
          <w:rFonts w:ascii="Garamond" w:eastAsia="Times New Roman" w:hAnsi="Garamond" w:cs="Arial"/>
        </w:rPr>
        <w:t>, and</w:t>
      </w:r>
      <w:r w:rsidR="45E739C7" w:rsidRPr="00D6A960">
        <w:rPr>
          <w:rFonts w:ascii="Garamond" w:eastAsia="Times New Roman" w:hAnsi="Garamond" w:cs="Arial"/>
        </w:rPr>
        <w:t xml:space="preserve"> Huntington</w:t>
      </w:r>
      <w:r w:rsidR="5568CCFD" w:rsidRPr="00D6A960">
        <w:rPr>
          <w:rFonts w:ascii="Garamond" w:eastAsia="Times New Roman" w:hAnsi="Garamond" w:cs="Arial"/>
        </w:rPr>
        <w:t xml:space="preserve">. </w:t>
      </w:r>
      <w:r w:rsidR="76609F0F" w:rsidRPr="00AB74AB">
        <w:rPr>
          <w:rFonts w:ascii="Garamond" w:eastAsia="Times New Roman" w:hAnsi="Garamond" w:cs="Arial"/>
          <w:i/>
          <w:iCs/>
        </w:rPr>
        <w:t>Table A</w:t>
      </w:r>
      <w:r w:rsidR="72841383" w:rsidRPr="00AB74AB">
        <w:rPr>
          <w:rFonts w:ascii="Garamond" w:eastAsia="Times New Roman" w:hAnsi="Garamond" w:cs="Arial"/>
          <w:i/>
          <w:iCs/>
        </w:rPr>
        <w:t>4</w:t>
      </w:r>
      <w:r w:rsidR="5568CCFD" w:rsidRPr="00D6A960">
        <w:rPr>
          <w:rFonts w:ascii="Garamond" w:eastAsia="Times New Roman" w:hAnsi="Garamond" w:cs="Arial"/>
        </w:rPr>
        <w:t xml:space="preserve"> displays the top 10 most vulnerable census tracts.</w:t>
      </w:r>
    </w:p>
    <w:p w14:paraId="46950908" w14:textId="66564D83" w:rsidR="0046075F" w:rsidRDefault="1EB89E2A" w:rsidP="002F7CE9">
      <w:pPr>
        <w:pStyle w:val="NoSpacing"/>
        <w:contextualSpacing/>
        <w:jc w:val="center"/>
        <w:rPr>
          <w:rFonts w:ascii="Calibri" w:hAnsi="Calibri"/>
        </w:rPr>
      </w:pPr>
      <w:r>
        <w:rPr>
          <w:noProof/>
        </w:rPr>
        <w:lastRenderedPageBreak/>
        <w:drawing>
          <wp:inline distT="0" distB="0" distL="0" distR="0" wp14:anchorId="618939A2" wp14:editId="656063BA">
            <wp:extent cx="4165600" cy="4200604"/>
            <wp:effectExtent l="0" t="0" r="0" b="3175"/>
            <wp:docPr id="1941421619" name="Picture 194142161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169791" cy="4204830"/>
                    </a:xfrm>
                    <a:prstGeom prst="rect">
                      <a:avLst/>
                    </a:prstGeom>
                  </pic:spPr>
                </pic:pic>
              </a:graphicData>
            </a:graphic>
          </wp:inline>
        </w:drawing>
      </w:r>
    </w:p>
    <w:p w14:paraId="17E88F2E" w14:textId="241D4C53" w:rsidR="008958CD" w:rsidRPr="008958CD" w:rsidRDefault="008958CD" w:rsidP="002F7CE9">
      <w:pPr>
        <w:pStyle w:val="NoSpacing"/>
        <w:contextualSpacing/>
        <w:jc w:val="center"/>
        <w:rPr>
          <w:rFonts w:ascii="Garamond" w:hAnsi="Garamond"/>
        </w:rPr>
      </w:pPr>
      <w:r>
        <w:rPr>
          <w:rFonts w:ascii="Garamond" w:hAnsi="Garamond"/>
          <w:i/>
          <w:iCs/>
        </w:rPr>
        <w:t xml:space="preserve">Figure 6. </w:t>
      </w:r>
      <w:r>
        <w:rPr>
          <w:rFonts w:ascii="Garamond" w:hAnsi="Garamond"/>
        </w:rPr>
        <w:t>Heat Exposure Index with score of 5 being most exposed (a), Heat Sensitivity Index with score of 5 being most sensitive (b), and Heat Vulnerability Index with score of 5 being most vulnerable (c)</w:t>
      </w:r>
      <w:r w:rsidR="002C5C1C">
        <w:rPr>
          <w:rFonts w:ascii="Garamond" w:hAnsi="Garamond"/>
        </w:rPr>
        <w:t xml:space="preserve">. The team divided the actual Heat Vulnerability Index values by 5 (Table A4) so the scale would align with other indices for visualization purposes. </w:t>
      </w:r>
    </w:p>
    <w:p w14:paraId="72FB6A4F" w14:textId="2CF6F6FA" w:rsidR="0046075F" w:rsidRDefault="0046075F" w:rsidP="002F7CE9">
      <w:pPr>
        <w:pStyle w:val="NoSpacing"/>
        <w:contextualSpacing/>
        <w:rPr>
          <w:rFonts w:ascii="Garamond" w:eastAsia="Times New Roman" w:hAnsi="Garamond" w:cs="Arial"/>
          <w:i/>
          <w:iCs/>
        </w:rPr>
      </w:pPr>
    </w:p>
    <w:p w14:paraId="41296F20" w14:textId="3AEF7B44" w:rsidR="0046075F" w:rsidRDefault="420D71FA" w:rsidP="002F7CE9">
      <w:pPr>
        <w:pStyle w:val="NoSpacing"/>
        <w:contextualSpacing/>
        <w:rPr>
          <w:rFonts w:ascii="Garamond" w:eastAsia="Times New Roman" w:hAnsi="Garamond" w:cs="Arial"/>
        </w:rPr>
      </w:pPr>
      <w:r w:rsidRPr="5FA6536A">
        <w:rPr>
          <w:rFonts w:ascii="Garamond" w:eastAsia="Times New Roman" w:hAnsi="Garamond" w:cs="Arial"/>
        </w:rPr>
        <w:t xml:space="preserve">As </w:t>
      </w:r>
      <w:r w:rsidR="00372390">
        <w:rPr>
          <w:rFonts w:ascii="Garamond" w:eastAsia="Times New Roman" w:hAnsi="Garamond" w:cs="Arial"/>
        </w:rPr>
        <w:t>previously mentioned</w:t>
      </w:r>
      <w:r w:rsidRPr="5FA6536A">
        <w:rPr>
          <w:rFonts w:ascii="Garamond" w:eastAsia="Times New Roman" w:hAnsi="Garamond" w:cs="Arial"/>
        </w:rPr>
        <w:t>, the team decided not to conduct the heat vulnerability analysis</w:t>
      </w:r>
      <w:r w:rsidR="329495DC" w:rsidRPr="5FA6536A">
        <w:rPr>
          <w:rFonts w:ascii="Garamond" w:eastAsia="Times New Roman" w:hAnsi="Garamond" w:cs="Arial"/>
        </w:rPr>
        <w:t xml:space="preserve"> using results from the PCA. </w:t>
      </w:r>
      <w:r w:rsidR="17DED62F" w:rsidRPr="5FA6536A">
        <w:rPr>
          <w:rFonts w:ascii="Garamond" w:eastAsia="Times New Roman" w:hAnsi="Garamond" w:cs="Arial"/>
        </w:rPr>
        <w:t xml:space="preserve">This was </w:t>
      </w:r>
      <w:r w:rsidR="00372390" w:rsidRPr="5FA6536A">
        <w:rPr>
          <w:rFonts w:ascii="Garamond" w:eastAsia="Times New Roman" w:hAnsi="Garamond" w:cs="Arial"/>
        </w:rPr>
        <w:t>because</w:t>
      </w:r>
      <w:r w:rsidR="17DED62F" w:rsidRPr="5FA6536A">
        <w:rPr>
          <w:rFonts w:ascii="Garamond" w:eastAsia="Times New Roman" w:hAnsi="Garamond" w:cs="Arial"/>
        </w:rPr>
        <w:t xml:space="preserve"> the first principal component, which retained 33% of the variance within the dataset, was thrown</w:t>
      </w:r>
      <w:r w:rsidR="5B91A1E9" w:rsidRPr="5FA6536A">
        <w:rPr>
          <w:rFonts w:ascii="Garamond" w:eastAsia="Times New Roman" w:hAnsi="Garamond" w:cs="Arial"/>
        </w:rPr>
        <w:t xml:space="preserve"> out.</w:t>
      </w:r>
      <w:r w:rsidR="17DED62F" w:rsidRPr="5FA6536A">
        <w:rPr>
          <w:rFonts w:ascii="Garamond" w:eastAsia="Times New Roman" w:hAnsi="Garamond" w:cs="Arial"/>
        </w:rPr>
        <w:t xml:space="preserve"> Va</w:t>
      </w:r>
      <w:r w:rsidR="3BB8923B" w:rsidRPr="5FA6536A">
        <w:rPr>
          <w:rFonts w:ascii="Garamond" w:eastAsia="Times New Roman" w:hAnsi="Garamond" w:cs="Arial"/>
        </w:rPr>
        <w:t xml:space="preserve">riables that weighed heavily upon this component included old age with a positive loading factor, </w:t>
      </w:r>
      <w:r w:rsidR="3C275AE5" w:rsidRPr="5FA6536A">
        <w:rPr>
          <w:rFonts w:ascii="Garamond" w:eastAsia="Times New Roman" w:hAnsi="Garamond" w:cs="Arial"/>
        </w:rPr>
        <w:t>and poverty, with a negative loading factor. In other words, within Fairfax County, an increase in age is associated with a decrease in poverty. This complicated interpretation of the results because old age is associated with higher heat sensitivity</w:t>
      </w:r>
      <w:r w:rsidR="7F2A8EBF" w:rsidRPr="5FA6536A">
        <w:rPr>
          <w:rFonts w:ascii="Garamond" w:eastAsia="Times New Roman" w:hAnsi="Garamond" w:cs="Arial"/>
        </w:rPr>
        <w:t xml:space="preserve"> while</w:t>
      </w:r>
      <w:r w:rsidR="4535EDCC" w:rsidRPr="5FA6536A">
        <w:rPr>
          <w:rFonts w:ascii="Garamond" w:eastAsia="Times New Roman" w:hAnsi="Garamond" w:cs="Arial"/>
        </w:rPr>
        <w:t xml:space="preserve"> more wealth is associated with lower heat sensitivity. The team was unsure whether higher values in component one should be associated with hi</w:t>
      </w:r>
      <w:bookmarkStart w:id="4" w:name="_Toc334198734"/>
      <w:r w:rsidR="5C92D5CF" w:rsidRPr="5FA6536A">
        <w:rPr>
          <w:rFonts w:ascii="Garamond" w:eastAsia="Times New Roman" w:hAnsi="Garamond" w:cs="Arial"/>
        </w:rPr>
        <w:t>gh or low sensitivity risk, thus t</w:t>
      </w:r>
      <w:r w:rsidR="0046075F" w:rsidRPr="5FA6536A">
        <w:rPr>
          <w:rFonts w:ascii="Garamond" w:eastAsia="Times New Roman" w:hAnsi="Garamond" w:cs="Arial"/>
        </w:rPr>
        <w:t>he reasoning for throwing out the first component and retaining components two through five instead. However, in doing so the variance of the dataset was greatly reduced, and the team</w:t>
      </w:r>
      <w:r w:rsidR="0DDC7CC3" w:rsidRPr="5FA6536A">
        <w:rPr>
          <w:rFonts w:ascii="Garamond" w:eastAsia="Times New Roman" w:hAnsi="Garamond" w:cs="Arial"/>
        </w:rPr>
        <w:t xml:space="preserve"> decided</w:t>
      </w:r>
      <w:r w:rsidR="5DF49945" w:rsidRPr="5FA6536A">
        <w:rPr>
          <w:rFonts w:ascii="Garamond" w:eastAsia="Times New Roman" w:hAnsi="Garamond" w:cs="Arial"/>
        </w:rPr>
        <w:t xml:space="preserve"> </w:t>
      </w:r>
      <w:r w:rsidR="423DA5B2" w:rsidRPr="5FA6536A">
        <w:rPr>
          <w:rFonts w:ascii="Garamond" w:eastAsia="Times New Roman" w:hAnsi="Garamond" w:cs="Arial"/>
        </w:rPr>
        <w:t>this methodology would not produce an accurate depiction</w:t>
      </w:r>
      <w:r w:rsidR="5DF49945" w:rsidRPr="5FA6536A">
        <w:rPr>
          <w:rFonts w:ascii="Garamond" w:eastAsia="Times New Roman" w:hAnsi="Garamond" w:cs="Arial"/>
        </w:rPr>
        <w:t xml:space="preserve"> of heat vulnerability within the county.</w:t>
      </w:r>
    </w:p>
    <w:p w14:paraId="6D98FD68" w14:textId="77777777" w:rsidR="0046075F" w:rsidRPr="0066138C" w:rsidRDefault="0046075F" w:rsidP="002F7CE9">
      <w:pPr>
        <w:pStyle w:val="NoSpacing"/>
        <w:contextualSpacing/>
        <w:rPr>
          <w:rFonts w:ascii="Garamond" w:hAnsi="Garamond"/>
          <w:b/>
          <w:i/>
          <w:szCs w:val="24"/>
        </w:rPr>
      </w:pPr>
    </w:p>
    <w:p w14:paraId="213E765E" w14:textId="6212B0BD" w:rsidR="0046075F" w:rsidRPr="0066138C" w:rsidRDefault="0EBC99F3" w:rsidP="002F7CE9">
      <w:pPr>
        <w:pStyle w:val="NoSpacing"/>
        <w:contextualSpacing/>
        <w:rPr>
          <w:rFonts w:ascii="Garamond" w:hAnsi="Garamond"/>
          <w:b/>
          <w:bCs/>
          <w:i/>
          <w:iCs/>
        </w:rPr>
      </w:pPr>
      <w:r w:rsidRPr="498039FA">
        <w:rPr>
          <w:rFonts w:ascii="Garamond" w:hAnsi="Garamond"/>
          <w:b/>
          <w:bCs/>
          <w:i/>
          <w:iCs/>
        </w:rPr>
        <w:t>4.2 Future Work</w:t>
      </w:r>
      <w:r w:rsidR="1CC8B29C" w:rsidRPr="498039FA">
        <w:rPr>
          <w:rFonts w:ascii="Garamond" w:hAnsi="Garamond"/>
          <w:b/>
          <w:bCs/>
          <w:i/>
          <w:iCs/>
        </w:rPr>
        <w:t xml:space="preserve"> </w:t>
      </w:r>
      <w:bookmarkEnd w:id="4"/>
    </w:p>
    <w:p w14:paraId="3CFEE1AC" w14:textId="7101B1F4" w:rsidR="0046075F" w:rsidRDefault="087EDE28" w:rsidP="002F7CE9">
      <w:pPr>
        <w:spacing w:after="0" w:line="240" w:lineRule="auto"/>
        <w:contextualSpacing/>
        <w:rPr>
          <w:rFonts w:eastAsia="Garamond" w:cs="Garamond"/>
        </w:rPr>
      </w:pPr>
      <w:r w:rsidRPr="00D6A960">
        <w:rPr>
          <w:rFonts w:eastAsia="Garamond" w:cs="Garamond"/>
        </w:rPr>
        <w:t>Future work could refine the</w:t>
      </w:r>
      <w:r w:rsidR="77452996" w:rsidRPr="00D6A960">
        <w:rPr>
          <w:rFonts w:eastAsia="Garamond" w:cs="Garamond"/>
        </w:rPr>
        <w:t xml:space="preserve"> heat vulnerability index</w:t>
      </w:r>
      <w:r w:rsidR="486B68D9" w:rsidRPr="00D6A960">
        <w:rPr>
          <w:rFonts w:eastAsia="Garamond" w:cs="Garamond"/>
        </w:rPr>
        <w:t xml:space="preserve"> by </w:t>
      </w:r>
      <w:r w:rsidR="3FA7DB8E" w:rsidRPr="00D6A960">
        <w:rPr>
          <w:rFonts w:eastAsia="Garamond" w:cs="Garamond"/>
        </w:rPr>
        <w:t>further analyzing</w:t>
      </w:r>
      <w:r w:rsidR="341DF74C" w:rsidRPr="00D6A960">
        <w:rPr>
          <w:rFonts w:eastAsia="Garamond" w:cs="Garamond"/>
        </w:rPr>
        <w:t xml:space="preserve"> the </w:t>
      </w:r>
      <w:r w:rsidR="35B6CD8D" w:rsidRPr="00D6A960">
        <w:rPr>
          <w:rFonts w:eastAsia="Garamond" w:cs="Garamond"/>
          <w:color w:val="000000" w:themeColor="text1"/>
        </w:rPr>
        <w:t>public’s daily routine, which could increase the accuracy of the</w:t>
      </w:r>
      <w:r w:rsidR="62215F50" w:rsidRPr="00D6A960">
        <w:rPr>
          <w:rFonts w:eastAsia="Garamond" w:cs="Garamond"/>
          <w:color w:val="000000" w:themeColor="text1"/>
        </w:rPr>
        <w:t xml:space="preserve"> </w:t>
      </w:r>
      <w:r w:rsidR="6F164A1A" w:rsidRPr="00D6A960">
        <w:rPr>
          <w:rFonts w:eastAsia="Garamond" w:cs="Garamond"/>
          <w:color w:val="000000" w:themeColor="text1"/>
        </w:rPr>
        <w:t>heat sensitivity index</w:t>
      </w:r>
      <w:r w:rsidR="5E47105C" w:rsidRPr="00D6A960">
        <w:rPr>
          <w:rFonts w:eastAsia="Garamond" w:cs="Garamond"/>
          <w:color w:val="000000" w:themeColor="text1"/>
        </w:rPr>
        <w:t xml:space="preserve"> and</w:t>
      </w:r>
      <w:r w:rsidR="6F164A1A" w:rsidRPr="00D6A960">
        <w:rPr>
          <w:rFonts w:eastAsia="Garamond" w:cs="Garamond"/>
          <w:color w:val="000000" w:themeColor="text1"/>
        </w:rPr>
        <w:t xml:space="preserve"> </w:t>
      </w:r>
      <w:r w:rsidR="3F552119" w:rsidRPr="00D6A960">
        <w:rPr>
          <w:rFonts w:eastAsia="Garamond" w:cs="Garamond"/>
          <w:color w:val="000000" w:themeColor="text1"/>
        </w:rPr>
        <w:t xml:space="preserve">discern the effect </w:t>
      </w:r>
      <w:r w:rsidR="021FCCC4" w:rsidRPr="00D6A960">
        <w:rPr>
          <w:rFonts w:eastAsia="Garamond" w:cs="Garamond"/>
          <w:color w:val="000000" w:themeColor="text1"/>
        </w:rPr>
        <w:t xml:space="preserve">of </w:t>
      </w:r>
      <w:r w:rsidR="3F552119" w:rsidRPr="00D6A960">
        <w:rPr>
          <w:rFonts w:eastAsia="Garamond" w:cs="Garamond"/>
          <w:color w:val="000000" w:themeColor="text1"/>
        </w:rPr>
        <w:t xml:space="preserve">daytime or nighttime heat in relation to the </w:t>
      </w:r>
      <w:r w:rsidR="49C53954" w:rsidRPr="00D6A960">
        <w:rPr>
          <w:rFonts w:eastAsia="Garamond" w:cs="Garamond"/>
          <w:color w:val="000000" w:themeColor="text1"/>
        </w:rPr>
        <w:t xml:space="preserve">most </w:t>
      </w:r>
      <w:r w:rsidR="7E664926" w:rsidRPr="00D6A960">
        <w:rPr>
          <w:rFonts w:eastAsia="Garamond" w:cs="Garamond"/>
          <w:color w:val="000000" w:themeColor="text1"/>
        </w:rPr>
        <w:t>frequented</w:t>
      </w:r>
      <w:r w:rsidR="49C53954" w:rsidRPr="00D6A960">
        <w:rPr>
          <w:rFonts w:eastAsia="Garamond" w:cs="Garamond"/>
          <w:color w:val="000000" w:themeColor="text1"/>
        </w:rPr>
        <w:t xml:space="preserve"> </w:t>
      </w:r>
      <w:r w:rsidR="3F552119" w:rsidRPr="00D6A960">
        <w:rPr>
          <w:rFonts w:eastAsia="Garamond" w:cs="Garamond"/>
          <w:color w:val="000000" w:themeColor="text1"/>
        </w:rPr>
        <w:t>location</w:t>
      </w:r>
      <w:r w:rsidR="5AE67FB0" w:rsidRPr="00D6A960">
        <w:rPr>
          <w:rFonts w:eastAsia="Garamond" w:cs="Garamond"/>
          <w:color w:val="000000" w:themeColor="text1"/>
        </w:rPr>
        <w:t>s</w:t>
      </w:r>
      <w:r w:rsidR="43AFD351" w:rsidRPr="00D6A960">
        <w:rPr>
          <w:rFonts w:eastAsia="Garamond" w:cs="Garamond"/>
          <w:color w:val="000000" w:themeColor="text1"/>
        </w:rPr>
        <w:t xml:space="preserve"> throughout the day</w:t>
      </w:r>
      <w:r w:rsidR="4CFC029A" w:rsidRPr="00D6A960">
        <w:rPr>
          <w:rFonts w:eastAsia="Garamond" w:cs="Garamond"/>
          <w:color w:val="000000" w:themeColor="text1"/>
        </w:rPr>
        <w:t xml:space="preserve">. </w:t>
      </w:r>
      <w:r w:rsidR="4844CEEF" w:rsidRPr="00D6A960">
        <w:rPr>
          <w:rFonts w:eastAsia="Garamond" w:cs="Garamond"/>
          <w:color w:val="000000" w:themeColor="text1"/>
        </w:rPr>
        <w:t>One limitation of the vulnerability analysis was that the grouping of variables into larger sub-indices was subjective</w:t>
      </w:r>
      <w:r w:rsidR="7BBAF02C" w:rsidRPr="00D6A960">
        <w:rPr>
          <w:rFonts w:eastAsia="Garamond" w:cs="Garamond"/>
          <w:color w:val="000000" w:themeColor="text1"/>
        </w:rPr>
        <w:t xml:space="preserve"> and somewhat arbitrary. Future work could compare results from our heat vulnerability index obtained from subjectively grouping the component variables with an index produced using PCA. </w:t>
      </w:r>
      <w:r w:rsidR="497D619F" w:rsidRPr="00D6A960">
        <w:rPr>
          <w:rFonts w:eastAsia="Garamond" w:cs="Garamond"/>
          <w:color w:val="000000" w:themeColor="text1"/>
        </w:rPr>
        <w:t>Research could also be conducted to determine whether some variables should be weighted more than others when it comes to determining heat vulnerability.</w:t>
      </w:r>
      <w:r w:rsidR="7BBAF02C" w:rsidRPr="00D6A960">
        <w:rPr>
          <w:rFonts w:eastAsia="Garamond" w:cs="Garamond"/>
          <w:color w:val="000000" w:themeColor="text1"/>
        </w:rPr>
        <w:t xml:space="preserve"> </w:t>
      </w:r>
      <w:r w:rsidR="4844CEEF" w:rsidRPr="00D6A960">
        <w:rPr>
          <w:rFonts w:eastAsia="Garamond" w:cs="Garamond"/>
          <w:color w:val="000000" w:themeColor="text1"/>
        </w:rPr>
        <w:t xml:space="preserve">In addition, </w:t>
      </w:r>
      <w:r w:rsidR="4844CEEF" w:rsidRPr="00D6A960">
        <w:rPr>
          <w:rFonts w:eastAsia="Garamond" w:cs="Garamond"/>
          <w:color w:val="000000" w:themeColor="text1"/>
        </w:rPr>
        <w:lastRenderedPageBreak/>
        <w:t>t</w:t>
      </w:r>
      <w:r w:rsidR="15ECBF9A" w:rsidRPr="00D6A960">
        <w:rPr>
          <w:rFonts w:eastAsia="Garamond" w:cs="Garamond"/>
        </w:rPr>
        <w:t>he</w:t>
      </w:r>
      <w:r w:rsidR="6F164A1A" w:rsidRPr="00D6A960">
        <w:rPr>
          <w:rFonts w:eastAsia="Garamond" w:cs="Garamond"/>
        </w:rPr>
        <w:t xml:space="preserve"> city’s development patterns</w:t>
      </w:r>
      <w:r w:rsidR="00DE55F0">
        <w:rPr>
          <w:rFonts w:eastAsia="Garamond" w:cs="Garamond"/>
        </w:rPr>
        <w:t>,</w:t>
      </w:r>
      <w:r w:rsidR="6F164A1A" w:rsidRPr="00D6A960">
        <w:rPr>
          <w:rFonts w:eastAsia="Garamond" w:cs="Garamond"/>
        </w:rPr>
        <w:t xml:space="preserve"> and zoning practices </w:t>
      </w:r>
      <w:r w:rsidR="42362514" w:rsidRPr="00D6A960">
        <w:rPr>
          <w:rFonts w:eastAsia="Garamond" w:cs="Garamond"/>
        </w:rPr>
        <w:t xml:space="preserve">could be analyzed </w:t>
      </w:r>
      <w:r w:rsidR="6F164A1A" w:rsidRPr="00D6A960">
        <w:rPr>
          <w:rFonts w:eastAsia="Garamond" w:cs="Garamond"/>
        </w:rPr>
        <w:t>to determine the i</w:t>
      </w:r>
      <w:r w:rsidR="0AEB460F" w:rsidRPr="00D6A960">
        <w:rPr>
          <w:rFonts w:eastAsia="Garamond" w:cs="Garamond"/>
        </w:rPr>
        <w:t>nfluence</w:t>
      </w:r>
      <w:r w:rsidR="6F164A1A" w:rsidRPr="00D6A960">
        <w:rPr>
          <w:rFonts w:eastAsia="Garamond" w:cs="Garamond"/>
        </w:rPr>
        <w:t xml:space="preserve"> of past planning decisions on </w:t>
      </w:r>
      <w:r w:rsidR="23A5A171" w:rsidRPr="00D6A960">
        <w:rPr>
          <w:rFonts w:eastAsia="Garamond" w:cs="Garamond"/>
        </w:rPr>
        <w:t>of the presence of current</w:t>
      </w:r>
      <w:r w:rsidR="6F164A1A" w:rsidRPr="00D6A960">
        <w:rPr>
          <w:rFonts w:eastAsia="Garamond" w:cs="Garamond"/>
        </w:rPr>
        <w:t xml:space="preserve"> </w:t>
      </w:r>
      <w:r w:rsidR="48996EE3" w:rsidRPr="00D6A960">
        <w:rPr>
          <w:rFonts w:eastAsia="Garamond" w:cs="Garamond"/>
        </w:rPr>
        <w:t>UHI</w:t>
      </w:r>
      <w:r w:rsidR="6F164A1A" w:rsidRPr="00D6A960">
        <w:rPr>
          <w:rFonts w:eastAsia="Garamond" w:cs="Garamond"/>
        </w:rPr>
        <w:t>.</w:t>
      </w:r>
    </w:p>
    <w:p w14:paraId="73261E0A" w14:textId="77777777" w:rsidR="00B44B69" w:rsidRPr="00040AE0" w:rsidRDefault="00B44B69" w:rsidP="002F7CE9">
      <w:pPr>
        <w:spacing w:after="0" w:line="240" w:lineRule="auto"/>
        <w:contextualSpacing/>
        <w:rPr>
          <w:color w:val="000000" w:themeColor="text1"/>
        </w:rPr>
      </w:pPr>
    </w:p>
    <w:p w14:paraId="4E56DE8D" w14:textId="5455C8D0" w:rsidR="3FF3E924" w:rsidRDefault="375DEAE1" w:rsidP="002F7CE9">
      <w:pPr>
        <w:spacing w:after="0" w:line="240" w:lineRule="auto"/>
        <w:contextualSpacing/>
        <w:rPr>
          <w:rFonts w:cs="Arial"/>
        </w:rPr>
      </w:pPr>
      <w:r w:rsidRPr="00D6A960">
        <w:rPr>
          <w:rFonts w:eastAsia="Garamond" w:cs="Garamond"/>
          <w:color w:val="000000" w:themeColor="text1"/>
        </w:rPr>
        <w:t>In order to improve the results of the InVEST model, f</w:t>
      </w:r>
      <w:r w:rsidR="71BD5FB5" w:rsidRPr="00D6A960">
        <w:rPr>
          <w:rFonts w:eastAsia="Garamond" w:cs="Garamond"/>
          <w:color w:val="000000" w:themeColor="text1"/>
        </w:rPr>
        <w:t xml:space="preserve">uture work </w:t>
      </w:r>
      <w:r w:rsidR="77E33D7F" w:rsidRPr="00D6A960">
        <w:rPr>
          <w:rFonts w:eastAsia="Garamond" w:cs="Garamond"/>
          <w:color w:val="000000" w:themeColor="text1"/>
        </w:rPr>
        <w:t xml:space="preserve">could </w:t>
      </w:r>
      <w:r w:rsidR="4B257B62" w:rsidRPr="00D6A960">
        <w:rPr>
          <w:rFonts w:eastAsia="Garamond" w:cs="Garamond"/>
          <w:color w:val="000000" w:themeColor="text1"/>
        </w:rPr>
        <w:t>refin</w:t>
      </w:r>
      <w:r w:rsidR="511E21A3" w:rsidRPr="00D6A960">
        <w:rPr>
          <w:rFonts w:eastAsia="Garamond" w:cs="Garamond"/>
          <w:color w:val="000000" w:themeColor="text1"/>
        </w:rPr>
        <w:t>e</w:t>
      </w:r>
      <w:r w:rsidR="4B257B62" w:rsidRPr="00D6A960">
        <w:rPr>
          <w:rFonts w:eastAsia="Garamond" w:cs="Garamond"/>
          <w:color w:val="000000" w:themeColor="text1"/>
        </w:rPr>
        <w:t xml:space="preserve"> input datasets</w:t>
      </w:r>
      <w:r w:rsidR="6E8E3976" w:rsidRPr="00D6A960">
        <w:rPr>
          <w:rFonts w:eastAsia="Garamond" w:cs="Garamond"/>
          <w:color w:val="000000" w:themeColor="text1"/>
        </w:rPr>
        <w:t xml:space="preserve">. </w:t>
      </w:r>
      <w:r w:rsidR="47B3FD66" w:rsidRPr="00D6A960">
        <w:rPr>
          <w:rFonts w:eastAsia="Garamond" w:cs="Garamond"/>
          <w:color w:val="000000" w:themeColor="text1"/>
        </w:rPr>
        <w:t xml:space="preserve">Certain </w:t>
      </w:r>
      <w:r w:rsidR="00EDC780" w:rsidRPr="00D6A960">
        <w:rPr>
          <w:rFonts w:eastAsia="Garamond" w:cs="Garamond"/>
          <w:color w:val="000000" w:themeColor="text1"/>
        </w:rPr>
        <w:t xml:space="preserve">rasters of the </w:t>
      </w:r>
      <w:r w:rsidR="47B3FD66" w:rsidRPr="00D6A960">
        <w:rPr>
          <w:rFonts w:eastAsia="Garamond" w:cs="Garamond"/>
          <w:color w:val="000000" w:themeColor="text1"/>
        </w:rPr>
        <w:t xml:space="preserve">input </w:t>
      </w:r>
      <w:r w:rsidR="157D772A" w:rsidRPr="00D6A960">
        <w:rPr>
          <w:rFonts w:eastAsia="Garamond" w:cs="Garamond"/>
          <w:color w:val="000000" w:themeColor="text1"/>
        </w:rPr>
        <w:t>datasets</w:t>
      </w:r>
      <w:r w:rsidR="220A185E" w:rsidRPr="00D6A960">
        <w:rPr>
          <w:rFonts w:eastAsia="Garamond" w:cs="Garamond"/>
          <w:color w:val="000000" w:themeColor="text1"/>
        </w:rPr>
        <w:t xml:space="preserve"> had</w:t>
      </w:r>
      <w:r w:rsidR="0E710F8C" w:rsidRPr="00D6A960">
        <w:rPr>
          <w:rFonts w:eastAsia="Garamond" w:cs="Garamond"/>
          <w:color w:val="000000" w:themeColor="text1"/>
        </w:rPr>
        <w:t xml:space="preserve"> ‘NoData’</w:t>
      </w:r>
      <w:r w:rsidR="220A185E" w:rsidRPr="00D6A960">
        <w:rPr>
          <w:rFonts w:eastAsia="Garamond" w:cs="Garamond"/>
          <w:color w:val="000000" w:themeColor="text1"/>
        </w:rPr>
        <w:t xml:space="preserve"> pixels</w:t>
      </w:r>
      <w:r w:rsidR="47B3FD66" w:rsidRPr="00D6A960">
        <w:rPr>
          <w:rFonts w:eastAsia="Garamond" w:cs="Garamond"/>
          <w:color w:val="000000" w:themeColor="text1"/>
        </w:rPr>
        <w:t xml:space="preserve"> </w:t>
      </w:r>
      <w:r w:rsidR="17AA826B" w:rsidRPr="00D6A960">
        <w:rPr>
          <w:rFonts w:eastAsia="Garamond" w:cs="Garamond"/>
          <w:color w:val="000000" w:themeColor="text1"/>
        </w:rPr>
        <w:t>that the team had to estimate</w:t>
      </w:r>
      <w:r w:rsidR="75C96CF2" w:rsidRPr="00D6A960">
        <w:rPr>
          <w:rFonts w:eastAsia="Garamond" w:cs="Garamond"/>
          <w:color w:val="000000" w:themeColor="text1"/>
        </w:rPr>
        <w:t xml:space="preserve"> for. </w:t>
      </w:r>
      <w:r w:rsidR="7B022B96" w:rsidRPr="00D6A960">
        <w:rPr>
          <w:rFonts w:eastAsia="Garamond" w:cs="Garamond"/>
          <w:color w:val="000000" w:themeColor="text1"/>
        </w:rPr>
        <w:t>The team needed to revise s</w:t>
      </w:r>
      <w:r w:rsidR="17AA826B" w:rsidRPr="00D6A960">
        <w:rPr>
          <w:rFonts w:eastAsia="Garamond" w:cs="Garamond"/>
          <w:color w:val="000000" w:themeColor="text1"/>
        </w:rPr>
        <w:t>ome</w:t>
      </w:r>
      <w:r w:rsidR="47B3FD66" w:rsidRPr="00D6A960">
        <w:rPr>
          <w:rFonts w:eastAsia="Garamond" w:cs="Garamond"/>
          <w:color w:val="000000" w:themeColor="text1"/>
        </w:rPr>
        <w:t xml:space="preserve"> </w:t>
      </w:r>
      <w:r w:rsidR="10F46E02" w:rsidRPr="00D6A960">
        <w:rPr>
          <w:rFonts w:eastAsia="Garamond" w:cs="Garamond"/>
          <w:color w:val="000000" w:themeColor="text1"/>
        </w:rPr>
        <w:t xml:space="preserve">InVEST </w:t>
      </w:r>
      <w:r w:rsidR="47B3FD66" w:rsidRPr="00D6A960">
        <w:rPr>
          <w:rFonts w:eastAsia="Garamond" w:cs="Garamond"/>
          <w:color w:val="000000" w:themeColor="text1"/>
        </w:rPr>
        <w:t>results</w:t>
      </w:r>
      <w:r w:rsidR="5DAA6AB8" w:rsidRPr="00D6A960">
        <w:rPr>
          <w:rFonts w:eastAsia="Garamond" w:cs="Garamond"/>
          <w:color w:val="000000" w:themeColor="text1"/>
        </w:rPr>
        <w:t xml:space="preserve"> as well to</w:t>
      </w:r>
      <w:r w:rsidR="3AA1F4E7" w:rsidRPr="00D6A960">
        <w:rPr>
          <w:rFonts w:eastAsia="Garamond" w:cs="Garamond"/>
          <w:color w:val="000000" w:themeColor="text1"/>
        </w:rPr>
        <w:t xml:space="preserve"> preserve the accuracy of the product. </w:t>
      </w:r>
      <w:r w:rsidR="6A498729" w:rsidRPr="00D6A960">
        <w:rPr>
          <w:rFonts w:eastAsia="Garamond" w:cs="Garamond"/>
          <w:color w:val="000000" w:themeColor="text1"/>
        </w:rPr>
        <w:t>Possible future work includes</w:t>
      </w:r>
      <w:r w:rsidR="09DE8192" w:rsidRPr="00D6A960">
        <w:rPr>
          <w:rFonts w:eastAsia="Garamond" w:cs="Garamond"/>
          <w:color w:val="000000" w:themeColor="text1"/>
        </w:rPr>
        <w:t xml:space="preserve"> collecting</w:t>
      </w:r>
      <w:r w:rsidR="1F8122C4" w:rsidRPr="00D6A960">
        <w:rPr>
          <w:rFonts w:eastAsia="Garamond" w:cs="Garamond"/>
          <w:color w:val="000000" w:themeColor="text1"/>
        </w:rPr>
        <w:t xml:space="preserve"> additional datasets to calculate the true rate of evapotranspiration over water bodies</w:t>
      </w:r>
      <w:r w:rsidR="6DC7E9F1" w:rsidRPr="00D6A960">
        <w:rPr>
          <w:rFonts w:eastAsia="Garamond" w:cs="Garamond"/>
          <w:color w:val="000000" w:themeColor="text1"/>
        </w:rPr>
        <w:t xml:space="preserve"> and r</w:t>
      </w:r>
      <w:r w:rsidR="5ECA39F1" w:rsidRPr="00D6A960">
        <w:rPr>
          <w:rFonts w:eastAsia="Garamond" w:cs="Garamond"/>
          <w:color w:val="000000" w:themeColor="text1"/>
        </w:rPr>
        <w:t xml:space="preserve">eassessing the representation of roads </w:t>
      </w:r>
      <w:r w:rsidR="7DB50658" w:rsidRPr="00D6A960">
        <w:rPr>
          <w:rFonts w:eastAsia="Garamond" w:cs="Garamond"/>
          <w:color w:val="000000" w:themeColor="text1"/>
        </w:rPr>
        <w:t>in</w:t>
      </w:r>
      <w:r w:rsidR="5661701E" w:rsidRPr="00D6A960">
        <w:rPr>
          <w:rFonts w:eastAsia="Garamond" w:cs="Garamond"/>
          <w:color w:val="000000" w:themeColor="text1"/>
        </w:rPr>
        <w:t xml:space="preserve"> </w:t>
      </w:r>
      <w:r w:rsidR="6F164A1A" w:rsidRPr="00D6A960">
        <w:rPr>
          <w:rFonts w:eastAsia="Garamond" w:cs="Garamond"/>
          <w:color w:val="000000" w:themeColor="text1"/>
        </w:rPr>
        <w:t>InV</w:t>
      </w:r>
      <w:r w:rsidR="02376676" w:rsidRPr="00D6A960">
        <w:rPr>
          <w:rFonts w:eastAsia="Garamond" w:cs="Garamond"/>
          <w:color w:val="000000" w:themeColor="text1"/>
        </w:rPr>
        <w:t>EST</w:t>
      </w:r>
      <w:r w:rsidR="6F164A1A" w:rsidRPr="00D6A960">
        <w:rPr>
          <w:rFonts w:eastAsia="Garamond" w:cs="Garamond"/>
          <w:color w:val="000000" w:themeColor="text1"/>
        </w:rPr>
        <w:t xml:space="preserve"> </w:t>
      </w:r>
      <w:r w:rsidR="2287F186" w:rsidRPr="00D6A960">
        <w:rPr>
          <w:rFonts w:eastAsia="Garamond" w:cs="Garamond"/>
          <w:color w:val="000000" w:themeColor="text1"/>
        </w:rPr>
        <w:t xml:space="preserve">input layers. </w:t>
      </w:r>
      <w:r w:rsidR="45CFF8B3" w:rsidRPr="00D6A960">
        <w:rPr>
          <w:rFonts w:eastAsia="Garamond" w:cs="Garamond"/>
          <w:color w:val="000000" w:themeColor="text1"/>
        </w:rPr>
        <w:t>The</w:t>
      </w:r>
      <w:r w:rsidR="6F164A1A" w:rsidRPr="00D6A960">
        <w:rPr>
          <w:rFonts w:eastAsia="Garamond" w:cs="Garamond"/>
          <w:color w:val="000000" w:themeColor="text1"/>
        </w:rPr>
        <w:t xml:space="preserve"> InV</w:t>
      </w:r>
      <w:r w:rsidR="008958CD">
        <w:rPr>
          <w:rFonts w:eastAsia="Garamond" w:cs="Garamond"/>
          <w:color w:val="000000" w:themeColor="text1"/>
        </w:rPr>
        <w:t>EST</w:t>
      </w:r>
      <w:r w:rsidR="59ADDCD0" w:rsidRPr="00D6A960">
        <w:rPr>
          <w:rFonts w:eastAsia="Garamond" w:cs="Garamond"/>
          <w:color w:val="000000" w:themeColor="text1"/>
        </w:rPr>
        <w:t xml:space="preserve"> Model</w:t>
      </w:r>
      <w:r w:rsidR="6F164A1A" w:rsidRPr="00D6A960">
        <w:rPr>
          <w:rFonts w:eastAsia="Garamond" w:cs="Garamond"/>
          <w:color w:val="000000" w:themeColor="text1"/>
        </w:rPr>
        <w:t xml:space="preserve"> </w:t>
      </w:r>
      <w:r w:rsidR="2CE33D70" w:rsidRPr="00D6A960">
        <w:rPr>
          <w:rFonts w:eastAsia="Garamond" w:cs="Garamond"/>
          <w:color w:val="000000" w:themeColor="text1"/>
        </w:rPr>
        <w:t>flagged</w:t>
      </w:r>
      <w:r w:rsidR="6F164A1A" w:rsidRPr="00D6A960">
        <w:rPr>
          <w:rFonts w:eastAsia="Garamond" w:cs="Garamond"/>
          <w:color w:val="000000" w:themeColor="text1"/>
        </w:rPr>
        <w:t xml:space="preserve"> roads as areas with very high cooling capacity when </w:t>
      </w:r>
      <w:r w:rsidR="5C9753E9" w:rsidRPr="00D6A960">
        <w:rPr>
          <w:rFonts w:eastAsia="Garamond" w:cs="Garamond"/>
          <w:color w:val="000000" w:themeColor="text1"/>
        </w:rPr>
        <w:t xml:space="preserve">in reality </w:t>
      </w:r>
      <w:r w:rsidR="6F164A1A" w:rsidRPr="00D6A960">
        <w:rPr>
          <w:rFonts w:eastAsia="Garamond" w:cs="Garamond"/>
          <w:color w:val="000000" w:themeColor="text1"/>
        </w:rPr>
        <w:t xml:space="preserve">they retain heat during the day and slowly release it </w:t>
      </w:r>
      <w:r w:rsidR="5C827915" w:rsidRPr="00D6A960">
        <w:rPr>
          <w:rFonts w:eastAsia="Garamond" w:cs="Garamond"/>
          <w:color w:val="000000" w:themeColor="text1"/>
        </w:rPr>
        <w:t>at</w:t>
      </w:r>
      <w:r w:rsidR="6F164A1A" w:rsidRPr="00D6A960">
        <w:rPr>
          <w:rFonts w:eastAsia="Garamond" w:cs="Garamond"/>
          <w:color w:val="000000" w:themeColor="text1"/>
        </w:rPr>
        <w:t xml:space="preserve"> night. Therefore, </w:t>
      </w:r>
      <w:r w:rsidR="7D939818" w:rsidRPr="00D6A960">
        <w:rPr>
          <w:rFonts w:eastAsia="Garamond" w:cs="Garamond"/>
          <w:color w:val="000000" w:themeColor="text1"/>
        </w:rPr>
        <w:t>the team</w:t>
      </w:r>
      <w:r w:rsidR="6F164A1A" w:rsidRPr="00D6A960">
        <w:rPr>
          <w:rFonts w:eastAsia="Garamond" w:cs="Garamond"/>
          <w:color w:val="000000" w:themeColor="text1"/>
        </w:rPr>
        <w:t xml:space="preserve"> had to remove all InVEST outputs on roads to correct </w:t>
      </w:r>
      <w:r w:rsidR="539F8825" w:rsidRPr="00D6A960">
        <w:rPr>
          <w:rFonts w:eastAsia="Garamond" w:cs="Garamond"/>
          <w:color w:val="000000" w:themeColor="text1"/>
        </w:rPr>
        <w:t>this.</w:t>
      </w:r>
      <w:r w:rsidR="539F8825" w:rsidRPr="00D6A960">
        <w:rPr>
          <w:rFonts w:cs="Arial"/>
        </w:rPr>
        <w:t xml:space="preserve"> </w:t>
      </w:r>
      <w:r w:rsidR="008958CD">
        <w:rPr>
          <w:rFonts w:cs="Arial"/>
        </w:rPr>
        <w:t>Future work could also include the</w:t>
      </w:r>
      <w:r w:rsidR="7FD1F9F5" w:rsidRPr="00D6A960">
        <w:rPr>
          <w:rFonts w:cs="Arial"/>
        </w:rPr>
        <w:t xml:space="preserve"> collection of additional data to g</w:t>
      </w:r>
      <w:r w:rsidR="0849F0AD" w:rsidRPr="00D6A960">
        <w:rPr>
          <w:rFonts w:cs="Arial"/>
        </w:rPr>
        <w:t>enerat</w:t>
      </w:r>
      <w:r w:rsidR="42609796" w:rsidRPr="00D6A960">
        <w:rPr>
          <w:rFonts w:cs="Arial"/>
        </w:rPr>
        <w:t>e</w:t>
      </w:r>
      <w:r w:rsidR="0849F0AD" w:rsidRPr="00D6A960">
        <w:rPr>
          <w:rFonts w:cs="Arial"/>
        </w:rPr>
        <w:t xml:space="preserve"> an Energy Savings Table</w:t>
      </w:r>
      <w:r w:rsidR="3DD3900D" w:rsidRPr="00D6A960">
        <w:rPr>
          <w:rFonts w:cs="Arial"/>
        </w:rPr>
        <w:t>,</w:t>
      </w:r>
      <w:r w:rsidR="0849F0AD" w:rsidRPr="00D6A960">
        <w:rPr>
          <w:rFonts w:cs="Arial"/>
        </w:rPr>
        <w:t xml:space="preserve"> allow</w:t>
      </w:r>
      <w:r w:rsidR="16FBE3EE" w:rsidRPr="00D6A960">
        <w:rPr>
          <w:rFonts w:cs="Arial"/>
        </w:rPr>
        <w:t>ing</w:t>
      </w:r>
      <w:r w:rsidR="0849F0AD" w:rsidRPr="00D6A960">
        <w:rPr>
          <w:rFonts w:cs="Arial"/>
        </w:rPr>
        <w:t xml:space="preserve"> for </w:t>
      </w:r>
      <w:r w:rsidR="1DF82877" w:rsidRPr="00D6A960">
        <w:rPr>
          <w:rFonts w:cs="Arial"/>
        </w:rPr>
        <w:t xml:space="preserve">the </w:t>
      </w:r>
      <w:r w:rsidR="6FB8D6E5" w:rsidRPr="00D6A960">
        <w:rPr>
          <w:rFonts w:cs="Arial"/>
        </w:rPr>
        <w:t>financial impact</w:t>
      </w:r>
      <w:r w:rsidR="0849F0AD" w:rsidRPr="00D6A960">
        <w:rPr>
          <w:rFonts w:cs="Arial"/>
        </w:rPr>
        <w:t xml:space="preserve"> of UHI </w:t>
      </w:r>
      <w:r w:rsidR="77A123B2" w:rsidRPr="00D6A960">
        <w:rPr>
          <w:rFonts w:cs="Arial"/>
        </w:rPr>
        <w:t xml:space="preserve">as well as </w:t>
      </w:r>
      <w:r w:rsidR="0849F0AD" w:rsidRPr="00D6A960">
        <w:rPr>
          <w:rFonts w:cs="Arial"/>
        </w:rPr>
        <w:t xml:space="preserve">potential savings due to </w:t>
      </w:r>
      <w:r w:rsidR="01320544" w:rsidRPr="00D6A960">
        <w:rPr>
          <w:rFonts w:cs="Arial"/>
        </w:rPr>
        <w:t xml:space="preserve">heat </w:t>
      </w:r>
      <w:r w:rsidR="0849F0AD" w:rsidRPr="00D6A960">
        <w:rPr>
          <w:rFonts w:cs="Arial"/>
        </w:rPr>
        <w:t>mitigation</w:t>
      </w:r>
      <w:r w:rsidR="3447C22A" w:rsidRPr="00D6A960">
        <w:rPr>
          <w:rFonts w:cs="Arial"/>
        </w:rPr>
        <w:t xml:space="preserve"> </w:t>
      </w:r>
      <w:r w:rsidR="0849F0AD" w:rsidRPr="00D6A960">
        <w:rPr>
          <w:rFonts w:cs="Arial"/>
        </w:rPr>
        <w:t>to be an end product.</w:t>
      </w:r>
    </w:p>
    <w:p w14:paraId="7A05C500" w14:textId="77777777" w:rsidR="007B4A69" w:rsidRDefault="007B4A69" w:rsidP="002F7CE9">
      <w:pPr>
        <w:spacing w:after="0" w:line="240" w:lineRule="auto"/>
        <w:contextualSpacing/>
        <w:rPr>
          <w:color w:val="000000" w:themeColor="text1"/>
        </w:rPr>
      </w:pPr>
    </w:p>
    <w:p w14:paraId="4C7A2DD2" w14:textId="751EA228" w:rsidR="00372390" w:rsidRDefault="2C0550E6" w:rsidP="002F7CE9">
      <w:pPr>
        <w:spacing w:after="0" w:line="240" w:lineRule="auto"/>
        <w:contextualSpacing/>
        <w:rPr>
          <w:rFonts w:eastAsia="Garamond" w:cs="Garamond"/>
          <w:color w:val="000000" w:themeColor="text1"/>
        </w:rPr>
      </w:pPr>
      <w:r w:rsidRPr="00D6A960">
        <w:rPr>
          <w:rFonts w:eastAsia="Garamond" w:cs="Garamond"/>
          <w:color w:val="000000" w:themeColor="text1"/>
        </w:rPr>
        <w:t xml:space="preserve">Lastly, future work could </w:t>
      </w:r>
      <w:r w:rsidR="573295A7" w:rsidRPr="00D6A960">
        <w:rPr>
          <w:rFonts w:eastAsia="Garamond" w:cs="Garamond"/>
          <w:color w:val="000000" w:themeColor="text1"/>
        </w:rPr>
        <w:t>reassess the study’s methodology and</w:t>
      </w:r>
      <w:r w:rsidR="4D42A358" w:rsidRPr="00D6A960">
        <w:rPr>
          <w:rFonts w:eastAsia="Garamond" w:cs="Garamond"/>
          <w:color w:val="000000" w:themeColor="text1"/>
        </w:rPr>
        <w:t xml:space="preserve"> improve the accuracy of</w:t>
      </w:r>
      <w:r w:rsidR="6F164A1A" w:rsidRPr="00D6A960">
        <w:rPr>
          <w:rFonts w:eastAsia="Garamond" w:cs="Garamond"/>
          <w:color w:val="000000" w:themeColor="text1"/>
        </w:rPr>
        <w:t xml:space="preserve"> </w:t>
      </w:r>
      <w:r w:rsidR="6AC6822A" w:rsidRPr="00D6A960">
        <w:rPr>
          <w:rFonts w:eastAsia="Garamond" w:cs="Garamond"/>
          <w:color w:val="000000" w:themeColor="text1"/>
        </w:rPr>
        <w:t xml:space="preserve">the overall </w:t>
      </w:r>
      <w:r w:rsidR="6F164A1A" w:rsidRPr="00D6A960">
        <w:rPr>
          <w:rFonts w:eastAsia="Garamond" w:cs="Garamond"/>
          <w:color w:val="000000" w:themeColor="text1"/>
        </w:rPr>
        <w:t xml:space="preserve">results </w:t>
      </w:r>
      <w:r w:rsidR="6BD2F6E6" w:rsidRPr="00D6A960">
        <w:rPr>
          <w:rFonts w:eastAsia="Garamond" w:cs="Garamond"/>
          <w:color w:val="000000" w:themeColor="text1"/>
        </w:rPr>
        <w:t>by</w:t>
      </w:r>
      <w:r w:rsidR="5B4ACAB2" w:rsidRPr="00D6A960">
        <w:rPr>
          <w:rFonts w:eastAsia="Garamond" w:cs="Garamond"/>
          <w:color w:val="000000" w:themeColor="text1"/>
        </w:rPr>
        <w:t xml:space="preserve"> u</w:t>
      </w:r>
      <w:r w:rsidR="6F164A1A" w:rsidRPr="00D6A960">
        <w:rPr>
          <w:rFonts w:eastAsia="Garamond" w:cs="Garamond"/>
          <w:color w:val="000000" w:themeColor="text1"/>
        </w:rPr>
        <w:t xml:space="preserve">sing an algorithm that references </w:t>
      </w:r>
      <w:r w:rsidR="57EC9DEA" w:rsidRPr="00D6A960">
        <w:rPr>
          <w:rFonts w:eastAsia="Garamond" w:cs="Garamond"/>
          <w:color w:val="000000" w:themeColor="text1"/>
        </w:rPr>
        <w:t xml:space="preserve">the </w:t>
      </w:r>
      <w:r w:rsidR="010CC47D" w:rsidRPr="00D6A960">
        <w:rPr>
          <w:rFonts w:eastAsia="Garamond" w:cs="Garamond"/>
          <w:color w:val="000000" w:themeColor="text1"/>
        </w:rPr>
        <w:t>ECOSTRESS</w:t>
      </w:r>
      <w:r w:rsidR="6F164A1A" w:rsidRPr="00D6A960">
        <w:rPr>
          <w:rFonts w:eastAsia="Garamond" w:cs="Garamond"/>
          <w:color w:val="000000" w:themeColor="text1"/>
        </w:rPr>
        <w:t xml:space="preserve"> tiles properly before processing.</w:t>
      </w:r>
      <w:r w:rsidR="04247EAD" w:rsidRPr="00D6A960">
        <w:rPr>
          <w:rFonts w:eastAsia="Garamond" w:cs="Garamond"/>
          <w:color w:val="000000" w:themeColor="text1"/>
        </w:rPr>
        <w:t xml:space="preserve"> </w:t>
      </w:r>
      <w:r w:rsidR="5AD184F1" w:rsidRPr="00D6A960">
        <w:rPr>
          <w:rFonts w:eastAsia="Garamond" w:cs="Garamond"/>
          <w:color w:val="000000" w:themeColor="text1"/>
        </w:rPr>
        <w:t>The</w:t>
      </w:r>
      <w:r w:rsidR="5893B0EF" w:rsidRPr="00D6A960">
        <w:rPr>
          <w:rFonts w:eastAsia="Garamond" w:cs="Garamond"/>
          <w:color w:val="000000" w:themeColor="text1"/>
        </w:rPr>
        <w:t>se</w:t>
      </w:r>
      <w:r w:rsidR="5AD184F1" w:rsidRPr="00D6A960">
        <w:rPr>
          <w:rFonts w:eastAsia="Garamond" w:cs="Garamond"/>
          <w:color w:val="000000" w:themeColor="text1"/>
        </w:rPr>
        <w:t xml:space="preserve"> tiles have slight geo-positional variances that reduced the accuracy of the data when averaging multiple images.</w:t>
      </w:r>
      <w:r w:rsidR="7408595C" w:rsidRPr="00D6A960">
        <w:rPr>
          <w:rFonts w:eastAsia="Garamond" w:cs="Garamond"/>
          <w:color w:val="000000" w:themeColor="text1"/>
        </w:rPr>
        <w:t xml:space="preserve"> </w:t>
      </w:r>
      <w:r w:rsidR="2181CD61" w:rsidRPr="00D6A960">
        <w:rPr>
          <w:rFonts w:eastAsia="Garamond" w:cs="Garamond"/>
          <w:color w:val="000000" w:themeColor="text1"/>
        </w:rPr>
        <w:t>Also, s</w:t>
      </w:r>
      <w:r w:rsidR="6F164A1A" w:rsidRPr="00D6A960">
        <w:rPr>
          <w:rFonts w:eastAsia="Garamond" w:cs="Garamond"/>
          <w:color w:val="000000" w:themeColor="text1"/>
        </w:rPr>
        <w:t xml:space="preserve">urface temperature results from the provisional </w:t>
      </w:r>
      <w:r w:rsidR="48EE14EC" w:rsidRPr="00D6A960">
        <w:rPr>
          <w:rFonts w:eastAsia="Garamond" w:cs="Garamond"/>
          <w:color w:val="000000" w:themeColor="text1"/>
        </w:rPr>
        <w:t xml:space="preserve">data </w:t>
      </w:r>
      <w:r w:rsidR="6F164A1A" w:rsidRPr="00D6A960">
        <w:rPr>
          <w:rFonts w:eastAsia="Garamond" w:cs="Garamond"/>
          <w:color w:val="000000" w:themeColor="text1"/>
        </w:rPr>
        <w:t xml:space="preserve">set </w:t>
      </w:r>
      <w:r w:rsidR="2E96301D" w:rsidRPr="00D6A960">
        <w:rPr>
          <w:rFonts w:eastAsia="Garamond" w:cs="Garamond"/>
          <w:color w:val="000000" w:themeColor="text1"/>
        </w:rPr>
        <w:t xml:space="preserve">could be compared </w:t>
      </w:r>
      <w:r w:rsidR="6F164A1A" w:rsidRPr="00D6A960">
        <w:rPr>
          <w:rFonts w:eastAsia="Garamond" w:cs="Garamond"/>
          <w:color w:val="000000" w:themeColor="text1"/>
        </w:rPr>
        <w:t xml:space="preserve">with results obtained from downloading and processing </w:t>
      </w:r>
      <w:r w:rsidR="28BE40C3" w:rsidRPr="00D6A960">
        <w:rPr>
          <w:rFonts w:eastAsia="Garamond" w:cs="Garamond"/>
          <w:color w:val="000000" w:themeColor="text1"/>
        </w:rPr>
        <w:t xml:space="preserve">the data with </w:t>
      </w:r>
      <w:r w:rsidR="6E062095" w:rsidRPr="00D6A960">
        <w:rPr>
          <w:rFonts w:eastAsia="Garamond" w:cs="Garamond"/>
          <w:color w:val="000000" w:themeColor="text1"/>
        </w:rPr>
        <w:t>a</w:t>
      </w:r>
      <w:r w:rsidR="6F164A1A" w:rsidRPr="00D6A960">
        <w:rPr>
          <w:rFonts w:eastAsia="Garamond" w:cs="Garamond"/>
          <w:color w:val="000000" w:themeColor="text1"/>
        </w:rPr>
        <w:t xml:space="preserve"> </w:t>
      </w:r>
      <w:r w:rsidR="540A8A0F" w:rsidRPr="00D6A960">
        <w:rPr>
          <w:rFonts w:eastAsia="Garamond" w:cs="Garamond"/>
          <w:color w:val="000000" w:themeColor="text1"/>
        </w:rPr>
        <w:t xml:space="preserve">Google Earth Engine </w:t>
      </w:r>
      <w:r w:rsidR="00B05F6A">
        <w:rPr>
          <w:rFonts w:eastAsia="Garamond" w:cs="Garamond"/>
          <w:color w:val="000000" w:themeColor="text1"/>
        </w:rPr>
        <w:t>script</w:t>
      </w:r>
      <w:r w:rsidR="38E62340" w:rsidRPr="00D6A960">
        <w:rPr>
          <w:rFonts w:eastAsia="Garamond" w:cs="Garamond"/>
          <w:color w:val="000000" w:themeColor="text1"/>
        </w:rPr>
        <w:t>.</w:t>
      </w:r>
      <w:bookmarkStart w:id="5" w:name="_Toc334198735"/>
    </w:p>
    <w:p w14:paraId="58436001" w14:textId="77777777" w:rsidR="00B05F6A" w:rsidRPr="005131F5" w:rsidRDefault="00B05F6A" w:rsidP="002F7CE9">
      <w:pPr>
        <w:spacing w:after="0" w:line="240" w:lineRule="auto"/>
        <w:contextualSpacing/>
        <w:rPr>
          <w:rFonts w:eastAsia="Garamond" w:cs="Garamond"/>
          <w:color w:val="000000" w:themeColor="text1"/>
        </w:rPr>
      </w:pPr>
    </w:p>
    <w:p w14:paraId="506D9223" w14:textId="77777777" w:rsidR="005D46DF" w:rsidRDefault="095F066D" w:rsidP="002F7CE9">
      <w:pPr>
        <w:pStyle w:val="Heading1"/>
        <w:spacing w:before="0" w:line="240" w:lineRule="auto"/>
        <w:contextualSpacing/>
        <w:rPr>
          <w:rFonts w:ascii="Garamond" w:hAnsi="Garamond"/>
        </w:rPr>
      </w:pPr>
      <w:r w:rsidRPr="00D6A960">
        <w:rPr>
          <w:rFonts w:ascii="Garamond" w:hAnsi="Garamond"/>
        </w:rPr>
        <w:t>5. Conclusions</w:t>
      </w:r>
      <w:bookmarkEnd w:id="5"/>
    </w:p>
    <w:p w14:paraId="55F860A8" w14:textId="168C2328" w:rsidR="00D6A960" w:rsidRPr="005D46DF" w:rsidRDefault="45879F48" w:rsidP="002F7CE9">
      <w:pPr>
        <w:pStyle w:val="Heading1"/>
        <w:spacing w:before="0" w:line="240" w:lineRule="auto"/>
        <w:contextualSpacing/>
        <w:rPr>
          <w:rFonts w:ascii="Garamond" w:hAnsi="Garamond"/>
        </w:rPr>
      </w:pPr>
      <w:r w:rsidRPr="00D6A960">
        <w:rPr>
          <w:rStyle w:val="eop"/>
          <w:rFonts w:ascii="Garamond" w:eastAsia="Garamond" w:hAnsi="Garamond" w:cs="Garamond"/>
          <w:b w:val="0"/>
          <w:bCs w:val="0"/>
          <w:color w:val="000000" w:themeColor="text1"/>
          <w:sz w:val="22"/>
          <w:szCs w:val="22"/>
        </w:rPr>
        <w:t>Some areas within Fairfax County experience</w:t>
      </w:r>
      <w:r w:rsidR="10DD7773" w:rsidRPr="00D6A960">
        <w:rPr>
          <w:rStyle w:val="eop"/>
          <w:rFonts w:ascii="Garamond" w:eastAsia="Garamond" w:hAnsi="Garamond" w:cs="Garamond"/>
          <w:b w:val="0"/>
          <w:bCs w:val="0"/>
          <w:color w:val="000000" w:themeColor="text1"/>
          <w:sz w:val="22"/>
          <w:szCs w:val="22"/>
        </w:rPr>
        <w:t>d</w:t>
      </w:r>
      <w:r w:rsidRPr="00D6A960">
        <w:rPr>
          <w:rStyle w:val="eop"/>
          <w:rFonts w:ascii="Garamond" w:eastAsia="Garamond" w:hAnsi="Garamond" w:cs="Garamond"/>
          <w:b w:val="0"/>
          <w:bCs w:val="0"/>
          <w:color w:val="000000" w:themeColor="text1"/>
          <w:sz w:val="22"/>
          <w:szCs w:val="22"/>
        </w:rPr>
        <w:t xml:space="preserve"> day and nighttime temperatures similar to the temperatures of </w:t>
      </w:r>
      <w:r w:rsidR="440AFA45" w:rsidRPr="00D6A960">
        <w:rPr>
          <w:rStyle w:val="eop"/>
          <w:rFonts w:ascii="Garamond" w:eastAsia="Garamond" w:hAnsi="Garamond" w:cs="Garamond"/>
          <w:b w:val="0"/>
          <w:bCs w:val="0"/>
          <w:color w:val="000000" w:themeColor="text1"/>
          <w:sz w:val="22"/>
          <w:szCs w:val="22"/>
        </w:rPr>
        <w:t>rural reference areas</w:t>
      </w:r>
      <w:r w:rsidRPr="00D6A960">
        <w:rPr>
          <w:rStyle w:val="eop"/>
          <w:rFonts w:ascii="Garamond" w:eastAsia="Garamond" w:hAnsi="Garamond" w:cs="Garamond"/>
          <w:b w:val="0"/>
          <w:bCs w:val="0"/>
          <w:color w:val="000000" w:themeColor="text1"/>
          <w:sz w:val="22"/>
          <w:szCs w:val="22"/>
        </w:rPr>
        <w:t>. However, like many urban jurisdictions,</w:t>
      </w:r>
      <w:r w:rsidR="75F772FC" w:rsidRPr="00D6A960">
        <w:rPr>
          <w:rStyle w:val="eop"/>
          <w:rFonts w:ascii="Garamond" w:eastAsia="Garamond" w:hAnsi="Garamond" w:cs="Garamond"/>
          <w:b w:val="0"/>
          <w:bCs w:val="0"/>
          <w:color w:val="000000" w:themeColor="text1"/>
          <w:sz w:val="22"/>
          <w:szCs w:val="22"/>
        </w:rPr>
        <w:t xml:space="preserve"> our study found</w:t>
      </w:r>
      <w:r w:rsidRPr="00D6A960">
        <w:rPr>
          <w:rStyle w:val="eop"/>
          <w:rFonts w:ascii="Garamond" w:eastAsia="Garamond" w:hAnsi="Garamond" w:cs="Garamond"/>
          <w:b w:val="0"/>
          <w:bCs w:val="0"/>
          <w:color w:val="000000" w:themeColor="text1"/>
          <w:sz w:val="22"/>
          <w:szCs w:val="22"/>
        </w:rPr>
        <w:t xml:space="preserve"> the county ha</w:t>
      </w:r>
      <w:r w:rsidR="72B83AE9" w:rsidRPr="00D6A960">
        <w:rPr>
          <w:rStyle w:val="eop"/>
          <w:rFonts w:ascii="Garamond" w:eastAsia="Garamond" w:hAnsi="Garamond" w:cs="Garamond"/>
          <w:b w:val="0"/>
          <w:bCs w:val="0"/>
          <w:color w:val="000000" w:themeColor="text1"/>
          <w:sz w:val="22"/>
          <w:szCs w:val="22"/>
        </w:rPr>
        <w:t>d</w:t>
      </w:r>
      <w:r w:rsidRPr="00D6A960">
        <w:rPr>
          <w:rStyle w:val="eop"/>
          <w:rFonts w:ascii="Garamond" w:eastAsia="Garamond" w:hAnsi="Garamond" w:cs="Garamond"/>
          <w:b w:val="0"/>
          <w:bCs w:val="0"/>
          <w:color w:val="000000" w:themeColor="text1"/>
          <w:sz w:val="22"/>
          <w:szCs w:val="22"/>
        </w:rPr>
        <w:t xml:space="preserve"> urban heat islands with high heat anomalies and temperatures </w:t>
      </w:r>
      <w:r w:rsidR="4E93D66B" w:rsidRPr="00D6A960">
        <w:rPr>
          <w:rStyle w:val="eop"/>
          <w:rFonts w:ascii="Garamond" w:eastAsia="Garamond" w:hAnsi="Garamond" w:cs="Garamond"/>
          <w:b w:val="0"/>
          <w:bCs w:val="0"/>
          <w:color w:val="000000" w:themeColor="text1"/>
          <w:sz w:val="22"/>
          <w:szCs w:val="22"/>
        </w:rPr>
        <w:t xml:space="preserve">upwards of </w:t>
      </w:r>
      <w:r w:rsidRPr="00D6A960">
        <w:rPr>
          <w:rStyle w:val="eop"/>
          <w:rFonts w:ascii="Garamond" w:eastAsia="Garamond" w:hAnsi="Garamond" w:cs="Garamond"/>
          <w:b w:val="0"/>
          <w:bCs w:val="0"/>
          <w:color w:val="000000" w:themeColor="text1"/>
          <w:sz w:val="22"/>
          <w:szCs w:val="22"/>
        </w:rPr>
        <w:t>40˚F above th</w:t>
      </w:r>
      <w:r w:rsidR="1FD6DAAB" w:rsidRPr="00D6A960">
        <w:rPr>
          <w:rStyle w:val="eop"/>
          <w:rFonts w:ascii="Garamond" w:eastAsia="Garamond" w:hAnsi="Garamond" w:cs="Garamond"/>
          <w:b w:val="0"/>
          <w:bCs w:val="0"/>
          <w:color w:val="000000" w:themeColor="text1"/>
          <w:sz w:val="22"/>
          <w:szCs w:val="22"/>
        </w:rPr>
        <w:t>at of</w:t>
      </w:r>
      <w:r w:rsidRPr="00D6A960">
        <w:rPr>
          <w:rStyle w:val="eop"/>
          <w:rFonts w:ascii="Garamond" w:eastAsia="Garamond" w:hAnsi="Garamond" w:cs="Garamond"/>
          <w:b w:val="0"/>
          <w:bCs w:val="0"/>
          <w:color w:val="000000" w:themeColor="text1"/>
          <w:sz w:val="22"/>
          <w:szCs w:val="22"/>
        </w:rPr>
        <w:t xml:space="preserve"> the reference areas and the county.</w:t>
      </w:r>
      <w:r w:rsidR="23A610F9" w:rsidRPr="00D6A960">
        <w:rPr>
          <w:rStyle w:val="eop"/>
          <w:rFonts w:ascii="Garamond" w:eastAsia="Garamond" w:hAnsi="Garamond" w:cs="Garamond"/>
          <w:b w:val="0"/>
          <w:bCs w:val="0"/>
          <w:color w:val="000000" w:themeColor="text1"/>
          <w:sz w:val="22"/>
          <w:szCs w:val="22"/>
        </w:rPr>
        <w:t xml:space="preserve"> These hotspots corresponded to areas of high building intensity in commercial, business, industrial, and residential zones as well as along highways.</w:t>
      </w:r>
    </w:p>
    <w:p w14:paraId="1630F091" w14:textId="77777777" w:rsidR="00B05F6A" w:rsidRDefault="00B05F6A" w:rsidP="002F7CE9">
      <w:pPr>
        <w:spacing w:after="0" w:line="240" w:lineRule="auto"/>
        <w:contextualSpacing/>
        <w:rPr>
          <w:rStyle w:val="eop"/>
          <w:rFonts w:eastAsia="Garamond" w:cs="Garamond"/>
          <w:color w:val="000000" w:themeColor="text1"/>
        </w:rPr>
      </w:pPr>
    </w:p>
    <w:p w14:paraId="786285BA" w14:textId="054A8084" w:rsidR="00D6A960" w:rsidRDefault="45879F48" w:rsidP="002F7CE9">
      <w:pPr>
        <w:spacing w:after="0" w:line="240" w:lineRule="auto"/>
        <w:contextualSpacing/>
        <w:rPr>
          <w:rFonts w:eastAsia="Garamond" w:cs="Garamond"/>
          <w:color w:val="000000" w:themeColor="text1"/>
        </w:rPr>
      </w:pPr>
      <w:r w:rsidRPr="00D6A960">
        <w:rPr>
          <w:rStyle w:val="eop"/>
          <w:rFonts w:eastAsia="Garamond" w:cs="Garamond"/>
          <w:color w:val="000000" w:themeColor="text1"/>
        </w:rPr>
        <w:t xml:space="preserve">Heat sensitive populations are more vulnerable when working and </w:t>
      </w:r>
      <w:r w:rsidR="4C515EB2" w:rsidRPr="00D6A960">
        <w:rPr>
          <w:rStyle w:val="eop"/>
          <w:rFonts w:eastAsia="Garamond" w:cs="Garamond"/>
          <w:color w:val="000000" w:themeColor="text1"/>
        </w:rPr>
        <w:t>living</w:t>
      </w:r>
      <w:r w:rsidRPr="00D6A960">
        <w:rPr>
          <w:rStyle w:val="eop"/>
          <w:rFonts w:eastAsia="Garamond" w:cs="Garamond"/>
          <w:color w:val="000000" w:themeColor="text1"/>
        </w:rPr>
        <w:t xml:space="preserve"> in areas of high heat exposure during the </w:t>
      </w:r>
      <w:r w:rsidR="00AB74AB" w:rsidRPr="00D6A960">
        <w:rPr>
          <w:rStyle w:val="eop"/>
          <w:rFonts w:eastAsia="Garamond" w:cs="Garamond"/>
          <w:color w:val="000000" w:themeColor="text1"/>
        </w:rPr>
        <w:t>day and</w:t>
      </w:r>
      <w:r w:rsidRPr="00D6A960">
        <w:rPr>
          <w:rStyle w:val="eop"/>
          <w:rFonts w:eastAsia="Garamond" w:cs="Garamond"/>
          <w:color w:val="000000" w:themeColor="text1"/>
        </w:rPr>
        <w:t xml:space="preserve"> return</w:t>
      </w:r>
      <w:r w:rsidR="1A25AAAC" w:rsidRPr="00D6A960">
        <w:rPr>
          <w:rStyle w:val="eop"/>
          <w:rFonts w:eastAsia="Garamond" w:cs="Garamond"/>
          <w:color w:val="000000" w:themeColor="text1"/>
        </w:rPr>
        <w:t>ing</w:t>
      </w:r>
      <w:r w:rsidRPr="00D6A960">
        <w:rPr>
          <w:rStyle w:val="eop"/>
          <w:rFonts w:eastAsia="Garamond" w:cs="Garamond"/>
          <w:color w:val="000000" w:themeColor="text1"/>
        </w:rPr>
        <w:t xml:space="preserve"> home to an area of high nighttime </w:t>
      </w:r>
      <w:r w:rsidR="27DFFF11" w:rsidRPr="00D6A960">
        <w:rPr>
          <w:rStyle w:val="eop"/>
          <w:rFonts w:eastAsia="Garamond" w:cs="Garamond"/>
          <w:color w:val="000000" w:themeColor="text1"/>
        </w:rPr>
        <w:t>temperature</w:t>
      </w:r>
      <w:r w:rsidRPr="00D6A960">
        <w:rPr>
          <w:rStyle w:val="eop"/>
          <w:rFonts w:eastAsia="Garamond" w:cs="Garamond"/>
          <w:color w:val="000000" w:themeColor="text1"/>
        </w:rPr>
        <w:t xml:space="preserve"> in the evening. The combination of sustained high temperatures during the day and not being able to cool</w:t>
      </w:r>
      <w:r w:rsidR="6C95E4AD" w:rsidRPr="00D6A960">
        <w:rPr>
          <w:rStyle w:val="eop"/>
          <w:rFonts w:eastAsia="Garamond" w:cs="Garamond"/>
          <w:color w:val="000000" w:themeColor="text1"/>
        </w:rPr>
        <w:t xml:space="preserve"> off</w:t>
      </w:r>
      <w:r w:rsidRPr="00D6A960">
        <w:rPr>
          <w:rStyle w:val="eop"/>
          <w:rFonts w:eastAsia="Garamond" w:cs="Garamond"/>
          <w:color w:val="000000" w:themeColor="text1"/>
        </w:rPr>
        <w:t xml:space="preserve"> at night is dangerous to human health. Sustained heat stress does not allow the body to </w:t>
      </w:r>
      <w:r w:rsidR="00AB74AB" w:rsidRPr="00D6A960">
        <w:rPr>
          <w:rStyle w:val="eop"/>
          <w:rFonts w:eastAsia="Garamond" w:cs="Garamond"/>
          <w:color w:val="000000" w:themeColor="text1"/>
        </w:rPr>
        <w:t>rest and</w:t>
      </w:r>
      <w:r w:rsidRPr="00D6A960">
        <w:rPr>
          <w:rStyle w:val="eop"/>
          <w:rFonts w:eastAsia="Garamond" w:cs="Garamond"/>
          <w:color w:val="000000" w:themeColor="text1"/>
        </w:rPr>
        <w:t xml:space="preserve"> exacerbates medical conditions. Therefore, addressing the effects of UHI on public health requires heat mitigation initiatives to focus</w:t>
      </w:r>
      <w:r w:rsidR="2A8277C7" w:rsidRPr="00D6A960">
        <w:rPr>
          <w:rStyle w:val="eop"/>
          <w:rFonts w:eastAsia="Garamond" w:cs="Garamond"/>
          <w:color w:val="000000" w:themeColor="text1"/>
        </w:rPr>
        <w:t xml:space="preserve"> </w:t>
      </w:r>
      <w:r w:rsidRPr="00D6A960">
        <w:rPr>
          <w:rStyle w:val="eop"/>
          <w:rFonts w:eastAsia="Garamond" w:cs="Garamond"/>
          <w:color w:val="000000" w:themeColor="text1"/>
        </w:rPr>
        <w:t>on residential areas, and not solely regions with the highest heat exposure.</w:t>
      </w:r>
      <w:r w:rsidR="2158D590" w:rsidRPr="00D6A960">
        <w:rPr>
          <w:rStyle w:val="eop"/>
          <w:rFonts w:eastAsia="Garamond" w:cs="Garamond"/>
          <w:color w:val="000000" w:themeColor="text1"/>
        </w:rPr>
        <w:t xml:space="preserve"> </w:t>
      </w:r>
    </w:p>
    <w:p w14:paraId="5A35BF59" w14:textId="77777777" w:rsidR="00850725" w:rsidRDefault="00850725" w:rsidP="002F7CE9">
      <w:pPr>
        <w:spacing w:after="0" w:line="240" w:lineRule="auto"/>
        <w:contextualSpacing/>
        <w:rPr>
          <w:rStyle w:val="eop"/>
          <w:rFonts w:eastAsia="Garamond" w:cs="Garamond"/>
          <w:color w:val="000000" w:themeColor="text1"/>
        </w:rPr>
      </w:pPr>
    </w:p>
    <w:p w14:paraId="2691912A" w14:textId="4BE6396C" w:rsidR="00D6A960" w:rsidRDefault="45879F48" w:rsidP="002F7CE9">
      <w:pPr>
        <w:spacing w:after="0" w:line="240" w:lineRule="auto"/>
        <w:contextualSpacing/>
        <w:rPr>
          <w:rFonts w:eastAsia="Garamond" w:cs="Garamond"/>
          <w:color w:val="000000" w:themeColor="text1"/>
        </w:rPr>
      </w:pPr>
      <w:r w:rsidRPr="00D6A960">
        <w:rPr>
          <w:rStyle w:val="eop"/>
          <w:rFonts w:eastAsia="Garamond" w:cs="Garamond"/>
          <w:color w:val="000000" w:themeColor="text1"/>
        </w:rPr>
        <w:t xml:space="preserve">The HMI results from the InVEST model followed a similar pattern of spatial distribution </w:t>
      </w:r>
      <w:r w:rsidR="09EBFFFA" w:rsidRPr="00D6A960">
        <w:rPr>
          <w:rStyle w:val="eop"/>
          <w:rFonts w:eastAsia="Garamond" w:cs="Garamond"/>
          <w:color w:val="000000" w:themeColor="text1"/>
        </w:rPr>
        <w:t>as</w:t>
      </w:r>
      <w:r w:rsidRPr="00D6A960">
        <w:rPr>
          <w:rStyle w:val="eop"/>
          <w:rFonts w:eastAsia="Garamond" w:cs="Garamond"/>
          <w:color w:val="000000" w:themeColor="text1"/>
        </w:rPr>
        <w:t xml:space="preserve"> the heat anomalies. Areas in the county with a high </w:t>
      </w:r>
      <w:r w:rsidR="5632158F" w:rsidRPr="00D6A960">
        <w:rPr>
          <w:rStyle w:val="eop"/>
          <w:rFonts w:eastAsia="Garamond" w:cs="Garamond"/>
          <w:color w:val="000000" w:themeColor="text1"/>
        </w:rPr>
        <w:t>density</w:t>
      </w:r>
      <w:r w:rsidRPr="00D6A960">
        <w:rPr>
          <w:rStyle w:val="eop"/>
          <w:rFonts w:eastAsia="Garamond" w:cs="Garamond"/>
          <w:color w:val="000000" w:themeColor="text1"/>
        </w:rPr>
        <w:t xml:space="preserve"> of impervious surfaces </w:t>
      </w:r>
      <w:r w:rsidR="4B555BDE" w:rsidRPr="00D6A960">
        <w:rPr>
          <w:rStyle w:val="eop"/>
          <w:rFonts w:eastAsia="Garamond" w:cs="Garamond"/>
          <w:color w:val="000000" w:themeColor="text1"/>
        </w:rPr>
        <w:t xml:space="preserve">absorb </w:t>
      </w:r>
      <w:r w:rsidR="788D555A" w:rsidRPr="00D6A960">
        <w:rPr>
          <w:rStyle w:val="eop"/>
          <w:rFonts w:eastAsia="Garamond" w:cs="Garamond"/>
          <w:color w:val="000000" w:themeColor="text1"/>
        </w:rPr>
        <w:t xml:space="preserve">more </w:t>
      </w:r>
      <w:r w:rsidR="4B555BDE" w:rsidRPr="00D6A960">
        <w:rPr>
          <w:rStyle w:val="eop"/>
          <w:rFonts w:eastAsia="Garamond" w:cs="Garamond"/>
          <w:color w:val="000000" w:themeColor="text1"/>
        </w:rPr>
        <w:t>heat</w:t>
      </w:r>
      <w:r w:rsidRPr="00D6A960">
        <w:rPr>
          <w:rStyle w:val="eop"/>
          <w:rFonts w:eastAsia="Garamond" w:cs="Garamond"/>
          <w:color w:val="000000" w:themeColor="text1"/>
        </w:rPr>
        <w:t xml:space="preserve"> and </w:t>
      </w:r>
      <w:r w:rsidR="6EE75AA5" w:rsidRPr="00D6A960">
        <w:rPr>
          <w:rStyle w:val="eop"/>
          <w:rFonts w:eastAsia="Garamond" w:cs="Garamond"/>
          <w:color w:val="000000" w:themeColor="text1"/>
        </w:rPr>
        <w:t>have less tree canopy</w:t>
      </w:r>
      <w:r w:rsidRPr="00D6A960">
        <w:rPr>
          <w:rStyle w:val="eop"/>
          <w:rFonts w:eastAsia="Garamond" w:cs="Garamond"/>
          <w:color w:val="000000" w:themeColor="text1"/>
        </w:rPr>
        <w:t xml:space="preserve">, </w:t>
      </w:r>
      <w:r w:rsidR="41104689" w:rsidRPr="00D6A960">
        <w:rPr>
          <w:rStyle w:val="eop"/>
          <w:rFonts w:eastAsia="Garamond" w:cs="Garamond"/>
          <w:color w:val="000000" w:themeColor="text1"/>
        </w:rPr>
        <w:t>resulting in a low heat mitigation capacity</w:t>
      </w:r>
      <w:r w:rsidRPr="00D6A960">
        <w:rPr>
          <w:rStyle w:val="eop"/>
          <w:rFonts w:eastAsia="Garamond" w:cs="Garamond"/>
          <w:color w:val="000000" w:themeColor="text1"/>
        </w:rPr>
        <w:t xml:space="preserve">. Additionally, urbanized areas next to parks and forested land experience lower temperatures and </w:t>
      </w:r>
      <w:r w:rsidR="014C8937" w:rsidRPr="00D6A960">
        <w:rPr>
          <w:rStyle w:val="eop"/>
          <w:rFonts w:eastAsia="Garamond" w:cs="Garamond"/>
          <w:color w:val="000000" w:themeColor="text1"/>
        </w:rPr>
        <w:t>a higher heat mitigation capacity.</w:t>
      </w:r>
    </w:p>
    <w:p w14:paraId="37D34D02" w14:textId="77777777" w:rsidR="00385F42" w:rsidRDefault="00385F42" w:rsidP="002F7CE9">
      <w:pPr>
        <w:spacing w:after="0" w:line="240" w:lineRule="auto"/>
        <w:contextualSpacing/>
        <w:rPr>
          <w:rStyle w:val="normaltextrun"/>
          <w:rFonts w:eastAsia="Garamond" w:cs="Garamond"/>
          <w:color w:val="000000" w:themeColor="text1"/>
        </w:rPr>
      </w:pPr>
    </w:p>
    <w:p w14:paraId="62845111" w14:textId="2F5A5749" w:rsidR="00D6A960" w:rsidRDefault="45879F48" w:rsidP="002F7CE9">
      <w:pPr>
        <w:spacing w:after="0" w:line="240" w:lineRule="auto"/>
        <w:contextualSpacing/>
        <w:rPr>
          <w:rFonts w:eastAsia="Garamond" w:cs="Garamond"/>
          <w:color w:val="000000" w:themeColor="text1"/>
        </w:rPr>
      </w:pPr>
      <w:r w:rsidRPr="00D6A960">
        <w:rPr>
          <w:rStyle w:val="normaltextrun"/>
          <w:rFonts w:eastAsia="Garamond" w:cs="Garamond"/>
          <w:color w:val="000000" w:themeColor="text1"/>
        </w:rPr>
        <w:t xml:space="preserve">The InVEST model also suggested that efforts to increase albedo have relatively little effect in reducing temperatures around the county. Other studies have noticed similar results. According to the InVEST model, increasing tree canopy is a more effective heat mitigation strategy. If Fairfax County increased tree canopy by 4.5%, the temperature could be reduced by 2.4˚F in some areas. </w:t>
      </w:r>
    </w:p>
    <w:p w14:paraId="28E39FA5" w14:textId="77777777" w:rsidR="00385F42" w:rsidRDefault="00385F42" w:rsidP="002F7CE9">
      <w:pPr>
        <w:spacing w:after="0" w:line="240" w:lineRule="auto"/>
        <w:contextualSpacing/>
        <w:rPr>
          <w:rStyle w:val="normaltextrun"/>
          <w:rFonts w:eastAsia="Garamond" w:cs="Garamond"/>
          <w:color w:val="000000" w:themeColor="text1"/>
        </w:rPr>
      </w:pPr>
    </w:p>
    <w:p w14:paraId="4E6F4FC9" w14:textId="403E1620" w:rsidR="00D6A960" w:rsidRPr="005D46DF" w:rsidRDefault="45879F48" w:rsidP="002F7CE9">
      <w:pPr>
        <w:spacing w:after="0" w:line="240" w:lineRule="auto"/>
        <w:contextualSpacing/>
        <w:rPr>
          <w:rStyle w:val="normaltextrun"/>
          <w:rFonts w:eastAsia="Garamond" w:cs="Garamond"/>
          <w:color w:val="000000" w:themeColor="text1"/>
        </w:rPr>
      </w:pPr>
      <w:r w:rsidRPr="00D6A960">
        <w:rPr>
          <w:rStyle w:val="normaltextrun"/>
          <w:rFonts w:eastAsia="Garamond" w:cs="Garamond"/>
          <w:color w:val="000000" w:themeColor="text1"/>
        </w:rPr>
        <w:t xml:space="preserve">It is a goal of the Fairfax County OEEC to use these results to evaluate the effectiveness of the cooling center locations.  The heat vulnerability map with cooling center locations </w:t>
      </w:r>
      <w:r w:rsidR="0495DB2B" w:rsidRPr="00D6A960">
        <w:rPr>
          <w:rStyle w:val="normaltextrun"/>
          <w:rFonts w:eastAsia="Garamond" w:cs="Garamond"/>
          <w:color w:val="000000" w:themeColor="text1"/>
        </w:rPr>
        <w:t xml:space="preserve">overlayed </w:t>
      </w:r>
      <w:r w:rsidRPr="00D6A960">
        <w:rPr>
          <w:rStyle w:val="normaltextrun"/>
          <w:rFonts w:eastAsia="Garamond" w:cs="Garamond"/>
          <w:color w:val="000000" w:themeColor="text1"/>
        </w:rPr>
        <w:t>indicated that not all areas of high heat vulnerability are within one mile of a cooling center.  However, the areas not within one mile may not be highly populated.  Therefore, further analysis is needed to assess the effectiveness of current cooling center locations.</w:t>
      </w:r>
    </w:p>
    <w:p w14:paraId="7EBD2AD2" w14:textId="77777777" w:rsidR="00A854AE" w:rsidRDefault="00A854AE" w:rsidP="002F7CE9">
      <w:pPr>
        <w:spacing w:after="0" w:line="240" w:lineRule="auto"/>
        <w:contextualSpacing/>
        <w:rPr>
          <w:rStyle w:val="normaltextrun"/>
          <w:rFonts w:eastAsia="Garamond" w:cs="Garamond"/>
          <w:color w:val="000000" w:themeColor="text1"/>
        </w:rPr>
      </w:pPr>
    </w:p>
    <w:p w14:paraId="7BCDB0F1" w14:textId="524D68E0" w:rsidR="00D6A960" w:rsidRPr="005D46DF" w:rsidRDefault="7C86D39B" w:rsidP="002F7CE9">
      <w:pPr>
        <w:spacing w:after="0" w:line="240" w:lineRule="auto"/>
        <w:contextualSpacing/>
        <w:rPr>
          <w:rFonts w:eastAsia="Garamond" w:cs="Garamond"/>
          <w:color w:val="000000" w:themeColor="text1"/>
        </w:rPr>
      </w:pPr>
      <w:r w:rsidRPr="00D6A960">
        <w:rPr>
          <w:rStyle w:val="normaltextrun"/>
          <w:rFonts w:eastAsia="Garamond" w:cs="Garamond"/>
          <w:color w:val="000000" w:themeColor="text1"/>
        </w:rPr>
        <w:t>The OEEC will be able to utilize the results of this study within their Resilient Fairfax: Climate Adaptation and Resilience Plan</w:t>
      </w:r>
      <w:r w:rsidR="20091ABB" w:rsidRPr="00D6A960">
        <w:rPr>
          <w:rStyle w:val="normaltextrun"/>
          <w:rFonts w:eastAsia="Garamond" w:cs="Garamond"/>
          <w:color w:val="000000" w:themeColor="text1"/>
        </w:rPr>
        <w:t>. The vulnerability analysis will help inform partners of areas within Fairfax County that should be prioritized for mitigation efforts, allowing the county to vis</w:t>
      </w:r>
      <w:r w:rsidR="05535B0E" w:rsidRPr="00D6A960">
        <w:rPr>
          <w:rStyle w:val="normaltextrun"/>
          <w:rFonts w:eastAsia="Garamond" w:cs="Garamond"/>
          <w:color w:val="000000" w:themeColor="text1"/>
        </w:rPr>
        <w:t xml:space="preserve">ualize the distribution of populations </w:t>
      </w:r>
      <w:r w:rsidR="05535B0E" w:rsidRPr="00D6A960">
        <w:rPr>
          <w:rStyle w:val="normaltextrun"/>
          <w:rFonts w:eastAsia="Garamond" w:cs="Garamond"/>
          <w:color w:val="000000" w:themeColor="text1"/>
        </w:rPr>
        <w:lastRenderedPageBreak/>
        <w:t>that are most sensitive, exposed, and vulnerable to heat. Results from the InVEST m</w:t>
      </w:r>
      <w:r w:rsidR="6B0A4530" w:rsidRPr="00D6A960">
        <w:rPr>
          <w:rStyle w:val="normaltextrun"/>
          <w:rFonts w:eastAsia="Garamond" w:cs="Garamond"/>
          <w:color w:val="000000" w:themeColor="text1"/>
        </w:rPr>
        <w:t xml:space="preserve">odel </w:t>
      </w:r>
      <w:r w:rsidR="199F6423" w:rsidRPr="00D6A960">
        <w:rPr>
          <w:rStyle w:val="normaltextrun"/>
          <w:rFonts w:eastAsia="Garamond" w:cs="Garamond"/>
          <w:color w:val="000000" w:themeColor="text1"/>
        </w:rPr>
        <w:t xml:space="preserve">will help partners </w:t>
      </w:r>
      <w:r w:rsidR="18615CCE" w:rsidRPr="00D6A960">
        <w:rPr>
          <w:rStyle w:val="normaltextrun"/>
          <w:rFonts w:eastAsia="Garamond" w:cs="Garamond"/>
          <w:color w:val="000000" w:themeColor="text1"/>
        </w:rPr>
        <w:t>understand</w:t>
      </w:r>
      <w:r w:rsidR="5F457CAC" w:rsidRPr="00D6A960">
        <w:rPr>
          <w:rStyle w:val="normaltextrun"/>
          <w:rFonts w:eastAsia="Garamond" w:cs="Garamond"/>
          <w:color w:val="000000" w:themeColor="text1"/>
        </w:rPr>
        <w:t xml:space="preserve"> the</w:t>
      </w:r>
      <w:r w:rsidR="7CCCFC5F" w:rsidRPr="00D6A960">
        <w:rPr>
          <w:rStyle w:val="normaltextrun"/>
          <w:rFonts w:eastAsia="Garamond" w:cs="Garamond"/>
          <w:color w:val="000000" w:themeColor="text1"/>
        </w:rPr>
        <w:t xml:space="preserve"> effects of different land cover types on heat mitigation capacit</w:t>
      </w:r>
      <w:r w:rsidR="20B3C0FA" w:rsidRPr="00D6A960">
        <w:rPr>
          <w:rStyle w:val="normaltextrun"/>
          <w:rFonts w:eastAsia="Garamond" w:cs="Garamond"/>
          <w:color w:val="000000" w:themeColor="text1"/>
        </w:rPr>
        <w:t>y</w:t>
      </w:r>
      <w:r w:rsidR="46F0C6BD" w:rsidRPr="00D6A960">
        <w:rPr>
          <w:rStyle w:val="normaltextrun"/>
          <w:rFonts w:eastAsia="Garamond" w:cs="Garamond"/>
          <w:color w:val="000000" w:themeColor="text1"/>
        </w:rPr>
        <w:t xml:space="preserve"> and the cooling potential of planting more trees across the county.</w:t>
      </w:r>
      <w:bookmarkStart w:id="6" w:name="_Toc334198736"/>
    </w:p>
    <w:p w14:paraId="116C0A75" w14:textId="77777777" w:rsidR="00A854AE" w:rsidRDefault="00A854AE" w:rsidP="002F7CE9">
      <w:pPr>
        <w:pStyle w:val="Heading1"/>
        <w:spacing w:before="0" w:line="240" w:lineRule="auto"/>
        <w:contextualSpacing/>
        <w:rPr>
          <w:rFonts w:ascii="Garamond" w:hAnsi="Garamond"/>
        </w:rPr>
      </w:pPr>
    </w:p>
    <w:p w14:paraId="5A62CA9B" w14:textId="3A20A523" w:rsidR="6941D3FA" w:rsidRPr="00372390" w:rsidRDefault="0046075F" w:rsidP="002F7CE9">
      <w:pPr>
        <w:pStyle w:val="Heading1"/>
        <w:spacing w:before="0" w:line="240" w:lineRule="auto"/>
        <w:contextualSpacing/>
        <w:rPr>
          <w:rFonts w:ascii="Garamond" w:hAnsi="Garamond"/>
        </w:rPr>
      </w:pPr>
      <w:r w:rsidRPr="0066138C">
        <w:rPr>
          <w:rFonts w:ascii="Garamond" w:hAnsi="Garamond"/>
        </w:rPr>
        <w:t>6. Acknowledgments</w:t>
      </w:r>
      <w:bookmarkEnd w:id="6"/>
    </w:p>
    <w:p w14:paraId="67B16235" w14:textId="2CC252BF" w:rsidR="6941D3FA" w:rsidRDefault="5B387ED9" w:rsidP="002F7CE9">
      <w:pPr>
        <w:spacing w:after="0" w:line="240" w:lineRule="auto"/>
        <w:contextualSpacing/>
      </w:pPr>
      <w:r>
        <w:t>A special thank</w:t>
      </w:r>
      <w:r w:rsidR="2B22906D">
        <w:t xml:space="preserve"> you</w:t>
      </w:r>
      <w:r w:rsidR="58BD86C6">
        <w:t xml:space="preserve"> </w:t>
      </w:r>
      <w:r>
        <w:t>to Dr. Kenton Ross (NASA Langley Research Center)</w:t>
      </w:r>
      <w:r w:rsidR="4F23DCD6">
        <w:t xml:space="preserve">, </w:t>
      </w:r>
      <w:r>
        <w:t>Lauren Childs-Gleason (NASA Langley Research Center)</w:t>
      </w:r>
      <w:r w:rsidR="2865B8F4">
        <w:t>,</w:t>
      </w:r>
      <w:r w:rsidR="72299006">
        <w:t xml:space="preserve"> Dr. David Hondul</w:t>
      </w:r>
      <w:r w:rsidR="6DF2D33A">
        <w:t>a (</w:t>
      </w:r>
      <w:r w:rsidR="72299006">
        <w:t>Associate Professor for the School of Geographical Scien</w:t>
      </w:r>
      <w:r w:rsidR="296B89C7">
        <w:t>ce</w:t>
      </w:r>
      <w:r w:rsidR="72299006">
        <w:t xml:space="preserve"> and Urban Planning at Arizona State University</w:t>
      </w:r>
      <w:r w:rsidR="0A16DA29">
        <w:t>)</w:t>
      </w:r>
      <w:r w:rsidR="72299006">
        <w:t>,</w:t>
      </w:r>
      <w:r w:rsidR="2EE92D31">
        <w:t xml:space="preserve"> </w:t>
      </w:r>
      <w:r w:rsidR="086C074A">
        <w:t xml:space="preserve">and </w:t>
      </w:r>
      <w:r w:rsidR="2EE92D31">
        <w:t>Adriana LeCompte (</w:t>
      </w:r>
      <w:r w:rsidR="10CEC938">
        <w:t xml:space="preserve">Fellow </w:t>
      </w:r>
      <w:r w:rsidR="2EE92D31">
        <w:t xml:space="preserve">DEVELOP Langley node) for </w:t>
      </w:r>
      <w:r w:rsidR="488E650F">
        <w:t>their science advi</w:t>
      </w:r>
      <w:r w:rsidR="68106EF8">
        <w:t>c</w:t>
      </w:r>
      <w:r w:rsidR="06A05833">
        <w:t>e, guidance</w:t>
      </w:r>
      <w:r w:rsidR="15A7868D">
        <w:t xml:space="preserve">, </w:t>
      </w:r>
      <w:r w:rsidR="6B229EE8">
        <w:t>feedback</w:t>
      </w:r>
      <w:r w:rsidR="15A7868D">
        <w:t>,</w:t>
      </w:r>
      <w:r w:rsidR="06A05833">
        <w:t xml:space="preserve"> and support through the project, and </w:t>
      </w:r>
      <w:r w:rsidR="6AC27F7D">
        <w:t xml:space="preserve">to </w:t>
      </w:r>
      <w:r w:rsidR="213BF966">
        <w:t>our partners</w:t>
      </w:r>
      <w:r w:rsidR="5F7D1F6E">
        <w:t xml:space="preserve"> </w:t>
      </w:r>
      <w:r w:rsidR="06A05833">
        <w:t>Allison Homer</w:t>
      </w:r>
      <w:r w:rsidR="5B480ACD">
        <w:t>,</w:t>
      </w:r>
      <w:r w:rsidR="06A05833">
        <w:t xml:space="preserve"> Matthew Meyers</w:t>
      </w:r>
      <w:r w:rsidR="0357CC97">
        <w:t>, and Stephanie Cornejo</w:t>
      </w:r>
      <w:r w:rsidR="0232D53A">
        <w:t xml:space="preserve"> from the </w:t>
      </w:r>
      <w:r w:rsidR="003DFFFF">
        <w:t>Fairfax County Office of Environmental and Energy Coordination</w:t>
      </w:r>
      <w:r w:rsidR="25D0B883">
        <w:t xml:space="preserve"> </w:t>
      </w:r>
      <w:r w:rsidR="6A342247">
        <w:t>for generously sharing the history of Fairfax County urbanization and regulatory framework</w:t>
      </w:r>
      <w:r w:rsidR="5BD06EF8">
        <w:t xml:space="preserve">, forestry </w:t>
      </w:r>
      <w:r w:rsidR="2831A5CF">
        <w:t>initiatives, and</w:t>
      </w:r>
      <w:r w:rsidR="5D87B3F9">
        <w:t xml:space="preserve"> their feedback on o</w:t>
      </w:r>
      <w:r w:rsidR="1DAD598B">
        <w:t>ur work.</w:t>
      </w:r>
    </w:p>
    <w:p w14:paraId="4B03EA4E" w14:textId="77777777" w:rsidR="0046075F" w:rsidRPr="0066138C" w:rsidRDefault="0046075F" w:rsidP="002F7CE9">
      <w:pPr>
        <w:spacing w:after="0" w:line="240" w:lineRule="auto"/>
        <w:contextualSpacing/>
        <w:rPr>
          <w:rFonts w:cs="Arial"/>
          <w:color w:val="000000"/>
        </w:rPr>
      </w:pPr>
    </w:p>
    <w:p w14:paraId="70408A27" w14:textId="77777777" w:rsidR="0046075F" w:rsidRPr="0066138C" w:rsidRDefault="0046075F" w:rsidP="002F7CE9">
      <w:pPr>
        <w:spacing w:after="0" w:line="240" w:lineRule="auto"/>
        <w:contextualSpacing/>
        <w:rPr>
          <w:rFonts w:cs="Arial"/>
          <w:color w:val="000000"/>
        </w:rPr>
      </w:pPr>
      <w:r w:rsidRPr="0066138C">
        <w:rPr>
          <w:rFonts w:cs="Arial"/>
          <w:color w:val="000000"/>
        </w:rPr>
        <w:t>Any opinions, findings, and conclusions or recommendations expressed in this material are those of the author(s) and do not necessarily reflect the views of the National Aeronautics and Space Administration.</w:t>
      </w:r>
    </w:p>
    <w:p w14:paraId="7700E683" w14:textId="77777777" w:rsidR="0046075F" w:rsidRPr="0066138C" w:rsidRDefault="0046075F" w:rsidP="002F7CE9">
      <w:pPr>
        <w:spacing w:after="0" w:line="240" w:lineRule="auto"/>
        <w:contextualSpacing/>
      </w:pPr>
    </w:p>
    <w:p w14:paraId="7898229A" w14:textId="77777777" w:rsidR="0046075F" w:rsidRPr="0066138C" w:rsidRDefault="0046075F" w:rsidP="002F7CE9">
      <w:pPr>
        <w:spacing w:after="0" w:line="240" w:lineRule="auto"/>
        <w:contextualSpacing/>
      </w:pPr>
      <w:r w:rsidRPr="0066138C">
        <w:t>This material is based upon work supported by NASA through contract NNL16AA05C.</w:t>
      </w:r>
    </w:p>
    <w:p w14:paraId="7F746740" w14:textId="77777777" w:rsidR="0046075F" w:rsidRPr="00040AE0" w:rsidRDefault="0046075F" w:rsidP="002F7CE9">
      <w:pPr>
        <w:pStyle w:val="Heading1"/>
        <w:spacing w:before="0" w:line="240" w:lineRule="auto"/>
        <w:contextualSpacing/>
        <w:rPr>
          <w:rFonts w:ascii="Garamond" w:hAnsi="Garamond"/>
          <w:sz w:val="22"/>
        </w:rPr>
      </w:pPr>
      <w:bookmarkStart w:id="7" w:name="_Toc334198737"/>
    </w:p>
    <w:p w14:paraId="2FAA0573" w14:textId="77777777" w:rsidR="0046075F" w:rsidRPr="0066138C" w:rsidRDefault="01542EF8" w:rsidP="002F7CE9">
      <w:pPr>
        <w:pStyle w:val="Heading1"/>
        <w:spacing w:before="0" w:line="240" w:lineRule="auto"/>
        <w:contextualSpacing/>
        <w:rPr>
          <w:rFonts w:ascii="Garamond" w:hAnsi="Garamond"/>
        </w:rPr>
      </w:pPr>
      <w:r w:rsidRPr="498039FA">
        <w:rPr>
          <w:rFonts w:ascii="Garamond" w:hAnsi="Garamond"/>
        </w:rPr>
        <w:t>7. Glossary</w:t>
      </w:r>
    </w:p>
    <w:p w14:paraId="0FCACD52" w14:textId="5D805992" w:rsidR="0046075F" w:rsidRPr="0066138C" w:rsidRDefault="0FCB833A" w:rsidP="002F7CE9">
      <w:pPr>
        <w:spacing w:after="0" w:line="240" w:lineRule="auto"/>
        <w:ind w:left="540" w:hanging="540"/>
        <w:contextualSpacing/>
      </w:pPr>
      <w:r w:rsidRPr="498039FA">
        <w:rPr>
          <w:b/>
          <w:bCs/>
        </w:rPr>
        <w:t xml:space="preserve">Albedo </w:t>
      </w:r>
      <w:r>
        <w:t>-</w:t>
      </w:r>
      <w:r w:rsidRPr="498039FA">
        <w:rPr>
          <w:b/>
          <w:bCs/>
        </w:rPr>
        <w:t xml:space="preserve"> </w:t>
      </w:r>
      <w:r>
        <w:t>the fraction of light reflected by a surface</w:t>
      </w:r>
    </w:p>
    <w:p w14:paraId="19AF8974" w14:textId="067313A5" w:rsidR="0046075F" w:rsidRPr="0066138C" w:rsidRDefault="01542EF8" w:rsidP="002F7CE9">
      <w:pPr>
        <w:spacing w:after="0" w:line="240" w:lineRule="auto"/>
        <w:ind w:left="540" w:hanging="540"/>
        <w:contextualSpacing/>
      </w:pPr>
      <w:r w:rsidRPr="498039FA">
        <w:rPr>
          <w:b/>
          <w:bCs/>
        </w:rPr>
        <w:t>Earth observations</w:t>
      </w:r>
      <w:r>
        <w:t xml:space="preserve"> – Satellites and sensors that collect information about the Earth’s physical, chemical, and biological systems over space and time</w:t>
      </w:r>
    </w:p>
    <w:p w14:paraId="09B2D06F" w14:textId="3DE1B346" w:rsidR="71B35FAB" w:rsidRDefault="71B35FAB" w:rsidP="002F7CE9">
      <w:pPr>
        <w:spacing w:after="0" w:line="240" w:lineRule="auto"/>
        <w:ind w:left="540" w:hanging="540"/>
        <w:contextualSpacing/>
      </w:pPr>
      <w:r w:rsidRPr="498039FA">
        <w:rPr>
          <w:b/>
          <w:bCs/>
        </w:rPr>
        <w:t>ECOsystem Spaceborne Thermal Radiometer Experiment on Space Station (ECOSTRESS</w:t>
      </w:r>
      <w:r>
        <w:t xml:space="preserve">) - satellite mission that aims to measure how the </w:t>
      </w:r>
      <w:r w:rsidR="257F95BA">
        <w:t>terrestrial</w:t>
      </w:r>
      <w:r>
        <w:t xml:space="preserve"> biosphere changes in</w:t>
      </w:r>
      <w:r w:rsidR="09FC3B7D">
        <w:t xml:space="preserve"> </w:t>
      </w:r>
      <w:r>
        <w:t>response to environmental cha</w:t>
      </w:r>
      <w:r w:rsidR="64FEB3CD">
        <w:t xml:space="preserve">nges such as water availability.  </w:t>
      </w:r>
    </w:p>
    <w:p w14:paraId="3CEB3297" w14:textId="238210EA" w:rsidR="74454B2E" w:rsidRDefault="74454B2E" w:rsidP="002F7CE9">
      <w:pPr>
        <w:spacing w:after="0" w:line="240" w:lineRule="auto"/>
        <w:ind w:left="540" w:hanging="540"/>
        <w:contextualSpacing/>
      </w:pPr>
      <w:r w:rsidRPr="498039FA">
        <w:rPr>
          <w:b/>
          <w:bCs/>
        </w:rPr>
        <w:t>Evapotranspiration</w:t>
      </w:r>
      <w:r>
        <w:t xml:space="preserve"> – the sum of evaporation of water from land and other surfaces and throu</w:t>
      </w:r>
      <w:r w:rsidR="005131F5">
        <w:t>gh</w:t>
      </w:r>
      <w:r>
        <w:t xml:space="preserve"> transpiration by plants</w:t>
      </w:r>
    </w:p>
    <w:p w14:paraId="48B687FA" w14:textId="23589AB8" w:rsidR="7A6D2AC4" w:rsidRDefault="7A6D2AC4" w:rsidP="002F7CE9">
      <w:pPr>
        <w:spacing w:after="0" w:line="240" w:lineRule="auto"/>
        <w:ind w:left="540" w:hanging="540"/>
        <w:contextualSpacing/>
      </w:pPr>
      <w:r w:rsidRPr="498039FA">
        <w:rPr>
          <w:b/>
          <w:bCs/>
        </w:rPr>
        <w:t>Heat Anomaly</w:t>
      </w:r>
      <w:r>
        <w:t xml:space="preserve"> - temperatures higher than a reference temperature</w:t>
      </w:r>
    </w:p>
    <w:p w14:paraId="3226C8BB" w14:textId="08BA7D67" w:rsidR="74454B2E" w:rsidRDefault="74454B2E" w:rsidP="002F7CE9">
      <w:pPr>
        <w:spacing w:after="0" w:line="240" w:lineRule="auto"/>
        <w:ind w:left="540" w:hanging="540"/>
        <w:contextualSpacing/>
      </w:pPr>
      <w:r w:rsidRPr="498039FA">
        <w:rPr>
          <w:b/>
          <w:bCs/>
        </w:rPr>
        <w:t>Heat Exposure</w:t>
      </w:r>
      <w:r>
        <w:t xml:space="preserve"> – the magnitude of heat energy in a given area</w:t>
      </w:r>
    </w:p>
    <w:p w14:paraId="5B99CC31" w14:textId="4934ADB2" w:rsidR="74454B2E" w:rsidRDefault="74454B2E" w:rsidP="002F7CE9">
      <w:pPr>
        <w:spacing w:after="0" w:line="240" w:lineRule="auto"/>
        <w:ind w:left="540" w:hanging="540"/>
        <w:contextualSpacing/>
      </w:pPr>
      <w:r w:rsidRPr="00372390">
        <w:rPr>
          <w:b/>
          <w:bCs/>
        </w:rPr>
        <w:t>Heat Mitigation Index (HMI</w:t>
      </w:r>
      <w:r w:rsidRPr="498039FA">
        <w:rPr>
          <w:b/>
          <w:bCs/>
        </w:rPr>
        <w:t>)</w:t>
      </w:r>
      <w:r>
        <w:t xml:space="preserve"> -</w:t>
      </w:r>
      <w:r w:rsidR="6FA4A8E5">
        <w:t xml:space="preserve"> value approximation of an areas ability to mitigate heat or cool itself</w:t>
      </w:r>
    </w:p>
    <w:p w14:paraId="13C64047" w14:textId="5FFD5EBD" w:rsidR="3F66C6EC" w:rsidRDefault="3F66C6EC" w:rsidP="002F7CE9">
      <w:pPr>
        <w:spacing w:after="0" w:line="240" w:lineRule="auto"/>
        <w:ind w:left="540" w:hanging="540"/>
        <w:contextualSpacing/>
      </w:pPr>
      <w:r w:rsidRPr="498039FA">
        <w:rPr>
          <w:b/>
          <w:bCs/>
        </w:rPr>
        <w:t>Heat Sensitivity Index</w:t>
      </w:r>
      <w:r>
        <w:t xml:space="preserve"> – aggregate score of health, economic, social and demographic variables that make an individual experience </w:t>
      </w:r>
      <w:r w:rsidR="001617C3">
        <w:t>more severe</w:t>
      </w:r>
      <w:r>
        <w:t xml:space="preserve"> consequences if exposed to heat.</w:t>
      </w:r>
      <w:r w:rsidRPr="498039FA">
        <w:rPr>
          <w:b/>
          <w:bCs/>
        </w:rPr>
        <w:t xml:space="preserve"> </w:t>
      </w:r>
    </w:p>
    <w:p w14:paraId="69D579A4" w14:textId="4711E8FC" w:rsidR="0C8D3FAB" w:rsidRDefault="0C8D3FAB" w:rsidP="002F7CE9">
      <w:pPr>
        <w:spacing w:after="0" w:line="240" w:lineRule="auto"/>
        <w:ind w:left="540" w:hanging="540"/>
        <w:contextualSpacing/>
      </w:pPr>
      <w:r w:rsidRPr="498039FA">
        <w:rPr>
          <w:b/>
          <w:bCs/>
        </w:rPr>
        <w:t>Heat Vulnerability Index</w:t>
      </w:r>
      <w:r>
        <w:t xml:space="preserve"> – numerical score </w:t>
      </w:r>
      <w:r w:rsidR="519806B5">
        <w:t xml:space="preserve">from </w:t>
      </w:r>
      <w:r w:rsidR="24E4B528">
        <w:t xml:space="preserve">the </w:t>
      </w:r>
      <w:r>
        <w:t>product of heat sensitivity and heat exposure</w:t>
      </w:r>
    </w:p>
    <w:p w14:paraId="430DD095" w14:textId="5606A6BF" w:rsidR="4BFF5F9F" w:rsidRDefault="4BFF5F9F" w:rsidP="002F7CE9">
      <w:pPr>
        <w:spacing w:after="0" w:line="240" w:lineRule="auto"/>
        <w:ind w:left="540" w:hanging="540"/>
        <w:contextualSpacing/>
      </w:pPr>
      <w:r w:rsidRPr="498039FA">
        <w:rPr>
          <w:b/>
          <w:bCs/>
        </w:rPr>
        <w:t>Integrated Valuation of Ecosystem Services and Tradeoffs (InVEST</w:t>
      </w:r>
      <w:r>
        <w:t>) - a suite of models used to map and value the goods and servi</w:t>
      </w:r>
      <w:r w:rsidR="7E5E2E17">
        <w:t>c</w:t>
      </w:r>
      <w:r>
        <w:t>es from nature that benefit human life</w:t>
      </w:r>
    </w:p>
    <w:p w14:paraId="56E90CFC" w14:textId="3998354C" w:rsidR="4BFF5F9F" w:rsidRDefault="4BFF5F9F" w:rsidP="002F7CE9">
      <w:pPr>
        <w:spacing w:after="0" w:line="240" w:lineRule="auto"/>
        <w:ind w:left="540" w:hanging="540"/>
        <w:contextualSpacing/>
      </w:pPr>
      <w:r w:rsidRPr="498039FA">
        <w:rPr>
          <w:b/>
          <w:bCs/>
        </w:rPr>
        <w:t xml:space="preserve">Land Surface Temperature (LST) </w:t>
      </w:r>
      <w:r>
        <w:t>- temperature of the surface of the Earth</w:t>
      </w:r>
    </w:p>
    <w:p w14:paraId="30092D95" w14:textId="3DDE2343" w:rsidR="4BFF5F9F" w:rsidRDefault="4BFF5F9F" w:rsidP="002F7CE9">
      <w:pPr>
        <w:spacing w:after="0" w:line="240" w:lineRule="auto"/>
        <w:ind w:left="540" w:hanging="540"/>
        <w:contextualSpacing/>
      </w:pPr>
      <w:r w:rsidRPr="498039FA">
        <w:rPr>
          <w:b/>
          <w:bCs/>
        </w:rPr>
        <w:t>Operational Land Imager (OLI)</w:t>
      </w:r>
      <w:r>
        <w:t xml:space="preserve"> - sensor aboard the Landsat 8 satellite that measure visible, near infrared and </w:t>
      </w:r>
      <w:r w:rsidR="6594FCE4">
        <w:t>shortwave</w:t>
      </w:r>
      <w:r>
        <w:t xml:space="preserve"> infrared wavelengths</w:t>
      </w:r>
    </w:p>
    <w:p w14:paraId="16CAD57C" w14:textId="7A4F1837" w:rsidR="7D0960E3" w:rsidRDefault="7D0960E3" w:rsidP="002F7CE9">
      <w:pPr>
        <w:spacing w:after="0" w:line="240" w:lineRule="auto"/>
        <w:ind w:left="540" w:hanging="540"/>
        <w:contextualSpacing/>
      </w:pPr>
      <w:r w:rsidRPr="498039FA">
        <w:rPr>
          <w:b/>
          <w:bCs/>
        </w:rPr>
        <w:t xml:space="preserve">Thermal Infrared Sensor (TIRS) </w:t>
      </w:r>
      <w:r>
        <w:t>- sensor aboard the Landsat 8 satellite that measures both Earth’s surface temperature and atmospheric temperature</w:t>
      </w:r>
    </w:p>
    <w:p w14:paraId="42D20D07" w14:textId="024DD56A" w:rsidR="290A550A" w:rsidRDefault="290A550A" w:rsidP="002F7CE9">
      <w:pPr>
        <w:spacing w:after="0" w:line="240" w:lineRule="auto"/>
        <w:ind w:left="540" w:hanging="540"/>
        <w:contextualSpacing/>
      </w:pPr>
      <w:r w:rsidRPr="498039FA">
        <w:rPr>
          <w:b/>
          <w:bCs/>
        </w:rPr>
        <w:t>Urban Heat Island (UHI) Effect</w:t>
      </w:r>
      <w:r w:rsidR="4E2B3F9B">
        <w:t xml:space="preserve"> – difference in temperature between and urban area and an undeveloped or more natural </w:t>
      </w:r>
      <w:r w:rsidR="45D57422">
        <w:t>forested area</w:t>
      </w:r>
    </w:p>
    <w:p w14:paraId="7F00FEC6" w14:textId="77777777" w:rsidR="005131F5" w:rsidRDefault="005131F5" w:rsidP="002F7CE9">
      <w:pPr>
        <w:spacing w:after="0" w:line="240" w:lineRule="auto"/>
        <w:ind w:left="540" w:hanging="540"/>
        <w:contextualSpacing/>
      </w:pPr>
    </w:p>
    <w:p w14:paraId="59EFC436" w14:textId="566E8797" w:rsidR="0046075F" w:rsidRPr="005131F5" w:rsidRDefault="095F066D" w:rsidP="002F7CE9">
      <w:pPr>
        <w:pStyle w:val="Heading1"/>
        <w:spacing w:before="0" w:line="240" w:lineRule="auto"/>
        <w:contextualSpacing/>
        <w:rPr>
          <w:rFonts w:ascii="Garamond" w:hAnsi="Garamond"/>
        </w:rPr>
      </w:pPr>
      <w:r w:rsidRPr="00D6A960">
        <w:rPr>
          <w:rFonts w:ascii="Garamond" w:hAnsi="Garamond"/>
        </w:rPr>
        <w:t>8. References</w:t>
      </w:r>
      <w:bookmarkEnd w:id="7"/>
    </w:p>
    <w:p w14:paraId="3462E725" w14:textId="571D846C" w:rsidR="0046075F" w:rsidRPr="00B57860" w:rsidRDefault="01542EF8" w:rsidP="002F7CE9">
      <w:pPr>
        <w:spacing w:after="0" w:line="240" w:lineRule="auto"/>
        <w:ind w:left="567" w:hanging="567"/>
        <w:contextualSpacing/>
        <w:rPr>
          <w:rFonts w:eastAsia="Garamond" w:cs="Garamond"/>
        </w:rPr>
      </w:pPr>
      <w:r w:rsidRPr="00B57860">
        <w:rPr>
          <w:rFonts w:eastAsia="Garamond" w:cs="Garamond"/>
        </w:rPr>
        <w:t xml:space="preserve">Arnell, N. W., Lowe, J. A., Challinor, A. J., &amp; Osborn, T. J. (2019). Global and regional impacts of climate change at different levels of global temperature increase. </w:t>
      </w:r>
      <w:r w:rsidRPr="00B57860">
        <w:rPr>
          <w:rFonts w:eastAsia="Garamond" w:cs="Garamond"/>
          <w:i/>
          <w:iCs/>
        </w:rPr>
        <w:t>Climatic Change</w:t>
      </w:r>
      <w:r w:rsidRPr="00B57860">
        <w:rPr>
          <w:rFonts w:eastAsia="Garamond" w:cs="Garamond"/>
        </w:rPr>
        <w:t xml:space="preserve">, </w:t>
      </w:r>
      <w:r w:rsidRPr="00B57860">
        <w:rPr>
          <w:rFonts w:eastAsia="Garamond" w:cs="Garamond"/>
          <w:i/>
          <w:iCs/>
        </w:rPr>
        <w:t>155</w:t>
      </w:r>
      <w:r w:rsidRPr="00B57860">
        <w:rPr>
          <w:rFonts w:eastAsia="Garamond" w:cs="Garamond"/>
        </w:rPr>
        <w:t>(3), 377–391. https://doi.org/10.1007/s10584-019-02464-z</w:t>
      </w:r>
    </w:p>
    <w:p w14:paraId="64CF68A4" w14:textId="5150AB0F" w:rsidR="0046075F" w:rsidRPr="00B57860" w:rsidRDefault="0046075F" w:rsidP="002F7CE9">
      <w:pPr>
        <w:spacing w:after="0" w:line="240" w:lineRule="auto"/>
        <w:ind w:left="567" w:hanging="567"/>
        <w:contextualSpacing/>
        <w:rPr>
          <w:rFonts w:eastAsia="Garamond" w:cs="Garamond"/>
        </w:rPr>
      </w:pPr>
    </w:p>
    <w:p w14:paraId="789F7B4D" w14:textId="4D198F33" w:rsidR="0046075F" w:rsidRPr="00B57860" w:rsidRDefault="6BEBFCF2" w:rsidP="002F7CE9">
      <w:pPr>
        <w:spacing w:after="0" w:line="240" w:lineRule="auto"/>
        <w:ind w:left="567" w:hanging="567"/>
        <w:contextualSpacing/>
        <w:rPr>
          <w:rFonts w:eastAsia="Garamond" w:cs="Garamond"/>
        </w:rPr>
      </w:pPr>
      <w:r w:rsidRPr="00B57860">
        <w:rPr>
          <w:rFonts w:eastAsia="Garamond" w:cs="Garamond"/>
          <w:color w:val="0D0D0D" w:themeColor="text1" w:themeTint="F2"/>
        </w:rPr>
        <w:t xml:space="preserve">Bosch, M., Locatelli, M., Hamel, P., Remme, R. P., Chenal, J., &amp; Joost, S. (2021). A spatially explicit approach to simulate urban heat mitigation with InVEST (v3.8.0). </w:t>
      </w:r>
      <w:r w:rsidRPr="00B57860">
        <w:rPr>
          <w:rFonts w:eastAsia="Garamond" w:cs="Garamond"/>
          <w:i/>
          <w:iCs/>
          <w:color w:val="0D0D0D" w:themeColor="text1" w:themeTint="F2"/>
        </w:rPr>
        <w:t>Geoscientific Model Development</w:t>
      </w:r>
      <w:r w:rsidRPr="00B57860">
        <w:rPr>
          <w:rFonts w:eastAsia="Garamond" w:cs="Garamond"/>
          <w:color w:val="0D0D0D" w:themeColor="text1" w:themeTint="F2"/>
        </w:rPr>
        <w:t xml:space="preserve">, </w:t>
      </w:r>
      <w:r w:rsidRPr="00B57860">
        <w:rPr>
          <w:rFonts w:eastAsia="Garamond" w:cs="Garamond"/>
          <w:i/>
          <w:iCs/>
          <w:color w:val="0D0D0D" w:themeColor="text1" w:themeTint="F2"/>
        </w:rPr>
        <w:t>14</w:t>
      </w:r>
      <w:r w:rsidRPr="00B57860">
        <w:rPr>
          <w:rFonts w:eastAsia="Garamond" w:cs="Garamond"/>
          <w:color w:val="0D0D0D" w:themeColor="text1" w:themeTint="F2"/>
        </w:rPr>
        <w:t xml:space="preserve">(6), 3521–3537. </w:t>
      </w:r>
      <w:hyperlink r:id="rId23" w:history="1">
        <w:r w:rsidRPr="00B57860">
          <w:rPr>
            <w:rFonts w:eastAsia="Garamond" w:cs="Garamond"/>
          </w:rPr>
          <w:t>https://doi.org/10.5194/gmd-14-3521-2021</w:t>
        </w:r>
      </w:hyperlink>
      <w:r w:rsidRPr="00B57860">
        <w:rPr>
          <w:rFonts w:eastAsia="Garamond" w:cs="Garamond"/>
        </w:rPr>
        <w:t xml:space="preserve"> </w:t>
      </w:r>
    </w:p>
    <w:p w14:paraId="68976A79" w14:textId="77777777" w:rsidR="00372390" w:rsidRPr="00B57860" w:rsidRDefault="00372390" w:rsidP="002F7CE9">
      <w:pPr>
        <w:spacing w:after="0" w:line="240" w:lineRule="auto"/>
        <w:ind w:left="567" w:hanging="567"/>
        <w:contextualSpacing/>
        <w:rPr>
          <w:rFonts w:eastAsia="Garamond" w:cs="Garamond"/>
        </w:rPr>
      </w:pPr>
    </w:p>
    <w:p w14:paraId="5F36719D" w14:textId="64048CBE" w:rsidR="0046075F" w:rsidRPr="00B57860" w:rsidRDefault="6DBD00D1" w:rsidP="002F7CE9">
      <w:pPr>
        <w:spacing w:after="0" w:line="240" w:lineRule="auto"/>
        <w:ind w:left="567" w:hanging="567"/>
        <w:contextualSpacing/>
        <w:rPr>
          <w:rFonts w:eastAsia="Garamond" w:cs="Garamond"/>
        </w:rPr>
      </w:pPr>
      <w:r w:rsidRPr="00B57860">
        <w:rPr>
          <w:rFonts w:eastAsia="Garamond" w:cs="Garamond"/>
        </w:rPr>
        <w:t>Center</w:t>
      </w:r>
      <w:r w:rsidR="5567D88F" w:rsidRPr="00B57860">
        <w:rPr>
          <w:rFonts w:eastAsia="Garamond" w:cs="Garamond"/>
        </w:rPr>
        <w:t>s</w:t>
      </w:r>
      <w:r w:rsidRPr="00B57860">
        <w:rPr>
          <w:rFonts w:eastAsia="Garamond" w:cs="Garamond"/>
        </w:rPr>
        <w:t xml:space="preserve"> for Desease Control</w:t>
      </w:r>
      <w:r w:rsidR="49357CBC" w:rsidRPr="00B57860">
        <w:rPr>
          <w:rFonts w:eastAsia="Garamond" w:cs="Garamond"/>
        </w:rPr>
        <w:t xml:space="preserve"> and Prevention. (20</w:t>
      </w:r>
      <w:r w:rsidR="3497A303" w:rsidRPr="00B57860">
        <w:rPr>
          <w:rFonts w:eastAsia="Garamond" w:cs="Garamond"/>
        </w:rPr>
        <w:t>12</w:t>
      </w:r>
      <w:r w:rsidR="49357CBC" w:rsidRPr="00B57860">
        <w:rPr>
          <w:rFonts w:eastAsia="Garamond" w:cs="Garamond"/>
        </w:rPr>
        <w:t xml:space="preserve">) </w:t>
      </w:r>
      <w:r w:rsidR="4FD194D2" w:rsidRPr="00B57860">
        <w:rPr>
          <w:rFonts w:eastAsia="Garamond" w:cs="Garamond"/>
          <w:i/>
          <w:iCs/>
        </w:rPr>
        <w:t xml:space="preserve">QuickStats: Number of Heat-Related </w:t>
      </w:r>
      <w:r w:rsidR="005131F5" w:rsidRPr="00B57860">
        <w:rPr>
          <w:rFonts w:eastAsia="Garamond" w:cs="Garamond"/>
          <w:i/>
          <w:iCs/>
        </w:rPr>
        <w:t>Deaths, *</w:t>
      </w:r>
      <w:r w:rsidR="4FD194D2" w:rsidRPr="00B57860">
        <w:rPr>
          <w:rFonts w:eastAsia="Garamond" w:cs="Garamond"/>
          <w:i/>
          <w:iCs/>
        </w:rPr>
        <w:t xml:space="preserve"> by Sex — National Vital Statistics System, United States,† 1999–2010§. </w:t>
      </w:r>
      <w:hyperlink r:id="rId24" w:history="1">
        <w:r w:rsidR="00372390" w:rsidRPr="00B57860">
          <w:t>https://doi.org/10.1186/2046-7648-3-14</w:t>
        </w:r>
      </w:hyperlink>
    </w:p>
    <w:p w14:paraId="0D42E7BE" w14:textId="77777777" w:rsidR="00372390" w:rsidRPr="00B57860" w:rsidRDefault="00372390" w:rsidP="002F7CE9">
      <w:pPr>
        <w:spacing w:after="0" w:line="240" w:lineRule="auto"/>
        <w:ind w:left="567" w:hanging="567"/>
        <w:contextualSpacing/>
        <w:rPr>
          <w:rFonts w:eastAsia="Garamond" w:cs="Garamond"/>
        </w:rPr>
      </w:pPr>
    </w:p>
    <w:p w14:paraId="5AC1DB34" w14:textId="7B59198C" w:rsidR="0046075F" w:rsidRPr="00B57860" w:rsidRDefault="11CA0CB6" w:rsidP="002F7CE9">
      <w:pPr>
        <w:spacing w:after="0" w:line="240" w:lineRule="auto"/>
        <w:ind w:left="567" w:hanging="567"/>
        <w:contextualSpacing/>
        <w:rPr>
          <w:rFonts w:eastAsia="Garamond" w:cs="Garamond"/>
        </w:rPr>
      </w:pPr>
      <w:r w:rsidRPr="00B57860">
        <w:rPr>
          <w:rFonts w:eastAsia="Garamond" w:cs="Garamond"/>
        </w:rPr>
        <w:t xml:space="preserve">Chung, B., Guldmann, J.M. (2012).  Two- and Three-Dimensional Urban Core Determinants of the Urban Heat Island: A </w:t>
      </w:r>
      <w:r w:rsidR="2DBC8E96" w:rsidRPr="00B57860">
        <w:rPr>
          <w:rFonts w:eastAsia="Garamond" w:cs="Garamond"/>
        </w:rPr>
        <w:t xml:space="preserve">Statistical Approach. </w:t>
      </w:r>
      <w:r w:rsidR="2DBC8E96" w:rsidRPr="00B57860">
        <w:rPr>
          <w:rFonts w:eastAsia="Garamond" w:cs="Garamond"/>
          <w:i/>
          <w:iCs/>
        </w:rPr>
        <w:t xml:space="preserve"> Journal of Environmental Science and Engineering </w:t>
      </w:r>
      <w:r w:rsidR="2DBC8E96" w:rsidRPr="00B57860">
        <w:rPr>
          <w:rFonts w:eastAsia="Garamond" w:cs="Garamond"/>
        </w:rPr>
        <w:t>B, 1 (3), 363-378</w:t>
      </w:r>
      <w:r w:rsidR="0935676D" w:rsidRPr="00B57860">
        <w:rPr>
          <w:rFonts w:eastAsia="Garamond" w:cs="Garamond"/>
        </w:rPr>
        <w:t>.  https://www.researchgate.net/publication/261760149_Two-_and_Three-Dimensional_Urban_Core_Determinants_of_the_Urban_Heat_Island_A_Statistical_Approach [</w:t>
      </w:r>
      <w:r w:rsidR="005131F5" w:rsidRPr="00B57860">
        <w:rPr>
          <w:rFonts w:eastAsia="Garamond" w:cs="Garamond"/>
        </w:rPr>
        <w:t xml:space="preserve">Last </w:t>
      </w:r>
      <w:r w:rsidR="005131F5" w:rsidRPr="00B57860">
        <w:rPr>
          <w:rFonts w:eastAsia="Garamond" w:cs="Garamond"/>
          <w:color w:val="000000" w:themeColor="text1"/>
        </w:rPr>
        <w:t>accessed</w:t>
      </w:r>
      <w:r w:rsidR="518C6836" w:rsidRPr="00B57860">
        <w:rPr>
          <w:rFonts w:eastAsia="Garamond" w:cs="Garamond"/>
        </w:rPr>
        <w:t xml:space="preserve"> </w:t>
      </w:r>
      <w:r w:rsidR="421A6D32" w:rsidRPr="00B57860">
        <w:rPr>
          <w:rFonts w:eastAsia="Garamond" w:cs="Garamond"/>
        </w:rPr>
        <w:t>Aug. 12, 2021]</w:t>
      </w:r>
    </w:p>
    <w:p w14:paraId="7EA357C6" w14:textId="3B26A8D7" w:rsidR="0046075F" w:rsidRPr="00B57860" w:rsidRDefault="0935676D" w:rsidP="002F7CE9">
      <w:pPr>
        <w:spacing w:after="0" w:line="240" w:lineRule="auto"/>
        <w:ind w:left="567" w:hanging="567"/>
        <w:contextualSpacing/>
        <w:rPr>
          <w:rFonts w:eastAsia="Garamond" w:cs="Garamond"/>
        </w:rPr>
      </w:pPr>
      <w:r w:rsidRPr="00B57860">
        <w:rPr>
          <w:rFonts w:eastAsia="Garamond" w:cs="Garamond"/>
        </w:rPr>
        <w:t xml:space="preserve"> </w:t>
      </w:r>
    </w:p>
    <w:p w14:paraId="0C1A0E12" w14:textId="1473365A" w:rsidR="0046075F" w:rsidRDefault="4F7B0978" w:rsidP="002F7CE9">
      <w:pPr>
        <w:spacing w:after="0" w:line="240" w:lineRule="auto"/>
        <w:ind w:left="567" w:hanging="567"/>
        <w:contextualSpacing/>
        <w:rPr>
          <w:rFonts w:eastAsia="Garamond" w:cs="Garamond"/>
        </w:rPr>
      </w:pPr>
      <w:r w:rsidRPr="00D6A960">
        <w:rPr>
          <w:rFonts w:eastAsia="Garamond" w:cs="Garamond"/>
        </w:rPr>
        <w:t>Coakley, J.A.</w:t>
      </w:r>
      <w:r w:rsidR="00DE55F0">
        <w:rPr>
          <w:rFonts w:eastAsia="Garamond" w:cs="Garamond"/>
        </w:rPr>
        <w:t xml:space="preserve"> </w:t>
      </w:r>
      <w:r w:rsidRPr="00D6A960">
        <w:rPr>
          <w:rFonts w:eastAsia="Garamond" w:cs="Garamond"/>
        </w:rPr>
        <w:t xml:space="preserve">(2003). Reflectance and Albedo, Surface. </w:t>
      </w:r>
      <w:r w:rsidR="25007504" w:rsidRPr="00D6A960">
        <w:rPr>
          <w:rFonts w:eastAsia="Garamond" w:cs="Garamond"/>
          <w:i/>
          <w:iCs/>
        </w:rPr>
        <w:t>Encyclopedia of Atmospheric Sciences</w:t>
      </w:r>
      <w:r w:rsidR="25007504" w:rsidRPr="00D6A960">
        <w:rPr>
          <w:rFonts w:eastAsia="Garamond" w:cs="Garamond"/>
        </w:rPr>
        <w:t xml:space="preserve">, </w:t>
      </w:r>
      <w:r w:rsidR="2FB63FBD" w:rsidRPr="00D6A960">
        <w:rPr>
          <w:rFonts w:eastAsia="Garamond" w:cs="Garamond"/>
        </w:rPr>
        <w:t>19</w:t>
      </w:r>
      <w:r w:rsidR="25007504" w:rsidRPr="00D6A960">
        <w:rPr>
          <w:rFonts w:eastAsia="Garamond" w:cs="Garamond"/>
        </w:rPr>
        <w:t>14</w:t>
      </w:r>
      <w:r w:rsidR="4E583E39" w:rsidRPr="00D6A960">
        <w:rPr>
          <w:rFonts w:eastAsia="Garamond" w:cs="Garamond"/>
        </w:rPr>
        <w:t xml:space="preserve">-1923. </w:t>
      </w:r>
      <w:r w:rsidR="005D46DF" w:rsidRPr="005D46DF">
        <w:rPr>
          <w:rFonts w:eastAsia="Garamond" w:cs="Garamond"/>
        </w:rPr>
        <w:t>https://doi.org/10.1016/B0-12-227090-8/00069-5</w:t>
      </w:r>
    </w:p>
    <w:p w14:paraId="3004A938" w14:textId="77777777" w:rsidR="005D46DF" w:rsidRPr="00B57860" w:rsidRDefault="005D46DF" w:rsidP="002F7CE9">
      <w:pPr>
        <w:spacing w:after="0" w:line="240" w:lineRule="auto"/>
        <w:ind w:left="567" w:hanging="567"/>
        <w:contextualSpacing/>
        <w:rPr>
          <w:rFonts w:eastAsia="Garamond" w:cs="Garamond"/>
        </w:rPr>
      </w:pPr>
    </w:p>
    <w:p w14:paraId="2BBFE2C7" w14:textId="07D2AFCA" w:rsidR="0046075F" w:rsidRPr="00B57860" w:rsidRDefault="01542EF8" w:rsidP="002F7CE9">
      <w:pPr>
        <w:spacing w:after="0" w:line="240" w:lineRule="auto"/>
        <w:ind w:left="567" w:hanging="567"/>
        <w:contextualSpacing/>
        <w:rPr>
          <w:rFonts w:eastAsia="Garamond" w:cs="Garamond"/>
        </w:rPr>
      </w:pPr>
      <w:r w:rsidRPr="00B57860">
        <w:rPr>
          <w:rFonts w:eastAsia="Garamond" w:cs="Garamond"/>
        </w:rPr>
        <w:t>Han, X., &amp; Khaja, F. (2021). Demographic Reports 2020. https://www.fairfaxcounty.gov/demographics/sites/demographics/files/assets/demographicreports/fullrpt.pdf.</w:t>
      </w:r>
    </w:p>
    <w:p w14:paraId="061AFE8D" w14:textId="5E415A9E" w:rsidR="498039FA" w:rsidRPr="00B57860" w:rsidRDefault="498039FA" w:rsidP="002F7CE9">
      <w:pPr>
        <w:spacing w:after="0" w:line="240" w:lineRule="auto"/>
        <w:ind w:left="567" w:hanging="567"/>
        <w:contextualSpacing/>
        <w:rPr>
          <w:rFonts w:eastAsia="Garamond" w:cs="Garamond"/>
        </w:rPr>
      </w:pPr>
    </w:p>
    <w:p w14:paraId="27C729D0" w14:textId="30BB7896" w:rsidR="4087FB82" w:rsidRPr="00B57860" w:rsidRDefault="4087FB82" w:rsidP="002F7CE9">
      <w:pPr>
        <w:spacing w:after="0" w:line="240" w:lineRule="auto"/>
        <w:ind w:left="567" w:hanging="567"/>
        <w:contextualSpacing/>
        <w:rPr>
          <w:rFonts w:eastAsia="Garamond" w:cs="Garamond"/>
        </w:rPr>
      </w:pPr>
      <w:r w:rsidRPr="00B57860">
        <w:rPr>
          <w:rFonts w:eastAsia="Garamond" w:cs="Garamond"/>
        </w:rPr>
        <w:t>ECOSTRESS L3/L4 Ancillary Data Quality Assurance (QA) Flags L3 Global 70 m V001 – ECO3ANCQA</w:t>
      </w:r>
      <w:r w:rsidRPr="00B57860">
        <w:br/>
      </w:r>
      <w:r w:rsidRPr="00B57860">
        <w:rPr>
          <w:rFonts w:eastAsia="Garamond" w:cs="Garamond"/>
        </w:rPr>
        <w:t>Hook, S., Fisher, J. (2019). ECOSTRESS L3/L4 Ancillary data Quality Assurance (QA) flags L3 Global 70 m V001 [Data set]. NASA EOSDIS Land Processes DAAC. doi: 10.5067/ECOSTRESS/ECO3ANCQA.001</w:t>
      </w:r>
    </w:p>
    <w:p w14:paraId="7B6BB1C0" w14:textId="77777777" w:rsidR="0046075F" w:rsidRPr="00B57860" w:rsidRDefault="0046075F" w:rsidP="002F7CE9">
      <w:pPr>
        <w:spacing w:after="0" w:line="240" w:lineRule="auto"/>
        <w:ind w:left="567" w:hanging="567"/>
        <w:contextualSpacing/>
        <w:rPr>
          <w:rFonts w:eastAsia="Garamond" w:cs="Garamond"/>
        </w:rPr>
      </w:pPr>
    </w:p>
    <w:p w14:paraId="6D8EFB33" w14:textId="1E37C611" w:rsidR="0046075F" w:rsidRPr="00B57860" w:rsidRDefault="01542EF8" w:rsidP="002F7CE9">
      <w:pPr>
        <w:spacing w:after="0" w:line="240" w:lineRule="auto"/>
        <w:ind w:left="567" w:hanging="567"/>
        <w:contextualSpacing/>
        <w:rPr>
          <w:rFonts w:eastAsia="Garamond" w:cs="Garamond"/>
          <w:color w:val="000000" w:themeColor="text1"/>
        </w:rPr>
      </w:pPr>
      <w:r w:rsidRPr="00B57860">
        <w:rPr>
          <w:rFonts w:eastAsia="Garamond" w:cs="Garamond"/>
          <w:color w:val="000000" w:themeColor="text1"/>
        </w:rPr>
        <w:t xml:space="preserve">Hook, S., Fisher, J. (2019). </w:t>
      </w:r>
      <w:r w:rsidRPr="00B57860">
        <w:rPr>
          <w:rFonts w:eastAsia="Garamond" w:cs="Garamond"/>
          <w:i/>
          <w:iCs/>
          <w:color w:val="000000" w:themeColor="text1"/>
        </w:rPr>
        <w:t>ECOSTRESS Evapotranspiration PT-JPL Daily L3 Global 70 m V001</w:t>
      </w:r>
      <w:r w:rsidRPr="00B57860">
        <w:rPr>
          <w:rFonts w:eastAsia="Garamond" w:cs="Garamond"/>
          <w:color w:val="000000" w:themeColor="text1"/>
        </w:rPr>
        <w:t xml:space="preserve">. NASA EOSDIS Land Processes DAAC. Accessed 2021-06-29 from </w:t>
      </w:r>
      <w:r w:rsidRPr="00B57860">
        <w:rPr>
          <w:rFonts w:eastAsia="Garamond" w:cs="Garamond"/>
        </w:rPr>
        <w:t>https://doi.org/10.5067/ECOSTRESS/ECO3ETPTJPL.001</w:t>
      </w:r>
      <w:r w:rsidRPr="00B57860">
        <w:rPr>
          <w:rFonts w:eastAsia="Garamond" w:cs="Garamond"/>
          <w:color w:val="000000" w:themeColor="text1"/>
        </w:rPr>
        <w:t>. Accessed June 29, 2021.</w:t>
      </w:r>
    </w:p>
    <w:p w14:paraId="61B0D4E3" w14:textId="77777777" w:rsidR="00074EBF" w:rsidRDefault="00074EBF" w:rsidP="002F7CE9">
      <w:pPr>
        <w:spacing w:after="0" w:line="240" w:lineRule="auto"/>
        <w:ind w:left="567" w:hanging="567"/>
        <w:contextualSpacing/>
        <w:rPr>
          <w:rFonts w:eastAsia="Garamond" w:cs="Garamond"/>
          <w:color w:val="000000" w:themeColor="text1"/>
        </w:rPr>
      </w:pPr>
    </w:p>
    <w:p w14:paraId="2147B576" w14:textId="2FC63375" w:rsidR="0046075F" w:rsidRPr="00B57860" w:rsidRDefault="01542EF8" w:rsidP="002F7CE9">
      <w:pPr>
        <w:spacing w:after="0" w:line="240" w:lineRule="auto"/>
        <w:ind w:left="567" w:hanging="567"/>
        <w:contextualSpacing/>
        <w:rPr>
          <w:rFonts w:eastAsia="Garamond" w:cs="Garamond"/>
          <w:color w:val="000000" w:themeColor="text1"/>
        </w:rPr>
      </w:pPr>
      <w:r w:rsidRPr="00B57860">
        <w:rPr>
          <w:rFonts w:eastAsia="Garamond" w:cs="Garamond"/>
          <w:color w:val="000000" w:themeColor="text1"/>
        </w:rPr>
        <w:t xml:space="preserve">Hook, S., Smyth, M., Logan, T., Johnson, W. (2019). </w:t>
      </w:r>
      <w:r w:rsidRPr="00B57860">
        <w:rPr>
          <w:rFonts w:eastAsia="Garamond" w:cs="Garamond"/>
          <w:i/>
          <w:iCs/>
          <w:color w:val="000000" w:themeColor="text1"/>
        </w:rPr>
        <w:t>ECOSTRESS Geolocation Daily L1B Global 70 m V001</w:t>
      </w:r>
      <w:r w:rsidRPr="00B57860">
        <w:rPr>
          <w:rFonts w:eastAsia="Garamond" w:cs="Garamond"/>
          <w:color w:val="000000" w:themeColor="text1"/>
        </w:rPr>
        <w:t xml:space="preserve">. NASA EOSDIS Land Processes DAAC. Accessed 2021-06-29 from </w:t>
      </w:r>
      <w:r w:rsidRPr="00B57860">
        <w:rPr>
          <w:rFonts w:eastAsia="Garamond" w:cs="Garamond"/>
        </w:rPr>
        <w:t>https://doi.org/10.5067/ECOSTRESS/ECO1BGEO.001</w:t>
      </w:r>
      <w:r w:rsidRPr="00B57860">
        <w:rPr>
          <w:rFonts w:eastAsia="Garamond" w:cs="Garamond"/>
          <w:color w:val="000000" w:themeColor="text1"/>
        </w:rPr>
        <w:t>. Accessed June 29, 2021.</w:t>
      </w:r>
    </w:p>
    <w:p w14:paraId="5D92CED1" w14:textId="77777777" w:rsidR="00074EBF" w:rsidRDefault="00074EBF" w:rsidP="002F7CE9">
      <w:pPr>
        <w:spacing w:after="0" w:line="240" w:lineRule="auto"/>
        <w:ind w:left="567" w:hanging="567"/>
        <w:contextualSpacing/>
        <w:rPr>
          <w:rFonts w:eastAsia="Garamond" w:cs="Garamond"/>
          <w:color w:val="444444"/>
        </w:rPr>
      </w:pPr>
    </w:p>
    <w:p w14:paraId="3183C1EF" w14:textId="57E3E9F2" w:rsidR="7A060C7B" w:rsidRPr="00B57860" w:rsidRDefault="7A060C7B" w:rsidP="002F7CE9">
      <w:pPr>
        <w:spacing w:after="0" w:line="240" w:lineRule="auto"/>
        <w:ind w:left="567" w:hanging="567"/>
        <w:contextualSpacing/>
        <w:rPr>
          <w:rFonts w:eastAsia="Garamond" w:cs="Garamond"/>
          <w:color w:val="444444"/>
        </w:rPr>
      </w:pPr>
      <w:r w:rsidRPr="00B57860">
        <w:rPr>
          <w:rFonts w:eastAsia="Garamond" w:cs="Garamond"/>
          <w:color w:val="444444"/>
        </w:rPr>
        <w:t xml:space="preserve">Hook, S., Hulley, G. (2019). </w:t>
      </w:r>
      <w:r w:rsidRPr="00B57860">
        <w:rPr>
          <w:rFonts w:eastAsia="Garamond" w:cs="Garamond"/>
          <w:i/>
          <w:iCs/>
          <w:color w:val="444444"/>
        </w:rPr>
        <w:t>ECOSTRESS Land Surface Temperature and Emissivity Daily L2 Global 70 m V001</w:t>
      </w:r>
      <w:r w:rsidRPr="00B57860">
        <w:rPr>
          <w:rFonts w:eastAsia="Garamond" w:cs="Garamond"/>
          <w:color w:val="444444"/>
        </w:rPr>
        <w:t xml:space="preserve"> [Data set]. NASA EOSDIS Land Processes DAAC. doi: 10.5067/ECOSTRESS/ECO2LSTE.001</w:t>
      </w:r>
    </w:p>
    <w:p w14:paraId="151F8BCF" w14:textId="77777777" w:rsidR="00074EBF" w:rsidRDefault="00074EBF" w:rsidP="002F7CE9">
      <w:pPr>
        <w:spacing w:after="0" w:line="240" w:lineRule="auto"/>
        <w:ind w:left="567" w:hanging="567"/>
        <w:contextualSpacing/>
        <w:rPr>
          <w:rFonts w:eastAsia="Garamond" w:cs="Garamond"/>
          <w:color w:val="000000" w:themeColor="text1"/>
        </w:rPr>
      </w:pPr>
    </w:p>
    <w:p w14:paraId="3D7958AE" w14:textId="641502F6" w:rsidR="498039FA" w:rsidRPr="00B57860" w:rsidRDefault="6907EC4E" w:rsidP="002F7CE9">
      <w:pPr>
        <w:spacing w:after="0" w:line="240" w:lineRule="auto"/>
        <w:ind w:left="567" w:hanging="567"/>
        <w:contextualSpacing/>
        <w:rPr>
          <w:rFonts w:eastAsia="Garamond" w:cs="Garamond"/>
          <w:color w:val="000000" w:themeColor="text1"/>
        </w:rPr>
      </w:pPr>
      <w:r w:rsidRPr="00B57860">
        <w:rPr>
          <w:rFonts w:eastAsia="Garamond" w:cs="Garamond"/>
          <w:color w:val="000000" w:themeColor="text1"/>
        </w:rPr>
        <w:t xml:space="preserve">Hsu, A., Sheriff, G., Chakraborty, T., &amp; Manya, D. (2021). Disproportionate exposure to urban heat island intensity across major US cities. </w:t>
      </w:r>
      <w:r w:rsidRPr="00B57860">
        <w:rPr>
          <w:rFonts w:eastAsia="Garamond" w:cs="Garamond"/>
          <w:i/>
          <w:iCs/>
          <w:color w:val="000000" w:themeColor="text1"/>
        </w:rPr>
        <w:t>Nature Communications</w:t>
      </w:r>
      <w:r w:rsidRPr="00B57860">
        <w:rPr>
          <w:rFonts w:eastAsia="Garamond" w:cs="Garamond"/>
          <w:color w:val="000000" w:themeColor="text1"/>
        </w:rPr>
        <w:t>, 12, 2721.</w:t>
      </w:r>
      <w:r w:rsidR="10A6B944" w:rsidRPr="00B57860">
        <w:rPr>
          <w:rFonts w:eastAsia="Garamond" w:cs="Garamond"/>
          <w:color w:val="000000" w:themeColor="text1"/>
        </w:rPr>
        <w:t xml:space="preserve"> </w:t>
      </w:r>
      <w:r w:rsidR="10A6B944" w:rsidRPr="00B57860">
        <w:rPr>
          <w:rFonts w:eastAsia="Garamond" w:cs="Garamond"/>
        </w:rPr>
        <w:t>https://doi.org/10.1038/s41467-021-22799-5</w:t>
      </w:r>
      <w:r w:rsidR="10A6B944" w:rsidRPr="00B57860">
        <w:rPr>
          <w:rFonts w:eastAsia="Garamond" w:cs="Garamond"/>
          <w:color w:val="000000" w:themeColor="text1"/>
        </w:rPr>
        <w:t xml:space="preserve"> </w:t>
      </w:r>
    </w:p>
    <w:p w14:paraId="0D4867AD" w14:textId="77777777" w:rsidR="00074EBF" w:rsidRDefault="00074EBF" w:rsidP="002F7CE9">
      <w:pPr>
        <w:spacing w:after="0" w:line="240" w:lineRule="auto"/>
        <w:ind w:left="567" w:hanging="567"/>
        <w:contextualSpacing/>
        <w:rPr>
          <w:rFonts w:eastAsia="Garamond" w:cs="Garamond"/>
        </w:rPr>
      </w:pPr>
    </w:p>
    <w:p w14:paraId="745043E0" w14:textId="76434203" w:rsidR="01542EF8" w:rsidRPr="00B57860" w:rsidRDefault="01542EF8" w:rsidP="002F7CE9">
      <w:pPr>
        <w:spacing w:after="0" w:line="240" w:lineRule="auto"/>
        <w:ind w:left="567" w:hanging="567"/>
        <w:contextualSpacing/>
        <w:rPr>
          <w:rFonts w:eastAsia="Garamond" w:cs="Garamond"/>
        </w:rPr>
      </w:pPr>
      <w:r w:rsidRPr="00B57860">
        <w:rPr>
          <w:rFonts w:eastAsia="Garamond" w:cs="Garamond"/>
        </w:rPr>
        <w:t xml:space="preserve">Kadaverugu, R., Gurav, C., Rai, A., Sharma, A., Matli, C., &amp; Biniwale, R. (2021). Quantification of heat mitigation by urban green spaces using InVEST model—a scenario analysis of Nagpur City, India. </w:t>
      </w:r>
      <w:r w:rsidRPr="00B57860">
        <w:rPr>
          <w:rFonts w:eastAsia="Garamond" w:cs="Garamond"/>
          <w:i/>
          <w:iCs/>
        </w:rPr>
        <w:t>Arabian Journal of Geosciences</w:t>
      </w:r>
      <w:r w:rsidRPr="00B57860">
        <w:rPr>
          <w:rFonts w:eastAsia="Garamond" w:cs="Garamond"/>
        </w:rPr>
        <w:t xml:space="preserve">, </w:t>
      </w:r>
      <w:r w:rsidRPr="00B57860">
        <w:rPr>
          <w:rFonts w:eastAsia="Garamond" w:cs="Garamond"/>
          <w:i/>
          <w:iCs/>
        </w:rPr>
        <w:t>14</w:t>
      </w:r>
      <w:r w:rsidRPr="00B57860">
        <w:rPr>
          <w:rFonts w:eastAsia="Garamond" w:cs="Garamond"/>
        </w:rPr>
        <w:t>(2). https://doi.org/10.1007/s12517-020-06380-w</w:t>
      </w:r>
    </w:p>
    <w:p w14:paraId="6FB6B5F5" w14:textId="77777777" w:rsidR="00074EBF" w:rsidRDefault="00074EBF" w:rsidP="002F7CE9">
      <w:pPr>
        <w:spacing w:after="0" w:line="240" w:lineRule="auto"/>
        <w:ind w:left="567" w:hanging="567"/>
        <w:contextualSpacing/>
        <w:rPr>
          <w:rFonts w:eastAsia="Garamond" w:cs="Garamond"/>
          <w:color w:val="000000" w:themeColor="text1"/>
        </w:rPr>
      </w:pPr>
    </w:p>
    <w:p w14:paraId="624CBF38" w14:textId="2DBE119E" w:rsidR="6F40B23D" w:rsidRPr="00B57860" w:rsidRDefault="7036252B" w:rsidP="002F7CE9">
      <w:pPr>
        <w:spacing w:after="0" w:line="240" w:lineRule="auto"/>
        <w:ind w:left="567" w:hanging="567"/>
        <w:contextualSpacing/>
        <w:rPr>
          <w:rFonts w:eastAsia="Garamond" w:cs="Garamond"/>
        </w:rPr>
      </w:pPr>
      <w:r w:rsidRPr="00D6A960">
        <w:rPr>
          <w:rFonts w:eastAsia="Garamond" w:cs="Garamond"/>
          <w:color w:val="000000" w:themeColor="text1"/>
        </w:rPr>
        <w:t>LaJoie, P. Cronin-Golomb, O.</w:t>
      </w:r>
      <w:r w:rsidR="3360D064" w:rsidRPr="00D6A960">
        <w:rPr>
          <w:rFonts w:eastAsia="Garamond" w:cs="Garamond"/>
          <w:color w:val="000000" w:themeColor="text1"/>
        </w:rPr>
        <w:t xml:space="preserve"> Feibel, S. Rokosz</w:t>
      </w:r>
      <w:r w:rsidR="3360D064" w:rsidRPr="00D6A960">
        <w:rPr>
          <w:rFonts w:eastAsia="Garamond" w:cs="Garamond"/>
        </w:rPr>
        <w:t xml:space="preserve">, K. </w:t>
      </w:r>
      <w:r w:rsidR="5C589A7B" w:rsidRPr="00D6A960">
        <w:rPr>
          <w:rFonts w:eastAsia="Garamond" w:cs="Garamond"/>
          <w:color w:val="000000" w:themeColor="text1"/>
        </w:rPr>
        <w:t>(2021) Assessing Urban Heat in the Cincinnati and Covington Area using NASA Earth Observations</w:t>
      </w:r>
      <w:r w:rsidRPr="00D6A960">
        <w:rPr>
          <w:rFonts w:eastAsia="Garamond" w:cs="Garamond"/>
          <w:color w:val="000000" w:themeColor="text1"/>
        </w:rPr>
        <w:t xml:space="preserve"> </w:t>
      </w:r>
      <w:r w:rsidR="0F785824" w:rsidRPr="00D6A960">
        <w:rPr>
          <w:rFonts w:eastAsia="Garamond" w:cs="Garamond"/>
        </w:rPr>
        <w:t>[Unpublished scientific manuscript]. NASA DEVELOP.</w:t>
      </w:r>
    </w:p>
    <w:p w14:paraId="16F39DBE" w14:textId="48158208" w:rsidR="0046075F" w:rsidRPr="00B57860" w:rsidRDefault="0EBC99F3" w:rsidP="002F7CE9">
      <w:pPr>
        <w:spacing w:after="0" w:line="240" w:lineRule="auto"/>
        <w:ind w:left="567" w:hanging="567"/>
        <w:contextualSpacing/>
        <w:rPr>
          <w:rFonts w:eastAsia="Garamond" w:cs="Garamond"/>
        </w:rPr>
      </w:pPr>
      <w:r w:rsidRPr="00B57860">
        <w:rPr>
          <w:rFonts w:eastAsia="Garamond" w:cs="Garamond"/>
        </w:rPr>
        <w:t xml:space="preserve">Li, D., &amp; Bou-Zeid, E. (2013). Synergistic Interactions between Urban Heat Islands and Heat Waves: The Impact in Cities Is Larger than the Sum of Its Parts. </w:t>
      </w:r>
      <w:r w:rsidRPr="00B57860">
        <w:rPr>
          <w:rFonts w:eastAsia="Garamond" w:cs="Garamond"/>
          <w:i/>
          <w:iCs/>
        </w:rPr>
        <w:t>Journal of Applied Meteorology and Climatology</w:t>
      </w:r>
      <w:r w:rsidRPr="00B57860">
        <w:rPr>
          <w:rFonts w:eastAsia="Garamond" w:cs="Garamond"/>
        </w:rPr>
        <w:t xml:space="preserve">, </w:t>
      </w:r>
      <w:r w:rsidRPr="00B57860">
        <w:rPr>
          <w:rFonts w:eastAsia="Garamond" w:cs="Garamond"/>
          <w:i/>
          <w:iCs/>
        </w:rPr>
        <w:t>52</w:t>
      </w:r>
      <w:r w:rsidRPr="00B57860">
        <w:rPr>
          <w:rFonts w:eastAsia="Garamond" w:cs="Garamond"/>
        </w:rPr>
        <w:t>(9), 2051–2064. https://doi.org/10.1175/jamc-d-13-02.1</w:t>
      </w:r>
    </w:p>
    <w:p w14:paraId="2301A17B" w14:textId="77777777" w:rsidR="009827A8" w:rsidRDefault="009827A8" w:rsidP="002F7CE9">
      <w:pPr>
        <w:spacing w:after="0" w:line="240" w:lineRule="auto"/>
        <w:ind w:left="567" w:hanging="567"/>
        <w:contextualSpacing/>
        <w:rPr>
          <w:rFonts w:eastAsia="Garamond" w:cs="Garamond"/>
        </w:rPr>
      </w:pPr>
    </w:p>
    <w:p w14:paraId="551FB268" w14:textId="1AF779A0" w:rsidR="412954B3" w:rsidRPr="00B57860" w:rsidRDefault="1C51C2AC" w:rsidP="002F7CE9">
      <w:pPr>
        <w:spacing w:after="0" w:line="240" w:lineRule="auto"/>
        <w:ind w:left="567" w:hanging="567"/>
        <w:contextualSpacing/>
        <w:rPr>
          <w:rFonts w:eastAsia="Garamond" w:cs="Garamond"/>
        </w:rPr>
      </w:pPr>
      <w:r w:rsidRPr="00D6A960">
        <w:rPr>
          <w:rFonts w:eastAsia="Garamond" w:cs="Garamond"/>
        </w:rPr>
        <w:t xml:space="preserve">Lucas, R. A., Epstein, Y., &amp; Kjellstrom, T. (2014). Excessive occupational heat exposure: a significant ergonomic challenge and health risk for current and future workers. </w:t>
      </w:r>
      <w:r w:rsidRPr="00D6A960">
        <w:rPr>
          <w:rFonts w:eastAsia="Garamond" w:cs="Garamond"/>
          <w:i/>
          <w:iCs/>
        </w:rPr>
        <w:t>Extreme physiology &amp; medicine</w:t>
      </w:r>
      <w:r w:rsidRPr="00D6A960">
        <w:rPr>
          <w:rFonts w:eastAsia="Garamond" w:cs="Garamond"/>
        </w:rPr>
        <w:t>, 3(1), 1-8.</w:t>
      </w:r>
      <w:r w:rsidR="4E0DCF01" w:rsidRPr="00D6A960">
        <w:rPr>
          <w:rFonts w:eastAsia="Garamond" w:cs="Garamond"/>
        </w:rPr>
        <w:t xml:space="preserve"> https://doi.org/10.1186/2046-7648-3-14</w:t>
      </w:r>
    </w:p>
    <w:p w14:paraId="59198EB9" w14:textId="60D6CCD5" w:rsidR="00D6A960" w:rsidRDefault="00D6A960" w:rsidP="002F7CE9">
      <w:pPr>
        <w:spacing w:after="0" w:line="240" w:lineRule="auto"/>
        <w:ind w:left="567" w:hanging="567"/>
        <w:contextualSpacing/>
      </w:pPr>
    </w:p>
    <w:p w14:paraId="639D8AF4" w14:textId="4ECAD857" w:rsidR="6F61F859" w:rsidRDefault="6F61F859" w:rsidP="002F7CE9">
      <w:pPr>
        <w:spacing w:after="0" w:line="240" w:lineRule="auto"/>
        <w:ind w:left="567" w:hanging="567"/>
        <w:contextualSpacing/>
      </w:pPr>
      <w:r>
        <w:lastRenderedPageBreak/>
        <w:t>Murage, P., Hajat, S., &amp; Kovats, R. S. (2017). Effect of night-time temperatures on cause and age-specific mortality in London. Environmental Epidemiology (Philadelphia, Pa.), 1(2), https://doi.org/10.1097/EE9.0000000000000005</w:t>
      </w:r>
    </w:p>
    <w:p w14:paraId="6D2BA8BD" w14:textId="6FFCFA91" w:rsidR="498039FA" w:rsidRPr="00B57860" w:rsidRDefault="498039FA" w:rsidP="002F7CE9">
      <w:pPr>
        <w:spacing w:after="0" w:line="240" w:lineRule="auto"/>
        <w:ind w:left="567" w:hanging="567"/>
        <w:contextualSpacing/>
        <w:rPr>
          <w:rFonts w:eastAsia="Garamond" w:cs="Garamond"/>
        </w:rPr>
      </w:pPr>
    </w:p>
    <w:p w14:paraId="5AE42B0A" w14:textId="109CA18F" w:rsidR="65F3AE24" w:rsidRPr="00B57860" w:rsidRDefault="46FA9622" w:rsidP="00843AE2">
      <w:pPr>
        <w:spacing w:after="0" w:line="240" w:lineRule="auto"/>
        <w:contextualSpacing/>
      </w:pPr>
      <w:r>
        <w:t>National Weather Service</w:t>
      </w:r>
      <w:r w:rsidR="099B031D">
        <w:t>.</w:t>
      </w:r>
      <w:r>
        <w:t xml:space="preserve"> </w:t>
      </w:r>
      <w:r w:rsidR="099B031D">
        <w:t>(</w:t>
      </w:r>
      <w:r>
        <w:t>n.</w:t>
      </w:r>
      <w:r w:rsidR="099B031D">
        <w:t>d.).</w:t>
      </w:r>
      <w:r>
        <w:t xml:space="preserve"> Weather Fatalities 2020. </w:t>
      </w:r>
      <w:hyperlink r:id="rId25" w:history="1">
        <w:r w:rsidR="2D277B34" w:rsidRPr="00D6A960">
          <w:rPr>
            <w:rStyle w:val="Hyperlink"/>
          </w:rPr>
          <w:t>https://www.weather.gov/hazstat/</w:t>
        </w:r>
      </w:hyperlink>
    </w:p>
    <w:p w14:paraId="4332A1CD" w14:textId="77777777" w:rsidR="00843AE2" w:rsidRDefault="00843AE2" w:rsidP="002F7CE9">
      <w:pPr>
        <w:spacing w:after="0" w:line="240" w:lineRule="auto"/>
        <w:ind w:left="567" w:hanging="567"/>
        <w:contextualSpacing/>
      </w:pPr>
    </w:p>
    <w:p w14:paraId="44D0C1BF" w14:textId="2CE408CE" w:rsidR="7B619EE9" w:rsidRDefault="7B619EE9" w:rsidP="002F7CE9">
      <w:pPr>
        <w:spacing w:after="0" w:line="240" w:lineRule="auto"/>
        <w:ind w:left="567" w:hanging="567"/>
        <w:contextualSpacing/>
      </w:pPr>
      <w:r w:rsidRPr="00D6A960">
        <w:t xml:space="preserve">Olmedo, G. F., Ortega-Farias, S., de la Fuente-Saiz, D., Fonseca-Luego, D., Fuentes-Penailillo, F. (2016).  Water: tools and function to estimate actual evapotranspiration using land surface energy balance models in R.  </w:t>
      </w:r>
      <w:r w:rsidRPr="005D46DF">
        <w:rPr>
          <w:i/>
          <w:iCs/>
        </w:rPr>
        <w:t>The R Journal</w:t>
      </w:r>
      <w:r w:rsidRPr="00D6A960">
        <w:t xml:space="preserve">, 8:2, 352-369.  https://doi.org/10.32614/RJ-2016-051  </w:t>
      </w:r>
    </w:p>
    <w:p w14:paraId="62DBB578" w14:textId="77777777" w:rsidR="00843AE2" w:rsidRDefault="00843AE2" w:rsidP="002F7CE9">
      <w:pPr>
        <w:spacing w:after="0" w:line="240" w:lineRule="auto"/>
        <w:ind w:left="567" w:hanging="567"/>
        <w:contextualSpacing/>
      </w:pPr>
    </w:p>
    <w:p w14:paraId="55F43112" w14:textId="6FC13A05" w:rsidR="16D49180" w:rsidRDefault="16D49180" w:rsidP="002F7CE9">
      <w:pPr>
        <w:spacing w:after="0" w:line="240" w:lineRule="auto"/>
        <w:ind w:left="567" w:hanging="567"/>
        <w:contextualSpacing/>
      </w:pPr>
      <w:r>
        <w:t xml:space="preserve">Rosenthal, J. K., Kinney, P. L., &amp; Metzger, K. B. (2014). Intra-urban vulnerability to heat-related mortality in New York City, 1997–2006. </w:t>
      </w:r>
      <w:r w:rsidRPr="00D6A960">
        <w:rPr>
          <w:i/>
          <w:iCs/>
        </w:rPr>
        <w:t xml:space="preserve">Health &amp; </w:t>
      </w:r>
      <w:r w:rsidR="3B97F8B1" w:rsidRPr="00D6A960">
        <w:rPr>
          <w:i/>
          <w:iCs/>
        </w:rPr>
        <w:t>P</w:t>
      </w:r>
      <w:r w:rsidRPr="00D6A960">
        <w:rPr>
          <w:i/>
          <w:iCs/>
        </w:rPr>
        <w:t xml:space="preserve">lace, </w:t>
      </w:r>
      <w:r>
        <w:t>30, 45-60.</w:t>
      </w:r>
      <w:r w:rsidR="67FA56A0">
        <w:t xml:space="preserve"> </w:t>
      </w:r>
      <w:r w:rsidR="613B22AA">
        <w:t>https://doi.org/10.1016/j.healthplace.2014.07.014</w:t>
      </w:r>
    </w:p>
    <w:p w14:paraId="3E59F31F" w14:textId="30E955D9" w:rsidR="00D6A960" w:rsidRDefault="00D6A960" w:rsidP="002F7CE9">
      <w:pPr>
        <w:pStyle w:val="Heading1"/>
        <w:spacing w:before="0" w:line="240" w:lineRule="auto"/>
        <w:contextualSpacing/>
        <w:rPr>
          <w:rFonts w:ascii="Garamond" w:hAnsi="Garamond"/>
        </w:rPr>
      </w:pPr>
    </w:p>
    <w:p w14:paraId="0D1510F4" w14:textId="77777777" w:rsidR="005D46DF" w:rsidRDefault="005D46DF" w:rsidP="002F7CE9">
      <w:pPr>
        <w:pStyle w:val="Heading1"/>
        <w:spacing w:before="0" w:line="240" w:lineRule="auto"/>
        <w:contextualSpacing/>
        <w:rPr>
          <w:rFonts w:ascii="Garamond" w:hAnsi="Garamond"/>
        </w:rPr>
      </w:pPr>
    </w:p>
    <w:p w14:paraId="0C3AEDAA" w14:textId="77777777" w:rsidR="005D46DF" w:rsidRDefault="005D46DF" w:rsidP="002F7CE9">
      <w:pPr>
        <w:pStyle w:val="Heading1"/>
        <w:spacing w:before="0" w:line="240" w:lineRule="auto"/>
        <w:contextualSpacing/>
        <w:rPr>
          <w:rFonts w:ascii="Garamond" w:hAnsi="Garamond"/>
        </w:rPr>
      </w:pPr>
    </w:p>
    <w:p w14:paraId="78F1E8ED" w14:textId="77777777" w:rsidR="005D46DF" w:rsidRDefault="005D46DF" w:rsidP="002F7CE9">
      <w:pPr>
        <w:pStyle w:val="Heading1"/>
        <w:spacing w:before="0" w:line="240" w:lineRule="auto"/>
        <w:contextualSpacing/>
        <w:rPr>
          <w:rFonts w:ascii="Garamond" w:hAnsi="Garamond"/>
        </w:rPr>
      </w:pPr>
    </w:p>
    <w:p w14:paraId="53DE0ADC" w14:textId="77777777" w:rsidR="005D46DF" w:rsidRDefault="005D46DF" w:rsidP="002F7CE9">
      <w:pPr>
        <w:pStyle w:val="Heading1"/>
        <w:spacing w:before="0" w:line="240" w:lineRule="auto"/>
        <w:contextualSpacing/>
        <w:rPr>
          <w:rFonts w:ascii="Garamond" w:hAnsi="Garamond"/>
        </w:rPr>
      </w:pPr>
    </w:p>
    <w:p w14:paraId="04F44CDC" w14:textId="77777777" w:rsidR="005D46DF" w:rsidRDefault="005D46DF" w:rsidP="002F7CE9">
      <w:pPr>
        <w:pStyle w:val="Heading1"/>
        <w:spacing w:before="0" w:line="240" w:lineRule="auto"/>
        <w:contextualSpacing/>
        <w:rPr>
          <w:rFonts w:ascii="Garamond" w:hAnsi="Garamond"/>
        </w:rPr>
      </w:pPr>
    </w:p>
    <w:p w14:paraId="36B31DB6" w14:textId="77777777" w:rsidR="005D46DF" w:rsidRDefault="005D46DF" w:rsidP="002F7CE9">
      <w:pPr>
        <w:pStyle w:val="Heading1"/>
        <w:spacing w:before="0" w:line="240" w:lineRule="auto"/>
        <w:contextualSpacing/>
        <w:rPr>
          <w:rFonts w:ascii="Garamond" w:hAnsi="Garamond"/>
        </w:rPr>
      </w:pPr>
    </w:p>
    <w:p w14:paraId="3B8CBD2A" w14:textId="77777777" w:rsidR="005D46DF" w:rsidRDefault="005D46DF" w:rsidP="002F7CE9">
      <w:pPr>
        <w:pStyle w:val="Heading1"/>
        <w:spacing w:before="0" w:line="240" w:lineRule="auto"/>
        <w:contextualSpacing/>
        <w:rPr>
          <w:rFonts w:ascii="Garamond" w:hAnsi="Garamond"/>
        </w:rPr>
      </w:pPr>
    </w:p>
    <w:p w14:paraId="74362AA1" w14:textId="77777777" w:rsidR="005D46DF" w:rsidRDefault="005D46DF" w:rsidP="002F7CE9">
      <w:pPr>
        <w:pStyle w:val="Heading1"/>
        <w:spacing w:before="0" w:line="240" w:lineRule="auto"/>
        <w:contextualSpacing/>
        <w:rPr>
          <w:rFonts w:ascii="Garamond" w:hAnsi="Garamond"/>
        </w:rPr>
      </w:pPr>
    </w:p>
    <w:p w14:paraId="0D236415" w14:textId="3178088A" w:rsidR="005D46DF" w:rsidRDefault="005D46DF" w:rsidP="002F7CE9">
      <w:pPr>
        <w:pStyle w:val="Heading1"/>
        <w:spacing w:before="0" w:line="240" w:lineRule="auto"/>
        <w:contextualSpacing/>
        <w:rPr>
          <w:rFonts w:ascii="Garamond" w:hAnsi="Garamond"/>
        </w:rPr>
      </w:pPr>
    </w:p>
    <w:p w14:paraId="64EC6BC6" w14:textId="5CEF7C5F" w:rsidR="00AB74AB" w:rsidRDefault="00AB74AB" w:rsidP="002F7CE9">
      <w:pPr>
        <w:spacing w:after="0" w:line="240" w:lineRule="auto"/>
        <w:contextualSpacing/>
      </w:pPr>
    </w:p>
    <w:p w14:paraId="6A832280" w14:textId="43CF681C" w:rsidR="00AB74AB" w:rsidRDefault="00AB74AB" w:rsidP="002F7CE9">
      <w:pPr>
        <w:spacing w:after="0" w:line="240" w:lineRule="auto"/>
        <w:contextualSpacing/>
      </w:pPr>
    </w:p>
    <w:p w14:paraId="06D9CB53" w14:textId="6C59D7C3" w:rsidR="00AB74AB" w:rsidRDefault="00AB74AB" w:rsidP="002F7CE9">
      <w:pPr>
        <w:spacing w:after="0" w:line="240" w:lineRule="auto"/>
        <w:contextualSpacing/>
      </w:pPr>
    </w:p>
    <w:p w14:paraId="4DB73EE9" w14:textId="09F56037" w:rsidR="00AB74AB" w:rsidRDefault="00AB74AB" w:rsidP="002F7CE9">
      <w:pPr>
        <w:spacing w:after="0" w:line="240" w:lineRule="auto"/>
        <w:contextualSpacing/>
      </w:pPr>
    </w:p>
    <w:p w14:paraId="2578E337" w14:textId="29B18887" w:rsidR="00AB74AB" w:rsidRDefault="00AB74AB" w:rsidP="002F7CE9">
      <w:pPr>
        <w:spacing w:after="0" w:line="240" w:lineRule="auto"/>
        <w:contextualSpacing/>
      </w:pPr>
    </w:p>
    <w:p w14:paraId="1ACF6AD4" w14:textId="2241FAF1" w:rsidR="00AB74AB" w:rsidRDefault="00AB74AB" w:rsidP="002F7CE9">
      <w:pPr>
        <w:spacing w:after="0" w:line="240" w:lineRule="auto"/>
        <w:contextualSpacing/>
      </w:pPr>
    </w:p>
    <w:p w14:paraId="5844C4AB" w14:textId="21CDACEA" w:rsidR="00AB74AB" w:rsidRDefault="00AB74AB" w:rsidP="002F7CE9">
      <w:pPr>
        <w:spacing w:after="0" w:line="240" w:lineRule="auto"/>
        <w:contextualSpacing/>
      </w:pPr>
    </w:p>
    <w:p w14:paraId="6A6F4B32" w14:textId="4AA4B43A" w:rsidR="00843AE2" w:rsidRDefault="00843AE2" w:rsidP="002F7CE9">
      <w:pPr>
        <w:spacing w:after="0" w:line="240" w:lineRule="auto"/>
        <w:contextualSpacing/>
      </w:pPr>
    </w:p>
    <w:p w14:paraId="2BA2E099" w14:textId="228F2B05" w:rsidR="00843AE2" w:rsidRDefault="00843AE2" w:rsidP="002F7CE9">
      <w:pPr>
        <w:spacing w:after="0" w:line="240" w:lineRule="auto"/>
        <w:contextualSpacing/>
      </w:pPr>
    </w:p>
    <w:p w14:paraId="697225B2" w14:textId="77777777" w:rsidR="00843AE2" w:rsidRDefault="00843AE2" w:rsidP="002F7CE9">
      <w:pPr>
        <w:spacing w:after="0" w:line="240" w:lineRule="auto"/>
        <w:contextualSpacing/>
      </w:pPr>
    </w:p>
    <w:p w14:paraId="7ECD7146" w14:textId="2A7F8DC8" w:rsidR="00AB74AB" w:rsidRDefault="00AB74AB" w:rsidP="00AB74AB"/>
    <w:p w14:paraId="7A6EF52A" w14:textId="77777777" w:rsidR="00AB74AB" w:rsidRPr="00AB74AB" w:rsidRDefault="00AB74AB" w:rsidP="00AB74AB"/>
    <w:p w14:paraId="2B3A6022" w14:textId="566C36DE" w:rsidR="005D46DF" w:rsidRDefault="005D46DF" w:rsidP="005131F5">
      <w:pPr>
        <w:pStyle w:val="Heading1"/>
        <w:spacing w:before="0" w:line="240" w:lineRule="auto"/>
        <w:rPr>
          <w:rFonts w:ascii="Garamond" w:hAnsi="Garamond"/>
        </w:rPr>
      </w:pPr>
    </w:p>
    <w:p w14:paraId="1081D631" w14:textId="2C74AB70" w:rsidR="005D46DF" w:rsidRDefault="005D46DF" w:rsidP="005D46DF"/>
    <w:p w14:paraId="12E1C4FA" w14:textId="7A4E63C3" w:rsidR="002C5C1C" w:rsidRDefault="002C5C1C" w:rsidP="005D46DF"/>
    <w:p w14:paraId="2C5631D8" w14:textId="01C2E4A5" w:rsidR="002C5C1C" w:rsidRDefault="002C5C1C" w:rsidP="005D46DF"/>
    <w:p w14:paraId="2CCA31C2" w14:textId="63E3B293" w:rsidR="002C5C1C" w:rsidRDefault="002C5C1C" w:rsidP="005D46DF"/>
    <w:p w14:paraId="31468CBE" w14:textId="77777777" w:rsidR="002C5C1C" w:rsidRPr="005D46DF" w:rsidRDefault="002C5C1C" w:rsidP="005D46DF"/>
    <w:p w14:paraId="542993A0" w14:textId="788F4441" w:rsidR="005131F5" w:rsidRPr="005131F5" w:rsidRDefault="5A8A686E" w:rsidP="005131F5">
      <w:pPr>
        <w:pStyle w:val="Heading1"/>
        <w:spacing w:before="0" w:line="240" w:lineRule="auto"/>
        <w:rPr>
          <w:rFonts w:ascii="Garamond" w:hAnsi="Garamond"/>
          <w:color w:val="auto"/>
          <w:sz w:val="24"/>
          <w:szCs w:val="24"/>
        </w:rPr>
      </w:pPr>
      <w:r w:rsidRPr="00D6A960">
        <w:rPr>
          <w:rFonts w:ascii="Garamond" w:hAnsi="Garamond"/>
        </w:rPr>
        <w:lastRenderedPageBreak/>
        <w:t>9. Appendices</w:t>
      </w:r>
    </w:p>
    <w:p w14:paraId="59AADE03" w14:textId="1DA51CDA" w:rsidR="55F75EA8" w:rsidRPr="005D46DF" w:rsidRDefault="1C32ABBF" w:rsidP="65DF67E1">
      <w:pPr>
        <w:spacing w:after="0" w:line="240" w:lineRule="auto"/>
        <w:jc w:val="center"/>
      </w:pPr>
      <w:r w:rsidRPr="005D46DF">
        <w:rPr>
          <w:b/>
          <w:bCs/>
        </w:rPr>
        <w:t xml:space="preserve">Appendix </w:t>
      </w:r>
      <w:r w:rsidR="4BFC1C3B" w:rsidRPr="005D46DF">
        <w:rPr>
          <w:b/>
          <w:bCs/>
        </w:rPr>
        <w:t>A</w:t>
      </w:r>
      <w:r w:rsidR="005D46DF">
        <w:rPr>
          <w:b/>
          <w:bCs/>
        </w:rPr>
        <w:t xml:space="preserve">: </w:t>
      </w:r>
      <w:r w:rsidR="008D54D9" w:rsidRPr="008D54D9">
        <w:t>Additional inputs and findings from vulnerability study. </w:t>
      </w:r>
    </w:p>
    <w:p w14:paraId="0D4971A2" w14:textId="056017AD" w:rsidR="65DF67E1" w:rsidRDefault="65DF67E1" w:rsidP="65DF67E1">
      <w:pPr>
        <w:spacing w:after="0" w:line="240" w:lineRule="auto"/>
      </w:pPr>
    </w:p>
    <w:p w14:paraId="6E8A79FA" w14:textId="47E341A1" w:rsidR="00823432" w:rsidRDefault="22C9DB31" w:rsidP="00823432">
      <w:pPr>
        <w:spacing w:after="0" w:line="240" w:lineRule="auto"/>
        <w:rPr>
          <w:rFonts w:cs="Arial"/>
          <w:color w:val="404040" w:themeColor="text1" w:themeTint="BF"/>
        </w:rPr>
      </w:pPr>
      <w:r w:rsidRPr="00823432">
        <w:rPr>
          <w:rFonts w:cs="Arial"/>
          <w:color w:val="404040" w:themeColor="text1" w:themeTint="BF"/>
        </w:rPr>
        <w:t>Table A1</w:t>
      </w:r>
      <w:r w:rsidR="00823432">
        <w:rPr>
          <w:rFonts w:cs="Arial"/>
          <w:color w:val="404040" w:themeColor="text1" w:themeTint="BF"/>
        </w:rPr>
        <w:t>.</w:t>
      </w:r>
    </w:p>
    <w:p w14:paraId="0E09BBE7" w14:textId="7FE23D5E" w:rsidR="65DF67E1" w:rsidRPr="00823432" w:rsidRDefault="22C9DB31" w:rsidP="00823432">
      <w:pPr>
        <w:spacing w:after="0" w:line="240" w:lineRule="auto"/>
        <w:rPr>
          <w:rFonts w:cs="Arial"/>
          <w:i/>
          <w:iCs/>
          <w:color w:val="404040" w:themeColor="text1" w:themeTint="BF"/>
        </w:rPr>
      </w:pPr>
      <w:r w:rsidRPr="00823432">
        <w:rPr>
          <w:rFonts w:cs="Arial"/>
          <w:i/>
          <w:iCs/>
          <w:color w:val="404040" w:themeColor="text1" w:themeTint="BF"/>
        </w:rPr>
        <w:t xml:space="preserve">Overview of </w:t>
      </w:r>
      <w:r w:rsidR="60B61098" w:rsidRPr="00823432">
        <w:rPr>
          <w:rFonts w:cs="Arial"/>
          <w:i/>
          <w:iCs/>
          <w:color w:val="404040" w:themeColor="text1" w:themeTint="BF"/>
        </w:rPr>
        <w:t xml:space="preserve">sensitivity index sub-indices and their associated </w:t>
      </w:r>
      <w:r w:rsidRPr="00823432">
        <w:rPr>
          <w:rFonts w:cs="Arial"/>
          <w:i/>
          <w:iCs/>
          <w:color w:val="404040" w:themeColor="text1" w:themeTint="BF"/>
        </w:rPr>
        <w:t xml:space="preserve">American Community Survey (ACS) socio-economic </w:t>
      </w:r>
      <w:r w:rsidR="30713857" w:rsidRPr="00823432">
        <w:rPr>
          <w:rFonts w:cs="Arial"/>
          <w:i/>
          <w:iCs/>
          <w:color w:val="404040" w:themeColor="text1" w:themeTint="BF"/>
        </w:rPr>
        <w:t>variables</w:t>
      </w:r>
      <w:r w:rsidR="13FEA28D" w:rsidRPr="00823432">
        <w:rPr>
          <w:rFonts w:cs="Arial"/>
          <w:i/>
          <w:iCs/>
          <w:color w:val="404040" w:themeColor="text1" w:themeTint="BF"/>
        </w:rPr>
        <w:t>.</w:t>
      </w:r>
    </w:p>
    <w:tbl>
      <w:tblPr>
        <w:tblStyle w:val="GridTable4-Accent1"/>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6A0" w:firstRow="1" w:lastRow="0" w:firstColumn="1" w:lastColumn="0" w:noHBand="1" w:noVBand="1"/>
      </w:tblPr>
      <w:tblGrid>
        <w:gridCol w:w="4680"/>
        <w:gridCol w:w="4680"/>
      </w:tblGrid>
      <w:tr w:rsidR="65DF67E1" w14:paraId="3462BC53" w14:textId="77777777" w:rsidTr="02FAE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3058387C" w14:textId="7E830ACA" w:rsidR="65DF67E1" w:rsidRDefault="65DF67E1" w:rsidP="65DF67E1">
            <w:pPr>
              <w:rPr>
                <w:rFonts w:cs="Arial"/>
                <w:b w:val="0"/>
                <w:bCs w:val="0"/>
              </w:rPr>
            </w:pPr>
            <w:r w:rsidRPr="65DF67E1">
              <w:rPr>
                <w:rFonts w:cs="Arial"/>
                <w:b w:val="0"/>
                <w:bCs w:val="0"/>
              </w:rPr>
              <w:t>Sensitivity</w:t>
            </w:r>
            <w:r w:rsidR="37670979" w:rsidRPr="65DF67E1">
              <w:rPr>
                <w:rFonts w:cs="Arial"/>
                <w:b w:val="0"/>
                <w:bCs w:val="0"/>
              </w:rPr>
              <w:t xml:space="preserve"> Factor</w:t>
            </w:r>
          </w:p>
        </w:tc>
        <w:tc>
          <w:tcPr>
            <w:tcW w:w="4680" w:type="dxa"/>
          </w:tcPr>
          <w:p w14:paraId="36D3EA7B" w14:textId="457C2E98" w:rsidR="65DF67E1" w:rsidRDefault="65DF67E1" w:rsidP="65DF67E1">
            <w:pPr>
              <w:cnfStyle w:val="100000000000" w:firstRow="1" w:lastRow="0" w:firstColumn="0" w:lastColumn="0" w:oddVBand="0" w:evenVBand="0" w:oddHBand="0" w:evenHBand="0" w:firstRowFirstColumn="0" w:firstRowLastColumn="0" w:lastRowFirstColumn="0" w:lastRowLastColumn="0"/>
              <w:rPr>
                <w:rFonts w:cs="Arial"/>
              </w:rPr>
            </w:pPr>
            <w:r w:rsidRPr="65DF67E1">
              <w:rPr>
                <w:rFonts w:cs="Arial"/>
                <w:b w:val="0"/>
                <w:bCs w:val="0"/>
              </w:rPr>
              <w:t>ACS Datasets</w:t>
            </w:r>
          </w:p>
        </w:tc>
      </w:tr>
      <w:tr w:rsidR="65DF67E1" w14:paraId="31461191" w14:textId="77777777" w:rsidTr="02FAE035">
        <w:tc>
          <w:tcPr>
            <w:cnfStyle w:val="001000000000" w:firstRow="0" w:lastRow="0" w:firstColumn="1" w:lastColumn="0" w:oddVBand="0" w:evenVBand="0" w:oddHBand="0" w:evenHBand="0" w:firstRowFirstColumn="0" w:firstRowLastColumn="0" w:lastRowFirstColumn="0" w:lastRowLastColumn="0"/>
            <w:tcW w:w="4680" w:type="dxa"/>
          </w:tcPr>
          <w:p w14:paraId="6CE7B913" w14:textId="3DE976E5" w:rsidR="65DF67E1" w:rsidRDefault="65DF67E1" w:rsidP="65DF67E1">
            <w:pPr>
              <w:rPr>
                <w:rFonts w:cs="Arial"/>
                <w:b w:val="0"/>
                <w:bCs w:val="0"/>
              </w:rPr>
            </w:pPr>
            <w:r w:rsidRPr="65DF67E1">
              <w:rPr>
                <w:rFonts w:cs="Arial"/>
                <w:b w:val="0"/>
                <w:bCs w:val="0"/>
              </w:rPr>
              <w:t>Income</w:t>
            </w:r>
          </w:p>
        </w:tc>
        <w:tc>
          <w:tcPr>
            <w:tcW w:w="4680" w:type="dxa"/>
          </w:tcPr>
          <w:p w14:paraId="5A59CC3C" w14:textId="61F89533" w:rsidR="65DF67E1" w:rsidRDefault="65DF67E1" w:rsidP="65DF67E1">
            <w:pPr>
              <w:cnfStyle w:val="000000000000" w:firstRow="0" w:lastRow="0" w:firstColumn="0" w:lastColumn="0" w:oddVBand="0" w:evenVBand="0" w:oddHBand="0" w:evenHBand="0" w:firstRowFirstColumn="0" w:firstRowLastColumn="0" w:lastRowFirstColumn="0" w:lastRowLastColumn="0"/>
              <w:rPr>
                <w:rFonts w:cs="Arial"/>
              </w:rPr>
            </w:pPr>
            <w:r w:rsidRPr="65DF67E1">
              <w:rPr>
                <w:rFonts w:cs="Arial"/>
              </w:rPr>
              <w:t>Below Poverty Line</w:t>
            </w:r>
          </w:p>
          <w:p w14:paraId="2629AB18" w14:textId="5A38880C" w:rsidR="65DF67E1" w:rsidRDefault="65DF67E1" w:rsidP="65DF67E1">
            <w:pPr>
              <w:cnfStyle w:val="000000000000" w:firstRow="0" w:lastRow="0" w:firstColumn="0" w:lastColumn="0" w:oddVBand="0" w:evenVBand="0" w:oddHBand="0" w:evenHBand="0" w:firstRowFirstColumn="0" w:firstRowLastColumn="0" w:lastRowFirstColumn="0" w:lastRowLastColumn="0"/>
              <w:rPr>
                <w:rFonts w:cs="Arial"/>
              </w:rPr>
            </w:pPr>
            <w:r w:rsidRPr="65DF67E1">
              <w:rPr>
                <w:rFonts w:cs="Arial"/>
              </w:rPr>
              <w:t>Median Household Income</w:t>
            </w:r>
          </w:p>
          <w:p w14:paraId="0D9FE282" w14:textId="16D155F6" w:rsidR="65DF67E1" w:rsidRDefault="65DF67E1" w:rsidP="65DF67E1">
            <w:pPr>
              <w:cnfStyle w:val="000000000000" w:firstRow="0" w:lastRow="0" w:firstColumn="0" w:lastColumn="0" w:oddVBand="0" w:evenVBand="0" w:oddHBand="0" w:evenHBand="0" w:firstRowFirstColumn="0" w:firstRowLastColumn="0" w:lastRowFirstColumn="0" w:lastRowLastColumn="0"/>
              <w:rPr>
                <w:rFonts w:cs="Arial"/>
              </w:rPr>
            </w:pPr>
            <w:r w:rsidRPr="65DF67E1">
              <w:rPr>
                <w:rFonts w:cs="Arial"/>
              </w:rPr>
              <w:t>Severely Burdened Renter</w:t>
            </w:r>
          </w:p>
          <w:p w14:paraId="60584F66" w14:textId="7F85D769" w:rsidR="65DF67E1" w:rsidRDefault="65DF67E1" w:rsidP="65DF67E1">
            <w:pPr>
              <w:cnfStyle w:val="000000000000" w:firstRow="0" w:lastRow="0" w:firstColumn="0" w:lastColumn="0" w:oddVBand="0" w:evenVBand="0" w:oddHBand="0" w:evenHBand="0" w:firstRowFirstColumn="0" w:firstRowLastColumn="0" w:lastRowFirstColumn="0" w:lastRowLastColumn="0"/>
              <w:rPr>
                <w:rFonts w:cs="Arial"/>
              </w:rPr>
            </w:pPr>
            <w:r w:rsidRPr="65DF67E1">
              <w:rPr>
                <w:rFonts w:cs="Arial"/>
              </w:rPr>
              <w:t>No vehicle</w:t>
            </w:r>
          </w:p>
        </w:tc>
      </w:tr>
      <w:tr w:rsidR="65DF67E1" w14:paraId="6F357983" w14:textId="77777777" w:rsidTr="02FAE035">
        <w:tc>
          <w:tcPr>
            <w:cnfStyle w:val="001000000000" w:firstRow="0" w:lastRow="0" w:firstColumn="1" w:lastColumn="0" w:oddVBand="0" w:evenVBand="0" w:oddHBand="0" w:evenHBand="0" w:firstRowFirstColumn="0" w:firstRowLastColumn="0" w:lastRowFirstColumn="0" w:lastRowLastColumn="0"/>
            <w:tcW w:w="4680" w:type="dxa"/>
          </w:tcPr>
          <w:p w14:paraId="7A315065" w14:textId="6B4D84BE" w:rsidR="65DF67E1" w:rsidRDefault="65DF67E1" w:rsidP="65DF67E1">
            <w:pPr>
              <w:rPr>
                <w:rFonts w:cs="Arial"/>
                <w:b w:val="0"/>
                <w:bCs w:val="0"/>
              </w:rPr>
            </w:pPr>
            <w:r w:rsidRPr="65DF67E1">
              <w:rPr>
                <w:rFonts w:cs="Arial"/>
                <w:b w:val="0"/>
                <w:bCs w:val="0"/>
              </w:rPr>
              <w:t>Health</w:t>
            </w:r>
          </w:p>
        </w:tc>
        <w:tc>
          <w:tcPr>
            <w:tcW w:w="4680" w:type="dxa"/>
          </w:tcPr>
          <w:p w14:paraId="25E54205" w14:textId="0E3E55B5" w:rsidR="65DF67E1" w:rsidRDefault="65DF67E1" w:rsidP="65DF67E1">
            <w:pPr>
              <w:cnfStyle w:val="000000000000" w:firstRow="0" w:lastRow="0" w:firstColumn="0" w:lastColumn="0" w:oddVBand="0" w:evenVBand="0" w:oddHBand="0" w:evenHBand="0" w:firstRowFirstColumn="0" w:firstRowLastColumn="0" w:lastRowFirstColumn="0" w:lastRowLastColumn="0"/>
              <w:rPr>
                <w:rFonts w:cs="Arial"/>
              </w:rPr>
            </w:pPr>
            <w:r w:rsidRPr="65DF67E1">
              <w:rPr>
                <w:rFonts w:cs="Arial"/>
              </w:rPr>
              <w:t>Population without health insurance</w:t>
            </w:r>
          </w:p>
          <w:p w14:paraId="42A4D23D" w14:textId="591214E6" w:rsidR="65DF67E1" w:rsidRDefault="65DF67E1" w:rsidP="65DF67E1">
            <w:pPr>
              <w:cnfStyle w:val="000000000000" w:firstRow="0" w:lastRow="0" w:firstColumn="0" w:lastColumn="0" w:oddVBand="0" w:evenVBand="0" w:oddHBand="0" w:evenHBand="0" w:firstRowFirstColumn="0" w:firstRowLastColumn="0" w:lastRowFirstColumn="0" w:lastRowLastColumn="0"/>
              <w:rPr>
                <w:rFonts w:cs="Arial"/>
              </w:rPr>
            </w:pPr>
            <w:r w:rsidRPr="65DF67E1">
              <w:rPr>
                <w:rFonts w:cs="Arial"/>
              </w:rPr>
              <w:t>Population with a disability</w:t>
            </w:r>
          </w:p>
          <w:p w14:paraId="14BBD44E" w14:textId="797C0BF5" w:rsidR="65DF67E1" w:rsidRDefault="65DF67E1" w:rsidP="65DF67E1">
            <w:pPr>
              <w:cnfStyle w:val="000000000000" w:firstRow="0" w:lastRow="0" w:firstColumn="0" w:lastColumn="0" w:oddVBand="0" w:evenVBand="0" w:oddHBand="0" w:evenHBand="0" w:firstRowFirstColumn="0" w:firstRowLastColumn="0" w:lastRowFirstColumn="0" w:lastRowLastColumn="0"/>
              <w:rPr>
                <w:rFonts w:cs="Arial"/>
              </w:rPr>
            </w:pPr>
            <w:r w:rsidRPr="65DF67E1">
              <w:rPr>
                <w:rFonts w:cs="Arial"/>
              </w:rPr>
              <w:t>Adults with hypertension</w:t>
            </w:r>
          </w:p>
          <w:p w14:paraId="7AB947E5" w14:textId="5783B5BE" w:rsidR="65DF67E1" w:rsidRDefault="65DF67E1" w:rsidP="65DF67E1">
            <w:pPr>
              <w:cnfStyle w:val="000000000000" w:firstRow="0" w:lastRow="0" w:firstColumn="0" w:lastColumn="0" w:oddVBand="0" w:evenVBand="0" w:oddHBand="0" w:evenHBand="0" w:firstRowFirstColumn="0" w:firstRowLastColumn="0" w:lastRowFirstColumn="0" w:lastRowLastColumn="0"/>
            </w:pPr>
            <w:r w:rsidRPr="65DF67E1">
              <w:rPr>
                <w:rFonts w:cs="Arial"/>
              </w:rPr>
              <w:t>Adults with COPD</w:t>
            </w:r>
          </w:p>
          <w:p w14:paraId="1FD18F05" w14:textId="1B1224C9" w:rsidR="65DF67E1" w:rsidRDefault="65DF67E1" w:rsidP="65DF67E1">
            <w:pPr>
              <w:cnfStyle w:val="000000000000" w:firstRow="0" w:lastRow="0" w:firstColumn="0" w:lastColumn="0" w:oddVBand="0" w:evenVBand="0" w:oddHBand="0" w:evenHBand="0" w:firstRowFirstColumn="0" w:firstRowLastColumn="0" w:lastRowFirstColumn="0" w:lastRowLastColumn="0"/>
            </w:pPr>
            <w:r w:rsidRPr="65DF67E1">
              <w:rPr>
                <w:rFonts w:cs="Arial"/>
              </w:rPr>
              <w:t>Adults with asthma</w:t>
            </w:r>
          </w:p>
          <w:p w14:paraId="70C3102C" w14:textId="1E6863C2" w:rsidR="65DF67E1" w:rsidRDefault="65DF67E1" w:rsidP="65DF67E1">
            <w:pPr>
              <w:cnfStyle w:val="000000000000" w:firstRow="0" w:lastRow="0" w:firstColumn="0" w:lastColumn="0" w:oddVBand="0" w:evenVBand="0" w:oddHBand="0" w:evenHBand="0" w:firstRowFirstColumn="0" w:firstRowLastColumn="0" w:lastRowFirstColumn="0" w:lastRowLastColumn="0"/>
            </w:pPr>
            <w:r w:rsidRPr="65DF67E1">
              <w:rPr>
                <w:rFonts w:cs="Arial"/>
              </w:rPr>
              <w:t>Adults with diabetes</w:t>
            </w:r>
          </w:p>
          <w:p w14:paraId="0319DCF0" w14:textId="50A84516" w:rsidR="65DF67E1" w:rsidRDefault="65DF67E1" w:rsidP="65DF67E1">
            <w:pPr>
              <w:cnfStyle w:val="000000000000" w:firstRow="0" w:lastRow="0" w:firstColumn="0" w:lastColumn="0" w:oddVBand="0" w:evenVBand="0" w:oddHBand="0" w:evenHBand="0" w:firstRowFirstColumn="0" w:firstRowLastColumn="0" w:lastRowFirstColumn="0" w:lastRowLastColumn="0"/>
            </w:pPr>
            <w:r w:rsidRPr="65DF67E1">
              <w:rPr>
                <w:rFonts w:cs="Arial"/>
              </w:rPr>
              <w:t>Adults reported as obese</w:t>
            </w:r>
          </w:p>
        </w:tc>
      </w:tr>
      <w:tr w:rsidR="65DF67E1" w14:paraId="6F43A4AF" w14:textId="77777777" w:rsidTr="02FAE035">
        <w:tc>
          <w:tcPr>
            <w:cnfStyle w:val="001000000000" w:firstRow="0" w:lastRow="0" w:firstColumn="1" w:lastColumn="0" w:oddVBand="0" w:evenVBand="0" w:oddHBand="0" w:evenHBand="0" w:firstRowFirstColumn="0" w:firstRowLastColumn="0" w:lastRowFirstColumn="0" w:lastRowLastColumn="0"/>
            <w:tcW w:w="4680" w:type="dxa"/>
          </w:tcPr>
          <w:p w14:paraId="6D078F6B" w14:textId="21409639" w:rsidR="65DF67E1" w:rsidRDefault="65DF67E1" w:rsidP="65DF67E1">
            <w:pPr>
              <w:rPr>
                <w:rFonts w:cs="Arial"/>
                <w:b w:val="0"/>
                <w:bCs w:val="0"/>
              </w:rPr>
            </w:pPr>
            <w:r w:rsidRPr="65DF67E1">
              <w:rPr>
                <w:rFonts w:cs="Arial"/>
                <w:b w:val="0"/>
                <w:bCs w:val="0"/>
              </w:rPr>
              <w:t>Demographics</w:t>
            </w:r>
          </w:p>
        </w:tc>
        <w:tc>
          <w:tcPr>
            <w:tcW w:w="4680" w:type="dxa"/>
          </w:tcPr>
          <w:p w14:paraId="526876E1" w14:textId="4273133C" w:rsidR="65DF67E1" w:rsidRDefault="65DF67E1" w:rsidP="65DF67E1">
            <w:pPr>
              <w:cnfStyle w:val="000000000000" w:firstRow="0" w:lastRow="0" w:firstColumn="0" w:lastColumn="0" w:oddVBand="0" w:evenVBand="0" w:oddHBand="0" w:evenHBand="0" w:firstRowFirstColumn="0" w:firstRowLastColumn="0" w:lastRowFirstColumn="0" w:lastRowLastColumn="0"/>
              <w:rPr>
                <w:rFonts w:cs="Arial"/>
              </w:rPr>
            </w:pPr>
            <w:r w:rsidRPr="65DF67E1">
              <w:rPr>
                <w:rFonts w:cs="Arial"/>
              </w:rPr>
              <w:t>Age 65 &amp; over</w:t>
            </w:r>
          </w:p>
          <w:p w14:paraId="4BFCB7A4" w14:textId="7DF92166" w:rsidR="65DF67E1" w:rsidRDefault="65DF67E1" w:rsidP="65DF67E1">
            <w:pPr>
              <w:cnfStyle w:val="000000000000" w:firstRow="0" w:lastRow="0" w:firstColumn="0" w:lastColumn="0" w:oddVBand="0" w:evenVBand="0" w:oddHBand="0" w:evenHBand="0" w:firstRowFirstColumn="0" w:firstRowLastColumn="0" w:lastRowFirstColumn="0" w:lastRowLastColumn="0"/>
              <w:rPr>
                <w:rFonts w:cs="Arial"/>
              </w:rPr>
            </w:pPr>
            <w:r w:rsidRPr="65DF67E1">
              <w:rPr>
                <w:rFonts w:cs="Arial"/>
              </w:rPr>
              <w:t>Age 5 &amp; under</w:t>
            </w:r>
          </w:p>
          <w:p w14:paraId="19B97CA0" w14:textId="1D204B51" w:rsidR="65DF67E1" w:rsidRDefault="65DF67E1" w:rsidP="65DF67E1">
            <w:pPr>
              <w:cnfStyle w:val="000000000000" w:firstRow="0" w:lastRow="0" w:firstColumn="0" w:lastColumn="0" w:oddVBand="0" w:evenVBand="0" w:oddHBand="0" w:evenHBand="0" w:firstRowFirstColumn="0" w:firstRowLastColumn="0" w:lastRowFirstColumn="0" w:lastRowLastColumn="0"/>
              <w:rPr>
                <w:rFonts w:cs="Arial"/>
              </w:rPr>
            </w:pPr>
            <w:r w:rsidRPr="65DF67E1">
              <w:rPr>
                <w:rFonts w:cs="Arial"/>
              </w:rPr>
              <w:t>Population that speaks English "less than well"</w:t>
            </w:r>
          </w:p>
        </w:tc>
      </w:tr>
      <w:tr w:rsidR="65DF67E1" w14:paraId="589D4559" w14:textId="77777777" w:rsidTr="02FAE035">
        <w:tc>
          <w:tcPr>
            <w:cnfStyle w:val="001000000000" w:firstRow="0" w:lastRow="0" w:firstColumn="1" w:lastColumn="0" w:oddVBand="0" w:evenVBand="0" w:oddHBand="0" w:evenHBand="0" w:firstRowFirstColumn="0" w:firstRowLastColumn="0" w:lastRowFirstColumn="0" w:lastRowLastColumn="0"/>
            <w:tcW w:w="4680" w:type="dxa"/>
          </w:tcPr>
          <w:p w14:paraId="124B46AB" w14:textId="1C38001C" w:rsidR="65DF67E1" w:rsidRDefault="65DF67E1" w:rsidP="65DF67E1">
            <w:pPr>
              <w:rPr>
                <w:rFonts w:cs="Arial"/>
                <w:b w:val="0"/>
                <w:bCs w:val="0"/>
              </w:rPr>
            </w:pPr>
            <w:r w:rsidRPr="65DF67E1">
              <w:rPr>
                <w:rFonts w:cs="Arial"/>
                <w:b w:val="0"/>
                <w:bCs w:val="0"/>
              </w:rPr>
              <w:t>Housing</w:t>
            </w:r>
          </w:p>
        </w:tc>
        <w:tc>
          <w:tcPr>
            <w:tcW w:w="4680" w:type="dxa"/>
          </w:tcPr>
          <w:p w14:paraId="4751DFA3" w14:textId="434446FC" w:rsidR="65DF67E1" w:rsidRDefault="65DF67E1" w:rsidP="65DF67E1">
            <w:pPr>
              <w:cnfStyle w:val="000000000000" w:firstRow="0" w:lastRow="0" w:firstColumn="0" w:lastColumn="0" w:oddVBand="0" w:evenVBand="0" w:oddHBand="0" w:evenHBand="0" w:firstRowFirstColumn="0" w:firstRowLastColumn="0" w:lastRowFirstColumn="0" w:lastRowLastColumn="0"/>
              <w:rPr>
                <w:rFonts w:cs="Arial"/>
              </w:rPr>
            </w:pPr>
            <w:r w:rsidRPr="65DF67E1">
              <w:rPr>
                <w:rFonts w:cs="Arial"/>
              </w:rPr>
              <w:t>Overcrowding</w:t>
            </w:r>
          </w:p>
          <w:p w14:paraId="0B47401A" w14:textId="218E76A7" w:rsidR="65DF67E1" w:rsidRDefault="65DF67E1" w:rsidP="65DF67E1">
            <w:pPr>
              <w:cnfStyle w:val="000000000000" w:firstRow="0" w:lastRow="0" w:firstColumn="0" w:lastColumn="0" w:oddVBand="0" w:evenVBand="0" w:oddHBand="0" w:evenHBand="0" w:firstRowFirstColumn="0" w:firstRowLastColumn="0" w:lastRowFirstColumn="0" w:lastRowLastColumn="0"/>
              <w:rPr>
                <w:rFonts w:cs="Arial"/>
              </w:rPr>
            </w:pPr>
            <w:r w:rsidRPr="65DF67E1">
              <w:rPr>
                <w:rFonts w:cs="Arial"/>
              </w:rPr>
              <w:t>Populations in nursing homes</w:t>
            </w:r>
          </w:p>
          <w:p w14:paraId="107A43BC" w14:textId="669E1107" w:rsidR="65DF67E1" w:rsidRDefault="65DF67E1" w:rsidP="65DF67E1">
            <w:pPr>
              <w:cnfStyle w:val="000000000000" w:firstRow="0" w:lastRow="0" w:firstColumn="0" w:lastColumn="0" w:oddVBand="0" w:evenVBand="0" w:oddHBand="0" w:evenHBand="0" w:firstRowFirstColumn="0" w:firstRowLastColumn="0" w:lastRowFirstColumn="0" w:lastRowLastColumn="0"/>
              <w:rPr>
                <w:rFonts w:cs="Arial"/>
              </w:rPr>
            </w:pPr>
            <w:r w:rsidRPr="65DF67E1">
              <w:rPr>
                <w:rFonts w:cs="Arial"/>
              </w:rPr>
              <w:t>Populations incarcerated</w:t>
            </w:r>
          </w:p>
          <w:p w14:paraId="71009367" w14:textId="6EB03023" w:rsidR="65DF67E1" w:rsidRDefault="65DF67E1" w:rsidP="65DF67E1">
            <w:pPr>
              <w:cnfStyle w:val="000000000000" w:firstRow="0" w:lastRow="0" w:firstColumn="0" w:lastColumn="0" w:oddVBand="0" w:evenVBand="0" w:oddHBand="0" w:evenHBand="0" w:firstRowFirstColumn="0" w:firstRowLastColumn="0" w:lastRowFirstColumn="0" w:lastRowLastColumn="0"/>
              <w:rPr>
                <w:rFonts w:cs="Arial"/>
              </w:rPr>
            </w:pPr>
            <w:r w:rsidRPr="65DF67E1">
              <w:rPr>
                <w:rFonts w:cs="Arial"/>
              </w:rPr>
              <w:t>Mobile Homes</w:t>
            </w:r>
          </w:p>
        </w:tc>
      </w:tr>
    </w:tbl>
    <w:p w14:paraId="6486C396" w14:textId="094E50F3" w:rsidR="65DF67E1" w:rsidRDefault="65DF67E1" w:rsidP="65DF67E1">
      <w:pPr>
        <w:spacing w:after="0" w:line="240" w:lineRule="auto"/>
      </w:pPr>
    </w:p>
    <w:p w14:paraId="71F3486F" w14:textId="77777777" w:rsidR="008D54D9" w:rsidRDefault="008D54D9" w:rsidP="008D54D9">
      <w:pPr>
        <w:spacing w:after="0" w:line="240" w:lineRule="auto"/>
        <w:rPr>
          <w:i/>
          <w:iCs/>
        </w:rPr>
      </w:pPr>
    </w:p>
    <w:p w14:paraId="2BAC86FC" w14:textId="77777777" w:rsidR="00E50C4A" w:rsidRDefault="00E50C4A" w:rsidP="00823432">
      <w:pPr>
        <w:spacing w:after="0" w:line="240" w:lineRule="auto"/>
      </w:pPr>
    </w:p>
    <w:p w14:paraId="204D27E0" w14:textId="77777777" w:rsidR="00E50C4A" w:rsidRDefault="00E50C4A" w:rsidP="00823432">
      <w:pPr>
        <w:spacing w:after="0" w:line="240" w:lineRule="auto"/>
      </w:pPr>
    </w:p>
    <w:p w14:paraId="47DF886C" w14:textId="77777777" w:rsidR="00E50C4A" w:rsidRDefault="00E50C4A" w:rsidP="00823432">
      <w:pPr>
        <w:spacing w:after="0" w:line="240" w:lineRule="auto"/>
      </w:pPr>
    </w:p>
    <w:p w14:paraId="332648B4" w14:textId="77777777" w:rsidR="00E50C4A" w:rsidRDefault="00E50C4A" w:rsidP="00823432">
      <w:pPr>
        <w:spacing w:after="0" w:line="240" w:lineRule="auto"/>
      </w:pPr>
    </w:p>
    <w:p w14:paraId="03FC504B" w14:textId="77777777" w:rsidR="00E50C4A" w:rsidRDefault="00E50C4A" w:rsidP="00823432">
      <w:pPr>
        <w:spacing w:after="0" w:line="240" w:lineRule="auto"/>
      </w:pPr>
    </w:p>
    <w:p w14:paraId="1915A5D6" w14:textId="77777777" w:rsidR="00E50C4A" w:rsidRDefault="00E50C4A" w:rsidP="00823432">
      <w:pPr>
        <w:spacing w:after="0" w:line="240" w:lineRule="auto"/>
      </w:pPr>
    </w:p>
    <w:p w14:paraId="6BFE0A9F" w14:textId="77777777" w:rsidR="00E50C4A" w:rsidRDefault="00E50C4A" w:rsidP="00823432">
      <w:pPr>
        <w:spacing w:after="0" w:line="240" w:lineRule="auto"/>
      </w:pPr>
    </w:p>
    <w:p w14:paraId="27C6EA3F" w14:textId="6E87D4DD" w:rsidR="006F502E" w:rsidRDefault="3FA97E5A" w:rsidP="00823432">
      <w:pPr>
        <w:spacing w:after="0" w:line="240" w:lineRule="auto"/>
        <w:rPr>
          <w:i/>
          <w:iCs/>
        </w:rPr>
      </w:pPr>
      <w:r w:rsidRPr="00823432">
        <w:lastRenderedPageBreak/>
        <w:t xml:space="preserve">Table </w:t>
      </w:r>
      <w:r w:rsidR="008D54D9" w:rsidRPr="00823432">
        <w:t>A2</w:t>
      </w:r>
      <w:r w:rsidR="006F502E">
        <w:rPr>
          <w:i/>
          <w:iCs/>
        </w:rPr>
        <w:t>.</w:t>
      </w:r>
      <w:r w:rsidRPr="498039FA">
        <w:rPr>
          <w:i/>
          <w:iCs/>
        </w:rPr>
        <w:t xml:space="preserve"> </w:t>
      </w:r>
    </w:p>
    <w:p w14:paraId="7184E12A" w14:textId="6AC5226F" w:rsidR="65DF67E1" w:rsidRDefault="3FA97E5A" w:rsidP="00823432">
      <w:pPr>
        <w:spacing w:after="0" w:line="240" w:lineRule="auto"/>
        <w:rPr>
          <w:i/>
          <w:iCs/>
        </w:rPr>
      </w:pPr>
      <w:r w:rsidRPr="498039FA">
        <w:rPr>
          <w:i/>
          <w:iCs/>
        </w:rPr>
        <w:t xml:space="preserve">Heat Exposure </w:t>
      </w:r>
      <w:r w:rsidR="4FB9CC16" w:rsidRPr="498039FA">
        <w:rPr>
          <w:i/>
          <w:iCs/>
        </w:rPr>
        <w:t xml:space="preserve">Score </w:t>
      </w:r>
      <w:r w:rsidRPr="498039FA">
        <w:rPr>
          <w:i/>
          <w:iCs/>
        </w:rPr>
        <w:t xml:space="preserve">table displaying top </w:t>
      </w:r>
      <w:r w:rsidR="44D628F6" w:rsidRPr="498039FA">
        <w:rPr>
          <w:i/>
          <w:iCs/>
        </w:rPr>
        <w:t>10</w:t>
      </w:r>
      <w:r w:rsidRPr="498039FA">
        <w:rPr>
          <w:i/>
          <w:iCs/>
        </w:rPr>
        <w:t xml:space="preserve"> </w:t>
      </w:r>
      <w:r w:rsidR="3C9C5726" w:rsidRPr="498039FA">
        <w:rPr>
          <w:i/>
          <w:iCs/>
        </w:rPr>
        <w:t>scoring census tracts.</w:t>
      </w:r>
    </w:p>
    <w:tbl>
      <w:tblPr>
        <w:tblStyle w:val="GridTable4-Accent1"/>
        <w:tblpPr w:leftFromText="180" w:rightFromText="180" w:vertAnchor="text" w:horzAnchor="margin" w:tblpY="34"/>
        <w:tblW w:w="511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6A0" w:firstRow="1" w:lastRow="0" w:firstColumn="1" w:lastColumn="0" w:noHBand="1" w:noVBand="1"/>
      </w:tblPr>
      <w:tblGrid>
        <w:gridCol w:w="2145"/>
        <w:gridCol w:w="1755"/>
        <w:gridCol w:w="1215"/>
      </w:tblGrid>
      <w:tr w:rsidR="00E50C4A" w14:paraId="59DB72AC" w14:textId="77777777" w:rsidTr="00E50C4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45" w:type="dxa"/>
          </w:tcPr>
          <w:p w14:paraId="633FDE05" w14:textId="77777777" w:rsidR="00E50C4A" w:rsidRDefault="00E50C4A" w:rsidP="00E50C4A">
            <w:pPr>
              <w:rPr>
                <w:rFonts w:eastAsia="Garamond" w:cs="Garamond"/>
              </w:rPr>
            </w:pPr>
            <w:r w:rsidRPr="02FAE035">
              <w:rPr>
                <w:rFonts w:eastAsia="Garamond" w:cs="Garamond"/>
              </w:rPr>
              <w:t>GEOID</w:t>
            </w:r>
          </w:p>
        </w:tc>
        <w:tc>
          <w:tcPr>
            <w:tcW w:w="1755" w:type="dxa"/>
          </w:tcPr>
          <w:p w14:paraId="24354487" w14:textId="77777777" w:rsidR="00E50C4A" w:rsidRDefault="00E50C4A" w:rsidP="00E50C4A">
            <w:pPr>
              <w:cnfStyle w:val="100000000000" w:firstRow="1" w:lastRow="0" w:firstColumn="0" w:lastColumn="0" w:oddVBand="0" w:evenVBand="0" w:oddHBand="0" w:evenHBand="0" w:firstRowFirstColumn="0" w:firstRowLastColumn="0" w:lastRowFirstColumn="0" w:lastRowLastColumn="0"/>
              <w:rPr>
                <w:rFonts w:eastAsia="Garamond" w:cs="Garamond"/>
                <w:b w:val="0"/>
                <w:bCs w:val="0"/>
              </w:rPr>
            </w:pPr>
            <w:r w:rsidRPr="02FAE035">
              <w:rPr>
                <w:rFonts w:eastAsia="Garamond" w:cs="Garamond"/>
              </w:rPr>
              <w:t>Mean Temperature (°F)</w:t>
            </w:r>
          </w:p>
        </w:tc>
        <w:tc>
          <w:tcPr>
            <w:tcW w:w="1215" w:type="dxa"/>
          </w:tcPr>
          <w:p w14:paraId="2A92B94C" w14:textId="77777777" w:rsidR="00E50C4A" w:rsidRDefault="00E50C4A" w:rsidP="00E50C4A">
            <w:pPr>
              <w:cnfStyle w:val="100000000000" w:firstRow="1" w:lastRow="0" w:firstColumn="0" w:lastColumn="0" w:oddVBand="0" w:evenVBand="0" w:oddHBand="0" w:evenHBand="0" w:firstRowFirstColumn="0" w:firstRowLastColumn="0" w:lastRowFirstColumn="0" w:lastRowLastColumn="0"/>
              <w:rPr>
                <w:rFonts w:eastAsia="Garamond" w:cs="Garamond"/>
                <w:b w:val="0"/>
                <w:bCs w:val="0"/>
              </w:rPr>
            </w:pPr>
            <w:r w:rsidRPr="02FAE035">
              <w:rPr>
                <w:rFonts w:eastAsia="Garamond" w:cs="Garamond"/>
              </w:rPr>
              <w:t>Exposure Score</w:t>
            </w:r>
          </w:p>
        </w:tc>
      </w:tr>
      <w:tr w:rsidR="00E50C4A" w14:paraId="2B4B89B1" w14:textId="77777777" w:rsidTr="00E50C4A">
        <w:trPr>
          <w:trHeight w:val="315"/>
        </w:trPr>
        <w:tc>
          <w:tcPr>
            <w:cnfStyle w:val="001000000000" w:firstRow="0" w:lastRow="0" w:firstColumn="1" w:lastColumn="0" w:oddVBand="0" w:evenVBand="0" w:oddHBand="0" w:evenHBand="0" w:firstRowFirstColumn="0" w:firstRowLastColumn="0" w:lastRowFirstColumn="0" w:lastRowLastColumn="0"/>
            <w:tcW w:w="2145" w:type="dxa"/>
          </w:tcPr>
          <w:p w14:paraId="52CB170F" w14:textId="77777777" w:rsidR="00E50C4A" w:rsidRDefault="00E50C4A" w:rsidP="00E50C4A">
            <w:pPr>
              <w:rPr>
                <w:rFonts w:eastAsia="Garamond" w:cs="Garamond"/>
                <w:b w:val="0"/>
                <w:bCs w:val="0"/>
                <w:color w:val="404040" w:themeColor="text1" w:themeTint="BF"/>
              </w:rPr>
            </w:pPr>
            <w:r w:rsidRPr="65DF67E1">
              <w:rPr>
                <w:rFonts w:eastAsia="Garamond" w:cs="Garamond"/>
                <w:b w:val="0"/>
                <w:bCs w:val="0"/>
                <w:color w:val="404040" w:themeColor="text1" w:themeTint="BF"/>
              </w:rPr>
              <w:t>51059491303</w:t>
            </w:r>
          </w:p>
        </w:tc>
        <w:tc>
          <w:tcPr>
            <w:tcW w:w="1755" w:type="dxa"/>
          </w:tcPr>
          <w:p w14:paraId="54408DD6" w14:textId="1305E41F"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404040" w:themeColor="text1" w:themeTint="BF"/>
              </w:rPr>
            </w:pPr>
            <w:r w:rsidRPr="65DF67E1">
              <w:rPr>
                <w:rFonts w:eastAsia="Garamond" w:cs="Garamond"/>
                <w:color w:val="404040" w:themeColor="text1" w:themeTint="BF"/>
              </w:rPr>
              <w:t>86.</w:t>
            </w:r>
            <w:r w:rsidR="00E62E45">
              <w:rPr>
                <w:rFonts w:eastAsia="Garamond" w:cs="Garamond"/>
                <w:color w:val="404040" w:themeColor="text1" w:themeTint="BF"/>
              </w:rPr>
              <w:t>3</w:t>
            </w:r>
          </w:p>
        </w:tc>
        <w:tc>
          <w:tcPr>
            <w:tcW w:w="1215" w:type="dxa"/>
          </w:tcPr>
          <w:p w14:paraId="4B8E4074" w14:textId="77777777"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000000" w:themeColor="text1"/>
              </w:rPr>
            </w:pPr>
            <w:r w:rsidRPr="02FAE035">
              <w:rPr>
                <w:rFonts w:eastAsia="Garamond" w:cs="Garamond"/>
                <w:color w:val="000000" w:themeColor="text1"/>
              </w:rPr>
              <w:t>5</w:t>
            </w:r>
          </w:p>
        </w:tc>
      </w:tr>
      <w:tr w:rsidR="00E50C4A" w14:paraId="19B07825" w14:textId="77777777" w:rsidTr="00E50C4A">
        <w:trPr>
          <w:trHeight w:val="315"/>
        </w:trPr>
        <w:tc>
          <w:tcPr>
            <w:cnfStyle w:val="001000000000" w:firstRow="0" w:lastRow="0" w:firstColumn="1" w:lastColumn="0" w:oddVBand="0" w:evenVBand="0" w:oddHBand="0" w:evenHBand="0" w:firstRowFirstColumn="0" w:firstRowLastColumn="0" w:lastRowFirstColumn="0" w:lastRowLastColumn="0"/>
            <w:tcW w:w="2145" w:type="dxa"/>
          </w:tcPr>
          <w:p w14:paraId="0BEE2631" w14:textId="77777777" w:rsidR="00E50C4A" w:rsidRDefault="00E50C4A" w:rsidP="00E50C4A">
            <w:pPr>
              <w:rPr>
                <w:rFonts w:eastAsia="Garamond" w:cs="Garamond"/>
                <w:b w:val="0"/>
                <w:bCs w:val="0"/>
                <w:color w:val="404040" w:themeColor="text1" w:themeTint="BF"/>
              </w:rPr>
            </w:pPr>
            <w:r w:rsidRPr="65DF67E1">
              <w:rPr>
                <w:rFonts w:eastAsia="Garamond" w:cs="Garamond"/>
                <w:b w:val="0"/>
                <w:bCs w:val="0"/>
                <w:color w:val="404040" w:themeColor="text1" w:themeTint="BF"/>
              </w:rPr>
              <w:t>51059420400</w:t>
            </w:r>
          </w:p>
        </w:tc>
        <w:tc>
          <w:tcPr>
            <w:tcW w:w="1755" w:type="dxa"/>
          </w:tcPr>
          <w:p w14:paraId="4A3BE5F0" w14:textId="640D362D"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404040" w:themeColor="text1" w:themeTint="BF"/>
              </w:rPr>
            </w:pPr>
            <w:r w:rsidRPr="65DF67E1">
              <w:rPr>
                <w:rFonts w:eastAsia="Garamond" w:cs="Garamond"/>
                <w:color w:val="404040" w:themeColor="text1" w:themeTint="BF"/>
              </w:rPr>
              <w:t>85.9</w:t>
            </w:r>
          </w:p>
        </w:tc>
        <w:tc>
          <w:tcPr>
            <w:tcW w:w="1215" w:type="dxa"/>
          </w:tcPr>
          <w:p w14:paraId="76F1149B" w14:textId="77777777"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000000" w:themeColor="text1"/>
              </w:rPr>
            </w:pPr>
            <w:r w:rsidRPr="02FAE035">
              <w:rPr>
                <w:rFonts w:eastAsia="Garamond" w:cs="Garamond"/>
                <w:color w:val="000000" w:themeColor="text1"/>
              </w:rPr>
              <w:t>5</w:t>
            </w:r>
          </w:p>
        </w:tc>
      </w:tr>
      <w:tr w:rsidR="00E50C4A" w14:paraId="49636AB0" w14:textId="77777777" w:rsidTr="00E50C4A">
        <w:trPr>
          <w:trHeight w:val="315"/>
        </w:trPr>
        <w:tc>
          <w:tcPr>
            <w:cnfStyle w:val="001000000000" w:firstRow="0" w:lastRow="0" w:firstColumn="1" w:lastColumn="0" w:oddVBand="0" w:evenVBand="0" w:oddHBand="0" w:evenHBand="0" w:firstRowFirstColumn="0" w:firstRowLastColumn="0" w:lastRowFirstColumn="0" w:lastRowLastColumn="0"/>
            <w:tcW w:w="2145" w:type="dxa"/>
          </w:tcPr>
          <w:p w14:paraId="21FDE468" w14:textId="77777777" w:rsidR="00E50C4A" w:rsidRDefault="00E50C4A" w:rsidP="00E50C4A">
            <w:pPr>
              <w:rPr>
                <w:rFonts w:eastAsia="Garamond" w:cs="Garamond"/>
                <w:b w:val="0"/>
                <w:bCs w:val="0"/>
                <w:color w:val="404040" w:themeColor="text1" w:themeTint="BF"/>
              </w:rPr>
            </w:pPr>
            <w:r w:rsidRPr="65DF67E1">
              <w:rPr>
                <w:rFonts w:eastAsia="Garamond" w:cs="Garamond"/>
                <w:b w:val="0"/>
                <w:bCs w:val="0"/>
                <w:color w:val="404040" w:themeColor="text1" w:themeTint="BF"/>
              </w:rPr>
              <w:t>51059482203</w:t>
            </w:r>
          </w:p>
        </w:tc>
        <w:tc>
          <w:tcPr>
            <w:tcW w:w="1755" w:type="dxa"/>
          </w:tcPr>
          <w:p w14:paraId="24302FC4" w14:textId="69E45009"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404040" w:themeColor="text1" w:themeTint="BF"/>
              </w:rPr>
            </w:pPr>
            <w:r w:rsidRPr="65DF67E1">
              <w:rPr>
                <w:rFonts w:eastAsia="Garamond" w:cs="Garamond"/>
                <w:color w:val="404040" w:themeColor="text1" w:themeTint="BF"/>
              </w:rPr>
              <w:t>85.6</w:t>
            </w:r>
          </w:p>
        </w:tc>
        <w:tc>
          <w:tcPr>
            <w:tcW w:w="1215" w:type="dxa"/>
          </w:tcPr>
          <w:p w14:paraId="67A53EB4" w14:textId="77777777"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000000" w:themeColor="text1"/>
              </w:rPr>
            </w:pPr>
            <w:r w:rsidRPr="02FAE035">
              <w:rPr>
                <w:rFonts w:eastAsia="Garamond" w:cs="Garamond"/>
                <w:color w:val="000000" w:themeColor="text1"/>
              </w:rPr>
              <w:t>5</w:t>
            </w:r>
          </w:p>
        </w:tc>
      </w:tr>
      <w:tr w:rsidR="00E50C4A" w14:paraId="589AE9D7" w14:textId="77777777" w:rsidTr="00E50C4A">
        <w:trPr>
          <w:trHeight w:val="315"/>
        </w:trPr>
        <w:tc>
          <w:tcPr>
            <w:cnfStyle w:val="001000000000" w:firstRow="0" w:lastRow="0" w:firstColumn="1" w:lastColumn="0" w:oddVBand="0" w:evenVBand="0" w:oddHBand="0" w:evenHBand="0" w:firstRowFirstColumn="0" w:firstRowLastColumn="0" w:lastRowFirstColumn="0" w:lastRowLastColumn="0"/>
            <w:tcW w:w="2145" w:type="dxa"/>
          </w:tcPr>
          <w:p w14:paraId="0600BFFA" w14:textId="77777777" w:rsidR="00E50C4A" w:rsidRDefault="00E50C4A" w:rsidP="00E50C4A">
            <w:pPr>
              <w:rPr>
                <w:rFonts w:eastAsia="Garamond" w:cs="Garamond"/>
                <w:b w:val="0"/>
                <w:bCs w:val="0"/>
                <w:color w:val="404040" w:themeColor="text1" w:themeTint="BF"/>
              </w:rPr>
            </w:pPr>
            <w:r w:rsidRPr="65DF67E1">
              <w:rPr>
                <w:rFonts w:eastAsia="Garamond" w:cs="Garamond"/>
                <w:b w:val="0"/>
                <w:bCs w:val="0"/>
                <w:color w:val="404040" w:themeColor="text1" w:themeTint="BF"/>
              </w:rPr>
              <w:t>51059491202</w:t>
            </w:r>
          </w:p>
        </w:tc>
        <w:tc>
          <w:tcPr>
            <w:tcW w:w="1755" w:type="dxa"/>
          </w:tcPr>
          <w:p w14:paraId="65D18BB8" w14:textId="76DF547D"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404040" w:themeColor="text1" w:themeTint="BF"/>
              </w:rPr>
            </w:pPr>
            <w:r w:rsidRPr="65DF67E1">
              <w:rPr>
                <w:rFonts w:eastAsia="Garamond" w:cs="Garamond"/>
                <w:color w:val="404040" w:themeColor="text1" w:themeTint="BF"/>
              </w:rPr>
              <w:t>85.4</w:t>
            </w:r>
          </w:p>
        </w:tc>
        <w:tc>
          <w:tcPr>
            <w:tcW w:w="1215" w:type="dxa"/>
          </w:tcPr>
          <w:p w14:paraId="32EA1100" w14:textId="77777777"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000000" w:themeColor="text1"/>
              </w:rPr>
            </w:pPr>
            <w:r w:rsidRPr="02FAE035">
              <w:rPr>
                <w:rFonts w:eastAsia="Garamond" w:cs="Garamond"/>
                <w:color w:val="000000" w:themeColor="text1"/>
              </w:rPr>
              <w:t>5</w:t>
            </w:r>
          </w:p>
        </w:tc>
      </w:tr>
      <w:tr w:rsidR="00E50C4A" w14:paraId="3FDFD180" w14:textId="77777777" w:rsidTr="00E50C4A">
        <w:trPr>
          <w:trHeight w:val="315"/>
        </w:trPr>
        <w:tc>
          <w:tcPr>
            <w:cnfStyle w:val="001000000000" w:firstRow="0" w:lastRow="0" w:firstColumn="1" w:lastColumn="0" w:oddVBand="0" w:evenVBand="0" w:oddHBand="0" w:evenHBand="0" w:firstRowFirstColumn="0" w:firstRowLastColumn="0" w:lastRowFirstColumn="0" w:lastRowLastColumn="0"/>
            <w:tcW w:w="2145" w:type="dxa"/>
          </w:tcPr>
          <w:p w14:paraId="4A09C9D3" w14:textId="77777777" w:rsidR="00E50C4A" w:rsidRDefault="00E50C4A" w:rsidP="00E50C4A">
            <w:pPr>
              <w:rPr>
                <w:rFonts w:eastAsia="Garamond" w:cs="Garamond"/>
                <w:b w:val="0"/>
                <w:bCs w:val="0"/>
                <w:color w:val="404040" w:themeColor="text1" w:themeTint="BF"/>
              </w:rPr>
            </w:pPr>
            <w:r w:rsidRPr="65DF67E1">
              <w:rPr>
                <w:rFonts w:eastAsia="Garamond" w:cs="Garamond"/>
                <w:b w:val="0"/>
                <w:bCs w:val="0"/>
                <w:color w:val="404040" w:themeColor="text1" w:themeTint="BF"/>
              </w:rPr>
              <w:t>51059452802</w:t>
            </w:r>
          </w:p>
        </w:tc>
        <w:tc>
          <w:tcPr>
            <w:tcW w:w="1755" w:type="dxa"/>
          </w:tcPr>
          <w:p w14:paraId="749092FE" w14:textId="70B93CD6"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404040" w:themeColor="text1" w:themeTint="BF"/>
              </w:rPr>
            </w:pPr>
            <w:r w:rsidRPr="65DF67E1">
              <w:rPr>
                <w:rFonts w:eastAsia="Garamond" w:cs="Garamond"/>
                <w:color w:val="404040" w:themeColor="text1" w:themeTint="BF"/>
              </w:rPr>
              <w:t>85.</w:t>
            </w:r>
            <w:r w:rsidR="00E62E45">
              <w:rPr>
                <w:rFonts w:eastAsia="Garamond" w:cs="Garamond"/>
                <w:color w:val="404040" w:themeColor="text1" w:themeTint="BF"/>
              </w:rPr>
              <w:t>4</w:t>
            </w:r>
          </w:p>
        </w:tc>
        <w:tc>
          <w:tcPr>
            <w:tcW w:w="1215" w:type="dxa"/>
          </w:tcPr>
          <w:p w14:paraId="69641754" w14:textId="77777777"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000000" w:themeColor="text1"/>
              </w:rPr>
            </w:pPr>
            <w:r w:rsidRPr="02FAE035">
              <w:rPr>
                <w:rFonts w:eastAsia="Garamond" w:cs="Garamond"/>
                <w:color w:val="000000" w:themeColor="text1"/>
              </w:rPr>
              <w:t>5</w:t>
            </w:r>
          </w:p>
        </w:tc>
      </w:tr>
      <w:tr w:rsidR="00E50C4A" w14:paraId="113FED40" w14:textId="77777777" w:rsidTr="00E50C4A">
        <w:trPr>
          <w:trHeight w:val="315"/>
        </w:trPr>
        <w:tc>
          <w:tcPr>
            <w:cnfStyle w:val="001000000000" w:firstRow="0" w:lastRow="0" w:firstColumn="1" w:lastColumn="0" w:oddVBand="0" w:evenVBand="0" w:oddHBand="0" w:evenHBand="0" w:firstRowFirstColumn="0" w:firstRowLastColumn="0" w:lastRowFirstColumn="0" w:lastRowLastColumn="0"/>
            <w:tcW w:w="2145" w:type="dxa"/>
          </w:tcPr>
          <w:p w14:paraId="0874E921" w14:textId="77777777" w:rsidR="00E50C4A" w:rsidRDefault="00E50C4A" w:rsidP="00E50C4A">
            <w:pPr>
              <w:rPr>
                <w:rFonts w:eastAsia="Garamond" w:cs="Garamond"/>
                <w:b w:val="0"/>
                <w:bCs w:val="0"/>
                <w:color w:val="404040" w:themeColor="text1" w:themeTint="BF"/>
              </w:rPr>
            </w:pPr>
            <w:r w:rsidRPr="65DF67E1">
              <w:rPr>
                <w:rFonts w:eastAsia="Garamond" w:cs="Garamond"/>
                <w:b w:val="0"/>
                <w:bCs w:val="0"/>
                <w:color w:val="404040" w:themeColor="text1" w:themeTint="BF"/>
              </w:rPr>
              <w:t>51059440201</w:t>
            </w:r>
          </w:p>
        </w:tc>
        <w:tc>
          <w:tcPr>
            <w:tcW w:w="1755" w:type="dxa"/>
          </w:tcPr>
          <w:p w14:paraId="0820515C" w14:textId="0D5FE0A5"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404040" w:themeColor="text1" w:themeTint="BF"/>
              </w:rPr>
            </w:pPr>
            <w:r w:rsidRPr="65DF67E1">
              <w:rPr>
                <w:rFonts w:eastAsia="Garamond" w:cs="Garamond"/>
                <w:color w:val="404040" w:themeColor="text1" w:themeTint="BF"/>
              </w:rPr>
              <w:t>85.</w:t>
            </w:r>
            <w:r w:rsidR="00E62E45">
              <w:rPr>
                <w:rFonts w:eastAsia="Garamond" w:cs="Garamond"/>
                <w:color w:val="404040" w:themeColor="text1" w:themeTint="BF"/>
              </w:rPr>
              <w:t>3</w:t>
            </w:r>
          </w:p>
        </w:tc>
        <w:tc>
          <w:tcPr>
            <w:tcW w:w="1215" w:type="dxa"/>
          </w:tcPr>
          <w:p w14:paraId="5ADDFD01" w14:textId="77777777"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000000" w:themeColor="text1"/>
              </w:rPr>
            </w:pPr>
            <w:r w:rsidRPr="02FAE035">
              <w:rPr>
                <w:rFonts w:eastAsia="Garamond" w:cs="Garamond"/>
                <w:color w:val="000000" w:themeColor="text1"/>
              </w:rPr>
              <w:t>5</w:t>
            </w:r>
          </w:p>
        </w:tc>
      </w:tr>
      <w:tr w:rsidR="00E50C4A" w14:paraId="72C30C13" w14:textId="77777777" w:rsidTr="00E50C4A">
        <w:trPr>
          <w:trHeight w:val="315"/>
        </w:trPr>
        <w:tc>
          <w:tcPr>
            <w:cnfStyle w:val="001000000000" w:firstRow="0" w:lastRow="0" w:firstColumn="1" w:lastColumn="0" w:oddVBand="0" w:evenVBand="0" w:oddHBand="0" w:evenHBand="0" w:firstRowFirstColumn="0" w:firstRowLastColumn="0" w:lastRowFirstColumn="0" w:lastRowLastColumn="0"/>
            <w:tcW w:w="2145" w:type="dxa"/>
          </w:tcPr>
          <w:p w14:paraId="5C7D7A94" w14:textId="77777777" w:rsidR="00E50C4A" w:rsidRDefault="00E50C4A" w:rsidP="00E50C4A">
            <w:pPr>
              <w:rPr>
                <w:rFonts w:eastAsia="Garamond" w:cs="Garamond"/>
                <w:b w:val="0"/>
                <w:bCs w:val="0"/>
                <w:color w:val="404040" w:themeColor="text1" w:themeTint="BF"/>
              </w:rPr>
            </w:pPr>
            <w:r w:rsidRPr="65DF67E1">
              <w:rPr>
                <w:rFonts w:eastAsia="Garamond" w:cs="Garamond"/>
                <w:b w:val="0"/>
                <w:bCs w:val="0"/>
                <w:color w:val="404040" w:themeColor="text1" w:themeTint="BF"/>
              </w:rPr>
              <w:t>51059421002</w:t>
            </w:r>
          </w:p>
        </w:tc>
        <w:tc>
          <w:tcPr>
            <w:tcW w:w="1755" w:type="dxa"/>
          </w:tcPr>
          <w:p w14:paraId="54D460CC" w14:textId="3239DA02"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404040" w:themeColor="text1" w:themeTint="BF"/>
              </w:rPr>
            </w:pPr>
            <w:r w:rsidRPr="65DF67E1">
              <w:rPr>
                <w:rFonts w:eastAsia="Garamond" w:cs="Garamond"/>
                <w:color w:val="404040" w:themeColor="text1" w:themeTint="BF"/>
              </w:rPr>
              <w:t>85.</w:t>
            </w:r>
            <w:r w:rsidR="00E62E45">
              <w:rPr>
                <w:rFonts w:eastAsia="Garamond" w:cs="Garamond"/>
                <w:color w:val="404040" w:themeColor="text1" w:themeTint="BF"/>
              </w:rPr>
              <w:t>1</w:t>
            </w:r>
          </w:p>
        </w:tc>
        <w:tc>
          <w:tcPr>
            <w:tcW w:w="1215" w:type="dxa"/>
          </w:tcPr>
          <w:p w14:paraId="72925490" w14:textId="77777777"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000000" w:themeColor="text1"/>
              </w:rPr>
            </w:pPr>
            <w:r w:rsidRPr="02FAE035">
              <w:rPr>
                <w:rFonts w:eastAsia="Garamond" w:cs="Garamond"/>
                <w:color w:val="000000" w:themeColor="text1"/>
              </w:rPr>
              <w:t>5</w:t>
            </w:r>
          </w:p>
        </w:tc>
      </w:tr>
      <w:tr w:rsidR="00E50C4A" w14:paraId="283F814E" w14:textId="77777777" w:rsidTr="00E50C4A">
        <w:trPr>
          <w:trHeight w:val="315"/>
        </w:trPr>
        <w:tc>
          <w:tcPr>
            <w:cnfStyle w:val="001000000000" w:firstRow="0" w:lastRow="0" w:firstColumn="1" w:lastColumn="0" w:oddVBand="0" w:evenVBand="0" w:oddHBand="0" w:evenHBand="0" w:firstRowFirstColumn="0" w:firstRowLastColumn="0" w:lastRowFirstColumn="0" w:lastRowLastColumn="0"/>
            <w:tcW w:w="2145" w:type="dxa"/>
          </w:tcPr>
          <w:p w14:paraId="3FB3272B" w14:textId="77777777" w:rsidR="00E50C4A" w:rsidRDefault="00E50C4A" w:rsidP="00E50C4A">
            <w:pPr>
              <w:rPr>
                <w:rFonts w:eastAsia="Garamond" w:cs="Garamond"/>
                <w:b w:val="0"/>
                <w:bCs w:val="0"/>
                <w:color w:val="404040" w:themeColor="text1" w:themeTint="BF"/>
              </w:rPr>
            </w:pPr>
            <w:r w:rsidRPr="65DF67E1">
              <w:rPr>
                <w:rFonts w:eastAsia="Garamond" w:cs="Garamond"/>
                <w:b w:val="0"/>
                <w:bCs w:val="0"/>
                <w:color w:val="404040" w:themeColor="text1" w:themeTint="BF"/>
              </w:rPr>
              <w:t>51059420503</w:t>
            </w:r>
          </w:p>
        </w:tc>
        <w:tc>
          <w:tcPr>
            <w:tcW w:w="1755" w:type="dxa"/>
          </w:tcPr>
          <w:p w14:paraId="56F2769C" w14:textId="706D3DD0"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404040" w:themeColor="text1" w:themeTint="BF"/>
              </w:rPr>
            </w:pPr>
            <w:r w:rsidRPr="65DF67E1">
              <w:rPr>
                <w:rFonts w:eastAsia="Garamond" w:cs="Garamond"/>
                <w:color w:val="404040" w:themeColor="text1" w:themeTint="BF"/>
              </w:rPr>
              <w:t>85.0</w:t>
            </w:r>
          </w:p>
        </w:tc>
        <w:tc>
          <w:tcPr>
            <w:tcW w:w="1215" w:type="dxa"/>
          </w:tcPr>
          <w:p w14:paraId="2EBD1E48" w14:textId="77777777"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000000" w:themeColor="text1"/>
              </w:rPr>
            </w:pPr>
            <w:r w:rsidRPr="02FAE035">
              <w:rPr>
                <w:rFonts w:eastAsia="Garamond" w:cs="Garamond"/>
                <w:color w:val="000000" w:themeColor="text1"/>
              </w:rPr>
              <w:t>5</w:t>
            </w:r>
          </w:p>
        </w:tc>
      </w:tr>
      <w:tr w:rsidR="00E50C4A" w14:paraId="3337FA14" w14:textId="77777777" w:rsidTr="00E50C4A">
        <w:trPr>
          <w:trHeight w:val="315"/>
        </w:trPr>
        <w:tc>
          <w:tcPr>
            <w:cnfStyle w:val="001000000000" w:firstRow="0" w:lastRow="0" w:firstColumn="1" w:lastColumn="0" w:oddVBand="0" w:evenVBand="0" w:oddHBand="0" w:evenHBand="0" w:firstRowFirstColumn="0" w:firstRowLastColumn="0" w:lastRowFirstColumn="0" w:lastRowLastColumn="0"/>
            <w:tcW w:w="2145" w:type="dxa"/>
          </w:tcPr>
          <w:p w14:paraId="27505C50" w14:textId="77777777" w:rsidR="00E50C4A" w:rsidRDefault="00E50C4A" w:rsidP="00E50C4A">
            <w:pPr>
              <w:rPr>
                <w:rFonts w:eastAsia="Garamond" w:cs="Garamond"/>
                <w:b w:val="0"/>
                <w:bCs w:val="0"/>
                <w:color w:val="404040" w:themeColor="text1" w:themeTint="BF"/>
              </w:rPr>
            </w:pPr>
            <w:r w:rsidRPr="65DF67E1">
              <w:rPr>
                <w:rFonts w:eastAsia="Garamond" w:cs="Garamond"/>
                <w:b w:val="0"/>
                <w:bCs w:val="0"/>
                <w:color w:val="404040" w:themeColor="text1" w:themeTint="BF"/>
              </w:rPr>
              <w:t>51059481101</w:t>
            </w:r>
          </w:p>
        </w:tc>
        <w:tc>
          <w:tcPr>
            <w:tcW w:w="1755" w:type="dxa"/>
          </w:tcPr>
          <w:p w14:paraId="50F22DC5" w14:textId="770F78D4"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404040" w:themeColor="text1" w:themeTint="BF"/>
              </w:rPr>
            </w:pPr>
            <w:r w:rsidRPr="65DF67E1">
              <w:rPr>
                <w:rFonts w:eastAsia="Garamond" w:cs="Garamond"/>
                <w:color w:val="404040" w:themeColor="text1" w:themeTint="BF"/>
              </w:rPr>
              <w:t>8</w:t>
            </w:r>
            <w:r w:rsidR="00E62E45">
              <w:rPr>
                <w:rFonts w:eastAsia="Garamond" w:cs="Garamond"/>
                <w:color w:val="404040" w:themeColor="text1" w:themeTint="BF"/>
              </w:rPr>
              <w:t>5.0</w:t>
            </w:r>
          </w:p>
        </w:tc>
        <w:tc>
          <w:tcPr>
            <w:tcW w:w="1215" w:type="dxa"/>
          </w:tcPr>
          <w:p w14:paraId="75D2CE0F" w14:textId="77777777"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000000" w:themeColor="text1"/>
              </w:rPr>
            </w:pPr>
            <w:r w:rsidRPr="02FAE035">
              <w:rPr>
                <w:rFonts w:eastAsia="Garamond" w:cs="Garamond"/>
                <w:color w:val="000000" w:themeColor="text1"/>
              </w:rPr>
              <w:t>5</w:t>
            </w:r>
          </w:p>
        </w:tc>
      </w:tr>
      <w:tr w:rsidR="00E50C4A" w14:paraId="2E4AE574" w14:textId="77777777" w:rsidTr="00E50C4A">
        <w:trPr>
          <w:trHeight w:val="315"/>
        </w:trPr>
        <w:tc>
          <w:tcPr>
            <w:cnfStyle w:val="001000000000" w:firstRow="0" w:lastRow="0" w:firstColumn="1" w:lastColumn="0" w:oddVBand="0" w:evenVBand="0" w:oddHBand="0" w:evenHBand="0" w:firstRowFirstColumn="0" w:firstRowLastColumn="0" w:lastRowFirstColumn="0" w:lastRowLastColumn="0"/>
            <w:tcW w:w="2145" w:type="dxa"/>
          </w:tcPr>
          <w:p w14:paraId="0581A903" w14:textId="77777777" w:rsidR="00E50C4A" w:rsidRDefault="00E50C4A" w:rsidP="00E50C4A">
            <w:pPr>
              <w:rPr>
                <w:rFonts w:eastAsia="Garamond" w:cs="Garamond"/>
                <w:b w:val="0"/>
                <w:bCs w:val="0"/>
                <w:color w:val="404040" w:themeColor="text1" w:themeTint="BF"/>
              </w:rPr>
            </w:pPr>
            <w:r w:rsidRPr="65DF67E1">
              <w:rPr>
                <w:rFonts w:eastAsia="Garamond" w:cs="Garamond"/>
                <w:b w:val="0"/>
                <w:bCs w:val="0"/>
                <w:color w:val="404040" w:themeColor="text1" w:themeTint="BF"/>
              </w:rPr>
              <w:t>51059480203</w:t>
            </w:r>
          </w:p>
        </w:tc>
        <w:tc>
          <w:tcPr>
            <w:tcW w:w="1755" w:type="dxa"/>
          </w:tcPr>
          <w:p w14:paraId="5A3D801A" w14:textId="3C51AB16"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404040" w:themeColor="text1" w:themeTint="BF"/>
              </w:rPr>
            </w:pPr>
            <w:r w:rsidRPr="65DF67E1">
              <w:rPr>
                <w:rFonts w:eastAsia="Garamond" w:cs="Garamond"/>
                <w:color w:val="404040" w:themeColor="text1" w:themeTint="BF"/>
              </w:rPr>
              <w:t>84.9</w:t>
            </w:r>
          </w:p>
        </w:tc>
        <w:tc>
          <w:tcPr>
            <w:tcW w:w="1215" w:type="dxa"/>
          </w:tcPr>
          <w:p w14:paraId="04683F23" w14:textId="77777777" w:rsidR="00E50C4A" w:rsidRDefault="00E50C4A" w:rsidP="00E50C4A">
            <w:pPr>
              <w:cnfStyle w:val="000000000000" w:firstRow="0" w:lastRow="0" w:firstColumn="0" w:lastColumn="0" w:oddVBand="0" w:evenVBand="0" w:oddHBand="0" w:evenHBand="0" w:firstRowFirstColumn="0" w:firstRowLastColumn="0" w:lastRowFirstColumn="0" w:lastRowLastColumn="0"/>
              <w:rPr>
                <w:rFonts w:eastAsia="Garamond" w:cs="Garamond"/>
                <w:color w:val="000000" w:themeColor="text1"/>
              </w:rPr>
            </w:pPr>
            <w:r w:rsidRPr="02FAE035">
              <w:rPr>
                <w:rFonts w:eastAsia="Garamond" w:cs="Garamond"/>
                <w:color w:val="000000" w:themeColor="text1"/>
              </w:rPr>
              <w:t>5</w:t>
            </w:r>
          </w:p>
        </w:tc>
      </w:tr>
    </w:tbl>
    <w:p w14:paraId="54B00292" w14:textId="77777777" w:rsidR="005D46DF" w:rsidRDefault="005D46DF" w:rsidP="005D46DF">
      <w:pPr>
        <w:spacing w:after="0" w:line="240" w:lineRule="auto"/>
        <w:jc w:val="center"/>
      </w:pPr>
    </w:p>
    <w:p w14:paraId="384FFFB0" w14:textId="7CA6263B" w:rsidR="65DF67E1" w:rsidRDefault="65DF67E1" w:rsidP="005131F5">
      <w:pPr>
        <w:spacing w:after="0" w:line="240" w:lineRule="auto"/>
        <w:rPr>
          <w:i/>
          <w:iCs/>
        </w:rPr>
      </w:pPr>
    </w:p>
    <w:p w14:paraId="6C39DF9E" w14:textId="77777777" w:rsidR="00E50C4A" w:rsidRDefault="00E50C4A" w:rsidP="005D46DF">
      <w:pPr>
        <w:spacing w:after="0" w:line="240" w:lineRule="auto"/>
        <w:jc w:val="center"/>
        <w:rPr>
          <w:i/>
          <w:iCs/>
        </w:rPr>
      </w:pPr>
    </w:p>
    <w:p w14:paraId="7C29A1D8" w14:textId="77777777" w:rsidR="00E50C4A" w:rsidRDefault="00E50C4A" w:rsidP="005D46DF">
      <w:pPr>
        <w:spacing w:after="0" w:line="240" w:lineRule="auto"/>
        <w:jc w:val="center"/>
        <w:rPr>
          <w:i/>
          <w:iCs/>
        </w:rPr>
      </w:pPr>
    </w:p>
    <w:p w14:paraId="0FAC0C85" w14:textId="77777777" w:rsidR="00E50C4A" w:rsidRDefault="00E50C4A" w:rsidP="005D46DF">
      <w:pPr>
        <w:spacing w:after="0" w:line="240" w:lineRule="auto"/>
        <w:jc w:val="center"/>
        <w:rPr>
          <w:i/>
          <w:iCs/>
        </w:rPr>
      </w:pPr>
    </w:p>
    <w:p w14:paraId="161C3811" w14:textId="77777777" w:rsidR="00E50C4A" w:rsidRDefault="00E50C4A" w:rsidP="005D46DF">
      <w:pPr>
        <w:spacing w:after="0" w:line="240" w:lineRule="auto"/>
        <w:jc w:val="center"/>
        <w:rPr>
          <w:i/>
          <w:iCs/>
        </w:rPr>
      </w:pPr>
    </w:p>
    <w:p w14:paraId="2CE88F13" w14:textId="77777777" w:rsidR="00E50C4A" w:rsidRDefault="00E50C4A" w:rsidP="005D46DF">
      <w:pPr>
        <w:spacing w:after="0" w:line="240" w:lineRule="auto"/>
        <w:jc w:val="center"/>
        <w:rPr>
          <w:i/>
          <w:iCs/>
        </w:rPr>
      </w:pPr>
    </w:p>
    <w:p w14:paraId="6641008D" w14:textId="77777777" w:rsidR="00E50C4A" w:rsidRDefault="00E50C4A" w:rsidP="005D46DF">
      <w:pPr>
        <w:spacing w:after="0" w:line="240" w:lineRule="auto"/>
        <w:jc w:val="center"/>
        <w:rPr>
          <w:i/>
          <w:iCs/>
        </w:rPr>
      </w:pPr>
    </w:p>
    <w:p w14:paraId="4B2D7E65" w14:textId="77777777" w:rsidR="00E50C4A" w:rsidRDefault="00E50C4A" w:rsidP="005D46DF">
      <w:pPr>
        <w:spacing w:after="0" w:line="240" w:lineRule="auto"/>
        <w:jc w:val="center"/>
        <w:rPr>
          <w:i/>
          <w:iCs/>
        </w:rPr>
      </w:pPr>
    </w:p>
    <w:p w14:paraId="38A5C1C5" w14:textId="77777777" w:rsidR="00E50C4A" w:rsidRDefault="00E50C4A" w:rsidP="005D46DF">
      <w:pPr>
        <w:spacing w:after="0" w:line="240" w:lineRule="auto"/>
        <w:jc w:val="center"/>
        <w:rPr>
          <w:i/>
          <w:iCs/>
        </w:rPr>
      </w:pPr>
    </w:p>
    <w:p w14:paraId="1D3F27D1" w14:textId="77777777" w:rsidR="00E50C4A" w:rsidRDefault="00E50C4A" w:rsidP="005D46DF">
      <w:pPr>
        <w:spacing w:after="0" w:line="240" w:lineRule="auto"/>
        <w:jc w:val="center"/>
        <w:rPr>
          <w:i/>
          <w:iCs/>
        </w:rPr>
      </w:pPr>
    </w:p>
    <w:p w14:paraId="34101BE2" w14:textId="77777777" w:rsidR="00E50C4A" w:rsidRDefault="00E50C4A" w:rsidP="005D46DF">
      <w:pPr>
        <w:spacing w:after="0" w:line="240" w:lineRule="auto"/>
        <w:jc w:val="center"/>
        <w:rPr>
          <w:i/>
          <w:iCs/>
        </w:rPr>
      </w:pPr>
    </w:p>
    <w:p w14:paraId="504A06DD" w14:textId="77777777" w:rsidR="00E50C4A" w:rsidRDefault="00E50C4A" w:rsidP="005D46DF">
      <w:pPr>
        <w:spacing w:after="0" w:line="240" w:lineRule="auto"/>
        <w:jc w:val="center"/>
        <w:rPr>
          <w:i/>
          <w:iCs/>
        </w:rPr>
      </w:pPr>
    </w:p>
    <w:p w14:paraId="7B744503" w14:textId="77777777" w:rsidR="00E50C4A" w:rsidRDefault="00E50C4A" w:rsidP="005D46DF">
      <w:pPr>
        <w:spacing w:after="0" w:line="240" w:lineRule="auto"/>
        <w:jc w:val="center"/>
        <w:rPr>
          <w:i/>
          <w:iCs/>
        </w:rPr>
      </w:pPr>
    </w:p>
    <w:p w14:paraId="2F61B652" w14:textId="77777777" w:rsidR="00E50C4A" w:rsidRDefault="00E50C4A" w:rsidP="005D46DF">
      <w:pPr>
        <w:spacing w:after="0" w:line="240" w:lineRule="auto"/>
        <w:jc w:val="center"/>
        <w:rPr>
          <w:i/>
          <w:iCs/>
        </w:rPr>
      </w:pPr>
    </w:p>
    <w:p w14:paraId="4D8086D4" w14:textId="77777777" w:rsidR="00E50C4A" w:rsidRDefault="00E50C4A" w:rsidP="005D46DF">
      <w:pPr>
        <w:spacing w:after="0" w:line="240" w:lineRule="auto"/>
        <w:jc w:val="center"/>
        <w:rPr>
          <w:i/>
          <w:iCs/>
        </w:rPr>
      </w:pPr>
    </w:p>
    <w:p w14:paraId="4EA5F6A3" w14:textId="77777777" w:rsidR="00E50C4A" w:rsidRDefault="00E50C4A" w:rsidP="005D46DF">
      <w:pPr>
        <w:spacing w:after="0" w:line="240" w:lineRule="auto"/>
        <w:jc w:val="center"/>
        <w:rPr>
          <w:i/>
          <w:iCs/>
        </w:rPr>
      </w:pPr>
    </w:p>
    <w:p w14:paraId="538B1F2D" w14:textId="77777777" w:rsidR="00E50C4A" w:rsidRDefault="00E50C4A" w:rsidP="005D46DF">
      <w:pPr>
        <w:spacing w:after="0" w:line="240" w:lineRule="auto"/>
        <w:jc w:val="center"/>
        <w:rPr>
          <w:i/>
          <w:iCs/>
        </w:rPr>
      </w:pPr>
    </w:p>
    <w:p w14:paraId="4A4DA1AF" w14:textId="77777777" w:rsidR="00E50C4A" w:rsidRDefault="00E50C4A" w:rsidP="005D46DF">
      <w:pPr>
        <w:spacing w:after="0" w:line="240" w:lineRule="auto"/>
        <w:jc w:val="center"/>
        <w:rPr>
          <w:i/>
          <w:iCs/>
        </w:rPr>
      </w:pPr>
    </w:p>
    <w:p w14:paraId="0CEDCD4B" w14:textId="77777777" w:rsidR="00E50C4A" w:rsidRDefault="00E50C4A" w:rsidP="005D46DF">
      <w:pPr>
        <w:spacing w:after="0" w:line="240" w:lineRule="auto"/>
        <w:jc w:val="center"/>
        <w:rPr>
          <w:i/>
          <w:iCs/>
        </w:rPr>
      </w:pPr>
    </w:p>
    <w:p w14:paraId="206949B3" w14:textId="77777777" w:rsidR="00E50C4A" w:rsidRDefault="00E50C4A" w:rsidP="005D46DF">
      <w:pPr>
        <w:spacing w:after="0" w:line="240" w:lineRule="auto"/>
        <w:jc w:val="center"/>
        <w:rPr>
          <w:i/>
          <w:iCs/>
        </w:rPr>
      </w:pPr>
    </w:p>
    <w:p w14:paraId="51C6EC5E" w14:textId="77777777" w:rsidR="002C5C1C" w:rsidRDefault="002C5C1C" w:rsidP="00E14A64">
      <w:pPr>
        <w:spacing w:after="0" w:line="240" w:lineRule="auto"/>
      </w:pPr>
    </w:p>
    <w:p w14:paraId="22CE3159" w14:textId="77777777" w:rsidR="002C5C1C" w:rsidRDefault="002C5C1C" w:rsidP="00E14A64">
      <w:pPr>
        <w:spacing w:after="0" w:line="240" w:lineRule="auto"/>
      </w:pPr>
    </w:p>
    <w:p w14:paraId="70E593E4" w14:textId="77777777" w:rsidR="002C5C1C" w:rsidRDefault="002C5C1C" w:rsidP="00E14A64">
      <w:pPr>
        <w:spacing w:after="0" w:line="240" w:lineRule="auto"/>
      </w:pPr>
    </w:p>
    <w:p w14:paraId="48070959" w14:textId="77777777" w:rsidR="002C5C1C" w:rsidRDefault="002C5C1C" w:rsidP="00E14A64">
      <w:pPr>
        <w:spacing w:after="0" w:line="240" w:lineRule="auto"/>
      </w:pPr>
    </w:p>
    <w:p w14:paraId="4E2C7BC8" w14:textId="77777777" w:rsidR="002C5C1C" w:rsidRDefault="002C5C1C" w:rsidP="00E14A64">
      <w:pPr>
        <w:spacing w:after="0" w:line="240" w:lineRule="auto"/>
      </w:pPr>
    </w:p>
    <w:p w14:paraId="671A5D1A" w14:textId="50FE7DC9" w:rsidR="00E14A64" w:rsidRDefault="325FD4AE" w:rsidP="00E14A64">
      <w:pPr>
        <w:spacing w:after="0" w:line="240" w:lineRule="auto"/>
        <w:rPr>
          <w:i/>
          <w:iCs/>
        </w:rPr>
      </w:pPr>
      <w:r w:rsidRPr="00E14A64">
        <w:t xml:space="preserve">Table </w:t>
      </w:r>
      <w:r w:rsidR="008D54D9" w:rsidRPr="00E14A64">
        <w:t>A3</w:t>
      </w:r>
      <w:r w:rsidR="00E14A64">
        <w:t>.</w:t>
      </w:r>
      <w:r w:rsidRPr="498039FA">
        <w:rPr>
          <w:i/>
          <w:iCs/>
        </w:rPr>
        <w:t xml:space="preserve"> </w:t>
      </w:r>
    </w:p>
    <w:p w14:paraId="565C8854" w14:textId="71A9241B" w:rsidR="005D46DF" w:rsidRDefault="325FD4AE" w:rsidP="00E14A64">
      <w:pPr>
        <w:spacing w:after="0" w:line="240" w:lineRule="auto"/>
        <w:rPr>
          <w:i/>
          <w:iCs/>
        </w:rPr>
      </w:pPr>
      <w:r w:rsidRPr="498039FA">
        <w:rPr>
          <w:i/>
          <w:iCs/>
        </w:rPr>
        <w:t xml:space="preserve">Heat Sensitivity Score table displaying top </w:t>
      </w:r>
      <w:r w:rsidR="66310577" w:rsidRPr="498039FA">
        <w:rPr>
          <w:i/>
          <w:iCs/>
        </w:rPr>
        <w:t>10</w:t>
      </w:r>
      <w:r w:rsidRPr="498039FA">
        <w:rPr>
          <w:i/>
          <w:iCs/>
        </w:rPr>
        <w:t xml:space="preserve"> highest scoring (most sensitive) tracts.</w:t>
      </w:r>
    </w:p>
    <w:tbl>
      <w:tblPr>
        <w:tblStyle w:val="GridTable5Dark-Accent1"/>
        <w:tblW w:w="0" w:type="auto"/>
        <w:jc w:val="center"/>
        <w:tblLayout w:type="fixed"/>
        <w:tblLook w:val="0720" w:firstRow="1" w:lastRow="0" w:firstColumn="0" w:lastColumn="1" w:noHBand="1" w:noVBand="1"/>
      </w:tblPr>
      <w:tblGrid>
        <w:gridCol w:w="1425"/>
        <w:gridCol w:w="1380"/>
        <w:gridCol w:w="1560"/>
        <w:gridCol w:w="1595"/>
        <w:gridCol w:w="1395"/>
        <w:gridCol w:w="1657"/>
      </w:tblGrid>
      <w:tr w:rsidR="02FAE035" w14:paraId="7E336CEA" w14:textId="77777777" w:rsidTr="498039FA">
        <w:trPr>
          <w:cnfStyle w:val="100000000000" w:firstRow="1" w:lastRow="0" w:firstColumn="0" w:lastColumn="0" w:oddVBand="0" w:evenVBand="0" w:oddHBand="0" w:evenHBand="0" w:firstRowFirstColumn="0" w:firstRowLastColumn="0" w:lastRowFirstColumn="0" w:lastRowLastColumn="0"/>
          <w:trHeight w:val="315"/>
          <w:jc w:val="center"/>
        </w:trPr>
        <w:tc>
          <w:tcPr>
            <w:tcW w:w="1425" w:type="dxa"/>
            <w:tcBorders>
              <w:top w:val="single" w:sz="4" w:space="0" w:color="4472C4" w:themeColor="accent1"/>
              <w:left w:val="single" w:sz="4" w:space="0" w:color="4472C4" w:themeColor="accent1"/>
              <w:bottom w:val="single" w:sz="4" w:space="0" w:color="4472C4" w:themeColor="accent1"/>
            </w:tcBorders>
          </w:tcPr>
          <w:p w14:paraId="6D8CCDA8" w14:textId="26C65C0A" w:rsidR="02FAE035" w:rsidRDefault="02FAE035" w:rsidP="02FAE035">
            <w:pPr>
              <w:rPr>
                <w:rFonts w:eastAsia="Garamond" w:cs="Garamond"/>
                <w:b w:val="0"/>
                <w:bCs w:val="0"/>
              </w:rPr>
            </w:pPr>
            <w:r w:rsidRPr="02FAE035">
              <w:rPr>
                <w:rFonts w:eastAsia="Garamond" w:cs="Garamond"/>
              </w:rPr>
              <w:t>GEOID</w:t>
            </w:r>
          </w:p>
        </w:tc>
        <w:tc>
          <w:tcPr>
            <w:tcW w:w="1380" w:type="dxa"/>
            <w:tcBorders>
              <w:top w:val="single" w:sz="4" w:space="0" w:color="4472C4" w:themeColor="accent1"/>
              <w:left w:val="single" w:sz="4" w:space="0" w:color="4472C4" w:themeColor="accent1"/>
              <w:bottom w:val="single" w:sz="4" w:space="0" w:color="4472C4" w:themeColor="accent1"/>
            </w:tcBorders>
          </w:tcPr>
          <w:p w14:paraId="094F1565" w14:textId="5116A7AD" w:rsidR="4C58D546" w:rsidRDefault="4C58D546" w:rsidP="02FAE035">
            <w:pPr>
              <w:rPr>
                <w:rFonts w:eastAsia="Garamond" w:cs="Garamond"/>
                <w:b w:val="0"/>
                <w:bCs w:val="0"/>
              </w:rPr>
            </w:pPr>
            <w:r w:rsidRPr="02FAE035">
              <w:rPr>
                <w:rFonts w:eastAsia="Garamond" w:cs="Garamond"/>
              </w:rPr>
              <w:t>Income Score</w:t>
            </w:r>
          </w:p>
        </w:tc>
        <w:tc>
          <w:tcPr>
            <w:tcW w:w="1560" w:type="dxa"/>
            <w:tcBorders>
              <w:top w:val="single" w:sz="4" w:space="0" w:color="4472C4" w:themeColor="accent1"/>
              <w:bottom w:val="single" w:sz="4" w:space="0" w:color="4472C4" w:themeColor="accent1"/>
            </w:tcBorders>
          </w:tcPr>
          <w:p w14:paraId="7D603FE3" w14:textId="1B649580" w:rsidR="4C58D546" w:rsidRDefault="4C58D546" w:rsidP="02FAE035">
            <w:r w:rsidRPr="02FAE035">
              <w:rPr>
                <w:rFonts w:eastAsia="Garamond" w:cs="Garamond"/>
              </w:rPr>
              <w:t>Demographic Score</w:t>
            </w:r>
          </w:p>
        </w:tc>
        <w:tc>
          <w:tcPr>
            <w:tcW w:w="1595" w:type="dxa"/>
            <w:tcBorders>
              <w:top w:val="single" w:sz="4" w:space="0" w:color="4472C4" w:themeColor="accent1"/>
              <w:bottom w:val="single" w:sz="4" w:space="0" w:color="4472C4" w:themeColor="accent1"/>
            </w:tcBorders>
          </w:tcPr>
          <w:p w14:paraId="404EFA6C" w14:textId="121B9659" w:rsidR="4C58D546" w:rsidRDefault="4C58D546" w:rsidP="02FAE035">
            <w:r w:rsidRPr="02FAE035">
              <w:rPr>
                <w:rFonts w:eastAsia="Garamond" w:cs="Garamond"/>
              </w:rPr>
              <w:t>Health Score</w:t>
            </w:r>
          </w:p>
        </w:tc>
        <w:tc>
          <w:tcPr>
            <w:tcW w:w="1395" w:type="dxa"/>
            <w:tcBorders>
              <w:top w:val="single" w:sz="4" w:space="0" w:color="4472C4" w:themeColor="accent1"/>
              <w:bottom w:val="single" w:sz="4" w:space="0" w:color="4472C4" w:themeColor="accent1"/>
            </w:tcBorders>
          </w:tcPr>
          <w:p w14:paraId="54123460" w14:textId="10094BFD" w:rsidR="4C58D546" w:rsidRDefault="4C58D546" w:rsidP="02FAE035">
            <w:pPr>
              <w:rPr>
                <w:rFonts w:eastAsia="Garamond" w:cs="Garamond"/>
                <w:b w:val="0"/>
                <w:bCs w:val="0"/>
              </w:rPr>
            </w:pPr>
            <w:r w:rsidRPr="02FAE035">
              <w:rPr>
                <w:rFonts w:eastAsia="Garamond" w:cs="Garamond"/>
              </w:rPr>
              <w:t>Housing Score</w:t>
            </w:r>
          </w:p>
        </w:tc>
        <w:tc>
          <w:tcPr>
            <w:cnfStyle w:val="000100000000" w:firstRow="0" w:lastRow="0" w:firstColumn="0" w:lastColumn="1" w:oddVBand="0" w:evenVBand="0" w:oddHBand="0" w:evenHBand="0" w:firstRowFirstColumn="0" w:firstRowLastColumn="0" w:lastRowFirstColumn="0" w:lastRowLastColumn="0"/>
            <w:tcW w:w="1657" w:type="dxa"/>
            <w:tcBorders>
              <w:top w:val="single" w:sz="4" w:space="0" w:color="4472C4" w:themeColor="accent1"/>
              <w:bottom w:val="single" w:sz="4" w:space="0" w:color="4472C4" w:themeColor="accent1"/>
              <w:right w:val="single" w:sz="4" w:space="0" w:color="4472C4" w:themeColor="accent1"/>
            </w:tcBorders>
          </w:tcPr>
          <w:p w14:paraId="1555584E" w14:textId="3E648520" w:rsidR="4C58D546" w:rsidRDefault="4C58D546" w:rsidP="02FAE035">
            <w:r w:rsidRPr="02FAE035">
              <w:rPr>
                <w:rFonts w:eastAsia="Garamond" w:cs="Garamond"/>
              </w:rPr>
              <w:t>Sensitivity Score</w:t>
            </w:r>
          </w:p>
        </w:tc>
      </w:tr>
      <w:tr w:rsidR="02FAE035" w14:paraId="0553BC01" w14:textId="77777777" w:rsidTr="498039FA">
        <w:trPr>
          <w:trHeight w:val="315"/>
          <w:jc w:val="center"/>
        </w:trPr>
        <w:tc>
          <w:tcPr>
            <w:tcW w:w="1425" w:type="dxa"/>
            <w:tcBorders>
              <w:top w:val="single" w:sz="4" w:space="0" w:color="4472C4" w:themeColor="accent1"/>
              <w:left w:val="single" w:sz="4" w:space="0" w:color="1E8BCD"/>
              <w:bottom w:val="single" w:sz="4" w:space="0" w:color="1E8BCD"/>
              <w:right w:val="single" w:sz="4" w:space="0" w:color="1E8BCD"/>
            </w:tcBorders>
            <w:shd w:val="clear" w:color="auto" w:fill="FFFFFF" w:themeFill="background1"/>
          </w:tcPr>
          <w:p w14:paraId="4C2C5B80" w14:textId="40F866AC"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51059451400</w:t>
            </w:r>
          </w:p>
        </w:tc>
        <w:tc>
          <w:tcPr>
            <w:tcW w:w="1380" w:type="dxa"/>
            <w:tcBorders>
              <w:top w:val="single" w:sz="4" w:space="0" w:color="4472C4" w:themeColor="accent1"/>
              <w:left w:val="single" w:sz="4" w:space="0" w:color="1E8BCD"/>
              <w:bottom w:val="single" w:sz="4" w:space="0" w:color="1E8BCD"/>
              <w:right w:val="single" w:sz="4" w:space="0" w:color="1E8BCD"/>
            </w:tcBorders>
            <w:shd w:val="clear" w:color="auto" w:fill="FFFFFF" w:themeFill="background1"/>
          </w:tcPr>
          <w:p w14:paraId="43D33FBD" w14:textId="742CDAA9" w:rsidR="02FAE035" w:rsidRDefault="02FAE035" w:rsidP="02FAE035">
            <w:pPr>
              <w:rPr>
                <w:rFonts w:eastAsia="Garamond" w:cs="Garamond"/>
                <w:color w:val="404040" w:themeColor="text1" w:themeTint="BF"/>
              </w:rPr>
            </w:pPr>
            <w:r w:rsidRPr="02FAE035">
              <w:rPr>
                <w:rFonts w:eastAsia="Garamond" w:cs="Garamond"/>
                <w:color w:val="404040" w:themeColor="text1" w:themeTint="BF"/>
              </w:rPr>
              <w:t>4.500</w:t>
            </w:r>
          </w:p>
        </w:tc>
        <w:tc>
          <w:tcPr>
            <w:tcW w:w="1560" w:type="dxa"/>
            <w:tcBorders>
              <w:top w:val="single" w:sz="4" w:space="0" w:color="4472C4" w:themeColor="accent1"/>
              <w:left w:val="single" w:sz="4" w:space="0" w:color="1E8BCD"/>
              <w:bottom w:val="single" w:sz="4" w:space="0" w:color="1E8BCD"/>
              <w:right w:val="single" w:sz="4" w:space="0" w:color="1E8BCD"/>
            </w:tcBorders>
            <w:shd w:val="clear" w:color="auto" w:fill="FFFFFF" w:themeFill="background1"/>
          </w:tcPr>
          <w:p w14:paraId="34A323E1" w14:textId="382B48E9" w:rsidR="02FAE035" w:rsidRDefault="02FAE035" w:rsidP="02FAE035">
            <w:pPr>
              <w:rPr>
                <w:rFonts w:eastAsia="Garamond" w:cs="Garamond"/>
                <w:color w:val="404040" w:themeColor="text1" w:themeTint="BF"/>
              </w:rPr>
            </w:pPr>
            <w:r w:rsidRPr="02FAE035">
              <w:rPr>
                <w:rFonts w:eastAsia="Garamond" w:cs="Garamond"/>
                <w:color w:val="404040" w:themeColor="text1" w:themeTint="BF"/>
              </w:rPr>
              <w:t>4.333</w:t>
            </w:r>
          </w:p>
        </w:tc>
        <w:tc>
          <w:tcPr>
            <w:tcW w:w="1595" w:type="dxa"/>
            <w:tcBorders>
              <w:top w:val="single" w:sz="4" w:space="0" w:color="4472C4" w:themeColor="accent1"/>
              <w:left w:val="single" w:sz="4" w:space="0" w:color="1E8BCD"/>
              <w:bottom w:val="single" w:sz="4" w:space="0" w:color="1E8BCD"/>
              <w:right w:val="single" w:sz="4" w:space="0" w:color="1E8BCD"/>
            </w:tcBorders>
            <w:shd w:val="clear" w:color="auto" w:fill="FFFFFF" w:themeFill="background1"/>
          </w:tcPr>
          <w:p w14:paraId="35DD1A5D" w14:textId="6E4E1991" w:rsidR="02FAE035" w:rsidRDefault="02FAE035" w:rsidP="02FAE035">
            <w:pPr>
              <w:rPr>
                <w:rFonts w:eastAsia="Garamond" w:cs="Garamond"/>
                <w:color w:val="404040" w:themeColor="text1" w:themeTint="BF"/>
              </w:rPr>
            </w:pPr>
            <w:r w:rsidRPr="02FAE035">
              <w:rPr>
                <w:rFonts w:eastAsia="Garamond" w:cs="Garamond"/>
                <w:color w:val="404040" w:themeColor="text1" w:themeTint="BF"/>
              </w:rPr>
              <w:t>3.500</w:t>
            </w:r>
          </w:p>
        </w:tc>
        <w:tc>
          <w:tcPr>
            <w:tcW w:w="1395" w:type="dxa"/>
            <w:tcBorders>
              <w:top w:val="single" w:sz="4" w:space="0" w:color="4472C4" w:themeColor="accent1"/>
              <w:left w:val="single" w:sz="4" w:space="0" w:color="1E8BCD"/>
              <w:bottom w:val="single" w:sz="4" w:space="0" w:color="1E8BCD"/>
              <w:right w:val="single" w:sz="4" w:space="0" w:color="4472C4" w:themeColor="accent1"/>
            </w:tcBorders>
            <w:shd w:val="clear" w:color="auto" w:fill="FFFFFF" w:themeFill="background1"/>
          </w:tcPr>
          <w:p w14:paraId="2747A1A5" w14:textId="5C88DED4" w:rsidR="02FAE035" w:rsidRDefault="02FAE035" w:rsidP="02FAE035">
            <w:pPr>
              <w:rPr>
                <w:rFonts w:eastAsia="Garamond" w:cs="Garamond"/>
                <w:color w:val="404040" w:themeColor="text1" w:themeTint="BF"/>
              </w:rPr>
            </w:pPr>
            <w:r w:rsidRPr="02FAE035">
              <w:rPr>
                <w:rFonts w:eastAsia="Garamond" w:cs="Garamond"/>
                <w:color w:val="404040" w:themeColor="text1" w:themeTint="BF"/>
              </w:rPr>
              <w:t>1.000</w:t>
            </w:r>
          </w:p>
        </w:tc>
        <w:tc>
          <w:tcPr>
            <w:cnfStyle w:val="000100000000" w:firstRow="0" w:lastRow="0" w:firstColumn="0" w:lastColumn="1" w:oddVBand="0" w:evenVBand="0" w:oddHBand="0" w:evenHBand="0" w:firstRowFirstColumn="0" w:firstRowLastColumn="0" w:lastRowFirstColumn="0" w:lastRowLastColumn="0"/>
            <w:tcW w:w="1657" w:type="dxa"/>
            <w:tcBorders>
              <w:top w:val="single" w:sz="4" w:space="0" w:color="4472C4" w:themeColor="accent1"/>
              <w:left w:val="single" w:sz="4" w:space="0" w:color="4472C4" w:themeColor="accent1"/>
              <w:bottom w:val="single" w:sz="4" w:space="0" w:color="FFFFFF" w:themeColor="background1"/>
              <w:right w:val="single" w:sz="4" w:space="0" w:color="4472C4" w:themeColor="accent1"/>
            </w:tcBorders>
          </w:tcPr>
          <w:p w14:paraId="393362A6" w14:textId="07F13986" w:rsidR="02FAE035" w:rsidRDefault="02FAE035" w:rsidP="02FAE035">
            <w:pPr>
              <w:rPr>
                <w:rFonts w:eastAsia="Garamond" w:cs="Garamond"/>
                <w:b w:val="0"/>
                <w:bCs w:val="0"/>
              </w:rPr>
            </w:pPr>
            <w:r w:rsidRPr="02FAE035">
              <w:rPr>
                <w:rFonts w:eastAsia="Garamond" w:cs="Garamond"/>
                <w:b w:val="0"/>
                <w:bCs w:val="0"/>
              </w:rPr>
              <w:t>5</w:t>
            </w:r>
          </w:p>
        </w:tc>
      </w:tr>
      <w:tr w:rsidR="02FAE035" w14:paraId="0699C6FC" w14:textId="77777777" w:rsidTr="498039FA">
        <w:trPr>
          <w:trHeight w:val="315"/>
          <w:jc w:val="center"/>
        </w:trPr>
        <w:tc>
          <w:tcPr>
            <w:tcW w:w="142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0FEFA4B7" w14:textId="3025B5B2"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51059452802</w:t>
            </w:r>
          </w:p>
        </w:tc>
        <w:tc>
          <w:tcPr>
            <w:tcW w:w="138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2F35B234" w14:textId="663172A6" w:rsidR="02FAE035" w:rsidRDefault="02FAE035" w:rsidP="02FAE035">
            <w:pPr>
              <w:rPr>
                <w:rFonts w:eastAsia="Garamond" w:cs="Garamond"/>
                <w:color w:val="404040" w:themeColor="text1" w:themeTint="BF"/>
              </w:rPr>
            </w:pPr>
            <w:r w:rsidRPr="02FAE035">
              <w:rPr>
                <w:rFonts w:eastAsia="Garamond" w:cs="Garamond"/>
                <w:color w:val="404040" w:themeColor="text1" w:themeTint="BF"/>
              </w:rPr>
              <w:t>4.500</w:t>
            </w:r>
          </w:p>
        </w:tc>
        <w:tc>
          <w:tcPr>
            <w:tcW w:w="156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77C903B8" w14:textId="57C2B24D" w:rsidR="02FAE035" w:rsidRDefault="02FAE035" w:rsidP="02FAE035">
            <w:pPr>
              <w:rPr>
                <w:rFonts w:eastAsia="Garamond" w:cs="Garamond"/>
                <w:color w:val="404040" w:themeColor="text1" w:themeTint="BF"/>
              </w:rPr>
            </w:pPr>
            <w:r w:rsidRPr="02FAE035">
              <w:rPr>
                <w:rFonts w:eastAsia="Garamond" w:cs="Garamond"/>
                <w:color w:val="404040" w:themeColor="text1" w:themeTint="BF"/>
              </w:rPr>
              <w:t>3.000</w:t>
            </w:r>
          </w:p>
        </w:tc>
        <w:tc>
          <w:tcPr>
            <w:tcW w:w="159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014A0F18" w14:textId="5DD08EE2" w:rsidR="02FAE035" w:rsidRDefault="02FAE035" w:rsidP="02FAE035">
            <w:pPr>
              <w:rPr>
                <w:rFonts w:eastAsia="Garamond" w:cs="Garamond"/>
                <w:color w:val="404040" w:themeColor="text1" w:themeTint="BF"/>
              </w:rPr>
            </w:pPr>
            <w:r w:rsidRPr="02FAE035">
              <w:rPr>
                <w:rFonts w:eastAsia="Garamond" w:cs="Garamond"/>
                <w:color w:val="404040" w:themeColor="text1" w:themeTint="BF"/>
              </w:rPr>
              <w:t>4.333</w:t>
            </w:r>
          </w:p>
        </w:tc>
        <w:tc>
          <w:tcPr>
            <w:tcW w:w="1395" w:type="dxa"/>
            <w:tcBorders>
              <w:top w:val="single" w:sz="4" w:space="0" w:color="1E8BCD"/>
              <w:left w:val="single" w:sz="4" w:space="0" w:color="1E8BCD"/>
              <w:bottom w:val="single" w:sz="4" w:space="0" w:color="1E8BCD"/>
              <w:right w:val="single" w:sz="4" w:space="0" w:color="4472C4" w:themeColor="accent1"/>
            </w:tcBorders>
            <w:shd w:val="clear" w:color="auto" w:fill="FFFFFF" w:themeFill="background1"/>
          </w:tcPr>
          <w:p w14:paraId="76409473" w14:textId="354A701F" w:rsidR="02FAE035" w:rsidRDefault="02FAE035" w:rsidP="02FAE035">
            <w:pPr>
              <w:rPr>
                <w:rFonts w:eastAsia="Garamond" w:cs="Garamond"/>
                <w:color w:val="404040" w:themeColor="text1" w:themeTint="BF"/>
              </w:rPr>
            </w:pPr>
            <w:r w:rsidRPr="02FAE035">
              <w:rPr>
                <w:rFonts w:eastAsia="Garamond" w:cs="Garamond"/>
                <w:color w:val="404040" w:themeColor="text1" w:themeTint="BF"/>
              </w:rPr>
              <w:t>1.333</w:t>
            </w:r>
          </w:p>
        </w:tc>
        <w:tc>
          <w:tcPr>
            <w:cnfStyle w:val="000100000000" w:firstRow="0" w:lastRow="0" w:firstColumn="0" w:lastColumn="1" w:oddVBand="0" w:evenVBand="0" w:oddHBand="0" w:evenHBand="0" w:firstRowFirstColumn="0" w:firstRowLastColumn="0" w:lastRowFirstColumn="0" w:lastRowLastColumn="0"/>
            <w:tcW w:w="1657" w:type="dxa"/>
            <w:tcBorders>
              <w:top w:val="single" w:sz="4" w:space="0" w:color="FFFFFF" w:themeColor="background1"/>
              <w:left w:val="single" w:sz="4" w:space="0" w:color="4472C4" w:themeColor="accent1"/>
              <w:bottom w:val="single" w:sz="4" w:space="0" w:color="FFFFFF" w:themeColor="background1"/>
              <w:right w:val="single" w:sz="4" w:space="0" w:color="4472C4" w:themeColor="accent1"/>
            </w:tcBorders>
          </w:tcPr>
          <w:p w14:paraId="714C137D" w14:textId="244B0D56" w:rsidR="02FAE035" w:rsidRDefault="02FAE035" w:rsidP="02FAE035">
            <w:pPr>
              <w:rPr>
                <w:rFonts w:eastAsia="Garamond" w:cs="Garamond"/>
                <w:b w:val="0"/>
                <w:bCs w:val="0"/>
              </w:rPr>
            </w:pPr>
            <w:r w:rsidRPr="02FAE035">
              <w:rPr>
                <w:rFonts w:eastAsia="Garamond" w:cs="Garamond"/>
                <w:b w:val="0"/>
                <w:bCs w:val="0"/>
              </w:rPr>
              <w:t>5</w:t>
            </w:r>
          </w:p>
        </w:tc>
      </w:tr>
      <w:tr w:rsidR="02FAE035" w14:paraId="31EED564" w14:textId="77777777" w:rsidTr="498039FA">
        <w:trPr>
          <w:trHeight w:val="315"/>
          <w:jc w:val="center"/>
        </w:trPr>
        <w:tc>
          <w:tcPr>
            <w:tcW w:w="142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526A8D0D" w14:textId="6426817A"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51059451502</w:t>
            </w:r>
          </w:p>
        </w:tc>
        <w:tc>
          <w:tcPr>
            <w:tcW w:w="138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0851B118" w14:textId="3DEE1BFA" w:rsidR="02FAE035" w:rsidRDefault="02FAE035" w:rsidP="02FAE035">
            <w:pPr>
              <w:rPr>
                <w:rFonts w:eastAsia="Garamond" w:cs="Garamond"/>
                <w:color w:val="404040" w:themeColor="text1" w:themeTint="BF"/>
              </w:rPr>
            </w:pPr>
            <w:r w:rsidRPr="02FAE035">
              <w:rPr>
                <w:rFonts w:eastAsia="Garamond" w:cs="Garamond"/>
                <w:color w:val="404040" w:themeColor="text1" w:themeTint="BF"/>
              </w:rPr>
              <w:t>3.750</w:t>
            </w:r>
          </w:p>
        </w:tc>
        <w:tc>
          <w:tcPr>
            <w:tcW w:w="156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76AD1B63" w14:textId="29CE06D5" w:rsidR="02FAE035" w:rsidRDefault="02FAE035" w:rsidP="02FAE035">
            <w:pPr>
              <w:rPr>
                <w:rFonts w:eastAsia="Garamond" w:cs="Garamond"/>
                <w:color w:val="404040" w:themeColor="text1" w:themeTint="BF"/>
              </w:rPr>
            </w:pPr>
            <w:r w:rsidRPr="02FAE035">
              <w:rPr>
                <w:rFonts w:eastAsia="Garamond" w:cs="Garamond"/>
                <w:color w:val="404040" w:themeColor="text1" w:themeTint="BF"/>
              </w:rPr>
              <w:t>3.667</w:t>
            </w:r>
          </w:p>
        </w:tc>
        <w:tc>
          <w:tcPr>
            <w:tcW w:w="159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7C4A0283" w14:textId="1DB0FDB1" w:rsidR="02FAE035" w:rsidRDefault="02FAE035" w:rsidP="02FAE035">
            <w:pPr>
              <w:rPr>
                <w:rFonts w:eastAsia="Garamond" w:cs="Garamond"/>
                <w:color w:val="404040" w:themeColor="text1" w:themeTint="BF"/>
              </w:rPr>
            </w:pPr>
            <w:r w:rsidRPr="02FAE035">
              <w:rPr>
                <w:rFonts w:eastAsia="Garamond" w:cs="Garamond"/>
                <w:color w:val="404040" w:themeColor="text1" w:themeTint="BF"/>
              </w:rPr>
              <w:t>4.000</w:t>
            </w:r>
          </w:p>
        </w:tc>
        <w:tc>
          <w:tcPr>
            <w:tcW w:w="1395" w:type="dxa"/>
            <w:tcBorders>
              <w:top w:val="single" w:sz="4" w:space="0" w:color="1E8BCD"/>
              <w:left w:val="single" w:sz="4" w:space="0" w:color="1E8BCD"/>
              <w:bottom w:val="single" w:sz="4" w:space="0" w:color="1E8BCD"/>
              <w:right w:val="single" w:sz="4" w:space="0" w:color="4472C4" w:themeColor="accent1"/>
            </w:tcBorders>
            <w:shd w:val="clear" w:color="auto" w:fill="FFFFFF" w:themeFill="background1"/>
          </w:tcPr>
          <w:p w14:paraId="30893C48" w14:textId="6F7636A3" w:rsidR="02FAE035" w:rsidRDefault="02FAE035" w:rsidP="02FAE035">
            <w:pPr>
              <w:rPr>
                <w:rFonts w:eastAsia="Garamond" w:cs="Garamond"/>
                <w:color w:val="404040" w:themeColor="text1" w:themeTint="BF"/>
              </w:rPr>
            </w:pPr>
            <w:r w:rsidRPr="02FAE035">
              <w:rPr>
                <w:rFonts w:eastAsia="Garamond" w:cs="Garamond"/>
                <w:color w:val="404040" w:themeColor="text1" w:themeTint="BF"/>
              </w:rPr>
              <w:t>1.667</w:t>
            </w:r>
          </w:p>
        </w:tc>
        <w:tc>
          <w:tcPr>
            <w:cnfStyle w:val="000100000000" w:firstRow="0" w:lastRow="0" w:firstColumn="0" w:lastColumn="1" w:oddVBand="0" w:evenVBand="0" w:oddHBand="0" w:evenHBand="0" w:firstRowFirstColumn="0" w:firstRowLastColumn="0" w:lastRowFirstColumn="0" w:lastRowLastColumn="0"/>
            <w:tcW w:w="1657" w:type="dxa"/>
            <w:tcBorders>
              <w:top w:val="single" w:sz="4" w:space="0" w:color="FFFFFF" w:themeColor="background1"/>
              <w:left w:val="single" w:sz="4" w:space="0" w:color="4472C4" w:themeColor="accent1"/>
              <w:bottom w:val="single" w:sz="4" w:space="0" w:color="FFFFFF" w:themeColor="background1"/>
              <w:right w:val="single" w:sz="4" w:space="0" w:color="4472C4" w:themeColor="accent1"/>
            </w:tcBorders>
          </w:tcPr>
          <w:p w14:paraId="2725BE88" w14:textId="0C486990" w:rsidR="02FAE035" w:rsidRDefault="02FAE035" w:rsidP="02FAE035">
            <w:pPr>
              <w:rPr>
                <w:rFonts w:eastAsia="Garamond" w:cs="Garamond"/>
                <w:b w:val="0"/>
                <w:bCs w:val="0"/>
              </w:rPr>
            </w:pPr>
            <w:r w:rsidRPr="02FAE035">
              <w:rPr>
                <w:rFonts w:eastAsia="Garamond" w:cs="Garamond"/>
                <w:b w:val="0"/>
                <w:bCs w:val="0"/>
              </w:rPr>
              <w:t>5</w:t>
            </w:r>
          </w:p>
        </w:tc>
      </w:tr>
      <w:tr w:rsidR="02FAE035" w14:paraId="10655D4F" w14:textId="77777777" w:rsidTr="498039FA">
        <w:trPr>
          <w:trHeight w:val="315"/>
          <w:jc w:val="center"/>
        </w:trPr>
        <w:tc>
          <w:tcPr>
            <w:tcW w:w="142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14B87A63" w14:textId="16B33FF8"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51059421500</w:t>
            </w:r>
          </w:p>
        </w:tc>
        <w:tc>
          <w:tcPr>
            <w:tcW w:w="138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48168186" w14:textId="4B416D66" w:rsidR="02FAE035" w:rsidRDefault="02FAE035" w:rsidP="02FAE035">
            <w:pPr>
              <w:rPr>
                <w:rFonts w:eastAsia="Garamond" w:cs="Garamond"/>
                <w:color w:val="404040" w:themeColor="text1" w:themeTint="BF"/>
              </w:rPr>
            </w:pPr>
            <w:r w:rsidRPr="02FAE035">
              <w:rPr>
                <w:rFonts w:eastAsia="Garamond" w:cs="Garamond"/>
                <w:color w:val="404040" w:themeColor="text1" w:themeTint="BF"/>
              </w:rPr>
              <w:t>4.000</w:t>
            </w:r>
          </w:p>
        </w:tc>
        <w:tc>
          <w:tcPr>
            <w:tcW w:w="156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5AFCDA5A" w14:textId="0FE47B24" w:rsidR="02FAE035" w:rsidRDefault="02FAE035" w:rsidP="02FAE035">
            <w:pPr>
              <w:rPr>
                <w:rFonts w:eastAsia="Garamond" w:cs="Garamond"/>
                <w:color w:val="404040" w:themeColor="text1" w:themeTint="BF"/>
              </w:rPr>
            </w:pPr>
            <w:r w:rsidRPr="02FAE035">
              <w:rPr>
                <w:rFonts w:eastAsia="Garamond" w:cs="Garamond"/>
                <w:color w:val="404040" w:themeColor="text1" w:themeTint="BF"/>
              </w:rPr>
              <w:t>3.000</w:t>
            </w:r>
          </w:p>
        </w:tc>
        <w:tc>
          <w:tcPr>
            <w:tcW w:w="159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66CA8EC4" w14:textId="78F665D8" w:rsidR="02FAE035" w:rsidRDefault="02FAE035" w:rsidP="02FAE035">
            <w:pPr>
              <w:rPr>
                <w:rFonts w:eastAsia="Garamond" w:cs="Garamond"/>
                <w:color w:val="404040" w:themeColor="text1" w:themeTint="BF"/>
              </w:rPr>
            </w:pPr>
            <w:r w:rsidRPr="02FAE035">
              <w:rPr>
                <w:rFonts w:eastAsia="Garamond" w:cs="Garamond"/>
                <w:color w:val="404040" w:themeColor="text1" w:themeTint="BF"/>
              </w:rPr>
              <w:t>3.667</w:t>
            </w:r>
          </w:p>
        </w:tc>
        <w:tc>
          <w:tcPr>
            <w:tcW w:w="1395" w:type="dxa"/>
            <w:tcBorders>
              <w:top w:val="single" w:sz="4" w:space="0" w:color="1E8BCD"/>
              <w:left w:val="single" w:sz="4" w:space="0" w:color="1E8BCD"/>
              <w:bottom w:val="single" w:sz="4" w:space="0" w:color="1E8BCD"/>
              <w:right w:val="single" w:sz="4" w:space="0" w:color="4472C4" w:themeColor="accent1"/>
            </w:tcBorders>
            <w:shd w:val="clear" w:color="auto" w:fill="FFFFFF" w:themeFill="background1"/>
          </w:tcPr>
          <w:p w14:paraId="524CE1F0" w14:textId="114AD23B" w:rsidR="02FAE035" w:rsidRDefault="02FAE035" w:rsidP="02FAE035">
            <w:pPr>
              <w:rPr>
                <w:rFonts w:eastAsia="Garamond" w:cs="Garamond"/>
                <w:color w:val="404040" w:themeColor="text1" w:themeTint="BF"/>
              </w:rPr>
            </w:pPr>
            <w:r w:rsidRPr="02FAE035">
              <w:rPr>
                <w:rFonts w:eastAsia="Garamond" w:cs="Garamond"/>
                <w:color w:val="404040" w:themeColor="text1" w:themeTint="BF"/>
              </w:rPr>
              <w:t>2.333</w:t>
            </w:r>
          </w:p>
        </w:tc>
        <w:tc>
          <w:tcPr>
            <w:cnfStyle w:val="000100000000" w:firstRow="0" w:lastRow="0" w:firstColumn="0" w:lastColumn="1" w:oddVBand="0" w:evenVBand="0" w:oddHBand="0" w:evenHBand="0" w:firstRowFirstColumn="0" w:firstRowLastColumn="0" w:lastRowFirstColumn="0" w:lastRowLastColumn="0"/>
            <w:tcW w:w="1657" w:type="dxa"/>
            <w:tcBorders>
              <w:top w:val="single" w:sz="4" w:space="0" w:color="FFFFFF" w:themeColor="background1"/>
              <w:left w:val="single" w:sz="4" w:space="0" w:color="4472C4" w:themeColor="accent1"/>
              <w:bottom w:val="single" w:sz="4" w:space="0" w:color="FFFFFF" w:themeColor="background1"/>
              <w:right w:val="single" w:sz="4" w:space="0" w:color="4472C4" w:themeColor="accent1"/>
            </w:tcBorders>
          </w:tcPr>
          <w:p w14:paraId="5C93E006" w14:textId="276F9C33" w:rsidR="02FAE035" w:rsidRDefault="02FAE035" w:rsidP="02FAE035">
            <w:pPr>
              <w:rPr>
                <w:rFonts w:eastAsia="Garamond" w:cs="Garamond"/>
                <w:b w:val="0"/>
                <w:bCs w:val="0"/>
              </w:rPr>
            </w:pPr>
            <w:r w:rsidRPr="02FAE035">
              <w:rPr>
                <w:rFonts w:eastAsia="Garamond" w:cs="Garamond"/>
                <w:b w:val="0"/>
                <w:bCs w:val="0"/>
              </w:rPr>
              <w:t>5</w:t>
            </w:r>
          </w:p>
        </w:tc>
      </w:tr>
      <w:tr w:rsidR="02FAE035" w14:paraId="798FB2B0" w14:textId="77777777" w:rsidTr="498039FA">
        <w:trPr>
          <w:trHeight w:val="315"/>
          <w:jc w:val="center"/>
        </w:trPr>
        <w:tc>
          <w:tcPr>
            <w:tcW w:w="142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136F7B8F" w14:textId="5DEB9F54"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51059421600</w:t>
            </w:r>
          </w:p>
        </w:tc>
        <w:tc>
          <w:tcPr>
            <w:tcW w:w="138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71AD03A5" w14:textId="3ECE3D21" w:rsidR="02FAE035" w:rsidRDefault="02FAE035" w:rsidP="02FAE035">
            <w:pPr>
              <w:rPr>
                <w:rFonts w:eastAsia="Garamond" w:cs="Garamond"/>
                <w:color w:val="404040" w:themeColor="text1" w:themeTint="BF"/>
              </w:rPr>
            </w:pPr>
            <w:r w:rsidRPr="02FAE035">
              <w:rPr>
                <w:rFonts w:eastAsia="Garamond" w:cs="Garamond"/>
                <w:color w:val="404040" w:themeColor="text1" w:themeTint="BF"/>
              </w:rPr>
              <w:t>4.750</w:t>
            </w:r>
          </w:p>
        </w:tc>
        <w:tc>
          <w:tcPr>
            <w:tcW w:w="156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266EB2B1" w14:textId="1A1757DF" w:rsidR="02FAE035" w:rsidRDefault="02FAE035" w:rsidP="02FAE035">
            <w:pPr>
              <w:rPr>
                <w:rFonts w:eastAsia="Garamond" w:cs="Garamond"/>
                <w:color w:val="404040" w:themeColor="text1" w:themeTint="BF"/>
              </w:rPr>
            </w:pPr>
            <w:r w:rsidRPr="02FAE035">
              <w:rPr>
                <w:rFonts w:eastAsia="Garamond" w:cs="Garamond"/>
                <w:color w:val="404040" w:themeColor="text1" w:themeTint="BF"/>
              </w:rPr>
              <w:t>3.000</w:t>
            </w:r>
          </w:p>
        </w:tc>
        <w:tc>
          <w:tcPr>
            <w:tcW w:w="159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440067F4" w14:textId="472E5B47" w:rsidR="02FAE035" w:rsidRDefault="02FAE035" w:rsidP="02FAE035">
            <w:pPr>
              <w:rPr>
                <w:rFonts w:eastAsia="Garamond" w:cs="Garamond"/>
                <w:color w:val="404040" w:themeColor="text1" w:themeTint="BF"/>
              </w:rPr>
            </w:pPr>
            <w:r w:rsidRPr="02FAE035">
              <w:rPr>
                <w:rFonts w:eastAsia="Garamond" w:cs="Garamond"/>
                <w:color w:val="404040" w:themeColor="text1" w:themeTint="BF"/>
              </w:rPr>
              <w:t>4.167</w:t>
            </w:r>
          </w:p>
        </w:tc>
        <w:tc>
          <w:tcPr>
            <w:tcW w:w="1395" w:type="dxa"/>
            <w:tcBorders>
              <w:top w:val="single" w:sz="4" w:space="0" w:color="1E8BCD"/>
              <w:left w:val="single" w:sz="4" w:space="0" w:color="1E8BCD"/>
              <w:bottom w:val="single" w:sz="4" w:space="0" w:color="1E8BCD"/>
              <w:right w:val="single" w:sz="4" w:space="0" w:color="4472C4" w:themeColor="accent1"/>
            </w:tcBorders>
            <w:shd w:val="clear" w:color="auto" w:fill="FFFFFF" w:themeFill="background1"/>
          </w:tcPr>
          <w:p w14:paraId="3ABE1781" w14:textId="69884A9E" w:rsidR="02FAE035" w:rsidRDefault="02FAE035" w:rsidP="02FAE035">
            <w:pPr>
              <w:rPr>
                <w:rFonts w:eastAsia="Garamond" w:cs="Garamond"/>
                <w:color w:val="404040" w:themeColor="text1" w:themeTint="BF"/>
              </w:rPr>
            </w:pPr>
            <w:r w:rsidRPr="02FAE035">
              <w:rPr>
                <w:rFonts w:eastAsia="Garamond" w:cs="Garamond"/>
                <w:color w:val="404040" w:themeColor="text1" w:themeTint="BF"/>
              </w:rPr>
              <w:t>1.000</w:t>
            </w:r>
          </w:p>
        </w:tc>
        <w:tc>
          <w:tcPr>
            <w:cnfStyle w:val="000100000000" w:firstRow="0" w:lastRow="0" w:firstColumn="0" w:lastColumn="1" w:oddVBand="0" w:evenVBand="0" w:oddHBand="0" w:evenHBand="0" w:firstRowFirstColumn="0" w:firstRowLastColumn="0" w:lastRowFirstColumn="0" w:lastRowLastColumn="0"/>
            <w:tcW w:w="1657" w:type="dxa"/>
            <w:tcBorders>
              <w:top w:val="single" w:sz="4" w:space="0" w:color="FFFFFF" w:themeColor="background1"/>
              <w:left w:val="single" w:sz="4" w:space="0" w:color="4472C4" w:themeColor="accent1"/>
              <w:bottom w:val="single" w:sz="4" w:space="0" w:color="FFFFFF" w:themeColor="background1"/>
              <w:right w:val="single" w:sz="4" w:space="0" w:color="4472C4" w:themeColor="accent1"/>
            </w:tcBorders>
          </w:tcPr>
          <w:p w14:paraId="2E22F437" w14:textId="0C1173AA" w:rsidR="02FAE035" w:rsidRDefault="02FAE035" w:rsidP="02FAE035">
            <w:pPr>
              <w:rPr>
                <w:rFonts w:eastAsia="Garamond" w:cs="Garamond"/>
                <w:b w:val="0"/>
                <w:bCs w:val="0"/>
              </w:rPr>
            </w:pPr>
            <w:r w:rsidRPr="02FAE035">
              <w:rPr>
                <w:rFonts w:eastAsia="Garamond" w:cs="Garamond"/>
                <w:b w:val="0"/>
                <w:bCs w:val="0"/>
              </w:rPr>
              <w:t>5</w:t>
            </w:r>
          </w:p>
        </w:tc>
      </w:tr>
      <w:tr w:rsidR="02FAE035" w14:paraId="72C05736" w14:textId="77777777" w:rsidTr="498039FA">
        <w:trPr>
          <w:trHeight w:val="315"/>
          <w:jc w:val="center"/>
        </w:trPr>
        <w:tc>
          <w:tcPr>
            <w:tcW w:w="142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6BF86051" w14:textId="607A748E"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51059415500</w:t>
            </w:r>
          </w:p>
        </w:tc>
        <w:tc>
          <w:tcPr>
            <w:tcW w:w="138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1D8057EA" w14:textId="0975EC77" w:rsidR="02FAE035" w:rsidRDefault="02FAE035" w:rsidP="02FAE035">
            <w:pPr>
              <w:rPr>
                <w:rFonts w:eastAsia="Garamond" w:cs="Garamond"/>
                <w:color w:val="404040" w:themeColor="text1" w:themeTint="BF"/>
              </w:rPr>
            </w:pPr>
            <w:r w:rsidRPr="02FAE035">
              <w:rPr>
                <w:rFonts w:eastAsia="Garamond" w:cs="Garamond"/>
                <w:color w:val="404040" w:themeColor="text1" w:themeTint="BF"/>
              </w:rPr>
              <w:t>4.000</w:t>
            </w:r>
          </w:p>
        </w:tc>
        <w:tc>
          <w:tcPr>
            <w:tcW w:w="156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273DB6BA" w14:textId="34F2BA23" w:rsidR="02FAE035" w:rsidRDefault="02FAE035" w:rsidP="02FAE035">
            <w:pPr>
              <w:rPr>
                <w:rFonts w:eastAsia="Garamond" w:cs="Garamond"/>
                <w:color w:val="404040" w:themeColor="text1" w:themeTint="BF"/>
              </w:rPr>
            </w:pPr>
            <w:r w:rsidRPr="02FAE035">
              <w:rPr>
                <w:rFonts w:eastAsia="Garamond" w:cs="Garamond"/>
                <w:color w:val="404040" w:themeColor="text1" w:themeTint="BF"/>
              </w:rPr>
              <w:t>3.000</w:t>
            </w:r>
          </w:p>
        </w:tc>
        <w:tc>
          <w:tcPr>
            <w:tcW w:w="159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25E8D451" w14:textId="5E848A7F" w:rsidR="02FAE035" w:rsidRDefault="02FAE035" w:rsidP="02FAE035">
            <w:pPr>
              <w:rPr>
                <w:rFonts w:eastAsia="Garamond" w:cs="Garamond"/>
                <w:color w:val="404040" w:themeColor="text1" w:themeTint="BF"/>
              </w:rPr>
            </w:pPr>
            <w:r w:rsidRPr="02FAE035">
              <w:rPr>
                <w:rFonts w:eastAsia="Garamond" w:cs="Garamond"/>
                <w:color w:val="404040" w:themeColor="text1" w:themeTint="BF"/>
              </w:rPr>
              <w:t>4.167</w:t>
            </w:r>
          </w:p>
        </w:tc>
        <w:tc>
          <w:tcPr>
            <w:tcW w:w="1395" w:type="dxa"/>
            <w:tcBorders>
              <w:top w:val="single" w:sz="4" w:space="0" w:color="1E8BCD"/>
              <w:left w:val="single" w:sz="4" w:space="0" w:color="1E8BCD"/>
              <w:bottom w:val="single" w:sz="4" w:space="0" w:color="1E8BCD"/>
              <w:right w:val="single" w:sz="4" w:space="0" w:color="4472C4" w:themeColor="accent1"/>
            </w:tcBorders>
            <w:shd w:val="clear" w:color="auto" w:fill="FFFFFF" w:themeFill="background1"/>
          </w:tcPr>
          <w:p w14:paraId="28BE28D9" w14:textId="1B090BC8" w:rsidR="02FAE035" w:rsidRDefault="02FAE035" w:rsidP="02FAE035">
            <w:pPr>
              <w:rPr>
                <w:rFonts w:eastAsia="Garamond" w:cs="Garamond"/>
                <w:color w:val="404040" w:themeColor="text1" w:themeTint="BF"/>
              </w:rPr>
            </w:pPr>
            <w:r w:rsidRPr="02FAE035">
              <w:rPr>
                <w:rFonts w:eastAsia="Garamond" w:cs="Garamond"/>
                <w:color w:val="404040" w:themeColor="text1" w:themeTint="BF"/>
              </w:rPr>
              <w:t>1.667</w:t>
            </w:r>
          </w:p>
        </w:tc>
        <w:tc>
          <w:tcPr>
            <w:cnfStyle w:val="000100000000" w:firstRow="0" w:lastRow="0" w:firstColumn="0" w:lastColumn="1" w:oddVBand="0" w:evenVBand="0" w:oddHBand="0" w:evenHBand="0" w:firstRowFirstColumn="0" w:firstRowLastColumn="0" w:lastRowFirstColumn="0" w:lastRowLastColumn="0"/>
            <w:tcW w:w="1657" w:type="dxa"/>
            <w:tcBorders>
              <w:top w:val="single" w:sz="4" w:space="0" w:color="FFFFFF" w:themeColor="background1"/>
              <w:left w:val="single" w:sz="4" w:space="0" w:color="4472C4" w:themeColor="accent1"/>
              <w:bottom w:val="single" w:sz="4" w:space="0" w:color="FFFFFF" w:themeColor="background1"/>
              <w:right w:val="single" w:sz="4" w:space="0" w:color="4472C4" w:themeColor="accent1"/>
            </w:tcBorders>
          </w:tcPr>
          <w:p w14:paraId="5221CAFD" w14:textId="304C944B" w:rsidR="02FAE035" w:rsidRDefault="02FAE035" w:rsidP="02FAE035">
            <w:pPr>
              <w:rPr>
                <w:rFonts w:eastAsia="Garamond" w:cs="Garamond"/>
                <w:b w:val="0"/>
                <w:bCs w:val="0"/>
              </w:rPr>
            </w:pPr>
            <w:r w:rsidRPr="02FAE035">
              <w:rPr>
                <w:rFonts w:eastAsia="Garamond" w:cs="Garamond"/>
                <w:b w:val="0"/>
                <w:bCs w:val="0"/>
              </w:rPr>
              <w:t>5</w:t>
            </w:r>
          </w:p>
        </w:tc>
      </w:tr>
      <w:tr w:rsidR="02FAE035" w14:paraId="796F63E4" w14:textId="77777777" w:rsidTr="498039FA">
        <w:trPr>
          <w:trHeight w:val="315"/>
          <w:jc w:val="center"/>
        </w:trPr>
        <w:tc>
          <w:tcPr>
            <w:tcW w:w="142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01731A11" w14:textId="6964C7EC"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51059451501</w:t>
            </w:r>
          </w:p>
        </w:tc>
        <w:tc>
          <w:tcPr>
            <w:tcW w:w="138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4F0CC435" w14:textId="4CE6A777" w:rsidR="02FAE035" w:rsidRDefault="02FAE035" w:rsidP="02FAE035">
            <w:pPr>
              <w:rPr>
                <w:rFonts w:eastAsia="Garamond" w:cs="Garamond"/>
                <w:color w:val="404040" w:themeColor="text1" w:themeTint="BF"/>
              </w:rPr>
            </w:pPr>
            <w:r w:rsidRPr="02FAE035">
              <w:rPr>
                <w:rFonts w:eastAsia="Garamond" w:cs="Garamond"/>
                <w:color w:val="404040" w:themeColor="text1" w:themeTint="BF"/>
              </w:rPr>
              <w:t>4.750</w:t>
            </w:r>
          </w:p>
        </w:tc>
        <w:tc>
          <w:tcPr>
            <w:tcW w:w="156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0662638D" w14:textId="1D8614DB" w:rsidR="02FAE035" w:rsidRDefault="02FAE035" w:rsidP="02FAE035">
            <w:pPr>
              <w:rPr>
                <w:rFonts w:eastAsia="Garamond" w:cs="Garamond"/>
                <w:color w:val="404040" w:themeColor="text1" w:themeTint="BF"/>
              </w:rPr>
            </w:pPr>
            <w:r w:rsidRPr="02FAE035">
              <w:rPr>
                <w:rFonts w:eastAsia="Garamond" w:cs="Garamond"/>
                <w:color w:val="404040" w:themeColor="text1" w:themeTint="BF"/>
              </w:rPr>
              <w:t>3.667</w:t>
            </w:r>
          </w:p>
        </w:tc>
        <w:tc>
          <w:tcPr>
            <w:tcW w:w="159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075DF118" w14:textId="05B8BFFD" w:rsidR="02FAE035" w:rsidRDefault="02FAE035" w:rsidP="02FAE035">
            <w:pPr>
              <w:rPr>
                <w:rFonts w:eastAsia="Garamond" w:cs="Garamond"/>
                <w:color w:val="404040" w:themeColor="text1" w:themeTint="BF"/>
              </w:rPr>
            </w:pPr>
            <w:r w:rsidRPr="02FAE035">
              <w:rPr>
                <w:rFonts w:eastAsia="Garamond" w:cs="Garamond"/>
                <w:color w:val="404040" w:themeColor="text1" w:themeTint="BF"/>
              </w:rPr>
              <w:t>3.333</w:t>
            </w:r>
          </w:p>
        </w:tc>
        <w:tc>
          <w:tcPr>
            <w:tcW w:w="1395" w:type="dxa"/>
            <w:tcBorders>
              <w:top w:val="single" w:sz="4" w:space="0" w:color="1E8BCD"/>
              <w:left w:val="single" w:sz="4" w:space="0" w:color="1E8BCD"/>
              <w:bottom w:val="single" w:sz="4" w:space="0" w:color="1E8BCD"/>
              <w:right w:val="single" w:sz="4" w:space="0" w:color="4472C4" w:themeColor="accent1"/>
            </w:tcBorders>
            <w:shd w:val="clear" w:color="auto" w:fill="FFFFFF" w:themeFill="background1"/>
          </w:tcPr>
          <w:p w14:paraId="75B76886" w14:textId="23A18958" w:rsidR="02FAE035" w:rsidRDefault="02FAE035" w:rsidP="02FAE035">
            <w:pPr>
              <w:rPr>
                <w:rFonts w:eastAsia="Garamond" w:cs="Garamond"/>
                <w:color w:val="404040" w:themeColor="text1" w:themeTint="BF"/>
              </w:rPr>
            </w:pPr>
            <w:r w:rsidRPr="02FAE035">
              <w:rPr>
                <w:rFonts w:eastAsia="Garamond" w:cs="Garamond"/>
                <w:color w:val="404040" w:themeColor="text1" w:themeTint="BF"/>
              </w:rPr>
              <w:t>1.000</w:t>
            </w:r>
          </w:p>
        </w:tc>
        <w:tc>
          <w:tcPr>
            <w:cnfStyle w:val="000100000000" w:firstRow="0" w:lastRow="0" w:firstColumn="0" w:lastColumn="1" w:oddVBand="0" w:evenVBand="0" w:oddHBand="0" w:evenHBand="0" w:firstRowFirstColumn="0" w:firstRowLastColumn="0" w:lastRowFirstColumn="0" w:lastRowLastColumn="0"/>
            <w:tcW w:w="1657" w:type="dxa"/>
            <w:tcBorders>
              <w:top w:val="single" w:sz="4" w:space="0" w:color="FFFFFF" w:themeColor="background1"/>
              <w:left w:val="single" w:sz="4" w:space="0" w:color="4472C4" w:themeColor="accent1"/>
              <w:bottom w:val="single" w:sz="4" w:space="0" w:color="FFFFFF" w:themeColor="background1"/>
              <w:right w:val="single" w:sz="4" w:space="0" w:color="4472C4" w:themeColor="accent1"/>
            </w:tcBorders>
          </w:tcPr>
          <w:p w14:paraId="7370B7AF" w14:textId="4DFEF4CC" w:rsidR="02FAE035" w:rsidRDefault="02FAE035" w:rsidP="02FAE035">
            <w:pPr>
              <w:rPr>
                <w:rFonts w:eastAsia="Garamond" w:cs="Garamond"/>
                <w:b w:val="0"/>
                <w:bCs w:val="0"/>
              </w:rPr>
            </w:pPr>
            <w:r w:rsidRPr="02FAE035">
              <w:rPr>
                <w:rFonts w:eastAsia="Garamond" w:cs="Garamond"/>
                <w:b w:val="0"/>
                <w:bCs w:val="0"/>
              </w:rPr>
              <w:t>5</w:t>
            </w:r>
          </w:p>
        </w:tc>
      </w:tr>
      <w:tr w:rsidR="02FAE035" w14:paraId="3FFC3469" w14:textId="77777777" w:rsidTr="498039FA">
        <w:trPr>
          <w:trHeight w:val="315"/>
          <w:jc w:val="center"/>
        </w:trPr>
        <w:tc>
          <w:tcPr>
            <w:tcW w:w="142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23707478" w14:textId="04F9D1C1"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51059421701</w:t>
            </w:r>
          </w:p>
        </w:tc>
        <w:tc>
          <w:tcPr>
            <w:tcW w:w="138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080090FD" w14:textId="0BD8D598" w:rsidR="02FAE035" w:rsidRDefault="02FAE035" w:rsidP="02FAE035">
            <w:pPr>
              <w:rPr>
                <w:rFonts w:eastAsia="Garamond" w:cs="Garamond"/>
                <w:color w:val="404040" w:themeColor="text1" w:themeTint="BF"/>
              </w:rPr>
            </w:pPr>
            <w:r w:rsidRPr="02FAE035">
              <w:rPr>
                <w:rFonts w:eastAsia="Garamond" w:cs="Garamond"/>
                <w:color w:val="404040" w:themeColor="text1" w:themeTint="BF"/>
              </w:rPr>
              <w:t>4.250</w:t>
            </w:r>
          </w:p>
        </w:tc>
        <w:tc>
          <w:tcPr>
            <w:tcW w:w="156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11846435" w14:textId="4C5560FE" w:rsidR="02FAE035" w:rsidRDefault="02FAE035" w:rsidP="02FAE035">
            <w:pPr>
              <w:rPr>
                <w:rFonts w:eastAsia="Garamond" w:cs="Garamond"/>
                <w:color w:val="404040" w:themeColor="text1" w:themeTint="BF"/>
              </w:rPr>
            </w:pPr>
            <w:r w:rsidRPr="02FAE035">
              <w:rPr>
                <w:rFonts w:eastAsia="Garamond" w:cs="Garamond"/>
                <w:color w:val="404040" w:themeColor="text1" w:themeTint="BF"/>
              </w:rPr>
              <w:t>3.333</w:t>
            </w:r>
          </w:p>
        </w:tc>
        <w:tc>
          <w:tcPr>
            <w:tcW w:w="159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5DA45B73" w14:textId="59A95727" w:rsidR="02FAE035" w:rsidRDefault="02FAE035" w:rsidP="02FAE035">
            <w:pPr>
              <w:rPr>
                <w:rFonts w:eastAsia="Garamond" w:cs="Garamond"/>
                <w:color w:val="404040" w:themeColor="text1" w:themeTint="BF"/>
              </w:rPr>
            </w:pPr>
            <w:r w:rsidRPr="02FAE035">
              <w:rPr>
                <w:rFonts w:eastAsia="Garamond" w:cs="Garamond"/>
                <w:color w:val="404040" w:themeColor="text1" w:themeTint="BF"/>
              </w:rPr>
              <w:t>4.000</w:t>
            </w:r>
          </w:p>
        </w:tc>
        <w:tc>
          <w:tcPr>
            <w:tcW w:w="1395" w:type="dxa"/>
            <w:tcBorders>
              <w:top w:val="single" w:sz="4" w:space="0" w:color="1E8BCD"/>
              <w:left w:val="single" w:sz="4" w:space="0" w:color="1E8BCD"/>
              <w:bottom w:val="single" w:sz="4" w:space="0" w:color="1E8BCD"/>
              <w:right w:val="single" w:sz="4" w:space="0" w:color="4472C4" w:themeColor="accent1"/>
            </w:tcBorders>
            <w:shd w:val="clear" w:color="auto" w:fill="FFFFFF" w:themeFill="background1"/>
          </w:tcPr>
          <w:p w14:paraId="419E90E7" w14:textId="5990572F" w:rsidR="02FAE035" w:rsidRDefault="02FAE035" w:rsidP="02FAE035">
            <w:pPr>
              <w:rPr>
                <w:rFonts w:eastAsia="Garamond" w:cs="Garamond"/>
                <w:color w:val="404040" w:themeColor="text1" w:themeTint="BF"/>
              </w:rPr>
            </w:pPr>
            <w:r w:rsidRPr="02FAE035">
              <w:rPr>
                <w:rFonts w:eastAsia="Garamond" w:cs="Garamond"/>
                <w:color w:val="404040" w:themeColor="text1" w:themeTint="BF"/>
              </w:rPr>
              <w:t>1.000</w:t>
            </w:r>
          </w:p>
        </w:tc>
        <w:tc>
          <w:tcPr>
            <w:cnfStyle w:val="000100000000" w:firstRow="0" w:lastRow="0" w:firstColumn="0" w:lastColumn="1" w:oddVBand="0" w:evenVBand="0" w:oddHBand="0" w:evenHBand="0" w:firstRowFirstColumn="0" w:firstRowLastColumn="0" w:lastRowFirstColumn="0" w:lastRowLastColumn="0"/>
            <w:tcW w:w="1657" w:type="dxa"/>
            <w:tcBorders>
              <w:top w:val="single" w:sz="4" w:space="0" w:color="FFFFFF" w:themeColor="background1"/>
              <w:left w:val="single" w:sz="4" w:space="0" w:color="4472C4" w:themeColor="accent1"/>
              <w:bottom w:val="single" w:sz="4" w:space="0" w:color="FFFFFF" w:themeColor="background1"/>
              <w:right w:val="single" w:sz="4" w:space="0" w:color="4472C4" w:themeColor="accent1"/>
            </w:tcBorders>
          </w:tcPr>
          <w:p w14:paraId="0BD048AE" w14:textId="73B53AE1" w:rsidR="02FAE035" w:rsidRDefault="02FAE035" w:rsidP="02FAE035">
            <w:pPr>
              <w:rPr>
                <w:rFonts w:eastAsia="Garamond" w:cs="Garamond"/>
                <w:b w:val="0"/>
                <w:bCs w:val="0"/>
              </w:rPr>
            </w:pPr>
            <w:r w:rsidRPr="02FAE035">
              <w:rPr>
                <w:rFonts w:eastAsia="Garamond" w:cs="Garamond"/>
                <w:b w:val="0"/>
                <w:bCs w:val="0"/>
              </w:rPr>
              <w:t>5</w:t>
            </w:r>
          </w:p>
        </w:tc>
      </w:tr>
      <w:tr w:rsidR="02FAE035" w14:paraId="64120645" w14:textId="77777777" w:rsidTr="498039FA">
        <w:trPr>
          <w:trHeight w:val="315"/>
          <w:jc w:val="center"/>
        </w:trPr>
        <w:tc>
          <w:tcPr>
            <w:tcW w:w="142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5940C6EC" w14:textId="27C6F996"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51059421400</w:t>
            </w:r>
          </w:p>
        </w:tc>
        <w:tc>
          <w:tcPr>
            <w:tcW w:w="138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25B9F131" w14:textId="26DA34E7" w:rsidR="02FAE035" w:rsidRDefault="02FAE035" w:rsidP="02FAE035">
            <w:pPr>
              <w:rPr>
                <w:rFonts w:eastAsia="Garamond" w:cs="Garamond"/>
                <w:color w:val="404040" w:themeColor="text1" w:themeTint="BF"/>
              </w:rPr>
            </w:pPr>
            <w:r w:rsidRPr="02FAE035">
              <w:rPr>
                <w:rFonts w:eastAsia="Garamond" w:cs="Garamond"/>
                <w:color w:val="404040" w:themeColor="text1" w:themeTint="BF"/>
              </w:rPr>
              <w:t>4.250</w:t>
            </w:r>
          </w:p>
        </w:tc>
        <w:tc>
          <w:tcPr>
            <w:tcW w:w="156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6C09258F" w14:textId="69F17CA7" w:rsidR="02FAE035" w:rsidRDefault="02FAE035" w:rsidP="02FAE035">
            <w:pPr>
              <w:rPr>
                <w:rFonts w:eastAsia="Garamond" w:cs="Garamond"/>
                <w:color w:val="404040" w:themeColor="text1" w:themeTint="BF"/>
              </w:rPr>
            </w:pPr>
            <w:r w:rsidRPr="02FAE035">
              <w:rPr>
                <w:rFonts w:eastAsia="Garamond" w:cs="Garamond"/>
                <w:color w:val="404040" w:themeColor="text1" w:themeTint="BF"/>
              </w:rPr>
              <w:t>3.333</w:t>
            </w:r>
          </w:p>
        </w:tc>
        <w:tc>
          <w:tcPr>
            <w:tcW w:w="159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23492421" w14:textId="46EE9815" w:rsidR="02FAE035" w:rsidRDefault="02FAE035" w:rsidP="02FAE035">
            <w:pPr>
              <w:rPr>
                <w:rFonts w:eastAsia="Garamond" w:cs="Garamond"/>
                <w:color w:val="404040" w:themeColor="text1" w:themeTint="BF"/>
              </w:rPr>
            </w:pPr>
            <w:r w:rsidRPr="02FAE035">
              <w:rPr>
                <w:rFonts w:eastAsia="Garamond" w:cs="Garamond"/>
                <w:color w:val="404040" w:themeColor="text1" w:themeTint="BF"/>
              </w:rPr>
              <w:t>3.833</w:t>
            </w:r>
          </w:p>
        </w:tc>
        <w:tc>
          <w:tcPr>
            <w:tcW w:w="1395" w:type="dxa"/>
            <w:tcBorders>
              <w:top w:val="single" w:sz="4" w:space="0" w:color="1E8BCD"/>
              <w:left w:val="single" w:sz="4" w:space="0" w:color="1E8BCD"/>
              <w:bottom w:val="single" w:sz="4" w:space="0" w:color="1E8BCD"/>
              <w:right w:val="single" w:sz="4" w:space="0" w:color="4472C4" w:themeColor="accent1"/>
            </w:tcBorders>
            <w:shd w:val="clear" w:color="auto" w:fill="FFFFFF" w:themeFill="background1"/>
          </w:tcPr>
          <w:p w14:paraId="74F88720" w14:textId="2FEB1471" w:rsidR="02FAE035" w:rsidRDefault="02FAE035" w:rsidP="02FAE035">
            <w:pPr>
              <w:rPr>
                <w:rFonts w:eastAsia="Garamond" w:cs="Garamond"/>
                <w:color w:val="404040" w:themeColor="text1" w:themeTint="BF"/>
              </w:rPr>
            </w:pPr>
            <w:r w:rsidRPr="02FAE035">
              <w:rPr>
                <w:rFonts w:eastAsia="Garamond" w:cs="Garamond"/>
                <w:color w:val="404040" w:themeColor="text1" w:themeTint="BF"/>
              </w:rPr>
              <w:t>1.000</w:t>
            </w:r>
          </w:p>
        </w:tc>
        <w:tc>
          <w:tcPr>
            <w:cnfStyle w:val="000100000000" w:firstRow="0" w:lastRow="0" w:firstColumn="0" w:lastColumn="1" w:oddVBand="0" w:evenVBand="0" w:oddHBand="0" w:evenHBand="0" w:firstRowFirstColumn="0" w:firstRowLastColumn="0" w:lastRowFirstColumn="0" w:lastRowLastColumn="0"/>
            <w:tcW w:w="1657" w:type="dxa"/>
            <w:tcBorders>
              <w:top w:val="single" w:sz="4" w:space="0" w:color="FFFFFF" w:themeColor="background1"/>
              <w:left w:val="single" w:sz="4" w:space="0" w:color="4472C4" w:themeColor="accent1"/>
              <w:bottom w:val="single" w:sz="4" w:space="0" w:color="FFFFFF" w:themeColor="background1"/>
              <w:right w:val="single" w:sz="4" w:space="0" w:color="4472C4" w:themeColor="accent1"/>
            </w:tcBorders>
          </w:tcPr>
          <w:p w14:paraId="1FEA2719" w14:textId="3D9D3981" w:rsidR="02FAE035" w:rsidRDefault="02FAE035" w:rsidP="02FAE035">
            <w:pPr>
              <w:rPr>
                <w:rFonts w:eastAsia="Garamond" w:cs="Garamond"/>
                <w:b w:val="0"/>
                <w:bCs w:val="0"/>
              </w:rPr>
            </w:pPr>
            <w:r w:rsidRPr="02FAE035">
              <w:rPr>
                <w:rFonts w:eastAsia="Garamond" w:cs="Garamond"/>
                <w:b w:val="0"/>
                <w:bCs w:val="0"/>
              </w:rPr>
              <w:t>5</w:t>
            </w:r>
          </w:p>
        </w:tc>
      </w:tr>
      <w:tr w:rsidR="02FAE035" w14:paraId="55F0F81C" w14:textId="77777777" w:rsidTr="498039FA">
        <w:trPr>
          <w:trHeight w:val="315"/>
          <w:jc w:val="center"/>
        </w:trPr>
        <w:tc>
          <w:tcPr>
            <w:tcW w:w="142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7EEB8864" w14:textId="24556A2B" w:rsidR="02FAE035" w:rsidRDefault="02FAE035" w:rsidP="02FAE035">
            <w:pPr>
              <w:rPr>
                <w:rFonts w:eastAsia="Garamond" w:cs="Garamond"/>
                <w:color w:val="404040" w:themeColor="text1" w:themeTint="BF"/>
              </w:rPr>
            </w:pPr>
            <w:r w:rsidRPr="02FAE035">
              <w:rPr>
                <w:rFonts w:eastAsia="Garamond" w:cs="Garamond"/>
                <w:color w:val="404040" w:themeColor="text1" w:themeTint="BF"/>
              </w:rPr>
              <w:lastRenderedPageBreak/>
              <w:t>51059431600</w:t>
            </w:r>
          </w:p>
        </w:tc>
        <w:tc>
          <w:tcPr>
            <w:tcW w:w="138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6440DEA1" w14:textId="4DF2562B" w:rsidR="02FAE035" w:rsidRDefault="02FAE035" w:rsidP="02FAE035">
            <w:pPr>
              <w:rPr>
                <w:rFonts w:eastAsia="Garamond" w:cs="Garamond"/>
                <w:color w:val="404040" w:themeColor="text1" w:themeTint="BF"/>
              </w:rPr>
            </w:pPr>
            <w:r w:rsidRPr="02FAE035">
              <w:rPr>
                <w:rFonts w:eastAsia="Garamond" w:cs="Garamond"/>
                <w:color w:val="404040" w:themeColor="text1" w:themeTint="BF"/>
              </w:rPr>
              <w:t>4.250</w:t>
            </w:r>
          </w:p>
        </w:tc>
        <w:tc>
          <w:tcPr>
            <w:tcW w:w="1560"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7D4C8688" w14:textId="2FD02D14" w:rsidR="02FAE035" w:rsidRDefault="02FAE035" w:rsidP="02FAE035">
            <w:pPr>
              <w:rPr>
                <w:rFonts w:eastAsia="Garamond" w:cs="Garamond"/>
                <w:color w:val="404040" w:themeColor="text1" w:themeTint="BF"/>
              </w:rPr>
            </w:pPr>
            <w:r w:rsidRPr="02FAE035">
              <w:rPr>
                <w:rFonts w:eastAsia="Garamond" w:cs="Garamond"/>
                <w:color w:val="404040" w:themeColor="text1" w:themeTint="BF"/>
              </w:rPr>
              <w:t>3.000</w:t>
            </w:r>
          </w:p>
        </w:tc>
        <w:tc>
          <w:tcPr>
            <w:tcW w:w="1595" w:type="dxa"/>
            <w:tcBorders>
              <w:top w:val="single" w:sz="4" w:space="0" w:color="1E8BCD"/>
              <w:left w:val="single" w:sz="4" w:space="0" w:color="1E8BCD"/>
              <w:bottom w:val="single" w:sz="4" w:space="0" w:color="1E8BCD"/>
              <w:right w:val="single" w:sz="4" w:space="0" w:color="1E8BCD"/>
            </w:tcBorders>
            <w:shd w:val="clear" w:color="auto" w:fill="FFFFFF" w:themeFill="background1"/>
          </w:tcPr>
          <w:p w14:paraId="2FDFEC12" w14:textId="1D2E3E37" w:rsidR="02FAE035" w:rsidRDefault="02FAE035" w:rsidP="02FAE035">
            <w:pPr>
              <w:rPr>
                <w:rFonts w:eastAsia="Garamond" w:cs="Garamond"/>
                <w:color w:val="404040" w:themeColor="text1" w:themeTint="BF"/>
              </w:rPr>
            </w:pPr>
            <w:r w:rsidRPr="02FAE035">
              <w:rPr>
                <w:rFonts w:eastAsia="Garamond" w:cs="Garamond"/>
                <w:color w:val="404040" w:themeColor="text1" w:themeTint="BF"/>
              </w:rPr>
              <w:t>3.500</w:t>
            </w:r>
          </w:p>
        </w:tc>
        <w:tc>
          <w:tcPr>
            <w:tcW w:w="1395" w:type="dxa"/>
            <w:tcBorders>
              <w:top w:val="single" w:sz="4" w:space="0" w:color="1E8BCD"/>
              <w:left w:val="single" w:sz="4" w:space="0" w:color="1E8BCD"/>
              <w:bottom w:val="single" w:sz="4" w:space="0" w:color="1E8BCD"/>
              <w:right w:val="single" w:sz="4" w:space="0" w:color="4472C4" w:themeColor="accent1"/>
            </w:tcBorders>
            <w:shd w:val="clear" w:color="auto" w:fill="FFFFFF" w:themeFill="background1"/>
          </w:tcPr>
          <w:p w14:paraId="34A107F7" w14:textId="52BC403E" w:rsidR="02FAE035" w:rsidRDefault="02FAE035" w:rsidP="02FAE035">
            <w:pPr>
              <w:rPr>
                <w:rFonts w:eastAsia="Garamond" w:cs="Garamond"/>
                <w:color w:val="404040" w:themeColor="text1" w:themeTint="BF"/>
              </w:rPr>
            </w:pPr>
            <w:r w:rsidRPr="02FAE035">
              <w:rPr>
                <w:rFonts w:eastAsia="Garamond" w:cs="Garamond"/>
                <w:color w:val="404040" w:themeColor="text1" w:themeTint="BF"/>
              </w:rPr>
              <w:t>1.667</w:t>
            </w:r>
          </w:p>
        </w:tc>
        <w:tc>
          <w:tcPr>
            <w:cnfStyle w:val="000100000000" w:firstRow="0" w:lastRow="0" w:firstColumn="0" w:lastColumn="1" w:oddVBand="0" w:evenVBand="0" w:oddHBand="0" w:evenHBand="0" w:firstRowFirstColumn="0" w:firstRowLastColumn="0" w:lastRowFirstColumn="0" w:lastRowLastColumn="0"/>
            <w:tcW w:w="1657" w:type="dxa"/>
            <w:tcBorders>
              <w:top w:val="single" w:sz="4" w:space="0" w:color="FFFFFF" w:themeColor="background1"/>
              <w:left w:val="single" w:sz="4" w:space="0" w:color="4472C4" w:themeColor="accent1"/>
              <w:right w:val="single" w:sz="4" w:space="0" w:color="4472C4" w:themeColor="accent1"/>
            </w:tcBorders>
          </w:tcPr>
          <w:p w14:paraId="36424DD1" w14:textId="331A19BE" w:rsidR="02FAE035" w:rsidRDefault="02FAE035" w:rsidP="02FAE035">
            <w:pPr>
              <w:rPr>
                <w:rFonts w:eastAsia="Garamond" w:cs="Garamond"/>
                <w:b w:val="0"/>
                <w:bCs w:val="0"/>
              </w:rPr>
            </w:pPr>
            <w:r w:rsidRPr="02FAE035">
              <w:rPr>
                <w:rFonts w:eastAsia="Garamond" w:cs="Garamond"/>
                <w:b w:val="0"/>
                <w:bCs w:val="0"/>
              </w:rPr>
              <w:t>5</w:t>
            </w:r>
          </w:p>
        </w:tc>
      </w:tr>
    </w:tbl>
    <w:p w14:paraId="0285FE56" w14:textId="3EA543E5" w:rsidR="65DF67E1" w:rsidRDefault="65DF67E1" w:rsidP="65DF67E1">
      <w:pPr>
        <w:spacing w:after="0" w:line="240" w:lineRule="auto"/>
      </w:pPr>
    </w:p>
    <w:p w14:paraId="652A8D1E" w14:textId="77777777" w:rsidR="002C5C1C" w:rsidRDefault="002C5C1C" w:rsidP="65DF67E1">
      <w:pPr>
        <w:spacing w:after="0" w:line="240" w:lineRule="auto"/>
      </w:pPr>
    </w:p>
    <w:p w14:paraId="2D7D7829" w14:textId="77777777" w:rsidR="00E14A64" w:rsidRDefault="7D4EF371" w:rsidP="00E14A64">
      <w:pPr>
        <w:spacing w:after="0" w:line="240" w:lineRule="auto"/>
        <w:rPr>
          <w:i/>
          <w:iCs/>
        </w:rPr>
      </w:pPr>
      <w:r w:rsidRPr="00E14A64">
        <w:t xml:space="preserve">Table </w:t>
      </w:r>
      <w:r w:rsidR="008D54D9" w:rsidRPr="00E14A64">
        <w:t>A4</w:t>
      </w:r>
      <w:r w:rsidR="00E14A64">
        <w:rPr>
          <w:i/>
          <w:iCs/>
        </w:rPr>
        <w:t>.</w:t>
      </w:r>
      <w:r w:rsidRPr="02FAE035">
        <w:rPr>
          <w:i/>
          <w:iCs/>
        </w:rPr>
        <w:t xml:space="preserve"> </w:t>
      </w:r>
    </w:p>
    <w:p w14:paraId="0BC67CB3" w14:textId="46470451" w:rsidR="7D4EF371" w:rsidRDefault="7D4EF371" w:rsidP="00E14A64">
      <w:pPr>
        <w:spacing w:after="0" w:line="240" w:lineRule="auto"/>
      </w:pPr>
      <w:r w:rsidRPr="02FAE035">
        <w:rPr>
          <w:i/>
          <w:iCs/>
        </w:rPr>
        <w:t xml:space="preserve">Heat Vulnerability Score table displaying the top </w:t>
      </w:r>
      <w:r w:rsidR="005D46DF">
        <w:rPr>
          <w:i/>
          <w:iCs/>
        </w:rPr>
        <w:t xml:space="preserve">10 </w:t>
      </w:r>
      <w:r w:rsidRPr="02FAE035">
        <w:rPr>
          <w:i/>
          <w:iCs/>
        </w:rPr>
        <w:t>scoring (most vulnerable) tracts.</w:t>
      </w:r>
    </w:p>
    <w:tbl>
      <w:tblPr>
        <w:tblStyle w:val="GridTable5Dark-Accent1"/>
        <w:tblW w:w="0" w:type="auto"/>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720" w:firstRow="1" w:lastRow="0" w:firstColumn="0" w:lastColumn="1" w:noHBand="1" w:noVBand="1"/>
      </w:tblPr>
      <w:tblGrid>
        <w:gridCol w:w="1770"/>
        <w:gridCol w:w="1815"/>
        <w:gridCol w:w="1545"/>
        <w:gridCol w:w="1500"/>
      </w:tblGrid>
      <w:tr w:rsidR="02FAE035" w14:paraId="61C1EE99" w14:textId="77777777" w:rsidTr="00E14A64">
        <w:trPr>
          <w:cnfStyle w:val="100000000000" w:firstRow="1" w:lastRow="0" w:firstColumn="0" w:lastColumn="0" w:oddVBand="0" w:evenVBand="0" w:oddHBand="0" w:evenHBand="0" w:firstRowFirstColumn="0" w:firstRowLastColumn="0" w:lastRowFirstColumn="0" w:lastRowLastColumn="0"/>
          <w:trHeight w:val="315"/>
        </w:trPr>
        <w:tc>
          <w:tcPr>
            <w:tcW w:w="1770" w:type="dxa"/>
          </w:tcPr>
          <w:p w14:paraId="267557B0" w14:textId="17A6472F" w:rsidR="02FAE035" w:rsidRDefault="02FAE035" w:rsidP="02FAE035">
            <w:pPr>
              <w:rPr>
                <w:rFonts w:eastAsia="Garamond" w:cs="Garamond"/>
                <w:b w:val="0"/>
                <w:bCs w:val="0"/>
              </w:rPr>
            </w:pPr>
            <w:r w:rsidRPr="02FAE035">
              <w:rPr>
                <w:rFonts w:eastAsia="Garamond" w:cs="Garamond"/>
              </w:rPr>
              <w:t>GEOID</w:t>
            </w:r>
          </w:p>
        </w:tc>
        <w:tc>
          <w:tcPr>
            <w:tcW w:w="1815" w:type="dxa"/>
          </w:tcPr>
          <w:p w14:paraId="1A4F33FE" w14:textId="2A3092ED" w:rsidR="47357E72" w:rsidRDefault="47357E72" w:rsidP="02FAE035">
            <w:pPr>
              <w:rPr>
                <w:rFonts w:eastAsia="Garamond" w:cs="Garamond"/>
                <w:b w:val="0"/>
                <w:bCs w:val="0"/>
              </w:rPr>
            </w:pPr>
            <w:r w:rsidRPr="02FAE035">
              <w:rPr>
                <w:rFonts w:eastAsia="Garamond" w:cs="Garamond"/>
              </w:rPr>
              <w:t>Exposure Score</w:t>
            </w:r>
          </w:p>
        </w:tc>
        <w:tc>
          <w:tcPr>
            <w:tcW w:w="1545" w:type="dxa"/>
          </w:tcPr>
          <w:p w14:paraId="104B710A" w14:textId="739378F1" w:rsidR="47357E72" w:rsidRDefault="47357E72" w:rsidP="02FAE035">
            <w:r w:rsidRPr="02FAE035">
              <w:rPr>
                <w:rFonts w:eastAsia="Garamond" w:cs="Garamond"/>
              </w:rPr>
              <w:t>Sensitivity Score</w:t>
            </w:r>
          </w:p>
        </w:tc>
        <w:tc>
          <w:tcPr>
            <w:cnfStyle w:val="000100000000" w:firstRow="0" w:lastRow="0" w:firstColumn="0" w:lastColumn="1" w:oddVBand="0" w:evenVBand="0" w:oddHBand="0" w:evenHBand="0" w:firstRowFirstColumn="0" w:firstRowLastColumn="0" w:lastRowFirstColumn="0" w:lastRowLastColumn="0"/>
            <w:tcW w:w="1500" w:type="dxa"/>
          </w:tcPr>
          <w:p w14:paraId="0826F497" w14:textId="660954BE" w:rsidR="02FAE035" w:rsidRDefault="02FAE035" w:rsidP="02FAE035">
            <w:pPr>
              <w:rPr>
                <w:rFonts w:eastAsia="Garamond" w:cs="Garamond"/>
              </w:rPr>
            </w:pPr>
            <w:r w:rsidRPr="02FAE035">
              <w:rPr>
                <w:rFonts w:eastAsia="Garamond" w:cs="Garamond"/>
              </w:rPr>
              <w:t>Vulnerability</w:t>
            </w:r>
            <w:r w:rsidR="5667C3CD" w:rsidRPr="02FAE035">
              <w:rPr>
                <w:rFonts w:eastAsia="Garamond" w:cs="Garamond"/>
              </w:rPr>
              <w:t xml:space="preserve"> Score</w:t>
            </w:r>
          </w:p>
        </w:tc>
      </w:tr>
      <w:tr w:rsidR="02FAE035" w14:paraId="07E84BA1" w14:textId="77777777" w:rsidTr="00E14A64">
        <w:trPr>
          <w:trHeight w:val="315"/>
        </w:trPr>
        <w:tc>
          <w:tcPr>
            <w:tcW w:w="1770" w:type="dxa"/>
            <w:shd w:val="clear" w:color="auto" w:fill="FFFFFF" w:themeFill="background1"/>
          </w:tcPr>
          <w:p w14:paraId="3BB4AEAF" w14:textId="597D0E5F"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51059451400</w:t>
            </w:r>
          </w:p>
        </w:tc>
        <w:tc>
          <w:tcPr>
            <w:tcW w:w="1815" w:type="dxa"/>
            <w:shd w:val="clear" w:color="auto" w:fill="FFFFFF" w:themeFill="background1"/>
          </w:tcPr>
          <w:p w14:paraId="705E1A48" w14:textId="529188A8" w:rsidR="02FAE035" w:rsidRDefault="02FAE035" w:rsidP="02FAE035">
            <w:pPr>
              <w:rPr>
                <w:rFonts w:eastAsia="Garamond" w:cs="Garamond"/>
                <w:color w:val="404040" w:themeColor="text1" w:themeTint="BF"/>
              </w:rPr>
            </w:pPr>
            <w:r w:rsidRPr="02FAE035">
              <w:rPr>
                <w:rFonts w:eastAsia="Garamond" w:cs="Garamond"/>
                <w:color w:val="404040" w:themeColor="text1" w:themeTint="BF"/>
              </w:rPr>
              <w:t>5</w:t>
            </w:r>
          </w:p>
        </w:tc>
        <w:tc>
          <w:tcPr>
            <w:tcW w:w="1545" w:type="dxa"/>
            <w:shd w:val="clear" w:color="auto" w:fill="FFFFFF" w:themeFill="background1"/>
          </w:tcPr>
          <w:p w14:paraId="42825642" w14:textId="128D15C5" w:rsidR="02FAE035" w:rsidRDefault="02FAE035" w:rsidP="02FAE035">
            <w:pPr>
              <w:rPr>
                <w:rFonts w:eastAsia="Garamond" w:cs="Garamond"/>
                <w:color w:val="404040" w:themeColor="text1" w:themeTint="BF"/>
              </w:rPr>
            </w:pPr>
            <w:r w:rsidRPr="02FAE035">
              <w:rPr>
                <w:rFonts w:eastAsia="Garamond" w:cs="Garamond"/>
                <w:color w:val="404040" w:themeColor="text1" w:themeTint="BF"/>
              </w:rPr>
              <w:t>5</w:t>
            </w:r>
          </w:p>
        </w:tc>
        <w:tc>
          <w:tcPr>
            <w:cnfStyle w:val="000100000000" w:firstRow="0" w:lastRow="0" w:firstColumn="0" w:lastColumn="1" w:oddVBand="0" w:evenVBand="0" w:oddHBand="0" w:evenHBand="0" w:firstRowFirstColumn="0" w:firstRowLastColumn="0" w:lastRowFirstColumn="0" w:lastRowLastColumn="0"/>
            <w:tcW w:w="1500" w:type="dxa"/>
            <w:tcBorders>
              <w:bottom w:val="single" w:sz="4" w:space="0" w:color="FFFFFF" w:themeColor="background1"/>
            </w:tcBorders>
          </w:tcPr>
          <w:p w14:paraId="754E860A" w14:textId="4F0347A6" w:rsidR="02FAE035" w:rsidRDefault="02FAE035" w:rsidP="02FAE035">
            <w:pPr>
              <w:rPr>
                <w:rFonts w:eastAsia="Garamond" w:cs="Garamond"/>
                <w:b w:val="0"/>
                <w:bCs w:val="0"/>
              </w:rPr>
            </w:pPr>
            <w:r w:rsidRPr="02FAE035">
              <w:rPr>
                <w:rFonts w:eastAsia="Garamond" w:cs="Garamond"/>
                <w:b w:val="0"/>
                <w:bCs w:val="0"/>
              </w:rPr>
              <w:t>25</w:t>
            </w:r>
          </w:p>
        </w:tc>
      </w:tr>
      <w:tr w:rsidR="02FAE035" w14:paraId="01B20AD0" w14:textId="77777777" w:rsidTr="00E14A64">
        <w:trPr>
          <w:trHeight w:val="315"/>
        </w:trPr>
        <w:tc>
          <w:tcPr>
            <w:tcW w:w="1770" w:type="dxa"/>
            <w:shd w:val="clear" w:color="auto" w:fill="FFFFFF" w:themeFill="background1"/>
          </w:tcPr>
          <w:p w14:paraId="60670E89" w14:textId="15ADFEBE"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51059420501</w:t>
            </w:r>
          </w:p>
        </w:tc>
        <w:tc>
          <w:tcPr>
            <w:tcW w:w="1815" w:type="dxa"/>
            <w:shd w:val="clear" w:color="auto" w:fill="FFFFFF" w:themeFill="background1"/>
          </w:tcPr>
          <w:p w14:paraId="3F4E1256" w14:textId="67CC6866" w:rsidR="02FAE035" w:rsidRDefault="02FAE035" w:rsidP="02FAE035">
            <w:pPr>
              <w:rPr>
                <w:rFonts w:eastAsia="Garamond" w:cs="Garamond"/>
                <w:color w:val="404040" w:themeColor="text1" w:themeTint="BF"/>
              </w:rPr>
            </w:pPr>
            <w:r w:rsidRPr="02FAE035">
              <w:rPr>
                <w:rFonts w:eastAsia="Garamond" w:cs="Garamond"/>
                <w:color w:val="404040" w:themeColor="text1" w:themeTint="BF"/>
              </w:rPr>
              <w:t>5</w:t>
            </w:r>
          </w:p>
        </w:tc>
        <w:tc>
          <w:tcPr>
            <w:tcW w:w="1545" w:type="dxa"/>
            <w:shd w:val="clear" w:color="auto" w:fill="FFFFFF" w:themeFill="background1"/>
          </w:tcPr>
          <w:p w14:paraId="717C716C" w14:textId="0D8BF84A" w:rsidR="02FAE035" w:rsidRDefault="02FAE035" w:rsidP="02FAE035">
            <w:pPr>
              <w:rPr>
                <w:rFonts w:eastAsia="Garamond" w:cs="Garamond"/>
                <w:color w:val="404040" w:themeColor="text1" w:themeTint="BF"/>
              </w:rPr>
            </w:pPr>
            <w:r w:rsidRPr="02FAE035">
              <w:rPr>
                <w:rFonts w:eastAsia="Garamond" w:cs="Garamond"/>
                <w:color w:val="404040" w:themeColor="text1" w:themeTint="BF"/>
              </w:rPr>
              <w:t>5</w:t>
            </w:r>
          </w:p>
        </w:tc>
        <w:tc>
          <w:tcPr>
            <w:cnfStyle w:val="000100000000" w:firstRow="0" w:lastRow="0" w:firstColumn="0" w:lastColumn="1" w:oddVBand="0" w:evenVBand="0" w:oddHBand="0" w:evenHBand="0" w:firstRowFirstColumn="0" w:firstRowLastColumn="0" w:lastRowFirstColumn="0" w:lastRowLastColumn="0"/>
            <w:tcW w:w="1500" w:type="dxa"/>
            <w:tcBorders>
              <w:top w:val="single" w:sz="4" w:space="0" w:color="FFFFFF" w:themeColor="background1"/>
              <w:bottom w:val="single" w:sz="4" w:space="0" w:color="FFFFFF" w:themeColor="background1"/>
            </w:tcBorders>
          </w:tcPr>
          <w:p w14:paraId="435DD70D" w14:textId="21F4EBAA" w:rsidR="02FAE035" w:rsidRDefault="02FAE035" w:rsidP="02FAE035">
            <w:pPr>
              <w:rPr>
                <w:rFonts w:eastAsia="Garamond" w:cs="Garamond"/>
                <w:b w:val="0"/>
                <w:bCs w:val="0"/>
              </w:rPr>
            </w:pPr>
            <w:r w:rsidRPr="02FAE035">
              <w:rPr>
                <w:rFonts w:eastAsia="Garamond" w:cs="Garamond"/>
                <w:b w:val="0"/>
                <w:bCs w:val="0"/>
              </w:rPr>
              <w:t>25</w:t>
            </w:r>
          </w:p>
        </w:tc>
      </w:tr>
      <w:tr w:rsidR="02FAE035" w14:paraId="4A94C49A" w14:textId="77777777" w:rsidTr="00E14A64">
        <w:trPr>
          <w:trHeight w:val="315"/>
        </w:trPr>
        <w:tc>
          <w:tcPr>
            <w:tcW w:w="1770" w:type="dxa"/>
            <w:shd w:val="clear" w:color="auto" w:fill="FFFFFF" w:themeFill="background1"/>
          </w:tcPr>
          <w:p w14:paraId="375886EA" w14:textId="6AD07AE9"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51059451502</w:t>
            </w:r>
          </w:p>
        </w:tc>
        <w:tc>
          <w:tcPr>
            <w:tcW w:w="1815" w:type="dxa"/>
            <w:shd w:val="clear" w:color="auto" w:fill="FFFFFF" w:themeFill="background1"/>
          </w:tcPr>
          <w:p w14:paraId="3C043FA0" w14:textId="6D171654" w:rsidR="02FAE035" w:rsidRDefault="02FAE035" w:rsidP="02FAE035">
            <w:pPr>
              <w:rPr>
                <w:rFonts w:eastAsia="Garamond" w:cs="Garamond"/>
                <w:color w:val="404040" w:themeColor="text1" w:themeTint="BF"/>
              </w:rPr>
            </w:pPr>
            <w:r w:rsidRPr="02FAE035">
              <w:rPr>
                <w:rFonts w:eastAsia="Garamond" w:cs="Garamond"/>
                <w:color w:val="404040" w:themeColor="text1" w:themeTint="BF"/>
              </w:rPr>
              <w:t>5</w:t>
            </w:r>
          </w:p>
        </w:tc>
        <w:tc>
          <w:tcPr>
            <w:tcW w:w="1545" w:type="dxa"/>
            <w:shd w:val="clear" w:color="auto" w:fill="FFFFFF" w:themeFill="background1"/>
          </w:tcPr>
          <w:p w14:paraId="3B04C7E9" w14:textId="08A3B170" w:rsidR="02FAE035" w:rsidRDefault="02FAE035" w:rsidP="02FAE035">
            <w:pPr>
              <w:rPr>
                <w:rFonts w:eastAsia="Garamond" w:cs="Garamond"/>
                <w:color w:val="404040" w:themeColor="text1" w:themeTint="BF"/>
              </w:rPr>
            </w:pPr>
            <w:r w:rsidRPr="02FAE035">
              <w:rPr>
                <w:rFonts w:eastAsia="Garamond" w:cs="Garamond"/>
                <w:color w:val="404040" w:themeColor="text1" w:themeTint="BF"/>
              </w:rPr>
              <w:t>5</w:t>
            </w:r>
          </w:p>
        </w:tc>
        <w:tc>
          <w:tcPr>
            <w:cnfStyle w:val="000100000000" w:firstRow="0" w:lastRow="0" w:firstColumn="0" w:lastColumn="1" w:oddVBand="0" w:evenVBand="0" w:oddHBand="0" w:evenHBand="0" w:firstRowFirstColumn="0" w:firstRowLastColumn="0" w:lastRowFirstColumn="0" w:lastRowLastColumn="0"/>
            <w:tcW w:w="1500" w:type="dxa"/>
            <w:tcBorders>
              <w:top w:val="single" w:sz="4" w:space="0" w:color="FFFFFF" w:themeColor="background1"/>
              <w:bottom w:val="single" w:sz="4" w:space="0" w:color="FFFFFF" w:themeColor="background1"/>
            </w:tcBorders>
          </w:tcPr>
          <w:p w14:paraId="5F5AD361" w14:textId="2E6B9F4F" w:rsidR="02FAE035" w:rsidRDefault="02FAE035" w:rsidP="02FAE035">
            <w:pPr>
              <w:rPr>
                <w:rFonts w:eastAsia="Garamond" w:cs="Garamond"/>
                <w:b w:val="0"/>
                <w:bCs w:val="0"/>
              </w:rPr>
            </w:pPr>
            <w:r w:rsidRPr="02FAE035">
              <w:rPr>
                <w:rFonts w:eastAsia="Garamond" w:cs="Garamond"/>
                <w:b w:val="0"/>
                <w:bCs w:val="0"/>
              </w:rPr>
              <w:t>25</w:t>
            </w:r>
          </w:p>
        </w:tc>
      </w:tr>
      <w:tr w:rsidR="02FAE035" w14:paraId="1AD67CA4" w14:textId="77777777" w:rsidTr="00E14A64">
        <w:trPr>
          <w:trHeight w:val="315"/>
        </w:trPr>
        <w:tc>
          <w:tcPr>
            <w:tcW w:w="1770" w:type="dxa"/>
            <w:shd w:val="clear" w:color="auto" w:fill="FFFFFF" w:themeFill="background1"/>
          </w:tcPr>
          <w:p w14:paraId="6AD89EFB" w14:textId="6129AD67"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51059452802</w:t>
            </w:r>
          </w:p>
        </w:tc>
        <w:tc>
          <w:tcPr>
            <w:tcW w:w="1815" w:type="dxa"/>
            <w:shd w:val="clear" w:color="auto" w:fill="FFFFFF" w:themeFill="background1"/>
          </w:tcPr>
          <w:p w14:paraId="6B80B2B2" w14:textId="6F5BE197" w:rsidR="02FAE035" w:rsidRDefault="02FAE035" w:rsidP="02FAE035">
            <w:pPr>
              <w:rPr>
                <w:rFonts w:eastAsia="Garamond" w:cs="Garamond"/>
                <w:color w:val="404040" w:themeColor="text1" w:themeTint="BF"/>
              </w:rPr>
            </w:pPr>
            <w:r w:rsidRPr="02FAE035">
              <w:rPr>
                <w:rFonts w:eastAsia="Garamond" w:cs="Garamond"/>
                <w:color w:val="404040" w:themeColor="text1" w:themeTint="BF"/>
              </w:rPr>
              <w:t>5</w:t>
            </w:r>
          </w:p>
        </w:tc>
        <w:tc>
          <w:tcPr>
            <w:tcW w:w="1545" w:type="dxa"/>
            <w:shd w:val="clear" w:color="auto" w:fill="FFFFFF" w:themeFill="background1"/>
          </w:tcPr>
          <w:p w14:paraId="6873C866" w14:textId="05F34ED6" w:rsidR="02FAE035" w:rsidRDefault="02FAE035" w:rsidP="02FAE035">
            <w:pPr>
              <w:rPr>
                <w:rFonts w:eastAsia="Garamond" w:cs="Garamond"/>
                <w:color w:val="404040" w:themeColor="text1" w:themeTint="BF"/>
              </w:rPr>
            </w:pPr>
            <w:r w:rsidRPr="02FAE035">
              <w:rPr>
                <w:rFonts w:eastAsia="Garamond" w:cs="Garamond"/>
                <w:color w:val="404040" w:themeColor="text1" w:themeTint="BF"/>
              </w:rPr>
              <w:t>5</w:t>
            </w:r>
          </w:p>
        </w:tc>
        <w:tc>
          <w:tcPr>
            <w:cnfStyle w:val="000100000000" w:firstRow="0" w:lastRow="0" w:firstColumn="0" w:lastColumn="1" w:oddVBand="0" w:evenVBand="0" w:oddHBand="0" w:evenHBand="0" w:firstRowFirstColumn="0" w:firstRowLastColumn="0" w:lastRowFirstColumn="0" w:lastRowLastColumn="0"/>
            <w:tcW w:w="1500" w:type="dxa"/>
            <w:tcBorders>
              <w:top w:val="single" w:sz="4" w:space="0" w:color="FFFFFF" w:themeColor="background1"/>
              <w:bottom w:val="single" w:sz="4" w:space="0" w:color="FFFFFF" w:themeColor="background1"/>
            </w:tcBorders>
          </w:tcPr>
          <w:p w14:paraId="72640F5C" w14:textId="26EC35BF" w:rsidR="02FAE035" w:rsidRDefault="02FAE035" w:rsidP="02FAE035">
            <w:pPr>
              <w:rPr>
                <w:rFonts w:eastAsia="Garamond" w:cs="Garamond"/>
                <w:b w:val="0"/>
                <w:bCs w:val="0"/>
              </w:rPr>
            </w:pPr>
            <w:r w:rsidRPr="02FAE035">
              <w:rPr>
                <w:rFonts w:eastAsia="Garamond" w:cs="Garamond"/>
                <w:b w:val="0"/>
                <w:bCs w:val="0"/>
              </w:rPr>
              <w:t>25</w:t>
            </w:r>
          </w:p>
        </w:tc>
      </w:tr>
      <w:tr w:rsidR="02FAE035" w14:paraId="7308C946" w14:textId="77777777" w:rsidTr="00E14A64">
        <w:trPr>
          <w:trHeight w:val="315"/>
        </w:trPr>
        <w:tc>
          <w:tcPr>
            <w:tcW w:w="1770" w:type="dxa"/>
            <w:shd w:val="clear" w:color="auto" w:fill="FFFFFF" w:themeFill="background1"/>
          </w:tcPr>
          <w:p w14:paraId="5B9AD52E" w14:textId="6943EED3"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51059415401</w:t>
            </w:r>
          </w:p>
        </w:tc>
        <w:tc>
          <w:tcPr>
            <w:tcW w:w="1815" w:type="dxa"/>
            <w:shd w:val="clear" w:color="auto" w:fill="FFFFFF" w:themeFill="background1"/>
          </w:tcPr>
          <w:p w14:paraId="764F7171" w14:textId="5436A540" w:rsidR="02FAE035" w:rsidRDefault="02FAE035" w:rsidP="02FAE035">
            <w:pPr>
              <w:rPr>
                <w:rFonts w:eastAsia="Garamond" w:cs="Garamond"/>
                <w:color w:val="404040" w:themeColor="text1" w:themeTint="BF"/>
              </w:rPr>
            </w:pPr>
            <w:r w:rsidRPr="02FAE035">
              <w:rPr>
                <w:rFonts w:eastAsia="Garamond" w:cs="Garamond"/>
                <w:color w:val="404040" w:themeColor="text1" w:themeTint="BF"/>
              </w:rPr>
              <w:t>4</w:t>
            </w:r>
          </w:p>
        </w:tc>
        <w:tc>
          <w:tcPr>
            <w:tcW w:w="1545" w:type="dxa"/>
            <w:shd w:val="clear" w:color="auto" w:fill="FFFFFF" w:themeFill="background1"/>
          </w:tcPr>
          <w:p w14:paraId="3EEDE8CE" w14:textId="337666DE" w:rsidR="02FAE035" w:rsidRDefault="02FAE035" w:rsidP="02FAE035">
            <w:pPr>
              <w:rPr>
                <w:rFonts w:eastAsia="Garamond" w:cs="Garamond"/>
                <w:color w:val="404040" w:themeColor="text1" w:themeTint="BF"/>
              </w:rPr>
            </w:pPr>
            <w:r w:rsidRPr="02FAE035">
              <w:rPr>
                <w:rFonts w:eastAsia="Garamond" w:cs="Garamond"/>
                <w:color w:val="404040" w:themeColor="text1" w:themeTint="BF"/>
              </w:rPr>
              <w:t>5</w:t>
            </w:r>
          </w:p>
        </w:tc>
        <w:tc>
          <w:tcPr>
            <w:cnfStyle w:val="000100000000" w:firstRow="0" w:lastRow="0" w:firstColumn="0" w:lastColumn="1" w:oddVBand="0" w:evenVBand="0" w:oddHBand="0" w:evenHBand="0" w:firstRowFirstColumn="0" w:firstRowLastColumn="0" w:lastRowFirstColumn="0" w:lastRowLastColumn="0"/>
            <w:tcW w:w="1500" w:type="dxa"/>
            <w:tcBorders>
              <w:top w:val="single" w:sz="4" w:space="0" w:color="FFFFFF" w:themeColor="background1"/>
              <w:bottom w:val="single" w:sz="4" w:space="0" w:color="FFFFFF" w:themeColor="background1"/>
            </w:tcBorders>
          </w:tcPr>
          <w:p w14:paraId="75C554ED" w14:textId="063990D7" w:rsidR="02FAE035" w:rsidRDefault="02FAE035" w:rsidP="02FAE035">
            <w:pPr>
              <w:rPr>
                <w:rFonts w:eastAsia="Garamond" w:cs="Garamond"/>
                <w:b w:val="0"/>
                <w:bCs w:val="0"/>
              </w:rPr>
            </w:pPr>
            <w:r w:rsidRPr="02FAE035">
              <w:rPr>
                <w:rFonts w:eastAsia="Garamond" w:cs="Garamond"/>
                <w:b w:val="0"/>
                <w:bCs w:val="0"/>
              </w:rPr>
              <w:t>20</w:t>
            </w:r>
          </w:p>
        </w:tc>
      </w:tr>
      <w:tr w:rsidR="02FAE035" w14:paraId="3FEF93AC" w14:textId="77777777" w:rsidTr="00E14A64">
        <w:trPr>
          <w:trHeight w:val="315"/>
        </w:trPr>
        <w:tc>
          <w:tcPr>
            <w:tcW w:w="1770" w:type="dxa"/>
            <w:shd w:val="clear" w:color="auto" w:fill="FFFFFF" w:themeFill="background1"/>
          </w:tcPr>
          <w:p w14:paraId="1FB91B09" w14:textId="6E557327"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51059416000</w:t>
            </w:r>
          </w:p>
        </w:tc>
        <w:tc>
          <w:tcPr>
            <w:tcW w:w="1815" w:type="dxa"/>
            <w:shd w:val="clear" w:color="auto" w:fill="FFFFFF" w:themeFill="background1"/>
          </w:tcPr>
          <w:p w14:paraId="532E8D83" w14:textId="7A2BB357" w:rsidR="02FAE035" w:rsidRDefault="02FAE035" w:rsidP="02FAE035">
            <w:pPr>
              <w:rPr>
                <w:rFonts w:eastAsia="Garamond" w:cs="Garamond"/>
                <w:color w:val="404040" w:themeColor="text1" w:themeTint="BF"/>
              </w:rPr>
            </w:pPr>
            <w:r w:rsidRPr="02FAE035">
              <w:rPr>
                <w:rFonts w:eastAsia="Garamond" w:cs="Garamond"/>
                <w:color w:val="404040" w:themeColor="text1" w:themeTint="BF"/>
              </w:rPr>
              <w:t>4</w:t>
            </w:r>
          </w:p>
        </w:tc>
        <w:tc>
          <w:tcPr>
            <w:tcW w:w="1545" w:type="dxa"/>
            <w:shd w:val="clear" w:color="auto" w:fill="FFFFFF" w:themeFill="background1"/>
          </w:tcPr>
          <w:p w14:paraId="42834F50" w14:textId="0E526F8C" w:rsidR="02FAE035" w:rsidRDefault="02FAE035" w:rsidP="02FAE035">
            <w:pPr>
              <w:rPr>
                <w:rFonts w:eastAsia="Garamond" w:cs="Garamond"/>
                <w:color w:val="404040" w:themeColor="text1" w:themeTint="BF"/>
              </w:rPr>
            </w:pPr>
            <w:r w:rsidRPr="02FAE035">
              <w:rPr>
                <w:rFonts w:eastAsia="Garamond" w:cs="Garamond"/>
                <w:color w:val="404040" w:themeColor="text1" w:themeTint="BF"/>
              </w:rPr>
              <w:t>5</w:t>
            </w:r>
          </w:p>
        </w:tc>
        <w:tc>
          <w:tcPr>
            <w:cnfStyle w:val="000100000000" w:firstRow="0" w:lastRow="0" w:firstColumn="0" w:lastColumn="1" w:oddVBand="0" w:evenVBand="0" w:oddHBand="0" w:evenHBand="0" w:firstRowFirstColumn="0" w:firstRowLastColumn="0" w:lastRowFirstColumn="0" w:lastRowLastColumn="0"/>
            <w:tcW w:w="1500" w:type="dxa"/>
            <w:tcBorders>
              <w:top w:val="single" w:sz="4" w:space="0" w:color="FFFFFF" w:themeColor="background1"/>
              <w:bottom w:val="single" w:sz="4" w:space="0" w:color="FFFFFF" w:themeColor="background1"/>
            </w:tcBorders>
          </w:tcPr>
          <w:p w14:paraId="6F5EB95F" w14:textId="3EE1BE13" w:rsidR="02FAE035" w:rsidRDefault="02FAE035" w:rsidP="02FAE035">
            <w:pPr>
              <w:rPr>
                <w:rFonts w:eastAsia="Garamond" w:cs="Garamond"/>
                <w:b w:val="0"/>
                <w:bCs w:val="0"/>
              </w:rPr>
            </w:pPr>
            <w:r w:rsidRPr="02FAE035">
              <w:rPr>
                <w:rFonts w:eastAsia="Garamond" w:cs="Garamond"/>
                <w:b w:val="0"/>
                <w:bCs w:val="0"/>
              </w:rPr>
              <w:t>20</w:t>
            </w:r>
          </w:p>
        </w:tc>
      </w:tr>
      <w:tr w:rsidR="02FAE035" w14:paraId="1BDFC0AF" w14:textId="77777777" w:rsidTr="00E14A64">
        <w:trPr>
          <w:trHeight w:val="315"/>
        </w:trPr>
        <w:tc>
          <w:tcPr>
            <w:tcW w:w="1770" w:type="dxa"/>
            <w:shd w:val="clear" w:color="auto" w:fill="FFFFFF" w:themeFill="background1"/>
          </w:tcPr>
          <w:p w14:paraId="0308F26F" w14:textId="133C7DD1"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51059421400</w:t>
            </w:r>
          </w:p>
        </w:tc>
        <w:tc>
          <w:tcPr>
            <w:tcW w:w="1815" w:type="dxa"/>
            <w:shd w:val="clear" w:color="auto" w:fill="FFFFFF" w:themeFill="background1"/>
          </w:tcPr>
          <w:p w14:paraId="668A3797" w14:textId="199F8421" w:rsidR="02FAE035" w:rsidRDefault="02FAE035" w:rsidP="02FAE035">
            <w:pPr>
              <w:rPr>
                <w:rFonts w:eastAsia="Garamond" w:cs="Garamond"/>
                <w:color w:val="404040" w:themeColor="text1" w:themeTint="BF"/>
              </w:rPr>
            </w:pPr>
            <w:r w:rsidRPr="02FAE035">
              <w:rPr>
                <w:rFonts w:eastAsia="Garamond" w:cs="Garamond"/>
                <w:color w:val="404040" w:themeColor="text1" w:themeTint="BF"/>
              </w:rPr>
              <w:t>4</w:t>
            </w:r>
          </w:p>
        </w:tc>
        <w:tc>
          <w:tcPr>
            <w:tcW w:w="1545" w:type="dxa"/>
            <w:shd w:val="clear" w:color="auto" w:fill="FFFFFF" w:themeFill="background1"/>
          </w:tcPr>
          <w:p w14:paraId="5F3BC913" w14:textId="126FE73D" w:rsidR="02FAE035" w:rsidRDefault="02FAE035" w:rsidP="02FAE035">
            <w:pPr>
              <w:rPr>
                <w:rFonts w:eastAsia="Garamond" w:cs="Garamond"/>
                <w:color w:val="404040" w:themeColor="text1" w:themeTint="BF"/>
              </w:rPr>
            </w:pPr>
            <w:r w:rsidRPr="02FAE035">
              <w:rPr>
                <w:rFonts w:eastAsia="Garamond" w:cs="Garamond"/>
                <w:color w:val="404040" w:themeColor="text1" w:themeTint="BF"/>
              </w:rPr>
              <w:t>5</w:t>
            </w:r>
          </w:p>
        </w:tc>
        <w:tc>
          <w:tcPr>
            <w:cnfStyle w:val="000100000000" w:firstRow="0" w:lastRow="0" w:firstColumn="0" w:lastColumn="1" w:oddVBand="0" w:evenVBand="0" w:oddHBand="0" w:evenHBand="0" w:firstRowFirstColumn="0" w:firstRowLastColumn="0" w:lastRowFirstColumn="0" w:lastRowLastColumn="0"/>
            <w:tcW w:w="1500" w:type="dxa"/>
            <w:tcBorders>
              <w:top w:val="single" w:sz="4" w:space="0" w:color="FFFFFF" w:themeColor="background1"/>
              <w:bottom w:val="single" w:sz="4" w:space="0" w:color="FFFFFF" w:themeColor="background1"/>
            </w:tcBorders>
          </w:tcPr>
          <w:p w14:paraId="18457A9A" w14:textId="53926536" w:rsidR="02FAE035" w:rsidRDefault="02FAE035" w:rsidP="02FAE035">
            <w:pPr>
              <w:rPr>
                <w:rFonts w:eastAsia="Garamond" w:cs="Garamond"/>
                <w:b w:val="0"/>
                <w:bCs w:val="0"/>
              </w:rPr>
            </w:pPr>
            <w:r w:rsidRPr="02FAE035">
              <w:rPr>
                <w:rFonts w:eastAsia="Garamond" w:cs="Garamond"/>
                <w:b w:val="0"/>
                <w:bCs w:val="0"/>
              </w:rPr>
              <w:t>20</w:t>
            </w:r>
          </w:p>
        </w:tc>
      </w:tr>
      <w:tr w:rsidR="02FAE035" w14:paraId="791A90BA" w14:textId="77777777" w:rsidTr="00E14A64">
        <w:trPr>
          <w:trHeight w:val="315"/>
        </w:trPr>
        <w:tc>
          <w:tcPr>
            <w:tcW w:w="1770" w:type="dxa"/>
            <w:shd w:val="clear" w:color="auto" w:fill="FFFFFF" w:themeFill="background1"/>
          </w:tcPr>
          <w:p w14:paraId="1314EFB5" w14:textId="53CFBFC5"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51059421500</w:t>
            </w:r>
          </w:p>
        </w:tc>
        <w:tc>
          <w:tcPr>
            <w:tcW w:w="1815" w:type="dxa"/>
            <w:shd w:val="clear" w:color="auto" w:fill="FFFFFF" w:themeFill="background1"/>
          </w:tcPr>
          <w:p w14:paraId="388242B8" w14:textId="2BF773B1" w:rsidR="02FAE035" w:rsidRDefault="02FAE035" w:rsidP="02FAE035">
            <w:pPr>
              <w:rPr>
                <w:rFonts w:eastAsia="Garamond" w:cs="Garamond"/>
                <w:color w:val="404040" w:themeColor="text1" w:themeTint="BF"/>
              </w:rPr>
            </w:pPr>
            <w:r w:rsidRPr="02FAE035">
              <w:rPr>
                <w:rFonts w:eastAsia="Garamond" w:cs="Garamond"/>
                <w:color w:val="404040" w:themeColor="text1" w:themeTint="BF"/>
              </w:rPr>
              <w:t>4</w:t>
            </w:r>
          </w:p>
        </w:tc>
        <w:tc>
          <w:tcPr>
            <w:tcW w:w="1545" w:type="dxa"/>
            <w:shd w:val="clear" w:color="auto" w:fill="FFFFFF" w:themeFill="background1"/>
          </w:tcPr>
          <w:p w14:paraId="59F383E3" w14:textId="2382FEC6" w:rsidR="02FAE035" w:rsidRDefault="02FAE035" w:rsidP="02FAE035">
            <w:pPr>
              <w:rPr>
                <w:rFonts w:eastAsia="Garamond" w:cs="Garamond"/>
                <w:color w:val="404040" w:themeColor="text1" w:themeTint="BF"/>
              </w:rPr>
            </w:pPr>
            <w:r w:rsidRPr="02FAE035">
              <w:rPr>
                <w:rFonts w:eastAsia="Garamond" w:cs="Garamond"/>
                <w:color w:val="404040" w:themeColor="text1" w:themeTint="BF"/>
              </w:rPr>
              <w:t>5</w:t>
            </w:r>
          </w:p>
        </w:tc>
        <w:tc>
          <w:tcPr>
            <w:cnfStyle w:val="000100000000" w:firstRow="0" w:lastRow="0" w:firstColumn="0" w:lastColumn="1" w:oddVBand="0" w:evenVBand="0" w:oddHBand="0" w:evenHBand="0" w:firstRowFirstColumn="0" w:firstRowLastColumn="0" w:lastRowFirstColumn="0" w:lastRowLastColumn="0"/>
            <w:tcW w:w="1500" w:type="dxa"/>
            <w:tcBorders>
              <w:top w:val="single" w:sz="4" w:space="0" w:color="FFFFFF" w:themeColor="background1"/>
              <w:bottom w:val="single" w:sz="4" w:space="0" w:color="FFFFFF" w:themeColor="background1"/>
            </w:tcBorders>
          </w:tcPr>
          <w:p w14:paraId="4B8CD143" w14:textId="32027B13" w:rsidR="02FAE035" w:rsidRDefault="02FAE035" w:rsidP="02FAE035">
            <w:pPr>
              <w:rPr>
                <w:rFonts w:eastAsia="Garamond" w:cs="Garamond"/>
                <w:b w:val="0"/>
                <w:bCs w:val="0"/>
              </w:rPr>
            </w:pPr>
            <w:r w:rsidRPr="02FAE035">
              <w:rPr>
                <w:rFonts w:eastAsia="Garamond" w:cs="Garamond"/>
                <w:b w:val="0"/>
                <w:bCs w:val="0"/>
              </w:rPr>
              <w:t>20</w:t>
            </w:r>
          </w:p>
        </w:tc>
      </w:tr>
      <w:tr w:rsidR="02FAE035" w14:paraId="0879C4D6" w14:textId="77777777" w:rsidTr="00E14A64">
        <w:trPr>
          <w:trHeight w:val="315"/>
        </w:trPr>
        <w:tc>
          <w:tcPr>
            <w:tcW w:w="1770" w:type="dxa"/>
            <w:shd w:val="clear" w:color="auto" w:fill="FFFFFF" w:themeFill="background1"/>
          </w:tcPr>
          <w:p w14:paraId="741C264A" w14:textId="7DE7950E"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51059421600</w:t>
            </w:r>
          </w:p>
        </w:tc>
        <w:tc>
          <w:tcPr>
            <w:tcW w:w="1815" w:type="dxa"/>
            <w:shd w:val="clear" w:color="auto" w:fill="FFFFFF" w:themeFill="background1"/>
          </w:tcPr>
          <w:p w14:paraId="6D3B3E68" w14:textId="5267E5CF" w:rsidR="02FAE035" w:rsidRDefault="02FAE035" w:rsidP="02FAE035">
            <w:pPr>
              <w:rPr>
                <w:rFonts w:eastAsia="Garamond" w:cs="Garamond"/>
                <w:color w:val="404040" w:themeColor="text1" w:themeTint="BF"/>
              </w:rPr>
            </w:pPr>
            <w:r w:rsidRPr="02FAE035">
              <w:rPr>
                <w:rFonts w:eastAsia="Garamond" w:cs="Garamond"/>
                <w:color w:val="404040" w:themeColor="text1" w:themeTint="BF"/>
              </w:rPr>
              <w:t>4</w:t>
            </w:r>
          </w:p>
        </w:tc>
        <w:tc>
          <w:tcPr>
            <w:tcW w:w="1545" w:type="dxa"/>
            <w:shd w:val="clear" w:color="auto" w:fill="FFFFFF" w:themeFill="background1"/>
          </w:tcPr>
          <w:p w14:paraId="4B1226CE" w14:textId="01628D31" w:rsidR="02FAE035" w:rsidRDefault="02FAE035" w:rsidP="02FAE035">
            <w:pPr>
              <w:rPr>
                <w:rFonts w:eastAsia="Garamond" w:cs="Garamond"/>
                <w:color w:val="404040" w:themeColor="text1" w:themeTint="BF"/>
              </w:rPr>
            </w:pPr>
            <w:r w:rsidRPr="02FAE035">
              <w:rPr>
                <w:rFonts w:eastAsia="Garamond" w:cs="Garamond"/>
                <w:color w:val="404040" w:themeColor="text1" w:themeTint="BF"/>
              </w:rPr>
              <w:t>5</w:t>
            </w:r>
          </w:p>
        </w:tc>
        <w:tc>
          <w:tcPr>
            <w:cnfStyle w:val="000100000000" w:firstRow="0" w:lastRow="0" w:firstColumn="0" w:lastColumn="1" w:oddVBand="0" w:evenVBand="0" w:oddHBand="0" w:evenHBand="0" w:firstRowFirstColumn="0" w:firstRowLastColumn="0" w:lastRowFirstColumn="0" w:lastRowLastColumn="0"/>
            <w:tcW w:w="1500" w:type="dxa"/>
            <w:tcBorders>
              <w:top w:val="single" w:sz="4" w:space="0" w:color="FFFFFF" w:themeColor="background1"/>
              <w:bottom w:val="single" w:sz="4" w:space="0" w:color="FFFFFF" w:themeColor="background1"/>
            </w:tcBorders>
          </w:tcPr>
          <w:p w14:paraId="2C2898EB" w14:textId="4778A4CA" w:rsidR="02FAE035" w:rsidRDefault="02FAE035" w:rsidP="02FAE035">
            <w:pPr>
              <w:rPr>
                <w:rFonts w:eastAsia="Garamond" w:cs="Garamond"/>
                <w:b w:val="0"/>
                <w:bCs w:val="0"/>
              </w:rPr>
            </w:pPr>
            <w:r w:rsidRPr="02FAE035">
              <w:rPr>
                <w:rFonts w:eastAsia="Garamond" w:cs="Garamond"/>
                <w:b w:val="0"/>
                <w:bCs w:val="0"/>
              </w:rPr>
              <w:t>20</w:t>
            </w:r>
          </w:p>
        </w:tc>
      </w:tr>
      <w:tr w:rsidR="02FAE035" w14:paraId="4F75777C" w14:textId="77777777" w:rsidTr="00E14A64">
        <w:trPr>
          <w:trHeight w:val="315"/>
        </w:trPr>
        <w:tc>
          <w:tcPr>
            <w:tcW w:w="1770" w:type="dxa"/>
            <w:shd w:val="clear" w:color="auto" w:fill="FFFFFF" w:themeFill="background1"/>
          </w:tcPr>
          <w:p w14:paraId="2E9F84CF" w14:textId="1EE6F0BB" w:rsidR="02FAE035" w:rsidRDefault="02FAE035" w:rsidP="02FAE035">
            <w:pPr>
              <w:rPr>
                <w:rFonts w:eastAsia="Garamond" w:cs="Garamond"/>
                <w:color w:val="404040" w:themeColor="text1" w:themeTint="BF"/>
              </w:rPr>
            </w:pPr>
            <w:r w:rsidRPr="02FAE035">
              <w:rPr>
                <w:rFonts w:eastAsia="Garamond" w:cs="Garamond"/>
                <w:color w:val="404040" w:themeColor="text1" w:themeTint="BF"/>
              </w:rPr>
              <w:t>51059421701</w:t>
            </w:r>
          </w:p>
        </w:tc>
        <w:tc>
          <w:tcPr>
            <w:tcW w:w="1815" w:type="dxa"/>
            <w:shd w:val="clear" w:color="auto" w:fill="FFFFFF" w:themeFill="background1"/>
          </w:tcPr>
          <w:p w14:paraId="6F9BA3F4" w14:textId="01D6A463" w:rsidR="02FAE035" w:rsidRDefault="02FAE035" w:rsidP="02FAE035">
            <w:pPr>
              <w:rPr>
                <w:rFonts w:eastAsia="Garamond" w:cs="Garamond"/>
                <w:color w:val="404040" w:themeColor="text1" w:themeTint="BF"/>
              </w:rPr>
            </w:pPr>
            <w:r w:rsidRPr="02FAE035">
              <w:rPr>
                <w:rFonts w:eastAsia="Garamond" w:cs="Garamond"/>
                <w:color w:val="404040" w:themeColor="text1" w:themeTint="BF"/>
              </w:rPr>
              <w:t>4</w:t>
            </w:r>
          </w:p>
        </w:tc>
        <w:tc>
          <w:tcPr>
            <w:tcW w:w="1545" w:type="dxa"/>
            <w:shd w:val="clear" w:color="auto" w:fill="FFFFFF" w:themeFill="background1"/>
          </w:tcPr>
          <w:p w14:paraId="68EDF59E" w14:textId="270F3DDC" w:rsidR="02FAE035" w:rsidRDefault="02FAE035" w:rsidP="02FAE035">
            <w:pPr>
              <w:rPr>
                <w:rFonts w:eastAsia="Garamond" w:cs="Garamond"/>
                <w:color w:val="404040" w:themeColor="text1" w:themeTint="BF"/>
              </w:rPr>
            </w:pPr>
            <w:r w:rsidRPr="02FAE035">
              <w:rPr>
                <w:rFonts w:eastAsia="Garamond" w:cs="Garamond"/>
                <w:color w:val="404040" w:themeColor="text1" w:themeTint="BF"/>
              </w:rPr>
              <w:t>5</w:t>
            </w:r>
          </w:p>
        </w:tc>
        <w:tc>
          <w:tcPr>
            <w:cnfStyle w:val="000100000000" w:firstRow="0" w:lastRow="0" w:firstColumn="0" w:lastColumn="1" w:oddVBand="0" w:evenVBand="0" w:oddHBand="0" w:evenHBand="0" w:firstRowFirstColumn="0" w:firstRowLastColumn="0" w:lastRowFirstColumn="0" w:lastRowLastColumn="0"/>
            <w:tcW w:w="1500" w:type="dxa"/>
            <w:tcBorders>
              <w:top w:val="single" w:sz="4" w:space="0" w:color="FFFFFF" w:themeColor="background1"/>
            </w:tcBorders>
          </w:tcPr>
          <w:p w14:paraId="4696ED68" w14:textId="27E1768A" w:rsidR="02FAE035" w:rsidRDefault="37D02220" w:rsidP="498039FA">
            <w:pPr>
              <w:rPr>
                <w:rFonts w:eastAsia="Garamond" w:cs="Garamond"/>
                <w:b w:val="0"/>
                <w:bCs w:val="0"/>
              </w:rPr>
            </w:pPr>
            <w:r w:rsidRPr="498039FA">
              <w:rPr>
                <w:rFonts w:eastAsia="Garamond" w:cs="Garamond"/>
                <w:b w:val="0"/>
                <w:bCs w:val="0"/>
              </w:rPr>
              <w:t>20</w:t>
            </w:r>
          </w:p>
        </w:tc>
      </w:tr>
    </w:tbl>
    <w:p w14:paraId="621920D5" w14:textId="790D837C" w:rsidR="005D46DF" w:rsidRDefault="005D46DF" w:rsidP="005D46DF">
      <w:pPr>
        <w:spacing w:after="0" w:line="240" w:lineRule="auto"/>
      </w:pPr>
    </w:p>
    <w:p w14:paraId="167A32C5" w14:textId="68FA79D1" w:rsidR="005D46DF" w:rsidRDefault="005D46DF" w:rsidP="005D46DF">
      <w:pPr>
        <w:spacing w:after="0" w:line="240" w:lineRule="auto"/>
      </w:pPr>
    </w:p>
    <w:p w14:paraId="6C20475A" w14:textId="2D5E2E46" w:rsidR="005D46DF" w:rsidRDefault="005D46DF" w:rsidP="005D46DF">
      <w:pPr>
        <w:spacing w:after="0" w:line="240" w:lineRule="auto"/>
      </w:pPr>
    </w:p>
    <w:p w14:paraId="11220089" w14:textId="607B37B9" w:rsidR="005D46DF" w:rsidRDefault="005D46DF" w:rsidP="005D46DF">
      <w:pPr>
        <w:spacing w:after="0" w:line="240" w:lineRule="auto"/>
      </w:pPr>
    </w:p>
    <w:p w14:paraId="721597A2" w14:textId="4167237A" w:rsidR="005D46DF" w:rsidRDefault="005D46DF" w:rsidP="005D46DF">
      <w:pPr>
        <w:spacing w:after="0" w:line="240" w:lineRule="auto"/>
      </w:pPr>
    </w:p>
    <w:p w14:paraId="2CC8E274" w14:textId="31A43B88" w:rsidR="005D46DF" w:rsidRDefault="005D46DF" w:rsidP="005D46DF">
      <w:pPr>
        <w:spacing w:after="0" w:line="240" w:lineRule="auto"/>
      </w:pPr>
    </w:p>
    <w:p w14:paraId="048C9D83" w14:textId="21835A8C" w:rsidR="005D46DF" w:rsidRDefault="005D46DF" w:rsidP="005D46DF">
      <w:pPr>
        <w:spacing w:after="0" w:line="240" w:lineRule="auto"/>
      </w:pPr>
    </w:p>
    <w:p w14:paraId="473569ED" w14:textId="672D845C" w:rsidR="005D46DF" w:rsidRDefault="005D46DF" w:rsidP="005D46DF">
      <w:pPr>
        <w:spacing w:after="0" w:line="240" w:lineRule="auto"/>
      </w:pPr>
    </w:p>
    <w:p w14:paraId="583BA067" w14:textId="0285673D" w:rsidR="005D46DF" w:rsidRDefault="005D46DF" w:rsidP="005D46DF">
      <w:pPr>
        <w:spacing w:after="0" w:line="240" w:lineRule="auto"/>
      </w:pPr>
    </w:p>
    <w:p w14:paraId="52D63E24" w14:textId="001AC0A7" w:rsidR="005D46DF" w:rsidRDefault="005D46DF" w:rsidP="005D46DF">
      <w:pPr>
        <w:spacing w:after="0" w:line="240" w:lineRule="auto"/>
      </w:pPr>
    </w:p>
    <w:p w14:paraId="1D5D7B6C" w14:textId="26548CEB" w:rsidR="005D46DF" w:rsidRDefault="005D46DF" w:rsidP="005D46DF">
      <w:pPr>
        <w:spacing w:after="0" w:line="240" w:lineRule="auto"/>
      </w:pPr>
    </w:p>
    <w:p w14:paraId="14AEDB75" w14:textId="1325C0F1" w:rsidR="005D46DF" w:rsidRDefault="005D46DF" w:rsidP="005D46DF">
      <w:pPr>
        <w:spacing w:after="0" w:line="240" w:lineRule="auto"/>
      </w:pPr>
    </w:p>
    <w:p w14:paraId="2A67A230" w14:textId="64C5CD99" w:rsidR="005D46DF" w:rsidRDefault="005D46DF" w:rsidP="005D46DF">
      <w:pPr>
        <w:spacing w:after="0" w:line="240" w:lineRule="auto"/>
      </w:pPr>
    </w:p>
    <w:p w14:paraId="136D4F56" w14:textId="6389472B" w:rsidR="005D46DF" w:rsidRDefault="005D46DF" w:rsidP="005D46DF">
      <w:pPr>
        <w:spacing w:after="0" w:line="240" w:lineRule="auto"/>
      </w:pPr>
    </w:p>
    <w:p w14:paraId="247C2DEA" w14:textId="4AFA360F" w:rsidR="005D46DF" w:rsidRDefault="005D46DF" w:rsidP="005D46DF">
      <w:pPr>
        <w:spacing w:after="0" w:line="240" w:lineRule="auto"/>
      </w:pPr>
    </w:p>
    <w:p w14:paraId="7BF8C54C" w14:textId="11B5EB60" w:rsidR="005D46DF" w:rsidRDefault="005D46DF" w:rsidP="005D46DF">
      <w:pPr>
        <w:spacing w:after="0" w:line="240" w:lineRule="auto"/>
      </w:pPr>
    </w:p>
    <w:p w14:paraId="0B13719C" w14:textId="03FA15D6" w:rsidR="005D46DF" w:rsidRDefault="005D46DF" w:rsidP="005D46DF">
      <w:pPr>
        <w:spacing w:after="0" w:line="240" w:lineRule="auto"/>
      </w:pPr>
    </w:p>
    <w:p w14:paraId="2C247402" w14:textId="0D832C39" w:rsidR="005D46DF" w:rsidRDefault="005D46DF" w:rsidP="005D46DF">
      <w:pPr>
        <w:spacing w:after="0" w:line="240" w:lineRule="auto"/>
      </w:pPr>
    </w:p>
    <w:p w14:paraId="7C4442B9" w14:textId="61C0A000" w:rsidR="005D46DF" w:rsidRDefault="005D46DF" w:rsidP="005D46DF">
      <w:pPr>
        <w:spacing w:after="0" w:line="240" w:lineRule="auto"/>
      </w:pPr>
    </w:p>
    <w:p w14:paraId="35C71650" w14:textId="31AFCDA2" w:rsidR="005D46DF" w:rsidRDefault="005D46DF" w:rsidP="005D46DF">
      <w:pPr>
        <w:spacing w:after="0" w:line="240" w:lineRule="auto"/>
      </w:pPr>
    </w:p>
    <w:p w14:paraId="4070A022" w14:textId="3BBC21DA" w:rsidR="005D46DF" w:rsidRDefault="005D46DF" w:rsidP="005D46DF">
      <w:pPr>
        <w:spacing w:after="0" w:line="240" w:lineRule="auto"/>
      </w:pPr>
    </w:p>
    <w:p w14:paraId="3B6B7872" w14:textId="24F8757F" w:rsidR="005D46DF" w:rsidRDefault="005D46DF" w:rsidP="005D46DF">
      <w:pPr>
        <w:spacing w:after="0" w:line="240" w:lineRule="auto"/>
      </w:pPr>
    </w:p>
    <w:p w14:paraId="38DE9E9F" w14:textId="77777777" w:rsidR="008D54D9" w:rsidRDefault="008D54D9" w:rsidP="005D46DF">
      <w:pPr>
        <w:spacing w:after="0" w:line="240" w:lineRule="auto"/>
        <w:jc w:val="center"/>
        <w:rPr>
          <w:b/>
          <w:bCs/>
        </w:rPr>
      </w:pPr>
    </w:p>
    <w:p w14:paraId="4AAF0279" w14:textId="77777777" w:rsidR="008D54D9" w:rsidRDefault="008D54D9" w:rsidP="005D46DF">
      <w:pPr>
        <w:spacing w:after="0" w:line="240" w:lineRule="auto"/>
        <w:jc w:val="center"/>
        <w:rPr>
          <w:b/>
          <w:bCs/>
        </w:rPr>
      </w:pPr>
    </w:p>
    <w:p w14:paraId="78A74DEE" w14:textId="77777777" w:rsidR="00AB74AB" w:rsidRDefault="00AB74AB" w:rsidP="005D46DF">
      <w:pPr>
        <w:spacing w:after="0" w:line="240" w:lineRule="auto"/>
        <w:jc w:val="center"/>
        <w:rPr>
          <w:b/>
          <w:bCs/>
        </w:rPr>
      </w:pPr>
    </w:p>
    <w:p w14:paraId="655BD87D" w14:textId="77777777" w:rsidR="00AB74AB" w:rsidRDefault="00AB74AB" w:rsidP="005D46DF">
      <w:pPr>
        <w:spacing w:after="0" w:line="240" w:lineRule="auto"/>
        <w:jc w:val="center"/>
        <w:rPr>
          <w:b/>
          <w:bCs/>
        </w:rPr>
      </w:pPr>
    </w:p>
    <w:p w14:paraId="33BD6558" w14:textId="77777777" w:rsidR="00AB74AB" w:rsidRDefault="00AB74AB" w:rsidP="005D46DF">
      <w:pPr>
        <w:spacing w:after="0" w:line="240" w:lineRule="auto"/>
        <w:jc w:val="center"/>
        <w:rPr>
          <w:b/>
          <w:bCs/>
        </w:rPr>
      </w:pPr>
    </w:p>
    <w:p w14:paraId="57E619C9" w14:textId="61D468B6" w:rsidR="00AB74AB" w:rsidRDefault="00AB74AB" w:rsidP="005E6271">
      <w:pPr>
        <w:spacing w:after="0" w:line="240" w:lineRule="auto"/>
        <w:rPr>
          <w:b/>
          <w:bCs/>
        </w:rPr>
      </w:pPr>
    </w:p>
    <w:p w14:paraId="2CC1F871" w14:textId="77777777" w:rsidR="005E6271" w:rsidRDefault="005E6271" w:rsidP="005E6271">
      <w:pPr>
        <w:spacing w:after="0" w:line="240" w:lineRule="auto"/>
        <w:rPr>
          <w:b/>
          <w:bCs/>
        </w:rPr>
      </w:pPr>
    </w:p>
    <w:p w14:paraId="6AC058EF" w14:textId="76F76B0D" w:rsidR="005D46DF" w:rsidRPr="005D46DF" w:rsidRDefault="005D46DF" w:rsidP="005D46DF">
      <w:pPr>
        <w:spacing w:after="0" w:line="240" w:lineRule="auto"/>
        <w:jc w:val="center"/>
        <w:rPr>
          <w:b/>
          <w:bCs/>
        </w:rPr>
      </w:pPr>
      <w:r>
        <w:rPr>
          <w:b/>
          <w:bCs/>
        </w:rPr>
        <w:t xml:space="preserve">Appendix </w:t>
      </w:r>
      <w:r w:rsidR="002C5C1C">
        <w:rPr>
          <w:b/>
          <w:bCs/>
        </w:rPr>
        <w:t>B:</w:t>
      </w:r>
      <w:r>
        <w:rPr>
          <w:b/>
          <w:bCs/>
        </w:rPr>
        <w:t xml:space="preserve"> </w:t>
      </w:r>
      <w:r w:rsidRPr="005D46DF">
        <w:t>Auxiliary Maps Used in Calculations</w:t>
      </w:r>
    </w:p>
    <w:p w14:paraId="319F67D1" w14:textId="77777777" w:rsidR="005D46DF" w:rsidRDefault="005D46DF" w:rsidP="005D46DF">
      <w:pPr>
        <w:spacing w:after="0" w:line="240" w:lineRule="auto"/>
      </w:pPr>
    </w:p>
    <w:p w14:paraId="755DC779" w14:textId="4FBD0346" w:rsidR="3CE6E8A7" w:rsidRDefault="6E3BA043" w:rsidP="02FAE035">
      <w:pPr>
        <w:spacing w:after="0" w:line="240" w:lineRule="auto"/>
        <w:jc w:val="center"/>
      </w:pPr>
      <w:r>
        <w:rPr>
          <w:noProof/>
        </w:rPr>
        <w:drawing>
          <wp:inline distT="0" distB="0" distL="0" distR="0" wp14:anchorId="6AA4C7C9" wp14:editId="4760DBCA">
            <wp:extent cx="3251200" cy="3251200"/>
            <wp:effectExtent l="0" t="0" r="0" b="0"/>
            <wp:docPr id="1426945808" name="Picture 142694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945808"/>
                    <pic:cNvPicPr/>
                  </pic:nvPicPr>
                  <pic:blipFill>
                    <a:blip r:embed="rId26">
                      <a:extLst>
                        <a:ext uri="{28A0092B-C50C-407E-A947-70E740481C1C}">
                          <a14:useLocalDpi xmlns:a14="http://schemas.microsoft.com/office/drawing/2010/main" val="0"/>
                        </a:ext>
                      </a:extLst>
                    </a:blip>
                    <a:stretch>
                      <a:fillRect/>
                    </a:stretch>
                  </pic:blipFill>
                  <pic:spPr>
                    <a:xfrm>
                      <a:off x="0" y="0"/>
                      <a:ext cx="3251200" cy="3251200"/>
                    </a:xfrm>
                    <a:prstGeom prst="rect">
                      <a:avLst/>
                    </a:prstGeom>
                  </pic:spPr>
                </pic:pic>
              </a:graphicData>
            </a:graphic>
          </wp:inline>
        </w:drawing>
      </w:r>
    </w:p>
    <w:p w14:paraId="79C93835" w14:textId="134F44A6" w:rsidR="3CE6E8A7" w:rsidRDefault="2E113928" w:rsidP="02FAE035">
      <w:pPr>
        <w:spacing w:after="0" w:line="240" w:lineRule="auto"/>
        <w:jc w:val="center"/>
      </w:pPr>
      <w:r w:rsidRPr="005D46DF">
        <w:rPr>
          <w:i/>
          <w:iCs/>
        </w:rPr>
        <w:t xml:space="preserve">Figure </w:t>
      </w:r>
      <w:r w:rsidR="002C5C1C">
        <w:rPr>
          <w:i/>
          <w:iCs/>
        </w:rPr>
        <w:t>B1</w:t>
      </w:r>
      <w:r w:rsidRPr="005D46DF">
        <w:rPr>
          <w:i/>
          <w:iCs/>
        </w:rPr>
        <w:t>.</w:t>
      </w:r>
      <w:r>
        <w:t xml:space="preserve"> Percent Tree Canopy Cover</w:t>
      </w:r>
    </w:p>
    <w:p w14:paraId="2ED07874" w14:textId="599B2E6A" w:rsidR="65DF67E1" w:rsidRDefault="65DF67E1" w:rsidP="00D6A960">
      <w:pPr>
        <w:spacing w:after="0" w:line="240" w:lineRule="auto"/>
        <w:jc w:val="center"/>
      </w:pPr>
    </w:p>
    <w:p w14:paraId="1C12AA2A" w14:textId="1F8A7A85" w:rsidR="65DF67E1" w:rsidRDefault="1795CD67" w:rsidP="65DF67E1">
      <w:pPr>
        <w:spacing w:after="0" w:line="240" w:lineRule="auto"/>
        <w:jc w:val="center"/>
      </w:pPr>
      <w:r>
        <w:rPr>
          <w:noProof/>
        </w:rPr>
        <w:drawing>
          <wp:inline distT="0" distB="0" distL="0" distR="0" wp14:anchorId="32DBB2CB" wp14:editId="2FC6155C">
            <wp:extent cx="3225800" cy="3225800"/>
            <wp:effectExtent l="0" t="0" r="0" b="0"/>
            <wp:docPr id="1391670103" name="Picture 48444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45186"/>
                    <pic:cNvPicPr/>
                  </pic:nvPicPr>
                  <pic:blipFill>
                    <a:blip r:embed="rId27">
                      <a:extLst>
                        <a:ext uri="{28A0092B-C50C-407E-A947-70E740481C1C}">
                          <a14:useLocalDpi xmlns:a14="http://schemas.microsoft.com/office/drawing/2010/main" val="0"/>
                        </a:ext>
                      </a:extLst>
                    </a:blip>
                    <a:stretch>
                      <a:fillRect/>
                    </a:stretch>
                  </pic:blipFill>
                  <pic:spPr>
                    <a:xfrm>
                      <a:off x="0" y="0"/>
                      <a:ext cx="3225800" cy="3225800"/>
                    </a:xfrm>
                    <a:prstGeom prst="rect">
                      <a:avLst/>
                    </a:prstGeom>
                  </pic:spPr>
                </pic:pic>
              </a:graphicData>
            </a:graphic>
          </wp:inline>
        </w:drawing>
      </w:r>
    </w:p>
    <w:p w14:paraId="311EE177" w14:textId="6309600E" w:rsidR="65DF67E1" w:rsidRDefault="1795CD67" w:rsidP="65DF67E1">
      <w:pPr>
        <w:spacing w:after="0" w:line="240" w:lineRule="auto"/>
        <w:jc w:val="center"/>
      </w:pPr>
      <w:r w:rsidRPr="005D46DF">
        <w:rPr>
          <w:i/>
          <w:iCs/>
        </w:rPr>
        <w:t xml:space="preserve">Figure </w:t>
      </w:r>
      <w:r w:rsidR="002C5C1C">
        <w:rPr>
          <w:i/>
          <w:iCs/>
        </w:rPr>
        <w:t>B</w:t>
      </w:r>
      <w:r w:rsidRPr="005D46DF">
        <w:rPr>
          <w:i/>
          <w:iCs/>
        </w:rPr>
        <w:t>2</w:t>
      </w:r>
      <w:r>
        <w:t>. Average Albedo</w:t>
      </w:r>
    </w:p>
    <w:p w14:paraId="7EFDE628" w14:textId="0CF194FC" w:rsidR="65DF67E1" w:rsidRDefault="65DF67E1" w:rsidP="00D6A960">
      <w:pPr>
        <w:spacing w:after="0" w:line="240" w:lineRule="auto"/>
        <w:jc w:val="center"/>
      </w:pPr>
    </w:p>
    <w:p w14:paraId="27D01E01" w14:textId="42C8A3CD" w:rsidR="65DF67E1" w:rsidRDefault="05297456" w:rsidP="65DF67E1">
      <w:pPr>
        <w:spacing w:after="0" w:line="240" w:lineRule="auto"/>
        <w:jc w:val="center"/>
      </w:pPr>
      <w:r>
        <w:rPr>
          <w:noProof/>
        </w:rPr>
        <w:drawing>
          <wp:inline distT="0" distB="0" distL="0" distR="0" wp14:anchorId="5774D9CD" wp14:editId="76E6E7E2">
            <wp:extent cx="3390900" cy="3390900"/>
            <wp:effectExtent l="0" t="0" r="0" b="0"/>
            <wp:docPr id="1580799641" name="Picture 158079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90900" cy="3390900"/>
                    </a:xfrm>
                    <a:prstGeom prst="rect">
                      <a:avLst/>
                    </a:prstGeom>
                  </pic:spPr>
                </pic:pic>
              </a:graphicData>
            </a:graphic>
          </wp:inline>
        </w:drawing>
      </w:r>
    </w:p>
    <w:p w14:paraId="7B945EC0" w14:textId="79B6EB6C" w:rsidR="639B44B3" w:rsidRDefault="72BBFF5C" w:rsidP="65DF67E1">
      <w:pPr>
        <w:spacing w:after="0" w:line="240" w:lineRule="auto"/>
        <w:jc w:val="center"/>
      </w:pPr>
      <w:r w:rsidRPr="005D46DF">
        <w:rPr>
          <w:i/>
          <w:iCs/>
        </w:rPr>
        <w:t xml:space="preserve">Figure </w:t>
      </w:r>
      <w:r w:rsidR="002C5C1C">
        <w:rPr>
          <w:i/>
          <w:iCs/>
        </w:rPr>
        <w:t>B</w:t>
      </w:r>
      <w:r w:rsidR="6340D43E" w:rsidRPr="005D46DF">
        <w:rPr>
          <w:i/>
          <w:iCs/>
        </w:rPr>
        <w:t>3</w:t>
      </w:r>
      <w:r w:rsidRPr="005D46DF">
        <w:rPr>
          <w:i/>
          <w:iCs/>
        </w:rPr>
        <w:t>.</w:t>
      </w:r>
      <w:r>
        <w:t xml:space="preserve"> Evapotranspiration</w:t>
      </w:r>
    </w:p>
    <w:p w14:paraId="18DFE467" w14:textId="3621F8B6" w:rsidR="65DF67E1" w:rsidRDefault="65DF67E1" w:rsidP="65DF67E1">
      <w:pPr>
        <w:spacing w:after="0" w:line="240" w:lineRule="auto"/>
        <w:jc w:val="center"/>
      </w:pPr>
    </w:p>
    <w:p w14:paraId="228A07EB" w14:textId="2FB4CEB0" w:rsidR="65DF67E1" w:rsidRDefault="7CC66378" w:rsidP="65DF67E1">
      <w:pPr>
        <w:spacing w:after="0" w:line="240" w:lineRule="auto"/>
        <w:jc w:val="center"/>
      </w:pPr>
      <w:r>
        <w:rPr>
          <w:noProof/>
        </w:rPr>
        <w:drawing>
          <wp:inline distT="0" distB="0" distL="0" distR="0" wp14:anchorId="7777DAB3" wp14:editId="6233C823">
            <wp:extent cx="3340100" cy="3340100"/>
            <wp:effectExtent l="0" t="0" r="0" b="0"/>
            <wp:docPr id="243768675" name="Picture 24376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0100" cy="3340100"/>
                    </a:xfrm>
                    <a:prstGeom prst="rect">
                      <a:avLst/>
                    </a:prstGeom>
                  </pic:spPr>
                </pic:pic>
              </a:graphicData>
            </a:graphic>
          </wp:inline>
        </w:drawing>
      </w:r>
    </w:p>
    <w:p w14:paraId="6977466A" w14:textId="7972957A" w:rsidR="65DF67E1" w:rsidRDefault="72BBFF5C" w:rsidP="005131F5">
      <w:pPr>
        <w:spacing w:after="0" w:line="240" w:lineRule="auto"/>
        <w:jc w:val="center"/>
      </w:pPr>
      <w:r w:rsidRPr="005D46DF">
        <w:rPr>
          <w:i/>
          <w:iCs/>
        </w:rPr>
        <w:t xml:space="preserve">Figure </w:t>
      </w:r>
      <w:r w:rsidR="002C5C1C">
        <w:rPr>
          <w:i/>
          <w:iCs/>
        </w:rPr>
        <w:t>B</w:t>
      </w:r>
      <w:r w:rsidR="3030EB68" w:rsidRPr="005D46DF">
        <w:rPr>
          <w:i/>
          <w:iCs/>
        </w:rPr>
        <w:t>4</w:t>
      </w:r>
      <w:r w:rsidRPr="005D46DF">
        <w:rPr>
          <w:i/>
          <w:iCs/>
        </w:rPr>
        <w:t>.</w:t>
      </w:r>
      <w:r>
        <w:t xml:space="preserve"> Average Daytime LST</w:t>
      </w:r>
    </w:p>
    <w:p w14:paraId="7F3263C3" w14:textId="4CD7B021" w:rsidR="00A16E4B" w:rsidRDefault="00A16E4B"/>
    <w:sectPr w:rsidR="00A16E4B" w:rsidSect="004D147D">
      <w:headerReference w:type="default" r:id="rId30"/>
      <w:footerReference w:type="default" r:id="rId31"/>
      <w:headerReference w:type="first" r:id="rId32"/>
      <w:footerReference w:type="first" r:id="rId3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7BAE1" w14:textId="77777777" w:rsidR="002A62F7" w:rsidRDefault="002A62F7">
      <w:pPr>
        <w:spacing w:after="0" w:line="240" w:lineRule="auto"/>
      </w:pPr>
      <w:r>
        <w:separator/>
      </w:r>
    </w:p>
  </w:endnote>
  <w:endnote w:type="continuationSeparator" w:id="0">
    <w:p w14:paraId="189919EF" w14:textId="77777777" w:rsidR="002A62F7" w:rsidRDefault="002A62F7">
      <w:pPr>
        <w:spacing w:after="0" w:line="240" w:lineRule="auto"/>
      </w:pPr>
      <w:r>
        <w:continuationSeparator/>
      </w:r>
    </w:p>
  </w:endnote>
  <w:endnote w:type="continuationNotice" w:id="1">
    <w:p w14:paraId="2D561804" w14:textId="77777777" w:rsidR="002A62F7" w:rsidRDefault="002A62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noProof/>
      </w:rPr>
    </w:sdtEndPr>
    <w:sdtContent>
      <w:p w14:paraId="75DDD59A" w14:textId="77777777" w:rsidR="00FC6E8C" w:rsidRDefault="00FC6E8C">
        <w:pPr>
          <w:pStyle w:val="Footer"/>
          <w:jc w:val="center"/>
        </w:pPr>
        <w:r w:rsidRPr="0056152E">
          <w:fldChar w:fldCharType="begin"/>
        </w:r>
        <w:r w:rsidRPr="0056152E">
          <w:instrText xml:space="preserve"> PAGE   \* MERGEFORMAT </w:instrText>
        </w:r>
        <w:r w:rsidRPr="0056152E">
          <w:fldChar w:fldCharType="separate"/>
        </w:r>
        <w:r>
          <w:rPr>
            <w:noProof/>
          </w:rPr>
          <w:t>4</w:t>
        </w:r>
        <w:r w:rsidRPr="0056152E">
          <w:rPr>
            <w:noProof/>
          </w:rPr>
          <w:fldChar w:fldCharType="end"/>
        </w:r>
      </w:p>
    </w:sdtContent>
  </w:sdt>
  <w:p w14:paraId="5A585C32" w14:textId="77777777" w:rsidR="00FC6E8C" w:rsidRDefault="00FC6E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E1471" w14:textId="77777777" w:rsidR="00FC6E8C" w:rsidRDefault="00FC6E8C" w:rsidP="004D147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FDD6C5" w14:textId="77777777" w:rsidR="002A62F7" w:rsidRDefault="002A62F7">
      <w:pPr>
        <w:spacing w:after="0" w:line="240" w:lineRule="auto"/>
      </w:pPr>
      <w:r>
        <w:separator/>
      </w:r>
    </w:p>
  </w:footnote>
  <w:footnote w:type="continuationSeparator" w:id="0">
    <w:p w14:paraId="7C19AE1F" w14:textId="77777777" w:rsidR="002A62F7" w:rsidRDefault="002A62F7">
      <w:pPr>
        <w:spacing w:after="0" w:line="240" w:lineRule="auto"/>
      </w:pPr>
      <w:r>
        <w:continuationSeparator/>
      </w:r>
    </w:p>
  </w:footnote>
  <w:footnote w:type="continuationNotice" w:id="1">
    <w:p w14:paraId="46F5B25B" w14:textId="77777777" w:rsidR="002A62F7" w:rsidRDefault="002A62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FC6E8C" w14:paraId="38B47691" w14:textId="77777777" w:rsidTr="004D147D">
      <w:tc>
        <w:tcPr>
          <w:tcW w:w="3120" w:type="dxa"/>
        </w:tcPr>
        <w:p w14:paraId="7E54DE24" w14:textId="77777777" w:rsidR="00FC6E8C" w:rsidRDefault="00FC6E8C" w:rsidP="004D147D">
          <w:pPr>
            <w:pStyle w:val="Header"/>
            <w:ind w:left="-115"/>
          </w:pPr>
        </w:p>
      </w:tc>
      <w:tc>
        <w:tcPr>
          <w:tcW w:w="3120" w:type="dxa"/>
        </w:tcPr>
        <w:p w14:paraId="18DB0584" w14:textId="77777777" w:rsidR="00FC6E8C" w:rsidRDefault="00FC6E8C" w:rsidP="004D147D">
          <w:pPr>
            <w:pStyle w:val="Header"/>
            <w:jc w:val="center"/>
          </w:pPr>
        </w:p>
      </w:tc>
      <w:tc>
        <w:tcPr>
          <w:tcW w:w="3120" w:type="dxa"/>
        </w:tcPr>
        <w:p w14:paraId="256F44F0" w14:textId="77777777" w:rsidR="00FC6E8C" w:rsidRDefault="00FC6E8C" w:rsidP="004D147D">
          <w:pPr>
            <w:pStyle w:val="Header"/>
            <w:ind w:right="-115"/>
            <w:jc w:val="right"/>
          </w:pPr>
        </w:p>
      </w:tc>
    </w:tr>
  </w:tbl>
  <w:p w14:paraId="7E35682C" w14:textId="77777777" w:rsidR="00FC6E8C" w:rsidRDefault="00FC6E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D97DC" w14:textId="77777777" w:rsidR="00FC6E8C" w:rsidRPr="000B6E68" w:rsidRDefault="00FC6E8C" w:rsidP="004D147D">
    <w:pPr>
      <w:spacing w:after="0" w:line="240" w:lineRule="auto"/>
      <w:jc w:val="right"/>
      <w:rPr>
        <w:b/>
        <w:sz w:val="32"/>
        <w:szCs w:val="32"/>
      </w:rPr>
    </w:pPr>
    <w:r w:rsidRPr="000B6E68">
      <w:rPr>
        <w:b/>
        <w:sz w:val="32"/>
        <w:szCs w:val="32"/>
      </w:rPr>
      <w:t>NASA DEVELOP National Program</w:t>
    </w:r>
  </w:p>
  <w:p w14:paraId="1E07B59B" w14:textId="77777777" w:rsidR="00FC6E8C" w:rsidRPr="000B6E68" w:rsidRDefault="00FC6E8C" w:rsidP="004D147D">
    <w:pPr>
      <w:spacing w:after="0" w:line="240" w:lineRule="auto"/>
      <w:jc w:val="right"/>
      <w:rPr>
        <w:b/>
        <w:sz w:val="32"/>
        <w:szCs w:val="32"/>
      </w:rPr>
    </w:pPr>
    <w:r w:rsidRPr="00C60C36">
      <w:rPr>
        <w:rFonts w:ascii="Century Gothic" w:hAnsi="Century Gothic" w:cs="Arial"/>
        <w:b/>
        <w:noProof/>
      </w:rPr>
      <w:drawing>
        <wp:anchor distT="0" distB="0" distL="114300" distR="114300" simplePos="0" relativeHeight="251658240" behindDoc="0" locked="0" layoutInCell="1" allowOverlap="1" wp14:anchorId="37D3C963" wp14:editId="52E1A538">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C60C36">
      <w:rPr>
        <w:b/>
        <w:bCs/>
        <w:sz w:val="32"/>
        <w:szCs w:val="32"/>
      </w:rPr>
      <w:t>Virginia – Langley</w:t>
    </w:r>
  </w:p>
  <w:p w14:paraId="28CEB741" w14:textId="77777777" w:rsidR="00FC6E8C" w:rsidRDefault="00FC6E8C" w:rsidP="004D147D">
    <w:pPr>
      <w:pStyle w:val="Header"/>
      <w:jc w:val="right"/>
      <w:rPr>
        <w:i/>
        <w:sz w:val="32"/>
        <w:szCs w:val="32"/>
      </w:rPr>
    </w:pPr>
    <w:r>
      <w:rPr>
        <w:i/>
        <w:sz w:val="32"/>
        <w:szCs w:val="32"/>
      </w:rPr>
      <w:t xml:space="preserve"> Summer 2021</w:t>
    </w:r>
  </w:p>
  <w:p w14:paraId="1D58F814" w14:textId="77777777" w:rsidR="00FC6E8C" w:rsidRPr="0077554A" w:rsidRDefault="00FC6E8C" w:rsidP="004D147D">
    <w:pPr>
      <w:pStyle w:val="Header"/>
      <w:jc w:val="right"/>
      <w:rPr>
        <w:b/>
        <w:sz w:val="32"/>
        <w:szCs w:val="32"/>
      </w:rPr>
    </w:pPr>
  </w:p>
</w:hdr>
</file>

<file path=word/intelligence.xml><?xml version="1.0" encoding="utf-8"?>
<int:Intelligence xmlns:int="http://schemas.microsoft.com/office/intelligence/2019/intelligence">
  <int:IntelligenceSettings/>
  <int:Manifest>
    <int:ParagraphRange paragraphId="768607866" textId="293054014" start="969" length="12" invalidationStart="969" invalidationLength="12" id="aR2c4jcD"/>
    <int:WordHash hashCode="clJ4SK7cVIfmIn" id="J/WW1fYI"/>
    <int:WordHash hashCode="ijs9oOna60aDjt" id="I1xIQkHu"/>
    <int:WordHash hashCode="oH2V5tQDzHTXHY" id="GuGJBZrQ"/>
    <int:WordHash hashCode="MBUt7i1NTvy5wt" id="EApndWIX"/>
  </int:Manifest>
  <int:Observations>
    <int:Content id="aR2c4jcD">
      <int:Rejection type="LegacyProofing"/>
    </int:Content>
    <int:Content id="J/WW1fYI">
      <int:Rejection type="LegacyProofing"/>
    </int:Content>
    <int:Content id="I1xIQkHu">
      <int:Rejection type="LegacyProofing"/>
    </int:Content>
    <int:Content id="GuGJBZrQ">
      <int:Rejection type="LegacyProofing"/>
    </int:Content>
    <int:Content id="EApndWIX">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37E08"/>
    <w:multiLevelType w:val="hybridMultilevel"/>
    <w:tmpl w:val="78B63C34"/>
    <w:lvl w:ilvl="0" w:tplc="210645A8">
      <w:start w:val="1"/>
      <w:numFmt w:val="bullet"/>
      <w:lvlText w:val=""/>
      <w:lvlJc w:val="left"/>
      <w:pPr>
        <w:ind w:left="720" w:hanging="360"/>
      </w:pPr>
      <w:rPr>
        <w:rFonts w:ascii="Symbol" w:hAnsi="Symbol" w:hint="default"/>
      </w:rPr>
    </w:lvl>
    <w:lvl w:ilvl="1" w:tplc="BBC64B9C">
      <w:start w:val="1"/>
      <w:numFmt w:val="bullet"/>
      <w:lvlText w:val="o"/>
      <w:lvlJc w:val="left"/>
      <w:pPr>
        <w:ind w:left="1440" w:hanging="360"/>
      </w:pPr>
      <w:rPr>
        <w:rFonts w:ascii="Courier New" w:hAnsi="Courier New" w:hint="default"/>
      </w:rPr>
    </w:lvl>
    <w:lvl w:ilvl="2" w:tplc="F0E04EAC">
      <w:start w:val="1"/>
      <w:numFmt w:val="bullet"/>
      <w:lvlText w:val=""/>
      <w:lvlJc w:val="left"/>
      <w:pPr>
        <w:ind w:left="2160" w:hanging="360"/>
      </w:pPr>
      <w:rPr>
        <w:rFonts w:ascii="Wingdings" w:hAnsi="Wingdings" w:hint="default"/>
      </w:rPr>
    </w:lvl>
    <w:lvl w:ilvl="3" w:tplc="8FD8DFE4">
      <w:start w:val="1"/>
      <w:numFmt w:val="bullet"/>
      <w:lvlText w:val=""/>
      <w:lvlJc w:val="left"/>
      <w:pPr>
        <w:ind w:left="2880" w:hanging="360"/>
      </w:pPr>
      <w:rPr>
        <w:rFonts w:ascii="Symbol" w:hAnsi="Symbol" w:hint="default"/>
      </w:rPr>
    </w:lvl>
    <w:lvl w:ilvl="4" w:tplc="CB3C7BFA">
      <w:start w:val="1"/>
      <w:numFmt w:val="bullet"/>
      <w:lvlText w:val="o"/>
      <w:lvlJc w:val="left"/>
      <w:pPr>
        <w:ind w:left="3600" w:hanging="360"/>
      </w:pPr>
      <w:rPr>
        <w:rFonts w:ascii="Courier New" w:hAnsi="Courier New" w:hint="default"/>
      </w:rPr>
    </w:lvl>
    <w:lvl w:ilvl="5" w:tplc="911E9034">
      <w:start w:val="1"/>
      <w:numFmt w:val="bullet"/>
      <w:lvlText w:val=""/>
      <w:lvlJc w:val="left"/>
      <w:pPr>
        <w:ind w:left="4320" w:hanging="360"/>
      </w:pPr>
      <w:rPr>
        <w:rFonts w:ascii="Wingdings" w:hAnsi="Wingdings" w:hint="default"/>
      </w:rPr>
    </w:lvl>
    <w:lvl w:ilvl="6" w:tplc="BC1CFA9A">
      <w:start w:val="1"/>
      <w:numFmt w:val="bullet"/>
      <w:lvlText w:val=""/>
      <w:lvlJc w:val="left"/>
      <w:pPr>
        <w:ind w:left="5040" w:hanging="360"/>
      </w:pPr>
      <w:rPr>
        <w:rFonts w:ascii="Symbol" w:hAnsi="Symbol" w:hint="default"/>
      </w:rPr>
    </w:lvl>
    <w:lvl w:ilvl="7" w:tplc="A4E697EA">
      <w:start w:val="1"/>
      <w:numFmt w:val="bullet"/>
      <w:lvlText w:val="o"/>
      <w:lvlJc w:val="left"/>
      <w:pPr>
        <w:ind w:left="5760" w:hanging="360"/>
      </w:pPr>
      <w:rPr>
        <w:rFonts w:ascii="Courier New" w:hAnsi="Courier New" w:hint="default"/>
      </w:rPr>
    </w:lvl>
    <w:lvl w:ilvl="8" w:tplc="71BEEAB2">
      <w:start w:val="1"/>
      <w:numFmt w:val="bullet"/>
      <w:lvlText w:val=""/>
      <w:lvlJc w:val="left"/>
      <w:pPr>
        <w:ind w:left="6480" w:hanging="360"/>
      </w:pPr>
      <w:rPr>
        <w:rFonts w:ascii="Wingdings" w:hAnsi="Wingdings" w:hint="default"/>
      </w:rPr>
    </w:lvl>
  </w:abstractNum>
  <w:abstractNum w:abstractNumId="1"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7221F"/>
    <w:multiLevelType w:val="hybridMultilevel"/>
    <w:tmpl w:val="7764D3A6"/>
    <w:lvl w:ilvl="0" w:tplc="06DA4226">
      <w:start w:val="1"/>
      <w:numFmt w:val="bullet"/>
      <w:lvlText w:val=""/>
      <w:lvlJc w:val="left"/>
      <w:pPr>
        <w:ind w:left="720" w:hanging="360"/>
      </w:pPr>
      <w:rPr>
        <w:rFonts w:ascii="Symbol" w:hAnsi="Symbol" w:hint="default"/>
      </w:rPr>
    </w:lvl>
    <w:lvl w:ilvl="1" w:tplc="3920DECA">
      <w:start w:val="1"/>
      <w:numFmt w:val="bullet"/>
      <w:lvlText w:val="o"/>
      <w:lvlJc w:val="left"/>
      <w:pPr>
        <w:ind w:left="1440" w:hanging="360"/>
      </w:pPr>
      <w:rPr>
        <w:rFonts w:ascii="Courier New" w:hAnsi="Courier New" w:hint="default"/>
      </w:rPr>
    </w:lvl>
    <w:lvl w:ilvl="2" w:tplc="7D883B0E">
      <w:start w:val="1"/>
      <w:numFmt w:val="bullet"/>
      <w:lvlText w:val=""/>
      <w:lvlJc w:val="left"/>
      <w:pPr>
        <w:ind w:left="2160" w:hanging="360"/>
      </w:pPr>
      <w:rPr>
        <w:rFonts w:ascii="Wingdings" w:hAnsi="Wingdings" w:hint="default"/>
      </w:rPr>
    </w:lvl>
    <w:lvl w:ilvl="3" w:tplc="00E0DAF0">
      <w:start w:val="1"/>
      <w:numFmt w:val="bullet"/>
      <w:lvlText w:val=""/>
      <w:lvlJc w:val="left"/>
      <w:pPr>
        <w:ind w:left="2880" w:hanging="360"/>
      </w:pPr>
      <w:rPr>
        <w:rFonts w:ascii="Symbol" w:hAnsi="Symbol" w:hint="default"/>
      </w:rPr>
    </w:lvl>
    <w:lvl w:ilvl="4" w:tplc="CED4294A">
      <w:start w:val="1"/>
      <w:numFmt w:val="bullet"/>
      <w:lvlText w:val="o"/>
      <w:lvlJc w:val="left"/>
      <w:pPr>
        <w:ind w:left="3600" w:hanging="360"/>
      </w:pPr>
      <w:rPr>
        <w:rFonts w:ascii="Courier New" w:hAnsi="Courier New" w:hint="default"/>
      </w:rPr>
    </w:lvl>
    <w:lvl w:ilvl="5" w:tplc="6C9E5606">
      <w:start w:val="1"/>
      <w:numFmt w:val="bullet"/>
      <w:lvlText w:val=""/>
      <w:lvlJc w:val="left"/>
      <w:pPr>
        <w:ind w:left="4320" w:hanging="360"/>
      </w:pPr>
      <w:rPr>
        <w:rFonts w:ascii="Wingdings" w:hAnsi="Wingdings" w:hint="default"/>
      </w:rPr>
    </w:lvl>
    <w:lvl w:ilvl="6" w:tplc="7A3A7FF8">
      <w:start w:val="1"/>
      <w:numFmt w:val="bullet"/>
      <w:lvlText w:val=""/>
      <w:lvlJc w:val="left"/>
      <w:pPr>
        <w:ind w:left="5040" w:hanging="360"/>
      </w:pPr>
      <w:rPr>
        <w:rFonts w:ascii="Symbol" w:hAnsi="Symbol" w:hint="default"/>
      </w:rPr>
    </w:lvl>
    <w:lvl w:ilvl="7" w:tplc="C098F7C6">
      <w:start w:val="1"/>
      <w:numFmt w:val="bullet"/>
      <w:lvlText w:val="o"/>
      <w:lvlJc w:val="left"/>
      <w:pPr>
        <w:ind w:left="5760" w:hanging="360"/>
      </w:pPr>
      <w:rPr>
        <w:rFonts w:ascii="Courier New" w:hAnsi="Courier New" w:hint="default"/>
      </w:rPr>
    </w:lvl>
    <w:lvl w:ilvl="8" w:tplc="2916A5A2">
      <w:start w:val="1"/>
      <w:numFmt w:val="bullet"/>
      <w:lvlText w:val=""/>
      <w:lvlJc w:val="left"/>
      <w:pPr>
        <w:ind w:left="6480" w:hanging="360"/>
      </w:pPr>
      <w:rPr>
        <w:rFonts w:ascii="Wingdings" w:hAnsi="Wingdings" w:hint="default"/>
      </w:rPr>
    </w:lvl>
  </w:abstractNum>
  <w:abstractNum w:abstractNumId="3"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B0308A"/>
    <w:multiLevelType w:val="hybridMultilevel"/>
    <w:tmpl w:val="A4D628A0"/>
    <w:lvl w:ilvl="0" w:tplc="0B24E06C">
      <w:start w:val="1"/>
      <w:numFmt w:val="bullet"/>
      <w:lvlText w:val=""/>
      <w:lvlJc w:val="left"/>
      <w:pPr>
        <w:ind w:left="720" w:hanging="360"/>
      </w:pPr>
      <w:rPr>
        <w:rFonts w:ascii="Symbol" w:hAnsi="Symbol" w:hint="default"/>
      </w:rPr>
    </w:lvl>
    <w:lvl w:ilvl="1" w:tplc="0BDEA7F4">
      <w:start w:val="1"/>
      <w:numFmt w:val="bullet"/>
      <w:lvlText w:val="o"/>
      <w:lvlJc w:val="left"/>
      <w:pPr>
        <w:ind w:left="1440" w:hanging="360"/>
      </w:pPr>
      <w:rPr>
        <w:rFonts w:ascii="Courier New" w:hAnsi="Courier New" w:hint="default"/>
      </w:rPr>
    </w:lvl>
    <w:lvl w:ilvl="2" w:tplc="B7CEDCAE">
      <w:start w:val="1"/>
      <w:numFmt w:val="bullet"/>
      <w:lvlText w:val=""/>
      <w:lvlJc w:val="left"/>
      <w:pPr>
        <w:ind w:left="2160" w:hanging="360"/>
      </w:pPr>
      <w:rPr>
        <w:rFonts w:ascii="Wingdings" w:hAnsi="Wingdings" w:hint="default"/>
      </w:rPr>
    </w:lvl>
    <w:lvl w:ilvl="3" w:tplc="97ECCA52">
      <w:start w:val="1"/>
      <w:numFmt w:val="bullet"/>
      <w:lvlText w:val=""/>
      <w:lvlJc w:val="left"/>
      <w:pPr>
        <w:ind w:left="2880" w:hanging="360"/>
      </w:pPr>
      <w:rPr>
        <w:rFonts w:ascii="Symbol" w:hAnsi="Symbol" w:hint="default"/>
      </w:rPr>
    </w:lvl>
    <w:lvl w:ilvl="4" w:tplc="283CEBDC">
      <w:start w:val="1"/>
      <w:numFmt w:val="bullet"/>
      <w:lvlText w:val="o"/>
      <w:lvlJc w:val="left"/>
      <w:pPr>
        <w:ind w:left="3600" w:hanging="360"/>
      </w:pPr>
      <w:rPr>
        <w:rFonts w:ascii="Courier New" w:hAnsi="Courier New" w:hint="default"/>
      </w:rPr>
    </w:lvl>
    <w:lvl w:ilvl="5" w:tplc="F086D9D8">
      <w:start w:val="1"/>
      <w:numFmt w:val="bullet"/>
      <w:lvlText w:val=""/>
      <w:lvlJc w:val="left"/>
      <w:pPr>
        <w:ind w:left="4320" w:hanging="360"/>
      </w:pPr>
      <w:rPr>
        <w:rFonts w:ascii="Wingdings" w:hAnsi="Wingdings" w:hint="default"/>
      </w:rPr>
    </w:lvl>
    <w:lvl w:ilvl="6" w:tplc="E23CC006">
      <w:start w:val="1"/>
      <w:numFmt w:val="bullet"/>
      <w:lvlText w:val=""/>
      <w:lvlJc w:val="left"/>
      <w:pPr>
        <w:ind w:left="5040" w:hanging="360"/>
      </w:pPr>
      <w:rPr>
        <w:rFonts w:ascii="Symbol" w:hAnsi="Symbol" w:hint="default"/>
      </w:rPr>
    </w:lvl>
    <w:lvl w:ilvl="7" w:tplc="2CB0DC0C">
      <w:start w:val="1"/>
      <w:numFmt w:val="bullet"/>
      <w:lvlText w:val="o"/>
      <w:lvlJc w:val="left"/>
      <w:pPr>
        <w:ind w:left="5760" w:hanging="360"/>
      </w:pPr>
      <w:rPr>
        <w:rFonts w:ascii="Courier New" w:hAnsi="Courier New" w:hint="default"/>
      </w:rPr>
    </w:lvl>
    <w:lvl w:ilvl="8" w:tplc="3B7EDF32">
      <w:start w:val="1"/>
      <w:numFmt w:val="bullet"/>
      <w:lvlText w:val=""/>
      <w:lvlJc w:val="left"/>
      <w:pPr>
        <w:ind w:left="6480" w:hanging="360"/>
      </w:pPr>
      <w:rPr>
        <w:rFonts w:ascii="Wingdings" w:hAnsi="Wingdings" w:hint="default"/>
      </w:rPr>
    </w:lvl>
  </w:abstractNum>
  <w:abstractNum w:abstractNumId="6"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850910"/>
    <w:multiLevelType w:val="hybridMultilevel"/>
    <w:tmpl w:val="A86E007C"/>
    <w:lvl w:ilvl="0" w:tplc="E5C0AADC">
      <w:start w:val="1"/>
      <w:numFmt w:val="decimal"/>
      <w:lvlText w:val="%1."/>
      <w:lvlJc w:val="left"/>
      <w:pPr>
        <w:ind w:left="720" w:hanging="360"/>
      </w:pPr>
    </w:lvl>
    <w:lvl w:ilvl="1" w:tplc="476A138E">
      <w:start w:val="1"/>
      <w:numFmt w:val="lowerLetter"/>
      <w:lvlText w:val="%2."/>
      <w:lvlJc w:val="left"/>
      <w:pPr>
        <w:ind w:left="1440" w:hanging="360"/>
      </w:pPr>
    </w:lvl>
    <w:lvl w:ilvl="2" w:tplc="8EEEB818">
      <w:start w:val="1"/>
      <w:numFmt w:val="lowerRoman"/>
      <w:lvlText w:val="%3."/>
      <w:lvlJc w:val="right"/>
      <w:pPr>
        <w:ind w:left="2160" w:hanging="180"/>
      </w:pPr>
    </w:lvl>
    <w:lvl w:ilvl="3" w:tplc="14AC832A">
      <w:start w:val="1"/>
      <w:numFmt w:val="decimal"/>
      <w:lvlText w:val="%4."/>
      <w:lvlJc w:val="left"/>
      <w:pPr>
        <w:ind w:left="2880" w:hanging="360"/>
      </w:pPr>
    </w:lvl>
    <w:lvl w:ilvl="4" w:tplc="835E4E8A">
      <w:start w:val="1"/>
      <w:numFmt w:val="lowerLetter"/>
      <w:lvlText w:val="%5."/>
      <w:lvlJc w:val="left"/>
      <w:pPr>
        <w:ind w:left="3600" w:hanging="360"/>
      </w:pPr>
    </w:lvl>
    <w:lvl w:ilvl="5" w:tplc="5FF0DA2C">
      <w:start w:val="1"/>
      <w:numFmt w:val="lowerRoman"/>
      <w:lvlText w:val="%6."/>
      <w:lvlJc w:val="right"/>
      <w:pPr>
        <w:ind w:left="4320" w:hanging="180"/>
      </w:pPr>
    </w:lvl>
    <w:lvl w:ilvl="6" w:tplc="4E20780E">
      <w:start w:val="1"/>
      <w:numFmt w:val="decimal"/>
      <w:lvlText w:val="%7."/>
      <w:lvlJc w:val="left"/>
      <w:pPr>
        <w:ind w:left="5040" w:hanging="360"/>
      </w:pPr>
    </w:lvl>
    <w:lvl w:ilvl="7" w:tplc="1A7C6698">
      <w:start w:val="1"/>
      <w:numFmt w:val="lowerLetter"/>
      <w:lvlText w:val="%8."/>
      <w:lvlJc w:val="left"/>
      <w:pPr>
        <w:ind w:left="5760" w:hanging="360"/>
      </w:pPr>
    </w:lvl>
    <w:lvl w:ilvl="8" w:tplc="3EBC3908">
      <w:start w:val="1"/>
      <w:numFmt w:val="lowerRoman"/>
      <w:lvlText w:val="%9."/>
      <w:lvlJc w:val="right"/>
      <w:pPr>
        <w:ind w:left="6480" w:hanging="180"/>
      </w:pPr>
    </w:lvl>
  </w:abstractNum>
  <w:abstractNum w:abstractNumId="8"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B46A0C"/>
    <w:multiLevelType w:val="hybridMultilevel"/>
    <w:tmpl w:val="2B2CC4BC"/>
    <w:lvl w:ilvl="0" w:tplc="EB8E336E">
      <w:start w:val="1"/>
      <w:numFmt w:val="bullet"/>
      <w:lvlText w:val=""/>
      <w:lvlJc w:val="left"/>
      <w:pPr>
        <w:ind w:left="720" w:hanging="360"/>
      </w:pPr>
      <w:rPr>
        <w:rFonts w:ascii="Symbol" w:hAnsi="Symbol" w:hint="default"/>
      </w:rPr>
    </w:lvl>
    <w:lvl w:ilvl="1" w:tplc="7766E8F4">
      <w:start w:val="1"/>
      <w:numFmt w:val="bullet"/>
      <w:lvlText w:val="o"/>
      <w:lvlJc w:val="left"/>
      <w:pPr>
        <w:ind w:left="1440" w:hanging="360"/>
      </w:pPr>
      <w:rPr>
        <w:rFonts w:ascii="Courier New" w:hAnsi="Courier New" w:hint="default"/>
      </w:rPr>
    </w:lvl>
    <w:lvl w:ilvl="2" w:tplc="9C2847CA">
      <w:start w:val="1"/>
      <w:numFmt w:val="bullet"/>
      <w:lvlText w:val=""/>
      <w:lvlJc w:val="left"/>
      <w:pPr>
        <w:ind w:left="2160" w:hanging="360"/>
      </w:pPr>
      <w:rPr>
        <w:rFonts w:ascii="Wingdings" w:hAnsi="Wingdings" w:hint="default"/>
      </w:rPr>
    </w:lvl>
    <w:lvl w:ilvl="3" w:tplc="83F4CC0C">
      <w:start w:val="1"/>
      <w:numFmt w:val="bullet"/>
      <w:lvlText w:val=""/>
      <w:lvlJc w:val="left"/>
      <w:pPr>
        <w:ind w:left="2880" w:hanging="360"/>
      </w:pPr>
      <w:rPr>
        <w:rFonts w:ascii="Symbol" w:hAnsi="Symbol" w:hint="default"/>
      </w:rPr>
    </w:lvl>
    <w:lvl w:ilvl="4" w:tplc="619C0F2E">
      <w:start w:val="1"/>
      <w:numFmt w:val="bullet"/>
      <w:lvlText w:val="o"/>
      <w:lvlJc w:val="left"/>
      <w:pPr>
        <w:ind w:left="3600" w:hanging="360"/>
      </w:pPr>
      <w:rPr>
        <w:rFonts w:ascii="Courier New" w:hAnsi="Courier New" w:hint="default"/>
      </w:rPr>
    </w:lvl>
    <w:lvl w:ilvl="5" w:tplc="D85A8834">
      <w:start w:val="1"/>
      <w:numFmt w:val="bullet"/>
      <w:lvlText w:val=""/>
      <w:lvlJc w:val="left"/>
      <w:pPr>
        <w:ind w:left="4320" w:hanging="360"/>
      </w:pPr>
      <w:rPr>
        <w:rFonts w:ascii="Wingdings" w:hAnsi="Wingdings" w:hint="default"/>
      </w:rPr>
    </w:lvl>
    <w:lvl w:ilvl="6" w:tplc="C262B442">
      <w:start w:val="1"/>
      <w:numFmt w:val="bullet"/>
      <w:lvlText w:val=""/>
      <w:lvlJc w:val="left"/>
      <w:pPr>
        <w:ind w:left="5040" w:hanging="360"/>
      </w:pPr>
      <w:rPr>
        <w:rFonts w:ascii="Symbol" w:hAnsi="Symbol" w:hint="default"/>
      </w:rPr>
    </w:lvl>
    <w:lvl w:ilvl="7" w:tplc="C0FE68F8">
      <w:start w:val="1"/>
      <w:numFmt w:val="bullet"/>
      <w:lvlText w:val="o"/>
      <w:lvlJc w:val="left"/>
      <w:pPr>
        <w:ind w:left="5760" w:hanging="360"/>
      </w:pPr>
      <w:rPr>
        <w:rFonts w:ascii="Courier New" w:hAnsi="Courier New" w:hint="default"/>
      </w:rPr>
    </w:lvl>
    <w:lvl w:ilvl="8" w:tplc="7486CB98">
      <w:start w:val="1"/>
      <w:numFmt w:val="bullet"/>
      <w:lvlText w:val=""/>
      <w:lvlJc w:val="left"/>
      <w:pPr>
        <w:ind w:left="6480" w:hanging="360"/>
      </w:pPr>
      <w:rPr>
        <w:rFonts w:ascii="Wingdings" w:hAnsi="Wingdings" w:hint="default"/>
      </w:rPr>
    </w:lvl>
  </w:abstractNum>
  <w:abstractNum w:abstractNumId="11"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950D0E"/>
    <w:multiLevelType w:val="hybridMultilevel"/>
    <w:tmpl w:val="F4FC1CBA"/>
    <w:lvl w:ilvl="0" w:tplc="8AA20CD0">
      <w:start w:val="1"/>
      <w:numFmt w:val="bullet"/>
      <w:lvlText w:val=""/>
      <w:lvlJc w:val="left"/>
      <w:pPr>
        <w:ind w:left="720" w:hanging="360"/>
      </w:pPr>
      <w:rPr>
        <w:rFonts w:ascii="Symbol" w:hAnsi="Symbol" w:hint="default"/>
      </w:rPr>
    </w:lvl>
    <w:lvl w:ilvl="1" w:tplc="C3203264">
      <w:start w:val="1"/>
      <w:numFmt w:val="bullet"/>
      <w:lvlText w:val="o"/>
      <w:lvlJc w:val="left"/>
      <w:pPr>
        <w:ind w:left="1440" w:hanging="360"/>
      </w:pPr>
      <w:rPr>
        <w:rFonts w:ascii="Courier New" w:hAnsi="Courier New" w:hint="default"/>
      </w:rPr>
    </w:lvl>
    <w:lvl w:ilvl="2" w:tplc="9F8E9F02">
      <w:start w:val="1"/>
      <w:numFmt w:val="bullet"/>
      <w:lvlText w:val=""/>
      <w:lvlJc w:val="left"/>
      <w:pPr>
        <w:ind w:left="2160" w:hanging="360"/>
      </w:pPr>
      <w:rPr>
        <w:rFonts w:ascii="Wingdings" w:hAnsi="Wingdings" w:hint="default"/>
      </w:rPr>
    </w:lvl>
    <w:lvl w:ilvl="3" w:tplc="A4E6741C">
      <w:start w:val="1"/>
      <w:numFmt w:val="bullet"/>
      <w:lvlText w:val=""/>
      <w:lvlJc w:val="left"/>
      <w:pPr>
        <w:ind w:left="2880" w:hanging="360"/>
      </w:pPr>
      <w:rPr>
        <w:rFonts w:ascii="Symbol" w:hAnsi="Symbol" w:hint="default"/>
      </w:rPr>
    </w:lvl>
    <w:lvl w:ilvl="4" w:tplc="DFF42040">
      <w:start w:val="1"/>
      <w:numFmt w:val="bullet"/>
      <w:lvlText w:val="o"/>
      <w:lvlJc w:val="left"/>
      <w:pPr>
        <w:ind w:left="3600" w:hanging="360"/>
      </w:pPr>
      <w:rPr>
        <w:rFonts w:ascii="Courier New" w:hAnsi="Courier New" w:hint="default"/>
      </w:rPr>
    </w:lvl>
    <w:lvl w:ilvl="5" w:tplc="96141CF0">
      <w:start w:val="1"/>
      <w:numFmt w:val="bullet"/>
      <w:lvlText w:val=""/>
      <w:lvlJc w:val="left"/>
      <w:pPr>
        <w:ind w:left="4320" w:hanging="360"/>
      </w:pPr>
      <w:rPr>
        <w:rFonts w:ascii="Wingdings" w:hAnsi="Wingdings" w:hint="default"/>
      </w:rPr>
    </w:lvl>
    <w:lvl w:ilvl="6" w:tplc="62D4ED38">
      <w:start w:val="1"/>
      <w:numFmt w:val="bullet"/>
      <w:lvlText w:val=""/>
      <w:lvlJc w:val="left"/>
      <w:pPr>
        <w:ind w:left="5040" w:hanging="360"/>
      </w:pPr>
      <w:rPr>
        <w:rFonts w:ascii="Symbol" w:hAnsi="Symbol" w:hint="default"/>
      </w:rPr>
    </w:lvl>
    <w:lvl w:ilvl="7" w:tplc="21F6598A">
      <w:start w:val="1"/>
      <w:numFmt w:val="bullet"/>
      <w:lvlText w:val="o"/>
      <w:lvlJc w:val="left"/>
      <w:pPr>
        <w:ind w:left="5760" w:hanging="360"/>
      </w:pPr>
      <w:rPr>
        <w:rFonts w:ascii="Courier New" w:hAnsi="Courier New" w:hint="default"/>
      </w:rPr>
    </w:lvl>
    <w:lvl w:ilvl="8" w:tplc="88FCB4DA">
      <w:start w:val="1"/>
      <w:numFmt w:val="bullet"/>
      <w:lvlText w:val=""/>
      <w:lvlJc w:val="left"/>
      <w:pPr>
        <w:ind w:left="6480" w:hanging="360"/>
      </w:pPr>
      <w:rPr>
        <w:rFonts w:ascii="Wingdings" w:hAnsi="Wingdings" w:hint="default"/>
      </w:rPr>
    </w:lvl>
  </w:abstractNum>
  <w:abstractNum w:abstractNumId="14"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B6689A"/>
    <w:multiLevelType w:val="hybridMultilevel"/>
    <w:tmpl w:val="51047FF2"/>
    <w:lvl w:ilvl="0" w:tplc="F1DE9900">
      <w:start w:val="1"/>
      <w:numFmt w:val="bullet"/>
      <w:lvlText w:val=""/>
      <w:lvlJc w:val="left"/>
      <w:pPr>
        <w:ind w:left="720" w:hanging="360"/>
      </w:pPr>
      <w:rPr>
        <w:rFonts w:ascii="Symbol" w:hAnsi="Symbol" w:hint="default"/>
      </w:rPr>
    </w:lvl>
    <w:lvl w:ilvl="1" w:tplc="1C704D8E">
      <w:start w:val="1"/>
      <w:numFmt w:val="bullet"/>
      <w:lvlText w:val="o"/>
      <w:lvlJc w:val="left"/>
      <w:pPr>
        <w:ind w:left="1440" w:hanging="360"/>
      </w:pPr>
      <w:rPr>
        <w:rFonts w:ascii="Courier New" w:hAnsi="Courier New" w:hint="default"/>
      </w:rPr>
    </w:lvl>
    <w:lvl w:ilvl="2" w:tplc="C2E68EC6">
      <w:start w:val="1"/>
      <w:numFmt w:val="bullet"/>
      <w:lvlText w:val=""/>
      <w:lvlJc w:val="left"/>
      <w:pPr>
        <w:ind w:left="2160" w:hanging="360"/>
      </w:pPr>
      <w:rPr>
        <w:rFonts w:ascii="Wingdings" w:hAnsi="Wingdings" w:hint="default"/>
      </w:rPr>
    </w:lvl>
    <w:lvl w:ilvl="3" w:tplc="E7F08FD4">
      <w:start w:val="1"/>
      <w:numFmt w:val="bullet"/>
      <w:lvlText w:val=""/>
      <w:lvlJc w:val="left"/>
      <w:pPr>
        <w:ind w:left="2880" w:hanging="360"/>
      </w:pPr>
      <w:rPr>
        <w:rFonts w:ascii="Symbol" w:hAnsi="Symbol" w:hint="default"/>
      </w:rPr>
    </w:lvl>
    <w:lvl w:ilvl="4" w:tplc="28F2255C">
      <w:start w:val="1"/>
      <w:numFmt w:val="bullet"/>
      <w:lvlText w:val="o"/>
      <w:lvlJc w:val="left"/>
      <w:pPr>
        <w:ind w:left="3600" w:hanging="360"/>
      </w:pPr>
      <w:rPr>
        <w:rFonts w:ascii="Courier New" w:hAnsi="Courier New" w:hint="default"/>
      </w:rPr>
    </w:lvl>
    <w:lvl w:ilvl="5" w:tplc="9C7A91B2">
      <w:start w:val="1"/>
      <w:numFmt w:val="bullet"/>
      <w:lvlText w:val=""/>
      <w:lvlJc w:val="left"/>
      <w:pPr>
        <w:ind w:left="4320" w:hanging="360"/>
      </w:pPr>
      <w:rPr>
        <w:rFonts w:ascii="Wingdings" w:hAnsi="Wingdings" w:hint="default"/>
      </w:rPr>
    </w:lvl>
    <w:lvl w:ilvl="6" w:tplc="E3609076">
      <w:start w:val="1"/>
      <w:numFmt w:val="bullet"/>
      <w:lvlText w:val=""/>
      <w:lvlJc w:val="left"/>
      <w:pPr>
        <w:ind w:left="5040" w:hanging="360"/>
      </w:pPr>
      <w:rPr>
        <w:rFonts w:ascii="Symbol" w:hAnsi="Symbol" w:hint="default"/>
      </w:rPr>
    </w:lvl>
    <w:lvl w:ilvl="7" w:tplc="8AF07C34">
      <w:start w:val="1"/>
      <w:numFmt w:val="bullet"/>
      <w:lvlText w:val="o"/>
      <w:lvlJc w:val="left"/>
      <w:pPr>
        <w:ind w:left="5760" w:hanging="360"/>
      </w:pPr>
      <w:rPr>
        <w:rFonts w:ascii="Courier New" w:hAnsi="Courier New" w:hint="default"/>
      </w:rPr>
    </w:lvl>
    <w:lvl w:ilvl="8" w:tplc="6CE29026">
      <w:start w:val="1"/>
      <w:numFmt w:val="bullet"/>
      <w:lvlText w:val=""/>
      <w:lvlJc w:val="left"/>
      <w:pPr>
        <w:ind w:left="6480" w:hanging="360"/>
      </w:pPr>
      <w:rPr>
        <w:rFonts w:ascii="Wingdings" w:hAnsi="Wingdings" w:hint="default"/>
      </w:rPr>
    </w:lvl>
  </w:abstractNum>
  <w:abstractNum w:abstractNumId="17"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0"/>
  </w:num>
  <w:num w:numId="3">
    <w:abstractNumId w:val="2"/>
  </w:num>
  <w:num w:numId="4">
    <w:abstractNumId w:val="13"/>
  </w:num>
  <w:num w:numId="5">
    <w:abstractNumId w:val="5"/>
  </w:num>
  <w:num w:numId="6">
    <w:abstractNumId w:val="0"/>
  </w:num>
  <w:num w:numId="7">
    <w:abstractNumId w:val="7"/>
  </w:num>
  <w:num w:numId="8">
    <w:abstractNumId w:val="3"/>
  </w:num>
  <w:num w:numId="9">
    <w:abstractNumId w:val="12"/>
  </w:num>
  <w:num w:numId="10">
    <w:abstractNumId w:val="4"/>
  </w:num>
  <w:num w:numId="11">
    <w:abstractNumId w:val="8"/>
  </w:num>
  <w:num w:numId="12">
    <w:abstractNumId w:val="9"/>
  </w:num>
  <w:num w:numId="13">
    <w:abstractNumId w:val="6"/>
  </w:num>
  <w:num w:numId="14">
    <w:abstractNumId w:val="17"/>
  </w:num>
  <w:num w:numId="15">
    <w:abstractNumId w:val="11"/>
  </w:num>
  <w:num w:numId="16">
    <w:abstractNumId w:val="15"/>
  </w:num>
  <w:num w:numId="17">
    <w:abstractNumId w:val="1"/>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75F"/>
    <w:rsid w:val="00007856"/>
    <w:rsid w:val="00025CD9"/>
    <w:rsid w:val="00037164"/>
    <w:rsid w:val="00060D93"/>
    <w:rsid w:val="000741A3"/>
    <w:rsid w:val="00074EBF"/>
    <w:rsid w:val="0008339F"/>
    <w:rsid w:val="0008ABEF"/>
    <w:rsid w:val="000CDCBD"/>
    <w:rsid w:val="000D690A"/>
    <w:rsid w:val="000E601E"/>
    <w:rsid w:val="000E893B"/>
    <w:rsid w:val="00106DF3"/>
    <w:rsid w:val="001484A3"/>
    <w:rsid w:val="001617C3"/>
    <w:rsid w:val="00164912"/>
    <w:rsid w:val="001728C8"/>
    <w:rsid w:val="001B334C"/>
    <w:rsid w:val="001B365F"/>
    <w:rsid w:val="001D57A3"/>
    <w:rsid w:val="00202393"/>
    <w:rsid w:val="0020985C"/>
    <w:rsid w:val="002357C6"/>
    <w:rsid w:val="0025689D"/>
    <w:rsid w:val="00261333"/>
    <w:rsid w:val="0026498B"/>
    <w:rsid w:val="00275B7B"/>
    <w:rsid w:val="00285026"/>
    <w:rsid w:val="002A363B"/>
    <w:rsid w:val="002A62F7"/>
    <w:rsid w:val="002B17AD"/>
    <w:rsid w:val="002C4065"/>
    <w:rsid w:val="002C5C1C"/>
    <w:rsid w:val="002E4352"/>
    <w:rsid w:val="002F3312"/>
    <w:rsid w:val="002F7CE9"/>
    <w:rsid w:val="00307826"/>
    <w:rsid w:val="00356742"/>
    <w:rsid w:val="00366C73"/>
    <w:rsid w:val="00372390"/>
    <w:rsid w:val="00385F42"/>
    <w:rsid w:val="00396ADA"/>
    <w:rsid w:val="003B74EB"/>
    <w:rsid w:val="003D2D9C"/>
    <w:rsid w:val="003D7C55"/>
    <w:rsid w:val="003DFFFF"/>
    <w:rsid w:val="003F2F87"/>
    <w:rsid w:val="00417C0A"/>
    <w:rsid w:val="0043184C"/>
    <w:rsid w:val="0046075F"/>
    <w:rsid w:val="0046407A"/>
    <w:rsid w:val="0048604D"/>
    <w:rsid w:val="004A1C61"/>
    <w:rsid w:val="004D147D"/>
    <w:rsid w:val="004F51B5"/>
    <w:rsid w:val="004FEC50"/>
    <w:rsid w:val="005131F5"/>
    <w:rsid w:val="0054FD41"/>
    <w:rsid w:val="005AE8DD"/>
    <w:rsid w:val="005C7AE4"/>
    <w:rsid w:val="005D46DF"/>
    <w:rsid w:val="005DEB7B"/>
    <w:rsid w:val="005E6271"/>
    <w:rsid w:val="005F1493"/>
    <w:rsid w:val="006583F1"/>
    <w:rsid w:val="00664C9A"/>
    <w:rsid w:val="006782A4"/>
    <w:rsid w:val="00681FBF"/>
    <w:rsid w:val="006AC38B"/>
    <w:rsid w:val="006B3FFC"/>
    <w:rsid w:val="006F502E"/>
    <w:rsid w:val="006F5D98"/>
    <w:rsid w:val="007154A6"/>
    <w:rsid w:val="00717A9C"/>
    <w:rsid w:val="0073D2A5"/>
    <w:rsid w:val="00751D76"/>
    <w:rsid w:val="00767638"/>
    <w:rsid w:val="00767C79"/>
    <w:rsid w:val="00791C6D"/>
    <w:rsid w:val="0079336F"/>
    <w:rsid w:val="007B4A69"/>
    <w:rsid w:val="007B7FF2"/>
    <w:rsid w:val="007E06AD"/>
    <w:rsid w:val="008175C2"/>
    <w:rsid w:val="00822BD4"/>
    <w:rsid w:val="00822D14"/>
    <w:rsid w:val="00823432"/>
    <w:rsid w:val="00843AE2"/>
    <w:rsid w:val="00850725"/>
    <w:rsid w:val="00873710"/>
    <w:rsid w:val="0087DCF9"/>
    <w:rsid w:val="00891E00"/>
    <w:rsid w:val="008958CD"/>
    <w:rsid w:val="008997D5"/>
    <w:rsid w:val="008C1E6A"/>
    <w:rsid w:val="008D54D9"/>
    <w:rsid w:val="008FB912"/>
    <w:rsid w:val="00907E33"/>
    <w:rsid w:val="0095541B"/>
    <w:rsid w:val="009827A8"/>
    <w:rsid w:val="009B3298"/>
    <w:rsid w:val="009B59E5"/>
    <w:rsid w:val="009E1B57"/>
    <w:rsid w:val="009E2632"/>
    <w:rsid w:val="009F4408"/>
    <w:rsid w:val="00A16E4B"/>
    <w:rsid w:val="00A44210"/>
    <w:rsid w:val="00A4F62E"/>
    <w:rsid w:val="00A854AE"/>
    <w:rsid w:val="00A88B9C"/>
    <w:rsid w:val="00A93E41"/>
    <w:rsid w:val="00AB74AB"/>
    <w:rsid w:val="00ABC00E"/>
    <w:rsid w:val="00B05F6A"/>
    <w:rsid w:val="00B20070"/>
    <w:rsid w:val="00B32D68"/>
    <w:rsid w:val="00B44B69"/>
    <w:rsid w:val="00B55868"/>
    <w:rsid w:val="00B57860"/>
    <w:rsid w:val="00B5A101"/>
    <w:rsid w:val="00B84E30"/>
    <w:rsid w:val="00BA541E"/>
    <w:rsid w:val="00C05D0D"/>
    <w:rsid w:val="00C068B4"/>
    <w:rsid w:val="00C1334A"/>
    <w:rsid w:val="00C22B91"/>
    <w:rsid w:val="00C3499F"/>
    <w:rsid w:val="00C34D08"/>
    <w:rsid w:val="00C528C2"/>
    <w:rsid w:val="00C62F47"/>
    <w:rsid w:val="00CA069B"/>
    <w:rsid w:val="00CB2428"/>
    <w:rsid w:val="00CC30D9"/>
    <w:rsid w:val="00CE4BC0"/>
    <w:rsid w:val="00CF2610"/>
    <w:rsid w:val="00CFBD27"/>
    <w:rsid w:val="00D4E569"/>
    <w:rsid w:val="00D6A960"/>
    <w:rsid w:val="00D7A1FE"/>
    <w:rsid w:val="00D9871D"/>
    <w:rsid w:val="00DBD6DB"/>
    <w:rsid w:val="00DC470B"/>
    <w:rsid w:val="00DE55F0"/>
    <w:rsid w:val="00DF590D"/>
    <w:rsid w:val="00E01AF8"/>
    <w:rsid w:val="00E14A64"/>
    <w:rsid w:val="00E33231"/>
    <w:rsid w:val="00E50C4A"/>
    <w:rsid w:val="00E62E45"/>
    <w:rsid w:val="00E814C3"/>
    <w:rsid w:val="00EA02DB"/>
    <w:rsid w:val="00EC8E73"/>
    <w:rsid w:val="00ED6B47"/>
    <w:rsid w:val="00EDC780"/>
    <w:rsid w:val="00EFB3CD"/>
    <w:rsid w:val="00F049B3"/>
    <w:rsid w:val="00F13124"/>
    <w:rsid w:val="00F28074"/>
    <w:rsid w:val="00F863FF"/>
    <w:rsid w:val="00FAAB68"/>
    <w:rsid w:val="00FC6E8C"/>
    <w:rsid w:val="00FD6C82"/>
    <w:rsid w:val="00FE7642"/>
    <w:rsid w:val="00FF3FCE"/>
    <w:rsid w:val="00FF5109"/>
    <w:rsid w:val="0105881D"/>
    <w:rsid w:val="010CC47D"/>
    <w:rsid w:val="011066D6"/>
    <w:rsid w:val="0114B556"/>
    <w:rsid w:val="012448FE"/>
    <w:rsid w:val="0126A2E9"/>
    <w:rsid w:val="01320544"/>
    <w:rsid w:val="0136E470"/>
    <w:rsid w:val="013868AC"/>
    <w:rsid w:val="013BC4FF"/>
    <w:rsid w:val="01412F0C"/>
    <w:rsid w:val="0143B40A"/>
    <w:rsid w:val="014434DE"/>
    <w:rsid w:val="01479726"/>
    <w:rsid w:val="014C8937"/>
    <w:rsid w:val="01542EF8"/>
    <w:rsid w:val="0155647E"/>
    <w:rsid w:val="0156FFE0"/>
    <w:rsid w:val="015A1032"/>
    <w:rsid w:val="016114C7"/>
    <w:rsid w:val="016204A4"/>
    <w:rsid w:val="016537FB"/>
    <w:rsid w:val="0166FD5A"/>
    <w:rsid w:val="01691366"/>
    <w:rsid w:val="016AB5FE"/>
    <w:rsid w:val="017545EB"/>
    <w:rsid w:val="0177EC3A"/>
    <w:rsid w:val="01799E79"/>
    <w:rsid w:val="017B39B6"/>
    <w:rsid w:val="017D98B8"/>
    <w:rsid w:val="0185453B"/>
    <w:rsid w:val="01863DC3"/>
    <w:rsid w:val="018ACAE1"/>
    <w:rsid w:val="018CB0D1"/>
    <w:rsid w:val="01959E5A"/>
    <w:rsid w:val="019B97B2"/>
    <w:rsid w:val="019C3A02"/>
    <w:rsid w:val="01A55097"/>
    <w:rsid w:val="01AAB078"/>
    <w:rsid w:val="01AD430D"/>
    <w:rsid w:val="01C6D461"/>
    <w:rsid w:val="01C7DBD1"/>
    <w:rsid w:val="01CC2D59"/>
    <w:rsid w:val="01D05ED8"/>
    <w:rsid w:val="01D84A13"/>
    <w:rsid w:val="01DEABF7"/>
    <w:rsid w:val="01F074AD"/>
    <w:rsid w:val="01F77E3E"/>
    <w:rsid w:val="01FB13E7"/>
    <w:rsid w:val="02009E32"/>
    <w:rsid w:val="0205240B"/>
    <w:rsid w:val="0208A29B"/>
    <w:rsid w:val="020EE394"/>
    <w:rsid w:val="02101FCF"/>
    <w:rsid w:val="021C9530"/>
    <w:rsid w:val="021D2ACA"/>
    <w:rsid w:val="021FCCC4"/>
    <w:rsid w:val="0222BC2F"/>
    <w:rsid w:val="02314474"/>
    <w:rsid w:val="0232D53A"/>
    <w:rsid w:val="023320EA"/>
    <w:rsid w:val="02376676"/>
    <w:rsid w:val="0238CE36"/>
    <w:rsid w:val="0257DCA1"/>
    <w:rsid w:val="0258C733"/>
    <w:rsid w:val="025DCD56"/>
    <w:rsid w:val="0263D3C5"/>
    <w:rsid w:val="0268E434"/>
    <w:rsid w:val="027055C9"/>
    <w:rsid w:val="027579D0"/>
    <w:rsid w:val="0276D9E1"/>
    <w:rsid w:val="0278D0C2"/>
    <w:rsid w:val="027AB6C8"/>
    <w:rsid w:val="027BE54F"/>
    <w:rsid w:val="027E0812"/>
    <w:rsid w:val="0282EB46"/>
    <w:rsid w:val="028919E8"/>
    <w:rsid w:val="0291FE49"/>
    <w:rsid w:val="029E1AE5"/>
    <w:rsid w:val="029FE043"/>
    <w:rsid w:val="02A1CC64"/>
    <w:rsid w:val="02AA8122"/>
    <w:rsid w:val="02B1E5DC"/>
    <w:rsid w:val="02B623B4"/>
    <w:rsid w:val="02B98E9A"/>
    <w:rsid w:val="02C5D2A8"/>
    <w:rsid w:val="02D9EC33"/>
    <w:rsid w:val="02DF628E"/>
    <w:rsid w:val="02E4365D"/>
    <w:rsid w:val="02E457DA"/>
    <w:rsid w:val="02EED615"/>
    <w:rsid w:val="02F5E093"/>
    <w:rsid w:val="02F8105E"/>
    <w:rsid w:val="02FAE035"/>
    <w:rsid w:val="0302CDBB"/>
    <w:rsid w:val="0306FFC8"/>
    <w:rsid w:val="030AF4B3"/>
    <w:rsid w:val="030C5875"/>
    <w:rsid w:val="030D47FE"/>
    <w:rsid w:val="031100A8"/>
    <w:rsid w:val="0315B2DE"/>
    <w:rsid w:val="031E4C94"/>
    <w:rsid w:val="032043C7"/>
    <w:rsid w:val="0321E431"/>
    <w:rsid w:val="03266F12"/>
    <w:rsid w:val="032BEF3F"/>
    <w:rsid w:val="033354B7"/>
    <w:rsid w:val="0341419C"/>
    <w:rsid w:val="034209A4"/>
    <w:rsid w:val="0352BDB8"/>
    <w:rsid w:val="03538BC0"/>
    <w:rsid w:val="0357CC97"/>
    <w:rsid w:val="03594BF7"/>
    <w:rsid w:val="0359FC66"/>
    <w:rsid w:val="035EB50B"/>
    <w:rsid w:val="037130CF"/>
    <w:rsid w:val="0371FEEC"/>
    <w:rsid w:val="0372D00D"/>
    <w:rsid w:val="03746DB0"/>
    <w:rsid w:val="0379B9E5"/>
    <w:rsid w:val="0384F50B"/>
    <w:rsid w:val="038B8DB2"/>
    <w:rsid w:val="03964125"/>
    <w:rsid w:val="039ABA05"/>
    <w:rsid w:val="039CB979"/>
    <w:rsid w:val="03A1D7C1"/>
    <w:rsid w:val="03A3C235"/>
    <w:rsid w:val="03A68354"/>
    <w:rsid w:val="03A87F03"/>
    <w:rsid w:val="03AF28E8"/>
    <w:rsid w:val="03B6E4EE"/>
    <w:rsid w:val="03BB3536"/>
    <w:rsid w:val="03C08FD0"/>
    <w:rsid w:val="03C24226"/>
    <w:rsid w:val="03D11F8B"/>
    <w:rsid w:val="03D1236C"/>
    <w:rsid w:val="03D6E82D"/>
    <w:rsid w:val="03E54AF2"/>
    <w:rsid w:val="03E67211"/>
    <w:rsid w:val="03E6F8BF"/>
    <w:rsid w:val="03F0A544"/>
    <w:rsid w:val="03FF7151"/>
    <w:rsid w:val="04006673"/>
    <w:rsid w:val="0410F8D9"/>
    <w:rsid w:val="0414DFAD"/>
    <w:rsid w:val="0416B2C2"/>
    <w:rsid w:val="04176854"/>
    <w:rsid w:val="0418E65F"/>
    <w:rsid w:val="041B82FA"/>
    <w:rsid w:val="042233B0"/>
    <w:rsid w:val="04247EAD"/>
    <w:rsid w:val="0430C748"/>
    <w:rsid w:val="0433D16F"/>
    <w:rsid w:val="04340428"/>
    <w:rsid w:val="043C29D4"/>
    <w:rsid w:val="043D4596"/>
    <w:rsid w:val="044330D0"/>
    <w:rsid w:val="0446E6D4"/>
    <w:rsid w:val="04498962"/>
    <w:rsid w:val="045438B4"/>
    <w:rsid w:val="0456113F"/>
    <w:rsid w:val="04588831"/>
    <w:rsid w:val="045A9C73"/>
    <w:rsid w:val="046FF678"/>
    <w:rsid w:val="047D1100"/>
    <w:rsid w:val="047F3519"/>
    <w:rsid w:val="048E3214"/>
    <w:rsid w:val="0495DB2B"/>
    <w:rsid w:val="04A5708C"/>
    <w:rsid w:val="04ACBC94"/>
    <w:rsid w:val="04AFDB48"/>
    <w:rsid w:val="04B3EAEE"/>
    <w:rsid w:val="04B3ECD3"/>
    <w:rsid w:val="04B708C7"/>
    <w:rsid w:val="04BEB4D1"/>
    <w:rsid w:val="04CFC4E5"/>
    <w:rsid w:val="04D630EE"/>
    <w:rsid w:val="04D6A0ED"/>
    <w:rsid w:val="04E439E3"/>
    <w:rsid w:val="04E5F3A2"/>
    <w:rsid w:val="04E9C14E"/>
    <w:rsid w:val="04F530DF"/>
    <w:rsid w:val="04F85BFE"/>
    <w:rsid w:val="050CD0B4"/>
    <w:rsid w:val="0516DAD8"/>
    <w:rsid w:val="051BA79F"/>
    <w:rsid w:val="0526B460"/>
    <w:rsid w:val="05297456"/>
    <w:rsid w:val="052ABC36"/>
    <w:rsid w:val="052F9211"/>
    <w:rsid w:val="052FDA9B"/>
    <w:rsid w:val="0531ABD3"/>
    <w:rsid w:val="0531B316"/>
    <w:rsid w:val="05361977"/>
    <w:rsid w:val="0538012F"/>
    <w:rsid w:val="0538B206"/>
    <w:rsid w:val="053B271F"/>
    <w:rsid w:val="0542D3E7"/>
    <w:rsid w:val="0544483C"/>
    <w:rsid w:val="054B2C0A"/>
    <w:rsid w:val="054B337B"/>
    <w:rsid w:val="054FFF58"/>
    <w:rsid w:val="05506DE6"/>
    <w:rsid w:val="05535B0E"/>
    <w:rsid w:val="0556E362"/>
    <w:rsid w:val="0563C2CE"/>
    <w:rsid w:val="056790AF"/>
    <w:rsid w:val="056A850F"/>
    <w:rsid w:val="05747679"/>
    <w:rsid w:val="057855FC"/>
    <w:rsid w:val="05789567"/>
    <w:rsid w:val="0578E972"/>
    <w:rsid w:val="057A0FD5"/>
    <w:rsid w:val="057BE323"/>
    <w:rsid w:val="05828342"/>
    <w:rsid w:val="05855FD8"/>
    <w:rsid w:val="05885D3E"/>
    <w:rsid w:val="058D95A1"/>
    <w:rsid w:val="058E99D8"/>
    <w:rsid w:val="059131DD"/>
    <w:rsid w:val="0591E0C1"/>
    <w:rsid w:val="0597E117"/>
    <w:rsid w:val="059F7B7E"/>
    <w:rsid w:val="05A3C9B5"/>
    <w:rsid w:val="05ACC93A"/>
    <w:rsid w:val="05B5BF24"/>
    <w:rsid w:val="05B5E1D6"/>
    <w:rsid w:val="05BACCB3"/>
    <w:rsid w:val="05BB1CAA"/>
    <w:rsid w:val="05BE25F9"/>
    <w:rsid w:val="05C02597"/>
    <w:rsid w:val="05C8AB14"/>
    <w:rsid w:val="05D1DD66"/>
    <w:rsid w:val="05DA84EF"/>
    <w:rsid w:val="05E98FBA"/>
    <w:rsid w:val="05F3119C"/>
    <w:rsid w:val="05F3B605"/>
    <w:rsid w:val="05FBDDC0"/>
    <w:rsid w:val="06035084"/>
    <w:rsid w:val="0603B9B6"/>
    <w:rsid w:val="06098DB8"/>
    <w:rsid w:val="060ADBA1"/>
    <w:rsid w:val="060FAFE3"/>
    <w:rsid w:val="061248E9"/>
    <w:rsid w:val="061C26B4"/>
    <w:rsid w:val="061C83E7"/>
    <w:rsid w:val="06239A4D"/>
    <w:rsid w:val="0628090D"/>
    <w:rsid w:val="0636A0E0"/>
    <w:rsid w:val="063766C4"/>
    <w:rsid w:val="0639BBBD"/>
    <w:rsid w:val="063A16F7"/>
    <w:rsid w:val="0642F954"/>
    <w:rsid w:val="0644181A"/>
    <w:rsid w:val="0648B52B"/>
    <w:rsid w:val="0648B5BD"/>
    <w:rsid w:val="0649E6E6"/>
    <w:rsid w:val="064BFD12"/>
    <w:rsid w:val="064D7495"/>
    <w:rsid w:val="065C9E7E"/>
    <w:rsid w:val="065CC2DA"/>
    <w:rsid w:val="066A9F24"/>
    <w:rsid w:val="066CC34C"/>
    <w:rsid w:val="06722161"/>
    <w:rsid w:val="0672437D"/>
    <w:rsid w:val="0677445D"/>
    <w:rsid w:val="067C8C75"/>
    <w:rsid w:val="06803D08"/>
    <w:rsid w:val="0686148D"/>
    <w:rsid w:val="06872762"/>
    <w:rsid w:val="068A71B1"/>
    <w:rsid w:val="0693E6B6"/>
    <w:rsid w:val="06949CBC"/>
    <w:rsid w:val="0697DD57"/>
    <w:rsid w:val="069E1C9A"/>
    <w:rsid w:val="06A05833"/>
    <w:rsid w:val="06ADB77D"/>
    <w:rsid w:val="06AE9AAC"/>
    <w:rsid w:val="06B38B61"/>
    <w:rsid w:val="06B6B348"/>
    <w:rsid w:val="06BB1018"/>
    <w:rsid w:val="06BB87FB"/>
    <w:rsid w:val="06BBFB02"/>
    <w:rsid w:val="06BD44BF"/>
    <w:rsid w:val="06C52D90"/>
    <w:rsid w:val="06C7D7F0"/>
    <w:rsid w:val="06CCDB42"/>
    <w:rsid w:val="06D59F07"/>
    <w:rsid w:val="06D71ECB"/>
    <w:rsid w:val="06D91F5F"/>
    <w:rsid w:val="06E65DD9"/>
    <w:rsid w:val="06EB363E"/>
    <w:rsid w:val="06EB4DA0"/>
    <w:rsid w:val="06ECE7E8"/>
    <w:rsid w:val="06F0A773"/>
    <w:rsid w:val="06F0D1B6"/>
    <w:rsid w:val="06F78848"/>
    <w:rsid w:val="06FCAEFB"/>
    <w:rsid w:val="06FFF1F7"/>
    <w:rsid w:val="0701E035"/>
    <w:rsid w:val="070732FA"/>
    <w:rsid w:val="070DEAF5"/>
    <w:rsid w:val="0712E544"/>
    <w:rsid w:val="07146E3E"/>
    <w:rsid w:val="07186799"/>
    <w:rsid w:val="0719942B"/>
    <w:rsid w:val="071B2513"/>
    <w:rsid w:val="071CD36A"/>
    <w:rsid w:val="071DEBB6"/>
    <w:rsid w:val="0720B25B"/>
    <w:rsid w:val="0720D489"/>
    <w:rsid w:val="07214F3C"/>
    <w:rsid w:val="0721D610"/>
    <w:rsid w:val="072398B0"/>
    <w:rsid w:val="072478D9"/>
    <w:rsid w:val="0725EA09"/>
    <w:rsid w:val="072643EA"/>
    <w:rsid w:val="07277FDE"/>
    <w:rsid w:val="07338D46"/>
    <w:rsid w:val="073D813F"/>
    <w:rsid w:val="074266D2"/>
    <w:rsid w:val="0747B8B6"/>
    <w:rsid w:val="074CEEFF"/>
    <w:rsid w:val="07508721"/>
    <w:rsid w:val="075216D8"/>
    <w:rsid w:val="075A3C6F"/>
    <w:rsid w:val="075A432C"/>
    <w:rsid w:val="07614414"/>
    <w:rsid w:val="077086C5"/>
    <w:rsid w:val="0774AECE"/>
    <w:rsid w:val="078336E8"/>
    <w:rsid w:val="07833EBA"/>
    <w:rsid w:val="078761FF"/>
    <w:rsid w:val="078FF438"/>
    <w:rsid w:val="0790F528"/>
    <w:rsid w:val="0792CEFA"/>
    <w:rsid w:val="07937C9D"/>
    <w:rsid w:val="07950DFC"/>
    <w:rsid w:val="079BD451"/>
    <w:rsid w:val="079BD86D"/>
    <w:rsid w:val="07AD7151"/>
    <w:rsid w:val="07B25924"/>
    <w:rsid w:val="07C39262"/>
    <w:rsid w:val="07D1BF79"/>
    <w:rsid w:val="07D28B96"/>
    <w:rsid w:val="07D43D78"/>
    <w:rsid w:val="07D5A420"/>
    <w:rsid w:val="07DAB43E"/>
    <w:rsid w:val="07E11973"/>
    <w:rsid w:val="07E2840C"/>
    <w:rsid w:val="07E3BA7D"/>
    <w:rsid w:val="07F0D5E2"/>
    <w:rsid w:val="07F34C2F"/>
    <w:rsid w:val="07FFCED4"/>
    <w:rsid w:val="08018AAE"/>
    <w:rsid w:val="080592E0"/>
    <w:rsid w:val="0805C4A2"/>
    <w:rsid w:val="080931B6"/>
    <w:rsid w:val="080A3968"/>
    <w:rsid w:val="0816F0B7"/>
    <w:rsid w:val="08377780"/>
    <w:rsid w:val="083A3225"/>
    <w:rsid w:val="083BB8D5"/>
    <w:rsid w:val="0845528A"/>
    <w:rsid w:val="0849F0AD"/>
    <w:rsid w:val="084A4F4C"/>
    <w:rsid w:val="084AE371"/>
    <w:rsid w:val="084C63B2"/>
    <w:rsid w:val="08584AF0"/>
    <w:rsid w:val="085A32F5"/>
    <w:rsid w:val="085D1F86"/>
    <w:rsid w:val="0864025B"/>
    <w:rsid w:val="08645215"/>
    <w:rsid w:val="0866D1F9"/>
    <w:rsid w:val="086C074A"/>
    <w:rsid w:val="086C5E79"/>
    <w:rsid w:val="086E2F7C"/>
    <w:rsid w:val="0874658F"/>
    <w:rsid w:val="08776A1D"/>
    <w:rsid w:val="08786A8A"/>
    <w:rsid w:val="087A9283"/>
    <w:rsid w:val="087EDE28"/>
    <w:rsid w:val="0888EDF7"/>
    <w:rsid w:val="088C96C9"/>
    <w:rsid w:val="088E1574"/>
    <w:rsid w:val="08917DCC"/>
    <w:rsid w:val="089CC5A5"/>
    <w:rsid w:val="08B0BAE8"/>
    <w:rsid w:val="08BAE220"/>
    <w:rsid w:val="08BD7497"/>
    <w:rsid w:val="08BF6911"/>
    <w:rsid w:val="08C26402"/>
    <w:rsid w:val="08C37BFB"/>
    <w:rsid w:val="08D11C61"/>
    <w:rsid w:val="08D17DCC"/>
    <w:rsid w:val="08D4A8D0"/>
    <w:rsid w:val="08F5A4D3"/>
    <w:rsid w:val="08F6DEFA"/>
    <w:rsid w:val="08FAF96E"/>
    <w:rsid w:val="08FD9259"/>
    <w:rsid w:val="0902A0FA"/>
    <w:rsid w:val="091279DB"/>
    <w:rsid w:val="0912C402"/>
    <w:rsid w:val="09183124"/>
    <w:rsid w:val="09260DC3"/>
    <w:rsid w:val="092740B5"/>
    <w:rsid w:val="092E69D8"/>
    <w:rsid w:val="0935676D"/>
    <w:rsid w:val="09373783"/>
    <w:rsid w:val="093E3F9B"/>
    <w:rsid w:val="09431071"/>
    <w:rsid w:val="094453CD"/>
    <w:rsid w:val="095033B3"/>
    <w:rsid w:val="095F066D"/>
    <w:rsid w:val="09614A82"/>
    <w:rsid w:val="09684B60"/>
    <w:rsid w:val="096996DD"/>
    <w:rsid w:val="096D5E89"/>
    <w:rsid w:val="097E1F4D"/>
    <w:rsid w:val="09850789"/>
    <w:rsid w:val="098BD4A4"/>
    <w:rsid w:val="0992B0AF"/>
    <w:rsid w:val="099B031D"/>
    <w:rsid w:val="099FC449"/>
    <w:rsid w:val="09A2EBFA"/>
    <w:rsid w:val="09A5738A"/>
    <w:rsid w:val="09A59FC7"/>
    <w:rsid w:val="09A75A9C"/>
    <w:rsid w:val="09A87820"/>
    <w:rsid w:val="09A9277F"/>
    <w:rsid w:val="09B2E5C3"/>
    <w:rsid w:val="09C6EBB3"/>
    <w:rsid w:val="09CFA2FF"/>
    <w:rsid w:val="09D48581"/>
    <w:rsid w:val="09D67960"/>
    <w:rsid w:val="09D9D0CE"/>
    <w:rsid w:val="09DE8192"/>
    <w:rsid w:val="09DF77EA"/>
    <w:rsid w:val="09E2186A"/>
    <w:rsid w:val="09E22986"/>
    <w:rsid w:val="09E8E802"/>
    <w:rsid w:val="09EBFFFA"/>
    <w:rsid w:val="09F193FA"/>
    <w:rsid w:val="09FA1B74"/>
    <w:rsid w:val="09FC3B7D"/>
    <w:rsid w:val="09FDA706"/>
    <w:rsid w:val="0A073101"/>
    <w:rsid w:val="0A0DA586"/>
    <w:rsid w:val="0A10057D"/>
    <w:rsid w:val="0A144D2C"/>
    <w:rsid w:val="0A16DA29"/>
    <w:rsid w:val="0A18A735"/>
    <w:rsid w:val="0A1991D1"/>
    <w:rsid w:val="0A275503"/>
    <w:rsid w:val="0A2D28D5"/>
    <w:rsid w:val="0A383EDB"/>
    <w:rsid w:val="0A3FB46B"/>
    <w:rsid w:val="0A4904F9"/>
    <w:rsid w:val="0A4A6E1D"/>
    <w:rsid w:val="0A58336D"/>
    <w:rsid w:val="0A5B2E44"/>
    <w:rsid w:val="0A60452D"/>
    <w:rsid w:val="0A67387A"/>
    <w:rsid w:val="0A73AC45"/>
    <w:rsid w:val="0A834F6B"/>
    <w:rsid w:val="0A8384AC"/>
    <w:rsid w:val="0A85CDCD"/>
    <w:rsid w:val="0A8A1CF6"/>
    <w:rsid w:val="0A8AD793"/>
    <w:rsid w:val="0A92EA80"/>
    <w:rsid w:val="0AA0589A"/>
    <w:rsid w:val="0AA22AF2"/>
    <w:rsid w:val="0AA43467"/>
    <w:rsid w:val="0AA6BE42"/>
    <w:rsid w:val="0AAA9759"/>
    <w:rsid w:val="0AB0943C"/>
    <w:rsid w:val="0AB54800"/>
    <w:rsid w:val="0AC19408"/>
    <w:rsid w:val="0AC30140"/>
    <w:rsid w:val="0AC55F7A"/>
    <w:rsid w:val="0ACCC884"/>
    <w:rsid w:val="0ADC6259"/>
    <w:rsid w:val="0AE226BE"/>
    <w:rsid w:val="0AE2487F"/>
    <w:rsid w:val="0AE3EE11"/>
    <w:rsid w:val="0AE5E4BD"/>
    <w:rsid w:val="0AEB460F"/>
    <w:rsid w:val="0AEB507E"/>
    <w:rsid w:val="0AF42C67"/>
    <w:rsid w:val="0AFA59BD"/>
    <w:rsid w:val="0AFF1D25"/>
    <w:rsid w:val="0B02994F"/>
    <w:rsid w:val="0B0307B0"/>
    <w:rsid w:val="0B039535"/>
    <w:rsid w:val="0B06DEAC"/>
    <w:rsid w:val="0B0959D5"/>
    <w:rsid w:val="0B10EB31"/>
    <w:rsid w:val="0B21B3F6"/>
    <w:rsid w:val="0B228193"/>
    <w:rsid w:val="0B228232"/>
    <w:rsid w:val="0B22FE4B"/>
    <w:rsid w:val="0B23D7DA"/>
    <w:rsid w:val="0B267F56"/>
    <w:rsid w:val="0B2CDA47"/>
    <w:rsid w:val="0B2FAF94"/>
    <w:rsid w:val="0B30D867"/>
    <w:rsid w:val="0B3928BA"/>
    <w:rsid w:val="0B41B6C6"/>
    <w:rsid w:val="0B445043"/>
    <w:rsid w:val="0B4BE43E"/>
    <w:rsid w:val="0B4C50B9"/>
    <w:rsid w:val="0B4D07EB"/>
    <w:rsid w:val="0B4E374E"/>
    <w:rsid w:val="0B5453C4"/>
    <w:rsid w:val="0B577221"/>
    <w:rsid w:val="0B60D067"/>
    <w:rsid w:val="0B691394"/>
    <w:rsid w:val="0B6CCA03"/>
    <w:rsid w:val="0B6EA452"/>
    <w:rsid w:val="0B743F21"/>
    <w:rsid w:val="0B793B4D"/>
    <w:rsid w:val="0B857391"/>
    <w:rsid w:val="0B8C593A"/>
    <w:rsid w:val="0B904282"/>
    <w:rsid w:val="0B95AA10"/>
    <w:rsid w:val="0B95EBD5"/>
    <w:rsid w:val="0B98CE24"/>
    <w:rsid w:val="0B9B3F38"/>
    <w:rsid w:val="0B9CCCC0"/>
    <w:rsid w:val="0BA02C6C"/>
    <w:rsid w:val="0BA3BA97"/>
    <w:rsid w:val="0BA9431A"/>
    <w:rsid w:val="0BB91C74"/>
    <w:rsid w:val="0BBADB6A"/>
    <w:rsid w:val="0BC1391A"/>
    <w:rsid w:val="0BC14231"/>
    <w:rsid w:val="0BC73017"/>
    <w:rsid w:val="0BC90F91"/>
    <w:rsid w:val="0BD80428"/>
    <w:rsid w:val="0BE07E7F"/>
    <w:rsid w:val="0BED5BF3"/>
    <w:rsid w:val="0BEE1EBA"/>
    <w:rsid w:val="0BF3B0B0"/>
    <w:rsid w:val="0BF9675C"/>
    <w:rsid w:val="0BF9B89C"/>
    <w:rsid w:val="0BFE02BC"/>
    <w:rsid w:val="0BFFC2B3"/>
    <w:rsid w:val="0C087FC7"/>
    <w:rsid w:val="0C0F9C80"/>
    <w:rsid w:val="0C20653C"/>
    <w:rsid w:val="0C27FEEB"/>
    <w:rsid w:val="0C2E38B9"/>
    <w:rsid w:val="0C2FA330"/>
    <w:rsid w:val="0C31213D"/>
    <w:rsid w:val="0C370FBD"/>
    <w:rsid w:val="0C403799"/>
    <w:rsid w:val="0C4402B3"/>
    <w:rsid w:val="0C4433DB"/>
    <w:rsid w:val="0C4775F7"/>
    <w:rsid w:val="0C4BA619"/>
    <w:rsid w:val="0C5A2F51"/>
    <w:rsid w:val="0C5ABB30"/>
    <w:rsid w:val="0C691B60"/>
    <w:rsid w:val="0C692E38"/>
    <w:rsid w:val="0C697DDA"/>
    <w:rsid w:val="0C732FFB"/>
    <w:rsid w:val="0C86A545"/>
    <w:rsid w:val="0C86F87F"/>
    <w:rsid w:val="0C8D3FAB"/>
    <w:rsid w:val="0C8FA639"/>
    <w:rsid w:val="0C94375A"/>
    <w:rsid w:val="0C982949"/>
    <w:rsid w:val="0C9C1CD9"/>
    <w:rsid w:val="0C9DFB11"/>
    <w:rsid w:val="0CB9F7BD"/>
    <w:rsid w:val="0CC33ABB"/>
    <w:rsid w:val="0CD09362"/>
    <w:rsid w:val="0CD72DE3"/>
    <w:rsid w:val="0CDD144C"/>
    <w:rsid w:val="0CDD8E45"/>
    <w:rsid w:val="0CE29524"/>
    <w:rsid w:val="0CEB4242"/>
    <w:rsid w:val="0CF47AA5"/>
    <w:rsid w:val="0CF6D280"/>
    <w:rsid w:val="0CF6DF3B"/>
    <w:rsid w:val="0CF7307A"/>
    <w:rsid w:val="0CFC24A8"/>
    <w:rsid w:val="0CFDBDDD"/>
    <w:rsid w:val="0CFF850D"/>
    <w:rsid w:val="0D0198E9"/>
    <w:rsid w:val="0D02CBF9"/>
    <w:rsid w:val="0D0D9A68"/>
    <w:rsid w:val="0D198EEA"/>
    <w:rsid w:val="0D229166"/>
    <w:rsid w:val="0D23CB76"/>
    <w:rsid w:val="0D26193F"/>
    <w:rsid w:val="0D2A1242"/>
    <w:rsid w:val="0D2EDB07"/>
    <w:rsid w:val="0D3C6B6E"/>
    <w:rsid w:val="0D3DB1C6"/>
    <w:rsid w:val="0D4304CE"/>
    <w:rsid w:val="0D4E224C"/>
    <w:rsid w:val="0D4E866C"/>
    <w:rsid w:val="0D578EFE"/>
    <w:rsid w:val="0D5A40F1"/>
    <w:rsid w:val="0D5A7937"/>
    <w:rsid w:val="0D635075"/>
    <w:rsid w:val="0D637F74"/>
    <w:rsid w:val="0D74E739"/>
    <w:rsid w:val="0D7C1CF0"/>
    <w:rsid w:val="0D7EBC22"/>
    <w:rsid w:val="0D7F885E"/>
    <w:rsid w:val="0D80B5CD"/>
    <w:rsid w:val="0D842480"/>
    <w:rsid w:val="0D8D9841"/>
    <w:rsid w:val="0D947E4F"/>
    <w:rsid w:val="0D955391"/>
    <w:rsid w:val="0D971191"/>
    <w:rsid w:val="0D97A6D3"/>
    <w:rsid w:val="0D980D2A"/>
    <w:rsid w:val="0D9EF7D7"/>
    <w:rsid w:val="0DA66BB7"/>
    <w:rsid w:val="0DA69ED2"/>
    <w:rsid w:val="0DA85BCF"/>
    <w:rsid w:val="0DB0386D"/>
    <w:rsid w:val="0DB1D3C1"/>
    <w:rsid w:val="0DB754D9"/>
    <w:rsid w:val="0DB8AD08"/>
    <w:rsid w:val="0DB93332"/>
    <w:rsid w:val="0DBE95BF"/>
    <w:rsid w:val="0DC1ED30"/>
    <w:rsid w:val="0DC31325"/>
    <w:rsid w:val="0DD1037C"/>
    <w:rsid w:val="0DDC7CC3"/>
    <w:rsid w:val="0DDFF501"/>
    <w:rsid w:val="0DE2B6EA"/>
    <w:rsid w:val="0DE95E51"/>
    <w:rsid w:val="0DE96785"/>
    <w:rsid w:val="0DE97DB1"/>
    <w:rsid w:val="0DECCA44"/>
    <w:rsid w:val="0DEE9D73"/>
    <w:rsid w:val="0DFF6D57"/>
    <w:rsid w:val="0DFF81C6"/>
    <w:rsid w:val="0E03057A"/>
    <w:rsid w:val="0E030F57"/>
    <w:rsid w:val="0E08395B"/>
    <w:rsid w:val="0E0C07B6"/>
    <w:rsid w:val="0E0F5EF6"/>
    <w:rsid w:val="0E14C7A3"/>
    <w:rsid w:val="0E22429B"/>
    <w:rsid w:val="0E23934F"/>
    <w:rsid w:val="0E23BB04"/>
    <w:rsid w:val="0E24D0E7"/>
    <w:rsid w:val="0E269C26"/>
    <w:rsid w:val="0E28602E"/>
    <w:rsid w:val="0E2A2DFF"/>
    <w:rsid w:val="0E39097F"/>
    <w:rsid w:val="0E3CA8AC"/>
    <w:rsid w:val="0E40FA97"/>
    <w:rsid w:val="0E4D974F"/>
    <w:rsid w:val="0E4E9FA5"/>
    <w:rsid w:val="0E5426B4"/>
    <w:rsid w:val="0E5B08E8"/>
    <w:rsid w:val="0E5C9360"/>
    <w:rsid w:val="0E5E02C3"/>
    <w:rsid w:val="0E68F81E"/>
    <w:rsid w:val="0E710F8C"/>
    <w:rsid w:val="0E7AE401"/>
    <w:rsid w:val="0E7FC2B7"/>
    <w:rsid w:val="0E8679F5"/>
    <w:rsid w:val="0EAAABDB"/>
    <w:rsid w:val="0EACC846"/>
    <w:rsid w:val="0EB0FC95"/>
    <w:rsid w:val="0EB28381"/>
    <w:rsid w:val="0EBC99F3"/>
    <w:rsid w:val="0EC70824"/>
    <w:rsid w:val="0EC71A21"/>
    <w:rsid w:val="0ED38268"/>
    <w:rsid w:val="0ED4253F"/>
    <w:rsid w:val="0ED5D622"/>
    <w:rsid w:val="0ED9B2AD"/>
    <w:rsid w:val="0EDA07ED"/>
    <w:rsid w:val="0EDA854E"/>
    <w:rsid w:val="0EDD7833"/>
    <w:rsid w:val="0EDE2511"/>
    <w:rsid w:val="0EDE8541"/>
    <w:rsid w:val="0EEFAC02"/>
    <w:rsid w:val="0EF18B8A"/>
    <w:rsid w:val="0EF36B8B"/>
    <w:rsid w:val="0EFAFED8"/>
    <w:rsid w:val="0F03EAA7"/>
    <w:rsid w:val="0F0CF08E"/>
    <w:rsid w:val="0F0E9A5A"/>
    <w:rsid w:val="0F101B21"/>
    <w:rsid w:val="0F1FEF22"/>
    <w:rsid w:val="0F217019"/>
    <w:rsid w:val="0F243F0B"/>
    <w:rsid w:val="0F266BD9"/>
    <w:rsid w:val="0F2DC604"/>
    <w:rsid w:val="0F2F9563"/>
    <w:rsid w:val="0F34FA82"/>
    <w:rsid w:val="0F4301E9"/>
    <w:rsid w:val="0F457A10"/>
    <w:rsid w:val="0F4F1A01"/>
    <w:rsid w:val="0F5CC33A"/>
    <w:rsid w:val="0F5D0C0B"/>
    <w:rsid w:val="0F5EB968"/>
    <w:rsid w:val="0F68BBA2"/>
    <w:rsid w:val="0F6DFBD1"/>
    <w:rsid w:val="0F708E45"/>
    <w:rsid w:val="0F75212C"/>
    <w:rsid w:val="0F785824"/>
    <w:rsid w:val="0F7B7E5F"/>
    <w:rsid w:val="0F7BBBC8"/>
    <w:rsid w:val="0F7C0958"/>
    <w:rsid w:val="0F7DAA8D"/>
    <w:rsid w:val="0F7E087C"/>
    <w:rsid w:val="0F870DE8"/>
    <w:rsid w:val="0F881335"/>
    <w:rsid w:val="0F8948EA"/>
    <w:rsid w:val="0F89E7FA"/>
    <w:rsid w:val="0F9B3DB8"/>
    <w:rsid w:val="0F9D5878"/>
    <w:rsid w:val="0F9F1F2A"/>
    <w:rsid w:val="0FA02477"/>
    <w:rsid w:val="0FA51C8B"/>
    <w:rsid w:val="0FA63C5B"/>
    <w:rsid w:val="0FB67825"/>
    <w:rsid w:val="0FBDB5C9"/>
    <w:rsid w:val="0FBFD83D"/>
    <w:rsid w:val="0FC28A4D"/>
    <w:rsid w:val="0FC4D85B"/>
    <w:rsid w:val="0FCB833A"/>
    <w:rsid w:val="0FCC3674"/>
    <w:rsid w:val="0FCF33E9"/>
    <w:rsid w:val="0FD1FD1B"/>
    <w:rsid w:val="0FD28B0B"/>
    <w:rsid w:val="0FDCA3A1"/>
    <w:rsid w:val="0FE93AE1"/>
    <w:rsid w:val="0FEFB60C"/>
    <w:rsid w:val="0FF0175C"/>
    <w:rsid w:val="0FF168B3"/>
    <w:rsid w:val="0FF6B16E"/>
    <w:rsid w:val="0FF754EA"/>
    <w:rsid w:val="0FFAEEB1"/>
    <w:rsid w:val="0FFE406A"/>
    <w:rsid w:val="10028828"/>
    <w:rsid w:val="10095772"/>
    <w:rsid w:val="1010E959"/>
    <w:rsid w:val="1019A59B"/>
    <w:rsid w:val="101E84EA"/>
    <w:rsid w:val="102111B7"/>
    <w:rsid w:val="103411DC"/>
    <w:rsid w:val="10359726"/>
    <w:rsid w:val="103DA19D"/>
    <w:rsid w:val="103EDAD2"/>
    <w:rsid w:val="104090F2"/>
    <w:rsid w:val="105AFA31"/>
    <w:rsid w:val="1060893B"/>
    <w:rsid w:val="10669BB2"/>
    <w:rsid w:val="106BA814"/>
    <w:rsid w:val="10710443"/>
    <w:rsid w:val="1072BD90"/>
    <w:rsid w:val="1079D248"/>
    <w:rsid w:val="107F9512"/>
    <w:rsid w:val="1080E0D0"/>
    <w:rsid w:val="1083E73B"/>
    <w:rsid w:val="10A6B944"/>
    <w:rsid w:val="10AFACC6"/>
    <w:rsid w:val="10BB8E54"/>
    <w:rsid w:val="10BFE6F1"/>
    <w:rsid w:val="10C00693"/>
    <w:rsid w:val="10C97897"/>
    <w:rsid w:val="10CE93B3"/>
    <w:rsid w:val="10CEC938"/>
    <w:rsid w:val="10D027A3"/>
    <w:rsid w:val="10D06F20"/>
    <w:rsid w:val="10D0FE34"/>
    <w:rsid w:val="10D96A53"/>
    <w:rsid w:val="10DCDB0A"/>
    <w:rsid w:val="10DD7773"/>
    <w:rsid w:val="10DE2AA6"/>
    <w:rsid w:val="10E12D2D"/>
    <w:rsid w:val="10EF7BE1"/>
    <w:rsid w:val="10F22C42"/>
    <w:rsid w:val="10F46E02"/>
    <w:rsid w:val="10F87AA5"/>
    <w:rsid w:val="11039DB8"/>
    <w:rsid w:val="11055677"/>
    <w:rsid w:val="11073FAC"/>
    <w:rsid w:val="1107C59A"/>
    <w:rsid w:val="110CB52A"/>
    <w:rsid w:val="110FE25A"/>
    <w:rsid w:val="111F2A4E"/>
    <w:rsid w:val="111F5139"/>
    <w:rsid w:val="11253E02"/>
    <w:rsid w:val="112A53F5"/>
    <w:rsid w:val="1132F5E8"/>
    <w:rsid w:val="11338C71"/>
    <w:rsid w:val="1134EA5F"/>
    <w:rsid w:val="11357ACB"/>
    <w:rsid w:val="11446034"/>
    <w:rsid w:val="1145B3F4"/>
    <w:rsid w:val="1147AEF0"/>
    <w:rsid w:val="11495864"/>
    <w:rsid w:val="114BA777"/>
    <w:rsid w:val="114D93B1"/>
    <w:rsid w:val="1158459C"/>
    <w:rsid w:val="1158C541"/>
    <w:rsid w:val="115B9F8F"/>
    <w:rsid w:val="1169EC85"/>
    <w:rsid w:val="116D241B"/>
    <w:rsid w:val="11707165"/>
    <w:rsid w:val="11729E8F"/>
    <w:rsid w:val="1174B7EA"/>
    <w:rsid w:val="11779D1F"/>
    <w:rsid w:val="11798C5A"/>
    <w:rsid w:val="117A5FEE"/>
    <w:rsid w:val="117C5C02"/>
    <w:rsid w:val="117CB27F"/>
    <w:rsid w:val="11820E2D"/>
    <w:rsid w:val="118454E6"/>
    <w:rsid w:val="1189256A"/>
    <w:rsid w:val="11896943"/>
    <w:rsid w:val="11961935"/>
    <w:rsid w:val="119B67D2"/>
    <w:rsid w:val="11A1924C"/>
    <w:rsid w:val="11AA9A2C"/>
    <w:rsid w:val="11B52EAA"/>
    <w:rsid w:val="11B6365E"/>
    <w:rsid w:val="11BD22D7"/>
    <w:rsid w:val="11C352A4"/>
    <w:rsid w:val="11CA0CB6"/>
    <w:rsid w:val="11DE4AC3"/>
    <w:rsid w:val="11DE8917"/>
    <w:rsid w:val="11DED4C9"/>
    <w:rsid w:val="11E344C5"/>
    <w:rsid w:val="11F30A1A"/>
    <w:rsid w:val="11F7D80A"/>
    <w:rsid w:val="120E6FB6"/>
    <w:rsid w:val="1211A8AF"/>
    <w:rsid w:val="1211C13B"/>
    <w:rsid w:val="1212F862"/>
    <w:rsid w:val="12224FB8"/>
    <w:rsid w:val="122263F8"/>
    <w:rsid w:val="122D93F3"/>
    <w:rsid w:val="1230ECEB"/>
    <w:rsid w:val="123805B0"/>
    <w:rsid w:val="1238CDE3"/>
    <w:rsid w:val="124582C4"/>
    <w:rsid w:val="124A45DA"/>
    <w:rsid w:val="124CBFDD"/>
    <w:rsid w:val="1250349C"/>
    <w:rsid w:val="12526A6F"/>
    <w:rsid w:val="1252F981"/>
    <w:rsid w:val="125C34FE"/>
    <w:rsid w:val="125F6D69"/>
    <w:rsid w:val="125FA84E"/>
    <w:rsid w:val="126699AC"/>
    <w:rsid w:val="126EC4B6"/>
    <w:rsid w:val="1272706B"/>
    <w:rsid w:val="1276AA88"/>
    <w:rsid w:val="1278B702"/>
    <w:rsid w:val="127E811B"/>
    <w:rsid w:val="127FA3DA"/>
    <w:rsid w:val="12802423"/>
    <w:rsid w:val="1280DA42"/>
    <w:rsid w:val="128500CF"/>
    <w:rsid w:val="1289D866"/>
    <w:rsid w:val="128A17E6"/>
    <w:rsid w:val="128F7B2E"/>
    <w:rsid w:val="129339C8"/>
    <w:rsid w:val="1296C998"/>
    <w:rsid w:val="12A87D3A"/>
    <w:rsid w:val="12AA5998"/>
    <w:rsid w:val="12B68457"/>
    <w:rsid w:val="12BA2625"/>
    <w:rsid w:val="12BFCDCF"/>
    <w:rsid w:val="12C2206A"/>
    <w:rsid w:val="12C47B23"/>
    <w:rsid w:val="12CA3F90"/>
    <w:rsid w:val="12CCA06B"/>
    <w:rsid w:val="12D22E06"/>
    <w:rsid w:val="12D7E130"/>
    <w:rsid w:val="12DB5EBB"/>
    <w:rsid w:val="12E25075"/>
    <w:rsid w:val="12EA79EF"/>
    <w:rsid w:val="12F790A6"/>
    <w:rsid w:val="12F82204"/>
    <w:rsid w:val="12F88DFA"/>
    <w:rsid w:val="1305AF2D"/>
    <w:rsid w:val="131C5940"/>
    <w:rsid w:val="13234329"/>
    <w:rsid w:val="132A596D"/>
    <w:rsid w:val="132B24F3"/>
    <w:rsid w:val="133D1485"/>
    <w:rsid w:val="1348270E"/>
    <w:rsid w:val="1351D867"/>
    <w:rsid w:val="1355CF57"/>
    <w:rsid w:val="13566028"/>
    <w:rsid w:val="1359D723"/>
    <w:rsid w:val="135C161B"/>
    <w:rsid w:val="13613846"/>
    <w:rsid w:val="1368FBE7"/>
    <w:rsid w:val="136A8136"/>
    <w:rsid w:val="136B0DAC"/>
    <w:rsid w:val="136DD45E"/>
    <w:rsid w:val="136E9A11"/>
    <w:rsid w:val="1370365B"/>
    <w:rsid w:val="1371009B"/>
    <w:rsid w:val="13715B77"/>
    <w:rsid w:val="13726023"/>
    <w:rsid w:val="137288EB"/>
    <w:rsid w:val="13730560"/>
    <w:rsid w:val="13754CEE"/>
    <w:rsid w:val="13771AF7"/>
    <w:rsid w:val="13788BF4"/>
    <w:rsid w:val="137A1B24"/>
    <w:rsid w:val="137A5220"/>
    <w:rsid w:val="137DEB64"/>
    <w:rsid w:val="1386CF83"/>
    <w:rsid w:val="138F3FFE"/>
    <w:rsid w:val="138FCB88"/>
    <w:rsid w:val="13AB0F92"/>
    <w:rsid w:val="13AD53AA"/>
    <w:rsid w:val="13AD7910"/>
    <w:rsid w:val="13AEF1C0"/>
    <w:rsid w:val="13B23275"/>
    <w:rsid w:val="13B6CEC2"/>
    <w:rsid w:val="13B6F750"/>
    <w:rsid w:val="13B7A5C0"/>
    <w:rsid w:val="13B88192"/>
    <w:rsid w:val="13BB5726"/>
    <w:rsid w:val="13BC5508"/>
    <w:rsid w:val="13C1F49B"/>
    <w:rsid w:val="13C94494"/>
    <w:rsid w:val="13DAB23C"/>
    <w:rsid w:val="13EA6711"/>
    <w:rsid w:val="13F4F643"/>
    <w:rsid w:val="13F78C41"/>
    <w:rsid w:val="13F98047"/>
    <w:rsid w:val="13FD35C8"/>
    <w:rsid w:val="13FEA28D"/>
    <w:rsid w:val="14062D3A"/>
    <w:rsid w:val="14078A15"/>
    <w:rsid w:val="1407CBE7"/>
    <w:rsid w:val="14090130"/>
    <w:rsid w:val="14108BE8"/>
    <w:rsid w:val="1410E45E"/>
    <w:rsid w:val="141AADE1"/>
    <w:rsid w:val="141B0396"/>
    <w:rsid w:val="1420E3DE"/>
    <w:rsid w:val="143EEE2B"/>
    <w:rsid w:val="144851C8"/>
    <w:rsid w:val="144E7537"/>
    <w:rsid w:val="1459FF96"/>
    <w:rsid w:val="145B561E"/>
    <w:rsid w:val="145B65BC"/>
    <w:rsid w:val="145FEC13"/>
    <w:rsid w:val="14611C44"/>
    <w:rsid w:val="14648A52"/>
    <w:rsid w:val="14656401"/>
    <w:rsid w:val="1466C155"/>
    <w:rsid w:val="14708CDD"/>
    <w:rsid w:val="14710720"/>
    <w:rsid w:val="1481C5D0"/>
    <w:rsid w:val="14842B67"/>
    <w:rsid w:val="14887044"/>
    <w:rsid w:val="148C4735"/>
    <w:rsid w:val="14934960"/>
    <w:rsid w:val="1494199F"/>
    <w:rsid w:val="14953826"/>
    <w:rsid w:val="1497BF18"/>
    <w:rsid w:val="149B0EAD"/>
    <w:rsid w:val="149E0373"/>
    <w:rsid w:val="14A31037"/>
    <w:rsid w:val="14A910A4"/>
    <w:rsid w:val="14ADFC5F"/>
    <w:rsid w:val="14AEC2C7"/>
    <w:rsid w:val="14B53B49"/>
    <w:rsid w:val="14BBBB24"/>
    <w:rsid w:val="14BC846D"/>
    <w:rsid w:val="14BD10D9"/>
    <w:rsid w:val="14C5395E"/>
    <w:rsid w:val="14C6E998"/>
    <w:rsid w:val="14CA3AEE"/>
    <w:rsid w:val="14CBAFE5"/>
    <w:rsid w:val="14CD182A"/>
    <w:rsid w:val="14DEC166"/>
    <w:rsid w:val="14EAB797"/>
    <w:rsid w:val="14EB3C26"/>
    <w:rsid w:val="14EDF125"/>
    <w:rsid w:val="14F63F70"/>
    <w:rsid w:val="14F95D21"/>
    <w:rsid w:val="15011386"/>
    <w:rsid w:val="150438CA"/>
    <w:rsid w:val="150515A7"/>
    <w:rsid w:val="150B55E0"/>
    <w:rsid w:val="15108F26"/>
    <w:rsid w:val="1512F41C"/>
    <w:rsid w:val="151DF68E"/>
    <w:rsid w:val="151E9F36"/>
    <w:rsid w:val="151F3A5E"/>
    <w:rsid w:val="1532BEBB"/>
    <w:rsid w:val="1533E433"/>
    <w:rsid w:val="15375341"/>
    <w:rsid w:val="153A021C"/>
    <w:rsid w:val="154487CC"/>
    <w:rsid w:val="154FB091"/>
    <w:rsid w:val="154FBD5B"/>
    <w:rsid w:val="15513732"/>
    <w:rsid w:val="1553F611"/>
    <w:rsid w:val="1558AD07"/>
    <w:rsid w:val="155F3C00"/>
    <w:rsid w:val="156260F2"/>
    <w:rsid w:val="1563AE58"/>
    <w:rsid w:val="1565FCCD"/>
    <w:rsid w:val="1571347D"/>
    <w:rsid w:val="157BF851"/>
    <w:rsid w:val="157D772A"/>
    <w:rsid w:val="157DB035"/>
    <w:rsid w:val="15808878"/>
    <w:rsid w:val="1581E206"/>
    <w:rsid w:val="158872AA"/>
    <w:rsid w:val="158C0BC1"/>
    <w:rsid w:val="158CCCC6"/>
    <w:rsid w:val="158DFA8D"/>
    <w:rsid w:val="158EA22C"/>
    <w:rsid w:val="158F0947"/>
    <w:rsid w:val="1592F089"/>
    <w:rsid w:val="1595B311"/>
    <w:rsid w:val="159AE06F"/>
    <w:rsid w:val="159E52C1"/>
    <w:rsid w:val="15A7868D"/>
    <w:rsid w:val="15AC8C60"/>
    <w:rsid w:val="15B2766A"/>
    <w:rsid w:val="15B2BBA4"/>
    <w:rsid w:val="15B64C8B"/>
    <w:rsid w:val="15B6AF97"/>
    <w:rsid w:val="15C4174E"/>
    <w:rsid w:val="15C88BBB"/>
    <w:rsid w:val="15D598A0"/>
    <w:rsid w:val="15D6F996"/>
    <w:rsid w:val="15E4CB71"/>
    <w:rsid w:val="15E6C8EC"/>
    <w:rsid w:val="15E75416"/>
    <w:rsid w:val="15E7E376"/>
    <w:rsid w:val="15EA0DAC"/>
    <w:rsid w:val="15EAF602"/>
    <w:rsid w:val="15ECBF9A"/>
    <w:rsid w:val="15F4AA23"/>
    <w:rsid w:val="15F60B85"/>
    <w:rsid w:val="15F71E3F"/>
    <w:rsid w:val="15F87A36"/>
    <w:rsid w:val="15FDC518"/>
    <w:rsid w:val="15FEB5E6"/>
    <w:rsid w:val="16073319"/>
    <w:rsid w:val="160F3C1F"/>
    <w:rsid w:val="16208FC0"/>
    <w:rsid w:val="162B8021"/>
    <w:rsid w:val="162EF188"/>
    <w:rsid w:val="162FE50A"/>
    <w:rsid w:val="16362279"/>
    <w:rsid w:val="163D2893"/>
    <w:rsid w:val="163F78E7"/>
    <w:rsid w:val="1642D03E"/>
    <w:rsid w:val="1643AC4D"/>
    <w:rsid w:val="164E4DFB"/>
    <w:rsid w:val="164FEE7A"/>
    <w:rsid w:val="16511340"/>
    <w:rsid w:val="165242A4"/>
    <w:rsid w:val="1652C614"/>
    <w:rsid w:val="1654B5E2"/>
    <w:rsid w:val="165C593F"/>
    <w:rsid w:val="165D0D67"/>
    <w:rsid w:val="166E0853"/>
    <w:rsid w:val="16707269"/>
    <w:rsid w:val="1671ABE7"/>
    <w:rsid w:val="16740A03"/>
    <w:rsid w:val="167EEC37"/>
    <w:rsid w:val="1680146A"/>
    <w:rsid w:val="1690FBBA"/>
    <w:rsid w:val="169985C0"/>
    <w:rsid w:val="16A2F00A"/>
    <w:rsid w:val="16A321DB"/>
    <w:rsid w:val="16A6AB28"/>
    <w:rsid w:val="16B0007A"/>
    <w:rsid w:val="16B28BE5"/>
    <w:rsid w:val="16B2C66D"/>
    <w:rsid w:val="16B5F4F8"/>
    <w:rsid w:val="16BE8827"/>
    <w:rsid w:val="16C6F8EA"/>
    <w:rsid w:val="16C7142D"/>
    <w:rsid w:val="16CFB494"/>
    <w:rsid w:val="16D2896C"/>
    <w:rsid w:val="16D49180"/>
    <w:rsid w:val="16DEEC7C"/>
    <w:rsid w:val="16DF5684"/>
    <w:rsid w:val="16E231DD"/>
    <w:rsid w:val="16E86917"/>
    <w:rsid w:val="16EFEDB4"/>
    <w:rsid w:val="16F35447"/>
    <w:rsid w:val="16F654A9"/>
    <w:rsid w:val="16F831A5"/>
    <w:rsid w:val="16FBE3EE"/>
    <w:rsid w:val="16FDF13E"/>
    <w:rsid w:val="1705219C"/>
    <w:rsid w:val="17068F54"/>
    <w:rsid w:val="1709D6D9"/>
    <w:rsid w:val="170B51EF"/>
    <w:rsid w:val="170D6C2B"/>
    <w:rsid w:val="17125F55"/>
    <w:rsid w:val="171D9C2C"/>
    <w:rsid w:val="171E7D1E"/>
    <w:rsid w:val="17299713"/>
    <w:rsid w:val="17331791"/>
    <w:rsid w:val="17341EBE"/>
    <w:rsid w:val="173463F7"/>
    <w:rsid w:val="1738B85F"/>
    <w:rsid w:val="173C40CC"/>
    <w:rsid w:val="1741DA51"/>
    <w:rsid w:val="1760FD44"/>
    <w:rsid w:val="176F7113"/>
    <w:rsid w:val="177CF57E"/>
    <w:rsid w:val="179208EC"/>
    <w:rsid w:val="1795CD67"/>
    <w:rsid w:val="179CB43F"/>
    <w:rsid w:val="17A1C076"/>
    <w:rsid w:val="17A3B4E4"/>
    <w:rsid w:val="17A7081D"/>
    <w:rsid w:val="17AA02AD"/>
    <w:rsid w:val="17AA826B"/>
    <w:rsid w:val="17AC30A3"/>
    <w:rsid w:val="17B0D41D"/>
    <w:rsid w:val="17B1548F"/>
    <w:rsid w:val="17B1EDFE"/>
    <w:rsid w:val="17B7EADC"/>
    <w:rsid w:val="17B8BB4A"/>
    <w:rsid w:val="17C7D01E"/>
    <w:rsid w:val="17D1D88C"/>
    <w:rsid w:val="17D5F977"/>
    <w:rsid w:val="17D645DC"/>
    <w:rsid w:val="17DED62F"/>
    <w:rsid w:val="17E858E1"/>
    <w:rsid w:val="17FF95CA"/>
    <w:rsid w:val="180B04A7"/>
    <w:rsid w:val="1815EDCE"/>
    <w:rsid w:val="1817024A"/>
    <w:rsid w:val="181B7FB9"/>
    <w:rsid w:val="181FF330"/>
    <w:rsid w:val="1824FFCB"/>
    <w:rsid w:val="18253D53"/>
    <w:rsid w:val="18353B65"/>
    <w:rsid w:val="1839E03E"/>
    <w:rsid w:val="18461116"/>
    <w:rsid w:val="1848B780"/>
    <w:rsid w:val="184C3916"/>
    <w:rsid w:val="185211BC"/>
    <w:rsid w:val="18521F59"/>
    <w:rsid w:val="18572C78"/>
    <w:rsid w:val="18615CCE"/>
    <w:rsid w:val="18646D8E"/>
    <w:rsid w:val="1867F56A"/>
    <w:rsid w:val="186FCB95"/>
    <w:rsid w:val="187EEAC4"/>
    <w:rsid w:val="1886B91B"/>
    <w:rsid w:val="1896174C"/>
    <w:rsid w:val="18A33ADC"/>
    <w:rsid w:val="18A7A196"/>
    <w:rsid w:val="18B14545"/>
    <w:rsid w:val="18BA4D7F"/>
    <w:rsid w:val="18C046EA"/>
    <w:rsid w:val="18C0B0C9"/>
    <w:rsid w:val="18CBA610"/>
    <w:rsid w:val="18D03784"/>
    <w:rsid w:val="18D59ACD"/>
    <w:rsid w:val="18DCC3EE"/>
    <w:rsid w:val="18ED4B05"/>
    <w:rsid w:val="18EDBE52"/>
    <w:rsid w:val="18EE5D85"/>
    <w:rsid w:val="18EE8AE4"/>
    <w:rsid w:val="18F29D33"/>
    <w:rsid w:val="18F4960B"/>
    <w:rsid w:val="18F7FF9C"/>
    <w:rsid w:val="18F9F533"/>
    <w:rsid w:val="18FAA4E7"/>
    <w:rsid w:val="1902023C"/>
    <w:rsid w:val="1904282D"/>
    <w:rsid w:val="1912CB30"/>
    <w:rsid w:val="19142E91"/>
    <w:rsid w:val="1918DE6F"/>
    <w:rsid w:val="191EB397"/>
    <w:rsid w:val="1925770B"/>
    <w:rsid w:val="19261492"/>
    <w:rsid w:val="192F7CEB"/>
    <w:rsid w:val="1931CBB5"/>
    <w:rsid w:val="193410D1"/>
    <w:rsid w:val="193791F2"/>
    <w:rsid w:val="193A3278"/>
    <w:rsid w:val="193BBB51"/>
    <w:rsid w:val="194CBE65"/>
    <w:rsid w:val="19511F56"/>
    <w:rsid w:val="1962ED9E"/>
    <w:rsid w:val="19645C05"/>
    <w:rsid w:val="196BBD62"/>
    <w:rsid w:val="196F3EE8"/>
    <w:rsid w:val="197112A8"/>
    <w:rsid w:val="197B90D1"/>
    <w:rsid w:val="19836D77"/>
    <w:rsid w:val="19865CE1"/>
    <w:rsid w:val="19880F96"/>
    <w:rsid w:val="198ADCF0"/>
    <w:rsid w:val="198B45A3"/>
    <w:rsid w:val="198C4D61"/>
    <w:rsid w:val="198C6D47"/>
    <w:rsid w:val="1991C73E"/>
    <w:rsid w:val="1992A552"/>
    <w:rsid w:val="199EBA8A"/>
    <w:rsid w:val="199F6423"/>
    <w:rsid w:val="19A6B901"/>
    <w:rsid w:val="19A8EBEE"/>
    <w:rsid w:val="19AC3ED3"/>
    <w:rsid w:val="19B2F69F"/>
    <w:rsid w:val="19B572AD"/>
    <w:rsid w:val="19B87E7B"/>
    <w:rsid w:val="19C2AD3F"/>
    <w:rsid w:val="19CC1A3B"/>
    <w:rsid w:val="19CD4C34"/>
    <w:rsid w:val="19CDE9BF"/>
    <w:rsid w:val="19CFD2EE"/>
    <w:rsid w:val="19D6E6E4"/>
    <w:rsid w:val="19DB0F1A"/>
    <w:rsid w:val="19E31568"/>
    <w:rsid w:val="19E79D79"/>
    <w:rsid w:val="19E7C6D5"/>
    <w:rsid w:val="19F42402"/>
    <w:rsid w:val="19F716E1"/>
    <w:rsid w:val="1A0499DB"/>
    <w:rsid w:val="1A0562F0"/>
    <w:rsid w:val="1A059422"/>
    <w:rsid w:val="1A06D771"/>
    <w:rsid w:val="1A0A58A6"/>
    <w:rsid w:val="1A128A50"/>
    <w:rsid w:val="1A1EAC63"/>
    <w:rsid w:val="1A1FCD65"/>
    <w:rsid w:val="1A2292DA"/>
    <w:rsid w:val="1A25AAAC"/>
    <w:rsid w:val="1A270F04"/>
    <w:rsid w:val="1A29BEE0"/>
    <w:rsid w:val="1A33A793"/>
    <w:rsid w:val="1A3CA1D1"/>
    <w:rsid w:val="1A3CE2B1"/>
    <w:rsid w:val="1A3DAB6E"/>
    <w:rsid w:val="1A3F895B"/>
    <w:rsid w:val="1A44B7CF"/>
    <w:rsid w:val="1A4A64E9"/>
    <w:rsid w:val="1A4B3380"/>
    <w:rsid w:val="1A4D2B62"/>
    <w:rsid w:val="1A559C6A"/>
    <w:rsid w:val="1A62E907"/>
    <w:rsid w:val="1A6697E6"/>
    <w:rsid w:val="1A6717BD"/>
    <w:rsid w:val="1A6C75ED"/>
    <w:rsid w:val="1A6D749E"/>
    <w:rsid w:val="1A74A316"/>
    <w:rsid w:val="1A74D746"/>
    <w:rsid w:val="1A7660B9"/>
    <w:rsid w:val="1A77DB61"/>
    <w:rsid w:val="1A7E024E"/>
    <w:rsid w:val="1A7E8FB7"/>
    <w:rsid w:val="1A81D4E4"/>
    <w:rsid w:val="1A82F007"/>
    <w:rsid w:val="1A852F48"/>
    <w:rsid w:val="1A89815C"/>
    <w:rsid w:val="1A8C5ECD"/>
    <w:rsid w:val="1A8F6F67"/>
    <w:rsid w:val="1A935782"/>
    <w:rsid w:val="1AA195FC"/>
    <w:rsid w:val="1AA22975"/>
    <w:rsid w:val="1AA711D5"/>
    <w:rsid w:val="1AAABAFC"/>
    <w:rsid w:val="1AAD21C9"/>
    <w:rsid w:val="1AAE79A7"/>
    <w:rsid w:val="1AAE8A16"/>
    <w:rsid w:val="1AB27F5A"/>
    <w:rsid w:val="1ABBABFE"/>
    <w:rsid w:val="1AC13718"/>
    <w:rsid w:val="1ACC57C5"/>
    <w:rsid w:val="1AD31B8B"/>
    <w:rsid w:val="1AD773FB"/>
    <w:rsid w:val="1ADDEC9B"/>
    <w:rsid w:val="1ADFACEF"/>
    <w:rsid w:val="1AE03C31"/>
    <w:rsid w:val="1AE2DFB9"/>
    <w:rsid w:val="1AE5E589"/>
    <w:rsid w:val="1AE7C7B2"/>
    <w:rsid w:val="1AED10FA"/>
    <w:rsid w:val="1AEF3F06"/>
    <w:rsid w:val="1AF080BC"/>
    <w:rsid w:val="1AF4E67A"/>
    <w:rsid w:val="1AF5F5EA"/>
    <w:rsid w:val="1AF9080A"/>
    <w:rsid w:val="1B012934"/>
    <w:rsid w:val="1B02AFE9"/>
    <w:rsid w:val="1B0330FA"/>
    <w:rsid w:val="1B04EC42"/>
    <w:rsid w:val="1B060D41"/>
    <w:rsid w:val="1B0CBDD5"/>
    <w:rsid w:val="1B0D7B0F"/>
    <w:rsid w:val="1B1811F2"/>
    <w:rsid w:val="1B191974"/>
    <w:rsid w:val="1B1AA53C"/>
    <w:rsid w:val="1B20E7AB"/>
    <w:rsid w:val="1B24CBD6"/>
    <w:rsid w:val="1B293BFA"/>
    <w:rsid w:val="1B2EFAE1"/>
    <w:rsid w:val="1B326A73"/>
    <w:rsid w:val="1B502F17"/>
    <w:rsid w:val="1B54AE66"/>
    <w:rsid w:val="1B5EFF9A"/>
    <w:rsid w:val="1B6AB17B"/>
    <w:rsid w:val="1B6ACD0F"/>
    <w:rsid w:val="1B7102A7"/>
    <w:rsid w:val="1B7969B7"/>
    <w:rsid w:val="1B7ABB46"/>
    <w:rsid w:val="1B7DB077"/>
    <w:rsid w:val="1B8618B4"/>
    <w:rsid w:val="1B8BAC22"/>
    <w:rsid w:val="1B8C7F68"/>
    <w:rsid w:val="1B942DC5"/>
    <w:rsid w:val="1B954788"/>
    <w:rsid w:val="1B95F659"/>
    <w:rsid w:val="1B9CDF33"/>
    <w:rsid w:val="1B9E4693"/>
    <w:rsid w:val="1BA584A7"/>
    <w:rsid w:val="1BA7501E"/>
    <w:rsid w:val="1BABD197"/>
    <w:rsid w:val="1BAEAFB8"/>
    <w:rsid w:val="1BB0E759"/>
    <w:rsid w:val="1BB19FDA"/>
    <w:rsid w:val="1BB7E5A0"/>
    <w:rsid w:val="1BBE7A22"/>
    <w:rsid w:val="1BC8533B"/>
    <w:rsid w:val="1BC95E52"/>
    <w:rsid w:val="1BCBEDF0"/>
    <w:rsid w:val="1BD0E28E"/>
    <w:rsid w:val="1BD1F147"/>
    <w:rsid w:val="1BDBCDC3"/>
    <w:rsid w:val="1BE0B36A"/>
    <w:rsid w:val="1BEAF3FB"/>
    <w:rsid w:val="1BEE9E61"/>
    <w:rsid w:val="1BEEFA07"/>
    <w:rsid w:val="1BF3387E"/>
    <w:rsid w:val="1BF36384"/>
    <w:rsid w:val="1BF59994"/>
    <w:rsid w:val="1BF67059"/>
    <w:rsid w:val="1BF72A17"/>
    <w:rsid w:val="1BF9DBC7"/>
    <w:rsid w:val="1C01F89F"/>
    <w:rsid w:val="1C049154"/>
    <w:rsid w:val="1C05D115"/>
    <w:rsid w:val="1C0777DB"/>
    <w:rsid w:val="1C0BF3FE"/>
    <w:rsid w:val="1C113285"/>
    <w:rsid w:val="1C12371E"/>
    <w:rsid w:val="1C18C074"/>
    <w:rsid w:val="1C19F425"/>
    <w:rsid w:val="1C237DBD"/>
    <w:rsid w:val="1C24EB0E"/>
    <w:rsid w:val="1C28D8FB"/>
    <w:rsid w:val="1C2C2B86"/>
    <w:rsid w:val="1C2D0A6C"/>
    <w:rsid w:val="1C2F56CE"/>
    <w:rsid w:val="1C32813C"/>
    <w:rsid w:val="1C32ABBF"/>
    <w:rsid w:val="1C358039"/>
    <w:rsid w:val="1C363221"/>
    <w:rsid w:val="1C386406"/>
    <w:rsid w:val="1C400144"/>
    <w:rsid w:val="1C418842"/>
    <w:rsid w:val="1C41C802"/>
    <w:rsid w:val="1C51C2AC"/>
    <w:rsid w:val="1C55C38F"/>
    <w:rsid w:val="1C58E4A7"/>
    <w:rsid w:val="1C59DBEE"/>
    <w:rsid w:val="1C685A32"/>
    <w:rsid w:val="1C68A8EB"/>
    <w:rsid w:val="1C6E8D88"/>
    <w:rsid w:val="1C715732"/>
    <w:rsid w:val="1C744772"/>
    <w:rsid w:val="1C777CD0"/>
    <w:rsid w:val="1C799C5E"/>
    <w:rsid w:val="1C7BBFD5"/>
    <w:rsid w:val="1C7C7CAF"/>
    <w:rsid w:val="1C7CFDAE"/>
    <w:rsid w:val="1C7DF2D4"/>
    <w:rsid w:val="1C80DB09"/>
    <w:rsid w:val="1C81C564"/>
    <w:rsid w:val="1C82B7F3"/>
    <w:rsid w:val="1C97A63E"/>
    <w:rsid w:val="1C9DDAEC"/>
    <w:rsid w:val="1C9FF3C2"/>
    <w:rsid w:val="1CA6AB6E"/>
    <w:rsid w:val="1CAB6F7E"/>
    <w:rsid w:val="1CB69602"/>
    <w:rsid w:val="1CBF1326"/>
    <w:rsid w:val="1CBF37C0"/>
    <w:rsid w:val="1CBF5ED8"/>
    <w:rsid w:val="1CC0DB48"/>
    <w:rsid w:val="1CC182C0"/>
    <w:rsid w:val="1CC23D4C"/>
    <w:rsid w:val="1CC33B86"/>
    <w:rsid w:val="1CC35438"/>
    <w:rsid w:val="1CC78C07"/>
    <w:rsid w:val="1CC8B29C"/>
    <w:rsid w:val="1CC8E849"/>
    <w:rsid w:val="1CCC88D7"/>
    <w:rsid w:val="1CD0D8D6"/>
    <w:rsid w:val="1CD20441"/>
    <w:rsid w:val="1CD44687"/>
    <w:rsid w:val="1CD521A1"/>
    <w:rsid w:val="1CD6F663"/>
    <w:rsid w:val="1CD7CAB4"/>
    <w:rsid w:val="1CD8CDC9"/>
    <w:rsid w:val="1CDB5461"/>
    <w:rsid w:val="1CDD49D7"/>
    <w:rsid w:val="1CE830AA"/>
    <w:rsid w:val="1CE965DD"/>
    <w:rsid w:val="1CEE6597"/>
    <w:rsid w:val="1CFA1EF4"/>
    <w:rsid w:val="1D00C70D"/>
    <w:rsid w:val="1D020FD4"/>
    <w:rsid w:val="1D1110B9"/>
    <w:rsid w:val="1D15FAD5"/>
    <w:rsid w:val="1D17507C"/>
    <w:rsid w:val="1D1CCA64"/>
    <w:rsid w:val="1D2B27C6"/>
    <w:rsid w:val="1D2C2A5A"/>
    <w:rsid w:val="1D2F4234"/>
    <w:rsid w:val="1D36CBF5"/>
    <w:rsid w:val="1D3B0AAF"/>
    <w:rsid w:val="1D3FFE0D"/>
    <w:rsid w:val="1D4A8019"/>
    <w:rsid w:val="1D4DB65A"/>
    <w:rsid w:val="1D4F1C72"/>
    <w:rsid w:val="1D556F5E"/>
    <w:rsid w:val="1D5B209E"/>
    <w:rsid w:val="1D5CC1EA"/>
    <w:rsid w:val="1D5EA105"/>
    <w:rsid w:val="1D674B26"/>
    <w:rsid w:val="1D6A619C"/>
    <w:rsid w:val="1D6CA5E6"/>
    <w:rsid w:val="1D6DC021"/>
    <w:rsid w:val="1D6DD4C1"/>
    <w:rsid w:val="1D6EB883"/>
    <w:rsid w:val="1D6ED57C"/>
    <w:rsid w:val="1D74F5F6"/>
    <w:rsid w:val="1D78F8E3"/>
    <w:rsid w:val="1D7BA56E"/>
    <w:rsid w:val="1D9B25A3"/>
    <w:rsid w:val="1D9E4A12"/>
    <w:rsid w:val="1DA24A03"/>
    <w:rsid w:val="1DA71DB7"/>
    <w:rsid w:val="1DAB28E5"/>
    <w:rsid w:val="1DAD598B"/>
    <w:rsid w:val="1DB0BB34"/>
    <w:rsid w:val="1DB382C1"/>
    <w:rsid w:val="1DB7E46D"/>
    <w:rsid w:val="1DB857FC"/>
    <w:rsid w:val="1DBFCAED"/>
    <w:rsid w:val="1DC19419"/>
    <w:rsid w:val="1DC47F66"/>
    <w:rsid w:val="1DC4B28C"/>
    <w:rsid w:val="1DCC1DA2"/>
    <w:rsid w:val="1DCC2A28"/>
    <w:rsid w:val="1DD9E6CD"/>
    <w:rsid w:val="1DDA46ED"/>
    <w:rsid w:val="1DDD6868"/>
    <w:rsid w:val="1DDD71C9"/>
    <w:rsid w:val="1DDDF183"/>
    <w:rsid w:val="1DE19FA5"/>
    <w:rsid w:val="1DEE55F4"/>
    <w:rsid w:val="1DF47304"/>
    <w:rsid w:val="1DF75867"/>
    <w:rsid w:val="1DF82877"/>
    <w:rsid w:val="1E0349DC"/>
    <w:rsid w:val="1E0AC569"/>
    <w:rsid w:val="1E0EAD25"/>
    <w:rsid w:val="1E0EC058"/>
    <w:rsid w:val="1E15A8DC"/>
    <w:rsid w:val="1E1F95A1"/>
    <w:rsid w:val="1E210349"/>
    <w:rsid w:val="1E2177D7"/>
    <w:rsid w:val="1E24FD96"/>
    <w:rsid w:val="1E26969F"/>
    <w:rsid w:val="1E27A9B2"/>
    <w:rsid w:val="1E28C896"/>
    <w:rsid w:val="1E29EA5E"/>
    <w:rsid w:val="1E2C9BAD"/>
    <w:rsid w:val="1E30910E"/>
    <w:rsid w:val="1E3933E3"/>
    <w:rsid w:val="1E4094EB"/>
    <w:rsid w:val="1E41D4D8"/>
    <w:rsid w:val="1E427BCF"/>
    <w:rsid w:val="1E464266"/>
    <w:rsid w:val="1E47008C"/>
    <w:rsid w:val="1E479883"/>
    <w:rsid w:val="1E495AEA"/>
    <w:rsid w:val="1E496DFC"/>
    <w:rsid w:val="1E51BD6F"/>
    <w:rsid w:val="1E6EE506"/>
    <w:rsid w:val="1E77B877"/>
    <w:rsid w:val="1E7A8425"/>
    <w:rsid w:val="1E806F48"/>
    <w:rsid w:val="1E8A7E4F"/>
    <w:rsid w:val="1E8F8A7E"/>
    <w:rsid w:val="1E8FF59A"/>
    <w:rsid w:val="1E9369CF"/>
    <w:rsid w:val="1E961EA5"/>
    <w:rsid w:val="1E9B9850"/>
    <w:rsid w:val="1E9D8123"/>
    <w:rsid w:val="1E9F19E9"/>
    <w:rsid w:val="1EA0519A"/>
    <w:rsid w:val="1EA1FEEB"/>
    <w:rsid w:val="1EA9043A"/>
    <w:rsid w:val="1EAE038A"/>
    <w:rsid w:val="1EAEF2A1"/>
    <w:rsid w:val="1EAF3553"/>
    <w:rsid w:val="1EB64FE0"/>
    <w:rsid w:val="1EB89E2A"/>
    <w:rsid w:val="1EC56AEF"/>
    <w:rsid w:val="1EC67641"/>
    <w:rsid w:val="1ECEE87A"/>
    <w:rsid w:val="1ED1C748"/>
    <w:rsid w:val="1ED8FE99"/>
    <w:rsid w:val="1ED93662"/>
    <w:rsid w:val="1EE37193"/>
    <w:rsid w:val="1EE4D3AD"/>
    <w:rsid w:val="1EE5ABDC"/>
    <w:rsid w:val="1EE5BEF5"/>
    <w:rsid w:val="1EE6ED3B"/>
    <w:rsid w:val="1EE97E57"/>
    <w:rsid w:val="1EF02BB7"/>
    <w:rsid w:val="1EF0CFF5"/>
    <w:rsid w:val="1EF4661F"/>
    <w:rsid w:val="1EF68288"/>
    <w:rsid w:val="1EF75D14"/>
    <w:rsid w:val="1EFFF0CB"/>
    <w:rsid w:val="1F02AC8B"/>
    <w:rsid w:val="1F02D38A"/>
    <w:rsid w:val="1F13CFE4"/>
    <w:rsid w:val="1F15AEAA"/>
    <w:rsid w:val="1F163D89"/>
    <w:rsid w:val="1F233F49"/>
    <w:rsid w:val="1F271EA1"/>
    <w:rsid w:val="1F279DAD"/>
    <w:rsid w:val="1F288E52"/>
    <w:rsid w:val="1F2CC394"/>
    <w:rsid w:val="1F42B8DC"/>
    <w:rsid w:val="1F461999"/>
    <w:rsid w:val="1F46BFF0"/>
    <w:rsid w:val="1F4F17EB"/>
    <w:rsid w:val="1F516C64"/>
    <w:rsid w:val="1F61110E"/>
    <w:rsid w:val="1F64DA01"/>
    <w:rsid w:val="1F672C10"/>
    <w:rsid w:val="1F712D12"/>
    <w:rsid w:val="1F7495F1"/>
    <w:rsid w:val="1F77DB9C"/>
    <w:rsid w:val="1F7D8D04"/>
    <w:rsid w:val="1F8122C4"/>
    <w:rsid w:val="1F884E01"/>
    <w:rsid w:val="1F8F23A2"/>
    <w:rsid w:val="1F90E718"/>
    <w:rsid w:val="1F9539B6"/>
    <w:rsid w:val="1F95417C"/>
    <w:rsid w:val="1F9E8F0B"/>
    <w:rsid w:val="1FA639C2"/>
    <w:rsid w:val="1FABF495"/>
    <w:rsid w:val="1FBA37F8"/>
    <w:rsid w:val="1FBB6602"/>
    <w:rsid w:val="1FBBBE7A"/>
    <w:rsid w:val="1FBD0795"/>
    <w:rsid w:val="1FBF49EA"/>
    <w:rsid w:val="1FC18125"/>
    <w:rsid w:val="1FC2780D"/>
    <w:rsid w:val="1FC4689D"/>
    <w:rsid w:val="1FC703BF"/>
    <w:rsid w:val="1FD6DAAB"/>
    <w:rsid w:val="1FD9F157"/>
    <w:rsid w:val="1FDE1A91"/>
    <w:rsid w:val="1FE6C36D"/>
    <w:rsid w:val="1FF2DA74"/>
    <w:rsid w:val="2003E685"/>
    <w:rsid w:val="2004AD5D"/>
    <w:rsid w:val="2007438C"/>
    <w:rsid w:val="20091ABB"/>
    <w:rsid w:val="201CDAFB"/>
    <w:rsid w:val="2026BCA1"/>
    <w:rsid w:val="2027C29B"/>
    <w:rsid w:val="2028E60A"/>
    <w:rsid w:val="202AD009"/>
    <w:rsid w:val="202D1526"/>
    <w:rsid w:val="2032BF79"/>
    <w:rsid w:val="20380257"/>
    <w:rsid w:val="203E23C5"/>
    <w:rsid w:val="203FF72A"/>
    <w:rsid w:val="2046AF7E"/>
    <w:rsid w:val="20497BFF"/>
    <w:rsid w:val="2050A366"/>
    <w:rsid w:val="2052674C"/>
    <w:rsid w:val="2059301C"/>
    <w:rsid w:val="205C674E"/>
    <w:rsid w:val="205D0903"/>
    <w:rsid w:val="20613A17"/>
    <w:rsid w:val="206A1ECF"/>
    <w:rsid w:val="207249C6"/>
    <w:rsid w:val="20760734"/>
    <w:rsid w:val="20768E5D"/>
    <w:rsid w:val="20779ECF"/>
    <w:rsid w:val="207C3C58"/>
    <w:rsid w:val="2081F3D2"/>
    <w:rsid w:val="208A93DC"/>
    <w:rsid w:val="208AB692"/>
    <w:rsid w:val="2096EE93"/>
    <w:rsid w:val="20A73F35"/>
    <w:rsid w:val="20AFD310"/>
    <w:rsid w:val="20B3C0FA"/>
    <w:rsid w:val="20B3E724"/>
    <w:rsid w:val="20B5E97D"/>
    <w:rsid w:val="20C025FE"/>
    <w:rsid w:val="20C7C4B8"/>
    <w:rsid w:val="20C9A7FC"/>
    <w:rsid w:val="20CEBEF8"/>
    <w:rsid w:val="20D3756B"/>
    <w:rsid w:val="20D7EE0B"/>
    <w:rsid w:val="20DE4A58"/>
    <w:rsid w:val="20DF4EEF"/>
    <w:rsid w:val="20EAD6CF"/>
    <w:rsid w:val="20ECBBF3"/>
    <w:rsid w:val="20EEDA8A"/>
    <w:rsid w:val="20F1BF92"/>
    <w:rsid w:val="20F9F0A9"/>
    <w:rsid w:val="21000339"/>
    <w:rsid w:val="21072D35"/>
    <w:rsid w:val="210EAF3C"/>
    <w:rsid w:val="210F75BF"/>
    <w:rsid w:val="2114D693"/>
    <w:rsid w:val="21186ABF"/>
    <w:rsid w:val="21187490"/>
    <w:rsid w:val="2126D471"/>
    <w:rsid w:val="212E73E9"/>
    <w:rsid w:val="21330E12"/>
    <w:rsid w:val="2134F668"/>
    <w:rsid w:val="2138D697"/>
    <w:rsid w:val="213BF966"/>
    <w:rsid w:val="2143CECB"/>
    <w:rsid w:val="2146352D"/>
    <w:rsid w:val="2158D590"/>
    <w:rsid w:val="215B256D"/>
    <w:rsid w:val="2160E8A3"/>
    <w:rsid w:val="2166A64A"/>
    <w:rsid w:val="216C6163"/>
    <w:rsid w:val="216EE7F0"/>
    <w:rsid w:val="21780A08"/>
    <w:rsid w:val="2181CD61"/>
    <w:rsid w:val="218721EA"/>
    <w:rsid w:val="2188E35F"/>
    <w:rsid w:val="218B4F46"/>
    <w:rsid w:val="218FE790"/>
    <w:rsid w:val="21918904"/>
    <w:rsid w:val="219211CF"/>
    <w:rsid w:val="219B4FC6"/>
    <w:rsid w:val="219FBC91"/>
    <w:rsid w:val="21A0EB97"/>
    <w:rsid w:val="21A7978F"/>
    <w:rsid w:val="21AF65F7"/>
    <w:rsid w:val="21B38DF8"/>
    <w:rsid w:val="21B972A7"/>
    <w:rsid w:val="21BA1573"/>
    <w:rsid w:val="21BBB923"/>
    <w:rsid w:val="21C3DFE8"/>
    <w:rsid w:val="21CD762E"/>
    <w:rsid w:val="21D4871E"/>
    <w:rsid w:val="21D70FA3"/>
    <w:rsid w:val="21E258F9"/>
    <w:rsid w:val="21E3EF46"/>
    <w:rsid w:val="21EA0660"/>
    <w:rsid w:val="21F49CB8"/>
    <w:rsid w:val="21F6A682"/>
    <w:rsid w:val="21FA2E63"/>
    <w:rsid w:val="2201282B"/>
    <w:rsid w:val="2202D9ED"/>
    <w:rsid w:val="220A185E"/>
    <w:rsid w:val="2210644C"/>
    <w:rsid w:val="2211DA81"/>
    <w:rsid w:val="2212AFB8"/>
    <w:rsid w:val="2220D655"/>
    <w:rsid w:val="222F2F27"/>
    <w:rsid w:val="22386D50"/>
    <w:rsid w:val="223F09C4"/>
    <w:rsid w:val="224323C8"/>
    <w:rsid w:val="224B545F"/>
    <w:rsid w:val="224B907E"/>
    <w:rsid w:val="224CD9ED"/>
    <w:rsid w:val="2254B727"/>
    <w:rsid w:val="225C8FB0"/>
    <w:rsid w:val="225EE761"/>
    <w:rsid w:val="226105FE"/>
    <w:rsid w:val="2265A702"/>
    <w:rsid w:val="22679B2C"/>
    <w:rsid w:val="22691D4B"/>
    <w:rsid w:val="226C1CC5"/>
    <w:rsid w:val="227E13FF"/>
    <w:rsid w:val="22800362"/>
    <w:rsid w:val="2283D7BE"/>
    <w:rsid w:val="2287F186"/>
    <w:rsid w:val="22899A12"/>
    <w:rsid w:val="228B5590"/>
    <w:rsid w:val="228EB0B2"/>
    <w:rsid w:val="2294B3A6"/>
    <w:rsid w:val="229B31E5"/>
    <w:rsid w:val="22A2E5E1"/>
    <w:rsid w:val="22A60A73"/>
    <w:rsid w:val="22A8572D"/>
    <w:rsid w:val="22B0B1C6"/>
    <w:rsid w:val="22B21FB9"/>
    <w:rsid w:val="22B438A7"/>
    <w:rsid w:val="22B5532E"/>
    <w:rsid w:val="22B5D333"/>
    <w:rsid w:val="22BE76C6"/>
    <w:rsid w:val="22C39E16"/>
    <w:rsid w:val="22C480B7"/>
    <w:rsid w:val="22C9DB31"/>
    <w:rsid w:val="22D5AF2E"/>
    <w:rsid w:val="22DAB8EE"/>
    <w:rsid w:val="22E83180"/>
    <w:rsid w:val="22FB6424"/>
    <w:rsid w:val="22FED317"/>
    <w:rsid w:val="22FF8F75"/>
    <w:rsid w:val="230D4D6B"/>
    <w:rsid w:val="2312AE00"/>
    <w:rsid w:val="2313D299"/>
    <w:rsid w:val="231519EC"/>
    <w:rsid w:val="23177915"/>
    <w:rsid w:val="2319F9B9"/>
    <w:rsid w:val="231E5D34"/>
    <w:rsid w:val="232822C4"/>
    <w:rsid w:val="232A8F84"/>
    <w:rsid w:val="232D81A4"/>
    <w:rsid w:val="232F926A"/>
    <w:rsid w:val="233DB164"/>
    <w:rsid w:val="2341023F"/>
    <w:rsid w:val="234A878F"/>
    <w:rsid w:val="234BFF2D"/>
    <w:rsid w:val="235058AF"/>
    <w:rsid w:val="235325D5"/>
    <w:rsid w:val="2353ECA2"/>
    <w:rsid w:val="2354F53C"/>
    <w:rsid w:val="2355FFE0"/>
    <w:rsid w:val="235CA632"/>
    <w:rsid w:val="235EFDFB"/>
    <w:rsid w:val="23626E0E"/>
    <w:rsid w:val="23675D38"/>
    <w:rsid w:val="23677C60"/>
    <w:rsid w:val="23677CA3"/>
    <w:rsid w:val="236B1EDD"/>
    <w:rsid w:val="236EDAF6"/>
    <w:rsid w:val="2371AEAD"/>
    <w:rsid w:val="237B838F"/>
    <w:rsid w:val="237FB508"/>
    <w:rsid w:val="23853547"/>
    <w:rsid w:val="23907716"/>
    <w:rsid w:val="2392D423"/>
    <w:rsid w:val="2395DDCE"/>
    <w:rsid w:val="2395E703"/>
    <w:rsid w:val="2398F304"/>
    <w:rsid w:val="239CAF20"/>
    <w:rsid w:val="23A5A171"/>
    <w:rsid w:val="23A5E690"/>
    <w:rsid w:val="23A610F9"/>
    <w:rsid w:val="23B043EA"/>
    <w:rsid w:val="23B63EDB"/>
    <w:rsid w:val="23B6E537"/>
    <w:rsid w:val="23B8C806"/>
    <w:rsid w:val="23BB3F63"/>
    <w:rsid w:val="23BC88B1"/>
    <w:rsid w:val="23C39CDA"/>
    <w:rsid w:val="23C3A8C1"/>
    <w:rsid w:val="23C6EDA4"/>
    <w:rsid w:val="23CD3551"/>
    <w:rsid w:val="23D154DA"/>
    <w:rsid w:val="23D4BE8D"/>
    <w:rsid w:val="23E3ABAE"/>
    <w:rsid w:val="23E5CA23"/>
    <w:rsid w:val="23E74B1C"/>
    <w:rsid w:val="23EA6293"/>
    <w:rsid w:val="23F241C3"/>
    <w:rsid w:val="23F2F5D4"/>
    <w:rsid w:val="23FB5CCE"/>
    <w:rsid w:val="23FBEDDC"/>
    <w:rsid w:val="23FDD3E8"/>
    <w:rsid w:val="2405599C"/>
    <w:rsid w:val="240812EB"/>
    <w:rsid w:val="240BD29E"/>
    <w:rsid w:val="240CB554"/>
    <w:rsid w:val="240EBDE5"/>
    <w:rsid w:val="24153C39"/>
    <w:rsid w:val="24167E58"/>
    <w:rsid w:val="24182AAB"/>
    <w:rsid w:val="2422E55F"/>
    <w:rsid w:val="2424BD7F"/>
    <w:rsid w:val="2424E1DA"/>
    <w:rsid w:val="24271C2F"/>
    <w:rsid w:val="2433791C"/>
    <w:rsid w:val="243436D9"/>
    <w:rsid w:val="2436E8B0"/>
    <w:rsid w:val="24373723"/>
    <w:rsid w:val="2438EB25"/>
    <w:rsid w:val="2440374A"/>
    <w:rsid w:val="2456FB7D"/>
    <w:rsid w:val="245F4375"/>
    <w:rsid w:val="2466A041"/>
    <w:rsid w:val="246E7464"/>
    <w:rsid w:val="247BD68A"/>
    <w:rsid w:val="248747A8"/>
    <w:rsid w:val="248ADC29"/>
    <w:rsid w:val="248F523F"/>
    <w:rsid w:val="2498035C"/>
    <w:rsid w:val="249F0FAE"/>
    <w:rsid w:val="24AAFC15"/>
    <w:rsid w:val="24AE277D"/>
    <w:rsid w:val="24AFC41C"/>
    <w:rsid w:val="24B05824"/>
    <w:rsid w:val="24B765B7"/>
    <w:rsid w:val="24BAD8EA"/>
    <w:rsid w:val="24BBF91F"/>
    <w:rsid w:val="24C037A7"/>
    <w:rsid w:val="24C4125D"/>
    <w:rsid w:val="24CAD3B2"/>
    <w:rsid w:val="24E4B528"/>
    <w:rsid w:val="24EB3D79"/>
    <w:rsid w:val="24ED9885"/>
    <w:rsid w:val="24F44944"/>
    <w:rsid w:val="24F954DF"/>
    <w:rsid w:val="24F9C4B0"/>
    <w:rsid w:val="25007504"/>
    <w:rsid w:val="2503DB1D"/>
    <w:rsid w:val="250E18BC"/>
    <w:rsid w:val="25207619"/>
    <w:rsid w:val="25328B0D"/>
    <w:rsid w:val="25342756"/>
    <w:rsid w:val="253746D8"/>
    <w:rsid w:val="253E8BC0"/>
    <w:rsid w:val="254243F0"/>
    <w:rsid w:val="2544D099"/>
    <w:rsid w:val="254706A5"/>
    <w:rsid w:val="254970E4"/>
    <w:rsid w:val="255094EF"/>
    <w:rsid w:val="2557A117"/>
    <w:rsid w:val="256449A0"/>
    <w:rsid w:val="25671AA4"/>
    <w:rsid w:val="25694B72"/>
    <w:rsid w:val="256C19EA"/>
    <w:rsid w:val="256C96D6"/>
    <w:rsid w:val="25704643"/>
    <w:rsid w:val="25747E35"/>
    <w:rsid w:val="25787A0B"/>
    <w:rsid w:val="257F2E53"/>
    <w:rsid w:val="257F90C8"/>
    <w:rsid w:val="257F95BA"/>
    <w:rsid w:val="25831E86"/>
    <w:rsid w:val="2589BDEF"/>
    <w:rsid w:val="258E0627"/>
    <w:rsid w:val="258E58D7"/>
    <w:rsid w:val="25947194"/>
    <w:rsid w:val="259564F5"/>
    <w:rsid w:val="25976B7E"/>
    <w:rsid w:val="25A1063E"/>
    <w:rsid w:val="25A3DBD5"/>
    <w:rsid w:val="25A5C1C3"/>
    <w:rsid w:val="25AC9AFA"/>
    <w:rsid w:val="25B3DEC4"/>
    <w:rsid w:val="25BCE9A2"/>
    <w:rsid w:val="25BD1797"/>
    <w:rsid w:val="25CCBB3A"/>
    <w:rsid w:val="25D0B883"/>
    <w:rsid w:val="25D2848E"/>
    <w:rsid w:val="25D2D053"/>
    <w:rsid w:val="25D7C7B6"/>
    <w:rsid w:val="25D9791C"/>
    <w:rsid w:val="25DC451C"/>
    <w:rsid w:val="25EB4761"/>
    <w:rsid w:val="25EB6E7A"/>
    <w:rsid w:val="25F0A742"/>
    <w:rsid w:val="25FBDCCA"/>
    <w:rsid w:val="25FBF979"/>
    <w:rsid w:val="2600859A"/>
    <w:rsid w:val="2600DA15"/>
    <w:rsid w:val="2600FB0B"/>
    <w:rsid w:val="260A0B25"/>
    <w:rsid w:val="260E17BF"/>
    <w:rsid w:val="26140542"/>
    <w:rsid w:val="26143929"/>
    <w:rsid w:val="2615EF06"/>
    <w:rsid w:val="26170F50"/>
    <w:rsid w:val="261FD242"/>
    <w:rsid w:val="2621C236"/>
    <w:rsid w:val="2632895A"/>
    <w:rsid w:val="2634CBBF"/>
    <w:rsid w:val="26359AF4"/>
    <w:rsid w:val="26399F64"/>
    <w:rsid w:val="2641FE30"/>
    <w:rsid w:val="264ACC8E"/>
    <w:rsid w:val="264AF322"/>
    <w:rsid w:val="26575309"/>
    <w:rsid w:val="265AA6A1"/>
    <w:rsid w:val="265CE8EF"/>
    <w:rsid w:val="265E713A"/>
    <w:rsid w:val="2667D96E"/>
    <w:rsid w:val="26686381"/>
    <w:rsid w:val="266D8837"/>
    <w:rsid w:val="2677EA6A"/>
    <w:rsid w:val="267B9BA0"/>
    <w:rsid w:val="267F5EB1"/>
    <w:rsid w:val="26810D9C"/>
    <w:rsid w:val="26817B45"/>
    <w:rsid w:val="2688CE4E"/>
    <w:rsid w:val="268C8941"/>
    <w:rsid w:val="269B6120"/>
    <w:rsid w:val="269BCAFD"/>
    <w:rsid w:val="26ABDC9C"/>
    <w:rsid w:val="26B05397"/>
    <w:rsid w:val="26B59003"/>
    <w:rsid w:val="26B65CE7"/>
    <w:rsid w:val="26BB98EA"/>
    <w:rsid w:val="26BE7CCF"/>
    <w:rsid w:val="26C3EFB2"/>
    <w:rsid w:val="26C62062"/>
    <w:rsid w:val="26C89694"/>
    <w:rsid w:val="26CFCC2B"/>
    <w:rsid w:val="26D79676"/>
    <w:rsid w:val="26DD7D4C"/>
    <w:rsid w:val="26DF8A05"/>
    <w:rsid w:val="26E0DA99"/>
    <w:rsid w:val="26F04FAE"/>
    <w:rsid w:val="26F11BA8"/>
    <w:rsid w:val="26F4CCF4"/>
    <w:rsid w:val="26FB8739"/>
    <w:rsid w:val="26FD05FE"/>
    <w:rsid w:val="26FFA482"/>
    <w:rsid w:val="27017808"/>
    <w:rsid w:val="270D5E7B"/>
    <w:rsid w:val="270FB153"/>
    <w:rsid w:val="2712B58B"/>
    <w:rsid w:val="271A1437"/>
    <w:rsid w:val="271CFF4C"/>
    <w:rsid w:val="272B3435"/>
    <w:rsid w:val="272CBCF3"/>
    <w:rsid w:val="2733013B"/>
    <w:rsid w:val="273AB276"/>
    <w:rsid w:val="274003B1"/>
    <w:rsid w:val="2745AA48"/>
    <w:rsid w:val="274A20DE"/>
    <w:rsid w:val="275A103E"/>
    <w:rsid w:val="275F312F"/>
    <w:rsid w:val="276779C1"/>
    <w:rsid w:val="276AE59C"/>
    <w:rsid w:val="27746E73"/>
    <w:rsid w:val="277BFC10"/>
    <w:rsid w:val="277C60EB"/>
    <w:rsid w:val="277CCEB5"/>
    <w:rsid w:val="2797A5A0"/>
    <w:rsid w:val="27989454"/>
    <w:rsid w:val="27990174"/>
    <w:rsid w:val="2799EDAF"/>
    <w:rsid w:val="27A3A0EC"/>
    <w:rsid w:val="27A7D346"/>
    <w:rsid w:val="27A81393"/>
    <w:rsid w:val="27AC08B5"/>
    <w:rsid w:val="27B196C6"/>
    <w:rsid w:val="27B32142"/>
    <w:rsid w:val="27B3C28B"/>
    <w:rsid w:val="27D6614C"/>
    <w:rsid w:val="27DF7758"/>
    <w:rsid w:val="27DFFF11"/>
    <w:rsid w:val="27E55083"/>
    <w:rsid w:val="27E8D339"/>
    <w:rsid w:val="27F59DAC"/>
    <w:rsid w:val="27FB374E"/>
    <w:rsid w:val="2805B0C4"/>
    <w:rsid w:val="2806A546"/>
    <w:rsid w:val="280A1AFC"/>
    <w:rsid w:val="28107C69"/>
    <w:rsid w:val="2818DA64"/>
    <w:rsid w:val="281B428B"/>
    <w:rsid w:val="281E2F01"/>
    <w:rsid w:val="2820090B"/>
    <w:rsid w:val="2820A65D"/>
    <w:rsid w:val="2824A152"/>
    <w:rsid w:val="2824AFE6"/>
    <w:rsid w:val="282BF151"/>
    <w:rsid w:val="2831A5CF"/>
    <w:rsid w:val="283660E2"/>
    <w:rsid w:val="2840F76B"/>
    <w:rsid w:val="2845A00F"/>
    <w:rsid w:val="284B9706"/>
    <w:rsid w:val="285495F4"/>
    <w:rsid w:val="28557E03"/>
    <w:rsid w:val="2857DF9A"/>
    <w:rsid w:val="28628403"/>
    <w:rsid w:val="2865B8F4"/>
    <w:rsid w:val="286B583B"/>
    <w:rsid w:val="286C1CD6"/>
    <w:rsid w:val="2876EB0A"/>
    <w:rsid w:val="287FA5D0"/>
    <w:rsid w:val="28846095"/>
    <w:rsid w:val="288890F1"/>
    <w:rsid w:val="288F7346"/>
    <w:rsid w:val="2898488F"/>
    <w:rsid w:val="289C8064"/>
    <w:rsid w:val="28A4A515"/>
    <w:rsid w:val="28A6CC5E"/>
    <w:rsid w:val="28A87646"/>
    <w:rsid w:val="28AAC4BD"/>
    <w:rsid w:val="28AD4BA2"/>
    <w:rsid w:val="28ADBE32"/>
    <w:rsid w:val="28AE097F"/>
    <w:rsid w:val="28B041DB"/>
    <w:rsid w:val="28B8D1EB"/>
    <w:rsid w:val="28BE40C3"/>
    <w:rsid w:val="28BF4B22"/>
    <w:rsid w:val="28C8EAE7"/>
    <w:rsid w:val="28CA088F"/>
    <w:rsid w:val="28CCB0EE"/>
    <w:rsid w:val="28CD9278"/>
    <w:rsid w:val="28D2790F"/>
    <w:rsid w:val="28D93152"/>
    <w:rsid w:val="28D9995A"/>
    <w:rsid w:val="28E2E65A"/>
    <w:rsid w:val="28E8BC66"/>
    <w:rsid w:val="28EAB688"/>
    <w:rsid w:val="28EB6BE9"/>
    <w:rsid w:val="28EB741D"/>
    <w:rsid w:val="28EBB7FF"/>
    <w:rsid w:val="28F590BF"/>
    <w:rsid w:val="28FF5BEB"/>
    <w:rsid w:val="2903FB47"/>
    <w:rsid w:val="2908591D"/>
    <w:rsid w:val="290A220A"/>
    <w:rsid w:val="290A550A"/>
    <w:rsid w:val="291CFE65"/>
    <w:rsid w:val="2923E6BD"/>
    <w:rsid w:val="292B2D4F"/>
    <w:rsid w:val="2938265C"/>
    <w:rsid w:val="293E8E28"/>
    <w:rsid w:val="29407005"/>
    <w:rsid w:val="2942E0E8"/>
    <w:rsid w:val="294691E0"/>
    <w:rsid w:val="2951D60C"/>
    <w:rsid w:val="295C0608"/>
    <w:rsid w:val="296B89C7"/>
    <w:rsid w:val="296F4E0C"/>
    <w:rsid w:val="2972BF05"/>
    <w:rsid w:val="29768032"/>
    <w:rsid w:val="297939AF"/>
    <w:rsid w:val="297B0596"/>
    <w:rsid w:val="298615D8"/>
    <w:rsid w:val="298624B8"/>
    <w:rsid w:val="298797F7"/>
    <w:rsid w:val="2992CBA4"/>
    <w:rsid w:val="29936E45"/>
    <w:rsid w:val="29961142"/>
    <w:rsid w:val="29971036"/>
    <w:rsid w:val="299ABC94"/>
    <w:rsid w:val="299AFD0D"/>
    <w:rsid w:val="29A57B4A"/>
    <w:rsid w:val="29A88A89"/>
    <w:rsid w:val="29AD35B2"/>
    <w:rsid w:val="29B2AA4A"/>
    <w:rsid w:val="29C5B5CB"/>
    <w:rsid w:val="29CB756A"/>
    <w:rsid w:val="29D87FF3"/>
    <w:rsid w:val="29DA114F"/>
    <w:rsid w:val="29DB55AE"/>
    <w:rsid w:val="29DEBF6D"/>
    <w:rsid w:val="29E0382A"/>
    <w:rsid w:val="29E71AF6"/>
    <w:rsid w:val="29E9405A"/>
    <w:rsid w:val="29ECEA30"/>
    <w:rsid w:val="29F8384D"/>
    <w:rsid w:val="29F9A692"/>
    <w:rsid w:val="2A0552DB"/>
    <w:rsid w:val="2A21B714"/>
    <w:rsid w:val="2A232192"/>
    <w:rsid w:val="2A267F0F"/>
    <w:rsid w:val="2A2FF9A2"/>
    <w:rsid w:val="2A307B9A"/>
    <w:rsid w:val="2A423514"/>
    <w:rsid w:val="2A452405"/>
    <w:rsid w:val="2A50D8A6"/>
    <w:rsid w:val="2A52389B"/>
    <w:rsid w:val="2A5932DA"/>
    <w:rsid w:val="2A5EC68B"/>
    <w:rsid w:val="2A5F88EB"/>
    <w:rsid w:val="2A60E0B7"/>
    <w:rsid w:val="2A63E094"/>
    <w:rsid w:val="2A694A5A"/>
    <w:rsid w:val="2A6D2528"/>
    <w:rsid w:val="2A711816"/>
    <w:rsid w:val="2A75C9A5"/>
    <w:rsid w:val="2A79904D"/>
    <w:rsid w:val="2A7F322E"/>
    <w:rsid w:val="2A8277C7"/>
    <w:rsid w:val="2A89FA8A"/>
    <w:rsid w:val="2A8E6A71"/>
    <w:rsid w:val="2A8FFDDD"/>
    <w:rsid w:val="2A90F2E8"/>
    <w:rsid w:val="2A9C5B97"/>
    <w:rsid w:val="2A9CC0F6"/>
    <w:rsid w:val="2A9D301D"/>
    <w:rsid w:val="2A9D43E4"/>
    <w:rsid w:val="2AA18D6C"/>
    <w:rsid w:val="2AA5F26B"/>
    <w:rsid w:val="2AB1A834"/>
    <w:rsid w:val="2AB49DED"/>
    <w:rsid w:val="2ABBF240"/>
    <w:rsid w:val="2ACAF9D1"/>
    <w:rsid w:val="2AD3FDE6"/>
    <w:rsid w:val="2ADE31FA"/>
    <w:rsid w:val="2AE3F5E8"/>
    <w:rsid w:val="2AE5D532"/>
    <w:rsid w:val="2AE61548"/>
    <w:rsid w:val="2AEA2412"/>
    <w:rsid w:val="2AECF01A"/>
    <w:rsid w:val="2AF78FB4"/>
    <w:rsid w:val="2B001DE1"/>
    <w:rsid w:val="2B0A8EA6"/>
    <w:rsid w:val="2B113C13"/>
    <w:rsid w:val="2B1315EC"/>
    <w:rsid w:val="2B185E9C"/>
    <w:rsid w:val="2B1DCA01"/>
    <w:rsid w:val="2B1FB4BB"/>
    <w:rsid w:val="2B21B817"/>
    <w:rsid w:val="2B22906D"/>
    <w:rsid w:val="2B258B75"/>
    <w:rsid w:val="2B2B8560"/>
    <w:rsid w:val="2B2F08DF"/>
    <w:rsid w:val="2B3035EA"/>
    <w:rsid w:val="2B30BF7B"/>
    <w:rsid w:val="2B35A169"/>
    <w:rsid w:val="2B370B64"/>
    <w:rsid w:val="2B4AA4A2"/>
    <w:rsid w:val="2B4C3F3C"/>
    <w:rsid w:val="2B5D0D0B"/>
    <w:rsid w:val="2B5E32FE"/>
    <w:rsid w:val="2B60EF1B"/>
    <w:rsid w:val="2B6EBD14"/>
    <w:rsid w:val="2B6F4329"/>
    <w:rsid w:val="2B7496A3"/>
    <w:rsid w:val="2B79745C"/>
    <w:rsid w:val="2B7B2D72"/>
    <w:rsid w:val="2B844967"/>
    <w:rsid w:val="2B882605"/>
    <w:rsid w:val="2B92C604"/>
    <w:rsid w:val="2B97D2CE"/>
    <w:rsid w:val="2B995C84"/>
    <w:rsid w:val="2BA053AE"/>
    <w:rsid w:val="2BA3EF21"/>
    <w:rsid w:val="2BA86F21"/>
    <w:rsid w:val="2BA92542"/>
    <w:rsid w:val="2BABD665"/>
    <w:rsid w:val="2BAC600C"/>
    <w:rsid w:val="2BB4CDFD"/>
    <w:rsid w:val="2BB70D35"/>
    <w:rsid w:val="2BBC1267"/>
    <w:rsid w:val="2BC452A2"/>
    <w:rsid w:val="2BC74FE2"/>
    <w:rsid w:val="2BD2D20C"/>
    <w:rsid w:val="2BE06007"/>
    <w:rsid w:val="2BE1AEE1"/>
    <w:rsid w:val="2BE28AA0"/>
    <w:rsid w:val="2BEDFC62"/>
    <w:rsid w:val="2BEFA885"/>
    <w:rsid w:val="2BF62B3C"/>
    <w:rsid w:val="2BF9484C"/>
    <w:rsid w:val="2BFB996D"/>
    <w:rsid w:val="2BFE2129"/>
    <w:rsid w:val="2C0550E6"/>
    <w:rsid w:val="2C07BA10"/>
    <w:rsid w:val="2C0D569F"/>
    <w:rsid w:val="2C0F3F48"/>
    <w:rsid w:val="2C12B427"/>
    <w:rsid w:val="2C1507C6"/>
    <w:rsid w:val="2C184EE7"/>
    <w:rsid w:val="2C1D2DE0"/>
    <w:rsid w:val="2C21BF64"/>
    <w:rsid w:val="2C2723D6"/>
    <w:rsid w:val="2C27F34A"/>
    <w:rsid w:val="2C345C1C"/>
    <w:rsid w:val="2C373EFC"/>
    <w:rsid w:val="2C381321"/>
    <w:rsid w:val="2C387BB1"/>
    <w:rsid w:val="2C3ADA9A"/>
    <w:rsid w:val="2C4025B2"/>
    <w:rsid w:val="2C4573A5"/>
    <w:rsid w:val="2C46AAE0"/>
    <w:rsid w:val="2C47C325"/>
    <w:rsid w:val="2C47CB29"/>
    <w:rsid w:val="2C4AF790"/>
    <w:rsid w:val="2C52FF6E"/>
    <w:rsid w:val="2C5A2E60"/>
    <w:rsid w:val="2C5B1185"/>
    <w:rsid w:val="2C5D6676"/>
    <w:rsid w:val="2C5D8E93"/>
    <w:rsid w:val="2C6020DC"/>
    <w:rsid w:val="2C61A08F"/>
    <w:rsid w:val="2C65DDA5"/>
    <w:rsid w:val="2C691B00"/>
    <w:rsid w:val="2C6AC1C8"/>
    <w:rsid w:val="2C6BE418"/>
    <w:rsid w:val="2C6FC705"/>
    <w:rsid w:val="2C70ED55"/>
    <w:rsid w:val="2C73D4DF"/>
    <w:rsid w:val="2C7699BA"/>
    <w:rsid w:val="2C7DDFC6"/>
    <w:rsid w:val="2C7E6084"/>
    <w:rsid w:val="2C805885"/>
    <w:rsid w:val="2C81FA7D"/>
    <w:rsid w:val="2C821391"/>
    <w:rsid w:val="2C836024"/>
    <w:rsid w:val="2C896655"/>
    <w:rsid w:val="2CA7F578"/>
    <w:rsid w:val="2CA8FA98"/>
    <w:rsid w:val="2CB05097"/>
    <w:rsid w:val="2CB2EB73"/>
    <w:rsid w:val="2CBAD2BE"/>
    <w:rsid w:val="2CBC0237"/>
    <w:rsid w:val="2CC76DA7"/>
    <w:rsid w:val="2CC99F0C"/>
    <w:rsid w:val="2CCAA96B"/>
    <w:rsid w:val="2CCB1BC8"/>
    <w:rsid w:val="2CCCCA12"/>
    <w:rsid w:val="2CCD3EC8"/>
    <w:rsid w:val="2CD3A8C9"/>
    <w:rsid w:val="2CD3C4AC"/>
    <w:rsid w:val="2CDAA684"/>
    <w:rsid w:val="2CDB1382"/>
    <w:rsid w:val="2CE33D70"/>
    <w:rsid w:val="2CE39093"/>
    <w:rsid w:val="2CF1CBEF"/>
    <w:rsid w:val="2CF38073"/>
    <w:rsid w:val="2CF9B642"/>
    <w:rsid w:val="2D04B10E"/>
    <w:rsid w:val="2D0B74FA"/>
    <w:rsid w:val="2D0EED02"/>
    <w:rsid w:val="2D1A6D59"/>
    <w:rsid w:val="2D217EB7"/>
    <w:rsid w:val="2D21A350"/>
    <w:rsid w:val="2D26FD03"/>
    <w:rsid w:val="2D277B34"/>
    <w:rsid w:val="2D282E12"/>
    <w:rsid w:val="2D2E4166"/>
    <w:rsid w:val="2D2F4818"/>
    <w:rsid w:val="2D2F65B9"/>
    <w:rsid w:val="2D3341D2"/>
    <w:rsid w:val="2D35A32C"/>
    <w:rsid w:val="2D35B204"/>
    <w:rsid w:val="2D37BC9F"/>
    <w:rsid w:val="2D38AB99"/>
    <w:rsid w:val="2D423E1B"/>
    <w:rsid w:val="2D4989EF"/>
    <w:rsid w:val="2D49FA83"/>
    <w:rsid w:val="2D4CEEEB"/>
    <w:rsid w:val="2D51BCE3"/>
    <w:rsid w:val="2D58ED5B"/>
    <w:rsid w:val="2D5D439D"/>
    <w:rsid w:val="2D602303"/>
    <w:rsid w:val="2D6501C7"/>
    <w:rsid w:val="2D6BC092"/>
    <w:rsid w:val="2D6D626A"/>
    <w:rsid w:val="2D6F707D"/>
    <w:rsid w:val="2D7B560A"/>
    <w:rsid w:val="2D817778"/>
    <w:rsid w:val="2D8B4065"/>
    <w:rsid w:val="2D8DD86C"/>
    <w:rsid w:val="2D928301"/>
    <w:rsid w:val="2D99F18A"/>
    <w:rsid w:val="2D9D76C5"/>
    <w:rsid w:val="2DA2DBB5"/>
    <w:rsid w:val="2DB43F40"/>
    <w:rsid w:val="2DB50665"/>
    <w:rsid w:val="2DBC8E96"/>
    <w:rsid w:val="2DBFE2E0"/>
    <w:rsid w:val="2DC393F1"/>
    <w:rsid w:val="2DC4F754"/>
    <w:rsid w:val="2DC69EB8"/>
    <w:rsid w:val="2DCC381C"/>
    <w:rsid w:val="2DCD095F"/>
    <w:rsid w:val="2DD5BFB7"/>
    <w:rsid w:val="2DDDAF2B"/>
    <w:rsid w:val="2DEFCC69"/>
    <w:rsid w:val="2DF00475"/>
    <w:rsid w:val="2DF306B7"/>
    <w:rsid w:val="2DF63F86"/>
    <w:rsid w:val="2E003A66"/>
    <w:rsid w:val="2E0ADF44"/>
    <w:rsid w:val="2E113928"/>
    <w:rsid w:val="2E12C35D"/>
    <w:rsid w:val="2E15C0A0"/>
    <w:rsid w:val="2E1891FA"/>
    <w:rsid w:val="2E1BAC82"/>
    <w:rsid w:val="2E214D11"/>
    <w:rsid w:val="2E250B40"/>
    <w:rsid w:val="2E33871B"/>
    <w:rsid w:val="2E33DEDF"/>
    <w:rsid w:val="2E356203"/>
    <w:rsid w:val="2E3B3BF9"/>
    <w:rsid w:val="2E46C7F1"/>
    <w:rsid w:val="2E47FD00"/>
    <w:rsid w:val="2E486A0C"/>
    <w:rsid w:val="2E4A5B3B"/>
    <w:rsid w:val="2E4E3E0A"/>
    <w:rsid w:val="2E4F5F65"/>
    <w:rsid w:val="2E55EDFB"/>
    <w:rsid w:val="2E5814BD"/>
    <w:rsid w:val="2E5F0FB5"/>
    <w:rsid w:val="2E5FCDDF"/>
    <w:rsid w:val="2E6180CF"/>
    <w:rsid w:val="2E69D32D"/>
    <w:rsid w:val="2E6E91EE"/>
    <w:rsid w:val="2E73B1B3"/>
    <w:rsid w:val="2E7BB5F4"/>
    <w:rsid w:val="2E85CECA"/>
    <w:rsid w:val="2E88C693"/>
    <w:rsid w:val="2E92D45D"/>
    <w:rsid w:val="2E94A04F"/>
    <w:rsid w:val="2E96301D"/>
    <w:rsid w:val="2E9CF5D6"/>
    <w:rsid w:val="2E9D0CFA"/>
    <w:rsid w:val="2EA41C1C"/>
    <w:rsid w:val="2EB0B374"/>
    <w:rsid w:val="2EBB00DD"/>
    <w:rsid w:val="2ECC764C"/>
    <w:rsid w:val="2ECD7AF5"/>
    <w:rsid w:val="2ECDBDD6"/>
    <w:rsid w:val="2ED6DB1E"/>
    <w:rsid w:val="2EE92D31"/>
    <w:rsid w:val="2EE98365"/>
    <w:rsid w:val="2EEA96A8"/>
    <w:rsid w:val="2EEC0204"/>
    <w:rsid w:val="2EEEC628"/>
    <w:rsid w:val="2EF00A6E"/>
    <w:rsid w:val="2EF4D7E3"/>
    <w:rsid w:val="2EF937F7"/>
    <w:rsid w:val="2EFC137E"/>
    <w:rsid w:val="2EFFC952"/>
    <w:rsid w:val="2F02294B"/>
    <w:rsid w:val="2F032397"/>
    <w:rsid w:val="2F064F81"/>
    <w:rsid w:val="2F06A8F1"/>
    <w:rsid w:val="2F12FAA9"/>
    <w:rsid w:val="2F149F6D"/>
    <w:rsid w:val="2F1629E7"/>
    <w:rsid w:val="2F1AE64A"/>
    <w:rsid w:val="2F1E054D"/>
    <w:rsid w:val="2F224DA6"/>
    <w:rsid w:val="2F40D5E5"/>
    <w:rsid w:val="2F45B5F2"/>
    <w:rsid w:val="2F498FD8"/>
    <w:rsid w:val="2F4A4F7A"/>
    <w:rsid w:val="2F4C3741"/>
    <w:rsid w:val="2F506756"/>
    <w:rsid w:val="2F51DCC2"/>
    <w:rsid w:val="2F56B42E"/>
    <w:rsid w:val="2F5D2C70"/>
    <w:rsid w:val="2F5F21AE"/>
    <w:rsid w:val="2F6B397F"/>
    <w:rsid w:val="2F879188"/>
    <w:rsid w:val="2F8ECD7C"/>
    <w:rsid w:val="2F970865"/>
    <w:rsid w:val="2F990218"/>
    <w:rsid w:val="2F9BDD59"/>
    <w:rsid w:val="2F9EA34F"/>
    <w:rsid w:val="2FA99051"/>
    <w:rsid w:val="2FB63FBD"/>
    <w:rsid w:val="2FB6BB8C"/>
    <w:rsid w:val="2FB85FDF"/>
    <w:rsid w:val="2FC37E00"/>
    <w:rsid w:val="2FCA8152"/>
    <w:rsid w:val="2FCC4E34"/>
    <w:rsid w:val="2FD687BB"/>
    <w:rsid w:val="2FDA9C8F"/>
    <w:rsid w:val="2FDB6DA9"/>
    <w:rsid w:val="2FEF6467"/>
    <w:rsid w:val="2FEFD54C"/>
    <w:rsid w:val="2FF3579E"/>
    <w:rsid w:val="2FF3B77E"/>
    <w:rsid w:val="3009441F"/>
    <w:rsid w:val="30163FC2"/>
    <w:rsid w:val="3030EB68"/>
    <w:rsid w:val="30310253"/>
    <w:rsid w:val="30333857"/>
    <w:rsid w:val="303947C1"/>
    <w:rsid w:val="303B85CB"/>
    <w:rsid w:val="303D43BF"/>
    <w:rsid w:val="303E3163"/>
    <w:rsid w:val="303F4997"/>
    <w:rsid w:val="304B6FBD"/>
    <w:rsid w:val="304E7FAC"/>
    <w:rsid w:val="30507F05"/>
    <w:rsid w:val="305DA8EE"/>
    <w:rsid w:val="3064736E"/>
    <w:rsid w:val="3066E1DA"/>
    <w:rsid w:val="307041F2"/>
    <w:rsid w:val="30713857"/>
    <w:rsid w:val="30720245"/>
    <w:rsid w:val="307438BC"/>
    <w:rsid w:val="3077C1B2"/>
    <w:rsid w:val="307B04E2"/>
    <w:rsid w:val="307CF699"/>
    <w:rsid w:val="307D0C79"/>
    <w:rsid w:val="307EBFD9"/>
    <w:rsid w:val="3082C6A3"/>
    <w:rsid w:val="3083DCFD"/>
    <w:rsid w:val="3088089B"/>
    <w:rsid w:val="3093C689"/>
    <w:rsid w:val="3098811C"/>
    <w:rsid w:val="309A43EE"/>
    <w:rsid w:val="309AB155"/>
    <w:rsid w:val="309F325D"/>
    <w:rsid w:val="30A21FE2"/>
    <w:rsid w:val="30AE24EE"/>
    <w:rsid w:val="30B2375C"/>
    <w:rsid w:val="30B273FC"/>
    <w:rsid w:val="30B9D4AA"/>
    <w:rsid w:val="30BA76DC"/>
    <w:rsid w:val="30CB214B"/>
    <w:rsid w:val="30D688AB"/>
    <w:rsid w:val="30DB59D5"/>
    <w:rsid w:val="30EA785D"/>
    <w:rsid w:val="30FC3A08"/>
    <w:rsid w:val="30FC9816"/>
    <w:rsid w:val="30FE63DE"/>
    <w:rsid w:val="31012AFE"/>
    <w:rsid w:val="31035790"/>
    <w:rsid w:val="31070C38"/>
    <w:rsid w:val="3119AB13"/>
    <w:rsid w:val="311A49DB"/>
    <w:rsid w:val="312779ED"/>
    <w:rsid w:val="312814B1"/>
    <w:rsid w:val="31289C60"/>
    <w:rsid w:val="312D0CAA"/>
    <w:rsid w:val="31325B7D"/>
    <w:rsid w:val="313751CE"/>
    <w:rsid w:val="313BF4C7"/>
    <w:rsid w:val="313D73F2"/>
    <w:rsid w:val="313DA706"/>
    <w:rsid w:val="313F1B88"/>
    <w:rsid w:val="313F77C3"/>
    <w:rsid w:val="314626F3"/>
    <w:rsid w:val="3146A3D9"/>
    <w:rsid w:val="3147EFCF"/>
    <w:rsid w:val="314874D3"/>
    <w:rsid w:val="314B7B44"/>
    <w:rsid w:val="315B233D"/>
    <w:rsid w:val="315B44DF"/>
    <w:rsid w:val="315B5FED"/>
    <w:rsid w:val="31692F13"/>
    <w:rsid w:val="316D0F2A"/>
    <w:rsid w:val="3174162E"/>
    <w:rsid w:val="31751EC7"/>
    <w:rsid w:val="3177778F"/>
    <w:rsid w:val="317A2F3E"/>
    <w:rsid w:val="317FCD6C"/>
    <w:rsid w:val="31881731"/>
    <w:rsid w:val="31885655"/>
    <w:rsid w:val="31927B71"/>
    <w:rsid w:val="3196F939"/>
    <w:rsid w:val="31989BED"/>
    <w:rsid w:val="31A5843A"/>
    <w:rsid w:val="31B03189"/>
    <w:rsid w:val="31B8740E"/>
    <w:rsid w:val="31B8C935"/>
    <w:rsid w:val="31BDB6C5"/>
    <w:rsid w:val="31C06A08"/>
    <w:rsid w:val="31D30E61"/>
    <w:rsid w:val="31D8D344"/>
    <w:rsid w:val="31E82FE9"/>
    <w:rsid w:val="31E8EFA3"/>
    <w:rsid w:val="31EFDE46"/>
    <w:rsid w:val="31F2F843"/>
    <w:rsid w:val="31F7028F"/>
    <w:rsid w:val="31F86126"/>
    <w:rsid w:val="31FAB26A"/>
    <w:rsid w:val="31FB9421"/>
    <w:rsid w:val="31FEE1DF"/>
    <w:rsid w:val="31FF77C3"/>
    <w:rsid w:val="32071B9C"/>
    <w:rsid w:val="320B2DC2"/>
    <w:rsid w:val="320C809D"/>
    <w:rsid w:val="320EA9EF"/>
    <w:rsid w:val="32158370"/>
    <w:rsid w:val="32180DC2"/>
    <w:rsid w:val="321CB0B8"/>
    <w:rsid w:val="321E074C"/>
    <w:rsid w:val="322CE103"/>
    <w:rsid w:val="32313097"/>
    <w:rsid w:val="323B7074"/>
    <w:rsid w:val="323C6848"/>
    <w:rsid w:val="32406D26"/>
    <w:rsid w:val="32477104"/>
    <w:rsid w:val="3248DC64"/>
    <w:rsid w:val="3249879C"/>
    <w:rsid w:val="324C6D64"/>
    <w:rsid w:val="32553C0D"/>
    <w:rsid w:val="3255A60F"/>
    <w:rsid w:val="3259013A"/>
    <w:rsid w:val="325BCD5C"/>
    <w:rsid w:val="325E3664"/>
    <w:rsid w:val="325E39D9"/>
    <w:rsid w:val="325FD4AE"/>
    <w:rsid w:val="32601BC1"/>
    <w:rsid w:val="3267CC53"/>
    <w:rsid w:val="32680B1A"/>
    <w:rsid w:val="32724D69"/>
    <w:rsid w:val="329495DC"/>
    <w:rsid w:val="32A05B66"/>
    <w:rsid w:val="32A07E77"/>
    <w:rsid w:val="32A25488"/>
    <w:rsid w:val="32A2D6BD"/>
    <w:rsid w:val="32A31384"/>
    <w:rsid w:val="32A95FA5"/>
    <w:rsid w:val="32AB0672"/>
    <w:rsid w:val="32AD849D"/>
    <w:rsid w:val="32B013D2"/>
    <w:rsid w:val="32B1F0E7"/>
    <w:rsid w:val="32B37F9D"/>
    <w:rsid w:val="32B793D6"/>
    <w:rsid w:val="32BC7876"/>
    <w:rsid w:val="32BF815C"/>
    <w:rsid w:val="32C4D8ED"/>
    <w:rsid w:val="32C82DC5"/>
    <w:rsid w:val="32CAB957"/>
    <w:rsid w:val="32D0C2A7"/>
    <w:rsid w:val="32D7BD22"/>
    <w:rsid w:val="32DC07D3"/>
    <w:rsid w:val="32DCC727"/>
    <w:rsid w:val="32F17D08"/>
    <w:rsid w:val="32F3EC65"/>
    <w:rsid w:val="3304E45B"/>
    <w:rsid w:val="33082DB3"/>
    <w:rsid w:val="330C8B34"/>
    <w:rsid w:val="33111206"/>
    <w:rsid w:val="3315044E"/>
    <w:rsid w:val="33159BBA"/>
    <w:rsid w:val="331FD276"/>
    <w:rsid w:val="332390ED"/>
    <w:rsid w:val="332EEA34"/>
    <w:rsid w:val="3331D0DB"/>
    <w:rsid w:val="333DF10C"/>
    <w:rsid w:val="3342D33F"/>
    <w:rsid w:val="3348A0D4"/>
    <w:rsid w:val="334FE6EE"/>
    <w:rsid w:val="335140F7"/>
    <w:rsid w:val="3352ECDD"/>
    <w:rsid w:val="3360D064"/>
    <w:rsid w:val="3363ACC4"/>
    <w:rsid w:val="3363B5DC"/>
    <w:rsid w:val="3367BC3B"/>
    <w:rsid w:val="3372423C"/>
    <w:rsid w:val="3372F3F1"/>
    <w:rsid w:val="337A9D9B"/>
    <w:rsid w:val="337ADDC3"/>
    <w:rsid w:val="33847B4D"/>
    <w:rsid w:val="33893F47"/>
    <w:rsid w:val="3389B9BD"/>
    <w:rsid w:val="33957DD3"/>
    <w:rsid w:val="339AAD32"/>
    <w:rsid w:val="33A1E739"/>
    <w:rsid w:val="33A53634"/>
    <w:rsid w:val="33A5F1FC"/>
    <w:rsid w:val="33AC63F4"/>
    <w:rsid w:val="33AF6FA5"/>
    <w:rsid w:val="33AFBF66"/>
    <w:rsid w:val="33B6EE8C"/>
    <w:rsid w:val="33B811C0"/>
    <w:rsid w:val="33BA78FE"/>
    <w:rsid w:val="33BCB151"/>
    <w:rsid w:val="33C21B0E"/>
    <w:rsid w:val="33D694BA"/>
    <w:rsid w:val="33D6DAC2"/>
    <w:rsid w:val="33D9C0A4"/>
    <w:rsid w:val="33DB99EA"/>
    <w:rsid w:val="33ED2749"/>
    <w:rsid w:val="33EE714B"/>
    <w:rsid w:val="33F17670"/>
    <w:rsid w:val="33F2803E"/>
    <w:rsid w:val="33F7C648"/>
    <w:rsid w:val="33F9EDA2"/>
    <w:rsid w:val="33FE72D0"/>
    <w:rsid w:val="34005DC5"/>
    <w:rsid w:val="34047023"/>
    <w:rsid w:val="3404C6A6"/>
    <w:rsid w:val="34070CFD"/>
    <w:rsid w:val="3412FA97"/>
    <w:rsid w:val="341B1176"/>
    <w:rsid w:val="341DF74C"/>
    <w:rsid w:val="341EE331"/>
    <w:rsid w:val="341F19C4"/>
    <w:rsid w:val="341FC73C"/>
    <w:rsid w:val="342306F0"/>
    <w:rsid w:val="343CC861"/>
    <w:rsid w:val="343D42B8"/>
    <w:rsid w:val="343D8E4A"/>
    <w:rsid w:val="3447C22A"/>
    <w:rsid w:val="34481DA0"/>
    <w:rsid w:val="3458C6E3"/>
    <w:rsid w:val="345E0DFF"/>
    <w:rsid w:val="345E2A16"/>
    <w:rsid w:val="345F56D5"/>
    <w:rsid w:val="3461E86D"/>
    <w:rsid w:val="3464B198"/>
    <w:rsid w:val="34679227"/>
    <w:rsid w:val="3472B8FC"/>
    <w:rsid w:val="3474C37E"/>
    <w:rsid w:val="34766F2A"/>
    <w:rsid w:val="34769F01"/>
    <w:rsid w:val="34781C08"/>
    <w:rsid w:val="347A647A"/>
    <w:rsid w:val="347C026C"/>
    <w:rsid w:val="3481C5D8"/>
    <w:rsid w:val="3486A19A"/>
    <w:rsid w:val="34966258"/>
    <w:rsid w:val="3497A303"/>
    <w:rsid w:val="349B7BAB"/>
    <w:rsid w:val="349CF30D"/>
    <w:rsid w:val="34A13E9D"/>
    <w:rsid w:val="34A145E2"/>
    <w:rsid w:val="34A31B1F"/>
    <w:rsid w:val="34A6A877"/>
    <w:rsid w:val="34A8A512"/>
    <w:rsid w:val="34BBA2D2"/>
    <w:rsid w:val="34BEF635"/>
    <w:rsid w:val="34C4CC41"/>
    <w:rsid w:val="34C74B0A"/>
    <w:rsid w:val="34CB6293"/>
    <w:rsid w:val="34CC7F3D"/>
    <w:rsid w:val="34CF6BE0"/>
    <w:rsid w:val="34DBC33F"/>
    <w:rsid w:val="34E0851D"/>
    <w:rsid w:val="34E09D81"/>
    <w:rsid w:val="34E47135"/>
    <w:rsid w:val="34E5C2C8"/>
    <w:rsid w:val="34E6C0F1"/>
    <w:rsid w:val="34EA5631"/>
    <w:rsid w:val="34EC286A"/>
    <w:rsid w:val="34F959C9"/>
    <w:rsid w:val="34F99088"/>
    <w:rsid w:val="35004ABA"/>
    <w:rsid w:val="35083E07"/>
    <w:rsid w:val="3508517D"/>
    <w:rsid w:val="35134EC8"/>
    <w:rsid w:val="35258A1E"/>
    <w:rsid w:val="352630AA"/>
    <w:rsid w:val="35290521"/>
    <w:rsid w:val="35323637"/>
    <w:rsid w:val="353270AF"/>
    <w:rsid w:val="3535462F"/>
    <w:rsid w:val="35391EB8"/>
    <w:rsid w:val="354BAFBD"/>
    <w:rsid w:val="354CA29B"/>
    <w:rsid w:val="354FACFE"/>
    <w:rsid w:val="3551B1FE"/>
    <w:rsid w:val="355C68A8"/>
    <w:rsid w:val="355E1C52"/>
    <w:rsid w:val="35645926"/>
    <w:rsid w:val="356A4378"/>
    <w:rsid w:val="356D4CC9"/>
    <w:rsid w:val="3573627C"/>
    <w:rsid w:val="3574C041"/>
    <w:rsid w:val="35752F66"/>
    <w:rsid w:val="35759105"/>
    <w:rsid w:val="357B2567"/>
    <w:rsid w:val="357D077A"/>
    <w:rsid w:val="357EEEF9"/>
    <w:rsid w:val="3584B553"/>
    <w:rsid w:val="3587FBBF"/>
    <w:rsid w:val="358D46D1"/>
    <w:rsid w:val="358DF392"/>
    <w:rsid w:val="358FD59E"/>
    <w:rsid w:val="359416B7"/>
    <w:rsid w:val="3596DE59"/>
    <w:rsid w:val="35A68CF4"/>
    <w:rsid w:val="35AEF014"/>
    <w:rsid w:val="35AFCB84"/>
    <w:rsid w:val="35B6CD8D"/>
    <w:rsid w:val="35B88840"/>
    <w:rsid w:val="35BD0A58"/>
    <w:rsid w:val="35C42679"/>
    <w:rsid w:val="35CA8BA1"/>
    <w:rsid w:val="35CE7ED7"/>
    <w:rsid w:val="35CFB142"/>
    <w:rsid w:val="35D5202B"/>
    <w:rsid w:val="35D664E6"/>
    <w:rsid w:val="35D75DD1"/>
    <w:rsid w:val="35F1566A"/>
    <w:rsid w:val="35F2C016"/>
    <w:rsid w:val="35F6B0E9"/>
    <w:rsid w:val="360C814A"/>
    <w:rsid w:val="360DA58B"/>
    <w:rsid w:val="3615C9D2"/>
    <w:rsid w:val="3615EA2D"/>
    <w:rsid w:val="36207B63"/>
    <w:rsid w:val="36224D7D"/>
    <w:rsid w:val="362C3B0F"/>
    <w:rsid w:val="363063F5"/>
    <w:rsid w:val="364F7671"/>
    <w:rsid w:val="3653BFD7"/>
    <w:rsid w:val="36563693"/>
    <w:rsid w:val="365672E4"/>
    <w:rsid w:val="36611D50"/>
    <w:rsid w:val="366E0885"/>
    <w:rsid w:val="3674249E"/>
    <w:rsid w:val="367776F5"/>
    <w:rsid w:val="3682954C"/>
    <w:rsid w:val="36898EE7"/>
    <w:rsid w:val="368CCD4F"/>
    <w:rsid w:val="369D3D93"/>
    <w:rsid w:val="369DEE7D"/>
    <w:rsid w:val="36A50DF5"/>
    <w:rsid w:val="36ABD3F2"/>
    <w:rsid w:val="36ADB7DA"/>
    <w:rsid w:val="36B67F60"/>
    <w:rsid w:val="36B7C0A0"/>
    <w:rsid w:val="36B89BE1"/>
    <w:rsid w:val="36BA2D37"/>
    <w:rsid w:val="36BF41DA"/>
    <w:rsid w:val="36BF7CA3"/>
    <w:rsid w:val="36C40995"/>
    <w:rsid w:val="36C5A3A7"/>
    <w:rsid w:val="36C6F816"/>
    <w:rsid w:val="36CC7DF8"/>
    <w:rsid w:val="36CE1D27"/>
    <w:rsid w:val="36D66F6B"/>
    <w:rsid w:val="36E16191"/>
    <w:rsid w:val="36E23A97"/>
    <w:rsid w:val="36ED6435"/>
    <w:rsid w:val="36FB2DA1"/>
    <w:rsid w:val="36FD6AED"/>
    <w:rsid w:val="36FED709"/>
    <w:rsid w:val="3704185E"/>
    <w:rsid w:val="37091D2A"/>
    <w:rsid w:val="370D9469"/>
    <w:rsid w:val="37126C71"/>
    <w:rsid w:val="37131147"/>
    <w:rsid w:val="372384B5"/>
    <w:rsid w:val="3723D126"/>
    <w:rsid w:val="3727D0BA"/>
    <w:rsid w:val="372B4F7E"/>
    <w:rsid w:val="373833AA"/>
    <w:rsid w:val="373DEAEE"/>
    <w:rsid w:val="3740B5AE"/>
    <w:rsid w:val="37421DFA"/>
    <w:rsid w:val="37424381"/>
    <w:rsid w:val="375DEAE1"/>
    <w:rsid w:val="37670979"/>
    <w:rsid w:val="3769B769"/>
    <w:rsid w:val="37724C49"/>
    <w:rsid w:val="377FD175"/>
    <w:rsid w:val="37852390"/>
    <w:rsid w:val="3786C1B2"/>
    <w:rsid w:val="378B2D25"/>
    <w:rsid w:val="378E355F"/>
    <w:rsid w:val="3791126F"/>
    <w:rsid w:val="3794A898"/>
    <w:rsid w:val="379D6F40"/>
    <w:rsid w:val="379F60CB"/>
    <w:rsid w:val="37A4B9B9"/>
    <w:rsid w:val="37A57242"/>
    <w:rsid w:val="37A5F9DF"/>
    <w:rsid w:val="37AA4E69"/>
    <w:rsid w:val="37AF582F"/>
    <w:rsid w:val="37B8B702"/>
    <w:rsid w:val="37B9CD43"/>
    <w:rsid w:val="37BC467A"/>
    <w:rsid w:val="37C0837B"/>
    <w:rsid w:val="37CDB9F7"/>
    <w:rsid w:val="37D02220"/>
    <w:rsid w:val="37D5D5ED"/>
    <w:rsid w:val="37D992D7"/>
    <w:rsid w:val="37DA2F10"/>
    <w:rsid w:val="37DA47F0"/>
    <w:rsid w:val="37DB11FF"/>
    <w:rsid w:val="37DF7F0B"/>
    <w:rsid w:val="37E00C59"/>
    <w:rsid w:val="37E222F4"/>
    <w:rsid w:val="37EAD8A0"/>
    <w:rsid w:val="37F164F6"/>
    <w:rsid w:val="37F34CAD"/>
    <w:rsid w:val="37F34CF4"/>
    <w:rsid w:val="37FD51BF"/>
    <w:rsid w:val="3805D101"/>
    <w:rsid w:val="380AD720"/>
    <w:rsid w:val="380F7169"/>
    <w:rsid w:val="381A28B8"/>
    <w:rsid w:val="382649FD"/>
    <w:rsid w:val="3836586E"/>
    <w:rsid w:val="3837DBA2"/>
    <w:rsid w:val="383B91A8"/>
    <w:rsid w:val="385556DC"/>
    <w:rsid w:val="386BE073"/>
    <w:rsid w:val="3877A095"/>
    <w:rsid w:val="387E20AD"/>
    <w:rsid w:val="387E6E4D"/>
    <w:rsid w:val="38809565"/>
    <w:rsid w:val="38812599"/>
    <w:rsid w:val="388FAB43"/>
    <w:rsid w:val="389CEAEF"/>
    <w:rsid w:val="38AC2D6C"/>
    <w:rsid w:val="38B716AE"/>
    <w:rsid w:val="38B91562"/>
    <w:rsid w:val="38CADD75"/>
    <w:rsid w:val="38D68523"/>
    <w:rsid w:val="38D7BF90"/>
    <w:rsid w:val="38E07B26"/>
    <w:rsid w:val="38E0D03E"/>
    <w:rsid w:val="38E62340"/>
    <w:rsid w:val="38EB2EEB"/>
    <w:rsid w:val="38EEFB50"/>
    <w:rsid w:val="392244D8"/>
    <w:rsid w:val="39307DB5"/>
    <w:rsid w:val="39362BAA"/>
    <w:rsid w:val="393F5711"/>
    <w:rsid w:val="3945872A"/>
    <w:rsid w:val="394BAF63"/>
    <w:rsid w:val="39584C77"/>
    <w:rsid w:val="395C667E"/>
    <w:rsid w:val="39662F37"/>
    <w:rsid w:val="3967C4C8"/>
    <w:rsid w:val="39689EE3"/>
    <w:rsid w:val="396F30C1"/>
    <w:rsid w:val="39731B1B"/>
    <w:rsid w:val="39776EA4"/>
    <w:rsid w:val="397AEC31"/>
    <w:rsid w:val="39805998"/>
    <w:rsid w:val="39839655"/>
    <w:rsid w:val="3988D69D"/>
    <w:rsid w:val="3989E3C1"/>
    <w:rsid w:val="398B7EDD"/>
    <w:rsid w:val="398C4DD6"/>
    <w:rsid w:val="398E2190"/>
    <w:rsid w:val="39959B3D"/>
    <w:rsid w:val="39A4A60E"/>
    <w:rsid w:val="39B171E6"/>
    <w:rsid w:val="39D40A52"/>
    <w:rsid w:val="39DD524A"/>
    <w:rsid w:val="39DE8F63"/>
    <w:rsid w:val="39DF00DB"/>
    <w:rsid w:val="39E78713"/>
    <w:rsid w:val="39EAEEAA"/>
    <w:rsid w:val="39EE01D0"/>
    <w:rsid w:val="39F19A81"/>
    <w:rsid w:val="39F8B3DF"/>
    <w:rsid w:val="39F9E0A1"/>
    <w:rsid w:val="3A183D80"/>
    <w:rsid w:val="3A1AF402"/>
    <w:rsid w:val="3A1FDA54"/>
    <w:rsid w:val="3A1FE3C1"/>
    <w:rsid w:val="3A266BEA"/>
    <w:rsid w:val="3A297FD6"/>
    <w:rsid w:val="3A2BE45C"/>
    <w:rsid w:val="3A2E2431"/>
    <w:rsid w:val="3A3A4ABB"/>
    <w:rsid w:val="3A3A6231"/>
    <w:rsid w:val="3A3D6008"/>
    <w:rsid w:val="3A4E9483"/>
    <w:rsid w:val="3A52A46E"/>
    <w:rsid w:val="3A53605E"/>
    <w:rsid w:val="3A63E4FE"/>
    <w:rsid w:val="3A68E4A0"/>
    <w:rsid w:val="3A6C7132"/>
    <w:rsid w:val="3A7366DA"/>
    <w:rsid w:val="3A75ACB5"/>
    <w:rsid w:val="3A768514"/>
    <w:rsid w:val="3A8DA384"/>
    <w:rsid w:val="3A90A2CF"/>
    <w:rsid w:val="3A936DEF"/>
    <w:rsid w:val="3A973DCD"/>
    <w:rsid w:val="3A9EE647"/>
    <w:rsid w:val="3A9FB918"/>
    <w:rsid w:val="3AA125F4"/>
    <w:rsid w:val="3AA1F4E7"/>
    <w:rsid w:val="3AA6ECDC"/>
    <w:rsid w:val="3AA8FBC4"/>
    <w:rsid w:val="3AAA0725"/>
    <w:rsid w:val="3AB03833"/>
    <w:rsid w:val="3AB0A1D8"/>
    <w:rsid w:val="3AB325B9"/>
    <w:rsid w:val="3AB8CC04"/>
    <w:rsid w:val="3ABA7A75"/>
    <w:rsid w:val="3ABFD40F"/>
    <w:rsid w:val="3AC030DA"/>
    <w:rsid w:val="3AC7DF4C"/>
    <w:rsid w:val="3ACAB1A9"/>
    <w:rsid w:val="3ACEEDA2"/>
    <w:rsid w:val="3AE99E6D"/>
    <w:rsid w:val="3AF1E665"/>
    <w:rsid w:val="3AF316E8"/>
    <w:rsid w:val="3AF5B30A"/>
    <w:rsid w:val="3AFE3416"/>
    <w:rsid w:val="3AFFA4D5"/>
    <w:rsid w:val="3B004A95"/>
    <w:rsid w:val="3B0C229C"/>
    <w:rsid w:val="3B0FA3FA"/>
    <w:rsid w:val="3B0FB979"/>
    <w:rsid w:val="3B179E7E"/>
    <w:rsid w:val="3B1825C1"/>
    <w:rsid w:val="3B1A2F8B"/>
    <w:rsid w:val="3B1C0945"/>
    <w:rsid w:val="3B239CBE"/>
    <w:rsid w:val="3B243BC8"/>
    <w:rsid w:val="3B28F927"/>
    <w:rsid w:val="3B2DE7B6"/>
    <w:rsid w:val="3B30C698"/>
    <w:rsid w:val="3B3546A3"/>
    <w:rsid w:val="3B35B0F2"/>
    <w:rsid w:val="3B3A8F22"/>
    <w:rsid w:val="3B3D5DCB"/>
    <w:rsid w:val="3B3EA51A"/>
    <w:rsid w:val="3B444F2F"/>
    <w:rsid w:val="3B482F5B"/>
    <w:rsid w:val="3B4AA111"/>
    <w:rsid w:val="3B5632BF"/>
    <w:rsid w:val="3B56E24C"/>
    <w:rsid w:val="3B60908B"/>
    <w:rsid w:val="3B62645C"/>
    <w:rsid w:val="3B630FCA"/>
    <w:rsid w:val="3B659F60"/>
    <w:rsid w:val="3B66CA3D"/>
    <w:rsid w:val="3B6A1971"/>
    <w:rsid w:val="3B6D7182"/>
    <w:rsid w:val="3B6EF44C"/>
    <w:rsid w:val="3B7084CE"/>
    <w:rsid w:val="3B732749"/>
    <w:rsid w:val="3B75C162"/>
    <w:rsid w:val="3B761FB1"/>
    <w:rsid w:val="3B7E14F2"/>
    <w:rsid w:val="3B800914"/>
    <w:rsid w:val="3B83ECB4"/>
    <w:rsid w:val="3B8EB555"/>
    <w:rsid w:val="3B8FA8B0"/>
    <w:rsid w:val="3B95EA1B"/>
    <w:rsid w:val="3B97F8B1"/>
    <w:rsid w:val="3B9B6B90"/>
    <w:rsid w:val="3BA54C3F"/>
    <w:rsid w:val="3BA6FC81"/>
    <w:rsid w:val="3BA9550F"/>
    <w:rsid w:val="3BACA670"/>
    <w:rsid w:val="3BAE8FF1"/>
    <w:rsid w:val="3BB499CF"/>
    <w:rsid w:val="3BB6A5C7"/>
    <w:rsid w:val="3BB8923B"/>
    <w:rsid w:val="3BBBED60"/>
    <w:rsid w:val="3BBC7594"/>
    <w:rsid w:val="3BCC8A5F"/>
    <w:rsid w:val="3BDF7386"/>
    <w:rsid w:val="3BE495E5"/>
    <w:rsid w:val="3BEAE7A4"/>
    <w:rsid w:val="3BF247D7"/>
    <w:rsid w:val="3BF3396A"/>
    <w:rsid w:val="3BF6A8A9"/>
    <w:rsid w:val="3BFA121B"/>
    <w:rsid w:val="3BFB3C8E"/>
    <w:rsid w:val="3BFBE846"/>
    <w:rsid w:val="3BFCCC1D"/>
    <w:rsid w:val="3C012564"/>
    <w:rsid w:val="3C02A016"/>
    <w:rsid w:val="3C0811E1"/>
    <w:rsid w:val="3C1B5AD7"/>
    <w:rsid w:val="3C1D0943"/>
    <w:rsid w:val="3C1DEC36"/>
    <w:rsid w:val="3C1E22E9"/>
    <w:rsid w:val="3C275AE5"/>
    <w:rsid w:val="3C286752"/>
    <w:rsid w:val="3C324EF3"/>
    <w:rsid w:val="3C3F8826"/>
    <w:rsid w:val="3C413863"/>
    <w:rsid w:val="3C4D0F08"/>
    <w:rsid w:val="3C4E3417"/>
    <w:rsid w:val="3C553753"/>
    <w:rsid w:val="3C5836DA"/>
    <w:rsid w:val="3C5A481D"/>
    <w:rsid w:val="3C5B052E"/>
    <w:rsid w:val="3C6196CF"/>
    <w:rsid w:val="3C66DB7F"/>
    <w:rsid w:val="3C6D99F6"/>
    <w:rsid w:val="3C6F8A57"/>
    <w:rsid w:val="3C78C264"/>
    <w:rsid w:val="3C8C4DFE"/>
    <w:rsid w:val="3C9A8AFE"/>
    <w:rsid w:val="3C9C5726"/>
    <w:rsid w:val="3C9E0243"/>
    <w:rsid w:val="3CADB722"/>
    <w:rsid w:val="3CB572FE"/>
    <w:rsid w:val="3CB9E598"/>
    <w:rsid w:val="3CBB7B9B"/>
    <w:rsid w:val="3CBF69D7"/>
    <w:rsid w:val="3CC73DAB"/>
    <w:rsid w:val="3CD194E5"/>
    <w:rsid w:val="3CDAFF44"/>
    <w:rsid w:val="3CDB4D19"/>
    <w:rsid w:val="3CE02639"/>
    <w:rsid w:val="3CE6E8A7"/>
    <w:rsid w:val="3CE8685A"/>
    <w:rsid w:val="3CE8CD1E"/>
    <w:rsid w:val="3CFB52FA"/>
    <w:rsid w:val="3D0931EF"/>
    <w:rsid w:val="3D0BAD55"/>
    <w:rsid w:val="3D10CD18"/>
    <w:rsid w:val="3D1B3D02"/>
    <w:rsid w:val="3D29666B"/>
    <w:rsid w:val="3D392CA6"/>
    <w:rsid w:val="3D3F0F35"/>
    <w:rsid w:val="3D465420"/>
    <w:rsid w:val="3D4B89D9"/>
    <w:rsid w:val="3D4DB15B"/>
    <w:rsid w:val="3D4FE3B4"/>
    <w:rsid w:val="3D520CD2"/>
    <w:rsid w:val="3D56CE47"/>
    <w:rsid w:val="3D591EC3"/>
    <w:rsid w:val="3D5B001B"/>
    <w:rsid w:val="3D5B2771"/>
    <w:rsid w:val="3D5CA5B9"/>
    <w:rsid w:val="3D5D2EC4"/>
    <w:rsid w:val="3D651D2A"/>
    <w:rsid w:val="3D672C35"/>
    <w:rsid w:val="3D695FD7"/>
    <w:rsid w:val="3D6979A2"/>
    <w:rsid w:val="3D74DDCE"/>
    <w:rsid w:val="3D7BF10E"/>
    <w:rsid w:val="3D8CB2AB"/>
    <w:rsid w:val="3D938AF0"/>
    <w:rsid w:val="3D9B2751"/>
    <w:rsid w:val="3D9EA1FB"/>
    <w:rsid w:val="3DA77C19"/>
    <w:rsid w:val="3DAB7E95"/>
    <w:rsid w:val="3DAE2947"/>
    <w:rsid w:val="3DAF6C3E"/>
    <w:rsid w:val="3DB09702"/>
    <w:rsid w:val="3DC31C35"/>
    <w:rsid w:val="3DC37301"/>
    <w:rsid w:val="3DC3883C"/>
    <w:rsid w:val="3DC414AA"/>
    <w:rsid w:val="3DD28D6B"/>
    <w:rsid w:val="3DD3900D"/>
    <w:rsid w:val="3DD76A12"/>
    <w:rsid w:val="3DDB0C1C"/>
    <w:rsid w:val="3DDB5887"/>
    <w:rsid w:val="3DE1CFB0"/>
    <w:rsid w:val="3DE85E41"/>
    <w:rsid w:val="3DE8ACB0"/>
    <w:rsid w:val="3DECB2C6"/>
    <w:rsid w:val="3DF1A48E"/>
    <w:rsid w:val="3DF41994"/>
    <w:rsid w:val="3DFA6421"/>
    <w:rsid w:val="3E004801"/>
    <w:rsid w:val="3E03EED8"/>
    <w:rsid w:val="3E058B49"/>
    <w:rsid w:val="3E06962F"/>
    <w:rsid w:val="3E0A5DF7"/>
    <w:rsid w:val="3E0C83C5"/>
    <w:rsid w:val="3E1E723A"/>
    <w:rsid w:val="3E283450"/>
    <w:rsid w:val="3E28880E"/>
    <w:rsid w:val="3E291C27"/>
    <w:rsid w:val="3E34D5CC"/>
    <w:rsid w:val="3E3927BD"/>
    <w:rsid w:val="3E3EC555"/>
    <w:rsid w:val="3E459AFF"/>
    <w:rsid w:val="3E4632BC"/>
    <w:rsid w:val="3E48B8EB"/>
    <w:rsid w:val="3E4FC683"/>
    <w:rsid w:val="3E64CE23"/>
    <w:rsid w:val="3E654437"/>
    <w:rsid w:val="3E6D2A68"/>
    <w:rsid w:val="3E6E8D2B"/>
    <w:rsid w:val="3E73E11B"/>
    <w:rsid w:val="3E782B4B"/>
    <w:rsid w:val="3E8C4C05"/>
    <w:rsid w:val="3E8DD381"/>
    <w:rsid w:val="3E8EAB1A"/>
    <w:rsid w:val="3E95B51D"/>
    <w:rsid w:val="3E98B4A2"/>
    <w:rsid w:val="3E9C5BDD"/>
    <w:rsid w:val="3E9DF2DE"/>
    <w:rsid w:val="3EA0D8CA"/>
    <w:rsid w:val="3EA1106A"/>
    <w:rsid w:val="3EA3E9C9"/>
    <w:rsid w:val="3EA81E29"/>
    <w:rsid w:val="3EB9A6D7"/>
    <w:rsid w:val="3EC27188"/>
    <w:rsid w:val="3ED23513"/>
    <w:rsid w:val="3ED8749C"/>
    <w:rsid w:val="3EE26E44"/>
    <w:rsid w:val="3EE5AB94"/>
    <w:rsid w:val="3EFA033E"/>
    <w:rsid w:val="3F0A781F"/>
    <w:rsid w:val="3F0F9617"/>
    <w:rsid w:val="3F10FFC5"/>
    <w:rsid w:val="3F157E23"/>
    <w:rsid w:val="3F17F4E8"/>
    <w:rsid w:val="3F21643F"/>
    <w:rsid w:val="3F26C868"/>
    <w:rsid w:val="3F2732D2"/>
    <w:rsid w:val="3F28FFAF"/>
    <w:rsid w:val="3F2A02D4"/>
    <w:rsid w:val="3F32020B"/>
    <w:rsid w:val="3F3BE8B2"/>
    <w:rsid w:val="3F3C958F"/>
    <w:rsid w:val="3F411C55"/>
    <w:rsid w:val="3F44D832"/>
    <w:rsid w:val="3F5202C1"/>
    <w:rsid w:val="3F552119"/>
    <w:rsid w:val="3F55FC71"/>
    <w:rsid w:val="3F5F2987"/>
    <w:rsid w:val="3F600775"/>
    <w:rsid w:val="3F610CDB"/>
    <w:rsid w:val="3F62CDCC"/>
    <w:rsid w:val="3F63A9E8"/>
    <w:rsid w:val="3F656F76"/>
    <w:rsid w:val="3F66C6EC"/>
    <w:rsid w:val="3F66D405"/>
    <w:rsid w:val="3F6B341E"/>
    <w:rsid w:val="3F6C1DAC"/>
    <w:rsid w:val="3F72DFF2"/>
    <w:rsid w:val="3F769D9D"/>
    <w:rsid w:val="3F7D795F"/>
    <w:rsid w:val="3F82D108"/>
    <w:rsid w:val="3F84CEB5"/>
    <w:rsid w:val="3FA660B7"/>
    <w:rsid w:val="3FA7DB8E"/>
    <w:rsid w:val="3FA8677C"/>
    <w:rsid w:val="3FA97E5A"/>
    <w:rsid w:val="3FA9E535"/>
    <w:rsid w:val="3FACA1A3"/>
    <w:rsid w:val="3FB1E77C"/>
    <w:rsid w:val="3FB65E3D"/>
    <w:rsid w:val="3FB6D583"/>
    <w:rsid w:val="3FBF56B5"/>
    <w:rsid w:val="3FC89DCE"/>
    <w:rsid w:val="3FC9883B"/>
    <w:rsid w:val="3FCA3842"/>
    <w:rsid w:val="3FCE4345"/>
    <w:rsid w:val="3FDA5F12"/>
    <w:rsid w:val="3FE86F16"/>
    <w:rsid w:val="3FEC890C"/>
    <w:rsid w:val="3FECB8C6"/>
    <w:rsid w:val="3FF30E14"/>
    <w:rsid w:val="3FF3E924"/>
    <w:rsid w:val="3FF84950"/>
    <w:rsid w:val="3FF92924"/>
    <w:rsid w:val="40067991"/>
    <w:rsid w:val="40073B30"/>
    <w:rsid w:val="401EE0A4"/>
    <w:rsid w:val="401F2249"/>
    <w:rsid w:val="401FBFF9"/>
    <w:rsid w:val="4023E542"/>
    <w:rsid w:val="4024AFD1"/>
    <w:rsid w:val="4025B2CA"/>
    <w:rsid w:val="402D3A2E"/>
    <w:rsid w:val="402E47E3"/>
    <w:rsid w:val="403386D7"/>
    <w:rsid w:val="4035DE78"/>
    <w:rsid w:val="403714CD"/>
    <w:rsid w:val="403813C8"/>
    <w:rsid w:val="403A055A"/>
    <w:rsid w:val="403C9610"/>
    <w:rsid w:val="403CC084"/>
    <w:rsid w:val="40455D5F"/>
    <w:rsid w:val="404AB576"/>
    <w:rsid w:val="404B0159"/>
    <w:rsid w:val="40563FF1"/>
    <w:rsid w:val="4070D08F"/>
    <w:rsid w:val="407D0CEF"/>
    <w:rsid w:val="40875771"/>
    <w:rsid w:val="4087FB82"/>
    <w:rsid w:val="408F4978"/>
    <w:rsid w:val="40945B6D"/>
    <w:rsid w:val="409C4BCB"/>
    <w:rsid w:val="40A11484"/>
    <w:rsid w:val="40A215C4"/>
    <w:rsid w:val="40A5BF17"/>
    <w:rsid w:val="40A70122"/>
    <w:rsid w:val="40AF5A84"/>
    <w:rsid w:val="40BB1DC1"/>
    <w:rsid w:val="40C1A583"/>
    <w:rsid w:val="40C2B688"/>
    <w:rsid w:val="40C2E13D"/>
    <w:rsid w:val="40CD557B"/>
    <w:rsid w:val="40CD7BBE"/>
    <w:rsid w:val="40CF39C7"/>
    <w:rsid w:val="40D2DD49"/>
    <w:rsid w:val="40D934D0"/>
    <w:rsid w:val="40E3AA89"/>
    <w:rsid w:val="40ED9172"/>
    <w:rsid w:val="40F0FE6C"/>
    <w:rsid w:val="40F4353F"/>
    <w:rsid w:val="40F45E1A"/>
    <w:rsid w:val="40FE3EAA"/>
    <w:rsid w:val="410AB41D"/>
    <w:rsid w:val="410FBA3C"/>
    <w:rsid w:val="41104689"/>
    <w:rsid w:val="411668E2"/>
    <w:rsid w:val="411B6E65"/>
    <w:rsid w:val="41276CF4"/>
    <w:rsid w:val="412954B3"/>
    <w:rsid w:val="412A3F76"/>
    <w:rsid w:val="412A48CA"/>
    <w:rsid w:val="413A4D09"/>
    <w:rsid w:val="4151588E"/>
    <w:rsid w:val="4158B3D6"/>
    <w:rsid w:val="417165D2"/>
    <w:rsid w:val="41866B26"/>
    <w:rsid w:val="418E9134"/>
    <w:rsid w:val="4196992A"/>
    <w:rsid w:val="419F46F3"/>
    <w:rsid w:val="41A751F9"/>
    <w:rsid w:val="41A9CBE0"/>
    <w:rsid w:val="41AC0157"/>
    <w:rsid w:val="41B60B1F"/>
    <w:rsid w:val="41B83083"/>
    <w:rsid w:val="41BADB97"/>
    <w:rsid w:val="41BF973F"/>
    <w:rsid w:val="41CB36BA"/>
    <w:rsid w:val="41CF6BA3"/>
    <w:rsid w:val="41D1DFB9"/>
    <w:rsid w:val="41D802E4"/>
    <w:rsid w:val="41DB23EF"/>
    <w:rsid w:val="41DC64AF"/>
    <w:rsid w:val="41FAC895"/>
    <w:rsid w:val="4205E434"/>
    <w:rsid w:val="42088208"/>
    <w:rsid w:val="420D71FA"/>
    <w:rsid w:val="42125D3D"/>
    <w:rsid w:val="4212755A"/>
    <w:rsid w:val="421925C4"/>
    <w:rsid w:val="421A6D32"/>
    <w:rsid w:val="421CF06C"/>
    <w:rsid w:val="4221B977"/>
    <w:rsid w:val="4222898E"/>
    <w:rsid w:val="422F4DD1"/>
    <w:rsid w:val="42324ED2"/>
    <w:rsid w:val="42361F12"/>
    <w:rsid w:val="42362514"/>
    <w:rsid w:val="42399F03"/>
    <w:rsid w:val="423A6812"/>
    <w:rsid w:val="423DA5B2"/>
    <w:rsid w:val="423DA83E"/>
    <w:rsid w:val="423FA2F7"/>
    <w:rsid w:val="42418F78"/>
    <w:rsid w:val="4245BC80"/>
    <w:rsid w:val="42486178"/>
    <w:rsid w:val="425073CD"/>
    <w:rsid w:val="42609796"/>
    <w:rsid w:val="426D78D8"/>
    <w:rsid w:val="427A0DA6"/>
    <w:rsid w:val="427ACC65"/>
    <w:rsid w:val="4281661C"/>
    <w:rsid w:val="42869EE4"/>
    <w:rsid w:val="428C2EE8"/>
    <w:rsid w:val="4298C718"/>
    <w:rsid w:val="429D8ED3"/>
    <w:rsid w:val="42A17C85"/>
    <w:rsid w:val="42A368FA"/>
    <w:rsid w:val="42AB3512"/>
    <w:rsid w:val="42B03E99"/>
    <w:rsid w:val="42B1BE2A"/>
    <w:rsid w:val="42B1DA56"/>
    <w:rsid w:val="42BD2293"/>
    <w:rsid w:val="42C7A85E"/>
    <w:rsid w:val="42C7B49E"/>
    <w:rsid w:val="42CB8274"/>
    <w:rsid w:val="42CBB8E7"/>
    <w:rsid w:val="42CEE20F"/>
    <w:rsid w:val="42D5A526"/>
    <w:rsid w:val="42D70220"/>
    <w:rsid w:val="42D8C5D9"/>
    <w:rsid w:val="42D9CC5F"/>
    <w:rsid w:val="42DBED73"/>
    <w:rsid w:val="42DBF5E0"/>
    <w:rsid w:val="42E0D529"/>
    <w:rsid w:val="42E456FE"/>
    <w:rsid w:val="42F25D19"/>
    <w:rsid w:val="42F57751"/>
    <w:rsid w:val="42FFE037"/>
    <w:rsid w:val="430F8129"/>
    <w:rsid w:val="430FA365"/>
    <w:rsid w:val="430FB799"/>
    <w:rsid w:val="4311766D"/>
    <w:rsid w:val="4312C847"/>
    <w:rsid w:val="431B65C2"/>
    <w:rsid w:val="431C2A0E"/>
    <w:rsid w:val="43344F47"/>
    <w:rsid w:val="43383C12"/>
    <w:rsid w:val="4339D799"/>
    <w:rsid w:val="433B25A9"/>
    <w:rsid w:val="433D022C"/>
    <w:rsid w:val="4343400A"/>
    <w:rsid w:val="4344AC97"/>
    <w:rsid w:val="43458490"/>
    <w:rsid w:val="4345A735"/>
    <w:rsid w:val="434A2018"/>
    <w:rsid w:val="4354DBF1"/>
    <w:rsid w:val="43563471"/>
    <w:rsid w:val="436002E2"/>
    <w:rsid w:val="4365A2CC"/>
    <w:rsid w:val="43670526"/>
    <w:rsid w:val="43693EBA"/>
    <w:rsid w:val="436C8EDE"/>
    <w:rsid w:val="43788870"/>
    <w:rsid w:val="437D7A62"/>
    <w:rsid w:val="438292D8"/>
    <w:rsid w:val="438A34F8"/>
    <w:rsid w:val="438F9047"/>
    <w:rsid w:val="43934B84"/>
    <w:rsid w:val="439F8943"/>
    <w:rsid w:val="43A06C5D"/>
    <w:rsid w:val="43AFD351"/>
    <w:rsid w:val="43B7594C"/>
    <w:rsid w:val="43B869CF"/>
    <w:rsid w:val="43BE3B96"/>
    <w:rsid w:val="43E52EE1"/>
    <w:rsid w:val="43E791F2"/>
    <w:rsid w:val="43E80726"/>
    <w:rsid w:val="43EEF4BF"/>
    <w:rsid w:val="43F5E5E2"/>
    <w:rsid w:val="43F785EE"/>
    <w:rsid w:val="43FBD2D9"/>
    <w:rsid w:val="43FEB236"/>
    <w:rsid w:val="4402952A"/>
    <w:rsid w:val="44040D27"/>
    <w:rsid w:val="44059C55"/>
    <w:rsid w:val="4409C8E5"/>
    <w:rsid w:val="440ADE98"/>
    <w:rsid w:val="440AFA45"/>
    <w:rsid w:val="440FC42E"/>
    <w:rsid w:val="441A56B6"/>
    <w:rsid w:val="44201F20"/>
    <w:rsid w:val="4421765B"/>
    <w:rsid w:val="442A9B8A"/>
    <w:rsid w:val="442D6DB6"/>
    <w:rsid w:val="442D90DF"/>
    <w:rsid w:val="442FD563"/>
    <w:rsid w:val="4430AF27"/>
    <w:rsid w:val="4435C8FA"/>
    <w:rsid w:val="443A3C93"/>
    <w:rsid w:val="443C56A7"/>
    <w:rsid w:val="443F2F50"/>
    <w:rsid w:val="4444D406"/>
    <w:rsid w:val="4445F2F1"/>
    <w:rsid w:val="44495513"/>
    <w:rsid w:val="444B6300"/>
    <w:rsid w:val="44509A67"/>
    <w:rsid w:val="445820ED"/>
    <w:rsid w:val="445FACDB"/>
    <w:rsid w:val="44657FC2"/>
    <w:rsid w:val="446AA84E"/>
    <w:rsid w:val="446E40F0"/>
    <w:rsid w:val="447AD5AC"/>
    <w:rsid w:val="447FAB24"/>
    <w:rsid w:val="44805205"/>
    <w:rsid w:val="44827BCE"/>
    <w:rsid w:val="44831346"/>
    <w:rsid w:val="4489D76B"/>
    <w:rsid w:val="448A1914"/>
    <w:rsid w:val="44932604"/>
    <w:rsid w:val="4496AF9D"/>
    <w:rsid w:val="44990438"/>
    <w:rsid w:val="449D673A"/>
    <w:rsid w:val="44A396D5"/>
    <w:rsid w:val="44A3A3E4"/>
    <w:rsid w:val="44A719A7"/>
    <w:rsid w:val="44B24138"/>
    <w:rsid w:val="44B55BEE"/>
    <w:rsid w:val="44BD34B5"/>
    <w:rsid w:val="44BE5E12"/>
    <w:rsid w:val="44BF168D"/>
    <w:rsid w:val="44C31EBA"/>
    <w:rsid w:val="44C4204F"/>
    <w:rsid w:val="44D01224"/>
    <w:rsid w:val="44D10B25"/>
    <w:rsid w:val="44D628F6"/>
    <w:rsid w:val="44DDAAB4"/>
    <w:rsid w:val="44DE5808"/>
    <w:rsid w:val="44E95660"/>
    <w:rsid w:val="44EA164B"/>
    <w:rsid w:val="44EEB527"/>
    <w:rsid w:val="44F26A10"/>
    <w:rsid w:val="44F5735A"/>
    <w:rsid w:val="44F820F4"/>
    <w:rsid w:val="450063FA"/>
    <w:rsid w:val="4507092E"/>
    <w:rsid w:val="450B926D"/>
    <w:rsid w:val="450DF548"/>
    <w:rsid w:val="4512654E"/>
    <w:rsid w:val="451984D7"/>
    <w:rsid w:val="451CA319"/>
    <w:rsid w:val="45276D9E"/>
    <w:rsid w:val="4527A159"/>
    <w:rsid w:val="4528C9EE"/>
    <w:rsid w:val="45294449"/>
    <w:rsid w:val="4529D7FC"/>
    <w:rsid w:val="4535EDCC"/>
    <w:rsid w:val="4541E675"/>
    <w:rsid w:val="45455E62"/>
    <w:rsid w:val="454E127A"/>
    <w:rsid w:val="4554FBA3"/>
    <w:rsid w:val="455C3F03"/>
    <w:rsid w:val="4562E437"/>
    <w:rsid w:val="456C237C"/>
    <w:rsid w:val="456E7FB2"/>
    <w:rsid w:val="456E8544"/>
    <w:rsid w:val="45841C2A"/>
    <w:rsid w:val="45874491"/>
    <w:rsid w:val="45879F48"/>
    <w:rsid w:val="4595E3EC"/>
    <w:rsid w:val="45A3E221"/>
    <w:rsid w:val="45AD94C1"/>
    <w:rsid w:val="45ADB9D8"/>
    <w:rsid w:val="45AE6298"/>
    <w:rsid w:val="45B2BF78"/>
    <w:rsid w:val="45B814A1"/>
    <w:rsid w:val="45BEE061"/>
    <w:rsid w:val="45C25E72"/>
    <w:rsid w:val="45C3A53B"/>
    <w:rsid w:val="45C65116"/>
    <w:rsid w:val="45CFF8B3"/>
    <w:rsid w:val="45D57422"/>
    <w:rsid w:val="45D61589"/>
    <w:rsid w:val="45E3835E"/>
    <w:rsid w:val="45E58EF6"/>
    <w:rsid w:val="45E5C45B"/>
    <w:rsid w:val="45E739C7"/>
    <w:rsid w:val="45F36361"/>
    <w:rsid w:val="45F71DB9"/>
    <w:rsid w:val="45F785FC"/>
    <w:rsid w:val="45FB72FA"/>
    <w:rsid w:val="45FFD451"/>
    <w:rsid w:val="46017410"/>
    <w:rsid w:val="46056F96"/>
    <w:rsid w:val="461923B9"/>
    <w:rsid w:val="461A4D3C"/>
    <w:rsid w:val="461C0278"/>
    <w:rsid w:val="46271628"/>
    <w:rsid w:val="4629FDDB"/>
    <w:rsid w:val="4634DD82"/>
    <w:rsid w:val="4635950A"/>
    <w:rsid w:val="4636AB86"/>
    <w:rsid w:val="46370342"/>
    <w:rsid w:val="463BE63E"/>
    <w:rsid w:val="464144BA"/>
    <w:rsid w:val="4641B1F7"/>
    <w:rsid w:val="4642DF6D"/>
    <w:rsid w:val="46482E9D"/>
    <w:rsid w:val="4648BDF2"/>
    <w:rsid w:val="464D2BCC"/>
    <w:rsid w:val="4656EA6B"/>
    <w:rsid w:val="465AC599"/>
    <w:rsid w:val="465DB094"/>
    <w:rsid w:val="465F1AE4"/>
    <w:rsid w:val="4666D487"/>
    <w:rsid w:val="466C378D"/>
    <w:rsid w:val="466F947C"/>
    <w:rsid w:val="466FC536"/>
    <w:rsid w:val="467ABBB8"/>
    <w:rsid w:val="467B5C1D"/>
    <w:rsid w:val="467CCFDC"/>
    <w:rsid w:val="467CFF9A"/>
    <w:rsid w:val="4685D52F"/>
    <w:rsid w:val="4690AEBB"/>
    <w:rsid w:val="4692FCA8"/>
    <w:rsid w:val="469B92F7"/>
    <w:rsid w:val="469E3CC3"/>
    <w:rsid w:val="469F7548"/>
    <w:rsid w:val="46A697E2"/>
    <w:rsid w:val="46AB5805"/>
    <w:rsid w:val="46ABD794"/>
    <w:rsid w:val="46BAA6D6"/>
    <w:rsid w:val="46C5C3E6"/>
    <w:rsid w:val="46CB8EA4"/>
    <w:rsid w:val="46DF3C9C"/>
    <w:rsid w:val="46EC4C28"/>
    <w:rsid w:val="46EDAF9D"/>
    <w:rsid w:val="46F0C6BD"/>
    <w:rsid w:val="46F3377D"/>
    <w:rsid w:val="46F3B9E2"/>
    <w:rsid w:val="46F5E541"/>
    <w:rsid w:val="46FA9622"/>
    <w:rsid w:val="46FC72B3"/>
    <w:rsid w:val="47007341"/>
    <w:rsid w:val="47030DE4"/>
    <w:rsid w:val="47039CF1"/>
    <w:rsid w:val="4706F838"/>
    <w:rsid w:val="470E50FC"/>
    <w:rsid w:val="4710C4FE"/>
    <w:rsid w:val="471947BC"/>
    <w:rsid w:val="47207BD3"/>
    <w:rsid w:val="47215A8A"/>
    <w:rsid w:val="4723B4F1"/>
    <w:rsid w:val="47244E82"/>
    <w:rsid w:val="47357E72"/>
    <w:rsid w:val="4735BBC7"/>
    <w:rsid w:val="4737A89A"/>
    <w:rsid w:val="473B22F5"/>
    <w:rsid w:val="473D1D13"/>
    <w:rsid w:val="473D9599"/>
    <w:rsid w:val="4740B6F3"/>
    <w:rsid w:val="4749962F"/>
    <w:rsid w:val="474FAEA3"/>
    <w:rsid w:val="47547558"/>
    <w:rsid w:val="475A4927"/>
    <w:rsid w:val="475B1AE7"/>
    <w:rsid w:val="4763173C"/>
    <w:rsid w:val="47643A88"/>
    <w:rsid w:val="47656E32"/>
    <w:rsid w:val="476A97D1"/>
    <w:rsid w:val="476CF5DE"/>
    <w:rsid w:val="47714A81"/>
    <w:rsid w:val="47799B72"/>
    <w:rsid w:val="478B0A50"/>
    <w:rsid w:val="478DDBB6"/>
    <w:rsid w:val="478E766E"/>
    <w:rsid w:val="478F17B9"/>
    <w:rsid w:val="47918C7B"/>
    <w:rsid w:val="47A33ED3"/>
    <w:rsid w:val="47A926DD"/>
    <w:rsid w:val="47AB49D0"/>
    <w:rsid w:val="47AC5F4E"/>
    <w:rsid w:val="47B2B9E8"/>
    <w:rsid w:val="47B3C09A"/>
    <w:rsid w:val="47B3FD66"/>
    <w:rsid w:val="47B885D0"/>
    <w:rsid w:val="47B99F8A"/>
    <w:rsid w:val="47BDA865"/>
    <w:rsid w:val="47BE1B0C"/>
    <w:rsid w:val="47C27B14"/>
    <w:rsid w:val="47C30EF5"/>
    <w:rsid w:val="47CB6C43"/>
    <w:rsid w:val="47D405A0"/>
    <w:rsid w:val="47DCFAB3"/>
    <w:rsid w:val="47E35871"/>
    <w:rsid w:val="47EB8DAE"/>
    <w:rsid w:val="47EE7973"/>
    <w:rsid w:val="47F7C3A9"/>
    <w:rsid w:val="47FCF4A2"/>
    <w:rsid w:val="47FFCAF1"/>
    <w:rsid w:val="480A2996"/>
    <w:rsid w:val="48150010"/>
    <w:rsid w:val="4819D3F6"/>
    <w:rsid w:val="481E37DD"/>
    <w:rsid w:val="481F2680"/>
    <w:rsid w:val="4822B405"/>
    <w:rsid w:val="4827EB7A"/>
    <w:rsid w:val="4833DBE4"/>
    <w:rsid w:val="4835BBA0"/>
    <w:rsid w:val="48366320"/>
    <w:rsid w:val="483B8312"/>
    <w:rsid w:val="483DBB73"/>
    <w:rsid w:val="483F934A"/>
    <w:rsid w:val="48437098"/>
    <w:rsid w:val="4844857F"/>
    <w:rsid w:val="4844CEEF"/>
    <w:rsid w:val="484CCA13"/>
    <w:rsid w:val="485DABD9"/>
    <w:rsid w:val="486407F1"/>
    <w:rsid w:val="4865708D"/>
    <w:rsid w:val="486B68D9"/>
    <w:rsid w:val="4870F153"/>
    <w:rsid w:val="4871BDF7"/>
    <w:rsid w:val="4871E02B"/>
    <w:rsid w:val="4878E10B"/>
    <w:rsid w:val="48791567"/>
    <w:rsid w:val="487FB57F"/>
    <w:rsid w:val="4884DB24"/>
    <w:rsid w:val="4885E6A2"/>
    <w:rsid w:val="4886FB2E"/>
    <w:rsid w:val="488B286D"/>
    <w:rsid w:val="488E650F"/>
    <w:rsid w:val="48946335"/>
    <w:rsid w:val="48996EE3"/>
    <w:rsid w:val="489B3C70"/>
    <w:rsid w:val="489C0309"/>
    <w:rsid w:val="489EFFB9"/>
    <w:rsid w:val="48AB631F"/>
    <w:rsid w:val="48AC51EC"/>
    <w:rsid w:val="48AE4A3D"/>
    <w:rsid w:val="48BC33B7"/>
    <w:rsid w:val="48CA98A0"/>
    <w:rsid w:val="48CC9FC9"/>
    <w:rsid w:val="48D135DD"/>
    <w:rsid w:val="48D73DFA"/>
    <w:rsid w:val="48E068A6"/>
    <w:rsid w:val="48E2FA1B"/>
    <w:rsid w:val="48E76880"/>
    <w:rsid w:val="48EB3032"/>
    <w:rsid w:val="48EC7F00"/>
    <w:rsid w:val="48EE14EC"/>
    <w:rsid w:val="48F0AD82"/>
    <w:rsid w:val="48F1EEAE"/>
    <w:rsid w:val="48F3A7FA"/>
    <w:rsid w:val="48F8F5DA"/>
    <w:rsid w:val="48FC0E71"/>
    <w:rsid w:val="4904FD08"/>
    <w:rsid w:val="4908EF9F"/>
    <w:rsid w:val="490B83CF"/>
    <w:rsid w:val="490C1E97"/>
    <w:rsid w:val="491125D6"/>
    <w:rsid w:val="4916BB36"/>
    <w:rsid w:val="491EC324"/>
    <w:rsid w:val="49260A7C"/>
    <w:rsid w:val="492C65D8"/>
    <w:rsid w:val="492E7124"/>
    <w:rsid w:val="49300214"/>
    <w:rsid w:val="49357CBC"/>
    <w:rsid w:val="493A0ABC"/>
    <w:rsid w:val="4942BB3D"/>
    <w:rsid w:val="49559978"/>
    <w:rsid w:val="495E4B75"/>
    <w:rsid w:val="495EA0BF"/>
    <w:rsid w:val="4962B0FF"/>
    <w:rsid w:val="496E274E"/>
    <w:rsid w:val="49727F22"/>
    <w:rsid w:val="49762A9A"/>
    <w:rsid w:val="4977EE31"/>
    <w:rsid w:val="497D619F"/>
    <w:rsid w:val="498039FA"/>
    <w:rsid w:val="4981240B"/>
    <w:rsid w:val="498503E7"/>
    <w:rsid w:val="4985D0D9"/>
    <w:rsid w:val="498FD423"/>
    <w:rsid w:val="49992D1F"/>
    <w:rsid w:val="499ACB57"/>
    <w:rsid w:val="499D7CBC"/>
    <w:rsid w:val="49BB673B"/>
    <w:rsid w:val="49C0606E"/>
    <w:rsid w:val="49C258D0"/>
    <w:rsid w:val="49C53954"/>
    <w:rsid w:val="49CA6B68"/>
    <w:rsid w:val="49CDC8B9"/>
    <w:rsid w:val="49CF2781"/>
    <w:rsid w:val="49D17424"/>
    <w:rsid w:val="49D31C70"/>
    <w:rsid w:val="49D324BA"/>
    <w:rsid w:val="49D53ED9"/>
    <w:rsid w:val="49DF60C4"/>
    <w:rsid w:val="49DFEAFC"/>
    <w:rsid w:val="49F49CBF"/>
    <w:rsid w:val="4A010454"/>
    <w:rsid w:val="4A017A15"/>
    <w:rsid w:val="4A057659"/>
    <w:rsid w:val="4A0B9C0F"/>
    <w:rsid w:val="4A0C880B"/>
    <w:rsid w:val="4A0E0603"/>
    <w:rsid w:val="4A0F709D"/>
    <w:rsid w:val="4A114F32"/>
    <w:rsid w:val="4A1E4587"/>
    <w:rsid w:val="4A2FCF04"/>
    <w:rsid w:val="4A34FFE2"/>
    <w:rsid w:val="4A3652BC"/>
    <w:rsid w:val="4A400310"/>
    <w:rsid w:val="4A411854"/>
    <w:rsid w:val="4A44E139"/>
    <w:rsid w:val="4A46D6F2"/>
    <w:rsid w:val="4A498CA4"/>
    <w:rsid w:val="4A4B6BC2"/>
    <w:rsid w:val="4A518D1B"/>
    <w:rsid w:val="4A523CA6"/>
    <w:rsid w:val="4A6F02D7"/>
    <w:rsid w:val="4A7E27B5"/>
    <w:rsid w:val="4A7EB044"/>
    <w:rsid w:val="4A859FB9"/>
    <w:rsid w:val="4A85E1FF"/>
    <w:rsid w:val="4A867F73"/>
    <w:rsid w:val="4A86E762"/>
    <w:rsid w:val="4A87C435"/>
    <w:rsid w:val="4A8B85C4"/>
    <w:rsid w:val="4A8C2D36"/>
    <w:rsid w:val="4A8D9F85"/>
    <w:rsid w:val="4A8F5E72"/>
    <w:rsid w:val="4A8FA813"/>
    <w:rsid w:val="4A91066A"/>
    <w:rsid w:val="4A96760D"/>
    <w:rsid w:val="4A96CDC1"/>
    <w:rsid w:val="4A9E245F"/>
    <w:rsid w:val="4AA9E528"/>
    <w:rsid w:val="4AAF7B12"/>
    <w:rsid w:val="4ABA2C29"/>
    <w:rsid w:val="4ABD6634"/>
    <w:rsid w:val="4ABE53C2"/>
    <w:rsid w:val="4AC04290"/>
    <w:rsid w:val="4AC12724"/>
    <w:rsid w:val="4AC35B1F"/>
    <w:rsid w:val="4ACB9F4E"/>
    <w:rsid w:val="4ACDD4D0"/>
    <w:rsid w:val="4ACE0B1F"/>
    <w:rsid w:val="4ACFB8CD"/>
    <w:rsid w:val="4AD37F58"/>
    <w:rsid w:val="4AD4BCE8"/>
    <w:rsid w:val="4AD759F4"/>
    <w:rsid w:val="4AD92C6D"/>
    <w:rsid w:val="4AE0262E"/>
    <w:rsid w:val="4AE6A898"/>
    <w:rsid w:val="4AE7BDA0"/>
    <w:rsid w:val="4AEBE70E"/>
    <w:rsid w:val="4AF28B15"/>
    <w:rsid w:val="4AF99CC8"/>
    <w:rsid w:val="4B09F300"/>
    <w:rsid w:val="4B0C2C8B"/>
    <w:rsid w:val="4B0D07B6"/>
    <w:rsid w:val="4B13A4E7"/>
    <w:rsid w:val="4B1B7477"/>
    <w:rsid w:val="4B1DFA8F"/>
    <w:rsid w:val="4B2435A0"/>
    <w:rsid w:val="4B253C01"/>
    <w:rsid w:val="4B257B62"/>
    <w:rsid w:val="4B2CB0EA"/>
    <w:rsid w:val="4B2D6A13"/>
    <w:rsid w:val="4B2EF4D0"/>
    <w:rsid w:val="4B303F41"/>
    <w:rsid w:val="4B36949E"/>
    <w:rsid w:val="4B3C6EA7"/>
    <w:rsid w:val="4B4AC606"/>
    <w:rsid w:val="4B4E37E1"/>
    <w:rsid w:val="4B555BDE"/>
    <w:rsid w:val="4B5B1E33"/>
    <w:rsid w:val="4B659B09"/>
    <w:rsid w:val="4B669FA5"/>
    <w:rsid w:val="4B6713C6"/>
    <w:rsid w:val="4B6CFB9F"/>
    <w:rsid w:val="4B6E75B1"/>
    <w:rsid w:val="4B773B1F"/>
    <w:rsid w:val="4B7E5474"/>
    <w:rsid w:val="4B826776"/>
    <w:rsid w:val="4B8476F4"/>
    <w:rsid w:val="4B95E454"/>
    <w:rsid w:val="4B98E191"/>
    <w:rsid w:val="4B992EBE"/>
    <w:rsid w:val="4B9A7566"/>
    <w:rsid w:val="4B9ACBB6"/>
    <w:rsid w:val="4B9DE4C2"/>
    <w:rsid w:val="4B9F80DD"/>
    <w:rsid w:val="4BA4F9D6"/>
    <w:rsid w:val="4BA6B3B8"/>
    <w:rsid w:val="4BA78A89"/>
    <w:rsid w:val="4BA98457"/>
    <w:rsid w:val="4BA9A17B"/>
    <w:rsid w:val="4BC3AA34"/>
    <w:rsid w:val="4BC4FBF4"/>
    <w:rsid w:val="4BDFAA01"/>
    <w:rsid w:val="4BE43F60"/>
    <w:rsid w:val="4BF8D25E"/>
    <w:rsid w:val="4BFB4676"/>
    <w:rsid w:val="4BFC1C3B"/>
    <w:rsid w:val="4BFD52BB"/>
    <w:rsid w:val="4BFF5F9F"/>
    <w:rsid w:val="4C0BCE44"/>
    <w:rsid w:val="4C0C03B2"/>
    <w:rsid w:val="4C0CB4D5"/>
    <w:rsid w:val="4C0CD2AF"/>
    <w:rsid w:val="4C151F79"/>
    <w:rsid w:val="4C188BD6"/>
    <w:rsid w:val="4C2B6DA2"/>
    <w:rsid w:val="4C2D837B"/>
    <w:rsid w:val="4C3150B4"/>
    <w:rsid w:val="4C35B152"/>
    <w:rsid w:val="4C3BB73B"/>
    <w:rsid w:val="4C3CC07E"/>
    <w:rsid w:val="4C3EA668"/>
    <w:rsid w:val="4C3EBB30"/>
    <w:rsid w:val="4C3F97AF"/>
    <w:rsid w:val="4C45DB14"/>
    <w:rsid w:val="4C498A83"/>
    <w:rsid w:val="4C515EB2"/>
    <w:rsid w:val="4C52164A"/>
    <w:rsid w:val="4C556E87"/>
    <w:rsid w:val="4C58D546"/>
    <w:rsid w:val="4C63AAD1"/>
    <w:rsid w:val="4C691586"/>
    <w:rsid w:val="4C73EAFC"/>
    <w:rsid w:val="4C757024"/>
    <w:rsid w:val="4C75C9B6"/>
    <w:rsid w:val="4C7721BD"/>
    <w:rsid w:val="4C7FA19F"/>
    <w:rsid w:val="4C829E17"/>
    <w:rsid w:val="4C86164B"/>
    <w:rsid w:val="4C88D286"/>
    <w:rsid w:val="4C926A65"/>
    <w:rsid w:val="4C9FBCD3"/>
    <w:rsid w:val="4CA63C1B"/>
    <w:rsid w:val="4CB6C54C"/>
    <w:rsid w:val="4CBA937C"/>
    <w:rsid w:val="4CC098EA"/>
    <w:rsid w:val="4CC11695"/>
    <w:rsid w:val="4CC20584"/>
    <w:rsid w:val="4CC40E26"/>
    <w:rsid w:val="4CC82415"/>
    <w:rsid w:val="4CDAC060"/>
    <w:rsid w:val="4CDD5EA7"/>
    <w:rsid w:val="4CE91A4C"/>
    <w:rsid w:val="4CEC871C"/>
    <w:rsid w:val="4CEE2EC4"/>
    <w:rsid w:val="4CFC029A"/>
    <w:rsid w:val="4CFD7C7E"/>
    <w:rsid w:val="4CFFAE77"/>
    <w:rsid w:val="4D001A7F"/>
    <w:rsid w:val="4D03672F"/>
    <w:rsid w:val="4D041C8A"/>
    <w:rsid w:val="4D05BDA9"/>
    <w:rsid w:val="4D2787A2"/>
    <w:rsid w:val="4D29811D"/>
    <w:rsid w:val="4D2998A6"/>
    <w:rsid w:val="4D2DF422"/>
    <w:rsid w:val="4D30517A"/>
    <w:rsid w:val="4D3143F4"/>
    <w:rsid w:val="4D36F3BC"/>
    <w:rsid w:val="4D3D171B"/>
    <w:rsid w:val="4D3E992D"/>
    <w:rsid w:val="4D42A358"/>
    <w:rsid w:val="4D4A0E70"/>
    <w:rsid w:val="4D4C7B10"/>
    <w:rsid w:val="4D60B9DA"/>
    <w:rsid w:val="4D623830"/>
    <w:rsid w:val="4D6F11E7"/>
    <w:rsid w:val="4D706D0C"/>
    <w:rsid w:val="4D71180D"/>
    <w:rsid w:val="4D729CB3"/>
    <w:rsid w:val="4D787453"/>
    <w:rsid w:val="4D7BEC79"/>
    <w:rsid w:val="4D7F055C"/>
    <w:rsid w:val="4D863F29"/>
    <w:rsid w:val="4D9B0EAC"/>
    <w:rsid w:val="4D9EA740"/>
    <w:rsid w:val="4DA10022"/>
    <w:rsid w:val="4DA88FCE"/>
    <w:rsid w:val="4DAB7225"/>
    <w:rsid w:val="4DB255BE"/>
    <w:rsid w:val="4DC68553"/>
    <w:rsid w:val="4DD221D3"/>
    <w:rsid w:val="4DD29B87"/>
    <w:rsid w:val="4DD7FEA1"/>
    <w:rsid w:val="4DE2A347"/>
    <w:rsid w:val="4DE886D6"/>
    <w:rsid w:val="4DEA40E7"/>
    <w:rsid w:val="4DEA50E3"/>
    <w:rsid w:val="4DF0D99E"/>
    <w:rsid w:val="4DF70228"/>
    <w:rsid w:val="4DF947C1"/>
    <w:rsid w:val="4E0698D3"/>
    <w:rsid w:val="4E08EC11"/>
    <w:rsid w:val="4E0DCF01"/>
    <w:rsid w:val="4E1410C0"/>
    <w:rsid w:val="4E1F41BE"/>
    <w:rsid w:val="4E1F978E"/>
    <w:rsid w:val="4E2B3F9B"/>
    <w:rsid w:val="4E2E4D20"/>
    <w:rsid w:val="4E2F2178"/>
    <w:rsid w:val="4E3077E9"/>
    <w:rsid w:val="4E36B05F"/>
    <w:rsid w:val="4E3A2F36"/>
    <w:rsid w:val="4E3E72D7"/>
    <w:rsid w:val="4E4315D7"/>
    <w:rsid w:val="4E4D13A7"/>
    <w:rsid w:val="4E4FB4AE"/>
    <w:rsid w:val="4E5577BE"/>
    <w:rsid w:val="4E57FB1E"/>
    <w:rsid w:val="4E583E39"/>
    <w:rsid w:val="4E66CA3B"/>
    <w:rsid w:val="4E6C8AC1"/>
    <w:rsid w:val="4E6DD7D3"/>
    <w:rsid w:val="4E724C56"/>
    <w:rsid w:val="4E729343"/>
    <w:rsid w:val="4E7615D7"/>
    <w:rsid w:val="4E808A5D"/>
    <w:rsid w:val="4E844F7E"/>
    <w:rsid w:val="4E87BABB"/>
    <w:rsid w:val="4E88AD14"/>
    <w:rsid w:val="4E8B1E53"/>
    <w:rsid w:val="4E8D9B2B"/>
    <w:rsid w:val="4E93D66B"/>
    <w:rsid w:val="4E960966"/>
    <w:rsid w:val="4EA18E0A"/>
    <w:rsid w:val="4EA5AEA2"/>
    <w:rsid w:val="4EAE20AA"/>
    <w:rsid w:val="4EB24130"/>
    <w:rsid w:val="4EC5CCA9"/>
    <w:rsid w:val="4ECC16E7"/>
    <w:rsid w:val="4EDD51BE"/>
    <w:rsid w:val="4EDE3B6C"/>
    <w:rsid w:val="4EE3A1D3"/>
    <w:rsid w:val="4EE4B3F9"/>
    <w:rsid w:val="4EE4F998"/>
    <w:rsid w:val="4EE976A1"/>
    <w:rsid w:val="4EEB602B"/>
    <w:rsid w:val="4EEDB15A"/>
    <w:rsid w:val="4EF53D90"/>
    <w:rsid w:val="4EF65421"/>
    <w:rsid w:val="4EFB793E"/>
    <w:rsid w:val="4EFF5EB0"/>
    <w:rsid w:val="4F045419"/>
    <w:rsid w:val="4F05FF35"/>
    <w:rsid w:val="4F0BE69D"/>
    <w:rsid w:val="4F0D30E9"/>
    <w:rsid w:val="4F0ED7E2"/>
    <w:rsid w:val="4F1146C9"/>
    <w:rsid w:val="4F143DB4"/>
    <w:rsid w:val="4F1783A1"/>
    <w:rsid w:val="4F21CD08"/>
    <w:rsid w:val="4F23DCD6"/>
    <w:rsid w:val="4F28CC86"/>
    <w:rsid w:val="4F2EB7EC"/>
    <w:rsid w:val="4F3063C1"/>
    <w:rsid w:val="4F3BDF08"/>
    <w:rsid w:val="4F3CA76E"/>
    <w:rsid w:val="4F460E6A"/>
    <w:rsid w:val="4F46A80C"/>
    <w:rsid w:val="4F4E46EC"/>
    <w:rsid w:val="4F5EEA6D"/>
    <w:rsid w:val="4F615294"/>
    <w:rsid w:val="4F68B06E"/>
    <w:rsid w:val="4F7389D9"/>
    <w:rsid w:val="4F7B0978"/>
    <w:rsid w:val="4F99685E"/>
    <w:rsid w:val="4FA0ED82"/>
    <w:rsid w:val="4FA4FB4A"/>
    <w:rsid w:val="4FA5E6E7"/>
    <w:rsid w:val="4FAE75D0"/>
    <w:rsid w:val="4FB8B0D7"/>
    <w:rsid w:val="4FB9CC16"/>
    <w:rsid w:val="4FC2731D"/>
    <w:rsid w:val="4FC2749D"/>
    <w:rsid w:val="4FC74924"/>
    <w:rsid w:val="4FD18FF1"/>
    <w:rsid w:val="4FD194D2"/>
    <w:rsid w:val="4FD70DD3"/>
    <w:rsid w:val="4FE033B1"/>
    <w:rsid w:val="4FE6EFC9"/>
    <w:rsid w:val="4FE90CC5"/>
    <w:rsid w:val="4FEBAADF"/>
    <w:rsid w:val="4FEF785B"/>
    <w:rsid w:val="4FF4E79A"/>
    <w:rsid w:val="4FF81558"/>
    <w:rsid w:val="4FFB1862"/>
    <w:rsid w:val="4FFB7B70"/>
    <w:rsid w:val="4FFBF6D4"/>
    <w:rsid w:val="50004C73"/>
    <w:rsid w:val="5000D143"/>
    <w:rsid w:val="50041320"/>
    <w:rsid w:val="500472C3"/>
    <w:rsid w:val="50156BD4"/>
    <w:rsid w:val="50204188"/>
    <w:rsid w:val="50207812"/>
    <w:rsid w:val="5022ACCB"/>
    <w:rsid w:val="502395CD"/>
    <w:rsid w:val="5026A7AE"/>
    <w:rsid w:val="5030E765"/>
    <w:rsid w:val="5033EC60"/>
    <w:rsid w:val="5034B0AF"/>
    <w:rsid w:val="50353AF9"/>
    <w:rsid w:val="50373AC5"/>
    <w:rsid w:val="5039DC38"/>
    <w:rsid w:val="503D0A3D"/>
    <w:rsid w:val="503D47A6"/>
    <w:rsid w:val="5057FC29"/>
    <w:rsid w:val="505D0A7D"/>
    <w:rsid w:val="50622C47"/>
    <w:rsid w:val="5069AF2E"/>
    <w:rsid w:val="5073C5A6"/>
    <w:rsid w:val="50784C65"/>
    <w:rsid w:val="50789D25"/>
    <w:rsid w:val="5082E561"/>
    <w:rsid w:val="5084B6E2"/>
    <w:rsid w:val="508A1FDF"/>
    <w:rsid w:val="508C5B29"/>
    <w:rsid w:val="508DCC9A"/>
    <w:rsid w:val="5099B914"/>
    <w:rsid w:val="509ACF08"/>
    <w:rsid w:val="509E9F89"/>
    <w:rsid w:val="50B260E7"/>
    <w:rsid w:val="50B3FA97"/>
    <w:rsid w:val="50B53F19"/>
    <w:rsid w:val="50BC554F"/>
    <w:rsid w:val="50C4106E"/>
    <w:rsid w:val="50C72793"/>
    <w:rsid w:val="50CBA149"/>
    <w:rsid w:val="50CFE0EE"/>
    <w:rsid w:val="50D1BE50"/>
    <w:rsid w:val="50E84DD8"/>
    <w:rsid w:val="50E92483"/>
    <w:rsid w:val="50EC6EC2"/>
    <w:rsid w:val="50FD8200"/>
    <w:rsid w:val="5105A92B"/>
    <w:rsid w:val="51064C76"/>
    <w:rsid w:val="51088909"/>
    <w:rsid w:val="511240E4"/>
    <w:rsid w:val="5118806C"/>
    <w:rsid w:val="511A5D90"/>
    <w:rsid w:val="511E21A3"/>
    <w:rsid w:val="5120B5B6"/>
    <w:rsid w:val="5132B3BC"/>
    <w:rsid w:val="513CC4EA"/>
    <w:rsid w:val="513DF058"/>
    <w:rsid w:val="51403973"/>
    <w:rsid w:val="51414474"/>
    <w:rsid w:val="5147ED38"/>
    <w:rsid w:val="514D85D6"/>
    <w:rsid w:val="5151FEAD"/>
    <w:rsid w:val="51562EE8"/>
    <w:rsid w:val="515836FC"/>
    <w:rsid w:val="51629D39"/>
    <w:rsid w:val="5168024B"/>
    <w:rsid w:val="51714AE0"/>
    <w:rsid w:val="51775B11"/>
    <w:rsid w:val="518111D7"/>
    <w:rsid w:val="51887FE0"/>
    <w:rsid w:val="518C6836"/>
    <w:rsid w:val="51916C02"/>
    <w:rsid w:val="519806B5"/>
    <w:rsid w:val="5199B189"/>
    <w:rsid w:val="519E422A"/>
    <w:rsid w:val="519E82FE"/>
    <w:rsid w:val="51AB9006"/>
    <w:rsid w:val="51B63A81"/>
    <w:rsid w:val="51C6C402"/>
    <w:rsid w:val="51C72BB6"/>
    <w:rsid w:val="51CF36D3"/>
    <w:rsid w:val="51D6F0DA"/>
    <w:rsid w:val="51E05DDA"/>
    <w:rsid w:val="51E3CD94"/>
    <w:rsid w:val="51EA4859"/>
    <w:rsid w:val="51FB576B"/>
    <w:rsid w:val="51FC305F"/>
    <w:rsid w:val="5207DF20"/>
    <w:rsid w:val="52093A9C"/>
    <w:rsid w:val="520948FB"/>
    <w:rsid w:val="521A6A20"/>
    <w:rsid w:val="5220C482"/>
    <w:rsid w:val="5232333A"/>
    <w:rsid w:val="52324788"/>
    <w:rsid w:val="5234E6B1"/>
    <w:rsid w:val="52360CDF"/>
    <w:rsid w:val="523977E6"/>
    <w:rsid w:val="523D51E3"/>
    <w:rsid w:val="523E1631"/>
    <w:rsid w:val="52446BB7"/>
    <w:rsid w:val="524749B0"/>
    <w:rsid w:val="5254795C"/>
    <w:rsid w:val="525BE04A"/>
    <w:rsid w:val="525C20F6"/>
    <w:rsid w:val="526E0BE7"/>
    <w:rsid w:val="527C6204"/>
    <w:rsid w:val="52852235"/>
    <w:rsid w:val="528887B0"/>
    <w:rsid w:val="528ED3DB"/>
    <w:rsid w:val="529A9333"/>
    <w:rsid w:val="529F7F53"/>
    <w:rsid w:val="52A08980"/>
    <w:rsid w:val="52A454B4"/>
    <w:rsid w:val="52A86BD7"/>
    <w:rsid w:val="52AF83CC"/>
    <w:rsid w:val="52B9F5DB"/>
    <w:rsid w:val="52BA9C95"/>
    <w:rsid w:val="52BD8964"/>
    <w:rsid w:val="52C04726"/>
    <w:rsid w:val="52CD48DD"/>
    <w:rsid w:val="52D27456"/>
    <w:rsid w:val="52D858A2"/>
    <w:rsid w:val="52DCF586"/>
    <w:rsid w:val="52DD6E6B"/>
    <w:rsid w:val="52E9C22C"/>
    <w:rsid w:val="52EBAA4B"/>
    <w:rsid w:val="52EC70B4"/>
    <w:rsid w:val="52F6BDB5"/>
    <w:rsid w:val="52FDF710"/>
    <w:rsid w:val="53017754"/>
    <w:rsid w:val="5306E5D3"/>
    <w:rsid w:val="530B83B5"/>
    <w:rsid w:val="5312B9A0"/>
    <w:rsid w:val="53141A3E"/>
    <w:rsid w:val="53216FD6"/>
    <w:rsid w:val="5336AA3C"/>
    <w:rsid w:val="53394128"/>
    <w:rsid w:val="533F38F5"/>
    <w:rsid w:val="5346DD0A"/>
    <w:rsid w:val="5346E8EE"/>
    <w:rsid w:val="5348305A"/>
    <w:rsid w:val="534B18BE"/>
    <w:rsid w:val="534C1738"/>
    <w:rsid w:val="534C2F1C"/>
    <w:rsid w:val="534EFC30"/>
    <w:rsid w:val="534F2283"/>
    <w:rsid w:val="5350F036"/>
    <w:rsid w:val="5354E9E7"/>
    <w:rsid w:val="535A2BFF"/>
    <w:rsid w:val="535A8366"/>
    <w:rsid w:val="53636186"/>
    <w:rsid w:val="536406A5"/>
    <w:rsid w:val="5366FC94"/>
    <w:rsid w:val="536B698B"/>
    <w:rsid w:val="5371974B"/>
    <w:rsid w:val="5375FE30"/>
    <w:rsid w:val="53760889"/>
    <w:rsid w:val="53778093"/>
    <w:rsid w:val="5378F12D"/>
    <w:rsid w:val="537E45F6"/>
    <w:rsid w:val="53955A45"/>
    <w:rsid w:val="539642C0"/>
    <w:rsid w:val="539F8825"/>
    <w:rsid w:val="53A547DD"/>
    <w:rsid w:val="53A560A8"/>
    <w:rsid w:val="53AEE44F"/>
    <w:rsid w:val="53B194F9"/>
    <w:rsid w:val="53B2B087"/>
    <w:rsid w:val="53B5CF8C"/>
    <w:rsid w:val="53C3E993"/>
    <w:rsid w:val="53C40270"/>
    <w:rsid w:val="53C61567"/>
    <w:rsid w:val="53C69327"/>
    <w:rsid w:val="53C72807"/>
    <w:rsid w:val="53D16CF2"/>
    <w:rsid w:val="53D35622"/>
    <w:rsid w:val="53E0A9CE"/>
    <w:rsid w:val="53E7FD19"/>
    <w:rsid w:val="53EF0B89"/>
    <w:rsid w:val="540288FB"/>
    <w:rsid w:val="54075C9D"/>
    <w:rsid w:val="540A8A0F"/>
    <w:rsid w:val="5412596C"/>
    <w:rsid w:val="5412CDF0"/>
    <w:rsid w:val="54181002"/>
    <w:rsid w:val="541BCF6D"/>
    <w:rsid w:val="541C7F58"/>
    <w:rsid w:val="541C8EE6"/>
    <w:rsid w:val="541E6AC5"/>
    <w:rsid w:val="54243FCB"/>
    <w:rsid w:val="54264B72"/>
    <w:rsid w:val="54284328"/>
    <w:rsid w:val="542BA3C5"/>
    <w:rsid w:val="5438415E"/>
    <w:rsid w:val="543932E0"/>
    <w:rsid w:val="543A9BF8"/>
    <w:rsid w:val="54465ACC"/>
    <w:rsid w:val="5447673E"/>
    <w:rsid w:val="5452EE06"/>
    <w:rsid w:val="545AC2B1"/>
    <w:rsid w:val="545AD926"/>
    <w:rsid w:val="545D101E"/>
    <w:rsid w:val="54814538"/>
    <w:rsid w:val="5483B115"/>
    <w:rsid w:val="54874896"/>
    <w:rsid w:val="54889D13"/>
    <w:rsid w:val="548C701D"/>
    <w:rsid w:val="54901D2F"/>
    <w:rsid w:val="54905E2A"/>
    <w:rsid w:val="5491D9EB"/>
    <w:rsid w:val="5497DD16"/>
    <w:rsid w:val="54A4A053"/>
    <w:rsid w:val="54ABC5DB"/>
    <w:rsid w:val="54AC5C12"/>
    <w:rsid w:val="54B33774"/>
    <w:rsid w:val="54CB7BEF"/>
    <w:rsid w:val="54CCF602"/>
    <w:rsid w:val="54CF67F7"/>
    <w:rsid w:val="54D51ABE"/>
    <w:rsid w:val="54D95268"/>
    <w:rsid w:val="54DD43DD"/>
    <w:rsid w:val="54E25C4C"/>
    <w:rsid w:val="54E34198"/>
    <w:rsid w:val="54E43BC2"/>
    <w:rsid w:val="54E7F9BC"/>
    <w:rsid w:val="54F0BA48"/>
    <w:rsid w:val="54F2BB5F"/>
    <w:rsid w:val="54F3147B"/>
    <w:rsid w:val="54F528B7"/>
    <w:rsid w:val="54FBC7C9"/>
    <w:rsid w:val="54FF27AC"/>
    <w:rsid w:val="55026D15"/>
    <w:rsid w:val="550C176E"/>
    <w:rsid w:val="550FDEF5"/>
    <w:rsid w:val="55122AD7"/>
    <w:rsid w:val="551C3C17"/>
    <w:rsid w:val="551FC419"/>
    <w:rsid w:val="552A8440"/>
    <w:rsid w:val="55317081"/>
    <w:rsid w:val="55498C34"/>
    <w:rsid w:val="554DC857"/>
    <w:rsid w:val="554E2504"/>
    <w:rsid w:val="554EB0AF"/>
    <w:rsid w:val="554F48B7"/>
    <w:rsid w:val="555D19F8"/>
    <w:rsid w:val="555D95AB"/>
    <w:rsid w:val="555E762D"/>
    <w:rsid w:val="5567D88F"/>
    <w:rsid w:val="5568CCFD"/>
    <w:rsid w:val="556E0F2F"/>
    <w:rsid w:val="55707C16"/>
    <w:rsid w:val="557C0487"/>
    <w:rsid w:val="557FB3D2"/>
    <w:rsid w:val="55864DCB"/>
    <w:rsid w:val="5586E7E9"/>
    <w:rsid w:val="5587E052"/>
    <w:rsid w:val="558E780E"/>
    <w:rsid w:val="559101B4"/>
    <w:rsid w:val="5599C441"/>
    <w:rsid w:val="55A13CC9"/>
    <w:rsid w:val="55A3AB93"/>
    <w:rsid w:val="55A4F22E"/>
    <w:rsid w:val="55B73BC4"/>
    <w:rsid w:val="55BB2C51"/>
    <w:rsid w:val="55C0102C"/>
    <w:rsid w:val="55C0F02B"/>
    <w:rsid w:val="55CBDE3B"/>
    <w:rsid w:val="55CE8E96"/>
    <w:rsid w:val="55D38AA8"/>
    <w:rsid w:val="55DAFE7C"/>
    <w:rsid w:val="55DB7AE2"/>
    <w:rsid w:val="55DE0356"/>
    <w:rsid w:val="55DF74D5"/>
    <w:rsid w:val="55EA2706"/>
    <w:rsid w:val="55F75EA8"/>
    <w:rsid w:val="55FD0921"/>
    <w:rsid w:val="5606D870"/>
    <w:rsid w:val="560892F0"/>
    <w:rsid w:val="56133E6C"/>
    <w:rsid w:val="56171284"/>
    <w:rsid w:val="56173E97"/>
    <w:rsid w:val="56179F3B"/>
    <w:rsid w:val="561BDF14"/>
    <w:rsid w:val="561D5EDE"/>
    <w:rsid w:val="5621009C"/>
    <w:rsid w:val="5623FB2F"/>
    <w:rsid w:val="56273033"/>
    <w:rsid w:val="56283089"/>
    <w:rsid w:val="562EBAED"/>
    <w:rsid w:val="56321423"/>
    <w:rsid w:val="5632158F"/>
    <w:rsid w:val="563337C8"/>
    <w:rsid w:val="56382B36"/>
    <w:rsid w:val="563C8C71"/>
    <w:rsid w:val="563C987F"/>
    <w:rsid w:val="5645CA6F"/>
    <w:rsid w:val="5646A1CD"/>
    <w:rsid w:val="5661701E"/>
    <w:rsid w:val="566227CE"/>
    <w:rsid w:val="5667C3CD"/>
    <w:rsid w:val="5668392B"/>
    <w:rsid w:val="566C57B5"/>
    <w:rsid w:val="566D8569"/>
    <w:rsid w:val="56742EF3"/>
    <w:rsid w:val="5679D2A9"/>
    <w:rsid w:val="567BAD5F"/>
    <w:rsid w:val="567C0179"/>
    <w:rsid w:val="567E23A8"/>
    <w:rsid w:val="5682AF83"/>
    <w:rsid w:val="5687B33E"/>
    <w:rsid w:val="568C29A0"/>
    <w:rsid w:val="56A29F7C"/>
    <w:rsid w:val="56A431F7"/>
    <w:rsid w:val="56A53A1B"/>
    <w:rsid w:val="56A68E06"/>
    <w:rsid w:val="56AC892A"/>
    <w:rsid w:val="56B14B63"/>
    <w:rsid w:val="56B22D26"/>
    <w:rsid w:val="56B4A01F"/>
    <w:rsid w:val="56B82EA5"/>
    <w:rsid w:val="56B85B13"/>
    <w:rsid w:val="56D3ABE3"/>
    <w:rsid w:val="56D5DAEF"/>
    <w:rsid w:val="56D83B2F"/>
    <w:rsid w:val="56DC5418"/>
    <w:rsid w:val="56DF15B3"/>
    <w:rsid w:val="56EDCA68"/>
    <w:rsid w:val="56F1B78B"/>
    <w:rsid w:val="56F29C9F"/>
    <w:rsid w:val="56F485AD"/>
    <w:rsid w:val="56FBCBE7"/>
    <w:rsid w:val="56FF8275"/>
    <w:rsid w:val="5700339B"/>
    <w:rsid w:val="570E69D5"/>
    <w:rsid w:val="5712C5C3"/>
    <w:rsid w:val="5715E066"/>
    <w:rsid w:val="571AABE7"/>
    <w:rsid w:val="571C43BC"/>
    <w:rsid w:val="572926A0"/>
    <w:rsid w:val="572A0BD4"/>
    <w:rsid w:val="572F81D5"/>
    <w:rsid w:val="57301E98"/>
    <w:rsid w:val="5731385D"/>
    <w:rsid w:val="573295A7"/>
    <w:rsid w:val="57388159"/>
    <w:rsid w:val="57588462"/>
    <w:rsid w:val="575B260D"/>
    <w:rsid w:val="575B47F0"/>
    <w:rsid w:val="57657E16"/>
    <w:rsid w:val="576BA058"/>
    <w:rsid w:val="577473EA"/>
    <w:rsid w:val="5775E8E9"/>
    <w:rsid w:val="577B6A08"/>
    <w:rsid w:val="578C1D7E"/>
    <w:rsid w:val="578D68D7"/>
    <w:rsid w:val="578F10A7"/>
    <w:rsid w:val="5791EF89"/>
    <w:rsid w:val="5792BAE4"/>
    <w:rsid w:val="57966778"/>
    <w:rsid w:val="579D0863"/>
    <w:rsid w:val="579DA289"/>
    <w:rsid w:val="57A0D5FE"/>
    <w:rsid w:val="57A515B7"/>
    <w:rsid w:val="57A5E579"/>
    <w:rsid w:val="57BA03D2"/>
    <w:rsid w:val="57BCDD8B"/>
    <w:rsid w:val="57BD4CD7"/>
    <w:rsid w:val="57C4AF78"/>
    <w:rsid w:val="57C97A0D"/>
    <w:rsid w:val="57D13E49"/>
    <w:rsid w:val="57D694C1"/>
    <w:rsid w:val="57DE4B2D"/>
    <w:rsid w:val="57E00EF8"/>
    <w:rsid w:val="57E91D1E"/>
    <w:rsid w:val="57E9D37D"/>
    <w:rsid w:val="57EB13DC"/>
    <w:rsid w:val="57EC9DEA"/>
    <w:rsid w:val="57F49A2B"/>
    <w:rsid w:val="57F59B2D"/>
    <w:rsid w:val="5807548C"/>
    <w:rsid w:val="5808C8E9"/>
    <w:rsid w:val="580A5983"/>
    <w:rsid w:val="580FFF54"/>
    <w:rsid w:val="5814ABCA"/>
    <w:rsid w:val="5819CC8D"/>
    <w:rsid w:val="58265B9C"/>
    <w:rsid w:val="582E0684"/>
    <w:rsid w:val="5830631D"/>
    <w:rsid w:val="5836B0D0"/>
    <w:rsid w:val="58385419"/>
    <w:rsid w:val="58397BE8"/>
    <w:rsid w:val="58418FBF"/>
    <w:rsid w:val="5844E342"/>
    <w:rsid w:val="5847D13C"/>
    <w:rsid w:val="58491413"/>
    <w:rsid w:val="584DB402"/>
    <w:rsid w:val="5850E9DF"/>
    <w:rsid w:val="5856824F"/>
    <w:rsid w:val="5859EB07"/>
    <w:rsid w:val="58616B52"/>
    <w:rsid w:val="586A018A"/>
    <w:rsid w:val="586BC97D"/>
    <w:rsid w:val="586E2977"/>
    <w:rsid w:val="58773D14"/>
    <w:rsid w:val="587F799B"/>
    <w:rsid w:val="588A03B4"/>
    <w:rsid w:val="5890076E"/>
    <w:rsid w:val="5891D530"/>
    <w:rsid w:val="5893B0EF"/>
    <w:rsid w:val="58941684"/>
    <w:rsid w:val="5894CE3A"/>
    <w:rsid w:val="589BC2C6"/>
    <w:rsid w:val="58A0DC4D"/>
    <w:rsid w:val="58A2E71B"/>
    <w:rsid w:val="58A5A0FC"/>
    <w:rsid w:val="58A8F370"/>
    <w:rsid w:val="58B08057"/>
    <w:rsid w:val="58B68C9C"/>
    <w:rsid w:val="58BB2559"/>
    <w:rsid w:val="58BD86C6"/>
    <w:rsid w:val="58BED596"/>
    <w:rsid w:val="58C56F0D"/>
    <w:rsid w:val="58C7F83F"/>
    <w:rsid w:val="58CD394E"/>
    <w:rsid w:val="58D07B2A"/>
    <w:rsid w:val="58D0A467"/>
    <w:rsid w:val="58D188D9"/>
    <w:rsid w:val="58D5239B"/>
    <w:rsid w:val="58D68469"/>
    <w:rsid w:val="58DFC320"/>
    <w:rsid w:val="58E2DEAF"/>
    <w:rsid w:val="58E33B5F"/>
    <w:rsid w:val="58E990D5"/>
    <w:rsid w:val="58F890ED"/>
    <w:rsid w:val="59015C7C"/>
    <w:rsid w:val="5905389C"/>
    <w:rsid w:val="590AC56E"/>
    <w:rsid w:val="590FF410"/>
    <w:rsid w:val="5918F171"/>
    <w:rsid w:val="5920FAF1"/>
    <w:rsid w:val="5925269F"/>
    <w:rsid w:val="592704D7"/>
    <w:rsid w:val="5939A873"/>
    <w:rsid w:val="593A5184"/>
    <w:rsid w:val="593B59DA"/>
    <w:rsid w:val="5940A58A"/>
    <w:rsid w:val="5941910F"/>
    <w:rsid w:val="5941B5DA"/>
    <w:rsid w:val="59454076"/>
    <w:rsid w:val="59511E78"/>
    <w:rsid w:val="5954FFA0"/>
    <w:rsid w:val="595FD144"/>
    <w:rsid w:val="59628565"/>
    <w:rsid w:val="5962D6D3"/>
    <w:rsid w:val="5964AE13"/>
    <w:rsid w:val="59730C88"/>
    <w:rsid w:val="5976479E"/>
    <w:rsid w:val="597830E2"/>
    <w:rsid w:val="59796BE6"/>
    <w:rsid w:val="597B3613"/>
    <w:rsid w:val="5980948C"/>
    <w:rsid w:val="59841BDA"/>
    <w:rsid w:val="598616E1"/>
    <w:rsid w:val="59928164"/>
    <w:rsid w:val="5999289A"/>
    <w:rsid w:val="599BE7A4"/>
    <w:rsid w:val="599EB76E"/>
    <w:rsid w:val="59A2D91A"/>
    <w:rsid w:val="59AD9E8D"/>
    <w:rsid w:val="59ADDCD0"/>
    <w:rsid w:val="59B47026"/>
    <w:rsid w:val="59B4A104"/>
    <w:rsid w:val="59BB59F6"/>
    <w:rsid w:val="59BFF653"/>
    <w:rsid w:val="59C3E229"/>
    <w:rsid w:val="59C9E5B4"/>
    <w:rsid w:val="59CE155C"/>
    <w:rsid w:val="59CF59EA"/>
    <w:rsid w:val="59D3DDB1"/>
    <w:rsid w:val="59DBC298"/>
    <w:rsid w:val="59DBCC45"/>
    <w:rsid w:val="59E415DF"/>
    <w:rsid w:val="59E69E47"/>
    <w:rsid w:val="59EACFB0"/>
    <w:rsid w:val="59F22AB3"/>
    <w:rsid w:val="59F31204"/>
    <w:rsid w:val="59F5E983"/>
    <w:rsid w:val="59F7F290"/>
    <w:rsid w:val="5A04B430"/>
    <w:rsid w:val="5A08C928"/>
    <w:rsid w:val="5A0E070C"/>
    <w:rsid w:val="5A0EDC63"/>
    <w:rsid w:val="5A180976"/>
    <w:rsid w:val="5A1899F2"/>
    <w:rsid w:val="5A18C9C4"/>
    <w:rsid w:val="5A2A5EC1"/>
    <w:rsid w:val="5A2C181F"/>
    <w:rsid w:val="5A2DB354"/>
    <w:rsid w:val="5A34F9B1"/>
    <w:rsid w:val="5A3637BC"/>
    <w:rsid w:val="5A3BF5C4"/>
    <w:rsid w:val="5A3C56D7"/>
    <w:rsid w:val="5A3EC484"/>
    <w:rsid w:val="5A3F40DB"/>
    <w:rsid w:val="5A439570"/>
    <w:rsid w:val="5A49A3B5"/>
    <w:rsid w:val="5A57F214"/>
    <w:rsid w:val="5A64EF79"/>
    <w:rsid w:val="5A6865C5"/>
    <w:rsid w:val="5A6F810D"/>
    <w:rsid w:val="5A72C26C"/>
    <w:rsid w:val="5A74D9BB"/>
    <w:rsid w:val="5A761E1C"/>
    <w:rsid w:val="5A7BD757"/>
    <w:rsid w:val="5A8A686E"/>
    <w:rsid w:val="5A8B09E5"/>
    <w:rsid w:val="5A8CD982"/>
    <w:rsid w:val="5A8DAC49"/>
    <w:rsid w:val="5A906EB7"/>
    <w:rsid w:val="5A90F993"/>
    <w:rsid w:val="5A92ED93"/>
    <w:rsid w:val="5A9F4F5E"/>
    <w:rsid w:val="5AA03B33"/>
    <w:rsid w:val="5AA6ECBE"/>
    <w:rsid w:val="5AAA8181"/>
    <w:rsid w:val="5AB7123D"/>
    <w:rsid w:val="5AC44DC7"/>
    <w:rsid w:val="5AC96F42"/>
    <w:rsid w:val="5ACAF0F7"/>
    <w:rsid w:val="5AD179AD"/>
    <w:rsid w:val="5AD184F1"/>
    <w:rsid w:val="5AD19850"/>
    <w:rsid w:val="5AD445C7"/>
    <w:rsid w:val="5AE2384F"/>
    <w:rsid w:val="5AE2B4F1"/>
    <w:rsid w:val="5AE67FB0"/>
    <w:rsid w:val="5AE8330B"/>
    <w:rsid w:val="5AEA1176"/>
    <w:rsid w:val="5AEB5602"/>
    <w:rsid w:val="5AF1B35A"/>
    <w:rsid w:val="5AF3E618"/>
    <w:rsid w:val="5AF43833"/>
    <w:rsid w:val="5AF61397"/>
    <w:rsid w:val="5AF67DCC"/>
    <w:rsid w:val="5AFA2524"/>
    <w:rsid w:val="5AFCC21B"/>
    <w:rsid w:val="5B0A0425"/>
    <w:rsid w:val="5B0BA78F"/>
    <w:rsid w:val="5B0EFFEA"/>
    <w:rsid w:val="5B0F9D68"/>
    <w:rsid w:val="5B14541C"/>
    <w:rsid w:val="5B198367"/>
    <w:rsid w:val="5B1FF605"/>
    <w:rsid w:val="5B255A6C"/>
    <w:rsid w:val="5B29F15A"/>
    <w:rsid w:val="5B314132"/>
    <w:rsid w:val="5B350B51"/>
    <w:rsid w:val="5B379552"/>
    <w:rsid w:val="5B387ED9"/>
    <w:rsid w:val="5B398973"/>
    <w:rsid w:val="5B3A2B74"/>
    <w:rsid w:val="5B3A3D26"/>
    <w:rsid w:val="5B40997F"/>
    <w:rsid w:val="5B40F38E"/>
    <w:rsid w:val="5B432A2E"/>
    <w:rsid w:val="5B446EC9"/>
    <w:rsid w:val="5B464CAF"/>
    <w:rsid w:val="5B46D34D"/>
    <w:rsid w:val="5B480ACD"/>
    <w:rsid w:val="5B4AA9FF"/>
    <w:rsid w:val="5B4AAAEC"/>
    <w:rsid w:val="5B4ACAB2"/>
    <w:rsid w:val="5B4AD984"/>
    <w:rsid w:val="5B4F2DCA"/>
    <w:rsid w:val="5B503A3B"/>
    <w:rsid w:val="5B582B48"/>
    <w:rsid w:val="5B62596C"/>
    <w:rsid w:val="5B64BB4D"/>
    <w:rsid w:val="5B68F432"/>
    <w:rsid w:val="5B6E78E4"/>
    <w:rsid w:val="5B73E198"/>
    <w:rsid w:val="5B840A75"/>
    <w:rsid w:val="5B88E73D"/>
    <w:rsid w:val="5B8AD9D8"/>
    <w:rsid w:val="5B8B2764"/>
    <w:rsid w:val="5B91A1E9"/>
    <w:rsid w:val="5B92FAED"/>
    <w:rsid w:val="5B93FE26"/>
    <w:rsid w:val="5B9A581C"/>
    <w:rsid w:val="5B9BEF52"/>
    <w:rsid w:val="5B9CD0D2"/>
    <w:rsid w:val="5B9CD5B6"/>
    <w:rsid w:val="5BA2F8EB"/>
    <w:rsid w:val="5BA49C10"/>
    <w:rsid w:val="5BA9F83B"/>
    <w:rsid w:val="5BAAE885"/>
    <w:rsid w:val="5BB6C372"/>
    <w:rsid w:val="5BBD5DC5"/>
    <w:rsid w:val="5BC32C75"/>
    <w:rsid w:val="5BCE7D0E"/>
    <w:rsid w:val="5BD06EF8"/>
    <w:rsid w:val="5BD2668A"/>
    <w:rsid w:val="5BDFC1DA"/>
    <w:rsid w:val="5BE45572"/>
    <w:rsid w:val="5BEC3820"/>
    <w:rsid w:val="5BF2DADD"/>
    <w:rsid w:val="5BF325E8"/>
    <w:rsid w:val="5BF7F406"/>
    <w:rsid w:val="5BFBDCBC"/>
    <w:rsid w:val="5C00D6CA"/>
    <w:rsid w:val="5C051999"/>
    <w:rsid w:val="5C0565EC"/>
    <w:rsid w:val="5C11DAEF"/>
    <w:rsid w:val="5C1709C7"/>
    <w:rsid w:val="5C21ABFC"/>
    <w:rsid w:val="5C22E337"/>
    <w:rsid w:val="5C24F861"/>
    <w:rsid w:val="5C262857"/>
    <w:rsid w:val="5C2AAD41"/>
    <w:rsid w:val="5C2B42E7"/>
    <w:rsid w:val="5C310432"/>
    <w:rsid w:val="5C32C96B"/>
    <w:rsid w:val="5C3995CA"/>
    <w:rsid w:val="5C41E24A"/>
    <w:rsid w:val="5C4327B7"/>
    <w:rsid w:val="5C447F9B"/>
    <w:rsid w:val="5C458832"/>
    <w:rsid w:val="5C4FE9AB"/>
    <w:rsid w:val="5C589A7B"/>
    <w:rsid w:val="5C5C30C8"/>
    <w:rsid w:val="5C5E22C5"/>
    <w:rsid w:val="5C5F3064"/>
    <w:rsid w:val="5C6281CA"/>
    <w:rsid w:val="5C690E9A"/>
    <w:rsid w:val="5C6D44A9"/>
    <w:rsid w:val="5C6F703B"/>
    <w:rsid w:val="5C71EB7D"/>
    <w:rsid w:val="5C7EFE7A"/>
    <w:rsid w:val="5C827915"/>
    <w:rsid w:val="5C82BA58"/>
    <w:rsid w:val="5C857ACE"/>
    <w:rsid w:val="5C86F8F3"/>
    <w:rsid w:val="5C8CB2FD"/>
    <w:rsid w:val="5C926075"/>
    <w:rsid w:val="5C92D5CF"/>
    <w:rsid w:val="5C94E44A"/>
    <w:rsid w:val="5C9753E9"/>
    <w:rsid w:val="5C9DE8A2"/>
    <w:rsid w:val="5CAF4C97"/>
    <w:rsid w:val="5CBCC3AF"/>
    <w:rsid w:val="5CC83134"/>
    <w:rsid w:val="5CD02B89"/>
    <w:rsid w:val="5CD820B8"/>
    <w:rsid w:val="5CDBFD1D"/>
    <w:rsid w:val="5CDCD4FF"/>
    <w:rsid w:val="5CDE216E"/>
    <w:rsid w:val="5CDE99E5"/>
    <w:rsid w:val="5CE62E2C"/>
    <w:rsid w:val="5CEC8E10"/>
    <w:rsid w:val="5CEE16BF"/>
    <w:rsid w:val="5CF3B2FD"/>
    <w:rsid w:val="5CFD2606"/>
    <w:rsid w:val="5D00E445"/>
    <w:rsid w:val="5D09614C"/>
    <w:rsid w:val="5D137623"/>
    <w:rsid w:val="5D19966A"/>
    <w:rsid w:val="5D1BFD2E"/>
    <w:rsid w:val="5D1F1B78"/>
    <w:rsid w:val="5D2E16F0"/>
    <w:rsid w:val="5D35DB09"/>
    <w:rsid w:val="5D367FA9"/>
    <w:rsid w:val="5D406972"/>
    <w:rsid w:val="5D48594D"/>
    <w:rsid w:val="5D52183C"/>
    <w:rsid w:val="5D60D78F"/>
    <w:rsid w:val="5D6414C5"/>
    <w:rsid w:val="5D6645B8"/>
    <w:rsid w:val="5D6D45CC"/>
    <w:rsid w:val="5D7074C9"/>
    <w:rsid w:val="5D80BA93"/>
    <w:rsid w:val="5D87B3F9"/>
    <w:rsid w:val="5D9985C7"/>
    <w:rsid w:val="5D998BB2"/>
    <w:rsid w:val="5D9D25EE"/>
    <w:rsid w:val="5D9E38E2"/>
    <w:rsid w:val="5D9E89BC"/>
    <w:rsid w:val="5DA34C82"/>
    <w:rsid w:val="5DAA6AB8"/>
    <w:rsid w:val="5DAC7931"/>
    <w:rsid w:val="5DAF4C7C"/>
    <w:rsid w:val="5DB22B36"/>
    <w:rsid w:val="5DCEF54D"/>
    <w:rsid w:val="5DCF56C9"/>
    <w:rsid w:val="5DE0E9F4"/>
    <w:rsid w:val="5DE25F3A"/>
    <w:rsid w:val="5DE97EBE"/>
    <w:rsid w:val="5DEB9D62"/>
    <w:rsid w:val="5DECC7C8"/>
    <w:rsid w:val="5DEF8F20"/>
    <w:rsid w:val="5DF13ED0"/>
    <w:rsid w:val="5DF49945"/>
    <w:rsid w:val="5DFDA3B1"/>
    <w:rsid w:val="5E037AB3"/>
    <w:rsid w:val="5E0D27F4"/>
    <w:rsid w:val="5E1967D2"/>
    <w:rsid w:val="5E1A528E"/>
    <w:rsid w:val="5E22B415"/>
    <w:rsid w:val="5E22C572"/>
    <w:rsid w:val="5E2B5099"/>
    <w:rsid w:val="5E31C5E6"/>
    <w:rsid w:val="5E35C6FF"/>
    <w:rsid w:val="5E3C3540"/>
    <w:rsid w:val="5E427B26"/>
    <w:rsid w:val="5E47105C"/>
    <w:rsid w:val="5E499D55"/>
    <w:rsid w:val="5E4C4C0C"/>
    <w:rsid w:val="5E546EFC"/>
    <w:rsid w:val="5E65C2E5"/>
    <w:rsid w:val="5E689176"/>
    <w:rsid w:val="5E699019"/>
    <w:rsid w:val="5E6ADDF1"/>
    <w:rsid w:val="5E6D7C08"/>
    <w:rsid w:val="5E6DAB53"/>
    <w:rsid w:val="5E6EFB50"/>
    <w:rsid w:val="5E729841"/>
    <w:rsid w:val="5E792D87"/>
    <w:rsid w:val="5E7B42C7"/>
    <w:rsid w:val="5E7BFA4B"/>
    <w:rsid w:val="5E7CCF87"/>
    <w:rsid w:val="5E8565EB"/>
    <w:rsid w:val="5E8BA4DB"/>
    <w:rsid w:val="5E8E1230"/>
    <w:rsid w:val="5E900CB5"/>
    <w:rsid w:val="5E9437CB"/>
    <w:rsid w:val="5E957133"/>
    <w:rsid w:val="5E9DE710"/>
    <w:rsid w:val="5EA0D346"/>
    <w:rsid w:val="5EAE80F7"/>
    <w:rsid w:val="5EB5CFD9"/>
    <w:rsid w:val="5EBC5840"/>
    <w:rsid w:val="5EBC5D48"/>
    <w:rsid w:val="5EBDC5AB"/>
    <w:rsid w:val="5EC56AD0"/>
    <w:rsid w:val="5ECA39F1"/>
    <w:rsid w:val="5ECF5343"/>
    <w:rsid w:val="5ECFBAAD"/>
    <w:rsid w:val="5ED0B7D9"/>
    <w:rsid w:val="5ED643DD"/>
    <w:rsid w:val="5ED689ED"/>
    <w:rsid w:val="5EE1FADC"/>
    <w:rsid w:val="5EE630A1"/>
    <w:rsid w:val="5EE7184D"/>
    <w:rsid w:val="5EEC4155"/>
    <w:rsid w:val="5EEE0381"/>
    <w:rsid w:val="5EF8B9ED"/>
    <w:rsid w:val="5EF94A76"/>
    <w:rsid w:val="5EFC9A4A"/>
    <w:rsid w:val="5EFCBC00"/>
    <w:rsid w:val="5F0DF63F"/>
    <w:rsid w:val="5F0EBB3D"/>
    <w:rsid w:val="5F106ACC"/>
    <w:rsid w:val="5F212272"/>
    <w:rsid w:val="5F26F01C"/>
    <w:rsid w:val="5F2BD2B3"/>
    <w:rsid w:val="5F2CFDD8"/>
    <w:rsid w:val="5F33E543"/>
    <w:rsid w:val="5F346B3C"/>
    <w:rsid w:val="5F450458"/>
    <w:rsid w:val="5F457CAC"/>
    <w:rsid w:val="5F556586"/>
    <w:rsid w:val="5F5DCCE5"/>
    <w:rsid w:val="5F604E1F"/>
    <w:rsid w:val="5F614BAE"/>
    <w:rsid w:val="5F620DD1"/>
    <w:rsid w:val="5F6E428D"/>
    <w:rsid w:val="5F6FA5B3"/>
    <w:rsid w:val="5F776BBE"/>
    <w:rsid w:val="5F7D1F6E"/>
    <w:rsid w:val="5F7DCA0B"/>
    <w:rsid w:val="5F8E646A"/>
    <w:rsid w:val="5F945A80"/>
    <w:rsid w:val="5F94A0F6"/>
    <w:rsid w:val="5F96011A"/>
    <w:rsid w:val="5FA5747A"/>
    <w:rsid w:val="5FA6536A"/>
    <w:rsid w:val="5FA67BCD"/>
    <w:rsid w:val="5FA8F07A"/>
    <w:rsid w:val="5FAB080F"/>
    <w:rsid w:val="5FB3AD6E"/>
    <w:rsid w:val="5FC44124"/>
    <w:rsid w:val="5FC5AD43"/>
    <w:rsid w:val="5FC75C3E"/>
    <w:rsid w:val="5FCA3841"/>
    <w:rsid w:val="5FD533B7"/>
    <w:rsid w:val="5FDBAC88"/>
    <w:rsid w:val="5FE6FA37"/>
    <w:rsid w:val="5FE9AC04"/>
    <w:rsid w:val="5FEA12AF"/>
    <w:rsid w:val="5FED5E27"/>
    <w:rsid w:val="5FF02112"/>
    <w:rsid w:val="5FF9D5B6"/>
    <w:rsid w:val="5FFD5B8C"/>
    <w:rsid w:val="60020A4F"/>
    <w:rsid w:val="600745CA"/>
    <w:rsid w:val="600A8BFE"/>
    <w:rsid w:val="600AC313"/>
    <w:rsid w:val="601923CF"/>
    <w:rsid w:val="601F0413"/>
    <w:rsid w:val="60219FE5"/>
    <w:rsid w:val="6021E9BE"/>
    <w:rsid w:val="60288D25"/>
    <w:rsid w:val="6039561F"/>
    <w:rsid w:val="604407A0"/>
    <w:rsid w:val="6044AABB"/>
    <w:rsid w:val="60480E28"/>
    <w:rsid w:val="60492879"/>
    <w:rsid w:val="60596DF6"/>
    <w:rsid w:val="605AB565"/>
    <w:rsid w:val="605E2449"/>
    <w:rsid w:val="60609E54"/>
    <w:rsid w:val="6063E504"/>
    <w:rsid w:val="6067F6D1"/>
    <w:rsid w:val="60683D5C"/>
    <w:rsid w:val="6068DDA4"/>
    <w:rsid w:val="606945C2"/>
    <w:rsid w:val="60697293"/>
    <w:rsid w:val="60730F43"/>
    <w:rsid w:val="6079A841"/>
    <w:rsid w:val="607CAF17"/>
    <w:rsid w:val="607DC509"/>
    <w:rsid w:val="60841557"/>
    <w:rsid w:val="60852269"/>
    <w:rsid w:val="6087EC79"/>
    <w:rsid w:val="608A5273"/>
    <w:rsid w:val="608C166E"/>
    <w:rsid w:val="6097336F"/>
    <w:rsid w:val="6097D16C"/>
    <w:rsid w:val="60A33829"/>
    <w:rsid w:val="60A90B1C"/>
    <w:rsid w:val="60AF5C54"/>
    <w:rsid w:val="60B61098"/>
    <w:rsid w:val="60B803DA"/>
    <w:rsid w:val="60BBAA0A"/>
    <w:rsid w:val="60C3E449"/>
    <w:rsid w:val="60C7A697"/>
    <w:rsid w:val="60D86D87"/>
    <w:rsid w:val="60D949C4"/>
    <w:rsid w:val="60DA4CEA"/>
    <w:rsid w:val="60DB975F"/>
    <w:rsid w:val="60E177E2"/>
    <w:rsid w:val="60E31918"/>
    <w:rsid w:val="60E65A0D"/>
    <w:rsid w:val="60ECBFBB"/>
    <w:rsid w:val="60EF66DE"/>
    <w:rsid w:val="60F0BBF7"/>
    <w:rsid w:val="60F4A2BA"/>
    <w:rsid w:val="60F70212"/>
    <w:rsid w:val="60FCB72E"/>
    <w:rsid w:val="611CCB2F"/>
    <w:rsid w:val="6120385C"/>
    <w:rsid w:val="6123ADCF"/>
    <w:rsid w:val="61287E9A"/>
    <w:rsid w:val="61293716"/>
    <w:rsid w:val="6138535F"/>
    <w:rsid w:val="613B22AA"/>
    <w:rsid w:val="614065BD"/>
    <w:rsid w:val="6140A6ED"/>
    <w:rsid w:val="61455CC4"/>
    <w:rsid w:val="61477EFD"/>
    <w:rsid w:val="61483D54"/>
    <w:rsid w:val="614888B3"/>
    <w:rsid w:val="614FDA9C"/>
    <w:rsid w:val="6152B4AC"/>
    <w:rsid w:val="615782F2"/>
    <w:rsid w:val="615A27C4"/>
    <w:rsid w:val="615DECC7"/>
    <w:rsid w:val="61609721"/>
    <w:rsid w:val="6163227B"/>
    <w:rsid w:val="6164FAA2"/>
    <w:rsid w:val="616E5ED1"/>
    <w:rsid w:val="616E630B"/>
    <w:rsid w:val="616F578B"/>
    <w:rsid w:val="6171346B"/>
    <w:rsid w:val="6175FFAF"/>
    <w:rsid w:val="6179B197"/>
    <w:rsid w:val="617F8124"/>
    <w:rsid w:val="618AFEDF"/>
    <w:rsid w:val="618EA592"/>
    <w:rsid w:val="618F87EC"/>
    <w:rsid w:val="61913AE7"/>
    <w:rsid w:val="619195D7"/>
    <w:rsid w:val="619203B8"/>
    <w:rsid w:val="6193A1A9"/>
    <w:rsid w:val="61986B33"/>
    <w:rsid w:val="619B47EC"/>
    <w:rsid w:val="619EA866"/>
    <w:rsid w:val="61A0FDF5"/>
    <w:rsid w:val="61A3162B"/>
    <w:rsid w:val="61A53487"/>
    <w:rsid w:val="61A6505A"/>
    <w:rsid w:val="61B1261E"/>
    <w:rsid w:val="61BB133A"/>
    <w:rsid w:val="61C0CF11"/>
    <w:rsid w:val="61C9C01B"/>
    <w:rsid w:val="61D86D8F"/>
    <w:rsid w:val="61DC8D05"/>
    <w:rsid w:val="61DCBB59"/>
    <w:rsid w:val="61DE8BA7"/>
    <w:rsid w:val="61E12BA6"/>
    <w:rsid w:val="61E50255"/>
    <w:rsid w:val="61E6914C"/>
    <w:rsid w:val="61E710E2"/>
    <w:rsid w:val="61F1F50B"/>
    <w:rsid w:val="61F4962C"/>
    <w:rsid w:val="6201A0B1"/>
    <w:rsid w:val="62097524"/>
    <w:rsid w:val="620EC39D"/>
    <w:rsid w:val="621E6DD1"/>
    <w:rsid w:val="62215F50"/>
    <w:rsid w:val="622C7E30"/>
    <w:rsid w:val="622D7B9E"/>
    <w:rsid w:val="622EE847"/>
    <w:rsid w:val="623CA2B6"/>
    <w:rsid w:val="62448F9B"/>
    <w:rsid w:val="6247FAB2"/>
    <w:rsid w:val="624C4EB2"/>
    <w:rsid w:val="624FF4C6"/>
    <w:rsid w:val="6254DD4D"/>
    <w:rsid w:val="625959F6"/>
    <w:rsid w:val="625BCA68"/>
    <w:rsid w:val="62604C42"/>
    <w:rsid w:val="62612F69"/>
    <w:rsid w:val="6265A078"/>
    <w:rsid w:val="6270D7C8"/>
    <w:rsid w:val="62734417"/>
    <w:rsid w:val="627A106F"/>
    <w:rsid w:val="6282CA45"/>
    <w:rsid w:val="628FB302"/>
    <w:rsid w:val="6290A673"/>
    <w:rsid w:val="6291A9E9"/>
    <w:rsid w:val="6294BD75"/>
    <w:rsid w:val="62961CAD"/>
    <w:rsid w:val="629735B9"/>
    <w:rsid w:val="6298AF6A"/>
    <w:rsid w:val="62998A56"/>
    <w:rsid w:val="62A045B6"/>
    <w:rsid w:val="62A20881"/>
    <w:rsid w:val="62A35CBF"/>
    <w:rsid w:val="62AEFAAA"/>
    <w:rsid w:val="62B3055E"/>
    <w:rsid w:val="62B83544"/>
    <w:rsid w:val="62B947C6"/>
    <w:rsid w:val="62BA0CA1"/>
    <w:rsid w:val="62CA51F2"/>
    <w:rsid w:val="62CE03C6"/>
    <w:rsid w:val="62DE7B98"/>
    <w:rsid w:val="62E105F5"/>
    <w:rsid w:val="62E21A73"/>
    <w:rsid w:val="62E327BF"/>
    <w:rsid w:val="62E78EE5"/>
    <w:rsid w:val="62F0A9B2"/>
    <w:rsid w:val="63011D4E"/>
    <w:rsid w:val="63063967"/>
    <w:rsid w:val="6312D5C7"/>
    <w:rsid w:val="6314C10D"/>
    <w:rsid w:val="63168768"/>
    <w:rsid w:val="6330664B"/>
    <w:rsid w:val="6330FA4A"/>
    <w:rsid w:val="63370DF8"/>
    <w:rsid w:val="6340D43E"/>
    <w:rsid w:val="63482903"/>
    <w:rsid w:val="6355CFB5"/>
    <w:rsid w:val="63686C60"/>
    <w:rsid w:val="636AABA4"/>
    <w:rsid w:val="637125DC"/>
    <w:rsid w:val="638082C2"/>
    <w:rsid w:val="6386A630"/>
    <w:rsid w:val="6387E356"/>
    <w:rsid w:val="63886C80"/>
    <w:rsid w:val="638DC612"/>
    <w:rsid w:val="638F1495"/>
    <w:rsid w:val="639005FB"/>
    <w:rsid w:val="63933701"/>
    <w:rsid w:val="63941C1A"/>
    <w:rsid w:val="63951819"/>
    <w:rsid w:val="639B44B3"/>
    <w:rsid w:val="639F7849"/>
    <w:rsid w:val="63A3D50D"/>
    <w:rsid w:val="63B325A5"/>
    <w:rsid w:val="63B84E0C"/>
    <w:rsid w:val="63BB986E"/>
    <w:rsid w:val="63C10CCA"/>
    <w:rsid w:val="63C47A7C"/>
    <w:rsid w:val="63C8D90D"/>
    <w:rsid w:val="63CFB823"/>
    <w:rsid w:val="63D2FB70"/>
    <w:rsid w:val="63D97DE4"/>
    <w:rsid w:val="63F16D07"/>
    <w:rsid w:val="63F1755D"/>
    <w:rsid w:val="63F93F43"/>
    <w:rsid w:val="6404CF77"/>
    <w:rsid w:val="640FEF7A"/>
    <w:rsid w:val="6419916E"/>
    <w:rsid w:val="641B6632"/>
    <w:rsid w:val="641C71C5"/>
    <w:rsid w:val="641E8EA9"/>
    <w:rsid w:val="642242EA"/>
    <w:rsid w:val="64249C41"/>
    <w:rsid w:val="6426A441"/>
    <w:rsid w:val="64288064"/>
    <w:rsid w:val="64341A7B"/>
    <w:rsid w:val="64358D2E"/>
    <w:rsid w:val="64367590"/>
    <w:rsid w:val="643D7E53"/>
    <w:rsid w:val="6440217A"/>
    <w:rsid w:val="64420595"/>
    <w:rsid w:val="6450109A"/>
    <w:rsid w:val="6450AAC3"/>
    <w:rsid w:val="6464871D"/>
    <w:rsid w:val="646903C3"/>
    <w:rsid w:val="64698A8A"/>
    <w:rsid w:val="646F5BDE"/>
    <w:rsid w:val="64702285"/>
    <w:rsid w:val="6472795F"/>
    <w:rsid w:val="6472B909"/>
    <w:rsid w:val="64781960"/>
    <w:rsid w:val="64789E59"/>
    <w:rsid w:val="647F0B93"/>
    <w:rsid w:val="648414FE"/>
    <w:rsid w:val="648E543E"/>
    <w:rsid w:val="64924EE1"/>
    <w:rsid w:val="64936C35"/>
    <w:rsid w:val="6498E557"/>
    <w:rsid w:val="649DAD6B"/>
    <w:rsid w:val="649DE535"/>
    <w:rsid w:val="64A57865"/>
    <w:rsid w:val="64A69F4A"/>
    <w:rsid w:val="64AB3ACB"/>
    <w:rsid w:val="64B7A000"/>
    <w:rsid w:val="64BB5BBA"/>
    <w:rsid w:val="64BF0F6C"/>
    <w:rsid w:val="64C009C0"/>
    <w:rsid w:val="64C3AFCE"/>
    <w:rsid w:val="64C68842"/>
    <w:rsid w:val="64C6EA09"/>
    <w:rsid w:val="64DA0B8B"/>
    <w:rsid w:val="64DA2B12"/>
    <w:rsid w:val="64DDBF52"/>
    <w:rsid w:val="64EBCD25"/>
    <w:rsid w:val="64EC248C"/>
    <w:rsid w:val="64F28E34"/>
    <w:rsid w:val="64FDE35A"/>
    <w:rsid w:val="64FEB3CD"/>
    <w:rsid w:val="6505015A"/>
    <w:rsid w:val="65077854"/>
    <w:rsid w:val="650A8821"/>
    <w:rsid w:val="650CA8DA"/>
    <w:rsid w:val="652941E7"/>
    <w:rsid w:val="6529C23C"/>
    <w:rsid w:val="6529CBBD"/>
    <w:rsid w:val="652B13F0"/>
    <w:rsid w:val="652BFDEC"/>
    <w:rsid w:val="652E084D"/>
    <w:rsid w:val="653411E8"/>
    <w:rsid w:val="6542D58D"/>
    <w:rsid w:val="654A40CB"/>
    <w:rsid w:val="65538103"/>
    <w:rsid w:val="655581DB"/>
    <w:rsid w:val="6557F559"/>
    <w:rsid w:val="655A5BB2"/>
    <w:rsid w:val="655BF271"/>
    <w:rsid w:val="6564CE0B"/>
    <w:rsid w:val="656B0FB4"/>
    <w:rsid w:val="65794F73"/>
    <w:rsid w:val="657FAFBE"/>
    <w:rsid w:val="65843D8F"/>
    <w:rsid w:val="6588C155"/>
    <w:rsid w:val="65891D2C"/>
    <w:rsid w:val="658FCF78"/>
    <w:rsid w:val="65903DCE"/>
    <w:rsid w:val="6594FCE4"/>
    <w:rsid w:val="659F6C7F"/>
    <w:rsid w:val="65A87E44"/>
    <w:rsid w:val="65A9F5B1"/>
    <w:rsid w:val="65B2271A"/>
    <w:rsid w:val="65B38AE0"/>
    <w:rsid w:val="65BEEBDB"/>
    <w:rsid w:val="65C892AA"/>
    <w:rsid w:val="65D3CACD"/>
    <w:rsid w:val="65D484A1"/>
    <w:rsid w:val="65D5917D"/>
    <w:rsid w:val="65D713F5"/>
    <w:rsid w:val="65D7BF35"/>
    <w:rsid w:val="65DBC93B"/>
    <w:rsid w:val="65DDF9E5"/>
    <w:rsid w:val="65DF67E1"/>
    <w:rsid w:val="65E0F9B9"/>
    <w:rsid w:val="65E1B4F3"/>
    <w:rsid w:val="65E63B46"/>
    <w:rsid w:val="65E6FD50"/>
    <w:rsid w:val="65E73217"/>
    <w:rsid w:val="65E8F5DB"/>
    <w:rsid w:val="65EE3F6B"/>
    <w:rsid w:val="65F2B37F"/>
    <w:rsid w:val="65F3AE24"/>
    <w:rsid w:val="65FA228D"/>
    <w:rsid w:val="65FA91D8"/>
    <w:rsid w:val="65FB1BEF"/>
    <w:rsid w:val="6602C18E"/>
    <w:rsid w:val="6607F39D"/>
    <w:rsid w:val="6620C807"/>
    <w:rsid w:val="6628AFA2"/>
    <w:rsid w:val="662D9532"/>
    <w:rsid w:val="66306C17"/>
    <w:rsid w:val="66310577"/>
    <w:rsid w:val="66397DCC"/>
    <w:rsid w:val="663E083B"/>
    <w:rsid w:val="66430296"/>
    <w:rsid w:val="664714E4"/>
    <w:rsid w:val="6647A3E9"/>
    <w:rsid w:val="664A7D98"/>
    <w:rsid w:val="664EF534"/>
    <w:rsid w:val="665616F5"/>
    <w:rsid w:val="6656F296"/>
    <w:rsid w:val="665BD091"/>
    <w:rsid w:val="665E2B7F"/>
    <w:rsid w:val="666129A4"/>
    <w:rsid w:val="66624B57"/>
    <w:rsid w:val="66681537"/>
    <w:rsid w:val="666FA25C"/>
    <w:rsid w:val="6673F9B8"/>
    <w:rsid w:val="6674ECB9"/>
    <w:rsid w:val="6677AC53"/>
    <w:rsid w:val="6679A6DD"/>
    <w:rsid w:val="66831C52"/>
    <w:rsid w:val="6683703D"/>
    <w:rsid w:val="668709CA"/>
    <w:rsid w:val="668AB29B"/>
    <w:rsid w:val="668E45F4"/>
    <w:rsid w:val="6691D129"/>
    <w:rsid w:val="669323D7"/>
    <w:rsid w:val="66957DE5"/>
    <w:rsid w:val="669817B6"/>
    <w:rsid w:val="66A4814B"/>
    <w:rsid w:val="66A5989C"/>
    <w:rsid w:val="66B4DC7B"/>
    <w:rsid w:val="66BABF6E"/>
    <w:rsid w:val="66BB0B7D"/>
    <w:rsid w:val="66BB3132"/>
    <w:rsid w:val="66C46A9B"/>
    <w:rsid w:val="66CBF764"/>
    <w:rsid w:val="66CC1906"/>
    <w:rsid w:val="66CC8BE1"/>
    <w:rsid w:val="66D0C8FB"/>
    <w:rsid w:val="66D2BB39"/>
    <w:rsid w:val="66D3F061"/>
    <w:rsid w:val="66DBFCFE"/>
    <w:rsid w:val="66DDB136"/>
    <w:rsid w:val="66DECFCF"/>
    <w:rsid w:val="66DFA70C"/>
    <w:rsid w:val="66E269FE"/>
    <w:rsid w:val="66E3C410"/>
    <w:rsid w:val="66E48B39"/>
    <w:rsid w:val="66E5F240"/>
    <w:rsid w:val="66E719D0"/>
    <w:rsid w:val="66E72374"/>
    <w:rsid w:val="66E81B8F"/>
    <w:rsid w:val="66EBE96B"/>
    <w:rsid w:val="66F13117"/>
    <w:rsid w:val="66F35203"/>
    <w:rsid w:val="66F660C1"/>
    <w:rsid w:val="66F688A7"/>
    <w:rsid w:val="66F9AF55"/>
    <w:rsid w:val="67090BD0"/>
    <w:rsid w:val="6718A54B"/>
    <w:rsid w:val="6718FEDE"/>
    <w:rsid w:val="671B0C6B"/>
    <w:rsid w:val="67294C88"/>
    <w:rsid w:val="672D6B6D"/>
    <w:rsid w:val="6730061D"/>
    <w:rsid w:val="673DDCC1"/>
    <w:rsid w:val="67489C7E"/>
    <w:rsid w:val="674F9DFF"/>
    <w:rsid w:val="675A9553"/>
    <w:rsid w:val="6761C105"/>
    <w:rsid w:val="6762F93F"/>
    <w:rsid w:val="67691C33"/>
    <w:rsid w:val="676E0AEC"/>
    <w:rsid w:val="6773EE5A"/>
    <w:rsid w:val="6776B250"/>
    <w:rsid w:val="677E15B0"/>
    <w:rsid w:val="6782FACD"/>
    <w:rsid w:val="67835BDA"/>
    <w:rsid w:val="6783AC84"/>
    <w:rsid w:val="67859ADD"/>
    <w:rsid w:val="678659EC"/>
    <w:rsid w:val="67879680"/>
    <w:rsid w:val="678EBE55"/>
    <w:rsid w:val="67924C71"/>
    <w:rsid w:val="67970C17"/>
    <w:rsid w:val="67A3C756"/>
    <w:rsid w:val="67A71C68"/>
    <w:rsid w:val="67A81977"/>
    <w:rsid w:val="67A9DD8F"/>
    <w:rsid w:val="67AFEC9C"/>
    <w:rsid w:val="67B2ACBF"/>
    <w:rsid w:val="67B30766"/>
    <w:rsid w:val="67B5DB3A"/>
    <w:rsid w:val="67B5EBEC"/>
    <w:rsid w:val="67C55C5C"/>
    <w:rsid w:val="67D35EB2"/>
    <w:rsid w:val="67D5A3DB"/>
    <w:rsid w:val="67DE5883"/>
    <w:rsid w:val="67E064ED"/>
    <w:rsid w:val="67E2BFA4"/>
    <w:rsid w:val="67E403AF"/>
    <w:rsid w:val="67EA6A02"/>
    <w:rsid w:val="67ED67BE"/>
    <w:rsid w:val="67F0FF26"/>
    <w:rsid w:val="67F504B6"/>
    <w:rsid w:val="67F70D8D"/>
    <w:rsid w:val="67FA56A0"/>
    <w:rsid w:val="67FEAA1A"/>
    <w:rsid w:val="680352DB"/>
    <w:rsid w:val="6806569C"/>
    <w:rsid w:val="6808B88A"/>
    <w:rsid w:val="68092E4B"/>
    <w:rsid w:val="680C1A75"/>
    <w:rsid w:val="68106EF8"/>
    <w:rsid w:val="68117235"/>
    <w:rsid w:val="6818AB3B"/>
    <w:rsid w:val="681FD834"/>
    <w:rsid w:val="682591EE"/>
    <w:rsid w:val="682673C5"/>
    <w:rsid w:val="6828B0B1"/>
    <w:rsid w:val="682DA18A"/>
    <w:rsid w:val="683238D7"/>
    <w:rsid w:val="68341E01"/>
    <w:rsid w:val="683654E0"/>
    <w:rsid w:val="6841E461"/>
    <w:rsid w:val="6844525E"/>
    <w:rsid w:val="6845CDB2"/>
    <w:rsid w:val="6846C9E7"/>
    <w:rsid w:val="68470E6A"/>
    <w:rsid w:val="68474E72"/>
    <w:rsid w:val="684C33B6"/>
    <w:rsid w:val="6854F3C9"/>
    <w:rsid w:val="685706BE"/>
    <w:rsid w:val="685CE2F7"/>
    <w:rsid w:val="686B6961"/>
    <w:rsid w:val="68704FA4"/>
    <w:rsid w:val="68715F90"/>
    <w:rsid w:val="68794C1B"/>
    <w:rsid w:val="6881E18D"/>
    <w:rsid w:val="68858D05"/>
    <w:rsid w:val="6890B048"/>
    <w:rsid w:val="68932F4D"/>
    <w:rsid w:val="6894FD8E"/>
    <w:rsid w:val="68AD7F76"/>
    <w:rsid w:val="68B064F4"/>
    <w:rsid w:val="68B4CF3F"/>
    <w:rsid w:val="68B6C621"/>
    <w:rsid w:val="68BA8A39"/>
    <w:rsid w:val="68C18192"/>
    <w:rsid w:val="68D187DD"/>
    <w:rsid w:val="68D304A3"/>
    <w:rsid w:val="68E73262"/>
    <w:rsid w:val="68F1B1BE"/>
    <w:rsid w:val="68F267EE"/>
    <w:rsid w:val="68F8973E"/>
    <w:rsid w:val="6907EC4E"/>
    <w:rsid w:val="691EAAC5"/>
    <w:rsid w:val="69205A61"/>
    <w:rsid w:val="692230F4"/>
    <w:rsid w:val="692B668B"/>
    <w:rsid w:val="692D6A5C"/>
    <w:rsid w:val="69306DB7"/>
    <w:rsid w:val="69322FFC"/>
    <w:rsid w:val="69329F54"/>
    <w:rsid w:val="693564EF"/>
    <w:rsid w:val="6938F020"/>
    <w:rsid w:val="693B4A6E"/>
    <w:rsid w:val="69416A96"/>
    <w:rsid w:val="6941D3FA"/>
    <w:rsid w:val="6950A8B7"/>
    <w:rsid w:val="6955C275"/>
    <w:rsid w:val="6955EA09"/>
    <w:rsid w:val="695EAD94"/>
    <w:rsid w:val="695EEFD2"/>
    <w:rsid w:val="6960D771"/>
    <w:rsid w:val="69735955"/>
    <w:rsid w:val="69744F8E"/>
    <w:rsid w:val="69831869"/>
    <w:rsid w:val="69859AC4"/>
    <w:rsid w:val="6994BA16"/>
    <w:rsid w:val="69989C6D"/>
    <w:rsid w:val="6999AC59"/>
    <w:rsid w:val="69A80DBC"/>
    <w:rsid w:val="69AB5DF7"/>
    <w:rsid w:val="69AF3D37"/>
    <w:rsid w:val="69D44001"/>
    <w:rsid w:val="69D5E9C3"/>
    <w:rsid w:val="69DB2A35"/>
    <w:rsid w:val="69DE927F"/>
    <w:rsid w:val="69E2F43E"/>
    <w:rsid w:val="69EC80D2"/>
    <w:rsid w:val="69F227DE"/>
    <w:rsid w:val="69FA4B06"/>
    <w:rsid w:val="69FC64B5"/>
    <w:rsid w:val="6A007637"/>
    <w:rsid w:val="6A070083"/>
    <w:rsid w:val="6A1596B2"/>
    <w:rsid w:val="6A160506"/>
    <w:rsid w:val="6A1FF1C0"/>
    <w:rsid w:val="6A205DD3"/>
    <w:rsid w:val="6A25AC6A"/>
    <w:rsid w:val="6A2C57C8"/>
    <w:rsid w:val="6A314296"/>
    <w:rsid w:val="6A342247"/>
    <w:rsid w:val="6A377CFA"/>
    <w:rsid w:val="6A408FBC"/>
    <w:rsid w:val="6A41BF55"/>
    <w:rsid w:val="6A495F6A"/>
    <w:rsid w:val="6A498729"/>
    <w:rsid w:val="6A4E8ABC"/>
    <w:rsid w:val="6A4EFAFB"/>
    <w:rsid w:val="6A523ADD"/>
    <w:rsid w:val="6A5466FF"/>
    <w:rsid w:val="6A57A21A"/>
    <w:rsid w:val="6A590224"/>
    <w:rsid w:val="6A5A2D77"/>
    <w:rsid w:val="6A5C38EF"/>
    <w:rsid w:val="6A62D270"/>
    <w:rsid w:val="6A686004"/>
    <w:rsid w:val="6A6A5616"/>
    <w:rsid w:val="6A6BFFD6"/>
    <w:rsid w:val="6A6DF3C7"/>
    <w:rsid w:val="6A70D878"/>
    <w:rsid w:val="6A795C87"/>
    <w:rsid w:val="6A796785"/>
    <w:rsid w:val="6A7D50EF"/>
    <w:rsid w:val="6A7DEBC4"/>
    <w:rsid w:val="6A817140"/>
    <w:rsid w:val="6A8C4660"/>
    <w:rsid w:val="6A8EA7D7"/>
    <w:rsid w:val="6A900FC7"/>
    <w:rsid w:val="6A9A1CC4"/>
    <w:rsid w:val="6AA02280"/>
    <w:rsid w:val="6AA6D166"/>
    <w:rsid w:val="6AB1CF51"/>
    <w:rsid w:val="6AB25C3D"/>
    <w:rsid w:val="6AB37D59"/>
    <w:rsid w:val="6AB8F072"/>
    <w:rsid w:val="6AC0BCA5"/>
    <w:rsid w:val="6AC27F7D"/>
    <w:rsid w:val="6AC6822A"/>
    <w:rsid w:val="6ACB2AB9"/>
    <w:rsid w:val="6ACEED28"/>
    <w:rsid w:val="6AD3F37F"/>
    <w:rsid w:val="6AE166BE"/>
    <w:rsid w:val="6AE67CAC"/>
    <w:rsid w:val="6AE6E086"/>
    <w:rsid w:val="6AEE332E"/>
    <w:rsid w:val="6AEFBCA2"/>
    <w:rsid w:val="6AEFFBF1"/>
    <w:rsid w:val="6AF2EBEC"/>
    <w:rsid w:val="6AF331B2"/>
    <w:rsid w:val="6AF4793E"/>
    <w:rsid w:val="6AF5428B"/>
    <w:rsid w:val="6AF7ECBF"/>
    <w:rsid w:val="6AFFEDFE"/>
    <w:rsid w:val="6B039F58"/>
    <w:rsid w:val="6B0A4530"/>
    <w:rsid w:val="6B0F422B"/>
    <w:rsid w:val="6B1B1FC0"/>
    <w:rsid w:val="6B1B8229"/>
    <w:rsid w:val="6B1D84A1"/>
    <w:rsid w:val="6B229EE8"/>
    <w:rsid w:val="6B23D848"/>
    <w:rsid w:val="6B25089A"/>
    <w:rsid w:val="6B25B4BE"/>
    <w:rsid w:val="6B2CD854"/>
    <w:rsid w:val="6B3DADCB"/>
    <w:rsid w:val="6B3F3119"/>
    <w:rsid w:val="6B464CFF"/>
    <w:rsid w:val="6B476665"/>
    <w:rsid w:val="6B54CD45"/>
    <w:rsid w:val="6B5B4DAC"/>
    <w:rsid w:val="6B602B6F"/>
    <w:rsid w:val="6B616C7C"/>
    <w:rsid w:val="6B63B933"/>
    <w:rsid w:val="6B69D291"/>
    <w:rsid w:val="6B6B3E0D"/>
    <w:rsid w:val="6B6D2DA6"/>
    <w:rsid w:val="6B6DF5A2"/>
    <w:rsid w:val="6B828D49"/>
    <w:rsid w:val="6B8AE4C6"/>
    <w:rsid w:val="6B8C0115"/>
    <w:rsid w:val="6B913B75"/>
    <w:rsid w:val="6B956833"/>
    <w:rsid w:val="6B9C3E7E"/>
    <w:rsid w:val="6BA0F5F9"/>
    <w:rsid w:val="6BA246BD"/>
    <w:rsid w:val="6BBA0213"/>
    <w:rsid w:val="6BC1AF40"/>
    <w:rsid w:val="6BC4603B"/>
    <w:rsid w:val="6BC46E3B"/>
    <w:rsid w:val="6BC64DBB"/>
    <w:rsid w:val="6BD054DF"/>
    <w:rsid w:val="6BD0943F"/>
    <w:rsid w:val="6BD2F6E6"/>
    <w:rsid w:val="6BD5F96C"/>
    <w:rsid w:val="6BD81933"/>
    <w:rsid w:val="6BDCBD47"/>
    <w:rsid w:val="6BE508E0"/>
    <w:rsid w:val="6BE92265"/>
    <w:rsid w:val="6BEB0451"/>
    <w:rsid w:val="6BEBFCF2"/>
    <w:rsid w:val="6BECE114"/>
    <w:rsid w:val="6BFF3C99"/>
    <w:rsid w:val="6C0EF04C"/>
    <w:rsid w:val="6C183F78"/>
    <w:rsid w:val="6C1A95E7"/>
    <w:rsid w:val="6C1F7E5E"/>
    <w:rsid w:val="6C26777E"/>
    <w:rsid w:val="6C28D0DF"/>
    <w:rsid w:val="6C2A9E49"/>
    <w:rsid w:val="6C2E0676"/>
    <w:rsid w:val="6C2EA223"/>
    <w:rsid w:val="6C2F67DB"/>
    <w:rsid w:val="6C30EC48"/>
    <w:rsid w:val="6C353539"/>
    <w:rsid w:val="6C3561B4"/>
    <w:rsid w:val="6C40F487"/>
    <w:rsid w:val="6C41C0E5"/>
    <w:rsid w:val="6C47021F"/>
    <w:rsid w:val="6C5CA524"/>
    <w:rsid w:val="6C60EC87"/>
    <w:rsid w:val="6C631C68"/>
    <w:rsid w:val="6C645165"/>
    <w:rsid w:val="6C6A5426"/>
    <w:rsid w:val="6C6ABD89"/>
    <w:rsid w:val="6C7209A9"/>
    <w:rsid w:val="6C731AA6"/>
    <w:rsid w:val="6C8064E8"/>
    <w:rsid w:val="6C81F384"/>
    <w:rsid w:val="6C85BAA7"/>
    <w:rsid w:val="6C870F62"/>
    <w:rsid w:val="6C8E2778"/>
    <w:rsid w:val="6C90858B"/>
    <w:rsid w:val="6C95E4AD"/>
    <w:rsid w:val="6C9ABB90"/>
    <w:rsid w:val="6CA040F2"/>
    <w:rsid w:val="6CA70768"/>
    <w:rsid w:val="6CB428D6"/>
    <w:rsid w:val="6CB5DE16"/>
    <w:rsid w:val="6CBF321C"/>
    <w:rsid w:val="6CC233CB"/>
    <w:rsid w:val="6CC9043E"/>
    <w:rsid w:val="6CCF2073"/>
    <w:rsid w:val="6CD72DE5"/>
    <w:rsid w:val="6CDFD95A"/>
    <w:rsid w:val="6CEA3381"/>
    <w:rsid w:val="6CEE2481"/>
    <w:rsid w:val="6CEEA583"/>
    <w:rsid w:val="6CF33C70"/>
    <w:rsid w:val="6CF80826"/>
    <w:rsid w:val="6CF9A36A"/>
    <w:rsid w:val="6CFB1C4C"/>
    <w:rsid w:val="6D0BF507"/>
    <w:rsid w:val="6D0DE950"/>
    <w:rsid w:val="6D13695D"/>
    <w:rsid w:val="6D1CE8E2"/>
    <w:rsid w:val="6D1F72D5"/>
    <w:rsid w:val="6D23BF38"/>
    <w:rsid w:val="6D24C2DE"/>
    <w:rsid w:val="6D269662"/>
    <w:rsid w:val="6D326799"/>
    <w:rsid w:val="6D431D36"/>
    <w:rsid w:val="6D4F3BD1"/>
    <w:rsid w:val="6D5293F1"/>
    <w:rsid w:val="6D54631A"/>
    <w:rsid w:val="6D54E5CF"/>
    <w:rsid w:val="6D608E40"/>
    <w:rsid w:val="6D621E1C"/>
    <w:rsid w:val="6D62B1D5"/>
    <w:rsid w:val="6D6B13DB"/>
    <w:rsid w:val="6D6B7BCB"/>
    <w:rsid w:val="6D720282"/>
    <w:rsid w:val="6D7A78B0"/>
    <w:rsid w:val="6D7B10EE"/>
    <w:rsid w:val="6D7CDA32"/>
    <w:rsid w:val="6D7F6458"/>
    <w:rsid w:val="6D7FD7AC"/>
    <w:rsid w:val="6D877419"/>
    <w:rsid w:val="6D952818"/>
    <w:rsid w:val="6D960A8E"/>
    <w:rsid w:val="6D9A4D4A"/>
    <w:rsid w:val="6D9C2741"/>
    <w:rsid w:val="6D9C68EE"/>
    <w:rsid w:val="6D9ED605"/>
    <w:rsid w:val="6D9FDC54"/>
    <w:rsid w:val="6DA27127"/>
    <w:rsid w:val="6DAAEEB1"/>
    <w:rsid w:val="6DB76C04"/>
    <w:rsid w:val="6DB91202"/>
    <w:rsid w:val="6DBA18B9"/>
    <w:rsid w:val="6DBD00D1"/>
    <w:rsid w:val="6DBDDB83"/>
    <w:rsid w:val="6DC7E9F1"/>
    <w:rsid w:val="6DCFA2DE"/>
    <w:rsid w:val="6DD0066D"/>
    <w:rsid w:val="6DD8AF35"/>
    <w:rsid w:val="6DD9D28D"/>
    <w:rsid w:val="6DDAE9F7"/>
    <w:rsid w:val="6DDAEFF6"/>
    <w:rsid w:val="6DDE3343"/>
    <w:rsid w:val="6DDFC142"/>
    <w:rsid w:val="6DE88D3C"/>
    <w:rsid w:val="6DECCF75"/>
    <w:rsid w:val="6DF2D33A"/>
    <w:rsid w:val="6DF5D248"/>
    <w:rsid w:val="6DF756A1"/>
    <w:rsid w:val="6DFDE102"/>
    <w:rsid w:val="6DFFF4B3"/>
    <w:rsid w:val="6DFFFE2A"/>
    <w:rsid w:val="6E062095"/>
    <w:rsid w:val="6E0970E3"/>
    <w:rsid w:val="6E0BE7BE"/>
    <w:rsid w:val="6E0CD9A8"/>
    <w:rsid w:val="6E127339"/>
    <w:rsid w:val="6E18806D"/>
    <w:rsid w:val="6E1A5CD9"/>
    <w:rsid w:val="6E1F2C51"/>
    <w:rsid w:val="6E228889"/>
    <w:rsid w:val="6E2874EA"/>
    <w:rsid w:val="6E2D1DD6"/>
    <w:rsid w:val="6E2F0E04"/>
    <w:rsid w:val="6E3134B2"/>
    <w:rsid w:val="6E31B4A8"/>
    <w:rsid w:val="6E382CA9"/>
    <w:rsid w:val="6E3B1D74"/>
    <w:rsid w:val="6E3B2D16"/>
    <w:rsid w:val="6E3BA043"/>
    <w:rsid w:val="6E3D30FD"/>
    <w:rsid w:val="6E43070E"/>
    <w:rsid w:val="6E492F61"/>
    <w:rsid w:val="6E499287"/>
    <w:rsid w:val="6E4CC955"/>
    <w:rsid w:val="6E53D1BC"/>
    <w:rsid w:val="6E5FB117"/>
    <w:rsid w:val="6E60FD02"/>
    <w:rsid w:val="6E62569B"/>
    <w:rsid w:val="6E6E095B"/>
    <w:rsid w:val="6E7C7C0C"/>
    <w:rsid w:val="6E82094D"/>
    <w:rsid w:val="6E8862CA"/>
    <w:rsid w:val="6E8E3976"/>
    <w:rsid w:val="6E95C1D0"/>
    <w:rsid w:val="6E978431"/>
    <w:rsid w:val="6EA13D39"/>
    <w:rsid w:val="6EADC058"/>
    <w:rsid w:val="6EB3D583"/>
    <w:rsid w:val="6EB4967C"/>
    <w:rsid w:val="6EB8CDD9"/>
    <w:rsid w:val="6EBB59CB"/>
    <w:rsid w:val="6EBDA9D6"/>
    <w:rsid w:val="6ECE57E1"/>
    <w:rsid w:val="6ECFBF94"/>
    <w:rsid w:val="6ED59357"/>
    <w:rsid w:val="6ED95CBB"/>
    <w:rsid w:val="6EE2CD00"/>
    <w:rsid w:val="6EE347FC"/>
    <w:rsid w:val="6EE75AA5"/>
    <w:rsid w:val="6EEFC291"/>
    <w:rsid w:val="6EF066D2"/>
    <w:rsid w:val="6EF844DC"/>
    <w:rsid w:val="6EFA5052"/>
    <w:rsid w:val="6EFC4B39"/>
    <w:rsid w:val="6F02432F"/>
    <w:rsid w:val="6F0E1A4A"/>
    <w:rsid w:val="6F0FB9F5"/>
    <w:rsid w:val="6F145E09"/>
    <w:rsid w:val="6F154EC5"/>
    <w:rsid w:val="6F164A1A"/>
    <w:rsid w:val="6F16CD82"/>
    <w:rsid w:val="6F207232"/>
    <w:rsid w:val="6F257C70"/>
    <w:rsid w:val="6F26BDED"/>
    <w:rsid w:val="6F28224A"/>
    <w:rsid w:val="6F2CE8D6"/>
    <w:rsid w:val="6F30F214"/>
    <w:rsid w:val="6F325780"/>
    <w:rsid w:val="6F39FC1F"/>
    <w:rsid w:val="6F3AACEB"/>
    <w:rsid w:val="6F40B23D"/>
    <w:rsid w:val="6F467D9B"/>
    <w:rsid w:val="6F4B9F6B"/>
    <w:rsid w:val="6F4DABCE"/>
    <w:rsid w:val="6F539514"/>
    <w:rsid w:val="6F5467F8"/>
    <w:rsid w:val="6F5955DA"/>
    <w:rsid w:val="6F6187C4"/>
    <w:rsid w:val="6F61F859"/>
    <w:rsid w:val="6F683513"/>
    <w:rsid w:val="6F6AC587"/>
    <w:rsid w:val="6F6CBB64"/>
    <w:rsid w:val="6F7130FC"/>
    <w:rsid w:val="6F788D5B"/>
    <w:rsid w:val="6F7D24AD"/>
    <w:rsid w:val="6F80DDA2"/>
    <w:rsid w:val="6F83F420"/>
    <w:rsid w:val="6F860EB0"/>
    <w:rsid w:val="6F86409B"/>
    <w:rsid w:val="6F902299"/>
    <w:rsid w:val="6F942B9E"/>
    <w:rsid w:val="6F959C99"/>
    <w:rsid w:val="6F9995C5"/>
    <w:rsid w:val="6FA4A8E5"/>
    <w:rsid w:val="6FAD1CCE"/>
    <w:rsid w:val="6FB1B051"/>
    <w:rsid w:val="6FB62248"/>
    <w:rsid w:val="6FB835CB"/>
    <w:rsid w:val="6FB8D6E5"/>
    <w:rsid w:val="6FB99446"/>
    <w:rsid w:val="6FB9FFF8"/>
    <w:rsid w:val="6FBA208D"/>
    <w:rsid w:val="6FC68C94"/>
    <w:rsid w:val="6FC76DD5"/>
    <w:rsid w:val="6FCD5825"/>
    <w:rsid w:val="6FD92DA2"/>
    <w:rsid w:val="6FDE0818"/>
    <w:rsid w:val="6FE055A4"/>
    <w:rsid w:val="6FE46409"/>
    <w:rsid w:val="6FE7B6B5"/>
    <w:rsid w:val="6FE91840"/>
    <w:rsid w:val="6FEF9B55"/>
    <w:rsid w:val="6FFA5515"/>
    <w:rsid w:val="6FFEB189"/>
    <w:rsid w:val="6FFF09B5"/>
    <w:rsid w:val="7002A89D"/>
    <w:rsid w:val="700C7606"/>
    <w:rsid w:val="70116E58"/>
    <w:rsid w:val="70163347"/>
    <w:rsid w:val="7016AFEA"/>
    <w:rsid w:val="702A0F9A"/>
    <w:rsid w:val="702C191F"/>
    <w:rsid w:val="702EBE49"/>
    <w:rsid w:val="7030EF12"/>
    <w:rsid w:val="7034EFCA"/>
    <w:rsid w:val="7036252B"/>
    <w:rsid w:val="703C9291"/>
    <w:rsid w:val="704B60F2"/>
    <w:rsid w:val="704C7187"/>
    <w:rsid w:val="704D98F0"/>
    <w:rsid w:val="7056FCA8"/>
    <w:rsid w:val="70587B02"/>
    <w:rsid w:val="705E8EAF"/>
    <w:rsid w:val="7060D81E"/>
    <w:rsid w:val="7061AA4A"/>
    <w:rsid w:val="7066019F"/>
    <w:rsid w:val="7068962B"/>
    <w:rsid w:val="706A0B1B"/>
    <w:rsid w:val="706A9015"/>
    <w:rsid w:val="7071A68F"/>
    <w:rsid w:val="707259F2"/>
    <w:rsid w:val="7072E526"/>
    <w:rsid w:val="7077A541"/>
    <w:rsid w:val="707E060D"/>
    <w:rsid w:val="70801AF7"/>
    <w:rsid w:val="70811474"/>
    <w:rsid w:val="7087ED63"/>
    <w:rsid w:val="708864FF"/>
    <w:rsid w:val="708C58DF"/>
    <w:rsid w:val="708F7319"/>
    <w:rsid w:val="70902BAA"/>
    <w:rsid w:val="709A4B87"/>
    <w:rsid w:val="70A6C8B8"/>
    <w:rsid w:val="70ACD36F"/>
    <w:rsid w:val="70B2DF12"/>
    <w:rsid w:val="70B3F8D8"/>
    <w:rsid w:val="70BC4B41"/>
    <w:rsid w:val="70C2D164"/>
    <w:rsid w:val="70D81F91"/>
    <w:rsid w:val="70DE3D3F"/>
    <w:rsid w:val="70DED5B4"/>
    <w:rsid w:val="70E8D2CB"/>
    <w:rsid w:val="70E8F3DE"/>
    <w:rsid w:val="70F3848C"/>
    <w:rsid w:val="70FBAFF0"/>
    <w:rsid w:val="7113F041"/>
    <w:rsid w:val="711E555F"/>
    <w:rsid w:val="7120E5C8"/>
    <w:rsid w:val="712A847B"/>
    <w:rsid w:val="713061A9"/>
    <w:rsid w:val="7130A76C"/>
    <w:rsid w:val="7134ACCB"/>
    <w:rsid w:val="713E482A"/>
    <w:rsid w:val="713F16DD"/>
    <w:rsid w:val="7144E4A5"/>
    <w:rsid w:val="7146F419"/>
    <w:rsid w:val="7150407D"/>
    <w:rsid w:val="715AFAAB"/>
    <w:rsid w:val="715CD8E3"/>
    <w:rsid w:val="715F70A2"/>
    <w:rsid w:val="71614609"/>
    <w:rsid w:val="7164C8FD"/>
    <w:rsid w:val="7165FD60"/>
    <w:rsid w:val="71665234"/>
    <w:rsid w:val="716F8B89"/>
    <w:rsid w:val="7171A672"/>
    <w:rsid w:val="7177F74C"/>
    <w:rsid w:val="71796DEC"/>
    <w:rsid w:val="7181BDAC"/>
    <w:rsid w:val="7182AD43"/>
    <w:rsid w:val="71834DD5"/>
    <w:rsid w:val="7189DC77"/>
    <w:rsid w:val="718C273F"/>
    <w:rsid w:val="719C33A5"/>
    <w:rsid w:val="719F09FE"/>
    <w:rsid w:val="719F18D8"/>
    <w:rsid w:val="71A0AC64"/>
    <w:rsid w:val="71A6CEF3"/>
    <w:rsid w:val="71A98137"/>
    <w:rsid w:val="71AB9888"/>
    <w:rsid w:val="71B35FAB"/>
    <w:rsid w:val="71B5F348"/>
    <w:rsid w:val="71BD19A1"/>
    <w:rsid w:val="71BD5FB5"/>
    <w:rsid w:val="71C40EC9"/>
    <w:rsid w:val="71C9A304"/>
    <w:rsid w:val="71CA2683"/>
    <w:rsid w:val="71D22600"/>
    <w:rsid w:val="71D483D0"/>
    <w:rsid w:val="71D66D64"/>
    <w:rsid w:val="71D70194"/>
    <w:rsid w:val="71DBEB45"/>
    <w:rsid w:val="71DC3C03"/>
    <w:rsid w:val="71DD3726"/>
    <w:rsid w:val="71EC6A9C"/>
    <w:rsid w:val="71ECF96B"/>
    <w:rsid w:val="71EDD45B"/>
    <w:rsid w:val="71F3E2DF"/>
    <w:rsid w:val="720CCB48"/>
    <w:rsid w:val="720E925E"/>
    <w:rsid w:val="720EF6F1"/>
    <w:rsid w:val="7219D49F"/>
    <w:rsid w:val="7224A09E"/>
    <w:rsid w:val="72267483"/>
    <w:rsid w:val="72299006"/>
    <w:rsid w:val="722B7A87"/>
    <w:rsid w:val="722C79CF"/>
    <w:rsid w:val="722C88F4"/>
    <w:rsid w:val="723383D5"/>
    <w:rsid w:val="7238109B"/>
    <w:rsid w:val="7238F6C2"/>
    <w:rsid w:val="723CF845"/>
    <w:rsid w:val="72433322"/>
    <w:rsid w:val="72452479"/>
    <w:rsid w:val="724B8A32"/>
    <w:rsid w:val="72505354"/>
    <w:rsid w:val="7251BEFA"/>
    <w:rsid w:val="725203AA"/>
    <w:rsid w:val="725F9640"/>
    <w:rsid w:val="7269F842"/>
    <w:rsid w:val="726B4C6E"/>
    <w:rsid w:val="7280F332"/>
    <w:rsid w:val="72812CE2"/>
    <w:rsid w:val="7281EFFB"/>
    <w:rsid w:val="72841383"/>
    <w:rsid w:val="72874132"/>
    <w:rsid w:val="728A8428"/>
    <w:rsid w:val="72986884"/>
    <w:rsid w:val="729A8156"/>
    <w:rsid w:val="729AA9AD"/>
    <w:rsid w:val="72A09025"/>
    <w:rsid w:val="72A3E595"/>
    <w:rsid w:val="72A505AC"/>
    <w:rsid w:val="72A5112C"/>
    <w:rsid w:val="72AAE3F4"/>
    <w:rsid w:val="72ACCC2C"/>
    <w:rsid w:val="72AD0604"/>
    <w:rsid w:val="72B425FF"/>
    <w:rsid w:val="72B83AE9"/>
    <w:rsid w:val="72BBFF5C"/>
    <w:rsid w:val="72C366EF"/>
    <w:rsid w:val="72CBDB2E"/>
    <w:rsid w:val="72D07A8B"/>
    <w:rsid w:val="72D792D4"/>
    <w:rsid w:val="72E8C6EF"/>
    <w:rsid w:val="72F45F1D"/>
    <w:rsid w:val="72FF4465"/>
    <w:rsid w:val="7305FB2E"/>
    <w:rsid w:val="730B6339"/>
    <w:rsid w:val="730DF1BE"/>
    <w:rsid w:val="730EB354"/>
    <w:rsid w:val="7310D7FD"/>
    <w:rsid w:val="7316DCD8"/>
    <w:rsid w:val="7319C85F"/>
    <w:rsid w:val="731E95E4"/>
    <w:rsid w:val="7320ED39"/>
    <w:rsid w:val="7322D956"/>
    <w:rsid w:val="732A9B6A"/>
    <w:rsid w:val="732B8545"/>
    <w:rsid w:val="732DB88C"/>
    <w:rsid w:val="732E147A"/>
    <w:rsid w:val="732FAFD7"/>
    <w:rsid w:val="73335A8F"/>
    <w:rsid w:val="7335808A"/>
    <w:rsid w:val="7335855D"/>
    <w:rsid w:val="73369B92"/>
    <w:rsid w:val="7336FA01"/>
    <w:rsid w:val="733DCF5D"/>
    <w:rsid w:val="733FC1BE"/>
    <w:rsid w:val="73456D37"/>
    <w:rsid w:val="73524BB9"/>
    <w:rsid w:val="73577BE5"/>
    <w:rsid w:val="7358319F"/>
    <w:rsid w:val="73642B7E"/>
    <w:rsid w:val="737B5A7D"/>
    <w:rsid w:val="7381317B"/>
    <w:rsid w:val="7384C474"/>
    <w:rsid w:val="738E4958"/>
    <w:rsid w:val="73904BB8"/>
    <w:rsid w:val="73934802"/>
    <w:rsid w:val="73A0F293"/>
    <w:rsid w:val="73A1D764"/>
    <w:rsid w:val="73A77E58"/>
    <w:rsid w:val="73B70561"/>
    <w:rsid w:val="73BDF8F6"/>
    <w:rsid w:val="73C0F3AF"/>
    <w:rsid w:val="73C2433F"/>
    <w:rsid w:val="73C7DBC5"/>
    <w:rsid w:val="73CBCF9E"/>
    <w:rsid w:val="73CD98D1"/>
    <w:rsid w:val="73D63AB9"/>
    <w:rsid w:val="73D6F356"/>
    <w:rsid w:val="73D7F481"/>
    <w:rsid w:val="73D95FC3"/>
    <w:rsid w:val="73D980BF"/>
    <w:rsid w:val="73DDCF2C"/>
    <w:rsid w:val="73E32B18"/>
    <w:rsid w:val="73E997ED"/>
    <w:rsid w:val="73EDC7A4"/>
    <w:rsid w:val="73F32D0A"/>
    <w:rsid w:val="73F67C8B"/>
    <w:rsid w:val="7404278C"/>
    <w:rsid w:val="7406F850"/>
    <w:rsid w:val="7407E45E"/>
    <w:rsid w:val="7408595C"/>
    <w:rsid w:val="740EF705"/>
    <w:rsid w:val="741650DC"/>
    <w:rsid w:val="741BBFC8"/>
    <w:rsid w:val="74230C8E"/>
    <w:rsid w:val="74253BD1"/>
    <w:rsid w:val="7426F317"/>
    <w:rsid w:val="7427734F"/>
    <w:rsid w:val="7427F52B"/>
    <w:rsid w:val="742824A0"/>
    <w:rsid w:val="742A44DD"/>
    <w:rsid w:val="742C871D"/>
    <w:rsid w:val="742CC6FD"/>
    <w:rsid w:val="742F48BD"/>
    <w:rsid w:val="742FC61D"/>
    <w:rsid w:val="743A68AD"/>
    <w:rsid w:val="7444BADD"/>
    <w:rsid w:val="74454B2E"/>
    <w:rsid w:val="74490B82"/>
    <w:rsid w:val="744F9826"/>
    <w:rsid w:val="745986CA"/>
    <w:rsid w:val="745AE6D2"/>
    <w:rsid w:val="74735943"/>
    <w:rsid w:val="747924CA"/>
    <w:rsid w:val="747B8D29"/>
    <w:rsid w:val="7485F073"/>
    <w:rsid w:val="749203D0"/>
    <w:rsid w:val="74A336AD"/>
    <w:rsid w:val="74A3C1C8"/>
    <w:rsid w:val="74A5157B"/>
    <w:rsid w:val="74AC8E2E"/>
    <w:rsid w:val="74B45E97"/>
    <w:rsid w:val="74BA7E6D"/>
    <w:rsid w:val="74C2DCA8"/>
    <w:rsid w:val="74C33123"/>
    <w:rsid w:val="74C4178B"/>
    <w:rsid w:val="74C4DCBE"/>
    <w:rsid w:val="74CC7CB7"/>
    <w:rsid w:val="74D51895"/>
    <w:rsid w:val="74DCEBCC"/>
    <w:rsid w:val="74DDB8AD"/>
    <w:rsid w:val="74E5B3C8"/>
    <w:rsid w:val="74E667D5"/>
    <w:rsid w:val="74EBD052"/>
    <w:rsid w:val="74F0C84A"/>
    <w:rsid w:val="74F21213"/>
    <w:rsid w:val="74F7E0CB"/>
    <w:rsid w:val="74F82614"/>
    <w:rsid w:val="7502541C"/>
    <w:rsid w:val="7504F79F"/>
    <w:rsid w:val="7506BA56"/>
    <w:rsid w:val="750B9FCA"/>
    <w:rsid w:val="7511C00E"/>
    <w:rsid w:val="75188427"/>
    <w:rsid w:val="7526A58D"/>
    <w:rsid w:val="7527507C"/>
    <w:rsid w:val="7531FE65"/>
    <w:rsid w:val="75326FFA"/>
    <w:rsid w:val="75344E34"/>
    <w:rsid w:val="7538A5FE"/>
    <w:rsid w:val="753BFD19"/>
    <w:rsid w:val="75407D42"/>
    <w:rsid w:val="7549BA31"/>
    <w:rsid w:val="754BC997"/>
    <w:rsid w:val="7555FF93"/>
    <w:rsid w:val="755CB59F"/>
    <w:rsid w:val="7562E824"/>
    <w:rsid w:val="756A0792"/>
    <w:rsid w:val="757AE20A"/>
    <w:rsid w:val="757E99EA"/>
    <w:rsid w:val="757EFB79"/>
    <w:rsid w:val="7581EDE5"/>
    <w:rsid w:val="759D4348"/>
    <w:rsid w:val="759F1188"/>
    <w:rsid w:val="75BEFFF4"/>
    <w:rsid w:val="75C8AD83"/>
    <w:rsid w:val="75C96CF2"/>
    <w:rsid w:val="75CAC797"/>
    <w:rsid w:val="75D3D2B2"/>
    <w:rsid w:val="75EE465B"/>
    <w:rsid w:val="75EE8215"/>
    <w:rsid w:val="75F4B163"/>
    <w:rsid w:val="75F772FC"/>
    <w:rsid w:val="75FD71C7"/>
    <w:rsid w:val="75FFC698"/>
    <w:rsid w:val="76020BDC"/>
    <w:rsid w:val="76175D8A"/>
    <w:rsid w:val="7617D23D"/>
    <w:rsid w:val="761C1D0B"/>
    <w:rsid w:val="761EA3B5"/>
    <w:rsid w:val="7622FAE0"/>
    <w:rsid w:val="7636CCEC"/>
    <w:rsid w:val="76422869"/>
    <w:rsid w:val="764A1385"/>
    <w:rsid w:val="764C30AA"/>
    <w:rsid w:val="764CA821"/>
    <w:rsid w:val="764ECEF2"/>
    <w:rsid w:val="76505FBD"/>
    <w:rsid w:val="7656B336"/>
    <w:rsid w:val="7657DB3A"/>
    <w:rsid w:val="7657F9A2"/>
    <w:rsid w:val="76609F0F"/>
    <w:rsid w:val="76636270"/>
    <w:rsid w:val="7663E297"/>
    <w:rsid w:val="7664BACD"/>
    <w:rsid w:val="766813D3"/>
    <w:rsid w:val="76723BB3"/>
    <w:rsid w:val="7674CCD5"/>
    <w:rsid w:val="767B2C27"/>
    <w:rsid w:val="767E87D7"/>
    <w:rsid w:val="76802915"/>
    <w:rsid w:val="76811386"/>
    <w:rsid w:val="76822EBE"/>
    <w:rsid w:val="7683134B"/>
    <w:rsid w:val="768583A5"/>
    <w:rsid w:val="7689A614"/>
    <w:rsid w:val="768CE8DD"/>
    <w:rsid w:val="768D5BB0"/>
    <w:rsid w:val="768E93C9"/>
    <w:rsid w:val="76996A38"/>
    <w:rsid w:val="769C67C1"/>
    <w:rsid w:val="769E16D5"/>
    <w:rsid w:val="76A0C553"/>
    <w:rsid w:val="76A6EC6B"/>
    <w:rsid w:val="76B5B4B2"/>
    <w:rsid w:val="76BA1762"/>
    <w:rsid w:val="76C3A255"/>
    <w:rsid w:val="76C41F9E"/>
    <w:rsid w:val="76C52CA2"/>
    <w:rsid w:val="76CC7082"/>
    <w:rsid w:val="76D23708"/>
    <w:rsid w:val="76D733AF"/>
    <w:rsid w:val="76E07A7A"/>
    <w:rsid w:val="76E1CEF2"/>
    <w:rsid w:val="76E3CAE7"/>
    <w:rsid w:val="76F1BC7F"/>
    <w:rsid w:val="76F41526"/>
    <w:rsid w:val="76F7217A"/>
    <w:rsid w:val="76F92F13"/>
    <w:rsid w:val="77074BDA"/>
    <w:rsid w:val="77087ECE"/>
    <w:rsid w:val="770C6A30"/>
    <w:rsid w:val="7713E377"/>
    <w:rsid w:val="771FC2D2"/>
    <w:rsid w:val="7720BFEE"/>
    <w:rsid w:val="7729487C"/>
    <w:rsid w:val="7735C8F8"/>
    <w:rsid w:val="7736FA84"/>
    <w:rsid w:val="773953F9"/>
    <w:rsid w:val="773A6356"/>
    <w:rsid w:val="774085B8"/>
    <w:rsid w:val="77452996"/>
    <w:rsid w:val="774AC716"/>
    <w:rsid w:val="774E668F"/>
    <w:rsid w:val="774F9862"/>
    <w:rsid w:val="7756ADBF"/>
    <w:rsid w:val="775C70E2"/>
    <w:rsid w:val="775F664E"/>
    <w:rsid w:val="77640FC0"/>
    <w:rsid w:val="776B0659"/>
    <w:rsid w:val="7773BB7D"/>
    <w:rsid w:val="7777A6D8"/>
    <w:rsid w:val="7778A6A3"/>
    <w:rsid w:val="777CE2D5"/>
    <w:rsid w:val="778B9BA2"/>
    <w:rsid w:val="778C4247"/>
    <w:rsid w:val="779048EF"/>
    <w:rsid w:val="7793DB0F"/>
    <w:rsid w:val="779704BC"/>
    <w:rsid w:val="7798B342"/>
    <w:rsid w:val="779A42F7"/>
    <w:rsid w:val="779ABAA3"/>
    <w:rsid w:val="77A123B2"/>
    <w:rsid w:val="77A18538"/>
    <w:rsid w:val="77A28024"/>
    <w:rsid w:val="77A64F7B"/>
    <w:rsid w:val="77A8D97C"/>
    <w:rsid w:val="77AC8C31"/>
    <w:rsid w:val="77AE6FBC"/>
    <w:rsid w:val="77B36B54"/>
    <w:rsid w:val="77B7335B"/>
    <w:rsid w:val="77B75812"/>
    <w:rsid w:val="77B95C73"/>
    <w:rsid w:val="77C66BF4"/>
    <w:rsid w:val="77C8A802"/>
    <w:rsid w:val="77CAF5D4"/>
    <w:rsid w:val="77CC92B6"/>
    <w:rsid w:val="77D0656C"/>
    <w:rsid w:val="77D256CD"/>
    <w:rsid w:val="77D5A399"/>
    <w:rsid w:val="77D6A919"/>
    <w:rsid w:val="77DC23A0"/>
    <w:rsid w:val="77E33D7F"/>
    <w:rsid w:val="77E57E32"/>
    <w:rsid w:val="77E6CEF2"/>
    <w:rsid w:val="77E9E954"/>
    <w:rsid w:val="77EC12FB"/>
    <w:rsid w:val="77F07D47"/>
    <w:rsid w:val="7801A33A"/>
    <w:rsid w:val="78025B7D"/>
    <w:rsid w:val="7814D30E"/>
    <w:rsid w:val="7820AD3A"/>
    <w:rsid w:val="782B35FA"/>
    <w:rsid w:val="782BD674"/>
    <w:rsid w:val="782C5B3E"/>
    <w:rsid w:val="78317F97"/>
    <w:rsid w:val="7837C458"/>
    <w:rsid w:val="784B2D32"/>
    <w:rsid w:val="78517A33"/>
    <w:rsid w:val="78526B9C"/>
    <w:rsid w:val="7853F13A"/>
    <w:rsid w:val="78558BB6"/>
    <w:rsid w:val="785D6B24"/>
    <w:rsid w:val="78652957"/>
    <w:rsid w:val="786A1956"/>
    <w:rsid w:val="786A3BC3"/>
    <w:rsid w:val="786A3E9F"/>
    <w:rsid w:val="786A7346"/>
    <w:rsid w:val="786C4C94"/>
    <w:rsid w:val="7874E082"/>
    <w:rsid w:val="787AA189"/>
    <w:rsid w:val="787D0DEF"/>
    <w:rsid w:val="787D3F62"/>
    <w:rsid w:val="787F9BD3"/>
    <w:rsid w:val="78872F20"/>
    <w:rsid w:val="78886F76"/>
    <w:rsid w:val="788D555A"/>
    <w:rsid w:val="78954E9E"/>
    <w:rsid w:val="789FF2DD"/>
    <w:rsid w:val="78AE706D"/>
    <w:rsid w:val="78AFD134"/>
    <w:rsid w:val="78B2EE47"/>
    <w:rsid w:val="78B3C5C0"/>
    <w:rsid w:val="78B526EC"/>
    <w:rsid w:val="78B69C3B"/>
    <w:rsid w:val="78BB9333"/>
    <w:rsid w:val="78BEA614"/>
    <w:rsid w:val="78BEC271"/>
    <w:rsid w:val="78C32DD5"/>
    <w:rsid w:val="78C8B848"/>
    <w:rsid w:val="78C9698F"/>
    <w:rsid w:val="78C96A01"/>
    <w:rsid w:val="78CBB238"/>
    <w:rsid w:val="78CEFDF7"/>
    <w:rsid w:val="78E088EC"/>
    <w:rsid w:val="78EA8586"/>
    <w:rsid w:val="78EDE6E6"/>
    <w:rsid w:val="78FA3571"/>
    <w:rsid w:val="78FB9BD0"/>
    <w:rsid w:val="790878F0"/>
    <w:rsid w:val="791034F6"/>
    <w:rsid w:val="79147704"/>
    <w:rsid w:val="79179958"/>
    <w:rsid w:val="792098EF"/>
    <w:rsid w:val="7933AB0F"/>
    <w:rsid w:val="7934C174"/>
    <w:rsid w:val="79358800"/>
    <w:rsid w:val="79364EBF"/>
    <w:rsid w:val="7936E61E"/>
    <w:rsid w:val="793D946F"/>
    <w:rsid w:val="793E0521"/>
    <w:rsid w:val="7940FD7A"/>
    <w:rsid w:val="7946969A"/>
    <w:rsid w:val="794BC41B"/>
    <w:rsid w:val="794E007F"/>
    <w:rsid w:val="794FA6D7"/>
    <w:rsid w:val="7952AD4F"/>
    <w:rsid w:val="7952FB8F"/>
    <w:rsid w:val="7953BDCD"/>
    <w:rsid w:val="79555323"/>
    <w:rsid w:val="7955C567"/>
    <w:rsid w:val="7955D961"/>
    <w:rsid w:val="79562329"/>
    <w:rsid w:val="79591F0A"/>
    <w:rsid w:val="796B31A7"/>
    <w:rsid w:val="796E3353"/>
    <w:rsid w:val="797193D1"/>
    <w:rsid w:val="7971AEAB"/>
    <w:rsid w:val="7980FEF0"/>
    <w:rsid w:val="79901B84"/>
    <w:rsid w:val="799211D6"/>
    <w:rsid w:val="79932639"/>
    <w:rsid w:val="7999BE5B"/>
    <w:rsid w:val="799E4B0E"/>
    <w:rsid w:val="799FC6E2"/>
    <w:rsid w:val="79A05549"/>
    <w:rsid w:val="79AB40F7"/>
    <w:rsid w:val="79B31103"/>
    <w:rsid w:val="79C10EE5"/>
    <w:rsid w:val="79C382CF"/>
    <w:rsid w:val="79D07DF8"/>
    <w:rsid w:val="79D8CF26"/>
    <w:rsid w:val="79DF8187"/>
    <w:rsid w:val="79E0534B"/>
    <w:rsid w:val="79E34967"/>
    <w:rsid w:val="79EE02D4"/>
    <w:rsid w:val="79F0F69F"/>
    <w:rsid w:val="79F74923"/>
    <w:rsid w:val="79F774E0"/>
    <w:rsid w:val="79F91606"/>
    <w:rsid w:val="79FB3FEA"/>
    <w:rsid w:val="79FC32CA"/>
    <w:rsid w:val="79FD05F2"/>
    <w:rsid w:val="7A035C11"/>
    <w:rsid w:val="7A059A5B"/>
    <w:rsid w:val="7A060C7B"/>
    <w:rsid w:val="7A225621"/>
    <w:rsid w:val="7A2938B4"/>
    <w:rsid w:val="7A29D64B"/>
    <w:rsid w:val="7A2B0563"/>
    <w:rsid w:val="7A2BDBD4"/>
    <w:rsid w:val="7A33BC0F"/>
    <w:rsid w:val="7A33FF23"/>
    <w:rsid w:val="7A3656B9"/>
    <w:rsid w:val="7A3773A9"/>
    <w:rsid w:val="7A3C32AF"/>
    <w:rsid w:val="7A3D626A"/>
    <w:rsid w:val="7A3E3F49"/>
    <w:rsid w:val="7A3ED1EE"/>
    <w:rsid w:val="7A3F2441"/>
    <w:rsid w:val="7A45DDD2"/>
    <w:rsid w:val="7A4F9FC8"/>
    <w:rsid w:val="7A50B1C7"/>
    <w:rsid w:val="7A563748"/>
    <w:rsid w:val="7A5B2E45"/>
    <w:rsid w:val="7A5FF777"/>
    <w:rsid w:val="7A623BFA"/>
    <w:rsid w:val="7A63008F"/>
    <w:rsid w:val="7A6355C0"/>
    <w:rsid w:val="7A63C0A4"/>
    <w:rsid w:val="7A68E75D"/>
    <w:rsid w:val="7A6A27FD"/>
    <w:rsid w:val="7A6D2AC4"/>
    <w:rsid w:val="7A6F385C"/>
    <w:rsid w:val="7A6FC0EE"/>
    <w:rsid w:val="7A738346"/>
    <w:rsid w:val="7A7CF798"/>
    <w:rsid w:val="7A82CEF2"/>
    <w:rsid w:val="7A898C8F"/>
    <w:rsid w:val="7A8A2D99"/>
    <w:rsid w:val="7A8E90B0"/>
    <w:rsid w:val="7A94FD34"/>
    <w:rsid w:val="7A9A2E30"/>
    <w:rsid w:val="7A9B526D"/>
    <w:rsid w:val="7AA606B4"/>
    <w:rsid w:val="7AB10BD8"/>
    <w:rsid w:val="7AB44FE2"/>
    <w:rsid w:val="7AB4CC87"/>
    <w:rsid w:val="7AB9D2BE"/>
    <w:rsid w:val="7AC8F76A"/>
    <w:rsid w:val="7AD00C6C"/>
    <w:rsid w:val="7AD197E5"/>
    <w:rsid w:val="7AD47655"/>
    <w:rsid w:val="7AD78735"/>
    <w:rsid w:val="7AD8602D"/>
    <w:rsid w:val="7ADA11F5"/>
    <w:rsid w:val="7ADB462E"/>
    <w:rsid w:val="7ADB6801"/>
    <w:rsid w:val="7AE04B95"/>
    <w:rsid w:val="7AE2B78B"/>
    <w:rsid w:val="7AE90364"/>
    <w:rsid w:val="7AEBECB7"/>
    <w:rsid w:val="7AEF4373"/>
    <w:rsid w:val="7B022B96"/>
    <w:rsid w:val="7B04BC43"/>
    <w:rsid w:val="7B0B636F"/>
    <w:rsid w:val="7B114B0B"/>
    <w:rsid w:val="7B12109D"/>
    <w:rsid w:val="7B143C73"/>
    <w:rsid w:val="7B18B6BD"/>
    <w:rsid w:val="7B1B426A"/>
    <w:rsid w:val="7B223134"/>
    <w:rsid w:val="7B2385D8"/>
    <w:rsid w:val="7B2E9304"/>
    <w:rsid w:val="7B2F4F00"/>
    <w:rsid w:val="7B4708D0"/>
    <w:rsid w:val="7B4A6F5D"/>
    <w:rsid w:val="7B4A7D84"/>
    <w:rsid w:val="7B4EC545"/>
    <w:rsid w:val="7B521406"/>
    <w:rsid w:val="7B619EE9"/>
    <w:rsid w:val="7B697E7E"/>
    <w:rsid w:val="7B6E8B60"/>
    <w:rsid w:val="7B731B03"/>
    <w:rsid w:val="7B7536BE"/>
    <w:rsid w:val="7B826F09"/>
    <w:rsid w:val="7B82E8C6"/>
    <w:rsid w:val="7B875828"/>
    <w:rsid w:val="7B887FF5"/>
    <w:rsid w:val="7B8C943A"/>
    <w:rsid w:val="7B8D9E28"/>
    <w:rsid w:val="7B8FB625"/>
    <w:rsid w:val="7B931984"/>
    <w:rsid w:val="7B99F168"/>
    <w:rsid w:val="7BA327C9"/>
    <w:rsid w:val="7BA50ADA"/>
    <w:rsid w:val="7BA6546E"/>
    <w:rsid w:val="7BB71495"/>
    <w:rsid w:val="7BBA57E8"/>
    <w:rsid w:val="7BBAF02C"/>
    <w:rsid w:val="7BCE59F6"/>
    <w:rsid w:val="7BD61630"/>
    <w:rsid w:val="7BD8537A"/>
    <w:rsid w:val="7BE0310D"/>
    <w:rsid w:val="7BE1FE4B"/>
    <w:rsid w:val="7BE3C905"/>
    <w:rsid w:val="7BE576EE"/>
    <w:rsid w:val="7BEA55C8"/>
    <w:rsid w:val="7BEBBD9D"/>
    <w:rsid w:val="7BF1FC30"/>
    <w:rsid w:val="7BF2968C"/>
    <w:rsid w:val="7BF866EB"/>
    <w:rsid w:val="7C03A686"/>
    <w:rsid w:val="7C05E6F3"/>
    <w:rsid w:val="7C15968D"/>
    <w:rsid w:val="7C1B2D31"/>
    <w:rsid w:val="7C1B4F7F"/>
    <w:rsid w:val="7C1C7F1A"/>
    <w:rsid w:val="7C1EA615"/>
    <w:rsid w:val="7C20F35D"/>
    <w:rsid w:val="7C238631"/>
    <w:rsid w:val="7C29DA69"/>
    <w:rsid w:val="7C2F2882"/>
    <w:rsid w:val="7C31E92E"/>
    <w:rsid w:val="7C32C6D0"/>
    <w:rsid w:val="7C362110"/>
    <w:rsid w:val="7C38A098"/>
    <w:rsid w:val="7C41BE8E"/>
    <w:rsid w:val="7C47BA4B"/>
    <w:rsid w:val="7C4C9D6D"/>
    <w:rsid w:val="7C4DEE4E"/>
    <w:rsid w:val="7C571851"/>
    <w:rsid w:val="7C57D006"/>
    <w:rsid w:val="7C5A5A1F"/>
    <w:rsid w:val="7C654034"/>
    <w:rsid w:val="7C659E38"/>
    <w:rsid w:val="7C6B1852"/>
    <w:rsid w:val="7C770325"/>
    <w:rsid w:val="7C7D9969"/>
    <w:rsid w:val="7C7FC5F0"/>
    <w:rsid w:val="7C804EEF"/>
    <w:rsid w:val="7C842F0B"/>
    <w:rsid w:val="7C86D39B"/>
    <w:rsid w:val="7C87C069"/>
    <w:rsid w:val="7C8A8B4F"/>
    <w:rsid w:val="7C8E3EB2"/>
    <w:rsid w:val="7C8F3CD4"/>
    <w:rsid w:val="7C90F74C"/>
    <w:rsid w:val="7C9A0BA8"/>
    <w:rsid w:val="7C9C0094"/>
    <w:rsid w:val="7C9C8314"/>
    <w:rsid w:val="7CA30119"/>
    <w:rsid w:val="7CA32EF6"/>
    <w:rsid w:val="7CA5E92A"/>
    <w:rsid w:val="7CA8792E"/>
    <w:rsid w:val="7CADACAE"/>
    <w:rsid w:val="7CB4AAE1"/>
    <w:rsid w:val="7CBE7E73"/>
    <w:rsid w:val="7CC17852"/>
    <w:rsid w:val="7CC2DEBC"/>
    <w:rsid w:val="7CC66378"/>
    <w:rsid w:val="7CC6A310"/>
    <w:rsid w:val="7CC713FE"/>
    <w:rsid w:val="7CCCFC5F"/>
    <w:rsid w:val="7CD12754"/>
    <w:rsid w:val="7CD5A90B"/>
    <w:rsid w:val="7CD7E33E"/>
    <w:rsid w:val="7CD82B58"/>
    <w:rsid w:val="7CEF0DBF"/>
    <w:rsid w:val="7CF2E585"/>
    <w:rsid w:val="7CF75950"/>
    <w:rsid w:val="7CFA8920"/>
    <w:rsid w:val="7CFFFA33"/>
    <w:rsid w:val="7D0213EF"/>
    <w:rsid w:val="7D02B9BE"/>
    <w:rsid w:val="7D0960E3"/>
    <w:rsid w:val="7D14DFC3"/>
    <w:rsid w:val="7D1A6764"/>
    <w:rsid w:val="7D1D23C3"/>
    <w:rsid w:val="7D26E573"/>
    <w:rsid w:val="7D2A6C03"/>
    <w:rsid w:val="7D2FB991"/>
    <w:rsid w:val="7D3A4D3B"/>
    <w:rsid w:val="7D43A214"/>
    <w:rsid w:val="7D4B69B8"/>
    <w:rsid w:val="7D4C499F"/>
    <w:rsid w:val="7D4EF371"/>
    <w:rsid w:val="7D52901F"/>
    <w:rsid w:val="7D59AA6E"/>
    <w:rsid w:val="7D5C9EF6"/>
    <w:rsid w:val="7D62EBFC"/>
    <w:rsid w:val="7D63A990"/>
    <w:rsid w:val="7D68637B"/>
    <w:rsid w:val="7D6D0919"/>
    <w:rsid w:val="7D6DBA12"/>
    <w:rsid w:val="7D75D7AF"/>
    <w:rsid w:val="7D77DA85"/>
    <w:rsid w:val="7D78CDCB"/>
    <w:rsid w:val="7D7CEE4D"/>
    <w:rsid w:val="7D7E5BC7"/>
    <w:rsid w:val="7D852706"/>
    <w:rsid w:val="7D869EC8"/>
    <w:rsid w:val="7D939818"/>
    <w:rsid w:val="7D95BC37"/>
    <w:rsid w:val="7DA99C9E"/>
    <w:rsid w:val="7DAC9D74"/>
    <w:rsid w:val="7DB50658"/>
    <w:rsid w:val="7DBA024D"/>
    <w:rsid w:val="7DBFA916"/>
    <w:rsid w:val="7DC1C505"/>
    <w:rsid w:val="7DCA2C72"/>
    <w:rsid w:val="7DD4A1E2"/>
    <w:rsid w:val="7DE15C06"/>
    <w:rsid w:val="7DE444D7"/>
    <w:rsid w:val="7DF1FCDD"/>
    <w:rsid w:val="7DF4EDF0"/>
    <w:rsid w:val="7DFC8909"/>
    <w:rsid w:val="7E00E1D0"/>
    <w:rsid w:val="7E02AE57"/>
    <w:rsid w:val="7E0C06D4"/>
    <w:rsid w:val="7E113498"/>
    <w:rsid w:val="7E128748"/>
    <w:rsid w:val="7E17595F"/>
    <w:rsid w:val="7E176550"/>
    <w:rsid w:val="7E1D96CD"/>
    <w:rsid w:val="7E2390CA"/>
    <w:rsid w:val="7E27D579"/>
    <w:rsid w:val="7E2A0F13"/>
    <w:rsid w:val="7E2CB431"/>
    <w:rsid w:val="7E4C3CE7"/>
    <w:rsid w:val="7E4D2F2F"/>
    <w:rsid w:val="7E517B4F"/>
    <w:rsid w:val="7E5330CE"/>
    <w:rsid w:val="7E542367"/>
    <w:rsid w:val="7E56CAEC"/>
    <w:rsid w:val="7E5CA4BD"/>
    <w:rsid w:val="7E5E2E17"/>
    <w:rsid w:val="7E5F9EB3"/>
    <w:rsid w:val="7E6145BB"/>
    <w:rsid w:val="7E637C2C"/>
    <w:rsid w:val="7E664926"/>
    <w:rsid w:val="7E6E6ADA"/>
    <w:rsid w:val="7E73D534"/>
    <w:rsid w:val="7E7BE70B"/>
    <w:rsid w:val="7E7C33E4"/>
    <w:rsid w:val="7E7E8E1C"/>
    <w:rsid w:val="7E86561E"/>
    <w:rsid w:val="7E89C104"/>
    <w:rsid w:val="7E8BAAEB"/>
    <w:rsid w:val="7E92BE70"/>
    <w:rsid w:val="7E9495F0"/>
    <w:rsid w:val="7E9C2E16"/>
    <w:rsid w:val="7E9DBFAB"/>
    <w:rsid w:val="7E9FFEB3"/>
    <w:rsid w:val="7EA2F947"/>
    <w:rsid w:val="7EA942AB"/>
    <w:rsid w:val="7EABDA65"/>
    <w:rsid w:val="7EAF7132"/>
    <w:rsid w:val="7EB28F10"/>
    <w:rsid w:val="7EBBB403"/>
    <w:rsid w:val="7EC27191"/>
    <w:rsid w:val="7EC51CB4"/>
    <w:rsid w:val="7ECCE6C1"/>
    <w:rsid w:val="7ECDF6F5"/>
    <w:rsid w:val="7ECFCC23"/>
    <w:rsid w:val="7ED079A1"/>
    <w:rsid w:val="7ED7C047"/>
    <w:rsid w:val="7EDBB7B4"/>
    <w:rsid w:val="7EDF87BE"/>
    <w:rsid w:val="7EEAB58E"/>
    <w:rsid w:val="7EEC0C97"/>
    <w:rsid w:val="7EEC2641"/>
    <w:rsid w:val="7EEF5303"/>
    <w:rsid w:val="7EF116D3"/>
    <w:rsid w:val="7EF1BFA6"/>
    <w:rsid w:val="7EF45EAD"/>
    <w:rsid w:val="7EFC7606"/>
    <w:rsid w:val="7EFD0DBE"/>
    <w:rsid w:val="7EFE672D"/>
    <w:rsid w:val="7F01EB5A"/>
    <w:rsid w:val="7F021126"/>
    <w:rsid w:val="7F03A57A"/>
    <w:rsid w:val="7F0BC8FF"/>
    <w:rsid w:val="7F0D4FAE"/>
    <w:rsid w:val="7F12E1DB"/>
    <w:rsid w:val="7F13F0FE"/>
    <w:rsid w:val="7F1C0B7E"/>
    <w:rsid w:val="7F1ED7DD"/>
    <w:rsid w:val="7F23F6AD"/>
    <w:rsid w:val="7F261BD6"/>
    <w:rsid w:val="7F2A73A4"/>
    <w:rsid w:val="7F2A8EBF"/>
    <w:rsid w:val="7F2DC048"/>
    <w:rsid w:val="7F2FD496"/>
    <w:rsid w:val="7F32C428"/>
    <w:rsid w:val="7F339E87"/>
    <w:rsid w:val="7F36FBE3"/>
    <w:rsid w:val="7F3A021C"/>
    <w:rsid w:val="7F4A34AB"/>
    <w:rsid w:val="7F4E4E91"/>
    <w:rsid w:val="7F4EFCE7"/>
    <w:rsid w:val="7F57124A"/>
    <w:rsid w:val="7F58D764"/>
    <w:rsid w:val="7F5AAFE6"/>
    <w:rsid w:val="7F69A102"/>
    <w:rsid w:val="7F6EDFF2"/>
    <w:rsid w:val="7F7839BF"/>
    <w:rsid w:val="7F8519ED"/>
    <w:rsid w:val="7F85EA12"/>
    <w:rsid w:val="7F86BA91"/>
    <w:rsid w:val="7F897ED2"/>
    <w:rsid w:val="7F8B7FF0"/>
    <w:rsid w:val="7F8D8081"/>
    <w:rsid w:val="7F905A3F"/>
    <w:rsid w:val="7F907263"/>
    <w:rsid w:val="7F98D2FD"/>
    <w:rsid w:val="7F9EB3FA"/>
    <w:rsid w:val="7FA08745"/>
    <w:rsid w:val="7FAEABBE"/>
    <w:rsid w:val="7FAF2291"/>
    <w:rsid w:val="7FB16CB1"/>
    <w:rsid w:val="7FB669E1"/>
    <w:rsid w:val="7FB67FE6"/>
    <w:rsid w:val="7FB6E267"/>
    <w:rsid w:val="7FB932DA"/>
    <w:rsid w:val="7FBA9FEB"/>
    <w:rsid w:val="7FBF10C0"/>
    <w:rsid w:val="7FC3DFBC"/>
    <w:rsid w:val="7FC57044"/>
    <w:rsid w:val="7FCA4F3B"/>
    <w:rsid w:val="7FCB2CF8"/>
    <w:rsid w:val="7FD0B0A2"/>
    <w:rsid w:val="7FD1F9F5"/>
    <w:rsid w:val="7FD2D059"/>
    <w:rsid w:val="7FD33A79"/>
    <w:rsid w:val="7FD6187A"/>
    <w:rsid w:val="7FDAD161"/>
    <w:rsid w:val="7FDE13C1"/>
    <w:rsid w:val="7FE25CA0"/>
    <w:rsid w:val="7FE9C2B8"/>
    <w:rsid w:val="7FEEACDD"/>
    <w:rsid w:val="7FF3890F"/>
    <w:rsid w:val="7FF77349"/>
    <w:rsid w:val="7FFF0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13574"/>
  <w15:chartTrackingRefBased/>
  <w15:docId w15:val="{8DFD261C-511D-452B-A071-4D13756F2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75F"/>
    <w:pPr>
      <w:spacing w:after="200" w:line="276" w:lineRule="auto"/>
    </w:pPr>
    <w:rPr>
      <w:rFonts w:ascii="Garamond" w:eastAsiaTheme="minorEastAsia" w:hAnsi="Garamond"/>
    </w:rPr>
  </w:style>
  <w:style w:type="paragraph" w:styleId="Heading1">
    <w:name w:val="heading 1"/>
    <w:basedOn w:val="Normal"/>
    <w:next w:val="Normal"/>
    <w:link w:val="Heading1Char"/>
    <w:uiPriority w:val="9"/>
    <w:qFormat/>
    <w:rsid w:val="0046075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46075F"/>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75F"/>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46075F"/>
    <w:rPr>
      <w:rFonts w:asciiTheme="majorHAnsi" w:eastAsiaTheme="majorEastAsia" w:hAnsiTheme="majorHAnsi" w:cstheme="majorBidi"/>
      <w:b/>
      <w:bCs/>
      <w:color w:val="4472C4" w:themeColor="accent1"/>
      <w:sz w:val="26"/>
      <w:szCs w:val="26"/>
    </w:rPr>
  </w:style>
  <w:style w:type="paragraph" w:styleId="TOCHeading">
    <w:name w:val="TOC Heading"/>
    <w:basedOn w:val="Heading1"/>
    <w:next w:val="Normal"/>
    <w:uiPriority w:val="39"/>
    <w:unhideWhenUsed/>
    <w:qFormat/>
    <w:rsid w:val="0046075F"/>
    <w:pPr>
      <w:outlineLvl w:val="9"/>
    </w:pPr>
  </w:style>
  <w:style w:type="paragraph" w:styleId="BalloonText">
    <w:name w:val="Balloon Text"/>
    <w:basedOn w:val="Normal"/>
    <w:link w:val="BalloonTextChar"/>
    <w:uiPriority w:val="99"/>
    <w:semiHidden/>
    <w:unhideWhenUsed/>
    <w:rsid w:val="004607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75F"/>
    <w:rPr>
      <w:rFonts w:ascii="Tahoma" w:eastAsiaTheme="minorEastAsia" w:hAnsi="Tahoma" w:cs="Tahoma"/>
      <w:sz w:val="16"/>
      <w:szCs w:val="16"/>
    </w:rPr>
  </w:style>
  <w:style w:type="paragraph" w:styleId="TOC1">
    <w:name w:val="toc 1"/>
    <w:basedOn w:val="Normal"/>
    <w:next w:val="Normal"/>
    <w:autoRedefine/>
    <w:uiPriority w:val="39"/>
    <w:unhideWhenUsed/>
    <w:rsid w:val="0046075F"/>
    <w:pPr>
      <w:spacing w:after="100"/>
    </w:pPr>
  </w:style>
  <w:style w:type="character" w:styleId="Hyperlink">
    <w:name w:val="Hyperlink"/>
    <w:basedOn w:val="DefaultParagraphFont"/>
    <w:uiPriority w:val="99"/>
    <w:unhideWhenUsed/>
    <w:rsid w:val="0046075F"/>
    <w:rPr>
      <w:color w:val="0563C1" w:themeColor="hyperlink"/>
      <w:u w:val="single"/>
    </w:rPr>
  </w:style>
  <w:style w:type="paragraph" w:styleId="TOC2">
    <w:name w:val="toc 2"/>
    <w:basedOn w:val="Normal"/>
    <w:next w:val="Normal"/>
    <w:autoRedefine/>
    <w:uiPriority w:val="39"/>
    <w:unhideWhenUsed/>
    <w:rsid w:val="0046075F"/>
    <w:pPr>
      <w:spacing w:after="100"/>
      <w:ind w:left="220"/>
    </w:pPr>
  </w:style>
  <w:style w:type="paragraph" w:styleId="Header">
    <w:name w:val="header"/>
    <w:basedOn w:val="Normal"/>
    <w:link w:val="HeaderChar"/>
    <w:uiPriority w:val="99"/>
    <w:unhideWhenUsed/>
    <w:rsid w:val="00460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75F"/>
    <w:rPr>
      <w:rFonts w:eastAsiaTheme="minorEastAsia"/>
    </w:rPr>
  </w:style>
  <w:style w:type="paragraph" w:styleId="Footer">
    <w:name w:val="footer"/>
    <w:basedOn w:val="Normal"/>
    <w:link w:val="FooterChar"/>
    <w:uiPriority w:val="99"/>
    <w:unhideWhenUsed/>
    <w:rsid w:val="00460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75F"/>
    <w:rPr>
      <w:rFonts w:eastAsiaTheme="minorEastAsia"/>
    </w:rPr>
  </w:style>
  <w:style w:type="paragraph" w:styleId="ListParagraph">
    <w:name w:val="List Paragraph"/>
    <w:basedOn w:val="Normal"/>
    <w:uiPriority w:val="34"/>
    <w:qFormat/>
    <w:rsid w:val="0046075F"/>
    <w:pPr>
      <w:ind w:left="720"/>
      <w:contextualSpacing/>
    </w:pPr>
  </w:style>
  <w:style w:type="paragraph" w:styleId="NoSpacing">
    <w:name w:val="No Spacing"/>
    <w:uiPriority w:val="1"/>
    <w:qFormat/>
    <w:rsid w:val="0046075F"/>
    <w:pPr>
      <w:spacing w:after="0" w:line="240" w:lineRule="auto"/>
    </w:pPr>
    <w:rPr>
      <w:rFonts w:eastAsiaTheme="minorEastAsia"/>
    </w:rPr>
  </w:style>
  <w:style w:type="character" w:styleId="CommentReference">
    <w:name w:val="annotation reference"/>
    <w:basedOn w:val="DefaultParagraphFont"/>
    <w:uiPriority w:val="99"/>
    <w:semiHidden/>
    <w:unhideWhenUsed/>
    <w:rsid w:val="0046075F"/>
    <w:rPr>
      <w:sz w:val="16"/>
      <w:szCs w:val="16"/>
    </w:rPr>
  </w:style>
  <w:style w:type="paragraph" w:styleId="CommentText">
    <w:name w:val="annotation text"/>
    <w:basedOn w:val="Normal"/>
    <w:link w:val="CommentTextChar"/>
    <w:uiPriority w:val="99"/>
    <w:unhideWhenUsed/>
    <w:rsid w:val="0046075F"/>
    <w:pPr>
      <w:spacing w:line="240" w:lineRule="auto"/>
    </w:pPr>
    <w:rPr>
      <w:sz w:val="20"/>
      <w:szCs w:val="20"/>
    </w:rPr>
  </w:style>
  <w:style w:type="character" w:customStyle="1" w:styleId="CommentTextChar">
    <w:name w:val="Comment Text Char"/>
    <w:basedOn w:val="DefaultParagraphFont"/>
    <w:link w:val="CommentText"/>
    <w:uiPriority w:val="99"/>
    <w:rsid w:val="0046075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6075F"/>
    <w:rPr>
      <w:b/>
      <w:bCs/>
    </w:rPr>
  </w:style>
  <w:style w:type="character" w:customStyle="1" w:styleId="CommentSubjectChar">
    <w:name w:val="Comment Subject Char"/>
    <w:basedOn w:val="CommentTextChar"/>
    <w:link w:val="CommentSubject"/>
    <w:uiPriority w:val="99"/>
    <w:semiHidden/>
    <w:rsid w:val="0046075F"/>
    <w:rPr>
      <w:rFonts w:eastAsiaTheme="minorEastAsia"/>
      <w:b/>
      <w:bCs/>
      <w:sz w:val="20"/>
      <w:szCs w:val="20"/>
    </w:rPr>
  </w:style>
  <w:style w:type="character" w:styleId="FollowedHyperlink">
    <w:name w:val="FollowedHyperlink"/>
    <w:basedOn w:val="DefaultParagraphFont"/>
    <w:uiPriority w:val="99"/>
    <w:semiHidden/>
    <w:unhideWhenUsed/>
    <w:rsid w:val="0046075F"/>
    <w:rPr>
      <w:color w:val="954F72" w:themeColor="followedHyperlink"/>
      <w:u w:val="single"/>
    </w:rPr>
  </w:style>
  <w:style w:type="table" w:styleId="TableGrid">
    <w:name w:val="Table Grid"/>
    <w:basedOn w:val="TableNormal"/>
    <w:uiPriority w:val="59"/>
    <w:rsid w:val="0046075F"/>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6075F"/>
    <w:pPr>
      <w:spacing w:line="240" w:lineRule="auto"/>
    </w:pPr>
    <w:rPr>
      <w:i/>
      <w:iCs/>
      <w:color w:val="44546A" w:themeColor="text2"/>
      <w:sz w:val="18"/>
      <w:szCs w:val="18"/>
    </w:rPr>
  </w:style>
  <w:style w:type="table" w:styleId="GridTable4-Accent1">
    <w:name w:val="Grid Table 4 Accent 1"/>
    <w:basedOn w:val="TableNormal"/>
    <w:uiPriority w:val="49"/>
    <w:rsid w:val="0046075F"/>
    <w:pPr>
      <w:spacing w:after="0" w:line="240" w:lineRule="auto"/>
    </w:pPr>
    <w:rPr>
      <w:rFonts w:eastAsiaTheme="minorEastAsia"/>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laceholderText">
    <w:name w:val="Placeholder Text"/>
    <w:basedOn w:val="DefaultParagraphFont"/>
    <w:uiPriority w:val="99"/>
    <w:semiHidden/>
    <w:rsid w:val="0046075F"/>
    <w:rPr>
      <w:color w:val="808080"/>
    </w:rPr>
  </w:style>
  <w:style w:type="character" w:customStyle="1" w:styleId="mi">
    <w:name w:val="mi"/>
    <w:basedOn w:val="DefaultParagraphFont"/>
    <w:rsid w:val="0046075F"/>
  </w:style>
  <w:style w:type="character" w:customStyle="1" w:styleId="mn">
    <w:name w:val="mn"/>
    <w:basedOn w:val="DefaultParagraphFont"/>
    <w:rsid w:val="0046075F"/>
  </w:style>
  <w:style w:type="paragraph" w:styleId="NormalWeb">
    <w:name w:val="Normal (Web)"/>
    <w:basedOn w:val="Normal"/>
    <w:uiPriority w:val="99"/>
    <w:semiHidden/>
    <w:unhideWhenUsed/>
    <w:rsid w:val="0046075F"/>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46075F"/>
    <w:pPr>
      <w:spacing w:after="0" w:line="240" w:lineRule="auto"/>
    </w:pPr>
    <w:rPr>
      <w:rFonts w:eastAsiaTheme="minorEastAsia"/>
    </w:rPr>
  </w:style>
  <w:style w:type="character" w:customStyle="1" w:styleId="eop">
    <w:name w:val="eop"/>
    <w:basedOn w:val="DefaultParagraphFont"/>
    <w:rsid w:val="02FAE035"/>
  </w:style>
  <w:style w:type="character" w:customStyle="1" w:styleId="normaltextrun">
    <w:name w:val="normaltextrun"/>
    <w:basedOn w:val="DefaultParagraphFont"/>
    <w:rsid w:val="02FAE035"/>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UnresolvedMention">
    <w:name w:val="Unresolved Mention"/>
    <w:basedOn w:val="DefaultParagraphFont"/>
    <w:uiPriority w:val="99"/>
    <w:unhideWhenUsed/>
    <w:rsid w:val="00372390"/>
    <w:rPr>
      <w:color w:val="605E5C"/>
      <w:shd w:val="clear" w:color="auto" w:fill="E1DFDD"/>
    </w:rPr>
  </w:style>
  <w:style w:type="table" w:styleId="PlainTable4">
    <w:name w:val="Plain Table 4"/>
    <w:basedOn w:val="TableNormal"/>
    <w:uiPriority w:val="44"/>
    <w:rsid w:val="000D690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o">
    <w:name w:val="mo"/>
    <w:basedOn w:val="DefaultParagraphFont"/>
    <w:rsid w:val="00751D76"/>
  </w:style>
  <w:style w:type="character" w:customStyle="1" w:styleId="mjxassistivemathml">
    <w:name w:val="mjx_assistive_mathml"/>
    <w:basedOn w:val="DefaultParagraphFont"/>
    <w:rsid w:val="00751D76"/>
  </w:style>
  <w:style w:type="character" w:styleId="Mention">
    <w:name w:val="Mention"/>
    <w:basedOn w:val="DefaultParagraphFont"/>
    <w:uiPriority w:val="99"/>
    <w:unhideWhenUsed/>
    <w:rsid w:val="00CA069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312229">
      <w:bodyDiv w:val="1"/>
      <w:marLeft w:val="0"/>
      <w:marRight w:val="0"/>
      <w:marTop w:val="0"/>
      <w:marBottom w:val="0"/>
      <w:divBdr>
        <w:top w:val="none" w:sz="0" w:space="0" w:color="auto"/>
        <w:left w:val="none" w:sz="0" w:space="0" w:color="auto"/>
        <w:bottom w:val="none" w:sz="0" w:space="0" w:color="auto"/>
        <w:right w:val="none" w:sz="0" w:space="0" w:color="auto"/>
      </w:divBdr>
    </w:div>
    <w:div w:id="1072239306">
      <w:bodyDiv w:val="1"/>
      <w:marLeft w:val="0"/>
      <w:marRight w:val="0"/>
      <w:marTop w:val="0"/>
      <w:marBottom w:val="0"/>
      <w:divBdr>
        <w:top w:val="none" w:sz="0" w:space="0" w:color="auto"/>
        <w:left w:val="none" w:sz="0" w:space="0" w:color="auto"/>
        <w:bottom w:val="none" w:sz="0" w:space="0" w:color="auto"/>
        <w:right w:val="none" w:sz="0" w:space="0" w:color="auto"/>
      </w:divBdr>
    </w:div>
    <w:div w:id="1599556922">
      <w:bodyDiv w:val="1"/>
      <w:marLeft w:val="0"/>
      <w:marRight w:val="0"/>
      <w:marTop w:val="0"/>
      <w:marBottom w:val="0"/>
      <w:divBdr>
        <w:top w:val="none" w:sz="0" w:space="0" w:color="auto"/>
        <w:left w:val="none" w:sz="0" w:space="0" w:color="auto"/>
        <w:bottom w:val="none" w:sz="0" w:space="0" w:color="auto"/>
        <w:right w:val="none" w:sz="0" w:space="0" w:color="auto"/>
      </w:divBdr>
    </w:div>
    <w:div w:id="189046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ezproxy.lib.utexas.edu/pmc/articles/PMC4107471/" TargetMode="Externa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cdc.gov/mmwr/preview/mmwrhtml/mm6136a6.htm" TargetMode="External"/><Relationship Id="rId17" Type="http://schemas.openxmlformats.org/officeDocument/2006/relationships/image" Target="media/image3.png"/><Relationship Id="rId25" Type="http://schemas.openxmlformats.org/officeDocument/2006/relationships/hyperlink" Target="https://www.weather.gov/hazstat/"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186/2046-7648-3-14"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nature-com.ezproxy.lib.utexas.edu/articles/s41467-021-22799-5.pdf" TargetMode="External"/><Relationship Id="rId23" Type="http://schemas.openxmlformats.org/officeDocument/2006/relationships/hyperlink" Target="https://doi.org/10.5194/gmd-14-3521-2021" TargetMode="Externa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1.xml"/><Relationship Id="Re41687cd13814d72"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ature-com.ezproxy.lib.utexas.edu/articles/s41467-021-22799-5.pdf"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Madeleine Gregory</DisplayName>
        <AccountId>23</AccountId>
        <AccountType/>
      </UserInfo>
    </SharedWithUsers>
  </documentManagement>
</p:properties>
</file>

<file path=customXml/itemProps1.xml><?xml version="1.0" encoding="utf-8"?>
<ds:datastoreItem xmlns:ds="http://schemas.openxmlformats.org/officeDocument/2006/customXml" ds:itemID="{CEAFD4A9-6F80-40F2-89F3-2BCB097C15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64631B-764D-4B57-9AA0-D1BF04ADFDFF}">
  <ds:schemaRefs>
    <ds:schemaRef ds:uri="http://schemas.openxmlformats.org/officeDocument/2006/bibliography"/>
  </ds:schemaRefs>
</ds:datastoreItem>
</file>

<file path=customXml/itemProps3.xml><?xml version="1.0" encoding="utf-8"?>
<ds:datastoreItem xmlns:ds="http://schemas.openxmlformats.org/officeDocument/2006/customXml" ds:itemID="{0C62965D-67AA-47B0-A17F-44A3855B47DB}">
  <ds:schemaRefs>
    <ds:schemaRef ds:uri="http://schemas.microsoft.com/sharepoint/v3/contenttype/forms"/>
  </ds:schemaRefs>
</ds:datastoreItem>
</file>

<file path=customXml/itemProps4.xml><?xml version="1.0" encoding="utf-8"?>
<ds:datastoreItem xmlns:ds="http://schemas.openxmlformats.org/officeDocument/2006/customXml" ds:itemID="{8499513B-3DC9-4620-BEA0-EFB849D49C09}">
  <ds:schemaRefs>
    <ds:schemaRef ds:uri="http://schemas.microsoft.com/office/2006/metadata/properties"/>
    <ds:schemaRef ds:uri="http://schemas.microsoft.com/office/infopath/2007/PartnerControls"/>
    <ds:schemaRef ds:uri="7df78d0b-135a-4de7-9166-7c181cd87fb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7097</Words>
  <Characters>40455</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Newell</dc:creator>
  <cp:keywords/>
  <dc:description/>
  <cp:lastModifiedBy>Byles, Robert C. (LARC-E3)[SSAI DEVELOP]</cp:lastModifiedBy>
  <cp:revision>2</cp:revision>
  <dcterms:created xsi:type="dcterms:W3CDTF">2021-09-15T18:32:00Z</dcterms:created>
  <dcterms:modified xsi:type="dcterms:W3CDTF">2021-09-15T18:32:00Z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