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FB139" w14:textId="1119C41B" w:rsidR="00F565BA" w:rsidRPr="006B42CE" w:rsidRDefault="009B6EA8" w:rsidP="00143CD2">
      <w:pPr>
        <w:pStyle w:val="Title"/>
        <w:rPr>
          <w:sz w:val="48"/>
          <w:szCs w:val="48"/>
        </w:rPr>
      </w:pPr>
      <w:r>
        <w:rPr>
          <w:sz w:val="48"/>
          <w:szCs w:val="48"/>
        </w:rPr>
        <w:t>Protecting Crew and Surface Systems with a Long-Duration Lunar Safe Haven</w:t>
      </w:r>
    </w:p>
    <w:p w14:paraId="38BFB13A" w14:textId="65DAF1DB" w:rsidR="00F565BA" w:rsidRPr="006B42CE" w:rsidRDefault="000303CA" w:rsidP="00F565BA">
      <w:pPr>
        <w:jc w:val="center"/>
        <w:rPr>
          <w:sz w:val="32"/>
          <w:szCs w:val="32"/>
        </w:rPr>
      </w:pPr>
      <w:r>
        <w:rPr>
          <w:sz w:val="32"/>
          <w:szCs w:val="32"/>
        </w:rPr>
        <w:t>Melanie L. Grande</w:t>
      </w:r>
      <w:r w:rsidR="00F565BA" w:rsidRPr="006B42CE">
        <w:rPr>
          <w:sz w:val="32"/>
          <w:szCs w:val="32"/>
          <w:vertAlign w:val="superscript"/>
        </w:rPr>
        <w:footnoteReference w:id="1"/>
      </w:r>
      <w:r>
        <w:rPr>
          <w:sz w:val="32"/>
          <w:szCs w:val="32"/>
        </w:rPr>
        <w:t>, Robert W. Moses</w:t>
      </w:r>
      <w:r w:rsidR="00F565BA" w:rsidRPr="006B42CE">
        <w:rPr>
          <w:sz w:val="32"/>
          <w:szCs w:val="32"/>
          <w:vertAlign w:val="superscript"/>
        </w:rPr>
        <w:footnoteReference w:id="2"/>
      </w:r>
      <w:r>
        <w:rPr>
          <w:sz w:val="32"/>
          <w:szCs w:val="32"/>
        </w:rPr>
        <w:t>, and Patrick A. Cosgrove</w:t>
      </w:r>
      <w:r w:rsidRPr="000303CA">
        <w:rPr>
          <w:rStyle w:val="FootnoteReference"/>
          <w:sz w:val="32"/>
          <w:szCs w:val="48"/>
        </w:rPr>
        <w:footnoteReference w:id="3"/>
      </w:r>
    </w:p>
    <w:p w14:paraId="38BFB13B" w14:textId="5D95A372" w:rsidR="00F565BA" w:rsidRPr="006B42CE" w:rsidRDefault="000303CA" w:rsidP="00F565BA">
      <w:pPr>
        <w:spacing w:after="240"/>
        <w:jc w:val="center"/>
        <w:rPr>
          <w:i/>
          <w:sz w:val="24"/>
          <w:szCs w:val="24"/>
        </w:rPr>
      </w:pPr>
      <w:r>
        <w:rPr>
          <w:i/>
          <w:sz w:val="24"/>
          <w:szCs w:val="24"/>
        </w:rPr>
        <w:t>NASA Langley Research Center</w:t>
      </w:r>
      <w:r w:rsidR="00F565BA" w:rsidRPr="006B42CE">
        <w:rPr>
          <w:i/>
          <w:sz w:val="24"/>
          <w:szCs w:val="24"/>
        </w:rPr>
        <w:t xml:space="preserve">, </w:t>
      </w:r>
      <w:r>
        <w:rPr>
          <w:i/>
          <w:sz w:val="24"/>
          <w:szCs w:val="24"/>
        </w:rPr>
        <w:t xml:space="preserve">Hampton, VA </w:t>
      </w:r>
      <w:r w:rsidR="008758F5">
        <w:rPr>
          <w:i/>
          <w:sz w:val="24"/>
          <w:szCs w:val="24"/>
        </w:rPr>
        <w:t>23681</w:t>
      </w:r>
      <w:r>
        <w:rPr>
          <w:i/>
          <w:sz w:val="24"/>
          <w:szCs w:val="24"/>
        </w:rPr>
        <w:t>, USA</w:t>
      </w:r>
    </w:p>
    <w:p w14:paraId="38BFB13C" w14:textId="0B98CD70" w:rsidR="00F565BA" w:rsidRPr="006B42CE" w:rsidRDefault="000303CA" w:rsidP="00F565BA">
      <w:pPr>
        <w:jc w:val="center"/>
        <w:rPr>
          <w:sz w:val="32"/>
          <w:szCs w:val="32"/>
        </w:rPr>
      </w:pPr>
      <w:r>
        <w:rPr>
          <w:sz w:val="32"/>
          <w:szCs w:val="32"/>
        </w:rPr>
        <w:t>Robert P. Mueller</w:t>
      </w:r>
      <w:r w:rsidRPr="000303CA">
        <w:rPr>
          <w:rStyle w:val="FootnoteReference"/>
          <w:sz w:val="32"/>
          <w:szCs w:val="32"/>
        </w:rPr>
        <w:footnoteReference w:id="4"/>
      </w:r>
    </w:p>
    <w:p w14:paraId="38BFB13D" w14:textId="52313726" w:rsidR="00F565BA" w:rsidRPr="006B42CE" w:rsidRDefault="00C23249" w:rsidP="00F565BA">
      <w:pPr>
        <w:spacing w:after="240"/>
        <w:jc w:val="center"/>
        <w:rPr>
          <w:i/>
          <w:sz w:val="24"/>
          <w:szCs w:val="24"/>
        </w:rPr>
      </w:pPr>
      <w:r>
        <w:rPr>
          <w:i/>
          <w:sz w:val="24"/>
          <w:szCs w:val="24"/>
        </w:rPr>
        <w:t>NASA Kennedy Space Center, FL</w:t>
      </w:r>
      <w:r w:rsidR="00F565BA" w:rsidRPr="006B42CE">
        <w:rPr>
          <w:i/>
          <w:sz w:val="24"/>
          <w:szCs w:val="24"/>
        </w:rPr>
        <w:t>,</w:t>
      </w:r>
      <w:r>
        <w:rPr>
          <w:i/>
          <w:sz w:val="24"/>
          <w:szCs w:val="24"/>
        </w:rPr>
        <w:t xml:space="preserve"> 32899, USA</w:t>
      </w:r>
    </w:p>
    <w:p w14:paraId="38BFB13E" w14:textId="136CD680" w:rsidR="00F565BA" w:rsidRPr="000303CA" w:rsidRDefault="000303CA" w:rsidP="00F565BA">
      <w:pPr>
        <w:jc w:val="center"/>
        <w:rPr>
          <w:sz w:val="32"/>
          <w:szCs w:val="32"/>
        </w:rPr>
      </w:pPr>
      <w:r>
        <w:rPr>
          <w:sz w:val="32"/>
          <w:szCs w:val="32"/>
        </w:rPr>
        <w:t>Tracie J. Prater</w:t>
      </w:r>
      <w:r w:rsidR="00F565BA" w:rsidRPr="006B42CE">
        <w:rPr>
          <w:sz w:val="32"/>
          <w:szCs w:val="32"/>
          <w:vertAlign w:val="superscript"/>
        </w:rPr>
        <w:footnoteReference w:id="5"/>
      </w:r>
      <w:r w:rsidR="000334A4">
        <w:rPr>
          <w:sz w:val="32"/>
          <w:szCs w:val="32"/>
        </w:rPr>
        <w:t>, Alex Blanchar</w:t>
      </w:r>
      <w:r w:rsidR="000334A4" w:rsidRPr="000334A4">
        <w:rPr>
          <w:sz w:val="32"/>
          <w:szCs w:val="32"/>
        </w:rPr>
        <w:t>d</w:t>
      </w:r>
      <w:r w:rsidR="000334A4" w:rsidRPr="000334A4">
        <w:rPr>
          <w:rStyle w:val="FootnoteReference"/>
          <w:sz w:val="32"/>
          <w:szCs w:val="32"/>
        </w:rPr>
        <w:footnoteReference w:id="6"/>
      </w:r>
    </w:p>
    <w:p w14:paraId="38BFB13F" w14:textId="4D5C3856" w:rsidR="00F565BA" w:rsidRPr="006B42CE" w:rsidRDefault="00C23249" w:rsidP="00F565BA">
      <w:pPr>
        <w:spacing w:after="240"/>
        <w:jc w:val="center"/>
        <w:rPr>
          <w:i/>
          <w:sz w:val="24"/>
          <w:szCs w:val="24"/>
        </w:rPr>
      </w:pPr>
      <w:r>
        <w:rPr>
          <w:i/>
          <w:sz w:val="24"/>
          <w:szCs w:val="24"/>
        </w:rPr>
        <w:t>NASA Marshall Space Flight Center</w:t>
      </w:r>
      <w:r w:rsidR="00F565BA" w:rsidRPr="006B42CE">
        <w:rPr>
          <w:i/>
          <w:sz w:val="24"/>
          <w:szCs w:val="24"/>
        </w:rPr>
        <w:t xml:space="preserve">, </w:t>
      </w:r>
      <w:r>
        <w:rPr>
          <w:i/>
          <w:sz w:val="24"/>
          <w:szCs w:val="24"/>
        </w:rPr>
        <w:t>Huntsville, AL 35808, USA</w:t>
      </w:r>
    </w:p>
    <w:p w14:paraId="4A3D8B32" w14:textId="3CEC0144" w:rsidR="00181268" w:rsidRDefault="00181268" w:rsidP="00F565BA">
      <w:pPr>
        <w:spacing w:before="480" w:after="480"/>
        <w:ind w:left="720" w:right="720" w:firstLine="288"/>
        <w:rPr>
          <w:b/>
        </w:rPr>
      </w:pPr>
      <w:r w:rsidRPr="00181268">
        <w:rPr>
          <w:b/>
        </w:rPr>
        <w:t>NASA’s Artemis program will send astronauts to the lunar surface for extended mission durations throughout the 2030s, with a focus on sustainability and extensibility for Mars exploration. However, NASA must place more emphasis on protecting both the crew and the exploration surface systems if they hope to achieve long-duration sustainability</w:t>
      </w:r>
      <w:r w:rsidR="008758F5">
        <w:rPr>
          <w:b/>
        </w:rPr>
        <w:t xml:space="preserve"> on the lunar surface</w:t>
      </w:r>
      <w:r>
        <w:rPr>
          <w:b/>
        </w:rPr>
        <w:t xml:space="preserve">. </w:t>
      </w:r>
      <w:r w:rsidR="002E5064">
        <w:rPr>
          <w:b/>
        </w:rPr>
        <w:t>It is now reasonabl</w:t>
      </w:r>
      <w:r w:rsidR="002B2528">
        <w:rPr>
          <w:b/>
        </w:rPr>
        <w:t xml:space="preserve">e </w:t>
      </w:r>
      <w:r w:rsidR="002E5064">
        <w:rPr>
          <w:b/>
        </w:rPr>
        <w:t xml:space="preserve">with excavation, construction, and autonomy technologies to achieve a significant level of protection that </w:t>
      </w:r>
      <w:r w:rsidR="002B2528">
        <w:rPr>
          <w:b/>
        </w:rPr>
        <w:t xml:space="preserve">was not viable with </w:t>
      </w:r>
      <w:r w:rsidR="002E5064">
        <w:rPr>
          <w:b/>
        </w:rPr>
        <w:t>architectures to date. The</w:t>
      </w:r>
      <w:r>
        <w:rPr>
          <w:b/>
        </w:rPr>
        <w:t xml:space="preserve"> Lunar Safe Haven (LSH) </w:t>
      </w:r>
      <w:r w:rsidR="002E5064">
        <w:rPr>
          <w:b/>
        </w:rPr>
        <w:t>wa</w:t>
      </w:r>
      <w:r>
        <w:rPr>
          <w:b/>
        </w:rPr>
        <w:t xml:space="preserve">s proposed to protect astronauts, electronics, and other surface exploration systems from the hazards of the lunar environment, including radiation, micrometeoroid strikes, lunar dust, thermal </w:t>
      </w:r>
      <w:r w:rsidR="009B3B21">
        <w:rPr>
          <w:b/>
        </w:rPr>
        <w:t xml:space="preserve">extremes, and </w:t>
      </w:r>
      <w:r>
        <w:rPr>
          <w:b/>
        </w:rPr>
        <w:t>vacuu</w:t>
      </w:r>
      <w:r w:rsidR="009B3B21">
        <w:rPr>
          <w:b/>
        </w:rPr>
        <w:t>m</w:t>
      </w:r>
      <w:r>
        <w:rPr>
          <w:b/>
        </w:rPr>
        <w:t xml:space="preserve">. </w:t>
      </w:r>
      <w:r w:rsidR="002E5064">
        <w:rPr>
          <w:b/>
        </w:rPr>
        <w:t xml:space="preserve">During the study, </w:t>
      </w:r>
      <w:r>
        <w:rPr>
          <w:b/>
        </w:rPr>
        <w:t xml:space="preserve">Level Zero Requirements were developed for the LSH, and a decision analysis </w:t>
      </w:r>
      <w:r w:rsidR="002E5064">
        <w:rPr>
          <w:b/>
        </w:rPr>
        <w:t>framework</w:t>
      </w:r>
      <w:r>
        <w:rPr>
          <w:b/>
        </w:rPr>
        <w:t xml:space="preserve"> was baselined</w:t>
      </w:r>
      <w:r w:rsidR="002E5064">
        <w:rPr>
          <w:b/>
        </w:rPr>
        <w:t xml:space="preserve"> to evaluate concepts</w:t>
      </w:r>
      <w:r>
        <w:rPr>
          <w:b/>
        </w:rPr>
        <w:t xml:space="preserve">. The LSH Study also performed a comprehensive trade study, during which </w:t>
      </w:r>
      <w:r w:rsidRPr="00181268">
        <w:rPr>
          <w:b/>
        </w:rPr>
        <w:t xml:space="preserve">numerous alternatives for </w:t>
      </w:r>
      <w:r>
        <w:rPr>
          <w:b/>
        </w:rPr>
        <w:t>establishing and maintaining</w:t>
      </w:r>
      <w:r w:rsidRPr="00181268">
        <w:rPr>
          <w:b/>
        </w:rPr>
        <w:t xml:space="preserve"> </w:t>
      </w:r>
      <w:proofErr w:type="gramStart"/>
      <w:r w:rsidRPr="00181268">
        <w:rPr>
          <w:b/>
        </w:rPr>
        <w:t>a safe haven</w:t>
      </w:r>
      <w:proofErr w:type="gramEnd"/>
      <w:r w:rsidRPr="00181268">
        <w:rPr>
          <w:b/>
        </w:rPr>
        <w:t xml:space="preserve"> shelter on the lunar surface</w:t>
      </w:r>
      <w:r w:rsidR="002B2528">
        <w:rPr>
          <w:b/>
        </w:rPr>
        <w:t xml:space="preserve"> were identified</w:t>
      </w:r>
      <w:r w:rsidRPr="00181268">
        <w:rPr>
          <w:b/>
        </w:rPr>
        <w:t xml:space="preserve">. </w:t>
      </w:r>
      <w:r w:rsidR="002E5064">
        <w:rPr>
          <w:b/>
        </w:rPr>
        <w:t>This paper review</w:t>
      </w:r>
      <w:r w:rsidR="00D32DB3">
        <w:rPr>
          <w:b/>
        </w:rPr>
        <w:t>s</w:t>
      </w:r>
      <w:r w:rsidR="002E5064">
        <w:rPr>
          <w:b/>
        </w:rPr>
        <w:t xml:space="preserve"> the products developed during the study and present</w:t>
      </w:r>
      <w:r w:rsidR="00D32DB3">
        <w:rPr>
          <w:b/>
        </w:rPr>
        <w:t>s</w:t>
      </w:r>
      <w:r w:rsidR="002E5064">
        <w:rPr>
          <w:b/>
        </w:rPr>
        <w:t xml:space="preserve"> the final recommendations</w:t>
      </w:r>
      <w:r w:rsidRPr="00181268">
        <w:rPr>
          <w:b/>
        </w:rPr>
        <w:t>.</w:t>
      </w:r>
    </w:p>
    <w:p w14:paraId="3E4DD3E9" w14:textId="1AAEBF08" w:rsidR="00C301DF" w:rsidRDefault="00C301DF"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Nomenclature</w:t>
      </w:r>
    </w:p>
    <w:p w14:paraId="1C95805B" w14:textId="21C0B51C" w:rsidR="008758F5" w:rsidRPr="002D05DE" w:rsidRDefault="008758F5" w:rsidP="00C301DF">
      <w:pPr>
        <w:widowControl w:val="0"/>
        <w:tabs>
          <w:tab w:val="left" w:pos="864"/>
          <w:tab w:val="left" w:pos="1152"/>
        </w:tabs>
        <w:rPr>
          <w:iCs/>
        </w:rPr>
      </w:pPr>
      <w:r>
        <w:rPr>
          <w:i/>
        </w:rPr>
        <w:t>ABC</w:t>
      </w:r>
      <w:r>
        <w:rPr>
          <w:i/>
        </w:rPr>
        <w:tab/>
      </w:r>
      <w:r>
        <w:rPr>
          <w:iCs/>
        </w:rPr>
        <w:t>=</w:t>
      </w:r>
      <w:r>
        <w:rPr>
          <w:iCs/>
        </w:rPr>
        <w:tab/>
        <w:t>Artemis Base Camp</w:t>
      </w:r>
    </w:p>
    <w:p w14:paraId="01AEAC6A" w14:textId="2C6AE9BB" w:rsidR="00064954" w:rsidRDefault="00064954" w:rsidP="00C301DF">
      <w:pPr>
        <w:widowControl w:val="0"/>
        <w:tabs>
          <w:tab w:val="left" w:pos="864"/>
          <w:tab w:val="left" w:pos="1152"/>
        </w:tabs>
        <w:rPr>
          <w:szCs w:val="24"/>
        </w:rPr>
      </w:pPr>
      <w:r>
        <w:rPr>
          <w:i/>
        </w:rPr>
        <w:t>A-PUFFER</w:t>
      </w:r>
      <w:r>
        <w:rPr>
          <w:i/>
        </w:rPr>
        <w:tab/>
        <w:t>=</w:t>
      </w:r>
      <w:r>
        <w:rPr>
          <w:i/>
        </w:rPr>
        <w:tab/>
      </w:r>
      <w:r w:rsidRPr="0094690D">
        <w:rPr>
          <w:szCs w:val="24"/>
        </w:rPr>
        <w:t>Autonomous Pop-Up Flat Folding Explorer Robot</w:t>
      </w:r>
    </w:p>
    <w:p w14:paraId="6F9C419E" w14:textId="1C674BD3" w:rsidR="00064954" w:rsidRDefault="00064954" w:rsidP="00C301DF">
      <w:pPr>
        <w:widowControl w:val="0"/>
        <w:tabs>
          <w:tab w:val="left" w:pos="864"/>
          <w:tab w:val="left" w:pos="1152"/>
        </w:tabs>
        <w:rPr>
          <w:szCs w:val="24"/>
        </w:rPr>
      </w:pPr>
      <w:r w:rsidRPr="00064954">
        <w:rPr>
          <w:i/>
          <w:iCs/>
          <w:szCs w:val="24"/>
        </w:rPr>
        <w:t>ARMADAS</w:t>
      </w:r>
      <w:r>
        <w:rPr>
          <w:szCs w:val="24"/>
        </w:rPr>
        <w:tab/>
        <w:t>=</w:t>
      </w:r>
      <w:r>
        <w:rPr>
          <w:szCs w:val="24"/>
        </w:rPr>
        <w:tab/>
      </w:r>
      <w:r w:rsidR="008420E3" w:rsidRPr="008420E3">
        <w:rPr>
          <w:szCs w:val="24"/>
        </w:rPr>
        <w:t>Automated Reconfigurable Mission Adaptive Digital Assembly Systems</w:t>
      </w:r>
    </w:p>
    <w:p w14:paraId="3C116BAB" w14:textId="07A60869" w:rsidR="00064954" w:rsidRDefault="00064954" w:rsidP="00C301DF">
      <w:pPr>
        <w:widowControl w:val="0"/>
        <w:tabs>
          <w:tab w:val="left" w:pos="864"/>
          <w:tab w:val="left" w:pos="1152"/>
        </w:tabs>
        <w:rPr>
          <w:i/>
        </w:rPr>
      </w:pPr>
      <w:r w:rsidRPr="00064954">
        <w:rPr>
          <w:i/>
          <w:iCs/>
          <w:szCs w:val="24"/>
        </w:rPr>
        <w:t>LANCE</w:t>
      </w:r>
      <w:r>
        <w:rPr>
          <w:szCs w:val="24"/>
        </w:rPr>
        <w:tab/>
        <w:t>=</w:t>
      </w:r>
      <w:r>
        <w:rPr>
          <w:szCs w:val="24"/>
        </w:rPr>
        <w:tab/>
      </w:r>
      <w:r w:rsidR="00850BF1">
        <w:rPr>
          <w:szCs w:val="24"/>
        </w:rPr>
        <w:t xml:space="preserve">Lunar </w:t>
      </w:r>
      <w:r>
        <w:rPr>
          <w:szCs w:val="24"/>
        </w:rPr>
        <w:t>Attachment Node for Excavation</w:t>
      </w:r>
    </w:p>
    <w:p w14:paraId="7EC8C3B4" w14:textId="787D8044" w:rsidR="00FA3D5A" w:rsidRDefault="00FA3D5A" w:rsidP="00C301DF">
      <w:pPr>
        <w:widowControl w:val="0"/>
        <w:tabs>
          <w:tab w:val="left" w:pos="864"/>
          <w:tab w:val="left" w:pos="1152"/>
        </w:tabs>
        <w:rPr>
          <w:i/>
        </w:rPr>
      </w:pPr>
      <w:r>
        <w:rPr>
          <w:i/>
        </w:rPr>
        <w:t>LDRS</w:t>
      </w:r>
      <w:r>
        <w:rPr>
          <w:i/>
        </w:rPr>
        <w:tab/>
        <w:t>=</w:t>
      </w:r>
      <w:r>
        <w:rPr>
          <w:i/>
        </w:rPr>
        <w:tab/>
      </w:r>
      <w:r w:rsidRPr="00353DEE">
        <w:t>Location Determination Reference System</w:t>
      </w:r>
    </w:p>
    <w:p w14:paraId="2B8B9EAE" w14:textId="4700A50D" w:rsidR="002F10DF" w:rsidRDefault="002F10DF" w:rsidP="00C301DF">
      <w:pPr>
        <w:widowControl w:val="0"/>
        <w:tabs>
          <w:tab w:val="left" w:pos="864"/>
          <w:tab w:val="left" w:pos="1152"/>
        </w:tabs>
        <w:rPr>
          <w:i/>
        </w:rPr>
      </w:pPr>
      <w:r>
        <w:rPr>
          <w:i/>
        </w:rPr>
        <w:t>LIDAR</w:t>
      </w:r>
      <w:r>
        <w:rPr>
          <w:i/>
        </w:rPr>
        <w:tab/>
        <w:t>=</w:t>
      </w:r>
      <w:r>
        <w:rPr>
          <w:i/>
        </w:rPr>
        <w:tab/>
      </w:r>
      <w:r>
        <w:t>Light Detection and Ranging</w:t>
      </w:r>
    </w:p>
    <w:p w14:paraId="3ABFFCD3" w14:textId="18ADEEF2" w:rsidR="00C301DF" w:rsidRDefault="00C301DF" w:rsidP="00C301DF">
      <w:pPr>
        <w:widowControl w:val="0"/>
        <w:tabs>
          <w:tab w:val="left" w:pos="864"/>
          <w:tab w:val="left" w:pos="1152"/>
        </w:tabs>
      </w:pPr>
      <w:r>
        <w:rPr>
          <w:i/>
        </w:rPr>
        <w:t>LSH</w:t>
      </w:r>
      <w:r>
        <w:tab/>
        <w:t>=</w:t>
      </w:r>
      <w:r>
        <w:tab/>
        <w:t>Lunar Safe Haven</w:t>
      </w:r>
    </w:p>
    <w:p w14:paraId="63B48344" w14:textId="72466FCF" w:rsidR="00FA3D5A" w:rsidRDefault="00FA3D5A" w:rsidP="00C301DF">
      <w:pPr>
        <w:widowControl w:val="0"/>
        <w:tabs>
          <w:tab w:val="left" w:pos="864"/>
          <w:tab w:val="left" w:pos="1152"/>
        </w:tabs>
      </w:pPr>
      <w:r w:rsidRPr="00FA3D5A">
        <w:rPr>
          <w:i/>
          <w:iCs/>
        </w:rPr>
        <w:t>LSMS</w:t>
      </w:r>
      <w:r>
        <w:tab/>
        <w:t>=</w:t>
      </w:r>
      <w:r>
        <w:tab/>
        <w:t>Lightweight Surface Manipulation System</w:t>
      </w:r>
    </w:p>
    <w:p w14:paraId="133C5EA0" w14:textId="23D2C68C" w:rsidR="00AB78E0" w:rsidRDefault="00AB78E0" w:rsidP="00C301DF">
      <w:pPr>
        <w:widowControl w:val="0"/>
        <w:tabs>
          <w:tab w:val="left" w:pos="864"/>
          <w:tab w:val="left" w:pos="1152"/>
        </w:tabs>
      </w:pPr>
      <w:r w:rsidRPr="00794246">
        <w:rPr>
          <w:i/>
          <w:iCs/>
        </w:rPr>
        <w:t>MMPACT</w:t>
      </w:r>
      <w:r>
        <w:tab/>
        <w:t>=</w:t>
      </w:r>
      <w:r>
        <w:tab/>
        <w:t xml:space="preserve">Moon to Mars </w:t>
      </w:r>
      <w:r w:rsidRPr="00AB78E0">
        <w:t>Planetary Autonomous Construction Technologies</w:t>
      </w:r>
    </w:p>
    <w:p w14:paraId="14709A91" w14:textId="59E8997D" w:rsidR="00064954" w:rsidRDefault="00064954" w:rsidP="00840904">
      <w:pPr>
        <w:widowControl w:val="0"/>
        <w:tabs>
          <w:tab w:val="left" w:pos="864"/>
          <w:tab w:val="left" w:pos="1152"/>
        </w:tabs>
      </w:pPr>
      <w:r w:rsidRPr="00064954">
        <w:rPr>
          <w:i/>
          <w:iCs/>
        </w:rPr>
        <w:t>RASSOR</w:t>
      </w:r>
      <w:r>
        <w:tab/>
        <w:t>=</w:t>
      </w:r>
      <w:r>
        <w:tab/>
      </w:r>
      <w:r w:rsidR="00840904">
        <w:t>Regolith Advanced Surface Systems Operations Robot</w:t>
      </w:r>
    </w:p>
    <w:p w14:paraId="45216DCD" w14:textId="044E42F8" w:rsidR="00840904" w:rsidRDefault="00840904" w:rsidP="00C301DF">
      <w:pPr>
        <w:widowControl w:val="0"/>
        <w:tabs>
          <w:tab w:val="left" w:pos="864"/>
          <w:tab w:val="left" w:pos="1152"/>
        </w:tabs>
      </w:pPr>
      <w:r w:rsidRPr="00840904">
        <w:rPr>
          <w:i/>
          <w:iCs/>
        </w:rPr>
        <w:t>SLAM</w:t>
      </w:r>
      <w:r>
        <w:tab/>
        <w:t>=</w:t>
      </w:r>
      <w:r>
        <w:tab/>
        <w:t>Simultaneous Localization and Mapping</w:t>
      </w:r>
    </w:p>
    <w:p w14:paraId="3CE34603" w14:textId="3310D3B1" w:rsidR="00C301DF" w:rsidRDefault="00C301DF" w:rsidP="00C301DF">
      <w:pPr>
        <w:widowControl w:val="0"/>
        <w:tabs>
          <w:tab w:val="left" w:pos="864"/>
          <w:tab w:val="left" w:pos="1152"/>
        </w:tabs>
      </w:pPr>
      <w:r>
        <w:rPr>
          <w:i/>
        </w:rPr>
        <w:lastRenderedPageBreak/>
        <w:t>STMD</w:t>
      </w:r>
      <w:r>
        <w:rPr>
          <w:i/>
        </w:rPr>
        <w:tab/>
      </w:r>
      <w:r>
        <w:t>=</w:t>
      </w:r>
      <w:r>
        <w:tab/>
        <w:t>Space Technology Mission Directorate</w:t>
      </w:r>
    </w:p>
    <w:p w14:paraId="2795FBFA" w14:textId="26659864" w:rsidR="00CF1E74" w:rsidRDefault="00CF1E74" w:rsidP="00C301DF">
      <w:pPr>
        <w:widowControl w:val="0"/>
        <w:tabs>
          <w:tab w:val="left" w:pos="864"/>
          <w:tab w:val="left" w:pos="1152"/>
        </w:tabs>
      </w:pPr>
      <w:r w:rsidRPr="002D05DE">
        <w:rPr>
          <w:i/>
          <w:iCs/>
        </w:rPr>
        <w:t>TRL</w:t>
      </w:r>
      <w:r>
        <w:tab/>
        <w:t>=</w:t>
      </w:r>
      <w:r>
        <w:tab/>
        <w:t>Technology Readiness Level</w:t>
      </w:r>
    </w:p>
    <w:p w14:paraId="7935E5BE" w14:textId="75C57A1A" w:rsidR="008420E3" w:rsidRDefault="008420E3" w:rsidP="00C301DF">
      <w:pPr>
        <w:widowControl w:val="0"/>
        <w:tabs>
          <w:tab w:val="left" w:pos="864"/>
          <w:tab w:val="left" w:pos="1152"/>
        </w:tabs>
      </w:pPr>
      <w:r w:rsidRPr="008420E3">
        <w:rPr>
          <w:i/>
          <w:iCs/>
        </w:rPr>
        <w:t>WS</w:t>
      </w:r>
      <w:r>
        <w:tab/>
        <w:t>=</w:t>
      </w:r>
      <w:r>
        <w:tab/>
        <w:t>Whipple Shield</w:t>
      </w:r>
    </w:p>
    <w:p w14:paraId="33EA3088" w14:textId="255BAE7E" w:rsidR="00801DBF" w:rsidRPr="00C301DF" w:rsidRDefault="00801DBF" w:rsidP="00C301DF">
      <w:pPr>
        <w:widowControl w:val="0"/>
        <w:tabs>
          <w:tab w:val="left" w:pos="864"/>
          <w:tab w:val="left" w:pos="1152"/>
        </w:tabs>
      </w:pPr>
      <w:r w:rsidRPr="002D05DE">
        <w:rPr>
          <w:i/>
          <w:iCs/>
        </w:rPr>
        <w:t>VSAT</w:t>
      </w:r>
      <w:r>
        <w:tab/>
        <w:t>=</w:t>
      </w:r>
      <w:r>
        <w:tab/>
      </w:r>
      <w:r w:rsidR="00437A5D">
        <w:t>Vertical Solar Array Technologies</w:t>
      </w:r>
    </w:p>
    <w:p w14:paraId="4981BD06" w14:textId="06F69F67" w:rsidR="00527AF1" w:rsidRDefault="00527AF1"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Introduction</w:t>
      </w:r>
    </w:p>
    <w:p w14:paraId="5D1F10D7" w14:textId="2256FC89" w:rsidR="00527AF1" w:rsidRDefault="00527AF1" w:rsidP="00527AF1">
      <w:pPr>
        <w:tabs>
          <w:tab w:val="left" w:pos="288"/>
        </w:tabs>
      </w:pPr>
      <w:r>
        <w:tab/>
        <w:t xml:space="preserve">NASA’s Artemis program will send astronauts to the lunar surface for extended mission durations throughout the 2030s, with a focus on sustainability and extensibility for Mars exploration, as described in NASA’s </w:t>
      </w:r>
      <w:r w:rsidR="00C36EDA">
        <w:t>“</w:t>
      </w:r>
      <w:r>
        <w:t>Artemis Plan</w:t>
      </w:r>
      <w:r w:rsidR="00C36EDA">
        <w:t>”</w:t>
      </w:r>
      <w:r>
        <w:t xml:space="preserve"> [1]. However, NASA must place more emphasis on protecting both the crew and the exploration surface systems if they hope to achieve long-duration sustainability. For example, NASA’s current habitation development does not go far enough to protect astronauts from background radiation, especially if the crew is simulating longer mission durations in preparation for Mars [2]. Development of a “safe haven” shelter on the surface is therefore paramount to continuously protect Artemis astronauts and exploration systems from radiation</w:t>
      </w:r>
      <w:r w:rsidR="003573F9">
        <w:t xml:space="preserve"> </w:t>
      </w:r>
      <w:r>
        <w:t>and other hazards of the lunar environment. This “safe haven” need not be pressurized, but it must provide adequate protection for the crew and systems during long-duration crewed surface missions.</w:t>
      </w:r>
    </w:p>
    <w:p w14:paraId="29506BC3" w14:textId="7238B95C" w:rsidR="00397D65" w:rsidRDefault="00397D65" w:rsidP="00527AF1">
      <w:pPr>
        <w:tabs>
          <w:tab w:val="left" w:pos="288"/>
        </w:tabs>
      </w:pPr>
      <w:r>
        <w:tab/>
        <w:t>The proposed Lunar Safe Haven (LSH) is a game changing concept that can protect crew and equipment for long durations on the Moon by repositioning abundant regolith resources using lunar surface equipment</w:t>
      </w:r>
      <w:r w:rsidR="00794246">
        <w:t xml:space="preserve"> </w:t>
      </w:r>
      <w:r>
        <w:t xml:space="preserve">and construction techniques that are well understood on Earth. </w:t>
      </w:r>
      <w:r w:rsidR="0052212F">
        <w:t xml:space="preserve">The LSH is proposed for Artemis lunar exploration but is also extensible for Mars. </w:t>
      </w:r>
      <w:r w:rsidR="00C36EDA">
        <w:t>It is known through past analyses of radiation shielding materials that regolith offers excellent shielding properties at thicknesses of 3 to 7 m, reducing the radiation dose that astronauts and equipment would receive while on the lunar or Martian surfaces [2]. Additionally, such regolith protective layers would provide ample shielding from micrometeorite strikes. For crew</w:t>
      </w:r>
      <w:r w:rsidR="0052212F">
        <w:t xml:space="preserve"> safety</w:t>
      </w:r>
      <w:r w:rsidR="00C36EDA">
        <w:t xml:space="preserve">, this </w:t>
      </w:r>
      <w:r w:rsidR="0052212F">
        <w:t xml:space="preserve">could be </w:t>
      </w:r>
      <w:r w:rsidR="00C36EDA">
        <w:t xml:space="preserve">an extremely valuable </w:t>
      </w:r>
      <w:r w:rsidR="0052212F">
        <w:t>approach</w:t>
      </w:r>
      <w:r w:rsidR="00794246">
        <w:t xml:space="preserve"> for sustained lunar operations</w:t>
      </w:r>
      <w:r w:rsidR="00C36EDA">
        <w:t xml:space="preserve">. For equipment, this shielding could extend the lifetime and reduce radiation-hardening/tolerance and thermal control requirements. Such shielding would not be possible without using </w:t>
      </w:r>
      <w:r w:rsidR="00C36EDA" w:rsidRPr="00C36EDA">
        <w:rPr>
          <w:i/>
          <w:iCs/>
        </w:rPr>
        <w:t>in situ</w:t>
      </w:r>
      <w:r w:rsidR="00C36EDA">
        <w:t xml:space="preserve"> regolith since costs and </w:t>
      </w:r>
      <w:r w:rsidR="0052212F">
        <w:t xml:space="preserve">other </w:t>
      </w:r>
      <w:r w:rsidR="00C36EDA">
        <w:t xml:space="preserve">constraints would otherwise be prohibitive. Past </w:t>
      </w:r>
      <w:r w:rsidR="00C501FC">
        <w:t xml:space="preserve">studies </w:t>
      </w:r>
      <w:r w:rsidR="00C36EDA">
        <w:t xml:space="preserve">suggested completely burying habitats in regolith; however, the LSH presents an alternative: completely covering the habitats but </w:t>
      </w:r>
      <w:r w:rsidR="00C36EDA" w:rsidRPr="00C36EDA">
        <w:rPr>
          <w:i/>
          <w:iCs/>
        </w:rPr>
        <w:t>not</w:t>
      </w:r>
      <w:r w:rsidR="00C36EDA">
        <w:t xml:space="preserve"> exposing the habitat skin itself to regolith. Instead, a structure would be built around </w:t>
      </w:r>
      <w:r w:rsidR="009766AE">
        <w:t xml:space="preserve">and over </w:t>
      </w:r>
      <w:r w:rsidR="00C36EDA">
        <w:t>the habitat, and regolith would be piled around and on top</w:t>
      </w:r>
      <w:r w:rsidR="008758F5">
        <w:t xml:space="preserve"> (see </w:t>
      </w:r>
      <w:r w:rsidR="008758F5">
        <w:fldChar w:fldCharType="begin"/>
      </w:r>
      <w:r w:rsidR="008758F5">
        <w:instrText xml:space="preserve"> REF _Ref83147271 \h </w:instrText>
      </w:r>
      <w:r w:rsidR="008758F5">
        <w:fldChar w:fldCharType="separate"/>
      </w:r>
      <w:r w:rsidR="008758F5">
        <w:t xml:space="preserve">Figure </w:t>
      </w:r>
      <w:r w:rsidR="008758F5">
        <w:rPr>
          <w:noProof/>
        </w:rPr>
        <w:t>5</w:t>
      </w:r>
      <w:r w:rsidR="008758F5">
        <w:fldChar w:fldCharType="end"/>
      </w:r>
      <w:r w:rsidR="008758F5">
        <w:t>)</w:t>
      </w:r>
      <w:r w:rsidR="00C36EDA">
        <w:t xml:space="preserve">. </w:t>
      </w:r>
      <w:r w:rsidR="00C501FC">
        <w:t xml:space="preserve">This removes the potential challenge of exposing the habitat materials to regolith and also preserves access to the external structures of the habitat in case maintenance is needed. </w:t>
      </w:r>
      <w:r w:rsidR="009766AE">
        <w:t>Furthermore</w:t>
      </w:r>
      <w:r w:rsidR="00C36EDA">
        <w:t>, the LSH concept takes advantage of significant</w:t>
      </w:r>
      <w:r w:rsidR="00C501FC">
        <w:t>,</w:t>
      </w:r>
      <w:r w:rsidR="00C36EDA">
        <w:t xml:space="preserve"> </w:t>
      </w:r>
      <w:r w:rsidR="00C501FC">
        <w:t xml:space="preserve">recent </w:t>
      </w:r>
      <w:r w:rsidR="00C36EDA">
        <w:t xml:space="preserve">advancements in surface excavation, construction, </w:t>
      </w:r>
      <w:r w:rsidR="00C501FC">
        <w:t xml:space="preserve">assembly, </w:t>
      </w:r>
      <w:r w:rsidR="00C36EDA">
        <w:t xml:space="preserve">and autonomy technologies. The LSH concept is therefore game-changing because it </w:t>
      </w:r>
      <w:proofErr w:type="gramStart"/>
      <w:r w:rsidR="00C501FC">
        <w:t>is able to</w:t>
      </w:r>
      <w:proofErr w:type="gramEnd"/>
      <w:r w:rsidR="00C501FC">
        <w:t xml:space="preserve"> achieve </w:t>
      </w:r>
      <w:r w:rsidR="009766AE">
        <w:t>substantial</w:t>
      </w:r>
      <w:r w:rsidR="00C501FC">
        <w:t xml:space="preserve"> protection for</w:t>
      </w:r>
      <w:r w:rsidR="009766AE">
        <w:t xml:space="preserve"> crew and equipment at </w:t>
      </w:r>
      <w:r w:rsidR="00C36EDA">
        <w:t xml:space="preserve">a level that has not been </w:t>
      </w:r>
      <w:r w:rsidR="00C501FC">
        <w:t>viable with</w:t>
      </w:r>
      <w:r w:rsidR="00C36EDA">
        <w:t xml:space="preserve"> architectures to date. </w:t>
      </w:r>
    </w:p>
    <w:p w14:paraId="4C2058DE" w14:textId="2738A847" w:rsidR="00527AF1" w:rsidRDefault="00527AF1" w:rsidP="00527AF1">
      <w:pPr>
        <w:tabs>
          <w:tab w:val="left" w:pos="288"/>
        </w:tabs>
      </w:pPr>
      <w:r>
        <w:tab/>
        <w:t xml:space="preserve">The LSH Seedling Study </w:t>
      </w:r>
      <w:r w:rsidR="00397D65">
        <w:t>wa</w:t>
      </w:r>
      <w:r>
        <w:t xml:space="preserve">s a one-year effort </w:t>
      </w:r>
      <w:r w:rsidR="00397D65">
        <w:t xml:space="preserve">funded </w:t>
      </w:r>
      <w:r>
        <w:t xml:space="preserve">by </w:t>
      </w:r>
      <w:r w:rsidR="00397D65">
        <w:t xml:space="preserve">the </w:t>
      </w:r>
      <w:r>
        <w:t>NASA</w:t>
      </w:r>
      <w:r w:rsidR="00397D65">
        <w:t xml:space="preserve"> Space Technology Mission Directorate (STMD) </w:t>
      </w:r>
      <w:r w:rsidR="00C36EDA">
        <w:t>Game Changing Developments (GCD) program</w:t>
      </w:r>
      <w:r>
        <w:t xml:space="preserve"> to perform a comprehensive trade study for identifying the best approaches for implementing a</w:t>
      </w:r>
      <w:r w:rsidR="009766AE">
        <w:t xml:space="preserve">n LSH </w:t>
      </w:r>
      <w:r>
        <w:t>shelter. The LSH Study team examin</w:t>
      </w:r>
      <w:r w:rsidR="003573F9">
        <w:t>ed</w:t>
      </w:r>
      <w:r>
        <w:t xml:space="preserve"> NASA activities in site preparation, </w:t>
      </w:r>
      <w:r w:rsidR="009766AE">
        <w:t xml:space="preserve">excavation, </w:t>
      </w:r>
      <w:r>
        <w:t xml:space="preserve">surface construction, assembly, surface mobility, </w:t>
      </w:r>
      <w:r w:rsidR="009766AE">
        <w:t xml:space="preserve">autonomy, </w:t>
      </w:r>
      <w:r>
        <w:t xml:space="preserve">advanced manufacturing, and in situ resource utilization (ISRU). </w:t>
      </w:r>
      <w:r w:rsidR="003573F9">
        <w:t>T</w:t>
      </w:r>
      <w:r>
        <w:t xml:space="preserve">he study defined high-level requirements, which emphasize synergy with NASA’s </w:t>
      </w:r>
      <w:r w:rsidR="00C36EDA">
        <w:t>“</w:t>
      </w:r>
      <w:r w:rsidRPr="00C36EDA">
        <w:t xml:space="preserve">Artemis </w:t>
      </w:r>
      <w:r w:rsidR="003573F9" w:rsidRPr="00C36EDA">
        <w:t>Plan</w:t>
      </w:r>
      <w:r w:rsidR="00C36EDA">
        <w:t>”</w:t>
      </w:r>
      <w:r w:rsidR="003573F9">
        <w:t xml:space="preserve"> [1]</w:t>
      </w:r>
      <w:r>
        <w:t xml:space="preserve">. Guided by these Level Zero Requirements, the </w:t>
      </w:r>
      <w:r w:rsidR="003573F9">
        <w:t>s</w:t>
      </w:r>
      <w:r>
        <w:t xml:space="preserve">tudy </w:t>
      </w:r>
      <w:r w:rsidR="003573F9">
        <w:t xml:space="preserve">then </w:t>
      </w:r>
      <w:r>
        <w:t xml:space="preserve">baselined </w:t>
      </w:r>
      <w:r w:rsidR="009766AE">
        <w:t>a</w:t>
      </w:r>
      <w:r>
        <w:t xml:space="preserve"> decision analysis </w:t>
      </w:r>
      <w:r w:rsidR="009766AE">
        <w:t>framework</w:t>
      </w:r>
      <w:r>
        <w:t xml:space="preserve">. The study </w:t>
      </w:r>
      <w:r w:rsidR="00C501FC">
        <w:t xml:space="preserve">identified </w:t>
      </w:r>
      <w:r>
        <w:t xml:space="preserve">numerous concept alternatives for the LSH shelter, establishment systems, and </w:t>
      </w:r>
      <w:r w:rsidR="009766AE">
        <w:t>maintenance</w:t>
      </w:r>
      <w:r>
        <w:t xml:space="preserve"> systems. The concept alternatives </w:t>
      </w:r>
      <w:r w:rsidR="00B66910">
        <w:t>were</w:t>
      </w:r>
      <w:r>
        <w:t xml:space="preserve"> evaluated </w:t>
      </w:r>
      <w:r w:rsidR="009766AE">
        <w:t xml:space="preserve">using </w:t>
      </w:r>
      <w:r>
        <w:t>decision attributes to inform</w:t>
      </w:r>
      <w:r w:rsidR="009766AE">
        <w:t xml:space="preserve"> the</w:t>
      </w:r>
      <w:r>
        <w:t xml:space="preserve"> down-select and ultimately provide a consensus on the </w:t>
      </w:r>
      <w:r w:rsidR="009766AE">
        <w:t>recommendation</w:t>
      </w:r>
      <w:r>
        <w:t xml:space="preserve"> for designing, establishing, and maintaining a </w:t>
      </w:r>
      <w:r w:rsidR="009766AE">
        <w:t xml:space="preserve">safe haven </w:t>
      </w:r>
      <w:r>
        <w:t>shelter.</w:t>
      </w:r>
      <w:r w:rsidR="008758F5">
        <w:t xml:space="preserve"> </w:t>
      </w:r>
      <w:r w:rsidR="00C501FC">
        <w:t xml:space="preserve">Additionally, </w:t>
      </w:r>
      <w:r w:rsidR="006B22CA">
        <w:t xml:space="preserve">initial </w:t>
      </w:r>
      <w:r w:rsidR="008758F5">
        <w:t>recommendations on development pathway</w:t>
      </w:r>
      <w:r w:rsidR="00C501FC">
        <w:t>s</w:t>
      </w:r>
      <w:r w:rsidR="008758F5">
        <w:t xml:space="preserve"> are offered</w:t>
      </w:r>
      <w:r w:rsidR="00C501FC">
        <w:t xml:space="preserve"> for further maturing</w:t>
      </w:r>
      <w:r w:rsidR="006B22CA">
        <w:t>, demonstrating, and validating</w:t>
      </w:r>
      <w:r w:rsidR="00C501FC">
        <w:t xml:space="preserve"> the necessary LSH systems</w:t>
      </w:r>
      <w:r w:rsidR="008758F5">
        <w:t>.</w:t>
      </w:r>
    </w:p>
    <w:p w14:paraId="15C6029E" w14:textId="3002BA7E" w:rsidR="00B16378" w:rsidRDefault="00B16378"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Level Zero Requirements</w:t>
      </w:r>
    </w:p>
    <w:p w14:paraId="55AD5888" w14:textId="439C7423" w:rsidR="00B16378" w:rsidRDefault="00B16378" w:rsidP="008A138C">
      <w:pPr>
        <w:ind w:firstLine="180"/>
      </w:pPr>
      <w:r>
        <w:t xml:space="preserve">The Level Zero Requirements were the first focus of the LSH Study. They were developed </w:t>
      </w:r>
      <w:r w:rsidR="00062A5E">
        <w:t>to be synergistic with</w:t>
      </w:r>
      <w:r>
        <w:t xml:space="preserve"> the </w:t>
      </w:r>
      <w:r w:rsidR="00062A5E">
        <w:t>“</w:t>
      </w:r>
      <w:r>
        <w:t>Artemis Plan,</w:t>
      </w:r>
      <w:r w:rsidR="00062A5E">
        <w:t>”</w:t>
      </w:r>
      <w:r>
        <w:t xml:space="preserve"> NASA Human Exploration and Operations Mission Directorate (HEOMD) ground rules and assumptions for future lunar </w:t>
      </w:r>
      <w:proofErr w:type="gramStart"/>
      <w:r>
        <w:t xml:space="preserve">exploration, </w:t>
      </w:r>
      <w:r w:rsidR="006B22CA">
        <w:t>and</w:t>
      </w:r>
      <w:proofErr w:type="gramEnd"/>
      <w:r w:rsidR="006B22CA">
        <w:t xml:space="preserve"> </w:t>
      </w:r>
      <w:r>
        <w:t>known lunar surface hazards</w:t>
      </w:r>
      <w:r w:rsidR="006B22CA">
        <w:t>. Based on the priorities of the study stakeholders, they were also developed to place</w:t>
      </w:r>
      <w:r>
        <w:t xml:space="preserve"> an emphasis on </w:t>
      </w:r>
      <w:r w:rsidR="00062A5E">
        <w:t xml:space="preserve">ISRU. </w:t>
      </w:r>
      <w:r>
        <w:t xml:space="preserve">These requirements </w:t>
      </w:r>
      <w:r w:rsidR="00062A5E">
        <w:t xml:space="preserve">were the first step to </w:t>
      </w:r>
      <w:r>
        <w:t xml:space="preserve">bound the trade space. They include: </w:t>
      </w:r>
    </w:p>
    <w:p w14:paraId="1C2504B6" w14:textId="77777777" w:rsidR="00B16378" w:rsidRDefault="00B16378" w:rsidP="00B16378"/>
    <w:p w14:paraId="762A2B86" w14:textId="43067DA3" w:rsidR="00B16378" w:rsidRPr="00B16378" w:rsidRDefault="00B16378" w:rsidP="00B16378">
      <w:pPr>
        <w:pStyle w:val="ListParagraph"/>
        <w:numPr>
          <w:ilvl w:val="0"/>
          <w:numId w:val="30"/>
        </w:numPr>
        <w:tabs>
          <w:tab w:val="left" w:pos="288"/>
        </w:tabs>
        <w:spacing w:after="120"/>
        <w:rPr>
          <w:rFonts w:ascii="Times New Roman" w:hAnsi="Times New Roman"/>
          <w:sz w:val="20"/>
          <w:szCs w:val="20"/>
        </w:rPr>
      </w:pPr>
      <w:r w:rsidRPr="00B16378">
        <w:rPr>
          <w:rFonts w:ascii="Times New Roman" w:hAnsi="Times New Roman"/>
          <w:sz w:val="20"/>
          <w:szCs w:val="20"/>
        </w:rPr>
        <w:t xml:space="preserve">The Lunar Safe Haven (LSH) </w:t>
      </w:r>
      <w:r w:rsidRPr="00E40D78">
        <w:rPr>
          <w:rFonts w:ascii="Times New Roman" w:hAnsi="Times New Roman"/>
          <w:b/>
          <w:bCs/>
          <w:sz w:val="20"/>
          <w:szCs w:val="20"/>
        </w:rPr>
        <w:t>shall</w:t>
      </w:r>
      <w:r w:rsidRPr="00B16378">
        <w:rPr>
          <w:rFonts w:ascii="Times New Roman" w:hAnsi="Times New Roman"/>
          <w:sz w:val="20"/>
          <w:szCs w:val="20"/>
        </w:rPr>
        <w:t xml:space="preserve"> shield crew, electronics (such as computers providing command and control of autonomous systems), and other exploration and habitation systems that require radiation shielding as defined by HEOMD for at least 10 years without exceeding the proxy dose limits for crew and electronics.  </w:t>
      </w:r>
    </w:p>
    <w:p w14:paraId="4AD4B6E1" w14:textId="6B0EB05A" w:rsidR="00B16378" w:rsidRPr="00B16378" w:rsidRDefault="00B16378" w:rsidP="00B16378">
      <w:pPr>
        <w:pStyle w:val="ListParagraph"/>
        <w:numPr>
          <w:ilvl w:val="0"/>
          <w:numId w:val="30"/>
        </w:numPr>
        <w:tabs>
          <w:tab w:val="left" w:pos="288"/>
        </w:tabs>
        <w:spacing w:after="120"/>
        <w:rPr>
          <w:rFonts w:ascii="Times New Roman" w:hAnsi="Times New Roman"/>
          <w:sz w:val="20"/>
          <w:szCs w:val="20"/>
        </w:rPr>
      </w:pPr>
      <w:r w:rsidRPr="00B16378">
        <w:rPr>
          <w:rFonts w:ascii="Times New Roman" w:hAnsi="Times New Roman"/>
          <w:sz w:val="20"/>
          <w:szCs w:val="20"/>
        </w:rPr>
        <w:lastRenderedPageBreak/>
        <w:t xml:space="preserve">The LSH </w:t>
      </w:r>
      <w:r w:rsidRPr="00E40D78">
        <w:rPr>
          <w:rFonts w:ascii="Times New Roman" w:hAnsi="Times New Roman"/>
          <w:b/>
          <w:bCs/>
          <w:sz w:val="20"/>
          <w:szCs w:val="20"/>
        </w:rPr>
        <w:t>shall</w:t>
      </w:r>
      <w:r w:rsidRPr="00B16378">
        <w:rPr>
          <w:rFonts w:ascii="Times New Roman" w:hAnsi="Times New Roman"/>
          <w:sz w:val="20"/>
          <w:szCs w:val="20"/>
        </w:rPr>
        <w:t xml:space="preserve"> protect crew, electronics, and other exploration and habitation systems that require protection as defined by HEOMD from the hazards of the lunar environment—including but not limited to micrometeoroid impacts, thermal loads, seismic activity, electrical charging, dust, vacuum, and the sun—for at least 10 years.</w:t>
      </w:r>
    </w:p>
    <w:p w14:paraId="5D78B1AC" w14:textId="2D905A3E" w:rsidR="00B16378" w:rsidRPr="00B16378" w:rsidRDefault="00B16378" w:rsidP="00B16378">
      <w:pPr>
        <w:pStyle w:val="ListParagraph"/>
        <w:numPr>
          <w:ilvl w:val="0"/>
          <w:numId w:val="30"/>
        </w:numPr>
        <w:tabs>
          <w:tab w:val="left" w:pos="288"/>
        </w:tabs>
        <w:spacing w:after="120"/>
        <w:rPr>
          <w:rFonts w:ascii="Times New Roman" w:hAnsi="Times New Roman"/>
          <w:sz w:val="20"/>
          <w:szCs w:val="20"/>
        </w:rPr>
      </w:pPr>
      <w:r w:rsidRPr="00B16378">
        <w:rPr>
          <w:rFonts w:ascii="Times New Roman" w:hAnsi="Times New Roman"/>
          <w:sz w:val="20"/>
          <w:szCs w:val="20"/>
        </w:rPr>
        <w:t xml:space="preserve">The LSH </w:t>
      </w:r>
      <w:r w:rsidRPr="00E40D78">
        <w:rPr>
          <w:rFonts w:ascii="Times New Roman" w:hAnsi="Times New Roman"/>
          <w:b/>
          <w:bCs/>
          <w:sz w:val="20"/>
          <w:szCs w:val="20"/>
        </w:rPr>
        <w:t>shall</w:t>
      </w:r>
      <w:r w:rsidRPr="00B16378">
        <w:rPr>
          <w:rFonts w:ascii="Times New Roman" w:hAnsi="Times New Roman"/>
          <w:sz w:val="20"/>
          <w:szCs w:val="20"/>
        </w:rPr>
        <w:t xml:space="preserve"> protect crew, electronics, and other exploration and habitation systems that require protection as defined by HEOMD from the impacts and damage from other external assets that could cause collisions or ejecta for at least 10 years.</w:t>
      </w:r>
    </w:p>
    <w:p w14:paraId="7A450ED0" w14:textId="15E2C595" w:rsidR="00B16378" w:rsidRPr="00B16378" w:rsidRDefault="00B16378" w:rsidP="00B16378">
      <w:pPr>
        <w:pStyle w:val="ListParagraph"/>
        <w:numPr>
          <w:ilvl w:val="0"/>
          <w:numId w:val="30"/>
        </w:numPr>
        <w:tabs>
          <w:tab w:val="left" w:pos="288"/>
        </w:tabs>
        <w:spacing w:after="120"/>
        <w:rPr>
          <w:rFonts w:ascii="Times New Roman" w:hAnsi="Times New Roman"/>
          <w:sz w:val="20"/>
          <w:szCs w:val="20"/>
        </w:rPr>
      </w:pPr>
      <w:r w:rsidRPr="00B16378">
        <w:rPr>
          <w:rFonts w:ascii="Times New Roman" w:hAnsi="Times New Roman"/>
          <w:sz w:val="20"/>
          <w:szCs w:val="20"/>
        </w:rPr>
        <w:t xml:space="preserve">The LSH </w:t>
      </w:r>
      <w:r w:rsidRPr="00E40D78">
        <w:rPr>
          <w:rFonts w:ascii="Times New Roman" w:hAnsi="Times New Roman"/>
          <w:b/>
          <w:bCs/>
          <w:sz w:val="20"/>
          <w:szCs w:val="20"/>
        </w:rPr>
        <w:t>shall</w:t>
      </w:r>
      <w:r w:rsidRPr="00B16378">
        <w:rPr>
          <w:rFonts w:ascii="Times New Roman" w:hAnsi="Times New Roman"/>
          <w:sz w:val="20"/>
          <w:szCs w:val="20"/>
        </w:rPr>
        <w:t xml:space="preserve"> </w:t>
      </w:r>
      <w:r w:rsidRPr="00E40D78">
        <w:rPr>
          <w:rFonts w:ascii="Times New Roman" w:hAnsi="Times New Roman"/>
          <w:b/>
          <w:bCs/>
          <w:sz w:val="20"/>
          <w:szCs w:val="20"/>
        </w:rPr>
        <w:t>not</w:t>
      </w:r>
      <w:r w:rsidRPr="00B16378">
        <w:rPr>
          <w:rFonts w:ascii="Times New Roman" w:hAnsi="Times New Roman"/>
          <w:sz w:val="20"/>
          <w:szCs w:val="20"/>
        </w:rPr>
        <w:t xml:space="preserve"> negatively impact the crew performance, habitability, and safety requirements derived from NASA-3001 for crew—as defined in Human Systems Integration (HIS) requirements documents of the lunar exploration systems to be used by HEOMD—and for proximal Extravehicular Activity (EVA).</w:t>
      </w:r>
    </w:p>
    <w:p w14:paraId="46564104" w14:textId="37C29C6D" w:rsidR="00B16378" w:rsidRPr="00B16378" w:rsidRDefault="00B16378" w:rsidP="00B16378">
      <w:pPr>
        <w:pStyle w:val="ListParagraph"/>
        <w:numPr>
          <w:ilvl w:val="0"/>
          <w:numId w:val="30"/>
        </w:numPr>
        <w:tabs>
          <w:tab w:val="left" w:pos="288"/>
        </w:tabs>
        <w:spacing w:after="120"/>
        <w:rPr>
          <w:rFonts w:ascii="Times New Roman" w:hAnsi="Times New Roman"/>
          <w:sz w:val="20"/>
          <w:szCs w:val="20"/>
        </w:rPr>
      </w:pPr>
      <w:r w:rsidRPr="00B16378">
        <w:rPr>
          <w:rFonts w:ascii="Times New Roman" w:hAnsi="Times New Roman"/>
          <w:sz w:val="20"/>
          <w:szCs w:val="20"/>
        </w:rPr>
        <w:t xml:space="preserve">The LSH </w:t>
      </w:r>
      <w:r w:rsidRPr="00E40D78">
        <w:rPr>
          <w:rFonts w:ascii="Times New Roman" w:hAnsi="Times New Roman"/>
          <w:b/>
          <w:bCs/>
          <w:sz w:val="20"/>
          <w:szCs w:val="20"/>
        </w:rPr>
        <w:t>shall not</w:t>
      </w:r>
      <w:r w:rsidRPr="00B16378">
        <w:rPr>
          <w:rFonts w:ascii="Times New Roman" w:hAnsi="Times New Roman"/>
          <w:sz w:val="20"/>
          <w:szCs w:val="20"/>
        </w:rPr>
        <w:t xml:space="preserve"> negatively impact functionality nor negatively impact deployment and placement of heritage exploration habitation systems selected by HEOMD that require protection and shielding. </w:t>
      </w:r>
    </w:p>
    <w:p w14:paraId="76090F3D" w14:textId="3FF7DD63" w:rsidR="00B16378" w:rsidRPr="00B16378" w:rsidRDefault="00B16378" w:rsidP="00B16378">
      <w:pPr>
        <w:pStyle w:val="ListParagraph"/>
        <w:numPr>
          <w:ilvl w:val="0"/>
          <w:numId w:val="30"/>
        </w:numPr>
        <w:tabs>
          <w:tab w:val="left" w:pos="288"/>
        </w:tabs>
        <w:spacing w:after="120"/>
        <w:rPr>
          <w:rFonts w:ascii="Times New Roman" w:hAnsi="Times New Roman"/>
          <w:sz w:val="20"/>
          <w:szCs w:val="20"/>
        </w:rPr>
      </w:pPr>
      <w:r w:rsidRPr="00B16378">
        <w:rPr>
          <w:rFonts w:ascii="Times New Roman" w:hAnsi="Times New Roman"/>
          <w:sz w:val="20"/>
          <w:szCs w:val="20"/>
        </w:rPr>
        <w:t xml:space="preserve">The LSH </w:t>
      </w:r>
      <w:r w:rsidRPr="00E40D78">
        <w:rPr>
          <w:rFonts w:ascii="Times New Roman" w:hAnsi="Times New Roman"/>
          <w:b/>
          <w:bCs/>
          <w:sz w:val="20"/>
          <w:szCs w:val="20"/>
        </w:rPr>
        <w:t>shall</w:t>
      </w:r>
      <w:r w:rsidRPr="00B16378">
        <w:rPr>
          <w:rFonts w:ascii="Times New Roman" w:hAnsi="Times New Roman"/>
          <w:sz w:val="20"/>
          <w:szCs w:val="20"/>
        </w:rPr>
        <w:t xml:space="preserve"> utilize in situ re-sources- including both natural and repurposed resources. </w:t>
      </w:r>
    </w:p>
    <w:p w14:paraId="549AA0BA" w14:textId="22F4E600" w:rsidR="00B16378" w:rsidRPr="00B16378" w:rsidRDefault="00B16378" w:rsidP="00B16378">
      <w:pPr>
        <w:pStyle w:val="ListParagraph"/>
        <w:numPr>
          <w:ilvl w:val="0"/>
          <w:numId w:val="30"/>
        </w:numPr>
        <w:tabs>
          <w:tab w:val="left" w:pos="288"/>
        </w:tabs>
        <w:spacing w:after="120"/>
        <w:rPr>
          <w:rFonts w:ascii="Times New Roman" w:hAnsi="Times New Roman"/>
          <w:sz w:val="20"/>
          <w:szCs w:val="20"/>
        </w:rPr>
      </w:pPr>
      <w:r w:rsidRPr="00B16378">
        <w:rPr>
          <w:rFonts w:ascii="Times New Roman" w:hAnsi="Times New Roman"/>
          <w:sz w:val="20"/>
          <w:szCs w:val="20"/>
        </w:rPr>
        <w:t xml:space="preserve">The LSH </w:t>
      </w:r>
      <w:r w:rsidRPr="00E40D78">
        <w:rPr>
          <w:rFonts w:ascii="Times New Roman" w:hAnsi="Times New Roman"/>
          <w:b/>
          <w:bCs/>
          <w:sz w:val="20"/>
          <w:szCs w:val="20"/>
        </w:rPr>
        <w:t>shall</w:t>
      </w:r>
      <w:r w:rsidRPr="00B16378">
        <w:rPr>
          <w:rFonts w:ascii="Times New Roman" w:hAnsi="Times New Roman"/>
          <w:sz w:val="20"/>
          <w:szCs w:val="20"/>
        </w:rPr>
        <w:t xml:space="preserve"> identify and define the surface equipment concepts necessary to emplace, assemble, and/or construct the </w:t>
      </w:r>
      <w:proofErr w:type="gramStart"/>
      <w:r w:rsidRPr="00B16378">
        <w:rPr>
          <w:rFonts w:ascii="Times New Roman" w:hAnsi="Times New Roman"/>
          <w:sz w:val="20"/>
          <w:szCs w:val="20"/>
        </w:rPr>
        <w:t>safe haven</w:t>
      </w:r>
      <w:proofErr w:type="gramEnd"/>
      <w:r w:rsidRPr="00B16378">
        <w:rPr>
          <w:rFonts w:ascii="Times New Roman" w:hAnsi="Times New Roman"/>
          <w:sz w:val="20"/>
          <w:szCs w:val="20"/>
        </w:rPr>
        <w:t xml:space="preserve"> shelter. </w:t>
      </w:r>
    </w:p>
    <w:p w14:paraId="4B14EC4A" w14:textId="0D429F44" w:rsidR="00B16378" w:rsidRPr="00B16378" w:rsidRDefault="00B16378" w:rsidP="00B16378">
      <w:pPr>
        <w:pStyle w:val="ListParagraph"/>
        <w:numPr>
          <w:ilvl w:val="0"/>
          <w:numId w:val="30"/>
        </w:numPr>
        <w:tabs>
          <w:tab w:val="left" w:pos="288"/>
        </w:tabs>
        <w:spacing w:after="120"/>
        <w:rPr>
          <w:rFonts w:ascii="Times New Roman" w:hAnsi="Times New Roman"/>
          <w:sz w:val="20"/>
          <w:szCs w:val="20"/>
        </w:rPr>
      </w:pPr>
      <w:r w:rsidRPr="00B16378">
        <w:rPr>
          <w:rFonts w:ascii="Times New Roman" w:hAnsi="Times New Roman"/>
          <w:sz w:val="20"/>
          <w:szCs w:val="20"/>
        </w:rPr>
        <w:t xml:space="preserve">The technologies included in the LSH concept </w:t>
      </w:r>
      <w:r w:rsidRPr="00E40D78">
        <w:rPr>
          <w:rFonts w:ascii="Times New Roman" w:hAnsi="Times New Roman"/>
          <w:b/>
          <w:bCs/>
          <w:sz w:val="20"/>
          <w:szCs w:val="20"/>
        </w:rPr>
        <w:t>shall</w:t>
      </w:r>
      <w:r w:rsidRPr="00B16378">
        <w:rPr>
          <w:rFonts w:ascii="Times New Roman" w:hAnsi="Times New Roman"/>
          <w:sz w:val="20"/>
          <w:szCs w:val="20"/>
        </w:rPr>
        <w:t xml:space="preserve"> be ready to be deployed and operational on the lunar surface by 2026 (TBR), according to HEOMD. </w:t>
      </w:r>
    </w:p>
    <w:p w14:paraId="73B943B8" w14:textId="282848F8" w:rsidR="00B16378" w:rsidRPr="00181268" w:rsidRDefault="00B16378" w:rsidP="00B16378">
      <w:pPr>
        <w:pStyle w:val="ListParagraph"/>
        <w:numPr>
          <w:ilvl w:val="0"/>
          <w:numId w:val="30"/>
        </w:numPr>
        <w:tabs>
          <w:tab w:val="left" w:pos="288"/>
        </w:tabs>
        <w:spacing w:after="120"/>
        <w:rPr>
          <w:rFonts w:ascii="Times New Roman" w:hAnsi="Times New Roman"/>
          <w:sz w:val="20"/>
          <w:szCs w:val="20"/>
        </w:rPr>
      </w:pPr>
      <w:r w:rsidRPr="00B16378">
        <w:rPr>
          <w:rFonts w:ascii="Times New Roman" w:hAnsi="Times New Roman"/>
          <w:sz w:val="20"/>
          <w:szCs w:val="20"/>
        </w:rPr>
        <w:t xml:space="preserve">The </w:t>
      </w:r>
      <w:r w:rsidR="006B22CA">
        <w:rPr>
          <w:rFonts w:ascii="Times New Roman" w:hAnsi="Times New Roman"/>
          <w:sz w:val="20"/>
          <w:szCs w:val="20"/>
        </w:rPr>
        <w:t>LSH</w:t>
      </w:r>
      <w:r w:rsidRPr="00B16378">
        <w:rPr>
          <w:rFonts w:ascii="Times New Roman" w:hAnsi="Times New Roman"/>
          <w:sz w:val="20"/>
          <w:szCs w:val="20"/>
        </w:rPr>
        <w:t xml:space="preserve"> </w:t>
      </w:r>
      <w:r w:rsidRPr="00E40D78">
        <w:rPr>
          <w:rFonts w:ascii="Times New Roman" w:hAnsi="Times New Roman"/>
          <w:b/>
          <w:bCs/>
          <w:sz w:val="20"/>
          <w:szCs w:val="20"/>
        </w:rPr>
        <w:t>shall</w:t>
      </w:r>
      <w:r w:rsidRPr="00B16378">
        <w:rPr>
          <w:rFonts w:ascii="Times New Roman" w:hAnsi="Times New Roman"/>
          <w:sz w:val="20"/>
          <w:szCs w:val="20"/>
        </w:rPr>
        <w:t xml:space="preserve"> be compatible with NASA's lunar lander systems to be selected by HEOMD. </w:t>
      </w:r>
    </w:p>
    <w:p w14:paraId="7EF7C6B1" w14:textId="51478E52" w:rsidR="00062A5E" w:rsidRDefault="00062A5E"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Functional Decomposition</w:t>
      </w:r>
    </w:p>
    <w:p w14:paraId="1C41A408" w14:textId="6D440A64" w:rsidR="00062A5E" w:rsidRDefault="00062A5E" w:rsidP="00062A5E">
      <w:pPr>
        <w:ind w:firstLine="180"/>
      </w:pPr>
      <w:r>
        <w:t>The next step was to complete a functional decomposition of the LSH concept that responds to the Level Zero Requirements</w:t>
      </w:r>
      <w:r w:rsidR="00836064">
        <w:t xml:space="preserve">. A functional decomposition describes </w:t>
      </w:r>
      <w:r>
        <w:t xml:space="preserve">the functions that </w:t>
      </w:r>
      <w:r w:rsidR="00836064">
        <w:t>systems in the concept are responsible for performing, within the scope of the study</w:t>
      </w:r>
      <w:r>
        <w:t xml:space="preserve">. The list is separated by the three LSH system groups—physical shelter, establishment systems, and maintenance systems—and includes functions that </w:t>
      </w:r>
      <w:r w:rsidRPr="00D927B8">
        <w:rPr>
          <w:i/>
          <w:iCs/>
        </w:rPr>
        <w:t>must</w:t>
      </w:r>
      <w:r>
        <w:t xml:space="preserve"> be performed by the LSH systems and functions that </w:t>
      </w:r>
      <w:r w:rsidRPr="00D927B8">
        <w:rPr>
          <w:i/>
          <w:iCs/>
        </w:rPr>
        <w:t>might</w:t>
      </w:r>
      <w:r>
        <w:t xml:space="preserve"> be</w:t>
      </w:r>
      <w:r w:rsidR="00A540DC">
        <w:t xml:space="preserve"> performed</w:t>
      </w:r>
      <w:r>
        <w:t xml:space="preserve">, depending on the concept design. </w:t>
      </w:r>
      <w:r w:rsidR="00A540DC">
        <w:t>Here</w:t>
      </w:r>
      <w:r>
        <w:t xml:space="preserve">, there is a spectrum of options for emplacement, deployment, assembly, construction, and manufacturing. A Class I structure would be emplaced on the surface after being fully assembled on Earth. Class II and Class III structures require increasing levels of assembly and construction </w:t>
      </w:r>
      <w:r w:rsidR="00C301DF" w:rsidRPr="00127CDB">
        <w:t>[3].</w:t>
      </w:r>
      <w:r w:rsidRPr="00127CDB">
        <w:t xml:space="preserve"> </w:t>
      </w:r>
      <w:r w:rsidR="00A540DC">
        <w:t xml:space="preserve">The LSH trade space can encompass any of these three levels of classification. </w:t>
      </w:r>
      <w:r>
        <w:t xml:space="preserve">It is important to note that the functions listed are not written as requirements, </w:t>
      </w:r>
      <w:r w:rsidR="00A540DC">
        <w:t xml:space="preserve">but </w:t>
      </w:r>
      <w:r>
        <w:t xml:space="preserve">they strongly suggest </w:t>
      </w:r>
      <w:r w:rsidR="00A540DC">
        <w:t xml:space="preserve">that </w:t>
      </w:r>
      <w:r>
        <w:t xml:space="preserve">system-level requirements </w:t>
      </w:r>
      <w:r w:rsidR="00A540DC">
        <w:t>sh</w:t>
      </w:r>
      <w:r>
        <w:t>ould be written for a given concept</w:t>
      </w:r>
      <w:r w:rsidR="00A540DC">
        <w:t xml:space="preserve"> </w:t>
      </w:r>
      <w:r>
        <w:t xml:space="preserve">in response to the Level Zero Requirements. </w:t>
      </w:r>
    </w:p>
    <w:p w14:paraId="1D3E810E" w14:textId="77777777" w:rsidR="00062A5E" w:rsidRPr="00D927B8" w:rsidRDefault="00062A5E" w:rsidP="00062A5E">
      <w:pPr>
        <w:pStyle w:val="Heading2"/>
        <w:rPr>
          <w:rFonts w:eastAsiaTheme="majorEastAsia"/>
        </w:rPr>
      </w:pPr>
      <w:bookmarkStart w:id="0" w:name="_Toc83197807"/>
      <w:r>
        <w:rPr>
          <w:rFonts w:eastAsiaTheme="majorEastAsia"/>
        </w:rPr>
        <w:t>Physical Shelter</w:t>
      </w:r>
      <w:bookmarkEnd w:id="0"/>
    </w:p>
    <w:p w14:paraId="01E9A7C4" w14:textId="77777777" w:rsidR="00062A5E" w:rsidRPr="00D927B8" w:rsidRDefault="00062A5E" w:rsidP="00062A5E">
      <w:pPr>
        <w:rPr>
          <w:rFonts w:eastAsiaTheme="majorEastAsia"/>
        </w:rPr>
      </w:pPr>
      <w:r w:rsidRPr="00D927B8">
        <w:t>The functions of the LSH shelter</w:t>
      </w:r>
      <w:r w:rsidRPr="00D927B8">
        <w:rPr>
          <w:rFonts w:eastAsiaTheme="majorEastAsia"/>
        </w:rPr>
        <w:t xml:space="preserve"> </w:t>
      </w:r>
      <w:r w:rsidRPr="00D927B8">
        <w:rPr>
          <w:i/>
          <w:iCs/>
        </w:rPr>
        <w:t>must</w:t>
      </w:r>
      <w:r w:rsidRPr="00D927B8">
        <w:rPr>
          <w:rFonts w:eastAsiaTheme="majorEastAsia"/>
        </w:rPr>
        <w:t xml:space="preserve"> be to:</w:t>
      </w:r>
    </w:p>
    <w:p w14:paraId="7BD5CE16" w14:textId="77777777" w:rsidR="00062A5E" w:rsidRPr="00D927B8" w:rsidRDefault="00062A5E" w:rsidP="00062A5E">
      <w:pPr>
        <w:numPr>
          <w:ilvl w:val="0"/>
          <w:numId w:val="33"/>
        </w:numPr>
        <w:ind w:left="792"/>
        <w:textAlignment w:val="center"/>
        <w:rPr>
          <w:szCs w:val="24"/>
        </w:rPr>
      </w:pPr>
      <w:r w:rsidRPr="00D927B8">
        <w:rPr>
          <w:szCs w:val="24"/>
        </w:rPr>
        <w:t>Store the crew and some amount of electronics and other exploration and habitation systems, including:</w:t>
      </w:r>
    </w:p>
    <w:p w14:paraId="54501190" w14:textId="77777777" w:rsidR="00062A5E" w:rsidRPr="00D927B8" w:rsidRDefault="00062A5E" w:rsidP="00062A5E">
      <w:pPr>
        <w:numPr>
          <w:ilvl w:val="1"/>
          <w:numId w:val="33"/>
        </w:numPr>
        <w:ind w:left="1080"/>
        <w:textAlignment w:val="center"/>
        <w:rPr>
          <w:szCs w:val="24"/>
        </w:rPr>
      </w:pPr>
      <w:r w:rsidRPr="00D927B8">
        <w:rPr>
          <w:szCs w:val="24"/>
        </w:rPr>
        <w:t>Allow shipping and receiving (in and out)</w:t>
      </w:r>
    </w:p>
    <w:p w14:paraId="1EBE9D8D" w14:textId="77777777" w:rsidR="00062A5E" w:rsidRPr="00D927B8" w:rsidRDefault="00062A5E" w:rsidP="00062A5E">
      <w:pPr>
        <w:numPr>
          <w:ilvl w:val="0"/>
          <w:numId w:val="33"/>
        </w:numPr>
        <w:ind w:left="792"/>
        <w:textAlignment w:val="center"/>
        <w:rPr>
          <w:szCs w:val="24"/>
        </w:rPr>
      </w:pPr>
      <w:r w:rsidRPr="00D927B8">
        <w:rPr>
          <w:szCs w:val="24"/>
        </w:rPr>
        <w:t>Protect from radiation for at least 10 years without exceeding the proxy dose limits for crew and electronics, including: [Mapped to L-0 Req. 1]</w:t>
      </w:r>
    </w:p>
    <w:p w14:paraId="11AEF4B4" w14:textId="77777777" w:rsidR="00062A5E" w:rsidRPr="00D927B8" w:rsidRDefault="00062A5E" w:rsidP="00062A5E">
      <w:pPr>
        <w:numPr>
          <w:ilvl w:val="1"/>
          <w:numId w:val="33"/>
        </w:numPr>
        <w:ind w:left="1080"/>
        <w:textAlignment w:val="center"/>
        <w:rPr>
          <w:szCs w:val="24"/>
        </w:rPr>
      </w:pPr>
      <w:r w:rsidRPr="00D927B8">
        <w:rPr>
          <w:szCs w:val="24"/>
        </w:rPr>
        <w:t>Protection of crew</w:t>
      </w:r>
    </w:p>
    <w:p w14:paraId="7FEE65FE" w14:textId="77777777" w:rsidR="00062A5E" w:rsidRPr="00D927B8" w:rsidRDefault="00062A5E" w:rsidP="00062A5E">
      <w:pPr>
        <w:numPr>
          <w:ilvl w:val="1"/>
          <w:numId w:val="33"/>
        </w:numPr>
        <w:ind w:left="1080"/>
        <w:textAlignment w:val="center"/>
        <w:rPr>
          <w:szCs w:val="24"/>
        </w:rPr>
      </w:pPr>
      <w:r w:rsidRPr="00D927B8">
        <w:rPr>
          <w:szCs w:val="24"/>
        </w:rPr>
        <w:t>Protection of some amount of electronics and other exploration systems</w:t>
      </w:r>
    </w:p>
    <w:p w14:paraId="77CBC1D9" w14:textId="77777777" w:rsidR="00062A5E" w:rsidRPr="00D927B8" w:rsidRDefault="00062A5E" w:rsidP="00062A5E">
      <w:pPr>
        <w:numPr>
          <w:ilvl w:val="0"/>
          <w:numId w:val="33"/>
        </w:numPr>
        <w:ind w:left="792"/>
        <w:textAlignment w:val="center"/>
        <w:rPr>
          <w:szCs w:val="24"/>
        </w:rPr>
      </w:pPr>
      <w:r w:rsidRPr="00D927B8">
        <w:rPr>
          <w:szCs w:val="24"/>
        </w:rPr>
        <w:t>Protect from the hazards of the lunar environment—including but not limited to micrometeoroid impacts, thermal loads, seismic activity, electrical charging, dust, vacuum, and sunlight—for at least 10</w:t>
      </w:r>
      <w:r w:rsidRPr="00D927B8">
        <w:rPr>
          <w:color w:val="FF0000"/>
          <w:szCs w:val="24"/>
        </w:rPr>
        <w:t xml:space="preserve"> </w:t>
      </w:r>
      <w:r w:rsidRPr="00D927B8">
        <w:rPr>
          <w:szCs w:val="24"/>
        </w:rPr>
        <w:t>years, including: [Mapped to L-0 Req. 2]</w:t>
      </w:r>
    </w:p>
    <w:p w14:paraId="5ED89658" w14:textId="77777777" w:rsidR="00062A5E" w:rsidRPr="00D927B8" w:rsidRDefault="00062A5E" w:rsidP="00062A5E">
      <w:pPr>
        <w:numPr>
          <w:ilvl w:val="1"/>
          <w:numId w:val="33"/>
        </w:numPr>
        <w:ind w:left="1080"/>
        <w:textAlignment w:val="center"/>
        <w:rPr>
          <w:szCs w:val="24"/>
        </w:rPr>
      </w:pPr>
      <w:r w:rsidRPr="00D927B8">
        <w:rPr>
          <w:szCs w:val="24"/>
        </w:rPr>
        <w:t>Protection of crew</w:t>
      </w:r>
    </w:p>
    <w:p w14:paraId="360C9931" w14:textId="77777777" w:rsidR="00062A5E" w:rsidRPr="00D927B8" w:rsidRDefault="00062A5E" w:rsidP="00062A5E">
      <w:pPr>
        <w:numPr>
          <w:ilvl w:val="1"/>
          <w:numId w:val="33"/>
        </w:numPr>
        <w:ind w:left="1080"/>
        <w:textAlignment w:val="center"/>
        <w:rPr>
          <w:szCs w:val="24"/>
        </w:rPr>
      </w:pPr>
      <w:r w:rsidRPr="00D927B8">
        <w:rPr>
          <w:szCs w:val="24"/>
        </w:rPr>
        <w:t>Protection of some amount of electronics and other exploration systems</w:t>
      </w:r>
    </w:p>
    <w:p w14:paraId="1C5DC3DF" w14:textId="77777777" w:rsidR="00062A5E" w:rsidRPr="00D927B8" w:rsidRDefault="00062A5E" w:rsidP="00062A5E">
      <w:pPr>
        <w:numPr>
          <w:ilvl w:val="0"/>
          <w:numId w:val="33"/>
        </w:numPr>
        <w:ind w:left="792"/>
        <w:textAlignment w:val="center"/>
        <w:rPr>
          <w:szCs w:val="24"/>
        </w:rPr>
      </w:pPr>
      <w:r w:rsidRPr="00D927B8">
        <w:rPr>
          <w:szCs w:val="24"/>
        </w:rPr>
        <w:t>Protect from the impacts and damage from other external assets that could cause collisions or ejecta for at least 10 years, including: [Mapped to L-0 Req. 3]</w:t>
      </w:r>
    </w:p>
    <w:p w14:paraId="542FF809" w14:textId="77777777" w:rsidR="00062A5E" w:rsidRPr="00D927B8" w:rsidRDefault="00062A5E" w:rsidP="00062A5E">
      <w:pPr>
        <w:numPr>
          <w:ilvl w:val="1"/>
          <w:numId w:val="33"/>
        </w:numPr>
        <w:ind w:left="1080"/>
        <w:textAlignment w:val="center"/>
        <w:rPr>
          <w:szCs w:val="24"/>
        </w:rPr>
      </w:pPr>
      <w:r w:rsidRPr="00D927B8">
        <w:rPr>
          <w:szCs w:val="24"/>
        </w:rPr>
        <w:t>Protection of crew</w:t>
      </w:r>
    </w:p>
    <w:p w14:paraId="4F4B49AF" w14:textId="77777777" w:rsidR="00062A5E" w:rsidRPr="00D927B8" w:rsidRDefault="00062A5E" w:rsidP="00062A5E">
      <w:pPr>
        <w:numPr>
          <w:ilvl w:val="1"/>
          <w:numId w:val="33"/>
        </w:numPr>
        <w:ind w:left="1080"/>
        <w:textAlignment w:val="center"/>
        <w:rPr>
          <w:szCs w:val="24"/>
        </w:rPr>
      </w:pPr>
      <w:r w:rsidRPr="00D927B8">
        <w:rPr>
          <w:szCs w:val="24"/>
        </w:rPr>
        <w:t>Protection of some amount of electronics and other exploration systems</w:t>
      </w:r>
    </w:p>
    <w:p w14:paraId="1656A54E" w14:textId="77777777" w:rsidR="00062A5E" w:rsidRPr="00D927B8" w:rsidRDefault="00062A5E" w:rsidP="00062A5E">
      <w:pPr>
        <w:textAlignment w:val="center"/>
        <w:rPr>
          <w:szCs w:val="24"/>
        </w:rPr>
      </w:pPr>
    </w:p>
    <w:p w14:paraId="151055F0" w14:textId="77777777" w:rsidR="00062A5E" w:rsidRPr="00D927B8" w:rsidRDefault="00062A5E" w:rsidP="00062A5E">
      <w:r w:rsidRPr="00D927B8">
        <w:t xml:space="preserve">In addition, options for the shelter </w:t>
      </w:r>
      <w:r w:rsidRPr="00D927B8">
        <w:rPr>
          <w:i/>
          <w:iCs/>
        </w:rPr>
        <w:t>might</w:t>
      </w:r>
      <w:r w:rsidRPr="00D927B8">
        <w:t xml:space="preserve"> include:</w:t>
      </w:r>
    </w:p>
    <w:p w14:paraId="2EBD9F4C" w14:textId="77777777" w:rsidR="00062A5E" w:rsidRPr="00D927B8" w:rsidRDefault="00062A5E" w:rsidP="00062A5E">
      <w:pPr>
        <w:numPr>
          <w:ilvl w:val="0"/>
          <w:numId w:val="33"/>
        </w:numPr>
        <w:ind w:left="792"/>
        <w:textAlignment w:val="center"/>
        <w:rPr>
          <w:szCs w:val="24"/>
        </w:rPr>
      </w:pPr>
      <w:r w:rsidRPr="00D927B8">
        <w:rPr>
          <w:szCs w:val="24"/>
        </w:rPr>
        <w:t>Provide a protected area for servicing systems</w:t>
      </w:r>
    </w:p>
    <w:p w14:paraId="3B94E88C" w14:textId="77777777" w:rsidR="00062A5E" w:rsidRPr="00D927B8" w:rsidRDefault="00062A5E" w:rsidP="00062A5E">
      <w:pPr>
        <w:numPr>
          <w:ilvl w:val="0"/>
          <w:numId w:val="33"/>
        </w:numPr>
        <w:ind w:left="792"/>
        <w:textAlignment w:val="center"/>
        <w:rPr>
          <w:szCs w:val="24"/>
        </w:rPr>
      </w:pPr>
      <w:r w:rsidRPr="00D927B8">
        <w:rPr>
          <w:szCs w:val="24"/>
        </w:rPr>
        <w:lastRenderedPageBreak/>
        <w:t>Manage/remove lunar dust within (or under the footprint of) the shelter, including:</w:t>
      </w:r>
    </w:p>
    <w:p w14:paraId="5AAA16B4" w14:textId="77777777" w:rsidR="00062A5E" w:rsidRPr="00D927B8" w:rsidRDefault="00062A5E" w:rsidP="00062A5E">
      <w:pPr>
        <w:numPr>
          <w:ilvl w:val="1"/>
          <w:numId w:val="33"/>
        </w:numPr>
        <w:ind w:left="1080"/>
        <w:textAlignment w:val="center"/>
        <w:rPr>
          <w:szCs w:val="24"/>
        </w:rPr>
      </w:pPr>
      <w:r w:rsidRPr="00D927B8">
        <w:rPr>
          <w:szCs w:val="24"/>
        </w:rPr>
        <w:t>Coarsely remove dust</w:t>
      </w:r>
    </w:p>
    <w:p w14:paraId="4A35DB0C" w14:textId="77777777" w:rsidR="00062A5E" w:rsidRPr="00D927B8" w:rsidRDefault="00062A5E" w:rsidP="00062A5E">
      <w:pPr>
        <w:numPr>
          <w:ilvl w:val="1"/>
          <w:numId w:val="33"/>
        </w:numPr>
        <w:ind w:left="1080"/>
        <w:textAlignment w:val="center"/>
        <w:rPr>
          <w:szCs w:val="24"/>
        </w:rPr>
      </w:pPr>
      <w:r w:rsidRPr="00D927B8">
        <w:rPr>
          <w:szCs w:val="24"/>
        </w:rPr>
        <w:t>Finely remove dust</w:t>
      </w:r>
    </w:p>
    <w:p w14:paraId="059B92E1" w14:textId="77777777" w:rsidR="00062A5E" w:rsidRDefault="00062A5E" w:rsidP="00062A5E">
      <w:pPr>
        <w:pStyle w:val="Heading2"/>
      </w:pPr>
      <w:bookmarkStart w:id="1" w:name="_Toc83197808"/>
      <w:r>
        <w:t xml:space="preserve">Establishment </w:t>
      </w:r>
      <w:r w:rsidRPr="00F160DF">
        <w:t>Systems</w:t>
      </w:r>
      <w:bookmarkEnd w:id="1"/>
    </w:p>
    <w:p w14:paraId="3C5E7451" w14:textId="2A91BEBA" w:rsidR="00062A5E" w:rsidRDefault="00062A5E" w:rsidP="00062A5E">
      <w:pPr>
        <w:ind w:firstLine="288"/>
      </w:pPr>
      <w:r>
        <w:t>According to</w:t>
      </w:r>
      <w:r w:rsidRPr="00D11619">
        <w:t xml:space="preserve"> Level Zero Requirement </w:t>
      </w:r>
      <w:r>
        <w:t>7, t</w:t>
      </w:r>
      <w:r w:rsidRPr="00AD37A1">
        <w:t xml:space="preserve">he LSH </w:t>
      </w:r>
      <w:r>
        <w:t>shall</w:t>
      </w:r>
      <w:r w:rsidRPr="00AD37A1">
        <w:t xml:space="preserve"> </w:t>
      </w:r>
      <w:r>
        <w:t xml:space="preserve">identify the concepts needed to emplace, assemble, and/or construct the LSH shelter on </w:t>
      </w:r>
      <w:r w:rsidRPr="00AD37A1">
        <w:t xml:space="preserve">the lunar surface. However, there is a trade space </w:t>
      </w:r>
      <w:r>
        <w:t>of</w:t>
      </w:r>
      <w:r w:rsidRPr="00AD37A1">
        <w:t xml:space="preserve"> </w:t>
      </w:r>
      <w:r>
        <w:t>possible alternatives</w:t>
      </w:r>
      <w:r w:rsidRPr="00AD37A1">
        <w:t xml:space="preserve"> for emplacement, assembly, construction, and/or manufacturing.</w:t>
      </w:r>
      <w:r>
        <w:t xml:space="preserve"> Collectively, the systems that </w:t>
      </w:r>
      <w:r w:rsidR="00432AE2">
        <w:t>were</w:t>
      </w:r>
      <w:r>
        <w:t xml:space="preserve"> identified in this trade space </w:t>
      </w:r>
      <w:r w:rsidR="00432AE2">
        <w:t>are</w:t>
      </w:r>
      <w:r>
        <w:t xml:space="preserve"> known as the “LSH establishment systems”.</w:t>
      </w:r>
      <w:r w:rsidR="006B22CA">
        <w:t xml:space="preserve"> These establishment systems will generally perform different specific functions to satisfy the Level Zero Requirement, so the study’s functional decomposition </w:t>
      </w:r>
      <w:r w:rsidR="00432AE2">
        <w:t>includes a range of possible functions</w:t>
      </w:r>
      <w:r w:rsidR="006B22CA">
        <w:t>. Therefore, t</w:t>
      </w:r>
      <w:r w:rsidRPr="00AD37A1">
        <w:t xml:space="preserve">he </w:t>
      </w:r>
      <w:r>
        <w:t>list</w:t>
      </w:r>
      <w:r w:rsidRPr="00AD37A1">
        <w:t xml:space="preserve"> below represent</w:t>
      </w:r>
      <w:r>
        <w:t>s</w:t>
      </w:r>
      <w:r w:rsidRPr="00AD37A1">
        <w:t xml:space="preserve"> functions</w:t>
      </w:r>
      <w:r>
        <w:t xml:space="preserve"> of the establishment systems</w:t>
      </w:r>
      <w:r w:rsidRPr="00AD37A1">
        <w:t xml:space="preserve"> that </w:t>
      </w:r>
      <w:r w:rsidRPr="00AD37A1">
        <w:rPr>
          <w:i/>
          <w:iCs/>
        </w:rPr>
        <w:t>might</w:t>
      </w:r>
      <w:r w:rsidRPr="00AD37A1">
        <w:t xml:space="preserve"> be </w:t>
      </w:r>
      <w:r>
        <w:t>included</w:t>
      </w:r>
      <w:r w:rsidR="00A540DC">
        <w:t xml:space="preserve"> </w:t>
      </w:r>
      <w:r w:rsidRPr="00AD37A1">
        <w:t xml:space="preserve">to satisfy Level Zero Requirement </w:t>
      </w:r>
      <w:r>
        <w:t>7</w:t>
      </w:r>
      <w:r w:rsidRPr="00AD37A1">
        <w:t>.</w:t>
      </w:r>
    </w:p>
    <w:p w14:paraId="2911AB5C" w14:textId="77777777" w:rsidR="00062A5E" w:rsidRPr="00AD37A1" w:rsidRDefault="00062A5E" w:rsidP="00062A5E"/>
    <w:p w14:paraId="0EA11235" w14:textId="77777777" w:rsidR="00062A5E" w:rsidRPr="003B09D0" w:rsidRDefault="00062A5E" w:rsidP="00062A5E">
      <w:r w:rsidRPr="003B09D0">
        <w:t xml:space="preserve">The functions of the LSH </w:t>
      </w:r>
      <w:r w:rsidRPr="00BB1831">
        <w:t>establishment systems</w:t>
      </w:r>
      <w:r w:rsidRPr="003B09D0">
        <w:t xml:space="preserve"> </w:t>
      </w:r>
      <w:r w:rsidRPr="00BB1831">
        <w:rPr>
          <w:i/>
          <w:iCs/>
        </w:rPr>
        <w:t>might</w:t>
      </w:r>
      <w:r w:rsidRPr="003B09D0">
        <w:t xml:space="preserve"> be to:</w:t>
      </w:r>
    </w:p>
    <w:p w14:paraId="5444395E" w14:textId="77777777" w:rsidR="00062A5E" w:rsidRPr="00BB1831" w:rsidRDefault="00062A5E" w:rsidP="00062A5E">
      <w:pPr>
        <w:numPr>
          <w:ilvl w:val="0"/>
          <w:numId w:val="34"/>
        </w:numPr>
        <w:ind w:left="792"/>
        <w:textAlignment w:val="center"/>
        <w:rPr>
          <w:szCs w:val="24"/>
        </w:rPr>
      </w:pPr>
      <w:r w:rsidRPr="00BB1831">
        <w:rPr>
          <w:szCs w:val="24"/>
        </w:rPr>
        <w:t>Transport LSH systems from lander off-loading site to the establishment site</w:t>
      </w:r>
    </w:p>
    <w:p w14:paraId="5859BB3D" w14:textId="77777777" w:rsidR="00062A5E" w:rsidRPr="00BB1831" w:rsidRDefault="00062A5E" w:rsidP="00062A5E">
      <w:pPr>
        <w:numPr>
          <w:ilvl w:val="0"/>
          <w:numId w:val="34"/>
        </w:numPr>
        <w:ind w:left="792"/>
        <w:textAlignment w:val="center"/>
        <w:rPr>
          <w:szCs w:val="24"/>
        </w:rPr>
      </w:pPr>
      <w:r w:rsidRPr="00BB1831">
        <w:rPr>
          <w:szCs w:val="24"/>
        </w:rPr>
        <w:t>Deploy Location Determination Reference Systems</w:t>
      </w:r>
    </w:p>
    <w:p w14:paraId="0571092D" w14:textId="77777777" w:rsidR="00062A5E" w:rsidRPr="00BB1831" w:rsidRDefault="00062A5E" w:rsidP="00062A5E">
      <w:pPr>
        <w:numPr>
          <w:ilvl w:val="1"/>
          <w:numId w:val="34"/>
        </w:numPr>
        <w:ind w:left="1080"/>
        <w:textAlignment w:val="center"/>
        <w:rPr>
          <w:szCs w:val="24"/>
        </w:rPr>
      </w:pPr>
      <w:r w:rsidRPr="00BB1831">
        <w:rPr>
          <w:szCs w:val="24"/>
        </w:rPr>
        <w:t>Reverse-Ephemeris Satellite Suite</w:t>
      </w:r>
    </w:p>
    <w:p w14:paraId="5C79BA0B" w14:textId="77777777" w:rsidR="00062A5E" w:rsidRPr="00BB1831" w:rsidRDefault="00062A5E" w:rsidP="00062A5E">
      <w:pPr>
        <w:numPr>
          <w:ilvl w:val="1"/>
          <w:numId w:val="34"/>
        </w:numPr>
        <w:ind w:left="1080"/>
        <w:textAlignment w:val="center"/>
        <w:rPr>
          <w:szCs w:val="24"/>
        </w:rPr>
      </w:pPr>
      <w:r w:rsidRPr="00BB1831">
        <w:rPr>
          <w:szCs w:val="24"/>
        </w:rPr>
        <w:t>Ground Beacons</w:t>
      </w:r>
    </w:p>
    <w:p w14:paraId="44E328C3" w14:textId="77777777" w:rsidR="00062A5E" w:rsidRPr="00BB1831" w:rsidRDefault="00062A5E" w:rsidP="00062A5E">
      <w:pPr>
        <w:numPr>
          <w:ilvl w:val="0"/>
          <w:numId w:val="34"/>
        </w:numPr>
        <w:ind w:left="792"/>
        <w:textAlignment w:val="center"/>
        <w:rPr>
          <w:szCs w:val="24"/>
        </w:rPr>
      </w:pPr>
      <w:r w:rsidRPr="00BB1831">
        <w:rPr>
          <w:szCs w:val="24"/>
        </w:rPr>
        <w:t>Survey the installment location</w:t>
      </w:r>
    </w:p>
    <w:p w14:paraId="599FA8D7" w14:textId="77777777" w:rsidR="00062A5E" w:rsidRPr="00BB1831" w:rsidRDefault="00062A5E" w:rsidP="00062A5E">
      <w:pPr>
        <w:numPr>
          <w:ilvl w:val="1"/>
          <w:numId w:val="34"/>
        </w:numPr>
        <w:ind w:left="1080"/>
        <w:textAlignment w:val="center"/>
        <w:rPr>
          <w:szCs w:val="24"/>
        </w:rPr>
      </w:pPr>
      <w:r w:rsidRPr="00BB1831">
        <w:rPr>
          <w:szCs w:val="24"/>
        </w:rPr>
        <w:t>Image and characterize the site (topography, geology)</w:t>
      </w:r>
    </w:p>
    <w:p w14:paraId="5D1D1E70" w14:textId="77777777" w:rsidR="00062A5E" w:rsidRPr="00BB1831" w:rsidRDefault="00062A5E" w:rsidP="00062A5E">
      <w:pPr>
        <w:numPr>
          <w:ilvl w:val="1"/>
          <w:numId w:val="34"/>
        </w:numPr>
        <w:ind w:left="1080"/>
        <w:textAlignment w:val="center"/>
        <w:rPr>
          <w:szCs w:val="24"/>
        </w:rPr>
      </w:pPr>
      <w:r w:rsidRPr="00BB1831">
        <w:rPr>
          <w:szCs w:val="24"/>
        </w:rPr>
        <w:t>Perform resource assessment, mapping, and analysis</w:t>
      </w:r>
    </w:p>
    <w:p w14:paraId="4125A2D4" w14:textId="77777777" w:rsidR="00062A5E" w:rsidRPr="00BB1831" w:rsidRDefault="00062A5E" w:rsidP="00062A5E">
      <w:pPr>
        <w:numPr>
          <w:ilvl w:val="1"/>
          <w:numId w:val="34"/>
        </w:numPr>
        <w:ind w:left="1080"/>
        <w:textAlignment w:val="center"/>
        <w:rPr>
          <w:szCs w:val="24"/>
        </w:rPr>
      </w:pPr>
      <w:r w:rsidRPr="00BB1831">
        <w:rPr>
          <w:szCs w:val="24"/>
        </w:rPr>
        <w:t>Identify mining locations</w:t>
      </w:r>
    </w:p>
    <w:p w14:paraId="5BE46752" w14:textId="77777777" w:rsidR="00062A5E" w:rsidRPr="00BB1831" w:rsidRDefault="00062A5E" w:rsidP="00062A5E">
      <w:pPr>
        <w:numPr>
          <w:ilvl w:val="1"/>
          <w:numId w:val="34"/>
        </w:numPr>
        <w:ind w:left="1080"/>
        <w:textAlignment w:val="center"/>
        <w:rPr>
          <w:szCs w:val="24"/>
        </w:rPr>
      </w:pPr>
      <w:r w:rsidRPr="00BB1831">
        <w:rPr>
          <w:szCs w:val="24"/>
        </w:rPr>
        <w:t>Identify shelter location</w:t>
      </w:r>
    </w:p>
    <w:p w14:paraId="645C997E" w14:textId="77777777" w:rsidR="00062A5E" w:rsidRPr="00BB1831" w:rsidRDefault="00062A5E" w:rsidP="00062A5E">
      <w:pPr>
        <w:numPr>
          <w:ilvl w:val="0"/>
          <w:numId w:val="34"/>
        </w:numPr>
        <w:ind w:left="792"/>
        <w:textAlignment w:val="center"/>
        <w:rPr>
          <w:szCs w:val="24"/>
        </w:rPr>
      </w:pPr>
      <w:r w:rsidRPr="00BB1831">
        <w:rPr>
          <w:szCs w:val="24"/>
        </w:rPr>
        <w:t xml:space="preserve">Prepare the site for installment of the LSH shelter, including: </w:t>
      </w:r>
    </w:p>
    <w:p w14:paraId="4F795568" w14:textId="77777777" w:rsidR="00062A5E" w:rsidRPr="00BB1831" w:rsidRDefault="00062A5E" w:rsidP="00062A5E">
      <w:pPr>
        <w:numPr>
          <w:ilvl w:val="1"/>
          <w:numId w:val="34"/>
        </w:numPr>
        <w:ind w:left="1080"/>
        <w:textAlignment w:val="center"/>
        <w:rPr>
          <w:szCs w:val="24"/>
        </w:rPr>
      </w:pPr>
      <w:r w:rsidRPr="00BB1831">
        <w:rPr>
          <w:szCs w:val="24"/>
        </w:rPr>
        <w:t>Remove rocks</w:t>
      </w:r>
    </w:p>
    <w:p w14:paraId="7CCE606D" w14:textId="77777777" w:rsidR="00062A5E" w:rsidRPr="00BB1831" w:rsidRDefault="00062A5E" w:rsidP="00062A5E">
      <w:pPr>
        <w:numPr>
          <w:ilvl w:val="1"/>
          <w:numId w:val="34"/>
        </w:numPr>
        <w:ind w:left="1080"/>
        <w:textAlignment w:val="center"/>
        <w:rPr>
          <w:szCs w:val="24"/>
        </w:rPr>
      </w:pPr>
      <w:r w:rsidRPr="00BB1831">
        <w:rPr>
          <w:szCs w:val="24"/>
        </w:rPr>
        <w:t>Grade (level) the site</w:t>
      </w:r>
    </w:p>
    <w:p w14:paraId="14563A26" w14:textId="77777777" w:rsidR="00062A5E" w:rsidRPr="00BB1831" w:rsidRDefault="00062A5E" w:rsidP="00062A5E">
      <w:pPr>
        <w:numPr>
          <w:ilvl w:val="2"/>
          <w:numId w:val="34"/>
        </w:numPr>
        <w:ind w:left="1512"/>
        <w:textAlignment w:val="center"/>
        <w:rPr>
          <w:szCs w:val="24"/>
        </w:rPr>
      </w:pPr>
      <w:r w:rsidRPr="00BB1831">
        <w:rPr>
          <w:szCs w:val="24"/>
        </w:rPr>
        <w:t>Excavate high areas (and trench for subsurface structures)</w:t>
      </w:r>
    </w:p>
    <w:p w14:paraId="4B0183B8" w14:textId="77777777" w:rsidR="00062A5E" w:rsidRPr="00BB1831" w:rsidRDefault="00062A5E" w:rsidP="00062A5E">
      <w:pPr>
        <w:numPr>
          <w:ilvl w:val="2"/>
          <w:numId w:val="34"/>
        </w:numPr>
        <w:ind w:left="1512"/>
        <w:textAlignment w:val="center"/>
        <w:rPr>
          <w:szCs w:val="24"/>
        </w:rPr>
      </w:pPr>
      <w:r w:rsidRPr="00BB1831">
        <w:rPr>
          <w:szCs w:val="24"/>
        </w:rPr>
        <w:t>Dump regolith in depressions to create a level site and rough grade at the site</w:t>
      </w:r>
    </w:p>
    <w:p w14:paraId="1427015D" w14:textId="77777777" w:rsidR="00062A5E" w:rsidRPr="00BB1831" w:rsidRDefault="00062A5E" w:rsidP="00062A5E">
      <w:pPr>
        <w:numPr>
          <w:ilvl w:val="1"/>
          <w:numId w:val="34"/>
        </w:numPr>
        <w:ind w:left="1080"/>
        <w:textAlignment w:val="center"/>
        <w:rPr>
          <w:szCs w:val="24"/>
        </w:rPr>
      </w:pPr>
      <w:r w:rsidRPr="00BB1831">
        <w:rPr>
          <w:szCs w:val="24"/>
        </w:rPr>
        <w:t>Rough compact the site and stabilize the surface of the compacted area</w:t>
      </w:r>
    </w:p>
    <w:p w14:paraId="376C0642" w14:textId="77777777" w:rsidR="00062A5E" w:rsidRPr="00BB1831" w:rsidRDefault="00062A5E" w:rsidP="00062A5E">
      <w:pPr>
        <w:numPr>
          <w:ilvl w:val="1"/>
          <w:numId w:val="34"/>
        </w:numPr>
        <w:ind w:left="1080"/>
        <w:textAlignment w:val="center"/>
        <w:rPr>
          <w:szCs w:val="24"/>
        </w:rPr>
      </w:pPr>
      <w:r w:rsidRPr="00BB1831">
        <w:rPr>
          <w:szCs w:val="24"/>
        </w:rPr>
        <w:t>Verify compaction and grading</w:t>
      </w:r>
    </w:p>
    <w:p w14:paraId="4638D1AA" w14:textId="77777777" w:rsidR="00062A5E" w:rsidRPr="00BB1831" w:rsidRDefault="00062A5E" w:rsidP="00062A5E">
      <w:pPr>
        <w:numPr>
          <w:ilvl w:val="1"/>
          <w:numId w:val="34"/>
        </w:numPr>
        <w:ind w:left="1080"/>
        <w:textAlignment w:val="center"/>
        <w:rPr>
          <w:szCs w:val="24"/>
        </w:rPr>
      </w:pPr>
      <w:r w:rsidRPr="00BB1831">
        <w:rPr>
          <w:szCs w:val="24"/>
        </w:rPr>
        <w:t>Transfer bulk regolith</w:t>
      </w:r>
    </w:p>
    <w:p w14:paraId="0CD04FBC" w14:textId="77777777" w:rsidR="00062A5E" w:rsidRPr="00BB1831" w:rsidRDefault="00062A5E" w:rsidP="00062A5E">
      <w:pPr>
        <w:numPr>
          <w:ilvl w:val="1"/>
          <w:numId w:val="34"/>
        </w:numPr>
        <w:ind w:left="1080"/>
        <w:textAlignment w:val="center"/>
        <w:rPr>
          <w:szCs w:val="24"/>
        </w:rPr>
      </w:pPr>
      <w:r w:rsidRPr="00BB1831">
        <w:rPr>
          <w:szCs w:val="24"/>
        </w:rPr>
        <w:t xml:space="preserve">Stockpile construction feedstock </w:t>
      </w:r>
    </w:p>
    <w:p w14:paraId="2E8FA522" w14:textId="77777777" w:rsidR="00062A5E" w:rsidRPr="00BB1831" w:rsidRDefault="00062A5E" w:rsidP="00062A5E">
      <w:pPr>
        <w:numPr>
          <w:ilvl w:val="0"/>
          <w:numId w:val="34"/>
        </w:numPr>
        <w:ind w:left="792"/>
        <w:textAlignment w:val="center"/>
        <w:rPr>
          <w:szCs w:val="24"/>
        </w:rPr>
      </w:pPr>
      <w:r w:rsidRPr="00BB1831">
        <w:rPr>
          <w:szCs w:val="24"/>
        </w:rPr>
        <w:t xml:space="preserve">Emplace, assemble, and/or construct the LSH shelter, including: </w:t>
      </w:r>
    </w:p>
    <w:p w14:paraId="57BEC7EA" w14:textId="77777777" w:rsidR="00062A5E" w:rsidRPr="00BB1831" w:rsidRDefault="00062A5E" w:rsidP="00062A5E">
      <w:pPr>
        <w:numPr>
          <w:ilvl w:val="1"/>
          <w:numId w:val="34"/>
        </w:numPr>
        <w:ind w:left="1080"/>
        <w:textAlignment w:val="center"/>
        <w:rPr>
          <w:szCs w:val="24"/>
        </w:rPr>
      </w:pPr>
      <w:r w:rsidRPr="00BB1831">
        <w:rPr>
          <w:szCs w:val="24"/>
        </w:rPr>
        <w:t>Transport LSH shelter components from landing site to construction site</w:t>
      </w:r>
    </w:p>
    <w:p w14:paraId="4D084F8C" w14:textId="77777777" w:rsidR="00062A5E" w:rsidRPr="00BB1831" w:rsidRDefault="00062A5E" w:rsidP="00062A5E">
      <w:pPr>
        <w:numPr>
          <w:ilvl w:val="1"/>
          <w:numId w:val="34"/>
        </w:numPr>
        <w:ind w:left="1080"/>
        <w:textAlignment w:val="center"/>
        <w:rPr>
          <w:szCs w:val="24"/>
        </w:rPr>
      </w:pPr>
      <w:r w:rsidRPr="00BB1831">
        <w:rPr>
          <w:szCs w:val="24"/>
        </w:rPr>
        <w:t>Deploy LSH systems/components</w:t>
      </w:r>
    </w:p>
    <w:p w14:paraId="52E08B25" w14:textId="77777777" w:rsidR="00062A5E" w:rsidRPr="00BB1831" w:rsidRDefault="00062A5E" w:rsidP="00062A5E">
      <w:pPr>
        <w:numPr>
          <w:ilvl w:val="1"/>
          <w:numId w:val="34"/>
        </w:numPr>
        <w:ind w:left="1080"/>
        <w:textAlignment w:val="center"/>
        <w:rPr>
          <w:szCs w:val="24"/>
        </w:rPr>
      </w:pPr>
      <w:r w:rsidRPr="00BB1831">
        <w:rPr>
          <w:szCs w:val="24"/>
        </w:rPr>
        <w:t xml:space="preserve">Process construction materials </w:t>
      </w:r>
    </w:p>
    <w:p w14:paraId="0B46E9C1" w14:textId="77777777" w:rsidR="00062A5E" w:rsidRPr="00BB1831" w:rsidRDefault="00062A5E" w:rsidP="00062A5E">
      <w:pPr>
        <w:numPr>
          <w:ilvl w:val="1"/>
          <w:numId w:val="34"/>
        </w:numPr>
        <w:ind w:left="1080"/>
        <w:textAlignment w:val="center"/>
        <w:rPr>
          <w:szCs w:val="24"/>
        </w:rPr>
      </w:pPr>
      <w:r w:rsidRPr="00BB1831">
        <w:rPr>
          <w:szCs w:val="24"/>
        </w:rPr>
        <w:t>Construct/assemble shelter foundation</w:t>
      </w:r>
    </w:p>
    <w:p w14:paraId="3A824663" w14:textId="77777777" w:rsidR="00062A5E" w:rsidRPr="00BB1831" w:rsidRDefault="00062A5E" w:rsidP="00062A5E">
      <w:pPr>
        <w:numPr>
          <w:ilvl w:val="1"/>
          <w:numId w:val="34"/>
        </w:numPr>
        <w:ind w:left="1080"/>
        <w:textAlignment w:val="center"/>
        <w:rPr>
          <w:szCs w:val="24"/>
        </w:rPr>
      </w:pPr>
      <w:r w:rsidRPr="00BB1831">
        <w:rPr>
          <w:szCs w:val="24"/>
        </w:rPr>
        <w:t>Construct/assemble shelter structural elements</w:t>
      </w:r>
    </w:p>
    <w:p w14:paraId="32D3236D" w14:textId="77777777" w:rsidR="00062A5E" w:rsidRPr="00BB1831" w:rsidRDefault="00062A5E" w:rsidP="00062A5E">
      <w:pPr>
        <w:numPr>
          <w:ilvl w:val="1"/>
          <w:numId w:val="34"/>
        </w:numPr>
        <w:ind w:left="1080"/>
        <w:textAlignment w:val="center"/>
        <w:rPr>
          <w:szCs w:val="24"/>
        </w:rPr>
      </w:pPr>
      <w:r w:rsidRPr="00BB1831">
        <w:rPr>
          <w:szCs w:val="24"/>
        </w:rPr>
        <w:t>Construct/assemble shelter walls or other shielding material</w:t>
      </w:r>
    </w:p>
    <w:p w14:paraId="6902CFCE" w14:textId="77777777" w:rsidR="00062A5E" w:rsidRPr="00BB1831" w:rsidRDefault="00062A5E" w:rsidP="00062A5E">
      <w:pPr>
        <w:numPr>
          <w:ilvl w:val="1"/>
          <w:numId w:val="34"/>
        </w:numPr>
        <w:ind w:left="1080"/>
        <w:textAlignment w:val="center"/>
        <w:rPr>
          <w:szCs w:val="24"/>
        </w:rPr>
      </w:pPr>
      <w:r w:rsidRPr="00BB1831">
        <w:rPr>
          <w:szCs w:val="24"/>
        </w:rPr>
        <w:t>Deploy/place service cables where needed, such as through walls with length available both “inside” (underneath/in shadow of) and “outside” of the final shelter footprint</w:t>
      </w:r>
    </w:p>
    <w:p w14:paraId="2BEB0F6B" w14:textId="77777777" w:rsidR="00062A5E" w:rsidRPr="00BB1831" w:rsidRDefault="00062A5E" w:rsidP="00062A5E">
      <w:pPr>
        <w:numPr>
          <w:ilvl w:val="1"/>
          <w:numId w:val="34"/>
        </w:numPr>
        <w:ind w:left="1080"/>
        <w:textAlignment w:val="center"/>
        <w:rPr>
          <w:szCs w:val="24"/>
        </w:rPr>
      </w:pPr>
      <w:r w:rsidRPr="00BB1831">
        <w:rPr>
          <w:szCs w:val="24"/>
        </w:rPr>
        <w:t>Install equipment and connect (external) services (e.g., power, communications, etc.)</w:t>
      </w:r>
    </w:p>
    <w:p w14:paraId="73BB3FD4" w14:textId="77777777" w:rsidR="00062A5E" w:rsidRPr="00BB1831" w:rsidRDefault="00062A5E" w:rsidP="00062A5E">
      <w:pPr>
        <w:numPr>
          <w:ilvl w:val="0"/>
          <w:numId w:val="34"/>
        </w:numPr>
        <w:ind w:left="792"/>
        <w:textAlignment w:val="center"/>
        <w:rPr>
          <w:szCs w:val="24"/>
        </w:rPr>
      </w:pPr>
      <w:r w:rsidRPr="00BB1831">
        <w:rPr>
          <w:szCs w:val="24"/>
        </w:rPr>
        <w:t xml:space="preserve">Receive distributed power from the </w:t>
      </w:r>
      <w:r>
        <w:t xml:space="preserve">Artemis Base Camp (ABC) </w:t>
      </w:r>
      <w:r w:rsidRPr="00BB1831">
        <w:rPr>
          <w:szCs w:val="24"/>
        </w:rPr>
        <w:t xml:space="preserve">surface power source, </w:t>
      </w:r>
      <w:r w:rsidRPr="00BB1831">
        <w:rPr>
          <w:b/>
          <w:bCs/>
          <w:i/>
          <w:iCs/>
          <w:szCs w:val="24"/>
        </w:rPr>
        <w:t>OR</w:t>
      </w:r>
      <w:r w:rsidRPr="00BB1831">
        <w:rPr>
          <w:szCs w:val="24"/>
        </w:rPr>
        <w:t xml:space="preserve"> generate power independently, including:</w:t>
      </w:r>
    </w:p>
    <w:p w14:paraId="718C9E8D" w14:textId="77777777" w:rsidR="00062A5E" w:rsidRPr="00BB1831" w:rsidRDefault="00062A5E" w:rsidP="00062A5E">
      <w:pPr>
        <w:numPr>
          <w:ilvl w:val="1"/>
          <w:numId w:val="34"/>
        </w:numPr>
        <w:ind w:left="1080"/>
        <w:textAlignment w:val="center"/>
        <w:rPr>
          <w:szCs w:val="24"/>
        </w:rPr>
      </w:pPr>
      <w:r w:rsidRPr="00BB1831">
        <w:rPr>
          <w:szCs w:val="24"/>
        </w:rPr>
        <w:t>Connect to and accept power from the surface power source</w:t>
      </w:r>
    </w:p>
    <w:p w14:paraId="3AAB6ED9" w14:textId="77777777" w:rsidR="00062A5E" w:rsidRPr="00BB1831" w:rsidRDefault="00062A5E" w:rsidP="00062A5E">
      <w:pPr>
        <w:numPr>
          <w:ilvl w:val="1"/>
          <w:numId w:val="34"/>
        </w:numPr>
        <w:ind w:left="1080"/>
        <w:textAlignment w:val="center"/>
        <w:rPr>
          <w:szCs w:val="24"/>
        </w:rPr>
      </w:pPr>
      <w:r w:rsidRPr="00BB1831">
        <w:rPr>
          <w:szCs w:val="24"/>
        </w:rPr>
        <w:t>Do power conditioning appropriate for a given system</w:t>
      </w:r>
    </w:p>
    <w:p w14:paraId="5DC85CC3" w14:textId="77777777" w:rsidR="00062A5E" w:rsidRPr="00BB1831" w:rsidRDefault="00062A5E" w:rsidP="00062A5E">
      <w:pPr>
        <w:numPr>
          <w:ilvl w:val="1"/>
          <w:numId w:val="34"/>
        </w:numPr>
        <w:ind w:left="1080"/>
        <w:textAlignment w:val="center"/>
        <w:rPr>
          <w:szCs w:val="24"/>
        </w:rPr>
      </w:pPr>
      <w:r w:rsidRPr="00BB1831">
        <w:rPr>
          <w:szCs w:val="24"/>
        </w:rPr>
        <w:t>Distribute the received power to LSH systems</w:t>
      </w:r>
    </w:p>
    <w:p w14:paraId="6A9B8E30" w14:textId="77777777" w:rsidR="00062A5E" w:rsidRPr="00BB1831" w:rsidRDefault="00062A5E" w:rsidP="00062A5E">
      <w:pPr>
        <w:numPr>
          <w:ilvl w:val="0"/>
          <w:numId w:val="34"/>
        </w:numPr>
        <w:ind w:left="792"/>
        <w:textAlignment w:val="center"/>
        <w:rPr>
          <w:szCs w:val="24"/>
        </w:rPr>
      </w:pPr>
      <w:r w:rsidRPr="00BB1831">
        <w:rPr>
          <w:szCs w:val="24"/>
        </w:rPr>
        <w:t>Communicate and provide sufficient command and data handling with other surface systems, including:</w:t>
      </w:r>
    </w:p>
    <w:p w14:paraId="6CAAB01C" w14:textId="77777777" w:rsidR="00062A5E" w:rsidRPr="00BB1831" w:rsidRDefault="00062A5E" w:rsidP="00062A5E">
      <w:pPr>
        <w:numPr>
          <w:ilvl w:val="1"/>
          <w:numId w:val="34"/>
        </w:numPr>
        <w:ind w:left="1080"/>
        <w:textAlignment w:val="center"/>
        <w:rPr>
          <w:szCs w:val="24"/>
        </w:rPr>
      </w:pPr>
      <w:r w:rsidRPr="00BB1831">
        <w:rPr>
          <w:szCs w:val="24"/>
        </w:rPr>
        <w:t>Send and receive data to/from LSH and other ABC</w:t>
      </w:r>
      <w:r w:rsidRPr="00BB1831">
        <w:rPr>
          <w:i/>
          <w:iCs/>
          <w:szCs w:val="24"/>
        </w:rPr>
        <w:t xml:space="preserve"> </w:t>
      </w:r>
      <w:r w:rsidRPr="00BB1831">
        <w:rPr>
          <w:szCs w:val="24"/>
        </w:rPr>
        <w:t>systems on the lunar surface</w:t>
      </w:r>
    </w:p>
    <w:p w14:paraId="6B3318DB" w14:textId="77777777" w:rsidR="00062A5E" w:rsidRPr="00BB1831" w:rsidRDefault="00062A5E" w:rsidP="00062A5E">
      <w:pPr>
        <w:numPr>
          <w:ilvl w:val="1"/>
          <w:numId w:val="34"/>
        </w:numPr>
        <w:ind w:left="1080"/>
        <w:textAlignment w:val="center"/>
        <w:rPr>
          <w:szCs w:val="24"/>
        </w:rPr>
      </w:pPr>
      <w:r w:rsidRPr="00BB1831">
        <w:rPr>
          <w:szCs w:val="24"/>
        </w:rPr>
        <w:t>Manage algorithms for autonomy</w:t>
      </w:r>
    </w:p>
    <w:p w14:paraId="224D7EF9" w14:textId="77777777" w:rsidR="00062A5E" w:rsidRPr="00BB1831" w:rsidRDefault="00062A5E" w:rsidP="00062A5E">
      <w:pPr>
        <w:numPr>
          <w:ilvl w:val="1"/>
          <w:numId w:val="34"/>
        </w:numPr>
        <w:ind w:left="1080"/>
        <w:textAlignment w:val="center"/>
        <w:rPr>
          <w:szCs w:val="24"/>
        </w:rPr>
      </w:pPr>
      <w:r w:rsidRPr="00BB1831">
        <w:rPr>
          <w:szCs w:val="24"/>
        </w:rPr>
        <w:t>Distribute commands among agents</w:t>
      </w:r>
    </w:p>
    <w:p w14:paraId="120CE236" w14:textId="77777777" w:rsidR="00062A5E" w:rsidRPr="00BB1831" w:rsidRDefault="00062A5E" w:rsidP="00062A5E">
      <w:pPr>
        <w:numPr>
          <w:ilvl w:val="1"/>
          <w:numId w:val="34"/>
        </w:numPr>
        <w:ind w:left="1080"/>
        <w:textAlignment w:val="center"/>
        <w:rPr>
          <w:szCs w:val="24"/>
        </w:rPr>
      </w:pPr>
      <w:r w:rsidRPr="00BB1831">
        <w:rPr>
          <w:szCs w:val="24"/>
        </w:rPr>
        <w:t>Connect to and accept internet from the ABC</w:t>
      </w:r>
      <w:r w:rsidRPr="00BB1831">
        <w:rPr>
          <w:i/>
          <w:iCs/>
          <w:szCs w:val="24"/>
        </w:rPr>
        <w:t xml:space="preserve"> </w:t>
      </w:r>
      <w:r w:rsidRPr="00BB1831">
        <w:rPr>
          <w:szCs w:val="24"/>
        </w:rPr>
        <w:t>elements</w:t>
      </w:r>
    </w:p>
    <w:p w14:paraId="134EFD99" w14:textId="77777777" w:rsidR="00062A5E" w:rsidRPr="00BB1831" w:rsidRDefault="00062A5E" w:rsidP="00062A5E">
      <w:pPr>
        <w:numPr>
          <w:ilvl w:val="0"/>
          <w:numId w:val="34"/>
        </w:numPr>
        <w:ind w:left="792"/>
        <w:textAlignment w:val="center"/>
        <w:rPr>
          <w:szCs w:val="24"/>
        </w:rPr>
      </w:pPr>
      <w:r w:rsidRPr="00BB1831">
        <w:rPr>
          <w:szCs w:val="24"/>
        </w:rPr>
        <w:t xml:space="preserve">Manage/remove lunar dust for individual LSH systems </w:t>
      </w:r>
      <w:r w:rsidRPr="00BB1831">
        <w:rPr>
          <w:i/>
          <w:iCs/>
          <w:szCs w:val="24"/>
        </w:rPr>
        <w:t xml:space="preserve">(not </w:t>
      </w:r>
      <w:r>
        <w:rPr>
          <w:i/>
          <w:iCs/>
          <w:szCs w:val="24"/>
        </w:rPr>
        <w:t>ABC</w:t>
      </w:r>
      <w:r w:rsidRPr="00BB1831">
        <w:rPr>
          <w:i/>
          <w:iCs/>
          <w:szCs w:val="24"/>
        </w:rPr>
        <w:t xml:space="preserve"> systems inside the shelter)</w:t>
      </w:r>
      <w:r w:rsidRPr="00BB1831">
        <w:rPr>
          <w:szCs w:val="24"/>
        </w:rPr>
        <w:t>, including:</w:t>
      </w:r>
    </w:p>
    <w:p w14:paraId="5863911A" w14:textId="77777777" w:rsidR="00062A5E" w:rsidRPr="00BB1831" w:rsidRDefault="00062A5E" w:rsidP="00062A5E">
      <w:pPr>
        <w:numPr>
          <w:ilvl w:val="1"/>
          <w:numId w:val="34"/>
        </w:numPr>
        <w:ind w:left="1080"/>
        <w:textAlignment w:val="center"/>
        <w:rPr>
          <w:szCs w:val="24"/>
        </w:rPr>
      </w:pPr>
      <w:r w:rsidRPr="00BB1831">
        <w:rPr>
          <w:szCs w:val="24"/>
        </w:rPr>
        <w:t>Coarsely remove dust</w:t>
      </w:r>
    </w:p>
    <w:p w14:paraId="7EC266F6" w14:textId="77777777" w:rsidR="00062A5E" w:rsidRPr="00BB1831" w:rsidRDefault="00062A5E" w:rsidP="00062A5E">
      <w:pPr>
        <w:numPr>
          <w:ilvl w:val="1"/>
          <w:numId w:val="34"/>
        </w:numPr>
        <w:ind w:left="1080"/>
        <w:textAlignment w:val="center"/>
        <w:rPr>
          <w:szCs w:val="24"/>
        </w:rPr>
      </w:pPr>
      <w:r w:rsidRPr="00BB1831">
        <w:rPr>
          <w:szCs w:val="24"/>
        </w:rPr>
        <w:t>Finely remove dust</w:t>
      </w:r>
    </w:p>
    <w:p w14:paraId="02F4E761" w14:textId="77777777" w:rsidR="00062A5E" w:rsidRPr="00BB1831" w:rsidRDefault="00062A5E" w:rsidP="00062A5E">
      <w:pPr>
        <w:numPr>
          <w:ilvl w:val="0"/>
          <w:numId w:val="34"/>
        </w:numPr>
        <w:ind w:left="792"/>
        <w:textAlignment w:val="center"/>
        <w:rPr>
          <w:szCs w:val="24"/>
        </w:rPr>
      </w:pPr>
      <w:r w:rsidRPr="00BB1831">
        <w:rPr>
          <w:szCs w:val="24"/>
        </w:rPr>
        <w:t xml:space="preserve">Manage thermal control for individual LSH systems </w:t>
      </w:r>
      <w:r w:rsidRPr="00BB1831">
        <w:rPr>
          <w:i/>
          <w:iCs/>
          <w:szCs w:val="24"/>
        </w:rPr>
        <w:t xml:space="preserve">(not </w:t>
      </w:r>
      <w:r>
        <w:rPr>
          <w:i/>
          <w:iCs/>
          <w:szCs w:val="24"/>
        </w:rPr>
        <w:t>ABC</w:t>
      </w:r>
      <w:r w:rsidRPr="00BB1831">
        <w:rPr>
          <w:i/>
          <w:iCs/>
          <w:szCs w:val="24"/>
        </w:rPr>
        <w:t xml:space="preserve"> systems inside the shelter)</w:t>
      </w:r>
    </w:p>
    <w:p w14:paraId="085D1908" w14:textId="77777777" w:rsidR="00062A5E" w:rsidRDefault="00062A5E" w:rsidP="00062A5E">
      <w:pPr>
        <w:pStyle w:val="Heading2"/>
      </w:pPr>
      <w:bookmarkStart w:id="2" w:name="_Toc83197809"/>
      <w:r w:rsidRPr="00F160DF">
        <w:lastRenderedPageBreak/>
        <w:t>Maintenance</w:t>
      </w:r>
      <w:r>
        <w:t xml:space="preserve"> Systems</w:t>
      </w:r>
      <w:bookmarkEnd w:id="2"/>
    </w:p>
    <w:p w14:paraId="76960280" w14:textId="2F717BB6" w:rsidR="00062A5E" w:rsidRPr="00AD37A1" w:rsidRDefault="00062A5E" w:rsidP="008A138C">
      <w:pPr>
        <w:ind w:firstLine="288"/>
      </w:pPr>
      <w:r w:rsidRPr="00AD37A1">
        <w:t xml:space="preserve">According to Level Zero Requirements 1-3, the LSH shelter shall operate for at least 10 years. However, there is a trade space of </w:t>
      </w:r>
      <w:r>
        <w:t>possible alternatives</w:t>
      </w:r>
      <w:r w:rsidRPr="00AD37A1">
        <w:t xml:space="preserve"> for maintaining successful operation over a long duration. </w:t>
      </w:r>
      <w:r>
        <w:t xml:space="preserve">Collectively, the systems that </w:t>
      </w:r>
      <w:r w:rsidR="00432AE2">
        <w:t>were</w:t>
      </w:r>
      <w:r>
        <w:t xml:space="preserve"> identified in this trade space </w:t>
      </w:r>
      <w:r w:rsidR="00432AE2">
        <w:t>are</w:t>
      </w:r>
      <w:r>
        <w:t xml:space="preserve"> known as the “LSH maintenance systems”.</w:t>
      </w:r>
      <w:r w:rsidRPr="00D11619">
        <w:t xml:space="preserve"> </w:t>
      </w:r>
      <w:r w:rsidR="00432AE2">
        <w:t>These maintenance systems will generally perform different specific functions to satisfy the Level Zero Requirements, so the study’s functional decomposition includes a range of possible functions. Therefore, t</w:t>
      </w:r>
      <w:r w:rsidRPr="00AD37A1">
        <w:t xml:space="preserve">he list below represents the functions </w:t>
      </w:r>
      <w:r>
        <w:t xml:space="preserve">of the maintenance systems </w:t>
      </w:r>
      <w:r w:rsidRPr="00AD37A1">
        <w:t xml:space="preserve">that </w:t>
      </w:r>
      <w:r w:rsidRPr="00BB1831">
        <w:rPr>
          <w:i/>
          <w:iCs/>
        </w:rPr>
        <w:t>might</w:t>
      </w:r>
      <w:r w:rsidRPr="00AD37A1">
        <w:t xml:space="preserve"> be included</w:t>
      </w:r>
      <w:r w:rsidR="00A540DC">
        <w:t xml:space="preserve"> </w:t>
      </w:r>
      <w:r w:rsidRPr="00AD37A1">
        <w:t xml:space="preserve">to satisfy the Level Zero Requirements 1-3. </w:t>
      </w:r>
    </w:p>
    <w:p w14:paraId="148029A1" w14:textId="77777777" w:rsidR="00432AE2" w:rsidRDefault="00432AE2" w:rsidP="00062A5E"/>
    <w:p w14:paraId="73EADAFA" w14:textId="39616906" w:rsidR="00062A5E" w:rsidRPr="003B09D0" w:rsidRDefault="00062A5E" w:rsidP="00062A5E">
      <w:r w:rsidRPr="003B09D0">
        <w:t xml:space="preserve">The functions of the </w:t>
      </w:r>
      <w:r w:rsidRPr="00BB1831">
        <w:t xml:space="preserve">LSH </w:t>
      </w:r>
      <w:r w:rsidR="006B22CA">
        <w:t>maintenance</w:t>
      </w:r>
      <w:r w:rsidRPr="00BB1831">
        <w:t xml:space="preserve"> systems</w:t>
      </w:r>
      <w:r w:rsidRPr="003B09D0">
        <w:t xml:space="preserve"> </w:t>
      </w:r>
      <w:r w:rsidRPr="00BB1831">
        <w:rPr>
          <w:i/>
          <w:iCs/>
        </w:rPr>
        <w:t>might</w:t>
      </w:r>
      <w:r w:rsidRPr="003B09D0">
        <w:t xml:space="preserve"> be to:</w:t>
      </w:r>
    </w:p>
    <w:p w14:paraId="13DFAEDF" w14:textId="77777777" w:rsidR="00062A5E" w:rsidRPr="00BB1831" w:rsidRDefault="00062A5E" w:rsidP="00062A5E">
      <w:pPr>
        <w:numPr>
          <w:ilvl w:val="0"/>
          <w:numId w:val="35"/>
        </w:numPr>
        <w:ind w:left="792"/>
        <w:textAlignment w:val="center"/>
        <w:rPr>
          <w:szCs w:val="24"/>
        </w:rPr>
      </w:pPr>
      <w:r w:rsidRPr="00BB1831">
        <w:rPr>
          <w:szCs w:val="24"/>
        </w:rPr>
        <w:t>Maintain successful operation of the LSH, including:</w:t>
      </w:r>
    </w:p>
    <w:p w14:paraId="074452D8" w14:textId="77777777" w:rsidR="00062A5E" w:rsidRPr="00BB1831" w:rsidRDefault="00062A5E" w:rsidP="00062A5E">
      <w:pPr>
        <w:numPr>
          <w:ilvl w:val="1"/>
          <w:numId w:val="35"/>
        </w:numPr>
        <w:ind w:left="1080"/>
        <w:textAlignment w:val="center"/>
        <w:rPr>
          <w:szCs w:val="24"/>
        </w:rPr>
      </w:pPr>
      <w:r w:rsidRPr="00BB1831">
        <w:rPr>
          <w:szCs w:val="24"/>
        </w:rPr>
        <w:t>Identify and respond to anomalies during the establishment of the shelter</w:t>
      </w:r>
    </w:p>
    <w:p w14:paraId="632AD3ED" w14:textId="77777777" w:rsidR="00062A5E" w:rsidRPr="00BB1831" w:rsidRDefault="00062A5E" w:rsidP="00062A5E">
      <w:pPr>
        <w:numPr>
          <w:ilvl w:val="1"/>
          <w:numId w:val="35"/>
        </w:numPr>
        <w:ind w:left="1080"/>
        <w:textAlignment w:val="center"/>
        <w:rPr>
          <w:szCs w:val="24"/>
        </w:rPr>
      </w:pPr>
      <w:r w:rsidRPr="00BB1831">
        <w:rPr>
          <w:szCs w:val="24"/>
        </w:rPr>
        <w:t>Inspect and verify that the establishment of the shelter has completed successfully, and confirm operational readiness</w:t>
      </w:r>
    </w:p>
    <w:p w14:paraId="7D11126C" w14:textId="77777777" w:rsidR="00062A5E" w:rsidRPr="00BB1831" w:rsidRDefault="00062A5E" w:rsidP="00062A5E">
      <w:pPr>
        <w:numPr>
          <w:ilvl w:val="1"/>
          <w:numId w:val="35"/>
        </w:numPr>
        <w:ind w:left="1080"/>
        <w:textAlignment w:val="center"/>
        <w:rPr>
          <w:szCs w:val="24"/>
        </w:rPr>
      </w:pPr>
      <w:r w:rsidRPr="00BB1831">
        <w:rPr>
          <w:szCs w:val="24"/>
        </w:rPr>
        <w:t>Provide continuous health monitoring and fault identification the LSH operations</w:t>
      </w:r>
    </w:p>
    <w:p w14:paraId="12FCA595" w14:textId="77777777" w:rsidR="00062A5E" w:rsidRPr="00BB1831" w:rsidRDefault="00062A5E" w:rsidP="00062A5E">
      <w:pPr>
        <w:numPr>
          <w:ilvl w:val="1"/>
          <w:numId w:val="35"/>
        </w:numPr>
        <w:ind w:left="1080"/>
        <w:textAlignment w:val="center"/>
        <w:rPr>
          <w:szCs w:val="24"/>
        </w:rPr>
      </w:pPr>
      <w:r w:rsidRPr="00BB1831">
        <w:rPr>
          <w:szCs w:val="24"/>
        </w:rPr>
        <w:t>Provide appropriate audits to verify operational readiness during LSH operations</w:t>
      </w:r>
    </w:p>
    <w:p w14:paraId="016911C9" w14:textId="77777777" w:rsidR="00062A5E" w:rsidRPr="00BB1831" w:rsidRDefault="00062A5E" w:rsidP="00062A5E">
      <w:pPr>
        <w:numPr>
          <w:ilvl w:val="1"/>
          <w:numId w:val="35"/>
        </w:numPr>
        <w:ind w:left="1080"/>
        <w:textAlignment w:val="center"/>
        <w:rPr>
          <w:szCs w:val="24"/>
        </w:rPr>
      </w:pPr>
      <w:r w:rsidRPr="00BB1831">
        <w:rPr>
          <w:szCs w:val="24"/>
        </w:rPr>
        <w:t>Identify and respond to anomalies during operations lasting up to 10 years</w:t>
      </w:r>
    </w:p>
    <w:p w14:paraId="36DBF887" w14:textId="77777777" w:rsidR="00062A5E" w:rsidRPr="00BB1831" w:rsidRDefault="00062A5E" w:rsidP="00062A5E">
      <w:pPr>
        <w:numPr>
          <w:ilvl w:val="1"/>
          <w:numId w:val="35"/>
        </w:numPr>
        <w:ind w:left="1080"/>
        <w:textAlignment w:val="center"/>
        <w:rPr>
          <w:szCs w:val="24"/>
        </w:rPr>
      </w:pPr>
      <w:r w:rsidRPr="00BB1831">
        <w:rPr>
          <w:szCs w:val="24"/>
        </w:rPr>
        <w:t>Perform maintenance and repairs of LSH systems</w:t>
      </w:r>
    </w:p>
    <w:p w14:paraId="2FDA28D7" w14:textId="77777777" w:rsidR="00062A5E" w:rsidRPr="00BB1831" w:rsidRDefault="00062A5E" w:rsidP="00062A5E">
      <w:pPr>
        <w:numPr>
          <w:ilvl w:val="1"/>
          <w:numId w:val="35"/>
        </w:numPr>
        <w:ind w:left="1080"/>
        <w:textAlignment w:val="center"/>
        <w:rPr>
          <w:szCs w:val="24"/>
        </w:rPr>
      </w:pPr>
      <w:r w:rsidRPr="00BB1831">
        <w:rPr>
          <w:szCs w:val="24"/>
        </w:rPr>
        <w:t>Support tool changes during repairs and operations</w:t>
      </w:r>
    </w:p>
    <w:p w14:paraId="5F5D7E38" w14:textId="77777777" w:rsidR="00062A5E" w:rsidRPr="00BB1831" w:rsidRDefault="00062A5E" w:rsidP="00062A5E">
      <w:pPr>
        <w:numPr>
          <w:ilvl w:val="0"/>
          <w:numId w:val="35"/>
        </w:numPr>
        <w:ind w:left="792"/>
        <w:textAlignment w:val="center"/>
        <w:rPr>
          <w:szCs w:val="24"/>
        </w:rPr>
      </w:pPr>
      <w:r w:rsidRPr="00BB1831">
        <w:rPr>
          <w:szCs w:val="24"/>
        </w:rPr>
        <w:t xml:space="preserve">Manage waste and trash, including waste from construction, maintenance, and operations (i.e., logistics wrappers and general trash). </w:t>
      </w:r>
    </w:p>
    <w:p w14:paraId="20C01A70" w14:textId="77777777" w:rsidR="00062A5E" w:rsidRPr="00BB1831" w:rsidRDefault="00062A5E" w:rsidP="00062A5E">
      <w:pPr>
        <w:numPr>
          <w:ilvl w:val="0"/>
          <w:numId w:val="35"/>
        </w:numPr>
        <w:ind w:left="792"/>
        <w:textAlignment w:val="center"/>
        <w:rPr>
          <w:szCs w:val="24"/>
        </w:rPr>
      </w:pPr>
      <w:r w:rsidRPr="00BB1831">
        <w:rPr>
          <w:szCs w:val="24"/>
        </w:rPr>
        <w:t xml:space="preserve">Monitor the lunar environment to provide information on space weather conditions, radiation, seismic activity, and other conditions relevant to protection of crew and surface systems. </w:t>
      </w:r>
    </w:p>
    <w:p w14:paraId="04C30A57" w14:textId="77777777" w:rsidR="00062A5E" w:rsidRPr="00BB1831" w:rsidRDefault="00062A5E" w:rsidP="00062A5E">
      <w:pPr>
        <w:numPr>
          <w:ilvl w:val="0"/>
          <w:numId w:val="35"/>
        </w:numPr>
        <w:ind w:left="792"/>
        <w:textAlignment w:val="center"/>
        <w:rPr>
          <w:szCs w:val="24"/>
        </w:rPr>
      </w:pPr>
      <w:r w:rsidRPr="00BB1831">
        <w:rPr>
          <w:szCs w:val="24"/>
        </w:rPr>
        <w:t>Receive distributed power from the Artemis surface power source</w:t>
      </w:r>
    </w:p>
    <w:p w14:paraId="4970624E" w14:textId="77777777" w:rsidR="00062A5E" w:rsidRPr="00BB1831" w:rsidRDefault="00062A5E" w:rsidP="00062A5E">
      <w:pPr>
        <w:numPr>
          <w:ilvl w:val="1"/>
          <w:numId w:val="35"/>
        </w:numPr>
        <w:ind w:left="1080"/>
        <w:textAlignment w:val="center"/>
        <w:rPr>
          <w:szCs w:val="24"/>
        </w:rPr>
      </w:pPr>
      <w:r w:rsidRPr="00BB1831">
        <w:rPr>
          <w:szCs w:val="24"/>
        </w:rPr>
        <w:t>Connect to and accept power from the surface power source</w:t>
      </w:r>
    </w:p>
    <w:p w14:paraId="777814BD" w14:textId="77777777" w:rsidR="00062A5E" w:rsidRPr="00BB1831" w:rsidRDefault="00062A5E" w:rsidP="00062A5E">
      <w:pPr>
        <w:numPr>
          <w:ilvl w:val="1"/>
          <w:numId w:val="35"/>
        </w:numPr>
        <w:ind w:left="1080"/>
        <w:textAlignment w:val="center"/>
        <w:rPr>
          <w:szCs w:val="24"/>
        </w:rPr>
      </w:pPr>
      <w:r w:rsidRPr="00BB1831">
        <w:rPr>
          <w:szCs w:val="24"/>
        </w:rPr>
        <w:t>Do power conditioning appropriate for a given system</w:t>
      </w:r>
    </w:p>
    <w:p w14:paraId="54C07EA9" w14:textId="77777777" w:rsidR="00062A5E" w:rsidRPr="00BB1831" w:rsidRDefault="00062A5E" w:rsidP="00062A5E">
      <w:pPr>
        <w:numPr>
          <w:ilvl w:val="1"/>
          <w:numId w:val="35"/>
        </w:numPr>
        <w:ind w:left="1080"/>
        <w:textAlignment w:val="center"/>
        <w:rPr>
          <w:szCs w:val="24"/>
        </w:rPr>
      </w:pPr>
      <w:r w:rsidRPr="00BB1831">
        <w:rPr>
          <w:szCs w:val="24"/>
        </w:rPr>
        <w:t>Distribute the received power to LSH systems</w:t>
      </w:r>
    </w:p>
    <w:p w14:paraId="77C7F7BA" w14:textId="77777777" w:rsidR="00062A5E" w:rsidRPr="00BB1831" w:rsidRDefault="00062A5E" w:rsidP="00062A5E">
      <w:pPr>
        <w:numPr>
          <w:ilvl w:val="0"/>
          <w:numId w:val="35"/>
        </w:numPr>
        <w:ind w:left="792"/>
        <w:textAlignment w:val="center"/>
        <w:rPr>
          <w:szCs w:val="24"/>
        </w:rPr>
      </w:pPr>
      <w:r w:rsidRPr="00BB1831">
        <w:rPr>
          <w:szCs w:val="24"/>
        </w:rPr>
        <w:t>Communicate and provide sufficient command and data handling with other surface systems, including:</w:t>
      </w:r>
    </w:p>
    <w:p w14:paraId="4D778EB5" w14:textId="77777777" w:rsidR="00062A5E" w:rsidRPr="00BB1831" w:rsidRDefault="00062A5E" w:rsidP="00062A5E">
      <w:pPr>
        <w:numPr>
          <w:ilvl w:val="1"/>
          <w:numId w:val="35"/>
        </w:numPr>
        <w:ind w:left="1080"/>
        <w:textAlignment w:val="center"/>
        <w:rPr>
          <w:szCs w:val="24"/>
        </w:rPr>
      </w:pPr>
      <w:r w:rsidRPr="00BB1831">
        <w:rPr>
          <w:szCs w:val="24"/>
        </w:rPr>
        <w:t>Manage algorithms for autonomy</w:t>
      </w:r>
    </w:p>
    <w:p w14:paraId="7EAAA492" w14:textId="77777777" w:rsidR="00062A5E" w:rsidRPr="00BB1831" w:rsidRDefault="00062A5E" w:rsidP="00062A5E">
      <w:pPr>
        <w:numPr>
          <w:ilvl w:val="1"/>
          <w:numId w:val="35"/>
        </w:numPr>
        <w:ind w:left="1080"/>
        <w:textAlignment w:val="center"/>
        <w:rPr>
          <w:szCs w:val="24"/>
        </w:rPr>
      </w:pPr>
      <w:r w:rsidRPr="00BB1831">
        <w:rPr>
          <w:szCs w:val="24"/>
        </w:rPr>
        <w:t>Distribute commands among agents</w:t>
      </w:r>
    </w:p>
    <w:p w14:paraId="737867AD" w14:textId="77777777" w:rsidR="00062A5E" w:rsidRPr="00BB1831" w:rsidRDefault="00062A5E" w:rsidP="00062A5E">
      <w:pPr>
        <w:numPr>
          <w:ilvl w:val="1"/>
          <w:numId w:val="35"/>
        </w:numPr>
        <w:ind w:left="1080"/>
        <w:textAlignment w:val="center"/>
        <w:rPr>
          <w:szCs w:val="24"/>
        </w:rPr>
      </w:pPr>
      <w:r w:rsidRPr="00BB1831">
        <w:rPr>
          <w:szCs w:val="24"/>
        </w:rPr>
        <w:t>Send and receive data to/from LSH</w:t>
      </w:r>
      <w:r>
        <w:rPr>
          <w:szCs w:val="24"/>
        </w:rPr>
        <w:t xml:space="preserve"> </w:t>
      </w:r>
      <w:r w:rsidRPr="00BB1831">
        <w:rPr>
          <w:szCs w:val="24"/>
        </w:rPr>
        <w:t>and other ABC</w:t>
      </w:r>
      <w:r w:rsidRPr="00BB1831">
        <w:rPr>
          <w:i/>
          <w:iCs/>
          <w:szCs w:val="24"/>
        </w:rPr>
        <w:t xml:space="preserve"> </w:t>
      </w:r>
      <w:r w:rsidRPr="00BB1831">
        <w:rPr>
          <w:szCs w:val="24"/>
        </w:rPr>
        <w:t>systems</w:t>
      </w:r>
    </w:p>
    <w:p w14:paraId="6D2E54C0" w14:textId="77777777" w:rsidR="00062A5E" w:rsidRPr="00BB1831" w:rsidRDefault="00062A5E" w:rsidP="00062A5E">
      <w:pPr>
        <w:numPr>
          <w:ilvl w:val="1"/>
          <w:numId w:val="35"/>
        </w:numPr>
        <w:ind w:left="1080"/>
        <w:textAlignment w:val="center"/>
        <w:rPr>
          <w:szCs w:val="24"/>
        </w:rPr>
      </w:pPr>
      <w:r w:rsidRPr="00BB1831">
        <w:rPr>
          <w:szCs w:val="24"/>
        </w:rPr>
        <w:t>Connect to and accept internet from the ABC</w:t>
      </w:r>
      <w:r w:rsidRPr="00BB1831">
        <w:rPr>
          <w:i/>
          <w:iCs/>
          <w:szCs w:val="24"/>
        </w:rPr>
        <w:t xml:space="preserve"> </w:t>
      </w:r>
      <w:r w:rsidRPr="00BB1831">
        <w:rPr>
          <w:szCs w:val="24"/>
        </w:rPr>
        <w:t>elements</w:t>
      </w:r>
    </w:p>
    <w:p w14:paraId="25764229" w14:textId="77777777" w:rsidR="00062A5E" w:rsidRPr="00BB1831" w:rsidRDefault="00062A5E" w:rsidP="00062A5E">
      <w:pPr>
        <w:numPr>
          <w:ilvl w:val="0"/>
          <w:numId w:val="35"/>
        </w:numPr>
        <w:ind w:left="792"/>
        <w:textAlignment w:val="center"/>
        <w:rPr>
          <w:szCs w:val="24"/>
        </w:rPr>
      </w:pPr>
      <w:r w:rsidRPr="00BB1831">
        <w:rPr>
          <w:szCs w:val="24"/>
        </w:rPr>
        <w:t xml:space="preserve">Manage/remove lunar dust for individual LSH systems </w:t>
      </w:r>
      <w:r w:rsidRPr="00BB1831">
        <w:rPr>
          <w:i/>
          <w:iCs/>
          <w:szCs w:val="24"/>
        </w:rPr>
        <w:t xml:space="preserve">(not </w:t>
      </w:r>
      <w:r>
        <w:rPr>
          <w:i/>
          <w:iCs/>
          <w:szCs w:val="24"/>
        </w:rPr>
        <w:t>ABC</w:t>
      </w:r>
      <w:r w:rsidRPr="00BB1831">
        <w:rPr>
          <w:i/>
          <w:iCs/>
          <w:szCs w:val="24"/>
        </w:rPr>
        <w:t xml:space="preserve"> systems inside the shelter)</w:t>
      </w:r>
      <w:r w:rsidRPr="00BB1831">
        <w:rPr>
          <w:szCs w:val="24"/>
        </w:rPr>
        <w:t>, including:</w:t>
      </w:r>
    </w:p>
    <w:p w14:paraId="44D4F4D6" w14:textId="77777777" w:rsidR="00062A5E" w:rsidRPr="00BB1831" w:rsidRDefault="00062A5E" w:rsidP="00062A5E">
      <w:pPr>
        <w:numPr>
          <w:ilvl w:val="1"/>
          <w:numId w:val="35"/>
        </w:numPr>
        <w:ind w:left="1080"/>
        <w:textAlignment w:val="center"/>
        <w:rPr>
          <w:szCs w:val="24"/>
        </w:rPr>
      </w:pPr>
      <w:r w:rsidRPr="00BB1831">
        <w:rPr>
          <w:szCs w:val="24"/>
        </w:rPr>
        <w:t>Coarsely remove dust</w:t>
      </w:r>
    </w:p>
    <w:p w14:paraId="38C19CB2" w14:textId="77777777" w:rsidR="00062A5E" w:rsidRPr="00BB1831" w:rsidRDefault="00062A5E" w:rsidP="00062A5E">
      <w:pPr>
        <w:numPr>
          <w:ilvl w:val="1"/>
          <w:numId w:val="35"/>
        </w:numPr>
        <w:ind w:left="1080"/>
        <w:textAlignment w:val="center"/>
        <w:rPr>
          <w:szCs w:val="24"/>
        </w:rPr>
      </w:pPr>
      <w:r w:rsidRPr="00BB1831">
        <w:rPr>
          <w:szCs w:val="24"/>
        </w:rPr>
        <w:t>Finely remove dust</w:t>
      </w:r>
    </w:p>
    <w:p w14:paraId="412BAFAA" w14:textId="6906D4FB" w:rsidR="00062A5E" w:rsidRDefault="00062A5E" w:rsidP="00794246">
      <w:pPr>
        <w:numPr>
          <w:ilvl w:val="0"/>
          <w:numId w:val="35"/>
        </w:numPr>
        <w:ind w:left="792"/>
        <w:textAlignment w:val="center"/>
      </w:pPr>
      <w:r w:rsidRPr="00BB1831">
        <w:rPr>
          <w:szCs w:val="24"/>
        </w:rPr>
        <w:t xml:space="preserve">Manage thermal control for individual LSH systems </w:t>
      </w:r>
      <w:r w:rsidRPr="00BB1831">
        <w:rPr>
          <w:i/>
          <w:iCs/>
          <w:szCs w:val="24"/>
        </w:rPr>
        <w:t xml:space="preserve">(not </w:t>
      </w:r>
      <w:r>
        <w:rPr>
          <w:i/>
          <w:iCs/>
          <w:szCs w:val="24"/>
        </w:rPr>
        <w:t>ABC</w:t>
      </w:r>
      <w:r w:rsidRPr="00BB1831">
        <w:rPr>
          <w:i/>
          <w:iCs/>
          <w:szCs w:val="24"/>
        </w:rPr>
        <w:t xml:space="preserve"> systems inside the shelter)</w:t>
      </w:r>
    </w:p>
    <w:p w14:paraId="09B05D20" w14:textId="5DD25735" w:rsidR="00B16378" w:rsidRDefault="00B16378"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Concept Generation</w:t>
      </w:r>
    </w:p>
    <w:p w14:paraId="7F6D66BE" w14:textId="2C318A33" w:rsidR="00127CDB" w:rsidRPr="00127CDB" w:rsidRDefault="00127CDB" w:rsidP="00127CDB">
      <w:pPr>
        <w:ind w:firstLine="180"/>
      </w:pPr>
      <w:r>
        <w:rPr>
          <w:rStyle w:val="normaltextrun"/>
          <w:color w:val="000000"/>
          <w:shd w:val="clear" w:color="auto" w:fill="FFFFFF"/>
        </w:rPr>
        <w:t>A main product of the LSH study was a</w:t>
      </w:r>
      <w:r w:rsidR="00432AE2">
        <w:rPr>
          <w:rStyle w:val="normaltextrun"/>
          <w:color w:val="000000"/>
          <w:shd w:val="clear" w:color="auto" w:fill="FFFFFF"/>
        </w:rPr>
        <w:t>n extensive</w:t>
      </w:r>
      <w:r>
        <w:rPr>
          <w:rStyle w:val="normaltextrun"/>
          <w:color w:val="000000"/>
          <w:shd w:val="clear" w:color="auto" w:fill="FFFFFF"/>
        </w:rPr>
        <w:t xml:space="preserve"> trade tree of possible alternatives in the areas of physical shelter design, establishment systems, and maintenance systems. The functional decomposition was a key product outlining the scope of the concept generation activities to create this trade tree. </w:t>
      </w:r>
      <w:r w:rsidRPr="00A861E6">
        <w:rPr>
          <w:rStyle w:val="normaltextrun"/>
          <w:color w:val="000000"/>
          <w:shd w:val="clear" w:color="auto" w:fill="FFFFFF"/>
        </w:rPr>
        <w:t xml:space="preserve">The team participated in multiple rounds of brainstorming sessions to begin the concept generation process. Next, the alternatives were pared down, and eventually, a list of complete LSH concepts </w:t>
      </w:r>
      <w:r w:rsidR="00A540DC">
        <w:rPr>
          <w:rStyle w:val="normaltextrun"/>
          <w:color w:val="000000"/>
          <w:shd w:val="clear" w:color="auto" w:fill="FFFFFF"/>
        </w:rPr>
        <w:t>was</w:t>
      </w:r>
      <w:r w:rsidR="00A540DC" w:rsidRPr="00A861E6">
        <w:rPr>
          <w:rStyle w:val="normaltextrun"/>
          <w:color w:val="000000"/>
          <w:shd w:val="clear" w:color="auto" w:fill="FFFFFF"/>
        </w:rPr>
        <w:t xml:space="preserve"> </w:t>
      </w:r>
      <w:r w:rsidRPr="00A861E6">
        <w:rPr>
          <w:rStyle w:val="normaltextrun"/>
          <w:color w:val="000000"/>
          <w:shd w:val="clear" w:color="auto" w:fill="FFFFFF"/>
        </w:rPr>
        <w:t xml:space="preserve">selected for further design and evaluation. Section </w:t>
      </w:r>
      <w:r>
        <w:rPr>
          <w:rStyle w:val="normaltextrun"/>
          <w:color w:val="000000"/>
          <w:shd w:val="clear" w:color="auto" w:fill="FFFFFF"/>
        </w:rPr>
        <w:t xml:space="preserve">V.A </w:t>
      </w:r>
      <w:r w:rsidRPr="00A861E6">
        <w:rPr>
          <w:rStyle w:val="normaltextrun"/>
          <w:color w:val="000000"/>
          <w:shd w:val="clear" w:color="auto" w:fill="FFFFFF"/>
        </w:rPr>
        <w:t>describe</w:t>
      </w:r>
      <w:r w:rsidR="00A540DC">
        <w:rPr>
          <w:rStyle w:val="normaltextrun"/>
          <w:color w:val="000000"/>
          <w:shd w:val="clear" w:color="auto" w:fill="FFFFFF"/>
        </w:rPr>
        <w:t>s</w:t>
      </w:r>
      <w:r w:rsidRPr="00A861E6">
        <w:rPr>
          <w:rStyle w:val="normaltextrun"/>
          <w:color w:val="000000"/>
          <w:shd w:val="clear" w:color="auto" w:fill="FFFFFF"/>
        </w:rPr>
        <w:t xml:space="preserve"> the concept generation methodology, while Section </w:t>
      </w:r>
      <w:r>
        <w:rPr>
          <w:rStyle w:val="normaltextrun"/>
          <w:color w:val="000000"/>
          <w:shd w:val="clear" w:color="auto" w:fill="FFFFFF"/>
        </w:rPr>
        <w:t xml:space="preserve">V.B </w:t>
      </w:r>
      <w:r w:rsidRPr="00A861E6">
        <w:rPr>
          <w:rStyle w:val="normaltextrun"/>
          <w:color w:val="000000"/>
          <w:shd w:val="clear" w:color="auto" w:fill="FFFFFF"/>
        </w:rPr>
        <w:t>present</w:t>
      </w:r>
      <w:r w:rsidR="00A540DC">
        <w:rPr>
          <w:rStyle w:val="normaltextrun"/>
          <w:color w:val="000000"/>
          <w:shd w:val="clear" w:color="auto" w:fill="FFFFFF"/>
        </w:rPr>
        <w:t>s</w:t>
      </w:r>
      <w:r w:rsidRPr="00A861E6">
        <w:rPr>
          <w:rStyle w:val="normaltextrun"/>
          <w:color w:val="000000"/>
          <w:shd w:val="clear" w:color="auto" w:fill="FFFFFF"/>
        </w:rPr>
        <w:t xml:space="preserve"> the alternatives in the broad LSH trade space. Section </w:t>
      </w:r>
      <w:r>
        <w:rPr>
          <w:rStyle w:val="normaltextrun"/>
          <w:color w:val="000000"/>
          <w:shd w:val="clear" w:color="auto" w:fill="FFFFFF"/>
        </w:rPr>
        <w:t>V.C</w:t>
      </w:r>
      <w:r w:rsidRPr="00A861E6">
        <w:rPr>
          <w:rStyle w:val="normaltextrun"/>
          <w:color w:val="000000"/>
          <w:shd w:val="clear" w:color="auto" w:fill="FFFFFF"/>
        </w:rPr>
        <w:t xml:space="preserve"> present</w:t>
      </w:r>
      <w:r w:rsidR="00A540DC">
        <w:rPr>
          <w:rStyle w:val="normaltextrun"/>
          <w:color w:val="000000"/>
          <w:shd w:val="clear" w:color="auto" w:fill="FFFFFF"/>
        </w:rPr>
        <w:t>s</w:t>
      </w:r>
      <w:r w:rsidRPr="00A861E6">
        <w:rPr>
          <w:rStyle w:val="normaltextrun"/>
          <w:color w:val="000000"/>
          <w:shd w:val="clear" w:color="auto" w:fill="FFFFFF"/>
        </w:rPr>
        <w:t xml:space="preserve"> a summary of the selected LSH concepts that were evaluated.</w:t>
      </w:r>
    </w:p>
    <w:p w14:paraId="19100B45" w14:textId="2F3272A7" w:rsidR="00B16378" w:rsidRPr="00EB07CE" w:rsidRDefault="00127CDB" w:rsidP="00127CDB">
      <w:pPr>
        <w:pStyle w:val="Heading2"/>
        <w:numPr>
          <w:ilvl w:val="0"/>
          <w:numId w:val="36"/>
        </w:numPr>
      </w:pPr>
      <w:r>
        <w:t>Methodology</w:t>
      </w:r>
    </w:p>
    <w:p w14:paraId="29C3A3E4" w14:textId="745E5B39" w:rsidR="00127CDB" w:rsidRDefault="00127CDB" w:rsidP="00794246">
      <w:pPr>
        <w:spacing w:after="120"/>
        <w:ind w:firstLine="288"/>
      </w:pPr>
      <w:r>
        <w:t>The concept generation method</w:t>
      </w:r>
      <w:r w:rsidR="00A540DC">
        <w:t>ology</w:t>
      </w:r>
      <w:r>
        <w:t xml:space="preserve"> for the LSH study was based on</w:t>
      </w:r>
      <w:r w:rsidR="00432AE2">
        <w:t xml:space="preserve"> the</w:t>
      </w:r>
      <w:r>
        <w:t xml:space="preserve"> use of a morphological matrix, but there are two variations of this matrix to consider</w:t>
      </w:r>
      <w:r w:rsidRPr="00B4413B">
        <w:t xml:space="preserve">. In a morphological matrix </w:t>
      </w:r>
      <w:r w:rsidR="00A540DC">
        <w:t>based on a</w:t>
      </w:r>
      <w:r w:rsidRPr="00B4413B">
        <w:t xml:space="preserve"> </w:t>
      </w:r>
      <w:r w:rsidR="00A540DC">
        <w:t>f</w:t>
      </w:r>
      <w:r w:rsidRPr="00B4413B">
        <w:t xml:space="preserve">unctional </w:t>
      </w:r>
      <w:r w:rsidR="00A540DC">
        <w:t>d</w:t>
      </w:r>
      <w:r w:rsidRPr="00B4413B">
        <w:t xml:space="preserve">ecomposition, the </w:t>
      </w:r>
      <w:r>
        <w:t>rows</w:t>
      </w:r>
      <w:r w:rsidRPr="00B4413B">
        <w:t xml:space="preserve"> each contain a function, and the </w:t>
      </w:r>
      <w:r>
        <w:t>columns</w:t>
      </w:r>
      <w:r w:rsidRPr="00B4413B">
        <w:t xml:space="preserve"> each contain a</w:t>
      </w:r>
      <w:r>
        <w:t>n alternative</w:t>
      </w:r>
      <w:r w:rsidRPr="00B4413B">
        <w:t xml:space="preserve"> means to achieve the function</w:t>
      </w:r>
      <w:r>
        <w:t xml:space="preserve"> </w:t>
      </w:r>
      <w:r w:rsidRPr="00127CDB">
        <w:t>[4]</w:t>
      </w:r>
      <w:r w:rsidRPr="00B4413B">
        <w:t>.</w:t>
      </w:r>
      <w:r>
        <w:t xml:space="preserve"> This type of matrix was used to enumerate alternatives for both the LSH establishment and maintenance systems. The functions from the previous functional decomposition activity were used in this step. However, </w:t>
      </w:r>
      <w:r w:rsidR="00A540DC">
        <w:t xml:space="preserve">if </w:t>
      </w:r>
      <w:r>
        <w:t>a functional decomposition doe</w:t>
      </w:r>
      <w:r w:rsidR="00A540DC">
        <w:t>s not</w:t>
      </w:r>
      <w:r>
        <w:t xml:space="preserve"> work well for the system in question</w:t>
      </w:r>
      <w:r w:rsidR="00A540DC">
        <w:t>, it is</w:t>
      </w:r>
      <w:r>
        <w:t xml:space="preserve"> because it is more accurately defined using a set of physical design parameters. In</w:t>
      </w:r>
      <w:r w:rsidR="00A540DC">
        <w:t xml:space="preserve"> a variation of the morphological matrix based on</w:t>
      </w:r>
      <w:r>
        <w:t xml:space="preserve"> the </w:t>
      </w:r>
      <w:r w:rsidR="00A540DC">
        <w:t>p</w:t>
      </w:r>
      <w:r>
        <w:t xml:space="preserve">hysical </w:t>
      </w:r>
      <w:r w:rsidR="00A540DC">
        <w:t>a</w:t>
      </w:r>
      <w:r>
        <w:t xml:space="preserve">rchitecture, the rows each contain a physical parameter, and the columns each contain an alternative setting for that parameter </w:t>
      </w:r>
      <w:r w:rsidRPr="00127CDB">
        <w:t>[4]</w:t>
      </w:r>
      <w:r>
        <w:t xml:space="preserve">. This type of matrix was used to enumerate alternatives for the LSH physical shelter. Using </w:t>
      </w:r>
      <w:r w:rsidR="008A138C">
        <w:t>a morphological</w:t>
      </w:r>
      <w:r>
        <w:t xml:space="preserve"> matri</w:t>
      </w:r>
      <w:r w:rsidR="008A138C">
        <w:t>x</w:t>
      </w:r>
      <w:r>
        <w:t xml:space="preserve">, a </w:t>
      </w:r>
      <w:r w:rsidRPr="008A138C">
        <w:rPr>
          <w:i/>
          <w:iCs/>
        </w:rPr>
        <w:t>complete</w:t>
      </w:r>
      <w:r>
        <w:t xml:space="preserve"> design would </w:t>
      </w:r>
      <w:r>
        <w:lastRenderedPageBreak/>
        <w:t>include at least one alternative from every row</w:t>
      </w:r>
      <w:r w:rsidRPr="00B4413B">
        <w:t xml:space="preserve">. Alternatives can be mixed and matched from each column to create different designs. </w:t>
      </w:r>
      <w:r>
        <w:t>For the LSH, a complete concept design include</w:t>
      </w:r>
      <w:r w:rsidR="00A540DC">
        <w:t>s</w:t>
      </w:r>
      <w:r>
        <w:t xml:space="preserve"> at least one alternative from every row </w:t>
      </w:r>
      <w:r w:rsidRPr="008A138C">
        <w:rPr>
          <w:i/>
          <w:iCs/>
        </w:rPr>
        <w:t>in</w:t>
      </w:r>
      <w:r>
        <w:t xml:space="preserve"> </w:t>
      </w:r>
      <w:r w:rsidRPr="008A138C">
        <w:rPr>
          <w:i/>
          <w:iCs/>
        </w:rPr>
        <w:t xml:space="preserve">all three of the matrices </w:t>
      </w:r>
      <w:r>
        <w:t xml:space="preserve">for the physical shelter, establishment systems, and maintenance systems. </w:t>
      </w:r>
    </w:p>
    <w:p w14:paraId="51732962" w14:textId="77777777" w:rsidR="00127CDB" w:rsidRDefault="00127CDB" w:rsidP="00127CDB">
      <w:pPr>
        <w:pStyle w:val="BodyText"/>
        <w:jc w:val="center"/>
      </w:pPr>
      <w:r>
        <w:drawing>
          <wp:inline distT="0" distB="0" distL="0" distR="0" wp14:anchorId="5C9E0124" wp14:editId="349EB1CC">
            <wp:extent cx="3657600" cy="2406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406650"/>
                    </a:xfrm>
                    <a:prstGeom prst="rect">
                      <a:avLst/>
                    </a:prstGeom>
                    <a:noFill/>
                    <a:ln>
                      <a:noFill/>
                    </a:ln>
                  </pic:spPr>
                </pic:pic>
              </a:graphicData>
            </a:graphic>
          </wp:inline>
        </w:drawing>
      </w:r>
    </w:p>
    <w:p w14:paraId="4A078059" w14:textId="1E7E8C21" w:rsidR="00127CDB" w:rsidRPr="00CD3B6B" w:rsidRDefault="00127CDB" w:rsidP="00127CDB">
      <w:pPr>
        <w:pStyle w:val="Caption"/>
      </w:pPr>
      <w:bookmarkStart w:id="3" w:name="_Toc83149782"/>
      <w:r>
        <w:t xml:space="preserve">Figure </w:t>
      </w:r>
      <w:fldSimple w:instr=" SEQ Figure \* ARABIC ">
        <w:r w:rsidR="008420E3">
          <w:rPr>
            <w:noProof/>
          </w:rPr>
          <w:t>1</w:t>
        </w:r>
      </w:fldSimple>
      <w:r>
        <w:t>.</w:t>
      </w:r>
      <w:r w:rsidRPr="00CD3B6B">
        <w:t xml:space="preserve"> Sample</w:t>
      </w:r>
      <w:r>
        <w:t xml:space="preserve"> LSH</w:t>
      </w:r>
      <w:r w:rsidRPr="00CD3B6B">
        <w:t xml:space="preserve"> morphological matrix using functional decomposition. Two sample, complete concept alternatives are shown using mix and matched alternatives from each row.</w:t>
      </w:r>
      <w:bookmarkEnd w:id="3"/>
    </w:p>
    <w:p w14:paraId="7DFC8C44" w14:textId="221AEE15" w:rsidR="00127CDB" w:rsidRDefault="00127CDB" w:rsidP="00100C4B">
      <w:pPr>
        <w:ind w:firstLine="288"/>
      </w:pPr>
      <w:r>
        <w:t xml:space="preserve">The team went through </w:t>
      </w:r>
      <w:r w:rsidR="008A138C">
        <w:t>multiple</w:t>
      </w:r>
      <w:r>
        <w:t xml:space="preserve"> rounds </w:t>
      </w:r>
      <w:r w:rsidR="00100C4B">
        <w:t xml:space="preserve">of </w:t>
      </w:r>
      <w:r>
        <w:t>concept generation</w:t>
      </w:r>
      <w:r w:rsidR="00100C4B">
        <w:t>, beginning with several sessions of brainstorming. After brainstorming,</w:t>
      </w:r>
      <w:r>
        <w:t xml:space="preserve"> the alternatives </w:t>
      </w:r>
      <w:r w:rsidR="00A540DC">
        <w:t>were</w:t>
      </w:r>
      <w:r>
        <w:t xml:space="preserve"> reduced</w:t>
      </w:r>
      <w:r w:rsidR="00A540DC">
        <w:t xml:space="preserve"> b</w:t>
      </w:r>
      <w:r>
        <w:t>ecause the trade space was so broad</w:t>
      </w:r>
      <w:r w:rsidR="00A540DC">
        <w:t xml:space="preserve"> that</w:t>
      </w:r>
      <w:r>
        <w:t xml:space="preserve"> a full factorial set of combinations from the matrices would have resulted in billions of possible LSH concepts. Due to the limited duration of the LSH study</w:t>
      </w:r>
      <w:r w:rsidR="00100C4B">
        <w:t xml:space="preserve">, </w:t>
      </w:r>
      <w:r>
        <w:t>a small subset of concepts had to be selected for further consideration. This required the lists of alternatives to be pared down</w:t>
      </w:r>
      <w:r w:rsidR="0068158F">
        <w:t>.</w:t>
      </w:r>
      <w:r>
        <w:t xml:space="preserve"> </w:t>
      </w:r>
      <w:r w:rsidR="0068158F">
        <w:t>A</w:t>
      </w:r>
      <w:r>
        <w:t xml:space="preserve"> </w:t>
      </w:r>
      <w:r w:rsidR="0068158F">
        <w:t xml:space="preserve">set </w:t>
      </w:r>
      <w:r>
        <w:t xml:space="preserve">of common features across all concepts were identified to further reduce the </w:t>
      </w:r>
      <w:r w:rsidR="0068158F">
        <w:t>options</w:t>
      </w:r>
      <w:r>
        <w:t xml:space="preserve">, and </w:t>
      </w:r>
      <w:r w:rsidR="0068158F">
        <w:t>ultimately</w:t>
      </w:r>
      <w:r w:rsidR="00100C4B">
        <w:t>,</w:t>
      </w:r>
      <w:r>
        <w:t xml:space="preserve"> a </w:t>
      </w:r>
      <w:r w:rsidR="0068158F">
        <w:t xml:space="preserve">more limited number of </w:t>
      </w:r>
      <w:r>
        <w:t xml:space="preserve">concept combinations </w:t>
      </w:r>
      <w:r w:rsidR="008A138C">
        <w:t>was</w:t>
      </w:r>
      <w:r>
        <w:t xml:space="preserve"> identified. </w:t>
      </w:r>
    </w:p>
    <w:p w14:paraId="22AB896B" w14:textId="1525FC4D" w:rsidR="00127CDB" w:rsidRDefault="008A138C" w:rsidP="008A138C">
      <w:pPr>
        <w:pStyle w:val="Heading2"/>
      </w:pPr>
      <w:r>
        <w:t>Generated Alternatives</w:t>
      </w:r>
    </w:p>
    <w:p w14:paraId="68FA38D8" w14:textId="334256D3" w:rsidR="008A138C" w:rsidRDefault="0068158F" w:rsidP="008A138C">
      <w:pPr>
        <w:ind w:firstLine="288"/>
      </w:pPr>
      <w:r>
        <w:t>As previously stated, t</w:t>
      </w:r>
      <w:r w:rsidR="008A138C">
        <w:t>he LSH trade space encompas</w:t>
      </w:r>
      <w:r>
        <w:t>ses</w:t>
      </w:r>
      <w:r w:rsidR="008A138C">
        <w:t xml:space="preserve"> the design of a protective shelter </w:t>
      </w:r>
      <w:r>
        <w:t xml:space="preserve">and </w:t>
      </w:r>
      <w:r w:rsidR="008A138C">
        <w:t xml:space="preserve">also the site preparation, excavation, construction, assembly, and maintenance systems to establish </w:t>
      </w:r>
      <w:r>
        <w:t xml:space="preserve">a sustainable </w:t>
      </w:r>
      <w:r w:rsidR="008A138C">
        <w:t xml:space="preserve">shelter on the lunar surface. The several rounds of brainstorming by the team resulted in a very large number of alternatives. A representative look at the alternatives </w:t>
      </w:r>
      <w:r>
        <w:t xml:space="preserve">is </w:t>
      </w:r>
      <w:r w:rsidR="008A138C">
        <w:t xml:space="preserve">presented in </w:t>
      </w:r>
      <w:r w:rsidR="008A138C">
        <w:fldChar w:fldCharType="begin"/>
      </w:r>
      <w:r w:rsidR="008A138C">
        <w:instrText xml:space="preserve"> REF _Ref83146527 \h </w:instrText>
      </w:r>
      <w:r w:rsidR="008A138C">
        <w:fldChar w:fldCharType="separate"/>
      </w:r>
      <w:r>
        <w:t xml:space="preserve">Figure </w:t>
      </w:r>
      <w:r>
        <w:rPr>
          <w:noProof/>
        </w:rPr>
        <w:t>2</w:t>
      </w:r>
      <w:r w:rsidR="008A138C">
        <w:fldChar w:fldCharType="end"/>
      </w:r>
      <w:r w:rsidR="008A138C">
        <w:t>–</w:t>
      </w:r>
      <w:r w:rsidR="008A138C">
        <w:fldChar w:fldCharType="begin"/>
      </w:r>
      <w:r w:rsidR="008A138C">
        <w:instrText xml:space="preserve"> REF _Ref83146531 \h </w:instrText>
      </w:r>
      <w:r w:rsidR="008A138C">
        <w:fldChar w:fldCharType="separate"/>
      </w:r>
      <w:r w:rsidR="00100C4B">
        <w:rPr>
          <w:noProof/>
        </w:rPr>
        <w:t>4</w:t>
      </w:r>
      <w:r w:rsidR="008A138C">
        <w:fldChar w:fldCharType="end"/>
      </w:r>
      <w:r w:rsidR="008A138C">
        <w:t>.</w:t>
      </w:r>
    </w:p>
    <w:p w14:paraId="6263B818" w14:textId="77777777" w:rsidR="008A138C" w:rsidRDefault="008A138C" w:rsidP="00100C4B">
      <w:pPr>
        <w:ind w:firstLine="288"/>
      </w:pPr>
      <w:r>
        <w:t>A list of common features was identified to further reduce the alternatives for evaluation, and these features would be set constant across all the LSH concepts. These common features included:</w:t>
      </w:r>
    </w:p>
    <w:p w14:paraId="269A53B3" w14:textId="77777777" w:rsidR="008A138C" w:rsidRPr="00F93C21" w:rsidRDefault="008A138C" w:rsidP="008A138C">
      <w:pPr>
        <w:ind w:left="360"/>
        <w:contextualSpacing/>
        <w:rPr>
          <w:i/>
          <w:iCs/>
        </w:rPr>
      </w:pPr>
      <w:r>
        <w:rPr>
          <w:i/>
          <w:iCs/>
        </w:rPr>
        <w:t>Physical Shelter:</w:t>
      </w:r>
    </w:p>
    <w:p w14:paraId="0989D1D9" w14:textId="77777777" w:rsidR="008A138C" w:rsidRPr="00F93C21" w:rsidRDefault="008A138C" w:rsidP="008A138C">
      <w:pPr>
        <w:numPr>
          <w:ilvl w:val="0"/>
          <w:numId w:val="41"/>
        </w:numPr>
        <w:spacing w:after="240"/>
        <w:contextualSpacing/>
      </w:pPr>
      <w:r w:rsidRPr="00F93C21">
        <w:rPr>
          <w:b/>
          <w:bCs/>
        </w:rPr>
        <w:t xml:space="preserve">Shelter Shape: </w:t>
      </w:r>
      <w:r>
        <w:t>L</w:t>
      </w:r>
      <w:r w:rsidRPr="00F93C21">
        <w:t>evel with grade; single story; 2 ingress/egress points</w:t>
      </w:r>
    </w:p>
    <w:p w14:paraId="074420D1" w14:textId="77777777" w:rsidR="008A138C" w:rsidRDefault="008A138C" w:rsidP="008A138C">
      <w:pPr>
        <w:numPr>
          <w:ilvl w:val="0"/>
          <w:numId w:val="41"/>
        </w:numPr>
        <w:spacing w:after="240"/>
        <w:contextualSpacing/>
      </w:pPr>
      <w:r w:rsidRPr="00F93C21">
        <w:rPr>
          <w:b/>
          <w:bCs/>
        </w:rPr>
        <w:t xml:space="preserve">Dust Mitigation: </w:t>
      </w:r>
      <w:r w:rsidRPr="00F93C21">
        <w:t>“Mudroom” antechamber should incorporate dust mitigation techniques such as piezoelectric, plasma lofting, or an electrostatic dust shield</w:t>
      </w:r>
    </w:p>
    <w:p w14:paraId="5BABA121" w14:textId="77777777" w:rsidR="008A138C" w:rsidRDefault="008A138C" w:rsidP="008A138C">
      <w:pPr>
        <w:numPr>
          <w:ilvl w:val="0"/>
          <w:numId w:val="41"/>
        </w:numPr>
        <w:spacing w:after="240"/>
        <w:contextualSpacing/>
      </w:pPr>
      <w:r>
        <w:rPr>
          <w:b/>
          <w:bCs/>
        </w:rPr>
        <w:t>Thermal Control:</w:t>
      </w:r>
      <w:r>
        <w:t xml:space="preserve"> T</w:t>
      </w:r>
      <w:r w:rsidRPr="00E21B63">
        <w:t xml:space="preserve">hick </w:t>
      </w:r>
      <w:r>
        <w:t xml:space="preserve">layer of </w:t>
      </w:r>
      <w:r w:rsidRPr="00E21B63">
        <w:t>regolith shielding causes more controlled thermal environment</w:t>
      </w:r>
      <w:r>
        <w:t>. Sunshades can also be added to ingress/egress points (doorways).</w:t>
      </w:r>
    </w:p>
    <w:p w14:paraId="62515976" w14:textId="77777777" w:rsidR="008A138C" w:rsidRDefault="008A138C" w:rsidP="008A138C">
      <w:pPr>
        <w:contextualSpacing/>
      </w:pPr>
    </w:p>
    <w:p w14:paraId="65E1E1FA" w14:textId="77777777" w:rsidR="008A138C" w:rsidRPr="00F93C21" w:rsidRDefault="008A138C" w:rsidP="008A138C">
      <w:pPr>
        <w:ind w:left="360"/>
        <w:contextualSpacing/>
        <w:rPr>
          <w:i/>
          <w:iCs/>
        </w:rPr>
      </w:pPr>
      <w:r w:rsidRPr="00F93C21">
        <w:rPr>
          <w:i/>
          <w:iCs/>
        </w:rPr>
        <w:t>Establishment Systems:</w:t>
      </w:r>
    </w:p>
    <w:p w14:paraId="25A7130E" w14:textId="77777777" w:rsidR="008A138C" w:rsidRDefault="008A138C" w:rsidP="008A138C">
      <w:pPr>
        <w:numPr>
          <w:ilvl w:val="0"/>
          <w:numId w:val="41"/>
        </w:numPr>
        <w:spacing w:after="240"/>
        <w:contextualSpacing/>
      </w:pPr>
      <w:r w:rsidRPr="00F93C21">
        <w:rPr>
          <w:b/>
          <w:bCs/>
        </w:rPr>
        <w:t xml:space="preserve">Site Survey: </w:t>
      </w:r>
      <w:r w:rsidRPr="00F93C21">
        <w:t>CLPS missions and orbiting satellites should be leveraged to perform site surveying ahead of LSH mission</w:t>
      </w:r>
    </w:p>
    <w:p w14:paraId="1592D4C2" w14:textId="77777777" w:rsidR="008A138C" w:rsidRPr="00F93C21" w:rsidRDefault="008A138C" w:rsidP="008A138C">
      <w:pPr>
        <w:numPr>
          <w:ilvl w:val="0"/>
          <w:numId w:val="41"/>
        </w:numPr>
        <w:spacing w:after="240"/>
        <w:contextualSpacing/>
      </w:pPr>
      <w:r>
        <w:rPr>
          <w:b/>
          <w:bCs/>
        </w:rPr>
        <w:t>Resource Mapping:</w:t>
      </w:r>
      <w:r>
        <w:t xml:space="preserve"> Data should be transferred back to Earth for science team assessment of resource availability and site selections. Additional resource mapping—such as soil sampling—is possible via CLPS missions prior to LSH mission.</w:t>
      </w:r>
    </w:p>
    <w:p w14:paraId="3CF8D3B2" w14:textId="77777777" w:rsidR="008A138C" w:rsidRDefault="008A138C" w:rsidP="008A138C">
      <w:pPr>
        <w:numPr>
          <w:ilvl w:val="0"/>
          <w:numId w:val="41"/>
        </w:numPr>
        <w:spacing w:after="240"/>
        <w:contextualSpacing/>
      </w:pPr>
      <w:r w:rsidRPr="00F93C21">
        <w:rPr>
          <w:b/>
          <w:bCs/>
        </w:rPr>
        <w:t xml:space="preserve">Site Preparation: </w:t>
      </w:r>
      <w:r w:rsidRPr="00F93C21">
        <w:t>Small rovers can be used for soil analysis, resource assessment, and site mapping</w:t>
      </w:r>
    </w:p>
    <w:p w14:paraId="30DE1680" w14:textId="77777777" w:rsidR="008A138C" w:rsidRDefault="008A138C" w:rsidP="008A138C">
      <w:pPr>
        <w:numPr>
          <w:ilvl w:val="0"/>
          <w:numId w:val="41"/>
        </w:numPr>
        <w:spacing w:after="240"/>
        <w:contextualSpacing/>
      </w:pPr>
      <w:r>
        <w:rPr>
          <w:b/>
          <w:bCs/>
        </w:rPr>
        <w:t xml:space="preserve">Verification of establishment operations: </w:t>
      </w:r>
      <w:r>
        <w:t xml:space="preserve">sensors and imaging equipment should be built into the establishment systems; combination of autonomy and human input to complete verification </w:t>
      </w:r>
    </w:p>
    <w:p w14:paraId="5312073D" w14:textId="77777777" w:rsidR="008A138C" w:rsidRDefault="008A138C" w:rsidP="008A138C">
      <w:pPr>
        <w:contextualSpacing/>
      </w:pPr>
    </w:p>
    <w:p w14:paraId="1396B5C5" w14:textId="77777777" w:rsidR="00FB4B2B" w:rsidRDefault="00FB4B2B" w:rsidP="008A138C">
      <w:pPr>
        <w:ind w:left="360"/>
        <w:contextualSpacing/>
        <w:rPr>
          <w:i/>
          <w:iCs/>
        </w:rPr>
      </w:pPr>
    </w:p>
    <w:p w14:paraId="75AC87B9" w14:textId="6A4FD476" w:rsidR="008A138C" w:rsidRPr="00F93C21" w:rsidRDefault="008A138C" w:rsidP="008A138C">
      <w:pPr>
        <w:ind w:left="360"/>
        <w:contextualSpacing/>
        <w:rPr>
          <w:i/>
          <w:iCs/>
        </w:rPr>
      </w:pPr>
      <w:r>
        <w:rPr>
          <w:i/>
          <w:iCs/>
        </w:rPr>
        <w:lastRenderedPageBreak/>
        <w:t>Maintenance Systems:</w:t>
      </w:r>
    </w:p>
    <w:p w14:paraId="76DFB8DE" w14:textId="77777777" w:rsidR="008A138C" w:rsidRDefault="008A138C" w:rsidP="008A138C">
      <w:pPr>
        <w:numPr>
          <w:ilvl w:val="0"/>
          <w:numId w:val="41"/>
        </w:numPr>
        <w:spacing w:after="240"/>
        <w:contextualSpacing/>
      </w:pPr>
      <w:r w:rsidRPr="00F93C21">
        <w:rPr>
          <w:b/>
          <w:bCs/>
        </w:rPr>
        <w:t xml:space="preserve">Maintenance operations: </w:t>
      </w:r>
      <w:r w:rsidRPr="00F93C21">
        <w:t>LSH maintenance will be performed mostly using autonomous robotics, which will continuously monitor operations, identify faults/degradations, and perform necessary repairs to maintain operational readiness of the shelter</w:t>
      </w:r>
    </w:p>
    <w:p w14:paraId="7FC415CE" w14:textId="74D086C8" w:rsidR="008A138C" w:rsidRDefault="008A138C" w:rsidP="008A138C">
      <w:pPr>
        <w:numPr>
          <w:ilvl w:val="0"/>
          <w:numId w:val="41"/>
        </w:numPr>
        <w:spacing w:after="240"/>
        <w:contextualSpacing/>
      </w:pPr>
      <w:r>
        <w:rPr>
          <w:b/>
          <w:bCs/>
        </w:rPr>
        <w:t>Environmental monitoring:</w:t>
      </w:r>
      <w:r>
        <w:t xml:space="preserve"> On the lunar surface in/on/near the LSH shelter, a s</w:t>
      </w:r>
      <w:r w:rsidRPr="001A1620">
        <w:t xml:space="preserve">uite of sensors </w:t>
      </w:r>
      <w:r>
        <w:t>forms a</w:t>
      </w:r>
      <w:r w:rsidRPr="001A1620">
        <w:t xml:space="preserve"> consolidated environmental monitoring station, including: mass spectrometer, seismometer, radiation monitors, </w:t>
      </w:r>
      <w:r w:rsidR="0068158F">
        <w:t xml:space="preserve">and an </w:t>
      </w:r>
      <w:r w:rsidRPr="001A1620">
        <w:t>instrument to monitor dust</w:t>
      </w:r>
      <w:r w:rsidR="0068158F">
        <w:t xml:space="preserve"> accumulation.</w:t>
      </w:r>
    </w:p>
    <w:p w14:paraId="2085751A" w14:textId="77777777" w:rsidR="008A138C" w:rsidRDefault="008A138C" w:rsidP="008A138C">
      <w:pPr>
        <w:contextualSpacing/>
      </w:pPr>
    </w:p>
    <w:p w14:paraId="3AEA2443" w14:textId="77777777" w:rsidR="008A138C" w:rsidRPr="00F93C21" w:rsidRDefault="008A138C" w:rsidP="008A138C">
      <w:pPr>
        <w:ind w:left="360"/>
        <w:contextualSpacing/>
        <w:rPr>
          <w:i/>
          <w:iCs/>
        </w:rPr>
      </w:pPr>
      <w:r w:rsidRPr="00F93C21">
        <w:rPr>
          <w:i/>
          <w:iCs/>
        </w:rPr>
        <w:t>Miscellaneous:</w:t>
      </w:r>
    </w:p>
    <w:p w14:paraId="437DF28F" w14:textId="77777777" w:rsidR="008A138C" w:rsidRPr="00F93C21" w:rsidRDefault="008A138C" w:rsidP="008A138C">
      <w:pPr>
        <w:numPr>
          <w:ilvl w:val="0"/>
          <w:numId w:val="41"/>
        </w:numPr>
        <w:spacing w:after="240"/>
        <w:contextualSpacing/>
      </w:pPr>
      <w:r w:rsidRPr="00F93C21">
        <w:rPr>
          <w:b/>
          <w:bCs/>
        </w:rPr>
        <w:t xml:space="preserve">Surface Guidance &amp; Navigation: </w:t>
      </w:r>
      <w:r w:rsidRPr="00F93C21">
        <w:t>combination of ground beacons (active markers), fiducials (passive markers), on-board sensors, and satellites (not explicitly part of LSH concept) would combine to provide guidance and navigation</w:t>
      </w:r>
    </w:p>
    <w:p w14:paraId="51CF3815" w14:textId="77777777" w:rsidR="008A138C" w:rsidRPr="00F93C21" w:rsidRDefault="008A138C" w:rsidP="008A138C">
      <w:pPr>
        <w:numPr>
          <w:ilvl w:val="1"/>
          <w:numId w:val="41"/>
        </w:numPr>
        <w:spacing w:after="240"/>
        <w:contextualSpacing/>
      </w:pPr>
      <w:r w:rsidRPr="00F93C21">
        <w:t xml:space="preserve">Ground beacons and fiducials must be placed during LSH </w:t>
      </w:r>
      <w:r>
        <w:t>s</w:t>
      </w:r>
      <w:r w:rsidRPr="00F93C21">
        <w:t xml:space="preserve">ite </w:t>
      </w:r>
      <w:r>
        <w:t>p</w:t>
      </w:r>
      <w:r w:rsidRPr="00F93C21">
        <w:t>reparation</w:t>
      </w:r>
      <w:r>
        <w:t xml:space="preserve"> operations</w:t>
      </w:r>
    </w:p>
    <w:p w14:paraId="15A75932" w14:textId="77777777" w:rsidR="008A138C" w:rsidRPr="00F93C21" w:rsidRDefault="008A138C" w:rsidP="008A138C">
      <w:pPr>
        <w:numPr>
          <w:ilvl w:val="0"/>
          <w:numId w:val="41"/>
        </w:numPr>
        <w:spacing w:after="240"/>
        <w:contextualSpacing/>
      </w:pPr>
      <w:r w:rsidRPr="00F93C21">
        <w:rPr>
          <w:b/>
          <w:bCs/>
        </w:rPr>
        <w:t xml:space="preserve">Power: </w:t>
      </w:r>
      <w:r w:rsidRPr="00F93C21">
        <w:t>LSH systems must drive to and connect to the ABC surface power source, such as via wireless charging. LSH systems must also be designed with sufficient onboard power storage to complete appropriate tasks around the LSH site.</w:t>
      </w:r>
    </w:p>
    <w:p w14:paraId="5015854A" w14:textId="77777777" w:rsidR="008A138C" w:rsidRPr="00F93C21" w:rsidRDefault="008A138C" w:rsidP="008A138C">
      <w:pPr>
        <w:numPr>
          <w:ilvl w:val="0"/>
          <w:numId w:val="41"/>
        </w:numPr>
        <w:spacing w:after="240"/>
        <w:contextualSpacing/>
      </w:pPr>
      <w:r w:rsidRPr="00F93C21">
        <w:rPr>
          <w:b/>
          <w:bCs/>
        </w:rPr>
        <w:t xml:space="preserve">Communication: </w:t>
      </w:r>
      <w:r w:rsidRPr="00F93C21">
        <w:t>There will be network communication connected to the ABC, and all LSH systems will have surface-to-surface communication capability and appropriate communication protocols for autonomous robotics</w:t>
      </w:r>
    </w:p>
    <w:p w14:paraId="64A75593" w14:textId="77777777" w:rsidR="008A138C" w:rsidRDefault="008A138C" w:rsidP="008A138C">
      <w:pPr>
        <w:numPr>
          <w:ilvl w:val="0"/>
          <w:numId w:val="41"/>
        </w:numPr>
        <w:spacing w:after="240"/>
        <w:contextualSpacing/>
      </w:pPr>
      <w:r w:rsidRPr="00F93C21">
        <w:rPr>
          <w:b/>
          <w:bCs/>
        </w:rPr>
        <w:t xml:space="preserve">Thermal control: </w:t>
      </w:r>
      <w:r w:rsidRPr="00F93C21">
        <w:t>LSH systems should use a combination of active and passive thermal control, such as heaters, radiators, and MLI</w:t>
      </w:r>
    </w:p>
    <w:p w14:paraId="028AE59D" w14:textId="77777777" w:rsidR="008A138C" w:rsidRDefault="008A138C" w:rsidP="008A138C"/>
    <w:p w14:paraId="25975928" w14:textId="77777777" w:rsidR="008A138C" w:rsidRDefault="008A138C" w:rsidP="00100C4B">
      <w:pPr>
        <w:jc w:val="center"/>
      </w:pPr>
      <w:r>
        <w:rPr>
          <w:noProof/>
        </w:rPr>
        <w:drawing>
          <wp:inline distT="0" distB="0" distL="0" distR="0" wp14:anchorId="118F2143" wp14:editId="51650639">
            <wp:extent cx="5760720" cy="397157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71573"/>
                    </a:xfrm>
                    <a:prstGeom prst="rect">
                      <a:avLst/>
                    </a:prstGeom>
                    <a:noFill/>
                    <a:ln>
                      <a:noFill/>
                    </a:ln>
                  </pic:spPr>
                </pic:pic>
              </a:graphicData>
            </a:graphic>
          </wp:inline>
        </w:drawing>
      </w:r>
    </w:p>
    <w:p w14:paraId="3A4411F3" w14:textId="1EE3DA5F" w:rsidR="008A138C" w:rsidRPr="00D70E09" w:rsidRDefault="008A138C" w:rsidP="008A138C">
      <w:pPr>
        <w:pStyle w:val="Caption"/>
        <w:jc w:val="center"/>
      </w:pPr>
      <w:bookmarkStart w:id="4" w:name="_Ref83146527"/>
      <w:bookmarkStart w:id="5" w:name="_Toc83149783"/>
      <w:r>
        <w:t xml:space="preserve">Figure </w:t>
      </w:r>
      <w:fldSimple w:instr=" SEQ Figure \* ARABIC ">
        <w:r w:rsidR="008420E3">
          <w:rPr>
            <w:noProof/>
          </w:rPr>
          <w:t>2</w:t>
        </w:r>
      </w:fldSimple>
      <w:bookmarkEnd w:id="4"/>
      <w:r>
        <w:t>.</w:t>
      </w:r>
      <w:r w:rsidRPr="00D70E09">
        <w:t xml:space="preserve"> Trade tree for physical shelter design. Note: initial reduction in alternatives</w:t>
      </w:r>
      <w:r w:rsidR="0068158F">
        <w:t xml:space="preserve"> was</w:t>
      </w:r>
      <w:r w:rsidRPr="00D70E09">
        <w:t xml:space="preserve"> already performed by team.</w:t>
      </w:r>
      <w:bookmarkEnd w:id="5"/>
    </w:p>
    <w:p w14:paraId="60716D85" w14:textId="77777777" w:rsidR="008A138C" w:rsidRDefault="008A138C" w:rsidP="00F32C46">
      <w:pPr>
        <w:jc w:val="center"/>
      </w:pPr>
      <w:r>
        <w:rPr>
          <w:noProof/>
        </w:rPr>
        <w:lastRenderedPageBreak/>
        <w:drawing>
          <wp:inline distT="0" distB="0" distL="0" distR="0" wp14:anchorId="6845DE0F" wp14:editId="557AB646">
            <wp:extent cx="5760720" cy="3846019"/>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6019"/>
                    </a:xfrm>
                    <a:prstGeom prst="rect">
                      <a:avLst/>
                    </a:prstGeom>
                    <a:noFill/>
                    <a:ln>
                      <a:noFill/>
                    </a:ln>
                  </pic:spPr>
                </pic:pic>
              </a:graphicData>
            </a:graphic>
          </wp:inline>
        </w:drawing>
      </w:r>
    </w:p>
    <w:p w14:paraId="7A8363C6" w14:textId="490655B5" w:rsidR="008A138C" w:rsidRPr="00D70E09" w:rsidRDefault="008A138C" w:rsidP="008A138C">
      <w:pPr>
        <w:pStyle w:val="Caption"/>
        <w:jc w:val="center"/>
      </w:pPr>
      <w:bookmarkStart w:id="6" w:name="_Toc83149784"/>
      <w:r>
        <w:t xml:space="preserve">Figure </w:t>
      </w:r>
      <w:fldSimple w:instr=" SEQ Figure \* ARABIC ">
        <w:r w:rsidR="008420E3">
          <w:rPr>
            <w:noProof/>
          </w:rPr>
          <w:t>3</w:t>
        </w:r>
      </w:fldSimple>
      <w:r>
        <w:t>.</w:t>
      </w:r>
      <w:r w:rsidRPr="00D70E09">
        <w:t xml:space="preserve"> Trade tree for </w:t>
      </w:r>
      <w:r>
        <w:t>establishment systems</w:t>
      </w:r>
      <w:r w:rsidRPr="00D70E09">
        <w:t xml:space="preserve">. Note: initial reduction in alternatives </w:t>
      </w:r>
      <w:r w:rsidR="0068158F">
        <w:t xml:space="preserve">was </w:t>
      </w:r>
      <w:r w:rsidRPr="00D70E09">
        <w:t>already performed by team.</w:t>
      </w:r>
      <w:bookmarkEnd w:id="6"/>
    </w:p>
    <w:p w14:paraId="1D97A8AE" w14:textId="77777777" w:rsidR="008A138C" w:rsidRDefault="008A138C" w:rsidP="008A138C">
      <w:pPr>
        <w:jc w:val="center"/>
      </w:pPr>
    </w:p>
    <w:p w14:paraId="5E2ED787" w14:textId="77777777" w:rsidR="008A138C" w:rsidRDefault="008A138C" w:rsidP="008A138C">
      <w:pPr>
        <w:jc w:val="center"/>
      </w:pPr>
      <w:r>
        <w:rPr>
          <w:noProof/>
        </w:rPr>
        <w:drawing>
          <wp:inline distT="0" distB="0" distL="0" distR="0" wp14:anchorId="458F2E96" wp14:editId="22C0F198">
            <wp:extent cx="5760720" cy="34115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11503"/>
                    </a:xfrm>
                    <a:prstGeom prst="rect">
                      <a:avLst/>
                    </a:prstGeom>
                    <a:noFill/>
                    <a:ln>
                      <a:noFill/>
                    </a:ln>
                  </pic:spPr>
                </pic:pic>
              </a:graphicData>
            </a:graphic>
          </wp:inline>
        </w:drawing>
      </w:r>
    </w:p>
    <w:p w14:paraId="460F3859" w14:textId="15E725DD" w:rsidR="008A138C" w:rsidRPr="00D70E09" w:rsidRDefault="008A138C" w:rsidP="008A138C">
      <w:pPr>
        <w:pStyle w:val="Caption"/>
        <w:jc w:val="center"/>
      </w:pPr>
      <w:bookmarkStart w:id="7" w:name="_Ref83146531"/>
      <w:bookmarkStart w:id="8" w:name="_Toc83149785"/>
      <w:r>
        <w:t xml:space="preserve">Figure </w:t>
      </w:r>
      <w:r w:rsidRPr="008813F0">
        <w:fldChar w:fldCharType="begin"/>
      </w:r>
      <w:r w:rsidRPr="00DB22A0">
        <w:instrText xml:space="preserve"> SEQ Figure \* ARABIC </w:instrText>
      </w:r>
      <w:r w:rsidRPr="008813F0">
        <w:fldChar w:fldCharType="separate"/>
      </w:r>
      <w:r w:rsidR="008420E3">
        <w:rPr>
          <w:noProof/>
        </w:rPr>
        <w:t>4</w:t>
      </w:r>
      <w:r w:rsidRPr="008813F0">
        <w:fldChar w:fldCharType="end"/>
      </w:r>
      <w:bookmarkEnd w:id="7"/>
      <w:r>
        <w:t>.</w:t>
      </w:r>
      <w:r w:rsidRPr="00D70E09">
        <w:t xml:space="preserve"> Trade tree for </w:t>
      </w:r>
      <w:r>
        <w:t>maintenance systems</w:t>
      </w:r>
      <w:r w:rsidRPr="00D70E09">
        <w:t xml:space="preserve">. Note: initial reduction in alternatives </w:t>
      </w:r>
      <w:r w:rsidR="0068158F">
        <w:t xml:space="preserve">was </w:t>
      </w:r>
      <w:r w:rsidRPr="00D70E09">
        <w:t>already performed by team.</w:t>
      </w:r>
      <w:bookmarkEnd w:id="8"/>
    </w:p>
    <w:p w14:paraId="50F19429" w14:textId="77777777" w:rsidR="008A138C" w:rsidRPr="001C3B3B" w:rsidRDefault="008A138C" w:rsidP="008A138C">
      <w:pPr>
        <w:pStyle w:val="Heading2"/>
      </w:pPr>
      <w:r w:rsidRPr="001C3B3B">
        <w:lastRenderedPageBreak/>
        <w:t>Summary of Concept Alternatives</w:t>
      </w:r>
    </w:p>
    <w:p w14:paraId="56CDF814" w14:textId="11D7B8A9" w:rsidR="008A138C" w:rsidRPr="00C20C83" w:rsidRDefault="008A138C" w:rsidP="00794246">
      <w:pPr>
        <w:ind w:firstLine="288"/>
      </w:pPr>
      <w:r>
        <w:t xml:space="preserve">The team generated and moved forward with 15 concepts to design in more detail. One of these concepts was </w:t>
      </w:r>
      <w:r w:rsidR="0068158F">
        <w:t>the</w:t>
      </w:r>
      <w:r>
        <w:t xml:space="preserve"> Baseline</w:t>
      </w:r>
      <w:r w:rsidR="0068158F">
        <w:t xml:space="preserve">, which </w:t>
      </w:r>
      <w:r w:rsidRPr="001B57F9">
        <w:t xml:space="preserve">was created as an example solution that reasonably responds to the </w:t>
      </w:r>
      <w:r w:rsidR="00432AE2">
        <w:t>highest-</w:t>
      </w:r>
      <w:r w:rsidRPr="001B57F9">
        <w:t>priorit</w:t>
      </w:r>
      <w:r w:rsidR="00432AE2">
        <w:t>y</w:t>
      </w:r>
      <w:r w:rsidRPr="001B57F9">
        <w:t xml:space="preserve"> stakeholder objectives</w:t>
      </w:r>
      <w:r w:rsidR="0068158F">
        <w:t>. T</w:t>
      </w:r>
      <w:r w:rsidRPr="001B57F9">
        <w:t>h</w:t>
      </w:r>
      <w:r w:rsidR="0068158F">
        <w:t>is</w:t>
      </w:r>
      <w:r w:rsidRPr="001B57F9">
        <w:t xml:space="preserve"> Baseline is meant to serve as a </w:t>
      </w:r>
      <w:r w:rsidR="0068158F">
        <w:t>basis for</w:t>
      </w:r>
      <w:r w:rsidRPr="001B57F9">
        <w:t xml:space="preserve"> comparison against other concept alternatives. </w:t>
      </w:r>
      <w:r>
        <w:t xml:space="preserve">For every other concept, only one key aspect was adjusted from the Baseline. This allowed </w:t>
      </w:r>
      <w:r w:rsidR="0068158F">
        <w:t xml:space="preserve">the team </w:t>
      </w:r>
      <w:r>
        <w:t xml:space="preserve">to highlight the impact of certain changes to the Baseline when evaluating decision attributes. This method allowed the team to group concepts into subsets, including: shelter structure and construction method alternatives, </w:t>
      </w:r>
      <w:r w:rsidR="0068158F">
        <w:t xml:space="preserve">shelter </w:t>
      </w:r>
      <w:r>
        <w:t>size and dimensions</w:t>
      </w:r>
      <w:r w:rsidR="0068158F">
        <w:t xml:space="preserve"> alternatives</w:t>
      </w:r>
      <w:r>
        <w:t>, establishment systems</w:t>
      </w:r>
      <w:r w:rsidR="0068158F">
        <w:t xml:space="preserve"> alternatives</w:t>
      </w:r>
      <w:r>
        <w:t xml:space="preserve">, </w:t>
      </w:r>
      <w:r w:rsidR="0068158F">
        <w:t>and maintenance and autonomy alternatives</w:t>
      </w:r>
      <w:r>
        <w:t>. The following subsections will summarize each subset of the 15 selected concepts.</w:t>
      </w:r>
    </w:p>
    <w:p w14:paraId="4C74344D" w14:textId="1D0103AC" w:rsidR="002B6706" w:rsidRDefault="002B6706" w:rsidP="00794246">
      <w:pPr>
        <w:pStyle w:val="Heading3"/>
        <w:spacing w:before="120"/>
      </w:pPr>
      <w:bookmarkStart w:id="9" w:name="_Toc83197812"/>
      <w:r>
        <w:t>Baseline Concept 1.1A</w:t>
      </w:r>
    </w:p>
    <w:p w14:paraId="08DC0E5F" w14:textId="2892F446" w:rsidR="002B6706" w:rsidRDefault="002B6706" w:rsidP="002B6706">
      <w:pPr>
        <w:ind w:firstLine="288"/>
      </w:pPr>
      <w:r>
        <w:t xml:space="preserve">The physical shelter of </w:t>
      </w:r>
      <w:r w:rsidRPr="001B57F9">
        <w:t xml:space="preserve">Concept 1.1A </w:t>
      </w:r>
      <w:r>
        <w:t>is based on two key aspects: a simple metallic structure which is delivered to the lunar surface, and bulk regolith as overburden to provide radiation and micrometeorite protection. The delivered structure can be deployed and/or assembled on the lunar surface after being unloaded from the lunar lander and transported to the LSH site at Artemis Base Camp, such as via the Lightweight Surface Manipulation System (LSMS) crane [5] on a mobility platform. Th</w:t>
      </w:r>
      <w:r w:rsidR="00D73417">
        <w:t>e</w:t>
      </w:r>
      <w:r>
        <w:t xml:space="preserve"> structure </w:t>
      </w:r>
      <w:r w:rsidR="00D73417">
        <w:t>could be</w:t>
      </w:r>
      <w:r>
        <w:t xml:space="preserve"> </w:t>
      </w:r>
      <w:r w:rsidRPr="001B57F9">
        <w:t>a parabolic dome in compression</w:t>
      </w:r>
      <w:r>
        <w:t xml:space="preserve">, as seen in the cut-away view in </w:t>
      </w:r>
      <w:r>
        <w:fldChar w:fldCharType="begin"/>
      </w:r>
      <w:r>
        <w:instrText xml:space="preserve"> REF _Ref83147271 \h </w:instrText>
      </w:r>
      <w:r>
        <w:fldChar w:fldCharType="separate"/>
      </w:r>
      <w:r>
        <w:t xml:space="preserve">Figure </w:t>
      </w:r>
      <w:r>
        <w:rPr>
          <w:noProof/>
        </w:rPr>
        <w:t>5</w:t>
      </w:r>
      <w:r>
        <w:fldChar w:fldCharType="end"/>
      </w:r>
      <w:r w:rsidRPr="001B57F9">
        <w:t xml:space="preserve">. </w:t>
      </w:r>
      <w:r>
        <w:t>There are various options for how to assemble this metallic structure and how to cover it so that regolith can be piled on top. For example, a flexible material could be delivered to the surface and stretched over the metallic structure.</w:t>
      </w:r>
    </w:p>
    <w:p w14:paraId="0F07E905" w14:textId="40DB0489" w:rsidR="002B6706" w:rsidRPr="00432AE2" w:rsidRDefault="002B6706" w:rsidP="00432AE2">
      <w:pPr>
        <w:ind w:firstLine="288"/>
        <w:rPr>
          <w:color w:val="000000" w:themeColor="text1"/>
        </w:rPr>
      </w:pPr>
      <w:r>
        <w:t xml:space="preserve">Regolith is a readily available resource on the lunar surface and can be used to pile onto the shelter for effective protection from radiation, micrometeoroids, and thermal extremes. </w:t>
      </w:r>
      <w:r w:rsidR="00D7573F">
        <w:t>Regolith</w:t>
      </w:r>
      <w:r>
        <w:t xml:space="preserve"> does not require any processing to be effective</w:t>
      </w:r>
      <w:r w:rsidR="002F10DF">
        <w:t>, as past studies have shown [</w:t>
      </w:r>
      <w:r w:rsidR="00D7573F">
        <w:t>2</w:t>
      </w:r>
      <w:r w:rsidR="002F10DF">
        <w:t>]</w:t>
      </w:r>
      <w:r>
        <w:t xml:space="preserve">. </w:t>
      </w:r>
      <w:r w:rsidR="002F10DF">
        <w:t xml:space="preserve">Based on the results of the environmental effects modeling by Moses et al. and replicated by the LSH team, the LSH threshold for the protective regolith layer was 3 m and the goal was 7 m. </w:t>
      </w:r>
      <w:r>
        <w:t xml:space="preserve">Utilizing regolith as a protection material greatly reduces the delivery mass to surface needed. </w:t>
      </w:r>
      <w:r>
        <w:rPr>
          <w:color w:val="000000" w:themeColor="text1"/>
        </w:rPr>
        <w:t>A final consideration is that</w:t>
      </w:r>
      <w:r w:rsidRPr="001B57F9">
        <w:rPr>
          <w:color w:val="000000" w:themeColor="text1"/>
        </w:rPr>
        <w:t xml:space="preserve"> </w:t>
      </w:r>
      <w:r w:rsidR="00432AE2">
        <w:rPr>
          <w:color w:val="000000" w:themeColor="text1"/>
        </w:rPr>
        <w:t>although</w:t>
      </w:r>
      <w:r w:rsidRPr="001B57F9">
        <w:rPr>
          <w:color w:val="000000" w:themeColor="text1"/>
        </w:rPr>
        <w:t xml:space="preserve"> high</w:t>
      </w:r>
      <w:r>
        <w:rPr>
          <w:color w:val="000000" w:themeColor="text1"/>
        </w:rPr>
        <w:t xml:space="preserve"> </w:t>
      </w:r>
      <w:r w:rsidRPr="001B57F9">
        <w:rPr>
          <w:color w:val="000000" w:themeColor="text1"/>
        </w:rPr>
        <w:t>hydrogen</w:t>
      </w:r>
      <w:r>
        <w:rPr>
          <w:color w:val="000000" w:themeColor="text1"/>
        </w:rPr>
        <w:t xml:space="preserve">-content </w:t>
      </w:r>
      <w:r w:rsidRPr="001B57F9">
        <w:rPr>
          <w:color w:val="000000" w:themeColor="text1"/>
        </w:rPr>
        <w:t>material</w:t>
      </w:r>
      <w:r w:rsidR="00432AE2">
        <w:rPr>
          <w:color w:val="000000" w:themeColor="text1"/>
        </w:rPr>
        <w:t>s</w:t>
      </w:r>
      <w:r w:rsidRPr="001B57F9">
        <w:rPr>
          <w:color w:val="000000" w:themeColor="text1"/>
        </w:rPr>
        <w:t xml:space="preserve"> like polyethylene or water </w:t>
      </w:r>
      <w:r w:rsidR="00432AE2">
        <w:rPr>
          <w:color w:val="000000" w:themeColor="text1"/>
        </w:rPr>
        <w:t xml:space="preserve">are more effective shielding materials per mass, they are less dense than lunar regolith and would require a thicker shielding layer for the same level of protection. </w:t>
      </w:r>
      <w:r w:rsidRPr="001B57F9">
        <w:rPr>
          <w:color w:val="000000" w:themeColor="text1"/>
        </w:rPr>
        <w:t>Based on th</w:t>
      </w:r>
      <w:r>
        <w:rPr>
          <w:color w:val="000000" w:themeColor="text1"/>
        </w:rPr>
        <w:t>is study’s stakeholder objectives, regolith is therefore the best possible choice for radiation shielding.</w:t>
      </w:r>
    </w:p>
    <w:p w14:paraId="2E9E6EA8" w14:textId="48100B07" w:rsidR="002B6706" w:rsidRDefault="002B6706" w:rsidP="002B6706">
      <w:pPr>
        <w:ind w:firstLine="288"/>
      </w:pPr>
      <w:r>
        <w:t xml:space="preserve">To pile </w:t>
      </w:r>
      <w:r w:rsidR="00AC535D">
        <w:t>this</w:t>
      </w:r>
      <w:r>
        <w:t xml:space="preserve"> large amount of regolith and at </w:t>
      </w:r>
      <w:r w:rsidR="00AC535D">
        <w:t xml:space="preserve">the necessary </w:t>
      </w:r>
      <w:r>
        <w:t xml:space="preserve">height, the natural angle of repose of lunar regolith must be considered, which </w:t>
      </w:r>
      <w:r w:rsidR="00B50495">
        <w:t xml:space="preserve">the team determined to be </w:t>
      </w:r>
      <w:r>
        <w:t xml:space="preserve">approximately 55 degrees </w:t>
      </w:r>
      <w:r w:rsidR="002F10DF" w:rsidRPr="002F10DF">
        <w:t>[6].</w:t>
      </w:r>
      <w:r w:rsidR="002F10DF">
        <w:rPr>
          <w:color w:val="FF0000"/>
        </w:rPr>
        <w:t xml:space="preserve"> </w:t>
      </w:r>
      <w:r w:rsidR="00AC535D">
        <w:t xml:space="preserve">The angle of repose results in a large footprint and a variance of thickness from the bottom to the top of the structure. </w:t>
      </w:r>
      <w:r>
        <w:t xml:space="preserve">Another consideration is the maximum ground slope tolerance of any establishment systems that might be transporting regolith, such as the </w:t>
      </w:r>
      <w:r w:rsidR="00432AE2">
        <w:t>Lunar Attachment Node for Construction and Excavation (</w:t>
      </w:r>
      <w:r>
        <w:t>LANCE</w:t>
      </w:r>
      <w:r w:rsidR="00432AE2">
        <w:t>)</w:t>
      </w:r>
      <w:r>
        <w:t xml:space="preserve"> bulldozer</w:t>
      </w:r>
      <w:r w:rsidR="00432AE2">
        <w:t xml:space="preserve"> [8]</w:t>
      </w:r>
      <w:r>
        <w:t>. Therefore, it might be necessary to stabilize the l</w:t>
      </w:r>
      <w:r w:rsidRPr="001B57F9">
        <w:t xml:space="preserve">oose </w:t>
      </w:r>
      <w:r w:rsidR="00AC535D">
        <w:t>regolith</w:t>
      </w:r>
      <w:r w:rsidR="00AC535D" w:rsidRPr="001B57F9">
        <w:t xml:space="preserve"> </w:t>
      </w:r>
      <w:r w:rsidRPr="001B57F9">
        <w:t>with additional material such as geo-mats</w:t>
      </w:r>
      <w:r w:rsidR="00AC535D">
        <w:t xml:space="preserve">, which are </w:t>
      </w:r>
      <w:r w:rsidRPr="001B57F9">
        <w:t>erosion</w:t>
      </w:r>
      <w:r>
        <w:t xml:space="preserve"> </w:t>
      </w:r>
      <w:r w:rsidRPr="001B57F9">
        <w:t>control netting made from</w:t>
      </w:r>
      <w:r>
        <w:t xml:space="preserve"> a material such as</w:t>
      </w:r>
      <w:r w:rsidRPr="001B57F9">
        <w:t xml:space="preserve"> high-density polyethylene</w:t>
      </w:r>
      <w:r w:rsidR="002F10DF">
        <w:t>.</w:t>
      </w:r>
      <w:r w:rsidRPr="001B57F9">
        <w:t xml:space="preserve"> This </w:t>
      </w:r>
      <w:r w:rsidR="00AC535D">
        <w:t>would</w:t>
      </w:r>
      <w:r w:rsidR="00AC535D" w:rsidRPr="001B57F9">
        <w:t xml:space="preserve"> </w:t>
      </w:r>
      <w:r w:rsidRPr="001B57F9">
        <w:t xml:space="preserve">decrease the overall footprint, </w:t>
      </w:r>
      <w:r>
        <w:t>allowing the outer regolith layer to be built</w:t>
      </w:r>
      <w:r w:rsidRPr="001B57F9">
        <w:t xml:space="preserve"> more vertical</w:t>
      </w:r>
      <w:r>
        <w:t xml:space="preserve">ly </w:t>
      </w:r>
      <w:r w:rsidRPr="001B57F9">
        <w:t xml:space="preserve">than could be achieved if the regolith </w:t>
      </w:r>
      <w:proofErr w:type="gramStart"/>
      <w:r w:rsidR="00AC535D">
        <w:t>was</w:t>
      </w:r>
      <w:r w:rsidR="00AC535D" w:rsidRPr="001B57F9">
        <w:t xml:space="preserve"> </w:t>
      </w:r>
      <w:r w:rsidRPr="001B57F9">
        <w:t>allowed to</w:t>
      </w:r>
      <w:proofErr w:type="gramEnd"/>
      <w:r w:rsidRPr="001B57F9">
        <w:t xml:space="preserve"> assume its natural angle of repose.</w:t>
      </w:r>
      <w:r w:rsidR="002F10DF">
        <w:t xml:space="preserve"> These solutions are not shown in </w:t>
      </w:r>
      <w:r w:rsidR="002F10DF">
        <w:fldChar w:fldCharType="begin"/>
      </w:r>
      <w:r w:rsidR="002F10DF">
        <w:instrText xml:space="preserve"> REF _Ref83147271 \h </w:instrText>
      </w:r>
      <w:r w:rsidR="002F10DF">
        <w:fldChar w:fldCharType="separate"/>
      </w:r>
      <w:r w:rsidR="002F10DF">
        <w:t xml:space="preserve">Figure </w:t>
      </w:r>
      <w:r w:rsidR="002F10DF">
        <w:rPr>
          <w:noProof/>
        </w:rPr>
        <w:t>5</w:t>
      </w:r>
      <w:r w:rsidR="002F10DF">
        <w:fldChar w:fldCharType="end"/>
      </w:r>
      <w:r w:rsidR="002F10DF">
        <w:t>, and indeed the concept rendering may show a higher angle of regolith than can actually be achieved, but such solutions should be considered further in future work.</w:t>
      </w:r>
    </w:p>
    <w:p w14:paraId="27951ED5" w14:textId="77777777" w:rsidR="002F10DF" w:rsidRDefault="002F10DF" w:rsidP="002B6706">
      <w:pPr>
        <w:ind w:firstLine="288"/>
      </w:pPr>
    </w:p>
    <w:p w14:paraId="58E59A38" w14:textId="77777777" w:rsidR="002B6706" w:rsidRDefault="002B6706" w:rsidP="002B6706">
      <w:pPr>
        <w:ind w:firstLine="288"/>
        <w:jc w:val="center"/>
      </w:pPr>
      <w:r>
        <w:rPr>
          <w:noProof/>
        </w:rPr>
        <w:drawing>
          <wp:inline distT="0" distB="0" distL="0" distR="0" wp14:anchorId="4DFD0C7D" wp14:editId="7FD4E88E">
            <wp:extent cx="36576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4AF6A2A5" w14:textId="17FBE5F4" w:rsidR="002B6706" w:rsidRDefault="002B6706" w:rsidP="002F10DF">
      <w:pPr>
        <w:pStyle w:val="Caption"/>
        <w:jc w:val="center"/>
      </w:pPr>
      <w:bookmarkStart w:id="10" w:name="_Ref83147271"/>
      <w:bookmarkStart w:id="11" w:name="_Toc83149791"/>
      <w:r>
        <w:t xml:space="preserve">Figure </w:t>
      </w:r>
      <w:fldSimple w:instr=" SEQ Figure \* ARABIC ">
        <w:r w:rsidR="008420E3">
          <w:rPr>
            <w:noProof/>
          </w:rPr>
          <w:t>5</w:t>
        </w:r>
      </w:fldSimple>
      <w:bookmarkEnd w:id="10"/>
      <w:r w:rsidRPr="001B57F9">
        <w:rPr>
          <w:rFonts w:eastAsiaTheme="minorEastAsia"/>
        </w:rPr>
        <w:t xml:space="preserve">. </w:t>
      </w:r>
      <w:r w:rsidRPr="001B57F9">
        <w:t>Artist’s rendition of LSH Baseline Concept 1.1A: Metallic structure with regolith overburden to protect surface habitat – Cutaway view. Structure shown is notional and for illustration purposes.</w:t>
      </w:r>
      <w:bookmarkEnd w:id="11"/>
    </w:p>
    <w:p w14:paraId="26AA53D2" w14:textId="2076D89D" w:rsidR="002F10DF" w:rsidRDefault="002F10DF" w:rsidP="00FA3D5A">
      <w:pPr>
        <w:ind w:firstLine="288"/>
      </w:pPr>
      <w:r>
        <w:lastRenderedPageBreak/>
        <w:t xml:space="preserve">The LSH establishment systems are responsible for site mapping, site preparation, excavation, assembly, construction, and mobility functions. </w:t>
      </w:r>
      <w:r w:rsidRPr="00353DEE">
        <w:t xml:space="preserve">Before beginning establishment of any surface systems, preliminary surveying must be </w:t>
      </w:r>
      <w:r w:rsidR="00850BF1">
        <w:t>completed</w:t>
      </w:r>
      <w:r>
        <w:t xml:space="preserve">, and this could be accomplished with a combination of satellite observation for coarse surveying and surface rovers for finer details. Further resource and construction site mapping could be </w:t>
      </w:r>
      <w:r w:rsidRPr="00353DEE">
        <w:t xml:space="preserve">accomplished by a fleet of small, lightweight rovers </w:t>
      </w:r>
      <w:r>
        <w:t>e</w:t>
      </w:r>
      <w:r w:rsidRPr="00353DEE">
        <w:t xml:space="preserve">quipped with cameras, </w:t>
      </w:r>
      <w:bookmarkStart w:id="12" w:name="_Hlk83833685"/>
      <w:r>
        <w:t>Light Detection and Ranging (</w:t>
      </w:r>
      <w:r w:rsidRPr="00353DEE">
        <w:t>LiDAR</w:t>
      </w:r>
      <w:r>
        <w:t>)</w:t>
      </w:r>
      <w:bookmarkEnd w:id="12"/>
      <w:r w:rsidRPr="00353DEE">
        <w:t>, and ground-penetrating radar. These rovers could function semi-autonomously, conducting detailed sweeps of regions of interest identified by human operators.</w:t>
      </w:r>
    </w:p>
    <w:p w14:paraId="4A47CF37" w14:textId="73F64FF7" w:rsidR="00FA3D5A" w:rsidRDefault="00FA3D5A" w:rsidP="00FA3D5A">
      <w:pPr>
        <w:ind w:firstLine="288"/>
      </w:pPr>
      <w:r w:rsidRPr="00353DEE">
        <w:t xml:space="preserve">After selecting a site based on results from these surveys, the immediate next step would be to install </w:t>
      </w:r>
      <w:r w:rsidR="00850BF1">
        <w:t>a</w:t>
      </w:r>
      <w:r w:rsidR="00850BF1" w:rsidRPr="00353DEE">
        <w:t xml:space="preserve"> </w:t>
      </w:r>
      <w:r w:rsidRPr="00353DEE">
        <w:t>Location Determination Reference System (LDRS).</w:t>
      </w:r>
      <w:r w:rsidR="00B50495">
        <w:t xml:space="preserve"> </w:t>
      </w:r>
      <w:bookmarkStart w:id="13" w:name="_Hlk83833725"/>
      <w:r w:rsidR="006E7E70">
        <w:t>An</w:t>
      </w:r>
      <w:r w:rsidR="00B50495">
        <w:t xml:space="preserve"> LDRS enabl</w:t>
      </w:r>
      <w:r w:rsidR="00850BF1">
        <w:t>es</w:t>
      </w:r>
      <w:r w:rsidR="00B50495">
        <w:t xml:space="preserve"> guidance and navigation on the surface, and in the LSH Baseline concept, the LDRS would include a combination of fiducials and beacons mounted on deployable towers.</w:t>
      </w:r>
      <w:r w:rsidRPr="00353DEE">
        <w:t xml:space="preserve"> </w:t>
      </w:r>
      <w:bookmarkEnd w:id="13"/>
      <w:r w:rsidRPr="00353DEE">
        <w:t xml:space="preserve"> </w:t>
      </w:r>
      <w:proofErr w:type="gramStart"/>
      <w:r w:rsidR="00850BF1">
        <w:t xml:space="preserve">In particular, </w:t>
      </w:r>
      <w:r w:rsidRPr="00353DEE">
        <w:t>autonomous</w:t>
      </w:r>
      <w:proofErr w:type="gramEnd"/>
      <w:r w:rsidRPr="00353DEE">
        <w:t xml:space="preserve"> </w:t>
      </w:r>
      <w:r w:rsidR="00931DC8">
        <w:t>and</w:t>
      </w:r>
      <w:r w:rsidR="00931DC8" w:rsidRPr="00353DEE">
        <w:t xml:space="preserve"> </w:t>
      </w:r>
      <w:r w:rsidRPr="00353DEE">
        <w:t>semi-autonomous agents</w:t>
      </w:r>
      <w:r w:rsidR="00850BF1">
        <w:t xml:space="preserve"> </w:t>
      </w:r>
      <w:r w:rsidRPr="00353DEE">
        <w:t>require the LDRS to function reliably</w:t>
      </w:r>
      <w:r w:rsidR="00850BF1">
        <w:t>. Because the Baseline is designed to use semi-autonomous agents</w:t>
      </w:r>
      <w:r w:rsidR="005F336F">
        <w:t xml:space="preserve"> for establishment and maintenance</w:t>
      </w:r>
      <w:r w:rsidRPr="00353DEE">
        <w:t>, it is important to deploy the LDRS as early as possible.</w:t>
      </w:r>
      <w:r>
        <w:t xml:space="preserve"> </w:t>
      </w:r>
      <w:bookmarkStart w:id="14" w:name="_Hlk83833997"/>
      <w:r>
        <w:t xml:space="preserve">One of the larger construction systems could be used to </w:t>
      </w:r>
      <w:r w:rsidR="006E7E70">
        <w:t xml:space="preserve">install </w:t>
      </w:r>
      <w:r>
        <w:t>the LDRS, such as the LSMS if attached to a mobile platform</w:t>
      </w:r>
      <w:r w:rsidR="00B50495">
        <w:t xml:space="preserve">. One option for the mobile platform </w:t>
      </w:r>
      <w:r w:rsidR="00931DC8">
        <w:t>is</w:t>
      </w:r>
      <w:r>
        <w:t xml:space="preserve"> the Chariot chassis</w:t>
      </w:r>
      <w:r w:rsidR="00850BF1">
        <w:t>, which has</w:t>
      </w:r>
      <w:r w:rsidR="00B50495">
        <w:t xml:space="preserve"> already </w:t>
      </w:r>
      <w:r w:rsidR="00931DC8">
        <w:t xml:space="preserve">been </w:t>
      </w:r>
      <w:r w:rsidR="00B50495">
        <w:t>developed and demonstrated by NASA</w:t>
      </w:r>
      <w:r w:rsidR="00850BF1">
        <w:t xml:space="preserve"> and which is able to support a variety of attachments, tools, and cargo</w:t>
      </w:r>
      <w:r w:rsidR="00FD207A">
        <w:t xml:space="preserve"> [7]</w:t>
      </w:r>
      <w:r>
        <w:t xml:space="preserve">. </w:t>
      </w:r>
      <w:bookmarkEnd w:id="14"/>
    </w:p>
    <w:p w14:paraId="6CE811D1" w14:textId="7315C64F" w:rsidR="00FA3D5A" w:rsidRDefault="00FA3D5A" w:rsidP="00FA3D5A">
      <w:pPr>
        <w:ind w:firstLine="288"/>
      </w:pPr>
      <w:r>
        <w:t xml:space="preserve">Finally, with the LDRS available for use, the remaining </w:t>
      </w:r>
      <w:r w:rsidR="00850BF1">
        <w:t xml:space="preserve">assembly and </w:t>
      </w:r>
      <w:r>
        <w:t>construction agents can be used:</w:t>
      </w:r>
    </w:p>
    <w:p w14:paraId="1E00656E" w14:textId="3E48635D" w:rsidR="00FA3D5A" w:rsidRPr="00FA3D5A" w:rsidRDefault="00B50495" w:rsidP="00FA3D5A">
      <w:pPr>
        <w:pStyle w:val="ListParagraph"/>
        <w:numPr>
          <w:ilvl w:val="0"/>
          <w:numId w:val="42"/>
        </w:numPr>
        <w:rPr>
          <w:rFonts w:ascii="Times New Roman" w:hAnsi="Times New Roman"/>
          <w:sz w:val="20"/>
          <w:szCs w:val="20"/>
        </w:rPr>
      </w:pPr>
      <w:bookmarkStart w:id="15" w:name="_Hlk83834422"/>
      <w:r w:rsidRPr="00234E25">
        <w:rPr>
          <w:rFonts w:ascii="Times New Roman" w:hAnsi="Times New Roman"/>
          <w:color w:val="000000"/>
          <w:sz w:val="20"/>
          <w:szCs w:val="20"/>
        </w:rPr>
        <w:t>Regolith Advanced Surface Systems Operations Robot (RASSOR)</w:t>
      </w:r>
      <w:bookmarkEnd w:id="15"/>
      <w:r w:rsidR="00FA3D5A" w:rsidRPr="00FA3D5A">
        <w:rPr>
          <w:rFonts w:ascii="Times New Roman" w:hAnsi="Times New Roman"/>
          <w:sz w:val="20"/>
          <w:szCs w:val="20"/>
        </w:rPr>
        <w:t>: Capable of moving regolith and small rocks around</w:t>
      </w:r>
      <w:r w:rsidR="00FA3D5A">
        <w:rPr>
          <w:rFonts w:ascii="Times New Roman" w:hAnsi="Times New Roman"/>
          <w:sz w:val="20"/>
          <w:szCs w:val="20"/>
        </w:rPr>
        <w:t xml:space="preserve"> [</w:t>
      </w:r>
      <w:r>
        <w:rPr>
          <w:rFonts w:ascii="Times New Roman" w:hAnsi="Times New Roman"/>
          <w:sz w:val="20"/>
          <w:szCs w:val="20"/>
        </w:rPr>
        <w:t>9</w:t>
      </w:r>
      <w:r w:rsidR="00FA3D5A">
        <w:rPr>
          <w:rFonts w:ascii="Times New Roman" w:hAnsi="Times New Roman"/>
          <w:sz w:val="20"/>
          <w:szCs w:val="20"/>
        </w:rPr>
        <w:t>]</w:t>
      </w:r>
    </w:p>
    <w:p w14:paraId="103FF306" w14:textId="2060C5CB" w:rsidR="00FA3D5A" w:rsidRPr="00FA3D5A" w:rsidRDefault="00FA3D5A" w:rsidP="00FA3D5A">
      <w:pPr>
        <w:pStyle w:val="ListParagraph"/>
        <w:numPr>
          <w:ilvl w:val="0"/>
          <w:numId w:val="42"/>
        </w:numPr>
        <w:rPr>
          <w:rFonts w:ascii="Times New Roman" w:hAnsi="Times New Roman"/>
          <w:sz w:val="20"/>
          <w:szCs w:val="20"/>
        </w:rPr>
      </w:pPr>
      <w:r w:rsidRPr="00FA3D5A">
        <w:rPr>
          <w:rFonts w:ascii="Times New Roman" w:hAnsi="Times New Roman"/>
          <w:sz w:val="20"/>
          <w:szCs w:val="20"/>
        </w:rPr>
        <w:t>LANCE: A bulldozer blade attachment to Chariot, used for pushing large amounts of regolith</w:t>
      </w:r>
      <w:r>
        <w:rPr>
          <w:rFonts w:ascii="Times New Roman" w:hAnsi="Times New Roman"/>
          <w:sz w:val="20"/>
          <w:szCs w:val="20"/>
        </w:rPr>
        <w:t xml:space="preserve"> [</w:t>
      </w:r>
      <w:r w:rsidR="00B50495">
        <w:rPr>
          <w:rFonts w:ascii="Times New Roman" w:hAnsi="Times New Roman"/>
          <w:sz w:val="20"/>
          <w:szCs w:val="20"/>
        </w:rPr>
        <w:t>8</w:t>
      </w:r>
      <w:r>
        <w:rPr>
          <w:rFonts w:ascii="Times New Roman" w:hAnsi="Times New Roman"/>
          <w:sz w:val="20"/>
          <w:szCs w:val="20"/>
        </w:rPr>
        <w:t>]</w:t>
      </w:r>
    </w:p>
    <w:p w14:paraId="005ADA4A" w14:textId="1ACF716B" w:rsidR="00FA3D5A" w:rsidRPr="00FA3D5A" w:rsidRDefault="00FA3D5A" w:rsidP="00FA3D5A">
      <w:pPr>
        <w:pStyle w:val="ListParagraph"/>
        <w:numPr>
          <w:ilvl w:val="0"/>
          <w:numId w:val="42"/>
        </w:numPr>
        <w:rPr>
          <w:rFonts w:ascii="Times New Roman" w:hAnsi="Times New Roman"/>
          <w:sz w:val="20"/>
          <w:szCs w:val="20"/>
        </w:rPr>
      </w:pPr>
      <w:r w:rsidRPr="00FA3D5A">
        <w:rPr>
          <w:rFonts w:ascii="Times New Roman" w:hAnsi="Times New Roman"/>
          <w:sz w:val="20"/>
          <w:szCs w:val="20"/>
        </w:rPr>
        <w:t>A compactor, possibly also attached to Chariot, for stabilizing the ground</w:t>
      </w:r>
      <w:r>
        <w:rPr>
          <w:rFonts w:ascii="Times New Roman" w:hAnsi="Times New Roman"/>
          <w:sz w:val="20"/>
          <w:szCs w:val="20"/>
        </w:rPr>
        <w:t xml:space="preserve"> </w:t>
      </w:r>
      <w:bookmarkStart w:id="16" w:name="_Hlk83834970"/>
      <w:r>
        <w:rPr>
          <w:rFonts w:ascii="Times New Roman" w:hAnsi="Times New Roman"/>
          <w:sz w:val="20"/>
          <w:szCs w:val="20"/>
        </w:rPr>
        <w:t>(Note: a compactor for the lunar surface does not exist to date and would require a new development effort)</w:t>
      </w:r>
      <w:bookmarkEnd w:id="16"/>
    </w:p>
    <w:p w14:paraId="387509B2" w14:textId="6D3E7A95" w:rsidR="00FA3D5A" w:rsidRPr="00FA3D5A" w:rsidRDefault="00FA3D5A" w:rsidP="00FA3D5A">
      <w:pPr>
        <w:pStyle w:val="ListParagraph"/>
        <w:numPr>
          <w:ilvl w:val="0"/>
          <w:numId w:val="42"/>
        </w:numPr>
        <w:rPr>
          <w:rFonts w:ascii="Times New Roman" w:hAnsi="Times New Roman"/>
          <w:sz w:val="20"/>
          <w:szCs w:val="20"/>
        </w:rPr>
      </w:pPr>
      <w:r w:rsidRPr="00FA3D5A">
        <w:rPr>
          <w:rFonts w:ascii="Times New Roman" w:hAnsi="Times New Roman"/>
          <w:sz w:val="20"/>
          <w:szCs w:val="20"/>
        </w:rPr>
        <w:t>LSMS on Chariot: The same vehicle used for LDRS installation can also be used to move rocks too large for LANCE or RASSOR</w:t>
      </w:r>
    </w:p>
    <w:p w14:paraId="189FFD18" w14:textId="3B90C68D" w:rsidR="00FA3D5A" w:rsidRDefault="00FA3D5A" w:rsidP="00FA3D5A">
      <w:pPr>
        <w:ind w:firstLine="288"/>
      </w:pPr>
      <w:r>
        <w:t xml:space="preserve">These systems </w:t>
      </w:r>
      <w:r w:rsidR="00085215">
        <w:t xml:space="preserve">would </w:t>
      </w:r>
      <w:r>
        <w:t xml:space="preserve">all work in tandem to remove rocks and loose regolith and to compact and stabilize the ground at the construction site. In addition to preparing the area that will be used for the shelter itself, they </w:t>
      </w:r>
      <w:r w:rsidR="00085215">
        <w:t xml:space="preserve">could </w:t>
      </w:r>
      <w:r>
        <w:t xml:space="preserve">also prepare roads around the construction site. </w:t>
      </w:r>
      <w:bookmarkStart w:id="17" w:name="_Hlk83835164"/>
      <w:r>
        <w:t>Once site preparation is complete, these same systems move on to deployment, construction, and/or assembly tasks for the shelter</w:t>
      </w:r>
      <w:bookmarkEnd w:id="17"/>
      <w:r>
        <w:t>, such as:</w:t>
      </w:r>
    </w:p>
    <w:p w14:paraId="409FA3D6" w14:textId="7EC51492" w:rsidR="00FA3D5A" w:rsidRDefault="00FA3D5A" w:rsidP="00FA3D5A">
      <w:pPr>
        <w:pStyle w:val="ListParagraph"/>
        <w:numPr>
          <w:ilvl w:val="0"/>
          <w:numId w:val="42"/>
        </w:numPr>
        <w:rPr>
          <w:rFonts w:ascii="Times New Roman" w:hAnsi="Times New Roman"/>
          <w:sz w:val="20"/>
          <w:szCs w:val="20"/>
        </w:rPr>
      </w:pPr>
      <w:r w:rsidRPr="00FA3D5A">
        <w:rPr>
          <w:rFonts w:ascii="Times New Roman" w:hAnsi="Times New Roman"/>
          <w:sz w:val="20"/>
          <w:szCs w:val="20"/>
        </w:rPr>
        <w:t>LSMS</w:t>
      </w:r>
      <w:r>
        <w:rPr>
          <w:rFonts w:ascii="Times New Roman" w:hAnsi="Times New Roman"/>
          <w:sz w:val="20"/>
          <w:szCs w:val="20"/>
        </w:rPr>
        <w:t xml:space="preserve"> on Chariot could </w:t>
      </w:r>
      <w:r w:rsidRPr="00FA3D5A">
        <w:rPr>
          <w:rFonts w:ascii="Times New Roman" w:hAnsi="Times New Roman"/>
          <w:sz w:val="20"/>
          <w:szCs w:val="20"/>
        </w:rPr>
        <w:t>lift truss segments into place</w:t>
      </w:r>
    </w:p>
    <w:p w14:paraId="565CAD05" w14:textId="4A80D7E5" w:rsidR="00FA3D5A" w:rsidRPr="00D73417" w:rsidRDefault="00FA3D5A" w:rsidP="00D73417">
      <w:pPr>
        <w:pStyle w:val="ListParagraph"/>
        <w:numPr>
          <w:ilvl w:val="0"/>
          <w:numId w:val="42"/>
        </w:numPr>
        <w:rPr>
          <w:rFonts w:ascii="Times New Roman" w:hAnsi="Times New Roman"/>
          <w:sz w:val="20"/>
          <w:szCs w:val="20"/>
        </w:rPr>
      </w:pPr>
      <w:r w:rsidRPr="00D73417">
        <w:rPr>
          <w:rFonts w:ascii="Times New Roman" w:hAnsi="Times New Roman"/>
          <w:sz w:val="20"/>
          <w:szCs w:val="20"/>
        </w:rPr>
        <w:t xml:space="preserve">A fleet of smaller, mobile robots </w:t>
      </w:r>
      <w:r w:rsidR="004E5F13">
        <w:rPr>
          <w:rFonts w:ascii="Times New Roman" w:hAnsi="Times New Roman"/>
          <w:sz w:val="20"/>
          <w:szCs w:val="20"/>
        </w:rPr>
        <w:t>w</w:t>
      </w:r>
      <w:r w:rsidR="00D73417" w:rsidRPr="00D73417">
        <w:rPr>
          <w:rFonts w:ascii="Times New Roman" w:hAnsi="Times New Roman"/>
          <w:sz w:val="20"/>
          <w:szCs w:val="20"/>
        </w:rPr>
        <w:t xml:space="preserve">ould perform assembly tasks </w:t>
      </w:r>
      <w:r w:rsidR="004E5F13">
        <w:rPr>
          <w:rFonts w:ascii="Times New Roman" w:hAnsi="Times New Roman"/>
          <w:sz w:val="20"/>
          <w:szCs w:val="20"/>
        </w:rPr>
        <w:t>such as</w:t>
      </w:r>
      <w:r w:rsidR="00D73417" w:rsidRPr="00D73417">
        <w:rPr>
          <w:rFonts w:ascii="Times New Roman" w:hAnsi="Times New Roman"/>
          <w:sz w:val="20"/>
          <w:szCs w:val="20"/>
        </w:rPr>
        <w:t xml:space="preserve"> attaching truss segments and </w:t>
      </w:r>
      <w:r w:rsidR="004E5F13">
        <w:rPr>
          <w:rFonts w:ascii="Times New Roman" w:hAnsi="Times New Roman"/>
          <w:sz w:val="20"/>
          <w:szCs w:val="20"/>
        </w:rPr>
        <w:t xml:space="preserve">would </w:t>
      </w:r>
      <w:r w:rsidR="00D73417" w:rsidRPr="00D73417">
        <w:rPr>
          <w:rFonts w:ascii="Times New Roman" w:hAnsi="Times New Roman"/>
          <w:sz w:val="20"/>
          <w:szCs w:val="20"/>
        </w:rPr>
        <w:t xml:space="preserve">also inspect progress in real-time. For example, </w:t>
      </w:r>
      <w:bookmarkStart w:id="18" w:name="_Hlk83834847"/>
      <w:r w:rsidR="00D73417" w:rsidRPr="00D73417">
        <w:rPr>
          <w:rFonts w:ascii="Times New Roman" w:hAnsi="Times New Roman"/>
          <w:sz w:val="20"/>
          <w:szCs w:val="20"/>
        </w:rPr>
        <w:t xml:space="preserve">NASA’s </w:t>
      </w:r>
      <w:r w:rsidR="00D73417" w:rsidRPr="00794246">
        <w:rPr>
          <w:rFonts w:ascii="Times New Roman" w:hAnsi="Times New Roman"/>
          <w:sz w:val="20"/>
          <w:szCs w:val="20"/>
        </w:rPr>
        <w:t>Automated Reconfigurable Mission Adaptive Digital Assembly Systems</w:t>
      </w:r>
      <w:r w:rsidR="00D73417" w:rsidRPr="00D73417">
        <w:rPr>
          <w:rFonts w:ascii="Times New Roman" w:hAnsi="Times New Roman"/>
          <w:sz w:val="20"/>
          <w:szCs w:val="20"/>
        </w:rPr>
        <w:t xml:space="preserve"> (</w:t>
      </w:r>
      <w:r w:rsidR="007120FB" w:rsidRPr="00D73417">
        <w:rPr>
          <w:rFonts w:ascii="Times New Roman" w:hAnsi="Times New Roman"/>
          <w:sz w:val="20"/>
          <w:szCs w:val="20"/>
        </w:rPr>
        <w:t>ARMADAS</w:t>
      </w:r>
      <w:r w:rsidR="00D73417" w:rsidRPr="00D73417">
        <w:rPr>
          <w:rFonts w:ascii="Times New Roman" w:hAnsi="Times New Roman"/>
          <w:sz w:val="20"/>
          <w:szCs w:val="20"/>
        </w:rPr>
        <w:t>)</w:t>
      </w:r>
      <w:r w:rsidR="007120FB" w:rsidRPr="00D73417">
        <w:rPr>
          <w:rFonts w:ascii="Times New Roman" w:hAnsi="Times New Roman"/>
          <w:sz w:val="20"/>
          <w:szCs w:val="20"/>
        </w:rPr>
        <w:t xml:space="preserve"> </w:t>
      </w:r>
      <w:bookmarkEnd w:id="18"/>
      <w:r w:rsidR="007120FB" w:rsidRPr="00D73417">
        <w:rPr>
          <w:rFonts w:ascii="Times New Roman" w:hAnsi="Times New Roman"/>
          <w:sz w:val="20"/>
          <w:szCs w:val="20"/>
        </w:rPr>
        <w:t>[</w:t>
      </w:r>
      <w:r w:rsidR="00FD207A" w:rsidRPr="00D73417">
        <w:rPr>
          <w:rFonts w:ascii="Times New Roman" w:hAnsi="Times New Roman"/>
          <w:sz w:val="20"/>
          <w:szCs w:val="20"/>
        </w:rPr>
        <w:t>10</w:t>
      </w:r>
      <w:r w:rsidR="007120FB" w:rsidRPr="00D73417">
        <w:rPr>
          <w:rFonts w:ascii="Times New Roman" w:hAnsi="Times New Roman"/>
          <w:sz w:val="20"/>
          <w:szCs w:val="20"/>
        </w:rPr>
        <w:t xml:space="preserve">] or </w:t>
      </w:r>
      <w:r w:rsidR="00D73417" w:rsidRPr="00794246">
        <w:rPr>
          <w:rFonts w:ascii="Times New Roman" w:hAnsi="Times New Roman"/>
          <w:sz w:val="20"/>
          <w:szCs w:val="20"/>
        </w:rPr>
        <w:t xml:space="preserve">Autonomous Pop-Up Flat Folding Explorer Robot (A-PUFFER) </w:t>
      </w:r>
      <w:r w:rsidR="007120FB" w:rsidRPr="00D73417">
        <w:rPr>
          <w:rFonts w:ascii="Times New Roman" w:hAnsi="Times New Roman"/>
          <w:sz w:val="20"/>
          <w:szCs w:val="20"/>
        </w:rPr>
        <w:t>[1</w:t>
      </w:r>
      <w:r w:rsidR="00FD207A" w:rsidRPr="00D73417">
        <w:rPr>
          <w:rFonts w:ascii="Times New Roman" w:hAnsi="Times New Roman"/>
          <w:sz w:val="20"/>
          <w:szCs w:val="20"/>
        </w:rPr>
        <w:t>1</w:t>
      </w:r>
      <w:r w:rsidR="007120FB" w:rsidRPr="00D73417">
        <w:rPr>
          <w:rFonts w:ascii="Times New Roman" w:hAnsi="Times New Roman"/>
          <w:sz w:val="20"/>
          <w:szCs w:val="20"/>
        </w:rPr>
        <w:t>]</w:t>
      </w:r>
    </w:p>
    <w:p w14:paraId="30EDD6EA" w14:textId="46D83E9D" w:rsidR="00FA3D5A" w:rsidRPr="00FA3D5A" w:rsidRDefault="00FA3D5A" w:rsidP="00FA3D5A">
      <w:pPr>
        <w:pStyle w:val="ListParagraph"/>
        <w:numPr>
          <w:ilvl w:val="0"/>
          <w:numId w:val="42"/>
        </w:numPr>
        <w:rPr>
          <w:rFonts w:ascii="Times New Roman" w:hAnsi="Times New Roman"/>
          <w:sz w:val="20"/>
          <w:szCs w:val="20"/>
        </w:rPr>
      </w:pPr>
      <w:r>
        <w:rPr>
          <w:rFonts w:ascii="Times New Roman" w:hAnsi="Times New Roman"/>
          <w:sz w:val="20"/>
          <w:szCs w:val="20"/>
        </w:rPr>
        <w:t>RASSOR, LANCE, and LSMS could work together to pile up regolith shielding material</w:t>
      </w:r>
    </w:p>
    <w:p w14:paraId="5B8415F2" w14:textId="72371E79" w:rsidR="00FA3D5A" w:rsidRDefault="00FA3D5A" w:rsidP="00FA3D5A">
      <w:pPr>
        <w:ind w:firstLine="288"/>
      </w:pPr>
      <w:r>
        <w:t xml:space="preserve">The Baseline concept uses semi-autonomous agents at all stages. Operators give high-level commands, and the agents are then capable of autonomously performing the necessary low-level tasks, like navigation, path planning, and determining the status of the current task. In some situations, human operators would step in to provide manual tele-operation, but this should only happen in unexpected circumstances, like loss of LDRS. The benefit of this system is that it reduces the workload for operators, while simultaneously providing greater situational awareness. </w:t>
      </w:r>
      <w:bookmarkStart w:id="19" w:name="_Hlk83327449"/>
      <w:r>
        <w:t>Additionally, it demonstrates and validates autonomy</w:t>
      </w:r>
      <w:r w:rsidR="007120FB">
        <w:t xml:space="preserve"> for future Mars missions where increased latency means autonomy is the only feasible option for establishing infrastructure for crewed missions. </w:t>
      </w:r>
      <w:bookmarkEnd w:id="19"/>
    </w:p>
    <w:p w14:paraId="52E99517" w14:textId="42F69FA0" w:rsidR="0094690D" w:rsidRDefault="0094690D" w:rsidP="0094690D">
      <w:pPr>
        <w:ind w:firstLine="288"/>
      </w:pPr>
      <w:r>
        <w:t xml:space="preserve">Once the LSH has been established, routine maintenance </w:t>
      </w:r>
      <w:r w:rsidR="00EB17CD">
        <w:t xml:space="preserve">would </w:t>
      </w:r>
      <w:r>
        <w:t>need to be performed. There is a variety of equipment options that can be used to perform this maintenance. Of the options, the equipment may either be semi-autonomous, fully autonomous, or human</w:t>
      </w:r>
      <w:r w:rsidR="00FC6366">
        <w:t>-</w:t>
      </w:r>
      <w:r>
        <w:t>operated</w:t>
      </w:r>
      <w:r w:rsidR="00FC6366">
        <w:t xml:space="preserve">, </w:t>
      </w:r>
      <w:bookmarkStart w:id="20" w:name="_Hlk83835890"/>
      <w:r w:rsidR="00FC6366">
        <w:t xml:space="preserve">but the Baseline focuses on semi-autonomous </w:t>
      </w:r>
      <w:r w:rsidR="00EB17CD">
        <w:t>systems</w:t>
      </w:r>
      <w:bookmarkEnd w:id="20"/>
      <w:r>
        <w:t>. The use of embedded sensors or inspection robots can be used for monitoring the health of the LSH. A small inspection robot, such as th</w:t>
      </w:r>
      <w:r w:rsidR="00AC535D">
        <w:t>ose</w:t>
      </w:r>
      <w:r>
        <w:t xml:space="preserve"> developed by NASA’s </w:t>
      </w:r>
      <w:r w:rsidR="00D73417">
        <w:t xml:space="preserve">A-PUFFER </w:t>
      </w:r>
      <w:r>
        <w:t>project can be used to perform audits and system analysis to identify faults and anomalies of the LSH</w:t>
      </w:r>
      <w:r w:rsidR="00794246">
        <w:t xml:space="preserve"> </w:t>
      </w:r>
      <w:r w:rsidR="00794246" w:rsidRPr="0094690D">
        <w:t>[11]</w:t>
      </w:r>
      <w:r>
        <w:t xml:space="preserve">. </w:t>
      </w:r>
    </w:p>
    <w:p w14:paraId="0BF39BDB" w14:textId="76DED027" w:rsidR="007120FB" w:rsidRDefault="007120FB" w:rsidP="00FC6366">
      <w:pPr>
        <w:ind w:firstLine="288"/>
      </w:pPr>
      <w:r>
        <w:fldChar w:fldCharType="begin"/>
      </w:r>
      <w:r>
        <w:instrText xml:space="preserve"> REF _Ref83327600 \h </w:instrText>
      </w:r>
      <w:r>
        <w:fldChar w:fldCharType="separate"/>
      </w:r>
      <w:r>
        <w:t xml:space="preserve">Table </w:t>
      </w:r>
      <w:r>
        <w:rPr>
          <w:noProof/>
        </w:rPr>
        <w:t>1</w:t>
      </w:r>
      <w:r>
        <w:fldChar w:fldCharType="end"/>
      </w:r>
      <w:r>
        <w:t xml:space="preserve"> gives a rough estimate of the mass for each of the establishment systems as well as maintenance systems. </w:t>
      </w:r>
      <w:r w:rsidR="00FD207A">
        <w:t xml:space="preserve">For most concepts other than the baseline, the same elements would be present with exceptions noted in each subsequent section. The rows highlighted in yellow represent the elements unique to this specific concept. </w:t>
      </w:r>
      <w:bookmarkStart w:id="21" w:name="_Hlk83329400"/>
      <w:r>
        <w:t xml:space="preserve">At the time of this report, an estimate for the metallic truss structure was not available, though this is a critical piece of the total mass delivery required to the lunar surface. Future work is required to improve the mass estimate for the structure as well as the other systems. </w:t>
      </w:r>
    </w:p>
    <w:p w14:paraId="1E77C607" w14:textId="1CF59FFD" w:rsidR="007D4315" w:rsidRDefault="00D73417">
      <w:pPr>
        <w:ind w:firstLine="288"/>
      </w:pPr>
      <w:bookmarkStart w:id="22" w:name="_Hlk83654429"/>
      <w:r>
        <w:t>Estimating the power required to excavate and pile up regolith using these systems was beyond the scope of this study but is identified as a key aspect of feasibility for future work.</w:t>
      </w:r>
      <w:r w:rsidR="001D4A9A">
        <w:t xml:space="preserve"> I</w:t>
      </w:r>
      <w:r w:rsidR="0068158F">
        <w:t xml:space="preserve">t is known from other studies that </w:t>
      </w:r>
      <w:r w:rsidR="001D4A9A">
        <w:t>excavation and regolith dumping functions have a reasonably low</w:t>
      </w:r>
      <w:r w:rsidR="0068158F">
        <w:t xml:space="preserve"> power requirement</w:t>
      </w:r>
      <w:r w:rsidR="00437A5D">
        <w:t>, generally less than 200 W</w:t>
      </w:r>
      <w:r w:rsidR="001D4A9A">
        <w:t xml:space="preserve"> </w:t>
      </w:r>
      <w:r w:rsidR="001D4A9A" w:rsidRPr="00417EBB">
        <w:t>[</w:t>
      </w:r>
      <w:r w:rsidR="00437A5D" w:rsidRPr="00417EBB">
        <w:t>12</w:t>
      </w:r>
      <w:r w:rsidR="001D4A9A" w:rsidRPr="00417EBB">
        <w:t xml:space="preserve">]. </w:t>
      </w:r>
      <w:r w:rsidR="001D4A9A">
        <w:t xml:space="preserve">Piling up loose </w:t>
      </w:r>
      <w:r w:rsidR="001D4A9A">
        <w:lastRenderedPageBreak/>
        <w:t xml:space="preserve">regolith and even compacting it in place require significantly less power than other concepts like filling sandbags or sintering. There are several power generation technologies that </w:t>
      </w:r>
      <w:r w:rsidR="006F47BC">
        <w:t xml:space="preserve">have a </w:t>
      </w:r>
      <w:r w:rsidR="001D4A9A">
        <w:t xml:space="preserve">high </w:t>
      </w:r>
      <w:r w:rsidR="006F47BC">
        <w:t>Technology Readiness Level (</w:t>
      </w:r>
      <w:r w:rsidR="001D4A9A">
        <w:t>TRL</w:t>
      </w:r>
      <w:r w:rsidR="006F47BC">
        <w:t>)</w:t>
      </w:r>
      <w:r w:rsidR="001D4A9A">
        <w:t xml:space="preserve"> which could be employed on the lunar surface at the Artemis Base Camp. Surface power generation technologies—e.g., </w:t>
      </w:r>
      <w:r w:rsidR="00437A5D">
        <w:t>Vertical Solar Array Technologies (V</w:t>
      </w:r>
      <w:r w:rsidR="001D4A9A">
        <w:t>SAT</w:t>
      </w:r>
      <w:r w:rsidR="00437A5D">
        <w:t>) [</w:t>
      </w:r>
      <w:r w:rsidR="00437A5D" w:rsidRPr="00417EBB">
        <w:t>13</w:t>
      </w:r>
      <w:r w:rsidR="00437A5D">
        <w:t>]</w:t>
      </w:r>
      <w:r w:rsidR="001D4A9A">
        <w:t>—should be evaluated to determine if they can provide sufficient resources for the excavation and construction operations and if they are at a sufficient TRL for inclusion in near-term surface operations. The autonomous positioning of a solar tower on the surface is low TRL and should be studied further.</w:t>
      </w:r>
    </w:p>
    <w:p w14:paraId="24018CCC" w14:textId="66542F39" w:rsidR="007120FB" w:rsidRDefault="007120FB" w:rsidP="007120FB">
      <w:pPr>
        <w:pStyle w:val="Caption"/>
        <w:jc w:val="center"/>
      </w:pPr>
      <w:bookmarkStart w:id="23" w:name="_Ref83327600"/>
      <w:bookmarkStart w:id="24" w:name="_Toc83149828"/>
      <w:bookmarkEnd w:id="21"/>
      <w:bookmarkEnd w:id="22"/>
      <w:r>
        <w:t xml:space="preserve">Table </w:t>
      </w:r>
      <w:fldSimple w:instr=" SEQ Table \* ARABIC ">
        <w:r>
          <w:rPr>
            <w:noProof/>
          </w:rPr>
          <w:t>1</w:t>
        </w:r>
      </w:fldSimple>
      <w:bookmarkEnd w:id="23"/>
      <w:r>
        <w:t>.</w:t>
      </w:r>
      <w:bookmarkEnd w:id="24"/>
      <w:r>
        <w:t xml:space="preserve"> Notional mass and TRL estimates for the establishment and maintenance systems of Baseline Concept 1.1A</w:t>
      </w:r>
      <w:r w:rsidR="008758F5">
        <w:t>. Does not include certain out-of-scope systems such as power generation or cargo off-loading.</w:t>
      </w:r>
    </w:p>
    <w:tbl>
      <w:tblPr>
        <w:tblW w:w="9900" w:type="dxa"/>
        <w:tblCellMar>
          <w:left w:w="0" w:type="dxa"/>
          <w:right w:w="0" w:type="dxa"/>
        </w:tblCellMar>
        <w:tblLook w:val="0420" w:firstRow="1" w:lastRow="0" w:firstColumn="0" w:lastColumn="0" w:noHBand="0" w:noVBand="1"/>
      </w:tblPr>
      <w:tblGrid>
        <w:gridCol w:w="2515"/>
        <w:gridCol w:w="1459"/>
        <w:gridCol w:w="1817"/>
        <w:gridCol w:w="2035"/>
        <w:gridCol w:w="2074"/>
      </w:tblGrid>
      <w:tr w:rsidR="007120FB" w:rsidRPr="002147EA" w14:paraId="1C464160" w14:textId="77777777" w:rsidTr="00FC6366">
        <w:trPr>
          <w:trHeight w:val="144"/>
        </w:trPr>
        <w:tc>
          <w:tcPr>
            <w:tcW w:w="2515" w:type="dxa"/>
            <w:tcBorders>
              <w:top w:val="single" w:sz="4" w:space="0" w:color="000000"/>
              <w:left w:val="single" w:sz="4" w:space="0" w:color="000000"/>
              <w:bottom w:val="single" w:sz="4" w:space="0" w:color="000000"/>
              <w:right w:val="nil"/>
            </w:tcBorders>
            <w:shd w:val="clear" w:color="auto" w:fill="000000"/>
            <w:tcMar>
              <w:top w:w="72" w:type="dxa"/>
              <w:left w:w="144" w:type="dxa"/>
              <w:bottom w:w="72" w:type="dxa"/>
              <w:right w:w="144" w:type="dxa"/>
            </w:tcMar>
            <w:vAlign w:val="center"/>
            <w:hideMark/>
          </w:tcPr>
          <w:p w14:paraId="6A832C86" w14:textId="77777777" w:rsidR="007120FB" w:rsidRPr="00177630" w:rsidRDefault="007120FB" w:rsidP="00FC6366">
            <w:pPr>
              <w:jc w:val="left"/>
            </w:pPr>
            <w:r>
              <w:rPr>
                <w:b/>
                <w:bCs/>
              </w:rPr>
              <w:t>System</w:t>
            </w:r>
          </w:p>
        </w:tc>
        <w:tc>
          <w:tcPr>
            <w:tcW w:w="1459" w:type="dxa"/>
            <w:tcBorders>
              <w:top w:val="single" w:sz="4" w:space="0" w:color="000000"/>
              <w:left w:val="nil"/>
              <w:bottom w:val="single" w:sz="4" w:space="0" w:color="000000"/>
              <w:right w:val="nil"/>
            </w:tcBorders>
            <w:shd w:val="clear" w:color="auto" w:fill="000000"/>
            <w:tcMar>
              <w:top w:w="72" w:type="dxa"/>
              <w:left w:w="144" w:type="dxa"/>
              <w:bottom w:w="72" w:type="dxa"/>
              <w:right w:w="144" w:type="dxa"/>
            </w:tcMar>
            <w:vAlign w:val="center"/>
            <w:hideMark/>
          </w:tcPr>
          <w:p w14:paraId="454FF648" w14:textId="77777777" w:rsidR="007120FB" w:rsidRPr="00177630" w:rsidRDefault="007120FB" w:rsidP="00FC6366">
            <w:pPr>
              <w:jc w:val="center"/>
            </w:pPr>
            <w:r w:rsidRPr="00177630">
              <w:rPr>
                <w:b/>
                <w:bCs/>
              </w:rPr>
              <w:t>Quantity</w:t>
            </w:r>
          </w:p>
        </w:tc>
        <w:tc>
          <w:tcPr>
            <w:tcW w:w="1817" w:type="dxa"/>
            <w:tcBorders>
              <w:top w:val="single" w:sz="4" w:space="0" w:color="000000"/>
              <w:left w:val="nil"/>
              <w:bottom w:val="single" w:sz="4" w:space="0" w:color="000000"/>
              <w:right w:val="nil"/>
            </w:tcBorders>
            <w:shd w:val="clear" w:color="auto" w:fill="000000"/>
            <w:tcMar>
              <w:top w:w="72" w:type="dxa"/>
              <w:left w:w="144" w:type="dxa"/>
              <w:bottom w:w="72" w:type="dxa"/>
              <w:right w:w="144" w:type="dxa"/>
            </w:tcMar>
            <w:vAlign w:val="center"/>
            <w:hideMark/>
          </w:tcPr>
          <w:p w14:paraId="27A80DB0" w14:textId="2E3FE263" w:rsidR="007120FB" w:rsidRPr="00177630" w:rsidRDefault="007120FB" w:rsidP="00FC6366">
            <w:pPr>
              <w:jc w:val="center"/>
            </w:pPr>
            <w:r>
              <w:rPr>
                <w:b/>
                <w:bCs/>
              </w:rPr>
              <w:t xml:space="preserve">Notional </w:t>
            </w:r>
            <w:r w:rsidRPr="00177630">
              <w:rPr>
                <w:b/>
                <w:bCs/>
              </w:rPr>
              <w:t>Mass Estimate (kg)</w:t>
            </w:r>
          </w:p>
        </w:tc>
        <w:tc>
          <w:tcPr>
            <w:tcW w:w="2035" w:type="dxa"/>
            <w:tcBorders>
              <w:top w:val="single" w:sz="4" w:space="0" w:color="000000"/>
              <w:left w:val="nil"/>
              <w:bottom w:val="single" w:sz="4" w:space="0" w:color="000000"/>
              <w:right w:val="nil"/>
            </w:tcBorders>
            <w:shd w:val="clear" w:color="auto" w:fill="000000"/>
            <w:tcMar>
              <w:top w:w="72" w:type="dxa"/>
              <w:left w:w="15" w:type="dxa"/>
              <w:bottom w:w="72" w:type="dxa"/>
              <w:right w:w="15" w:type="dxa"/>
            </w:tcMar>
            <w:vAlign w:val="center"/>
            <w:hideMark/>
          </w:tcPr>
          <w:p w14:paraId="7521D121" w14:textId="77777777" w:rsidR="007120FB" w:rsidRPr="00177630" w:rsidRDefault="007120FB" w:rsidP="00FC6366">
            <w:pPr>
              <w:jc w:val="center"/>
            </w:pPr>
            <w:r w:rsidRPr="00177630">
              <w:rPr>
                <w:b/>
                <w:bCs/>
              </w:rPr>
              <w:t>Current TRL</w:t>
            </w:r>
          </w:p>
          <w:p w14:paraId="2D60E809" w14:textId="77777777" w:rsidR="007120FB" w:rsidRPr="00177630" w:rsidRDefault="007120FB" w:rsidP="00FC6366">
            <w:pPr>
              <w:jc w:val="center"/>
            </w:pPr>
            <w:r w:rsidRPr="00177630">
              <w:rPr>
                <w:b/>
                <w:bCs/>
              </w:rPr>
              <w:t>Estimate - Hardware</w:t>
            </w:r>
          </w:p>
        </w:tc>
        <w:tc>
          <w:tcPr>
            <w:tcW w:w="2074" w:type="dxa"/>
            <w:tcBorders>
              <w:top w:val="single" w:sz="4" w:space="0" w:color="000000"/>
              <w:left w:val="nil"/>
              <w:bottom w:val="single" w:sz="4" w:space="0" w:color="000000"/>
              <w:right w:val="single" w:sz="4" w:space="0" w:color="000000"/>
            </w:tcBorders>
            <w:shd w:val="clear" w:color="auto" w:fill="000000"/>
            <w:tcMar>
              <w:top w:w="72" w:type="dxa"/>
              <w:left w:w="15" w:type="dxa"/>
              <w:bottom w:w="72" w:type="dxa"/>
              <w:right w:w="15" w:type="dxa"/>
            </w:tcMar>
            <w:vAlign w:val="center"/>
            <w:hideMark/>
          </w:tcPr>
          <w:p w14:paraId="79B25D49" w14:textId="77777777" w:rsidR="007120FB" w:rsidRPr="00177630" w:rsidRDefault="007120FB" w:rsidP="00FC6366">
            <w:pPr>
              <w:jc w:val="center"/>
            </w:pPr>
            <w:r w:rsidRPr="00177630">
              <w:rPr>
                <w:b/>
                <w:bCs/>
              </w:rPr>
              <w:t>Current TRL</w:t>
            </w:r>
          </w:p>
          <w:p w14:paraId="4AB1A651" w14:textId="77777777" w:rsidR="007120FB" w:rsidRPr="00177630" w:rsidRDefault="007120FB" w:rsidP="00FC6366">
            <w:pPr>
              <w:jc w:val="center"/>
            </w:pPr>
            <w:r w:rsidRPr="00177630">
              <w:rPr>
                <w:b/>
                <w:bCs/>
              </w:rPr>
              <w:t>Estimate - Software</w:t>
            </w:r>
          </w:p>
        </w:tc>
      </w:tr>
      <w:tr w:rsidR="007120FB" w:rsidRPr="002147EA" w14:paraId="5F788DA5" w14:textId="77777777" w:rsidTr="00FC6366">
        <w:trPr>
          <w:trHeight w:val="144"/>
        </w:trPr>
        <w:tc>
          <w:tcPr>
            <w:tcW w:w="2515" w:type="dxa"/>
            <w:tcBorders>
              <w:top w:val="single" w:sz="4" w:space="0" w:color="000000"/>
              <w:left w:val="single" w:sz="4" w:space="0" w:color="000000"/>
              <w:bottom w:val="single" w:sz="4" w:space="0" w:color="000000"/>
              <w:right w:val="nil"/>
            </w:tcBorders>
            <w:shd w:val="clear" w:color="auto" w:fill="auto"/>
            <w:tcMar>
              <w:top w:w="72" w:type="dxa"/>
              <w:left w:w="144" w:type="dxa"/>
              <w:bottom w:w="72" w:type="dxa"/>
              <w:right w:w="144" w:type="dxa"/>
            </w:tcMar>
            <w:vAlign w:val="center"/>
            <w:hideMark/>
          </w:tcPr>
          <w:p w14:paraId="4E46D272" w14:textId="77777777" w:rsidR="007120FB" w:rsidRPr="00177630" w:rsidRDefault="007120FB" w:rsidP="00FC6366">
            <w:pPr>
              <w:jc w:val="left"/>
            </w:pPr>
            <w:r w:rsidRPr="00177630">
              <w:t>LSMS</w:t>
            </w:r>
          </w:p>
        </w:tc>
        <w:tc>
          <w:tcPr>
            <w:tcW w:w="1459"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0E043FB3" w14:textId="77777777" w:rsidR="007120FB" w:rsidRPr="00177630" w:rsidRDefault="007120FB" w:rsidP="00FC6366">
            <w:pPr>
              <w:jc w:val="center"/>
            </w:pPr>
            <w:r w:rsidRPr="00177630">
              <w:t>1</w:t>
            </w:r>
          </w:p>
        </w:tc>
        <w:tc>
          <w:tcPr>
            <w:tcW w:w="1817"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540C792A" w14:textId="243B12DE" w:rsidR="007120FB" w:rsidRPr="00177630" w:rsidRDefault="007120FB" w:rsidP="00FC6366">
            <w:pPr>
              <w:jc w:val="center"/>
            </w:pPr>
            <w:r>
              <w:t>650</w:t>
            </w:r>
            <w:r w:rsidR="00FD207A">
              <w:t xml:space="preserve"> </w:t>
            </w:r>
            <w:r w:rsidR="00FC6366">
              <w:t>(Estimated)</w:t>
            </w:r>
          </w:p>
        </w:tc>
        <w:tc>
          <w:tcPr>
            <w:tcW w:w="2035" w:type="dxa"/>
            <w:tcBorders>
              <w:top w:val="single" w:sz="4" w:space="0" w:color="000000"/>
              <w:left w:val="nil"/>
              <w:bottom w:val="single" w:sz="4" w:space="0" w:color="000000"/>
              <w:right w:val="nil"/>
            </w:tcBorders>
            <w:shd w:val="clear" w:color="auto" w:fill="auto"/>
            <w:tcMar>
              <w:top w:w="72" w:type="dxa"/>
              <w:left w:w="15" w:type="dxa"/>
              <w:bottom w:w="72" w:type="dxa"/>
              <w:right w:w="15" w:type="dxa"/>
            </w:tcMar>
            <w:vAlign w:val="center"/>
            <w:hideMark/>
          </w:tcPr>
          <w:p w14:paraId="7D911081" w14:textId="77777777" w:rsidR="007120FB" w:rsidRPr="00177630" w:rsidRDefault="007120FB" w:rsidP="00FC6366">
            <w:pPr>
              <w:jc w:val="center"/>
            </w:pPr>
            <w:r w:rsidRPr="00177630">
              <w:t>4-5</w:t>
            </w:r>
          </w:p>
        </w:tc>
        <w:tc>
          <w:tcPr>
            <w:tcW w:w="2074" w:type="dxa"/>
            <w:tcBorders>
              <w:top w:val="single" w:sz="4" w:space="0" w:color="000000"/>
              <w:left w:val="nil"/>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4133134F" w14:textId="77777777" w:rsidR="007120FB" w:rsidRPr="00177630" w:rsidRDefault="007120FB" w:rsidP="00FC6366">
            <w:pPr>
              <w:jc w:val="center"/>
            </w:pPr>
            <w:r w:rsidRPr="00177630">
              <w:t>3</w:t>
            </w:r>
          </w:p>
        </w:tc>
      </w:tr>
      <w:tr w:rsidR="007120FB" w:rsidRPr="002147EA" w14:paraId="35B8E056" w14:textId="77777777" w:rsidTr="00FC6366">
        <w:trPr>
          <w:trHeight w:val="144"/>
        </w:trPr>
        <w:tc>
          <w:tcPr>
            <w:tcW w:w="2515" w:type="dxa"/>
            <w:tcBorders>
              <w:top w:val="single" w:sz="4" w:space="0" w:color="000000"/>
              <w:left w:val="single" w:sz="4" w:space="0" w:color="000000"/>
              <w:bottom w:val="single" w:sz="4" w:space="0" w:color="000000"/>
              <w:right w:val="nil"/>
            </w:tcBorders>
            <w:shd w:val="clear" w:color="auto" w:fill="auto"/>
            <w:tcMar>
              <w:top w:w="72" w:type="dxa"/>
              <w:left w:w="144" w:type="dxa"/>
              <w:bottom w:w="72" w:type="dxa"/>
              <w:right w:w="144" w:type="dxa"/>
            </w:tcMar>
            <w:vAlign w:val="center"/>
            <w:hideMark/>
          </w:tcPr>
          <w:p w14:paraId="2EDEEBE1" w14:textId="77777777" w:rsidR="007120FB" w:rsidRPr="00177630" w:rsidRDefault="007120FB" w:rsidP="00FC6366">
            <w:pPr>
              <w:jc w:val="left"/>
            </w:pPr>
            <w:r w:rsidRPr="00177630">
              <w:t>RASSOR</w:t>
            </w:r>
          </w:p>
        </w:tc>
        <w:tc>
          <w:tcPr>
            <w:tcW w:w="1459"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390BD0A9" w14:textId="77777777" w:rsidR="007120FB" w:rsidRPr="00177630" w:rsidRDefault="007120FB" w:rsidP="00FC6366">
            <w:pPr>
              <w:jc w:val="center"/>
            </w:pPr>
            <w:r w:rsidRPr="00177630">
              <w:t>1</w:t>
            </w:r>
          </w:p>
        </w:tc>
        <w:tc>
          <w:tcPr>
            <w:tcW w:w="1817"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1550A689" w14:textId="2B7F607F" w:rsidR="007120FB" w:rsidRPr="00177630" w:rsidRDefault="007120FB" w:rsidP="00FC6366">
            <w:pPr>
              <w:jc w:val="center"/>
            </w:pPr>
            <w:r w:rsidRPr="00177630">
              <w:t>66</w:t>
            </w:r>
            <w:r w:rsidR="00FD207A">
              <w:t xml:space="preserve"> [7]</w:t>
            </w:r>
          </w:p>
        </w:tc>
        <w:tc>
          <w:tcPr>
            <w:tcW w:w="2035" w:type="dxa"/>
            <w:tcBorders>
              <w:top w:val="single" w:sz="4" w:space="0" w:color="000000"/>
              <w:left w:val="nil"/>
              <w:bottom w:val="single" w:sz="4" w:space="0" w:color="000000"/>
              <w:right w:val="nil"/>
            </w:tcBorders>
            <w:shd w:val="clear" w:color="auto" w:fill="auto"/>
            <w:tcMar>
              <w:top w:w="72" w:type="dxa"/>
              <w:left w:w="15" w:type="dxa"/>
              <w:bottom w:w="72" w:type="dxa"/>
              <w:right w:w="15" w:type="dxa"/>
            </w:tcMar>
            <w:vAlign w:val="center"/>
            <w:hideMark/>
          </w:tcPr>
          <w:p w14:paraId="52117FA7" w14:textId="77777777" w:rsidR="007120FB" w:rsidRPr="00177630" w:rsidRDefault="007120FB" w:rsidP="00FC6366">
            <w:pPr>
              <w:jc w:val="center"/>
            </w:pPr>
            <w:r w:rsidRPr="00177630">
              <w:t>6</w:t>
            </w:r>
          </w:p>
        </w:tc>
        <w:tc>
          <w:tcPr>
            <w:tcW w:w="2074" w:type="dxa"/>
            <w:tcBorders>
              <w:top w:val="single" w:sz="4" w:space="0" w:color="000000"/>
              <w:left w:val="nil"/>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45B181E" w14:textId="77777777" w:rsidR="007120FB" w:rsidRPr="00177630" w:rsidRDefault="007120FB" w:rsidP="00FC6366">
            <w:pPr>
              <w:jc w:val="center"/>
            </w:pPr>
            <w:r w:rsidRPr="00177630">
              <w:t>3</w:t>
            </w:r>
          </w:p>
        </w:tc>
      </w:tr>
      <w:tr w:rsidR="007120FB" w:rsidRPr="002147EA" w14:paraId="005356ED" w14:textId="77777777" w:rsidTr="00FC6366">
        <w:trPr>
          <w:trHeight w:val="144"/>
        </w:trPr>
        <w:tc>
          <w:tcPr>
            <w:tcW w:w="2515" w:type="dxa"/>
            <w:tcBorders>
              <w:top w:val="single" w:sz="4" w:space="0" w:color="000000"/>
              <w:left w:val="single" w:sz="4" w:space="0" w:color="000000"/>
              <w:bottom w:val="single" w:sz="4" w:space="0" w:color="000000"/>
              <w:right w:val="nil"/>
            </w:tcBorders>
            <w:shd w:val="clear" w:color="auto" w:fill="auto"/>
            <w:tcMar>
              <w:top w:w="72" w:type="dxa"/>
              <w:left w:w="144" w:type="dxa"/>
              <w:bottom w:w="72" w:type="dxa"/>
              <w:right w:w="144" w:type="dxa"/>
            </w:tcMar>
            <w:vAlign w:val="center"/>
            <w:hideMark/>
          </w:tcPr>
          <w:p w14:paraId="108307E1" w14:textId="77777777" w:rsidR="007120FB" w:rsidRPr="00177630" w:rsidRDefault="007120FB" w:rsidP="00FC6366">
            <w:pPr>
              <w:jc w:val="left"/>
            </w:pPr>
            <w:r w:rsidRPr="00177630">
              <w:t>LANCE (Attachment)</w:t>
            </w:r>
          </w:p>
        </w:tc>
        <w:tc>
          <w:tcPr>
            <w:tcW w:w="1459"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0DD204E7" w14:textId="77777777" w:rsidR="007120FB" w:rsidRPr="00177630" w:rsidRDefault="007120FB" w:rsidP="00FC6366">
            <w:pPr>
              <w:jc w:val="center"/>
            </w:pPr>
            <w:r w:rsidRPr="00177630">
              <w:t>1</w:t>
            </w:r>
          </w:p>
        </w:tc>
        <w:tc>
          <w:tcPr>
            <w:tcW w:w="1817"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4D12D44E" w14:textId="0CDEEF67" w:rsidR="007120FB" w:rsidRPr="00177630" w:rsidRDefault="007120FB" w:rsidP="00FC6366">
            <w:pPr>
              <w:jc w:val="center"/>
            </w:pPr>
            <w:r w:rsidRPr="00177630">
              <w:t>160</w:t>
            </w:r>
            <w:r w:rsidR="00FD207A">
              <w:t xml:space="preserve"> [8]</w:t>
            </w:r>
          </w:p>
        </w:tc>
        <w:tc>
          <w:tcPr>
            <w:tcW w:w="2035" w:type="dxa"/>
            <w:tcBorders>
              <w:top w:val="single" w:sz="4" w:space="0" w:color="000000"/>
              <w:left w:val="nil"/>
              <w:bottom w:val="single" w:sz="4" w:space="0" w:color="000000"/>
              <w:right w:val="nil"/>
            </w:tcBorders>
            <w:shd w:val="clear" w:color="auto" w:fill="auto"/>
            <w:tcMar>
              <w:top w:w="72" w:type="dxa"/>
              <w:left w:w="15" w:type="dxa"/>
              <w:bottom w:w="72" w:type="dxa"/>
              <w:right w:w="15" w:type="dxa"/>
            </w:tcMar>
            <w:vAlign w:val="center"/>
            <w:hideMark/>
          </w:tcPr>
          <w:p w14:paraId="66678BA0" w14:textId="77777777" w:rsidR="007120FB" w:rsidRPr="00177630" w:rsidRDefault="007120FB" w:rsidP="00FC6366">
            <w:pPr>
              <w:jc w:val="center"/>
            </w:pPr>
            <w:r w:rsidRPr="00177630">
              <w:t>6</w:t>
            </w:r>
          </w:p>
        </w:tc>
        <w:tc>
          <w:tcPr>
            <w:tcW w:w="2074" w:type="dxa"/>
            <w:tcBorders>
              <w:top w:val="single" w:sz="4" w:space="0" w:color="000000"/>
              <w:left w:val="nil"/>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D646A6B" w14:textId="77777777" w:rsidR="007120FB" w:rsidRPr="00177630" w:rsidRDefault="007120FB" w:rsidP="00FC6366">
            <w:pPr>
              <w:jc w:val="center"/>
            </w:pPr>
            <w:r w:rsidRPr="00177630">
              <w:t>3</w:t>
            </w:r>
          </w:p>
        </w:tc>
      </w:tr>
      <w:tr w:rsidR="007120FB" w:rsidRPr="002147EA" w14:paraId="31D96C73" w14:textId="77777777" w:rsidTr="00FC6366">
        <w:trPr>
          <w:trHeight w:val="144"/>
        </w:trPr>
        <w:tc>
          <w:tcPr>
            <w:tcW w:w="2515" w:type="dxa"/>
            <w:tcBorders>
              <w:top w:val="single" w:sz="4" w:space="0" w:color="000000"/>
              <w:left w:val="single" w:sz="4" w:space="0" w:color="000000"/>
              <w:bottom w:val="single" w:sz="4" w:space="0" w:color="000000"/>
              <w:right w:val="nil"/>
            </w:tcBorders>
            <w:shd w:val="clear" w:color="auto" w:fill="auto"/>
            <w:tcMar>
              <w:top w:w="72" w:type="dxa"/>
              <w:left w:w="144" w:type="dxa"/>
              <w:bottom w:w="72" w:type="dxa"/>
              <w:right w:w="144" w:type="dxa"/>
            </w:tcMar>
            <w:vAlign w:val="center"/>
            <w:hideMark/>
          </w:tcPr>
          <w:p w14:paraId="183A8396" w14:textId="77777777" w:rsidR="007120FB" w:rsidRPr="00177630" w:rsidRDefault="007120FB" w:rsidP="00FC6366">
            <w:pPr>
              <w:jc w:val="left"/>
            </w:pPr>
            <w:r w:rsidRPr="00177630">
              <w:t>Compactor (Attachment)</w:t>
            </w:r>
          </w:p>
        </w:tc>
        <w:tc>
          <w:tcPr>
            <w:tcW w:w="1459"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17D6E1E5" w14:textId="77777777" w:rsidR="007120FB" w:rsidRPr="00177630" w:rsidRDefault="007120FB" w:rsidP="00FC6366">
            <w:pPr>
              <w:jc w:val="center"/>
            </w:pPr>
            <w:r w:rsidRPr="00177630">
              <w:t>1</w:t>
            </w:r>
          </w:p>
        </w:tc>
        <w:tc>
          <w:tcPr>
            <w:tcW w:w="1817"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29A4CC37" w14:textId="7848284F" w:rsidR="007120FB" w:rsidRPr="00177630" w:rsidRDefault="007120FB" w:rsidP="00FC6366">
            <w:pPr>
              <w:jc w:val="center"/>
            </w:pPr>
            <w:r w:rsidRPr="00177630">
              <w:t>400</w:t>
            </w:r>
            <w:r w:rsidR="00FD207A">
              <w:t xml:space="preserve"> (Estimated)</w:t>
            </w:r>
          </w:p>
        </w:tc>
        <w:tc>
          <w:tcPr>
            <w:tcW w:w="2035" w:type="dxa"/>
            <w:tcBorders>
              <w:top w:val="single" w:sz="4" w:space="0" w:color="000000"/>
              <w:left w:val="nil"/>
              <w:bottom w:val="single" w:sz="4" w:space="0" w:color="000000"/>
              <w:right w:val="nil"/>
            </w:tcBorders>
            <w:shd w:val="clear" w:color="auto" w:fill="auto"/>
            <w:tcMar>
              <w:top w:w="72" w:type="dxa"/>
              <w:left w:w="15" w:type="dxa"/>
              <w:bottom w:w="72" w:type="dxa"/>
              <w:right w:w="15" w:type="dxa"/>
            </w:tcMar>
            <w:vAlign w:val="center"/>
            <w:hideMark/>
          </w:tcPr>
          <w:p w14:paraId="323B2497" w14:textId="77777777" w:rsidR="007120FB" w:rsidRPr="00177630" w:rsidRDefault="007120FB" w:rsidP="00FC6366">
            <w:pPr>
              <w:jc w:val="center"/>
            </w:pPr>
            <w:r w:rsidRPr="00177630">
              <w:t>6</w:t>
            </w:r>
          </w:p>
        </w:tc>
        <w:tc>
          <w:tcPr>
            <w:tcW w:w="2074" w:type="dxa"/>
            <w:tcBorders>
              <w:top w:val="single" w:sz="4" w:space="0" w:color="000000"/>
              <w:left w:val="nil"/>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21F79344" w14:textId="77777777" w:rsidR="007120FB" w:rsidRPr="00177630" w:rsidRDefault="007120FB" w:rsidP="00FC6366">
            <w:pPr>
              <w:jc w:val="center"/>
            </w:pPr>
            <w:r w:rsidRPr="00177630">
              <w:t>3</w:t>
            </w:r>
          </w:p>
        </w:tc>
      </w:tr>
      <w:tr w:rsidR="007120FB" w:rsidRPr="002147EA" w14:paraId="49505485" w14:textId="77777777" w:rsidTr="00FC6366">
        <w:trPr>
          <w:trHeight w:val="144"/>
        </w:trPr>
        <w:tc>
          <w:tcPr>
            <w:tcW w:w="2515" w:type="dxa"/>
            <w:tcBorders>
              <w:top w:val="single" w:sz="4" w:space="0" w:color="000000"/>
              <w:left w:val="single" w:sz="4" w:space="0" w:color="000000"/>
              <w:bottom w:val="single" w:sz="4" w:space="0" w:color="000000"/>
              <w:right w:val="nil"/>
            </w:tcBorders>
            <w:shd w:val="clear" w:color="auto" w:fill="auto"/>
            <w:tcMar>
              <w:top w:w="72" w:type="dxa"/>
              <w:left w:w="144" w:type="dxa"/>
              <w:bottom w:w="72" w:type="dxa"/>
              <w:right w:w="144" w:type="dxa"/>
            </w:tcMar>
            <w:vAlign w:val="center"/>
            <w:hideMark/>
          </w:tcPr>
          <w:p w14:paraId="7D223BF5" w14:textId="0A6AAA32" w:rsidR="007120FB" w:rsidRPr="00177630" w:rsidRDefault="007120FB" w:rsidP="00FC6366">
            <w:pPr>
              <w:jc w:val="left"/>
            </w:pPr>
            <w:r w:rsidRPr="00177630">
              <w:t>Chariot</w:t>
            </w:r>
            <w:r>
              <w:t xml:space="preserve"> Chassis</w:t>
            </w:r>
          </w:p>
        </w:tc>
        <w:tc>
          <w:tcPr>
            <w:tcW w:w="1459"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25633173" w14:textId="77777777" w:rsidR="007120FB" w:rsidRPr="00177630" w:rsidRDefault="007120FB" w:rsidP="00FC6366">
            <w:pPr>
              <w:jc w:val="center"/>
            </w:pPr>
            <w:r>
              <w:t>2</w:t>
            </w:r>
          </w:p>
        </w:tc>
        <w:tc>
          <w:tcPr>
            <w:tcW w:w="1817"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696CBD99" w14:textId="25C4C7B3" w:rsidR="007120FB" w:rsidRPr="00177630" w:rsidRDefault="007120FB" w:rsidP="00FC6366">
            <w:pPr>
              <w:jc w:val="center"/>
            </w:pPr>
            <w:r w:rsidRPr="00177630">
              <w:t>1,000</w:t>
            </w:r>
            <w:r w:rsidR="00FD207A">
              <w:t xml:space="preserve"> [7]</w:t>
            </w:r>
          </w:p>
        </w:tc>
        <w:tc>
          <w:tcPr>
            <w:tcW w:w="2035" w:type="dxa"/>
            <w:tcBorders>
              <w:top w:val="single" w:sz="4" w:space="0" w:color="000000"/>
              <w:left w:val="nil"/>
              <w:bottom w:val="single" w:sz="4" w:space="0" w:color="000000"/>
              <w:right w:val="nil"/>
            </w:tcBorders>
            <w:shd w:val="clear" w:color="auto" w:fill="auto"/>
            <w:tcMar>
              <w:top w:w="72" w:type="dxa"/>
              <w:left w:w="15" w:type="dxa"/>
              <w:bottom w:w="72" w:type="dxa"/>
              <w:right w:w="15" w:type="dxa"/>
            </w:tcMar>
            <w:vAlign w:val="center"/>
            <w:hideMark/>
          </w:tcPr>
          <w:p w14:paraId="0BB298F6" w14:textId="77777777" w:rsidR="007120FB" w:rsidRPr="00177630" w:rsidRDefault="007120FB" w:rsidP="00FC6366">
            <w:pPr>
              <w:jc w:val="center"/>
            </w:pPr>
            <w:r w:rsidRPr="00177630">
              <w:t>6</w:t>
            </w:r>
          </w:p>
        </w:tc>
        <w:tc>
          <w:tcPr>
            <w:tcW w:w="2074" w:type="dxa"/>
            <w:tcBorders>
              <w:top w:val="single" w:sz="4" w:space="0" w:color="000000"/>
              <w:left w:val="nil"/>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5DA2CAF0" w14:textId="77777777" w:rsidR="007120FB" w:rsidRPr="00177630" w:rsidRDefault="007120FB" w:rsidP="00FC6366">
            <w:pPr>
              <w:jc w:val="center"/>
            </w:pPr>
            <w:r w:rsidRPr="00177630">
              <w:t>3</w:t>
            </w:r>
          </w:p>
        </w:tc>
      </w:tr>
      <w:tr w:rsidR="007120FB" w:rsidRPr="002147EA" w14:paraId="7DFC38F8" w14:textId="77777777" w:rsidTr="00FC6366">
        <w:trPr>
          <w:trHeight w:val="144"/>
        </w:trPr>
        <w:tc>
          <w:tcPr>
            <w:tcW w:w="2515" w:type="dxa"/>
            <w:tcBorders>
              <w:top w:val="single" w:sz="4" w:space="0" w:color="000000"/>
              <w:left w:val="single" w:sz="4" w:space="0" w:color="000000"/>
              <w:bottom w:val="single" w:sz="4" w:space="0" w:color="000000"/>
              <w:right w:val="nil"/>
            </w:tcBorders>
            <w:shd w:val="clear" w:color="auto" w:fill="auto"/>
            <w:tcMar>
              <w:top w:w="72" w:type="dxa"/>
              <w:left w:w="144" w:type="dxa"/>
              <w:bottom w:w="72" w:type="dxa"/>
              <w:right w:w="144" w:type="dxa"/>
            </w:tcMar>
            <w:vAlign w:val="center"/>
            <w:hideMark/>
          </w:tcPr>
          <w:p w14:paraId="29C74B68" w14:textId="39950669" w:rsidR="007120FB" w:rsidRPr="00177630" w:rsidRDefault="007120FB" w:rsidP="00FC6366">
            <w:pPr>
              <w:jc w:val="left"/>
            </w:pPr>
            <w:r w:rsidRPr="00177630">
              <w:t xml:space="preserve">Survey Rover (e.g., </w:t>
            </w:r>
            <w:r>
              <w:t>A-PUFFER</w:t>
            </w:r>
            <w:r w:rsidRPr="00177630">
              <w:t>)</w:t>
            </w:r>
          </w:p>
        </w:tc>
        <w:tc>
          <w:tcPr>
            <w:tcW w:w="1459"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5DA4AD7F" w14:textId="77777777" w:rsidR="007120FB" w:rsidRPr="00177630" w:rsidRDefault="007120FB" w:rsidP="00FC6366">
            <w:pPr>
              <w:jc w:val="center"/>
            </w:pPr>
            <w:r w:rsidRPr="00177630">
              <w:t>3</w:t>
            </w:r>
          </w:p>
        </w:tc>
        <w:tc>
          <w:tcPr>
            <w:tcW w:w="1817"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11A0BD60" w14:textId="185DA2A8" w:rsidR="007120FB" w:rsidRPr="00177630" w:rsidRDefault="007120FB" w:rsidP="00FC6366">
            <w:pPr>
              <w:jc w:val="center"/>
            </w:pPr>
            <w:r w:rsidRPr="00177630">
              <w:t>15</w:t>
            </w:r>
            <w:r w:rsidR="00FD207A">
              <w:t xml:space="preserve"> (Estimated)</w:t>
            </w:r>
          </w:p>
        </w:tc>
        <w:tc>
          <w:tcPr>
            <w:tcW w:w="2035" w:type="dxa"/>
            <w:tcBorders>
              <w:top w:val="single" w:sz="4" w:space="0" w:color="000000"/>
              <w:left w:val="nil"/>
              <w:bottom w:val="single" w:sz="4" w:space="0" w:color="000000"/>
              <w:right w:val="nil"/>
            </w:tcBorders>
            <w:shd w:val="clear" w:color="auto" w:fill="auto"/>
            <w:tcMar>
              <w:top w:w="72" w:type="dxa"/>
              <w:left w:w="15" w:type="dxa"/>
              <w:bottom w:w="72" w:type="dxa"/>
              <w:right w:w="15" w:type="dxa"/>
            </w:tcMar>
            <w:vAlign w:val="center"/>
            <w:hideMark/>
          </w:tcPr>
          <w:p w14:paraId="5E8DD65A" w14:textId="77777777" w:rsidR="007120FB" w:rsidRPr="00177630" w:rsidRDefault="007120FB" w:rsidP="00FC6366">
            <w:pPr>
              <w:jc w:val="center"/>
            </w:pPr>
            <w:r w:rsidRPr="00177630">
              <w:t>4-5</w:t>
            </w:r>
          </w:p>
        </w:tc>
        <w:tc>
          <w:tcPr>
            <w:tcW w:w="2074" w:type="dxa"/>
            <w:tcBorders>
              <w:top w:val="single" w:sz="4" w:space="0" w:color="000000"/>
              <w:left w:val="nil"/>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026529AB" w14:textId="77777777" w:rsidR="007120FB" w:rsidRPr="00177630" w:rsidRDefault="007120FB" w:rsidP="00FC6366">
            <w:pPr>
              <w:jc w:val="center"/>
            </w:pPr>
            <w:r w:rsidRPr="00177630">
              <w:t>3-4</w:t>
            </w:r>
          </w:p>
        </w:tc>
      </w:tr>
      <w:tr w:rsidR="007120FB" w:rsidRPr="002147EA" w14:paraId="1537E63E" w14:textId="77777777" w:rsidTr="00FC6366">
        <w:trPr>
          <w:trHeight w:val="144"/>
        </w:trPr>
        <w:tc>
          <w:tcPr>
            <w:tcW w:w="2515" w:type="dxa"/>
            <w:tcBorders>
              <w:top w:val="single" w:sz="4" w:space="0" w:color="000000"/>
              <w:left w:val="single" w:sz="4" w:space="0" w:color="000000"/>
              <w:bottom w:val="single" w:sz="4" w:space="0" w:color="000000"/>
              <w:right w:val="nil"/>
            </w:tcBorders>
            <w:shd w:val="clear" w:color="auto" w:fill="auto"/>
            <w:tcMar>
              <w:top w:w="72" w:type="dxa"/>
              <w:left w:w="144" w:type="dxa"/>
              <w:bottom w:w="72" w:type="dxa"/>
              <w:right w:w="144" w:type="dxa"/>
            </w:tcMar>
            <w:vAlign w:val="center"/>
            <w:hideMark/>
          </w:tcPr>
          <w:p w14:paraId="5022769C" w14:textId="77777777" w:rsidR="007120FB" w:rsidRPr="00177630" w:rsidRDefault="007120FB" w:rsidP="00FC6366">
            <w:pPr>
              <w:jc w:val="left"/>
            </w:pPr>
            <w:r w:rsidRPr="00177630">
              <w:t>Command + Monitoring Suite</w:t>
            </w:r>
          </w:p>
        </w:tc>
        <w:tc>
          <w:tcPr>
            <w:tcW w:w="1459"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552D1A75" w14:textId="77777777" w:rsidR="007120FB" w:rsidRPr="00177630" w:rsidRDefault="007120FB" w:rsidP="00FC6366">
            <w:pPr>
              <w:jc w:val="center"/>
            </w:pPr>
            <w:r w:rsidRPr="00177630">
              <w:t>1</w:t>
            </w:r>
          </w:p>
        </w:tc>
        <w:tc>
          <w:tcPr>
            <w:tcW w:w="1817" w:type="dxa"/>
            <w:tcBorders>
              <w:top w:val="single" w:sz="4" w:space="0" w:color="000000"/>
              <w:left w:val="nil"/>
              <w:bottom w:val="single" w:sz="4" w:space="0" w:color="000000"/>
              <w:right w:val="nil"/>
            </w:tcBorders>
            <w:shd w:val="clear" w:color="auto" w:fill="auto"/>
            <w:tcMar>
              <w:top w:w="72" w:type="dxa"/>
              <w:left w:w="144" w:type="dxa"/>
              <w:bottom w:w="72" w:type="dxa"/>
              <w:right w:w="144" w:type="dxa"/>
            </w:tcMar>
            <w:vAlign w:val="center"/>
            <w:hideMark/>
          </w:tcPr>
          <w:p w14:paraId="3E5CE7E6" w14:textId="38FE6ADB" w:rsidR="007120FB" w:rsidRPr="00177630" w:rsidRDefault="007120FB" w:rsidP="00FC6366">
            <w:pPr>
              <w:jc w:val="center"/>
            </w:pPr>
            <w:r w:rsidRPr="00177630">
              <w:t>50</w:t>
            </w:r>
            <w:r w:rsidR="00FD207A">
              <w:t xml:space="preserve"> (Estimated)</w:t>
            </w:r>
          </w:p>
        </w:tc>
        <w:tc>
          <w:tcPr>
            <w:tcW w:w="2035" w:type="dxa"/>
            <w:tcBorders>
              <w:top w:val="single" w:sz="4" w:space="0" w:color="000000"/>
              <w:left w:val="nil"/>
              <w:bottom w:val="single" w:sz="4" w:space="0" w:color="000000"/>
              <w:right w:val="nil"/>
            </w:tcBorders>
            <w:shd w:val="clear" w:color="auto" w:fill="auto"/>
            <w:tcMar>
              <w:top w:w="72" w:type="dxa"/>
              <w:left w:w="15" w:type="dxa"/>
              <w:bottom w:w="72" w:type="dxa"/>
              <w:right w:w="15" w:type="dxa"/>
            </w:tcMar>
            <w:vAlign w:val="center"/>
            <w:hideMark/>
          </w:tcPr>
          <w:p w14:paraId="0D3943E4" w14:textId="77777777" w:rsidR="007120FB" w:rsidRPr="00177630" w:rsidRDefault="007120FB" w:rsidP="00FC6366">
            <w:pPr>
              <w:jc w:val="center"/>
            </w:pPr>
            <w:r w:rsidRPr="00177630">
              <w:t>8</w:t>
            </w:r>
          </w:p>
        </w:tc>
        <w:tc>
          <w:tcPr>
            <w:tcW w:w="2074" w:type="dxa"/>
            <w:tcBorders>
              <w:top w:val="single" w:sz="4" w:space="0" w:color="000000"/>
              <w:left w:val="nil"/>
              <w:bottom w:val="single" w:sz="4" w:space="0" w:color="000000"/>
              <w:right w:val="single" w:sz="4" w:space="0" w:color="000000"/>
            </w:tcBorders>
            <w:shd w:val="clear" w:color="auto" w:fill="auto"/>
            <w:tcMar>
              <w:top w:w="72" w:type="dxa"/>
              <w:left w:w="15" w:type="dxa"/>
              <w:bottom w:w="72" w:type="dxa"/>
              <w:right w:w="15" w:type="dxa"/>
            </w:tcMar>
            <w:vAlign w:val="center"/>
            <w:hideMark/>
          </w:tcPr>
          <w:p w14:paraId="68EE336E" w14:textId="77777777" w:rsidR="007120FB" w:rsidRPr="00177630" w:rsidRDefault="007120FB" w:rsidP="00FC6366">
            <w:pPr>
              <w:jc w:val="center"/>
            </w:pPr>
            <w:r w:rsidRPr="00177630">
              <w:t>3-4</w:t>
            </w:r>
          </w:p>
        </w:tc>
      </w:tr>
      <w:tr w:rsidR="007120FB" w:rsidRPr="002147EA" w14:paraId="4865BBBA" w14:textId="77777777" w:rsidTr="00FC6366">
        <w:trPr>
          <w:trHeight w:val="144"/>
        </w:trPr>
        <w:tc>
          <w:tcPr>
            <w:tcW w:w="2515" w:type="dxa"/>
            <w:tcBorders>
              <w:top w:val="single" w:sz="4" w:space="0" w:color="000000"/>
              <w:left w:val="single" w:sz="4" w:space="0" w:color="000000"/>
              <w:bottom w:val="single" w:sz="4" w:space="0" w:color="000000"/>
              <w:right w:val="nil"/>
            </w:tcBorders>
            <w:shd w:val="clear" w:color="auto" w:fill="FFFFFF"/>
            <w:tcMar>
              <w:top w:w="72" w:type="dxa"/>
              <w:left w:w="144" w:type="dxa"/>
              <w:bottom w:w="72" w:type="dxa"/>
              <w:right w:w="144" w:type="dxa"/>
            </w:tcMar>
            <w:vAlign w:val="center"/>
            <w:hideMark/>
          </w:tcPr>
          <w:p w14:paraId="1C88A5DA" w14:textId="77777777" w:rsidR="007120FB" w:rsidRPr="00177630" w:rsidRDefault="007120FB" w:rsidP="00FC6366">
            <w:pPr>
              <w:jc w:val="left"/>
            </w:pPr>
            <w:r w:rsidRPr="00177630">
              <w:t>Deployable LDRS Truss</w:t>
            </w:r>
          </w:p>
        </w:tc>
        <w:tc>
          <w:tcPr>
            <w:tcW w:w="1459" w:type="dxa"/>
            <w:tcBorders>
              <w:top w:val="single" w:sz="4" w:space="0" w:color="000000"/>
              <w:left w:val="nil"/>
              <w:bottom w:val="single" w:sz="4" w:space="0" w:color="000000"/>
              <w:right w:val="nil"/>
            </w:tcBorders>
            <w:shd w:val="clear" w:color="auto" w:fill="FFFFFF"/>
            <w:tcMar>
              <w:top w:w="72" w:type="dxa"/>
              <w:left w:w="144" w:type="dxa"/>
              <w:bottom w:w="72" w:type="dxa"/>
              <w:right w:w="144" w:type="dxa"/>
            </w:tcMar>
            <w:vAlign w:val="center"/>
            <w:hideMark/>
          </w:tcPr>
          <w:p w14:paraId="414F610E" w14:textId="77777777" w:rsidR="007120FB" w:rsidRPr="00177630" w:rsidRDefault="007120FB" w:rsidP="00FC6366">
            <w:pPr>
              <w:jc w:val="center"/>
            </w:pPr>
            <w:r w:rsidRPr="00177630">
              <w:t>4-6</w:t>
            </w:r>
          </w:p>
        </w:tc>
        <w:tc>
          <w:tcPr>
            <w:tcW w:w="1817" w:type="dxa"/>
            <w:tcBorders>
              <w:top w:val="single" w:sz="4" w:space="0" w:color="000000"/>
              <w:left w:val="nil"/>
              <w:bottom w:val="single" w:sz="4" w:space="0" w:color="000000"/>
              <w:right w:val="nil"/>
            </w:tcBorders>
            <w:shd w:val="clear" w:color="auto" w:fill="FFFFFF"/>
            <w:tcMar>
              <w:top w:w="72" w:type="dxa"/>
              <w:left w:w="144" w:type="dxa"/>
              <w:bottom w:w="72" w:type="dxa"/>
              <w:right w:w="144" w:type="dxa"/>
            </w:tcMar>
            <w:vAlign w:val="center"/>
            <w:hideMark/>
          </w:tcPr>
          <w:p w14:paraId="1D4B2D28" w14:textId="6849FF91" w:rsidR="007120FB" w:rsidRPr="00177630" w:rsidRDefault="007120FB" w:rsidP="00FC6366">
            <w:pPr>
              <w:jc w:val="center"/>
            </w:pPr>
            <w:r w:rsidRPr="00177630">
              <w:t>20</w:t>
            </w:r>
            <w:r w:rsidR="00FD207A">
              <w:t xml:space="preserve"> (Estimated)</w:t>
            </w:r>
          </w:p>
        </w:tc>
        <w:tc>
          <w:tcPr>
            <w:tcW w:w="2035" w:type="dxa"/>
            <w:tcBorders>
              <w:top w:val="single" w:sz="4" w:space="0" w:color="000000"/>
              <w:left w:val="nil"/>
              <w:bottom w:val="single" w:sz="4" w:space="0" w:color="000000"/>
              <w:right w:val="nil"/>
            </w:tcBorders>
            <w:shd w:val="clear" w:color="auto" w:fill="FFFFFF"/>
            <w:tcMar>
              <w:top w:w="72" w:type="dxa"/>
              <w:left w:w="15" w:type="dxa"/>
              <w:bottom w:w="72" w:type="dxa"/>
              <w:right w:w="15" w:type="dxa"/>
            </w:tcMar>
            <w:vAlign w:val="center"/>
            <w:hideMark/>
          </w:tcPr>
          <w:p w14:paraId="68100D8D" w14:textId="77777777" w:rsidR="007120FB" w:rsidRPr="00177630" w:rsidRDefault="007120FB" w:rsidP="00FC6366">
            <w:pPr>
              <w:jc w:val="center"/>
            </w:pPr>
            <w:r w:rsidRPr="00177630">
              <w:t>5-6</w:t>
            </w:r>
          </w:p>
        </w:tc>
        <w:tc>
          <w:tcPr>
            <w:tcW w:w="2074" w:type="dxa"/>
            <w:tcBorders>
              <w:top w:val="single" w:sz="4" w:space="0" w:color="000000"/>
              <w:left w:val="nil"/>
              <w:bottom w:val="single" w:sz="4" w:space="0" w:color="000000"/>
              <w:right w:val="single" w:sz="4" w:space="0" w:color="000000"/>
            </w:tcBorders>
            <w:shd w:val="clear" w:color="auto" w:fill="FFFFFF"/>
            <w:tcMar>
              <w:top w:w="72" w:type="dxa"/>
              <w:left w:w="15" w:type="dxa"/>
              <w:bottom w:w="72" w:type="dxa"/>
              <w:right w:w="15" w:type="dxa"/>
            </w:tcMar>
            <w:vAlign w:val="center"/>
            <w:hideMark/>
          </w:tcPr>
          <w:p w14:paraId="4AE4D900" w14:textId="77777777" w:rsidR="007120FB" w:rsidRPr="00177630" w:rsidRDefault="007120FB" w:rsidP="00FC6366">
            <w:pPr>
              <w:jc w:val="center"/>
            </w:pPr>
            <w:r w:rsidRPr="00177630">
              <w:t>3-4</w:t>
            </w:r>
          </w:p>
        </w:tc>
      </w:tr>
      <w:tr w:rsidR="007120FB" w:rsidRPr="002147EA" w14:paraId="642B4C21" w14:textId="77777777" w:rsidTr="007120FB">
        <w:trPr>
          <w:trHeight w:val="144"/>
        </w:trPr>
        <w:tc>
          <w:tcPr>
            <w:tcW w:w="2515" w:type="dxa"/>
            <w:tcBorders>
              <w:top w:val="single" w:sz="4" w:space="0" w:color="000000"/>
              <w:left w:val="single" w:sz="4" w:space="0" w:color="000000"/>
              <w:bottom w:val="single" w:sz="4" w:space="0" w:color="000000"/>
              <w:right w:val="nil"/>
            </w:tcBorders>
            <w:shd w:val="clear" w:color="auto" w:fill="FFF2CC" w:themeFill="accent4" w:themeFillTint="33"/>
            <w:tcMar>
              <w:top w:w="72" w:type="dxa"/>
              <w:left w:w="144" w:type="dxa"/>
              <w:bottom w:w="72" w:type="dxa"/>
              <w:right w:w="144" w:type="dxa"/>
            </w:tcMar>
            <w:vAlign w:val="center"/>
            <w:hideMark/>
          </w:tcPr>
          <w:p w14:paraId="01DFA98A" w14:textId="756BF46E" w:rsidR="007120FB" w:rsidRPr="00177630" w:rsidRDefault="007120FB" w:rsidP="00FC6366">
            <w:pPr>
              <w:jc w:val="left"/>
            </w:pPr>
            <w:r w:rsidRPr="00177630">
              <w:t xml:space="preserve">Truss assembly robot </w:t>
            </w:r>
            <w:r w:rsidR="00FD207A">
              <w:t>(e.g., ARMADAS)</w:t>
            </w:r>
          </w:p>
        </w:tc>
        <w:tc>
          <w:tcPr>
            <w:tcW w:w="1459" w:type="dxa"/>
            <w:tcBorders>
              <w:top w:val="single" w:sz="4" w:space="0" w:color="000000"/>
              <w:left w:val="nil"/>
              <w:bottom w:val="single" w:sz="4" w:space="0" w:color="000000"/>
              <w:right w:val="nil"/>
            </w:tcBorders>
            <w:shd w:val="clear" w:color="auto" w:fill="FFF2CC" w:themeFill="accent4" w:themeFillTint="33"/>
            <w:tcMar>
              <w:top w:w="72" w:type="dxa"/>
              <w:left w:w="144" w:type="dxa"/>
              <w:bottom w:w="72" w:type="dxa"/>
              <w:right w:w="144" w:type="dxa"/>
            </w:tcMar>
            <w:vAlign w:val="center"/>
            <w:hideMark/>
          </w:tcPr>
          <w:p w14:paraId="7C77B3E0" w14:textId="77777777" w:rsidR="007120FB" w:rsidRPr="00177630" w:rsidRDefault="007120FB" w:rsidP="00FC6366">
            <w:pPr>
              <w:jc w:val="center"/>
            </w:pPr>
            <w:r w:rsidRPr="00177630">
              <w:t>5</w:t>
            </w:r>
          </w:p>
        </w:tc>
        <w:tc>
          <w:tcPr>
            <w:tcW w:w="1817" w:type="dxa"/>
            <w:tcBorders>
              <w:top w:val="single" w:sz="4" w:space="0" w:color="000000"/>
              <w:left w:val="nil"/>
              <w:bottom w:val="single" w:sz="4" w:space="0" w:color="000000"/>
              <w:right w:val="nil"/>
            </w:tcBorders>
            <w:shd w:val="clear" w:color="auto" w:fill="FFF2CC" w:themeFill="accent4" w:themeFillTint="33"/>
            <w:tcMar>
              <w:top w:w="72" w:type="dxa"/>
              <w:left w:w="144" w:type="dxa"/>
              <w:bottom w:w="72" w:type="dxa"/>
              <w:right w:w="144" w:type="dxa"/>
            </w:tcMar>
            <w:vAlign w:val="center"/>
            <w:hideMark/>
          </w:tcPr>
          <w:p w14:paraId="173C80AE" w14:textId="63EA4CBC" w:rsidR="007120FB" w:rsidRPr="00177630" w:rsidRDefault="00FD207A" w:rsidP="00FC6366">
            <w:pPr>
              <w:jc w:val="center"/>
            </w:pPr>
            <w:r>
              <w:t>12 (Estimated)</w:t>
            </w:r>
          </w:p>
        </w:tc>
        <w:tc>
          <w:tcPr>
            <w:tcW w:w="2035" w:type="dxa"/>
            <w:tcBorders>
              <w:top w:val="single" w:sz="4" w:space="0" w:color="000000"/>
              <w:left w:val="nil"/>
              <w:bottom w:val="single" w:sz="4" w:space="0" w:color="000000"/>
              <w:right w:val="nil"/>
            </w:tcBorders>
            <w:shd w:val="clear" w:color="auto" w:fill="FFF2CC" w:themeFill="accent4" w:themeFillTint="33"/>
            <w:tcMar>
              <w:top w:w="72" w:type="dxa"/>
              <w:left w:w="15" w:type="dxa"/>
              <w:bottom w:w="72" w:type="dxa"/>
              <w:right w:w="15" w:type="dxa"/>
            </w:tcMar>
            <w:vAlign w:val="center"/>
            <w:hideMark/>
          </w:tcPr>
          <w:p w14:paraId="072157C6" w14:textId="77777777" w:rsidR="007120FB" w:rsidRPr="00177630" w:rsidRDefault="007120FB" w:rsidP="00FC6366">
            <w:pPr>
              <w:jc w:val="center"/>
            </w:pPr>
            <w:r w:rsidRPr="00177630">
              <w:t>4-5</w:t>
            </w:r>
          </w:p>
        </w:tc>
        <w:tc>
          <w:tcPr>
            <w:tcW w:w="2074" w:type="dxa"/>
            <w:tcBorders>
              <w:top w:val="single" w:sz="4" w:space="0" w:color="000000"/>
              <w:left w:val="nil"/>
              <w:bottom w:val="single" w:sz="4" w:space="0" w:color="000000"/>
              <w:right w:val="single" w:sz="4" w:space="0" w:color="000000"/>
            </w:tcBorders>
            <w:shd w:val="clear" w:color="auto" w:fill="FFF2CC" w:themeFill="accent4" w:themeFillTint="33"/>
            <w:tcMar>
              <w:top w:w="72" w:type="dxa"/>
              <w:left w:w="15" w:type="dxa"/>
              <w:bottom w:w="72" w:type="dxa"/>
              <w:right w:w="15" w:type="dxa"/>
            </w:tcMar>
            <w:vAlign w:val="center"/>
            <w:hideMark/>
          </w:tcPr>
          <w:p w14:paraId="25310220" w14:textId="77777777" w:rsidR="007120FB" w:rsidRPr="00177630" w:rsidRDefault="007120FB" w:rsidP="00FC6366">
            <w:pPr>
              <w:jc w:val="center"/>
            </w:pPr>
            <w:r w:rsidRPr="00177630">
              <w:t>3-4</w:t>
            </w:r>
          </w:p>
        </w:tc>
      </w:tr>
      <w:tr w:rsidR="007120FB" w:rsidRPr="002147EA" w14:paraId="11B03197" w14:textId="77777777" w:rsidTr="007120FB">
        <w:trPr>
          <w:trHeight w:val="144"/>
        </w:trPr>
        <w:tc>
          <w:tcPr>
            <w:tcW w:w="2515" w:type="dxa"/>
            <w:tcBorders>
              <w:top w:val="single" w:sz="4" w:space="0" w:color="000000"/>
              <w:left w:val="single" w:sz="4" w:space="0" w:color="000000"/>
              <w:bottom w:val="single" w:sz="4" w:space="0" w:color="000000"/>
              <w:right w:val="nil"/>
            </w:tcBorders>
            <w:shd w:val="clear" w:color="auto" w:fill="FFF2CC" w:themeFill="accent4" w:themeFillTint="33"/>
            <w:tcMar>
              <w:top w:w="72" w:type="dxa"/>
              <w:left w:w="144" w:type="dxa"/>
              <w:bottom w:w="72" w:type="dxa"/>
              <w:right w:w="144" w:type="dxa"/>
            </w:tcMar>
            <w:vAlign w:val="center"/>
          </w:tcPr>
          <w:p w14:paraId="025AD6AA" w14:textId="7B2695AF" w:rsidR="007120FB" w:rsidRPr="00177630" w:rsidRDefault="007120FB" w:rsidP="00FC6366">
            <w:pPr>
              <w:jc w:val="left"/>
            </w:pPr>
            <w:r>
              <w:t>Metallic truss structure</w:t>
            </w:r>
          </w:p>
        </w:tc>
        <w:tc>
          <w:tcPr>
            <w:tcW w:w="1459" w:type="dxa"/>
            <w:tcBorders>
              <w:top w:val="single" w:sz="4" w:space="0" w:color="000000"/>
              <w:left w:val="nil"/>
              <w:bottom w:val="single" w:sz="4" w:space="0" w:color="000000"/>
              <w:right w:val="nil"/>
            </w:tcBorders>
            <w:shd w:val="clear" w:color="auto" w:fill="FFF2CC" w:themeFill="accent4" w:themeFillTint="33"/>
            <w:tcMar>
              <w:top w:w="72" w:type="dxa"/>
              <w:left w:w="144" w:type="dxa"/>
              <w:bottom w:w="72" w:type="dxa"/>
              <w:right w:w="144" w:type="dxa"/>
            </w:tcMar>
            <w:vAlign w:val="center"/>
          </w:tcPr>
          <w:p w14:paraId="71E9E3D0" w14:textId="124949FF" w:rsidR="007120FB" w:rsidRPr="00177630" w:rsidRDefault="007120FB" w:rsidP="00FC6366">
            <w:pPr>
              <w:jc w:val="center"/>
            </w:pPr>
            <w:r>
              <w:t>1</w:t>
            </w:r>
          </w:p>
        </w:tc>
        <w:tc>
          <w:tcPr>
            <w:tcW w:w="1817" w:type="dxa"/>
            <w:tcBorders>
              <w:top w:val="single" w:sz="4" w:space="0" w:color="000000"/>
              <w:left w:val="nil"/>
              <w:bottom w:val="single" w:sz="4" w:space="0" w:color="000000"/>
              <w:right w:val="nil"/>
            </w:tcBorders>
            <w:shd w:val="clear" w:color="auto" w:fill="FFF2CC" w:themeFill="accent4" w:themeFillTint="33"/>
            <w:tcMar>
              <w:top w:w="72" w:type="dxa"/>
              <w:left w:w="144" w:type="dxa"/>
              <w:bottom w:w="72" w:type="dxa"/>
              <w:right w:w="144" w:type="dxa"/>
            </w:tcMar>
            <w:vAlign w:val="center"/>
          </w:tcPr>
          <w:p w14:paraId="34D59B46" w14:textId="320CB5F6" w:rsidR="007120FB" w:rsidRPr="00177630" w:rsidRDefault="007120FB" w:rsidP="00FC6366">
            <w:pPr>
              <w:jc w:val="center"/>
            </w:pPr>
            <w:r>
              <w:t>TBD</w:t>
            </w:r>
          </w:p>
        </w:tc>
        <w:tc>
          <w:tcPr>
            <w:tcW w:w="2035" w:type="dxa"/>
            <w:tcBorders>
              <w:top w:val="single" w:sz="4" w:space="0" w:color="000000"/>
              <w:left w:val="nil"/>
              <w:bottom w:val="single" w:sz="4" w:space="0" w:color="000000"/>
              <w:right w:val="nil"/>
            </w:tcBorders>
            <w:shd w:val="clear" w:color="auto" w:fill="FFF2CC" w:themeFill="accent4" w:themeFillTint="33"/>
            <w:tcMar>
              <w:top w:w="72" w:type="dxa"/>
              <w:left w:w="15" w:type="dxa"/>
              <w:bottom w:w="72" w:type="dxa"/>
              <w:right w:w="15" w:type="dxa"/>
            </w:tcMar>
            <w:vAlign w:val="center"/>
          </w:tcPr>
          <w:p w14:paraId="01B2AED1" w14:textId="1021CA51" w:rsidR="007120FB" w:rsidRPr="00177630" w:rsidRDefault="007120FB" w:rsidP="00FC6366">
            <w:pPr>
              <w:jc w:val="center"/>
            </w:pPr>
            <w:r>
              <w:t>High</w:t>
            </w:r>
          </w:p>
        </w:tc>
        <w:tc>
          <w:tcPr>
            <w:tcW w:w="2074" w:type="dxa"/>
            <w:tcBorders>
              <w:top w:val="single" w:sz="4" w:space="0" w:color="000000"/>
              <w:left w:val="nil"/>
              <w:bottom w:val="single" w:sz="4" w:space="0" w:color="000000"/>
              <w:right w:val="single" w:sz="4" w:space="0" w:color="000000"/>
            </w:tcBorders>
            <w:shd w:val="clear" w:color="auto" w:fill="FFF2CC" w:themeFill="accent4" w:themeFillTint="33"/>
            <w:tcMar>
              <w:top w:w="72" w:type="dxa"/>
              <w:left w:w="15" w:type="dxa"/>
              <w:bottom w:w="72" w:type="dxa"/>
              <w:right w:w="15" w:type="dxa"/>
            </w:tcMar>
            <w:vAlign w:val="center"/>
          </w:tcPr>
          <w:p w14:paraId="3EE927FF" w14:textId="770F16B5" w:rsidR="007120FB" w:rsidRPr="00177630" w:rsidRDefault="007120FB" w:rsidP="00FC6366">
            <w:pPr>
              <w:jc w:val="center"/>
            </w:pPr>
            <w:r>
              <w:t>n/a</w:t>
            </w:r>
          </w:p>
        </w:tc>
      </w:tr>
      <w:tr w:rsidR="00FD207A" w:rsidRPr="002147EA" w14:paraId="3850792E" w14:textId="77777777" w:rsidTr="007120FB">
        <w:trPr>
          <w:trHeight w:val="144"/>
        </w:trPr>
        <w:tc>
          <w:tcPr>
            <w:tcW w:w="2515" w:type="dxa"/>
            <w:tcBorders>
              <w:top w:val="single" w:sz="4" w:space="0" w:color="000000"/>
              <w:left w:val="single" w:sz="4" w:space="0" w:color="000000"/>
              <w:bottom w:val="single" w:sz="4" w:space="0" w:color="000000"/>
              <w:right w:val="nil"/>
            </w:tcBorders>
            <w:shd w:val="clear" w:color="auto" w:fill="FFF2CC" w:themeFill="accent4" w:themeFillTint="33"/>
            <w:tcMar>
              <w:top w:w="72" w:type="dxa"/>
              <w:left w:w="144" w:type="dxa"/>
              <w:bottom w:w="72" w:type="dxa"/>
              <w:right w:w="144" w:type="dxa"/>
            </w:tcMar>
            <w:vAlign w:val="center"/>
          </w:tcPr>
          <w:p w14:paraId="6D44B603" w14:textId="464A5B99" w:rsidR="00FD207A" w:rsidRDefault="00FD207A" w:rsidP="00FC6366">
            <w:pPr>
              <w:jc w:val="left"/>
            </w:pPr>
            <w:r>
              <w:t>Geo-mat material</w:t>
            </w:r>
          </w:p>
        </w:tc>
        <w:tc>
          <w:tcPr>
            <w:tcW w:w="1459" w:type="dxa"/>
            <w:tcBorders>
              <w:top w:val="single" w:sz="4" w:space="0" w:color="000000"/>
              <w:left w:val="nil"/>
              <w:bottom w:val="single" w:sz="4" w:space="0" w:color="000000"/>
              <w:right w:val="nil"/>
            </w:tcBorders>
            <w:shd w:val="clear" w:color="auto" w:fill="FFF2CC" w:themeFill="accent4" w:themeFillTint="33"/>
            <w:tcMar>
              <w:top w:w="72" w:type="dxa"/>
              <w:left w:w="144" w:type="dxa"/>
              <w:bottom w:w="72" w:type="dxa"/>
              <w:right w:w="144" w:type="dxa"/>
            </w:tcMar>
            <w:vAlign w:val="center"/>
          </w:tcPr>
          <w:p w14:paraId="00077D84" w14:textId="2DA8DAFE" w:rsidR="00FD207A" w:rsidRDefault="00FD207A" w:rsidP="00FC6366">
            <w:pPr>
              <w:jc w:val="center"/>
            </w:pPr>
            <w:r>
              <w:t>1</w:t>
            </w:r>
          </w:p>
        </w:tc>
        <w:tc>
          <w:tcPr>
            <w:tcW w:w="1817" w:type="dxa"/>
            <w:tcBorders>
              <w:top w:val="single" w:sz="4" w:space="0" w:color="000000"/>
              <w:left w:val="nil"/>
              <w:bottom w:val="single" w:sz="4" w:space="0" w:color="000000"/>
              <w:right w:val="nil"/>
            </w:tcBorders>
            <w:shd w:val="clear" w:color="auto" w:fill="FFF2CC" w:themeFill="accent4" w:themeFillTint="33"/>
            <w:tcMar>
              <w:top w:w="72" w:type="dxa"/>
              <w:left w:w="144" w:type="dxa"/>
              <w:bottom w:w="72" w:type="dxa"/>
              <w:right w:w="144" w:type="dxa"/>
            </w:tcMar>
            <w:vAlign w:val="center"/>
          </w:tcPr>
          <w:p w14:paraId="3A66DE23" w14:textId="3630E814" w:rsidR="00FD207A" w:rsidRDefault="00FD207A" w:rsidP="00FC6366">
            <w:pPr>
              <w:jc w:val="center"/>
            </w:pPr>
            <w:r>
              <w:t>TBD</w:t>
            </w:r>
          </w:p>
        </w:tc>
        <w:tc>
          <w:tcPr>
            <w:tcW w:w="2035" w:type="dxa"/>
            <w:tcBorders>
              <w:top w:val="single" w:sz="4" w:space="0" w:color="000000"/>
              <w:left w:val="nil"/>
              <w:bottom w:val="single" w:sz="4" w:space="0" w:color="000000"/>
              <w:right w:val="nil"/>
            </w:tcBorders>
            <w:shd w:val="clear" w:color="auto" w:fill="FFF2CC" w:themeFill="accent4" w:themeFillTint="33"/>
            <w:tcMar>
              <w:top w:w="72" w:type="dxa"/>
              <w:left w:w="15" w:type="dxa"/>
              <w:bottom w:w="72" w:type="dxa"/>
              <w:right w:w="15" w:type="dxa"/>
            </w:tcMar>
            <w:vAlign w:val="center"/>
          </w:tcPr>
          <w:p w14:paraId="1764AC80" w14:textId="17B14C94" w:rsidR="00FD207A" w:rsidRDefault="00FD207A" w:rsidP="00FC6366">
            <w:pPr>
              <w:jc w:val="center"/>
            </w:pPr>
            <w:r>
              <w:t>High</w:t>
            </w:r>
          </w:p>
        </w:tc>
        <w:tc>
          <w:tcPr>
            <w:tcW w:w="2074" w:type="dxa"/>
            <w:tcBorders>
              <w:top w:val="single" w:sz="4" w:space="0" w:color="000000"/>
              <w:left w:val="nil"/>
              <w:bottom w:val="single" w:sz="4" w:space="0" w:color="000000"/>
              <w:right w:val="single" w:sz="4" w:space="0" w:color="000000"/>
            </w:tcBorders>
            <w:shd w:val="clear" w:color="auto" w:fill="FFF2CC" w:themeFill="accent4" w:themeFillTint="33"/>
            <w:tcMar>
              <w:top w:w="72" w:type="dxa"/>
              <w:left w:w="15" w:type="dxa"/>
              <w:bottom w:w="72" w:type="dxa"/>
              <w:right w:w="15" w:type="dxa"/>
            </w:tcMar>
            <w:vAlign w:val="center"/>
          </w:tcPr>
          <w:p w14:paraId="0C3A6C11" w14:textId="35C7F682" w:rsidR="00FD207A" w:rsidRDefault="00FD207A" w:rsidP="00FC6366">
            <w:pPr>
              <w:jc w:val="center"/>
            </w:pPr>
            <w:r>
              <w:t>n/a</w:t>
            </w:r>
          </w:p>
        </w:tc>
      </w:tr>
    </w:tbl>
    <w:p w14:paraId="0CAD04D1" w14:textId="77777777" w:rsidR="002F10DF" w:rsidRPr="002F10DF" w:rsidRDefault="002F10DF" w:rsidP="002F10DF"/>
    <w:p w14:paraId="3BA5F535" w14:textId="08358804" w:rsidR="00100C4B" w:rsidRDefault="008A138C" w:rsidP="002B6706">
      <w:pPr>
        <w:pStyle w:val="Heading3"/>
      </w:pPr>
      <w:r w:rsidRPr="00E55436">
        <w:t>Concept Alternatives 1.1</w:t>
      </w:r>
      <w:r w:rsidR="002B6706">
        <w:t>B</w:t>
      </w:r>
      <w:r w:rsidRPr="00E55436">
        <w:t>-</w:t>
      </w:r>
      <w:r>
        <w:t>2.4</w:t>
      </w:r>
      <w:r w:rsidRPr="00E55436">
        <w:t>: Shelter Structure and Construction Method Alternatives</w:t>
      </w:r>
      <w:bookmarkEnd w:id="9"/>
    </w:p>
    <w:p w14:paraId="50A7C580" w14:textId="70F78822" w:rsidR="00100C4B" w:rsidRDefault="002B6706" w:rsidP="00100C4B">
      <w:pPr>
        <w:ind w:firstLine="288"/>
        <w:jc w:val="left"/>
      </w:pPr>
      <w:r>
        <w:t xml:space="preserve">In Concept Alternatives 1.1-2.4, the shelter structure and construction methods were varied. </w:t>
      </w:r>
      <w:r w:rsidR="00100C4B">
        <w:t>Concept 1.1B was a variation to the Baseline but eschew</w:t>
      </w:r>
      <w:r w:rsidR="00D7573F">
        <w:t>ed</w:t>
      </w:r>
      <w:r w:rsidR="00100C4B">
        <w:t xml:space="preserve"> the concept of a regolith dome in favor of a cylinder. </w:t>
      </w:r>
      <w:r w:rsidR="00100C4B" w:rsidRPr="00100C4B">
        <w:t>The inner support structure—delivered from Earth similarly to the Baseline—would be constructed of a cylinder-shaped frame surrounding the habitat, all of which would be surrounded by a regolith protective layer. This concept was proposed for two primary reasons. First, the incident angle of most MM strikes is lower than 40 degrees from the horizon, though GCR is present from all angles</w:t>
      </w:r>
      <w:r w:rsidR="00100C4B">
        <w:t xml:space="preserve">. </w:t>
      </w:r>
      <w:r w:rsidR="00100C4B" w:rsidRPr="00100C4B">
        <w:t>This means that tall, vertical walls may provide sufficient protection from MM strikes. The walls would also provide GCR protection from most angles, although not from directly above. Secondly, this structural concept may significantly reduce risk during the construction of the shelter.</w:t>
      </w:r>
      <w:r w:rsidR="00100C4B">
        <w:t xml:space="preserve"> </w:t>
      </w:r>
      <w:r w:rsidR="00100C4B" w:rsidRPr="00600386">
        <w:rPr>
          <w:color w:val="000000" w:themeColor="text1"/>
        </w:rPr>
        <w:t xml:space="preserve">Since Concept 1.1B is based on a vertical cylinder, it has a natural geometrical advantage for structural stability, and the stability can much more easily be managed using well-known Earth construction techniques, like the </w:t>
      </w:r>
      <w:r w:rsidR="00DE0948" w:rsidRPr="00600386">
        <w:rPr>
          <w:color w:val="000000" w:themeColor="text1"/>
        </w:rPr>
        <w:t>Deadman</w:t>
      </w:r>
      <w:r w:rsidR="00100C4B" w:rsidRPr="00600386">
        <w:rPr>
          <w:color w:val="000000" w:themeColor="text1"/>
        </w:rPr>
        <w:t xml:space="preserve"> anchor. Removing the need to place pieces above the shelter also mitigates the risk of pieces falling and damaging the habitat. </w:t>
      </w:r>
      <w:r w:rsidR="00100C4B">
        <w:t>Although it’s possible to leave off the roof, additional protection could be achieved with several options for the shelter’s roof. For example, o</w:t>
      </w:r>
      <w:r w:rsidR="00100C4B" w:rsidRPr="001B57F9">
        <w:t xml:space="preserve">n top of the cylinder </w:t>
      </w:r>
      <w:r w:rsidR="00100C4B">
        <w:t>there could</w:t>
      </w:r>
      <w:r w:rsidR="00100C4B" w:rsidRPr="001B57F9">
        <w:t xml:space="preserve"> be</w:t>
      </w:r>
      <w:r w:rsidR="00100C4B" w:rsidRPr="00600386">
        <w:rPr>
          <w:color w:val="000000" w:themeColor="text1"/>
        </w:rPr>
        <w:t xml:space="preserve"> a high-strength net or tank used to support multiple bean </w:t>
      </w:r>
      <w:r w:rsidR="00100C4B" w:rsidRPr="00852C5C">
        <w:t>bags</w:t>
      </w:r>
      <w:r w:rsidR="00100C4B" w:rsidRPr="00600386">
        <w:rPr>
          <w:color w:val="000000" w:themeColor="text1"/>
        </w:rPr>
        <w:t xml:space="preserve"> filled with polyethylene or polypropylene pellets/products.</w:t>
      </w:r>
    </w:p>
    <w:p w14:paraId="3E658391" w14:textId="16076230" w:rsidR="00FC6366" w:rsidRDefault="008A138C" w:rsidP="008A138C">
      <w:pPr>
        <w:ind w:firstLine="288"/>
      </w:pPr>
      <w:r>
        <w:t>In a</w:t>
      </w:r>
      <w:r w:rsidR="00100C4B">
        <w:t>nother</w:t>
      </w:r>
      <w:r>
        <w:t xml:space="preserve"> variation to the Baseline, Concept 1.2 used regolith-filled sandbags, </w:t>
      </w:r>
      <w:r w:rsidR="00FC6366">
        <w:t>rather than attempting to pile bulk regolith.</w:t>
      </w:r>
      <w:r w:rsidR="008420E3">
        <w:t xml:space="preserve"> A </w:t>
      </w:r>
      <w:r w:rsidR="00147718">
        <w:t xml:space="preserve">notional </w:t>
      </w:r>
      <w:r w:rsidR="008420E3">
        <w:t>rendering of this concept</w:t>
      </w:r>
      <w:r w:rsidR="00FC6366">
        <w:t xml:space="preserve"> </w:t>
      </w:r>
      <w:r w:rsidR="008420E3">
        <w:t xml:space="preserve">is shown in </w:t>
      </w:r>
      <w:r w:rsidR="008420E3">
        <w:fldChar w:fldCharType="begin"/>
      </w:r>
      <w:r w:rsidR="008420E3">
        <w:instrText xml:space="preserve"> REF _Ref83330072 \h </w:instrText>
      </w:r>
      <w:r w:rsidR="008420E3">
        <w:fldChar w:fldCharType="separate"/>
      </w:r>
      <w:r w:rsidR="008420E3">
        <w:t xml:space="preserve">Figure </w:t>
      </w:r>
      <w:r w:rsidR="008420E3">
        <w:rPr>
          <w:noProof/>
        </w:rPr>
        <w:t>6</w:t>
      </w:r>
      <w:r w:rsidR="008420E3">
        <w:fldChar w:fldCharType="end"/>
      </w:r>
      <w:r w:rsidR="008420E3">
        <w:t xml:space="preserve">. </w:t>
      </w:r>
      <w:r w:rsidR="00FC6366">
        <w:t xml:space="preserve">Terrestrially, sandbags have been employed with great success, and they might be equally employed as a durable construction method on the Moon. One potential advantage of using the regolith sandbags is that the sandbags themselves might provide structural support, resulting in potentially reduced structures mass and volume delivered to the lunar surface. The study looked at sandbag material options as well as options for packing the material. Vectran was chosen as a promising material for durability on the </w:t>
      </w:r>
      <w:r w:rsidR="00FC6366">
        <w:lastRenderedPageBreak/>
        <w:t xml:space="preserve">lunar surface, and a cassette was </w:t>
      </w:r>
      <w:r w:rsidR="00D73417">
        <w:t xml:space="preserve">discussed </w:t>
      </w:r>
      <w:r w:rsidR="00FC6366">
        <w:t xml:space="preserve">to spool the sandbag material, which could be cut to length on the lunar surface. </w:t>
      </w:r>
      <w:r w:rsidR="008420E3">
        <w:t>Further, the study considered the idea to use high aspect ratio sandbags cut to various lengths, so that the bags could interlock and provide additional structural stability.</w:t>
      </w:r>
      <w:r w:rsidR="00FC6366">
        <w:t xml:space="preserve"> However, </w:t>
      </w:r>
      <w:r>
        <w:t xml:space="preserve">this concept needed to balance the added mass of the sandbags and the sandbag filling system, in addition to the significant system design and development need for a sandbag filling system that does not exist to date. </w:t>
      </w:r>
    </w:p>
    <w:p w14:paraId="7B53987D" w14:textId="091B4227" w:rsidR="008420E3" w:rsidRPr="001B57F9" w:rsidRDefault="008A138C" w:rsidP="008420E3">
      <w:pPr>
        <w:ind w:firstLine="288"/>
      </w:pPr>
      <w:r>
        <w:t>In Concept 1.3, a Whipple Shield (WS) was evaluated as a protective layer since WS is commonly used for effective MM protection.</w:t>
      </w:r>
      <w:r w:rsidR="008420E3">
        <w:t xml:space="preserve"> </w:t>
      </w:r>
      <w:r w:rsidR="008420E3" w:rsidRPr="001B57F9">
        <w:t xml:space="preserve">The reference design for the evaluation was based on the </w:t>
      </w:r>
      <w:r w:rsidR="008420E3">
        <w:t xml:space="preserve">WS </w:t>
      </w:r>
      <w:r w:rsidR="008420E3" w:rsidRPr="001B57F9">
        <w:t>structure used on portions of the International Space Station</w:t>
      </w:r>
      <w:r w:rsidR="008420E3">
        <w:t xml:space="preserve">, </w:t>
      </w:r>
      <w:r w:rsidR="008420E3" w:rsidRPr="001B57F9">
        <w:t xml:space="preserve">an approximately 11.5 cm-thick structure that consists of an aluminum layer, </w:t>
      </w:r>
      <w:r w:rsidR="008420E3">
        <w:t>multi-layer insulation (</w:t>
      </w:r>
      <w:r w:rsidR="008420E3" w:rsidRPr="001B57F9">
        <w:t>MLI</w:t>
      </w:r>
      <w:r w:rsidR="008420E3">
        <w:t>)</w:t>
      </w:r>
      <w:r w:rsidR="008420E3" w:rsidRPr="001B57F9">
        <w:t>, Nextel, Kevlar</w:t>
      </w:r>
      <w:r w:rsidR="008420E3">
        <w:t>,</w:t>
      </w:r>
      <w:r w:rsidR="008420E3" w:rsidRPr="001B57F9">
        <w:t xml:space="preserve"> and aluminum</w:t>
      </w:r>
      <w:r w:rsidR="008420E3">
        <w:t xml:space="preserve"> layers as well as</w:t>
      </w:r>
      <w:r w:rsidR="008420E3" w:rsidRPr="001B57F9">
        <w:t xml:space="preserve"> open spaces in between</w:t>
      </w:r>
      <w:r w:rsidR="008420E3">
        <w:t>,</w:t>
      </w:r>
      <w:r w:rsidR="008420E3" w:rsidRPr="001B57F9">
        <w:t xml:space="preserve"> where the energy of the smaller particle fragments can be diffused.</w:t>
      </w:r>
      <w:r>
        <w:t xml:space="preserve"> Unfortunately, the </w:t>
      </w:r>
      <w:r w:rsidR="00801DBF">
        <w:t xml:space="preserve">WS </w:t>
      </w:r>
      <w:r>
        <w:t xml:space="preserve">protection from radiation was deemed grossly insufficient </w:t>
      </w:r>
      <w:r w:rsidR="008420E3">
        <w:t xml:space="preserve">as the sole method for radiation protection for crew when </w:t>
      </w:r>
      <w:r>
        <w:t xml:space="preserve">compared to regolith. </w:t>
      </w:r>
      <w:r w:rsidR="008420E3">
        <w:t>Concept 1.3 was therefore removed from further consideration during the LSH study.</w:t>
      </w:r>
    </w:p>
    <w:p w14:paraId="4354C9A9" w14:textId="510DEF57" w:rsidR="008A138C" w:rsidRDefault="008A138C" w:rsidP="008420E3"/>
    <w:p w14:paraId="3C17EE93" w14:textId="77777777" w:rsidR="00100C4B" w:rsidRDefault="00100C4B" w:rsidP="00100C4B">
      <w:pPr>
        <w:jc w:val="center"/>
      </w:pPr>
      <w:r>
        <w:rPr>
          <w:noProof/>
        </w:rPr>
        <w:drawing>
          <wp:inline distT="0" distB="0" distL="0" distR="0" wp14:anchorId="115CA38A" wp14:editId="5623AA00">
            <wp:extent cx="3657600" cy="2057400"/>
            <wp:effectExtent l="0" t="0" r="0" b="0"/>
            <wp:docPr id="3" name="Picture 3" descr="A picture containing outdoor,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old, st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377FC792" w14:textId="344E8489" w:rsidR="00100C4B" w:rsidRDefault="00100C4B" w:rsidP="00794246">
      <w:pPr>
        <w:pStyle w:val="Caption"/>
        <w:jc w:val="center"/>
      </w:pPr>
      <w:bookmarkStart w:id="25" w:name="_Ref83330072"/>
      <w:bookmarkStart w:id="26" w:name="_Toc83149802"/>
      <w:r>
        <w:t xml:space="preserve">Figure </w:t>
      </w:r>
      <w:r w:rsidR="00AC535D">
        <w:fldChar w:fldCharType="begin"/>
      </w:r>
      <w:r w:rsidR="00AC535D">
        <w:rPr>
          <w:b w:val="0"/>
        </w:rPr>
        <w:instrText xml:space="preserve"> SEQ Figure \* ARABIC </w:instrText>
      </w:r>
      <w:r w:rsidR="00AC535D">
        <w:fldChar w:fldCharType="separate"/>
      </w:r>
      <w:r>
        <w:rPr>
          <w:noProof/>
        </w:rPr>
        <w:t>6</w:t>
      </w:r>
      <w:r w:rsidR="00AC535D">
        <w:rPr>
          <w:noProof/>
        </w:rPr>
        <w:fldChar w:fldCharType="end"/>
      </w:r>
      <w:bookmarkEnd w:id="25"/>
      <w:r>
        <w:t>.</w:t>
      </w:r>
      <w:r w:rsidRPr="00342C70">
        <w:t xml:space="preserve"> </w:t>
      </w:r>
      <w:r>
        <w:t xml:space="preserve">Artist’s rendition of </w:t>
      </w:r>
      <w:r w:rsidRPr="00342C70">
        <w:t xml:space="preserve">LSH Concept 1.2: </w:t>
      </w:r>
      <w:r>
        <w:t>regolith-filled sandbags for radiation protection – Cutaway view</w:t>
      </w:r>
      <w:r w:rsidRPr="00342C70">
        <w:t>.</w:t>
      </w:r>
      <w:bookmarkEnd w:id="26"/>
    </w:p>
    <w:p w14:paraId="26C926D9" w14:textId="61892D3D" w:rsidR="008A138C" w:rsidRPr="00DB7AA7" w:rsidRDefault="008A138C" w:rsidP="002D05DE">
      <w:pPr>
        <w:ind w:firstLine="288"/>
      </w:pPr>
      <w:r>
        <w:t xml:space="preserve">Concept 2.1 would reuse materials from lunar landers already present on the surface. With this concept, additional reforming and repurposing of materials may be necessary to fix the materials to the shelter structure. If repurposing and reforming the materials is not a viable option, the landers could be designed initially with repurposing in mind. </w:t>
      </w:r>
      <w:r w:rsidR="005F359E">
        <w:t xml:space="preserve">This concept assumes that permission will be granted to scavenge from the landers and that there will be sufficient material from the landers to use for LSH. </w:t>
      </w:r>
      <w:bookmarkStart w:id="27" w:name="_Hlk83654914"/>
      <w:r w:rsidR="008420E3">
        <w:t>It should be noted that an appropriate system to scavenge, reform, and repurpose such materials does not exist to date, and a new development activity would be needed to enable this concept. This poses a significant barrier for a concept intended to support Artemis exploration plans within the 2020s.</w:t>
      </w:r>
    </w:p>
    <w:bookmarkEnd w:id="27"/>
    <w:p w14:paraId="0DE40D21" w14:textId="1F870C58" w:rsidR="008A138C" w:rsidRDefault="008A138C" w:rsidP="008A138C">
      <w:pPr>
        <w:ind w:firstLine="288"/>
      </w:pPr>
      <w:r>
        <w:t xml:space="preserve">In Concept 2.2, inflatable beams </w:t>
      </w:r>
      <w:r w:rsidR="005F359E">
        <w:t xml:space="preserve">would be </w:t>
      </w:r>
      <w:r>
        <w:t xml:space="preserve">delivered from Earth. This concept would utilize an inflatable structure that can be stowed very compactly and deployed once on the surface. To inflate the structure, an expandable foam or gas would be used. An expandable foam would be an ideal method of inflating the structure to reduce the amount of upkeep necessary. The expandable foam material must also be delivered from Earth. </w:t>
      </w:r>
      <w:bookmarkStart w:id="28" w:name="_Hlk83654891"/>
      <w:r w:rsidR="008420E3">
        <w:t xml:space="preserve">It is possible that inflatable beams could represent a mass savings compared to a metallic structure; however, the total mass considering the foam or gas and inflation systems must be further explored. Additionally, the risk of structural failure with inflatable beams and the expected difficulty repairing leaks—or worse, large-scale rupture—adds substantial risk to this concept. </w:t>
      </w:r>
    </w:p>
    <w:bookmarkEnd w:id="28"/>
    <w:p w14:paraId="2CA0756D" w14:textId="4D6EC609" w:rsidR="00147718" w:rsidRDefault="00147718" w:rsidP="008A138C">
      <w:pPr>
        <w:ind w:firstLine="288"/>
      </w:pPr>
      <w:r w:rsidRPr="00BC54D0">
        <w:t xml:space="preserve">LSH Concept </w:t>
      </w:r>
      <w:r>
        <w:t>2.3</w:t>
      </w:r>
      <w:r w:rsidRPr="00BC54D0">
        <w:t xml:space="preserve"> </w:t>
      </w:r>
      <w:r w:rsidR="005F359E">
        <w:t>wa</w:t>
      </w:r>
      <w:r w:rsidRPr="00BC54D0">
        <w:t xml:space="preserve">s based on the idea to perform 3D printing of the structure on the surface using a regolith </w:t>
      </w:r>
      <w:r>
        <w:t>concrete</w:t>
      </w:r>
      <w:r w:rsidRPr="00BC54D0">
        <w:t>.</w:t>
      </w:r>
      <w:r>
        <w:t xml:space="preserve"> A notional rendering of this concept is shown in </w:t>
      </w:r>
      <w:r>
        <w:fldChar w:fldCharType="begin"/>
      </w:r>
      <w:r>
        <w:instrText xml:space="preserve"> REF _Ref83330915 \h </w:instrText>
      </w:r>
      <w:r>
        <w:fldChar w:fldCharType="separate"/>
      </w:r>
      <w:r>
        <w:t xml:space="preserve">Figure </w:t>
      </w:r>
      <w:r>
        <w:rPr>
          <w:noProof/>
        </w:rPr>
        <w:t>7</w:t>
      </w:r>
      <w:r>
        <w:fldChar w:fldCharType="end"/>
      </w:r>
      <w:r>
        <w:t xml:space="preserve">. The material that is 3D printed would be comprised of a binder, which is delivered from Earth or mined on the surface, and a filler material, which is lunar regolith. </w:t>
      </w:r>
      <w:bookmarkStart w:id="29" w:name="_Hlk83654845"/>
      <w:r>
        <w:t xml:space="preserve">A notional </w:t>
      </w:r>
      <w:r w:rsidR="00D73417">
        <w:t>c</w:t>
      </w:r>
      <w:r w:rsidRPr="00BC54D0">
        <w:t xml:space="preserve">oncrete </w:t>
      </w:r>
      <w:r w:rsidR="00D73417">
        <w:t>a</w:t>
      </w:r>
      <w:r w:rsidRPr="00BC54D0">
        <w:t xml:space="preserve">dditive </w:t>
      </w:r>
      <w:r w:rsidR="00D73417">
        <w:t>m</w:t>
      </w:r>
      <w:r w:rsidRPr="00BC54D0">
        <w:t xml:space="preserve">anufacturing </w:t>
      </w:r>
      <w:r w:rsidR="00D73417">
        <w:t>system</w:t>
      </w:r>
      <w:r w:rsidRPr="00BC54D0">
        <w:t xml:space="preserve"> </w:t>
      </w:r>
      <w:r>
        <w:t xml:space="preserve">was </w:t>
      </w:r>
      <w:r w:rsidR="00D73417">
        <w:t xml:space="preserve">discussed </w:t>
      </w:r>
      <w:r>
        <w:t xml:space="preserve">that would 3D print two structural shells, and the shells would then be filled with bulk regolith by a system such as LSMS to obtain the thick regolith protective layer necessary for radiation protection. </w:t>
      </w:r>
      <w:bookmarkEnd w:id="29"/>
      <w:r w:rsidRPr="00BC54D0">
        <w:t xml:space="preserve">The feasibility of this concept </w:t>
      </w:r>
      <w:r>
        <w:t>re</w:t>
      </w:r>
      <w:r w:rsidRPr="00BC54D0">
        <w:t xml:space="preserve">lies predominantly </w:t>
      </w:r>
      <w:r>
        <w:t>o</w:t>
      </w:r>
      <w:r w:rsidRPr="00BC54D0">
        <w:t xml:space="preserve">n whether there are suitable binders that can be mixed with lunar regolith to form concrete. </w:t>
      </w:r>
      <w:r>
        <w:t>After trading multiple options, the LSH team selected elemental sulfur as a binder because it is well-studied and is not limited by the need for water</w:t>
      </w:r>
      <w:r w:rsidR="00173B8F">
        <w:t xml:space="preserve"> [14-16]</w:t>
      </w:r>
      <w:r>
        <w:t>. Additionally, sulfur has the potential to be sourced from the lunar surface, if ISRU processing systems were in place to collect and process basalt on the lunar surface, which is rich in FeS. Sulfur concrete is not without its own challenges, but it was determined to be the best choice for this initial trade study.</w:t>
      </w:r>
    </w:p>
    <w:p w14:paraId="00D86A9B" w14:textId="448220FB" w:rsidR="008A138C" w:rsidRDefault="008A138C" w:rsidP="008A138C">
      <w:pPr>
        <w:ind w:firstLine="288"/>
      </w:pPr>
      <w:r>
        <w:lastRenderedPageBreak/>
        <w:t xml:space="preserve">The use of in situ regolith </w:t>
      </w:r>
      <w:r w:rsidR="00147718">
        <w:t xml:space="preserve">for the shelter structure </w:t>
      </w:r>
      <w:r>
        <w:t>was intended to greatly reduce the amount of delivery mass to the surface; however, the total mass and volume of the binder required grows immensely high with such a large structure as the LSH. Potential for ISRU mining systems to extract the binder might reduce the delivery mass burden, but additional analysis of the investment and delivery costs of those ISRU systems is needed.</w:t>
      </w:r>
      <w:r w:rsidR="00147718">
        <w:t xml:space="preserve"> An alternative to using a concrete with a binder, however, is regolith sintering. </w:t>
      </w:r>
    </w:p>
    <w:p w14:paraId="097E77F5" w14:textId="2DB02FCC" w:rsidR="008A138C" w:rsidRDefault="008A138C" w:rsidP="00794246">
      <w:pPr>
        <w:spacing w:after="120"/>
        <w:ind w:firstLine="288"/>
      </w:pPr>
      <w:r>
        <w:t>Concept 2.4 was a variation of 2.3, wherein sintered regolith was used to build structural shells.</w:t>
      </w:r>
      <w:r w:rsidR="00AB78E0">
        <w:t xml:space="preserve"> Sintering is the process of using heat and/or compression to turn a powdered material into a solid, though without melting.</w:t>
      </w:r>
      <w:r>
        <w:t xml:space="preserve"> Sintering represents a distinct advantage compared to 3D printing with regolith cement because it does not need a binder, and there are multiple sintering technology options being researched</w:t>
      </w:r>
      <w:r w:rsidR="00AB78E0">
        <w:t xml:space="preserve">, such as in NASA’s Moon to Mars </w:t>
      </w:r>
      <w:r w:rsidR="00AB78E0" w:rsidRPr="00AB78E0">
        <w:t>Planetary Autonomous Construction Technologies</w:t>
      </w:r>
      <w:r w:rsidR="00AB78E0">
        <w:t xml:space="preserve"> (MMPACT) project [</w:t>
      </w:r>
      <w:r w:rsidR="00173B8F">
        <w:t>17</w:t>
      </w:r>
      <w:r w:rsidR="00AB78E0">
        <w:t>]</w:t>
      </w:r>
      <w:r>
        <w:t>. However, sintering represents its own challenges, such as high</w:t>
      </w:r>
      <w:r w:rsidR="008758F5">
        <w:t>-</w:t>
      </w:r>
      <w:r>
        <w:t xml:space="preserve">power requirements and the low </w:t>
      </w:r>
      <w:r w:rsidR="00CF1E74">
        <w:t xml:space="preserve">TRL </w:t>
      </w:r>
      <w:r>
        <w:t>of such systems.</w:t>
      </w:r>
    </w:p>
    <w:p w14:paraId="5C637EE8" w14:textId="77777777" w:rsidR="00100C4B" w:rsidRDefault="00100C4B" w:rsidP="00100C4B">
      <w:pPr>
        <w:jc w:val="center"/>
      </w:pPr>
      <w:r>
        <w:rPr>
          <w:noProof/>
        </w:rPr>
        <w:drawing>
          <wp:inline distT="0" distB="0" distL="0" distR="0" wp14:anchorId="11BE53D8" wp14:editId="0E553BA6">
            <wp:extent cx="3657600" cy="2057400"/>
            <wp:effectExtent l="0" t="0" r="0" b="0"/>
            <wp:docPr id="22" name="Picture 22"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inline>
        </w:drawing>
      </w:r>
    </w:p>
    <w:p w14:paraId="5DFD565F" w14:textId="5B26677F" w:rsidR="008A138C" w:rsidRPr="00DB7AA7" w:rsidRDefault="00100C4B" w:rsidP="00794246">
      <w:pPr>
        <w:pStyle w:val="Caption"/>
        <w:jc w:val="center"/>
      </w:pPr>
      <w:bookmarkStart w:id="30" w:name="_Ref83330915"/>
      <w:bookmarkStart w:id="31" w:name="_Toc83149811"/>
      <w:r>
        <w:t xml:space="preserve">Figure </w:t>
      </w:r>
      <w:r w:rsidR="00AC535D">
        <w:fldChar w:fldCharType="begin"/>
      </w:r>
      <w:r w:rsidR="00AC535D">
        <w:rPr>
          <w:b w:val="0"/>
        </w:rPr>
        <w:instrText xml:space="preserve"> SEQ Figure \* ARABIC </w:instrText>
      </w:r>
      <w:r w:rsidR="00AC535D">
        <w:fldChar w:fldCharType="separate"/>
      </w:r>
      <w:r>
        <w:rPr>
          <w:noProof/>
        </w:rPr>
        <w:t>7</w:t>
      </w:r>
      <w:r w:rsidR="00AC535D">
        <w:rPr>
          <w:noProof/>
        </w:rPr>
        <w:fldChar w:fldCharType="end"/>
      </w:r>
      <w:bookmarkEnd w:id="30"/>
      <w:r w:rsidRPr="00342C70">
        <w:t xml:space="preserve">. </w:t>
      </w:r>
      <w:r>
        <w:t xml:space="preserve">Artist’s rendition of </w:t>
      </w:r>
      <w:r w:rsidRPr="00342C70">
        <w:t xml:space="preserve">LSH Concept </w:t>
      </w:r>
      <w:r>
        <w:t>2.3</w:t>
      </w:r>
      <w:r w:rsidRPr="00342C70">
        <w:t>: 3D printed regolith cement structure surrounding surface habitat</w:t>
      </w:r>
      <w:r>
        <w:t xml:space="preserve"> – Cutaway view</w:t>
      </w:r>
      <w:r w:rsidRPr="00342C70">
        <w:t>.</w:t>
      </w:r>
      <w:bookmarkEnd w:id="31"/>
    </w:p>
    <w:p w14:paraId="53CC9598" w14:textId="77777777" w:rsidR="008A138C" w:rsidRPr="00E55436" w:rsidRDefault="008A138C" w:rsidP="008A138C">
      <w:pPr>
        <w:pStyle w:val="Heading3"/>
      </w:pPr>
      <w:bookmarkStart w:id="32" w:name="_Toc83197813"/>
      <w:r w:rsidRPr="00E55436">
        <w:t>Concept Alternatives 3.1-3.2</w:t>
      </w:r>
      <w:r>
        <w:t>:</w:t>
      </w:r>
      <w:r w:rsidRPr="00E55436">
        <w:t xml:space="preserve"> Establishment Systems Alternatives</w:t>
      </w:r>
      <w:bookmarkEnd w:id="32"/>
    </w:p>
    <w:p w14:paraId="071BC3D1" w14:textId="498B2542" w:rsidR="00147718" w:rsidRDefault="008A138C" w:rsidP="00147718">
      <w:pPr>
        <w:ind w:firstLine="288"/>
      </w:pPr>
      <w:r>
        <w:t xml:space="preserve">The Baseline concept considers numerous Establishment Systems that would be used for the LSH. </w:t>
      </w:r>
      <w:r w:rsidR="00147718">
        <w:t>Concept 3.1 proposes to utilize one or more copies of the Lunar Terrain Vehicle (LTV) as the main chassis for the establishment systems, since the LTV will likely already be developed for the Artemis Base Camp according to NASA’s Artemis Plan</w:t>
      </w:r>
      <w:r w:rsidR="00147718">
        <w:rPr>
          <w:color w:val="FF0000"/>
        </w:rPr>
        <w:t xml:space="preserve"> </w:t>
      </w:r>
      <w:r w:rsidR="002B5832" w:rsidRPr="002B5832">
        <w:t xml:space="preserve">[1]. </w:t>
      </w:r>
      <w:r w:rsidR="00147718">
        <w:t xml:space="preserve">The benefit of this concept is based on the assumption that there would already be contract mechanisms in place to procure the crew LTV for the ABC, and it’s possible that copies of the crew LTV could be procured, potentially even for a reduced cost since minimal development would be needed. Similar to the LANCE concept proposed by Mueller et al. </w:t>
      </w:r>
      <w:r w:rsidR="00C5203E" w:rsidRPr="00C5203E">
        <w:t xml:space="preserve">[9], </w:t>
      </w:r>
      <w:r w:rsidR="00147718">
        <w:t>various attachments could be produced for the LTV to perform the establishment functions required.</w:t>
      </w:r>
      <w:r w:rsidR="00A33D8F">
        <w:t xml:space="preserve"> Additional work is needed to verify that the LTV is suitable for supporting the establishment system attachments; however, this does rely on additional detail on the LTV design. Because excavation functions are largely constrained by the mass of the system to enact a force on the regolith, the LTV and attachment total mass will be a major parameter to consider.</w:t>
      </w:r>
    </w:p>
    <w:p w14:paraId="777C33C9" w14:textId="7C5F021F" w:rsidR="008A138C" w:rsidRPr="009F1C2B" w:rsidRDefault="00A33D8F" w:rsidP="00794246">
      <w:pPr>
        <w:ind w:firstLine="288"/>
      </w:pPr>
      <w:r>
        <w:t xml:space="preserve">The LSH Concept 3.2 proposes to utilize a loader and dump truck combination instead of the RASSOR and LANCE systems for regolith excavation and transfer. The RASSOR is an example of a continuous excavation system. There are also discrete excavation systems that have been developed, too, such as the “Glenn Digger”, a front loader developed by NASA Glenn Research </w:t>
      </w:r>
      <w:r w:rsidRPr="00D40CE8">
        <w:t>Center</w:t>
      </w:r>
      <w:r>
        <w:t xml:space="preserve"> (GRC)</w:t>
      </w:r>
      <w:r w:rsidRPr="00D40CE8">
        <w:t xml:space="preserve"> </w:t>
      </w:r>
      <w:r w:rsidRPr="00A33D8F">
        <w:t>[</w:t>
      </w:r>
      <w:r w:rsidR="006F47BC">
        <w:t>18</w:t>
      </w:r>
      <w:r w:rsidRPr="00A33D8F">
        <w:t xml:space="preserve">], or the “Backhoe”, a back loader designed by van Susante and Dreyer </w:t>
      </w:r>
      <w:r w:rsidRPr="00A33D8F">
        <w:rPr>
          <w:noProof/>
        </w:rPr>
        <w:t>[</w:t>
      </w:r>
      <w:r w:rsidR="006F47BC">
        <w:rPr>
          <w:noProof/>
        </w:rPr>
        <w:t>19</w:t>
      </w:r>
      <w:r w:rsidRPr="00A33D8F">
        <w:rPr>
          <w:noProof/>
        </w:rPr>
        <w:t xml:space="preserve">]. An example </w:t>
      </w:r>
      <w:r>
        <w:rPr>
          <w:noProof/>
        </w:rPr>
        <w:t xml:space="preserve">dump truck-style system for regolith transfer is the “Cratos Scraper” also developed at </w:t>
      </w:r>
      <w:r w:rsidRPr="00D4798E">
        <w:rPr>
          <w:noProof/>
        </w:rPr>
        <w:t>GRC [</w:t>
      </w:r>
      <w:r w:rsidR="006F47BC">
        <w:rPr>
          <w:noProof/>
        </w:rPr>
        <w:t>20</w:t>
      </w:r>
      <w:r w:rsidRPr="00D4798E">
        <w:rPr>
          <w:noProof/>
        </w:rPr>
        <w:t>]</w:t>
      </w:r>
      <w:r w:rsidR="00D4798E" w:rsidRPr="00D4798E">
        <w:rPr>
          <w:noProof/>
        </w:rPr>
        <w:t>, which could be</w:t>
      </w:r>
      <w:r w:rsidRPr="00D4798E">
        <w:rPr>
          <w:noProof/>
        </w:rPr>
        <w:t xml:space="preserve"> an alternative </w:t>
      </w:r>
      <w:r>
        <w:rPr>
          <w:noProof/>
        </w:rPr>
        <w:t xml:space="preserve">to the LANCE bulldozer attachment on the Chariot chassis from the Baseline. </w:t>
      </w:r>
      <w:r w:rsidR="00D4798E">
        <w:rPr>
          <w:noProof/>
        </w:rPr>
        <w:t>T</w:t>
      </w:r>
      <w:r>
        <w:rPr>
          <w:noProof/>
        </w:rPr>
        <w:t xml:space="preserve">here are also other options, such as those described </w:t>
      </w:r>
      <w:r w:rsidRPr="00D4798E">
        <w:rPr>
          <w:noProof/>
        </w:rPr>
        <w:t>in</w:t>
      </w:r>
      <w:r w:rsidR="00437A5D">
        <w:rPr>
          <w:noProof/>
        </w:rPr>
        <w:t xml:space="preserve"> Just et al.’s review of existing regolith excavation techniques</w:t>
      </w:r>
      <w:r w:rsidRPr="00D4798E">
        <w:rPr>
          <w:noProof/>
        </w:rPr>
        <w:t xml:space="preserve"> </w:t>
      </w:r>
      <w:r w:rsidR="00D4798E" w:rsidRPr="00D4798E">
        <w:rPr>
          <w:noProof/>
        </w:rPr>
        <w:t>[</w:t>
      </w:r>
      <w:r w:rsidR="00437A5D">
        <w:rPr>
          <w:noProof/>
        </w:rPr>
        <w:t>12</w:t>
      </w:r>
      <w:r w:rsidR="00D4798E" w:rsidRPr="00D4798E">
        <w:rPr>
          <w:noProof/>
        </w:rPr>
        <w:t>]</w:t>
      </w:r>
      <w:r w:rsidRPr="00D4798E">
        <w:rPr>
          <w:noProof/>
        </w:rPr>
        <w:t>.</w:t>
      </w:r>
      <w:r w:rsidR="00D4798E">
        <w:rPr>
          <w:noProof/>
        </w:rPr>
        <w:t xml:space="preserve"> </w:t>
      </w:r>
      <w:r>
        <w:t xml:space="preserve">Using these example systems, it must also be considered that the system may need to be scaled up to an appropriate size for the LSH operations, which will require the transfer and piling up of 3 m (threshold) to 7 m (goal) of regolith on the shelter. </w:t>
      </w:r>
      <w:r w:rsidR="00D4798E">
        <w:t>Ultimately, Concept 3.2 could represent a potential reduction in mass from the Baseline. However, the s</w:t>
      </w:r>
      <w:r w:rsidR="00D4798E" w:rsidRPr="00D40CE8">
        <w:t>mall mass savings must be traded against potential challenges with discrete excavator</w:t>
      </w:r>
      <w:r w:rsidR="00D4798E">
        <w:t>s</w:t>
      </w:r>
      <w:r w:rsidR="00D4798E" w:rsidRPr="00D40CE8">
        <w:t>, compared to continuous excavation system</w:t>
      </w:r>
      <w:r w:rsidR="00D4798E">
        <w:t>s</w:t>
      </w:r>
      <w:r w:rsidR="00D4798E" w:rsidRPr="00D40CE8">
        <w:t xml:space="preserve"> like RASSOR (</w:t>
      </w:r>
      <w:r w:rsidR="00D4798E">
        <w:t xml:space="preserve">i.e., </w:t>
      </w:r>
      <w:r w:rsidR="00D4798E" w:rsidRPr="00D40CE8">
        <w:t>construction time, power required)</w:t>
      </w:r>
      <w:r w:rsidR="00D4798E">
        <w:t xml:space="preserve">. </w:t>
      </w:r>
    </w:p>
    <w:p w14:paraId="44DCD4BD" w14:textId="77777777" w:rsidR="008A138C" w:rsidRPr="00E55436" w:rsidRDefault="008A138C" w:rsidP="00794246">
      <w:pPr>
        <w:pStyle w:val="Heading3"/>
        <w:spacing w:before="120"/>
      </w:pPr>
      <w:bookmarkStart w:id="33" w:name="_Toc83197814"/>
      <w:r w:rsidRPr="00E55436">
        <w:t>Concept Alternatives 4.1-4.3</w:t>
      </w:r>
      <w:r>
        <w:t>:</w:t>
      </w:r>
      <w:r w:rsidRPr="00E55436">
        <w:t xml:space="preserve"> Maintenance and Autonomy Alternatives</w:t>
      </w:r>
      <w:bookmarkEnd w:id="33"/>
    </w:p>
    <w:p w14:paraId="640A7CE8" w14:textId="6D78A02F" w:rsidR="00D4798E" w:rsidRDefault="00081583" w:rsidP="00D4798E">
      <w:pPr>
        <w:ind w:firstLine="288"/>
      </w:pPr>
      <w:r>
        <w:t>F</w:t>
      </w:r>
      <w:r w:rsidR="008A138C">
        <w:t xml:space="preserve">or maintenance of the LSH, the Baseline uses </w:t>
      </w:r>
      <w:r w:rsidR="00D4798E">
        <w:t xml:space="preserve">a combination of semi-autonomous </w:t>
      </w:r>
      <w:r w:rsidR="008A138C">
        <w:t>robotics and</w:t>
      </w:r>
      <w:r w:rsidR="00D4798E">
        <w:t xml:space="preserve"> embedded</w:t>
      </w:r>
      <w:r w:rsidR="008A138C">
        <w:t xml:space="preserve"> sensors to perform inspection and diagnostics.</w:t>
      </w:r>
      <w:r w:rsidR="002720D9">
        <w:t xml:space="preserve"> Semi-autonomous systems would require some amount of operator time, such </w:t>
      </w:r>
      <w:r w:rsidR="002720D9">
        <w:lastRenderedPageBreak/>
        <w:t>as giving commands and analyzing data, and this could be performed by either remote operators or crew.</w:t>
      </w:r>
      <w:r w:rsidR="008A138C">
        <w:t xml:space="preserve"> However, Concept 4.1</w:t>
      </w:r>
      <w:r>
        <w:t xml:space="preserve"> considers the alternative where</w:t>
      </w:r>
      <w:r w:rsidR="008A138C">
        <w:t xml:space="preserve"> </w:t>
      </w:r>
      <w:r w:rsidR="00D4798E">
        <w:t xml:space="preserve">crew </w:t>
      </w:r>
      <w:r>
        <w:t xml:space="preserve">involvement </w:t>
      </w:r>
      <w:r w:rsidR="00D4798E">
        <w:t xml:space="preserve">would </w:t>
      </w:r>
      <w:r>
        <w:t>be increased, and crew would perform</w:t>
      </w:r>
      <w:r w:rsidR="00D4798E">
        <w:t xml:space="preserve"> regular inspection of all systems. One possibility for this concept is a hybrid approach: all mobile systems would still be equipped with the relevant sensor packages (cameras, LiDAR, etc.) used for inspection,</w:t>
      </w:r>
      <w:r>
        <w:t xml:space="preserve"> but</w:t>
      </w:r>
      <w:r w:rsidR="00D4798E">
        <w:t xml:space="preserve"> crew members could perform spot inspections by disconnecting these sensor packages and using them in handheld mode. </w:t>
      </w:r>
      <w:r>
        <w:t xml:space="preserve">One </w:t>
      </w:r>
      <w:r w:rsidR="00D4798E">
        <w:t>benefit of this method is that it is</w:t>
      </w:r>
      <w:r>
        <w:t xml:space="preserve"> more</w:t>
      </w:r>
      <w:r w:rsidR="00D4798E">
        <w:t xml:space="preserve"> robust to failure or degradation of the mobile agents and robust to unexpected situations for which the autonomous systems are not prepared. </w:t>
      </w:r>
      <w:r w:rsidR="002720D9">
        <w:t>Another</w:t>
      </w:r>
      <w:r w:rsidR="00D4798E">
        <w:t xml:space="preserve"> benefit to removing autonomous inspection </w:t>
      </w:r>
      <w:r w:rsidR="002720D9">
        <w:t>might</w:t>
      </w:r>
      <w:r>
        <w:t xml:space="preserve"> be</w:t>
      </w:r>
      <w:r w:rsidR="00D4798E">
        <w:t xml:space="preserve"> potential savings of technology development costs</w:t>
      </w:r>
      <w:r>
        <w:t>, but further work would have to perform a cost estimate to validate this</w:t>
      </w:r>
      <w:r w:rsidR="00D4798E">
        <w:t xml:space="preserve">. </w:t>
      </w:r>
      <w:r w:rsidR="002720D9">
        <w:t xml:space="preserve">Autonomous systems and robotics have seen significant advancements in recent years, so they are now more prepared to respond to surface operations like those proposed in the LSH concept and would require less development than they might have several years ago. </w:t>
      </w:r>
      <w:r>
        <w:t xml:space="preserve">The potential development cost savings </w:t>
      </w:r>
      <w:r w:rsidR="002720D9">
        <w:t>would also</w:t>
      </w:r>
      <w:r>
        <w:t xml:space="preserve"> be largely</w:t>
      </w:r>
      <w:r w:rsidR="00D4798E">
        <w:t xml:space="preserve"> offset by the </w:t>
      </w:r>
      <w:r w:rsidR="002720D9">
        <w:t xml:space="preserve">high cost of crew time </w:t>
      </w:r>
      <w:r w:rsidR="00D4798E">
        <w:t xml:space="preserve">needed </w:t>
      </w:r>
      <w:r>
        <w:t>in this concept. Also, there would be</w:t>
      </w:r>
      <w:r w:rsidR="00D4798E">
        <w:t xml:space="preserve"> increased </w:t>
      </w:r>
      <w:r>
        <w:t xml:space="preserve">risk </w:t>
      </w:r>
      <w:r w:rsidR="00D4798E">
        <w:t xml:space="preserve">of not observing degradations in </w:t>
      </w:r>
      <w:r w:rsidR="00AC42EF">
        <w:t xml:space="preserve">LSH systems’ </w:t>
      </w:r>
      <w:r w:rsidR="00D4798E">
        <w:t>performance due to either limited crew resources or human error.</w:t>
      </w:r>
    </w:p>
    <w:p w14:paraId="6CCDACE9" w14:textId="1A13F499" w:rsidR="00840904" w:rsidRDefault="00081583" w:rsidP="00577A7A">
      <w:pPr>
        <w:ind w:firstLine="288"/>
      </w:pPr>
      <w:r>
        <w:t>Instead of increasing crew involvement, alternatives exist that change the degree of autonomy for the maintenance and establishment systems.</w:t>
      </w:r>
      <w:r w:rsidR="002720D9">
        <w:t xml:space="preserve"> Compared to the semi-autonomous systems in the Baseline,</w:t>
      </w:r>
      <w:r w:rsidR="008A138C">
        <w:t xml:space="preserve"> Concept 4.2</w:t>
      </w:r>
      <w:r w:rsidR="002720D9">
        <w:t xml:space="preserve"> would use</w:t>
      </w:r>
      <w:r w:rsidR="008A138C">
        <w:t xml:space="preserve"> fully autonomous systems. </w:t>
      </w:r>
      <w:r w:rsidR="00D4798E">
        <w:t xml:space="preserve">This concept uses largely the same hardware as the </w:t>
      </w:r>
      <w:r w:rsidR="002720D9">
        <w:t>B</w:t>
      </w:r>
      <w:r w:rsidR="00D4798E">
        <w:t xml:space="preserve">aseline, but more intelligent and autonomous software </w:t>
      </w:r>
      <w:r w:rsidR="002720D9">
        <w:t xml:space="preserve">would be installed </w:t>
      </w:r>
      <w:r w:rsidR="00D4798E">
        <w:t xml:space="preserve">on </w:t>
      </w:r>
      <w:proofErr w:type="gramStart"/>
      <w:r w:rsidR="00D4798E">
        <w:t>all of</w:t>
      </w:r>
      <w:proofErr w:type="gramEnd"/>
      <w:r w:rsidR="00D4798E">
        <w:t xml:space="preserve"> the mobile agents. </w:t>
      </w:r>
      <w:r w:rsidR="002720D9">
        <w:t>With full autonomy</w:t>
      </w:r>
      <w:r w:rsidR="00D4798E">
        <w:t xml:space="preserve">, operators would only need to give very high-level commands. </w:t>
      </w:r>
      <w:r w:rsidR="00840904">
        <w:t>To accomplish this, each mobile agent would need to be equipped with a complex sensor package, and potentially additional LDRS beacons would need to be installed to provide higher resolution and reliability for navigation. For high-level planning and monitoring of progress, the system would need to use technology like Simultaneous Localization and Mapping (SLAM) to build a detailed map of the work area, including locations of mobile agents, progress on tasks, and up-to-date terrain as it is changed. This would be very valuable to crew and operators as well. Rather than looking through the limited lens of a few cameras, they would be able to see a complete overview of the entire system.</w:t>
      </w:r>
    </w:p>
    <w:p w14:paraId="41E28D37" w14:textId="03810D6F" w:rsidR="00840904" w:rsidRDefault="00840904">
      <w:pPr>
        <w:ind w:firstLine="288"/>
      </w:pPr>
      <w:r>
        <w:t xml:space="preserve">In </w:t>
      </w:r>
      <w:r w:rsidR="008A138C">
        <w:t xml:space="preserve">Concept 4.3, </w:t>
      </w:r>
      <w:r>
        <w:t xml:space="preserve">the systems are equipped with a lower level of autonomy than the baseline. Operators </w:t>
      </w:r>
      <w:r w:rsidR="002720D9">
        <w:t xml:space="preserve">would </w:t>
      </w:r>
      <w:r>
        <w:t>give specific, low-level commands to individual agents. The major benefit of this lower level of autonomy is savings in technology development investment. Most of the fully autonomous systems described previously would require significant research and development before being ready for operational deployment. On the other hand, manual tele-operation in space is already used. However, there are many drawbacks. More manual operation would require increased training of operators</w:t>
      </w:r>
      <w:r w:rsidR="00DE0948">
        <w:t xml:space="preserve"> and </w:t>
      </w:r>
      <w:r>
        <w:t xml:space="preserve">more time and effort of the operators during the mission, and </w:t>
      </w:r>
      <w:r w:rsidR="00DE0948">
        <w:t xml:space="preserve">it would reduce </w:t>
      </w:r>
      <w:r>
        <w:t>situational awareness. Furthermore, this concept is not very extensible to Mars. Manual tele-operation may be practical with the ~1 second of communication delay to the Moon; however, it becomes completely infeasible to establish infrastructure to support crew missions with the several minute communication delay to Mars without a higher level of autonomy.</w:t>
      </w:r>
    </w:p>
    <w:p w14:paraId="330D0EC0" w14:textId="77777777" w:rsidR="008A138C" w:rsidRPr="00E55436" w:rsidRDefault="008A138C" w:rsidP="00286DC4">
      <w:pPr>
        <w:pStyle w:val="Heading3"/>
        <w:spacing w:before="120"/>
      </w:pPr>
      <w:bookmarkStart w:id="34" w:name="_Toc83197815"/>
      <w:r w:rsidRPr="00E55436">
        <w:t xml:space="preserve">Concept Alternatives </w:t>
      </w:r>
      <w:r>
        <w:t>5</w:t>
      </w:r>
      <w:r w:rsidRPr="00E55436">
        <w:t>.1-</w:t>
      </w:r>
      <w:r>
        <w:t>5</w:t>
      </w:r>
      <w:r w:rsidRPr="00E55436">
        <w:t>.2</w:t>
      </w:r>
      <w:r>
        <w:t>:</w:t>
      </w:r>
      <w:r w:rsidRPr="00E55436">
        <w:t xml:space="preserve"> Alternatives for Shelter Size and Dimensions</w:t>
      </w:r>
      <w:bookmarkEnd w:id="34"/>
    </w:p>
    <w:p w14:paraId="4B81FC60" w14:textId="35794422" w:rsidR="00672232" w:rsidRDefault="008A138C" w:rsidP="00840904">
      <w:pPr>
        <w:ind w:firstLine="180"/>
      </w:pPr>
      <w:r>
        <w:t>Shelter size and dimension</w:t>
      </w:r>
      <w:r w:rsidR="00967ED6">
        <w:t>s</w:t>
      </w:r>
      <w:r>
        <w:t xml:space="preserve"> </w:t>
      </w:r>
      <w:r w:rsidR="00967ED6">
        <w:t xml:space="preserve">were the final </w:t>
      </w:r>
      <w:r>
        <w:t>parameter</w:t>
      </w:r>
      <w:r w:rsidR="00967ED6">
        <w:t>s</w:t>
      </w:r>
      <w:r>
        <w:t xml:space="preserve"> considered in the LSH</w:t>
      </w:r>
      <w:r w:rsidR="00967ED6">
        <w:t xml:space="preserve"> concept</w:t>
      </w:r>
      <w:r>
        <w:t xml:space="preserve"> </w:t>
      </w:r>
      <w:r w:rsidR="00967ED6">
        <w:t>alternatives</w:t>
      </w:r>
      <w:r>
        <w:t>. The Baseline considered a shelter size that ha</w:t>
      </w:r>
      <w:r w:rsidR="00672232">
        <w:t>d</w:t>
      </w:r>
      <w:r>
        <w:t xml:space="preserve"> the ability to only house the </w:t>
      </w:r>
      <w:r w:rsidR="00967ED6">
        <w:t xml:space="preserve">surface </w:t>
      </w:r>
      <w:r>
        <w:t xml:space="preserve">habitat. Concept 5.1 expands the space to not only house the FSH but also other equipment. </w:t>
      </w:r>
      <w:r w:rsidR="00672232">
        <w:t xml:space="preserve">For example, this size of shelter could accommodate multiple pressurized rovers, with room for crew to pass by on either side. This extra space would allow the mission to evolve, as more elements are brought in that need to be protected. </w:t>
      </w:r>
      <w:r>
        <w:t xml:space="preserve">This shelter size is useful to aid in preserving equipment from the harsh lunar environment. </w:t>
      </w:r>
      <w:r w:rsidR="00672232">
        <w:t>While the total mass delivered to the surface would increase and the production and delivery costs would also increase, the methodology to build the shelter would be nearly identical, with no impact to the establishment or maintenance systems required.</w:t>
      </w:r>
    </w:p>
    <w:p w14:paraId="614BFB0D" w14:textId="42122362" w:rsidR="008A138C" w:rsidRPr="008A138C" w:rsidRDefault="008A138C" w:rsidP="00840904">
      <w:pPr>
        <w:ind w:firstLine="180"/>
      </w:pPr>
      <w:bookmarkStart w:id="35" w:name="_Hlk83333368"/>
      <w:r>
        <w:t>In Concept 5.2,</w:t>
      </w:r>
      <w:r w:rsidR="00672232">
        <w:t xml:space="preserve"> </w:t>
      </w:r>
      <w:r>
        <w:t>multiple s</w:t>
      </w:r>
      <w:r w:rsidR="00672232">
        <w:t>maller shelters are added to the concept along with the main shelter from the Baseline</w:t>
      </w:r>
      <w:r>
        <w:t xml:space="preserve">. </w:t>
      </w:r>
      <w:bookmarkStart w:id="36" w:name="_Hlk83333489"/>
      <w:bookmarkEnd w:id="35"/>
      <w:r w:rsidR="00672232">
        <w:t>Similar to Concept 5.1</w:t>
      </w:r>
      <w:r>
        <w:t>, not only the FSH but</w:t>
      </w:r>
      <w:r w:rsidR="00672232">
        <w:t xml:space="preserve"> also</w:t>
      </w:r>
      <w:r>
        <w:t xml:space="preserve"> </w:t>
      </w:r>
      <w:r w:rsidR="00672232">
        <w:t>other</w:t>
      </w:r>
      <w:r>
        <w:t xml:space="preserve"> surface equipment </w:t>
      </w:r>
      <w:r w:rsidR="00672232">
        <w:t>c</w:t>
      </w:r>
      <w:r>
        <w:t xml:space="preserve">ould be </w:t>
      </w:r>
      <w:r w:rsidR="00672232">
        <w:t>protected</w:t>
      </w:r>
      <w:r>
        <w:t xml:space="preserve"> from the lunar conditions.</w:t>
      </w:r>
      <w:r w:rsidR="00672232">
        <w:t xml:space="preserve"> An additional benefit is the redundancy that is introduced when multiple shelters are present.</w:t>
      </w:r>
      <w:bookmarkEnd w:id="36"/>
    </w:p>
    <w:p w14:paraId="1652413F" w14:textId="352B6BC6" w:rsidR="00127CDB" w:rsidRDefault="00127CDB" w:rsidP="00127CDB">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Methodology for Evaluation of LSH Concept Alternatives</w:t>
      </w:r>
    </w:p>
    <w:p w14:paraId="45F2F55D" w14:textId="08386D57" w:rsidR="00127CDB" w:rsidRDefault="002A1EFA" w:rsidP="00F32C46">
      <w:pPr>
        <w:spacing w:line="240" w:lineRule="atLeast"/>
        <w:ind w:firstLine="288"/>
        <w:rPr>
          <w:bCs/>
        </w:rPr>
      </w:pPr>
      <w:r>
        <w:t>All concept alternatives generated in the previous activity were candidates for selection to satisfy the goal of the LSH study. To perform the down-select, a formal decision analysis methodology was implemented to appropriately consider stakeholder goals, objectives, and priorities [</w:t>
      </w:r>
      <w:r w:rsidR="006F47BC">
        <w:t>21</w:t>
      </w:r>
      <w:r>
        <w:t xml:space="preserve">]. First, stakeholder goals were decomposed into objectives, which are in turn decomposed into quantifiable attributes. Later, the attributes were assigned swing weights that represent stakeholder priorities. This overall process is reflected in </w:t>
      </w:r>
      <w:r>
        <w:fldChar w:fldCharType="begin"/>
      </w:r>
      <w:r>
        <w:instrText xml:space="preserve"> REF _Ref83146907 \h </w:instrText>
      </w:r>
      <w:r>
        <w:fldChar w:fldCharType="separate"/>
      </w:r>
      <w:r>
        <w:t xml:space="preserve">Figure </w:t>
      </w:r>
      <w:r>
        <w:rPr>
          <w:noProof/>
        </w:rPr>
        <w:t>6</w:t>
      </w:r>
      <w:r>
        <w:fldChar w:fldCharType="end"/>
      </w:r>
      <w:r>
        <w:t>. The decision analysis framework created for the study was used to evaluate each of the LSH concept alternatives.</w:t>
      </w:r>
    </w:p>
    <w:p w14:paraId="65BB0FE3" w14:textId="43415A30" w:rsidR="00A742C6" w:rsidRDefault="00A742C6" w:rsidP="00A742C6">
      <w:pPr>
        <w:pStyle w:val="Heading2"/>
        <w:numPr>
          <w:ilvl w:val="0"/>
          <w:numId w:val="44"/>
        </w:numPr>
      </w:pPr>
      <w:r>
        <w:lastRenderedPageBreak/>
        <w:t>Objectives</w:t>
      </w:r>
    </w:p>
    <w:p w14:paraId="3954FFD7" w14:textId="497F6F55" w:rsidR="00A742C6" w:rsidRDefault="00A742C6" w:rsidP="00286DC4">
      <w:pPr>
        <w:spacing w:after="240"/>
        <w:ind w:firstLine="187"/>
      </w:pPr>
      <w:r>
        <w:t>Objectives are derived based on an understanding of the stakeholder’s goals and desires. Objectives define what stakeholders hope to achieve to meet the overall goal. For the LSH Study, the Level Zero Requirements and the functional decomposition contributed to the definition of objectives. The objectives encompassed benefit, cost, and risk and were sorted into three categories: Environmental, Operational, and Programmatic. The objectives for the LSH are</w:t>
      </w:r>
      <w:r w:rsidR="00C0648B">
        <w:t xml:space="preserve"> provided in </w:t>
      </w:r>
      <w:r w:rsidR="00C0648B">
        <w:fldChar w:fldCharType="begin"/>
      </w:r>
      <w:r w:rsidR="00C0648B">
        <w:instrText xml:space="preserve"> REF _Ref83334089 \h </w:instrText>
      </w:r>
      <w:r w:rsidR="00C0648B">
        <w:fldChar w:fldCharType="separate"/>
      </w:r>
      <w:r w:rsidR="00C0648B">
        <w:t xml:space="preserve">Table </w:t>
      </w:r>
      <w:r w:rsidR="00C0648B">
        <w:rPr>
          <w:noProof/>
        </w:rPr>
        <w:t>2</w:t>
      </w:r>
      <w:r w:rsidR="00C0648B">
        <w:fldChar w:fldCharType="end"/>
      </w:r>
      <w:r w:rsidR="00C0648B">
        <w:t>.</w:t>
      </w:r>
    </w:p>
    <w:p w14:paraId="5965D8C6" w14:textId="77777777" w:rsidR="00F32C46" w:rsidRDefault="00F32C46" w:rsidP="00F32C46">
      <w:pPr>
        <w:pStyle w:val="BodyText"/>
        <w:jc w:val="center"/>
        <w:rPr>
          <w:color w:val="FF0000"/>
        </w:rPr>
      </w:pPr>
      <w:r>
        <w:rPr>
          <w:color w:val="FF0000"/>
        </w:rPr>
        <w:drawing>
          <wp:inline distT="0" distB="0" distL="0" distR="0" wp14:anchorId="569A9444" wp14:editId="0336E061">
            <wp:extent cx="3840480" cy="196293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480" cy="1962937"/>
                    </a:xfrm>
                    <a:prstGeom prst="rect">
                      <a:avLst/>
                    </a:prstGeom>
                    <a:noFill/>
                  </pic:spPr>
                </pic:pic>
              </a:graphicData>
            </a:graphic>
          </wp:inline>
        </w:drawing>
      </w:r>
    </w:p>
    <w:p w14:paraId="38DEE0E1" w14:textId="79D50A53" w:rsidR="00F32C46" w:rsidRDefault="00F32C46" w:rsidP="00286DC4">
      <w:pPr>
        <w:pStyle w:val="Caption"/>
        <w:jc w:val="center"/>
      </w:pPr>
      <w:bookmarkStart w:id="37" w:name="_Ref83146907"/>
      <w:bookmarkStart w:id="38" w:name="_Toc83149786"/>
      <w:r>
        <w:t xml:space="preserve">Figure </w:t>
      </w:r>
      <w:r w:rsidRPr="008813F0">
        <w:fldChar w:fldCharType="begin"/>
      </w:r>
      <w:r w:rsidRPr="00B35E96">
        <w:instrText xml:space="preserve"> SEQ Figure \* ARABIC </w:instrText>
      </w:r>
      <w:r w:rsidRPr="008813F0">
        <w:fldChar w:fldCharType="separate"/>
      </w:r>
      <w:r>
        <w:rPr>
          <w:noProof/>
        </w:rPr>
        <w:t>8</w:t>
      </w:r>
      <w:r w:rsidRPr="008813F0">
        <w:fldChar w:fldCharType="end"/>
      </w:r>
      <w:bookmarkEnd w:id="37"/>
      <w:r w:rsidRPr="00077B39">
        <w:t>. Overview of decision analysis methodology implemented by LSH Seedling Study</w:t>
      </w:r>
      <w:r>
        <w:t>, including the decomposition from the stakeholder top-level goal to objectives to attributes, with examples</w:t>
      </w:r>
      <w:r w:rsidRPr="00077B39">
        <w:t>.</w:t>
      </w:r>
      <w:bookmarkEnd w:id="38"/>
    </w:p>
    <w:p w14:paraId="270C1A1B" w14:textId="31AF1335" w:rsidR="00127CDB" w:rsidRDefault="00A742C6" w:rsidP="00A742C6">
      <w:pPr>
        <w:pStyle w:val="Heading2"/>
      </w:pPr>
      <w:r>
        <w:t>Decision Attributes</w:t>
      </w:r>
    </w:p>
    <w:p w14:paraId="0C3EA575" w14:textId="66CD5A96" w:rsidR="00A742C6" w:rsidRDefault="00A742C6" w:rsidP="00A742C6">
      <w:pPr>
        <w:ind w:firstLine="180"/>
      </w:pPr>
      <w:r>
        <w:t xml:space="preserve">Next, the objectives are decomposed into quantifiable metrics, called attributes. Attributes measure the trade-offs between achieving relatively more or less of a given objective. One or more attributes were defined for each objective, including with measurement guidance for later when the concepts would be evaluated. </w:t>
      </w:r>
      <w:r>
        <w:fldChar w:fldCharType="begin"/>
      </w:r>
      <w:r>
        <w:instrText xml:space="preserve"> REF _Ref83334089 \h </w:instrText>
      </w:r>
      <w:r>
        <w:fldChar w:fldCharType="separate"/>
      </w:r>
      <w:r>
        <w:t xml:space="preserve">Table </w:t>
      </w:r>
      <w:r>
        <w:rPr>
          <w:noProof/>
        </w:rPr>
        <w:t>2</w:t>
      </w:r>
      <w:r>
        <w:fldChar w:fldCharType="end"/>
      </w:r>
      <w:r>
        <w:t xml:space="preserve"> provides the list of LSH attributes.</w:t>
      </w:r>
    </w:p>
    <w:p w14:paraId="24809420" w14:textId="461922BE" w:rsidR="00A742C6" w:rsidRDefault="00A742C6" w:rsidP="00A742C6">
      <w:pPr>
        <w:ind w:firstLine="180"/>
      </w:pPr>
      <w:r>
        <w:t>The attributes</w:t>
      </w:r>
      <w:r w:rsidRPr="00A742C6">
        <w:t xml:space="preserve"> include both metrics that can be quantified using known models as well as more subjective metrics.</w:t>
      </w:r>
      <w:r>
        <w:t xml:space="preserve"> </w:t>
      </w:r>
      <w:r w:rsidRPr="00A742C6">
        <w:t>For example, “evolvability” and “long term utility” had to be subjectively evaluated by the team. It is often the case that stakeholder-expressed benefits and risks can only be expressed subjectively or on contrived scales, and it is important to include these attributes also.</w:t>
      </w:r>
    </w:p>
    <w:p w14:paraId="3B979D39" w14:textId="779B02E7" w:rsidR="00A742C6" w:rsidRPr="00931F20" w:rsidRDefault="00A742C6" w:rsidP="00A742C6">
      <w:pPr>
        <w:pStyle w:val="Caption"/>
        <w:keepNext/>
        <w:jc w:val="center"/>
      </w:pPr>
      <w:bookmarkStart w:id="39" w:name="_Ref83334089"/>
      <w:bookmarkStart w:id="40" w:name="_Toc83149824"/>
      <w:r>
        <w:t xml:space="preserve">Table </w:t>
      </w:r>
      <w:r w:rsidRPr="005E3F3B">
        <w:fldChar w:fldCharType="begin"/>
      </w:r>
      <w:r w:rsidRPr="00B35E96">
        <w:instrText xml:space="preserve"> SEQ Table \* ARABIC </w:instrText>
      </w:r>
      <w:r w:rsidRPr="005E3F3B">
        <w:fldChar w:fldCharType="separate"/>
      </w:r>
      <w:r>
        <w:rPr>
          <w:noProof/>
        </w:rPr>
        <w:t>2</w:t>
      </w:r>
      <w:r w:rsidRPr="005E3F3B">
        <w:fldChar w:fldCharType="end"/>
      </w:r>
      <w:bookmarkEnd w:id="39"/>
      <w:r w:rsidRPr="00931F20">
        <w:t>. LSH Decision Attributes</w:t>
      </w:r>
      <w:bookmarkEnd w:id="40"/>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27"/>
        <w:gridCol w:w="3888"/>
        <w:gridCol w:w="3024"/>
      </w:tblGrid>
      <w:tr w:rsidR="00C0648B" w:rsidRPr="00C0648B" w14:paraId="2FA43E78" w14:textId="77777777" w:rsidTr="00C0648B">
        <w:trPr>
          <w:trHeight w:val="20"/>
          <w:tblHeader/>
          <w:jc w:val="center"/>
        </w:trPr>
        <w:tc>
          <w:tcPr>
            <w:tcW w:w="2427" w:type="dxa"/>
            <w:shd w:val="clear" w:color="auto" w:fill="000000"/>
          </w:tcPr>
          <w:p w14:paraId="42775B7D" w14:textId="77777777" w:rsidR="00C0648B" w:rsidRPr="00C0648B" w:rsidRDefault="00C0648B" w:rsidP="00C0648B">
            <w:pPr>
              <w:pStyle w:val="BodyText"/>
              <w:spacing w:after="0"/>
              <w:jc w:val="center"/>
              <w:rPr>
                <w:b/>
                <w:bCs/>
                <w:sz w:val="20"/>
              </w:rPr>
            </w:pPr>
            <w:r w:rsidRPr="00C0648B">
              <w:rPr>
                <w:b/>
                <w:bCs/>
                <w:sz w:val="20"/>
              </w:rPr>
              <w:t>Objective Category</w:t>
            </w:r>
          </w:p>
        </w:tc>
        <w:tc>
          <w:tcPr>
            <w:tcW w:w="3888" w:type="dxa"/>
            <w:shd w:val="clear" w:color="auto" w:fill="000000"/>
            <w:tcMar>
              <w:top w:w="72" w:type="dxa"/>
              <w:left w:w="144" w:type="dxa"/>
              <w:bottom w:w="72" w:type="dxa"/>
              <w:right w:w="144" w:type="dxa"/>
            </w:tcMar>
            <w:hideMark/>
          </w:tcPr>
          <w:p w14:paraId="77FDA4B2" w14:textId="604AE66E" w:rsidR="00C0648B" w:rsidRPr="00C0648B" w:rsidRDefault="00C0648B" w:rsidP="00C0648B">
            <w:pPr>
              <w:pStyle w:val="BodyText"/>
              <w:spacing w:after="0"/>
              <w:jc w:val="center"/>
              <w:rPr>
                <w:sz w:val="20"/>
              </w:rPr>
            </w:pPr>
            <w:r w:rsidRPr="00C0648B">
              <w:rPr>
                <w:b/>
                <w:bCs/>
                <w:sz w:val="20"/>
              </w:rPr>
              <w:t>LSH Objectives</w:t>
            </w:r>
          </w:p>
        </w:tc>
        <w:tc>
          <w:tcPr>
            <w:tcW w:w="3024" w:type="dxa"/>
            <w:shd w:val="clear" w:color="auto" w:fill="000000"/>
          </w:tcPr>
          <w:p w14:paraId="45C1675D" w14:textId="17AD7CC3" w:rsidR="00C0648B" w:rsidRPr="00C0648B" w:rsidRDefault="00C0648B" w:rsidP="00C0648B">
            <w:pPr>
              <w:pStyle w:val="BodyText"/>
              <w:spacing w:after="0"/>
              <w:jc w:val="center"/>
              <w:rPr>
                <w:b/>
                <w:bCs/>
                <w:sz w:val="20"/>
              </w:rPr>
            </w:pPr>
            <w:r w:rsidRPr="00C0648B">
              <w:rPr>
                <w:b/>
                <w:bCs/>
                <w:sz w:val="20"/>
              </w:rPr>
              <w:t>LSH Attributes</w:t>
            </w:r>
          </w:p>
        </w:tc>
      </w:tr>
      <w:tr w:rsidR="00C0648B" w:rsidRPr="00C0648B" w14:paraId="30C8936C" w14:textId="77777777" w:rsidTr="00C0648B">
        <w:trPr>
          <w:trHeight w:val="20"/>
          <w:jc w:val="center"/>
        </w:trPr>
        <w:tc>
          <w:tcPr>
            <w:tcW w:w="2427" w:type="dxa"/>
            <w:vMerge w:val="restart"/>
          </w:tcPr>
          <w:p w14:paraId="4AFD5211" w14:textId="77777777" w:rsidR="00C0648B" w:rsidRPr="00C0648B" w:rsidRDefault="00C0648B" w:rsidP="00C0648B">
            <w:pPr>
              <w:pStyle w:val="BodyText"/>
              <w:spacing w:after="0"/>
              <w:jc w:val="center"/>
              <w:rPr>
                <w:sz w:val="20"/>
              </w:rPr>
            </w:pPr>
            <w:r w:rsidRPr="00C0648B">
              <w:rPr>
                <w:sz w:val="20"/>
              </w:rPr>
              <w:t>Environmental</w:t>
            </w:r>
          </w:p>
        </w:tc>
        <w:tc>
          <w:tcPr>
            <w:tcW w:w="3888" w:type="dxa"/>
            <w:vMerge w:val="restart"/>
            <w:shd w:val="clear" w:color="auto" w:fill="auto"/>
            <w:tcMar>
              <w:top w:w="72" w:type="dxa"/>
              <w:left w:w="144" w:type="dxa"/>
              <w:bottom w:w="72" w:type="dxa"/>
              <w:right w:w="144" w:type="dxa"/>
            </w:tcMar>
            <w:vAlign w:val="center"/>
            <w:hideMark/>
          </w:tcPr>
          <w:p w14:paraId="73423329" w14:textId="4DE96EF0" w:rsidR="00C0648B" w:rsidRPr="00C0648B" w:rsidRDefault="00C0648B" w:rsidP="00C0648B">
            <w:pPr>
              <w:pStyle w:val="BodyText"/>
              <w:spacing w:after="0"/>
              <w:jc w:val="left"/>
              <w:rPr>
                <w:noProof w:val="0"/>
                <w:sz w:val="20"/>
              </w:rPr>
            </w:pPr>
            <w:r w:rsidRPr="00C0648B">
              <w:rPr>
                <w:noProof w:val="0"/>
                <w:sz w:val="20"/>
              </w:rPr>
              <w:t>A1. Minimize radiation exposure to crew.</w:t>
            </w:r>
          </w:p>
        </w:tc>
        <w:tc>
          <w:tcPr>
            <w:tcW w:w="3024" w:type="dxa"/>
          </w:tcPr>
          <w:p w14:paraId="55AEA361" w14:textId="7597F82A" w:rsidR="00C0648B" w:rsidRPr="00C0648B" w:rsidRDefault="00C0648B" w:rsidP="00C0648B">
            <w:pPr>
              <w:pStyle w:val="BodyText"/>
              <w:spacing w:after="0"/>
              <w:jc w:val="center"/>
              <w:rPr>
                <w:sz w:val="20"/>
              </w:rPr>
            </w:pPr>
            <w:r w:rsidRPr="00C0648B">
              <w:rPr>
                <w:sz w:val="20"/>
              </w:rPr>
              <w:t>Effective dose to crew from background radiation</w:t>
            </w:r>
          </w:p>
        </w:tc>
      </w:tr>
      <w:tr w:rsidR="00C0648B" w:rsidRPr="00C0648B" w14:paraId="07C87F21" w14:textId="77777777" w:rsidTr="00C0648B">
        <w:trPr>
          <w:trHeight w:val="20"/>
          <w:jc w:val="center"/>
        </w:trPr>
        <w:tc>
          <w:tcPr>
            <w:tcW w:w="2427" w:type="dxa"/>
            <w:vMerge/>
          </w:tcPr>
          <w:p w14:paraId="19CC7432" w14:textId="77777777" w:rsidR="00C0648B" w:rsidRPr="00C0648B" w:rsidRDefault="00C0648B" w:rsidP="00C0648B">
            <w:pPr>
              <w:pStyle w:val="BodyText"/>
              <w:spacing w:after="0"/>
              <w:jc w:val="center"/>
              <w:rPr>
                <w:sz w:val="20"/>
              </w:rPr>
            </w:pPr>
          </w:p>
        </w:tc>
        <w:tc>
          <w:tcPr>
            <w:tcW w:w="3888" w:type="dxa"/>
            <w:vMerge/>
            <w:shd w:val="clear" w:color="auto" w:fill="auto"/>
            <w:tcMar>
              <w:top w:w="72" w:type="dxa"/>
              <w:left w:w="144" w:type="dxa"/>
              <w:bottom w:w="72" w:type="dxa"/>
              <w:right w:w="144" w:type="dxa"/>
            </w:tcMar>
          </w:tcPr>
          <w:p w14:paraId="53927376" w14:textId="75605B48" w:rsidR="00C0648B" w:rsidRPr="00C0648B" w:rsidRDefault="00C0648B" w:rsidP="00C0648B">
            <w:pPr>
              <w:pStyle w:val="BodyText"/>
              <w:spacing w:after="0"/>
              <w:jc w:val="center"/>
              <w:rPr>
                <w:sz w:val="20"/>
              </w:rPr>
            </w:pPr>
          </w:p>
        </w:tc>
        <w:tc>
          <w:tcPr>
            <w:tcW w:w="3024" w:type="dxa"/>
          </w:tcPr>
          <w:p w14:paraId="5A0C5630" w14:textId="62184D5B" w:rsidR="00C0648B" w:rsidRPr="00C0648B" w:rsidRDefault="00C0648B" w:rsidP="00C0648B">
            <w:pPr>
              <w:pStyle w:val="BodyText"/>
              <w:spacing w:after="0"/>
              <w:jc w:val="center"/>
              <w:rPr>
                <w:sz w:val="20"/>
              </w:rPr>
            </w:pPr>
            <w:r w:rsidRPr="00C0648B">
              <w:rPr>
                <w:sz w:val="20"/>
              </w:rPr>
              <w:t>Acute dose to crew during SPEs</w:t>
            </w:r>
          </w:p>
        </w:tc>
      </w:tr>
      <w:tr w:rsidR="00C0648B" w:rsidRPr="00C0648B" w14:paraId="432962BC" w14:textId="77777777" w:rsidTr="00C0648B">
        <w:trPr>
          <w:trHeight w:val="20"/>
          <w:jc w:val="center"/>
        </w:trPr>
        <w:tc>
          <w:tcPr>
            <w:tcW w:w="2427" w:type="dxa"/>
            <w:vMerge/>
          </w:tcPr>
          <w:p w14:paraId="31C1B881" w14:textId="77777777" w:rsidR="00C0648B" w:rsidRPr="00C0648B" w:rsidRDefault="00C0648B" w:rsidP="00C0648B">
            <w:pPr>
              <w:pStyle w:val="BodyText"/>
              <w:spacing w:after="0"/>
              <w:jc w:val="center"/>
              <w:rPr>
                <w:sz w:val="20"/>
              </w:rPr>
            </w:pPr>
          </w:p>
        </w:tc>
        <w:tc>
          <w:tcPr>
            <w:tcW w:w="3888" w:type="dxa"/>
            <w:vMerge w:val="restart"/>
            <w:shd w:val="clear" w:color="auto" w:fill="auto"/>
            <w:tcMar>
              <w:top w:w="72" w:type="dxa"/>
              <w:left w:w="144" w:type="dxa"/>
              <w:bottom w:w="72" w:type="dxa"/>
              <w:right w:w="144" w:type="dxa"/>
            </w:tcMar>
            <w:vAlign w:val="center"/>
          </w:tcPr>
          <w:p w14:paraId="6FD00A72" w14:textId="1D15B623" w:rsidR="00C0648B" w:rsidRPr="00C0648B" w:rsidRDefault="00C0648B" w:rsidP="00C0648B">
            <w:pPr>
              <w:pStyle w:val="BodyText"/>
              <w:spacing w:after="0"/>
              <w:jc w:val="left"/>
              <w:rPr>
                <w:noProof w:val="0"/>
                <w:sz w:val="20"/>
              </w:rPr>
            </w:pPr>
            <w:r w:rsidRPr="00C0648B">
              <w:rPr>
                <w:noProof w:val="0"/>
                <w:sz w:val="20"/>
              </w:rPr>
              <w:t xml:space="preserve">A2. Maximize energy absorption capability of the shelter from impacts for crew and other exploration systems, including impacts from micrometeoroids, the movements of external assets (e.g., mobility systems), and any resulting ejecta. </w:t>
            </w:r>
          </w:p>
        </w:tc>
        <w:tc>
          <w:tcPr>
            <w:tcW w:w="3024" w:type="dxa"/>
          </w:tcPr>
          <w:p w14:paraId="68E64425" w14:textId="595C7DB0" w:rsidR="00C0648B" w:rsidRPr="00C0648B" w:rsidRDefault="00C0648B" w:rsidP="00C0648B">
            <w:pPr>
              <w:pStyle w:val="BodyText"/>
              <w:spacing w:after="0"/>
              <w:jc w:val="center"/>
              <w:rPr>
                <w:sz w:val="20"/>
              </w:rPr>
            </w:pPr>
            <w:r w:rsidRPr="00C0648B">
              <w:rPr>
                <w:sz w:val="20"/>
              </w:rPr>
              <w:t>Micrometeorite (MM) Impact Protection Probability</w:t>
            </w:r>
          </w:p>
        </w:tc>
      </w:tr>
      <w:tr w:rsidR="00C0648B" w:rsidRPr="00C0648B" w14:paraId="1227778D" w14:textId="77777777" w:rsidTr="00C0648B">
        <w:trPr>
          <w:trHeight w:val="20"/>
          <w:jc w:val="center"/>
        </w:trPr>
        <w:tc>
          <w:tcPr>
            <w:tcW w:w="2427" w:type="dxa"/>
            <w:vMerge/>
          </w:tcPr>
          <w:p w14:paraId="25BDA742" w14:textId="77777777" w:rsidR="00C0648B" w:rsidRPr="00C0648B" w:rsidRDefault="00C0648B" w:rsidP="00C0648B">
            <w:pPr>
              <w:pStyle w:val="BodyText"/>
              <w:spacing w:after="0"/>
              <w:jc w:val="center"/>
              <w:rPr>
                <w:sz w:val="20"/>
              </w:rPr>
            </w:pPr>
          </w:p>
        </w:tc>
        <w:tc>
          <w:tcPr>
            <w:tcW w:w="3888" w:type="dxa"/>
            <w:vMerge/>
            <w:shd w:val="clear" w:color="auto" w:fill="auto"/>
            <w:tcMar>
              <w:top w:w="72" w:type="dxa"/>
              <w:left w:w="144" w:type="dxa"/>
              <w:bottom w:w="72" w:type="dxa"/>
              <w:right w:w="144" w:type="dxa"/>
            </w:tcMar>
            <w:vAlign w:val="center"/>
          </w:tcPr>
          <w:p w14:paraId="77C64419" w14:textId="2AB41A34" w:rsidR="00C0648B" w:rsidRPr="00C0648B" w:rsidRDefault="00C0648B" w:rsidP="00C0648B">
            <w:pPr>
              <w:pStyle w:val="BodyText"/>
              <w:spacing w:after="0"/>
              <w:jc w:val="left"/>
              <w:rPr>
                <w:sz w:val="20"/>
              </w:rPr>
            </w:pPr>
          </w:p>
        </w:tc>
        <w:tc>
          <w:tcPr>
            <w:tcW w:w="3024" w:type="dxa"/>
          </w:tcPr>
          <w:p w14:paraId="49C5B726" w14:textId="4C4EBCC7" w:rsidR="00C0648B" w:rsidRPr="00C0648B" w:rsidRDefault="00C0648B" w:rsidP="00C0648B">
            <w:pPr>
              <w:pStyle w:val="BodyText"/>
              <w:spacing w:after="0"/>
              <w:jc w:val="center"/>
              <w:rPr>
                <w:sz w:val="20"/>
              </w:rPr>
            </w:pPr>
            <w:r w:rsidRPr="00C0648B">
              <w:rPr>
                <w:sz w:val="20"/>
              </w:rPr>
              <w:t>Sensitivity of Damage Detection</w:t>
            </w:r>
          </w:p>
        </w:tc>
      </w:tr>
      <w:tr w:rsidR="00C0648B" w:rsidRPr="00C0648B" w14:paraId="7E3A48F8" w14:textId="77777777" w:rsidTr="00C0648B">
        <w:trPr>
          <w:trHeight w:val="20"/>
          <w:jc w:val="center"/>
        </w:trPr>
        <w:tc>
          <w:tcPr>
            <w:tcW w:w="2427" w:type="dxa"/>
            <w:vMerge/>
          </w:tcPr>
          <w:p w14:paraId="0F220C54" w14:textId="77777777" w:rsidR="00C0648B" w:rsidRPr="00C0648B" w:rsidRDefault="00C0648B" w:rsidP="00C0648B">
            <w:pPr>
              <w:pStyle w:val="BodyText"/>
              <w:spacing w:after="0"/>
              <w:jc w:val="center"/>
              <w:rPr>
                <w:sz w:val="20"/>
              </w:rPr>
            </w:pPr>
          </w:p>
        </w:tc>
        <w:tc>
          <w:tcPr>
            <w:tcW w:w="3888" w:type="dxa"/>
            <w:vMerge/>
            <w:shd w:val="clear" w:color="auto" w:fill="auto"/>
            <w:tcMar>
              <w:top w:w="72" w:type="dxa"/>
              <w:left w:w="144" w:type="dxa"/>
              <w:bottom w:w="72" w:type="dxa"/>
              <w:right w:w="144" w:type="dxa"/>
            </w:tcMar>
            <w:vAlign w:val="center"/>
          </w:tcPr>
          <w:p w14:paraId="283FBD85" w14:textId="5A5E0844" w:rsidR="00C0648B" w:rsidRPr="00C0648B" w:rsidRDefault="00C0648B" w:rsidP="00C0648B">
            <w:pPr>
              <w:pStyle w:val="BodyText"/>
              <w:spacing w:after="0"/>
              <w:jc w:val="left"/>
              <w:rPr>
                <w:sz w:val="20"/>
              </w:rPr>
            </w:pPr>
          </w:p>
        </w:tc>
        <w:tc>
          <w:tcPr>
            <w:tcW w:w="3024" w:type="dxa"/>
          </w:tcPr>
          <w:p w14:paraId="1F4EB471" w14:textId="03ACF118" w:rsidR="00C0648B" w:rsidRPr="00C0648B" w:rsidRDefault="00C0648B" w:rsidP="00C0648B">
            <w:pPr>
              <w:pStyle w:val="BodyText"/>
              <w:spacing w:after="0"/>
              <w:jc w:val="center"/>
              <w:rPr>
                <w:sz w:val="20"/>
              </w:rPr>
            </w:pPr>
            <w:r w:rsidRPr="00C0648B">
              <w:rPr>
                <w:sz w:val="20"/>
              </w:rPr>
              <w:t>Protection against impact from external assets</w:t>
            </w:r>
          </w:p>
        </w:tc>
      </w:tr>
      <w:tr w:rsidR="00C0648B" w:rsidRPr="00C0648B" w14:paraId="49DF2255" w14:textId="77777777" w:rsidTr="00C0648B">
        <w:trPr>
          <w:trHeight w:val="20"/>
          <w:jc w:val="center"/>
        </w:trPr>
        <w:tc>
          <w:tcPr>
            <w:tcW w:w="2427" w:type="dxa"/>
            <w:vMerge/>
          </w:tcPr>
          <w:p w14:paraId="1D0E493B" w14:textId="77777777" w:rsidR="00C0648B" w:rsidRPr="00C0648B" w:rsidRDefault="00C0648B" w:rsidP="00C0648B">
            <w:pPr>
              <w:pStyle w:val="BodyText"/>
              <w:spacing w:after="0"/>
              <w:jc w:val="center"/>
              <w:rPr>
                <w:sz w:val="20"/>
              </w:rPr>
            </w:pPr>
          </w:p>
        </w:tc>
        <w:tc>
          <w:tcPr>
            <w:tcW w:w="3888" w:type="dxa"/>
            <w:shd w:val="clear" w:color="auto" w:fill="auto"/>
            <w:tcMar>
              <w:top w:w="72" w:type="dxa"/>
              <w:left w:w="144" w:type="dxa"/>
              <w:bottom w:w="72" w:type="dxa"/>
              <w:right w:w="144" w:type="dxa"/>
            </w:tcMar>
            <w:vAlign w:val="center"/>
          </w:tcPr>
          <w:p w14:paraId="481C2F14" w14:textId="77C753FB" w:rsidR="00C0648B" w:rsidRPr="00C0648B" w:rsidRDefault="00C0648B" w:rsidP="00C0648B">
            <w:pPr>
              <w:pStyle w:val="BodyText"/>
              <w:spacing w:after="0"/>
              <w:jc w:val="left"/>
              <w:rPr>
                <w:noProof w:val="0"/>
                <w:sz w:val="20"/>
              </w:rPr>
            </w:pPr>
            <w:r w:rsidRPr="00C0648B">
              <w:rPr>
                <w:noProof w:val="0"/>
                <w:sz w:val="20"/>
              </w:rPr>
              <w:t xml:space="preserve">A3.  Minimize accumulation of dust (fine and coarse) on LSH establishment and operations systems. </w:t>
            </w:r>
          </w:p>
        </w:tc>
        <w:tc>
          <w:tcPr>
            <w:tcW w:w="3024" w:type="dxa"/>
          </w:tcPr>
          <w:p w14:paraId="5A99CCEF" w14:textId="1CA9CE2F" w:rsidR="00C0648B" w:rsidRPr="00C0648B" w:rsidRDefault="00C0648B" w:rsidP="00C0648B">
            <w:pPr>
              <w:pStyle w:val="BodyText"/>
              <w:spacing w:after="0"/>
              <w:jc w:val="center"/>
              <w:rPr>
                <w:sz w:val="20"/>
              </w:rPr>
            </w:pPr>
            <w:r w:rsidRPr="00C0648B">
              <w:rPr>
                <w:sz w:val="20"/>
              </w:rPr>
              <w:t>Architectural Dust Mitigation</w:t>
            </w:r>
          </w:p>
        </w:tc>
      </w:tr>
      <w:tr w:rsidR="00C0648B" w:rsidRPr="00C0648B" w14:paraId="788F7674" w14:textId="77777777" w:rsidTr="00C0648B">
        <w:trPr>
          <w:trHeight w:val="20"/>
          <w:jc w:val="center"/>
        </w:trPr>
        <w:tc>
          <w:tcPr>
            <w:tcW w:w="2427" w:type="dxa"/>
            <w:vMerge w:val="restart"/>
          </w:tcPr>
          <w:p w14:paraId="1034E794" w14:textId="77777777" w:rsidR="00C0648B" w:rsidRPr="00C0648B" w:rsidRDefault="00C0648B" w:rsidP="00C0648B">
            <w:pPr>
              <w:pStyle w:val="BodyText"/>
              <w:spacing w:after="0"/>
              <w:jc w:val="center"/>
              <w:rPr>
                <w:sz w:val="20"/>
              </w:rPr>
            </w:pPr>
            <w:r w:rsidRPr="00C0648B">
              <w:rPr>
                <w:sz w:val="20"/>
              </w:rPr>
              <w:t>Operational</w:t>
            </w:r>
          </w:p>
        </w:tc>
        <w:tc>
          <w:tcPr>
            <w:tcW w:w="3888" w:type="dxa"/>
            <w:shd w:val="clear" w:color="auto" w:fill="auto"/>
            <w:tcMar>
              <w:top w:w="72" w:type="dxa"/>
              <w:left w:w="144" w:type="dxa"/>
              <w:bottom w:w="72" w:type="dxa"/>
              <w:right w:w="144" w:type="dxa"/>
            </w:tcMar>
            <w:vAlign w:val="center"/>
          </w:tcPr>
          <w:p w14:paraId="58A4E44B" w14:textId="2640362D" w:rsidR="00C0648B" w:rsidRPr="00C0648B" w:rsidRDefault="00C0648B" w:rsidP="00C0648B">
            <w:pPr>
              <w:pStyle w:val="BodyText"/>
              <w:spacing w:after="0"/>
              <w:jc w:val="left"/>
              <w:rPr>
                <w:noProof w:val="0"/>
                <w:sz w:val="20"/>
              </w:rPr>
            </w:pPr>
            <w:r w:rsidRPr="00C0648B">
              <w:rPr>
                <w:noProof w:val="0"/>
                <w:sz w:val="20"/>
              </w:rPr>
              <w:t xml:space="preserve">B1. Maximize use of indigenous materials in construction and operation. </w:t>
            </w:r>
          </w:p>
        </w:tc>
        <w:tc>
          <w:tcPr>
            <w:tcW w:w="3024" w:type="dxa"/>
          </w:tcPr>
          <w:p w14:paraId="1733BC05" w14:textId="395797D9" w:rsidR="00C0648B" w:rsidRPr="00C0648B" w:rsidRDefault="00C0648B" w:rsidP="00C0648B">
            <w:pPr>
              <w:pStyle w:val="BodyText"/>
              <w:spacing w:after="0"/>
              <w:jc w:val="center"/>
              <w:rPr>
                <w:sz w:val="20"/>
              </w:rPr>
            </w:pPr>
            <w:r w:rsidRPr="00C0648B">
              <w:rPr>
                <w:sz w:val="20"/>
              </w:rPr>
              <w:t>Lunar Surface System Mass Reduction</w:t>
            </w:r>
          </w:p>
        </w:tc>
      </w:tr>
      <w:tr w:rsidR="00C0648B" w:rsidRPr="00C0648B" w14:paraId="015EB5C7" w14:textId="77777777" w:rsidTr="00286DC4">
        <w:trPr>
          <w:trHeight w:val="20"/>
          <w:jc w:val="center"/>
        </w:trPr>
        <w:tc>
          <w:tcPr>
            <w:tcW w:w="2427" w:type="dxa"/>
            <w:vMerge/>
          </w:tcPr>
          <w:p w14:paraId="32C039E6" w14:textId="77777777" w:rsidR="00C0648B" w:rsidRPr="00C0648B" w:rsidRDefault="00C0648B" w:rsidP="00C0648B">
            <w:pPr>
              <w:pStyle w:val="BodyText"/>
              <w:spacing w:after="0"/>
              <w:jc w:val="center"/>
              <w:rPr>
                <w:sz w:val="20"/>
              </w:rPr>
            </w:pPr>
          </w:p>
        </w:tc>
        <w:tc>
          <w:tcPr>
            <w:tcW w:w="3888" w:type="dxa"/>
            <w:vMerge w:val="restart"/>
            <w:shd w:val="clear" w:color="auto" w:fill="auto"/>
            <w:tcMar>
              <w:top w:w="72" w:type="dxa"/>
              <w:left w:w="144" w:type="dxa"/>
              <w:bottom w:w="72" w:type="dxa"/>
              <w:right w:w="144" w:type="dxa"/>
            </w:tcMar>
            <w:vAlign w:val="center"/>
          </w:tcPr>
          <w:p w14:paraId="137A0CD7" w14:textId="34EDB8EC" w:rsidR="00C0648B" w:rsidRPr="00C0648B" w:rsidRDefault="00C0648B">
            <w:pPr>
              <w:pStyle w:val="BodyText"/>
              <w:spacing w:after="0"/>
              <w:jc w:val="left"/>
              <w:rPr>
                <w:noProof w:val="0"/>
                <w:sz w:val="20"/>
              </w:rPr>
            </w:pPr>
            <w:r w:rsidRPr="00C0648B">
              <w:rPr>
                <w:noProof w:val="0"/>
                <w:sz w:val="20"/>
              </w:rPr>
              <w:t>B2. Minimize need for crew involvement during establishment and sustained operations of the LSH.   </w:t>
            </w:r>
          </w:p>
        </w:tc>
        <w:tc>
          <w:tcPr>
            <w:tcW w:w="3024" w:type="dxa"/>
          </w:tcPr>
          <w:p w14:paraId="1C40A8DE" w14:textId="70693134" w:rsidR="00C0648B" w:rsidRPr="00C0648B" w:rsidRDefault="00C0648B" w:rsidP="00C0648B">
            <w:pPr>
              <w:pStyle w:val="BodyText"/>
              <w:spacing w:after="0"/>
              <w:jc w:val="center"/>
              <w:rPr>
                <w:sz w:val="20"/>
              </w:rPr>
            </w:pPr>
            <w:r w:rsidRPr="00C0648B">
              <w:rPr>
                <w:sz w:val="20"/>
              </w:rPr>
              <w:t>Maintenance Need</w:t>
            </w:r>
          </w:p>
        </w:tc>
      </w:tr>
      <w:tr w:rsidR="00C0648B" w:rsidRPr="00C0648B" w14:paraId="611A8180" w14:textId="77777777" w:rsidTr="00C0648B">
        <w:trPr>
          <w:trHeight w:val="20"/>
          <w:jc w:val="center"/>
        </w:trPr>
        <w:tc>
          <w:tcPr>
            <w:tcW w:w="2427" w:type="dxa"/>
            <w:vMerge/>
          </w:tcPr>
          <w:p w14:paraId="29703503" w14:textId="77777777" w:rsidR="00C0648B" w:rsidRPr="00C0648B" w:rsidRDefault="00C0648B" w:rsidP="00C0648B">
            <w:pPr>
              <w:pStyle w:val="BodyText"/>
              <w:spacing w:after="0"/>
              <w:jc w:val="center"/>
              <w:rPr>
                <w:sz w:val="20"/>
              </w:rPr>
            </w:pPr>
          </w:p>
        </w:tc>
        <w:tc>
          <w:tcPr>
            <w:tcW w:w="3888" w:type="dxa"/>
            <w:vMerge/>
            <w:shd w:val="clear" w:color="auto" w:fill="auto"/>
            <w:tcMar>
              <w:top w:w="72" w:type="dxa"/>
              <w:left w:w="144" w:type="dxa"/>
              <w:bottom w:w="72" w:type="dxa"/>
              <w:right w:w="144" w:type="dxa"/>
            </w:tcMar>
            <w:vAlign w:val="center"/>
          </w:tcPr>
          <w:p w14:paraId="50AE83E4" w14:textId="7FE7BC25" w:rsidR="00C0648B" w:rsidRPr="00C0648B" w:rsidRDefault="00C0648B" w:rsidP="00C0648B">
            <w:pPr>
              <w:pStyle w:val="BodyText"/>
              <w:spacing w:after="0"/>
              <w:jc w:val="left"/>
              <w:rPr>
                <w:sz w:val="20"/>
              </w:rPr>
            </w:pPr>
          </w:p>
        </w:tc>
        <w:tc>
          <w:tcPr>
            <w:tcW w:w="3024" w:type="dxa"/>
          </w:tcPr>
          <w:p w14:paraId="13127E43" w14:textId="0E917BC6" w:rsidR="00C0648B" w:rsidRPr="00C0648B" w:rsidRDefault="00C0648B" w:rsidP="00C0648B">
            <w:pPr>
              <w:pStyle w:val="BodyText"/>
              <w:spacing w:after="0"/>
              <w:jc w:val="center"/>
              <w:rPr>
                <w:sz w:val="20"/>
              </w:rPr>
            </w:pPr>
            <w:r w:rsidRPr="00C0648B">
              <w:rPr>
                <w:sz w:val="20"/>
              </w:rPr>
              <w:t>Training Need</w:t>
            </w:r>
          </w:p>
        </w:tc>
      </w:tr>
      <w:tr w:rsidR="00C0648B" w:rsidRPr="00C0648B" w14:paraId="3DFA623F" w14:textId="77777777" w:rsidTr="00C0648B">
        <w:trPr>
          <w:trHeight w:val="20"/>
          <w:jc w:val="center"/>
        </w:trPr>
        <w:tc>
          <w:tcPr>
            <w:tcW w:w="2427" w:type="dxa"/>
            <w:vMerge/>
          </w:tcPr>
          <w:p w14:paraId="50E7045C" w14:textId="77777777" w:rsidR="00C0648B" w:rsidRPr="00C0648B" w:rsidRDefault="00C0648B" w:rsidP="00C0648B">
            <w:pPr>
              <w:pStyle w:val="BodyText"/>
              <w:spacing w:after="0"/>
              <w:jc w:val="center"/>
              <w:rPr>
                <w:sz w:val="20"/>
              </w:rPr>
            </w:pPr>
          </w:p>
        </w:tc>
        <w:tc>
          <w:tcPr>
            <w:tcW w:w="3888" w:type="dxa"/>
            <w:vMerge/>
            <w:shd w:val="clear" w:color="auto" w:fill="auto"/>
            <w:tcMar>
              <w:top w:w="72" w:type="dxa"/>
              <w:left w:w="144" w:type="dxa"/>
              <w:bottom w:w="72" w:type="dxa"/>
              <w:right w:w="144" w:type="dxa"/>
            </w:tcMar>
            <w:vAlign w:val="center"/>
          </w:tcPr>
          <w:p w14:paraId="499F16BC" w14:textId="7829E32E" w:rsidR="00C0648B" w:rsidRPr="00C0648B" w:rsidRDefault="00C0648B" w:rsidP="00C0648B">
            <w:pPr>
              <w:pStyle w:val="BodyText"/>
              <w:spacing w:after="0"/>
              <w:jc w:val="left"/>
              <w:rPr>
                <w:sz w:val="20"/>
              </w:rPr>
            </w:pPr>
          </w:p>
        </w:tc>
        <w:tc>
          <w:tcPr>
            <w:tcW w:w="3024" w:type="dxa"/>
          </w:tcPr>
          <w:p w14:paraId="763E2CA1" w14:textId="7E461359" w:rsidR="00C0648B" w:rsidRPr="00C0648B" w:rsidRDefault="00C0648B" w:rsidP="00C0648B">
            <w:pPr>
              <w:pStyle w:val="BodyText"/>
              <w:spacing w:after="0"/>
              <w:jc w:val="center"/>
              <w:rPr>
                <w:sz w:val="20"/>
              </w:rPr>
            </w:pPr>
            <w:r w:rsidRPr="00C0648B">
              <w:rPr>
                <w:sz w:val="20"/>
              </w:rPr>
              <w:t>Degree of Autonomy</w:t>
            </w:r>
          </w:p>
        </w:tc>
      </w:tr>
      <w:tr w:rsidR="00C0648B" w:rsidRPr="00C0648B" w14:paraId="42191D1D" w14:textId="77777777" w:rsidTr="00C0648B">
        <w:trPr>
          <w:trHeight w:val="20"/>
          <w:jc w:val="center"/>
        </w:trPr>
        <w:tc>
          <w:tcPr>
            <w:tcW w:w="2427" w:type="dxa"/>
            <w:vMerge/>
          </w:tcPr>
          <w:p w14:paraId="4997D6A4" w14:textId="77777777" w:rsidR="00C0648B" w:rsidRPr="00C0648B" w:rsidRDefault="00C0648B" w:rsidP="00C0648B">
            <w:pPr>
              <w:pStyle w:val="BodyText"/>
              <w:spacing w:after="0"/>
              <w:jc w:val="center"/>
              <w:rPr>
                <w:sz w:val="20"/>
              </w:rPr>
            </w:pPr>
          </w:p>
        </w:tc>
        <w:tc>
          <w:tcPr>
            <w:tcW w:w="3888" w:type="dxa"/>
            <w:vMerge/>
            <w:shd w:val="clear" w:color="auto" w:fill="auto"/>
            <w:tcMar>
              <w:top w:w="72" w:type="dxa"/>
              <w:left w:w="144" w:type="dxa"/>
              <w:bottom w:w="72" w:type="dxa"/>
              <w:right w:w="144" w:type="dxa"/>
            </w:tcMar>
            <w:vAlign w:val="center"/>
          </w:tcPr>
          <w:p w14:paraId="61121D8E" w14:textId="79FD52C5" w:rsidR="00C0648B" w:rsidRPr="00C0648B" w:rsidRDefault="00C0648B" w:rsidP="00C0648B">
            <w:pPr>
              <w:pStyle w:val="BodyText"/>
              <w:spacing w:after="0"/>
              <w:jc w:val="left"/>
              <w:rPr>
                <w:sz w:val="20"/>
              </w:rPr>
            </w:pPr>
          </w:p>
        </w:tc>
        <w:tc>
          <w:tcPr>
            <w:tcW w:w="3024" w:type="dxa"/>
          </w:tcPr>
          <w:p w14:paraId="0829ECA9" w14:textId="616134EA" w:rsidR="00C0648B" w:rsidRPr="00C0648B" w:rsidRDefault="00C0648B" w:rsidP="00C0648B">
            <w:pPr>
              <w:pStyle w:val="BodyText"/>
              <w:spacing w:after="0"/>
              <w:jc w:val="center"/>
              <w:rPr>
                <w:sz w:val="20"/>
              </w:rPr>
            </w:pPr>
            <w:r w:rsidRPr="00C0648B">
              <w:rPr>
                <w:sz w:val="20"/>
              </w:rPr>
              <w:t>Crew Situational Awareness</w:t>
            </w:r>
          </w:p>
        </w:tc>
      </w:tr>
      <w:tr w:rsidR="00C0648B" w:rsidRPr="00C0648B" w14:paraId="4A78591F" w14:textId="77777777" w:rsidTr="00C0648B">
        <w:trPr>
          <w:trHeight w:val="20"/>
          <w:jc w:val="center"/>
        </w:trPr>
        <w:tc>
          <w:tcPr>
            <w:tcW w:w="2427" w:type="dxa"/>
            <w:vMerge/>
          </w:tcPr>
          <w:p w14:paraId="587EB72D" w14:textId="77777777" w:rsidR="00C0648B" w:rsidRPr="00C0648B" w:rsidRDefault="00C0648B" w:rsidP="00C0648B">
            <w:pPr>
              <w:pStyle w:val="BodyText"/>
              <w:spacing w:after="0"/>
              <w:jc w:val="center"/>
              <w:rPr>
                <w:sz w:val="20"/>
              </w:rPr>
            </w:pPr>
          </w:p>
        </w:tc>
        <w:tc>
          <w:tcPr>
            <w:tcW w:w="3888" w:type="dxa"/>
            <w:vMerge/>
            <w:shd w:val="clear" w:color="auto" w:fill="auto"/>
            <w:tcMar>
              <w:top w:w="72" w:type="dxa"/>
              <w:left w:w="144" w:type="dxa"/>
              <w:bottom w:w="72" w:type="dxa"/>
              <w:right w:w="144" w:type="dxa"/>
            </w:tcMar>
            <w:vAlign w:val="center"/>
          </w:tcPr>
          <w:p w14:paraId="10462ACB" w14:textId="065D4189" w:rsidR="00C0648B" w:rsidRPr="00C0648B" w:rsidRDefault="00C0648B" w:rsidP="00C0648B">
            <w:pPr>
              <w:pStyle w:val="BodyText"/>
              <w:spacing w:after="0"/>
              <w:jc w:val="left"/>
              <w:rPr>
                <w:sz w:val="20"/>
              </w:rPr>
            </w:pPr>
          </w:p>
        </w:tc>
        <w:tc>
          <w:tcPr>
            <w:tcW w:w="3024" w:type="dxa"/>
          </w:tcPr>
          <w:p w14:paraId="0C761D48" w14:textId="6937F150" w:rsidR="00C0648B" w:rsidRPr="00C0648B" w:rsidRDefault="00C0648B" w:rsidP="00C0648B">
            <w:pPr>
              <w:pStyle w:val="BodyText"/>
              <w:spacing w:after="0"/>
              <w:jc w:val="center"/>
              <w:rPr>
                <w:sz w:val="20"/>
              </w:rPr>
            </w:pPr>
            <w:r w:rsidRPr="00C0648B">
              <w:rPr>
                <w:sz w:val="20"/>
              </w:rPr>
              <w:t>Spatial Involvement</w:t>
            </w:r>
          </w:p>
        </w:tc>
      </w:tr>
      <w:tr w:rsidR="00C0648B" w:rsidRPr="00C0648B" w14:paraId="73E5571E" w14:textId="77777777" w:rsidTr="00C0648B">
        <w:trPr>
          <w:trHeight w:val="20"/>
          <w:jc w:val="center"/>
        </w:trPr>
        <w:tc>
          <w:tcPr>
            <w:tcW w:w="2427" w:type="dxa"/>
            <w:vMerge/>
          </w:tcPr>
          <w:p w14:paraId="05FFCB6A" w14:textId="77777777" w:rsidR="00C0648B" w:rsidRPr="00C0648B" w:rsidRDefault="00C0648B" w:rsidP="00C0648B">
            <w:pPr>
              <w:pStyle w:val="BodyText"/>
              <w:spacing w:after="0"/>
              <w:jc w:val="center"/>
              <w:rPr>
                <w:kern w:val="24"/>
                <w:sz w:val="20"/>
              </w:rPr>
            </w:pPr>
          </w:p>
        </w:tc>
        <w:tc>
          <w:tcPr>
            <w:tcW w:w="3888" w:type="dxa"/>
            <w:shd w:val="clear" w:color="auto" w:fill="auto"/>
            <w:tcMar>
              <w:top w:w="72" w:type="dxa"/>
              <w:left w:w="144" w:type="dxa"/>
              <w:bottom w:w="72" w:type="dxa"/>
              <w:right w:w="144" w:type="dxa"/>
            </w:tcMar>
            <w:vAlign w:val="center"/>
          </w:tcPr>
          <w:p w14:paraId="34C74BF9" w14:textId="69F97635" w:rsidR="00C0648B" w:rsidRPr="00C0648B" w:rsidRDefault="00C0648B" w:rsidP="00C0648B">
            <w:pPr>
              <w:pStyle w:val="BodyText"/>
              <w:spacing w:after="0"/>
              <w:jc w:val="left"/>
              <w:rPr>
                <w:noProof w:val="0"/>
                <w:sz w:val="20"/>
              </w:rPr>
            </w:pPr>
            <w:r w:rsidRPr="00C0648B">
              <w:rPr>
                <w:noProof w:val="0"/>
                <w:sz w:val="20"/>
              </w:rPr>
              <w:t>B3. Maximize evolvability of the LSH establishment and operations concept.  </w:t>
            </w:r>
          </w:p>
        </w:tc>
        <w:tc>
          <w:tcPr>
            <w:tcW w:w="3024" w:type="dxa"/>
          </w:tcPr>
          <w:p w14:paraId="1110479E" w14:textId="21B9CB8D" w:rsidR="00C0648B" w:rsidRPr="00C0648B" w:rsidRDefault="00C0648B" w:rsidP="00C0648B">
            <w:pPr>
              <w:pStyle w:val="BodyText"/>
              <w:spacing w:after="0"/>
              <w:jc w:val="center"/>
              <w:rPr>
                <w:kern w:val="24"/>
                <w:sz w:val="20"/>
              </w:rPr>
            </w:pPr>
            <w:r w:rsidRPr="00C0648B">
              <w:rPr>
                <w:kern w:val="24"/>
                <w:sz w:val="20"/>
              </w:rPr>
              <w:t>Evolvability Composite Score</w:t>
            </w:r>
          </w:p>
        </w:tc>
      </w:tr>
      <w:tr w:rsidR="00C0648B" w:rsidRPr="00C0648B" w14:paraId="4463CC02" w14:textId="77777777" w:rsidTr="00C0648B">
        <w:trPr>
          <w:trHeight w:val="20"/>
          <w:jc w:val="center"/>
        </w:trPr>
        <w:tc>
          <w:tcPr>
            <w:tcW w:w="2427" w:type="dxa"/>
            <w:vMerge/>
          </w:tcPr>
          <w:p w14:paraId="404C17EE" w14:textId="77777777" w:rsidR="00C0648B" w:rsidRPr="00C0648B" w:rsidRDefault="00C0648B" w:rsidP="00C0648B">
            <w:pPr>
              <w:pStyle w:val="BodyText"/>
              <w:spacing w:after="0"/>
              <w:jc w:val="center"/>
              <w:rPr>
                <w:kern w:val="24"/>
                <w:sz w:val="20"/>
              </w:rPr>
            </w:pPr>
          </w:p>
        </w:tc>
        <w:tc>
          <w:tcPr>
            <w:tcW w:w="3888" w:type="dxa"/>
            <w:vMerge w:val="restart"/>
            <w:shd w:val="clear" w:color="auto" w:fill="auto"/>
            <w:tcMar>
              <w:top w:w="72" w:type="dxa"/>
              <w:left w:w="144" w:type="dxa"/>
              <w:bottom w:w="72" w:type="dxa"/>
              <w:right w:w="144" w:type="dxa"/>
            </w:tcMar>
            <w:vAlign w:val="center"/>
          </w:tcPr>
          <w:p w14:paraId="423ECD05" w14:textId="6B7CC533" w:rsidR="00C0648B" w:rsidRPr="00C0648B" w:rsidRDefault="00C0648B" w:rsidP="00C0648B">
            <w:pPr>
              <w:pStyle w:val="BodyText"/>
              <w:spacing w:after="0"/>
              <w:jc w:val="left"/>
              <w:rPr>
                <w:noProof w:val="0"/>
                <w:sz w:val="20"/>
              </w:rPr>
            </w:pPr>
            <w:r w:rsidRPr="00C0648B">
              <w:rPr>
                <w:noProof w:val="0"/>
                <w:sz w:val="20"/>
              </w:rPr>
              <w:t xml:space="preserve">B4. Balance resiliency and robustness of LSH concept as a whole. </w:t>
            </w:r>
          </w:p>
        </w:tc>
        <w:tc>
          <w:tcPr>
            <w:tcW w:w="3024" w:type="dxa"/>
          </w:tcPr>
          <w:p w14:paraId="42A6CD3A" w14:textId="13D8EB1D" w:rsidR="00C0648B" w:rsidRPr="00C0648B" w:rsidRDefault="00C0648B" w:rsidP="00C0648B">
            <w:pPr>
              <w:pStyle w:val="BodyText"/>
              <w:spacing w:after="0"/>
              <w:jc w:val="center"/>
              <w:rPr>
                <w:kern w:val="24"/>
                <w:sz w:val="20"/>
              </w:rPr>
            </w:pPr>
            <w:r w:rsidRPr="00C0648B">
              <w:rPr>
                <w:kern w:val="24"/>
                <w:sz w:val="20"/>
              </w:rPr>
              <w:t>Fault/Degradation Identification</w:t>
            </w:r>
          </w:p>
        </w:tc>
      </w:tr>
      <w:tr w:rsidR="00C0648B" w:rsidRPr="00C0648B" w14:paraId="4BEB915B" w14:textId="77777777" w:rsidTr="00C0648B">
        <w:trPr>
          <w:trHeight w:val="20"/>
          <w:jc w:val="center"/>
        </w:trPr>
        <w:tc>
          <w:tcPr>
            <w:tcW w:w="2427" w:type="dxa"/>
            <w:vMerge/>
          </w:tcPr>
          <w:p w14:paraId="43964EB4" w14:textId="77777777" w:rsidR="00C0648B" w:rsidRPr="00C0648B" w:rsidRDefault="00C0648B" w:rsidP="00C0648B">
            <w:pPr>
              <w:pStyle w:val="BodyText"/>
              <w:spacing w:after="0"/>
              <w:jc w:val="center"/>
              <w:rPr>
                <w:kern w:val="24"/>
                <w:sz w:val="20"/>
              </w:rPr>
            </w:pPr>
          </w:p>
        </w:tc>
        <w:tc>
          <w:tcPr>
            <w:tcW w:w="3888" w:type="dxa"/>
            <w:vMerge/>
            <w:shd w:val="clear" w:color="auto" w:fill="auto"/>
            <w:tcMar>
              <w:top w:w="72" w:type="dxa"/>
              <w:left w:w="144" w:type="dxa"/>
              <w:bottom w:w="72" w:type="dxa"/>
              <w:right w:w="144" w:type="dxa"/>
            </w:tcMar>
            <w:vAlign w:val="center"/>
          </w:tcPr>
          <w:p w14:paraId="78563165" w14:textId="535395D0" w:rsidR="00C0648B" w:rsidRPr="00C0648B" w:rsidRDefault="00C0648B" w:rsidP="00C0648B">
            <w:pPr>
              <w:pStyle w:val="BodyText"/>
              <w:spacing w:after="0"/>
              <w:jc w:val="left"/>
              <w:rPr>
                <w:kern w:val="24"/>
                <w:sz w:val="20"/>
              </w:rPr>
            </w:pPr>
          </w:p>
        </w:tc>
        <w:tc>
          <w:tcPr>
            <w:tcW w:w="3024" w:type="dxa"/>
          </w:tcPr>
          <w:p w14:paraId="100B87A0" w14:textId="03C07A9A" w:rsidR="00C0648B" w:rsidRPr="00C0648B" w:rsidRDefault="00C0648B" w:rsidP="00C0648B">
            <w:pPr>
              <w:pStyle w:val="BodyText"/>
              <w:spacing w:after="0"/>
              <w:jc w:val="center"/>
              <w:rPr>
                <w:kern w:val="24"/>
                <w:sz w:val="20"/>
              </w:rPr>
            </w:pPr>
            <w:r w:rsidRPr="00C0648B">
              <w:rPr>
                <w:kern w:val="24"/>
                <w:sz w:val="20"/>
              </w:rPr>
              <w:t>Resiliency</w:t>
            </w:r>
          </w:p>
        </w:tc>
      </w:tr>
      <w:tr w:rsidR="00C0648B" w:rsidRPr="00C0648B" w14:paraId="4BDAA736" w14:textId="77777777" w:rsidTr="00C0648B">
        <w:trPr>
          <w:trHeight w:val="20"/>
          <w:jc w:val="center"/>
        </w:trPr>
        <w:tc>
          <w:tcPr>
            <w:tcW w:w="2427" w:type="dxa"/>
            <w:vMerge/>
          </w:tcPr>
          <w:p w14:paraId="273427BA" w14:textId="77777777" w:rsidR="00C0648B" w:rsidRPr="00C0648B" w:rsidRDefault="00C0648B" w:rsidP="00C0648B">
            <w:pPr>
              <w:pStyle w:val="BodyText"/>
              <w:spacing w:after="0"/>
              <w:jc w:val="center"/>
              <w:rPr>
                <w:kern w:val="24"/>
                <w:sz w:val="20"/>
              </w:rPr>
            </w:pPr>
          </w:p>
        </w:tc>
        <w:tc>
          <w:tcPr>
            <w:tcW w:w="3888" w:type="dxa"/>
            <w:vMerge/>
            <w:shd w:val="clear" w:color="auto" w:fill="auto"/>
            <w:tcMar>
              <w:top w:w="72" w:type="dxa"/>
              <w:left w:w="144" w:type="dxa"/>
              <w:bottom w:w="72" w:type="dxa"/>
              <w:right w:w="144" w:type="dxa"/>
            </w:tcMar>
            <w:vAlign w:val="center"/>
          </w:tcPr>
          <w:p w14:paraId="16E4D1FB" w14:textId="48A729A0" w:rsidR="00C0648B" w:rsidRPr="00C0648B" w:rsidRDefault="00C0648B" w:rsidP="00C0648B">
            <w:pPr>
              <w:pStyle w:val="BodyText"/>
              <w:spacing w:after="0"/>
              <w:jc w:val="left"/>
              <w:rPr>
                <w:kern w:val="24"/>
                <w:sz w:val="20"/>
              </w:rPr>
            </w:pPr>
          </w:p>
        </w:tc>
        <w:tc>
          <w:tcPr>
            <w:tcW w:w="3024" w:type="dxa"/>
          </w:tcPr>
          <w:p w14:paraId="3D052751" w14:textId="0A2C08DE" w:rsidR="00C0648B" w:rsidRPr="00C0648B" w:rsidRDefault="00C0648B" w:rsidP="00C0648B">
            <w:pPr>
              <w:pStyle w:val="BodyText"/>
              <w:spacing w:after="0"/>
              <w:jc w:val="center"/>
              <w:rPr>
                <w:kern w:val="24"/>
                <w:sz w:val="20"/>
              </w:rPr>
            </w:pPr>
            <w:r w:rsidRPr="00C0648B">
              <w:rPr>
                <w:kern w:val="24"/>
                <w:sz w:val="20"/>
              </w:rPr>
              <w:t>Complexity</w:t>
            </w:r>
          </w:p>
        </w:tc>
      </w:tr>
      <w:tr w:rsidR="00C0648B" w:rsidRPr="00C0648B" w14:paraId="725F0080" w14:textId="77777777" w:rsidTr="00C0648B">
        <w:trPr>
          <w:trHeight w:val="20"/>
          <w:jc w:val="center"/>
        </w:trPr>
        <w:tc>
          <w:tcPr>
            <w:tcW w:w="2427" w:type="dxa"/>
            <w:vMerge/>
          </w:tcPr>
          <w:p w14:paraId="1E4DA7C6" w14:textId="77777777" w:rsidR="00C0648B" w:rsidRPr="00C0648B" w:rsidRDefault="00C0648B" w:rsidP="00C0648B">
            <w:pPr>
              <w:pStyle w:val="BodyText"/>
              <w:spacing w:after="0"/>
              <w:jc w:val="center"/>
              <w:rPr>
                <w:kern w:val="24"/>
                <w:sz w:val="20"/>
              </w:rPr>
            </w:pPr>
          </w:p>
        </w:tc>
        <w:tc>
          <w:tcPr>
            <w:tcW w:w="3888" w:type="dxa"/>
            <w:vMerge w:val="restart"/>
            <w:shd w:val="clear" w:color="auto" w:fill="auto"/>
            <w:tcMar>
              <w:top w:w="72" w:type="dxa"/>
              <w:left w:w="144" w:type="dxa"/>
              <w:bottom w:w="72" w:type="dxa"/>
              <w:right w:w="144" w:type="dxa"/>
            </w:tcMar>
            <w:vAlign w:val="center"/>
          </w:tcPr>
          <w:p w14:paraId="242A12A6" w14:textId="29DF02D7" w:rsidR="00C0648B" w:rsidRPr="00C0648B" w:rsidRDefault="00C0648B" w:rsidP="00C0648B">
            <w:pPr>
              <w:pStyle w:val="BodyText"/>
              <w:spacing w:after="0"/>
              <w:jc w:val="left"/>
              <w:rPr>
                <w:noProof w:val="0"/>
                <w:sz w:val="20"/>
              </w:rPr>
            </w:pPr>
            <w:r w:rsidRPr="00C0648B">
              <w:rPr>
                <w:noProof w:val="0"/>
                <w:sz w:val="20"/>
              </w:rPr>
              <w:t>B5. Maximizes available storage for exploration systems, science equipment, consumables, and contingency spares.  </w:t>
            </w:r>
          </w:p>
        </w:tc>
        <w:tc>
          <w:tcPr>
            <w:tcW w:w="3024" w:type="dxa"/>
          </w:tcPr>
          <w:p w14:paraId="78D1A766" w14:textId="565CD27C" w:rsidR="00C0648B" w:rsidRPr="00C0648B" w:rsidRDefault="00C0648B" w:rsidP="00C0648B">
            <w:pPr>
              <w:pStyle w:val="BodyText"/>
              <w:spacing w:after="0"/>
              <w:jc w:val="center"/>
              <w:rPr>
                <w:kern w:val="24"/>
                <w:sz w:val="20"/>
              </w:rPr>
            </w:pPr>
            <w:r w:rsidRPr="00C0648B">
              <w:rPr>
                <w:kern w:val="24"/>
                <w:sz w:val="20"/>
              </w:rPr>
              <w:t>Long Term Utility</w:t>
            </w:r>
          </w:p>
        </w:tc>
      </w:tr>
      <w:tr w:rsidR="00C0648B" w:rsidRPr="00C0648B" w14:paraId="78E7D77B" w14:textId="77777777" w:rsidTr="00C0648B">
        <w:trPr>
          <w:trHeight w:val="20"/>
          <w:jc w:val="center"/>
        </w:trPr>
        <w:tc>
          <w:tcPr>
            <w:tcW w:w="2427" w:type="dxa"/>
            <w:vMerge/>
          </w:tcPr>
          <w:p w14:paraId="41A32603" w14:textId="77777777" w:rsidR="00C0648B" w:rsidRPr="00C0648B" w:rsidRDefault="00C0648B" w:rsidP="00C0648B">
            <w:pPr>
              <w:pStyle w:val="BodyText"/>
              <w:spacing w:after="0"/>
              <w:jc w:val="center"/>
              <w:rPr>
                <w:kern w:val="24"/>
                <w:sz w:val="20"/>
              </w:rPr>
            </w:pPr>
          </w:p>
        </w:tc>
        <w:tc>
          <w:tcPr>
            <w:tcW w:w="3888" w:type="dxa"/>
            <w:vMerge/>
            <w:shd w:val="clear" w:color="auto" w:fill="auto"/>
            <w:tcMar>
              <w:top w:w="72" w:type="dxa"/>
              <w:left w:w="144" w:type="dxa"/>
              <w:bottom w:w="72" w:type="dxa"/>
              <w:right w:w="144" w:type="dxa"/>
            </w:tcMar>
            <w:vAlign w:val="center"/>
          </w:tcPr>
          <w:p w14:paraId="2AF61024" w14:textId="7818880A" w:rsidR="00C0648B" w:rsidRPr="00C0648B" w:rsidRDefault="00C0648B" w:rsidP="00C0648B">
            <w:pPr>
              <w:pStyle w:val="BodyText"/>
              <w:spacing w:after="0"/>
              <w:jc w:val="left"/>
              <w:rPr>
                <w:kern w:val="24"/>
                <w:sz w:val="20"/>
              </w:rPr>
            </w:pPr>
          </w:p>
        </w:tc>
        <w:tc>
          <w:tcPr>
            <w:tcW w:w="3024" w:type="dxa"/>
          </w:tcPr>
          <w:p w14:paraId="62545997" w14:textId="4203D4D6" w:rsidR="00C0648B" w:rsidRPr="00C0648B" w:rsidRDefault="00C0648B" w:rsidP="00C0648B">
            <w:pPr>
              <w:pStyle w:val="BodyText"/>
              <w:spacing w:after="0"/>
              <w:jc w:val="center"/>
              <w:rPr>
                <w:kern w:val="24"/>
                <w:sz w:val="20"/>
              </w:rPr>
            </w:pPr>
            <w:r w:rsidRPr="00C0648B">
              <w:rPr>
                <w:kern w:val="24"/>
                <w:sz w:val="20"/>
              </w:rPr>
              <w:t>Space Management</w:t>
            </w:r>
          </w:p>
        </w:tc>
      </w:tr>
      <w:tr w:rsidR="00C0648B" w:rsidRPr="00C0648B" w14:paraId="3DB9D31E" w14:textId="77777777" w:rsidTr="00C0648B">
        <w:trPr>
          <w:trHeight w:val="20"/>
          <w:jc w:val="center"/>
        </w:trPr>
        <w:tc>
          <w:tcPr>
            <w:tcW w:w="2427" w:type="dxa"/>
            <w:vMerge w:val="restart"/>
          </w:tcPr>
          <w:p w14:paraId="7142950C" w14:textId="77777777" w:rsidR="00C0648B" w:rsidRPr="00C0648B" w:rsidRDefault="00C0648B" w:rsidP="00C0648B">
            <w:pPr>
              <w:pStyle w:val="BodyText"/>
              <w:spacing w:after="0"/>
              <w:jc w:val="center"/>
              <w:rPr>
                <w:kern w:val="24"/>
                <w:sz w:val="20"/>
              </w:rPr>
            </w:pPr>
            <w:r w:rsidRPr="00C0648B">
              <w:rPr>
                <w:kern w:val="24"/>
                <w:sz w:val="20"/>
              </w:rPr>
              <w:t>Programmatic</w:t>
            </w:r>
          </w:p>
        </w:tc>
        <w:tc>
          <w:tcPr>
            <w:tcW w:w="3888" w:type="dxa"/>
            <w:vMerge w:val="restart"/>
            <w:shd w:val="clear" w:color="auto" w:fill="auto"/>
            <w:tcMar>
              <w:top w:w="72" w:type="dxa"/>
              <w:left w:w="144" w:type="dxa"/>
              <w:bottom w:w="72" w:type="dxa"/>
              <w:right w:w="144" w:type="dxa"/>
            </w:tcMar>
            <w:vAlign w:val="center"/>
          </w:tcPr>
          <w:p w14:paraId="225CE7DF" w14:textId="41A31EBD" w:rsidR="00C0648B" w:rsidRPr="00C0648B" w:rsidRDefault="00C0648B" w:rsidP="00C0648B">
            <w:pPr>
              <w:pStyle w:val="BodyText"/>
              <w:spacing w:after="0"/>
              <w:jc w:val="left"/>
              <w:rPr>
                <w:noProof w:val="0"/>
                <w:sz w:val="20"/>
              </w:rPr>
            </w:pPr>
            <w:r w:rsidRPr="00C0648B">
              <w:rPr>
                <w:noProof w:val="0"/>
                <w:sz w:val="20"/>
              </w:rPr>
              <w:t>C1. Minimize investment costs.   </w:t>
            </w:r>
          </w:p>
        </w:tc>
        <w:tc>
          <w:tcPr>
            <w:tcW w:w="3024" w:type="dxa"/>
          </w:tcPr>
          <w:p w14:paraId="1F152ECF" w14:textId="2808DDE6" w:rsidR="00C0648B" w:rsidRPr="00C0648B" w:rsidRDefault="00C0648B" w:rsidP="00C0648B">
            <w:pPr>
              <w:pStyle w:val="BodyText"/>
              <w:spacing w:after="0"/>
              <w:jc w:val="center"/>
              <w:rPr>
                <w:kern w:val="24"/>
                <w:sz w:val="20"/>
              </w:rPr>
            </w:pPr>
            <w:r w:rsidRPr="00C0648B">
              <w:rPr>
                <w:kern w:val="24"/>
                <w:sz w:val="20"/>
              </w:rPr>
              <w:t>Total Lunar Safe Haven System Investment</w:t>
            </w:r>
          </w:p>
        </w:tc>
      </w:tr>
      <w:tr w:rsidR="00C0648B" w:rsidRPr="00C0648B" w14:paraId="71F87279" w14:textId="77777777" w:rsidTr="00C0648B">
        <w:trPr>
          <w:trHeight w:val="20"/>
          <w:jc w:val="center"/>
        </w:trPr>
        <w:tc>
          <w:tcPr>
            <w:tcW w:w="2427" w:type="dxa"/>
            <w:vMerge/>
          </w:tcPr>
          <w:p w14:paraId="1CE4F9E5" w14:textId="77777777" w:rsidR="00C0648B" w:rsidRPr="00C0648B" w:rsidRDefault="00C0648B" w:rsidP="00C0648B">
            <w:pPr>
              <w:pStyle w:val="BodyText"/>
              <w:spacing w:after="0"/>
              <w:jc w:val="center"/>
              <w:rPr>
                <w:kern w:val="24"/>
                <w:sz w:val="20"/>
              </w:rPr>
            </w:pPr>
          </w:p>
        </w:tc>
        <w:tc>
          <w:tcPr>
            <w:tcW w:w="3888" w:type="dxa"/>
            <w:vMerge/>
            <w:shd w:val="clear" w:color="auto" w:fill="auto"/>
            <w:tcMar>
              <w:top w:w="72" w:type="dxa"/>
              <w:left w:w="144" w:type="dxa"/>
              <w:bottom w:w="72" w:type="dxa"/>
              <w:right w:w="144" w:type="dxa"/>
            </w:tcMar>
            <w:vAlign w:val="center"/>
          </w:tcPr>
          <w:p w14:paraId="1753916C" w14:textId="76A246BA" w:rsidR="00C0648B" w:rsidRPr="00C0648B" w:rsidRDefault="00C0648B" w:rsidP="00C0648B">
            <w:pPr>
              <w:pStyle w:val="BodyText"/>
              <w:spacing w:after="0"/>
              <w:jc w:val="left"/>
              <w:rPr>
                <w:kern w:val="24"/>
                <w:sz w:val="20"/>
              </w:rPr>
            </w:pPr>
          </w:p>
        </w:tc>
        <w:tc>
          <w:tcPr>
            <w:tcW w:w="3024" w:type="dxa"/>
          </w:tcPr>
          <w:p w14:paraId="55B30037" w14:textId="77359752" w:rsidR="00C0648B" w:rsidRPr="00C0648B" w:rsidRDefault="00C0648B" w:rsidP="00C0648B">
            <w:pPr>
              <w:pStyle w:val="BodyText"/>
              <w:spacing w:after="0"/>
              <w:jc w:val="center"/>
              <w:rPr>
                <w:kern w:val="24"/>
                <w:sz w:val="20"/>
              </w:rPr>
            </w:pPr>
            <w:r w:rsidRPr="00C0648B">
              <w:rPr>
                <w:kern w:val="24"/>
                <w:sz w:val="20"/>
              </w:rPr>
              <w:t>Technology Maturation Investment</w:t>
            </w:r>
          </w:p>
        </w:tc>
      </w:tr>
      <w:tr w:rsidR="00C0648B" w:rsidRPr="00C0648B" w14:paraId="1D3CD535" w14:textId="77777777" w:rsidTr="00C0648B">
        <w:trPr>
          <w:trHeight w:val="20"/>
          <w:jc w:val="center"/>
        </w:trPr>
        <w:tc>
          <w:tcPr>
            <w:tcW w:w="2427" w:type="dxa"/>
            <w:vMerge/>
          </w:tcPr>
          <w:p w14:paraId="634C845D" w14:textId="77777777" w:rsidR="00C0648B" w:rsidRPr="00C0648B" w:rsidRDefault="00C0648B" w:rsidP="00C0648B">
            <w:pPr>
              <w:pStyle w:val="BodyText"/>
              <w:spacing w:after="0"/>
              <w:jc w:val="center"/>
              <w:rPr>
                <w:kern w:val="24"/>
                <w:sz w:val="20"/>
              </w:rPr>
            </w:pPr>
          </w:p>
        </w:tc>
        <w:tc>
          <w:tcPr>
            <w:tcW w:w="3888" w:type="dxa"/>
            <w:vMerge w:val="restart"/>
            <w:shd w:val="clear" w:color="auto" w:fill="auto"/>
            <w:tcMar>
              <w:top w:w="72" w:type="dxa"/>
              <w:left w:w="144" w:type="dxa"/>
              <w:bottom w:w="72" w:type="dxa"/>
              <w:right w:w="144" w:type="dxa"/>
            </w:tcMar>
            <w:vAlign w:val="center"/>
          </w:tcPr>
          <w:p w14:paraId="097EE018" w14:textId="0B0E60C5" w:rsidR="00C0648B" w:rsidRPr="00C0648B" w:rsidRDefault="00C0648B" w:rsidP="00C0648B">
            <w:pPr>
              <w:pStyle w:val="BodyText"/>
              <w:spacing w:after="0"/>
              <w:jc w:val="left"/>
              <w:rPr>
                <w:noProof w:val="0"/>
                <w:sz w:val="20"/>
              </w:rPr>
            </w:pPr>
            <w:r w:rsidRPr="00C0648B">
              <w:rPr>
                <w:noProof w:val="0"/>
                <w:sz w:val="20"/>
              </w:rPr>
              <w:t>C2. Maximize Mars extensibility.   </w:t>
            </w:r>
          </w:p>
        </w:tc>
        <w:tc>
          <w:tcPr>
            <w:tcW w:w="3024" w:type="dxa"/>
          </w:tcPr>
          <w:p w14:paraId="047FBCD1" w14:textId="5DFB0BAA" w:rsidR="00C0648B" w:rsidRPr="00C0648B" w:rsidRDefault="00C0648B" w:rsidP="00C0648B">
            <w:pPr>
              <w:pStyle w:val="BodyText"/>
              <w:spacing w:after="0"/>
              <w:jc w:val="center"/>
              <w:rPr>
                <w:kern w:val="24"/>
                <w:sz w:val="20"/>
              </w:rPr>
            </w:pPr>
            <w:r w:rsidRPr="00C0648B">
              <w:rPr>
                <w:kern w:val="24"/>
                <w:sz w:val="20"/>
              </w:rPr>
              <w:t>Regolith as a Shielding Material</w:t>
            </w:r>
          </w:p>
        </w:tc>
      </w:tr>
      <w:tr w:rsidR="00C0648B" w:rsidRPr="00C0648B" w14:paraId="40AED3EC" w14:textId="77777777" w:rsidTr="00C0648B">
        <w:trPr>
          <w:trHeight w:val="20"/>
          <w:jc w:val="center"/>
        </w:trPr>
        <w:tc>
          <w:tcPr>
            <w:tcW w:w="2427" w:type="dxa"/>
            <w:vMerge/>
          </w:tcPr>
          <w:p w14:paraId="41CC0CFF" w14:textId="77777777" w:rsidR="00C0648B" w:rsidRPr="00C0648B" w:rsidRDefault="00C0648B" w:rsidP="00C0648B">
            <w:pPr>
              <w:pStyle w:val="BodyText"/>
              <w:spacing w:after="0"/>
              <w:jc w:val="center"/>
              <w:rPr>
                <w:kern w:val="24"/>
                <w:sz w:val="20"/>
              </w:rPr>
            </w:pPr>
          </w:p>
        </w:tc>
        <w:tc>
          <w:tcPr>
            <w:tcW w:w="3888" w:type="dxa"/>
            <w:vMerge/>
            <w:shd w:val="clear" w:color="auto" w:fill="auto"/>
            <w:tcMar>
              <w:top w:w="72" w:type="dxa"/>
              <w:left w:w="144" w:type="dxa"/>
              <w:bottom w:w="72" w:type="dxa"/>
              <w:right w:w="144" w:type="dxa"/>
            </w:tcMar>
            <w:vAlign w:val="center"/>
          </w:tcPr>
          <w:p w14:paraId="4C1B7C0F" w14:textId="359F28FD" w:rsidR="00C0648B" w:rsidRPr="00C0648B" w:rsidRDefault="00C0648B" w:rsidP="00C0648B">
            <w:pPr>
              <w:pStyle w:val="BodyText"/>
              <w:spacing w:after="0"/>
              <w:jc w:val="left"/>
              <w:rPr>
                <w:kern w:val="24"/>
                <w:sz w:val="20"/>
              </w:rPr>
            </w:pPr>
          </w:p>
        </w:tc>
        <w:tc>
          <w:tcPr>
            <w:tcW w:w="3024" w:type="dxa"/>
          </w:tcPr>
          <w:p w14:paraId="1E337F7A" w14:textId="02FB61BD" w:rsidR="00C0648B" w:rsidRPr="00C0648B" w:rsidRDefault="00C0648B" w:rsidP="00C0648B">
            <w:pPr>
              <w:pStyle w:val="BodyText"/>
              <w:spacing w:after="0"/>
              <w:jc w:val="center"/>
              <w:rPr>
                <w:kern w:val="24"/>
                <w:sz w:val="20"/>
              </w:rPr>
            </w:pPr>
            <w:r w:rsidRPr="00C0648B">
              <w:rPr>
                <w:kern w:val="24"/>
                <w:sz w:val="20"/>
              </w:rPr>
              <w:t>Autonomous Emplacement</w:t>
            </w:r>
          </w:p>
        </w:tc>
      </w:tr>
    </w:tbl>
    <w:p w14:paraId="74357673" w14:textId="77777777" w:rsidR="00A742C6" w:rsidRDefault="00A742C6" w:rsidP="00A742C6"/>
    <w:p w14:paraId="6450EB63" w14:textId="25ECA8D6" w:rsidR="00A742C6" w:rsidRDefault="00A742C6" w:rsidP="00A742C6">
      <w:pPr>
        <w:ind w:firstLine="180"/>
      </w:pPr>
      <w:r>
        <w:t xml:space="preserve">So that </w:t>
      </w:r>
      <w:proofErr w:type="gramStart"/>
      <w:r>
        <w:t>all of</w:t>
      </w:r>
      <w:proofErr w:type="gramEnd"/>
      <w:r>
        <w:t xml:space="preserve"> the attributes could eventually be combined into a final score, </w:t>
      </w:r>
      <w:r w:rsidR="00E3749D">
        <w:t xml:space="preserve">each </w:t>
      </w:r>
      <w:r>
        <w:t>of the attributes were evaluated on the same scale</w:t>
      </w:r>
      <w:r w:rsidR="006F2C67">
        <w:t>. This required that the team</w:t>
      </w:r>
      <w:r>
        <w:t xml:space="preserve"> convert attributes that had different units and that could otherwise be evaluated using separate quantitative tools. </w:t>
      </w:r>
      <w:r w:rsidR="006F2C67">
        <w:t xml:space="preserve">This scale also provided a guide for how to evaluate subjective attributes. </w:t>
      </w:r>
      <w:r>
        <w:t xml:space="preserve">The </w:t>
      </w:r>
      <w:r w:rsidR="006F2C67">
        <w:t xml:space="preserve">team </w:t>
      </w:r>
      <w:r>
        <w:t xml:space="preserve">chose to use an interval scale from -2 to +2. The scale for most attributes was centered on the Baseline Concept 1.1A, at a score of 0, and then each other concept </w:t>
      </w:r>
      <w:r w:rsidR="006F2C67">
        <w:t>was</w:t>
      </w:r>
      <w:r>
        <w:t xml:space="preserve"> evaluated in comparison to the Baseline. Concepts that achieved the attribute relatively better than the Baseline were given a score of +1 or +2, and those achieving the attribute relatively worse were given a score of -1 or -2.</w:t>
      </w:r>
      <w:r w:rsidR="006F2C67">
        <w:t xml:space="preserve"> T</w:t>
      </w:r>
      <w:r>
        <w:t xml:space="preserve">he ideal score—i.e., the maximum that could be achieved by a concept—was +2. </w:t>
      </w:r>
      <w:r w:rsidR="006F2C67">
        <w:t xml:space="preserve">The choice of interval scale is generally dependent on the study and is an experience-based judgement of how much granularity is possible and valuable for distinguishing concepts. The -2 to +2 scale was determined by the team to be sufficient for the study’s purposes with those factors in mind. </w:t>
      </w:r>
    </w:p>
    <w:p w14:paraId="1BF26B88" w14:textId="6B1A5189" w:rsidR="00C0648B" w:rsidRDefault="00C0648B" w:rsidP="00C0648B">
      <w:pPr>
        <w:ind w:firstLine="180"/>
      </w:pPr>
      <w:r>
        <w:t xml:space="preserve">In the final step with the decision attributes, all attributes were combined into an overall weighted score using swing weights. Parnell’s book </w:t>
      </w:r>
      <w:r w:rsidRPr="00AA0B65">
        <w:rPr>
          <w:i/>
          <w:iCs/>
        </w:rPr>
        <w:t>Trade-Off Analytics</w:t>
      </w:r>
      <w:r>
        <w:t xml:space="preserve"> </w:t>
      </w:r>
      <w:r w:rsidR="004D4D1F">
        <w:t xml:space="preserve">[4] </w:t>
      </w:r>
      <w:r>
        <w:t xml:space="preserve">describes how swing weights are used in decision analysis as an alternative to weights based solely on importance, which are commonly criticized for the possibility for an analyst to alter the results to suit their own preferences. Alternatively, swing weights incorporate the importance of each attribute to the stakeholder (i.e., the stakeholder priorities) as well as the impact of the range of the attribute. </w:t>
      </w:r>
      <w:r w:rsidRPr="00AA0B65">
        <w:t>In other words</w:t>
      </w:r>
      <w:r>
        <w:t xml:space="preserve">, the “impact of the range” considers how the range of scores that will be accepted will change the way the attribute should influence the decision </w:t>
      </w:r>
      <w:r w:rsidRPr="00C0648B">
        <w:t>[4]</w:t>
      </w:r>
      <w:r>
        <w:t xml:space="preserve">. </w:t>
      </w:r>
    </w:p>
    <w:p w14:paraId="1A1E2B6F" w14:textId="7876F79B" w:rsidR="00F32C46" w:rsidRDefault="00C0648B" w:rsidP="006F2C67">
      <w:r>
        <w:tab/>
        <w:t>The methodology to define swing weights is adapted from</w:t>
      </w:r>
      <w:r w:rsidR="004D4D1F">
        <w:t xml:space="preserve"> the </w:t>
      </w:r>
      <w:r w:rsidR="004D4D1F" w:rsidRPr="00C0648B">
        <w:rPr>
          <w:i/>
          <w:iCs/>
        </w:rPr>
        <w:t>Handbook of Decision Analysis</w:t>
      </w:r>
      <w:r>
        <w:t xml:space="preserve"> </w:t>
      </w:r>
      <w:r w:rsidRPr="00EE4686">
        <w:t>[</w:t>
      </w:r>
      <w:r w:rsidR="006F47BC">
        <w:t>22</w:t>
      </w:r>
      <w:r w:rsidRPr="00EE4686">
        <w:t>].</w:t>
      </w:r>
      <w:r w:rsidR="00EE4686" w:rsidRPr="00EE4686">
        <w:t xml:space="preserve"> </w:t>
      </w:r>
      <w:r w:rsidR="00EE4686">
        <w:t xml:space="preserve">Input was required from the stakeholders, </w:t>
      </w:r>
      <w:r w:rsidR="006F2C67">
        <w:t xml:space="preserve">who were </w:t>
      </w:r>
      <w:r w:rsidR="00EE4686">
        <w:t>represented by the LSH Steering Team.</w:t>
      </w:r>
      <w:r w:rsidR="00F32C46">
        <w:t xml:space="preserve"> </w:t>
      </w:r>
      <w:r w:rsidR="00F32C46">
        <w:fldChar w:fldCharType="begin"/>
      </w:r>
      <w:r w:rsidR="00F32C46">
        <w:instrText xml:space="preserve"> REF _Ref83147048 \h </w:instrText>
      </w:r>
      <w:r w:rsidR="00F32C46">
        <w:fldChar w:fldCharType="separate"/>
      </w:r>
      <w:r w:rsidR="00F32C46">
        <w:t xml:space="preserve">Table </w:t>
      </w:r>
      <w:r w:rsidR="00F32C46">
        <w:rPr>
          <w:noProof/>
        </w:rPr>
        <w:t>3</w:t>
      </w:r>
      <w:r w:rsidR="00F32C46">
        <w:fldChar w:fldCharType="end"/>
      </w:r>
      <w:r w:rsidR="00F32C46">
        <w:t xml:space="preserve"> provides the final swing weights.</w:t>
      </w:r>
      <w:r w:rsidR="00771E76">
        <w:t xml:space="preserve"> The decision analysis framework was then complete, including the definition of objectives, decision attributes, and swing weights. </w:t>
      </w:r>
      <w:r w:rsidR="00F32C46">
        <w:t>Each of the 15 selected LSH concepts were evaluated using th</w:t>
      </w:r>
      <w:r w:rsidR="00444F4D">
        <w:t>e</w:t>
      </w:r>
      <w:r w:rsidR="00F32C46">
        <w:t xml:space="preserve"> decision analysis framework</w:t>
      </w:r>
      <w:r w:rsidR="00444F4D">
        <w:t>. T</w:t>
      </w:r>
      <w:r w:rsidR="00F32C46">
        <w:t>he full table of results is provided in</w:t>
      </w:r>
      <w:r w:rsidR="00F32C46">
        <w:rPr>
          <w:b/>
          <w:bCs/>
        </w:rPr>
        <w:t xml:space="preserve"> </w:t>
      </w:r>
      <w:r w:rsidR="009F2A7B">
        <w:rPr>
          <w:b/>
          <w:bCs/>
        </w:rPr>
        <w:fldChar w:fldCharType="begin"/>
      </w:r>
      <w:r w:rsidR="009F2A7B">
        <w:rPr>
          <w:b/>
          <w:bCs/>
        </w:rPr>
        <w:instrText xml:space="preserve"> REF _Ref83335495 \h </w:instrText>
      </w:r>
      <w:r w:rsidR="009F2A7B">
        <w:rPr>
          <w:b/>
          <w:bCs/>
        </w:rPr>
      </w:r>
      <w:r w:rsidR="009F2A7B">
        <w:rPr>
          <w:b/>
          <w:bCs/>
        </w:rPr>
        <w:fldChar w:fldCharType="separate"/>
      </w:r>
      <w:r w:rsidR="009F2A7B">
        <w:t xml:space="preserve">Table </w:t>
      </w:r>
      <w:r w:rsidR="009F2A7B">
        <w:rPr>
          <w:noProof/>
        </w:rPr>
        <w:t>4</w:t>
      </w:r>
      <w:r w:rsidR="009F2A7B">
        <w:rPr>
          <w:b/>
          <w:bCs/>
        </w:rPr>
        <w:fldChar w:fldCharType="end"/>
      </w:r>
      <w:r w:rsidR="00F32C46">
        <w:t xml:space="preserve">. </w:t>
      </w:r>
    </w:p>
    <w:p w14:paraId="4460E279" w14:textId="53DD1592" w:rsidR="00FB4B2B" w:rsidRDefault="00FB4B2B" w:rsidP="006F2C67"/>
    <w:p w14:paraId="6391652B" w14:textId="3735A823" w:rsidR="00FB4B2B" w:rsidRDefault="00FB4B2B" w:rsidP="006F2C67"/>
    <w:p w14:paraId="20802A26" w14:textId="354EE867" w:rsidR="00FB4B2B" w:rsidRDefault="00FB4B2B" w:rsidP="006F2C67"/>
    <w:p w14:paraId="2F3693BB" w14:textId="21F5F895" w:rsidR="00FB4B2B" w:rsidRDefault="00FB4B2B" w:rsidP="006F2C67"/>
    <w:p w14:paraId="744E36C1" w14:textId="7045A03A" w:rsidR="00FB4B2B" w:rsidRDefault="00FB4B2B" w:rsidP="006F2C67"/>
    <w:p w14:paraId="3A20B806" w14:textId="77777777" w:rsidR="00FB4B2B" w:rsidRPr="00F32C46" w:rsidRDefault="00FB4B2B" w:rsidP="00286DC4"/>
    <w:p w14:paraId="7EF2685C" w14:textId="64A6587A" w:rsidR="00771E76" w:rsidRPr="00552183" w:rsidRDefault="00771E76" w:rsidP="00771E76">
      <w:pPr>
        <w:pStyle w:val="Caption"/>
        <w:jc w:val="center"/>
      </w:pPr>
      <w:bookmarkStart w:id="41" w:name="_Ref83147048"/>
      <w:bookmarkStart w:id="42" w:name="_Toc83149825"/>
      <w:r>
        <w:t xml:space="preserve">Table </w:t>
      </w:r>
      <w:r w:rsidRPr="005E3F3B">
        <w:fldChar w:fldCharType="begin"/>
      </w:r>
      <w:r w:rsidRPr="00B35E96">
        <w:instrText xml:space="preserve"> SEQ Table \* ARABIC </w:instrText>
      </w:r>
      <w:r w:rsidRPr="005E3F3B">
        <w:fldChar w:fldCharType="separate"/>
      </w:r>
      <w:r>
        <w:rPr>
          <w:noProof/>
        </w:rPr>
        <w:t>3</w:t>
      </w:r>
      <w:r w:rsidRPr="005E3F3B">
        <w:fldChar w:fldCharType="end"/>
      </w:r>
      <w:bookmarkEnd w:id="41"/>
      <w:r>
        <w:t>.</w:t>
      </w:r>
      <w:r w:rsidRPr="00552183">
        <w:t xml:space="preserve"> LSH Swing Weights used to create overall weighted score</w:t>
      </w:r>
      <w:bookmarkEnd w:id="42"/>
    </w:p>
    <w:tbl>
      <w:tblPr>
        <w:tblW w:w="96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
        <w:gridCol w:w="1440"/>
        <w:gridCol w:w="716"/>
        <w:gridCol w:w="716"/>
        <w:gridCol w:w="1526"/>
        <w:gridCol w:w="716"/>
        <w:gridCol w:w="716"/>
        <w:gridCol w:w="1424"/>
        <w:gridCol w:w="717"/>
        <w:gridCol w:w="720"/>
      </w:tblGrid>
      <w:tr w:rsidR="00771E76" w:rsidRPr="00521030" w14:paraId="0551FC49" w14:textId="77777777" w:rsidTr="00771E76">
        <w:trPr>
          <w:trHeight w:val="20"/>
        </w:trPr>
        <w:tc>
          <w:tcPr>
            <w:tcW w:w="1008" w:type="dxa"/>
            <w:shd w:val="clear" w:color="000000" w:fill="000000"/>
            <w:hideMark/>
          </w:tcPr>
          <w:p w14:paraId="349A8A0F" w14:textId="77777777" w:rsidR="00771E76" w:rsidRPr="00771E76" w:rsidRDefault="00771E76" w:rsidP="00771E76">
            <w:r w:rsidRPr="00771E76">
              <w:t> </w:t>
            </w:r>
          </w:p>
        </w:tc>
        <w:tc>
          <w:tcPr>
            <w:tcW w:w="8691" w:type="dxa"/>
            <w:gridSpan w:val="9"/>
            <w:shd w:val="clear" w:color="000000" w:fill="000000"/>
            <w:vAlign w:val="center"/>
            <w:hideMark/>
          </w:tcPr>
          <w:p w14:paraId="27AF2603" w14:textId="77777777" w:rsidR="00771E76" w:rsidRPr="00771E76" w:rsidRDefault="00771E76" w:rsidP="00771E76">
            <w:pPr>
              <w:jc w:val="center"/>
              <w:rPr>
                <w:b/>
                <w:bCs/>
                <w:color w:val="FFFFFF"/>
              </w:rPr>
            </w:pPr>
            <w:r w:rsidRPr="00771E76">
              <w:rPr>
                <w:b/>
                <w:bCs/>
                <w:color w:val="FFFFFF"/>
              </w:rPr>
              <w:t>Importance of the Attribute to the Decision</w:t>
            </w:r>
          </w:p>
        </w:tc>
      </w:tr>
      <w:tr w:rsidR="00771E76" w:rsidRPr="00521030" w14:paraId="2688C69C" w14:textId="77777777" w:rsidTr="00771E76">
        <w:trPr>
          <w:trHeight w:val="20"/>
        </w:trPr>
        <w:tc>
          <w:tcPr>
            <w:tcW w:w="1008" w:type="dxa"/>
            <w:shd w:val="clear" w:color="000000" w:fill="000000"/>
            <w:hideMark/>
          </w:tcPr>
          <w:p w14:paraId="35484307" w14:textId="77777777" w:rsidR="00771E76" w:rsidRPr="00771E76" w:rsidRDefault="00771E76" w:rsidP="00771E76">
            <w:r w:rsidRPr="00771E76">
              <w:t> </w:t>
            </w:r>
          </w:p>
        </w:tc>
        <w:tc>
          <w:tcPr>
            <w:tcW w:w="2872" w:type="dxa"/>
            <w:gridSpan w:val="3"/>
            <w:shd w:val="clear" w:color="auto" w:fill="auto"/>
            <w:vAlign w:val="center"/>
            <w:hideMark/>
          </w:tcPr>
          <w:p w14:paraId="30403A76" w14:textId="77777777" w:rsidR="00771E76" w:rsidRPr="00771E76" w:rsidRDefault="00771E76" w:rsidP="00771E76">
            <w:pPr>
              <w:jc w:val="center"/>
              <w:rPr>
                <w:b/>
                <w:bCs/>
                <w:color w:val="000000"/>
              </w:rPr>
            </w:pPr>
            <w:r w:rsidRPr="00771E76">
              <w:rPr>
                <w:b/>
                <w:bCs/>
                <w:color w:val="000000"/>
              </w:rPr>
              <w:t>“Mission Critical” (1)</w:t>
            </w:r>
          </w:p>
        </w:tc>
        <w:tc>
          <w:tcPr>
            <w:tcW w:w="2958" w:type="dxa"/>
            <w:gridSpan w:val="3"/>
            <w:shd w:val="clear" w:color="auto" w:fill="auto"/>
            <w:vAlign w:val="center"/>
            <w:hideMark/>
          </w:tcPr>
          <w:p w14:paraId="2B0F8F52" w14:textId="77777777" w:rsidR="00771E76" w:rsidRPr="00771E76" w:rsidRDefault="00771E76" w:rsidP="00771E76">
            <w:pPr>
              <w:jc w:val="center"/>
              <w:rPr>
                <w:b/>
                <w:bCs/>
                <w:color w:val="000000"/>
              </w:rPr>
            </w:pPr>
            <w:r w:rsidRPr="00771E76">
              <w:rPr>
                <w:b/>
                <w:bCs/>
                <w:color w:val="000000"/>
              </w:rPr>
              <w:t>“Enabling” (2)</w:t>
            </w:r>
          </w:p>
        </w:tc>
        <w:tc>
          <w:tcPr>
            <w:tcW w:w="2861" w:type="dxa"/>
            <w:gridSpan w:val="3"/>
            <w:shd w:val="clear" w:color="auto" w:fill="auto"/>
            <w:vAlign w:val="center"/>
            <w:hideMark/>
          </w:tcPr>
          <w:p w14:paraId="0EF9F716" w14:textId="77777777" w:rsidR="00771E76" w:rsidRPr="00771E76" w:rsidRDefault="00771E76" w:rsidP="00771E76">
            <w:pPr>
              <w:jc w:val="center"/>
              <w:rPr>
                <w:b/>
                <w:bCs/>
                <w:color w:val="000000"/>
              </w:rPr>
            </w:pPr>
            <w:r w:rsidRPr="00771E76">
              <w:rPr>
                <w:b/>
                <w:bCs/>
                <w:color w:val="000000"/>
              </w:rPr>
              <w:t>“Enhancing” (3)</w:t>
            </w:r>
          </w:p>
        </w:tc>
      </w:tr>
      <w:tr w:rsidR="00771E76" w:rsidRPr="00521030" w14:paraId="6DB3FB75" w14:textId="77777777" w:rsidTr="00F32C46">
        <w:trPr>
          <w:trHeight w:val="20"/>
        </w:trPr>
        <w:tc>
          <w:tcPr>
            <w:tcW w:w="1008" w:type="dxa"/>
            <w:shd w:val="clear" w:color="000000" w:fill="000000"/>
            <w:vAlign w:val="center"/>
            <w:hideMark/>
          </w:tcPr>
          <w:p w14:paraId="68380A50" w14:textId="77777777" w:rsidR="00771E76" w:rsidRPr="00771E76" w:rsidRDefault="00771E76" w:rsidP="00771E76">
            <w:pPr>
              <w:jc w:val="center"/>
            </w:pPr>
            <w:r w:rsidRPr="00771E76">
              <w:rPr>
                <w:b/>
                <w:bCs/>
                <w:color w:val="FFFFFF"/>
              </w:rPr>
              <w:t>Impact of the Range of the Attribute</w:t>
            </w:r>
          </w:p>
        </w:tc>
        <w:tc>
          <w:tcPr>
            <w:tcW w:w="1440" w:type="dxa"/>
            <w:shd w:val="clear" w:color="auto" w:fill="auto"/>
            <w:vAlign w:val="center"/>
            <w:hideMark/>
          </w:tcPr>
          <w:p w14:paraId="48F08F61" w14:textId="77777777" w:rsidR="00771E76" w:rsidRPr="00771E76" w:rsidRDefault="00771E76" w:rsidP="00771E76">
            <w:pPr>
              <w:jc w:val="center"/>
              <w:rPr>
                <w:b/>
                <w:bCs/>
              </w:rPr>
            </w:pPr>
            <w:r w:rsidRPr="00771E76">
              <w:rPr>
                <w:b/>
                <w:bCs/>
              </w:rPr>
              <w:t>Attribute</w:t>
            </w:r>
          </w:p>
        </w:tc>
        <w:tc>
          <w:tcPr>
            <w:tcW w:w="716" w:type="dxa"/>
            <w:shd w:val="clear" w:color="auto" w:fill="auto"/>
            <w:vAlign w:val="center"/>
            <w:hideMark/>
          </w:tcPr>
          <w:p w14:paraId="4FB960CB" w14:textId="77777777" w:rsidR="00771E76" w:rsidRPr="00771E76" w:rsidRDefault="00771E76" w:rsidP="00771E76">
            <w:pPr>
              <w:jc w:val="center"/>
              <w:rPr>
                <w:b/>
                <w:bCs/>
              </w:rPr>
            </w:pPr>
            <w:r w:rsidRPr="00771E76">
              <w:rPr>
                <w:b/>
                <w:bCs/>
              </w:rPr>
              <w:t>Matrix Weight</w:t>
            </w:r>
          </w:p>
        </w:tc>
        <w:tc>
          <w:tcPr>
            <w:tcW w:w="716" w:type="dxa"/>
            <w:shd w:val="clear" w:color="auto" w:fill="FFF2CC" w:themeFill="accent4" w:themeFillTint="33"/>
            <w:vAlign w:val="center"/>
            <w:hideMark/>
          </w:tcPr>
          <w:p w14:paraId="15C31C72" w14:textId="77777777" w:rsidR="00771E76" w:rsidRPr="00771E76" w:rsidRDefault="00771E76" w:rsidP="00771E76">
            <w:pPr>
              <w:jc w:val="center"/>
              <w:rPr>
                <w:b/>
                <w:bCs/>
              </w:rPr>
            </w:pPr>
            <w:r w:rsidRPr="00771E76">
              <w:rPr>
                <w:b/>
                <w:bCs/>
              </w:rPr>
              <w:t>Swing Weight</w:t>
            </w:r>
          </w:p>
        </w:tc>
        <w:tc>
          <w:tcPr>
            <w:tcW w:w="1526" w:type="dxa"/>
            <w:shd w:val="clear" w:color="auto" w:fill="auto"/>
            <w:vAlign w:val="center"/>
            <w:hideMark/>
          </w:tcPr>
          <w:p w14:paraId="79270CF0" w14:textId="77777777" w:rsidR="00771E76" w:rsidRPr="00771E76" w:rsidRDefault="00771E76" w:rsidP="00771E76">
            <w:pPr>
              <w:jc w:val="center"/>
              <w:rPr>
                <w:b/>
                <w:bCs/>
              </w:rPr>
            </w:pPr>
            <w:r w:rsidRPr="00771E76">
              <w:rPr>
                <w:b/>
                <w:bCs/>
              </w:rPr>
              <w:t>Attribute</w:t>
            </w:r>
          </w:p>
        </w:tc>
        <w:tc>
          <w:tcPr>
            <w:tcW w:w="716" w:type="dxa"/>
            <w:shd w:val="clear" w:color="auto" w:fill="auto"/>
            <w:vAlign w:val="center"/>
            <w:hideMark/>
          </w:tcPr>
          <w:p w14:paraId="6A2856FC" w14:textId="77777777" w:rsidR="00771E76" w:rsidRPr="00771E76" w:rsidRDefault="00771E76" w:rsidP="00771E76">
            <w:pPr>
              <w:jc w:val="center"/>
              <w:rPr>
                <w:b/>
                <w:bCs/>
              </w:rPr>
            </w:pPr>
            <w:r w:rsidRPr="00771E76">
              <w:rPr>
                <w:b/>
                <w:bCs/>
              </w:rPr>
              <w:t>Matrix Weight</w:t>
            </w:r>
          </w:p>
        </w:tc>
        <w:tc>
          <w:tcPr>
            <w:tcW w:w="716" w:type="dxa"/>
            <w:shd w:val="clear" w:color="auto" w:fill="FFF2CC" w:themeFill="accent4" w:themeFillTint="33"/>
            <w:vAlign w:val="center"/>
            <w:hideMark/>
          </w:tcPr>
          <w:p w14:paraId="289DEEDE" w14:textId="77777777" w:rsidR="00771E76" w:rsidRPr="00771E76" w:rsidRDefault="00771E76" w:rsidP="00771E76">
            <w:pPr>
              <w:jc w:val="center"/>
              <w:rPr>
                <w:b/>
                <w:bCs/>
              </w:rPr>
            </w:pPr>
            <w:r w:rsidRPr="00771E76">
              <w:rPr>
                <w:b/>
                <w:bCs/>
              </w:rPr>
              <w:t>Swing Weight</w:t>
            </w:r>
          </w:p>
        </w:tc>
        <w:tc>
          <w:tcPr>
            <w:tcW w:w="1424" w:type="dxa"/>
            <w:shd w:val="clear" w:color="auto" w:fill="auto"/>
            <w:vAlign w:val="center"/>
            <w:hideMark/>
          </w:tcPr>
          <w:p w14:paraId="4DE19503" w14:textId="77777777" w:rsidR="00771E76" w:rsidRPr="00771E76" w:rsidRDefault="00771E76" w:rsidP="00771E76">
            <w:pPr>
              <w:jc w:val="center"/>
              <w:rPr>
                <w:b/>
                <w:bCs/>
              </w:rPr>
            </w:pPr>
            <w:r w:rsidRPr="00771E76">
              <w:rPr>
                <w:b/>
                <w:bCs/>
              </w:rPr>
              <w:t>Attribute</w:t>
            </w:r>
          </w:p>
        </w:tc>
        <w:tc>
          <w:tcPr>
            <w:tcW w:w="717" w:type="dxa"/>
            <w:shd w:val="clear" w:color="auto" w:fill="auto"/>
            <w:vAlign w:val="center"/>
            <w:hideMark/>
          </w:tcPr>
          <w:p w14:paraId="621E702D" w14:textId="77777777" w:rsidR="00771E76" w:rsidRPr="00771E76" w:rsidRDefault="00771E76" w:rsidP="00771E76">
            <w:pPr>
              <w:jc w:val="center"/>
              <w:rPr>
                <w:b/>
                <w:bCs/>
              </w:rPr>
            </w:pPr>
            <w:r w:rsidRPr="00771E76">
              <w:rPr>
                <w:b/>
                <w:bCs/>
              </w:rPr>
              <w:t>Matrix Weight</w:t>
            </w:r>
          </w:p>
        </w:tc>
        <w:tc>
          <w:tcPr>
            <w:tcW w:w="720" w:type="dxa"/>
            <w:shd w:val="clear" w:color="auto" w:fill="FFF2CC" w:themeFill="accent4" w:themeFillTint="33"/>
            <w:vAlign w:val="center"/>
            <w:hideMark/>
          </w:tcPr>
          <w:p w14:paraId="44C25141" w14:textId="77777777" w:rsidR="00771E76" w:rsidRPr="00771E76" w:rsidRDefault="00771E76" w:rsidP="00771E76">
            <w:pPr>
              <w:jc w:val="center"/>
              <w:rPr>
                <w:b/>
                <w:bCs/>
              </w:rPr>
            </w:pPr>
            <w:r w:rsidRPr="00771E76">
              <w:rPr>
                <w:b/>
                <w:bCs/>
              </w:rPr>
              <w:t>Swing Weight</w:t>
            </w:r>
          </w:p>
        </w:tc>
      </w:tr>
      <w:tr w:rsidR="00771E76" w:rsidRPr="00521030" w14:paraId="07104F00" w14:textId="77777777" w:rsidTr="00F32C46">
        <w:trPr>
          <w:trHeight w:val="20"/>
        </w:trPr>
        <w:tc>
          <w:tcPr>
            <w:tcW w:w="1008" w:type="dxa"/>
            <w:shd w:val="clear" w:color="auto" w:fill="auto"/>
            <w:vAlign w:val="center"/>
            <w:hideMark/>
          </w:tcPr>
          <w:p w14:paraId="2CC2B755" w14:textId="77777777" w:rsidR="00771E76" w:rsidRPr="00771E76" w:rsidRDefault="00771E76" w:rsidP="00771E76">
            <w:pPr>
              <w:rPr>
                <w:b/>
                <w:bCs/>
                <w:color w:val="000000"/>
              </w:rPr>
            </w:pPr>
            <w:r w:rsidRPr="00771E76">
              <w:rPr>
                <w:b/>
                <w:bCs/>
                <w:color w:val="000000"/>
              </w:rPr>
              <w:t>Large Impact</w:t>
            </w:r>
          </w:p>
        </w:tc>
        <w:tc>
          <w:tcPr>
            <w:tcW w:w="1440" w:type="dxa"/>
            <w:shd w:val="clear" w:color="auto" w:fill="auto"/>
            <w:vAlign w:val="center"/>
            <w:hideMark/>
          </w:tcPr>
          <w:p w14:paraId="45000D39" w14:textId="77777777" w:rsidR="00771E76" w:rsidRPr="00771E76" w:rsidRDefault="00771E76" w:rsidP="00771E76">
            <w:r w:rsidRPr="00771E76">
              <w:t>Technology Maturation Investment</w:t>
            </w:r>
          </w:p>
        </w:tc>
        <w:tc>
          <w:tcPr>
            <w:tcW w:w="716" w:type="dxa"/>
            <w:shd w:val="clear" w:color="auto" w:fill="auto"/>
            <w:vAlign w:val="center"/>
            <w:hideMark/>
          </w:tcPr>
          <w:p w14:paraId="2E081947" w14:textId="77777777" w:rsidR="00771E76" w:rsidRPr="00771E76" w:rsidRDefault="00771E76" w:rsidP="00771E76">
            <w:pPr>
              <w:jc w:val="center"/>
            </w:pPr>
            <w:r w:rsidRPr="00771E76">
              <w:t>100</w:t>
            </w:r>
          </w:p>
        </w:tc>
        <w:tc>
          <w:tcPr>
            <w:tcW w:w="716" w:type="dxa"/>
            <w:shd w:val="clear" w:color="auto" w:fill="FFF2CC" w:themeFill="accent4" w:themeFillTint="33"/>
            <w:vAlign w:val="center"/>
            <w:hideMark/>
          </w:tcPr>
          <w:p w14:paraId="07BE7CE8" w14:textId="77777777" w:rsidR="00771E76" w:rsidRPr="00771E76" w:rsidRDefault="00771E76" w:rsidP="00771E76">
            <w:pPr>
              <w:jc w:val="center"/>
            </w:pPr>
            <w:r w:rsidRPr="00771E76">
              <w:t>0.10</w:t>
            </w:r>
          </w:p>
        </w:tc>
        <w:tc>
          <w:tcPr>
            <w:tcW w:w="1526" w:type="dxa"/>
            <w:shd w:val="clear" w:color="auto" w:fill="auto"/>
            <w:vAlign w:val="center"/>
            <w:hideMark/>
          </w:tcPr>
          <w:p w14:paraId="31CA8807" w14:textId="77777777" w:rsidR="00771E76" w:rsidRPr="00771E76" w:rsidRDefault="00771E76" w:rsidP="00771E76">
            <w:pPr>
              <w:jc w:val="left"/>
            </w:pPr>
            <w:r w:rsidRPr="00771E76">
              <w:t>Lunar Surface System Mass Reduction </w:t>
            </w:r>
          </w:p>
        </w:tc>
        <w:tc>
          <w:tcPr>
            <w:tcW w:w="716" w:type="dxa"/>
            <w:shd w:val="clear" w:color="auto" w:fill="auto"/>
            <w:vAlign w:val="center"/>
            <w:hideMark/>
          </w:tcPr>
          <w:p w14:paraId="41D153C7" w14:textId="77777777" w:rsidR="00771E76" w:rsidRPr="00771E76" w:rsidRDefault="00771E76" w:rsidP="00771E76">
            <w:pPr>
              <w:jc w:val="center"/>
              <w:rPr>
                <w:color w:val="000000"/>
              </w:rPr>
            </w:pPr>
            <w:r w:rsidRPr="00771E76">
              <w:rPr>
                <w:color w:val="000000"/>
              </w:rPr>
              <w:t>90</w:t>
            </w:r>
          </w:p>
        </w:tc>
        <w:tc>
          <w:tcPr>
            <w:tcW w:w="716" w:type="dxa"/>
            <w:shd w:val="clear" w:color="auto" w:fill="FFF2CC" w:themeFill="accent4" w:themeFillTint="33"/>
            <w:vAlign w:val="center"/>
            <w:hideMark/>
          </w:tcPr>
          <w:p w14:paraId="1687CDF7" w14:textId="77777777" w:rsidR="00771E76" w:rsidRPr="00771E76" w:rsidRDefault="00771E76" w:rsidP="00771E76">
            <w:pPr>
              <w:jc w:val="center"/>
            </w:pPr>
            <w:r w:rsidRPr="00771E76">
              <w:t>0.09</w:t>
            </w:r>
          </w:p>
        </w:tc>
        <w:tc>
          <w:tcPr>
            <w:tcW w:w="1424" w:type="dxa"/>
            <w:shd w:val="clear" w:color="auto" w:fill="auto"/>
            <w:vAlign w:val="center"/>
            <w:hideMark/>
          </w:tcPr>
          <w:p w14:paraId="72F539F2" w14:textId="77777777" w:rsidR="00771E76" w:rsidRPr="00771E76" w:rsidRDefault="00771E76" w:rsidP="00771E76">
            <w:pPr>
              <w:jc w:val="left"/>
            </w:pPr>
            <w:r w:rsidRPr="00771E76">
              <w:t>Evolvability Composite Score</w:t>
            </w:r>
          </w:p>
        </w:tc>
        <w:tc>
          <w:tcPr>
            <w:tcW w:w="717" w:type="dxa"/>
            <w:shd w:val="clear" w:color="auto" w:fill="auto"/>
            <w:vAlign w:val="center"/>
            <w:hideMark/>
          </w:tcPr>
          <w:p w14:paraId="44BCE21D" w14:textId="77777777" w:rsidR="00771E76" w:rsidRPr="00771E76" w:rsidRDefault="00771E76" w:rsidP="00771E76">
            <w:pPr>
              <w:jc w:val="center"/>
              <w:rPr>
                <w:color w:val="000000"/>
              </w:rPr>
            </w:pPr>
            <w:r w:rsidRPr="00771E76">
              <w:rPr>
                <w:color w:val="000000"/>
              </w:rPr>
              <w:t>60</w:t>
            </w:r>
          </w:p>
        </w:tc>
        <w:tc>
          <w:tcPr>
            <w:tcW w:w="720" w:type="dxa"/>
            <w:shd w:val="clear" w:color="auto" w:fill="FFF2CC" w:themeFill="accent4" w:themeFillTint="33"/>
            <w:vAlign w:val="center"/>
            <w:hideMark/>
          </w:tcPr>
          <w:p w14:paraId="1D3B4D47" w14:textId="77777777" w:rsidR="00771E76" w:rsidRPr="00771E76" w:rsidRDefault="00771E76" w:rsidP="00771E76">
            <w:pPr>
              <w:jc w:val="center"/>
            </w:pPr>
            <w:r w:rsidRPr="00771E76">
              <w:t>0.06</w:t>
            </w:r>
          </w:p>
        </w:tc>
      </w:tr>
      <w:tr w:rsidR="00771E76" w:rsidRPr="00521030" w14:paraId="590A95EE" w14:textId="77777777" w:rsidTr="00F32C46">
        <w:trPr>
          <w:trHeight w:val="20"/>
        </w:trPr>
        <w:tc>
          <w:tcPr>
            <w:tcW w:w="1008" w:type="dxa"/>
            <w:shd w:val="clear" w:color="auto" w:fill="auto"/>
            <w:vAlign w:val="center"/>
            <w:hideMark/>
          </w:tcPr>
          <w:p w14:paraId="17B35AF1" w14:textId="77777777" w:rsidR="00771E76" w:rsidRPr="00771E76" w:rsidRDefault="00771E76" w:rsidP="00771E76">
            <w:pPr>
              <w:rPr>
                <w:b/>
                <w:bCs/>
                <w:color w:val="000000"/>
              </w:rPr>
            </w:pPr>
            <w:r w:rsidRPr="00771E76">
              <w:rPr>
                <w:b/>
                <w:bCs/>
                <w:color w:val="000000"/>
              </w:rPr>
              <w:t> </w:t>
            </w:r>
          </w:p>
        </w:tc>
        <w:tc>
          <w:tcPr>
            <w:tcW w:w="1440" w:type="dxa"/>
            <w:shd w:val="clear" w:color="auto" w:fill="auto"/>
            <w:vAlign w:val="center"/>
            <w:hideMark/>
          </w:tcPr>
          <w:p w14:paraId="56B47BE8" w14:textId="77777777" w:rsidR="00771E76" w:rsidRPr="00771E76" w:rsidRDefault="00771E76" w:rsidP="00771E76">
            <w:pPr>
              <w:jc w:val="left"/>
            </w:pPr>
            <w:r w:rsidRPr="00771E76">
              <w:t>Total Lunar Safe Haven Architecture Investment</w:t>
            </w:r>
          </w:p>
        </w:tc>
        <w:tc>
          <w:tcPr>
            <w:tcW w:w="716" w:type="dxa"/>
            <w:shd w:val="clear" w:color="auto" w:fill="auto"/>
            <w:vAlign w:val="center"/>
            <w:hideMark/>
          </w:tcPr>
          <w:p w14:paraId="65026180" w14:textId="77777777" w:rsidR="00771E76" w:rsidRPr="00771E76" w:rsidRDefault="00771E76" w:rsidP="00771E76">
            <w:pPr>
              <w:jc w:val="center"/>
              <w:rPr>
                <w:color w:val="000000"/>
              </w:rPr>
            </w:pPr>
            <w:r w:rsidRPr="00771E76">
              <w:rPr>
                <w:color w:val="000000"/>
              </w:rPr>
              <w:t>100</w:t>
            </w:r>
          </w:p>
        </w:tc>
        <w:tc>
          <w:tcPr>
            <w:tcW w:w="716" w:type="dxa"/>
            <w:shd w:val="clear" w:color="auto" w:fill="FFF2CC" w:themeFill="accent4" w:themeFillTint="33"/>
            <w:vAlign w:val="center"/>
            <w:hideMark/>
          </w:tcPr>
          <w:p w14:paraId="27634CC2" w14:textId="77777777" w:rsidR="00771E76" w:rsidRPr="00771E76" w:rsidRDefault="00771E76" w:rsidP="00771E76">
            <w:pPr>
              <w:jc w:val="center"/>
            </w:pPr>
            <w:r w:rsidRPr="00771E76">
              <w:t>0.10</w:t>
            </w:r>
          </w:p>
        </w:tc>
        <w:tc>
          <w:tcPr>
            <w:tcW w:w="1526" w:type="dxa"/>
            <w:shd w:val="clear" w:color="auto" w:fill="auto"/>
            <w:vAlign w:val="center"/>
            <w:hideMark/>
          </w:tcPr>
          <w:p w14:paraId="27847F7A" w14:textId="77777777" w:rsidR="00771E76" w:rsidRPr="00771E76" w:rsidRDefault="00771E76" w:rsidP="00771E76">
            <w:pPr>
              <w:jc w:val="left"/>
            </w:pPr>
            <w:r w:rsidRPr="00771E76">
              <w:t>Resiliency</w:t>
            </w:r>
          </w:p>
        </w:tc>
        <w:tc>
          <w:tcPr>
            <w:tcW w:w="716" w:type="dxa"/>
            <w:shd w:val="clear" w:color="auto" w:fill="auto"/>
            <w:vAlign w:val="center"/>
            <w:hideMark/>
          </w:tcPr>
          <w:p w14:paraId="211B2C5C" w14:textId="77777777" w:rsidR="00771E76" w:rsidRPr="00771E76" w:rsidRDefault="00771E76" w:rsidP="00771E76">
            <w:pPr>
              <w:jc w:val="center"/>
              <w:rPr>
                <w:color w:val="000000"/>
              </w:rPr>
            </w:pPr>
            <w:r w:rsidRPr="00771E76">
              <w:rPr>
                <w:color w:val="000000"/>
              </w:rPr>
              <w:t>90</w:t>
            </w:r>
          </w:p>
        </w:tc>
        <w:tc>
          <w:tcPr>
            <w:tcW w:w="716" w:type="dxa"/>
            <w:shd w:val="clear" w:color="auto" w:fill="FFF2CC" w:themeFill="accent4" w:themeFillTint="33"/>
            <w:vAlign w:val="center"/>
            <w:hideMark/>
          </w:tcPr>
          <w:p w14:paraId="2A819260" w14:textId="77777777" w:rsidR="00771E76" w:rsidRPr="00771E76" w:rsidRDefault="00771E76" w:rsidP="00771E76">
            <w:pPr>
              <w:jc w:val="center"/>
            </w:pPr>
            <w:r w:rsidRPr="00771E76">
              <w:t>0.09</w:t>
            </w:r>
          </w:p>
        </w:tc>
        <w:tc>
          <w:tcPr>
            <w:tcW w:w="1424" w:type="dxa"/>
            <w:shd w:val="clear" w:color="auto" w:fill="auto"/>
            <w:vAlign w:val="center"/>
            <w:hideMark/>
          </w:tcPr>
          <w:p w14:paraId="47D93541" w14:textId="77777777" w:rsidR="00771E76" w:rsidRPr="00771E76" w:rsidRDefault="00771E76" w:rsidP="00771E76">
            <w:pPr>
              <w:jc w:val="left"/>
            </w:pPr>
            <w:r w:rsidRPr="00771E76">
              <w:t>Complexity</w:t>
            </w:r>
          </w:p>
        </w:tc>
        <w:tc>
          <w:tcPr>
            <w:tcW w:w="717" w:type="dxa"/>
            <w:shd w:val="clear" w:color="auto" w:fill="auto"/>
            <w:vAlign w:val="center"/>
            <w:hideMark/>
          </w:tcPr>
          <w:p w14:paraId="72DCEA48" w14:textId="77777777" w:rsidR="00771E76" w:rsidRPr="00771E76" w:rsidRDefault="00771E76" w:rsidP="00771E76">
            <w:pPr>
              <w:jc w:val="center"/>
              <w:rPr>
                <w:color w:val="000000"/>
              </w:rPr>
            </w:pPr>
            <w:r w:rsidRPr="00771E76">
              <w:rPr>
                <w:color w:val="000000"/>
              </w:rPr>
              <w:t>60</w:t>
            </w:r>
          </w:p>
        </w:tc>
        <w:tc>
          <w:tcPr>
            <w:tcW w:w="720" w:type="dxa"/>
            <w:shd w:val="clear" w:color="auto" w:fill="FFF2CC" w:themeFill="accent4" w:themeFillTint="33"/>
            <w:vAlign w:val="center"/>
            <w:hideMark/>
          </w:tcPr>
          <w:p w14:paraId="2014CD09" w14:textId="77777777" w:rsidR="00771E76" w:rsidRPr="00771E76" w:rsidRDefault="00771E76" w:rsidP="00771E76">
            <w:pPr>
              <w:jc w:val="center"/>
            </w:pPr>
            <w:r w:rsidRPr="00771E76">
              <w:t>0.06</w:t>
            </w:r>
          </w:p>
        </w:tc>
      </w:tr>
      <w:tr w:rsidR="00771E76" w:rsidRPr="00521030" w14:paraId="7157C13A" w14:textId="77777777" w:rsidTr="00F32C46">
        <w:trPr>
          <w:trHeight w:val="432"/>
        </w:trPr>
        <w:tc>
          <w:tcPr>
            <w:tcW w:w="1008" w:type="dxa"/>
            <w:shd w:val="clear" w:color="auto" w:fill="auto"/>
            <w:vAlign w:val="center"/>
            <w:hideMark/>
          </w:tcPr>
          <w:p w14:paraId="0626A621" w14:textId="77777777" w:rsidR="00771E76" w:rsidRPr="00771E76" w:rsidRDefault="00771E76" w:rsidP="00771E76">
            <w:pPr>
              <w:rPr>
                <w:b/>
                <w:bCs/>
                <w:color w:val="000000"/>
              </w:rPr>
            </w:pPr>
            <w:r w:rsidRPr="00771E76">
              <w:rPr>
                <w:b/>
                <w:bCs/>
                <w:color w:val="000000"/>
              </w:rPr>
              <w:t>Medium Impact</w:t>
            </w:r>
          </w:p>
        </w:tc>
        <w:tc>
          <w:tcPr>
            <w:tcW w:w="1440" w:type="dxa"/>
            <w:shd w:val="clear" w:color="000000" w:fill="808080"/>
            <w:vAlign w:val="center"/>
            <w:hideMark/>
          </w:tcPr>
          <w:p w14:paraId="13BFEB3A"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44AFBC21"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24D11056" w14:textId="77777777" w:rsidR="00771E76" w:rsidRPr="00771E76" w:rsidRDefault="00771E76" w:rsidP="00771E76">
            <w:pPr>
              <w:jc w:val="center"/>
              <w:rPr>
                <w:color w:val="000000"/>
              </w:rPr>
            </w:pPr>
            <w:r w:rsidRPr="00771E76">
              <w:rPr>
                <w:color w:val="000000"/>
              </w:rPr>
              <w:t> </w:t>
            </w:r>
          </w:p>
        </w:tc>
        <w:tc>
          <w:tcPr>
            <w:tcW w:w="1526" w:type="dxa"/>
            <w:shd w:val="clear" w:color="auto" w:fill="auto"/>
            <w:vAlign w:val="center"/>
            <w:hideMark/>
          </w:tcPr>
          <w:p w14:paraId="036C7EA0" w14:textId="77777777" w:rsidR="00771E76" w:rsidRPr="00771E76" w:rsidRDefault="00771E76" w:rsidP="00771E76">
            <w:pPr>
              <w:jc w:val="left"/>
            </w:pPr>
            <w:r w:rsidRPr="00771E76">
              <w:t>Fault/Degradation Identification</w:t>
            </w:r>
          </w:p>
        </w:tc>
        <w:tc>
          <w:tcPr>
            <w:tcW w:w="716" w:type="dxa"/>
            <w:shd w:val="clear" w:color="auto" w:fill="auto"/>
            <w:vAlign w:val="center"/>
            <w:hideMark/>
          </w:tcPr>
          <w:p w14:paraId="74426942" w14:textId="77777777" w:rsidR="00771E76" w:rsidRPr="00771E76" w:rsidRDefault="00771E76" w:rsidP="00771E76">
            <w:pPr>
              <w:jc w:val="center"/>
              <w:rPr>
                <w:color w:val="000000"/>
              </w:rPr>
            </w:pPr>
            <w:r w:rsidRPr="00771E76">
              <w:rPr>
                <w:color w:val="000000"/>
              </w:rPr>
              <w:t>70</w:t>
            </w:r>
          </w:p>
        </w:tc>
        <w:tc>
          <w:tcPr>
            <w:tcW w:w="716" w:type="dxa"/>
            <w:shd w:val="clear" w:color="auto" w:fill="FFF2CC" w:themeFill="accent4" w:themeFillTint="33"/>
            <w:vAlign w:val="center"/>
            <w:hideMark/>
          </w:tcPr>
          <w:p w14:paraId="32CCFE77" w14:textId="77777777" w:rsidR="00771E76" w:rsidRPr="00771E76" w:rsidRDefault="00771E76" w:rsidP="00771E76">
            <w:pPr>
              <w:jc w:val="center"/>
            </w:pPr>
            <w:r w:rsidRPr="00771E76">
              <w:t>0.07</w:t>
            </w:r>
          </w:p>
        </w:tc>
        <w:tc>
          <w:tcPr>
            <w:tcW w:w="1424" w:type="dxa"/>
            <w:shd w:val="clear" w:color="auto" w:fill="auto"/>
            <w:vAlign w:val="center"/>
            <w:hideMark/>
          </w:tcPr>
          <w:p w14:paraId="7D4AEDDF" w14:textId="77777777" w:rsidR="00771E76" w:rsidRPr="00771E76" w:rsidRDefault="00771E76" w:rsidP="00771E76">
            <w:pPr>
              <w:jc w:val="left"/>
            </w:pPr>
            <w:r w:rsidRPr="00771E76">
              <w:t>Maintenance Need</w:t>
            </w:r>
          </w:p>
        </w:tc>
        <w:tc>
          <w:tcPr>
            <w:tcW w:w="717" w:type="dxa"/>
            <w:shd w:val="clear" w:color="auto" w:fill="auto"/>
            <w:vAlign w:val="center"/>
            <w:hideMark/>
          </w:tcPr>
          <w:p w14:paraId="3E9491A0" w14:textId="77777777" w:rsidR="00771E76" w:rsidRPr="00771E76" w:rsidRDefault="00771E76" w:rsidP="00771E76">
            <w:pPr>
              <w:jc w:val="center"/>
              <w:rPr>
                <w:color w:val="000000"/>
              </w:rPr>
            </w:pPr>
            <w:r w:rsidRPr="00771E76">
              <w:rPr>
                <w:color w:val="000000"/>
              </w:rPr>
              <w:t>40</w:t>
            </w:r>
          </w:p>
        </w:tc>
        <w:tc>
          <w:tcPr>
            <w:tcW w:w="720" w:type="dxa"/>
            <w:shd w:val="clear" w:color="auto" w:fill="FFF2CC" w:themeFill="accent4" w:themeFillTint="33"/>
            <w:vAlign w:val="center"/>
            <w:hideMark/>
          </w:tcPr>
          <w:p w14:paraId="64A38CA7" w14:textId="77777777" w:rsidR="00771E76" w:rsidRPr="00771E76" w:rsidRDefault="00771E76" w:rsidP="00771E76">
            <w:pPr>
              <w:jc w:val="center"/>
            </w:pPr>
            <w:r w:rsidRPr="00771E76">
              <w:t>0.04</w:t>
            </w:r>
          </w:p>
        </w:tc>
      </w:tr>
      <w:tr w:rsidR="00771E76" w:rsidRPr="00521030" w14:paraId="452AE758" w14:textId="77777777" w:rsidTr="00F32C46">
        <w:trPr>
          <w:trHeight w:val="20"/>
        </w:trPr>
        <w:tc>
          <w:tcPr>
            <w:tcW w:w="1008" w:type="dxa"/>
            <w:shd w:val="clear" w:color="auto" w:fill="auto"/>
            <w:vAlign w:val="center"/>
            <w:hideMark/>
          </w:tcPr>
          <w:p w14:paraId="4E9CB0C0" w14:textId="77777777" w:rsidR="00771E76" w:rsidRPr="00771E76" w:rsidRDefault="00771E76" w:rsidP="00771E76">
            <w:pPr>
              <w:rPr>
                <w:b/>
                <w:bCs/>
                <w:color w:val="000000"/>
              </w:rPr>
            </w:pPr>
            <w:r w:rsidRPr="00771E76">
              <w:rPr>
                <w:b/>
                <w:bCs/>
                <w:color w:val="000000"/>
              </w:rPr>
              <w:t> </w:t>
            </w:r>
          </w:p>
        </w:tc>
        <w:tc>
          <w:tcPr>
            <w:tcW w:w="1440" w:type="dxa"/>
            <w:shd w:val="clear" w:color="000000" w:fill="808080"/>
            <w:vAlign w:val="center"/>
            <w:hideMark/>
          </w:tcPr>
          <w:p w14:paraId="6C359821"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5F1A16C8"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06E8ECF9" w14:textId="77777777" w:rsidR="00771E76" w:rsidRPr="00771E76" w:rsidRDefault="00771E76" w:rsidP="00771E76">
            <w:pPr>
              <w:jc w:val="center"/>
              <w:rPr>
                <w:color w:val="000000"/>
              </w:rPr>
            </w:pPr>
            <w:r w:rsidRPr="00771E76">
              <w:rPr>
                <w:color w:val="000000"/>
              </w:rPr>
              <w:t> </w:t>
            </w:r>
          </w:p>
        </w:tc>
        <w:tc>
          <w:tcPr>
            <w:tcW w:w="1526" w:type="dxa"/>
            <w:shd w:val="clear" w:color="auto" w:fill="auto"/>
            <w:vAlign w:val="center"/>
            <w:hideMark/>
          </w:tcPr>
          <w:p w14:paraId="30D7B8AA" w14:textId="77777777" w:rsidR="00771E76" w:rsidRPr="00771E76" w:rsidRDefault="00771E76" w:rsidP="00771E76">
            <w:pPr>
              <w:jc w:val="left"/>
            </w:pPr>
            <w:r w:rsidRPr="00771E76">
              <w:t>Crew Situational Awareness</w:t>
            </w:r>
          </w:p>
        </w:tc>
        <w:tc>
          <w:tcPr>
            <w:tcW w:w="716" w:type="dxa"/>
            <w:shd w:val="clear" w:color="auto" w:fill="auto"/>
            <w:vAlign w:val="center"/>
            <w:hideMark/>
          </w:tcPr>
          <w:p w14:paraId="5ED4320A" w14:textId="77777777" w:rsidR="00771E76" w:rsidRPr="00771E76" w:rsidRDefault="00771E76" w:rsidP="00771E76">
            <w:pPr>
              <w:jc w:val="center"/>
              <w:rPr>
                <w:color w:val="000000"/>
              </w:rPr>
            </w:pPr>
            <w:r w:rsidRPr="00771E76">
              <w:rPr>
                <w:color w:val="000000"/>
              </w:rPr>
              <w:t>70</w:t>
            </w:r>
          </w:p>
        </w:tc>
        <w:tc>
          <w:tcPr>
            <w:tcW w:w="716" w:type="dxa"/>
            <w:shd w:val="clear" w:color="auto" w:fill="FFF2CC" w:themeFill="accent4" w:themeFillTint="33"/>
            <w:vAlign w:val="center"/>
            <w:hideMark/>
          </w:tcPr>
          <w:p w14:paraId="0D909323" w14:textId="77777777" w:rsidR="00771E76" w:rsidRPr="00771E76" w:rsidRDefault="00771E76" w:rsidP="00771E76">
            <w:pPr>
              <w:jc w:val="center"/>
            </w:pPr>
            <w:r w:rsidRPr="00771E76">
              <w:t>0.07</w:t>
            </w:r>
          </w:p>
        </w:tc>
        <w:tc>
          <w:tcPr>
            <w:tcW w:w="1424" w:type="dxa"/>
            <w:shd w:val="clear" w:color="auto" w:fill="auto"/>
            <w:vAlign w:val="center"/>
            <w:hideMark/>
          </w:tcPr>
          <w:p w14:paraId="7E694F99" w14:textId="77777777" w:rsidR="00771E76" w:rsidRPr="00771E76" w:rsidRDefault="00771E76" w:rsidP="00771E76">
            <w:pPr>
              <w:jc w:val="left"/>
            </w:pPr>
            <w:r w:rsidRPr="00771E76">
              <w:t>Training Need</w:t>
            </w:r>
          </w:p>
        </w:tc>
        <w:tc>
          <w:tcPr>
            <w:tcW w:w="717" w:type="dxa"/>
            <w:shd w:val="clear" w:color="auto" w:fill="auto"/>
            <w:vAlign w:val="center"/>
            <w:hideMark/>
          </w:tcPr>
          <w:p w14:paraId="291F8F07" w14:textId="77777777" w:rsidR="00771E76" w:rsidRPr="00771E76" w:rsidRDefault="00771E76" w:rsidP="00771E76">
            <w:pPr>
              <w:jc w:val="center"/>
              <w:rPr>
                <w:color w:val="000000"/>
              </w:rPr>
            </w:pPr>
            <w:r w:rsidRPr="00771E76">
              <w:rPr>
                <w:color w:val="000000"/>
              </w:rPr>
              <w:t>40</w:t>
            </w:r>
          </w:p>
        </w:tc>
        <w:tc>
          <w:tcPr>
            <w:tcW w:w="720" w:type="dxa"/>
            <w:shd w:val="clear" w:color="auto" w:fill="FFF2CC" w:themeFill="accent4" w:themeFillTint="33"/>
            <w:vAlign w:val="center"/>
            <w:hideMark/>
          </w:tcPr>
          <w:p w14:paraId="3ABECF7E" w14:textId="77777777" w:rsidR="00771E76" w:rsidRPr="00771E76" w:rsidRDefault="00771E76" w:rsidP="00771E76">
            <w:pPr>
              <w:jc w:val="center"/>
            </w:pPr>
            <w:r w:rsidRPr="00771E76">
              <w:t>0.04</w:t>
            </w:r>
          </w:p>
        </w:tc>
      </w:tr>
      <w:tr w:rsidR="00771E76" w:rsidRPr="00521030" w14:paraId="1953539F" w14:textId="77777777" w:rsidTr="00F32C46">
        <w:trPr>
          <w:trHeight w:val="20"/>
        </w:trPr>
        <w:tc>
          <w:tcPr>
            <w:tcW w:w="1008" w:type="dxa"/>
            <w:shd w:val="clear" w:color="auto" w:fill="auto"/>
            <w:vAlign w:val="center"/>
            <w:hideMark/>
          </w:tcPr>
          <w:p w14:paraId="19F9FB41" w14:textId="77777777" w:rsidR="00771E76" w:rsidRPr="00771E76" w:rsidRDefault="00771E76" w:rsidP="00771E76">
            <w:pPr>
              <w:rPr>
                <w:b/>
                <w:bCs/>
                <w:color w:val="000000"/>
              </w:rPr>
            </w:pPr>
            <w:r w:rsidRPr="00771E76">
              <w:rPr>
                <w:b/>
                <w:bCs/>
                <w:color w:val="000000"/>
              </w:rPr>
              <w:t> </w:t>
            </w:r>
          </w:p>
        </w:tc>
        <w:tc>
          <w:tcPr>
            <w:tcW w:w="1440" w:type="dxa"/>
            <w:shd w:val="clear" w:color="000000" w:fill="808080"/>
            <w:vAlign w:val="center"/>
            <w:hideMark/>
          </w:tcPr>
          <w:p w14:paraId="2628AFC0"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01EB2901"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3590AD15" w14:textId="77777777" w:rsidR="00771E76" w:rsidRPr="00771E76" w:rsidRDefault="00771E76" w:rsidP="00771E76">
            <w:pPr>
              <w:jc w:val="center"/>
              <w:rPr>
                <w:color w:val="000000"/>
              </w:rPr>
            </w:pPr>
            <w:r w:rsidRPr="00771E76">
              <w:rPr>
                <w:color w:val="000000"/>
              </w:rPr>
              <w:t> </w:t>
            </w:r>
          </w:p>
        </w:tc>
        <w:tc>
          <w:tcPr>
            <w:tcW w:w="1526" w:type="dxa"/>
            <w:shd w:val="clear" w:color="000000" w:fill="808080"/>
            <w:vAlign w:val="center"/>
            <w:hideMark/>
          </w:tcPr>
          <w:p w14:paraId="0A4CCE6F" w14:textId="77777777" w:rsidR="00771E76" w:rsidRPr="00771E76" w:rsidRDefault="00771E76" w:rsidP="00771E76">
            <w:pPr>
              <w:jc w:val="left"/>
              <w:rPr>
                <w:color w:val="000000"/>
              </w:rPr>
            </w:pPr>
            <w:r w:rsidRPr="00771E76">
              <w:rPr>
                <w:color w:val="000000"/>
              </w:rPr>
              <w:t> </w:t>
            </w:r>
          </w:p>
        </w:tc>
        <w:tc>
          <w:tcPr>
            <w:tcW w:w="716" w:type="dxa"/>
            <w:shd w:val="clear" w:color="000000" w:fill="808080"/>
            <w:vAlign w:val="center"/>
            <w:hideMark/>
          </w:tcPr>
          <w:p w14:paraId="3F982D99"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4C1A260A" w14:textId="77777777" w:rsidR="00771E76" w:rsidRPr="00771E76" w:rsidRDefault="00771E76" w:rsidP="00771E76">
            <w:pPr>
              <w:jc w:val="center"/>
              <w:rPr>
                <w:color w:val="000000"/>
              </w:rPr>
            </w:pPr>
            <w:r w:rsidRPr="00771E76">
              <w:rPr>
                <w:color w:val="000000"/>
              </w:rPr>
              <w:t> </w:t>
            </w:r>
          </w:p>
        </w:tc>
        <w:tc>
          <w:tcPr>
            <w:tcW w:w="1424" w:type="dxa"/>
            <w:shd w:val="clear" w:color="auto" w:fill="auto"/>
            <w:vAlign w:val="center"/>
            <w:hideMark/>
          </w:tcPr>
          <w:p w14:paraId="22323735" w14:textId="77777777" w:rsidR="00771E76" w:rsidRPr="00771E76" w:rsidRDefault="00771E76" w:rsidP="00771E76">
            <w:pPr>
              <w:jc w:val="left"/>
            </w:pPr>
            <w:r w:rsidRPr="00771E76">
              <w:t>Degree of Autonomy</w:t>
            </w:r>
          </w:p>
        </w:tc>
        <w:tc>
          <w:tcPr>
            <w:tcW w:w="717" w:type="dxa"/>
            <w:shd w:val="clear" w:color="auto" w:fill="auto"/>
            <w:vAlign w:val="center"/>
            <w:hideMark/>
          </w:tcPr>
          <w:p w14:paraId="7B7CC378" w14:textId="77777777" w:rsidR="00771E76" w:rsidRPr="00771E76" w:rsidRDefault="00771E76" w:rsidP="00771E76">
            <w:pPr>
              <w:jc w:val="center"/>
              <w:rPr>
                <w:color w:val="000000"/>
              </w:rPr>
            </w:pPr>
            <w:r w:rsidRPr="00771E76">
              <w:rPr>
                <w:color w:val="000000"/>
              </w:rPr>
              <w:t>40</w:t>
            </w:r>
          </w:p>
        </w:tc>
        <w:tc>
          <w:tcPr>
            <w:tcW w:w="720" w:type="dxa"/>
            <w:shd w:val="clear" w:color="auto" w:fill="FFF2CC" w:themeFill="accent4" w:themeFillTint="33"/>
            <w:vAlign w:val="center"/>
            <w:hideMark/>
          </w:tcPr>
          <w:p w14:paraId="7C63BCEA" w14:textId="77777777" w:rsidR="00771E76" w:rsidRPr="00771E76" w:rsidRDefault="00771E76" w:rsidP="00771E76">
            <w:pPr>
              <w:jc w:val="center"/>
            </w:pPr>
            <w:r w:rsidRPr="00771E76">
              <w:t>0.04</w:t>
            </w:r>
          </w:p>
        </w:tc>
      </w:tr>
      <w:tr w:rsidR="00771E76" w:rsidRPr="00521030" w14:paraId="3BD74D4B" w14:textId="77777777" w:rsidTr="00F32C46">
        <w:trPr>
          <w:trHeight w:val="20"/>
        </w:trPr>
        <w:tc>
          <w:tcPr>
            <w:tcW w:w="1008" w:type="dxa"/>
            <w:shd w:val="clear" w:color="auto" w:fill="auto"/>
            <w:vAlign w:val="center"/>
            <w:hideMark/>
          </w:tcPr>
          <w:p w14:paraId="2CBBC2EB" w14:textId="77777777" w:rsidR="00771E76" w:rsidRPr="00771E76" w:rsidRDefault="00771E76" w:rsidP="00771E76">
            <w:pPr>
              <w:rPr>
                <w:b/>
                <w:bCs/>
                <w:color w:val="000000"/>
              </w:rPr>
            </w:pPr>
            <w:r w:rsidRPr="00771E76">
              <w:rPr>
                <w:b/>
                <w:bCs/>
                <w:color w:val="000000"/>
              </w:rPr>
              <w:t> </w:t>
            </w:r>
          </w:p>
        </w:tc>
        <w:tc>
          <w:tcPr>
            <w:tcW w:w="1440" w:type="dxa"/>
            <w:shd w:val="clear" w:color="000000" w:fill="808080"/>
            <w:vAlign w:val="center"/>
            <w:hideMark/>
          </w:tcPr>
          <w:p w14:paraId="3A318824"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19408D98"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5C84C2C1" w14:textId="77777777" w:rsidR="00771E76" w:rsidRPr="00771E76" w:rsidRDefault="00771E76" w:rsidP="00771E76">
            <w:pPr>
              <w:jc w:val="center"/>
              <w:rPr>
                <w:color w:val="000000"/>
              </w:rPr>
            </w:pPr>
            <w:r w:rsidRPr="00771E76">
              <w:rPr>
                <w:color w:val="000000"/>
              </w:rPr>
              <w:t> </w:t>
            </w:r>
          </w:p>
        </w:tc>
        <w:tc>
          <w:tcPr>
            <w:tcW w:w="1526" w:type="dxa"/>
            <w:shd w:val="clear" w:color="000000" w:fill="808080"/>
            <w:vAlign w:val="center"/>
            <w:hideMark/>
          </w:tcPr>
          <w:p w14:paraId="6C304B57" w14:textId="77777777" w:rsidR="00771E76" w:rsidRPr="00771E76" w:rsidRDefault="00771E76" w:rsidP="00771E76">
            <w:pPr>
              <w:jc w:val="left"/>
              <w:rPr>
                <w:color w:val="000000"/>
              </w:rPr>
            </w:pPr>
            <w:r w:rsidRPr="00771E76">
              <w:rPr>
                <w:color w:val="000000"/>
              </w:rPr>
              <w:t> </w:t>
            </w:r>
          </w:p>
        </w:tc>
        <w:tc>
          <w:tcPr>
            <w:tcW w:w="716" w:type="dxa"/>
            <w:shd w:val="clear" w:color="000000" w:fill="808080"/>
            <w:vAlign w:val="center"/>
            <w:hideMark/>
          </w:tcPr>
          <w:p w14:paraId="13C731A8"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5BC8C6FB" w14:textId="77777777" w:rsidR="00771E76" w:rsidRPr="00771E76" w:rsidRDefault="00771E76" w:rsidP="00771E76">
            <w:pPr>
              <w:jc w:val="center"/>
              <w:rPr>
                <w:color w:val="000000"/>
              </w:rPr>
            </w:pPr>
            <w:r w:rsidRPr="00771E76">
              <w:rPr>
                <w:color w:val="000000"/>
              </w:rPr>
              <w:t> </w:t>
            </w:r>
          </w:p>
        </w:tc>
        <w:tc>
          <w:tcPr>
            <w:tcW w:w="1424" w:type="dxa"/>
            <w:shd w:val="clear" w:color="auto" w:fill="auto"/>
            <w:vAlign w:val="center"/>
            <w:hideMark/>
          </w:tcPr>
          <w:p w14:paraId="408679EE" w14:textId="77777777" w:rsidR="00771E76" w:rsidRPr="00771E76" w:rsidRDefault="00771E76" w:rsidP="00771E76">
            <w:pPr>
              <w:jc w:val="left"/>
            </w:pPr>
            <w:r w:rsidRPr="00771E76">
              <w:t>Long Term Utility</w:t>
            </w:r>
          </w:p>
        </w:tc>
        <w:tc>
          <w:tcPr>
            <w:tcW w:w="717" w:type="dxa"/>
            <w:shd w:val="clear" w:color="auto" w:fill="auto"/>
            <w:vAlign w:val="center"/>
            <w:hideMark/>
          </w:tcPr>
          <w:p w14:paraId="020064C6" w14:textId="77777777" w:rsidR="00771E76" w:rsidRPr="00771E76" w:rsidRDefault="00771E76" w:rsidP="00771E76">
            <w:pPr>
              <w:jc w:val="center"/>
              <w:rPr>
                <w:color w:val="000000"/>
              </w:rPr>
            </w:pPr>
            <w:r w:rsidRPr="00771E76">
              <w:rPr>
                <w:color w:val="000000"/>
              </w:rPr>
              <w:t>40</w:t>
            </w:r>
          </w:p>
        </w:tc>
        <w:tc>
          <w:tcPr>
            <w:tcW w:w="720" w:type="dxa"/>
            <w:shd w:val="clear" w:color="auto" w:fill="FFF2CC" w:themeFill="accent4" w:themeFillTint="33"/>
            <w:vAlign w:val="center"/>
            <w:hideMark/>
          </w:tcPr>
          <w:p w14:paraId="6426B414" w14:textId="77777777" w:rsidR="00771E76" w:rsidRPr="00771E76" w:rsidRDefault="00771E76" w:rsidP="00771E76">
            <w:pPr>
              <w:jc w:val="center"/>
            </w:pPr>
            <w:r w:rsidRPr="00771E76">
              <w:t>0.04</w:t>
            </w:r>
          </w:p>
        </w:tc>
      </w:tr>
      <w:tr w:rsidR="00771E76" w:rsidRPr="00521030" w14:paraId="24272674" w14:textId="77777777" w:rsidTr="00F32C46">
        <w:trPr>
          <w:trHeight w:val="20"/>
        </w:trPr>
        <w:tc>
          <w:tcPr>
            <w:tcW w:w="1008" w:type="dxa"/>
            <w:shd w:val="clear" w:color="auto" w:fill="auto"/>
            <w:vAlign w:val="center"/>
            <w:hideMark/>
          </w:tcPr>
          <w:p w14:paraId="4DBD018C" w14:textId="77777777" w:rsidR="00771E76" w:rsidRPr="00771E76" w:rsidRDefault="00771E76" w:rsidP="00771E76">
            <w:pPr>
              <w:rPr>
                <w:b/>
                <w:bCs/>
                <w:color w:val="000000"/>
              </w:rPr>
            </w:pPr>
            <w:r w:rsidRPr="00771E76">
              <w:rPr>
                <w:b/>
                <w:bCs/>
                <w:color w:val="000000"/>
              </w:rPr>
              <w:t>Small Impact</w:t>
            </w:r>
          </w:p>
        </w:tc>
        <w:tc>
          <w:tcPr>
            <w:tcW w:w="1440" w:type="dxa"/>
            <w:shd w:val="clear" w:color="auto" w:fill="auto"/>
            <w:vAlign w:val="center"/>
            <w:hideMark/>
          </w:tcPr>
          <w:p w14:paraId="66F146C0" w14:textId="77777777" w:rsidR="00771E76" w:rsidRPr="00771E76" w:rsidRDefault="00771E76" w:rsidP="00771E76">
            <w:pPr>
              <w:jc w:val="left"/>
            </w:pPr>
            <w:r w:rsidRPr="00771E76">
              <w:t>Effective dose to crew from background</w:t>
            </w:r>
          </w:p>
        </w:tc>
        <w:tc>
          <w:tcPr>
            <w:tcW w:w="716" w:type="dxa"/>
            <w:shd w:val="clear" w:color="auto" w:fill="auto"/>
            <w:vAlign w:val="center"/>
            <w:hideMark/>
          </w:tcPr>
          <w:p w14:paraId="51342D5C" w14:textId="77777777" w:rsidR="00771E76" w:rsidRPr="00771E76" w:rsidRDefault="00771E76" w:rsidP="00771E76">
            <w:pPr>
              <w:jc w:val="center"/>
              <w:rPr>
                <w:color w:val="000000"/>
              </w:rPr>
            </w:pPr>
            <w:r w:rsidRPr="00771E76">
              <w:rPr>
                <w:color w:val="000000"/>
              </w:rPr>
              <w:t>80</w:t>
            </w:r>
          </w:p>
        </w:tc>
        <w:tc>
          <w:tcPr>
            <w:tcW w:w="716" w:type="dxa"/>
            <w:shd w:val="clear" w:color="auto" w:fill="FFF2CC" w:themeFill="accent4" w:themeFillTint="33"/>
            <w:vAlign w:val="center"/>
            <w:hideMark/>
          </w:tcPr>
          <w:p w14:paraId="59BCF4B1" w14:textId="77777777" w:rsidR="00771E76" w:rsidRPr="00771E76" w:rsidRDefault="00771E76" w:rsidP="00771E76">
            <w:pPr>
              <w:jc w:val="center"/>
            </w:pPr>
            <w:r w:rsidRPr="00771E76">
              <w:t>0.08</w:t>
            </w:r>
          </w:p>
        </w:tc>
        <w:tc>
          <w:tcPr>
            <w:tcW w:w="1526" w:type="dxa"/>
            <w:shd w:val="clear" w:color="auto" w:fill="auto"/>
            <w:vAlign w:val="center"/>
            <w:hideMark/>
          </w:tcPr>
          <w:p w14:paraId="41041513" w14:textId="77777777" w:rsidR="00771E76" w:rsidRPr="00771E76" w:rsidRDefault="00771E76" w:rsidP="00771E76">
            <w:pPr>
              <w:jc w:val="left"/>
            </w:pPr>
            <w:r w:rsidRPr="00771E76">
              <w:t>Autonomous Emplacement</w:t>
            </w:r>
          </w:p>
        </w:tc>
        <w:tc>
          <w:tcPr>
            <w:tcW w:w="716" w:type="dxa"/>
            <w:shd w:val="clear" w:color="auto" w:fill="auto"/>
            <w:vAlign w:val="center"/>
            <w:hideMark/>
          </w:tcPr>
          <w:p w14:paraId="54A94D85" w14:textId="77777777" w:rsidR="00771E76" w:rsidRPr="00771E76" w:rsidRDefault="00771E76" w:rsidP="00771E76">
            <w:pPr>
              <w:jc w:val="center"/>
              <w:rPr>
                <w:color w:val="000000"/>
              </w:rPr>
            </w:pPr>
            <w:r w:rsidRPr="00771E76">
              <w:rPr>
                <w:color w:val="000000"/>
              </w:rPr>
              <w:t>50</w:t>
            </w:r>
          </w:p>
        </w:tc>
        <w:tc>
          <w:tcPr>
            <w:tcW w:w="716" w:type="dxa"/>
            <w:shd w:val="clear" w:color="auto" w:fill="FFF2CC" w:themeFill="accent4" w:themeFillTint="33"/>
            <w:vAlign w:val="center"/>
            <w:hideMark/>
          </w:tcPr>
          <w:p w14:paraId="7E0FDC6D" w14:textId="77777777" w:rsidR="00771E76" w:rsidRPr="00771E76" w:rsidRDefault="00771E76" w:rsidP="00771E76">
            <w:pPr>
              <w:jc w:val="center"/>
            </w:pPr>
            <w:r w:rsidRPr="00771E76">
              <w:t>0.05</w:t>
            </w:r>
          </w:p>
        </w:tc>
        <w:tc>
          <w:tcPr>
            <w:tcW w:w="1424" w:type="dxa"/>
            <w:shd w:val="clear" w:color="auto" w:fill="auto"/>
            <w:vAlign w:val="center"/>
            <w:hideMark/>
          </w:tcPr>
          <w:p w14:paraId="41883E21" w14:textId="77777777" w:rsidR="00771E76" w:rsidRPr="00771E76" w:rsidRDefault="00771E76" w:rsidP="00771E76">
            <w:pPr>
              <w:jc w:val="left"/>
            </w:pPr>
            <w:r w:rsidRPr="00771E76">
              <w:t>Space Management</w:t>
            </w:r>
          </w:p>
        </w:tc>
        <w:tc>
          <w:tcPr>
            <w:tcW w:w="717" w:type="dxa"/>
            <w:shd w:val="clear" w:color="auto" w:fill="auto"/>
            <w:vAlign w:val="center"/>
            <w:hideMark/>
          </w:tcPr>
          <w:p w14:paraId="22C44DA2" w14:textId="77777777" w:rsidR="00771E76" w:rsidRPr="00771E76" w:rsidRDefault="00771E76" w:rsidP="00771E76">
            <w:pPr>
              <w:jc w:val="center"/>
              <w:rPr>
                <w:color w:val="000000"/>
              </w:rPr>
            </w:pPr>
            <w:r w:rsidRPr="00771E76">
              <w:rPr>
                <w:color w:val="000000"/>
              </w:rPr>
              <w:t>30</w:t>
            </w:r>
          </w:p>
        </w:tc>
        <w:tc>
          <w:tcPr>
            <w:tcW w:w="720" w:type="dxa"/>
            <w:shd w:val="clear" w:color="auto" w:fill="FFF2CC" w:themeFill="accent4" w:themeFillTint="33"/>
            <w:vAlign w:val="center"/>
            <w:hideMark/>
          </w:tcPr>
          <w:p w14:paraId="5FE30AEE" w14:textId="77777777" w:rsidR="00771E76" w:rsidRPr="00771E76" w:rsidRDefault="00771E76" w:rsidP="00771E76">
            <w:pPr>
              <w:jc w:val="center"/>
            </w:pPr>
            <w:r w:rsidRPr="00771E76">
              <w:t>0.03</w:t>
            </w:r>
          </w:p>
        </w:tc>
      </w:tr>
      <w:tr w:rsidR="00771E76" w:rsidRPr="00521030" w14:paraId="2621D002" w14:textId="77777777" w:rsidTr="00F32C46">
        <w:trPr>
          <w:trHeight w:val="20"/>
        </w:trPr>
        <w:tc>
          <w:tcPr>
            <w:tcW w:w="1008" w:type="dxa"/>
            <w:shd w:val="clear" w:color="auto" w:fill="auto"/>
            <w:vAlign w:val="center"/>
            <w:hideMark/>
          </w:tcPr>
          <w:p w14:paraId="0CFAE964" w14:textId="77777777" w:rsidR="00771E76" w:rsidRPr="00771E76" w:rsidRDefault="00771E76" w:rsidP="00771E76">
            <w:pPr>
              <w:rPr>
                <w:b/>
                <w:bCs/>
                <w:color w:val="000000"/>
              </w:rPr>
            </w:pPr>
            <w:r w:rsidRPr="00771E76">
              <w:rPr>
                <w:b/>
                <w:bCs/>
                <w:color w:val="000000"/>
              </w:rPr>
              <w:t> </w:t>
            </w:r>
          </w:p>
        </w:tc>
        <w:tc>
          <w:tcPr>
            <w:tcW w:w="1440" w:type="dxa"/>
            <w:shd w:val="clear" w:color="000000" w:fill="808080"/>
            <w:vAlign w:val="center"/>
            <w:hideMark/>
          </w:tcPr>
          <w:p w14:paraId="10D84C1E"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54ECC382"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1A153D4D" w14:textId="77777777" w:rsidR="00771E76" w:rsidRPr="00771E76" w:rsidRDefault="00771E76" w:rsidP="00771E76">
            <w:pPr>
              <w:jc w:val="center"/>
              <w:rPr>
                <w:color w:val="000000"/>
              </w:rPr>
            </w:pPr>
            <w:r w:rsidRPr="00771E76">
              <w:rPr>
                <w:color w:val="000000"/>
              </w:rPr>
              <w:t> </w:t>
            </w:r>
          </w:p>
        </w:tc>
        <w:tc>
          <w:tcPr>
            <w:tcW w:w="1526" w:type="dxa"/>
            <w:shd w:val="clear" w:color="000000" w:fill="808080"/>
            <w:vAlign w:val="center"/>
            <w:hideMark/>
          </w:tcPr>
          <w:p w14:paraId="3BDD7C1A"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3AEED613" w14:textId="77777777" w:rsidR="00771E76" w:rsidRPr="00771E76" w:rsidRDefault="00771E76" w:rsidP="00771E76">
            <w:pPr>
              <w:jc w:val="center"/>
              <w:rPr>
                <w:color w:val="000000"/>
              </w:rPr>
            </w:pPr>
            <w:r w:rsidRPr="00771E76">
              <w:rPr>
                <w:color w:val="000000"/>
              </w:rPr>
              <w:t> </w:t>
            </w:r>
          </w:p>
        </w:tc>
        <w:tc>
          <w:tcPr>
            <w:tcW w:w="716" w:type="dxa"/>
            <w:shd w:val="clear" w:color="000000" w:fill="808080"/>
            <w:vAlign w:val="center"/>
            <w:hideMark/>
          </w:tcPr>
          <w:p w14:paraId="77976E91" w14:textId="77777777" w:rsidR="00771E76" w:rsidRPr="00771E76" w:rsidRDefault="00771E76" w:rsidP="00771E76">
            <w:pPr>
              <w:jc w:val="center"/>
              <w:rPr>
                <w:color w:val="000000"/>
              </w:rPr>
            </w:pPr>
            <w:r w:rsidRPr="00771E76">
              <w:rPr>
                <w:color w:val="000000"/>
              </w:rPr>
              <w:t> </w:t>
            </w:r>
          </w:p>
        </w:tc>
        <w:tc>
          <w:tcPr>
            <w:tcW w:w="1424" w:type="dxa"/>
            <w:shd w:val="clear" w:color="auto" w:fill="auto"/>
            <w:vAlign w:val="center"/>
            <w:hideMark/>
          </w:tcPr>
          <w:p w14:paraId="07799E73" w14:textId="77777777" w:rsidR="00771E76" w:rsidRPr="00771E76" w:rsidRDefault="00771E76" w:rsidP="00771E76">
            <w:pPr>
              <w:jc w:val="left"/>
            </w:pPr>
            <w:r w:rsidRPr="00771E76">
              <w:t>Regolith as a Shielding Material</w:t>
            </w:r>
          </w:p>
        </w:tc>
        <w:tc>
          <w:tcPr>
            <w:tcW w:w="717" w:type="dxa"/>
            <w:shd w:val="clear" w:color="auto" w:fill="auto"/>
            <w:vAlign w:val="center"/>
            <w:hideMark/>
          </w:tcPr>
          <w:p w14:paraId="5FC0594C" w14:textId="77777777" w:rsidR="00771E76" w:rsidRPr="00771E76" w:rsidRDefault="00771E76" w:rsidP="00771E76">
            <w:pPr>
              <w:jc w:val="center"/>
              <w:rPr>
                <w:color w:val="000000"/>
              </w:rPr>
            </w:pPr>
            <w:r w:rsidRPr="00771E76">
              <w:rPr>
                <w:color w:val="000000"/>
              </w:rPr>
              <w:t>30</w:t>
            </w:r>
          </w:p>
        </w:tc>
        <w:tc>
          <w:tcPr>
            <w:tcW w:w="720" w:type="dxa"/>
            <w:shd w:val="clear" w:color="auto" w:fill="FFF2CC" w:themeFill="accent4" w:themeFillTint="33"/>
            <w:vAlign w:val="center"/>
            <w:hideMark/>
          </w:tcPr>
          <w:p w14:paraId="712EA94D" w14:textId="77777777" w:rsidR="00771E76" w:rsidRPr="00771E76" w:rsidRDefault="00771E76" w:rsidP="00771E76">
            <w:pPr>
              <w:jc w:val="center"/>
            </w:pPr>
            <w:r w:rsidRPr="00771E76">
              <w:t>0.03</w:t>
            </w:r>
          </w:p>
        </w:tc>
      </w:tr>
    </w:tbl>
    <w:p w14:paraId="7C43154B" w14:textId="77777777" w:rsidR="00444F4D" w:rsidRDefault="00444F4D" w:rsidP="00444F4D">
      <w:pPr>
        <w:pStyle w:val="Heading2"/>
      </w:pPr>
      <w:bookmarkStart w:id="43" w:name="_Toc83197845"/>
      <w:r w:rsidRPr="00EC125F">
        <w:t>Key Takeaways</w:t>
      </w:r>
      <w:r>
        <w:t xml:space="preserve"> and </w:t>
      </w:r>
      <w:r w:rsidRPr="002D1DDB">
        <w:t>Recommendations</w:t>
      </w:r>
      <w:bookmarkEnd w:id="43"/>
    </w:p>
    <w:p w14:paraId="6F9D9690" w14:textId="0705E40F" w:rsidR="00E63B8E" w:rsidRDefault="00444F4D" w:rsidP="00E63B8E">
      <w:pPr>
        <w:ind w:firstLine="288"/>
      </w:pPr>
      <w:r w:rsidRPr="00846D2B">
        <w:t>The attributes allowed the team to</w:t>
      </w:r>
      <w:r>
        <w:t xml:space="preserve"> b</w:t>
      </w:r>
      <w:r w:rsidRPr="00C118B9">
        <w:t>oth think through and quantify the benefits, costs, and risks that together represent value to stakeholders</w:t>
      </w:r>
      <w:r>
        <w:t>. They also helped the team u</w:t>
      </w:r>
      <w:r w:rsidRPr="00C118B9">
        <w:t xml:space="preserve">nderstand </w:t>
      </w:r>
      <w:r>
        <w:t xml:space="preserve">how </w:t>
      </w:r>
      <w:r w:rsidRPr="00C118B9">
        <w:t xml:space="preserve">concepts have both </w:t>
      </w:r>
      <w:r>
        <w:t xml:space="preserve">advantages and disadvantages, </w:t>
      </w:r>
      <w:r w:rsidR="00577A7A">
        <w:t xml:space="preserve">and that </w:t>
      </w:r>
      <w:r>
        <w:t xml:space="preserve">there are many ways that all </w:t>
      </w:r>
      <w:r w:rsidR="00577A7A">
        <w:t xml:space="preserve">the </w:t>
      </w:r>
      <w:r>
        <w:t xml:space="preserve">concepts </w:t>
      </w:r>
      <w:r w:rsidR="00577A7A">
        <w:t xml:space="preserve">can </w:t>
      </w:r>
      <w:r>
        <w:t xml:space="preserve">provide value to NASA </w:t>
      </w:r>
      <w:r w:rsidRPr="00852C5C">
        <w:t>stakeholders. Finally, the attributes were helpful because they enabled an overall score (whether weighted or unweighted sum) to be calculated to compare concepts.</w:t>
      </w:r>
      <w:r w:rsidR="00E63B8E" w:rsidRPr="00E63B8E">
        <w:t xml:space="preserve"> </w:t>
      </w:r>
      <w:bookmarkStart w:id="44" w:name="_Hlk83836091"/>
      <w:r w:rsidR="005068BB">
        <w:t xml:space="preserve">From </w:t>
      </w:r>
      <w:r w:rsidR="005068BB">
        <w:rPr>
          <w:b/>
          <w:bCs/>
        </w:rPr>
        <w:fldChar w:fldCharType="begin"/>
      </w:r>
      <w:r w:rsidR="005068BB">
        <w:rPr>
          <w:b/>
          <w:bCs/>
        </w:rPr>
        <w:instrText xml:space="preserve"> REF _Ref83335495 \h </w:instrText>
      </w:r>
      <w:r w:rsidR="005068BB">
        <w:rPr>
          <w:b/>
          <w:bCs/>
        </w:rPr>
      </w:r>
      <w:r w:rsidR="005068BB">
        <w:rPr>
          <w:b/>
          <w:bCs/>
        </w:rPr>
        <w:fldChar w:fldCharType="separate"/>
      </w:r>
      <w:r w:rsidR="005068BB">
        <w:t xml:space="preserve">Table </w:t>
      </w:r>
      <w:r w:rsidR="005068BB">
        <w:rPr>
          <w:noProof/>
        </w:rPr>
        <w:t>4</w:t>
      </w:r>
      <w:r w:rsidR="005068BB">
        <w:rPr>
          <w:b/>
          <w:bCs/>
        </w:rPr>
        <w:fldChar w:fldCharType="end"/>
      </w:r>
      <w:r w:rsidR="005068BB" w:rsidRPr="005068BB">
        <w:t>, t</w:t>
      </w:r>
      <w:r w:rsidR="00E63B8E" w:rsidRPr="005068BB">
        <w:t>he</w:t>
      </w:r>
      <w:r w:rsidR="00E63B8E">
        <w:t xml:space="preserve"> Steering Team highlighted several concepts that received </w:t>
      </w:r>
      <w:r w:rsidR="005068BB">
        <w:t xml:space="preserve">the highest </w:t>
      </w:r>
      <w:r w:rsidR="008E29DF">
        <w:t>overall scores</w:t>
      </w:r>
      <w:r w:rsidR="00E63B8E">
        <w:t xml:space="preserve">: </w:t>
      </w:r>
    </w:p>
    <w:p w14:paraId="0BA5F705" w14:textId="77777777" w:rsidR="00E63B8E" w:rsidRPr="00444F4D" w:rsidRDefault="00E63B8E" w:rsidP="00286DC4">
      <w:pPr>
        <w:pStyle w:val="ListParagraph"/>
        <w:numPr>
          <w:ilvl w:val="0"/>
          <w:numId w:val="46"/>
        </w:numPr>
        <w:spacing w:after="120"/>
        <w:contextualSpacing/>
        <w:rPr>
          <w:rFonts w:ascii="Times New Roman" w:hAnsi="Times New Roman"/>
          <w:sz w:val="20"/>
          <w:szCs w:val="20"/>
        </w:rPr>
      </w:pPr>
      <w:r w:rsidRPr="00444F4D">
        <w:rPr>
          <w:rFonts w:ascii="Times New Roman" w:hAnsi="Times New Roman"/>
          <w:sz w:val="20"/>
          <w:szCs w:val="20"/>
        </w:rPr>
        <w:t xml:space="preserve">Baseline Concept 1.1A: Bulk Regolith Protection and Metallic Structure Delivered from Earth </w:t>
      </w:r>
    </w:p>
    <w:p w14:paraId="79023316" w14:textId="77777777" w:rsidR="00E63B8E" w:rsidRDefault="00E63B8E" w:rsidP="005068BB">
      <w:pPr>
        <w:pStyle w:val="ListParagraph"/>
        <w:numPr>
          <w:ilvl w:val="0"/>
          <w:numId w:val="46"/>
        </w:numPr>
        <w:spacing w:after="120"/>
        <w:contextualSpacing/>
        <w:rPr>
          <w:rFonts w:ascii="Times New Roman" w:hAnsi="Times New Roman"/>
          <w:sz w:val="20"/>
          <w:szCs w:val="20"/>
        </w:rPr>
      </w:pPr>
      <w:r w:rsidRPr="00444F4D">
        <w:rPr>
          <w:rFonts w:ascii="Times New Roman" w:hAnsi="Times New Roman"/>
          <w:sz w:val="20"/>
          <w:szCs w:val="20"/>
        </w:rPr>
        <w:t>Concept 1.1B: Bulk Regolith Protection over Tall, Cylindrical Shelter Structure</w:t>
      </w:r>
    </w:p>
    <w:p w14:paraId="646EBCA4" w14:textId="77777777" w:rsidR="00E63B8E" w:rsidRPr="00444F4D" w:rsidRDefault="00E63B8E" w:rsidP="005068BB">
      <w:pPr>
        <w:pStyle w:val="ListParagraph"/>
        <w:numPr>
          <w:ilvl w:val="0"/>
          <w:numId w:val="46"/>
        </w:numPr>
        <w:spacing w:after="120"/>
        <w:contextualSpacing/>
        <w:rPr>
          <w:rFonts w:ascii="Times New Roman" w:hAnsi="Times New Roman"/>
          <w:sz w:val="20"/>
          <w:szCs w:val="20"/>
        </w:rPr>
      </w:pPr>
      <w:r>
        <w:rPr>
          <w:rFonts w:ascii="Times New Roman" w:hAnsi="Times New Roman"/>
          <w:sz w:val="20"/>
          <w:szCs w:val="20"/>
        </w:rPr>
        <w:t>Concept 2.4 Sintered Regolith Structure</w:t>
      </w:r>
    </w:p>
    <w:p w14:paraId="0747BDEB" w14:textId="77777777" w:rsidR="00E63B8E" w:rsidRPr="00444F4D" w:rsidRDefault="00E63B8E" w:rsidP="00286DC4">
      <w:pPr>
        <w:pStyle w:val="ListParagraph"/>
        <w:numPr>
          <w:ilvl w:val="0"/>
          <w:numId w:val="46"/>
        </w:numPr>
        <w:spacing w:after="120"/>
        <w:contextualSpacing/>
        <w:rPr>
          <w:rFonts w:ascii="Times New Roman" w:hAnsi="Times New Roman"/>
          <w:sz w:val="20"/>
          <w:szCs w:val="20"/>
        </w:rPr>
      </w:pPr>
      <w:r w:rsidRPr="00444F4D">
        <w:rPr>
          <w:rFonts w:ascii="Times New Roman" w:hAnsi="Times New Roman"/>
          <w:sz w:val="20"/>
          <w:szCs w:val="20"/>
        </w:rPr>
        <w:t>Concept 3.1: LTV Copies</w:t>
      </w:r>
    </w:p>
    <w:p w14:paraId="3494D190" w14:textId="7391A9BB" w:rsidR="00444F4D" w:rsidRPr="00E63B8E" w:rsidRDefault="00E63B8E" w:rsidP="005068BB">
      <w:pPr>
        <w:pStyle w:val="ListParagraph"/>
        <w:numPr>
          <w:ilvl w:val="0"/>
          <w:numId w:val="46"/>
        </w:numPr>
        <w:spacing w:after="120"/>
        <w:contextualSpacing/>
        <w:rPr>
          <w:rFonts w:ascii="Times New Roman" w:hAnsi="Times New Roman"/>
          <w:sz w:val="20"/>
          <w:szCs w:val="20"/>
        </w:rPr>
      </w:pPr>
      <w:r w:rsidRPr="00444F4D">
        <w:rPr>
          <w:rFonts w:ascii="Times New Roman" w:hAnsi="Times New Roman"/>
          <w:sz w:val="20"/>
          <w:szCs w:val="20"/>
        </w:rPr>
        <w:t>Concept 4.</w:t>
      </w:r>
      <w:r>
        <w:rPr>
          <w:rFonts w:ascii="Times New Roman" w:hAnsi="Times New Roman"/>
          <w:sz w:val="20"/>
          <w:szCs w:val="20"/>
        </w:rPr>
        <w:t>2</w:t>
      </w:r>
      <w:r w:rsidRPr="00444F4D">
        <w:rPr>
          <w:rFonts w:ascii="Times New Roman" w:hAnsi="Times New Roman"/>
          <w:sz w:val="20"/>
          <w:szCs w:val="20"/>
        </w:rPr>
        <w:t xml:space="preserve">: </w:t>
      </w:r>
      <w:r>
        <w:rPr>
          <w:rFonts w:ascii="Times New Roman" w:hAnsi="Times New Roman"/>
          <w:sz w:val="20"/>
          <w:szCs w:val="20"/>
        </w:rPr>
        <w:t>Higher</w:t>
      </w:r>
      <w:r w:rsidRPr="00444F4D">
        <w:rPr>
          <w:rFonts w:ascii="Times New Roman" w:hAnsi="Times New Roman"/>
          <w:sz w:val="20"/>
          <w:szCs w:val="20"/>
        </w:rPr>
        <w:t xml:space="preserve"> level of autonomy, </w:t>
      </w:r>
      <w:r>
        <w:rPr>
          <w:rFonts w:ascii="Times New Roman" w:hAnsi="Times New Roman"/>
          <w:sz w:val="20"/>
          <w:szCs w:val="20"/>
        </w:rPr>
        <w:t>less</w:t>
      </w:r>
      <w:r w:rsidRPr="00444F4D">
        <w:rPr>
          <w:rFonts w:ascii="Times New Roman" w:hAnsi="Times New Roman"/>
          <w:sz w:val="20"/>
          <w:szCs w:val="20"/>
        </w:rPr>
        <w:t xml:space="preserve"> human operation</w:t>
      </w:r>
    </w:p>
    <w:bookmarkEnd w:id="44"/>
    <w:p w14:paraId="16C69669" w14:textId="20DFFF60" w:rsidR="008E29DF" w:rsidRPr="00444F4D" w:rsidRDefault="00577A7A" w:rsidP="008E29DF">
      <w:pPr>
        <w:ind w:firstLine="288"/>
      </w:pPr>
      <w:r>
        <w:t>Most of the</w:t>
      </w:r>
      <w:r w:rsidRPr="00852C5C">
        <w:t xml:space="preserve"> </w:t>
      </w:r>
      <w:r w:rsidR="00444F4D" w:rsidRPr="00852C5C">
        <w:t xml:space="preserve">LSH concepts reflected significant value for NASA stakeholders, but a concept needed to be </w:t>
      </w:r>
      <w:proofErr w:type="gramStart"/>
      <w:r w:rsidR="00444F4D" w:rsidRPr="00852C5C">
        <w:t>down-selected</w:t>
      </w:r>
      <w:proofErr w:type="gramEnd"/>
      <w:r w:rsidR="00444F4D" w:rsidRPr="00852C5C">
        <w:t xml:space="preserve"> for recom</w:t>
      </w:r>
      <w:r w:rsidR="00444F4D">
        <w:t xml:space="preserve">mendation. </w:t>
      </w:r>
      <w:bookmarkStart w:id="45" w:name="_Hlk83836201"/>
      <w:r w:rsidR="00444F4D">
        <w:t xml:space="preserve">Ultimately, the Steering Team decided to choose a concept </w:t>
      </w:r>
      <w:r w:rsidR="00444F4D" w:rsidRPr="00846D2B">
        <w:t xml:space="preserve">that leverages the </w:t>
      </w:r>
      <w:r w:rsidR="00EB17CD">
        <w:t>highest number of</w:t>
      </w:r>
      <w:r w:rsidR="00EB17CD" w:rsidRPr="00846D2B">
        <w:t xml:space="preserve"> </w:t>
      </w:r>
      <w:r w:rsidR="00444F4D" w:rsidRPr="00846D2B">
        <w:t>existing or high-TRL systems to support</w:t>
      </w:r>
      <w:r w:rsidR="00444F4D">
        <w:t xml:space="preserve"> Artemis</w:t>
      </w:r>
      <w:r w:rsidR="00444F4D" w:rsidRPr="00846D2B">
        <w:t xml:space="preserve"> lunar operations in the late 2020s</w:t>
      </w:r>
      <w:r w:rsidR="00444F4D">
        <w:t xml:space="preserve"> or </w:t>
      </w:r>
      <w:r w:rsidR="00444F4D" w:rsidRPr="00846D2B">
        <w:t>early 2030s</w:t>
      </w:r>
      <w:r w:rsidR="00444F4D">
        <w:t xml:space="preserve">. </w:t>
      </w:r>
      <w:r w:rsidR="008E29DF">
        <w:t>Out of the highest-scoring concepts, the Steering Team further down-selected to those that had a low “Technology Maturation Investment” required—i.e., a high score for this attribute. This</w:t>
      </w:r>
      <w:r w:rsidR="006B46DE">
        <w:t xml:space="preserve"> decision</w:t>
      </w:r>
      <w:r w:rsidR="008E29DF">
        <w:t xml:space="preserve"> removed Concepts 2.4 and 4.2 from the shortened list, but these two were included in recommendations for future development pathways.</w:t>
      </w:r>
      <w:bookmarkEnd w:id="45"/>
    </w:p>
    <w:p w14:paraId="0F4E59D2" w14:textId="3FE44A73" w:rsidR="00444F4D" w:rsidRPr="00852C5C" w:rsidRDefault="00444F4D" w:rsidP="00444F4D">
      <w:pPr>
        <w:ind w:firstLine="288"/>
      </w:pPr>
      <w:r>
        <w:t xml:space="preserve">After further discussion of the evaluations, stakeholder priorities, and rankings, the final down-select was determined. </w:t>
      </w:r>
      <w:r w:rsidRPr="00C118B9">
        <w:t xml:space="preserve">The LSH Seedling Study recommends the Baseline Concept 1.1A </w:t>
      </w:r>
      <w:r>
        <w:t>because</w:t>
      </w:r>
      <w:r w:rsidRPr="00C118B9">
        <w:t xml:space="preserve"> it is </w:t>
      </w:r>
      <w:r>
        <w:t xml:space="preserve">both </w:t>
      </w:r>
      <w:r w:rsidRPr="00C118B9">
        <w:t xml:space="preserve">high-value and </w:t>
      </w:r>
      <w:r>
        <w:t xml:space="preserve">leverages mostly </w:t>
      </w:r>
      <w:r w:rsidR="005068BB">
        <w:t xml:space="preserve">existing, </w:t>
      </w:r>
      <w:r w:rsidRPr="00C118B9">
        <w:t>high-TRL</w:t>
      </w:r>
      <w:r>
        <w:t xml:space="preserve"> systems. </w:t>
      </w:r>
      <w:r w:rsidR="005068BB">
        <w:t xml:space="preserve">Replacement of the Chariot chassis with cargo versions of the LTV (LSH Concept 2.4) is a concept that might add value and should be evaluated more closely in future work. </w:t>
      </w:r>
      <w:r>
        <w:t xml:space="preserve">In summary, </w:t>
      </w:r>
      <w:r>
        <w:lastRenderedPageBreak/>
        <w:t>the Baseline Concept utilizes a m</w:t>
      </w:r>
      <w:r w:rsidRPr="00C118B9">
        <w:t>etallic structure delivered from Earth</w:t>
      </w:r>
      <w:r>
        <w:t xml:space="preserve"> and</w:t>
      </w:r>
      <w:r w:rsidRPr="00C118B9">
        <w:t xml:space="preserve"> assembled on </w:t>
      </w:r>
      <w:r>
        <w:t xml:space="preserve">the </w:t>
      </w:r>
      <w:r w:rsidRPr="00C118B9">
        <w:t>lunar surface</w:t>
      </w:r>
      <w:r>
        <w:t>. The s</w:t>
      </w:r>
      <w:r w:rsidRPr="00C118B9">
        <w:t xml:space="preserve">imple structure </w:t>
      </w:r>
      <w:r>
        <w:t xml:space="preserve">would be </w:t>
      </w:r>
      <w:r w:rsidRPr="00C118B9">
        <w:t>covered in bulk regolith</w:t>
      </w:r>
      <w:r>
        <w:t xml:space="preserve">. Establishment and maintenance systems that already exist and are mostly TRL 4 would be used, including </w:t>
      </w:r>
      <w:r w:rsidRPr="00C612B7">
        <w:t>LSMS, RASSOR, Chariot, LANCE, and A-PUFFER</w:t>
      </w:r>
      <w:r>
        <w:t xml:space="preserve">. Additionally, all the robotic </w:t>
      </w:r>
    </w:p>
    <w:p w14:paraId="1040BC4C" w14:textId="77777777" w:rsidR="00F32C46" w:rsidRDefault="00F32C46" w:rsidP="00BC359B">
      <w:pPr>
        <w:pStyle w:val="Text"/>
        <w:ind w:firstLine="0"/>
        <w:sectPr w:rsidR="00F32C46" w:rsidSect="00594FA6">
          <w:headerReference w:type="default" r:id="rId16"/>
          <w:footerReference w:type="even" r:id="rId17"/>
          <w:footerReference w:type="default" r:id="rId18"/>
          <w:type w:val="continuous"/>
          <w:pgSz w:w="12240" w:h="15840"/>
          <w:pgMar w:top="1440" w:right="1440" w:bottom="1440" w:left="1440" w:header="720" w:footer="576" w:gutter="0"/>
          <w:cols w:space="720"/>
        </w:sectPr>
      </w:pPr>
    </w:p>
    <w:p w14:paraId="3B0EDE74" w14:textId="3A82C65B" w:rsidR="00F32C46" w:rsidRDefault="00F32C46" w:rsidP="00682909">
      <w:pPr>
        <w:pStyle w:val="Caption"/>
        <w:jc w:val="center"/>
      </w:pPr>
      <w:bookmarkStart w:id="46" w:name="_Ref83335495"/>
      <w:r>
        <w:lastRenderedPageBreak/>
        <w:t xml:space="preserve">Table </w:t>
      </w:r>
      <w:r w:rsidRPr="005E3F3B">
        <w:fldChar w:fldCharType="begin"/>
      </w:r>
      <w:r w:rsidRPr="00B35E96">
        <w:instrText xml:space="preserve"> SEQ Table \* ARABIC </w:instrText>
      </w:r>
      <w:r w:rsidRPr="005E3F3B">
        <w:fldChar w:fldCharType="separate"/>
      </w:r>
      <w:r w:rsidR="009F2A7B">
        <w:rPr>
          <w:noProof/>
        </w:rPr>
        <w:t>4</w:t>
      </w:r>
      <w:r w:rsidRPr="005E3F3B">
        <w:fldChar w:fldCharType="end"/>
      </w:r>
      <w:bookmarkEnd w:id="46"/>
      <w:r>
        <w:t>.</w:t>
      </w:r>
      <w:r w:rsidRPr="00552183">
        <w:t xml:space="preserve"> </w:t>
      </w:r>
      <w:r>
        <w:t>Decision Attributes Results for the 15 Evaluated LSH Concepts</w:t>
      </w:r>
    </w:p>
    <w:tbl>
      <w:tblPr>
        <w:tblW w:w="0" w:type="auto"/>
        <w:tblCellMar>
          <w:left w:w="0" w:type="dxa"/>
          <w:right w:w="0" w:type="dxa"/>
        </w:tblCellMar>
        <w:tblLook w:val="04A0" w:firstRow="1" w:lastRow="0" w:firstColumn="1" w:lastColumn="0" w:noHBand="0" w:noVBand="1"/>
      </w:tblPr>
      <w:tblGrid>
        <w:gridCol w:w="1304"/>
        <w:gridCol w:w="3248"/>
        <w:gridCol w:w="510"/>
        <w:gridCol w:w="510"/>
        <w:gridCol w:w="510"/>
        <w:gridCol w:w="510"/>
        <w:gridCol w:w="510"/>
        <w:gridCol w:w="510"/>
        <w:gridCol w:w="510"/>
        <w:gridCol w:w="510"/>
        <w:gridCol w:w="510"/>
        <w:gridCol w:w="510"/>
        <w:gridCol w:w="510"/>
        <w:gridCol w:w="510"/>
        <w:gridCol w:w="510"/>
        <w:gridCol w:w="510"/>
        <w:gridCol w:w="510"/>
        <w:gridCol w:w="248"/>
        <w:gridCol w:w="510"/>
      </w:tblGrid>
      <w:tr w:rsidR="005068BB" w:rsidRPr="00F3510F" w14:paraId="2688E86C" w14:textId="77777777" w:rsidTr="005068BB">
        <w:trPr>
          <w:trHeight w:val="312"/>
          <w:tblHeader/>
        </w:trPr>
        <w:tc>
          <w:tcPr>
            <w:tcW w:w="0" w:type="auto"/>
            <w:tcBorders>
              <w:top w:val="nil"/>
              <w:left w:val="nil"/>
              <w:bottom w:val="nil"/>
              <w:right w:val="single" w:sz="4" w:space="0" w:color="000000"/>
            </w:tcBorders>
            <w:shd w:val="clear" w:color="auto" w:fill="auto"/>
            <w:vAlign w:val="center"/>
            <w:hideMark/>
          </w:tcPr>
          <w:p w14:paraId="6E8F19F8" w14:textId="77777777" w:rsidR="00664270" w:rsidRPr="00F3510F" w:rsidRDefault="00664270" w:rsidP="00664270">
            <w:pPr>
              <w:jc w:val="center"/>
              <w:rPr>
                <w:color w:val="000000"/>
              </w:rPr>
            </w:pPr>
            <w:r w:rsidRPr="00F3510F">
              <w:rPr>
                <w:color w:val="000000"/>
              </w:rPr>
              <w:t> </w:t>
            </w:r>
          </w:p>
        </w:tc>
        <w:tc>
          <w:tcPr>
            <w:tcW w:w="0" w:type="auto"/>
            <w:tcBorders>
              <w:top w:val="single" w:sz="4" w:space="0" w:color="000000"/>
              <w:left w:val="nil"/>
              <w:bottom w:val="single" w:sz="4" w:space="0" w:color="000000"/>
              <w:right w:val="single" w:sz="8" w:space="0" w:color="000000"/>
            </w:tcBorders>
            <w:shd w:val="clear" w:color="000000" w:fill="000000"/>
            <w:vAlign w:val="center"/>
            <w:hideMark/>
          </w:tcPr>
          <w:p w14:paraId="02E43C3A" w14:textId="77777777" w:rsidR="00664270" w:rsidRPr="00F3510F" w:rsidRDefault="00664270" w:rsidP="00664270">
            <w:pPr>
              <w:jc w:val="center"/>
              <w:rPr>
                <w:b/>
                <w:bCs/>
                <w:color w:val="FFFFFF"/>
              </w:rPr>
            </w:pPr>
            <w:r w:rsidRPr="00F3510F">
              <w:rPr>
                <w:b/>
                <w:bCs/>
                <w:color w:val="FFFFFF"/>
              </w:rPr>
              <w:t>Concept Alternative #: </w:t>
            </w:r>
          </w:p>
        </w:tc>
        <w:tc>
          <w:tcPr>
            <w:tcW w:w="0" w:type="auto"/>
            <w:tcBorders>
              <w:top w:val="nil"/>
              <w:left w:val="nil"/>
              <w:bottom w:val="single" w:sz="4" w:space="0" w:color="000000"/>
              <w:right w:val="nil"/>
            </w:tcBorders>
            <w:shd w:val="clear" w:color="000000" w:fill="FFE699"/>
            <w:vAlign w:val="center"/>
            <w:hideMark/>
          </w:tcPr>
          <w:p w14:paraId="08E73DBD" w14:textId="77777777" w:rsidR="00664270" w:rsidRPr="00F3510F" w:rsidRDefault="00664270" w:rsidP="00664270">
            <w:pPr>
              <w:jc w:val="center"/>
              <w:rPr>
                <w:b/>
                <w:bCs/>
                <w:color w:val="FFFFFF"/>
              </w:rPr>
            </w:pPr>
            <w:r w:rsidRPr="00F3510F">
              <w:rPr>
                <w:b/>
                <w:bCs/>
                <w:color w:val="FFFFFF"/>
              </w:rPr>
              <w:t> </w:t>
            </w:r>
          </w:p>
        </w:tc>
        <w:tc>
          <w:tcPr>
            <w:tcW w:w="0" w:type="auto"/>
            <w:tcBorders>
              <w:top w:val="single" w:sz="8" w:space="0" w:color="000000"/>
              <w:left w:val="single" w:sz="8" w:space="0" w:color="000000"/>
              <w:bottom w:val="single" w:sz="4" w:space="0" w:color="000000"/>
              <w:right w:val="single" w:sz="4" w:space="0" w:color="000000"/>
            </w:tcBorders>
            <w:shd w:val="clear" w:color="000000" w:fill="000000"/>
            <w:vAlign w:val="center"/>
            <w:hideMark/>
          </w:tcPr>
          <w:p w14:paraId="2A3825C6" w14:textId="77777777" w:rsidR="00664270" w:rsidRPr="00F3510F" w:rsidRDefault="00664270" w:rsidP="00664270">
            <w:pPr>
              <w:jc w:val="center"/>
              <w:rPr>
                <w:b/>
                <w:bCs/>
                <w:color w:val="FFFFFF"/>
              </w:rPr>
            </w:pPr>
            <w:r w:rsidRPr="00F3510F">
              <w:rPr>
                <w:b/>
                <w:bCs/>
                <w:color w:val="FFFFFF"/>
              </w:rPr>
              <w:t>1.1A</w:t>
            </w:r>
          </w:p>
        </w:tc>
        <w:tc>
          <w:tcPr>
            <w:tcW w:w="0" w:type="auto"/>
            <w:tcBorders>
              <w:top w:val="single" w:sz="4" w:space="0" w:color="000000"/>
              <w:left w:val="nil"/>
              <w:bottom w:val="single" w:sz="4" w:space="0" w:color="000000"/>
              <w:right w:val="single" w:sz="4" w:space="0" w:color="000000"/>
            </w:tcBorders>
            <w:shd w:val="clear" w:color="000000" w:fill="000000"/>
            <w:vAlign w:val="center"/>
            <w:hideMark/>
          </w:tcPr>
          <w:p w14:paraId="470DEA8C" w14:textId="77777777" w:rsidR="00664270" w:rsidRPr="00F3510F" w:rsidRDefault="00664270" w:rsidP="00664270">
            <w:pPr>
              <w:jc w:val="center"/>
              <w:rPr>
                <w:b/>
                <w:bCs/>
                <w:color w:val="FFFFFF"/>
              </w:rPr>
            </w:pPr>
            <w:r w:rsidRPr="00F3510F">
              <w:rPr>
                <w:b/>
                <w:bCs/>
                <w:color w:val="FFFFFF"/>
              </w:rPr>
              <w:t>1.1B</w:t>
            </w:r>
          </w:p>
        </w:tc>
        <w:tc>
          <w:tcPr>
            <w:tcW w:w="0" w:type="auto"/>
            <w:tcBorders>
              <w:top w:val="single" w:sz="4" w:space="0" w:color="000000"/>
              <w:left w:val="nil"/>
              <w:bottom w:val="single" w:sz="4" w:space="0" w:color="000000"/>
              <w:right w:val="single" w:sz="4" w:space="0" w:color="000000"/>
            </w:tcBorders>
            <w:shd w:val="clear" w:color="000000" w:fill="000000"/>
            <w:vAlign w:val="center"/>
            <w:hideMark/>
          </w:tcPr>
          <w:p w14:paraId="7BEBCE57" w14:textId="77777777" w:rsidR="00664270" w:rsidRPr="00F3510F" w:rsidRDefault="00664270" w:rsidP="00664270">
            <w:pPr>
              <w:jc w:val="center"/>
              <w:rPr>
                <w:b/>
                <w:bCs/>
                <w:color w:val="FFFFFF"/>
              </w:rPr>
            </w:pPr>
            <w:r w:rsidRPr="00F3510F">
              <w:rPr>
                <w:b/>
                <w:bCs/>
                <w:color w:val="FFFFFF"/>
              </w:rPr>
              <w:t>1.2</w:t>
            </w:r>
          </w:p>
        </w:tc>
        <w:tc>
          <w:tcPr>
            <w:tcW w:w="0" w:type="auto"/>
            <w:tcBorders>
              <w:top w:val="single" w:sz="4" w:space="0" w:color="000000"/>
              <w:left w:val="nil"/>
              <w:bottom w:val="single" w:sz="4" w:space="0" w:color="000000"/>
              <w:right w:val="single" w:sz="4" w:space="0" w:color="000000"/>
            </w:tcBorders>
            <w:shd w:val="clear" w:color="000000" w:fill="000000"/>
            <w:vAlign w:val="center"/>
            <w:hideMark/>
          </w:tcPr>
          <w:p w14:paraId="2057E115" w14:textId="77777777" w:rsidR="00664270" w:rsidRPr="00F3510F" w:rsidRDefault="00664270" w:rsidP="00664270">
            <w:pPr>
              <w:jc w:val="center"/>
              <w:rPr>
                <w:b/>
                <w:bCs/>
                <w:color w:val="FFFFFF"/>
              </w:rPr>
            </w:pPr>
            <w:r w:rsidRPr="00F3510F">
              <w:rPr>
                <w:b/>
                <w:bCs/>
                <w:color w:val="FFFFFF"/>
              </w:rPr>
              <w:t>2.1</w:t>
            </w:r>
          </w:p>
        </w:tc>
        <w:tc>
          <w:tcPr>
            <w:tcW w:w="0" w:type="auto"/>
            <w:tcBorders>
              <w:top w:val="single" w:sz="4" w:space="0" w:color="000000"/>
              <w:left w:val="nil"/>
              <w:bottom w:val="single" w:sz="4" w:space="0" w:color="000000"/>
              <w:right w:val="single" w:sz="4" w:space="0" w:color="000000"/>
            </w:tcBorders>
            <w:shd w:val="clear" w:color="000000" w:fill="000000"/>
            <w:vAlign w:val="center"/>
            <w:hideMark/>
          </w:tcPr>
          <w:p w14:paraId="6662B7AC" w14:textId="77777777" w:rsidR="00664270" w:rsidRPr="00F3510F" w:rsidRDefault="00664270" w:rsidP="00664270">
            <w:pPr>
              <w:jc w:val="center"/>
              <w:rPr>
                <w:b/>
                <w:bCs/>
                <w:color w:val="FFFFFF"/>
              </w:rPr>
            </w:pPr>
            <w:r w:rsidRPr="00F3510F">
              <w:rPr>
                <w:b/>
                <w:bCs/>
                <w:color w:val="FFFFFF"/>
              </w:rPr>
              <w:t>2.2</w:t>
            </w:r>
          </w:p>
        </w:tc>
        <w:tc>
          <w:tcPr>
            <w:tcW w:w="0" w:type="auto"/>
            <w:tcBorders>
              <w:top w:val="single" w:sz="4" w:space="0" w:color="000000"/>
              <w:left w:val="nil"/>
              <w:bottom w:val="single" w:sz="4" w:space="0" w:color="000000"/>
              <w:right w:val="single" w:sz="4" w:space="0" w:color="000000"/>
            </w:tcBorders>
            <w:shd w:val="clear" w:color="000000" w:fill="000000"/>
            <w:vAlign w:val="center"/>
            <w:hideMark/>
          </w:tcPr>
          <w:p w14:paraId="742D218A" w14:textId="77777777" w:rsidR="00664270" w:rsidRPr="00F3510F" w:rsidRDefault="00664270" w:rsidP="00664270">
            <w:pPr>
              <w:jc w:val="center"/>
              <w:rPr>
                <w:b/>
                <w:bCs/>
                <w:color w:val="FFFFFF"/>
              </w:rPr>
            </w:pPr>
            <w:r w:rsidRPr="00F3510F">
              <w:rPr>
                <w:b/>
                <w:bCs/>
                <w:color w:val="FFFFFF"/>
              </w:rPr>
              <w:t>2.3</w:t>
            </w:r>
          </w:p>
        </w:tc>
        <w:tc>
          <w:tcPr>
            <w:tcW w:w="0" w:type="auto"/>
            <w:tcBorders>
              <w:top w:val="single" w:sz="4" w:space="0" w:color="000000"/>
              <w:left w:val="nil"/>
              <w:bottom w:val="single" w:sz="4" w:space="0" w:color="000000"/>
              <w:right w:val="single" w:sz="4" w:space="0" w:color="000000"/>
            </w:tcBorders>
            <w:shd w:val="clear" w:color="000000" w:fill="000000"/>
            <w:vAlign w:val="center"/>
            <w:hideMark/>
          </w:tcPr>
          <w:p w14:paraId="026CA618" w14:textId="77777777" w:rsidR="00664270" w:rsidRPr="00F3510F" w:rsidRDefault="00664270" w:rsidP="00664270">
            <w:pPr>
              <w:jc w:val="center"/>
              <w:rPr>
                <w:b/>
                <w:bCs/>
                <w:color w:val="FFFFFF"/>
              </w:rPr>
            </w:pPr>
            <w:r w:rsidRPr="00F3510F">
              <w:rPr>
                <w:b/>
                <w:bCs/>
                <w:color w:val="FFFFFF"/>
              </w:rPr>
              <w:t>2.4</w:t>
            </w:r>
          </w:p>
        </w:tc>
        <w:tc>
          <w:tcPr>
            <w:tcW w:w="0" w:type="auto"/>
            <w:tcBorders>
              <w:top w:val="single" w:sz="4" w:space="0" w:color="000000"/>
              <w:left w:val="single" w:sz="8" w:space="0" w:color="000000"/>
              <w:bottom w:val="single" w:sz="4" w:space="0" w:color="000000"/>
              <w:right w:val="single" w:sz="4" w:space="0" w:color="000000"/>
            </w:tcBorders>
            <w:shd w:val="clear" w:color="000000" w:fill="000000"/>
            <w:vAlign w:val="center"/>
            <w:hideMark/>
          </w:tcPr>
          <w:p w14:paraId="0F7256FC" w14:textId="6E273A77" w:rsidR="00664270" w:rsidRPr="00F3510F" w:rsidRDefault="00664270" w:rsidP="00664270">
            <w:pPr>
              <w:jc w:val="center"/>
              <w:rPr>
                <w:b/>
                <w:bCs/>
                <w:color w:val="FFFFFF"/>
              </w:rPr>
            </w:pPr>
            <w:r>
              <w:rPr>
                <w:b/>
                <w:bCs/>
                <w:color w:val="FFFFFF"/>
              </w:rPr>
              <w:t>3</w:t>
            </w:r>
            <w:r w:rsidRPr="00F3510F">
              <w:rPr>
                <w:b/>
                <w:bCs/>
                <w:color w:val="FFFFFF"/>
              </w:rPr>
              <w:t>.1</w:t>
            </w:r>
          </w:p>
        </w:tc>
        <w:tc>
          <w:tcPr>
            <w:tcW w:w="0" w:type="auto"/>
            <w:tcBorders>
              <w:top w:val="single" w:sz="4" w:space="0" w:color="000000"/>
              <w:left w:val="nil"/>
              <w:bottom w:val="single" w:sz="4" w:space="0" w:color="000000"/>
              <w:right w:val="single" w:sz="4" w:space="0" w:color="000000"/>
            </w:tcBorders>
            <w:shd w:val="clear" w:color="000000" w:fill="000000"/>
            <w:vAlign w:val="center"/>
            <w:hideMark/>
          </w:tcPr>
          <w:p w14:paraId="307FAE94" w14:textId="41879F54" w:rsidR="00664270" w:rsidRPr="00F3510F" w:rsidRDefault="00664270" w:rsidP="00664270">
            <w:pPr>
              <w:jc w:val="center"/>
              <w:rPr>
                <w:b/>
                <w:bCs/>
                <w:color w:val="FFFFFF"/>
              </w:rPr>
            </w:pPr>
            <w:r>
              <w:rPr>
                <w:b/>
                <w:bCs/>
                <w:color w:val="FFFFFF"/>
              </w:rPr>
              <w:t>3</w:t>
            </w:r>
            <w:r w:rsidRPr="00F3510F">
              <w:rPr>
                <w:b/>
                <w:bCs/>
                <w:color w:val="FFFFFF"/>
              </w:rPr>
              <w:t>.2</w:t>
            </w:r>
          </w:p>
        </w:tc>
        <w:tc>
          <w:tcPr>
            <w:tcW w:w="0" w:type="auto"/>
            <w:tcBorders>
              <w:top w:val="single" w:sz="4" w:space="0" w:color="000000"/>
              <w:left w:val="single" w:sz="8" w:space="0" w:color="000000"/>
              <w:bottom w:val="single" w:sz="4" w:space="0" w:color="000000"/>
              <w:right w:val="single" w:sz="4" w:space="0" w:color="000000"/>
            </w:tcBorders>
            <w:shd w:val="clear" w:color="000000" w:fill="000000"/>
            <w:vAlign w:val="center"/>
            <w:hideMark/>
          </w:tcPr>
          <w:p w14:paraId="2D5943FA" w14:textId="7110221F" w:rsidR="00664270" w:rsidRPr="00F3510F" w:rsidRDefault="00664270" w:rsidP="00664270">
            <w:pPr>
              <w:jc w:val="center"/>
              <w:rPr>
                <w:b/>
                <w:bCs/>
                <w:color w:val="FFFFFF"/>
              </w:rPr>
            </w:pPr>
            <w:r>
              <w:rPr>
                <w:b/>
                <w:bCs/>
                <w:color w:val="FFFFFF"/>
              </w:rPr>
              <w:t>4</w:t>
            </w:r>
            <w:r w:rsidRPr="00F3510F">
              <w:rPr>
                <w:b/>
                <w:bCs/>
                <w:color w:val="FFFFFF"/>
              </w:rPr>
              <w:t>.1</w:t>
            </w:r>
          </w:p>
        </w:tc>
        <w:tc>
          <w:tcPr>
            <w:tcW w:w="0" w:type="auto"/>
            <w:tcBorders>
              <w:top w:val="single" w:sz="4" w:space="0" w:color="000000"/>
              <w:left w:val="single" w:sz="8" w:space="0" w:color="000000"/>
              <w:bottom w:val="single" w:sz="4" w:space="0" w:color="000000"/>
              <w:right w:val="single" w:sz="4" w:space="0" w:color="000000"/>
            </w:tcBorders>
            <w:shd w:val="clear" w:color="000000" w:fill="000000"/>
            <w:vAlign w:val="center"/>
            <w:hideMark/>
          </w:tcPr>
          <w:p w14:paraId="549189FD" w14:textId="3B127D9E" w:rsidR="00664270" w:rsidRPr="00F3510F" w:rsidRDefault="00664270" w:rsidP="00664270">
            <w:pPr>
              <w:jc w:val="center"/>
              <w:rPr>
                <w:b/>
                <w:bCs/>
                <w:color w:val="FFFFFF"/>
              </w:rPr>
            </w:pPr>
            <w:r>
              <w:rPr>
                <w:b/>
                <w:bCs/>
                <w:color w:val="FFFFFF"/>
              </w:rPr>
              <w:t>4.2</w:t>
            </w:r>
          </w:p>
        </w:tc>
        <w:tc>
          <w:tcPr>
            <w:tcW w:w="0" w:type="auto"/>
            <w:tcBorders>
              <w:top w:val="single" w:sz="4" w:space="0" w:color="000000"/>
              <w:left w:val="nil"/>
              <w:bottom w:val="single" w:sz="4" w:space="0" w:color="000000"/>
              <w:right w:val="single" w:sz="4" w:space="0" w:color="000000"/>
            </w:tcBorders>
            <w:shd w:val="clear" w:color="000000" w:fill="000000"/>
            <w:vAlign w:val="center"/>
            <w:hideMark/>
          </w:tcPr>
          <w:p w14:paraId="6E678347" w14:textId="1B0B5666" w:rsidR="00664270" w:rsidRPr="00F3510F" w:rsidRDefault="00664270" w:rsidP="00664270">
            <w:pPr>
              <w:jc w:val="center"/>
              <w:rPr>
                <w:b/>
                <w:bCs/>
                <w:color w:val="FFFFFF"/>
              </w:rPr>
            </w:pPr>
            <w:r>
              <w:rPr>
                <w:b/>
                <w:bCs/>
                <w:color w:val="FFFFFF"/>
              </w:rPr>
              <w:t>4.3</w:t>
            </w:r>
          </w:p>
        </w:tc>
        <w:tc>
          <w:tcPr>
            <w:tcW w:w="0" w:type="auto"/>
            <w:tcBorders>
              <w:top w:val="nil"/>
              <w:left w:val="nil"/>
              <w:bottom w:val="nil"/>
              <w:right w:val="nil"/>
            </w:tcBorders>
            <w:shd w:val="clear" w:color="000000" w:fill="000000"/>
            <w:vAlign w:val="center"/>
          </w:tcPr>
          <w:p w14:paraId="5945D9D0" w14:textId="2082FD79" w:rsidR="00664270" w:rsidRPr="00F3510F" w:rsidRDefault="00664270" w:rsidP="00664270">
            <w:pPr>
              <w:jc w:val="center"/>
              <w:rPr>
                <w:b/>
                <w:bCs/>
                <w:color w:val="FFFFFF"/>
              </w:rPr>
            </w:pPr>
            <w:r>
              <w:rPr>
                <w:b/>
                <w:bCs/>
                <w:color w:val="FFFFFF"/>
              </w:rPr>
              <w:t>5</w:t>
            </w:r>
            <w:r w:rsidRPr="00F3510F">
              <w:rPr>
                <w:b/>
                <w:bCs/>
                <w:color w:val="FFFFFF"/>
              </w:rPr>
              <w:t>.1</w:t>
            </w:r>
          </w:p>
        </w:tc>
        <w:tc>
          <w:tcPr>
            <w:tcW w:w="0" w:type="auto"/>
            <w:tcBorders>
              <w:top w:val="nil"/>
              <w:left w:val="nil"/>
              <w:bottom w:val="nil"/>
              <w:right w:val="nil"/>
            </w:tcBorders>
            <w:shd w:val="clear" w:color="000000" w:fill="000000"/>
            <w:vAlign w:val="center"/>
          </w:tcPr>
          <w:p w14:paraId="67C1E57D" w14:textId="04BD1C6B" w:rsidR="00664270" w:rsidRPr="00F3510F" w:rsidRDefault="00664270" w:rsidP="00664270">
            <w:pPr>
              <w:jc w:val="center"/>
              <w:rPr>
                <w:b/>
                <w:bCs/>
                <w:color w:val="FFFFFF"/>
              </w:rPr>
            </w:pPr>
            <w:r>
              <w:rPr>
                <w:b/>
                <w:bCs/>
                <w:color w:val="FFFFFF"/>
              </w:rPr>
              <w:t>5.2</w:t>
            </w:r>
          </w:p>
        </w:tc>
        <w:tc>
          <w:tcPr>
            <w:tcW w:w="0" w:type="auto"/>
            <w:tcBorders>
              <w:top w:val="nil"/>
              <w:left w:val="nil"/>
              <w:bottom w:val="nil"/>
              <w:right w:val="nil"/>
            </w:tcBorders>
            <w:shd w:val="clear" w:color="000000" w:fill="000000"/>
            <w:vAlign w:val="center"/>
            <w:hideMark/>
          </w:tcPr>
          <w:p w14:paraId="142428DE" w14:textId="05983A3B" w:rsidR="00664270" w:rsidRPr="00F3510F" w:rsidRDefault="00664270" w:rsidP="00664270">
            <w:pPr>
              <w:jc w:val="center"/>
              <w:rPr>
                <w:b/>
                <w:bCs/>
                <w:color w:val="FFFFFF"/>
              </w:rPr>
            </w:pPr>
            <w:r w:rsidRPr="00F3510F">
              <w:rPr>
                <w:b/>
                <w:bCs/>
                <w:color w:val="FFFFFF"/>
              </w:rPr>
              <w:t> </w:t>
            </w:r>
          </w:p>
        </w:tc>
        <w:tc>
          <w:tcPr>
            <w:tcW w:w="0" w:type="auto"/>
            <w:tcBorders>
              <w:top w:val="nil"/>
              <w:left w:val="nil"/>
              <w:bottom w:val="nil"/>
              <w:right w:val="nil"/>
            </w:tcBorders>
            <w:shd w:val="clear" w:color="000000" w:fill="000000"/>
            <w:noWrap/>
            <w:vAlign w:val="bottom"/>
            <w:hideMark/>
          </w:tcPr>
          <w:p w14:paraId="4A4079AE" w14:textId="77777777" w:rsidR="00664270" w:rsidRPr="00F3510F" w:rsidRDefault="00664270" w:rsidP="00664270">
            <w:pPr>
              <w:rPr>
                <w:color w:val="000000"/>
              </w:rPr>
            </w:pPr>
            <w:r w:rsidRPr="00F3510F">
              <w:rPr>
                <w:color w:val="000000"/>
              </w:rPr>
              <w:t> </w:t>
            </w:r>
          </w:p>
        </w:tc>
      </w:tr>
      <w:tr w:rsidR="005068BB" w:rsidRPr="00F3510F" w14:paraId="2103BD8B" w14:textId="77777777" w:rsidTr="005068BB">
        <w:trPr>
          <w:cantSplit/>
          <w:trHeight w:val="3312"/>
        </w:trPr>
        <w:tc>
          <w:tcPr>
            <w:tcW w:w="0" w:type="auto"/>
            <w:tcBorders>
              <w:top w:val="nil"/>
              <w:left w:val="nil"/>
              <w:bottom w:val="nil"/>
              <w:right w:val="single" w:sz="4" w:space="0" w:color="000000"/>
            </w:tcBorders>
            <w:shd w:val="clear" w:color="auto" w:fill="auto"/>
            <w:vAlign w:val="center"/>
            <w:hideMark/>
          </w:tcPr>
          <w:p w14:paraId="6D493366" w14:textId="77777777" w:rsidR="00664270" w:rsidRPr="00F3510F" w:rsidRDefault="00664270" w:rsidP="00664270">
            <w:pPr>
              <w:jc w:val="center"/>
              <w:rPr>
                <w:color w:val="000000"/>
              </w:rPr>
            </w:pPr>
            <w:r w:rsidRPr="00F3510F">
              <w:rPr>
                <w:color w:val="000000"/>
              </w:rPr>
              <w:t> </w:t>
            </w:r>
          </w:p>
        </w:tc>
        <w:tc>
          <w:tcPr>
            <w:tcW w:w="0" w:type="auto"/>
            <w:tcBorders>
              <w:top w:val="nil"/>
              <w:left w:val="nil"/>
              <w:bottom w:val="nil"/>
              <w:right w:val="single" w:sz="8" w:space="0" w:color="000000"/>
            </w:tcBorders>
            <w:shd w:val="clear" w:color="000000" w:fill="000000"/>
            <w:textDirection w:val="btLr"/>
            <w:vAlign w:val="center"/>
            <w:hideMark/>
          </w:tcPr>
          <w:p w14:paraId="2C45CACA" w14:textId="77777777" w:rsidR="00664270" w:rsidRPr="00F3510F" w:rsidRDefault="00664270" w:rsidP="00664270">
            <w:pPr>
              <w:ind w:left="113" w:right="113"/>
              <w:jc w:val="center"/>
              <w:rPr>
                <w:b/>
                <w:bCs/>
                <w:color w:val="FFFFFF"/>
              </w:rPr>
            </w:pPr>
            <w:r w:rsidRPr="00F3510F">
              <w:rPr>
                <w:b/>
                <w:bCs/>
                <w:color w:val="FFFFFF"/>
              </w:rPr>
              <w:t>Descriptive Concept Name:</w:t>
            </w:r>
          </w:p>
        </w:tc>
        <w:tc>
          <w:tcPr>
            <w:tcW w:w="0" w:type="auto"/>
            <w:tcBorders>
              <w:top w:val="nil"/>
              <w:left w:val="nil"/>
              <w:bottom w:val="single" w:sz="4" w:space="0" w:color="000000"/>
              <w:right w:val="nil"/>
            </w:tcBorders>
            <w:shd w:val="clear" w:color="000000" w:fill="FFE699"/>
            <w:textDirection w:val="btLr"/>
            <w:vAlign w:val="center"/>
            <w:hideMark/>
          </w:tcPr>
          <w:p w14:paraId="0C816F3E" w14:textId="77777777" w:rsidR="00664270" w:rsidRPr="00F3510F" w:rsidRDefault="00664270" w:rsidP="00664270">
            <w:pPr>
              <w:ind w:left="113" w:right="113"/>
              <w:jc w:val="center"/>
              <w:rPr>
                <w:b/>
                <w:bCs/>
              </w:rPr>
            </w:pPr>
            <w:r w:rsidRPr="00F3510F">
              <w:rPr>
                <w:b/>
                <w:bCs/>
              </w:rPr>
              <w:t>Swing Weight</w:t>
            </w:r>
          </w:p>
        </w:tc>
        <w:tc>
          <w:tcPr>
            <w:tcW w:w="0" w:type="auto"/>
            <w:tcBorders>
              <w:top w:val="nil"/>
              <w:left w:val="single" w:sz="8" w:space="0" w:color="000000"/>
              <w:bottom w:val="nil"/>
              <w:right w:val="single" w:sz="4" w:space="0" w:color="000000"/>
            </w:tcBorders>
            <w:shd w:val="clear" w:color="000000" w:fill="000000"/>
            <w:textDirection w:val="btLr"/>
            <w:vAlign w:val="center"/>
            <w:hideMark/>
          </w:tcPr>
          <w:p w14:paraId="5C95586A" w14:textId="77777777" w:rsidR="00664270" w:rsidRPr="00F3510F" w:rsidRDefault="00664270" w:rsidP="00664270">
            <w:pPr>
              <w:ind w:left="113" w:right="113"/>
              <w:jc w:val="center"/>
              <w:rPr>
                <w:b/>
                <w:bCs/>
                <w:color w:val="FFFFFF"/>
              </w:rPr>
            </w:pPr>
            <w:r w:rsidRPr="00F3510F">
              <w:rPr>
                <w:b/>
                <w:bCs/>
                <w:color w:val="FFFFFF"/>
              </w:rPr>
              <w:t>Baseline – Bulk Regolith + Metallic/Composite Structure Delivered from Earth ("Twinkie")</w:t>
            </w:r>
          </w:p>
        </w:tc>
        <w:tc>
          <w:tcPr>
            <w:tcW w:w="0" w:type="auto"/>
            <w:tcBorders>
              <w:top w:val="nil"/>
              <w:left w:val="nil"/>
              <w:bottom w:val="single" w:sz="4" w:space="0" w:color="000000"/>
              <w:right w:val="single" w:sz="4" w:space="0" w:color="000000"/>
            </w:tcBorders>
            <w:shd w:val="clear" w:color="000000" w:fill="000000"/>
            <w:textDirection w:val="btLr"/>
            <w:vAlign w:val="center"/>
            <w:hideMark/>
          </w:tcPr>
          <w:p w14:paraId="686DD1DE" w14:textId="77777777" w:rsidR="00664270" w:rsidRPr="00F3510F" w:rsidRDefault="00664270" w:rsidP="00664270">
            <w:pPr>
              <w:ind w:left="113" w:right="113"/>
              <w:jc w:val="center"/>
              <w:rPr>
                <w:b/>
                <w:bCs/>
                <w:color w:val="FFFFFF"/>
              </w:rPr>
            </w:pPr>
            <w:r w:rsidRPr="00F3510F">
              <w:rPr>
                <w:b/>
                <w:bCs/>
                <w:color w:val="FFFFFF"/>
              </w:rPr>
              <w:t>“Round Cake” Delivered from Earth</w:t>
            </w:r>
          </w:p>
        </w:tc>
        <w:tc>
          <w:tcPr>
            <w:tcW w:w="0" w:type="auto"/>
            <w:tcBorders>
              <w:top w:val="nil"/>
              <w:left w:val="nil"/>
              <w:bottom w:val="single" w:sz="4" w:space="0" w:color="000000"/>
              <w:right w:val="single" w:sz="4" w:space="0" w:color="000000"/>
            </w:tcBorders>
            <w:shd w:val="clear" w:color="000000" w:fill="000000"/>
            <w:textDirection w:val="btLr"/>
            <w:vAlign w:val="center"/>
            <w:hideMark/>
          </w:tcPr>
          <w:p w14:paraId="5819190C" w14:textId="77777777" w:rsidR="00664270" w:rsidRPr="00F3510F" w:rsidRDefault="00664270" w:rsidP="00664270">
            <w:pPr>
              <w:ind w:left="113" w:right="113"/>
              <w:jc w:val="center"/>
              <w:rPr>
                <w:b/>
                <w:bCs/>
                <w:color w:val="FFFFFF"/>
              </w:rPr>
            </w:pPr>
            <w:r w:rsidRPr="00F3510F">
              <w:rPr>
                <w:b/>
                <w:bCs/>
                <w:color w:val="FFFFFF"/>
              </w:rPr>
              <w:t>Regolith Sandbags</w:t>
            </w:r>
          </w:p>
        </w:tc>
        <w:tc>
          <w:tcPr>
            <w:tcW w:w="0" w:type="auto"/>
            <w:tcBorders>
              <w:top w:val="nil"/>
              <w:left w:val="nil"/>
              <w:bottom w:val="single" w:sz="4" w:space="0" w:color="000000"/>
              <w:right w:val="single" w:sz="4" w:space="0" w:color="000000"/>
            </w:tcBorders>
            <w:shd w:val="clear" w:color="000000" w:fill="000000"/>
            <w:textDirection w:val="btLr"/>
            <w:vAlign w:val="center"/>
            <w:hideMark/>
          </w:tcPr>
          <w:p w14:paraId="55E2D4AC" w14:textId="77777777" w:rsidR="00664270" w:rsidRPr="00F3510F" w:rsidRDefault="00664270" w:rsidP="00664270">
            <w:pPr>
              <w:ind w:left="113" w:right="113"/>
              <w:jc w:val="center"/>
              <w:rPr>
                <w:b/>
                <w:bCs/>
                <w:color w:val="FFFFFF"/>
              </w:rPr>
            </w:pPr>
            <w:r w:rsidRPr="00F3510F">
              <w:rPr>
                <w:b/>
                <w:bCs/>
                <w:color w:val="FFFFFF"/>
              </w:rPr>
              <w:t>Scavenged from Landers</w:t>
            </w:r>
          </w:p>
        </w:tc>
        <w:tc>
          <w:tcPr>
            <w:tcW w:w="0" w:type="auto"/>
            <w:tcBorders>
              <w:top w:val="nil"/>
              <w:left w:val="nil"/>
              <w:bottom w:val="single" w:sz="4" w:space="0" w:color="000000"/>
              <w:right w:val="single" w:sz="4" w:space="0" w:color="000000"/>
            </w:tcBorders>
            <w:shd w:val="clear" w:color="000000" w:fill="000000"/>
            <w:textDirection w:val="btLr"/>
            <w:vAlign w:val="center"/>
            <w:hideMark/>
          </w:tcPr>
          <w:p w14:paraId="7A05B93A" w14:textId="77777777" w:rsidR="00664270" w:rsidRPr="00F3510F" w:rsidRDefault="00664270" w:rsidP="00664270">
            <w:pPr>
              <w:ind w:left="113" w:right="113"/>
              <w:jc w:val="center"/>
              <w:rPr>
                <w:b/>
                <w:bCs/>
                <w:color w:val="FFFFFF"/>
              </w:rPr>
            </w:pPr>
            <w:r w:rsidRPr="00F3510F">
              <w:rPr>
                <w:b/>
                <w:bCs/>
                <w:color w:val="FFFFFF"/>
              </w:rPr>
              <w:t>Inflatable Beams</w:t>
            </w:r>
          </w:p>
        </w:tc>
        <w:tc>
          <w:tcPr>
            <w:tcW w:w="0" w:type="auto"/>
            <w:tcBorders>
              <w:top w:val="nil"/>
              <w:left w:val="nil"/>
              <w:bottom w:val="single" w:sz="4" w:space="0" w:color="000000"/>
              <w:right w:val="single" w:sz="4" w:space="0" w:color="000000"/>
            </w:tcBorders>
            <w:shd w:val="clear" w:color="000000" w:fill="000000"/>
            <w:textDirection w:val="btLr"/>
            <w:vAlign w:val="center"/>
            <w:hideMark/>
          </w:tcPr>
          <w:p w14:paraId="489FD1BE" w14:textId="77777777" w:rsidR="00664270" w:rsidRPr="00F3510F" w:rsidRDefault="00664270" w:rsidP="00664270">
            <w:pPr>
              <w:ind w:left="113" w:right="113"/>
              <w:jc w:val="center"/>
              <w:rPr>
                <w:b/>
                <w:bCs/>
                <w:color w:val="FFFFFF"/>
              </w:rPr>
            </w:pPr>
            <w:r w:rsidRPr="00F3510F">
              <w:rPr>
                <w:b/>
                <w:bCs/>
                <w:color w:val="FFFFFF"/>
              </w:rPr>
              <w:t>3D Printed Cement Structure</w:t>
            </w:r>
          </w:p>
        </w:tc>
        <w:tc>
          <w:tcPr>
            <w:tcW w:w="0" w:type="auto"/>
            <w:tcBorders>
              <w:top w:val="nil"/>
              <w:left w:val="nil"/>
              <w:bottom w:val="single" w:sz="4" w:space="0" w:color="000000"/>
              <w:right w:val="single" w:sz="4" w:space="0" w:color="000000"/>
            </w:tcBorders>
            <w:shd w:val="clear" w:color="000000" w:fill="000000"/>
            <w:textDirection w:val="btLr"/>
            <w:vAlign w:val="center"/>
            <w:hideMark/>
          </w:tcPr>
          <w:p w14:paraId="363E409D" w14:textId="77777777" w:rsidR="00664270" w:rsidRPr="00F3510F" w:rsidRDefault="00664270" w:rsidP="00664270">
            <w:pPr>
              <w:ind w:left="113" w:right="113"/>
              <w:jc w:val="center"/>
              <w:rPr>
                <w:b/>
                <w:bCs/>
                <w:color w:val="FFFFFF"/>
              </w:rPr>
            </w:pPr>
            <w:r w:rsidRPr="00F3510F">
              <w:rPr>
                <w:b/>
                <w:bCs/>
                <w:color w:val="FFFFFF"/>
              </w:rPr>
              <w:t>Sintered Regolith Structure</w:t>
            </w:r>
          </w:p>
        </w:tc>
        <w:tc>
          <w:tcPr>
            <w:tcW w:w="0" w:type="auto"/>
            <w:tcBorders>
              <w:top w:val="nil"/>
              <w:left w:val="single" w:sz="8" w:space="0" w:color="000000"/>
              <w:bottom w:val="nil"/>
              <w:right w:val="single" w:sz="4" w:space="0" w:color="000000"/>
            </w:tcBorders>
            <w:shd w:val="clear" w:color="000000" w:fill="000000"/>
            <w:textDirection w:val="btLr"/>
            <w:vAlign w:val="center"/>
            <w:hideMark/>
          </w:tcPr>
          <w:p w14:paraId="276B44F2" w14:textId="77777777" w:rsidR="00664270" w:rsidRPr="00F3510F" w:rsidRDefault="00664270" w:rsidP="00664270">
            <w:pPr>
              <w:ind w:left="113" w:right="113"/>
              <w:jc w:val="center"/>
              <w:rPr>
                <w:b/>
                <w:bCs/>
                <w:color w:val="FFFFFF"/>
              </w:rPr>
            </w:pPr>
            <w:r w:rsidRPr="00F3510F">
              <w:rPr>
                <w:b/>
                <w:bCs/>
                <w:color w:val="FFFFFF"/>
              </w:rPr>
              <w:t>LTV Copies and Attachments</w:t>
            </w:r>
          </w:p>
        </w:tc>
        <w:tc>
          <w:tcPr>
            <w:tcW w:w="0" w:type="auto"/>
            <w:tcBorders>
              <w:top w:val="nil"/>
              <w:left w:val="nil"/>
              <w:bottom w:val="nil"/>
              <w:right w:val="single" w:sz="4" w:space="0" w:color="000000"/>
            </w:tcBorders>
            <w:shd w:val="clear" w:color="000000" w:fill="000000"/>
            <w:textDirection w:val="btLr"/>
            <w:vAlign w:val="center"/>
            <w:hideMark/>
          </w:tcPr>
          <w:p w14:paraId="5940C6D0" w14:textId="77777777" w:rsidR="00664270" w:rsidRPr="00F3510F" w:rsidRDefault="00664270" w:rsidP="00664270">
            <w:pPr>
              <w:ind w:left="113" w:right="113"/>
              <w:jc w:val="center"/>
              <w:rPr>
                <w:b/>
                <w:bCs/>
                <w:color w:val="FFFFFF"/>
              </w:rPr>
            </w:pPr>
            <w:r w:rsidRPr="00F3510F">
              <w:rPr>
                <w:b/>
                <w:bCs/>
                <w:color w:val="FFFFFF"/>
              </w:rPr>
              <w:t>Loader and Dump Truck Combo</w:t>
            </w:r>
          </w:p>
        </w:tc>
        <w:tc>
          <w:tcPr>
            <w:tcW w:w="0" w:type="auto"/>
            <w:tcBorders>
              <w:top w:val="nil"/>
              <w:left w:val="single" w:sz="8" w:space="0" w:color="000000"/>
              <w:bottom w:val="nil"/>
              <w:right w:val="single" w:sz="4" w:space="0" w:color="000000"/>
            </w:tcBorders>
            <w:shd w:val="clear" w:color="000000" w:fill="000000"/>
            <w:textDirection w:val="btLr"/>
            <w:vAlign w:val="center"/>
            <w:hideMark/>
          </w:tcPr>
          <w:p w14:paraId="2517FDAB" w14:textId="77777777" w:rsidR="00664270" w:rsidRPr="00F3510F" w:rsidRDefault="00664270" w:rsidP="00664270">
            <w:pPr>
              <w:ind w:left="113" w:right="113"/>
              <w:jc w:val="center"/>
              <w:rPr>
                <w:b/>
                <w:bCs/>
                <w:color w:val="FFFFFF"/>
              </w:rPr>
            </w:pPr>
            <w:r w:rsidRPr="00F3510F">
              <w:rPr>
                <w:b/>
                <w:bCs/>
                <w:color w:val="FFFFFF"/>
              </w:rPr>
              <w:t>Crew inspection</w:t>
            </w:r>
          </w:p>
        </w:tc>
        <w:tc>
          <w:tcPr>
            <w:tcW w:w="0" w:type="auto"/>
            <w:tcBorders>
              <w:top w:val="nil"/>
              <w:left w:val="single" w:sz="8" w:space="0" w:color="000000"/>
              <w:bottom w:val="nil"/>
              <w:right w:val="single" w:sz="4" w:space="0" w:color="000000"/>
            </w:tcBorders>
            <w:shd w:val="clear" w:color="000000" w:fill="000000"/>
            <w:textDirection w:val="btLr"/>
            <w:vAlign w:val="center"/>
            <w:hideMark/>
          </w:tcPr>
          <w:p w14:paraId="246B5660" w14:textId="77777777" w:rsidR="00664270" w:rsidRPr="00F3510F" w:rsidRDefault="00664270" w:rsidP="00664270">
            <w:pPr>
              <w:ind w:left="113" w:right="113"/>
              <w:jc w:val="center"/>
              <w:rPr>
                <w:b/>
                <w:bCs/>
                <w:color w:val="FFFFFF"/>
              </w:rPr>
            </w:pPr>
            <w:r w:rsidRPr="00F3510F">
              <w:rPr>
                <w:b/>
                <w:bCs/>
                <w:color w:val="FFFFFF"/>
              </w:rPr>
              <w:t>Higher Level of Autonomy</w:t>
            </w:r>
          </w:p>
        </w:tc>
        <w:tc>
          <w:tcPr>
            <w:tcW w:w="0" w:type="auto"/>
            <w:tcBorders>
              <w:top w:val="nil"/>
              <w:left w:val="nil"/>
              <w:bottom w:val="nil"/>
              <w:right w:val="single" w:sz="4" w:space="0" w:color="000000"/>
            </w:tcBorders>
            <w:shd w:val="clear" w:color="000000" w:fill="000000"/>
            <w:textDirection w:val="btLr"/>
            <w:vAlign w:val="center"/>
            <w:hideMark/>
          </w:tcPr>
          <w:p w14:paraId="44DD5EC4" w14:textId="77777777" w:rsidR="00664270" w:rsidRPr="00F3510F" w:rsidRDefault="00664270" w:rsidP="00664270">
            <w:pPr>
              <w:ind w:left="113" w:right="113"/>
              <w:jc w:val="center"/>
              <w:rPr>
                <w:b/>
                <w:bCs/>
                <w:color w:val="FFFFFF"/>
              </w:rPr>
            </w:pPr>
            <w:r w:rsidRPr="00F3510F">
              <w:rPr>
                <w:b/>
                <w:bCs/>
                <w:color w:val="FFFFFF"/>
              </w:rPr>
              <w:t>Lower Level of Autonomy</w:t>
            </w:r>
          </w:p>
        </w:tc>
        <w:tc>
          <w:tcPr>
            <w:tcW w:w="0" w:type="auto"/>
            <w:tcBorders>
              <w:top w:val="single" w:sz="4" w:space="0" w:color="000000"/>
              <w:left w:val="nil"/>
              <w:bottom w:val="single" w:sz="4" w:space="0" w:color="auto"/>
              <w:right w:val="nil"/>
            </w:tcBorders>
            <w:shd w:val="clear" w:color="000000" w:fill="000000"/>
            <w:textDirection w:val="btLr"/>
            <w:vAlign w:val="center"/>
          </w:tcPr>
          <w:p w14:paraId="21D54A91" w14:textId="11538865" w:rsidR="00664270" w:rsidRPr="00F3510F" w:rsidRDefault="00664270" w:rsidP="00664270">
            <w:pPr>
              <w:ind w:left="113" w:right="113"/>
              <w:jc w:val="center"/>
              <w:rPr>
                <w:b/>
                <w:bCs/>
                <w:color w:val="FFFFFF"/>
              </w:rPr>
            </w:pPr>
            <w:r w:rsidRPr="00F3510F">
              <w:rPr>
                <w:b/>
                <w:bCs/>
                <w:color w:val="FFFFFF"/>
              </w:rPr>
              <w:t>One Big Shelter</w:t>
            </w:r>
          </w:p>
        </w:tc>
        <w:tc>
          <w:tcPr>
            <w:tcW w:w="0" w:type="auto"/>
            <w:tcBorders>
              <w:top w:val="single" w:sz="4" w:space="0" w:color="000000"/>
              <w:left w:val="nil"/>
              <w:bottom w:val="single" w:sz="4" w:space="0" w:color="auto"/>
              <w:right w:val="nil"/>
            </w:tcBorders>
            <w:shd w:val="clear" w:color="000000" w:fill="000000"/>
            <w:textDirection w:val="btLr"/>
            <w:vAlign w:val="center"/>
          </w:tcPr>
          <w:p w14:paraId="0E9A55A0" w14:textId="4CA45818" w:rsidR="00664270" w:rsidRPr="00F3510F" w:rsidRDefault="00664270" w:rsidP="00664270">
            <w:pPr>
              <w:ind w:left="113" w:right="113"/>
              <w:jc w:val="center"/>
              <w:rPr>
                <w:b/>
                <w:bCs/>
                <w:color w:val="FFFFFF"/>
              </w:rPr>
            </w:pPr>
            <w:r w:rsidRPr="00F3510F">
              <w:rPr>
                <w:b/>
                <w:bCs/>
                <w:color w:val="FFFFFF"/>
              </w:rPr>
              <w:t>Multiple Smaller Garages</w:t>
            </w:r>
          </w:p>
        </w:tc>
        <w:tc>
          <w:tcPr>
            <w:tcW w:w="0" w:type="auto"/>
            <w:tcBorders>
              <w:top w:val="single" w:sz="4" w:space="0" w:color="000000"/>
              <w:left w:val="nil"/>
              <w:bottom w:val="nil"/>
              <w:right w:val="single" w:sz="4" w:space="0" w:color="000000"/>
            </w:tcBorders>
            <w:shd w:val="clear" w:color="000000" w:fill="000000"/>
            <w:textDirection w:val="btLr"/>
            <w:vAlign w:val="center"/>
            <w:hideMark/>
          </w:tcPr>
          <w:p w14:paraId="7B896063" w14:textId="2F6C641F" w:rsidR="00664270" w:rsidRPr="00F3510F" w:rsidRDefault="00664270" w:rsidP="00664270">
            <w:pPr>
              <w:ind w:left="113" w:right="113"/>
              <w:jc w:val="center"/>
              <w:rPr>
                <w:b/>
                <w:bCs/>
                <w:color w:val="FFFFFF"/>
              </w:rPr>
            </w:pPr>
            <w:r w:rsidRPr="00F3510F">
              <w:rPr>
                <w:b/>
                <w:bCs/>
                <w:color w:val="FFFFFF"/>
              </w:rPr>
              <w:t> </w:t>
            </w:r>
          </w:p>
        </w:tc>
        <w:tc>
          <w:tcPr>
            <w:tcW w:w="0" w:type="auto"/>
            <w:tcBorders>
              <w:top w:val="single" w:sz="4" w:space="0" w:color="000000"/>
              <w:left w:val="nil"/>
              <w:bottom w:val="nil"/>
              <w:right w:val="single" w:sz="4" w:space="0" w:color="000000"/>
            </w:tcBorders>
            <w:shd w:val="clear" w:color="000000" w:fill="000000"/>
            <w:textDirection w:val="btLr"/>
            <w:vAlign w:val="center"/>
            <w:hideMark/>
          </w:tcPr>
          <w:p w14:paraId="6043B857" w14:textId="77777777" w:rsidR="00664270" w:rsidRPr="00F3510F" w:rsidRDefault="00664270" w:rsidP="00664270">
            <w:pPr>
              <w:ind w:left="113" w:right="113"/>
              <w:jc w:val="center"/>
              <w:rPr>
                <w:b/>
                <w:bCs/>
                <w:color w:val="FFFFFF"/>
              </w:rPr>
            </w:pPr>
            <w:r w:rsidRPr="00F3510F">
              <w:rPr>
                <w:b/>
                <w:bCs/>
                <w:color w:val="FFFFFF"/>
              </w:rPr>
              <w:t>"Ideal"</w:t>
            </w:r>
          </w:p>
        </w:tc>
      </w:tr>
      <w:tr w:rsidR="005068BB" w:rsidRPr="00F3510F" w14:paraId="46412B80" w14:textId="77777777" w:rsidTr="005068BB">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D0CECE"/>
            <w:vAlign w:val="center"/>
            <w:hideMark/>
          </w:tcPr>
          <w:p w14:paraId="278B5277" w14:textId="77777777" w:rsidR="00664270" w:rsidRPr="00F3510F" w:rsidRDefault="00664270" w:rsidP="00664270">
            <w:pPr>
              <w:jc w:val="center"/>
              <w:rPr>
                <w:b/>
                <w:bCs/>
                <w:color w:val="000000"/>
              </w:rPr>
            </w:pPr>
            <w:r w:rsidRPr="00F3510F">
              <w:rPr>
                <w:b/>
                <w:bCs/>
                <w:color w:val="000000"/>
              </w:rPr>
              <w:t>Category</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6E77852" w14:textId="77777777" w:rsidR="00664270" w:rsidRPr="00F3510F" w:rsidRDefault="00664270" w:rsidP="00664270">
            <w:pPr>
              <w:jc w:val="center"/>
              <w:rPr>
                <w:b/>
                <w:bCs/>
                <w:color w:val="000000"/>
              </w:rPr>
            </w:pPr>
            <w:r w:rsidRPr="00F3510F">
              <w:rPr>
                <w:b/>
                <w:bCs/>
                <w:color w:val="000000"/>
              </w:rPr>
              <w:t>Attribute</w:t>
            </w:r>
          </w:p>
        </w:tc>
        <w:tc>
          <w:tcPr>
            <w:tcW w:w="0" w:type="auto"/>
            <w:tcBorders>
              <w:top w:val="nil"/>
              <w:left w:val="nil"/>
              <w:bottom w:val="single" w:sz="4" w:space="0" w:color="000000"/>
              <w:right w:val="single" w:sz="4" w:space="0" w:color="000000"/>
            </w:tcBorders>
            <w:shd w:val="clear" w:color="000000" w:fill="BFBFBF"/>
            <w:vAlign w:val="center"/>
            <w:hideMark/>
          </w:tcPr>
          <w:p w14:paraId="18FFBA82" w14:textId="77777777" w:rsidR="00664270" w:rsidRPr="00F3510F" w:rsidRDefault="00664270" w:rsidP="00664270">
            <w:pPr>
              <w:jc w:val="center"/>
              <w:rPr>
                <w:b/>
                <w:bCs/>
                <w:color w:val="000000"/>
              </w:rPr>
            </w:pPr>
            <w:r w:rsidRPr="00F3510F">
              <w:rPr>
                <w:b/>
                <w:bCs/>
                <w:color w:val="000000"/>
              </w:rPr>
              <w:t>Value</w:t>
            </w:r>
          </w:p>
        </w:tc>
        <w:tc>
          <w:tcPr>
            <w:tcW w:w="0" w:type="auto"/>
            <w:tcBorders>
              <w:top w:val="single" w:sz="4" w:space="0" w:color="000000"/>
              <w:left w:val="nil"/>
              <w:bottom w:val="single" w:sz="4" w:space="0" w:color="000000"/>
              <w:right w:val="single" w:sz="4" w:space="0" w:color="000000"/>
            </w:tcBorders>
            <w:shd w:val="clear" w:color="000000" w:fill="BFBFBF"/>
            <w:vAlign w:val="center"/>
            <w:hideMark/>
          </w:tcPr>
          <w:p w14:paraId="25A2C31A" w14:textId="77777777" w:rsidR="00664270" w:rsidRPr="00F3510F" w:rsidRDefault="00664270" w:rsidP="00664270">
            <w:pPr>
              <w:jc w:val="center"/>
              <w:rPr>
                <w:b/>
                <w:bCs/>
                <w:color w:val="000000"/>
              </w:rPr>
            </w:pPr>
            <w:r w:rsidRPr="00F3510F">
              <w:rPr>
                <w:b/>
                <w:bCs/>
                <w:color w:val="000000"/>
              </w:rPr>
              <w:t>Value</w:t>
            </w:r>
          </w:p>
        </w:tc>
        <w:tc>
          <w:tcPr>
            <w:tcW w:w="0" w:type="auto"/>
            <w:tcBorders>
              <w:top w:val="nil"/>
              <w:left w:val="nil"/>
              <w:bottom w:val="single" w:sz="4" w:space="0" w:color="000000"/>
              <w:right w:val="single" w:sz="4" w:space="0" w:color="000000"/>
            </w:tcBorders>
            <w:shd w:val="clear" w:color="000000" w:fill="BFBFBF"/>
            <w:vAlign w:val="center"/>
            <w:hideMark/>
          </w:tcPr>
          <w:p w14:paraId="702386EC" w14:textId="77777777" w:rsidR="00664270" w:rsidRPr="00F3510F" w:rsidRDefault="00664270" w:rsidP="00664270">
            <w:pPr>
              <w:jc w:val="center"/>
              <w:rPr>
                <w:b/>
                <w:bCs/>
                <w:color w:val="000000"/>
              </w:rPr>
            </w:pPr>
            <w:r w:rsidRPr="00F3510F">
              <w:rPr>
                <w:b/>
                <w:bCs/>
                <w:color w:val="000000"/>
              </w:rPr>
              <w:t>Value</w:t>
            </w:r>
          </w:p>
        </w:tc>
        <w:tc>
          <w:tcPr>
            <w:tcW w:w="0" w:type="auto"/>
            <w:tcBorders>
              <w:top w:val="nil"/>
              <w:left w:val="nil"/>
              <w:bottom w:val="single" w:sz="4" w:space="0" w:color="000000"/>
              <w:right w:val="single" w:sz="4" w:space="0" w:color="000000"/>
            </w:tcBorders>
            <w:shd w:val="clear" w:color="000000" w:fill="BFBFBF"/>
            <w:vAlign w:val="center"/>
            <w:hideMark/>
          </w:tcPr>
          <w:p w14:paraId="1DFBFAB5" w14:textId="77777777" w:rsidR="00664270" w:rsidRPr="00F3510F" w:rsidRDefault="00664270" w:rsidP="00664270">
            <w:pPr>
              <w:jc w:val="center"/>
              <w:rPr>
                <w:b/>
                <w:bCs/>
                <w:color w:val="000000"/>
              </w:rPr>
            </w:pPr>
            <w:r w:rsidRPr="00F3510F">
              <w:rPr>
                <w:b/>
                <w:bCs/>
                <w:color w:val="000000"/>
              </w:rPr>
              <w:t>Value</w:t>
            </w:r>
          </w:p>
        </w:tc>
        <w:tc>
          <w:tcPr>
            <w:tcW w:w="0" w:type="auto"/>
            <w:tcBorders>
              <w:top w:val="nil"/>
              <w:left w:val="nil"/>
              <w:bottom w:val="single" w:sz="4" w:space="0" w:color="000000"/>
              <w:right w:val="single" w:sz="4" w:space="0" w:color="000000"/>
            </w:tcBorders>
            <w:shd w:val="clear" w:color="000000" w:fill="BFBFBF"/>
            <w:vAlign w:val="center"/>
            <w:hideMark/>
          </w:tcPr>
          <w:p w14:paraId="66CDA5AD" w14:textId="77777777" w:rsidR="00664270" w:rsidRPr="00F3510F" w:rsidRDefault="00664270" w:rsidP="00664270">
            <w:pPr>
              <w:jc w:val="center"/>
              <w:rPr>
                <w:b/>
                <w:bCs/>
                <w:color w:val="000000"/>
              </w:rPr>
            </w:pPr>
            <w:r w:rsidRPr="00F3510F">
              <w:rPr>
                <w:b/>
                <w:bCs/>
                <w:color w:val="000000"/>
              </w:rPr>
              <w:t>Value</w:t>
            </w:r>
          </w:p>
        </w:tc>
        <w:tc>
          <w:tcPr>
            <w:tcW w:w="0" w:type="auto"/>
            <w:tcBorders>
              <w:top w:val="nil"/>
              <w:left w:val="nil"/>
              <w:bottom w:val="single" w:sz="4" w:space="0" w:color="000000"/>
              <w:right w:val="single" w:sz="4" w:space="0" w:color="000000"/>
            </w:tcBorders>
            <w:shd w:val="clear" w:color="000000" w:fill="BFBFBF"/>
            <w:vAlign w:val="center"/>
            <w:hideMark/>
          </w:tcPr>
          <w:p w14:paraId="7A59D954" w14:textId="77777777" w:rsidR="00664270" w:rsidRPr="00F3510F" w:rsidRDefault="00664270" w:rsidP="00664270">
            <w:pPr>
              <w:jc w:val="center"/>
              <w:rPr>
                <w:b/>
                <w:bCs/>
                <w:color w:val="000000"/>
              </w:rPr>
            </w:pPr>
            <w:r w:rsidRPr="00F3510F">
              <w:rPr>
                <w:b/>
                <w:bCs/>
                <w:color w:val="000000"/>
              </w:rPr>
              <w:t>Value</w:t>
            </w:r>
          </w:p>
        </w:tc>
        <w:tc>
          <w:tcPr>
            <w:tcW w:w="0" w:type="auto"/>
            <w:tcBorders>
              <w:top w:val="nil"/>
              <w:left w:val="nil"/>
              <w:bottom w:val="single" w:sz="4" w:space="0" w:color="000000"/>
              <w:right w:val="single" w:sz="4" w:space="0" w:color="000000"/>
            </w:tcBorders>
            <w:shd w:val="clear" w:color="000000" w:fill="BFBFBF"/>
            <w:vAlign w:val="center"/>
            <w:hideMark/>
          </w:tcPr>
          <w:p w14:paraId="63F3528A" w14:textId="77777777" w:rsidR="00664270" w:rsidRPr="00F3510F" w:rsidRDefault="00664270" w:rsidP="00664270">
            <w:pPr>
              <w:jc w:val="center"/>
              <w:rPr>
                <w:b/>
                <w:bCs/>
                <w:color w:val="000000"/>
              </w:rPr>
            </w:pPr>
            <w:r w:rsidRPr="00F3510F">
              <w:rPr>
                <w:b/>
                <w:bCs/>
                <w:color w:val="000000"/>
              </w:rPr>
              <w:t>Value</w:t>
            </w:r>
          </w:p>
        </w:tc>
        <w:tc>
          <w:tcPr>
            <w:tcW w:w="0" w:type="auto"/>
            <w:tcBorders>
              <w:top w:val="nil"/>
              <w:left w:val="nil"/>
              <w:bottom w:val="single" w:sz="4" w:space="0" w:color="000000"/>
              <w:right w:val="single" w:sz="4" w:space="0" w:color="000000"/>
            </w:tcBorders>
            <w:shd w:val="clear" w:color="000000" w:fill="BFBFBF"/>
            <w:vAlign w:val="center"/>
            <w:hideMark/>
          </w:tcPr>
          <w:p w14:paraId="08B26F0C" w14:textId="77777777" w:rsidR="00664270" w:rsidRPr="00F3510F" w:rsidRDefault="00664270" w:rsidP="00664270">
            <w:pPr>
              <w:jc w:val="center"/>
              <w:rPr>
                <w:b/>
                <w:bCs/>
                <w:color w:val="000000"/>
              </w:rPr>
            </w:pPr>
            <w:r w:rsidRPr="00F3510F">
              <w:rPr>
                <w:b/>
                <w:bCs/>
                <w:color w:val="000000"/>
              </w:rPr>
              <w:t>Value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D97EC24" w14:textId="77777777" w:rsidR="00664270" w:rsidRPr="00F3510F" w:rsidRDefault="00664270" w:rsidP="00664270">
            <w:pPr>
              <w:jc w:val="center"/>
              <w:rPr>
                <w:b/>
                <w:bCs/>
                <w:color w:val="000000"/>
              </w:rPr>
            </w:pPr>
            <w:r w:rsidRPr="00F3510F">
              <w:rPr>
                <w:b/>
                <w:bCs/>
                <w:color w:val="000000"/>
              </w:rPr>
              <w:t>Value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84AD528" w14:textId="77777777" w:rsidR="00664270" w:rsidRPr="00F3510F" w:rsidRDefault="00664270" w:rsidP="00664270">
            <w:pPr>
              <w:jc w:val="center"/>
              <w:rPr>
                <w:b/>
                <w:bCs/>
                <w:color w:val="000000"/>
              </w:rPr>
            </w:pPr>
            <w:r w:rsidRPr="00F3510F">
              <w:rPr>
                <w:b/>
                <w:bCs/>
                <w:color w:val="000000"/>
              </w:rPr>
              <w:t>Value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9E01C3A" w14:textId="77777777" w:rsidR="00664270" w:rsidRPr="00F3510F" w:rsidRDefault="00664270" w:rsidP="00664270">
            <w:pPr>
              <w:jc w:val="center"/>
              <w:rPr>
                <w:b/>
                <w:bCs/>
                <w:color w:val="000000"/>
              </w:rPr>
            </w:pPr>
            <w:r w:rsidRPr="00F3510F">
              <w:rPr>
                <w:b/>
                <w:bCs/>
                <w:color w:val="000000"/>
              </w:rPr>
              <w:t>Value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5A7957D" w14:textId="77777777" w:rsidR="00664270" w:rsidRPr="00F3510F" w:rsidRDefault="00664270" w:rsidP="00664270">
            <w:pPr>
              <w:jc w:val="center"/>
              <w:rPr>
                <w:b/>
                <w:bCs/>
                <w:color w:val="000000"/>
              </w:rPr>
            </w:pPr>
            <w:r w:rsidRPr="00F3510F">
              <w:rPr>
                <w:b/>
                <w:bCs/>
                <w:color w:val="000000"/>
              </w:rPr>
              <w:t>Value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91ED3FF" w14:textId="77777777" w:rsidR="00664270" w:rsidRPr="00F3510F" w:rsidRDefault="00664270" w:rsidP="00664270">
            <w:pPr>
              <w:jc w:val="center"/>
              <w:rPr>
                <w:b/>
                <w:bCs/>
                <w:color w:val="000000"/>
              </w:rPr>
            </w:pPr>
            <w:r w:rsidRPr="00F3510F">
              <w:rPr>
                <w:b/>
                <w:bCs/>
                <w:color w:val="000000"/>
              </w:rPr>
              <w:t>Value</w:t>
            </w:r>
          </w:p>
        </w:tc>
        <w:tc>
          <w:tcPr>
            <w:tcW w:w="0" w:type="auto"/>
            <w:tcBorders>
              <w:top w:val="single" w:sz="4" w:space="0" w:color="auto"/>
              <w:left w:val="nil"/>
              <w:bottom w:val="single" w:sz="4" w:space="0" w:color="auto"/>
              <w:right w:val="single" w:sz="4" w:space="0" w:color="auto"/>
            </w:tcBorders>
            <w:shd w:val="clear" w:color="000000" w:fill="BFBFBF"/>
            <w:vAlign w:val="center"/>
          </w:tcPr>
          <w:p w14:paraId="3C577884" w14:textId="57D45C8C" w:rsidR="00664270" w:rsidRPr="00F3510F" w:rsidRDefault="00664270" w:rsidP="00664270">
            <w:pPr>
              <w:jc w:val="center"/>
              <w:rPr>
                <w:b/>
                <w:bCs/>
                <w:color w:val="000000"/>
              </w:rPr>
            </w:pPr>
            <w:r w:rsidRPr="00F3510F">
              <w:rPr>
                <w:b/>
                <w:bCs/>
                <w:color w:val="000000"/>
              </w:rPr>
              <w:t>Value</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tcPr>
          <w:p w14:paraId="02B7232B" w14:textId="08EF39CF" w:rsidR="00664270" w:rsidRPr="00F3510F" w:rsidRDefault="00664270" w:rsidP="00664270">
            <w:pPr>
              <w:jc w:val="center"/>
              <w:rPr>
                <w:b/>
                <w:bCs/>
                <w:color w:val="000000"/>
              </w:rPr>
            </w:pPr>
            <w:r w:rsidRPr="00F3510F">
              <w:rPr>
                <w:b/>
                <w:bCs/>
                <w:color w:val="000000"/>
              </w:rPr>
              <w:t>Value</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6EB7B394" w14:textId="67AFF88E" w:rsidR="00664270" w:rsidRPr="00F3510F" w:rsidRDefault="00664270" w:rsidP="00664270">
            <w:pPr>
              <w:jc w:val="center"/>
              <w:rPr>
                <w:b/>
                <w:bCs/>
                <w:color w:val="000000"/>
              </w:rPr>
            </w:pPr>
            <w:r w:rsidRPr="00F3510F">
              <w:rPr>
                <w:b/>
                <w:bCs/>
                <w:color w:val="000000"/>
              </w:rPr>
              <w:t>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8711BB8" w14:textId="77777777" w:rsidR="00664270" w:rsidRPr="00F3510F" w:rsidRDefault="00664270" w:rsidP="00664270">
            <w:pPr>
              <w:jc w:val="center"/>
              <w:rPr>
                <w:b/>
                <w:bCs/>
                <w:color w:val="000000"/>
              </w:rPr>
            </w:pPr>
            <w:r w:rsidRPr="00F3510F">
              <w:rPr>
                <w:b/>
                <w:bCs/>
                <w:color w:val="000000"/>
              </w:rPr>
              <w:t>Value</w:t>
            </w:r>
          </w:p>
        </w:tc>
      </w:tr>
      <w:tr w:rsidR="005068BB" w:rsidRPr="00F3510F" w14:paraId="3F687449" w14:textId="77777777" w:rsidTr="005068BB">
        <w:trPr>
          <w:trHeight w:val="28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2E962E" w14:textId="77777777" w:rsidR="00664270" w:rsidRPr="00F3510F" w:rsidRDefault="00664270" w:rsidP="00664270">
            <w:pPr>
              <w:jc w:val="center"/>
              <w:rPr>
                <w:color w:val="000000"/>
              </w:rPr>
            </w:pPr>
            <w:r w:rsidRPr="00F3510F">
              <w:rPr>
                <w:color w:val="000000"/>
              </w:rPr>
              <w:t>A. Environmental</w:t>
            </w:r>
          </w:p>
        </w:tc>
        <w:tc>
          <w:tcPr>
            <w:tcW w:w="0" w:type="auto"/>
            <w:tcBorders>
              <w:top w:val="nil"/>
              <w:left w:val="nil"/>
              <w:bottom w:val="single" w:sz="4" w:space="0" w:color="auto"/>
              <w:right w:val="single" w:sz="4" w:space="0" w:color="auto"/>
            </w:tcBorders>
            <w:shd w:val="clear" w:color="auto" w:fill="auto"/>
            <w:vAlign w:val="center"/>
            <w:hideMark/>
          </w:tcPr>
          <w:p w14:paraId="0F4443E5" w14:textId="77777777" w:rsidR="00664270" w:rsidRPr="00F3510F" w:rsidRDefault="00664270" w:rsidP="00664270">
            <w:pPr>
              <w:jc w:val="left"/>
            </w:pPr>
            <w:r w:rsidRPr="00F3510F">
              <w:t>Effective dose to crew from background</w:t>
            </w:r>
          </w:p>
        </w:tc>
        <w:tc>
          <w:tcPr>
            <w:tcW w:w="0" w:type="auto"/>
            <w:tcBorders>
              <w:top w:val="nil"/>
              <w:left w:val="nil"/>
              <w:bottom w:val="single" w:sz="4" w:space="0" w:color="000000"/>
              <w:right w:val="nil"/>
            </w:tcBorders>
            <w:shd w:val="clear" w:color="000000" w:fill="FFE699"/>
            <w:vAlign w:val="center"/>
            <w:hideMark/>
          </w:tcPr>
          <w:p w14:paraId="48ED7238" w14:textId="77777777" w:rsidR="00664270" w:rsidRPr="00F3510F" w:rsidRDefault="00664270" w:rsidP="00664270">
            <w:pPr>
              <w:jc w:val="center"/>
              <w:rPr>
                <w:color w:val="000000"/>
              </w:rPr>
            </w:pPr>
            <w:r w:rsidRPr="00F3510F">
              <w:rPr>
                <w:color w:val="000000"/>
              </w:rPr>
              <w:t>0.08</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5843B9DD" w14:textId="77777777" w:rsidR="00664270" w:rsidRPr="00F3510F" w:rsidRDefault="00664270" w:rsidP="00664270">
            <w:pPr>
              <w:jc w:val="center"/>
              <w:rPr>
                <w:color w:val="000000"/>
              </w:rPr>
            </w:pPr>
            <w:r w:rsidRPr="00F3510F">
              <w:rPr>
                <w:color w:val="00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393E463A"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2518EAFA"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47FB2C5F"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09E21128"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40B8DA70"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0EA0C94A"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55E8DBD2"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6145F090"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532AA605"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262FE243"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1607F304"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tcPr>
          <w:p w14:paraId="3BBFE149" w14:textId="5C897099"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tcPr>
          <w:p w14:paraId="4B326E55" w14:textId="1FB1727A" w:rsidR="00664270" w:rsidRPr="00F3510F" w:rsidRDefault="00664270" w:rsidP="00664270">
            <w:pPr>
              <w:jc w:val="center"/>
            </w:pPr>
            <w:r w:rsidRPr="00F3510F">
              <w:t>2</w:t>
            </w:r>
          </w:p>
        </w:tc>
        <w:tc>
          <w:tcPr>
            <w:tcW w:w="0" w:type="auto"/>
            <w:tcBorders>
              <w:top w:val="nil"/>
              <w:left w:val="nil"/>
              <w:bottom w:val="nil"/>
              <w:right w:val="nil"/>
            </w:tcBorders>
            <w:shd w:val="clear" w:color="000000" w:fill="000000"/>
            <w:vAlign w:val="center"/>
            <w:hideMark/>
          </w:tcPr>
          <w:p w14:paraId="4A02AFA7" w14:textId="64CD03B2" w:rsidR="00664270" w:rsidRPr="00F3510F" w:rsidRDefault="00664270" w:rsidP="00664270">
            <w:pPr>
              <w:jc w:val="center"/>
            </w:pPr>
            <w:r w:rsidRPr="00F3510F">
              <w:t> </w:t>
            </w:r>
          </w:p>
        </w:tc>
        <w:tc>
          <w:tcPr>
            <w:tcW w:w="0" w:type="auto"/>
            <w:tcBorders>
              <w:top w:val="nil"/>
              <w:left w:val="single" w:sz="4" w:space="0" w:color="auto"/>
              <w:bottom w:val="single" w:sz="4" w:space="0" w:color="auto"/>
              <w:right w:val="single" w:sz="4" w:space="0" w:color="auto"/>
            </w:tcBorders>
            <w:shd w:val="clear" w:color="000000" w:fill="00B050"/>
            <w:vAlign w:val="center"/>
            <w:hideMark/>
          </w:tcPr>
          <w:p w14:paraId="64197348" w14:textId="77777777" w:rsidR="00664270" w:rsidRPr="00F3510F" w:rsidRDefault="00664270" w:rsidP="00664270">
            <w:pPr>
              <w:jc w:val="center"/>
              <w:rPr>
                <w:color w:val="000000"/>
              </w:rPr>
            </w:pPr>
            <w:r w:rsidRPr="00F3510F">
              <w:rPr>
                <w:color w:val="000000"/>
              </w:rPr>
              <w:t>2</w:t>
            </w:r>
          </w:p>
        </w:tc>
      </w:tr>
      <w:tr w:rsidR="005068BB" w:rsidRPr="00F3510F" w14:paraId="7C6BC5C2" w14:textId="77777777" w:rsidTr="005068BB">
        <w:trPr>
          <w:trHeight w:val="288"/>
        </w:trPr>
        <w:tc>
          <w:tcPr>
            <w:tcW w:w="0" w:type="auto"/>
            <w:vMerge/>
            <w:tcBorders>
              <w:top w:val="nil"/>
              <w:left w:val="single" w:sz="4" w:space="0" w:color="auto"/>
              <w:bottom w:val="single" w:sz="4" w:space="0" w:color="auto"/>
              <w:right w:val="single" w:sz="4" w:space="0" w:color="auto"/>
            </w:tcBorders>
            <w:vAlign w:val="center"/>
            <w:hideMark/>
          </w:tcPr>
          <w:p w14:paraId="2541FA46"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F2B1C87" w14:textId="77777777" w:rsidR="00664270" w:rsidRPr="00F3510F" w:rsidRDefault="00664270" w:rsidP="00664270">
            <w:pPr>
              <w:jc w:val="left"/>
            </w:pPr>
            <w:r w:rsidRPr="00F3510F">
              <w:t>Acute dose to crew during SPEs</w:t>
            </w:r>
          </w:p>
        </w:tc>
        <w:tc>
          <w:tcPr>
            <w:tcW w:w="0" w:type="auto"/>
            <w:tcBorders>
              <w:top w:val="nil"/>
              <w:left w:val="nil"/>
              <w:bottom w:val="single" w:sz="4" w:space="0" w:color="000000"/>
              <w:right w:val="nil"/>
            </w:tcBorders>
            <w:shd w:val="clear" w:color="000000" w:fill="FFBDBD"/>
            <w:vAlign w:val="center"/>
            <w:hideMark/>
          </w:tcPr>
          <w:p w14:paraId="63F263B9" w14:textId="77777777" w:rsidR="00664270" w:rsidRPr="00F3510F" w:rsidRDefault="00664270" w:rsidP="00664270">
            <w:pPr>
              <w:jc w:val="center"/>
              <w:rPr>
                <w:color w:val="000000"/>
              </w:rPr>
            </w:pPr>
            <w:r w:rsidRPr="00F3510F">
              <w:rPr>
                <w:color w:val="000000"/>
              </w:rPr>
              <w:t>0</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64E893A3" w14:textId="77777777" w:rsidR="00664270" w:rsidRPr="00F3510F" w:rsidRDefault="00664270" w:rsidP="00664270">
            <w:pPr>
              <w:jc w:val="center"/>
              <w:rPr>
                <w:color w:val="000000"/>
              </w:rPr>
            </w:pPr>
            <w:r w:rsidRPr="00F3510F">
              <w:rPr>
                <w:color w:val="00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4974AF7A"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1C7CBE4E" w14:textId="77777777" w:rsidR="00664270" w:rsidRPr="00F3510F" w:rsidRDefault="00664270" w:rsidP="00664270">
            <w:pPr>
              <w:jc w:val="center"/>
              <w:rPr>
                <w:color w:val="000000"/>
              </w:rPr>
            </w:pPr>
            <w:r w:rsidRPr="00F3510F">
              <w:rPr>
                <w:color w:val="00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789D67C9"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49A385BA"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214E0637"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4951370F"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1DABF0C2"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68401173"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7CEA53D9"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449F9B53"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3A16A3C8"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tcPr>
          <w:p w14:paraId="183598A1" w14:textId="75818470"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tcPr>
          <w:p w14:paraId="5B2D1CAC" w14:textId="04C2BFE4" w:rsidR="00664270" w:rsidRPr="00F3510F" w:rsidRDefault="00664270" w:rsidP="00664270">
            <w:pPr>
              <w:jc w:val="center"/>
            </w:pPr>
            <w:r w:rsidRPr="00F3510F">
              <w:t>2</w:t>
            </w:r>
          </w:p>
        </w:tc>
        <w:tc>
          <w:tcPr>
            <w:tcW w:w="0" w:type="auto"/>
            <w:tcBorders>
              <w:top w:val="nil"/>
              <w:left w:val="nil"/>
              <w:bottom w:val="nil"/>
              <w:right w:val="nil"/>
            </w:tcBorders>
            <w:shd w:val="clear" w:color="000000" w:fill="000000"/>
            <w:vAlign w:val="center"/>
            <w:hideMark/>
          </w:tcPr>
          <w:p w14:paraId="11960753" w14:textId="16E10942" w:rsidR="00664270" w:rsidRPr="00F3510F" w:rsidRDefault="00664270" w:rsidP="00664270">
            <w:pPr>
              <w:jc w:val="center"/>
            </w:pPr>
            <w:r w:rsidRPr="00F3510F">
              <w:t> </w:t>
            </w:r>
          </w:p>
        </w:tc>
        <w:tc>
          <w:tcPr>
            <w:tcW w:w="0" w:type="auto"/>
            <w:tcBorders>
              <w:top w:val="nil"/>
              <w:left w:val="single" w:sz="4" w:space="0" w:color="auto"/>
              <w:bottom w:val="single" w:sz="4" w:space="0" w:color="auto"/>
              <w:right w:val="single" w:sz="4" w:space="0" w:color="auto"/>
            </w:tcBorders>
            <w:shd w:val="clear" w:color="000000" w:fill="00B050"/>
            <w:vAlign w:val="center"/>
            <w:hideMark/>
          </w:tcPr>
          <w:p w14:paraId="43A3C28F" w14:textId="77777777" w:rsidR="00664270" w:rsidRPr="00F3510F" w:rsidRDefault="00664270" w:rsidP="00664270">
            <w:pPr>
              <w:jc w:val="center"/>
              <w:rPr>
                <w:color w:val="000000"/>
              </w:rPr>
            </w:pPr>
            <w:r w:rsidRPr="00F3510F">
              <w:rPr>
                <w:color w:val="000000"/>
              </w:rPr>
              <w:t>2</w:t>
            </w:r>
          </w:p>
        </w:tc>
      </w:tr>
      <w:tr w:rsidR="005068BB" w:rsidRPr="00F3510F" w14:paraId="0CD4FED7" w14:textId="77777777" w:rsidTr="005068BB">
        <w:trPr>
          <w:trHeight w:val="432"/>
        </w:trPr>
        <w:tc>
          <w:tcPr>
            <w:tcW w:w="0" w:type="auto"/>
            <w:vMerge/>
            <w:tcBorders>
              <w:top w:val="nil"/>
              <w:left w:val="single" w:sz="4" w:space="0" w:color="auto"/>
              <w:bottom w:val="single" w:sz="4" w:space="0" w:color="auto"/>
              <w:right w:val="single" w:sz="4" w:space="0" w:color="auto"/>
            </w:tcBorders>
            <w:vAlign w:val="center"/>
            <w:hideMark/>
          </w:tcPr>
          <w:p w14:paraId="4D8E8D33"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0CBC2C1" w14:textId="77777777" w:rsidR="00664270" w:rsidRPr="00F3510F" w:rsidRDefault="00664270" w:rsidP="00664270">
            <w:pPr>
              <w:jc w:val="left"/>
            </w:pPr>
            <w:r w:rsidRPr="00F3510F">
              <w:t>Micrometeoroid (MM) Impact Protection Probability</w:t>
            </w:r>
          </w:p>
        </w:tc>
        <w:tc>
          <w:tcPr>
            <w:tcW w:w="0" w:type="auto"/>
            <w:tcBorders>
              <w:top w:val="nil"/>
              <w:left w:val="nil"/>
              <w:bottom w:val="single" w:sz="4" w:space="0" w:color="000000"/>
              <w:right w:val="nil"/>
            </w:tcBorders>
            <w:shd w:val="clear" w:color="000000" w:fill="FFBDBD"/>
            <w:vAlign w:val="center"/>
            <w:hideMark/>
          </w:tcPr>
          <w:p w14:paraId="53FB4F29" w14:textId="77777777" w:rsidR="00664270" w:rsidRPr="00F3510F" w:rsidRDefault="00664270" w:rsidP="00664270">
            <w:pPr>
              <w:jc w:val="center"/>
              <w:rPr>
                <w:color w:val="000000"/>
              </w:rPr>
            </w:pPr>
            <w:r w:rsidRPr="00F3510F">
              <w:rPr>
                <w:color w:val="000000"/>
              </w:rPr>
              <w:t>0</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6B18CB35" w14:textId="77777777" w:rsidR="00664270" w:rsidRPr="00F3510F" w:rsidRDefault="00664270" w:rsidP="00664270">
            <w:pPr>
              <w:jc w:val="center"/>
              <w:rPr>
                <w:color w:val="000000"/>
              </w:rPr>
            </w:pPr>
            <w:r w:rsidRPr="00F3510F">
              <w:rPr>
                <w:color w:val="000000"/>
              </w:rPr>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31389F00"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64388875"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67D7D8F4"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5EAAEA6C"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5DF00CA5"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5D2206DB"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24D3A909"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67088693"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4D1F9A1B"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5067DC71"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3B80C4B3"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tcPr>
          <w:p w14:paraId="7DA78A6C" w14:textId="3E48436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tcPr>
          <w:p w14:paraId="1F764CA5" w14:textId="754E9B62" w:rsidR="00664270" w:rsidRPr="00F3510F" w:rsidRDefault="00664270" w:rsidP="00664270">
            <w:pPr>
              <w:jc w:val="center"/>
            </w:pPr>
            <w:r w:rsidRPr="00F3510F">
              <w:t>2</w:t>
            </w:r>
          </w:p>
        </w:tc>
        <w:tc>
          <w:tcPr>
            <w:tcW w:w="0" w:type="auto"/>
            <w:tcBorders>
              <w:top w:val="nil"/>
              <w:left w:val="nil"/>
              <w:bottom w:val="nil"/>
              <w:right w:val="nil"/>
            </w:tcBorders>
            <w:shd w:val="clear" w:color="000000" w:fill="000000"/>
            <w:vAlign w:val="center"/>
            <w:hideMark/>
          </w:tcPr>
          <w:p w14:paraId="5606E536" w14:textId="1F2BD324" w:rsidR="00664270" w:rsidRPr="00F3510F" w:rsidRDefault="00664270" w:rsidP="00664270">
            <w:pPr>
              <w:jc w:val="center"/>
            </w:pPr>
            <w:r w:rsidRPr="00F3510F">
              <w:t> </w:t>
            </w:r>
          </w:p>
        </w:tc>
        <w:tc>
          <w:tcPr>
            <w:tcW w:w="0" w:type="auto"/>
            <w:tcBorders>
              <w:top w:val="nil"/>
              <w:left w:val="single" w:sz="4" w:space="0" w:color="auto"/>
              <w:bottom w:val="single" w:sz="4" w:space="0" w:color="auto"/>
              <w:right w:val="single" w:sz="4" w:space="0" w:color="auto"/>
            </w:tcBorders>
            <w:shd w:val="clear" w:color="000000" w:fill="00B050"/>
            <w:vAlign w:val="center"/>
            <w:hideMark/>
          </w:tcPr>
          <w:p w14:paraId="61942ED1" w14:textId="77777777" w:rsidR="00664270" w:rsidRPr="00F3510F" w:rsidRDefault="00664270" w:rsidP="00664270">
            <w:pPr>
              <w:jc w:val="center"/>
              <w:rPr>
                <w:color w:val="000000"/>
              </w:rPr>
            </w:pPr>
            <w:r w:rsidRPr="00F3510F">
              <w:rPr>
                <w:color w:val="000000"/>
              </w:rPr>
              <w:t>2</w:t>
            </w:r>
          </w:p>
        </w:tc>
      </w:tr>
      <w:tr w:rsidR="005068BB" w:rsidRPr="00F3510F" w14:paraId="305AEEC2" w14:textId="77777777" w:rsidTr="005068BB">
        <w:trPr>
          <w:trHeight w:val="432"/>
        </w:trPr>
        <w:tc>
          <w:tcPr>
            <w:tcW w:w="0" w:type="auto"/>
            <w:vMerge/>
            <w:tcBorders>
              <w:top w:val="nil"/>
              <w:left w:val="single" w:sz="4" w:space="0" w:color="auto"/>
              <w:bottom w:val="single" w:sz="4" w:space="0" w:color="auto"/>
              <w:right w:val="single" w:sz="4" w:space="0" w:color="auto"/>
            </w:tcBorders>
            <w:vAlign w:val="center"/>
            <w:hideMark/>
          </w:tcPr>
          <w:p w14:paraId="62413BB2"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B9C0157" w14:textId="77777777" w:rsidR="00664270" w:rsidRPr="00F3510F" w:rsidRDefault="00664270" w:rsidP="00664270">
            <w:pPr>
              <w:jc w:val="left"/>
            </w:pPr>
            <w:r w:rsidRPr="00F3510F">
              <w:t>Sensitivity of Damage Detection Systems</w:t>
            </w:r>
          </w:p>
        </w:tc>
        <w:tc>
          <w:tcPr>
            <w:tcW w:w="0" w:type="auto"/>
            <w:tcBorders>
              <w:top w:val="nil"/>
              <w:left w:val="nil"/>
              <w:bottom w:val="single" w:sz="4" w:space="0" w:color="000000"/>
              <w:right w:val="nil"/>
            </w:tcBorders>
            <w:shd w:val="clear" w:color="000000" w:fill="FFBDBD"/>
            <w:vAlign w:val="center"/>
            <w:hideMark/>
          </w:tcPr>
          <w:p w14:paraId="2AEC531A" w14:textId="77777777" w:rsidR="00664270" w:rsidRPr="00F3510F" w:rsidRDefault="00664270" w:rsidP="00664270">
            <w:pPr>
              <w:jc w:val="center"/>
              <w:rPr>
                <w:color w:val="000000"/>
              </w:rPr>
            </w:pPr>
            <w:r w:rsidRPr="00F3510F">
              <w:rPr>
                <w:color w:val="000000"/>
              </w:rPr>
              <w:t>0</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473CE6E2"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06724F29"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6A539050"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22D444A6"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445A6A3F"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5BAAD9D6"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4473D69C"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1B578220"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0727D1D5"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1DA98171"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0AD79436"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0B5D8C06"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FFB3B3"/>
            <w:vAlign w:val="center"/>
          </w:tcPr>
          <w:p w14:paraId="44D294AE" w14:textId="63ABFE0E"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FFB3B3"/>
            <w:vAlign w:val="center"/>
          </w:tcPr>
          <w:p w14:paraId="5D9EAFB3" w14:textId="583E37E0" w:rsidR="00664270" w:rsidRPr="00F3510F" w:rsidRDefault="00664270" w:rsidP="00664270">
            <w:pPr>
              <w:jc w:val="center"/>
              <w:rPr>
                <w:color w:val="000000"/>
              </w:rPr>
            </w:pPr>
            <w:r w:rsidRPr="00F3510F">
              <w:rPr>
                <w:color w:val="000000"/>
              </w:rPr>
              <w:t>-1</w:t>
            </w:r>
          </w:p>
        </w:tc>
        <w:tc>
          <w:tcPr>
            <w:tcW w:w="0" w:type="auto"/>
            <w:tcBorders>
              <w:top w:val="nil"/>
              <w:left w:val="nil"/>
              <w:bottom w:val="nil"/>
              <w:right w:val="nil"/>
            </w:tcBorders>
            <w:shd w:val="clear" w:color="000000" w:fill="000000"/>
            <w:vAlign w:val="center"/>
            <w:hideMark/>
          </w:tcPr>
          <w:p w14:paraId="1ED182B2" w14:textId="641ADDBC" w:rsidR="00664270" w:rsidRPr="00F3510F" w:rsidRDefault="00664270" w:rsidP="00664270">
            <w:pPr>
              <w:jc w:val="center"/>
              <w:rPr>
                <w:color w:val="000000"/>
              </w:rPr>
            </w:pPr>
            <w:r w:rsidRPr="00F3510F">
              <w:rPr>
                <w:color w:val="000000"/>
              </w:rPr>
              <w:t> </w:t>
            </w:r>
          </w:p>
        </w:tc>
        <w:tc>
          <w:tcPr>
            <w:tcW w:w="0" w:type="auto"/>
            <w:tcBorders>
              <w:top w:val="nil"/>
              <w:left w:val="single" w:sz="4" w:space="0" w:color="auto"/>
              <w:bottom w:val="single" w:sz="4" w:space="0" w:color="auto"/>
              <w:right w:val="single" w:sz="4" w:space="0" w:color="auto"/>
            </w:tcBorders>
            <w:shd w:val="clear" w:color="000000" w:fill="00B050"/>
            <w:vAlign w:val="center"/>
            <w:hideMark/>
          </w:tcPr>
          <w:p w14:paraId="668FA933" w14:textId="77777777" w:rsidR="00664270" w:rsidRPr="00F3510F" w:rsidRDefault="00664270" w:rsidP="00664270">
            <w:pPr>
              <w:jc w:val="center"/>
              <w:rPr>
                <w:color w:val="000000"/>
              </w:rPr>
            </w:pPr>
            <w:r w:rsidRPr="00F3510F">
              <w:rPr>
                <w:color w:val="000000"/>
              </w:rPr>
              <w:t>2</w:t>
            </w:r>
          </w:p>
        </w:tc>
      </w:tr>
      <w:tr w:rsidR="005068BB" w:rsidRPr="00F3510F" w14:paraId="17745A05" w14:textId="77777777" w:rsidTr="005068BB">
        <w:trPr>
          <w:trHeight w:val="432"/>
        </w:trPr>
        <w:tc>
          <w:tcPr>
            <w:tcW w:w="0" w:type="auto"/>
            <w:vMerge/>
            <w:tcBorders>
              <w:top w:val="nil"/>
              <w:left w:val="single" w:sz="4" w:space="0" w:color="auto"/>
              <w:bottom w:val="single" w:sz="4" w:space="0" w:color="auto"/>
              <w:right w:val="single" w:sz="4" w:space="0" w:color="auto"/>
            </w:tcBorders>
            <w:vAlign w:val="center"/>
            <w:hideMark/>
          </w:tcPr>
          <w:p w14:paraId="2B864B2A"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59FE570F" w14:textId="77777777" w:rsidR="00664270" w:rsidRPr="00F3510F" w:rsidRDefault="00664270" w:rsidP="00664270">
            <w:pPr>
              <w:jc w:val="left"/>
            </w:pPr>
            <w:r w:rsidRPr="00F3510F">
              <w:t>Protection against impact from external assets</w:t>
            </w:r>
          </w:p>
        </w:tc>
        <w:tc>
          <w:tcPr>
            <w:tcW w:w="0" w:type="auto"/>
            <w:tcBorders>
              <w:top w:val="nil"/>
              <w:left w:val="nil"/>
              <w:bottom w:val="single" w:sz="4" w:space="0" w:color="000000"/>
              <w:right w:val="nil"/>
            </w:tcBorders>
            <w:shd w:val="clear" w:color="000000" w:fill="FFBDBD"/>
            <w:vAlign w:val="center"/>
            <w:hideMark/>
          </w:tcPr>
          <w:p w14:paraId="0D5EBB43" w14:textId="77777777" w:rsidR="00664270" w:rsidRPr="00F3510F" w:rsidRDefault="00664270" w:rsidP="00664270">
            <w:pPr>
              <w:jc w:val="center"/>
              <w:rPr>
                <w:color w:val="000000"/>
              </w:rPr>
            </w:pPr>
            <w:r w:rsidRPr="00F3510F">
              <w:rPr>
                <w:color w:val="000000"/>
              </w:rPr>
              <w:t>0</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0642A088"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451534CF"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5997B3E7"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2BDD826E"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6BE183CF"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458A91D6"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70099F79"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73D330E7"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08080D13"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37EA4ED2"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32DE9B9E"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2104C142"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CEEACE"/>
            <w:vAlign w:val="center"/>
          </w:tcPr>
          <w:p w14:paraId="18E3B70D" w14:textId="65F26F94"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CEEACE"/>
            <w:vAlign w:val="center"/>
          </w:tcPr>
          <w:p w14:paraId="72F23534" w14:textId="20AF6D7D" w:rsidR="00664270" w:rsidRPr="00F3510F" w:rsidRDefault="00664270" w:rsidP="00664270">
            <w:pPr>
              <w:jc w:val="center"/>
            </w:pPr>
            <w:r w:rsidRPr="00F3510F">
              <w:t>1</w:t>
            </w:r>
          </w:p>
        </w:tc>
        <w:tc>
          <w:tcPr>
            <w:tcW w:w="0" w:type="auto"/>
            <w:tcBorders>
              <w:top w:val="nil"/>
              <w:left w:val="nil"/>
              <w:bottom w:val="nil"/>
              <w:right w:val="nil"/>
            </w:tcBorders>
            <w:shd w:val="clear" w:color="000000" w:fill="000000"/>
            <w:vAlign w:val="center"/>
            <w:hideMark/>
          </w:tcPr>
          <w:p w14:paraId="4E76D80B" w14:textId="64CC98F7" w:rsidR="00664270" w:rsidRPr="00F3510F" w:rsidRDefault="00664270" w:rsidP="00664270">
            <w:pPr>
              <w:jc w:val="center"/>
            </w:pPr>
            <w:r w:rsidRPr="00F3510F">
              <w:t> </w:t>
            </w:r>
          </w:p>
        </w:tc>
        <w:tc>
          <w:tcPr>
            <w:tcW w:w="0" w:type="auto"/>
            <w:tcBorders>
              <w:top w:val="nil"/>
              <w:left w:val="single" w:sz="4" w:space="0" w:color="auto"/>
              <w:bottom w:val="single" w:sz="4" w:space="0" w:color="auto"/>
              <w:right w:val="single" w:sz="4" w:space="0" w:color="auto"/>
            </w:tcBorders>
            <w:shd w:val="clear" w:color="000000" w:fill="00B050"/>
            <w:vAlign w:val="center"/>
            <w:hideMark/>
          </w:tcPr>
          <w:p w14:paraId="404AFA62" w14:textId="77777777" w:rsidR="00664270" w:rsidRPr="00F3510F" w:rsidRDefault="00664270" w:rsidP="00664270">
            <w:pPr>
              <w:jc w:val="center"/>
              <w:rPr>
                <w:color w:val="000000"/>
              </w:rPr>
            </w:pPr>
            <w:r w:rsidRPr="00F3510F">
              <w:rPr>
                <w:color w:val="000000"/>
              </w:rPr>
              <w:t>2</w:t>
            </w:r>
          </w:p>
        </w:tc>
      </w:tr>
      <w:tr w:rsidR="005068BB" w:rsidRPr="00F3510F" w14:paraId="61C65C63"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65AE322E"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6C7E9AC" w14:textId="77777777" w:rsidR="00664270" w:rsidRPr="00F3510F" w:rsidRDefault="00664270" w:rsidP="00664270">
            <w:pPr>
              <w:jc w:val="left"/>
            </w:pPr>
            <w:r w:rsidRPr="00F3510F">
              <w:t>Architectural Dust Mitigation</w:t>
            </w:r>
          </w:p>
        </w:tc>
        <w:tc>
          <w:tcPr>
            <w:tcW w:w="0" w:type="auto"/>
            <w:tcBorders>
              <w:top w:val="nil"/>
              <w:left w:val="nil"/>
              <w:bottom w:val="single" w:sz="4" w:space="0" w:color="000000"/>
              <w:right w:val="nil"/>
            </w:tcBorders>
            <w:shd w:val="clear" w:color="000000" w:fill="FFBDBD"/>
            <w:vAlign w:val="center"/>
            <w:hideMark/>
          </w:tcPr>
          <w:p w14:paraId="1E5C58F5" w14:textId="77777777" w:rsidR="00664270" w:rsidRPr="00F3510F" w:rsidRDefault="00664270" w:rsidP="00664270">
            <w:pPr>
              <w:jc w:val="center"/>
              <w:rPr>
                <w:color w:val="000000"/>
              </w:rPr>
            </w:pPr>
            <w:r w:rsidRPr="00F3510F">
              <w:rPr>
                <w:color w:val="000000"/>
              </w:rPr>
              <w:t>0</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57CD70F1"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7F72A164"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6BA68358"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6E09B749"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05C95027"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1714998C"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0C535E3D"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484F3513"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21B3E761"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0DC0470A"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2471F319"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4287BCDB"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FFB3B3"/>
            <w:vAlign w:val="center"/>
          </w:tcPr>
          <w:p w14:paraId="1FF0B5CD" w14:textId="05081D65"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FFB3B3"/>
            <w:vAlign w:val="center"/>
          </w:tcPr>
          <w:p w14:paraId="707B3F9A" w14:textId="235C5C06" w:rsidR="00664270" w:rsidRPr="00F3510F" w:rsidRDefault="00664270" w:rsidP="00664270">
            <w:pPr>
              <w:jc w:val="center"/>
            </w:pPr>
            <w:r w:rsidRPr="00F3510F">
              <w:t>-1</w:t>
            </w:r>
          </w:p>
        </w:tc>
        <w:tc>
          <w:tcPr>
            <w:tcW w:w="0" w:type="auto"/>
            <w:tcBorders>
              <w:top w:val="nil"/>
              <w:left w:val="nil"/>
              <w:bottom w:val="nil"/>
              <w:right w:val="nil"/>
            </w:tcBorders>
            <w:shd w:val="clear" w:color="000000" w:fill="000000"/>
            <w:vAlign w:val="center"/>
            <w:hideMark/>
          </w:tcPr>
          <w:p w14:paraId="6C64EEEE" w14:textId="0044A189" w:rsidR="00664270" w:rsidRPr="00F3510F" w:rsidRDefault="00664270" w:rsidP="00664270">
            <w:pPr>
              <w:jc w:val="center"/>
            </w:pPr>
            <w:r w:rsidRPr="00F3510F">
              <w:t> </w:t>
            </w:r>
          </w:p>
        </w:tc>
        <w:tc>
          <w:tcPr>
            <w:tcW w:w="0" w:type="auto"/>
            <w:tcBorders>
              <w:top w:val="nil"/>
              <w:left w:val="single" w:sz="4" w:space="0" w:color="auto"/>
              <w:bottom w:val="single" w:sz="4" w:space="0" w:color="auto"/>
              <w:right w:val="single" w:sz="4" w:space="0" w:color="auto"/>
            </w:tcBorders>
            <w:shd w:val="clear" w:color="000000" w:fill="00B050"/>
            <w:vAlign w:val="center"/>
            <w:hideMark/>
          </w:tcPr>
          <w:p w14:paraId="772F0456" w14:textId="77777777" w:rsidR="00664270" w:rsidRPr="00F3510F" w:rsidRDefault="00664270" w:rsidP="00664270">
            <w:pPr>
              <w:jc w:val="center"/>
              <w:rPr>
                <w:color w:val="000000"/>
              </w:rPr>
            </w:pPr>
            <w:r w:rsidRPr="00F3510F">
              <w:rPr>
                <w:color w:val="000000"/>
              </w:rPr>
              <w:t>2</w:t>
            </w:r>
          </w:p>
        </w:tc>
      </w:tr>
      <w:tr w:rsidR="005068BB" w:rsidRPr="00F3510F" w14:paraId="3FC80805" w14:textId="77777777" w:rsidTr="005068BB">
        <w:trPr>
          <w:trHeight w:val="31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D339A1" w14:textId="77777777" w:rsidR="00664270" w:rsidRPr="00F3510F" w:rsidRDefault="00664270" w:rsidP="00664270">
            <w:pPr>
              <w:jc w:val="center"/>
              <w:rPr>
                <w:color w:val="000000"/>
              </w:rPr>
            </w:pPr>
            <w:r w:rsidRPr="00F3510F">
              <w:rPr>
                <w:color w:val="000000"/>
              </w:rPr>
              <w:t>B. Operational</w:t>
            </w:r>
          </w:p>
        </w:tc>
        <w:tc>
          <w:tcPr>
            <w:tcW w:w="0" w:type="auto"/>
            <w:tcBorders>
              <w:top w:val="nil"/>
              <w:left w:val="nil"/>
              <w:bottom w:val="single" w:sz="4" w:space="0" w:color="auto"/>
              <w:right w:val="single" w:sz="4" w:space="0" w:color="auto"/>
            </w:tcBorders>
            <w:shd w:val="clear" w:color="auto" w:fill="auto"/>
            <w:vAlign w:val="center"/>
            <w:hideMark/>
          </w:tcPr>
          <w:p w14:paraId="6F568C09" w14:textId="77777777" w:rsidR="00664270" w:rsidRPr="00F3510F" w:rsidRDefault="00664270" w:rsidP="00664270">
            <w:pPr>
              <w:jc w:val="left"/>
            </w:pPr>
            <w:r w:rsidRPr="00F3510F">
              <w:t>Lunar Surface System Mass Reduction </w:t>
            </w:r>
          </w:p>
        </w:tc>
        <w:tc>
          <w:tcPr>
            <w:tcW w:w="0" w:type="auto"/>
            <w:tcBorders>
              <w:top w:val="nil"/>
              <w:left w:val="nil"/>
              <w:bottom w:val="single" w:sz="4" w:space="0" w:color="000000"/>
              <w:right w:val="nil"/>
            </w:tcBorders>
            <w:shd w:val="clear" w:color="000000" w:fill="FFE699"/>
            <w:vAlign w:val="center"/>
            <w:hideMark/>
          </w:tcPr>
          <w:p w14:paraId="66471819" w14:textId="77777777" w:rsidR="00664270" w:rsidRPr="00F3510F" w:rsidRDefault="00664270" w:rsidP="00664270">
            <w:pPr>
              <w:jc w:val="center"/>
              <w:rPr>
                <w:color w:val="000000"/>
              </w:rPr>
            </w:pPr>
            <w:r w:rsidRPr="00F3510F">
              <w:rPr>
                <w:color w:val="000000"/>
              </w:rPr>
              <w:t>0.09</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50746766"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1CAF989C"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177E695F"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CEEACE"/>
            <w:vAlign w:val="center"/>
            <w:hideMark/>
          </w:tcPr>
          <w:p w14:paraId="679D2D0A"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13D5B612"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8696B"/>
            <w:vAlign w:val="center"/>
            <w:hideMark/>
          </w:tcPr>
          <w:p w14:paraId="08B6976D" w14:textId="77777777" w:rsidR="00664270" w:rsidRPr="00F3510F" w:rsidRDefault="00664270" w:rsidP="00664270">
            <w:pPr>
              <w:jc w:val="center"/>
            </w:pPr>
            <w:r w:rsidRPr="00F3510F">
              <w:t>-2</w:t>
            </w:r>
          </w:p>
        </w:tc>
        <w:tc>
          <w:tcPr>
            <w:tcW w:w="0" w:type="auto"/>
            <w:tcBorders>
              <w:top w:val="nil"/>
              <w:left w:val="nil"/>
              <w:bottom w:val="single" w:sz="4" w:space="0" w:color="000000"/>
              <w:right w:val="single" w:sz="4" w:space="0" w:color="000000"/>
            </w:tcBorders>
            <w:shd w:val="clear" w:color="auto" w:fill="auto"/>
            <w:vAlign w:val="center"/>
            <w:hideMark/>
          </w:tcPr>
          <w:p w14:paraId="5FDBDDA1" w14:textId="77777777" w:rsidR="00664270" w:rsidRPr="00F3510F" w:rsidRDefault="00664270" w:rsidP="00664270">
            <w:pPr>
              <w:jc w:val="center"/>
            </w:pPr>
            <w:r w:rsidRPr="00F3510F">
              <w:t>0 </w:t>
            </w:r>
          </w:p>
        </w:tc>
        <w:tc>
          <w:tcPr>
            <w:tcW w:w="0" w:type="auto"/>
            <w:tcBorders>
              <w:top w:val="single" w:sz="4" w:space="0" w:color="auto"/>
              <w:left w:val="single" w:sz="4" w:space="0" w:color="auto"/>
              <w:bottom w:val="single" w:sz="4" w:space="0" w:color="auto"/>
              <w:right w:val="single" w:sz="4" w:space="0" w:color="auto"/>
            </w:tcBorders>
            <w:shd w:val="clear" w:color="auto" w:fill="CEEACE"/>
            <w:vAlign w:val="center"/>
            <w:hideMark/>
          </w:tcPr>
          <w:p w14:paraId="43AD9689"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7574CD9F"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1D015462"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570F04BF"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763608B9"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vAlign w:val="center"/>
          </w:tcPr>
          <w:p w14:paraId="21843D85" w14:textId="29430BBA"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vAlign w:val="center"/>
          </w:tcPr>
          <w:p w14:paraId="6938D6B4" w14:textId="0C25A53B" w:rsidR="00664270" w:rsidRPr="00F3510F" w:rsidRDefault="00664270" w:rsidP="00664270">
            <w:pPr>
              <w:jc w:val="center"/>
            </w:pPr>
            <w:r w:rsidRPr="00F3510F">
              <w:t>-2</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11F98C48" w14:textId="66704620"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2D876F5D" w14:textId="77777777" w:rsidR="00664270" w:rsidRPr="00F3510F" w:rsidRDefault="00664270" w:rsidP="00664270">
            <w:pPr>
              <w:jc w:val="center"/>
              <w:rPr>
                <w:color w:val="000000"/>
              </w:rPr>
            </w:pPr>
            <w:r w:rsidRPr="00F3510F">
              <w:rPr>
                <w:color w:val="000000"/>
              </w:rPr>
              <w:t>2</w:t>
            </w:r>
          </w:p>
        </w:tc>
      </w:tr>
      <w:tr w:rsidR="005068BB" w:rsidRPr="00F3510F" w14:paraId="2DFD5022"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77E87B5C"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2CD16691" w14:textId="77777777" w:rsidR="00664270" w:rsidRPr="00F3510F" w:rsidRDefault="00664270" w:rsidP="00664270">
            <w:pPr>
              <w:jc w:val="left"/>
            </w:pPr>
            <w:r w:rsidRPr="00F3510F">
              <w:t>Maintenance Need</w:t>
            </w:r>
          </w:p>
        </w:tc>
        <w:tc>
          <w:tcPr>
            <w:tcW w:w="0" w:type="auto"/>
            <w:tcBorders>
              <w:top w:val="nil"/>
              <w:left w:val="nil"/>
              <w:bottom w:val="single" w:sz="4" w:space="0" w:color="000000"/>
              <w:right w:val="nil"/>
            </w:tcBorders>
            <w:shd w:val="clear" w:color="000000" w:fill="FFE699"/>
            <w:vAlign w:val="center"/>
            <w:hideMark/>
          </w:tcPr>
          <w:p w14:paraId="7858A31C" w14:textId="77777777" w:rsidR="00664270" w:rsidRPr="00F3510F" w:rsidRDefault="00664270" w:rsidP="00664270">
            <w:pPr>
              <w:jc w:val="center"/>
              <w:rPr>
                <w:color w:val="000000"/>
              </w:rPr>
            </w:pPr>
            <w:r w:rsidRPr="00F3510F">
              <w:rPr>
                <w:color w:val="000000"/>
              </w:rPr>
              <w:t>0.04</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7B767296"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0A16E9CB"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2C13C99E"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0E2A8712"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108C7AC2"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784E274F"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694702CC"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594BE96F"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504735EB"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56EC561B"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hideMark/>
          </w:tcPr>
          <w:p w14:paraId="43B02C90"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58AA7996"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vAlign w:val="center"/>
          </w:tcPr>
          <w:p w14:paraId="235469E1" w14:textId="1B4086ED"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vAlign w:val="center"/>
          </w:tcPr>
          <w:p w14:paraId="786E99CD" w14:textId="1584F84F" w:rsidR="00664270" w:rsidRPr="00F3510F" w:rsidRDefault="00664270" w:rsidP="00664270">
            <w:pPr>
              <w:jc w:val="center"/>
            </w:pPr>
            <w:r w:rsidRPr="00F3510F">
              <w:t>-1</w:t>
            </w:r>
          </w:p>
        </w:tc>
        <w:tc>
          <w:tcPr>
            <w:tcW w:w="0" w:type="auto"/>
            <w:tcBorders>
              <w:top w:val="nil"/>
              <w:left w:val="nil"/>
              <w:bottom w:val="single" w:sz="4" w:space="0" w:color="auto"/>
              <w:right w:val="single" w:sz="4" w:space="0" w:color="auto"/>
            </w:tcBorders>
            <w:shd w:val="clear" w:color="000000" w:fill="000000"/>
            <w:vAlign w:val="center"/>
            <w:hideMark/>
          </w:tcPr>
          <w:p w14:paraId="1F075133" w14:textId="1D19740A"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76C2E5F8" w14:textId="77777777" w:rsidR="00664270" w:rsidRPr="00F3510F" w:rsidRDefault="00664270" w:rsidP="00664270">
            <w:pPr>
              <w:jc w:val="center"/>
              <w:rPr>
                <w:color w:val="000000"/>
              </w:rPr>
            </w:pPr>
            <w:r w:rsidRPr="00F3510F">
              <w:rPr>
                <w:color w:val="000000"/>
              </w:rPr>
              <w:t>2</w:t>
            </w:r>
          </w:p>
        </w:tc>
      </w:tr>
      <w:tr w:rsidR="005068BB" w:rsidRPr="00F3510F" w14:paraId="70A5666A"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69F7F7B3"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8E67593" w14:textId="77777777" w:rsidR="00664270" w:rsidRPr="00F3510F" w:rsidRDefault="00664270" w:rsidP="00664270">
            <w:pPr>
              <w:jc w:val="left"/>
            </w:pPr>
            <w:r w:rsidRPr="00F3510F">
              <w:t>Training Need</w:t>
            </w:r>
          </w:p>
        </w:tc>
        <w:tc>
          <w:tcPr>
            <w:tcW w:w="0" w:type="auto"/>
            <w:tcBorders>
              <w:top w:val="nil"/>
              <w:left w:val="nil"/>
              <w:bottom w:val="single" w:sz="4" w:space="0" w:color="000000"/>
              <w:right w:val="nil"/>
            </w:tcBorders>
            <w:shd w:val="clear" w:color="000000" w:fill="FFE699"/>
            <w:vAlign w:val="center"/>
            <w:hideMark/>
          </w:tcPr>
          <w:p w14:paraId="6C3989A7" w14:textId="77777777" w:rsidR="00664270" w:rsidRPr="00F3510F" w:rsidRDefault="00664270" w:rsidP="00664270">
            <w:pPr>
              <w:jc w:val="center"/>
              <w:rPr>
                <w:color w:val="000000"/>
              </w:rPr>
            </w:pPr>
            <w:r w:rsidRPr="00F3510F">
              <w:rPr>
                <w:color w:val="000000"/>
              </w:rPr>
              <w:t>0.04</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7662B22B"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435A080B"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6FF3618A"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8696B"/>
            <w:vAlign w:val="center"/>
            <w:hideMark/>
          </w:tcPr>
          <w:p w14:paraId="66F1D946"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6729533B"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376AE17D"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1A595732"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469A844F"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30D29B2C"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1A97C3F9"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CEEACE"/>
            <w:vAlign w:val="center"/>
            <w:hideMark/>
          </w:tcPr>
          <w:p w14:paraId="4B45EAE4"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545118F3"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vAlign w:val="center"/>
          </w:tcPr>
          <w:p w14:paraId="545A5536" w14:textId="2936A9BF"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vAlign w:val="center"/>
          </w:tcPr>
          <w:p w14:paraId="2883DE5F" w14:textId="311ABCF5" w:rsidR="00664270" w:rsidRPr="00F3510F" w:rsidRDefault="00664270" w:rsidP="00664270">
            <w:pPr>
              <w:jc w:val="center"/>
            </w:pPr>
            <w:r w:rsidRPr="00F3510F">
              <w:t>0</w:t>
            </w:r>
          </w:p>
        </w:tc>
        <w:tc>
          <w:tcPr>
            <w:tcW w:w="0" w:type="auto"/>
            <w:tcBorders>
              <w:top w:val="nil"/>
              <w:left w:val="nil"/>
              <w:bottom w:val="single" w:sz="4" w:space="0" w:color="auto"/>
              <w:right w:val="single" w:sz="4" w:space="0" w:color="auto"/>
            </w:tcBorders>
            <w:shd w:val="clear" w:color="000000" w:fill="000000"/>
            <w:vAlign w:val="center"/>
            <w:hideMark/>
          </w:tcPr>
          <w:p w14:paraId="4637003D" w14:textId="3D56FD38"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4710F575" w14:textId="77777777" w:rsidR="00664270" w:rsidRPr="00F3510F" w:rsidRDefault="00664270" w:rsidP="00664270">
            <w:pPr>
              <w:jc w:val="center"/>
              <w:rPr>
                <w:color w:val="000000"/>
              </w:rPr>
            </w:pPr>
            <w:r w:rsidRPr="00F3510F">
              <w:rPr>
                <w:color w:val="000000"/>
              </w:rPr>
              <w:t>2</w:t>
            </w:r>
          </w:p>
        </w:tc>
      </w:tr>
      <w:tr w:rsidR="005068BB" w:rsidRPr="00F3510F" w14:paraId="73092BE6"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1456D357"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1F67A8F" w14:textId="77777777" w:rsidR="00664270" w:rsidRPr="00F3510F" w:rsidRDefault="00664270" w:rsidP="00664270">
            <w:pPr>
              <w:jc w:val="left"/>
            </w:pPr>
            <w:r w:rsidRPr="00F3510F">
              <w:t>Degree of Autonomy</w:t>
            </w:r>
          </w:p>
        </w:tc>
        <w:tc>
          <w:tcPr>
            <w:tcW w:w="0" w:type="auto"/>
            <w:tcBorders>
              <w:top w:val="nil"/>
              <w:left w:val="nil"/>
              <w:bottom w:val="single" w:sz="4" w:space="0" w:color="000000"/>
              <w:right w:val="nil"/>
            </w:tcBorders>
            <w:shd w:val="clear" w:color="000000" w:fill="FFE699"/>
            <w:vAlign w:val="center"/>
            <w:hideMark/>
          </w:tcPr>
          <w:p w14:paraId="47C8A481" w14:textId="77777777" w:rsidR="00664270" w:rsidRPr="00F3510F" w:rsidRDefault="00664270" w:rsidP="00664270">
            <w:pPr>
              <w:jc w:val="center"/>
              <w:rPr>
                <w:color w:val="000000"/>
              </w:rPr>
            </w:pPr>
            <w:r w:rsidRPr="00F3510F">
              <w:rPr>
                <w:color w:val="000000"/>
              </w:rPr>
              <w:t>0.04</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775BB98F"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14EA94D8"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065CD98B"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33127061"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656E0CA2"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49E7830F"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519BB8FB"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5383D491"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037E97EB"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auto"/>
              <w:left w:val="single" w:sz="4" w:space="0" w:color="auto"/>
              <w:bottom w:val="single" w:sz="4" w:space="0" w:color="auto"/>
              <w:right w:val="single" w:sz="4" w:space="0" w:color="auto"/>
            </w:tcBorders>
            <w:shd w:val="clear" w:color="000000" w:fill="F8696B"/>
            <w:vAlign w:val="center"/>
            <w:hideMark/>
          </w:tcPr>
          <w:p w14:paraId="2A96D2A9"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hideMark/>
          </w:tcPr>
          <w:p w14:paraId="771C7163"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1936D48F"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vAlign w:val="center"/>
          </w:tcPr>
          <w:p w14:paraId="43BBF05A" w14:textId="69CFE229" w:rsidR="00664270" w:rsidRPr="00F3510F" w:rsidRDefault="00664270" w:rsidP="00664270">
            <w:pPr>
              <w:jc w:val="center"/>
            </w:pPr>
            <w:r w:rsidRPr="00F3510F">
              <w:rPr>
                <w:color w:val="000000"/>
              </w:rPr>
              <w:t>0</w:t>
            </w:r>
          </w:p>
        </w:tc>
        <w:tc>
          <w:tcPr>
            <w:tcW w:w="0" w:type="auto"/>
            <w:tcBorders>
              <w:top w:val="single" w:sz="4" w:space="0" w:color="auto"/>
              <w:left w:val="single" w:sz="4" w:space="0" w:color="auto"/>
              <w:bottom w:val="single" w:sz="4" w:space="0" w:color="auto"/>
              <w:right w:val="single" w:sz="4" w:space="0" w:color="auto"/>
            </w:tcBorders>
            <w:vAlign w:val="center"/>
          </w:tcPr>
          <w:p w14:paraId="1C009021" w14:textId="672432F5" w:rsidR="00664270" w:rsidRPr="00F3510F" w:rsidRDefault="00664270" w:rsidP="00664270">
            <w:pPr>
              <w:jc w:val="center"/>
            </w:pPr>
            <w:r w:rsidRPr="00F3510F">
              <w:rPr>
                <w:color w:val="000000"/>
              </w:rPr>
              <w:t>0</w:t>
            </w:r>
          </w:p>
        </w:tc>
        <w:tc>
          <w:tcPr>
            <w:tcW w:w="0" w:type="auto"/>
            <w:tcBorders>
              <w:top w:val="nil"/>
              <w:left w:val="nil"/>
              <w:bottom w:val="single" w:sz="4" w:space="0" w:color="auto"/>
              <w:right w:val="single" w:sz="4" w:space="0" w:color="auto"/>
            </w:tcBorders>
            <w:shd w:val="clear" w:color="000000" w:fill="000000"/>
            <w:vAlign w:val="center"/>
            <w:hideMark/>
          </w:tcPr>
          <w:p w14:paraId="67853382" w14:textId="3E71039C"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7C15FFF4" w14:textId="77777777" w:rsidR="00664270" w:rsidRPr="00F3510F" w:rsidRDefault="00664270" w:rsidP="00664270">
            <w:pPr>
              <w:jc w:val="center"/>
              <w:rPr>
                <w:color w:val="000000"/>
              </w:rPr>
            </w:pPr>
            <w:r w:rsidRPr="00F3510F">
              <w:rPr>
                <w:color w:val="000000"/>
              </w:rPr>
              <w:t>2</w:t>
            </w:r>
          </w:p>
        </w:tc>
      </w:tr>
      <w:tr w:rsidR="005068BB" w:rsidRPr="00F3510F" w14:paraId="6F208BF4"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41E604ED"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3057C101" w14:textId="77777777" w:rsidR="00664270" w:rsidRPr="00F3510F" w:rsidRDefault="00664270" w:rsidP="00664270">
            <w:pPr>
              <w:jc w:val="left"/>
            </w:pPr>
            <w:r w:rsidRPr="00F3510F">
              <w:t>Crew Situational Awareness</w:t>
            </w:r>
          </w:p>
        </w:tc>
        <w:tc>
          <w:tcPr>
            <w:tcW w:w="0" w:type="auto"/>
            <w:tcBorders>
              <w:top w:val="nil"/>
              <w:left w:val="nil"/>
              <w:bottom w:val="single" w:sz="4" w:space="0" w:color="000000"/>
              <w:right w:val="nil"/>
            </w:tcBorders>
            <w:shd w:val="clear" w:color="000000" w:fill="FFE699"/>
            <w:vAlign w:val="center"/>
            <w:hideMark/>
          </w:tcPr>
          <w:p w14:paraId="31941317" w14:textId="77777777" w:rsidR="00664270" w:rsidRPr="00F3510F" w:rsidRDefault="00664270" w:rsidP="00664270">
            <w:pPr>
              <w:jc w:val="center"/>
              <w:rPr>
                <w:color w:val="000000"/>
              </w:rPr>
            </w:pPr>
            <w:r w:rsidRPr="00F3510F">
              <w:rPr>
                <w:color w:val="000000"/>
              </w:rPr>
              <w:t>0.07</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18AD1706"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43590776"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4980223E"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53AE7F56"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6857E5C6"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0F16CD7A"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78D56E0D"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20E7B156"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738B0608"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8696B"/>
            <w:vAlign w:val="center"/>
            <w:hideMark/>
          </w:tcPr>
          <w:p w14:paraId="37736049"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hideMark/>
          </w:tcPr>
          <w:p w14:paraId="6041A244"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50FAEB0F"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vAlign w:val="center"/>
          </w:tcPr>
          <w:p w14:paraId="65FD4571" w14:textId="72C3C8B4"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vAlign w:val="center"/>
          </w:tcPr>
          <w:p w14:paraId="405DFE3B" w14:textId="5BF78A37" w:rsidR="00664270" w:rsidRPr="00F3510F" w:rsidRDefault="00664270" w:rsidP="00664270">
            <w:pPr>
              <w:jc w:val="center"/>
            </w:pPr>
            <w:r w:rsidRPr="00F3510F">
              <w:t>0</w:t>
            </w:r>
          </w:p>
        </w:tc>
        <w:tc>
          <w:tcPr>
            <w:tcW w:w="0" w:type="auto"/>
            <w:tcBorders>
              <w:top w:val="nil"/>
              <w:left w:val="nil"/>
              <w:bottom w:val="single" w:sz="4" w:space="0" w:color="auto"/>
              <w:right w:val="single" w:sz="4" w:space="0" w:color="auto"/>
            </w:tcBorders>
            <w:shd w:val="clear" w:color="000000" w:fill="000000"/>
            <w:vAlign w:val="center"/>
            <w:hideMark/>
          </w:tcPr>
          <w:p w14:paraId="45188EEB" w14:textId="0842BE03"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5A2F997F" w14:textId="77777777" w:rsidR="00664270" w:rsidRPr="00F3510F" w:rsidRDefault="00664270" w:rsidP="00664270">
            <w:pPr>
              <w:jc w:val="center"/>
              <w:rPr>
                <w:color w:val="000000"/>
              </w:rPr>
            </w:pPr>
            <w:r w:rsidRPr="00F3510F">
              <w:rPr>
                <w:color w:val="000000"/>
              </w:rPr>
              <w:t>2</w:t>
            </w:r>
          </w:p>
        </w:tc>
      </w:tr>
      <w:tr w:rsidR="005068BB" w:rsidRPr="00F3510F" w14:paraId="37875581"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4EA60248"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51B25AB3" w14:textId="77777777" w:rsidR="00664270" w:rsidRPr="00F3510F" w:rsidRDefault="00664270" w:rsidP="00664270">
            <w:pPr>
              <w:jc w:val="left"/>
            </w:pPr>
            <w:r w:rsidRPr="00F3510F">
              <w:t>Evolvability Composite Score</w:t>
            </w:r>
          </w:p>
        </w:tc>
        <w:tc>
          <w:tcPr>
            <w:tcW w:w="0" w:type="auto"/>
            <w:tcBorders>
              <w:top w:val="nil"/>
              <w:left w:val="nil"/>
              <w:bottom w:val="single" w:sz="4" w:space="0" w:color="000000"/>
              <w:right w:val="nil"/>
            </w:tcBorders>
            <w:shd w:val="clear" w:color="000000" w:fill="FFE699"/>
            <w:vAlign w:val="center"/>
            <w:hideMark/>
          </w:tcPr>
          <w:p w14:paraId="424E5700" w14:textId="77777777" w:rsidR="00664270" w:rsidRPr="00F3510F" w:rsidRDefault="00664270" w:rsidP="00664270">
            <w:pPr>
              <w:jc w:val="center"/>
              <w:rPr>
                <w:color w:val="000000"/>
              </w:rPr>
            </w:pPr>
            <w:r w:rsidRPr="00F3510F">
              <w:rPr>
                <w:color w:val="000000"/>
              </w:rPr>
              <w:t>0.06</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526C69E6"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auto" w:fill="BCE2BC"/>
            <w:vAlign w:val="center"/>
            <w:hideMark/>
          </w:tcPr>
          <w:p w14:paraId="242780A9"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8696B"/>
            <w:vAlign w:val="center"/>
            <w:hideMark/>
          </w:tcPr>
          <w:p w14:paraId="1A7FA0A6" w14:textId="77777777" w:rsidR="00664270" w:rsidRPr="00F3510F" w:rsidRDefault="00664270" w:rsidP="00664270">
            <w:pPr>
              <w:jc w:val="center"/>
              <w:rPr>
                <w:color w:val="000000"/>
              </w:rPr>
            </w:pPr>
            <w:r w:rsidRPr="00F3510F">
              <w:rPr>
                <w:color w:val="000000"/>
              </w:rPr>
              <w:t>-3</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2D42BE32"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000000" w:fill="F8696B"/>
            <w:vAlign w:val="center"/>
            <w:hideMark/>
          </w:tcPr>
          <w:p w14:paraId="74875F59" w14:textId="77777777" w:rsidR="00664270" w:rsidRPr="00F3510F" w:rsidRDefault="00664270" w:rsidP="00664270">
            <w:pPr>
              <w:jc w:val="center"/>
            </w:pPr>
            <w:r w:rsidRPr="00F3510F">
              <w:t>-3</w:t>
            </w:r>
          </w:p>
        </w:tc>
        <w:tc>
          <w:tcPr>
            <w:tcW w:w="0" w:type="auto"/>
            <w:tcBorders>
              <w:top w:val="single" w:sz="4" w:space="0" w:color="000000"/>
              <w:left w:val="single" w:sz="4" w:space="0" w:color="000000"/>
              <w:bottom w:val="single" w:sz="4" w:space="0" w:color="000000"/>
              <w:right w:val="single" w:sz="4" w:space="0" w:color="000000"/>
            </w:tcBorders>
            <w:shd w:val="clear" w:color="000000" w:fill="F8696B"/>
            <w:vAlign w:val="center"/>
            <w:hideMark/>
          </w:tcPr>
          <w:p w14:paraId="0861DBB6" w14:textId="77777777" w:rsidR="00664270" w:rsidRPr="00F3510F" w:rsidRDefault="00664270" w:rsidP="00664270">
            <w:pPr>
              <w:jc w:val="center"/>
            </w:pPr>
            <w:r w:rsidRPr="00F3510F">
              <w:t>-3</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2D368AB1" w14:textId="77777777" w:rsidR="00664270" w:rsidRPr="00F3510F" w:rsidRDefault="00664270" w:rsidP="00664270">
            <w:pPr>
              <w:jc w:val="center"/>
            </w:pPr>
            <w:r w:rsidRPr="00F3510F">
              <w:t>6</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64956C3F"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5366891F"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1FA75B1B"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725EE369"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3D4733B9"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auto" w:fill="AEDCAE"/>
            <w:vAlign w:val="center"/>
          </w:tcPr>
          <w:p w14:paraId="19E491DD" w14:textId="427E3E51"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tcPr>
          <w:p w14:paraId="70BC8F8B" w14:textId="00297735" w:rsidR="00664270" w:rsidRPr="00F3510F" w:rsidRDefault="00664270" w:rsidP="00664270">
            <w:pPr>
              <w:jc w:val="center"/>
            </w:pPr>
            <w:r w:rsidRPr="00F3510F">
              <w:t>3</w:t>
            </w:r>
          </w:p>
        </w:tc>
        <w:tc>
          <w:tcPr>
            <w:tcW w:w="0" w:type="auto"/>
            <w:tcBorders>
              <w:top w:val="nil"/>
              <w:left w:val="nil"/>
              <w:bottom w:val="single" w:sz="4" w:space="0" w:color="auto"/>
              <w:right w:val="single" w:sz="4" w:space="0" w:color="auto"/>
            </w:tcBorders>
            <w:shd w:val="clear" w:color="000000" w:fill="000000"/>
            <w:vAlign w:val="center"/>
            <w:hideMark/>
          </w:tcPr>
          <w:p w14:paraId="6F980E5B" w14:textId="657A1C85"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376BA435" w14:textId="77777777" w:rsidR="00664270" w:rsidRPr="00F3510F" w:rsidRDefault="00664270" w:rsidP="00664270">
            <w:pPr>
              <w:jc w:val="center"/>
              <w:rPr>
                <w:b/>
                <w:bCs/>
                <w:color w:val="000000"/>
                <w:u w:val="single"/>
              </w:rPr>
            </w:pPr>
            <w:r w:rsidRPr="00F3510F">
              <w:rPr>
                <w:b/>
                <w:bCs/>
                <w:color w:val="000000"/>
                <w:u w:val="single"/>
              </w:rPr>
              <w:t>6</w:t>
            </w:r>
          </w:p>
        </w:tc>
      </w:tr>
      <w:tr w:rsidR="005068BB" w:rsidRPr="00F3510F" w14:paraId="1103C9F8"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5DE7FDF1"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2805FCB7" w14:textId="77777777" w:rsidR="00664270" w:rsidRPr="00F3510F" w:rsidRDefault="00664270" w:rsidP="00664270">
            <w:pPr>
              <w:jc w:val="left"/>
            </w:pPr>
            <w:r w:rsidRPr="00F3510F">
              <w:t>Fault/Degradation Identification</w:t>
            </w:r>
          </w:p>
        </w:tc>
        <w:tc>
          <w:tcPr>
            <w:tcW w:w="0" w:type="auto"/>
            <w:tcBorders>
              <w:top w:val="nil"/>
              <w:left w:val="nil"/>
              <w:bottom w:val="single" w:sz="4" w:space="0" w:color="000000"/>
              <w:right w:val="nil"/>
            </w:tcBorders>
            <w:shd w:val="clear" w:color="000000" w:fill="FFE699"/>
            <w:vAlign w:val="center"/>
            <w:hideMark/>
          </w:tcPr>
          <w:p w14:paraId="08BCBD1E" w14:textId="77777777" w:rsidR="00664270" w:rsidRPr="00F3510F" w:rsidRDefault="00664270" w:rsidP="00664270">
            <w:pPr>
              <w:jc w:val="center"/>
              <w:rPr>
                <w:color w:val="000000"/>
              </w:rPr>
            </w:pPr>
            <w:r w:rsidRPr="00F3510F">
              <w:rPr>
                <w:color w:val="000000"/>
              </w:rPr>
              <w:t>0.07</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4BAFEA0F"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36B32A33"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1266BDD2"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0A8CEC39"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5B4EEC65"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7DCFC68A"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270092E5"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44EC699F"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3C9CDAB2"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687EA1A6"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hideMark/>
          </w:tcPr>
          <w:p w14:paraId="5D0C45FA"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3AE57E82"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vAlign w:val="center"/>
          </w:tcPr>
          <w:p w14:paraId="6383B2A3" w14:textId="51CECE32"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vAlign w:val="center"/>
          </w:tcPr>
          <w:p w14:paraId="4E68FA92" w14:textId="05C938DF" w:rsidR="00664270" w:rsidRPr="00F3510F" w:rsidRDefault="00664270" w:rsidP="00664270">
            <w:pPr>
              <w:jc w:val="center"/>
            </w:pPr>
            <w:r w:rsidRPr="00F3510F">
              <w:t>0</w:t>
            </w:r>
          </w:p>
        </w:tc>
        <w:tc>
          <w:tcPr>
            <w:tcW w:w="0" w:type="auto"/>
            <w:tcBorders>
              <w:top w:val="nil"/>
              <w:left w:val="nil"/>
              <w:bottom w:val="single" w:sz="4" w:space="0" w:color="auto"/>
              <w:right w:val="single" w:sz="4" w:space="0" w:color="auto"/>
            </w:tcBorders>
            <w:shd w:val="clear" w:color="000000" w:fill="000000"/>
            <w:vAlign w:val="center"/>
            <w:hideMark/>
          </w:tcPr>
          <w:p w14:paraId="11331047" w14:textId="0F8182CE"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6F043F78" w14:textId="77777777" w:rsidR="00664270" w:rsidRPr="00F3510F" w:rsidRDefault="00664270" w:rsidP="00664270">
            <w:pPr>
              <w:jc w:val="center"/>
              <w:rPr>
                <w:color w:val="000000"/>
              </w:rPr>
            </w:pPr>
            <w:r w:rsidRPr="00F3510F">
              <w:rPr>
                <w:color w:val="000000"/>
              </w:rPr>
              <w:t>2</w:t>
            </w:r>
          </w:p>
        </w:tc>
      </w:tr>
      <w:tr w:rsidR="005068BB" w:rsidRPr="00F3510F" w14:paraId="18B5761B"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5967EDCF"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031AF951" w14:textId="77777777" w:rsidR="00664270" w:rsidRPr="00F3510F" w:rsidRDefault="00664270" w:rsidP="00664270">
            <w:pPr>
              <w:jc w:val="left"/>
            </w:pPr>
            <w:r w:rsidRPr="00F3510F">
              <w:t>Resiliency</w:t>
            </w:r>
          </w:p>
        </w:tc>
        <w:tc>
          <w:tcPr>
            <w:tcW w:w="0" w:type="auto"/>
            <w:tcBorders>
              <w:top w:val="nil"/>
              <w:left w:val="nil"/>
              <w:bottom w:val="single" w:sz="4" w:space="0" w:color="000000"/>
              <w:right w:val="nil"/>
            </w:tcBorders>
            <w:shd w:val="clear" w:color="000000" w:fill="FFE699"/>
            <w:vAlign w:val="center"/>
            <w:hideMark/>
          </w:tcPr>
          <w:p w14:paraId="3CDB471B" w14:textId="77777777" w:rsidR="00664270" w:rsidRPr="00F3510F" w:rsidRDefault="00664270" w:rsidP="00664270">
            <w:pPr>
              <w:jc w:val="center"/>
              <w:rPr>
                <w:color w:val="000000"/>
              </w:rPr>
            </w:pPr>
            <w:r w:rsidRPr="00F3510F">
              <w:rPr>
                <w:color w:val="000000"/>
              </w:rPr>
              <w:t>0.09</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4343B6DE"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17CB4E40"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6D859A6E"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39825C1B"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5914523F"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7BA41DF0"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621D8555"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176DF4D4"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705632E4"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35EB58C7"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20B99F30"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0C1CC690"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vAlign w:val="center"/>
          </w:tcPr>
          <w:p w14:paraId="3491AEFB" w14:textId="139789AC"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auto" w:fill="AEDCAE"/>
            <w:vAlign w:val="center"/>
          </w:tcPr>
          <w:p w14:paraId="53F2AAA0" w14:textId="378949FA" w:rsidR="00664270" w:rsidRPr="00F3510F" w:rsidRDefault="00664270" w:rsidP="00664270">
            <w:pPr>
              <w:jc w:val="center"/>
            </w:pPr>
            <w:r w:rsidRPr="00F3510F">
              <w:t>1</w:t>
            </w:r>
          </w:p>
        </w:tc>
        <w:tc>
          <w:tcPr>
            <w:tcW w:w="0" w:type="auto"/>
            <w:tcBorders>
              <w:top w:val="nil"/>
              <w:left w:val="nil"/>
              <w:bottom w:val="single" w:sz="4" w:space="0" w:color="auto"/>
              <w:right w:val="single" w:sz="4" w:space="0" w:color="auto"/>
            </w:tcBorders>
            <w:shd w:val="clear" w:color="000000" w:fill="000000"/>
            <w:vAlign w:val="center"/>
            <w:hideMark/>
          </w:tcPr>
          <w:p w14:paraId="46FA38C9" w14:textId="38FCEDD7"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086152E3" w14:textId="77777777" w:rsidR="00664270" w:rsidRPr="00F3510F" w:rsidRDefault="00664270" w:rsidP="00664270">
            <w:pPr>
              <w:jc w:val="center"/>
              <w:rPr>
                <w:color w:val="000000"/>
              </w:rPr>
            </w:pPr>
            <w:r w:rsidRPr="00F3510F">
              <w:rPr>
                <w:color w:val="000000"/>
              </w:rPr>
              <w:t>2</w:t>
            </w:r>
          </w:p>
        </w:tc>
      </w:tr>
      <w:tr w:rsidR="005068BB" w:rsidRPr="00F3510F" w14:paraId="60C6E2CE"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0480A0A9"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55A0255F" w14:textId="77777777" w:rsidR="00664270" w:rsidRPr="00F3510F" w:rsidRDefault="00664270" w:rsidP="00664270">
            <w:pPr>
              <w:jc w:val="left"/>
            </w:pPr>
            <w:r w:rsidRPr="00F3510F">
              <w:t>Complexity</w:t>
            </w:r>
          </w:p>
        </w:tc>
        <w:tc>
          <w:tcPr>
            <w:tcW w:w="0" w:type="auto"/>
            <w:tcBorders>
              <w:top w:val="nil"/>
              <w:left w:val="nil"/>
              <w:bottom w:val="single" w:sz="4" w:space="0" w:color="000000"/>
              <w:right w:val="nil"/>
            </w:tcBorders>
            <w:shd w:val="clear" w:color="000000" w:fill="FFE699"/>
            <w:vAlign w:val="center"/>
            <w:hideMark/>
          </w:tcPr>
          <w:p w14:paraId="7BC68D44" w14:textId="77777777" w:rsidR="00664270" w:rsidRPr="00F3510F" w:rsidRDefault="00664270" w:rsidP="00664270">
            <w:pPr>
              <w:jc w:val="center"/>
              <w:rPr>
                <w:color w:val="000000"/>
              </w:rPr>
            </w:pPr>
            <w:r w:rsidRPr="00F3510F">
              <w:rPr>
                <w:color w:val="000000"/>
              </w:rPr>
              <w:t>0.06</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0B266F27"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5C82F1F9"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2689D040"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8696B"/>
            <w:vAlign w:val="center"/>
            <w:hideMark/>
          </w:tcPr>
          <w:p w14:paraId="1006E538"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73945122"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1BF9839C"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4E3AADB2"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7B7CEA3C"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0232ED45"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76C53213"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AB2B5"/>
            <w:vAlign w:val="center"/>
            <w:hideMark/>
          </w:tcPr>
          <w:p w14:paraId="061F0416"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6EEC69E0"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vAlign w:val="center"/>
          </w:tcPr>
          <w:p w14:paraId="55C89815" w14:textId="28E7C208"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auto" w:fill="FFB3B3"/>
            <w:vAlign w:val="center"/>
          </w:tcPr>
          <w:p w14:paraId="0B7F463B" w14:textId="5E0B67F3" w:rsidR="00664270" w:rsidRPr="00F3510F" w:rsidRDefault="00664270" w:rsidP="00664270">
            <w:pPr>
              <w:jc w:val="center"/>
            </w:pPr>
            <w:r w:rsidRPr="00F3510F">
              <w:t>-1</w:t>
            </w:r>
          </w:p>
        </w:tc>
        <w:tc>
          <w:tcPr>
            <w:tcW w:w="0" w:type="auto"/>
            <w:tcBorders>
              <w:top w:val="nil"/>
              <w:left w:val="nil"/>
              <w:bottom w:val="single" w:sz="4" w:space="0" w:color="auto"/>
              <w:right w:val="single" w:sz="4" w:space="0" w:color="auto"/>
            </w:tcBorders>
            <w:shd w:val="clear" w:color="000000" w:fill="000000"/>
            <w:vAlign w:val="center"/>
            <w:hideMark/>
          </w:tcPr>
          <w:p w14:paraId="7EA6A4D1" w14:textId="752CF409"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5A0DDC3C" w14:textId="77777777" w:rsidR="00664270" w:rsidRPr="00F3510F" w:rsidRDefault="00664270" w:rsidP="00664270">
            <w:pPr>
              <w:jc w:val="center"/>
              <w:rPr>
                <w:color w:val="000000"/>
              </w:rPr>
            </w:pPr>
            <w:r w:rsidRPr="00F3510F">
              <w:rPr>
                <w:color w:val="000000"/>
              </w:rPr>
              <w:t>2</w:t>
            </w:r>
          </w:p>
        </w:tc>
      </w:tr>
      <w:tr w:rsidR="005068BB" w:rsidRPr="00F3510F" w14:paraId="1779AEA6"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48F7E016"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85C915E" w14:textId="77777777" w:rsidR="00664270" w:rsidRPr="00F3510F" w:rsidRDefault="00664270" w:rsidP="00664270">
            <w:pPr>
              <w:jc w:val="left"/>
            </w:pPr>
            <w:r w:rsidRPr="00F3510F">
              <w:t>Long Term Utility</w:t>
            </w:r>
          </w:p>
        </w:tc>
        <w:tc>
          <w:tcPr>
            <w:tcW w:w="0" w:type="auto"/>
            <w:tcBorders>
              <w:top w:val="nil"/>
              <w:left w:val="nil"/>
              <w:bottom w:val="single" w:sz="4" w:space="0" w:color="000000"/>
              <w:right w:val="nil"/>
            </w:tcBorders>
            <w:shd w:val="clear" w:color="000000" w:fill="FFE699"/>
            <w:vAlign w:val="center"/>
            <w:hideMark/>
          </w:tcPr>
          <w:p w14:paraId="4241BA22" w14:textId="77777777" w:rsidR="00664270" w:rsidRPr="00F3510F" w:rsidRDefault="00664270" w:rsidP="00664270">
            <w:pPr>
              <w:jc w:val="center"/>
              <w:rPr>
                <w:color w:val="000000"/>
              </w:rPr>
            </w:pPr>
            <w:r w:rsidRPr="00F3510F">
              <w:rPr>
                <w:color w:val="000000"/>
              </w:rPr>
              <w:t>0.04</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6E8E9546"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BCE2BC"/>
            <w:vAlign w:val="center"/>
            <w:hideMark/>
          </w:tcPr>
          <w:p w14:paraId="6F017FFC"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BCE2BC"/>
            <w:vAlign w:val="center"/>
            <w:hideMark/>
          </w:tcPr>
          <w:p w14:paraId="2797D392"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4" w:space="0" w:color="000000"/>
              <w:right w:val="single" w:sz="4" w:space="0" w:color="000000"/>
            </w:tcBorders>
            <w:shd w:val="clear" w:color="auto" w:fill="BCE2BC"/>
            <w:vAlign w:val="center"/>
            <w:hideMark/>
          </w:tcPr>
          <w:p w14:paraId="069C469C"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BCE2BC"/>
            <w:vAlign w:val="center"/>
            <w:hideMark/>
          </w:tcPr>
          <w:p w14:paraId="344D757C"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BCE2BC"/>
            <w:vAlign w:val="center"/>
            <w:hideMark/>
          </w:tcPr>
          <w:p w14:paraId="1AA0F356"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auto" w:fill="77BB8A"/>
            <w:vAlign w:val="center"/>
            <w:hideMark/>
          </w:tcPr>
          <w:p w14:paraId="2BA3E330"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05032F00" w14:textId="72F19E40" w:rsidR="00664270" w:rsidRPr="00F3510F" w:rsidRDefault="008E29DF" w:rsidP="00664270">
            <w:pPr>
              <w:jc w:val="center"/>
            </w:pPr>
            <w:r>
              <w:t>1</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662EC3DA"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2B1C6C85"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hideMark/>
          </w:tcPr>
          <w:p w14:paraId="7C7BFA7C"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auto" w:fill="BCE2BC"/>
            <w:vAlign w:val="center"/>
            <w:hideMark/>
          </w:tcPr>
          <w:p w14:paraId="3B4574E3" w14:textId="77777777"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AEDCAE"/>
            <w:vAlign w:val="center"/>
          </w:tcPr>
          <w:p w14:paraId="5F622E8D" w14:textId="769FB435"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AEDCAE"/>
            <w:vAlign w:val="center"/>
          </w:tcPr>
          <w:p w14:paraId="54A0C8E3" w14:textId="67D15AC6" w:rsidR="00664270" w:rsidRPr="00F3510F" w:rsidRDefault="00664270" w:rsidP="00664270">
            <w:pPr>
              <w:jc w:val="center"/>
            </w:pPr>
            <w:r w:rsidRPr="00F3510F">
              <w:t>2</w:t>
            </w:r>
          </w:p>
        </w:tc>
        <w:tc>
          <w:tcPr>
            <w:tcW w:w="0" w:type="auto"/>
            <w:tcBorders>
              <w:top w:val="nil"/>
              <w:left w:val="nil"/>
              <w:bottom w:val="single" w:sz="4" w:space="0" w:color="auto"/>
              <w:right w:val="single" w:sz="4" w:space="0" w:color="auto"/>
            </w:tcBorders>
            <w:shd w:val="clear" w:color="000000" w:fill="000000"/>
            <w:vAlign w:val="center"/>
            <w:hideMark/>
          </w:tcPr>
          <w:p w14:paraId="72A1FC75" w14:textId="4ACD35CB"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4B5F0618" w14:textId="77777777" w:rsidR="00664270" w:rsidRPr="00F3510F" w:rsidRDefault="00664270" w:rsidP="00664270">
            <w:pPr>
              <w:jc w:val="center"/>
              <w:rPr>
                <w:color w:val="000000"/>
              </w:rPr>
            </w:pPr>
            <w:r w:rsidRPr="00F3510F">
              <w:rPr>
                <w:color w:val="000000"/>
              </w:rPr>
              <w:t>2</w:t>
            </w:r>
          </w:p>
        </w:tc>
      </w:tr>
      <w:tr w:rsidR="005068BB" w:rsidRPr="00F3510F" w14:paraId="63CF4026" w14:textId="77777777" w:rsidTr="005068BB">
        <w:trPr>
          <w:trHeight w:val="312"/>
        </w:trPr>
        <w:tc>
          <w:tcPr>
            <w:tcW w:w="0" w:type="auto"/>
            <w:vMerge/>
            <w:tcBorders>
              <w:top w:val="nil"/>
              <w:left w:val="single" w:sz="4" w:space="0" w:color="auto"/>
              <w:bottom w:val="single" w:sz="4" w:space="0" w:color="auto"/>
              <w:right w:val="single" w:sz="4" w:space="0" w:color="auto"/>
            </w:tcBorders>
            <w:vAlign w:val="center"/>
            <w:hideMark/>
          </w:tcPr>
          <w:p w14:paraId="322DC74F"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2143F399" w14:textId="77777777" w:rsidR="00664270" w:rsidRPr="00F3510F" w:rsidRDefault="00664270" w:rsidP="00664270">
            <w:pPr>
              <w:jc w:val="left"/>
            </w:pPr>
            <w:r w:rsidRPr="00F3510F">
              <w:t>Space Management</w:t>
            </w:r>
          </w:p>
        </w:tc>
        <w:tc>
          <w:tcPr>
            <w:tcW w:w="0" w:type="auto"/>
            <w:tcBorders>
              <w:top w:val="nil"/>
              <w:left w:val="nil"/>
              <w:bottom w:val="single" w:sz="4" w:space="0" w:color="000000"/>
              <w:right w:val="nil"/>
            </w:tcBorders>
            <w:shd w:val="clear" w:color="000000" w:fill="FFE699"/>
            <w:vAlign w:val="center"/>
            <w:hideMark/>
          </w:tcPr>
          <w:p w14:paraId="46E4FC83" w14:textId="77777777" w:rsidR="00664270" w:rsidRPr="00F3510F" w:rsidRDefault="00664270" w:rsidP="00664270">
            <w:pPr>
              <w:jc w:val="center"/>
              <w:rPr>
                <w:color w:val="000000"/>
              </w:rPr>
            </w:pPr>
            <w:r w:rsidRPr="00F3510F">
              <w:rPr>
                <w:color w:val="000000"/>
              </w:rPr>
              <w:t>0.03</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59B815D0"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AB2B5"/>
            <w:vAlign w:val="center"/>
            <w:hideMark/>
          </w:tcPr>
          <w:p w14:paraId="0629BFCE" w14:textId="77777777" w:rsidR="00664270" w:rsidRPr="00F3510F" w:rsidRDefault="00664270" w:rsidP="00664270">
            <w:pPr>
              <w:jc w:val="center"/>
            </w:pPr>
            <w:r w:rsidRPr="00F3510F">
              <w:t>-1</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0AB00340"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1D7977AF"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57F12859"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59A5CBE0"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4" w:space="0" w:color="000000"/>
              <w:right w:val="single" w:sz="4" w:space="0" w:color="000000"/>
            </w:tcBorders>
            <w:shd w:val="clear" w:color="000000" w:fill="FCFCFF"/>
            <w:vAlign w:val="center"/>
            <w:hideMark/>
          </w:tcPr>
          <w:p w14:paraId="488B3FA5"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0876A0AB"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49FE8222"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43D32D2A"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177883CB"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0564CCEE"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auto" w:fill="AEDCAE"/>
            <w:vAlign w:val="center"/>
          </w:tcPr>
          <w:p w14:paraId="511FEBAB" w14:textId="65945224" w:rsidR="00664270" w:rsidRPr="00F3510F" w:rsidRDefault="00664270" w:rsidP="00664270">
            <w:pPr>
              <w:jc w:val="center"/>
            </w:pPr>
            <w:r w:rsidRPr="00F3510F">
              <w:t>1</w:t>
            </w:r>
          </w:p>
        </w:tc>
        <w:tc>
          <w:tcPr>
            <w:tcW w:w="0" w:type="auto"/>
            <w:tcBorders>
              <w:top w:val="single" w:sz="4" w:space="0" w:color="auto"/>
              <w:left w:val="single" w:sz="4" w:space="0" w:color="auto"/>
              <w:bottom w:val="single" w:sz="4" w:space="0" w:color="auto"/>
              <w:right w:val="single" w:sz="4" w:space="0" w:color="auto"/>
            </w:tcBorders>
            <w:shd w:val="clear" w:color="auto" w:fill="AEDCAE"/>
            <w:vAlign w:val="center"/>
          </w:tcPr>
          <w:p w14:paraId="50A0D164" w14:textId="062024B8" w:rsidR="00664270" w:rsidRPr="00F3510F" w:rsidRDefault="00664270" w:rsidP="00664270">
            <w:pPr>
              <w:jc w:val="center"/>
            </w:pPr>
            <w:r w:rsidRPr="00F3510F">
              <w:t>2</w:t>
            </w:r>
          </w:p>
        </w:tc>
        <w:tc>
          <w:tcPr>
            <w:tcW w:w="0" w:type="auto"/>
            <w:tcBorders>
              <w:top w:val="nil"/>
              <w:left w:val="nil"/>
              <w:bottom w:val="single" w:sz="4" w:space="0" w:color="auto"/>
              <w:right w:val="single" w:sz="4" w:space="0" w:color="auto"/>
            </w:tcBorders>
            <w:shd w:val="clear" w:color="000000" w:fill="000000"/>
            <w:vAlign w:val="center"/>
            <w:hideMark/>
          </w:tcPr>
          <w:p w14:paraId="07167332" w14:textId="2C675985"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034E0981" w14:textId="77777777" w:rsidR="00664270" w:rsidRPr="00F3510F" w:rsidRDefault="00664270" w:rsidP="00664270">
            <w:pPr>
              <w:jc w:val="center"/>
              <w:rPr>
                <w:color w:val="000000"/>
              </w:rPr>
            </w:pPr>
            <w:r w:rsidRPr="00F3510F">
              <w:rPr>
                <w:color w:val="000000"/>
              </w:rPr>
              <w:t>2</w:t>
            </w:r>
          </w:p>
        </w:tc>
      </w:tr>
      <w:tr w:rsidR="005068BB" w:rsidRPr="00F3510F" w14:paraId="30FC2B6A" w14:textId="77777777" w:rsidTr="005068BB">
        <w:trPr>
          <w:trHeight w:val="4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DCEB0B" w14:textId="77777777" w:rsidR="00664270" w:rsidRPr="00F3510F" w:rsidRDefault="00664270" w:rsidP="00664270">
            <w:pPr>
              <w:jc w:val="center"/>
              <w:rPr>
                <w:color w:val="000000"/>
              </w:rPr>
            </w:pPr>
            <w:r w:rsidRPr="00F3510F">
              <w:rPr>
                <w:color w:val="000000"/>
              </w:rPr>
              <w:t>C. Programmatic</w:t>
            </w:r>
          </w:p>
        </w:tc>
        <w:tc>
          <w:tcPr>
            <w:tcW w:w="0" w:type="auto"/>
            <w:tcBorders>
              <w:top w:val="nil"/>
              <w:left w:val="nil"/>
              <w:bottom w:val="single" w:sz="12" w:space="0" w:color="00B0F0"/>
              <w:right w:val="single" w:sz="4" w:space="0" w:color="auto"/>
            </w:tcBorders>
            <w:shd w:val="clear" w:color="auto" w:fill="auto"/>
            <w:vAlign w:val="center"/>
            <w:hideMark/>
          </w:tcPr>
          <w:p w14:paraId="5631CB6D" w14:textId="77777777" w:rsidR="00664270" w:rsidRPr="00F3510F" w:rsidRDefault="00664270" w:rsidP="00664270">
            <w:pPr>
              <w:jc w:val="left"/>
            </w:pPr>
            <w:r w:rsidRPr="00F3510F">
              <w:t>Total Lunar Safe Haven Architecture Investment</w:t>
            </w:r>
          </w:p>
        </w:tc>
        <w:tc>
          <w:tcPr>
            <w:tcW w:w="0" w:type="auto"/>
            <w:tcBorders>
              <w:top w:val="nil"/>
              <w:left w:val="nil"/>
              <w:bottom w:val="single" w:sz="12" w:space="0" w:color="00B0F0"/>
              <w:right w:val="nil"/>
            </w:tcBorders>
            <w:shd w:val="clear" w:color="000000" w:fill="FFE699"/>
            <w:vAlign w:val="center"/>
            <w:hideMark/>
          </w:tcPr>
          <w:p w14:paraId="4F560AE9" w14:textId="77777777" w:rsidR="00664270" w:rsidRPr="00F3510F" w:rsidRDefault="00664270" w:rsidP="00664270">
            <w:pPr>
              <w:jc w:val="center"/>
              <w:rPr>
                <w:color w:val="000000"/>
              </w:rPr>
            </w:pPr>
            <w:r w:rsidRPr="00F3510F">
              <w:rPr>
                <w:color w:val="000000"/>
              </w:rPr>
              <w:t>0.10</w:t>
            </w:r>
          </w:p>
        </w:tc>
        <w:tc>
          <w:tcPr>
            <w:tcW w:w="0" w:type="auto"/>
            <w:tcBorders>
              <w:top w:val="nil"/>
              <w:left w:val="single" w:sz="4" w:space="0" w:color="auto"/>
              <w:bottom w:val="single" w:sz="12" w:space="0" w:color="00B0F0"/>
              <w:right w:val="single" w:sz="4" w:space="0" w:color="auto"/>
            </w:tcBorders>
            <w:shd w:val="clear" w:color="000000" w:fill="BFBFBF"/>
            <w:vAlign w:val="center"/>
            <w:hideMark/>
          </w:tcPr>
          <w:p w14:paraId="32ED5F37" w14:textId="77777777" w:rsidR="00664270" w:rsidRPr="00F3510F" w:rsidRDefault="00664270" w:rsidP="00664270">
            <w:pPr>
              <w:jc w:val="center"/>
              <w:rPr>
                <w:color w:val="000000"/>
              </w:rPr>
            </w:pPr>
            <w:r w:rsidRPr="00F3510F">
              <w:rPr>
                <w:color w:val="000000"/>
              </w:rPr>
              <w:t>0</w:t>
            </w:r>
          </w:p>
        </w:tc>
        <w:tc>
          <w:tcPr>
            <w:tcW w:w="0" w:type="auto"/>
            <w:tcBorders>
              <w:top w:val="single" w:sz="4" w:space="0" w:color="000000"/>
              <w:left w:val="single" w:sz="4" w:space="0" w:color="000000"/>
              <w:bottom w:val="single" w:sz="12" w:space="0" w:color="00B0F0"/>
              <w:right w:val="single" w:sz="4" w:space="0" w:color="000000"/>
            </w:tcBorders>
            <w:shd w:val="clear" w:color="000000" w:fill="FCFCFF"/>
            <w:vAlign w:val="center"/>
            <w:hideMark/>
          </w:tcPr>
          <w:p w14:paraId="576AA143"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12" w:space="0" w:color="00B0F0"/>
              <w:right w:val="single" w:sz="4" w:space="0" w:color="000000"/>
            </w:tcBorders>
            <w:shd w:val="clear" w:color="000000" w:fill="FAB2B5"/>
            <w:vAlign w:val="center"/>
            <w:hideMark/>
          </w:tcPr>
          <w:p w14:paraId="30B970D7"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000000"/>
              <w:left w:val="single" w:sz="4" w:space="0" w:color="000000"/>
              <w:bottom w:val="single" w:sz="12" w:space="0" w:color="00B0F0"/>
              <w:right w:val="single" w:sz="4" w:space="0" w:color="000000"/>
            </w:tcBorders>
            <w:shd w:val="clear" w:color="auto" w:fill="77BB8A"/>
            <w:vAlign w:val="center"/>
            <w:hideMark/>
          </w:tcPr>
          <w:p w14:paraId="552AB85A"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12" w:space="0" w:color="00B0F0"/>
              <w:right w:val="single" w:sz="4" w:space="0" w:color="000000"/>
            </w:tcBorders>
            <w:shd w:val="clear" w:color="000000" w:fill="FCFCFF"/>
            <w:vAlign w:val="center"/>
            <w:hideMark/>
          </w:tcPr>
          <w:p w14:paraId="62EF4323" w14:textId="77777777" w:rsidR="00664270" w:rsidRPr="00F3510F" w:rsidRDefault="00664270" w:rsidP="00664270">
            <w:pPr>
              <w:jc w:val="center"/>
            </w:pPr>
            <w:r w:rsidRPr="00F3510F">
              <w:t>0</w:t>
            </w:r>
          </w:p>
        </w:tc>
        <w:tc>
          <w:tcPr>
            <w:tcW w:w="0" w:type="auto"/>
            <w:tcBorders>
              <w:top w:val="single" w:sz="4" w:space="0" w:color="000000"/>
              <w:left w:val="single" w:sz="4" w:space="0" w:color="000000"/>
              <w:bottom w:val="single" w:sz="12" w:space="0" w:color="00B0F0"/>
              <w:right w:val="single" w:sz="4" w:space="0" w:color="000000"/>
            </w:tcBorders>
            <w:shd w:val="clear" w:color="000000" w:fill="F8696B"/>
            <w:vAlign w:val="center"/>
            <w:hideMark/>
          </w:tcPr>
          <w:p w14:paraId="0FEF8BE1" w14:textId="77777777" w:rsidR="00664270" w:rsidRPr="00F3510F" w:rsidRDefault="00664270" w:rsidP="00664270">
            <w:pPr>
              <w:jc w:val="center"/>
            </w:pPr>
            <w:r w:rsidRPr="00F3510F">
              <w:t>-2</w:t>
            </w:r>
          </w:p>
        </w:tc>
        <w:tc>
          <w:tcPr>
            <w:tcW w:w="0" w:type="auto"/>
            <w:tcBorders>
              <w:top w:val="single" w:sz="4" w:space="0" w:color="000000"/>
              <w:left w:val="single" w:sz="4" w:space="0" w:color="000000"/>
              <w:bottom w:val="single" w:sz="12" w:space="0" w:color="00B0F0"/>
              <w:right w:val="single" w:sz="4" w:space="0" w:color="000000"/>
            </w:tcBorders>
            <w:shd w:val="clear" w:color="auto" w:fill="77BB8A"/>
            <w:vAlign w:val="center"/>
            <w:hideMark/>
          </w:tcPr>
          <w:p w14:paraId="73D5FB5F"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12" w:space="0" w:color="00B0F0"/>
              <w:right w:val="single" w:sz="4" w:space="0" w:color="auto"/>
            </w:tcBorders>
            <w:shd w:val="clear" w:color="auto" w:fill="77BB8A"/>
            <w:vAlign w:val="center"/>
            <w:hideMark/>
          </w:tcPr>
          <w:p w14:paraId="4AF1650E"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12" w:space="0" w:color="00B0F0"/>
              <w:right w:val="single" w:sz="4" w:space="0" w:color="auto"/>
            </w:tcBorders>
            <w:shd w:val="clear" w:color="000000" w:fill="FCFCFF"/>
            <w:vAlign w:val="center"/>
            <w:hideMark/>
          </w:tcPr>
          <w:p w14:paraId="29BE97DD"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12" w:space="0" w:color="00B0F0"/>
              <w:right w:val="single" w:sz="4" w:space="0" w:color="auto"/>
            </w:tcBorders>
            <w:shd w:val="clear" w:color="000000" w:fill="FCFCFF"/>
            <w:vAlign w:val="center"/>
            <w:hideMark/>
          </w:tcPr>
          <w:p w14:paraId="0FD4C198"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12" w:space="0" w:color="00B0F0"/>
              <w:right w:val="single" w:sz="4" w:space="0" w:color="auto"/>
            </w:tcBorders>
            <w:shd w:val="clear" w:color="000000" w:fill="FCFCFF"/>
            <w:vAlign w:val="center"/>
            <w:hideMark/>
          </w:tcPr>
          <w:p w14:paraId="7013A28E"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12" w:space="0" w:color="00B0F0"/>
              <w:right w:val="single" w:sz="4" w:space="0" w:color="auto"/>
            </w:tcBorders>
            <w:shd w:val="clear" w:color="000000" w:fill="FCFCFF"/>
            <w:vAlign w:val="center"/>
            <w:hideMark/>
          </w:tcPr>
          <w:p w14:paraId="3C502696"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12" w:space="0" w:color="00B0F0"/>
              <w:right w:val="single" w:sz="4" w:space="0" w:color="auto"/>
            </w:tcBorders>
            <w:shd w:val="clear" w:color="auto" w:fill="FFB3B3"/>
            <w:vAlign w:val="center"/>
          </w:tcPr>
          <w:p w14:paraId="100EBD12" w14:textId="1A2D6111" w:rsidR="00664270" w:rsidRPr="00F3510F" w:rsidRDefault="00664270" w:rsidP="00664270">
            <w:pPr>
              <w:jc w:val="center"/>
            </w:pPr>
            <w:r w:rsidRPr="00F3510F">
              <w:t>-1</w:t>
            </w:r>
          </w:p>
        </w:tc>
        <w:tc>
          <w:tcPr>
            <w:tcW w:w="0" w:type="auto"/>
            <w:tcBorders>
              <w:top w:val="single" w:sz="4" w:space="0" w:color="auto"/>
              <w:left w:val="single" w:sz="4" w:space="0" w:color="auto"/>
              <w:bottom w:val="single" w:sz="12" w:space="0" w:color="00B0F0"/>
              <w:right w:val="single" w:sz="4" w:space="0" w:color="auto"/>
            </w:tcBorders>
            <w:shd w:val="clear" w:color="auto" w:fill="FF7575"/>
            <w:vAlign w:val="center"/>
          </w:tcPr>
          <w:p w14:paraId="207803ED" w14:textId="59F181D2" w:rsidR="00664270" w:rsidRPr="00F3510F" w:rsidRDefault="00664270" w:rsidP="00664270">
            <w:pPr>
              <w:jc w:val="center"/>
            </w:pPr>
            <w:r w:rsidRPr="00F3510F">
              <w:t>-2</w:t>
            </w:r>
          </w:p>
        </w:tc>
        <w:tc>
          <w:tcPr>
            <w:tcW w:w="0" w:type="auto"/>
            <w:tcBorders>
              <w:top w:val="nil"/>
              <w:left w:val="nil"/>
              <w:bottom w:val="single" w:sz="4" w:space="0" w:color="auto"/>
              <w:right w:val="single" w:sz="4" w:space="0" w:color="auto"/>
            </w:tcBorders>
            <w:shd w:val="clear" w:color="000000" w:fill="000000"/>
            <w:vAlign w:val="center"/>
            <w:hideMark/>
          </w:tcPr>
          <w:p w14:paraId="69E50BDA" w14:textId="615D9D8B"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13048F5A" w14:textId="77777777" w:rsidR="00664270" w:rsidRPr="00F3510F" w:rsidRDefault="00664270" w:rsidP="00664270">
            <w:pPr>
              <w:jc w:val="center"/>
              <w:rPr>
                <w:color w:val="000000"/>
              </w:rPr>
            </w:pPr>
            <w:r w:rsidRPr="00F3510F">
              <w:rPr>
                <w:color w:val="000000"/>
              </w:rPr>
              <w:t>2</w:t>
            </w:r>
          </w:p>
        </w:tc>
      </w:tr>
      <w:tr w:rsidR="005068BB" w:rsidRPr="00F3510F" w14:paraId="21D0A39E" w14:textId="77777777" w:rsidTr="005068BB">
        <w:trPr>
          <w:trHeight w:val="324"/>
        </w:trPr>
        <w:tc>
          <w:tcPr>
            <w:tcW w:w="0" w:type="auto"/>
            <w:vMerge/>
            <w:tcBorders>
              <w:top w:val="nil"/>
              <w:left w:val="single" w:sz="4" w:space="0" w:color="auto"/>
              <w:bottom w:val="single" w:sz="4" w:space="0" w:color="auto"/>
              <w:right w:val="single" w:sz="12" w:space="0" w:color="00B0F0"/>
            </w:tcBorders>
            <w:vAlign w:val="center"/>
            <w:hideMark/>
          </w:tcPr>
          <w:p w14:paraId="551A526E" w14:textId="77777777" w:rsidR="00664270" w:rsidRPr="00F3510F" w:rsidRDefault="00664270" w:rsidP="00664270">
            <w:pPr>
              <w:rPr>
                <w:color w:val="000000"/>
              </w:rPr>
            </w:pPr>
          </w:p>
        </w:tc>
        <w:tc>
          <w:tcPr>
            <w:tcW w:w="0" w:type="auto"/>
            <w:tcBorders>
              <w:top w:val="single" w:sz="12" w:space="0" w:color="00B0F0"/>
              <w:left w:val="single" w:sz="12" w:space="0" w:color="00B0F0"/>
              <w:bottom w:val="single" w:sz="12" w:space="0" w:color="00B0F0"/>
              <w:right w:val="single" w:sz="4" w:space="0" w:color="auto"/>
            </w:tcBorders>
            <w:shd w:val="clear" w:color="auto" w:fill="auto"/>
            <w:vAlign w:val="center"/>
            <w:hideMark/>
          </w:tcPr>
          <w:p w14:paraId="6DD92664" w14:textId="77777777" w:rsidR="00664270" w:rsidRPr="00F3510F" w:rsidRDefault="00664270" w:rsidP="00664270">
            <w:pPr>
              <w:jc w:val="left"/>
            </w:pPr>
            <w:r w:rsidRPr="00F3510F">
              <w:t>Technology Maturation Investment</w:t>
            </w:r>
          </w:p>
        </w:tc>
        <w:tc>
          <w:tcPr>
            <w:tcW w:w="0" w:type="auto"/>
            <w:tcBorders>
              <w:top w:val="single" w:sz="12" w:space="0" w:color="00B0F0"/>
              <w:left w:val="nil"/>
              <w:bottom w:val="single" w:sz="12" w:space="0" w:color="00B0F0"/>
              <w:right w:val="nil"/>
            </w:tcBorders>
            <w:shd w:val="clear" w:color="000000" w:fill="FFE699"/>
            <w:vAlign w:val="center"/>
            <w:hideMark/>
          </w:tcPr>
          <w:p w14:paraId="3EA2C1C4" w14:textId="77777777" w:rsidR="00664270" w:rsidRPr="00F3510F" w:rsidRDefault="00664270" w:rsidP="00664270">
            <w:pPr>
              <w:jc w:val="center"/>
              <w:rPr>
                <w:color w:val="000000"/>
              </w:rPr>
            </w:pPr>
            <w:r w:rsidRPr="00F3510F">
              <w:rPr>
                <w:color w:val="000000"/>
              </w:rPr>
              <w:t>0.10</w:t>
            </w:r>
          </w:p>
        </w:tc>
        <w:tc>
          <w:tcPr>
            <w:tcW w:w="0" w:type="auto"/>
            <w:tcBorders>
              <w:top w:val="single" w:sz="12" w:space="0" w:color="00B0F0"/>
              <w:left w:val="single" w:sz="4" w:space="0" w:color="auto"/>
              <w:bottom w:val="single" w:sz="12" w:space="0" w:color="00B0F0"/>
              <w:right w:val="single" w:sz="4" w:space="0" w:color="auto"/>
            </w:tcBorders>
            <w:shd w:val="clear" w:color="000000" w:fill="BFBFBF"/>
            <w:vAlign w:val="center"/>
            <w:hideMark/>
          </w:tcPr>
          <w:p w14:paraId="04F0445D" w14:textId="77777777" w:rsidR="00664270" w:rsidRPr="00F3510F" w:rsidRDefault="00664270" w:rsidP="00664270">
            <w:pPr>
              <w:jc w:val="center"/>
              <w:rPr>
                <w:color w:val="000000"/>
              </w:rPr>
            </w:pPr>
            <w:r w:rsidRPr="00F3510F">
              <w:rPr>
                <w:color w:val="000000"/>
              </w:rPr>
              <w:t>0</w:t>
            </w:r>
          </w:p>
        </w:tc>
        <w:tc>
          <w:tcPr>
            <w:tcW w:w="0" w:type="auto"/>
            <w:tcBorders>
              <w:top w:val="single" w:sz="12" w:space="0" w:color="00B0F0"/>
              <w:left w:val="single" w:sz="4" w:space="0" w:color="000000"/>
              <w:bottom w:val="single" w:sz="12" w:space="0" w:color="00B0F0"/>
              <w:right w:val="single" w:sz="4" w:space="0" w:color="000000"/>
            </w:tcBorders>
            <w:shd w:val="clear" w:color="000000" w:fill="FCFCFF"/>
            <w:vAlign w:val="center"/>
            <w:hideMark/>
          </w:tcPr>
          <w:p w14:paraId="107B5431" w14:textId="77777777" w:rsidR="00664270" w:rsidRPr="00F3510F" w:rsidRDefault="00664270" w:rsidP="00664270">
            <w:pPr>
              <w:jc w:val="center"/>
            </w:pPr>
            <w:r w:rsidRPr="00F3510F">
              <w:t>0</w:t>
            </w:r>
          </w:p>
        </w:tc>
        <w:tc>
          <w:tcPr>
            <w:tcW w:w="0" w:type="auto"/>
            <w:tcBorders>
              <w:top w:val="single" w:sz="12" w:space="0" w:color="00B0F0"/>
              <w:left w:val="single" w:sz="4" w:space="0" w:color="000000"/>
              <w:bottom w:val="single" w:sz="12" w:space="0" w:color="00B0F0"/>
              <w:right w:val="single" w:sz="4" w:space="0" w:color="000000"/>
            </w:tcBorders>
            <w:shd w:val="clear" w:color="000000" w:fill="FAB2B5"/>
            <w:vAlign w:val="center"/>
            <w:hideMark/>
          </w:tcPr>
          <w:p w14:paraId="66599C50" w14:textId="77777777" w:rsidR="00664270" w:rsidRPr="00F3510F" w:rsidRDefault="00664270" w:rsidP="00664270">
            <w:pPr>
              <w:jc w:val="center"/>
              <w:rPr>
                <w:color w:val="000000"/>
              </w:rPr>
            </w:pPr>
            <w:r w:rsidRPr="00F3510F">
              <w:rPr>
                <w:color w:val="000000"/>
              </w:rPr>
              <w:t>-1</w:t>
            </w:r>
          </w:p>
        </w:tc>
        <w:tc>
          <w:tcPr>
            <w:tcW w:w="0" w:type="auto"/>
            <w:tcBorders>
              <w:top w:val="single" w:sz="12" w:space="0" w:color="00B0F0"/>
              <w:left w:val="single" w:sz="4" w:space="0" w:color="000000"/>
              <w:bottom w:val="single" w:sz="12" w:space="0" w:color="00B0F0"/>
              <w:right w:val="single" w:sz="4" w:space="0" w:color="000000"/>
            </w:tcBorders>
            <w:shd w:val="clear" w:color="000000" w:fill="F8696B"/>
            <w:vAlign w:val="center"/>
            <w:hideMark/>
          </w:tcPr>
          <w:p w14:paraId="16CE91F7" w14:textId="77777777" w:rsidR="00664270" w:rsidRPr="00F3510F" w:rsidRDefault="00664270" w:rsidP="00664270">
            <w:pPr>
              <w:jc w:val="center"/>
            </w:pPr>
            <w:r w:rsidRPr="00F3510F">
              <w:t>-2</w:t>
            </w:r>
          </w:p>
        </w:tc>
        <w:tc>
          <w:tcPr>
            <w:tcW w:w="0" w:type="auto"/>
            <w:tcBorders>
              <w:top w:val="single" w:sz="12" w:space="0" w:color="00B0F0"/>
              <w:left w:val="single" w:sz="4" w:space="0" w:color="000000"/>
              <w:bottom w:val="single" w:sz="12" w:space="0" w:color="00B0F0"/>
              <w:right w:val="single" w:sz="4" w:space="0" w:color="000000"/>
            </w:tcBorders>
            <w:shd w:val="clear" w:color="000000" w:fill="FAB2B5"/>
            <w:vAlign w:val="center"/>
            <w:hideMark/>
          </w:tcPr>
          <w:p w14:paraId="0DC26F99" w14:textId="77777777" w:rsidR="00664270" w:rsidRPr="00F3510F" w:rsidRDefault="00664270" w:rsidP="00664270">
            <w:pPr>
              <w:jc w:val="center"/>
            </w:pPr>
            <w:r w:rsidRPr="00F3510F">
              <w:t>-1</w:t>
            </w:r>
          </w:p>
        </w:tc>
        <w:tc>
          <w:tcPr>
            <w:tcW w:w="0" w:type="auto"/>
            <w:tcBorders>
              <w:top w:val="single" w:sz="12" w:space="0" w:color="00B0F0"/>
              <w:left w:val="single" w:sz="4" w:space="0" w:color="000000"/>
              <w:bottom w:val="single" w:sz="12" w:space="0" w:color="00B0F0"/>
              <w:right w:val="single" w:sz="4" w:space="0" w:color="000000"/>
            </w:tcBorders>
            <w:shd w:val="clear" w:color="000000" w:fill="FAB2B5"/>
            <w:vAlign w:val="center"/>
            <w:hideMark/>
          </w:tcPr>
          <w:p w14:paraId="77400344" w14:textId="77777777" w:rsidR="00664270" w:rsidRPr="00F3510F" w:rsidRDefault="00664270" w:rsidP="00664270">
            <w:pPr>
              <w:jc w:val="center"/>
            </w:pPr>
            <w:r w:rsidRPr="00F3510F">
              <w:t>-1</w:t>
            </w:r>
          </w:p>
        </w:tc>
        <w:tc>
          <w:tcPr>
            <w:tcW w:w="0" w:type="auto"/>
            <w:tcBorders>
              <w:top w:val="single" w:sz="12" w:space="0" w:color="00B0F0"/>
              <w:left w:val="single" w:sz="4" w:space="0" w:color="000000"/>
              <w:bottom w:val="single" w:sz="12" w:space="0" w:color="00B0F0"/>
              <w:right w:val="single" w:sz="4" w:space="0" w:color="000000"/>
            </w:tcBorders>
            <w:shd w:val="clear" w:color="000000" w:fill="FAB2B5"/>
            <w:vAlign w:val="center"/>
            <w:hideMark/>
          </w:tcPr>
          <w:p w14:paraId="6DCA3ADE" w14:textId="77777777" w:rsidR="00664270" w:rsidRPr="00F3510F" w:rsidRDefault="00664270" w:rsidP="00664270">
            <w:pPr>
              <w:jc w:val="center"/>
            </w:pPr>
            <w:r w:rsidRPr="00F3510F">
              <w:t>-1</w:t>
            </w:r>
          </w:p>
        </w:tc>
        <w:tc>
          <w:tcPr>
            <w:tcW w:w="0" w:type="auto"/>
            <w:tcBorders>
              <w:top w:val="single" w:sz="12" w:space="0" w:color="00B0F0"/>
              <w:left w:val="single" w:sz="4" w:space="0" w:color="auto"/>
              <w:bottom w:val="single" w:sz="12" w:space="0" w:color="00B0F0"/>
              <w:right w:val="single" w:sz="4" w:space="0" w:color="auto"/>
            </w:tcBorders>
            <w:shd w:val="clear" w:color="auto" w:fill="BCE2BC"/>
            <w:vAlign w:val="center"/>
            <w:hideMark/>
          </w:tcPr>
          <w:p w14:paraId="57F0A99D" w14:textId="77777777" w:rsidR="00664270" w:rsidRPr="00F3510F" w:rsidRDefault="00664270" w:rsidP="00664270">
            <w:pPr>
              <w:jc w:val="center"/>
            </w:pPr>
            <w:r w:rsidRPr="00F3510F">
              <w:t>1</w:t>
            </w:r>
          </w:p>
        </w:tc>
        <w:tc>
          <w:tcPr>
            <w:tcW w:w="0" w:type="auto"/>
            <w:tcBorders>
              <w:top w:val="single" w:sz="12" w:space="0" w:color="00B0F0"/>
              <w:left w:val="single" w:sz="4" w:space="0" w:color="auto"/>
              <w:bottom w:val="single" w:sz="12" w:space="0" w:color="00B0F0"/>
              <w:right w:val="single" w:sz="4" w:space="0" w:color="auto"/>
            </w:tcBorders>
            <w:shd w:val="clear" w:color="000000" w:fill="FAB2B5"/>
            <w:vAlign w:val="center"/>
            <w:hideMark/>
          </w:tcPr>
          <w:p w14:paraId="46A7C9FF" w14:textId="77777777" w:rsidR="00664270" w:rsidRPr="00F3510F" w:rsidRDefault="00664270" w:rsidP="00664270">
            <w:pPr>
              <w:jc w:val="center"/>
            </w:pPr>
            <w:r w:rsidRPr="00F3510F">
              <w:t>-1</w:t>
            </w:r>
          </w:p>
        </w:tc>
        <w:tc>
          <w:tcPr>
            <w:tcW w:w="0" w:type="auto"/>
            <w:tcBorders>
              <w:top w:val="single" w:sz="12" w:space="0" w:color="00B0F0"/>
              <w:left w:val="single" w:sz="4" w:space="0" w:color="auto"/>
              <w:bottom w:val="single" w:sz="12" w:space="0" w:color="00B0F0"/>
              <w:right w:val="single" w:sz="4" w:space="0" w:color="auto"/>
            </w:tcBorders>
            <w:shd w:val="clear" w:color="auto" w:fill="BCE2BC"/>
            <w:vAlign w:val="center"/>
            <w:hideMark/>
          </w:tcPr>
          <w:p w14:paraId="2DFD0CEF" w14:textId="0CBAF995" w:rsidR="00664270" w:rsidRPr="00F3510F" w:rsidRDefault="00664270" w:rsidP="00664270">
            <w:pPr>
              <w:jc w:val="center"/>
            </w:pPr>
            <w:r w:rsidRPr="00F3510F">
              <w:t>1</w:t>
            </w:r>
          </w:p>
        </w:tc>
        <w:tc>
          <w:tcPr>
            <w:tcW w:w="0" w:type="auto"/>
            <w:tcBorders>
              <w:top w:val="single" w:sz="12" w:space="0" w:color="00B0F0"/>
              <w:left w:val="single" w:sz="4" w:space="0" w:color="auto"/>
              <w:bottom w:val="single" w:sz="12" w:space="0" w:color="00B0F0"/>
              <w:right w:val="single" w:sz="4" w:space="0" w:color="auto"/>
            </w:tcBorders>
            <w:shd w:val="clear" w:color="000000" w:fill="F8696B"/>
            <w:vAlign w:val="center"/>
            <w:hideMark/>
          </w:tcPr>
          <w:p w14:paraId="5FE609BC" w14:textId="77777777" w:rsidR="00664270" w:rsidRPr="00F3510F" w:rsidRDefault="00664270" w:rsidP="00664270">
            <w:pPr>
              <w:jc w:val="center"/>
            </w:pPr>
            <w:r w:rsidRPr="00F3510F">
              <w:t>-2</w:t>
            </w:r>
          </w:p>
        </w:tc>
        <w:tc>
          <w:tcPr>
            <w:tcW w:w="0" w:type="auto"/>
            <w:tcBorders>
              <w:top w:val="single" w:sz="12" w:space="0" w:color="00B0F0"/>
              <w:left w:val="single" w:sz="4" w:space="0" w:color="auto"/>
              <w:bottom w:val="single" w:sz="12" w:space="0" w:color="00B0F0"/>
              <w:right w:val="single" w:sz="4" w:space="0" w:color="auto"/>
            </w:tcBorders>
            <w:shd w:val="clear" w:color="auto" w:fill="BCE2BC"/>
            <w:vAlign w:val="center"/>
            <w:hideMark/>
          </w:tcPr>
          <w:p w14:paraId="17105421" w14:textId="77777777" w:rsidR="00664270" w:rsidRPr="00F3510F" w:rsidRDefault="00664270" w:rsidP="00664270">
            <w:pPr>
              <w:jc w:val="center"/>
            </w:pPr>
            <w:r w:rsidRPr="00F3510F">
              <w:t>1</w:t>
            </w:r>
          </w:p>
        </w:tc>
        <w:tc>
          <w:tcPr>
            <w:tcW w:w="0" w:type="auto"/>
            <w:tcBorders>
              <w:top w:val="single" w:sz="12" w:space="0" w:color="00B0F0"/>
              <w:left w:val="single" w:sz="4" w:space="0" w:color="auto"/>
              <w:bottom w:val="single" w:sz="12" w:space="0" w:color="00B0F0"/>
              <w:right w:val="single" w:sz="4" w:space="0" w:color="auto"/>
            </w:tcBorders>
            <w:vAlign w:val="center"/>
          </w:tcPr>
          <w:p w14:paraId="7E751331" w14:textId="210E3B6B" w:rsidR="00664270" w:rsidRPr="00F3510F" w:rsidRDefault="00664270" w:rsidP="00664270">
            <w:pPr>
              <w:jc w:val="center"/>
            </w:pPr>
            <w:r w:rsidRPr="00F3510F">
              <w:t>0</w:t>
            </w:r>
          </w:p>
        </w:tc>
        <w:tc>
          <w:tcPr>
            <w:tcW w:w="0" w:type="auto"/>
            <w:tcBorders>
              <w:top w:val="single" w:sz="12" w:space="0" w:color="00B0F0"/>
              <w:left w:val="single" w:sz="4" w:space="0" w:color="auto"/>
              <w:bottom w:val="single" w:sz="12" w:space="0" w:color="00B0F0"/>
              <w:right w:val="single" w:sz="12" w:space="0" w:color="00B0F0"/>
            </w:tcBorders>
            <w:vAlign w:val="center"/>
          </w:tcPr>
          <w:p w14:paraId="6C6E48AB" w14:textId="3A0A4174" w:rsidR="00664270" w:rsidRPr="00F3510F" w:rsidRDefault="00664270" w:rsidP="00664270">
            <w:pPr>
              <w:jc w:val="center"/>
            </w:pPr>
            <w:r w:rsidRPr="00F3510F">
              <w:t>0</w:t>
            </w:r>
          </w:p>
        </w:tc>
        <w:tc>
          <w:tcPr>
            <w:tcW w:w="0" w:type="auto"/>
            <w:tcBorders>
              <w:top w:val="single" w:sz="4" w:space="0" w:color="auto"/>
              <w:left w:val="single" w:sz="12" w:space="0" w:color="00B0F0"/>
              <w:bottom w:val="single" w:sz="4" w:space="0" w:color="auto"/>
              <w:right w:val="single" w:sz="4" w:space="0" w:color="auto"/>
            </w:tcBorders>
            <w:shd w:val="clear" w:color="000000" w:fill="000000"/>
            <w:vAlign w:val="center"/>
            <w:hideMark/>
          </w:tcPr>
          <w:p w14:paraId="68783FDE" w14:textId="29930468" w:rsidR="00664270" w:rsidRPr="00F3510F" w:rsidRDefault="00664270" w:rsidP="00664270">
            <w:pPr>
              <w:jc w:val="center"/>
            </w:pPr>
            <w:r w:rsidRPr="00F3510F">
              <w:t> </w:t>
            </w:r>
          </w:p>
        </w:tc>
        <w:tc>
          <w:tcPr>
            <w:tcW w:w="0" w:type="auto"/>
            <w:tcBorders>
              <w:top w:val="single" w:sz="4" w:space="0" w:color="auto"/>
              <w:left w:val="single" w:sz="4" w:space="0" w:color="auto"/>
              <w:bottom w:val="single" w:sz="4" w:space="0" w:color="auto"/>
              <w:right w:val="single" w:sz="4" w:space="0" w:color="auto"/>
            </w:tcBorders>
            <w:shd w:val="clear" w:color="000000" w:fill="00B050"/>
            <w:vAlign w:val="center"/>
            <w:hideMark/>
          </w:tcPr>
          <w:p w14:paraId="6837053B" w14:textId="77777777" w:rsidR="00664270" w:rsidRPr="00F3510F" w:rsidRDefault="00664270" w:rsidP="00664270">
            <w:pPr>
              <w:jc w:val="center"/>
              <w:rPr>
                <w:color w:val="000000"/>
              </w:rPr>
            </w:pPr>
            <w:r w:rsidRPr="00F3510F">
              <w:rPr>
                <w:color w:val="000000"/>
              </w:rPr>
              <w:t>2</w:t>
            </w:r>
          </w:p>
        </w:tc>
      </w:tr>
      <w:tr w:rsidR="005068BB" w:rsidRPr="00F3510F" w14:paraId="7E8F7C74" w14:textId="77777777" w:rsidTr="005068BB">
        <w:trPr>
          <w:trHeight w:val="288"/>
        </w:trPr>
        <w:tc>
          <w:tcPr>
            <w:tcW w:w="0" w:type="auto"/>
            <w:vMerge/>
            <w:tcBorders>
              <w:top w:val="nil"/>
              <w:left w:val="single" w:sz="4" w:space="0" w:color="auto"/>
              <w:bottom w:val="single" w:sz="4" w:space="0" w:color="auto"/>
              <w:right w:val="single" w:sz="4" w:space="0" w:color="auto"/>
            </w:tcBorders>
            <w:vAlign w:val="center"/>
            <w:hideMark/>
          </w:tcPr>
          <w:p w14:paraId="5C21AF8D" w14:textId="77777777" w:rsidR="00664270" w:rsidRPr="00F3510F" w:rsidRDefault="00664270" w:rsidP="00664270">
            <w:pPr>
              <w:rPr>
                <w:color w:val="000000"/>
              </w:rPr>
            </w:pPr>
          </w:p>
        </w:tc>
        <w:tc>
          <w:tcPr>
            <w:tcW w:w="0" w:type="auto"/>
            <w:tcBorders>
              <w:top w:val="single" w:sz="12" w:space="0" w:color="00B0F0"/>
              <w:left w:val="nil"/>
              <w:bottom w:val="single" w:sz="4" w:space="0" w:color="auto"/>
              <w:right w:val="single" w:sz="4" w:space="0" w:color="auto"/>
            </w:tcBorders>
            <w:shd w:val="clear" w:color="auto" w:fill="auto"/>
            <w:vAlign w:val="center"/>
            <w:hideMark/>
          </w:tcPr>
          <w:p w14:paraId="1358952F" w14:textId="77777777" w:rsidR="00664270" w:rsidRPr="00F3510F" w:rsidRDefault="00664270" w:rsidP="00664270">
            <w:pPr>
              <w:jc w:val="left"/>
            </w:pPr>
            <w:r w:rsidRPr="00F3510F">
              <w:t>Regolith as a Shielding Material</w:t>
            </w:r>
          </w:p>
        </w:tc>
        <w:tc>
          <w:tcPr>
            <w:tcW w:w="0" w:type="auto"/>
            <w:tcBorders>
              <w:top w:val="single" w:sz="12" w:space="0" w:color="00B0F0"/>
              <w:left w:val="nil"/>
              <w:bottom w:val="single" w:sz="4" w:space="0" w:color="000000"/>
              <w:right w:val="nil"/>
            </w:tcBorders>
            <w:shd w:val="clear" w:color="000000" w:fill="FFE699"/>
            <w:vAlign w:val="center"/>
            <w:hideMark/>
          </w:tcPr>
          <w:p w14:paraId="485FE133" w14:textId="77777777" w:rsidR="00664270" w:rsidRPr="00F3510F" w:rsidRDefault="00664270" w:rsidP="00664270">
            <w:pPr>
              <w:jc w:val="center"/>
              <w:rPr>
                <w:color w:val="000000"/>
              </w:rPr>
            </w:pPr>
            <w:r w:rsidRPr="00F3510F">
              <w:rPr>
                <w:color w:val="000000"/>
              </w:rPr>
              <w:t>0.03</w:t>
            </w:r>
          </w:p>
        </w:tc>
        <w:tc>
          <w:tcPr>
            <w:tcW w:w="0" w:type="auto"/>
            <w:tcBorders>
              <w:top w:val="single" w:sz="12" w:space="0" w:color="00B0F0"/>
              <w:left w:val="single" w:sz="4" w:space="0" w:color="auto"/>
              <w:bottom w:val="single" w:sz="4" w:space="0" w:color="auto"/>
              <w:right w:val="single" w:sz="4" w:space="0" w:color="auto"/>
            </w:tcBorders>
            <w:shd w:val="clear" w:color="000000" w:fill="BFBFBF"/>
            <w:vAlign w:val="center"/>
            <w:hideMark/>
          </w:tcPr>
          <w:p w14:paraId="214F330D" w14:textId="77777777" w:rsidR="00664270" w:rsidRPr="00F3510F" w:rsidRDefault="00664270" w:rsidP="00664270">
            <w:pPr>
              <w:jc w:val="center"/>
              <w:rPr>
                <w:color w:val="000000"/>
              </w:rPr>
            </w:pPr>
            <w:r w:rsidRPr="00F3510F">
              <w:rPr>
                <w:color w:val="000000"/>
              </w:rPr>
              <w:t>2</w:t>
            </w:r>
          </w:p>
        </w:tc>
        <w:tc>
          <w:tcPr>
            <w:tcW w:w="0" w:type="auto"/>
            <w:tcBorders>
              <w:top w:val="single" w:sz="12" w:space="0" w:color="00B0F0"/>
              <w:left w:val="single" w:sz="4" w:space="0" w:color="000000"/>
              <w:bottom w:val="nil"/>
              <w:right w:val="single" w:sz="4" w:space="0" w:color="000000"/>
            </w:tcBorders>
            <w:shd w:val="clear" w:color="auto" w:fill="77BB8A"/>
            <w:vAlign w:val="center"/>
            <w:hideMark/>
          </w:tcPr>
          <w:p w14:paraId="7666452C" w14:textId="77777777" w:rsidR="00664270" w:rsidRPr="00F3510F" w:rsidRDefault="00664270" w:rsidP="00664270">
            <w:pPr>
              <w:jc w:val="center"/>
              <w:rPr>
                <w:color w:val="000000"/>
              </w:rPr>
            </w:pPr>
            <w:r w:rsidRPr="00F3510F">
              <w:rPr>
                <w:color w:val="000000"/>
              </w:rPr>
              <w:t>2</w:t>
            </w:r>
          </w:p>
        </w:tc>
        <w:tc>
          <w:tcPr>
            <w:tcW w:w="0" w:type="auto"/>
            <w:tcBorders>
              <w:top w:val="single" w:sz="12" w:space="0" w:color="00B0F0"/>
              <w:left w:val="single" w:sz="4" w:space="0" w:color="000000"/>
              <w:bottom w:val="nil"/>
              <w:right w:val="single" w:sz="4" w:space="0" w:color="000000"/>
            </w:tcBorders>
            <w:shd w:val="clear" w:color="auto" w:fill="77BB8A"/>
            <w:vAlign w:val="center"/>
            <w:hideMark/>
          </w:tcPr>
          <w:p w14:paraId="4C78A5D1" w14:textId="77777777" w:rsidR="00664270" w:rsidRPr="00F3510F" w:rsidRDefault="00664270" w:rsidP="00664270">
            <w:pPr>
              <w:jc w:val="center"/>
              <w:rPr>
                <w:color w:val="000000"/>
              </w:rPr>
            </w:pPr>
            <w:r w:rsidRPr="00F3510F">
              <w:rPr>
                <w:color w:val="000000"/>
              </w:rPr>
              <w:t>2</w:t>
            </w:r>
          </w:p>
        </w:tc>
        <w:tc>
          <w:tcPr>
            <w:tcW w:w="0" w:type="auto"/>
            <w:tcBorders>
              <w:top w:val="single" w:sz="12" w:space="0" w:color="00B0F0"/>
              <w:left w:val="single" w:sz="4" w:space="0" w:color="000000"/>
              <w:bottom w:val="nil"/>
              <w:right w:val="single" w:sz="4" w:space="0" w:color="000000"/>
            </w:tcBorders>
            <w:shd w:val="clear" w:color="auto" w:fill="77BB8A"/>
            <w:vAlign w:val="center"/>
            <w:hideMark/>
          </w:tcPr>
          <w:p w14:paraId="4B7E0E14" w14:textId="77777777" w:rsidR="00664270" w:rsidRPr="00F3510F" w:rsidRDefault="00664270" w:rsidP="00664270">
            <w:pPr>
              <w:jc w:val="center"/>
            </w:pPr>
            <w:r w:rsidRPr="00F3510F">
              <w:t>2</w:t>
            </w:r>
          </w:p>
        </w:tc>
        <w:tc>
          <w:tcPr>
            <w:tcW w:w="0" w:type="auto"/>
            <w:tcBorders>
              <w:top w:val="single" w:sz="12" w:space="0" w:color="00B0F0"/>
              <w:left w:val="single" w:sz="4" w:space="0" w:color="000000"/>
              <w:bottom w:val="nil"/>
              <w:right w:val="single" w:sz="4" w:space="0" w:color="000000"/>
            </w:tcBorders>
            <w:shd w:val="clear" w:color="auto" w:fill="77BB8A"/>
            <w:vAlign w:val="center"/>
            <w:hideMark/>
          </w:tcPr>
          <w:p w14:paraId="3DEEF639" w14:textId="77777777" w:rsidR="00664270" w:rsidRPr="00F3510F" w:rsidRDefault="00664270" w:rsidP="00664270">
            <w:pPr>
              <w:jc w:val="center"/>
            </w:pPr>
            <w:r w:rsidRPr="00F3510F">
              <w:t>2</w:t>
            </w:r>
          </w:p>
        </w:tc>
        <w:tc>
          <w:tcPr>
            <w:tcW w:w="0" w:type="auto"/>
            <w:tcBorders>
              <w:top w:val="single" w:sz="12" w:space="0" w:color="00B0F0"/>
              <w:left w:val="single" w:sz="4" w:space="0" w:color="000000"/>
              <w:bottom w:val="nil"/>
              <w:right w:val="single" w:sz="4" w:space="0" w:color="000000"/>
            </w:tcBorders>
            <w:shd w:val="clear" w:color="auto" w:fill="BCE2BC"/>
            <w:vAlign w:val="center"/>
            <w:hideMark/>
          </w:tcPr>
          <w:p w14:paraId="1368C433" w14:textId="77777777" w:rsidR="00664270" w:rsidRPr="00F3510F" w:rsidRDefault="00664270" w:rsidP="00664270">
            <w:pPr>
              <w:jc w:val="center"/>
            </w:pPr>
            <w:r w:rsidRPr="00F3510F">
              <w:t>1</w:t>
            </w:r>
          </w:p>
        </w:tc>
        <w:tc>
          <w:tcPr>
            <w:tcW w:w="0" w:type="auto"/>
            <w:tcBorders>
              <w:top w:val="single" w:sz="12" w:space="0" w:color="00B0F0"/>
              <w:left w:val="single" w:sz="4" w:space="0" w:color="000000"/>
              <w:bottom w:val="nil"/>
              <w:right w:val="single" w:sz="4" w:space="0" w:color="000000"/>
            </w:tcBorders>
            <w:shd w:val="clear" w:color="auto" w:fill="BCE2BC"/>
            <w:vAlign w:val="center"/>
            <w:hideMark/>
          </w:tcPr>
          <w:p w14:paraId="353B83B0" w14:textId="77777777" w:rsidR="00664270" w:rsidRPr="00F3510F" w:rsidRDefault="00664270" w:rsidP="00664270">
            <w:pPr>
              <w:jc w:val="center"/>
            </w:pPr>
            <w:r w:rsidRPr="00F3510F">
              <w:t>1</w:t>
            </w:r>
          </w:p>
        </w:tc>
        <w:tc>
          <w:tcPr>
            <w:tcW w:w="0" w:type="auto"/>
            <w:tcBorders>
              <w:top w:val="single" w:sz="12" w:space="0" w:color="00B0F0"/>
              <w:left w:val="nil"/>
              <w:bottom w:val="single" w:sz="4" w:space="0" w:color="auto"/>
              <w:right w:val="single" w:sz="4" w:space="0" w:color="auto"/>
            </w:tcBorders>
            <w:shd w:val="clear" w:color="auto" w:fill="77BB8A"/>
            <w:vAlign w:val="center"/>
          </w:tcPr>
          <w:p w14:paraId="6873F91C" w14:textId="5D42690E" w:rsidR="00664270" w:rsidRPr="00F3510F" w:rsidRDefault="00F520F0" w:rsidP="00664270">
            <w:pPr>
              <w:jc w:val="center"/>
            </w:pPr>
            <w:r>
              <w:t>2</w:t>
            </w:r>
          </w:p>
        </w:tc>
        <w:tc>
          <w:tcPr>
            <w:tcW w:w="0" w:type="auto"/>
            <w:tcBorders>
              <w:top w:val="single" w:sz="12" w:space="0" w:color="00B0F0"/>
              <w:left w:val="nil"/>
              <w:bottom w:val="single" w:sz="4" w:space="0" w:color="auto"/>
              <w:right w:val="single" w:sz="4" w:space="0" w:color="auto"/>
            </w:tcBorders>
            <w:shd w:val="clear" w:color="auto" w:fill="77BB8A"/>
            <w:vAlign w:val="center"/>
          </w:tcPr>
          <w:p w14:paraId="4428A08E" w14:textId="57C524A9" w:rsidR="00664270" w:rsidRPr="00F3510F" w:rsidRDefault="00F520F0" w:rsidP="00664270">
            <w:pPr>
              <w:jc w:val="center"/>
            </w:pPr>
            <w:r>
              <w:t>2</w:t>
            </w:r>
          </w:p>
        </w:tc>
        <w:tc>
          <w:tcPr>
            <w:tcW w:w="0" w:type="auto"/>
            <w:tcBorders>
              <w:top w:val="single" w:sz="12" w:space="0" w:color="00B0F0"/>
              <w:left w:val="nil"/>
              <w:bottom w:val="single" w:sz="4" w:space="0" w:color="auto"/>
              <w:right w:val="single" w:sz="4" w:space="0" w:color="auto"/>
            </w:tcBorders>
            <w:shd w:val="clear" w:color="auto" w:fill="77BB8A"/>
            <w:vAlign w:val="center"/>
          </w:tcPr>
          <w:p w14:paraId="65A44B50" w14:textId="411C5AC9" w:rsidR="00664270" w:rsidRPr="00F3510F" w:rsidRDefault="00F520F0" w:rsidP="00664270">
            <w:pPr>
              <w:jc w:val="center"/>
            </w:pPr>
            <w:r>
              <w:t>2</w:t>
            </w:r>
          </w:p>
        </w:tc>
        <w:tc>
          <w:tcPr>
            <w:tcW w:w="0" w:type="auto"/>
            <w:tcBorders>
              <w:top w:val="single" w:sz="12" w:space="0" w:color="00B0F0"/>
              <w:left w:val="nil"/>
              <w:bottom w:val="single" w:sz="4" w:space="0" w:color="auto"/>
              <w:right w:val="single" w:sz="4" w:space="0" w:color="auto"/>
            </w:tcBorders>
            <w:shd w:val="clear" w:color="auto" w:fill="77BB8A"/>
            <w:vAlign w:val="center"/>
          </w:tcPr>
          <w:p w14:paraId="6AEA3332" w14:textId="77D3A05E" w:rsidR="00664270" w:rsidRPr="00F3510F" w:rsidRDefault="00F520F0" w:rsidP="00664270">
            <w:pPr>
              <w:jc w:val="center"/>
            </w:pPr>
            <w:r>
              <w:t>2</w:t>
            </w:r>
          </w:p>
        </w:tc>
        <w:tc>
          <w:tcPr>
            <w:tcW w:w="0" w:type="auto"/>
            <w:tcBorders>
              <w:top w:val="single" w:sz="12" w:space="0" w:color="00B0F0"/>
              <w:left w:val="nil"/>
              <w:bottom w:val="single" w:sz="4" w:space="0" w:color="auto"/>
              <w:right w:val="single" w:sz="4" w:space="0" w:color="auto"/>
            </w:tcBorders>
            <w:shd w:val="clear" w:color="auto" w:fill="77BB8A"/>
            <w:vAlign w:val="center"/>
          </w:tcPr>
          <w:p w14:paraId="35BAFE06" w14:textId="0CBC1DB4" w:rsidR="00664270" w:rsidRPr="00F3510F" w:rsidRDefault="00F520F0" w:rsidP="00664270">
            <w:pPr>
              <w:jc w:val="center"/>
            </w:pPr>
            <w:r>
              <w:t>2</w:t>
            </w:r>
          </w:p>
        </w:tc>
        <w:tc>
          <w:tcPr>
            <w:tcW w:w="0" w:type="auto"/>
            <w:tcBorders>
              <w:top w:val="single" w:sz="12" w:space="0" w:color="00B0F0"/>
              <w:left w:val="single" w:sz="4" w:space="0" w:color="auto"/>
              <w:bottom w:val="single" w:sz="4" w:space="0" w:color="auto"/>
              <w:right w:val="single" w:sz="4" w:space="0" w:color="auto"/>
            </w:tcBorders>
            <w:shd w:val="clear" w:color="auto" w:fill="77BB8A"/>
            <w:vAlign w:val="center"/>
          </w:tcPr>
          <w:p w14:paraId="75221DA0" w14:textId="27CC3711" w:rsidR="00664270" w:rsidRPr="00F3510F" w:rsidRDefault="00F520F0" w:rsidP="00664270">
            <w:pPr>
              <w:jc w:val="center"/>
            </w:pPr>
            <w:r>
              <w:t>2</w:t>
            </w:r>
          </w:p>
        </w:tc>
        <w:tc>
          <w:tcPr>
            <w:tcW w:w="0" w:type="auto"/>
            <w:tcBorders>
              <w:top w:val="single" w:sz="12" w:space="0" w:color="00B0F0"/>
              <w:left w:val="single" w:sz="4" w:space="0" w:color="auto"/>
              <w:bottom w:val="single" w:sz="4" w:space="0" w:color="auto"/>
              <w:right w:val="single" w:sz="4" w:space="0" w:color="auto"/>
            </w:tcBorders>
            <w:shd w:val="clear" w:color="auto" w:fill="77BB8A"/>
            <w:vAlign w:val="center"/>
          </w:tcPr>
          <w:p w14:paraId="38D788A6" w14:textId="60695540" w:rsidR="00664270" w:rsidRPr="00F3510F" w:rsidRDefault="00F520F0" w:rsidP="00664270">
            <w:pPr>
              <w:jc w:val="center"/>
            </w:pPr>
            <w:r>
              <w:t>2</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61B00591" w14:textId="540AE253"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38D28044" w14:textId="77777777" w:rsidR="00664270" w:rsidRPr="00F3510F" w:rsidRDefault="00664270" w:rsidP="00664270">
            <w:pPr>
              <w:jc w:val="center"/>
              <w:rPr>
                <w:color w:val="000000"/>
              </w:rPr>
            </w:pPr>
            <w:r w:rsidRPr="00F3510F">
              <w:rPr>
                <w:color w:val="000000"/>
              </w:rPr>
              <w:t>2</w:t>
            </w:r>
          </w:p>
        </w:tc>
      </w:tr>
      <w:tr w:rsidR="005068BB" w:rsidRPr="00F3510F" w14:paraId="3B0B97CF" w14:textId="77777777" w:rsidTr="005068BB">
        <w:trPr>
          <w:trHeight w:val="288"/>
        </w:trPr>
        <w:tc>
          <w:tcPr>
            <w:tcW w:w="0" w:type="auto"/>
            <w:vMerge/>
            <w:tcBorders>
              <w:top w:val="nil"/>
              <w:left w:val="single" w:sz="4" w:space="0" w:color="auto"/>
              <w:bottom w:val="single" w:sz="4" w:space="0" w:color="auto"/>
              <w:right w:val="single" w:sz="4" w:space="0" w:color="auto"/>
            </w:tcBorders>
            <w:vAlign w:val="center"/>
            <w:hideMark/>
          </w:tcPr>
          <w:p w14:paraId="61A6607B" w14:textId="77777777" w:rsidR="00664270" w:rsidRPr="00F3510F" w:rsidRDefault="00664270" w:rsidP="0066427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46D02FB7" w14:textId="77777777" w:rsidR="00664270" w:rsidRPr="00F3510F" w:rsidRDefault="00664270" w:rsidP="00664270">
            <w:pPr>
              <w:jc w:val="left"/>
            </w:pPr>
            <w:r w:rsidRPr="00F3510F">
              <w:t>Autonomous Emplacement</w:t>
            </w:r>
          </w:p>
        </w:tc>
        <w:tc>
          <w:tcPr>
            <w:tcW w:w="0" w:type="auto"/>
            <w:tcBorders>
              <w:top w:val="nil"/>
              <w:left w:val="nil"/>
              <w:bottom w:val="single" w:sz="4" w:space="0" w:color="000000"/>
              <w:right w:val="nil"/>
            </w:tcBorders>
            <w:shd w:val="clear" w:color="000000" w:fill="FFE699"/>
            <w:vAlign w:val="center"/>
            <w:hideMark/>
          </w:tcPr>
          <w:p w14:paraId="3BC361F0" w14:textId="77777777" w:rsidR="00664270" w:rsidRPr="00F3510F" w:rsidRDefault="00664270" w:rsidP="00664270">
            <w:pPr>
              <w:jc w:val="center"/>
              <w:rPr>
                <w:color w:val="000000"/>
              </w:rPr>
            </w:pPr>
            <w:r w:rsidRPr="00F3510F">
              <w:rPr>
                <w:color w:val="000000"/>
              </w:rPr>
              <w:t>0.05</w:t>
            </w:r>
          </w:p>
        </w:tc>
        <w:tc>
          <w:tcPr>
            <w:tcW w:w="0" w:type="auto"/>
            <w:tcBorders>
              <w:top w:val="nil"/>
              <w:left w:val="single" w:sz="4" w:space="0" w:color="auto"/>
              <w:bottom w:val="single" w:sz="4" w:space="0" w:color="auto"/>
              <w:right w:val="single" w:sz="4" w:space="0" w:color="auto"/>
            </w:tcBorders>
            <w:shd w:val="clear" w:color="000000" w:fill="BFBFBF"/>
            <w:vAlign w:val="center"/>
            <w:hideMark/>
          </w:tcPr>
          <w:p w14:paraId="51910196"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BCE2BC"/>
            <w:noWrap/>
            <w:vAlign w:val="center"/>
            <w:hideMark/>
          </w:tcPr>
          <w:p w14:paraId="42F6C9AF"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BCE2BC"/>
            <w:noWrap/>
            <w:vAlign w:val="center"/>
            <w:hideMark/>
          </w:tcPr>
          <w:p w14:paraId="10A41186"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BCE2BC"/>
            <w:noWrap/>
            <w:vAlign w:val="center"/>
            <w:hideMark/>
          </w:tcPr>
          <w:p w14:paraId="0140F815"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BCE2BC"/>
            <w:noWrap/>
            <w:vAlign w:val="center"/>
            <w:hideMark/>
          </w:tcPr>
          <w:p w14:paraId="3479EC29"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BCE2BC"/>
            <w:noWrap/>
            <w:vAlign w:val="center"/>
            <w:hideMark/>
          </w:tcPr>
          <w:p w14:paraId="4465B304"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BCE2BC"/>
            <w:noWrap/>
            <w:vAlign w:val="center"/>
            <w:hideMark/>
          </w:tcPr>
          <w:p w14:paraId="0C9188CB"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BCE2BC"/>
            <w:noWrap/>
            <w:vAlign w:val="center"/>
            <w:hideMark/>
          </w:tcPr>
          <w:p w14:paraId="01B20B40"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BCE2BC"/>
            <w:noWrap/>
            <w:vAlign w:val="center"/>
            <w:hideMark/>
          </w:tcPr>
          <w:p w14:paraId="266644EF"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3C6F3E86"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auto" w:fill="77BB8A"/>
            <w:vAlign w:val="center"/>
            <w:hideMark/>
          </w:tcPr>
          <w:p w14:paraId="12BE5FEB" w14:textId="77777777" w:rsidR="00664270" w:rsidRPr="00F3510F" w:rsidRDefault="00664270" w:rsidP="00664270">
            <w:pPr>
              <w:jc w:val="center"/>
            </w:pPr>
            <w:r w:rsidRPr="00F3510F">
              <w:t>2</w:t>
            </w:r>
          </w:p>
        </w:tc>
        <w:tc>
          <w:tcPr>
            <w:tcW w:w="0" w:type="auto"/>
            <w:tcBorders>
              <w:top w:val="single" w:sz="4" w:space="0" w:color="auto"/>
              <w:left w:val="single" w:sz="4" w:space="0" w:color="auto"/>
              <w:bottom w:val="single" w:sz="4" w:space="0" w:color="auto"/>
              <w:right w:val="single" w:sz="4" w:space="0" w:color="auto"/>
            </w:tcBorders>
            <w:shd w:val="clear" w:color="000000" w:fill="FCFCFF"/>
            <w:vAlign w:val="center"/>
            <w:hideMark/>
          </w:tcPr>
          <w:p w14:paraId="2C72678E" w14:textId="77777777" w:rsidR="00664270" w:rsidRPr="00F3510F" w:rsidRDefault="00664270" w:rsidP="00664270">
            <w:pPr>
              <w:jc w:val="center"/>
            </w:pPr>
            <w:r w:rsidRPr="00F3510F">
              <w:t>0</w:t>
            </w:r>
          </w:p>
        </w:tc>
        <w:tc>
          <w:tcPr>
            <w:tcW w:w="0" w:type="auto"/>
            <w:tcBorders>
              <w:top w:val="single" w:sz="4" w:space="0" w:color="auto"/>
              <w:left w:val="single" w:sz="4" w:space="0" w:color="auto"/>
              <w:bottom w:val="single" w:sz="4" w:space="0" w:color="auto"/>
              <w:right w:val="single" w:sz="4" w:space="0" w:color="auto"/>
            </w:tcBorders>
            <w:shd w:val="clear" w:color="auto" w:fill="AEDCAE"/>
            <w:vAlign w:val="center"/>
          </w:tcPr>
          <w:p w14:paraId="4838CBCE" w14:textId="1D890828" w:rsidR="00664270" w:rsidRPr="00F3510F" w:rsidRDefault="00664270" w:rsidP="00664270">
            <w:pPr>
              <w:jc w:val="cente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AEDCAE"/>
            <w:vAlign w:val="center"/>
          </w:tcPr>
          <w:p w14:paraId="45EF7E6B" w14:textId="2D0AAF37" w:rsidR="00664270" w:rsidRPr="00F3510F" w:rsidRDefault="00664270" w:rsidP="00664270">
            <w:pPr>
              <w:jc w:val="center"/>
            </w:pPr>
            <w:r w:rsidRPr="00F3510F">
              <w:rPr>
                <w:color w:val="000000"/>
              </w:rPr>
              <w:t>1</w:t>
            </w:r>
          </w:p>
        </w:tc>
        <w:tc>
          <w:tcPr>
            <w:tcW w:w="0" w:type="auto"/>
            <w:tcBorders>
              <w:top w:val="nil"/>
              <w:left w:val="nil"/>
              <w:bottom w:val="single" w:sz="4" w:space="0" w:color="auto"/>
              <w:right w:val="single" w:sz="4" w:space="0" w:color="auto"/>
            </w:tcBorders>
            <w:shd w:val="clear" w:color="000000" w:fill="000000"/>
            <w:vAlign w:val="center"/>
            <w:hideMark/>
          </w:tcPr>
          <w:p w14:paraId="3BFB7A5E" w14:textId="5A471A4B" w:rsidR="00664270" w:rsidRPr="00F3510F" w:rsidRDefault="00664270" w:rsidP="00664270">
            <w:pPr>
              <w:jc w:val="center"/>
            </w:pPr>
            <w:r w:rsidRPr="00F3510F">
              <w:t> </w:t>
            </w:r>
          </w:p>
        </w:tc>
        <w:tc>
          <w:tcPr>
            <w:tcW w:w="0" w:type="auto"/>
            <w:tcBorders>
              <w:top w:val="nil"/>
              <w:left w:val="nil"/>
              <w:bottom w:val="single" w:sz="4" w:space="0" w:color="auto"/>
              <w:right w:val="single" w:sz="4" w:space="0" w:color="auto"/>
            </w:tcBorders>
            <w:shd w:val="clear" w:color="000000" w:fill="00B050"/>
            <w:vAlign w:val="center"/>
            <w:hideMark/>
          </w:tcPr>
          <w:p w14:paraId="39924270" w14:textId="77777777" w:rsidR="00664270" w:rsidRPr="00F3510F" w:rsidRDefault="00664270" w:rsidP="00664270">
            <w:pPr>
              <w:jc w:val="center"/>
              <w:rPr>
                <w:color w:val="000000"/>
              </w:rPr>
            </w:pPr>
            <w:r w:rsidRPr="00F3510F">
              <w:rPr>
                <w:color w:val="000000"/>
              </w:rPr>
              <w:t>2</w:t>
            </w:r>
          </w:p>
        </w:tc>
      </w:tr>
      <w:tr w:rsidR="005068BB" w:rsidRPr="00F3510F" w14:paraId="1A9056F3" w14:textId="77777777" w:rsidTr="005068BB">
        <w:trPr>
          <w:trHeight w:val="144"/>
        </w:trPr>
        <w:tc>
          <w:tcPr>
            <w:tcW w:w="0" w:type="auto"/>
            <w:tcBorders>
              <w:top w:val="nil"/>
              <w:left w:val="nil"/>
              <w:bottom w:val="nil"/>
              <w:right w:val="nil"/>
            </w:tcBorders>
            <w:shd w:val="clear" w:color="auto" w:fill="auto"/>
            <w:vAlign w:val="center"/>
            <w:hideMark/>
          </w:tcPr>
          <w:p w14:paraId="46CBA0DD" w14:textId="77777777" w:rsidR="00664270" w:rsidRPr="00F3510F" w:rsidRDefault="00664270" w:rsidP="00664270">
            <w:pPr>
              <w:jc w:val="center"/>
              <w:rPr>
                <w:color w:val="000000"/>
              </w:rPr>
            </w:pPr>
          </w:p>
        </w:tc>
        <w:tc>
          <w:tcPr>
            <w:tcW w:w="0" w:type="auto"/>
            <w:tcBorders>
              <w:top w:val="nil"/>
              <w:left w:val="nil"/>
              <w:bottom w:val="nil"/>
              <w:right w:val="nil"/>
            </w:tcBorders>
            <w:shd w:val="clear" w:color="auto" w:fill="auto"/>
            <w:vAlign w:val="center"/>
            <w:hideMark/>
          </w:tcPr>
          <w:p w14:paraId="0CE70EC3" w14:textId="77777777" w:rsidR="00664270" w:rsidRPr="00F3510F" w:rsidRDefault="00664270" w:rsidP="00664270">
            <w:pPr>
              <w:jc w:val="center"/>
            </w:pPr>
          </w:p>
        </w:tc>
        <w:tc>
          <w:tcPr>
            <w:tcW w:w="0" w:type="auto"/>
            <w:tcBorders>
              <w:top w:val="nil"/>
              <w:left w:val="nil"/>
              <w:bottom w:val="nil"/>
              <w:right w:val="nil"/>
            </w:tcBorders>
            <w:shd w:val="clear" w:color="auto" w:fill="auto"/>
            <w:vAlign w:val="center"/>
            <w:hideMark/>
          </w:tcPr>
          <w:p w14:paraId="172E0577" w14:textId="77777777" w:rsidR="00664270" w:rsidRPr="00F3510F" w:rsidRDefault="00664270" w:rsidP="00664270"/>
        </w:tc>
        <w:tc>
          <w:tcPr>
            <w:tcW w:w="0" w:type="auto"/>
            <w:tcBorders>
              <w:top w:val="nil"/>
              <w:left w:val="nil"/>
              <w:bottom w:val="single" w:sz="12" w:space="0" w:color="00B0F0"/>
              <w:right w:val="nil"/>
            </w:tcBorders>
            <w:shd w:val="clear" w:color="auto" w:fill="auto"/>
            <w:vAlign w:val="center"/>
            <w:hideMark/>
          </w:tcPr>
          <w:p w14:paraId="5B9469AA" w14:textId="77777777" w:rsidR="00664270" w:rsidRPr="00F3510F" w:rsidRDefault="00664270" w:rsidP="00664270">
            <w:pPr>
              <w:jc w:val="center"/>
            </w:pPr>
          </w:p>
        </w:tc>
        <w:tc>
          <w:tcPr>
            <w:tcW w:w="0" w:type="auto"/>
            <w:tcBorders>
              <w:top w:val="nil"/>
              <w:left w:val="nil"/>
              <w:bottom w:val="single" w:sz="12" w:space="0" w:color="00B0F0"/>
              <w:right w:val="nil"/>
            </w:tcBorders>
            <w:shd w:val="clear" w:color="auto" w:fill="auto"/>
            <w:noWrap/>
            <w:vAlign w:val="bottom"/>
            <w:hideMark/>
          </w:tcPr>
          <w:p w14:paraId="67A68AE1"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bottom"/>
            <w:hideMark/>
          </w:tcPr>
          <w:p w14:paraId="7B2AB7B2" w14:textId="77777777" w:rsidR="00664270" w:rsidRPr="00F3510F" w:rsidRDefault="00664270" w:rsidP="00664270"/>
        </w:tc>
        <w:tc>
          <w:tcPr>
            <w:tcW w:w="0" w:type="auto"/>
            <w:tcBorders>
              <w:top w:val="nil"/>
              <w:left w:val="nil"/>
              <w:bottom w:val="single" w:sz="4" w:space="0" w:color="auto"/>
              <w:right w:val="nil"/>
            </w:tcBorders>
            <w:shd w:val="clear" w:color="auto" w:fill="auto"/>
            <w:vAlign w:val="center"/>
            <w:hideMark/>
          </w:tcPr>
          <w:p w14:paraId="30D61F53" w14:textId="77777777" w:rsidR="00664270" w:rsidRPr="00F3510F" w:rsidRDefault="00664270" w:rsidP="00664270"/>
        </w:tc>
        <w:tc>
          <w:tcPr>
            <w:tcW w:w="0" w:type="auto"/>
            <w:tcBorders>
              <w:top w:val="nil"/>
              <w:left w:val="nil"/>
              <w:bottom w:val="nil"/>
              <w:right w:val="nil"/>
            </w:tcBorders>
            <w:shd w:val="clear" w:color="auto" w:fill="auto"/>
            <w:vAlign w:val="center"/>
            <w:hideMark/>
          </w:tcPr>
          <w:p w14:paraId="217C9024" w14:textId="77777777" w:rsidR="00664270" w:rsidRPr="00F3510F" w:rsidRDefault="00664270" w:rsidP="00664270">
            <w:pPr>
              <w:jc w:val="center"/>
            </w:pPr>
          </w:p>
        </w:tc>
        <w:tc>
          <w:tcPr>
            <w:tcW w:w="0" w:type="auto"/>
            <w:tcBorders>
              <w:top w:val="nil"/>
              <w:left w:val="nil"/>
              <w:bottom w:val="nil"/>
              <w:right w:val="nil"/>
            </w:tcBorders>
            <w:shd w:val="clear" w:color="auto" w:fill="auto"/>
            <w:vAlign w:val="center"/>
            <w:hideMark/>
          </w:tcPr>
          <w:p w14:paraId="42B27884" w14:textId="77777777" w:rsidR="00664270" w:rsidRPr="00F3510F" w:rsidRDefault="00664270" w:rsidP="00664270">
            <w:pPr>
              <w:jc w:val="center"/>
            </w:pPr>
          </w:p>
        </w:tc>
        <w:tc>
          <w:tcPr>
            <w:tcW w:w="0" w:type="auto"/>
            <w:tcBorders>
              <w:top w:val="nil"/>
              <w:left w:val="nil"/>
              <w:bottom w:val="single" w:sz="12" w:space="0" w:color="00B0F0"/>
              <w:right w:val="nil"/>
            </w:tcBorders>
            <w:shd w:val="clear" w:color="auto" w:fill="auto"/>
            <w:vAlign w:val="center"/>
            <w:hideMark/>
          </w:tcPr>
          <w:p w14:paraId="53C625B6" w14:textId="77777777" w:rsidR="00664270" w:rsidRPr="00F3510F" w:rsidRDefault="00664270" w:rsidP="00664270">
            <w:pPr>
              <w:jc w:val="center"/>
            </w:pPr>
          </w:p>
        </w:tc>
        <w:tc>
          <w:tcPr>
            <w:tcW w:w="0" w:type="auto"/>
            <w:tcBorders>
              <w:top w:val="nil"/>
              <w:left w:val="nil"/>
              <w:bottom w:val="single" w:sz="12" w:space="0" w:color="00B0F0"/>
              <w:right w:val="nil"/>
            </w:tcBorders>
            <w:shd w:val="clear" w:color="auto" w:fill="auto"/>
            <w:vAlign w:val="center"/>
            <w:hideMark/>
          </w:tcPr>
          <w:p w14:paraId="089FFE4D" w14:textId="77777777" w:rsidR="00664270" w:rsidRPr="00F3510F" w:rsidRDefault="00664270" w:rsidP="00664270">
            <w:pPr>
              <w:jc w:val="center"/>
            </w:pPr>
          </w:p>
        </w:tc>
        <w:tc>
          <w:tcPr>
            <w:tcW w:w="0" w:type="auto"/>
            <w:tcBorders>
              <w:top w:val="nil"/>
              <w:left w:val="nil"/>
              <w:bottom w:val="nil"/>
              <w:right w:val="nil"/>
            </w:tcBorders>
            <w:shd w:val="clear" w:color="auto" w:fill="auto"/>
            <w:vAlign w:val="center"/>
            <w:hideMark/>
          </w:tcPr>
          <w:p w14:paraId="7CEB9368" w14:textId="77777777" w:rsidR="00664270" w:rsidRPr="00F3510F" w:rsidRDefault="00664270" w:rsidP="00664270">
            <w:pPr>
              <w:jc w:val="center"/>
            </w:pPr>
          </w:p>
        </w:tc>
        <w:tc>
          <w:tcPr>
            <w:tcW w:w="0" w:type="auto"/>
            <w:tcBorders>
              <w:top w:val="nil"/>
              <w:left w:val="nil"/>
              <w:bottom w:val="nil"/>
              <w:right w:val="nil"/>
            </w:tcBorders>
            <w:shd w:val="clear" w:color="auto" w:fill="auto"/>
            <w:vAlign w:val="center"/>
            <w:hideMark/>
          </w:tcPr>
          <w:p w14:paraId="7482E8E6" w14:textId="77777777" w:rsidR="00664270" w:rsidRPr="00F3510F" w:rsidRDefault="00664270" w:rsidP="00664270">
            <w:pPr>
              <w:jc w:val="center"/>
            </w:pPr>
          </w:p>
        </w:tc>
        <w:tc>
          <w:tcPr>
            <w:tcW w:w="0" w:type="auto"/>
            <w:tcBorders>
              <w:top w:val="nil"/>
              <w:left w:val="nil"/>
              <w:bottom w:val="single" w:sz="12" w:space="0" w:color="00B0F0"/>
              <w:right w:val="nil"/>
            </w:tcBorders>
            <w:shd w:val="clear" w:color="auto" w:fill="auto"/>
            <w:vAlign w:val="center"/>
            <w:hideMark/>
          </w:tcPr>
          <w:p w14:paraId="5D2DC3F4" w14:textId="77777777" w:rsidR="00664270" w:rsidRPr="00F3510F" w:rsidRDefault="00664270" w:rsidP="00664270">
            <w:pPr>
              <w:jc w:val="center"/>
            </w:pPr>
          </w:p>
        </w:tc>
        <w:tc>
          <w:tcPr>
            <w:tcW w:w="0" w:type="auto"/>
            <w:tcBorders>
              <w:top w:val="nil"/>
              <w:left w:val="nil"/>
              <w:bottom w:val="single" w:sz="4" w:space="0" w:color="auto"/>
              <w:right w:val="nil"/>
            </w:tcBorders>
            <w:shd w:val="clear" w:color="auto" w:fill="auto"/>
            <w:vAlign w:val="center"/>
            <w:hideMark/>
          </w:tcPr>
          <w:p w14:paraId="3FC33FFB" w14:textId="77777777" w:rsidR="00664270" w:rsidRPr="00F3510F" w:rsidRDefault="00664270" w:rsidP="00664270">
            <w:pPr>
              <w:jc w:val="center"/>
            </w:pPr>
          </w:p>
        </w:tc>
        <w:tc>
          <w:tcPr>
            <w:tcW w:w="0" w:type="auto"/>
            <w:tcBorders>
              <w:top w:val="nil"/>
              <w:left w:val="nil"/>
              <w:bottom w:val="single" w:sz="4" w:space="0" w:color="auto"/>
              <w:right w:val="nil"/>
            </w:tcBorders>
            <w:vAlign w:val="center"/>
          </w:tcPr>
          <w:p w14:paraId="7A0876DD" w14:textId="77777777" w:rsidR="00664270" w:rsidRPr="00F3510F" w:rsidRDefault="00664270" w:rsidP="00664270">
            <w:pPr>
              <w:jc w:val="center"/>
            </w:pPr>
          </w:p>
        </w:tc>
        <w:tc>
          <w:tcPr>
            <w:tcW w:w="0" w:type="auto"/>
            <w:tcBorders>
              <w:top w:val="nil"/>
              <w:left w:val="nil"/>
              <w:bottom w:val="single" w:sz="4" w:space="0" w:color="auto"/>
              <w:right w:val="nil"/>
            </w:tcBorders>
            <w:vAlign w:val="center"/>
          </w:tcPr>
          <w:p w14:paraId="31C4EC3B" w14:textId="77777777" w:rsidR="00664270" w:rsidRPr="00F3510F" w:rsidRDefault="00664270" w:rsidP="00664270">
            <w:pPr>
              <w:jc w:val="center"/>
            </w:pPr>
          </w:p>
        </w:tc>
        <w:tc>
          <w:tcPr>
            <w:tcW w:w="0" w:type="auto"/>
            <w:tcBorders>
              <w:top w:val="nil"/>
              <w:left w:val="nil"/>
              <w:bottom w:val="nil"/>
              <w:right w:val="nil"/>
            </w:tcBorders>
            <w:shd w:val="clear" w:color="000000" w:fill="000000"/>
            <w:vAlign w:val="center"/>
            <w:hideMark/>
          </w:tcPr>
          <w:p w14:paraId="407A5FF1" w14:textId="4F4ADF9E" w:rsidR="00664270" w:rsidRPr="00F3510F" w:rsidRDefault="00664270" w:rsidP="00664270">
            <w:pPr>
              <w:jc w:val="center"/>
            </w:pPr>
            <w:r w:rsidRPr="00F3510F">
              <w:t> </w:t>
            </w:r>
          </w:p>
        </w:tc>
        <w:tc>
          <w:tcPr>
            <w:tcW w:w="0" w:type="auto"/>
            <w:tcBorders>
              <w:top w:val="nil"/>
              <w:left w:val="nil"/>
              <w:bottom w:val="single" w:sz="4" w:space="0" w:color="auto"/>
              <w:right w:val="nil"/>
            </w:tcBorders>
            <w:shd w:val="clear" w:color="auto" w:fill="auto"/>
            <w:noWrap/>
            <w:vAlign w:val="bottom"/>
            <w:hideMark/>
          </w:tcPr>
          <w:p w14:paraId="31BF7FA3" w14:textId="77777777" w:rsidR="00664270" w:rsidRPr="00F3510F" w:rsidRDefault="00664270" w:rsidP="00664270">
            <w:pPr>
              <w:jc w:val="center"/>
            </w:pPr>
          </w:p>
        </w:tc>
      </w:tr>
      <w:tr w:rsidR="005068BB" w:rsidRPr="00F3510F" w14:paraId="5A56B6A7" w14:textId="77777777" w:rsidTr="005068BB">
        <w:trPr>
          <w:trHeight w:val="312"/>
        </w:trPr>
        <w:tc>
          <w:tcPr>
            <w:tcW w:w="0" w:type="auto"/>
            <w:tcBorders>
              <w:top w:val="nil"/>
              <w:left w:val="nil"/>
              <w:bottom w:val="nil"/>
              <w:right w:val="nil"/>
            </w:tcBorders>
            <w:shd w:val="clear" w:color="auto" w:fill="auto"/>
            <w:noWrap/>
            <w:vAlign w:val="bottom"/>
            <w:hideMark/>
          </w:tcPr>
          <w:p w14:paraId="2E646DBD" w14:textId="77777777" w:rsidR="00664270" w:rsidRPr="00F3510F" w:rsidRDefault="00664270" w:rsidP="00664270"/>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2ADBF" w14:textId="77777777" w:rsidR="00664270" w:rsidRPr="00664270" w:rsidRDefault="00664270" w:rsidP="00664270">
            <w:pPr>
              <w:jc w:val="left"/>
              <w:rPr>
                <w:b/>
                <w:bCs/>
                <w:color w:val="000000"/>
              </w:rPr>
            </w:pPr>
            <w:r w:rsidRPr="00664270">
              <w:rPr>
                <w:b/>
                <w:bCs/>
                <w:color w:val="000000"/>
              </w:rPr>
              <w:t>SUM:</w:t>
            </w:r>
          </w:p>
        </w:tc>
        <w:tc>
          <w:tcPr>
            <w:tcW w:w="0" w:type="auto"/>
            <w:tcBorders>
              <w:top w:val="nil"/>
              <w:left w:val="nil"/>
              <w:bottom w:val="nil"/>
              <w:right w:val="single" w:sz="12" w:space="0" w:color="00B0F0"/>
            </w:tcBorders>
            <w:shd w:val="clear" w:color="auto" w:fill="auto"/>
            <w:vAlign w:val="center"/>
            <w:hideMark/>
          </w:tcPr>
          <w:p w14:paraId="76605A2A" w14:textId="77777777" w:rsidR="00664270" w:rsidRPr="00F3510F" w:rsidRDefault="00664270" w:rsidP="00664270">
            <w:pPr>
              <w:jc w:val="center"/>
              <w:rPr>
                <w:b/>
                <w:bCs/>
                <w:color w:val="000000"/>
                <w:u w:val="single"/>
              </w:rPr>
            </w:pPr>
          </w:p>
        </w:tc>
        <w:tc>
          <w:tcPr>
            <w:tcW w:w="0" w:type="auto"/>
            <w:tcBorders>
              <w:top w:val="single" w:sz="12" w:space="0" w:color="00B0F0"/>
              <w:left w:val="single" w:sz="12" w:space="0" w:color="00B0F0"/>
              <w:bottom w:val="single" w:sz="4" w:space="0" w:color="auto"/>
              <w:right w:val="single" w:sz="12" w:space="0" w:color="00B0F0"/>
            </w:tcBorders>
            <w:shd w:val="clear" w:color="auto" w:fill="D9EFD9"/>
            <w:noWrap/>
            <w:vAlign w:val="center"/>
            <w:hideMark/>
          </w:tcPr>
          <w:p w14:paraId="696FFF08" w14:textId="77777777" w:rsidR="00664270" w:rsidRPr="00F3510F" w:rsidRDefault="00664270" w:rsidP="00664270">
            <w:pPr>
              <w:jc w:val="center"/>
              <w:rPr>
                <w:b/>
                <w:bCs/>
                <w:color w:val="000000"/>
              </w:rPr>
            </w:pPr>
            <w:r w:rsidRPr="00F3510F">
              <w:rPr>
                <w:b/>
                <w:bCs/>
                <w:color w:val="000000"/>
              </w:rPr>
              <w:t>10</w:t>
            </w:r>
          </w:p>
        </w:tc>
        <w:tc>
          <w:tcPr>
            <w:tcW w:w="0" w:type="auto"/>
            <w:tcBorders>
              <w:top w:val="single" w:sz="12" w:space="0" w:color="00B0F0"/>
              <w:left w:val="single" w:sz="12" w:space="0" w:color="00B0F0"/>
              <w:bottom w:val="single" w:sz="4" w:space="0" w:color="auto"/>
              <w:right w:val="single" w:sz="12" w:space="0" w:color="00B0F0"/>
            </w:tcBorders>
            <w:shd w:val="clear" w:color="auto" w:fill="D9EFD9"/>
            <w:noWrap/>
            <w:vAlign w:val="center"/>
            <w:hideMark/>
          </w:tcPr>
          <w:p w14:paraId="0897C6D4" w14:textId="77777777" w:rsidR="00664270" w:rsidRPr="00F3510F" w:rsidRDefault="00664270" w:rsidP="00664270">
            <w:pPr>
              <w:jc w:val="center"/>
              <w:rPr>
                <w:b/>
                <w:bCs/>
                <w:color w:val="000000"/>
              </w:rPr>
            </w:pPr>
            <w:r w:rsidRPr="00F3510F">
              <w:rPr>
                <w:b/>
                <w:bCs/>
                <w:color w:val="000000"/>
              </w:rPr>
              <w:t>10</w:t>
            </w:r>
          </w:p>
        </w:tc>
        <w:tc>
          <w:tcPr>
            <w:tcW w:w="0" w:type="auto"/>
            <w:tcBorders>
              <w:top w:val="single" w:sz="4" w:space="0" w:color="auto"/>
              <w:left w:val="single" w:sz="12" w:space="0" w:color="00B0F0"/>
              <w:bottom w:val="single" w:sz="4" w:space="0" w:color="auto"/>
              <w:right w:val="single" w:sz="4" w:space="0" w:color="auto"/>
            </w:tcBorders>
            <w:shd w:val="clear" w:color="000000" w:fill="F88587"/>
            <w:noWrap/>
            <w:vAlign w:val="center"/>
            <w:hideMark/>
          </w:tcPr>
          <w:p w14:paraId="41B35C3A" w14:textId="77777777" w:rsidR="00664270" w:rsidRPr="00F3510F" w:rsidRDefault="00664270" w:rsidP="00664270">
            <w:pPr>
              <w:jc w:val="center"/>
              <w:rPr>
                <w:b/>
                <w:bCs/>
                <w:color w:val="000000"/>
              </w:rPr>
            </w:pPr>
            <w:r w:rsidRPr="00F3510F">
              <w:rPr>
                <w:b/>
                <w:bCs/>
                <w:color w:val="000000"/>
              </w:rPr>
              <w:t>-1</w:t>
            </w:r>
          </w:p>
        </w:tc>
        <w:tc>
          <w:tcPr>
            <w:tcW w:w="0" w:type="auto"/>
            <w:tcBorders>
              <w:top w:val="single" w:sz="4" w:space="0" w:color="auto"/>
              <w:left w:val="single" w:sz="4" w:space="0" w:color="auto"/>
              <w:bottom w:val="single" w:sz="4" w:space="0" w:color="auto"/>
              <w:right w:val="single" w:sz="4" w:space="0" w:color="auto"/>
            </w:tcBorders>
            <w:shd w:val="clear" w:color="000000" w:fill="F2F8F7"/>
            <w:noWrap/>
            <w:vAlign w:val="center"/>
            <w:hideMark/>
          </w:tcPr>
          <w:p w14:paraId="18E5F32A" w14:textId="77777777" w:rsidR="00664270" w:rsidRPr="00F3510F" w:rsidRDefault="00664270" w:rsidP="00664270">
            <w:pPr>
              <w:jc w:val="center"/>
              <w:rPr>
                <w:b/>
                <w:bCs/>
                <w:color w:val="000000"/>
              </w:rPr>
            </w:pPr>
            <w:r w:rsidRPr="00F3510F">
              <w:rPr>
                <w:b/>
                <w:bCs/>
                <w:color w:val="000000"/>
              </w:rPr>
              <w:t>8</w:t>
            </w:r>
          </w:p>
        </w:tc>
        <w:tc>
          <w:tcPr>
            <w:tcW w:w="0" w:type="auto"/>
            <w:tcBorders>
              <w:top w:val="single" w:sz="4" w:space="0" w:color="auto"/>
              <w:left w:val="single" w:sz="4" w:space="0" w:color="auto"/>
              <w:bottom w:val="single" w:sz="4" w:space="0" w:color="auto"/>
              <w:right w:val="single" w:sz="4" w:space="0" w:color="auto"/>
            </w:tcBorders>
            <w:shd w:val="clear" w:color="000000" w:fill="F9A1A3"/>
            <w:noWrap/>
            <w:vAlign w:val="center"/>
            <w:hideMark/>
          </w:tcPr>
          <w:p w14:paraId="48AE60C8" w14:textId="77777777" w:rsidR="00664270" w:rsidRPr="00F3510F" w:rsidRDefault="00664270" w:rsidP="00664270">
            <w:pPr>
              <w:jc w:val="center"/>
              <w:rPr>
                <w:b/>
                <w:bCs/>
                <w:color w:val="000000"/>
              </w:rPr>
            </w:pPr>
            <w:r w:rsidRPr="00F3510F">
              <w:rPr>
                <w:b/>
                <w:bCs/>
                <w:color w:val="000000"/>
              </w:rPr>
              <w:t>1</w:t>
            </w:r>
          </w:p>
        </w:tc>
        <w:tc>
          <w:tcPr>
            <w:tcW w:w="0" w:type="auto"/>
            <w:tcBorders>
              <w:top w:val="single" w:sz="4" w:space="0" w:color="auto"/>
              <w:left w:val="single" w:sz="4" w:space="0" w:color="auto"/>
              <w:bottom w:val="single" w:sz="4" w:space="0" w:color="auto"/>
              <w:right w:val="single" w:sz="12" w:space="0" w:color="00B0F0"/>
            </w:tcBorders>
            <w:shd w:val="clear" w:color="000000" w:fill="F8696B"/>
            <w:noWrap/>
            <w:vAlign w:val="center"/>
            <w:hideMark/>
          </w:tcPr>
          <w:p w14:paraId="64C3C048" w14:textId="77777777" w:rsidR="00664270" w:rsidRPr="00F3510F" w:rsidRDefault="00664270" w:rsidP="00664270">
            <w:pPr>
              <w:jc w:val="center"/>
              <w:rPr>
                <w:b/>
                <w:bCs/>
                <w:color w:val="000000"/>
              </w:rPr>
            </w:pPr>
            <w:r w:rsidRPr="00F3510F">
              <w:rPr>
                <w:b/>
                <w:bCs/>
                <w:color w:val="000000"/>
              </w:rPr>
              <w:t>-3</w:t>
            </w:r>
          </w:p>
        </w:tc>
        <w:tc>
          <w:tcPr>
            <w:tcW w:w="0" w:type="auto"/>
            <w:tcBorders>
              <w:top w:val="single" w:sz="12" w:space="0" w:color="00B0F0"/>
              <w:left w:val="single" w:sz="12" w:space="0" w:color="00B0F0"/>
              <w:bottom w:val="single" w:sz="4" w:space="0" w:color="auto"/>
              <w:right w:val="single" w:sz="12" w:space="0" w:color="00B0F0"/>
            </w:tcBorders>
            <w:shd w:val="clear" w:color="auto" w:fill="AEDCAE"/>
            <w:noWrap/>
            <w:vAlign w:val="center"/>
            <w:hideMark/>
          </w:tcPr>
          <w:p w14:paraId="44B46C03" w14:textId="77777777" w:rsidR="00664270" w:rsidRPr="00F3510F" w:rsidRDefault="00664270" w:rsidP="00664270">
            <w:pPr>
              <w:jc w:val="center"/>
              <w:rPr>
                <w:b/>
                <w:bCs/>
                <w:color w:val="000000"/>
              </w:rPr>
            </w:pPr>
            <w:r w:rsidRPr="00F3510F">
              <w:rPr>
                <w:b/>
                <w:bCs/>
                <w:color w:val="000000"/>
              </w:rPr>
              <w:t>13</w:t>
            </w:r>
          </w:p>
        </w:tc>
        <w:tc>
          <w:tcPr>
            <w:tcW w:w="0" w:type="auto"/>
            <w:tcBorders>
              <w:top w:val="single" w:sz="12" w:space="0" w:color="00B0F0"/>
              <w:left w:val="single" w:sz="12" w:space="0" w:color="00B0F0"/>
              <w:bottom w:val="single" w:sz="4" w:space="0" w:color="auto"/>
              <w:right w:val="single" w:sz="12" w:space="0" w:color="00B0F0"/>
            </w:tcBorders>
            <w:shd w:val="clear" w:color="000000" w:fill="63BE7B"/>
            <w:noWrap/>
            <w:vAlign w:val="center"/>
            <w:hideMark/>
          </w:tcPr>
          <w:p w14:paraId="5BE4ED46" w14:textId="78222B88" w:rsidR="00664270" w:rsidRPr="00F3510F" w:rsidRDefault="00664270" w:rsidP="00664270">
            <w:pPr>
              <w:jc w:val="center"/>
              <w:rPr>
                <w:b/>
                <w:bCs/>
                <w:color w:val="000000"/>
              </w:rPr>
            </w:pPr>
            <w:r>
              <w:rPr>
                <w:b/>
                <w:bCs/>
                <w:color w:val="000000"/>
              </w:rPr>
              <w:t>1</w:t>
            </w:r>
            <w:r w:rsidR="008E29DF">
              <w:rPr>
                <w:b/>
                <w:bCs/>
                <w:color w:val="000000"/>
              </w:rPr>
              <w:t>6</w:t>
            </w:r>
          </w:p>
        </w:tc>
        <w:tc>
          <w:tcPr>
            <w:tcW w:w="0" w:type="auto"/>
            <w:tcBorders>
              <w:top w:val="single" w:sz="4" w:space="0" w:color="auto"/>
              <w:left w:val="single" w:sz="12" w:space="0" w:color="00B0F0"/>
              <w:bottom w:val="single" w:sz="4" w:space="0" w:color="auto"/>
              <w:right w:val="single" w:sz="4" w:space="0" w:color="auto"/>
            </w:tcBorders>
            <w:shd w:val="clear" w:color="000000" w:fill="FBF5F7"/>
            <w:noWrap/>
            <w:vAlign w:val="center"/>
            <w:hideMark/>
          </w:tcPr>
          <w:p w14:paraId="786F8F5C" w14:textId="0A2A205E" w:rsidR="00664270" w:rsidRPr="00F3510F" w:rsidRDefault="00664270" w:rsidP="00664270">
            <w:pPr>
              <w:jc w:val="center"/>
              <w:rPr>
                <w:b/>
                <w:bCs/>
                <w:color w:val="000000"/>
              </w:rPr>
            </w:pPr>
            <w:r>
              <w:rPr>
                <w:b/>
                <w:bCs/>
                <w:color w:val="000000"/>
              </w:rPr>
              <w:t>9</w:t>
            </w:r>
          </w:p>
        </w:tc>
        <w:tc>
          <w:tcPr>
            <w:tcW w:w="0" w:type="auto"/>
            <w:tcBorders>
              <w:top w:val="single" w:sz="4" w:space="0" w:color="auto"/>
              <w:left w:val="single" w:sz="4" w:space="0" w:color="auto"/>
              <w:bottom w:val="single" w:sz="4" w:space="0" w:color="auto"/>
              <w:right w:val="single" w:sz="12" w:space="0" w:color="00B0F0"/>
            </w:tcBorders>
            <w:shd w:val="clear" w:color="000000" w:fill="F87779"/>
            <w:noWrap/>
            <w:vAlign w:val="center"/>
            <w:hideMark/>
          </w:tcPr>
          <w:p w14:paraId="6ADBC311" w14:textId="783B9EC4" w:rsidR="00664270" w:rsidRPr="00F3510F" w:rsidRDefault="00664270" w:rsidP="00664270">
            <w:pPr>
              <w:jc w:val="center"/>
              <w:rPr>
                <w:b/>
                <w:bCs/>
                <w:color w:val="000000"/>
              </w:rPr>
            </w:pPr>
            <w:r>
              <w:rPr>
                <w:b/>
                <w:bCs/>
                <w:color w:val="000000"/>
              </w:rPr>
              <w:t>0</w:t>
            </w:r>
          </w:p>
        </w:tc>
        <w:tc>
          <w:tcPr>
            <w:tcW w:w="0" w:type="auto"/>
            <w:tcBorders>
              <w:top w:val="single" w:sz="12" w:space="0" w:color="00B0F0"/>
              <w:left w:val="single" w:sz="12" w:space="0" w:color="00B0F0"/>
              <w:bottom w:val="single" w:sz="4" w:space="0" w:color="auto"/>
              <w:right w:val="single" w:sz="12" w:space="0" w:color="00B0F0"/>
            </w:tcBorders>
            <w:shd w:val="clear" w:color="000000" w:fill="A1D7B0"/>
            <w:noWrap/>
            <w:vAlign w:val="center"/>
            <w:hideMark/>
          </w:tcPr>
          <w:p w14:paraId="0BD74CC1" w14:textId="3D13120F" w:rsidR="00664270" w:rsidRPr="00F3510F" w:rsidRDefault="00664270" w:rsidP="00664270">
            <w:pPr>
              <w:jc w:val="center"/>
              <w:rPr>
                <w:b/>
                <w:bCs/>
                <w:color w:val="000000"/>
              </w:rPr>
            </w:pPr>
            <w:r w:rsidRPr="00F3510F">
              <w:rPr>
                <w:b/>
                <w:bCs/>
                <w:color w:val="000000"/>
              </w:rPr>
              <w:t>1</w:t>
            </w:r>
            <w:r>
              <w:rPr>
                <w:b/>
                <w:bCs/>
                <w:color w:val="000000"/>
              </w:rPr>
              <w:t>4</w:t>
            </w:r>
          </w:p>
        </w:tc>
        <w:tc>
          <w:tcPr>
            <w:tcW w:w="0" w:type="auto"/>
            <w:tcBorders>
              <w:top w:val="single" w:sz="4" w:space="0" w:color="auto"/>
              <w:left w:val="single" w:sz="12" w:space="0" w:color="00B0F0"/>
              <w:bottom w:val="single" w:sz="4" w:space="0" w:color="auto"/>
              <w:right w:val="single" w:sz="4" w:space="0" w:color="auto"/>
            </w:tcBorders>
            <w:shd w:val="clear" w:color="000000" w:fill="FACBCD"/>
            <w:noWrap/>
            <w:vAlign w:val="center"/>
            <w:hideMark/>
          </w:tcPr>
          <w:p w14:paraId="5DA8390A" w14:textId="1612F243" w:rsidR="00664270" w:rsidRPr="00F3510F" w:rsidRDefault="00664270" w:rsidP="00664270">
            <w:pPr>
              <w:jc w:val="center"/>
              <w:rPr>
                <w:b/>
                <w:bCs/>
                <w:color w:val="000000"/>
              </w:rPr>
            </w:pPr>
            <w:r>
              <w:rPr>
                <w:b/>
                <w:bCs/>
                <w:color w:val="000000"/>
              </w:rPr>
              <w:t>6</w:t>
            </w:r>
          </w:p>
        </w:tc>
        <w:tc>
          <w:tcPr>
            <w:tcW w:w="0" w:type="auto"/>
            <w:tcBorders>
              <w:top w:val="single" w:sz="4" w:space="0" w:color="auto"/>
              <w:left w:val="single" w:sz="4" w:space="0" w:color="auto"/>
              <w:bottom w:val="single" w:sz="4" w:space="0" w:color="auto"/>
              <w:right w:val="single" w:sz="4" w:space="0" w:color="auto"/>
            </w:tcBorders>
            <w:vAlign w:val="center"/>
          </w:tcPr>
          <w:p w14:paraId="3080117D" w14:textId="61607673" w:rsidR="00664270" w:rsidRPr="00F3510F" w:rsidRDefault="00664270" w:rsidP="00664270">
            <w:pPr>
              <w:jc w:val="center"/>
              <w:rPr>
                <w:b/>
                <w:bCs/>
                <w:color w:val="000000"/>
              </w:rPr>
            </w:pPr>
            <w:r>
              <w:rPr>
                <w:b/>
                <w:bCs/>
                <w:color w:val="000000"/>
              </w:rPr>
              <w:t>9</w:t>
            </w:r>
          </w:p>
        </w:tc>
        <w:tc>
          <w:tcPr>
            <w:tcW w:w="0" w:type="auto"/>
            <w:tcBorders>
              <w:top w:val="single" w:sz="4" w:space="0" w:color="auto"/>
              <w:left w:val="single" w:sz="4" w:space="0" w:color="auto"/>
              <w:bottom w:val="single" w:sz="4" w:space="0" w:color="auto"/>
              <w:right w:val="single" w:sz="4" w:space="0" w:color="auto"/>
            </w:tcBorders>
            <w:shd w:val="clear" w:color="auto" w:fill="D9EFD9"/>
            <w:vAlign w:val="center"/>
          </w:tcPr>
          <w:p w14:paraId="3C2BA9D3" w14:textId="2483299F" w:rsidR="00664270" w:rsidRPr="00F3510F" w:rsidRDefault="00664270" w:rsidP="00664270">
            <w:pPr>
              <w:jc w:val="center"/>
              <w:rPr>
                <w:b/>
                <w:bCs/>
                <w:color w:val="000000"/>
              </w:rPr>
            </w:pPr>
            <w:r>
              <w:rPr>
                <w:b/>
                <w:bCs/>
                <w:color w:val="000000"/>
              </w:rPr>
              <w:t>10</w:t>
            </w:r>
          </w:p>
        </w:tc>
        <w:tc>
          <w:tcPr>
            <w:tcW w:w="0" w:type="auto"/>
            <w:tcBorders>
              <w:top w:val="nil"/>
              <w:left w:val="nil"/>
              <w:bottom w:val="nil"/>
              <w:right w:val="single" w:sz="4" w:space="0" w:color="auto"/>
            </w:tcBorders>
            <w:shd w:val="clear" w:color="000000" w:fill="000000"/>
            <w:noWrap/>
            <w:vAlign w:val="center"/>
            <w:hideMark/>
          </w:tcPr>
          <w:p w14:paraId="19A125ED" w14:textId="796F5AC9" w:rsidR="00664270" w:rsidRPr="00F3510F" w:rsidRDefault="00664270" w:rsidP="00664270">
            <w:pPr>
              <w:jc w:val="center"/>
              <w:rPr>
                <w:b/>
                <w:bCs/>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8C126" w14:textId="77777777" w:rsidR="00664270" w:rsidRPr="00F3510F" w:rsidRDefault="00664270" w:rsidP="00664270">
            <w:pPr>
              <w:jc w:val="center"/>
              <w:rPr>
                <w:b/>
                <w:bCs/>
                <w:color w:val="000000"/>
              </w:rPr>
            </w:pPr>
            <w:r w:rsidRPr="00F3510F">
              <w:rPr>
                <w:b/>
                <w:bCs/>
                <w:color w:val="000000"/>
              </w:rPr>
              <w:t>46</w:t>
            </w:r>
          </w:p>
        </w:tc>
      </w:tr>
      <w:tr w:rsidR="005068BB" w:rsidRPr="00F3510F" w14:paraId="21DDF956" w14:textId="77777777" w:rsidTr="005068BB">
        <w:trPr>
          <w:trHeight w:val="324"/>
        </w:trPr>
        <w:tc>
          <w:tcPr>
            <w:tcW w:w="0" w:type="auto"/>
            <w:tcBorders>
              <w:top w:val="nil"/>
              <w:left w:val="nil"/>
              <w:bottom w:val="nil"/>
              <w:right w:val="nil"/>
            </w:tcBorders>
            <w:shd w:val="clear" w:color="auto" w:fill="auto"/>
            <w:noWrap/>
            <w:vAlign w:val="bottom"/>
            <w:hideMark/>
          </w:tcPr>
          <w:p w14:paraId="4BAA1B6E" w14:textId="77777777" w:rsidR="00664270" w:rsidRPr="00F3510F" w:rsidRDefault="00664270" w:rsidP="00664270">
            <w:pPr>
              <w:jc w:val="center"/>
              <w:rPr>
                <w:b/>
                <w:bCs/>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EB20FA" w14:textId="77777777" w:rsidR="00664270" w:rsidRPr="00664270" w:rsidRDefault="00664270" w:rsidP="00664270">
            <w:pPr>
              <w:jc w:val="left"/>
              <w:rPr>
                <w:b/>
                <w:bCs/>
              </w:rPr>
            </w:pPr>
            <w:r w:rsidRPr="00664270">
              <w:rPr>
                <w:b/>
                <w:bCs/>
              </w:rPr>
              <w:t>WEIGHTED SUM:</w:t>
            </w:r>
          </w:p>
        </w:tc>
        <w:tc>
          <w:tcPr>
            <w:tcW w:w="0" w:type="auto"/>
            <w:tcBorders>
              <w:top w:val="nil"/>
              <w:left w:val="nil"/>
              <w:bottom w:val="nil"/>
              <w:right w:val="single" w:sz="12" w:space="0" w:color="00B0F0"/>
            </w:tcBorders>
            <w:shd w:val="clear" w:color="auto" w:fill="auto"/>
            <w:vAlign w:val="center"/>
            <w:hideMark/>
          </w:tcPr>
          <w:p w14:paraId="725D04BD" w14:textId="77777777" w:rsidR="00664270" w:rsidRPr="00F3510F" w:rsidRDefault="00664270" w:rsidP="00664270">
            <w:pPr>
              <w:jc w:val="center"/>
              <w:rPr>
                <w:b/>
                <w:bCs/>
                <w:u w:val="single"/>
              </w:rPr>
            </w:pPr>
          </w:p>
        </w:tc>
        <w:tc>
          <w:tcPr>
            <w:tcW w:w="0" w:type="auto"/>
            <w:tcBorders>
              <w:top w:val="single" w:sz="4" w:space="0" w:color="auto"/>
              <w:left w:val="single" w:sz="12" w:space="0" w:color="00B0F0"/>
              <w:bottom w:val="single" w:sz="12" w:space="0" w:color="00B0F0"/>
              <w:right w:val="single" w:sz="12" w:space="0" w:color="00B0F0"/>
            </w:tcBorders>
            <w:shd w:val="clear" w:color="auto" w:fill="AEDCAE"/>
            <w:noWrap/>
            <w:vAlign w:val="center"/>
            <w:hideMark/>
          </w:tcPr>
          <w:p w14:paraId="758BB267" w14:textId="77777777" w:rsidR="00664270" w:rsidRPr="00F3510F" w:rsidRDefault="00664270" w:rsidP="00664270">
            <w:pPr>
              <w:jc w:val="center"/>
              <w:rPr>
                <w:b/>
                <w:bCs/>
                <w:color w:val="000000"/>
              </w:rPr>
            </w:pPr>
            <w:r w:rsidRPr="00F3510F">
              <w:rPr>
                <w:b/>
                <w:bCs/>
                <w:color w:val="000000"/>
              </w:rPr>
              <w:t>0.37</w:t>
            </w:r>
          </w:p>
        </w:tc>
        <w:tc>
          <w:tcPr>
            <w:tcW w:w="0" w:type="auto"/>
            <w:tcBorders>
              <w:top w:val="single" w:sz="4" w:space="0" w:color="auto"/>
              <w:left w:val="single" w:sz="12" w:space="0" w:color="00B0F0"/>
              <w:bottom w:val="single" w:sz="12" w:space="0" w:color="00B0F0"/>
              <w:right w:val="single" w:sz="12" w:space="0" w:color="00B0F0"/>
            </w:tcBorders>
            <w:shd w:val="clear" w:color="auto" w:fill="AEDCAE"/>
            <w:noWrap/>
            <w:vAlign w:val="center"/>
            <w:hideMark/>
          </w:tcPr>
          <w:p w14:paraId="0B48216B" w14:textId="77777777" w:rsidR="00664270" w:rsidRPr="00F3510F" w:rsidRDefault="00664270" w:rsidP="00664270">
            <w:pPr>
              <w:jc w:val="center"/>
              <w:rPr>
                <w:b/>
                <w:bCs/>
                <w:color w:val="000000"/>
              </w:rPr>
            </w:pPr>
            <w:r w:rsidRPr="00F3510F">
              <w:rPr>
                <w:b/>
                <w:bCs/>
                <w:color w:val="000000"/>
              </w:rPr>
              <w:t>0.44</w:t>
            </w:r>
          </w:p>
        </w:tc>
        <w:tc>
          <w:tcPr>
            <w:tcW w:w="0" w:type="auto"/>
            <w:tcBorders>
              <w:top w:val="single" w:sz="4" w:space="0" w:color="auto"/>
              <w:left w:val="single" w:sz="12" w:space="0" w:color="00B0F0"/>
              <w:bottom w:val="single" w:sz="4" w:space="0" w:color="auto"/>
              <w:right w:val="single" w:sz="4" w:space="0" w:color="auto"/>
            </w:tcBorders>
            <w:shd w:val="clear" w:color="000000" w:fill="F99EA1"/>
            <w:noWrap/>
            <w:vAlign w:val="center"/>
            <w:hideMark/>
          </w:tcPr>
          <w:p w14:paraId="6936AD0E" w14:textId="77777777" w:rsidR="00664270" w:rsidRPr="00F3510F" w:rsidRDefault="00664270" w:rsidP="00664270">
            <w:pPr>
              <w:jc w:val="center"/>
              <w:rPr>
                <w:b/>
                <w:bCs/>
                <w:color w:val="000000"/>
              </w:rPr>
            </w:pPr>
            <w:r w:rsidRPr="00F3510F">
              <w:rPr>
                <w:b/>
                <w:bCs/>
                <w:color w:val="000000"/>
              </w:rPr>
              <w:t>-0.39</w:t>
            </w:r>
          </w:p>
        </w:tc>
        <w:tc>
          <w:tcPr>
            <w:tcW w:w="0" w:type="auto"/>
            <w:tcBorders>
              <w:top w:val="single" w:sz="4" w:space="0" w:color="auto"/>
              <w:left w:val="single" w:sz="4" w:space="0" w:color="auto"/>
              <w:bottom w:val="single" w:sz="4" w:space="0" w:color="auto"/>
              <w:right w:val="single" w:sz="4" w:space="0" w:color="auto"/>
            </w:tcBorders>
            <w:shd w:val="clear" w:color="auto" w:fill="AEDCAE"/>
            <w:noWrap/>
            <w:vAlign w:val="center"/>
            <w:hideMark/>
          </w:tcPr>
          <w:p w14:paraId="7199F236" w14:textId="77777777" w:rsidR="00664270" w:rsidRPr="00F3510F" w:rsidRDefault="00664270" w:rsidP="00664270">
            <w:pPr>
              <w:jc w:val="center"/>
              <w:rPr>
                <w:b/>
                <w:bCs/>
                <w:color w:val="000000"/>
              </w:rPr>
            </w:pPr>
            <w:r w:rsidRPr="00F3510F">
              <w:rPr>
                <w:b/>
                <w:bCs/>
                <w:color w:val="000000"/>
              </w:rPr>
              <w:t>0.32</w:t>
            </w:r>
          </w:p>
        </w:tc>
        <w:tc>
          <w:tcPr>
            <w:tcW w:w="0" w:type="auto"/>
            <w:tcBorders>
              <w:top w:val="single" w:sz="4" w:space="0" w:color="auto"/>
              <w:left w:val="single" w:sz="4" w:space="0" w:color="auto"/>
              <w:bottom w:val="single" w:sz="4" w:space="0" w:color="auto"/>
              <w:right w:val="single" w:sz="4" w:space="0" w:color="auto"/>
            </w:tcBorders>
            <w:shd w:val="clear" w:color="000000" w:fill="FABCBE"/>
            <w:noWrap/>
            <w:vAlign w:val="center"/>
            <w:hideMark/>
          </w:tcPr>
          <w:p w14:paraId="39EDF2AF" w14:textId="77777777" w:rsidR="00664270" w:rsidRPr="00F3510F" w:rsidRDefault="00664270" w:rsidP="00664270">
            <w:pPr>
              <w:jc w:val="center"/>
              <w:rPr>
                <w:b/>
                <w:bCs/>
                <w:color w:val="000000"/>
              </w:rPr>
            </w:pPr>
            <w:r w:rsidRPr="00F3510F">
              <w:rPr>
                <w:b/>
                <w:bCs/>
                <w:color w:val="000000"/>
              </w:rPr>
              <w:t>-0.26</w:t>
            </w:r>
          </w:p>
        </w:tc>
        <w:tc>
          <w:tcPr>
            <w:tcW w:w="0" w:type="auto"/>
            <w:tcBorders>
              <w:top w:val="single" w:sz="4" w:space="0" w:color="auto"/>
              <w:left w:val="single" w:sz="4" w:space="0" w:color="auto"/>
              <w:bottom w:val="single" w:sz="4" w:space="0" w:color="auto"/>
              <w:right w:val="single" w:sz="12" w:space="0" w:color="00B0F0"/>
            </w:tcBorders>
            <w:shd w:val="clear" w:color="000000" w:fill="F8696B"/>
            <w:noWrap/>
            <w:vAlign w:val="center"/>
            <w:hideMark/>
          </w:tcPr>
          <w:p w14:paraId="78840128" w14:textId="77777777" w:rsidR="00664270" w:rsidRPr="00F3510F" w:rsidRDefault="00664270" w:rsidP="00664270">
            <w:pPr>
              <w:jc w:val="center"/>
              <w:rPr>
                <w:b/>
                <w:bCs/>
                <w:color w:val="000000"/>
              </w:rPr>
            </w:pPr>
            <w:r w:rsidRPr="00F3510F">
              <w:rPr>
                <w:b/>
                <w:bCs/>
                <w:color w:val="000000"/>
              </w:rPr>
              <w:t>-0.61</w:t>
            </w:r>
          </w:p>
        </w:tc>
        <w:tc>
          <w:tcPr>
            <w:tcW w:w="0" w:type="auto"/>
            <w:tcBorders>
              <w:top w:val="single" w:sz="4" w:space="0" w:color="auto"/>
              <w:left w:val="single" w:sz="12" w:space="0" w:color="00B0F0"/>
              <w:bottom w:val="single" w:sz="12" w:space="0" w:color="00B0F0"/>
              <w:right w:val="single" w:sz="12" w:space="0" w:color="00B0F0"/>
            </w:tcBorders>
            <w:shd w:val="clear" w:color="auto" w:fill="AEDCAE"/>
            <w:noWrap/>
            <w:vAlign w:val="center"/>
            <w:hideMark/>
          </w:tcPr>
          <w:p w14:paraId="7B2D56B6" w14:textId="77777777" w:rsidR="00664270" w:rsidRPr="00F3510F" w:rsidRDefault="00664270" w:rsidP="00664270">
            <w:pPr>
              <w:jc w:val="center"/>
              <w:rPr>
                <w:b/>
                <w:bCs/>
                <w:color w:val="000000"/>
              </w:rPr>
            </w:pPr>
            <w:r w:rsidRPr="00F3510F">
              <w:rPr>
                <w:b/>
                <w:bCs/>
                <w:color w:val="000000"/>
              </w:rPr>
              <w:t>0.57</w:t>
            </w:r>
          </w:p>
        </w:tc>
        <w:tc>
          <w:tcPr>
            <w:tcW w:w="0" w:type="auto"/>
            <w:tcBorders>
              <w:top w:val="single" w:sz="4" w:space="0" w:color="auto"/>
              <w:left w:val="single" w:sz="12" w:space="0" w:color="00B0F0"/>
              <w:bottom w:val="single" w:sz="12" w:space="0" w:color="00B0F0"/>
              <w:right w:val="single" w:sz="12" w:space="0" w:color="00B0F0"/>
            </w:tcBorders>
            <w:shd w:val="clear" w:color="000000" w:fill="63BE7B"/>
            <w:noWrap/>
            <w:vAlign w:val="center"/>
            <w:hideMark/>
          </w:tcPr>
          <w:p w14:paraId="3CB8C88F" w14:textId="087D1D9E" w:rsidR="00664270" w:rsidRPr="00F3510F" w:rsidRDefault="00664270" w:rsidP="00664270">
            <w:pPr>
              <w:jc w:val="center"/>
              <w:rPr>
                <w:b/>
                <w:bCs/>
                <w:color w:val="000000"/>
              </w:rPr>
            </w:pPr>
            <w:r w:rsidRPr="00F3510F">
              <w:rPr>
                <w:b/>
                <w:bCs/>
                <w:color w:val="000000"/>
              </w:rPr>
              <w:t>0.9</w:t>
            </w:r>
            <w:r w:rsidR="008E29DF">
              <w:rPr>
                <w:b/>
                <w:bCs/>
                <w:color w:val="000000"/>
              </w:rPr>
              <w:t>2</w:t>
            </w:r>
          </w:p>
        </w:tc>
        <w:tc>
          <w:tcPr>
            <w:tcW w:w="0" w:type="auto"/>
            <w:tcBorders>
              <w:top w:val="single" w:sz="4" w:space="0" w:color="auto"/>
              <w:left w:val="single" w:sz="12" w:space="0" w:color="00B0F0"/>
              <w:bottom w:val="single" w:sz="4" w:space="0" w:color="auto"/>
              <w:right w:val="single" w:sz="4" w:space="0" w:color="auto"/>
            </w:tcBorders>
            <w:shd w:val="clear" w:color="auto" w:fill="CEEACE"/>
            <w:noWrap/>
            <w:vAlign w:val="center"/>
            <w:hideMark/>
          </w:tcPr>
          <w:p w14:paraId="17F2E35A" w14:textId="64430D78" w:rsidR="00664270" w:rsidRPr="00F3510F" w:rsidRDefault="00664270" w:rsidP="00664270">
            <w:pPr>
              <w:jc w:val="center"/>
              <w:rPr>
                <w:b/>
                <w:bCs/>
                <w:color w:val="000000"/>
              </w:rPr>
            </w:pPr>
            <w:r w:rsidRPr="00F3510F">
              <w:rPr>
                <w:b/>
                <w:bCs/>
                <w:color w:val="000000"/>
              </w:rPr>
              <w:t>0.2</w:t>
            </w:r>
            <w:r>
              <w:rPr>
                <w:b/>
                <w:bCs/>
                <w:color w:val="000000"/>
              </w:rPr>
              <w:t>7</w:t>
            </w:r>
          </w:p>
        </w:tc>
        <w:tc>
          <w:tcPr>
            <w:tcW w:w="0" w:type="auto"/>
            <w:tcBorders>
              <w:top w:val="single" w:sz="4" w:space="0" w:color="auto"/>
              <w:left w:val="single" w:sz="4" w:space="0" w:color="auto"/>
              <w:bottom w:val="single" w:sz="4" w:space="0" w:color="auto"/>
              <w:right w:val="single" w:sz="12" w:space="0" w:color="00B0F0"/>
            </w:tcBorders>
            <w:shd w:val="clear" w:color="000000" w:fill="FBD9DC"/>
            <w:noWrap/>
            <w:vAlign w:val="center"/>
            <w:hideMark/>
          </w:tcPr>
          <w:p w14:paraId="5C08BF85" w14:textId="7962803C" w:rsidR="00664270" w:rsidRPr="00F3510F" w:rsidRDefault="00664270" w:rsidP="00664270">
            <w:pPr>
              <w:jc w:val="center"/>
              <w:rPr>
                <w:b/>
                <w:bCs/>
                <w:color w:val="000000"/>
              </w:rPr>
            </w:pPr>
            <w:r w:rsidRPr="00F3510F">
              <w:rPr>
                <w:b/>
                <w:bCs/>
                <w:color w:val="000000"/>
              </w:rPr>
              <w:t>-0.</w:t>
            </w:r>
            <w:r>
              <w:rPr>
                <w:b/>
                <w:bCs/>
                <w:color w:val="000000"/>
              </w:rPr>
              <w:t>08</w:t>
            </w:r>
          </w:p>
        </w:tc>
        <w:tc>
          <w:tcPr>
            <w:tcW w:w="0" w:type="auto"/>
            <w:tcBorders>
              <w:top w:val="single" w:sz="4" w:space="0" w:color="auto"/>
              <w:left w:val="single" w:sz="12" w:space="0" w:color="00B0F0"/>
              <w:bottom w:val="single" w:sz="12" w:space="0" w:color="00B0F0"/>
              <w:right w:val="single" w:sz="12" w:space="0" w:color="00B0F0"/>
            </w:tcBorders>
            <w:shd w:val="clear" w:color="auto" w:fill="AEDCAE"/>
            <w:noWrap/>
            <w:vAlign w:val="center"/>
            <w:hideMark/>
          </w:tcPr>
          <w:p w14:paraId="56A84AA0" w14:textId="2059E46A" w:rsidR="00664270" w:rsidRPr="00F3510F" w:rsidRDefault="00664270" w:rsidP="00664270">
            <w:pPr>
              <w:jc w:val="center"/>
              <w:rPr>
                <w:b/>
                <w:bCs/>
                <w:color w:val="000000"/>
              </w:rPr>
            </w:pPr>
            <w:r w:rsidRPr="00F3510F">
              <w:rPr>
                <w:b/>
                <w:bCs/>
                <w:color w:val="000000"/>
              </w:rPr>
              <w:t>0.3</w:t>
            </w:r>
            <w:r>
              <w:rPr>
                <w:b/>
                <w:bCs/>
                <w:color w:val="000000"/>
              </w:rPr>
              <w:t>8</w:t>
            </w:r>
          </w:p>
        </w:tc>
        <w:tc>
          <w:tcPr>
            <w:tcW w:w="0" w:type="auto"/>
            <w:tcBorders>
              <w:top w:val="single" w:sz="4" w:space="0" w:color="auto"/>
              <w:left w:val="single" w:sz="12" w:space="0" w:color="00B0F0"/>
              <w:bottom w:val="single" w:sz="4" w:space="0" w:color="auto"/>
              <w:right w:val="single" w:sz="4" w:space="0" w:color="auto"/>
            </w:tcBorders>
            <w:shd w:val="clear" w:color="auto" w:fill="CEEACE"/>
            <w:noWrap/>
            <w:vAlign w:val="center"/>
            <w:hideMark/>
          </w:tcPr>
          <w:p w14:paraId="1143B8E4" w14:textId="6BB8C543" w:rsidR="00664270" w:rsidRPr="00F3510F" w:rsidRDefault="00664270" w:rsidP="00664270">
            <w:pPr>
              <w:jc w:val="center"/>
              <w:rPr>
                <w:b/>
                <w:bCs/>
                <w:color w:val="000000"/>
              </w:rPr>
            </w:pPr>
            <w:r w:rsidRPr="00F3510F">
              <w:rPr>
                <w:b/>
                <w:bCs/>
                <w:color w:val="000000"/>
              </w:rPr>
              <w:t>0.</w:t>
            </w:r>
            <w:r>
              <w:rPr>
                <w:b/>
                <w:bCs/>
                <w:color w:val="000000"/>
              </w:rPr>
              <w:t>25</w:t>
            </w:r>
          </w:p>
        </w:tc>
        <w:tc>
          <w:tcPr>
            <w:tcW w:w="0" w:type="auto"/>
            <w:tcBorders>
              <w:top w:val="single" w:sz="4" w:space="0" w:color="auto"/>
              <w:left w:val="single" w:sz="4" w:space="0" w:color="auto"/>
              <w:bottom w:val="single" w:sz="4" w:space="0" w:color="auto"/>
              <w:right w:val="single" w:sz="4" w:space="0" w:color="auto"/>
            </w:tcBorders>
            <w:shd w:val="clear" w:color="auto" w:fill="D9EFD9"/>
            <w:vAlign w:val="center"/>
          </w:tcPr>
          <w:p w14:paraId="22AE78C5" w14:textId="47A705C5" w:rsidR="00664270" w:rsidRPr="00F3510F" w:rsidRDefault="00664270" w:rsidP="00664270">
            <w:pPr>
              <w:jc w:val="center"/>
              <w:rPr>
                <w:b/>
                <w:bCs/>
                <w:color w:val="000000"/>
              </w:rPr>
            </w:pPr>
            <w:r>
              <w:rPr>
                <w:b/>
                <w:bCs/>
                <w:color w:val="000000"/>
              </w:rPr>
              <w:t>0.21</w:t>
            </w:r>
          </w:p>
        </w:tc>
        <w:tc>
          <w:tcPr>
            <w:tcW w:w="0" w:type="auto"/>
            <w:tcBorders>
              <w:top w:val="single" w:sz="4" w:space="0" w:color="auto"/>
              <w:left w:val="single" w:sz="4" w:space="0" w:color="auto"/>
              <w:bottom w:val="single" w:sz="4" w:space="0" w:color="auto"/>
              <w:right w:val="single" w:sz="4" w:space="0" w:color="auto"/>
            </w:tcBorders>
            <w:shd w:val="clear" w:color="auto" w:fill="D9EFD9"/>
            <w:vAlign w:val="center"/>
          </w:tcPr>
          <w:p w14:paraId="1A5BE4D3" w14:textId="030888A9" w:rsidR="00664270" w:rsidRPr="00F3510F" w:rsidRDefault="00664270" w:rsidP="00664270">
            <w:pPr>
              <w:jc w:val="center"/>
              <w:rPr>
                <w:b/>
                <w:bCs/>
                <w:color w:val="000000"/>
              </w:rPr>
            </w:pPr>
            <w:r>
              <w:rPr>
                <w:b/>
                <w:bCs/>
                <w:color w:val="000000"/>
              </w:rPr>
              <w:t>0.20</w:t>
            </w:r>
          </w:p>
        </w:tc>
        <w:tc>
          <w:tcPr>
            <w:tcW w:w="0" w:type="auto"/>
            <w:tcBorders>
              <w:top w:val="nil"/>
              <w:left w:val="nil"/>
              <w:bottom w:val="nil"/>
              <w:right w:val="single" w:sz="4" w:space="0" w:color="auto"/>
            </w:tcBorders>
            <w:shd w:val="clear" w:color="000000" w:fill="000000"/>
            <w:noWrap/>
            <w:vAlign w:val="center"/>
            <w:hideMark/>
          </w:tcPr>
          <w:p w14:paraId="6E18B15B" w14:textId="3FFAD558" w:rsidR="00664270" w:rsidRPr="00F3510F" w:rsidRDefault="00664270" w:rsidP="00664270">
            <w:pPr>
              <w:jc w:val="center"/>
              <w:rPr>
                <w:b/>
                <w:bCs/>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8E88B" w14:textId="77777777" w:rsidR="00664270" w:rsidRPr="00F3510F" w:rsidRDefault="00664270" w:rsidP="00664270">
            <w:pPr>
              <w:jc w:val="center"/>
              <w:rPr>
                <w:b/>
                <w:bCs/>
                <w:color w:val="000000"/>
              </w:rPr>
            </w:pPr>
            <w:r w:rsidRPr="00F3510F">
              <w:rPr>
                <w:b/>
                <w:bCs/>
                <w:color w:val="000000"/>
              </w:rPr>
              <w:t>2.24</w:t>
            </w:r>
          </w:p>
        </w:tc>
      </w:tr>
      <w:tr w:rsidR="005068BB" w:rsidRPr="00F3510F" w14:paraId="6BE55601" w14:textId="77777777" w:rsidTr="005068BB">
        <w:trPr>
          <w:trHeight w:val="144"/>
        </w:trPr>
        <w:tc>
          <w:tcPr>
            <w:tcW w:w="0" w:type="auto"/>
            <w:tcBorders>
              <w:top w:val="nil"/>
              <w:left w:val="nil"/>
              <w:bottom w:val="nil"/>
              <w:right w:val="nil"/>
            </w:tcBorders>
            <w:shd w:val="clear" w:color="auto" w:fill="auto"/>
            <w:noWrap/>
            <w:vAlign w:val="bottom"/>
            <w:hideMark/>
          </w:tcPr>
          <w:p w14:paraId="5BB30DBD" w14:textId="77777777" w:rsidR="00664270" w:rsidRPr="00F3510F" w:rsidRDefault="00664270" w:rsidP="00664270">
            <w:pPr>
              <w:jc w:val="center"/>
              <w:rPr>
                <w:b/>
                <w:bCs/>
                <w:color w:val="000000"/>
              </w:rPr>
            </w:pPr>
          </w:p>
        </w:tc>
        <w:tc>
          <w:tcPr>
            <w:tcW w:w="0" w:type="auto"/>
            <w:tcBorders>
              <w:top w:val="nil"/>
              <w:left w:val="nil"/>
              <w:bottom w:val="nil"/>
              <w:right w:val="nil"/>
            </w:tcBorders>
            <w:shd w:val="clear" w:color="auto" w:fill="auto"/>
            <w:noWrap/>
            <w:vAlign w:val="center"/>
            <w:hideMark/>
          </w:tcPr>
          <w:p w14:paraId="7F230005" w14:textId="77777777" w:rsidR="00664270" w:rsidRPr="00664270" w:rsidRDefault="00664270" w:rsidP="00664270">
            <w:pPr>
              <w:jc w:val="left"/>
            </w:pPr>
          </w:p>
        </w:tc>
        <w:tc>
          <w:tcPr>
            <w:tcW w:w="0" w:type="auto"/>
            <w:tcBorders>
              <w:top w:val="nil"/>
              <w:left w:val="nil"/>
              <w:bottom w:val="nil"/>
              <w:right w:val="nil"/>
            </w:tcBorders>
            <w:shd w:val="clear" w:color="auto" w:fill="auto"/>
            <w:vAlign w:val="center"/>
            <w:hideMark/>
          </w:tcPr>
          <w:p w14:paraId="7CC4C363" w14:textId="77777777" w:rsidR="00664270" w:rsidRPr="00F3510F" w:rsidRDefault="00664270" w:rsidP="00664270">
            <w:pPr>
              <w:jc w:val="center"/>
            </w:pPr>
          </w:p>
        </w:tc>
        <w:tc>
          <w:tcPr>
            <w:tcW w:w="0" w:type="auto"/>
            <w:tcBorders>
              <w:top w:val="single" w:sz="12" w:space="0" w:color="00B0F0"/>
              <w:left w:val="nil"/>
              <w:bottom w:val="nil"/>
              <w:right w:val="nil"/>
            </w:tcBorders>
            <w:shd w:val="clear" w:color="auto" w:fill="auto"/>
            <w:noWrap/>
            <w:vAlign w:val="center"/>
            <w:hideMark/>
          </w:tcPr>
          <w:p w14:paraId="2388ABAC" w14:textId="77777777" w:rsidR="00664270" w:rsidRPr="00F3510F" w:rsidRDefault="00664270" w:rsidP="00664270">
            <w:pPr>
              <w:jc w:val="center"/>
            </w:pPr>
          </w:p>
        </w:tc>
        <w:tc>
          <w:tcPr>
            <w:tcW w:w="0" w:type="auto"/>
            <w:tcBorders>
              <w:top w:val="single" w:sz="12" w:space="0" w:color="00B0F0"/>
              <w:left w:val="nil"/>
              <w:bottom w:val="nil"/>
              <w:right w:val="nil"/>
            </w:tcBorders>
            <w:shd w:val="clear" w:color="auto" w:fill="auto"/>
            <w:noWrap/>
            <w:vAlign w:val="center"/>
            <w:hideMark/>
          </w:tcPr>
          <w:p w14:paraId="4D2E9EF4"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1094DCB2" w14:textId="77777777" w:rsidR="00664270" w:rsidRPr="00F3510F" w:rsidRDefault="00664270" w:rsidP="00664270">
            <w:pPr>
              <w:jc w:val="center"/>
            </w:pPr>
          </w:p>
        </w:tc>
        <w:tc>
          <w:tcPr>
            <w:tcW w:w="0" w:type="auto"/>
            <w:tcBorders>
              <w:top w:val="single" w:sz="4" w:space="0" w:color="auto"/>
              <w:left w:val="nil"/>
              <w:bottom w:val="nil"/>
              <w:right w:val="nil"/>
            </w:tcBorders>
            <w:shd w:val="clear" w:color="auto" w:fill="auto"/>
            <w:noWrap/>
            <w:vAlign w:val="center"/>
            <w:hideMark/>
          </w:tcPr>
          <w:p w14:paraId="39E35B47"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623178A0"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1EED770E" w14:textId="77777777" w:rsidR="00664270" w:rsidRPr="00F3510F" w:rsidRDefault="00664270" w:rsidP="00664270">
            <w:pPr>
              <w:jc w:val="center"/>
            </w:pPr>
          </w:p>
        </w:tc>
        <w:tc>
          <w:tcPr>
            <w:tcW w:w="0" w:type="auto"/>
            <w:tcBorders>
              <w:top w:val="single" w:sz="12" w:space="0" w:color="00B0F0"/>
              <w:left w:val="nil"/>
              <w:bottom w:val="nil"/>
              <w:right w:val="nil"/>
            </w:tcBorders>
            <w:shd w:val="clear" w:color="auto" w:fill="auto"/>
            <w:noWrap/>
            <w:vAlign w:val="center"/>
            <w:hideMark/>
          </w:tcPr>
          <w:p w14:paraId="16FD2144" w14:textId="77777777" w:rsidR="00664270" w:rsidRPr="00F3510F" w:rsidRDefault="00664270" w:rsidP="00664270">
            <w:pPr>
              <w:jc w:val="center"/>
            </w:pPr>
          </w:p>
        </w:tc>
        <w:tc>
          <w:tcPr>
            <w:tcW w:w="0" w:type="auto"/>
            <w:tcBorders>
              <w:top w:val="single" w:sz="12" w:space="0" w:color="00B0F0"/>
              <w:left w:val="nil"/>
              <w:bottom w:val="nil"/>
              <w:right w:val="nil"/>
            </w:tcBorders>
            <w:shd w:val="clear" w:color="auto" w:fill="auto"/>
            <w:noWrap/>
            <w:vAlign w:val="center"/>
            <w:hideMark/>
          </w:tcPr>
          <w:p w14:paraId="5DF656F6"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4E72FAD3"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2C0D5A3A" w14:textId="77777777" w:rsidR="00664270" w:rsidRPr="00F3510F" w:rsidRDefault="00664270" w:rsidP="00664270">
            <w:pPr>
              <w:jc w:val="center"/>
            </w:pPr>
          </w:p>
        </w:tc>
        <w:tc>
          <w:tcPr>
            <w:tcW w:w="0" w:type="auto"/>
            <w:tcBorders>
              <w:top w:val="single" w:sz="12" w:space="0" w:color="00B0F0"/>
              <w:left w:val="nil"/>
              <w:bottom w:val="nil"/>
              <w:right w:val="nil"/>
            </w:tcBorders>
            <w:shd w:val="clear" w:color="auto" w:fill="auto"/>
            <w:noWrap/>
            <w:vAlign w:val="center"/>
            <w:hideMark/>
          </w:tcPr>
          <w:p w14:paraId="174B3A4A" w14:textId="77777777" w:rsidR="00664270" w:rsidRPr="00F3510F" w:rsidRDefault="00664270" w:rsidP="00664270">
            <w:pPr>
              <w:jc w:val="center"/>
            </w:pPr>
          </w:p>
        </w:tc>
        <w:tc>
          <w:tcPr>
            <w:tcW w:w="0" w:type="auto"/>
            <w:tcBorders>
              <w:top w:val="single" w:sz="4" w:space="0" w:color="auto"/>
              <w:left w:val="nil"/>
              <w:bottom w:val="nil"/>
              <w:right w:val="nil"/>
            </w:tcBorders>
            <w:shd w:val="clear" w:color="auto" w:fill="auto"/>
            <w:noWrap/>
            <w:vAlign w:val="center"/>
            <w:hideMark/>
          </w:tcPr>
          <w:p w14:paraId="3C07ECD8" w14:textId="77777777" w:rsidR="00664270" w:rsidRPr="00F3510F" w:rsidRDefault="00664270" w:rsidP="00664270">
            <w:pPr>
              <w:jc w:val="center"/>
            </w:pPr>
          </w:p>
        </w:tc>
        <w:tc>
          <w:tcPr>
            <w:tcW w:w="0" w:type="auto"/>
            <w:tcBorders>
              <w:top w:val="single" w:sz="4" w:space="0" w:color="auto"/>
              <w:left w:val="nil"/>
              <w:bottom w:val="single" w:sz="4" w:space="0" w:color="auto"/>
              <w:right w:val="nil"/>
            </w:tcBorders>
            <w:vAlign w:val="center"/>
          </w:tcPr>
          <w:p w14:paraId="381300A5" w14:textId="77777777" w:rsidR="00664270" w:rsidRPr="00F3510F" w:rsidRDefault="00664270" w:rsidP="00664270">
            <w:pPr>
              <w:jc w:val="center"/>
              <w:rPr>
                <w:color w:val="000000"/>
              </w:rPr>
            </w:pPr>
          </w:p>
        </w:tc>
        <w:tc>
          <w:tcPr>
            <w:tcW w:w="0" w:type="auto"/>
            <w:tcBorders>
              <w:top w:val="single" w:sz="4" w:space="0" w:color="auto"/>
              <w:left w:val="nil"/>
              <w:bottom w:val="single" w:sz="4" w:space="0" w:color="auto"/>
              <w:right w:val="nil"/>
            </w:tcBorders>
            <w:vAlign w:val="center"/>
          </w:tcPr>
          <w:p w14:paraId="4C0C9E58" w14:textId="77777777" w:rsidR="00664270" w:rsidRPr="00F3510F" w:rsidRDefault="00664270" w:rsidP="00664270">
            <w:pPr>
              <w:jc w:val="center"/>
              <w:rPr>
                <w:color w:val="000000"/>
              </w:rPr>
            </w:pPr>
          </w:p>
        </w:tc>
        <w:tc>
          <w:tcPr>
            <w:tcW w:w="0" w:type="auto"/>
            <w:tcBorders>
              <w:top w:val="nil"/>
              <w:left w:val="nil"/>
              <w:bottom w:val="nil"/>
              <w:right w:val="nil"/>
            </w:tcBorders>
            <w:shd w:val="clear" w:color="000000" w:fill="000000"/>
            <w:noWrap/>
            <w:vAlign w:val="center"/>
            <w:hideMark/>
          </w:tcPr>
          <w:p w14:paraId="1715EAA5" w14:textId="14D77959" w:rsidR="00664270" w:rsidRPr="00F3510F" w:rsidRDefault="00664270" w:rsidP="00664270">
            <w:pPr>
              <w:jc w:val="center"/>
              <w:rPr>
                <w:color w:val="000000"/>
              </w:rPr>
            </w:pPr>
          </w:p>
        </w:tc>
        <w:tc>
          <w:tcPr>
            <w:tcW w:w="0" w:type="auto"/>
            <w:tcBorders>
              <w:top w:val="single" w:sz="4" w:space="0" w:color="auto"/>
              <w:left w:val="nil"/>
              <w:bottom w:val="nil"/>
              <w:right w:val="nil"/>
            </w:tcBorders>
            <w:shd w:val="clear" w:color="auto" w:fill="auto"/>
            <w:noWrap/>
            <w:vAlign w:val="center"/>
            <w:hideMark/>
          </w:tcPr>
          <w:p w14:paraId="3ED77D0E" w14:textId="77777777" w:rsidR="00664270" w:rsidRPr="00F3510F" w:rsidRDefault="00664270" w:rsidP="00664270">
            <w:pPr>
              <w:jc w:val="center"/>
              <w:rPr>
                <w:color w:val="000000"/>
              </w:rPr>
            </w:pPr>
          </w:p>
        </w:tc>
      </w:tr>
      <w:tr w:rsidR="005068BB" w:rsidRPr="00F3510F" w14:paraId="4D6C7330" w14:textId="77777777" w:rsidTr="005068BB">
        <w:trPr>
          <w:trHeight w:val="312"/>
        </w:trPr>
        <w:tc>
          <w:tcPr>
            <w:tcW w:w="0" w:type="auto"/>
            <w:tcBorders>
              <w:top w:val="nil"/>
              <w:left w:val="nil"/>
              <w:bottom w:val="nil"/>
              <w:right w:val="nil"/>
            </w:tcBorders>
            <w:shd w:val="clear" w:color="auto" w:fill="auto"/>
            <w:noWrap/>
            <w:vAlign w:val="bottom"/>
            <w:hideMark/>
          </w:tcPr>
          <w:p w14:paraId="58214EFC" w14:textId="77777777" w:rsidR="00664270" w:rsidRPr="00F3510F" w:rsidRDefault="00664270" w:rsidP="00664270"/>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005AC" w14:textId="77777777" w:rsidR="00664270" w:rsidRPr="00664270" w:rsidRDefault="00664270" w:rsidP="00664270">
            <w:pPr>
              <w:jc w:val="left"/>
              <w:rPr>
                <w:b/>
                <w:bCs/>
              </w:rPr>
            </w:pPr>
            <w:r w:rsidRPr="00664270">
              <w:rPr>
                <w:b/>
                <w:bCs/>
              </w:rPr>
              <w:t>WEIGHTED SUM - Environmental:</w:t>
            </w:r>
          </w:p>
        </w:tc>
        <w:tc>
          <w:tcPr>
            <w:tcW w:w="0" w:type="auto"/>
            <w:tcBorders>
              <w:top w:val="nil"/>
              <w:left w:val="nil"/>
              <w:bottom w:val="nil"/>
              <w:right w:val="nil"/>
            </w:tcBorders>
            <w:shd w:val="clear" w:color="auto" w:fill="auto"/>
            <w:vAlign w:val="center"/>
            <w:hideMark/>
          </w:tcPr>
          <w:p w14:paraId="7D464F14" w14:textId="77777777" w:rsidR="00664270" w:rsidRPr="00F3510F" w:rsidRDefault="00664270" w:rsidP="00664270">
            <w:pPr>
              <w:jc w:val="center"/>
              <w:rPr>
                <w:b/>
                <w:bCs/>
                <w:u w:val="single"/>
              </w:rPr>
            </w:pP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D54A9EE" w14:textId="77777777"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407C616" w14:textId="77777777"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946FD6E" w14:textId="77777777" w:rsidR="00664270" w:rsidRPr="00F3510F" w:rsidRDefault="00664270" w:rsidP="00664270">
            <w:pPr>
              <w:jc w:val="center"/>
              <w:rPr>
                <w:b/>
                <w:bCs/>
                <w:color w:val="000000"/>
              </w:rPr>
            </w:pPr>
            <w:r w:rsidRPr="00F3510F">
              <w:rPr>
                <w:b/>
                <w:bCs/>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73752AB7" w14:textId="77777777"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0F4B2CD" w14:textId="77777777" w:rsidR="00664270" w:rsidRPr="00F3510F" w:rsidRDefault="00664270" w:rsidP="00664270">
            <w:pPr>
              <w:jc w:val="center"/>
              <w:rPr>
                <w:b/>
                <w:bCs/>
                <w:color w:val="000000"/>
              </w:rPr>
            </w:pPr>
            <w:r w:rsidRPr="00F3510F">
              <w:rPr>
                <w:b/>
                <w:bCs/>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67C5A48" w14:textId="77777777" w:rsidR="00664270" w:rsidRPr="00F3510F" w:rsidRDefault="00664270" w:rsidP="00664270">
            <w:pPr>
              <w:jc w:val="center"/>
              <w:rPr>
                <w:b/>
                <w:bCs/>
                <w:color w:val="000000"/>
              </w:rPr>
            </w:pPr>
            <w:r w:rsidRPr="00F3510F">
              <w:rPr>
                <w:b/>
                <w:bCs/>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BA06715" w14:textId="77777777" w:rsidR="00664270" w:rsidRPr="00F3510F" w:rsidRDefault="00664270" w:rsidP="00664270">
            <w:pPr>
              <w:jc w:val="center"/>
              <w:rPr>
                <w:b/>
                <w:bCs/>
                <w:color w:val="000000"/>
              </w:rPr>
            </w:pPr>
            <w:r w:rsidRPr="00F3510F">
              <w:rPr>
                <w:b/>
                <w:bCs/>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56E8F9DA" w14:textId="77777777"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42C5FCF5" w14:textId="77777777"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408617E6" w14:textId="77777777"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734FA4AC" w14:textId="77777777"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516D5DAF" w14:textId="77777777"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vAlign w:val="center"/>
          </w:tcPr>
          <w:p w14:paraId="3BCF8F7D" w14:textId="11ADF762"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vAlign w:val="center"/>
          </w:tcPr>
          <w:p w14:paraId="24C08B19" w14:textId="59F81E3A" w:rsidR="00664270" w:rsidRPr="00F3510F" w:rsidRDefault="00664270" w:rsidP="00664270">
            <w:pPr>
              <w:jc w:val="center"/>
              <w:rPr>
                <w:b/>
                <w:bCs/>
                <w:color w:val="000000"/>
              </w:rPr>
            </w:pPr>
            <w:r w:rsidRPr="00F3510F">
              <w:rPr>
                <w:b/>
                <w:bCs/>
                <w:color w:val="000000"/>
              </w:rPr>
              <w:t>0.16</w:t>
            </w:r>
          </w:p>
        </w:tc>
        <w:tc>
          <w:tcPr>
            <w:tcW w:w="0" w:type="auto"/>
            <w:tcBorders>
              <w:top w:val="nil"/>
              <w:left w:val="nil"/>
              <w:bottom w:val="nil"/>
              <w:right w:val="nil"/>
            </w:tcBorders>
            <w:shd w:val="clear" w:color="000000" w:fill="000000"/>
            <w:noWrap/>
            <w:vAlign w:val="center"/>
            <w:hideMark/>
          </w:tcPr>
          <w:p w14:paraId="6BAFDE82" w14:textId="2956FFC9" w:rsidR="00664270" w:rsidRPr="00F3510F" w:rsidRDefault="00664270" w:rsidP="00664270">
            <w:pPr>
              <w:jc w:val="center"/>
              <w:rPr>
                <w:b/>
                <w:bCs/>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1C8F" w14:textId="77777777" w:rsidR="00664270" w:rsidRPr="00F3510F" w:rsidRDefault="00664270" w:rsidP="00664270">
            <w:pPr>
              <w:jc w:val="center"/>
              <w:rPr>
                <w:b/>
                <w:bCs/>
                <w:color w:val="000000"/>
              </w:rPr>
            </w:pPr>
            <w:r w:rsidRPr="00F3510F">
              <w:rPr>
                <w:b/>
                <w:bCs/>
                <w:color w:val="000000"/>
              </w:rPr>
              <w:t>0.16</w:t>
            </w:r>
          </w:p>
        </w:tc>
      </w:tr>
      <w:tr w:rsidR="005068BB" w:rsidRPr="00F3510F" w14:paraId="6FDD9C02" w14:textId="77777777" w:rsidTr="005068BB">
        <w:trPr>
          <w:trHeight w:val="312"/>
        </w:trPr>
        <w:tc>
          <w:tcPr>
            <w:tcW w:w="0" w:type="auto"/>
            <w:tcBorders>
              <w:top w:val="nil"/>
              <w:left w:val="nil"/>
              <w:bottom w:val="nil"/>
              <w:right w:val="nil"/>
            </w:tcBorders>
            <w:shd w:val="clear" w:color="auto" w:fill="auto"/>
            <w:noWrap/>
            <w:vAlign w:val="bottom"/>
            <w:hideMark/>
          </w:tcPr>
          <w:p w14:paraId="548BDF17" w14:textId="77777777" w:rsidR="00664270" w:rsidRPr="00F3510F" w:rsidRDefault="00664270" w:rsidP="00664270">
            <w:pPr>
              <w:jc w:val="center"/>
              <w:rPr>
                <w:b/>
                <w:bCs/>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FA495A" w14:textId="77777777" w:rsidR="00664270" w:rsidRPr="00664270" w:rsidRDefault="00664270" w:rsidP="00664270">
            <w:pPr>
              <w:jc w:val="left"/>
              <w:rPr>
                <w:b/>
                <w:bCs/>
              </w:rPr>
            </w:pPr>
            <w:r w:rsidRPr="00664270">
              <w:rPr>
                <w:b/>
                <w:bCs/>
              </w:rPr>
              <w:t>WEIGHTED SUM - Operational:</w:t>
            </w:r>
          </w:p>
        </w:tc>
        <w:tc>
          <w:tcPr>
            <w:tcW w:w="0" w:type="auto"/>
            <w:tcBorders>
              <w:top w:val="nil"/>
              <w:left w:val="nil"/>
              <w:bottom w:val="nil"/>
              <w:right w:val="nil"/>
            </w:tcBorders>
            <w:shd w:val="clear" w:color="auto" w:fill="auto"/>
            <w:vAlign w:val="center"/>
            <w:hideMark/>
          </w:tcPr>
          <w:p w14:paraId="60DCCCEC" w14:textId="77777777" w:rsidR="00664270" w:rsidRPr="00F3510F" w:rsidRDefault="00664270" w:rsidP="00664270">
            <w:pPr>
              <w:jc w:val="center"/>
              <w:rPr>
                <w:b/>
                <w:bCs/>
                <w:u w:val="single"/>
              </w:rPr>
            </w:pPr>
          </w:p>
        </w:tc>
        <w:tc>
          <w:tcPr>
            <w:tcW w:w="0" w:type="auto"/>
            <w:tcBorders>
              <w:top w:val="single" w:sz="4" w:space="0" w:color="auto"/>
              <w:left w:val="single" w:sz="4" w:space="0" w:color="auto"/>
              <w:bottom w:val="single" w:sz="4" w:space="0" w:color="auto"/>
              <w:right w:val="single" w:sz="4" w:space="0" w:color="auto"/>
            </w:tcBorders>
            <w:shd w:val="clear" w:color="000000" w:fill="D4ECDD"/>
            <w:noWrap/>
            <w:vAlign w:val="center"/>
            <w:hideMark/>
          </w:tcPr>
          <w:p w14:paraId="11AE61AA" w14:textId="77777777" w:rsidR="00664270" w:rsidRPr="00F3510F" w:rsidRDefault="00664270" w:rsidP="00664270">
            <w:pPr>
              <w:jc w:val="center"/>
              <w:rPr>
                <w:b/>
                <w:bCs/>
                <w:color w:val="000000"/>
              </w:rPr>
            </w:pPr>
            <w:r w:rsidRPr="00F3510F">
              <w:rPr>
                <w:b/>
                <w:bCs/>
                <w:color w:val="000000"/>
              </w:rPr>
              <w:t>0.10</w:t>
            </w:r>
          </w:p>
        </w:tc>
        <w:tc>
          <w:tcPr>
            <w:tcW w:w="0" w:type="auto"/>
            <w:tcBorders>
              <w:top w:val="single" w:sz="4" w:space="0" w:color="auto"/>
              <w:left w:val="single" w:sz="4" w:space="0" w:color="auto"/>
              <w:bottom w:val="single" w:sz="4" w:space="0" w:color="auto"/>
              <w:right w:val="single" w:sz="4" w:space="0" w:color="auto"/>
            </w:tcBorders>
            <w:shd w:val="clear" w:color="000000" w:fill="BCE2C8"/>
            <w:noWrap/>
            <w:vAlign w:val="center"/>
            <w:hideMark/>
          </w:tcPr>
          <w:p w14:paraId="69E567C2" w14:textId="77777777" w:rsidR="00664270" w:rsidRPr="00F3510F" w:rsidRDefault="00664270" w:rsidP="00664270">
            <w:pPr>
              <w:jc w:val="center"/>
              <w:rPr>
                <w:b/>
                <w:bCs/>
                <w:color w:val="000000"/>
              </w:rPr>
            </w:pPr>
            <w:r w:rsidRPr="00F3510F">
              <w:rPr>
                <w:b/>
                <w:bCs/>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000000" w:fill="F99092"/>
            <w:noWrap/>
            <w:vAlign w:val="center"/>
            <w:hideMark/>
          </w:tcPr>
          <w:p w14:paraId="20CA75BD" w14:textId="77777777" w:rsidR="00664270" w:rsidRPr="00F3510F" w:rsidRDefault="00664270" w:rsidP="00664270">
            <w:pPr>
              <w:jc w:val="center"/>
              <w:rPr>
                <w:b/>
                <w:bCs/>
                <w:color w:val="000000"/>
              </w:rPr>
            </w:pPr>
            <w:r w:rsidRPr="00F3510F">
              <w:rPr>
                <w:b/>
                <w:bCs/>
                <w:color w:val="000000"/>
              </w:rPr>
              <w:t>-0.30</w:t>
            </w:r>
          </w:p>
        </w:tc>
        <w:tc>
          <w:tcPr>
            <w:tcW w:w="0" w:type="auto"/>
            <w:tcBorders>
              <w:top w:val="single" w:sz="4" w:space="0" w:color="auto"/>
              <w:left w:val="single" w:sz="4" w:space="0" w:color="auto"/>
              <w:bottom w:val="single" w:sz="4" w:space="0" w:color="auto"/>
              <w:right w:val="single" w:sz="4" w:space="0" w:color="auto"/>
            </w:tcBorders>
            <w:shd w:val="clear" w:color="000000" w:fill="E8F4EE"/>
            <w:noWrap/>
            <w:vAlign w:val="center"/>
            <w:hideMark/>
          </w:tcPr>
          <w:p w14:paraId="12139B98" w14:textId="77777777" w:rsidR="00664270" w:rsidRPr="00F3510F" w:rsidRDefault="00664270" w:rsidP="00664270">
            <w:pPr>
              <w:jc w:val="center"/>
              <w:rPr>
                <w:b/>
                <w:bCs/>
                <w:color w:val="000000"/>
              </w:rPr>
            </w:pPr>
            <w:r w:rsidRPr="00F3510F">
              <w:rPr>
                <w:b/>
                <w:bCs/>
                <w:color w:val="000000"/>
              </w:rPr>
              <w:t>0.05</w:t>
            </w:r>
          </w:p>
        </w:tc>
        <w:tc>
          <w:tcPr>
            <w:tcW w:w="0" w:type="auto"/>
            <w:tcBorders>
              <w:top w:val="single" w:sz="4" w:space="0" w:color="auto"/>
              <w:left w:val="single" w:sz="4" w:space="0" w:color="auto"/>
              <w:bottom w:val="single" w:sz="4" w:space="0" w:color="auto"/>
              <w:right w:val="single" w:sz="4" w:space="0" w:color="auto"/>
            </w:tcBorders>
            <w:shd w:val="clear" w:color="000000" w:fill="F9989A"/>
            <w:noWrap/>
            <w:vAlign w:val="center"/>
            <w:hideMark/>
          </w:tcPr>
          <w:p w14:paraId="1544D815" w14:textId="77777777" w:rsidR="00664270" w:rsidRPr="00F3510F" w:rsidRDefault="00664270" w:rsidP="00664270">
            <w:pPr>
              <w:jc w:val="center"/>
              <w:rPr>
                <w:b/>
                <w:bCs/>
                <w:color w:val="000000"/>
              </w:rPr>
            </w:pPr>
            <w:r w:rsidRPr="00F3510F">
              <w:rPr>
                <w:b/>
                <w:bCs/>
                <w:color w:val="000000"/>
              </w:rPr>
              <w:t>-0.27</w:t>
            </w:r>
          </w:p>
        </w:tc>
        <w:tc>
          <w:tcPr>
            <w:tcW w:w="0" w:type="auto"/>
            <w:tcBorders>
              <w:top w:val="single" w:sz="4" w:space="0" w:color="auto"/>
              <w:left w:val="single" w:sz="4" w:space="0" w:color="auto"/>
              <w:bottom w:val="single" w:sz="4" w:space="0" w:color="auto"/>
              <w:right w:val="single" w:sz="4" w:space="0" w:color="auto"/>
            </w:tcBorders>
            <w:shd w:val="clear" w:color="000000" w:fill="F86F71"/>
            <w:noWrap/>
            <w:vAlign w:val="center"/>
            <w:hideMark/>
          </w:tcPr>
          <w:p w14:paraId="0D226A82" w14:textId="77777777" w:rsidR="00664270" w:rsidRPr="00F3510F" w:rsidRDefault="00664270" w:rsidP="00664270">
            <w:pPr>
              <w:jc w:val="center"/>
              <w:rPr>
                <w:b/>
                <w:bCs/>
                <w:color w:val="000000"/>
              </w:rPr>
            </w:pPr>
            <w:r w:rsidRPr="00F3510F">
              <w:rPr>
                <w:b/>
                <w:bCs/>
                <w:color w:val="000000"/>
              </w:rPr>
              <w:t>-0.39</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7C5CBEA3" w14:textId="77777777" w:rsidR="00664270" w:rsidRPr="00F3510F" w:rsidRDefault="00664270" w:rsidP="00664270">
            <w:pPr>
              <w:jc w:val="center"/>
              <w:rPr>
                <w:b/>
                <w:bCs/>
                <w:color w:val="000000"/>
              </w:rPr>
            </w:pPr>
            <w:r w:rsidRPr="00F3510F">
              <w:rPr>
                <w:b/>
                <w:bCs/>
                <w:color w:val="000000"/>
              </w:rPr>
              <w:t>0.39</w:t>
            </w:r>
          </w:p>
        </w:tc>
        <w:tc>
          <w:tcPr>
            <w:tcW w:w="0" w:type="auto"/>
            <w:tcBorders>
              <w:top w:val="single" w:sz="4" w:space="0" w:color="auto"/>
              <w:left w:val="single" w:sz="4" w:space="0" w:color="auto"/>
              <w:bottom w:val="single" w:sz="4" w:space="0" w:color="auto"/>
              <w:right w:val="single" w:sz="4" w:space="0" w:color="auto"/>
            </w:tcBorders>
            <w:shd w:val="clear" w:color="000000" w:fill="64BF7C"/>
            <w:noWrap/>
            <w:vAlign w:val="center"/>
            <w:hideMark/>
          </w:tcPr>
          <w:p w14:paraId="27D794D5" w14:textId="77777777" w:rsidR="00664270" w:rsidRPr="00F3510F" w:rsidRDefault="00664270" w:rsidP="00664270">
            <w:pPr>
              <w:jc w:val="center"/>
              <w:rPr>
                <w:b/>
                <w:bCs/>
                <w:color w:val="000000"/>
              </w:rPr>
            </w:pPr>
            <w:r w:rsidRPr="00F3510F">
              <w:rPr>
                <w:b/>
                <w:bCs/>
                <w:color w:val="000000"/>
              </w:rPr>
              <w:t>0.38</w:t>
            </w:r>
          </w:p>
        </w:tc>
        <w:tc>
          <w:tcPr>
            <w:tcW w:w="0" w:type="auto"/>
            <w:tcBorders>
              <w:top w:val="single" w:sz="4" w:space="0" w:color="auto"/>
              <w:left w:val="single" w:sz="4" w:space="0" w:color="auto"/>
              <w:bottom w:val="single" w:sz="4" w:space="0" w:color="auto"/>
              <w:right w:val="single" w:sz="4" w:space="0" w:color="auto"/>
            </w:tcBorders>
            <w:shd w:val="clear" w:color="000000" w:fill="D4ECDD"/>
            <w:noWrap/>
            <w:vAlign w:val="center"/>
            <w:hideMark/>
          </w:tcPr>
          <w:p w14:paraId="1475784A" w14:textId="77777777" w:rsidR="00664270" w:rsidRPr="00F3510F" w:rsidRDefault="00664270" w:rsidP="00664270">
            <w:pPr>
              <w:jc w:val="center"/>
              <w:rPr>
                <w:b/>
                <w:bCs/>
                <w:color w:val="000000"/>
              </w:rPr>
            </w:pPr>
            <w:r w:rsidRPr="00F3510F">
              <w:rPr>
                <w:b/>
                <w:bCs/>
                <w:color w:val="000000"/>
              </w:rPr>
              <w:t>0.10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994583D" w14:textId="77777777" w:rsidR="00664270" w:rsidRPr="00F3510F" w:rsidRDefault="00664270" w:rsidP="00664270">
            <w:pPr>
              <w:jc w:val="center"/>
              <w:rPr>
                <w:b/>
                <w:bCs/>
                <w:color w:val="000000"/>
              </w:rPr>
            </w:pPr>
            <w:r w:rsidRPr="00F3510F">
              <w:rPr>
                <w:b/>
                <w:bCs/>
                <w:color w:val="000000"/>
              </w:rPr>
              <w:t>-0.40</w:t>
            </w:r>
          </w:p>
        </w:tc>
        <w:tc>
          <w:tcPr>
            <w:tcW w:w="0" w:type="auto"/>
            <w:tcBorders>
              <w:top w:val="single" w:sz="4" w:space="0" w:color="auto"/>
              <w:left w:val="single" w:sz="4" w:space="0" w:color="auto"/>
              <w:bottom w:val="single" w:sz="4" w:space="0" w:color="auto"/>
              <w:right w:val="single" w:sz="4" w:space="0" w:color="auto"/>
            </w:tcBorders>
            <w:shd w:val="clear" w:color="000000" w:fill="95D3A6"/>
            <w:noWrap/>
            <w:vAlign w:val="center"/>
            <w:hideMark/>
          </w:tcPr>
          <w:p w14:paraId="4B0A268D" w14:textId="77777777" w:rsidR="00664270" w:rsidRPr="00F3510F" w:rsidRDefault="00664270" w:rsidP="00664270">
            <w:pPr>
              <w:jc w:val="center"/>
              <w:rPr>
                <w:b/>
                <w:bCs/>
                <w:color w:val="000000"/>
              </w:rPr>
            </w:pPr>
            <w:r w:rsidRPr="00F3510F">
              <w:rPr>
                <w:b/>
                <w:bCs/>
                <w:color w:val="000000"/>
              </w:rPr>
              <w:t>0.26</w:t>
            </w:r>
          </w:p>
        </w:tc>
        <w:tc>
          <w:tcPr>
            <w:tcW w:w="0" w:type="auto"/>
            <w:tcBorders>
              <w:top w:val="single" w:sz="4" w:space="0" w:color="auto"/>
              <w:left w:val="single" w:sz="4" w:space="0" w:color="auto"/>
              <w:bottom w:val="single" w:sz="4" w:space="0" w:color="auto"/>
              <w:right w:val="single" w:sz="4" w:space="0" w:color="auto"/>
            </w:tcBorders>
            <w:shd w:val="clear" w:color="000000" w:fill="FBE2E5"/>
            <w:noWrap/>
            <w:vAlign w:val="center"/>
            <w:hideMark/>
          </w:tcPr>
          <w:p w14:paraId="5F75DBF1" w14:textId="77777777" w:rsidR="00664270" w:rsidRPr="00F3510F" w:rsidRDefault="00664270" w:rsidP="00664270">
            <w:pPr>
              <w:jc w:val="center"/>
              <w:rPr>
                <w:b/>
                <w:bCs/>
                <w:color w:val="000000"/>
              </w:rPr>
            </w:pPr>
            <w:r w:rsidRPr="00F3510F">
              <w:rPr>
                <w:b/>
                <w:bCs/>
                <w:color w:val="000000"/>
              </w:rPr>
              <w:t>-0.07</w:t>
            </w:r>
          </w:p>
        </w:tc>
        <w:tc>
          <w:tcPr>
            <w:tcW w:w="0" w:type="auto"/>
            <w:tcBorders>
              <w:top w:val="single" w:sz="4" w:space="0" w:color="auto"/>
              <w:left w:val="single" w:sz="4" w:space="0" w:color="auto"/>
              <w:bottom w:val="single" w:sz="4" w:space="0" w:color="auto"/>
              <w:right w:val="single" w:sz="4" w:space="0" w:color="auto"/>
            </w:tcBorders>
            <w:vAlign w:val="center"/>
          </w:tcPr>
          <w:p w14:paraId="1BCA7EF9" w14:textId="1EAC76AE" w:rsidR="00664270" w:rsidRPr="00F3510F" w:rsidRDefault="00664270" w:rsidP="00664270">
            <w:pPr>
              <w:jc w:val="center"/>
              <w:rPr>
                <w:b/>
                <w:bCs/>
                <w:color w:val="000000"/>
              </w:rPr>
            </w:pPr>
            <w:r w:rsidRPr="00F3510F">
              <w:rPr>
                <w:b/>
                <w:bCs/>
                <w:color w:val="000000"/>
              </w:rPr>
              <w:t>0.04</w:t>
            </w:r>
          </w:p>
        </w:tc>
        <w:tc>
          <w:tcPr>
            <w:tcW w:w="0" w:type="auto"/>
            <w:tcBorders>
              <w:top w:val="single" w:sz="4" w:space="0" w:color="auto"/>
              <w:left w:val="single" w:sz="4" w:space="0" w:color="auto"/>
              <w:bottom w:val="single" w:sz="4" w:space="0" w:color="auto"/>
              <w:right w:val="single" w:sz="4" w:space="0" w:color="auto"/>
            </w:tcBorders>
            <w:vAlign w:val="center"/>
          </w:tcPr>
          <w:p w14:paraId="4275CC8E" w14:textId="5951C25B" w:rsidR="00664270" w:rsidRPr="00F3510F" w:rsidRDefault="00664270" w:rsidP="00664270">
            <w:pPr>
              <w:jc w:val="center"/>
              <w:rPr>
                <w:b/>
                <w:bCs/>
                <w:color w:val="000000"/>
              </w:rPr>
            </w:pPr>
            <w:r w:rsidRPr="00F3510F">
              <w:rPr>
                <w:b/>
                <w:bCs/>
                <w:color w:val="000000"/>
              </w:rPr>
              <w:t>0.13</w:t>
            </w:r>
          </w:p>
        </w:tc>
        <w:tc>
          <w:tcPr>
            <w:tcW w:w="0" w:type="auto"/>
            <w:tcBorders>
              <w:top w:val="nil"/>
              <w:left w:val="nil"/>
              <w:bottom w:val="nil"/>
              <w:right w:val="nil"/>
            </w:tcBorders>
            <w:shd w:val="clear" w:color="000000" w:fill="000000"/>
            <w:noWrap/>
            <w:vAlign w:val="center"/>
            <w:hideMark/>
          </w:tcPr>
          <w:p w14:paraId="47839BE5" w14:textId="099F7B32" w:rsidR="00664270" w:rsidRPr="00F3510F" w:rsidRDefault="00664270" w:rsidP="00664270">
            <w:pPr>
              <w:jc w:val="center"/>
              <w:rPr>
                <w:b/>
                <w:bCs/>
                <w:color w:val="00000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0076E3" w14:textId="77777777" w:rsidR="00664270" w:rsidRPr="00F3510F" w:rsidRDefault="00664270" w:rsidP="00664270">
            <w:pPr>
              <w:jc w:val="center"/>
              <w:rPr>
                <w:b/>
                <w:bCs/>
                <w:color w:val="000000"/>
              </w:rPr>
            </w:pPr>
            <w:r w:rsidRPr="00F3510F">
              <w:rPr>
                <w:b/>
                <w:bCs/>
                <w:color w:val="000000"/>
              </w:rPr>
              <w:t>1.52</w:t>
            </w:r>
          </w:p>
        </w:tc>
      </w:tr>
      <w:tr w:rsidR="005068BB" w:rsidRPr="00F3510F" w14:paraId="232AB22A" w14:textId="77777777" w:rsidTr="005068BB">
        <w:trPr>
          <w:trHeight w:val="312"/>
        </w:trPr>
        <w:tc>
          <w:tcPr>
            <w:tcW w:w="0" w:type="auto"/>
            <w:tcBorders>
              <w:top w:val="nil"/>
              <w:left w:val="nil"/>
              <w:bottom w:val="nil"/>
              <w:right w:val="nil"/>
            </w:tcBorders>
            <w:shd w:val="clear" w:color="auto" w:fill="auto"/>
            <w:noWrap/>
            <w:vAlign w:val="bottom"/>
            <w:hideMark/>
          </w:tcPr>
          <w:p w14:paraId="23B6E5C0" w14:textId="77777777" w:rsidR="00664270" w:rsidRPr="00F3510F" w:rsidRDefault="00664270" w:rsidP="00664270">
            <w:pPr>
              <w:jc w:val="center"/>
              <w:rPr>
                <w:b/>
                <w:bCs/>
                <w:color w:val="00000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98B551" w14:textId="77777777" w:rsidR="00664270" w:rsidRPr="00664270" w:rsidRDefault="00664270" w:rsidP="00664270">
            <w:pPr>
              <w:jc w:val="left"/>
              <w:rPr>
                <w:b/>
                <w:bCs/>
              </w:rPr>
            </w:pPr>
            <w:r w:rsidRPr="00664270">
              <w:rPr>
                <w:b/>
                <w:bCs/>
              </w:rPr>
              <w:t>WEIGHTED SUM - Programmatic:</w:t>
            </w:r>
          </w:p>
        </w:tc>
        <w:tc>
          <w:tcPr>
            <w:tcW w:w="0" w:type="auto"/>
            <w:tcBorders>
              <w:top w:val="nil"/>
              <w:left w:val="nil"/>
              <w:bottom w:val="nil"/>
              <w:right w:val="nil"/>
            </w:tcBorders>
            <w:shd w:val="clear" w:color="auto" w:fill="auto"/>
            <w:vAlign w:val="center"/>
            <w:hideMark/>
          </w:tcPr>
          <w:p w14:paraId="0F70B19B" w14:textId="77777777" w:rsidR="00664270" w:rsidRPr="00F3510F" w:rsidRDefault="00664270" w:rsidP="00664270">
            <w:pPr>
              <w:jc w:val="center"/>
              <w:rPr>
                <w:b/>
                <w:bCs/>
                <w:u w:val="single"/>
              </w:rPr>
            </w:pPr>
          </w:p>
        </w:tc>
        <w:tc>
          <w:tcPr>
            <w:tcW w:w="0" w:type="auto"/>
            <w:tcBorders>
              <w:top w:val="single" w:sz="4" w:space="0" w:color="auto"/>
              <w:left w:val="single" w:sz="4" w:space="0" w:color="auto"/>
              <w:bottom w:val="single" w:sz="4" w:space="0" w:color="auto"/>
              <w:right w:val="single" w:sz="4" w:space="0" w:color="auto"/>
            </w:tcBorders>
            <w:shd w:val="clear" w:color="000000" w:fill="CDE9D6"/>
            <w:noWrap/>
            <w:vAlign w:val="center"/>
            <w:hideMark/>
          </w:tcPr>
          <w:p w14:paraId="715A3E3A" w14:textId="77777777" w:rsidR="00664270" w:rsidRPr="00F3510F" w:rsidRDefault="00664270" w:rsidP="00664270">
            <w:pPr>
              <w:jc w:val="center"/>
              <w:rPr>
                <w:b/>
                <w:bCs/>
                <w:color w:val="000000"/>
              </w:rPr>
            </w:pPr>
            <w:r w:rsidRPr="00F3510F">
              <w:rPr>
                <w:b/>
                <w:bCs/>
                <w:color w:val="000000"/>
              </w:rPr>
              <w:t>0.11</w:t>
            </w:r>
          </w:p>
        </w:tc>
        <w:tc>
          <w:tcPr>
            <w:tcW w:w="0" w:type="auto"/>
            <w:tcBorders>
              <w:top w:val="single" w:sz="4" w:space="0" w:color="auto"/>
              <w:left w:val="single" w:sz="4" w:space="0" w:color="auto"/>
              <w:bottom w:val="single" w:sz="4" w:space="0" w:color="auto"/>
              <w:right w:val="single" w:sz="4" w:space="0" w:color="auto"/>
            </w:tcBorders>
            <w:shd w:val="clear" w:color="000000" w:fill="CDE9D6"/>
            <w:noWrap/>
            <w:vAlign w:val="center"/>
            <w:hideMark/>
          </w:tcPr>
          <w:p w14:paraId="2E123CBE" w14:textId="77777777" w:rsidR="00664270" w:rsidRPr="00F3510F" w:rsidRDefault="00664270" w:rsidP="00664270">
            <w:pPr>
              <w:jc w:val="center"/>
              <w:rPr>
                <w:b/>
                <w:bCs/>
                <w:color w:val="000000"/>
              </w:rPr>
            </w:pPr>
            <w:r w:rsidRPr="00F3510F">
              <w:rPr>
                <w:b/>
                <w:bCs/>
                <w:color w:val="000000"/>
              </w:rPr>
              <w:t>0.11</w:t>
            </w:r>
          </w:p>
        </w:tc>
        <w:tc>
          <w:tcPr>
            <w:tcW w:w="0" w:type="auto"/>
            <w:tcBorders>
              <w:top w:val="single" w:sz="4" w:space="0" w:color="auto"/>
              <w:left w:val="single" w:sz="4" w:space="0" w:color="auto"/>
              <w:bottom w:val="single" w:sz="4" w:space="0" w:color="auto"/>
              <w:right w:val="single" w:sz="4" w:space="0" w:color="auto"/>
            </w:tcBorders>
            <w:shd w:val="clear" w:color="000000" w:fill="FABFC2"/>
            <w:noWrap/>
            <w:vAlign w:val="center"/>
            <w:hideMark/>
          </w:tcPr>
          <w:p w14:paraId="0CB120AA" w14:textId="77777777" w:rsidR="00664270" w:rsidRPr="00F3510F" w:rsidRDefault="00664270" w:rsidP="00664270">
            <w:pPr>
              <w:jc w:val="center"/>
              <w:rPr>
                <w:b/>
                <w:bCs/>
                <w:color w:val="000000"/>
              </w:rPr>
            </w:pPr>
            <w:r w:rsidRPr="00F3510F">
              <w:rPr>
                <w:b/>
                <w:bCs/>
                <w:color w:val="000000"/>
              </w:rPr>
              <w:t>-0.09</w:t>
            </w:r>
          </w:p>
        </w:tc>
        <w:tc>
          <w:tcPr>
            <w:tcW w:w="0" w:type="auto"/>
            <w:tcBorders>
              <w:top w:val="single" w:sz="4" w:space="0" w:color="auto"/>
              <w:left w:val="single" w:sz="4" w:space="0" w:color="auto"/>
              <w:bottom w:val="single" w:sz="4" w:space="0" w:color="auto"/>
              <w:right w:val="single" w:sz="4" w:space="0" w:color="auto"/>
            </w:tcBorders>
            <w:shd w:val="clear" w:color="000000" w:fill="CDE9D6"/>
            <w:noWrap/>
            <w:vAlign w:val="center"/>
            <w:hideMark/>
          </w:tcPr>
          <w:p w14:paraId="023ED2DB" w14:textId="77777777" w:rsidR="00664270" w:rsidRPr="00F3510F" w:rsidRDefault="00664270" w:rsidP="00664270">
            <w:pPr>
              <w:jc w:val="center"/>
              <w:rPr>
                <w:b/>
                <w:bCs/>
                <w:color w:val="000000"/>
              </w:rPr>
            </w:pPr>
            <w:r w:rsidRPr="00F3510F">
              <w:rPr>
                <w:b/>
                <w:bCs/>
                <w:color w:val="000000"/>
              </w:rPr>
              <w:t>0.11</w:t>
            </w:r>
          </w:p>
        </w:tc>
        <w:tc>
          <w:tcPr>
            <w:tcW w:w="0" w:type="auto"/>
            <w:tcBorders>
              <w:top w:val="single" w:sz="4" w:space="0" w:color="auto"/>
              <w:left w:val="single" w:sz="4" w:space="0" w:color="auto"/>
              <w:bottom w:val="single" w:sz="4" w:space="0" w:color="auto"/>
              <w:right w:val="single" w:sz="4" w:space="0" w:color="auto"/>
            </w:tcBorders>
            <w:shd w:val="clear" w:color="000000" w:fill="F8FBFC"/>
            <w:noWrap/>
            <w:vAlign w:val="center"/>
            <w:hideMark/>
          </w:tcPr>
          <w:p w14:paraId="3F2BDEC5" w14:textId="77777777" w:rsidR="00664270" w:rsidRPr="00F3510F" w:rsidRDefault="00664270" w:rsidP="00664270">
            <w:pPr>
              <w:jc w:val="center"/>
              <w:rPr>
                <w:b/>
                <w:bCs/>
                <w:color w:val="000000"/>
              </w:rPr>
            </w:pPr>
            <w:r w:rsidRPr="00F3510F">
              <w:rPr>
                <w:b/>
                <w:bCs/>
                <w:color w:val="000000"/>
              </w:rPr>
              <w:t>0.01</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10E02CA" w14:textId="77777777" w:rsidR="00664270" w:rsidRPr="00F3510F" w:rsidRDefault="00664270" w:rsidP="00664270">
            <w:pPr>
              <w:jc w:val="center"/>
              <w:rPr>
                <w:b/>
                <w:bCs/>
                <w:color w:val="000000"/>
              </w:rPr>
            </w:pPr>
            <w:r w:rsidRPr="00F3510F">
              <w:rPr>
                <w:b/>
                <w:bCs/>
                <w:color w:val="000000"/>
              </w:rPr>
              <w:t>-0.22</w:t>
            </w:r>
          </w:p>
        </w:tc>
        <w:tc>
          <w:tcPr>
            <w:tcW w:w="0" w:type="auto"/>
            <w:tcBorders>
              <w:top w:val="single" w:sz="4" w:space="0" w:color="auto"/>
              <w:left w:val="single" w:sz="4" w:space="0" w:color="auto"/>
              <w:bottom w:val="single" w:sz="4" w:space="0" w:color="auto"/>
              <w:right w:val="single" w:sz="4" w:space="0" w:color="auto"/>
            </w:tcBorders>
            <w:shd w:val="clear" w:color="000000" w:fill="AEDDBC"/>
            <w:noWrap/>
            <w:vAlign w:val="center"/>
            <w:hideMark/>
          </w:tcPr>
          <w:p w14:paraId="618DB3FB" w14:textId="77777777" w:rsidR="00664270" w:rsidRPr="00F3510F" w:rsidRDefault="00664270" w:rsidP="00664270">
            <w:pPr>
              <w:jc w:val="center"/>
              <w:rPr>
                <w:b/>
                <w:bCs/>
                <w:color w:val="000000"/>
              </w:rPr>
            </w:pPr>
            <w:r w:rsidRPr="00F3510F">
              <w:rPr>
                <w:b/>
                <w:bCs/>
                <w:color w:val="000000"/>
              </w:rPr>
              <w:t>0.18</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5E7A4CF0" w14:textId="77777777" w:rsidR="00664270" w:rsidRPr="00F3510F" w:rsidRDefault="00664270" w:rsidP="00664270">
            <w:pPr>
              <w:jc w:val="center"/>
              <w:rPr>
                <w:b/>
                <w:bCs/>
                <w:color w:val="000000"/>
              </w:rPr>
            </w:pPr>
            <w:r w:rsidRPr="00F3510F">
              <w:rPr>
                <w:b/>
                <w:bCs/>
                <w:color w:val="000000"/>
              </w:rPr>
              <w:t>0.35</w:t>
            </w:r>
          </w:p>
        </w:tc>
        <w:tc>
          <w:tcPr>
            <w:tcW w:w="0" w:type="auto"/>
            <w:tcBorders>
              <w:top w:val="single" w:sz="4" w:space="0" w:color="auto"/>
              <w:left w:val="single" w:sz="4" w:space="0" w:color="auto"/>
              <w:bottom w:val="single" w:sz="4" w:space="0" w:color="auto"/>
              <w:right w:val="single" w:sz="4" w:space="0" w:color="auto"/>
            </w:tcBorders>
            <w:shd w:val="clear" w:color="000000" w:fill="FBDADD"/>
            <w:noWrap/>
            <w:vAlign w:val="center"/>
            <w:hideMark/>
          </w:tcPr>
          <w:p w14:paraId="14E676D8" w14:textId="77777777" w:rsidR="00664270" w:rsidRPr="00F3510F" w:rsidRDefault="00664270" w:rsidP="00664270">
            <w:pPr>
              <w:jc w:val="center"/>
              <w:rPr>
                <w:b/>
                <w:bCs/>
                <w:color w:val="000000"/>
              </w:rPr>
            </w:pPr>
            <w:r w:rsidRPr="00F3510F">
              <w:rPr>
                <w:b/>
                <w:bCs/>
                <w:color w:val="000000"/>
              </w:rPr>
              <w:t>-0.05</w:t>
            </w:r>
          </w:p>
        </w:tc>
        <w:tc>
          <w:tcPr>
            <w:tcW w:w="0" w:type="auto"/>
            <w:tcBorders>
              <w:top w:val="single" w:sz="4" w:space="0" w:color="auto"/>
              <w:left w:val="single" w:sz="4" w:space="0" w:color="auto"/>
              <w:bottom w:val="single" w:sz="4" w:space="0" w:color="auto"/>
              <w:right w:val="single" w:sz="4" w:space="0" w:color="auto"/>
            </w:tcBorders>
            <w:shd w:val="clear" w:color="000000" w:fill="D1EBDA"/>
            <w:noWrap/>
            <w:vAlign w:val="center"/>
            <w:hideMark/>
          </w:tcPr>
          <w:p w14:paraId="686A0645" w14:textId="77777777" w:rsidR="00664270" w:rsidRPr="00F3510F" w:rsidRDefault="00664270" w:rsidP="00664270">
            <w:pPr>
              <w:jc w:val="center"/>
              <w:rPr>
                <w:b/>
                <w:bCs/>
                <w:color w:val="000000"/>
              </w:rPr>
            </w:pPr>
            <w:r w:rsidRPr="00F3510F">
              <w:rPr>
                <w:b/>
                <w:bCs/>
                <w:color w:val="000000"/>
              </w:rPr>
              <w:t>0.10</w:t>
            </w:r>
          </w:p>
        </w:tc>
        <w:tc>
          <w:tcPr>
            <w:tcW w:w="0" w:type="auto"/>
            <w:tcBorders>
              <w:top w:val="single" w:sz="4" w:space="0" w:color="auto"/>
              <w:left w:val="single" w:sz="4" w:space="0" w:color="auto"/>
              <w:bottom w:val="single" w:sz="4" w:space="0" w:color="auto"/>
              <w:right w:val="single" w:sz="4" w:space="0" w:color="auto"/>
            </w:tcBorders>
            <w:shd w:val="clear" w:color="000000" w:fill="FAB9BC"/>
            <w:noWrap/>
            <w:vAlign w:val="center"/>
            <w:hideMark/>
          </w:tcPr>
          <w:p w14:paraId="467F820C" w14:textId="77777777" w:rsidR="00664270" w:rsidRPr="00F3510F" w:rsidRDefault="00664270" w:rsidP="00664270">
            <w:pPr>
              <w:jc w:val="center"/>
              <w:rPr>
                <w:b/>
                <w:bCs/>
                <w:color w:val="000000"/>
              </w:rPr>
            </w:pPr>
            <w:r w:rsidRPr="00F3510F">
              <w:rPr>
                <w:b/>
                <w:bCs/>
                <w:color w:val="000000"/>
              </w:rPr>
              <w:t>-0.10</w:t>
            </w:r>
          </w:p>
        </w:tc>
        <w:tc>
          <w:tcPr>
            <w:tcW w:w="0" w:type="auto"/>
            <w:tcBorders>
              <w:top w:val="single" w:sz="4" w:space="0" w:color="auto"/>
              <w:left w:val="single" w:sz="4" w:space="0" w:color="auto"/>
              <w:bottom w:val="single" w:sz="4" w:space="0" w:color="auto"/>
              <w:right w:val="single" w:sz="4" w:space="0" w:color="auto"/>
            </w:tcBorders>
            <w:shd w:val="clear" w:color="000000" w:fill="D1EBDA"/>
            <w:noWrap/>
            <w:vAlign w:val="center"/>
            <w:hideMark/>
          </w:tcPr>
          <w:p w14:paraId="24ACDF4D" w14:textId="77777777" w:rsidR="00664270" w:rsidRPr="00F3510F" w:rsidRDefault="00664270" w:rsidP="00664270">
            <w:pPr>
              <w:jc w:val="center"/>
              <w:rPr>
                <w:b/>
                <w:bCs/>
                <w:color w:val="000000"/>
              </w:rPr>
            </w:pPr>
            <w:r w:rsidRPr="00F3510F">
              <w:rPr>
                <w:b/>
                <w:bCs/>
                <w:color w:val="000000"/>
              </w:rPr>
              <w:t>0.10</w:t>
            </w:r>
          </w:p>
        </w:tc>
        <w:tc>
          <w:tcPr>
            <w:tcW w:w="0" w:type="auto"/>
            <w:tcBorders>
              <w:top w:val="single" w:sz="4" w:space="0" w:color="auto"/>
              <w:left w:val="single" w:sz="4" w:space="0" w:color="auto"/>
              <w:bottom w:val="single" w:sz="4" w:space="0" w:color="auto"/>
              <w:right w:val="single" w:sz="4" w:space="0" w:color="auto"/>
            </w:tcBorders>
            <w:vAlign w:val="center"/>
          </w:tcPr>
          <w:p w14:paraId="625706B3" w14:textId="309A1266" w:rsidR="00664270" w:rsidRPr="00F3510F" w:rsidRDefault="00664270" w:rsidP="00664270">
            <w:pPr>
              <w:jc w:val="center"/>
              <w:rPr>
                <w:b/>
                <w:bCs/>
                <w:color w:val="000000"/>
              </w:rPr>
            </w:pPr>
            <w:r w:rsidRPr="00F3510F">
              <w:rPr>
                <w:b/>
                <w:bCs/>
                <w:color w:val="000000"/>
              </w:rPr>
              <w:t>-0.05</w:t>
            </w:r>
          </w:p>
        </w:tc>
        <w:tc>
          <w:tcPr>
            <w:tcW w:w="0" w:type="auto"/>
            <w:tcBorders>
              <w:top w:val="single" w:sz="4" w:space="0" w:color="auto"/>
              <w:left w:val="single" w:sz="4" w:space="0" w:color="auto"/>
              <w:bottom w:val="single" w:sz="4" w:space="0" w:color="auto"/>
              <w:right w:val="single" w:sz="4" w:space="0" w:color="auto"/>
            </w:tcBorders>
            <w:vAlign w:val="center"/>
          </w:tcPr>
          <w:p w14:paraId="3FA8DC5E" w14:textId="21C097C4" w:rsidR="00664270" w:rsidRPr="00F3510F" w:rsidRDefault="00664270" w:rsidP="00664270">
            <w:pPr>
              <w:jc w:val="center"/>
              <w:rPr>
                <w:b/>
                <w:bCs/>
                <w:color w:val="000000"/>
              </w:rPr>
            </w:pPr>
            <w:r w:rsidRPr="00F3510F">
              <w:rPr>
                <w:b/>
                <w:bCs/>
                <w:color w:val="000000"/>
              </w:rPr>
              <w:t>-0.15</w:t>
            </w:r>
          </w:p>
        </w:tc>
        <w:tc>
          <w:tcPr>
            <w:tcW w:w="0" w:type="auto"/>
            <w:tcBorders>
              <w:top w:val="nil"/>
              <w:left w:val="nil"/>
              <w:bottom w:val="nil"/>
              <w:right w:val="nil"/>
            </w:tcBorders>
            <w:shd w:val="clear" w:color="000000" w:fill="000000"/>
            <w:noWrap/>
            <w:vAlign w:val="center"/>
            <w:hideMark/>
          </w:tcPr>
          <w:p w14:paraId="16FF57C1" w14:textId="4645D0FB" w:rsidR="00664270" w:rsidRPr="00F3510F" w:rsidRDefault="00664270" w:rsidP="00664270">
            <w:pPr>
              <w:jc w:val="center"/>
              <w:rPr>
                <w:b/>
                <w:bCs/>
                <w:color w:val="000000"/>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D6453A" w14:textId="77777777" w:rsidR="00664270" w:rsidRPr="00F3510F" w:rsidRDefault="00664270" w:rsidP="00664270">
            <w:pPr>
              <w:jc w:val="center"/>
              <w:rPr>
                <w:b/>
                <w:bCs/>
                <w:color w:val="000000"/>
              </w:rPr>
            </w:pPr>
            <w:r w:rsidRPr="00F3510F">
              <w:rPr>
                <w:b/>
                <w:bCs/>
                <w:color w:val="000000"/>
              </w:rPr>
              <w:t>0.57</w:t>
            </w:r>
          </w:p>
        </w:tc>
      </w:tr>
      <w:tr w:rsidR="005068BB" w:rsidRPr="00F3510F" w14:paraId="1D03D340" w14:textId="77777777" w:rsidTr="005068BB">
        <w:trPr>
          <w:trHeight w:val="20"/>
        </w:trPr>
        <w:tc>
          <w:tcPr>
            <w:tcW w:w="0" w:type="auto"/>
            <w:tcBorders>
              <w:top w:val="nil"/>
              <w:left w:val="nil"/>
              <w:bottom w:val="nil"/>
              <w:right w:val="nil"/>
            </w:tcBorders>
            <w:shd w:val="clear" w:color="auto" w:fill="auto"/>
            <w:noWrap/>
            <w:vAlign w:val="bottom"/>
            <w:hideMark/>
          </w:tcPr>
          <w:p w14:paraId="3801C4E8" w14:textId="77777777" w:rsidR="00664270" w:rsidRPr="00F3510F" w:rsidRDefault="00664270" w:rsidP="00664270">
            <w:pPr>
              <w:jc w:val="center"/>
              <w:rPr>
                <w:b/>
                <w:bCs/>
                <w:color w:val="000000"/>
              </w:rPr>
            </w:pPr>
          </w:p>
        </w:tc>
        <w:tc>
          <w:tcPr>
            <w:tcW w:w="0" w:type="auto"/>
            <w:tcBorders>
              <w:top w:val="nil"/>
              <w:left w:val="nil"/>
              <w:bottom w:val="single" w:sz="4" w:space="0" w:color="auto"/>
              <w:right w:val="nil"/>
            </w:tcBorders>
            <w:shd w:val="clear" w:color="auto" w:fill="auto"/>
            <w:noWrap/>
            <w:vAlign w:val="center"/>
            <w:hideMark/>
          </w:tcPr>
          <w:p w14:paraId="36EBD558" w14:textId="77777777" w:rsidR="00664270" w:rsidRPr="00664270" w:rsidRDefault="00664270" w:rsidP="00664270">
            <w:pPr>
              <w:jc w:val="left"/>
            </w:pPr>
          </w:p>
        </w:tc>
        <w:tc>
          <w:tcPr>
            <w:tcW w:w="0" w:type="auto"/>
            <w:tcBorders>
              <w:top w:val="nil"/>
              <w:left w:val="nil"/>
              <w:bottom w:val="nil"/>
              <w:right w:val="nil"/>
            </w:tcBorders>
            <w:shd w:val="clear" w:color="auto" w:fill="auto"/>
            <w:noWrap/>
            <w:vAlign w:val="center"/>
            <w:hideMark/>
          </w:tcPr>
          <w:p w14:paraId="10645B60" w14:textId="77777777" w:rsidR="00664270" w:rsidRPr="00F3510F" w:rsidRDefault="00664270" w:rsidP="00664270">
            <w:pPr>
              <w:jc w:val="center"/>
            </w:pPr>
          </w:p>
        </w:tc>
        <w:tc>
          <w:tcPr>
            <w:tcW w:w="0" w:type="auto"/>
            <w:tcBorders>
              <w:top w:val="nil"/>
              <w:left w:val="nil"/>
              <w:bottom w:val="single" w:sz="12" w:space="0" w:color="00B0F0"/>
              <w:right w:val="nil"/>
            </w:tcBorders>
            <w:shd w:val="clear" w:color="auto" w:fill="auto"/>
            <w:noWrap/>
            <w:vAlign w:val="center"/>
            <w:hideMark/>
          </w:tcPr>
          <w:p w14:paraId="75123382"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564F06EC"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30C97FF3"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3D3E5C8D"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1C716DCF"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468E56D8" w14:textId="77777777" w:rsidR="00664270" w:rsidRPr="00F3510F" w:rsidRDefault="00664270" w:rsidP="00664270">
            <w:pPr>
              <w:jc w:val="center"/>
            </w:pPr>
          </w:p>
        </w:tc>
        <w:tc>
          <w:tcPr>
            <w:tcW w:w="0" w:type="auto"/>
            <w:tcBorders>
              <w:top w:val="nil"/>
              <w:left w:val="nil"/>
              <w:bottom w:val="single" w:sz="12" w:space="0" w:color="00B0F0"/>
              <w:right w:val="nil"/>
            </w:tcBorders>
            <w:shd w:val="clear" w:color="auto" w:fill="auto"/>
            <w:noWrap/>
            <w:vAlign w:val="center"/>
            <w:hideMark/>
          </w:tcPr>
          <w:p w14:paraId="5DA68298"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0ADBA466"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273EA6B6"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298E5CCD" w14:textId="77777777" w:rsidR="00664270" w:rsidRPr="00F3510F" w:rsidRDefault="00664270" w:rsidP="00664270">
            <w:pPr>
              <w:jc w:val="center"/>
            </w:pPr>
          </w:p>
        </w:tc>
        <w:tc>
          <w:tcPr>
            <w:tcW w:w="0" w:type="auto"/>
            <w:tcBorders>
              <w:top w:val="nil"/>
              <w:left w:val="nil"/>
              <w:bottom w:val="single" w:sz="12" w:space="0" w:color="00B0F0"/>
              <w:right w:val="nil"/>
            </w:tcBorders>
            <w:shd w:val="clear" w:color="auto" w:fill="auto"/>
            <w:noWrap/>
            <w:vAlign w:val="center"/>
            <w:hideMark/>
          </w:tcPr>
          <w:p w14:paraId="558ADF4A" w14:textId="77777777" w:rsidR="00664270" w:rsidRPr="00F3510F" w:rsidRDefault="00664270" w:rsidP="00664270">
            <w:pPr>
              <w:jc w:val="center"/>
            </w:pPr>
          </w:p>
        </w:tc>
        <w:tc>
          <w:tcPr>
            <w:tcW w:w="0" w:type="auto"/>
            <w:tcBorders>
              <w:top w:val="nil"/>
              <w:left w:val="nil"/>
              <w:bottom w:val="nil"/>
              <w:right w:val="nil"/>
            </w:tcBorders>
            <w:shd w:val="clear" w:color="auto" w:fill="auto"/>
            <w:noWrap/>
            <w:vAlign w:val="center"/>
            <w:hideMark/>
          </w:tcPr>
          <w:p w14:paraId="4BA50A46" w14:textId="77777777" w:rsidR="00664270" w:rsidRPr="00F3510F" w:rsidRDefault="00664270" w:rsidP="00664270">
            <w:pPr>
              <w:jc w:val="center"/>
            </w:pPr>
          </w:p>
        </w:tc>
        <w:tc>
          <w:tcPr>
            <w:tcW w:w="0" w:type="auto"/>
            <w:tcBorders>
              <w:top w:val="single" w:sz="4" w:space="0" w:color="auto"/>
              <w:left w:val="nil"/>
              <w:bottom w:val="single" w:sz="4" w:space="0" w:color="auto"/>
              <w:right w:val="nil"/>
            </w:tcBorders>
            <w:vAlign w:val="center"/>
          </w:tcPr>
          <w:p w14:paraId="3A2090FE" w14:textId="77777777" w:rsidR="00664270" w:rsidRPr="00F3510F" w:rsidRDefault="00664270" w:rsidP="00664270">
            <w:pPr>
              <w:jc w:val="center"/>
              <w:rPr>
                <w:color w:val="000000"/>
                <w:u w:val="single"/>
              </w:rPr>
            </w:pPr>
          </w:p>
        </w:tc>
        <w:tc>
          <w:tcPr>
            <w:tcW w:w="0" w:type="auto"/>
            <w:tcBorders>
              <w:top w:val="single" w:sz="4" w:space="0" w:color="auto"/>
              <w:left w:val="nil"/>
              <w:bottom w:val="single" w:sz="4" w:space="0" w:color="auto"/>
              <w:right w:val="nil"/>
            </w:tcBorders>
            <w:vAlign w:val="center"/>
          </w:tcPr>
          <w:p w14:paraId="0E6735FF" w14:textId="77777777" w:rsidR="00664270" w:rsidRPr="00F3510F" w:rsidRDefault="00664270" w:rsidP="00664270">
            <w:pPr>
              <w:jc w:val="center"/>
              <w:rPr>
                <w:color w:val="000000"/>
                <w:u w:val="single"/>
              </w:rPr>
            </w:pPr>
          </w:p>
        </w:tc>
        <w:tc>
          <w:tcPr>
            <w:tcW w:w="0" w:type="auto"/>
            <w:tcBorders>
              <w:top w:val="nil"/>
              <w:left w:val="nil"/>
              <w:bottom w:val="nil"/>
              <w:right w:val="nil"/>
            </w:tcBorders>
            <w:shd w:val="clear" w:color="000000" w:fill="000000"/>
            <w:noWrap/>
            <w:vAlign w:val="center"/>
            <w:hideMark/>
          </w:tcPr>
          <w:p w14:paraId="15880AF4" w14:textId="7F6F0047" w:rsidR="00664270" w:rsidRPr="00F3510F" w:rsidRDefault="00664270" w:rsidP="00664270">
            <w:pPr>
              <w:jc w:val="center"/>
              <w:rPr>
                <w:color w:val="000000"/>
                <w:u w:val="single"/>
              </w:rPr>
            </w:pPr>
          </w:p>
        </w:tc>
        <w:tc>
          <w:tcPr>
            <w:tcW w:w="0" w:type="auto"/>
            <w:tcBorders>
              <w:top w:val="nil"/>
              <w:left w:val="nil"/>
              <w:bottom w:val="nil"/>
              <w:right w:val="nil"/>
            </w:tcBorders>
            <w:shd w:val="clear" w:color="auto" w:fill="auto"/>
            <w:noWrap/>
            <w:vAlign w:val="center"/>
            <w:hideMark/>
          </w:tcPr>
          <w:p w14:paraId="1F18FF38" w14:textId="77777777" w:rsidR="00664270" w:rsidRPr="00F3510F" w:rsidRDefault="00664270" w:rsidP="00664270">
            <w:pPr>
              <w:jc w:val="center"/>
              <w:rPr>
                <w:color w:val="000000"/>
                <w:u w:val="single"/>
              </w:rPr>
            </w:pPr>
          </w:p>
        </w:tc>
      </w:tr>
      <w:tr w:rsidR="005068BB" w:rsidRPr="00F3510F" w14:paraId="31CF27BA" w14:textId="77777777" w:rsidTr="005068BB">
        <w:trPr>
          <w:trHeight w:val="432"/>
        </w:trPr>
        <w:tc>
          <w:tcPr>
            <w:tcW w:w="0" w:type="auto"/>
            <w:tcBorders>
              <w:top w:val="nil"/>
              <w:left w:val="nil"/>
              <w:bottom w:val="nil"/>
              <w:right w:val="single" w:sz="4" w:space="0" w:color="auto"/>
            </w:tcBorders>
            <w:shd w:val="clear" w:color="auto" w:fill="auto"/>
            <w:noWrap/>
            <w:vAlign w:val="bottom"/>
            <w:hideMark/>
          </w:tcPr>
          <w:p w14:paraId="36CBF1CD" w14:textId="77777777" w:rsidR="00664270" w:rsidRPr="00F3510F" w:rsidRDefault="00664270" w:rsidP="00664270">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081E1D" w14:textId="77777777" w:rsidR="00664270" w:rsidRPr="00664270" w:rsidRDefault="00664270" w:rsidP="00664270">
            <w:pPr>
              <w:jc w:val="left"/>
              <w:rPr>
                <w:b/>
                <w:bCs/>
              </w:rPr>
            </w:pPr>
            <w:r w:rsidRPr="00664270">
              <w:rPr>
                <w:b/>
                <w:bCs/>
              </w:rPr>
              <w:t>Concept Rankings from ST Survey: (based on concept groupings)</w:t>
            </w:r>
          </w:p>
        </w:tc>
        <w:tc>
          <w:tcPr>
            <w:tcW w:w="0" w:type="auto"/>
            <w:tcBorders>
              <w:top w:val="nil"/>
              <w:left w:val="single" w:sz="4" w:space="0" w:color="auto"/>
              <w:bottom w:val="nil"/>
              <w:right w:val="single" w:sz="12" w:space="0" w:color="00B0F0"/>
            </w:tcBorders>
            <w:shd w:val="clear" w:color="auto" w:fill="auto"/>
            <w:noWrap/>
            <w:vAlign w:val="center"/>
            <w:hideMark/>
          </w:tcPr>
          <w:p w14:paraId="577813CD" w14:textId="77777777" w:rsidR="00664270" w:rsidRPr="00F3510F" w:rsidRDefault="00664270" w:rsidP="00664270">
            <w:pPr>
              <w:jc w:val="center"/>
              <w:rPr>
                <w:b/>
                <w:bCs/>
                <w:u w:val="single"/>
              </w:rPr>
            </w:pPr>
          </w:p>
        </w:tc>
        <w:tc>
          <w:tcPr>
            <w:tcW w:w="0" w:type="auto"/>
            <w:tcBorders>
              <w:top w:val="single" w:sz="12" w:space="0" w:color="00B0F0"/>
              <w:left w:val="single" w:sz="12" w:space="0" w:color="00B0F0"/>
              <w:bottom w:val="single" w:sz="12" w:space="0" w:color="00B0F0"/>
              <w:right w:val="single" w:sz="12" w:space="0" w:color="00B0F0"/>
            </w:tcBorders>
            <w:shd w:val="clear" w:color="000000" w:fill="63BE7B"/>
            <w:noWrap/>
            <w:vAlign w:val="center"/>
            <w:hideMark/>
          </w:tcPr>
          <w:p w14:paraId="349C9470"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12" w:space="0" w:color="00B0F0"/>
              <w:bottom w:val="single" w:sz="4" w:space="0" w:color="auto"/>
              <w:right w:val="single" w:sz="4" w:space="0" w:color="auto"/>
            </w:tcBorders>
            <w:shd w:val="clear" w:color="000000" w:fill="FCFCFF"/>
            <w:noWrap/>
            <w:vAlign w:val="center"/>
            <w:hideMark/>
          </w:tcPr>
          <w:p w14:paraId="75F754EA" w14:textId="77777777" w:rsidR="00664270" w:rsidRPr="00F3510F" w:rsidRDefault="00664270" w:rsidP="00664270">
            <w:pPr>
              <w:jc w:val="center"/>
              <w:rPr>
                <w:color w:val="000000"/>
              </w:rPr>
            </w:pPr>
            <w:r w:rsidRPr="00F3510F">
              <w:rPr>
                <w:color w:val="000000"/>
              </w:rPr>
              <w:t>2</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2C81991C"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2DB83A5" w14:textId="77777777" w:rsidR="00664270" w:rsidRPr="00F3510F" w:rsidRDefault="00664270" w:rsidP="00664270">
            <w:pPr>
              <w:jc w:val="center"/>
              <w:rPr>
                <w:color w:val="000000"/>
              </w:rPr>
            </w:pPr>
            <w:r w:rsidRPr="00F3510F">
              <w:rPr>
                <w:color w:val="000000"/>
              </w:rPr>
              <w:t>4</w:t>
            </w:r>
          </w:p>
        </w:tc>
        <w:tc>
          <w:tcPr>
            <w:tcW w:w="0" w:type="auto"/>
            <w:tcBorders>
              <w:top w:val="single" w:sz="4" w:space="0" w:color="auto"/>
              <w:left w:val="single" w:sz="4" w:space="0" w:color="auto"/>
              <w:bottom w:val="single" w:sz="4" w:space="0" w:color="auto"/>
              <w:right w:val="single" w:sz="4" w:space="0" w:color="auto"/>
            </w:tcBorders>
            <w:shd w:val="clear" w:color="000000" w:fill="FAB3B5"/>
            <w:noWrap/>
            <w:vAlign w:val="center"/>
            <w:hideMark/>
          </w:tcPr>
          <w:p w14:paraId="3A55F475" w14:textId="77777777" w:rsidR="00664270" w:rsidRPr="00F3510F" w:rsidRDefault="00664270" w:rsidP="00664270">
            <w:pPr>
              <w:jc w:val="center"/>
              <w:rPr>
                <w:color w:val="000000"/>
              </w:rPr>
            </w:pPr>
            <w:r w:rsidRPr="00F3510F">
              <w:rPr>
                <w:color w:val="000000"/>
              </w:rPr>
              <w:t>3</w:t>
            </w:r>
          </w:p>
        </w:tc>
        <w:tc>
          <w:tcPr>
            <w:tcW w:w="0" w:type="auto"/>
            <w:tcBorders>
              <w:top w:val="single" w:sz="4" w:space="0" w:color="auto"/>
              <w:left w:val="single" w:sz="4" w:space="0" w:color="auto"/>
              <w:bottom w:val="single" w:sz="4" w:space="0" w:color="auto"/>
              <w:right w:val="single" w:sz="12" w:space="0" w:color="00B0F0"/>
            </w:tcBorders>
            <w:shd w:val="clear" w:color="000000" w:fill="FCFCFF"/>
            <w:noWrap/>
            <w:vAlign w:val="center"/>
            <w:hideMark/>
          </w:tcPr>
          <w:p w14:paraId="0E900A18" w14:textId="77777777" w:rsidR="00664270" w:rsidRPr="00F3510F" w:rsidRDefault="00664270" w:rsidP="00664270">
            <w:pPr>
              <w:jc w:val="center"/>
              <w:rPr>
                <w:color w:val="000000"/>
              </w:rPr>
            </w:pPr>
            <w:r w:rsidRPr="00F3510F">
              <w:rPr>
                <w:color w:val="000000"/>
              </w:rPr>
              <w:t>2</w:t>
            </w:r>
          </w:p>
        </w:tc>
        <w:tc>
          <w:tcPr>
            <w:tcW w:w="0" w:type="auto"/>
            <w:tcBorders>
              <w:top w:val="single" w:sz="12" w:space="0" w:color="00B0F0"/>
              <w:left w:val="single" w:sz="12" w:space="0" w:color="00B0F0"/>
              <w:bottom w:val="single" w:sz="12" w:space="0" w:color="00B0F0"/>
              <w:right w:val="single" w:sz="12" w:space="0" w:color="00B0F0"/>
            </w:tcBorders>
            <w:shd w:val="clear" w:color="000000" w:fill="63BE7B"/>
            <w:noWrap/>
            <w:vAlign w:val="center"/>
            <w:hideMark/>
          </w:tcPr>
          <w:p w14:paraId="46E0002D"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12" w:space="0" w:color="00B0F0"/>
              <w:bottom w:val="single" w:sz="4" w:space="0" w:color="auto"/>
              <w:right w:val="single" w:sz="4" w:space="0" w:color="auto"/>
            </w:tcBorders>
            <w:shd w:val="clear" w:color="000000" w:fill="FCFCFF"/>
            <w:noWrap/>
            <w:vAlign w:val="center"/>
            <w:hideMark/>
          </w:tcPr>
          <w:p w14:paraId="6D65233D" w14:textId="77777777" w:rsidR="00664270" w:rsidRPr="00F3510F" w:rsidRDefault="00664270" w:rsidP="00664270">
            <w:pPr>
              <w:jc w:val="center"/>
              <w:rPr>
                <w:color w:val="000000"/>
              </w:rPr>
            </w:pPr>
            <w:r w:rsidRPr="00F3510F">
              <w:rPr>
                <w:color w:val="000000"/>
              </w:rPr>
              <w:t>2</w:t>
            </w:r>
          </w:p>
        </w:tc>
        <w:tc>
          <w:tcPr>
            <w:tcW w:w="0" w:type="auto"/>
            <w:tcBorders>
              <w:top w:val="single" w:sz="4" w:space="0" w:color="auto"/>
              <w:left w:val="single" w:sz="4" w:space="0" w:color="auto"/>
              <w:bottom w:val="single" w:sz="4" w:space="0" w:color="auto"/>
              <w:right w:val="single" w:sz="4" w:space="0" w:color="auto"/>
            </w:tcBorders>
            <w:shd w:val="clear" w:color="000000" w:fill="FAB3B5"/>
            <w:noWrap/>
            <w:vAlign w:val="center"/>
            <w:hideMark/>
          </w:tcPr>
          <w:p w14:paraId="5C05CC13" w14:textId="77777777" w:rsidR="00664270" w:rsidRPr="00F3510F" w:rsidRDefault="00664270" w:rsidP="00664270">
            <w:pPr>
              <w:jc w:val="center"/>
              <w:rPr>
                <w:color w:val="000000"/>
              </w:rPr>
            </w:pPr>
            <w:r w:rsidRPr="00F3510F">
              <w:rPr>
                <w:color w:val="000000"/>
              </w:rPr>
              <w:t>3</w:t>
            </w:r>
          </w:p>
        </w:tc>
        <w:tc>
          <w:tcPr>
            <w:tcW w:w="0" w:type="auto"/>
            <w:tcBorders>
              <w:top w:val="single" w:sz="4" w:space="0" w:color="auto"/>
              <w:left w:val="single" w:sz="4" w:space="0" w:color="auto"/>
              <w:bottom w:val="single" w:sz="4" w:space="0" w:color="auto"/>
              <w:right w:val="single" w:sz="12" w:space="0" w:color="00B0F0"/>
            </w:tcBorders>
            <w:shd w:val="clear" w:color="000000" w:fill="FCFCFF"/>
            <w:noWrap/>
            <w:vAlign w:val="center"/>
            <w:hideMark/>
          </w:tcPr>
          <w:p w14:paraId="6572EAEA" w14:textId="77777777" w:rsidR="00664270" w:rsidRPr="00F3510F" w:rsidRDefault="00664270" w:rsidP="00664270">
            <w:pPr>
              <w:jc w:val="center"/>
              <w:rPr>
                <w:color w:val="000000"/>
              </w:rPr>
            </w:pPr>
            <w:r w:rsidRPr="00F3510F">
              <w:rPr>
                <w:color w:val="000000"/>
              </w:rPr>
              <w:t>2</w:t>
            </w:r>
          </w:p>
        </w:tc>
        <w:tc>
          <w:tcPr>
            <w:tcW w:w="0" w:type="auto"/>
            <w:tcBorders>
              <w:top w:val="single" w:sz="12" w:space="0" w:color="00B0F0"/>
              <w:left w:val="single" w:sz="12" w:space="0" w:color="00B0F0"/>
              <w:bottom w:val="single" w:sz="12" w:space="0" w:color="00B0F0"/>
              <w:right w:val="single" w:sz="12" w:space="0" w:color="00B0F0"/>
            </w:tcBorders>
            <w:shd w:val="clear" w:color="000000" w:fill="63BE7B"/>
            <w:noWrap/>
            <w:vAlign w:val="center"/>
            <w:hideMark/>
          </w:tcPr>
          <w:p w14:paraId="04AAF013" w14:textId="77777777"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12" w:space="0" w:color="00B0F0"/>
              <w:bottom w:val="single" w:sz="4" w:space="0" w:color="auto"/>
              <w:right w:val="single" w:sz="4" w:space="0" w:color="auto"/>
            </w:tcBorders>
            <w:shd w:val="clear" w:color="000000" w:fill="FAB3B5"/>
            <w:noWrap/>
            <w:vAlign w:val="center"/>
            <w:hideMark/>
          </w:tcPr>
          <w:p w14:paraId="2CC8ACF2" w14:textId="77777777" w:rsidR="00664270" w:rsidRPr="00F3510F" w:rsidRDefault="00664270" w:rsidP="00664270">
            <w:pPr>
              <w:jc w:val="center"/>
              <w:rPr>
                <w:color w:val="000000"/>
              </w:rPr>
            </w:pPr>
            <w:r w:rsidRPr="00F3510F">
              <w:rPr>
                <w:color w:val="000000"/>
              </w:rPr>
              <w:t>3</w:t>
            </w:r>
          </w:p>
        </w:tc>
        <w:tc>
          <w:tcPr>
            <w:tcW w:w="0" w:type="auto"/>
            <w:tcBorders>
              <w:top w:val="single" w:sz="4" w:space="0" w:color="auto"/>
              <w:left w:val="single" w:sz="4" w:space="0" w:color="auto"/>
              <w:bottom w:val="single" w:sz="4" w:space="0" w:color="auto"/>
              <w:right w:val="single" w:sz="4" w:space="0" w:color="auto"/>
            </w:tcBorders>
            <w:vAlign w:val="center"/>
          </w:tcPr>
          <w:p w14:paraId="164AD6A9" w14:textId="748B0355" w:rsidR="00664270" w:rsidRPr="00F3510F" w:rsidRDefault="00664270" w:rsidP="00664270">
            <w:pPr>
              <w:jc w:val="center"/>
              <w:rPr>
                <w:color w:val="000000"/>
              </w:rPr>
            </w:pPr>
            <w:r w:rsidRPr="00F3510F">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14:paraId="5019CB04" w14:textId="140BB883" w:rsidR="00664270" w:rsidRPr="00F3510F" w:rsidRDefault="00664270" w:rsidP="00664270">
            <w:pPr>
              <w:jc w:val="center"/>
              <w:rPr>
                <w:color w:val="000000"/>
              </w:rPr>
            </w:pPr>
            <w:r w:rsidRPr="00F3510F">
              <w:rPr>
                <w:color w:val="000000"/>
              </w:rPr>
              <w:t>3</w:t>
            </w:r>
          </w:p>
        </w:tc>
        <w:tc>
          <w:tcPr>
            <w:tcW w:w="0" w:type="auto"/>
            <w:tcBorders>
              <w:top w:val="nil"/>
              <w:left w:val="single" w:sz="4" w:space="0" w:color="auto"/>
              <w:bottom w:val="nil"/>
              <w:right w:val="nil"/>
            </w:tcBorders>
            <w:shd w:val="clear" w:color="000000" w:fill="000000"/>
            <w:noWrap/>
            <w:vAlign w:val="center"/>
            <w:hideMark/>
          </w:tcPr>
          <w:p w14:paraId="299F818E" w14:textId="606A8E7D" w:rsidR="00664270" w:rsidRPr="00F3510F" w:rsidRDefault="00664270" w:rsidP="00664270">
            <w:pPr>
              <w:jc w:val="cente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9DC8E" w14:textId="72E9446C" w:rsidR="00664270" w:rsidRPr="00F3510F" w:rsidRDefault="00664270" w:rsidP="00664270">
            <w:pPr>
              <w:jc w:val="center"/>
              <w:rPr>
                <w:color w:val="000000"/>
              </w:rPr>
            </w:pPr>
          </w:p>
        </w:tc>
      </w:tr>
    </w:tbl>
    <w:p w14:paraId="6D7BF14E" w14:textId="3E64C60E" w:rsidR="00577A7A" w:rsidRDefault="00577A7A" w:rsidP="00F32C46">
      <w:pPr>
        <w:rPr>
          <w:color w:val="FF0000"/>
        </w:rPr>
        <w:sectPr w:rsidR="00577A7A" w:rsidSect="008758F5">
          <w:pgSz w:w="15840" w:h="12240" w:orient="landscape"/>
          <w:pgMar w:top="1440" w:right="1440" w:bottom="1440" w:left="1440" w:header="0" w:footer="720" w:gutter="0"/>
          <w:cols w:space="475"/>
          <w:titlePg/>
          <w:docGrid w:linePitch="326"/>
        </w:sectPr>
      </w:pPr>
    </w:p>
    <w:p w14:paraId="340900C2" w14:textId="77777777" w:rsidR="005068BB" w:rsidRPr="00852C5C" w:rsidRDefault="005068BB" w:rsidP="005068BB">
      <w:r>
        <w:lastRenderedPageBreak/>
        <w:t xml:space="preserve">systems would use a low- to mid-level of autonomy, which relies on some </w:t>
      </w:r>
      <w:r w:rsidRPr="00852C5C">
        <w:t>human interaction while also beginning to demonstrate and validate autonomous capabilities on the lunar surface, capabilities which are extensible to Mars.</w:t>
      </w:r>
    </w:p>
    <w:p w14:paraId="11ABD8FC" w14:textId="44666A96" w:rsidR="006F2C67" w:rsidRDefault="006F2C67" w:rsidP="006F2C67">
      <w:pPr>
        <w:ind w:firstLine="288"/>
      </w:pPr>
      <w:r>
        <w:t xml:space="preserve">The recommendation for a LSH represents a </w:t>
      </w:r>
      <w:r w:rsidRPr="002D05DE">
        <w:rPr>
          <w:i/>
          <w:iCs/>
        </w:rPr>
        <w:t>reasonably achievable</w:t>
      </w:r>
      <w:r>
        <w:t xml:space="preserve"> </w:t>
      </w:r>
      <w:r w:rsidR="00577A7A">
        <w:t xml:space="preserve">concept </w:t>
      </w:r>
      <w:r>
        <w:t xml:space="preserve">but </w:t>
      </w:r>
      <w:r w:rsidR="00577A7A">
        <w:t xml:space="preserve">is </w:t>
      </w:r>
      <w:r>
        <w:t xml:space="preserve">still </w:t>
      </w:r>
      <w:r w:rsidR="00577A7A">
        <w:t xml:space="preserve">a </w:t>
      </w:r>
      <w:r>
        <w:t xml:space="preserve">significant step forward in capabilities for surface excavation, construction, and maintenance over long durations. There are many challenges associated with construction on another planetary surface, and NASA could build up to the full-scale LSH over </w:t>
      </w:r>
      <w:proofErr w:type="gramStart"/>
      <w:r>
        <w:t>a period of time</w:t>
      </w:r>
      <w:proofErr w:type="gramEnd"/>
      <w:r>
        <w:t>. S</w:t>
      </w:r>
      <w:r w:rsidRPr="00301C11">
        <w:t xml:space="preserve">everal preliminary steps </w:t>
      </w:r>
      <w:r>
        <w:t>could be planned</w:t>
      </w:r>
      <w:r w:rsidRPr="00301C11">
        <w:t xml:space="preserve"> to aid the development of the full</w:t>
      </w:r>
      <w:r>
        <w:t>-</w:t>
      </w:r>
      <w:r w:rsidRPr="00301C11">
        <w:t>scale shelter</w:t>
      </w:r>
      <w:r>
        <w:t>, while also</w:t>
      </w:r>
      <w:r w:rsidRPr="00301C11">
        <w:t xml:space="preserve"> providing </w:t>
      </w:r>
      <w:r w:rsidR="00577A7A">
        <w:t xml:space="preserve">smaller-scale </w:t>
      </w:r>
      <w:r w:rsidRPr="00301C11">
        <w:t>shelter</w:t>
      </w:r>
      <w:r w:rsidR="00577A7A">
        <w:t xml:space="preserve"> for </w:t>
      </w:r>
      <w:r w:rsidRPr="00301C11">
        <w:t>near</w:t>
      </w:r>
      <w:r>
        <w:t>-</w:t>
      </w:r>
      <w:r w:rsidRPr="00301C11">
        <w:t xml:space="preserve">term missions. </w:t>
      </w:r>
      <w:r>
        <w:t xml:space="preserve">Initial demonstrations and technology validation would buy down risk for the full-scale LSH as NASA </w:t>
      </w:r>
      <w:r w:rsidR="00577A7A">
        <w:t>proceeds</w:t>
      </w:r>
      <w:r>
        <w:t xml:space="preserve"> through progressively more advanced generations. Suggested future work is to infuse the right scale and features of the shelter based on “companion systems” made available on the lunar surface during the Artemis Program—such as the cargo lunar lander, per Level Zero Requirement 9 stated above.  Therefore, the development plan for LSH depends heavily on NASA’s capability development Roadmaps for Power and for Autonomous Systems &amp; Robotics.</w:t>
      </w:r>
    </w:p>
    <w:p w14:paraId="275298FA" w14:textId="6F72C586" w:rsidR="00626C49" w:rsidRDefault="00626C49" w:rsidP="00626C49">
      <w:pPr>
        <w:ind w:firstLine="288"/>
      </w:pPr>
      <w:r>
        <w:t xml:space="preserve">Another recommendation is to allow the LSH concept to evolve over time. Based on the evaluation results, two main evolvability pathways were identified: surface construction and autonomy. For example, the construction techniques could evolve to include regolith sintering. </w:t>
      </w:r>
      <w:r w:rsidRPr="00BC359B">
        <w:t xml:space="preserve">Sintering </w:t>
      </w:r>
      <w:r w:rsidR="00576567">
        <w:t>is</w:t>
      </w:r>
      <w:r w:rsidR="00576567" w:rsidRPr="00BC359B">
        <w:t xml:space="preserve"> </w:t>
      </w:r>
      <w:r w:rsidRPr="00BC359B">
        <w:t>a high-</w:t>
      </w:r>
      <w:r w:rsidR="00576567">
        <w:t xml:space="preserve">scoring LSH </w:t>
      </w:r>
      <w:r w:rsidRPr="00BC359B">
        <w:t>concept that maximizes use of ISRU, reduces the mass delivered from Earth, and is evolvable to many mission scenarios (</w:t>
      </w:r>
      <w:r>
        <w:t xml:space="preserve">evolving from </w:t>
      </w:r>
      <w:r w:rsidRPr="00BC359B">
        <w:t xml:space="preserve">Class II </w:t>
      </w:r>
      <w:r>
        <w:t>to</w:t>
      </w:r>
      <w:r w:rsidRPr="00BC359B">
        <w:t xml:space="preserve"> Class III structures</w:t>
      </w:r>
      <w:r>
        <w:t xml:space="preserve"> [3]</w:t>
      </w:r>
      <w:r w:rsidRPr="00BC359B">
        <w:t>)</w:t>
      </w:r>
      <w:r>
        <w:t xml:space="preserve">. However, </w:t>
      </w:r>
      <w:r w:rsidR="00576567">
        <w:t>s</w:t>
      </w:r>
      <w:r w:rsidRPr="00BC359B">
        <w:t>intering is currently low-TRL, so continued technology investment and demonstrations are needed</w:t>
      </w:r>
      <w:r>
        <w:t>, and there are r</w:t>
      </w:r>
      <w:r w:rsidRPr="00BC359B">
        <w:t>emaining challenges also includes power availability</w:t>
      </w:r>
      <w:r>
        <w:t xml:space="preserve">. This makes evolving to include sintering in the future a viable option for LSH. </w:t>
      </w:r>
    </w:p>
    <w:p w14:paraId="5385F226" w14:textId="433CFBB7" w:rsidR="00BC359B" w:rsidRDefault="00BC359B" w:rsidP="00BC359B">
      <w:pPr>
        <w:ind w:firstLine="288"/>
      </w:pPr>
      <w:r>
        <w:t xml:space="preserve">The second evolvability pathway is advancing the </w:t>
      </w:r>
      <w:r w:rsidR="00576567">
        <w:t xml:space="preserve">degree </w:t>
      </w:r>
      <w:r>
        <w:t>of autonomy employed by the establishment and maintenance systems. The Baseline and Concept 4.</w:t>
      </w:r>
      <w:r w:rsidR="00576567">
        <w:t>2</w:t>
      </w:r>
      <w:r>
        <w:t xml:space="preserve"> showed how increasingly advanced </w:t>
      </w:r>
      <w:r w:rsidR="00576567">
        <w:t xml:space="preserve">degrees </w:t>
      </w:r>
      <w:r>
        <w:t>of autonomy have very high value. Both of these were amongst the top-scoring concepts. However, s</w:t>
      </w:r>
      <w:r w:rsidRPr="00BC359B">
        <w:t xml:space="preserve">tarting with lower capability levels in autonomy can be acceptable with a pathway to advancing </w:t>
      </w:r>
      <w:r w:rsidR="006B46DE">
        <w:t xml:space="preserve">the </w:t>
      </w:r>
      <w:r w:rsidRPr="00BC359B">
        <w:t>capability over time through continued technology investment, demonstrations, and validation on the surface</w:t>
      </w:r>
      <w:r>
        <w:t xml:space="preserve">. </w:t>
      </w:r>
    </w:p>
    <w:p w14:paraId="5F89EF88" w14:textId="0796A4BE" w:rsidR="00BC359B" w:rsidRPr="00BC359B" w:rsidRDefault="006B46DE" w:rsidP="00BC359B">
      <w:pPr>
        <w:ind w:firstLine="288"/>
      </w:pPr>
      <w:r>
        <w:t>Both the</w:t>
      </w:r>
      <w:r w:rsidRPr="00852C5C">
        <w:t xml:space="preserve"> </w:t>
      </w:r>
      <w:r w:rsidR="00BC359B" w:rsidRPr="00852C5C">
        <w:t xml:space="preserve">recommendation of the LSH concept </w:t>
      </w:r>
      <w:r>
        <w:t>as well as</w:t>
      </w:r>
      <w:r w:rsidR="00BC359B" w:rsidRPr="00852C5C">
        <w:t xml:space="preserve"> the decision analysis framework are important outcomes of this seedling study. The down-selected concept and decision analysis framework can be used by NASA a</w:t>
      </w:r>
      <w:r w:rsidR="00BC359B" w:rsidRPr="00C612B7">
        <w:t>nd others to</w:t>
      </w:r>
      <w:r w:rsidR="00BC359B">
        <w:t xml:space="preserve"> p</w:t>
      </w:r>
      <w:r w:rsidR="00BC359B" w:rsidRPr="00C118B9">
        <w:t xml:space="preserve">rovide a path </w:t>
      </w:r>
      <w:r w:rsidR="00BC359B">
        <w:t>forward for</w:t>
      </w:r>
      <w:r w:rsidR="00BC359B" w:rsidRPr="00C118B9">
        <w:t xml:space="preserve"> future technology investments and promote synergy with existing and proposed programs</w:t>
      </w:r>
      <w:r w:rsidR="00BC359B">
        <w:t>. It can also be used to c</w:t>
      </w:r>
      <w:r w:rsidR="00BC359B" w:rsidRPr="00C118B9">
        <w:t>ompare and evaluate future concepts</w:t>
      </w:r>
      <w:r w:rsidR="00BC359B">
        <w:t xml:space="preserve"> like the LSH. </w:t>
      </w:r>
    </w:p>
    <w:p w14:paraId="748B01F1" w14:textId="0CFCF684" w:rsidR="00B16378" w:rsidRDefault="00B16378"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Conclusion</w:t>
      </w:r>
    </w:p>
    <w:p w14:paraId="05F43B47" w14:textId="7CC4135D" w:rsidR="00444F4D" w:rsidRDefault="00B16378" w:rsidP="00444F4D">
      <w:pPr>
        <w:ind w:firstLine="180"/>
        <w:rPr>
          <w:szCs w:val="24"/>
        </w:rPr>
      </w:pPr>
      <w:bookmarkStart w:id="47" w:name="_Hlk83836470"/>
      <w:r>
        <w:t xml:space="preserve">The Lunar Safe Haven Seedling Study </w:t>
      </w:r>
      <w:r w:rsidR="00444F4D">
        <w:t xml:space="preserve">presented a game-changing concept that offers </w:t>
      </w:r>
      <w:r w:rsidR="00444F4D" w:rsidRPr="00444F4D">
        <w:t xml:space="preserve">a </w:t>
      </w:r>
      <w:r w:rsidR="006B46DE">
        <w:t xml:space="preserve">potential </w:t>
      </w:r>
      <w:r w:rsidR="00444F4D" w:rsidRPr="00444F4D">
        <w:t xml:space="preserve">remedy for crew health hazards including </w:t>
      </w:r>
      <w:r w:rsidR="00836064">
        <w:rPr>
          <w:szCs w:val="24"/>
        </w:rPr>
        <w:t>background Galactic Cosmic Rays</w:t>
      </w:r>
      <w:r w:rsidR="00836064" w:rsidRPr="00444F4D">
        <w:rPr>
          <w:szCs w:val="24"/>
        </w:rPr>
        <w:t xml:space="preserve"> </w:t>
      </w:r>
      <w:r w:rsidR="00836064">
        <w:rPr>
          <w:szCs w:val="24"/>
        </w:rPr>
        <w:t>(GCR) and acute Solar Particle Events (SPEs)</w:t>
      </w:r>
      <w:r w:rsidR="00444F4D" w:rsidRPr="00444F4D">
        <w:t xml:space="preserve"> radiation effects that mission architectures have been unable to provide to date </w:t>
      </w:r>
      <w:r w:rsidR="00444F4D">
        <w:t>[</w:t>
      </w:r>
      <w:r w:rsidR="00BC359B">
        <w:t>2</w:t>
      </w:r>
      <w:r w:rsidR="00444F4D">
        <w:t xml:space="preserve">]. Over the course of the one-year study, the team </w:t>
      </w:r>
      <w:r>
        <w:t xml:space="preserve">developed Level Zero Requirements, baselined a decision analysis </w:t>
      </w:r>
      <w:r w:rsidR="00444F4D">
        <w:t>framework</w:t>
      </w:r>
      <w:r>
        <w:t xml:space="preserve">, and identified </w:t>
      </w:r>
      <w:r w:rsidR="00444F4D">
        <w:t>an expansive trade tree of</w:t>
      </w:r>
      <w:r>
        <w:t xml:space="preserve"> alternatives for </w:t>
      </w:r>
      <w:r w:rsidR="00444F4D">
        <w:t>designing, establishing, and maintaining</w:t>
      </w:r>
      <w:r>
        <w:t xml:space="preserve"> a safe haven shelter on the lunar surface. </w:t>
      </w:r>
      <w:r w:rsidR="00444F4D">
        <w:rPr>
          <w:szCs w:val="24"/>
        </w:rPr>
        <w:t xml:space="preserve">These alternatives included existing and in-development systems as well as </w:t>
      </w:r>
      <w:r w:rsidR="006B46DE">
        <w:rPr>
          <w:szCs w:val="24"/>
        </w:rPr>
        <w:t>revolutionary</w:t>
      </w:r>
      <w:r w:rsidR="00444F4D">
        <w:rPr>
          <w:szCs w:val="24"/>
        </w:rPr>
        <w:t xml:space="preserve"> ideas. Though the study could not evaluate </w:t>
      </w:r>
      <w:r w:rsidR="006B46DE">
        <w:rPr>
          <w:szCs w:val="24"/>
        </w:rPr>
        <w:t xml:space="preserve">every </w:t>
      </w:r>
      <w:r w:rsidR="00626C49">
        <w:rPr>
          <w:szCs w:val="24"/>
        </w:rPr>
        <w:t xml:space="preserve">possible </w:t>
      </w:r>
      <w:r w:rsidR="00444F4D">
        <w:rPr>
          <w:szCs w:val="24"/>
        </w:rPr>
        <w:t xml:space="preserve">alternative, a large number (15) of </w:t>
      </w:r>
      <w:r w:rsidR="006B46DE">
        <w:rPr>
          <w:szCs w:val="24"/>
        </w:rPr>
        <w:t xml:space="preserve">representative </w:t>
      </w:r>
      <w:r w:rsidR="00444F4D">
        <w:rPr>
          <w:szCs w:val="24"/>
        </w:rPr>
        <w:t>concepts were evaluated using a decision analysis method</w:t>
      </w:r>
      <w:r w:rsidR="00626C49">
        <w:rPr>
          <w:szCs w:val="24"/>
        </w:rPr>
        <w:t>ology</w:t>
      </w:r>
      <w:r w:rsidR="00444F4D">
        <w:rPr>
          <w:szCs w:val="24"/>
        </w:rPr>
        <w:t xml:space="preserve">. During this </w:t>
      </w:r>
      <w:r w:rsidR="006B46DE">
        <w:rPr>
          <w:szCs w:val="24"/>
        </w:rPr>
        <w:t>process</w:t>
      </w:r>
      <w:r w:rsidR="00444F4D">
        <w:rPr>
          <w:szCs w:val="24"/>
        </w:rPr>
        <w:t xml:space="preserve">, concepts were separated out for those that were high-TRL and low-TRL, and each was given a score for the amount of Technology Maturation Investment that would be required to bring the system to a launch-ready state for Artemis exploration. The Technology Maturation Investment was a prioritized </w:t>
      </w:r>
      <w:r w:rsidR="00836064">
        <w:rPr>
          <w:szCs w:val="24"/>
        </w:rPr>
        <w:t xml:space="preserve">decision </w:t>
      </w:r>
      <w:r w:rsidR="00444F4D">
        <w:rPr>
          <w:szCs w:val="24"/>
        </w:rPr>
        <w:t>attribute when making the final down-select. As an outcome to this study, the</w:t>
      </w:r>
      <w:r w:rsidR="00444F4D" w:rsidRPr="00393E52">
        <w:rPr>
          <w:szCs w:val="24"/>
        </w:rPr>
        <w:t xml:space="preserve"> </w:t>
      </w:r>
      <w:r w:rsidR="00444F4D">
        <w:rPr>
          <w:szCs w:val="24"/>
        </w:rPr>
        <w:t xml:space="preserve">final recommended </w:t>
      </w:r>
      <w:r w:rsidR="00444F4D" w:rsidRPr="00393E52">
        <w:rPr>
          <w:szCs w:val="24"/>
        </w:rPr>
        <w:t>concept and decision</w:t>
      </w:r>
      <w:r w:rsidR="00444F4D">
        <w:rPr>
          <w:szCs w:val="24"/>
        </w:rPr>
        <w:t xml:space="preserve"> analysis</w:t>
      </w:r>
      <w:r w:rsidR="00444F4D" w:rsidRPr="00393E52">
        <w:rPr>
          <w:szCs w:val="24"/>
        </w:rPr>
        <w:t xml:space="preserve"> framework are </w:t>
      </w:r>
      <w:r w:rsidR="00444F4D">
        <w:rPr>
          <w:szCs w:val="24"/>
        </w:rPr>
        <w:t xml:space="preserve">both valuable </w:t>
      </w:r>
      <w:r w:rsidR="00444F4D" w:rsidRPr="00393E52">
        <w:rPr>
          <w:szCs w:val="24"/>
        </w:rPr>
        <w:t>tools that NASA and others can use to assess</w:t>
      </w:r>
      <w:r w:rsidR="00444F4D">
        <w:rPr>
          <w:szCs w:val="24"/>
        </w:rPr>
        <w:t xml:space="preserve"> and </w:t>
      </w:r>
      <w:r w:rsidR="00444F4D" w:rsidRPr="00393E52">
        <w:rPr>
          <w:szCs w:val="24"/>
        </w:rPr>
        <w:t>compare future ideas</w:t>
      </w:r>
      <w:r w:rsidR="00444F4D">
        <w:rPr>
          <w:szCs w:val="24"/>
        </w:rPr>
        <w:t>.</w:t>
      </w:r>
    </w:p>
    <w:p w14:paraId="74D99912" w14:textId="44C70D29" w:rsidR="00444F4D" w:rsidRPr="00393E52" w:rsidRDefault="00444F4D" w:rsidP="00444F4D">
      <w:pPr>
        <w:ind w:firstLine="180"/>
        <w:rPr>
          <w:szCs w:val="24"/>
        </w:rPr>
      </w:pPr>
      <w:r>
        <w:rPr>
          <w:szCs w:val="24"/>
        </w:rPr>
        <w:t>Finally, the study concluded that l</w:t>
      </w:r>
      <w:r w:rsidRPr="00444F4D">
        <w:rPr>
          <w:szCs w:val="24"/>
        </w:rPr>
        <w:t xml:space="preserve">unar surface excavation, construction, and ISRU capabilities and current and planned equipment concepts suggest that implementing the </w:t>
      </w:r>
      <w:r>
        <w:rPr>
          <w:szCs w:val="24"/>
        </w:rPr>
        <w:t xml:space="preserve">radiation </w:t>
      </w:r>
      <w:r w:rsidRPr="00444F4D">
        <w:rPr>
          <w:szCs w:val="24"/>
        </w:rPr>
        <w:t>shielding</w:t>
      </w:r>
      <w:r>
        <w:rPr>
          <w:szCs w:val="24"/>
        </w:rPr>
        <w:t>—for both</w:t>
      </w:r>
      <w:r w:rsidR="00836064">
        <w:rPr>
          <w:szCs w:val="24"/>
        </w:rPr>
        <w:t xml:space="preserve"> GCR and SPEs</w:t>
      </w:r>
      <w:r>
        <w:rPr>
          <w:szCs w:val="24"/>
        </w:rPr>
        <w:t>—</w:t>
      </w:r>
      <w:r w:rsidRPr="00444F4D">
        <w:rPr>
          <w:szCs w:val="24"/>
        </w:rPr>
        <w:t xml:space="preserve">necessary for long crew stays on the Moon and Mars is </w:t>
      </w:r>
      <w:r w:rsidRPr="002D05DE">
        <w:rPr>
          <w:i/>
          <w:iCs/>
          <w:szCs w:val="24"/>
        </w:rPr>
        <w:t>reasonably achievable</w:t>
      </w:r>
      <w:r w:rsidRPr="00444F4D">
        <w:rPr>
          <w:szCs w:val="24"/>
        </w:rPr>
        <w:t>.</w:t>
      </w:r>
      <w:r>
        <w:rPr>
          <w:szCs w:val="24"/>
        </w:rPr>
        <w:t xml:space="preserve"> The study has considered the TRLs and capabilities required for the LSH concepts proposed, and it has identified recommendations and requirements for future mission planning. </w:t>
      </w:r>
      <w:r w:rsidR="00836064">
        <w:rPr>
          <w:szCs w:val="24"/>
        </w:rPr>
        <w:t xml:space="preserve">These recommendations should influence NASA’s capability development Roadmaps for Assembly, ISRU Construction, Power, and Autonomous Systems &amp; Robotics. </w:t>
      </w:r>
      <w:r>
        <w:rPr>
          <w:szCs w:val="24"/>
        </w:rPr>
        <w:t xml:space="preserve">Although construction on the Moon can seem daunting, especially at scale, NASA is in a position today to commit to pushing these technologies forward so that they can </w:t>
      </w:r>
      <w:r w:rsidR="006B60E6">
        <w:rPr>
          <w:szCs w:val="24"/>
        </w:rPr>
        <w:t>establish</w:t>
      </w:r>
      <w:r>
        <w:rPr>
          <w:szCs w:val="24"/>
        </w:rPr>
        <w:t xml:space="preserve"> </w:t>
      </w:r>
      <w:r w:rsidR="006B60E6">
        <w:rPr>
          <w:szCs w:val="24"/>
        </w:rPr>
        <w:t xml:space="preserve">reasonably achievable, </w:t>
      </w:r>
      <w:r>
        <w:rPr>
          <w:szCs w:val="24"/>
        </w:rPr>
        <w:t>sustainable infrastructure on the Moon within the 2020s.</w:t>
      </w:r>
    </w:p>
    <w:p w14:paraId="7966A617" w14:textId="77777777" w:rsidR="00FB1199" w:rsidRDefault="00FB1199">
      <w:pPr>
        <w:jc w:val="left"/>
        <w:rPr>
          <w:b/>
          <w:kern w:val="32"/>
          <w:sz w:val="22"/>
        </w:rPr>
      </w:pPr>
      <w:r>
        <w:rPr>
          <w:b/>
          <w:kern w:val="32"/>
          <w:sz w:val="22"/>
        </w:rPr>
        <w:br w:type="page"/>
      </w:r>
    </w:p>
    <w:bookmarkEnd w:id="47"/>
    <w:p w14:paraId="38BFB158" w14:textId="51710F59" w:rsidR="00F565BA" w:rsidRPr="00F565BA" w:rsidRDefault="00931ACE"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lastRenderedPageBreak/>
        <w:t xml:space="preserve">Optional </w:t>
      </w:r>
      <w:r w:rsidR="00065254">
        <w:rPr>
          <w:b/>
          <w:kern w:val="32"/>
          <w:sz w:val="22"/>
        </w:rPr>
        <w:t>Supporting Materials</w:t>
      </w:r>
    </w:p>
    <w:p w14:paraId="2CB3333A" w14:textId="613916E9" w:rsidR="00181268" w:rsidRPr="008A138C" w:rsidRDefault="00270344" w:rsidP="008A138C">
      <w:pPr>
        <w:pStyle w:val="Heading2"/>
        <w:numPr>
          <w:ilvl w:val="0"/>
          <w:numId w:val="37"/>
        </w:numPr>
      </w:pPr>
      <w:r w:rsidRPr="008A138C">
        <w:t>References</w:t>
      </w:r>
    </w:p>
    <w:p w14:paraId="333AB74B" w14:textId="3636F358" w:rsidR="00B16378" w:rsidRDefault="00181268" w:rsidP="00FC6366">
      <w:pPr>
        <w:pStyle w:val="ListParagraph"/>
        <w:numPr>
          <w:ilvl w:val="0"/>
          <w:numId w:val="28"/>
        </w:numPr>
        <w:tabs>
          <w:tab w:val="left" w:pos="288"/>
        </w:tabs>
        <w:ind w:left="288" w:hanging="288"/>
        <w:rPr>
          <w:rFonts w:ascii="Times New Roman" w:hAnsi="Times New Roman"/>
          <w:sz w:val="20"/>
          <w:szCs w:val="24"/>
        </w:rPr>
      </w:pPr>
      <w:r w:rsidRPr="00181268">
        <w:rPr>
          <w:rFonts w:ascii="Times New Roman" w:hAnsi="Times New Roman"/>
          <w:sz w:val="20"/>
          <w:szCs w:val="24"/>
        </w:rPr>
        <w:t xml:space="preserve">National Aeronautics and Space Administration, </w:t>
      </w:r>
      <w:r w:rsidR="008A138C">
        <w:rPr>
          <w:rFonts w:ascii="Times New Roman" w:hAnsi="Times New Roman"/>
          <w:sz w:val="20"/>
          <w:szCs w:val="24"/>
        </w:rPr>
        <w:t>“</w:t>
      </w:r>
      <w:r w:rsidRPr="008A138C">
        <w:rPr>
          <w:rFonts w:ascii="Times New Roman" w:hAnsi="Times New Roman"/>
          <w:sz w:val="20"/>
          <w:szCs w:val="24"/>
        </w:rPr>
        <w:t>Artemis Plan: NASA’s Lunar Exploration Program Overview</w:t>
      </w:r>
      <w:r w:rsidR="008A138C">
        <w:rPr>
          <w:rFonts w:ascii="Times New Roman" w:hAnsi="Times New Roman"/>
          <w:sz w:val="20"/>
          <w:szCs w:val="24"/>
        </w:rPr>
        <w:t>”</w:t>
      </w:r>
      <w:r>
        <w:rPr>
          <w:rFonts w:ascii="Times New Roman" w:hAnsi="Times New Roman"/>
          <w:sz w:val="20"/>
          <w:szCs w:val="24"/>
        </w:rPr>
        <w:t>,</w:t>
      </w:r>
      <w:r w:rsidR="008A138C">
        <w:rPr>
          <w:rFonts w:ascii="Times New Roman" w:hAnsi="Times New Roman"/>
          <w:sz w:val="20"/>
          <w:szCs w:val="24"/>
        </w:rPr>
        <w:t xml:space="preserve"> September</w:t>
      </w:r>
      <w:r>
        <w:rPr>
          <w:rFonts w:ascii="Times New Roman" w:hAnsi="Times New Roman"/>
          <w:sz w:val="20"/>
          <w:szCs w:val="24"/>
        </w:rPr>
        <w:t xml:space="preserve"> 2020, URL: </w:t>
      </w:r>
      <w:hyperlink r:id="rId19" w:history="1">
        <w:r w:rsidRPr="00726C6D">
          <w:rPr>
            <w:rStyle w:val="Hyperlink"/>
            <w:szCs w:val="24"/>
          </w:rPr>
          <w:t>https://www.nasa.gov/sites/default/files/atoms/files/artemis_plan-20200921.pdf</w:t>
        </w:r>
      </w:hyperlink>
      <w:r>
        <w:rPr>
          <w:rFonts w:ascii="Times New Roman" w:hAnsi="Times New Roman"/>
          <w:sz w:val="20"/>
          <w:szCs w:val="24"/>
        </w:rPr>
        <w:t xml:space="preserve"> [retrieved 23 Mar. 2021].</w:t>
      </w:r>
    </w:p>
    <w:p w14:paraId="5D7B3F05" w14:textId="41BC38C6" w:rsidR="00181268" w:rsidRPr="00C301DF" w:rsidRDefault="00181268" w:rsidP="00181268">
      <w:pPr>
        <w:pStyle w:val="ListParagraph"/>
        <w:numPr>
          <w:ilvl w:val="0"/>
          <w:numId w:val="28"/>
        </w:numPr>
        <w:tabs>
          <w:tab w:val="left" w:pos="288"/>
        </w:tabs>
        <w:ind w:left="288" w:hanging="288"/>
        <w:rPr>
          <w:rFonts w:ascii="Times New Roman" w:hAnsi="Times New Roman"/>
          <w:sz w:val="20"/>
          <w:szCs w:val="20"/>
        </w:rPr>
      </w:pPr>
      <w:bookmarkStart w:id="48" w:name="_Hlk83325931"/>
      <w:r w:rsidRPr="00181268">
        <w:rPr>
          <w:rFonts w:ascii="Times New Roman" w:hAnsi="Times New Roman"/>
          <w:sz w:val="20"/>
          <w:szCs w:val="20"/>
        </w:rPr>
        <w:t>Moses, R. W., Bushnell, D., Komar, D. R., Choi, S., Litchford, R., Chang-Diaz, F., and Carter, M.</w:t>
      </w:r>
      <w:r w:rsidR="008A138C">
        <w:rPr>
          <w:rFonts w:ascii="Times New Roman" w:hAnsi="Times New Roman"/>
          <w:sz w:val="20"/>
          <w:szCs w:val="20"/>
        </w:rPr>
        <w:t>,</w:t>
      </w:r>
      <w:r w:rsidRPr="00181268">
        <w:rPr>
          <w:rFonts w:ascii="Times New Roman" w:hAnsi="Times New Roman"/>
          <w:sz w:val="20"/>
          <w:szCs w:val="20"/>
        </w:rPr>
        <w:t xml:space="preserve"> “Maintaining Human Health for Humans-Mars”</w:t>
      </w:r>
      <w:r>
        <w:rPr>
          <w:rFonts w:ascii="Times New Roman" w:hAnsi="Times New Roman"/>
          <w:sz w:val="20"/>
          <w:szCs w:val="20"/>
        </w:rPr>
        <w:t xml:space="preserve">, </w:t>
      </w:r>
      <w:r w:rsidR="00C301DF" w:rsidRPr="00C301DF">
        <w:rPr>
          <w:rFonts w:ascii="Times New Roman" w:hAnsi="Times New Roman"/>
          <w:i/>
          <w:iCs/>
          <w:sz w:val="20"/>
          <w:szCs w:val="20"/>
        </w:rPr>
        <w:t>2018 AIAA SPACE and Astronautics Forum and Exposition</w:t>
      </w:r>
      <w:r w:rsidR="00C301DF">
        <w:rPr>
          <w:rFonts w:ascii="Times New Roman" w:hAnsi="Times New Roman"/>
          <w:sz w:val="20"/>
          <w:szCs w:val="20"/>
        </w:rPr>
        <w:t xml:space="preserve">, </w:t>
      </w:r>
      <w:r w:rsidRPr="00181268">
        <w:rPr>
          <w:rFonts w:ascii="Times New Roman" w:hAnsi="Times New Roman"/>
          <w:sz w:val="20"/>
          <w:szCs w:val="24"/>
        </w:rPr>
        <w:t>AIAA 2018-5360</w:t>
      </w:r>
      <w:r>
        <w:rPr>
          <w:rFonts w:ascii="Times New Roman" w:hAnsi="Times New Roman"/>
          <w:sz w:val="20"/>
          <w:szCs w:val="24"/>
        </w:rPr>
        <w:t xml:space="preserve">, </w:t>
      </w:r>
      <w:r w:rsidR="00C301DF">
        <w:rPr>
          <w:rFonts w:ascii="Times New Roman" w:hAnsi="Times New Roman"/>
          <w:sz w:val="20"/>
          <w:szCs w:val="24"/>
        </w:rPr>
        <w:t xml:space="preserve">AIAA, Orlando, FL, </w:t>
      </w:r>
      <w:r>
        <w:rPr>
          <w:rFonts w:ascii="Times New Roman" w:hAnsi="Times New Roman"/>
          <w:sz w:val="20"/>
          <w:szCs w:val="24"/>
        </w:rPr>
        <w:t>2018</w:t>
      </w:r>
      <w:r w:rsidR="008A138C">
        <w:rPr>
          <w:rFonts w:ascii="Times New Roman" w:hAnsi="Times New Roman"/>
          <w:sz w:val="20"/>
          <w:szCs w:val="24"/>
        </w:rPr>
        <w:t>,</w:t>
      </w:r>
      <w:r>
        <w:rPr>
          <w:rFonts w:ascii="Times New Roman" w:hAnsi="Times New Roman"/>
          <w:sz w:val="20"/>
          <w:szCs w:val="24"/>
        </w:rPr>
        <w:t xml:space="preserve"> URL: </w:t>
      </w:r>
      <w:hyperlink r:id="rId20" w:history="1">
        <w:r w:rsidRPr="00C301DF">
          <w:rPr>
            <w:rStyle w:val="Hyperlink"/>
            <w:szCs w:val="24"/>
          </w:rPr>
          <w:t>https://arc.aiaa.org/doi/10.2514/6.2018-5360</w:t>
        </w:r>
      </w:hyperlink>
    </w:p>
    <w:p w14:paraId="03B76783" w14:textId="38639873" w:rsidR="00C301DF" w:rsidRPr="008A138C" w:rsidRDefault="00C301DF" w:rsidP="00181268">
      <w:pPr>
        <w:pStyle w:val="ListParagraph"/>
        <w:numPr>
          <w:ilvl w:val="0"/>
          <w:numId w:val="28"/>
        </w:numPr>
        <w:tabs>
          <w:tab w:val="left" w:pos="288"/>
        </w:tabs>
        <w:ind w:left="288" w:hanging="288"/>
        <w:rPr>
          <w:rFonts w:ascii="Times New Roman" w:hAnsi="Times New Roman"/>
          <w:sz w:val="20"/>
          <w:szCs w:val="20"/>
        </w:rPr>
      </w:pPr>
      <w:bookmarkStart w:id="49" w:name="_Hlk83323738"/>
      <w:bookmarkEnd w:id="48"/>
      <w:r>
        <w:rPr>
          <w:rFonts w:ascii="Times New Roman" w:hAnsi="Times New Roman"/>
          <w:sz w:val="20"/>
          <w:szCs w:val="24"/>
        </w:rPr>
        <w:t>Moses, R. W., and Mueller, R. P.</w:t>
      </w:r>
      <w:r w:rsidR="008A138C">
        <w:rPr>
          <w:rFonts w:ascii="Times New Roman" w:hAnsi="Times New Roman"/>
          <w:sz w:val="20"/>
          <w:szCs w:val="24"/>
        </w:rPr>
        <w:t>,</w:t>
      </w:r>
      <w:r>
        <w:rPr>
          <w:rFonts w:ascii="Times New Roman" w:hAnsi="Times New Roman"/>
          <w:sz w:val="20"/>
          <w:szCs w:val="24"/>
        </w:rPr>
        <w:t xml:space="preserve"> “</w:t>
      </w:r>
      <w:r w:rsidRPr="00C301DF">
        <w:rPr>
          <w:rFonts w:ascii="Times New Roman" w:hAnsi="Times New Roman"/>
          <w:sz w:val="20"/>
          <w:szCs w:val="24"/>
        </w:rPr>
        <w:t>Requirements Development Framework for Lunar In Situ Surface Construction of Infrastructure</w:t>
      </w:r>
      <w:r>
        <w:rPr>
          <w:rFonts w:ascii="Times New Roman" w:hAnsi="Times New Roman"/>
          <w:sz w:val="20"/>
          <w:szCs w:val="24"/>
        </w:rPr>
        <w:t>”</w:t>
      </w:r>
      <w:r w:rsidR="008A138C">
        <w:rPr>
          <w:rFonts w:ascii="Times New Roman" w:hAnsi="Times New Roman"/>
          <w:sz w:val="20"/>
          <w:szCs w:val="24"/>
        </w:rPr>
        <w:t>,</w:t>
      </w:r>
      <w:r>
        <w:rPr>
          <w:rFonts w:ascii="Times New Roman" w:hAnsi="Times New Roman"/>
          <w:sz w:val="20"/>
          <w:szCs w:val="24"/>
        </w:rPr>
        <w:t xml:space="preserve"> </w:t>
      </w:r>
      <w:r w:rsidRPr="00C301DF">
        <w:rPr>
          <w:rFonts w:ascii="Times New Roman" w:hAnsi="Times New Roman"/>
          <w:i/>
          <w:iCs/>
          <w:sz w:val="20"/>
          <w:szCs w:val="24"/>
        </w:rPr>
        <w:t>17th Biennial International Conference on Engineering, Science, Construction, and Operations in Challenging Environments</w:t>
      </w:r>
      <w:r>
        <w:rPr>
          <w:rFonts w:ascii="Times New Roman" w:hAnsi="Times New Roman"/>
          <w:i/>
          <w:iCs/>
          <w:sz w:val="20"/>
          <w:szCs w:val="24"/>
        </w:rPr>
        <w:t xml:space="preserve">, </w:t>
      </w:r>
      <w:r w:rsidRPr="00C301DF">
        <w:rPr>
          <w:rFonts w:ascii="Times New Roman" w:hAnsi="Times New Roman"/>
          <w:sz w:val="20"/>
          <w:szCs w:val="24"/>
        </w:rPr>
        <w:t>ASCE,</w:t>
      </w:r>
      <w:r>
        <w:rPr>
          <w:rFonts w:ascii="Times New Roman" w:hAnsi="Times New Roman"/>
          <w:i/>
          <w:iCs/>
          <w:sz w:val="20"/>
          <w:szCs w:val="24"/>
        </w:rPr>
        <w:t xml:space="preserve"> </w:t>
      </w:r>
      <w:r>
        <w:rPr>
          <w:rFonts w:ascii="Times New Roman" w:hAnsi="Times New Roman"/>
          <w:sz w:val="20"/>
          <w:szCs w:val="24"/>
        </w:rPr>
        <w:t>2021</w:t>
      </w:r>
      <w:r w:rsidR="008A138C">
        <w:rPr>
          <w:rFonts w:ascii="Times New Roman" w:hAnsi="Times New Roman"/>
          <w:sz w:val="20"/>
          <w:szCs w:val="24"/>
        </w:rPr>
        <w:t>,</w:t>
      </w:r>
      <w:r>
        <w:rPr>
          <w:rFonts w:ascii="Times New Roman" w:hAnsi="Times New Roman"/>
          <w:sz w:val="20"/>
          <w:szCs w:val="24"/>
        </w:rPr>
        <w:t xml:space="preserve"> URL: </w:t>
      </w:r>
      <w:hyperlink r:id="rId21" w:history="1">
        <w:r w:rsidRPr="000D001A">
          <w:rPr>
            <w:rStyle w:val="Hyperlink"/>
            <w:szCs w:val="24"/>
          </w:rPr>
          <w:t>https://ascelibrary.org/doi/abs/10.1061/9780784483374.106</w:t>
        </w:r>
      </w:hyperlink>
      <w:r>
        <w:rPr>
          <w:rFonts w:ascii="Times New Roman" w:hAnsi="Times New Roman"/>
          <w:sz w:val="20"/>
          <w:szCs w:val="24"/>
        </w:rPr>
        <w:t xml:space="preserve"> </w:t>
      </w:r>
    </w:p>
    <w:p w14:paraId="4362C91A" w14:textId="32B6162C" w:rsidR="008A138C" w:rsidRPr="002F10DF" w:rsidRDefault="008A138C" w:rsidP="002F10DF">
      <w:pPr>
        <w:pStyle w:val="ListParagraph"/>
        <w:numPr>
          <w:ilvl w:val="0"/>
          <w:numId w:val="28"/>
        </w:numPr>
        <w:tabs>
          <w:tab w:val="left" w:pos="288"/>
        </w:tabs>
        <w:ind w:left="288" w:hanging="288"/>
        <w:rPr>
          <w:rFonts w:ascii="Times New Roman" w:hAnsi="Times New Roman"/>
          <w:sz w:val="20"/>
          <w:szCs w:val="24"/>
        </w:rPr>
      </w:pPr>
      <w:r w:rsidRPr="002F10DF">
        <w:rPr>
          <w:rFonts w:ascii="Times New Roman" w:hAnsi="Times New Roman"/>
          <w:sz w:val="20"/>
          <w:szCs w:val="24"/>
        </w:rPr>
        <w:t xml:space="preserve">Parnell, G. S., editor, </w:t>
      </w:r>
      <w:r w:rsidRPr="00417EBB">
        <w:rPr>
          <w:rFonts w:ascii="Times New Roman" w:hAnsi="Times New Roman"/>
          <w:i/>
          <w:iCs/>
          <w:sz w:val="20"/>
          <w:szCs w:val="24"/>
        </w:rPr>
        <w:t>Trade-Off Analytics: Creating and Exploring the System Tradespace</w:t>
      </w:r>
      <w:r w:rsidRPr="002F10DF">
        <w:rPr>
          <w:rFonts w:ascii="Times New Roman" w:hAnsi="Times New Roman"/>
          <w:sz w:val="20"/>
          <w:szCs w:val="24"/>
        </w:rPr>
        <w:t>, John Wiley and Sons, Hoboken, New Jersey, 2016.</w:t>
      </w:r>
    </w:p>
    <w:p w14:paraId="5F1907D8" w14:textId="5D6D8921" w:rsidR="00064954" w:rsidRPr="00064954" w:rsidRDefault="00064954" w:rsidP="002F10DF">
      <w:pPr>
        <w:pStyle w:val="ListParagraph"/>
        <w:numPr>
          <w:ilvl w:val="0"/>
          <w:numId w:val="28"/>
        </w:numPr>
        <w:tabs>
          <w:tab w:val="left" w:pos="288"/>
        </w:tabs>
        <w:ind w:left="288" w:hanging="288"/>
        <w:rPr>
          <w:rFonts w:ascii="Times New Roman" w:hAnsi="Times New Roman"/>
          <w:sz w:val="20"/>
          <w:szCs w:val="20"/>
        </w:rPr>
      </w:pPr>
      <w:bookmarkStart w:id="50" w:name="_Hlk83329436"/>
      <w:r w:rsidRPr="00064954">
        <w:rPr>
          <w:rFonts w:ascii="Times New Roman" w:hAnsi="Times New Roman"/>
          <w:color w:val="000000"/>
          <w:sz w:val="20"/>
          <w:szCs w:val="20"/>
        </w:rPr>
        <w:t xml:space="preserve">Dorsey, </w:t>
      </w:r>
      <w:r>
        <w:rPr>
          <w:rFonts w:ascii="Times New Roman" w:hAnsi="Times New Roman"/>
          <w:color w:val="000000"/>
          <w:sz w:val="20"/>
          <w:szCs w:val="20"/>
        </w:rPr>
        <w:t>J.</w:t>
      </w:r>
      <w:r w:rsidRPr="00064954">
        <w:rPr>
          <w:rFonts w:ascii="Times New Roman" w:hAnsi="Times New Roman"/>
          <w:color w:val="000000"/>
          <w:sz w:val="20"/>
          <w:szCs w:val="20"/>
        </w:rPr>
        <w:t xml:space="preserve"> T.</w:t>
      </w:r>
      <w:r>
        <w:rPr>
          <w:rFonts w:ascii="Times New Roman" w:hAnsi="Times New Roman"/>
          <w:color w:val="000000"/>
          <w:sz w:val="20"/>
          <w:szCs w:val="20"/>
        </w:rPr>
        <w:t>,</w:t>
      </w:r>
      <w:r w:rsidRPr="00064954">
        <w:rPr>
          <w:rFonts w:ascii="Times New Roman" w:hAnsi="Times New Roman"/>
          <w:color w:val="000000"/>
          <w:sz w:val="20"/>
          <w:szCs w:val="20"/>
        </w:rPr>
        <w:t xml:space="preserve"> Jones, </w:t>
      </w:r>
      <w:r>
        <w:rPr>
          <w:rFonts w:ascii="Times New Roman" w:hAnsi="Times New Roman"/>
          <w:color w:val="000000"/>
          <w:sz w:val="20"/>
          <w:szCs w:val="20"/>
        </w:rPr>
        <w:t>T.</w:t>
      </w:r>
      <w:r w:rsidRPr="00064954">
        <w:rPr>
          <w:rFonts w:ascii="Times New Roman" w:hAnsi="Times New Roman"/>
          <w:color w:val="000000"/>
          <w:sz w:val="20"/>
          <w:szCs w:val="20"/>
        </w:rPr>
        <w:t xml:space="preserve"> C.</w:t>
      </w:r>
      <w:r>
        <w:rPr>
          <w:rFonts w:ascii="Times New Roman" w:hAnsi="Times New Roman"/>
          <w:color w:val="000000"/>
          <w:sz w:val="20"/>
          <w:szCs w:val="20"/>
        </w:rPr>
        <w:t>,</w:t>
      </w:r>
      <w:r w:rsidRPr="00064954">
        <w:rPr>
          <w:rFonts w:ascii="Times New Roman" w:hAnsi="Times New Roman"/>
          <w:color w:val="000000"/>
          <w:sz w:val="20"/>
          <w:szCs w:val="20"/>
        </w:rPr>
        <w:t xml:space="preserve"> Doggett, </w:t>
      </w:r>
      <w:r>
        <w:rPr>
          <w:rFonts w:ascii="Times New Roman" w:hAnsi="Times New Roman"/>
          <w:color w:val="000000"/>
          <w:sz w:val="20"/>
          <w:szCs w:val="20"/>
        </w:rPr>
        <w:t>W.</w:t>
      </w:r>
      <w:r w:rsidRPr="00064954">
        <w:rPr>
          <w:rFonts w:ascii="Times New Roman" w:hAnsi="Times New Roman"/>
          <w:color w:val="000000"/>
          <w:sz w:val="20"/>
          <w:szCs w:val="20"/>
        </w:rPr>
        <w:t xml:space="preserve"> R.</w:t>
      </w:r>
      <w:r>
        <w:rPr>
          <w:rFonts w:ascii="Times New Roman" w:hAnsi="Times New Roman"/>
          <w:color w:val="000000"/>
          <w:sz w:val="20"/>
          <w:szCs w:val="20"/>
        </w:rPr>
        <w:t>,</w:t>
      </w:r>
      <w:r w:rsidRPr="00064954">
        <w:rPr>
          <w:rFonts w:ascii="Times New Roman" w:hAnsi="Times New Roman"/>
          <w:color w:val="000000"/>
          <w:sz w:val="20"/>
          <w:szCs w:val="20"/>
        </w:rPr>
        <w:t xml:space="preserve"> Brady, </w:t>
      </w:r>
      <w:r>
        <w:rPr>
          <w:rFonts w:ascii="Times New Roman" w:hAnsi="Times New Roman"/>
          <w:color w:val="000000"/>
          <w:sz w:val="20"/>
          <w:szCs w:val="20"/>
        </w:rPr>
        <w:t>J.</w:t>
      </w:r>
      <w:r w:rsidRPr="00064954">
        <w:rPr>
          <w:rFonts w:ascii="Times New Roman" w:hAnsi="Times New Roman"/>
          <w:color w:val="000000"/>
          <w:sz w:val="20"/>
          <w:szCs w:val="20"/>
        </w:rPr>
        <w:t xml:space="preserve"> S.</w:t>
      </w:r>
      <w:r>
        <w:rPr>
          <w:rFonts w:ascii="Times New Roman" w:hAnsi="Times New Roman"/>
          <w:color w:val="000000"/>
          <w:sz w:val="20"/>
          <w:szCs w:val="20"/>
        </w:rPr>
        <w:t>,</w:t>
      </w:r>
      <w:r w:rsidRPr="00064954">
        <w:rPr>
          <w:rFonts w:ascii="Times New Roman" w:hAnsi="Times New Roman"/>
          <w:color w:val="000000"/>
          <w:sz w:val="20"/>
          <w:szCs w:val="20"/>
        </w:rPr>
        <w:t xml:space="preserve"> Berry, </w:t>
      </w:r>
      <w:r>
        <w:rPr>
          <w:rFonts w:ascii="Times New Roman" w:hAnsi="Times New Roman"/>
          <w:color w:val="000000"/>
          <w:sz w:val="20"/>
          <w:szCs w:val="20"/>
        </w:rPr>
        <w:t>F.</w:t>
      </w:r>
      <w:r w:rsidRPr="00064954">
        <w:rPr>
          <w:rFonts w:ascii="Times New Roman" w:hAnsi="Times New Roman"/>
          <w:color w:val="000000"/>
          <w:sz w:val="20"/>
          <w:szCs w:val="20"/>
        </w:rPr>
        <w:t xml:space="preserve"> C.</w:t>
      </w:r>
      <w:r>
        <w:rPr>
          <w:rFonts w:ascii="Times New Roman" w:hAnsi="Times New Roman"/>
          <w:color w:val="000000"/>
          <w:sz w:val="20"/>
          <w:szCs w:val="20"/>
        </w:rPr>
        <w:t>,</w:t>
      </w:r>
      <w:r w:rsidRPr="00064954">
        <w:rPr>
          <w:rFonts w:ascii="Times New Roman" w:hAnsi="Times New Roman"/>
          <w:color w:val="000000"/>
          <w:sz w:val="20"/>
          <w:szCs w:val="20"/>
        </w:rPr>
        <w:t xml:space="preserve"> Ganoe, </w:t>
      </w:r>
      <w:r>
        <w:rPr>
          <w:rFonts w:ascii="Times New Roman" w:hAnsi="Times New Roman"/>
          <w:color w:val="000000"/>
          <w:sz w:val="20"/>
          <w:szCs w:val="20"/>
        </w:rPr>
        <w:t>G.</w:t>
      </w:r>
      <w:r w:rsidRPr="00064954">
        <w:rPr>
          <w:rFonts w:ascii="Times New Roman" w:hAnsi="Times New Roman"/>
          <w:color w:val="000000"/>
          <w:sz w:val="20"/>
          <w:szCs w:val="20"/>
        </w:rPr>
        <w:t xml:space="preserve"> G.</w:t>
      </w:r>
      <w:r>
        <w:rPr>
          <w:rFonts w:ascii="Times New Roman" w:hAnsi="Times New Roman"/>
          <w:color w:val="000000"/>
          <w:sz w:val="20"/>
          <w:szCs w:val="20"/>
        </w:rPr>
        <w:t>,</w:t>
      </w:r>
      <w:r w:rsidRPr="00064954">
        <w:rPr>
          <w:rFonts w:ascii="Times New Roman" w:hAnsi="Times New Roman"/>
          <w:color w:val="000000"/>
          <w:sz w:val="20"/>
          <w:szCs w:val="20"/>
        </w:rPr>
        <w:t xml:space="preserve"> Anderson, </w:t>
      </w:r>
      <w:r>
        <w:rPr>
          <w:rFonts w:ascii="Times New Roman" w:hAnsi="Times New Roman"/>
          <w:color w:val="000000"/>
          <w:sz w:val="20"/>
          <w:szCs w:val="20"/>
        </w:rPr>
        <w:t>E.</w:t>
      </w:r>
      <w:r w:rsidRPr="00064954">
        <w:rPr>
          <w:rFonts w:ascii="Times New Roman" w:hAnsi="Times New Roman"/>
          <w:color w:val="000000"/>
          <w:sz w:val="20"/>
          <w:szCs w:val="20"/>
        </w:rPr>
        <w:t xml:space="preserve"> J.</w:t>
      </w:r>
      <w:r>
        <w:rPr>
          <w:rFonts w:ascii="Times New Roman" w:hAnsi="Times New Roman"/>
          <w:color w:val="000000"/>
          <w:sz w:val="20"/>
          <w:szCs w:val="20"/>
        </w:rPr>
        <w:t>,</w:t>
      </w:r>
      <w:r w:rsidRPr="00064954">
        <w:rPr>
          <w:rFonts w:ascii="Times New Roman" w:hAnsi="Times New Roman"/>
          <w:color w:val="000000"/>
          <w:sz w:val="20"/>
          <w:szCs w:val="20"/>
        </w:rPr>
        <w:t xml:space="preserve"> King, </w:t>
      </w:r>
      <w:r>
        <w:rPr>
          <w:rFonts w:ascii="Times New Roman" w:hAnsi="Times New Roman"/>
          <w:color w:val="000000"/>
          <w:sz w:val="20"/>
          <w:szCs w:val="20"/>
        </w:rPr>
        <w:t>B.</w:t>
      </w:r>
      <w:r w:rsidRPr="00064954">
        <w:rPr>
          <w:rFonts w:ascii="Times New Roman" w:hAnsi="Times New Roman"/>
          <w:color w:val="000000"/>
          <w:sz w:val="20"/>
          <w:szCs w:val="20"/>
        </w:rPr>
        <w:t xml:space="preserve"> D.</w:t>
      </w:r>
      <w:r>
        <w:rPr>
          <w:rFonts w:ascii="Times New Roman" w:hAnsi="Times New Roman"/>
          <w:color w:val="000000"/>
          <w:sz w:val="20"/>
          <w:szCs w:val="20"/>
        </w:rPr>
        <w:t>,</w:t>
      </w:r>
      <w:r w:rsidRPr="00064954">
        <w:rPr>
          <w:rFonts w:ascii="Times New Roman" w:hAnsi="Times New Roman"/>
          <w:color w:val="000000"/>
          <w:sz w:val="20"/>
          <w:szCs w:val="20"/>
        </w:rPr>
        <w:t xml:space="preserve"> and Mercer, C. </w:t>
      </w:r>
      <w:r>
        <w:rPr>
          <w:rFonts w:ascii="Times New Roman" w:hAnsi="Times New Roman"/>
          <w:color w:val="000000"/>
          <w:sz w:val="20"/>
          <w:szCs w:val="20"/>
        </w:rPr>
        <w:t>D</w:t>
      </w:r>
      <w:r w:rsidRPr="00064954">
        <w:rPr>
          <w:rFonts w:ascii="Times New Roman" w:hAnsi="Times New Roman"/>
          <w:color w:val="000000"/>
          <w:sz w:val="20"/>
          <w:szCs w:val="20"/>
        </w:rPr>
        <w:t>.</w:t>
      </w:r>
      <w:r>
        <w:rPr>
          <w:rFonts w:ascii="Times New Roman" w:hAnsi="Times New Roman"/>
          <w:color w:val="000000"/>
          <w:sz w:val="20"/>
          <w:szCs w:val="20"/>
        </w:rPr>
        <w:t>,</w:t>
      </w:r>
      <w:r w:rsidRPr="00064954">
        <w:rPr>
          <w:rFonts w:ascii="Times New Roman" w:hAnsi="Times New Roman"/>
          <w:color w:val="000000"/>
          <w:sz w:val="20"/>
          <w:szCs w:val="20"/>
        </w:rPr>
        <w:t xml:space="preserve"> “Recent Developments in the Design, Capabilities and Autonomous Operations of a Lightweight Surface Manipulation System and Test-bed”</w:t>
      </w:r>
      <w:r>
        <w:rPr>
          <w:rFonts w:ascii="Times New Roman" w:hAnsi="Times New Roman"/>
          <w:color w:val="000000"/>
          <w:sz w:val="20"/>
          <w:szCs w:val="20"/>
        </w:rPr>
        <w:t>,</w:t>
      </w:r>
      <w:r w:rsidRPr="00064954">
        <w:rPr>
          <w:rFonts w:ascii="Times New Roman" w:hAnsi="Times New Roman"/>
          <w:color w:val="000000"/>
          <w:sz w:val="20"/>
          <w:szCs w:val="20"/>
        </w:rPr>
        <w:t xml:space="preserve"> </w:t>
      </w:r>
      <w:r w:rsidRPr="00064954">
        <w:rPr>
          <w:rFonts w:ascii="Times New Roman" w:hAnsi="Times New Roman"/>
          <w:i/>
          <w:iCs/>
          <w:color w:val="000000"/>
          <w:sz w:val="20"/>
          <w:szCs w:val="20"/>
        </w:rPr>
        <w:t>AIAA SPACE 2011 Conference and Exposition</w:t>
      </w:r>
      <w:r w:rsidRPr="00064954">
        <w:rPr>
          <w:rFonts w:ascii="Times New Roman" w:hAnsi="Times New Roman"/>
          <w:color w:val="000000"/>
          <w:sz w:val="20"/>
          <w:szCs w:val="20"/>
        </w:rPr>
        <w:t>, AIAA,</w:t>
      </w:r>
      <w:r>
        <w:rPr>
          <w:rFonts w:ascii="Times New Roman" w:hAnsi="Times New Roman"/>
          <w:i/>
          <w:iCs/>
          <w:color w:val="000000"/>
          <w:sz w:val="20"/>
          <w:szCs w:val="20"/>
        </w:rPr>
        <w:t xml:space="preserve"> </w:t>
      </w:r>
      <w:r>
        <w:rPr>
          <w:rFonts w:ascii="Times New Roman" w:hAnsi="Times New Roman"/>
          <w:color w:val="000000"/>
          <w:sz w:val="20"/>
          <w:szCs w:val="20"/>
        </w:rPr>
        <w:t>Long Beach, California</w:t>
      </w:r>
      <w:r>
        <w:rPr>
          <w:rFonts w:ascii="Times New Roman" w:hAnsi="Times New Roman"/>
          <w:i/>
          <w:iCs/>
          <w:color w:val="000000"/>
          <w:sz w:val="20"/>
          <w:szCs w:val="20"/>
        </w:rPr>
        <w:t xml:space="preserve">, </w:t>
      </w:r>
      <w:r w:rsidRPr="00064954">
        <w:rPr>
          <w:rFonts w:ascii="Times New Roman" w:hAnsi="Times New Roman"/>
          <w:color w:val="000000"/>
          <w:sz w:val="20"/>
          <w:szCs w:val="20"/>
        </w:rPr>
        <w:t>2011</w:t>
      </w:r>
      <w:r>
        <w:rPr>
          <w:rFonts w:ascii="Times New Roman" w:hAnsi="Times New Roman"/>
          <w:color w:val="000000"/>
          <w:sz w:val="20"/>
          <w:szCs w:val="20"/>
        </w:rPr>
        <w:t>, URL:</w:t>
      </w:r>
      <w:r w:rsidRPr="00064954">
        <w:rPr>
          <w:rFonts w:ascii="Times New Roman" w:hAnsi="Times New Roman"/>
          <w:color w:val="000000"/>
          <w:sz w:val="20"/>
          <w:szCs w:val="20"/>
        </w:rPr>
        <w:t xml:space="preserve"> </w:t>
      </w:r>
      <w:hyperlink r:id="rId22" w:history="1">
        <w:r w:rsidRPr="00064954">
          <w:rPr>
            <w:rStyle w:val="Hyperlink"/>
            <w:szCs w:val="20"/>
          </w:rPr>
          <w:t>https://arc.aiaa.org/doi/pdf/10.2514/6.2011-7266</w:t>
        </w:r>
      </w:hyperlink>
      <w:bookmarkEnd w:id="50"/>
      <w:r w:rsidRPr="00064954">
        <w:rPr>
          <w:rFonts w:ascii="Times New Roman" w:hAnsi="Times New Roman"/>
          <w:color w:val="000000"/>
          <w:sz w:val="20"/>
          <w:szCs w:val="20"/>
        </w:rPr>
        <w:t xml:space="preserve"> </w:t>
      </w:r>
    </w:p>
    <w:p w14:paraId="53DFC5D8" w14:textId="0C34C292" w:rsidR="002F10DF" w:rsidRDefault="002F10DF" w:rsidP="002F10DF">
      <w:pPr>
        <w:pStyle w:val="ListParagraph"/>
        <w:numPr>
          <w:ilvl w:val="0"/>
          <w:numId w:val="28"/>
        </w:numPr>
        <w:tabs>
          <w:tab w:val="left" w:pos="288"/>
        </w:tabs>
        <w:ind w:left="288" w:hanging="288"/>
        <w:rPr>
          <w:rFonts w:ascii="Times New Roman" w:hAnsi="Times New Roman"/>
          <w:sz w:val="20"/>
          <w:szCs w:val="24"/>
        </w:rPr>
      </w:pPr>
      <w:r>
        <w:rPr>
          <w:rFonts w:ascii="Times New Roman" w:hAnsi="Times New Roman"/>
          <w:sz w:val="20"/>
          <w:szCs w:val="24"/>
        </w:rPr>
        <w:t xml:space="preserve">Heiken, G. H., Vaniman, D. T., and French, B. M., editors, </w:t>
      </w:r>
      <w:r w:rsidRPr="002F10DF">
        <w:rPr>
          <w:rFonts w:ascii="Times New Roman" w:hAnsi="Times New Roman"/>
          <w:i/>
          <w:iCs/>
          <w:sz w:val="20"/>
          <w:szCs w:val="24"/>
        </w:rPr>
        <w:t>Lunar Sourcebook</w:t>
      </w:r>
      <w:r w:rsidRPr="002F10DF">
        <w:rPr>
          <w:rFonts w:ascii="Times New Roman" w:hAnsi="Times New Roman"/>
          <w:sz w:val="20"/>
          <w:szCs w:val="24"/>
        </w:rPr>
        <w:t>,</w:t>
      </w:r>
      <w:r>
        <w:rPr>
          <w:rFonts w:ascii="Times New Roman" w:hAnsi="Times New Roman"/>
          <w:sz w:val="20"/>
          <w:szCs w:val="24"/>
        </w:rPr>
        <w:t xml:space="preserve"> Cambridge University Press,</w:t>
      </w:r>
      <w:r w:rsidRPr="002F10DF">
        <w:rPr>
          <w:rFonts w:ascii="Times New Roman" w:hAnsi="Times New Roman"/>
          <w:sz w:val="20"/>
          <w:szCs w:val="24"/>
        </w:rPr>
        <w:t xml:space="preserve"> 1991, URL: </w:t>
      </w:r>
      <w:hyperlink r:id="rId23" w:history="1">
        <w:r w:rsidRPr="002F10DF">
          <w:rPr>
            <w:rFonts w:ascii="Times New Roman" w:hAnsi="Times New Roman"/>
            <w:sz w:val="20"/>
            <w:szCs w:val="24"/>
            <w:u w:val="single"/>
          </w:rPr>
          <w:t>https://www.lpi.usra.edu/publications/books/lunar_sourcebook/</w:t>
        </w:r>
      </w:hyperlink>
      <w:r>
        <w:rPr>
          <w:rFonts w:ascii="Times New Roman" w:hAnsi="Times New Roman"/>
          <w:sz w:val="20"/>
          <w:szCs w:val="24"/>
        </w:rPr>
        <w:t xml:space="preserve"> </w:t>
      </w:r>
      <w:r w:rsidRPr="002F10DF">
        <w:rPr>
          <w:rFonts w:ascii="Times New Roman" w:hAnsi="Times New Roman"/>
          <w:sz w:val="20"/>
          <w:szCs w:val="24"/>
        </w:rPr>
        <w:t xml:space="preserve"> </w:t>
      </w:r>
    </w:p>
    <w:p w14:paraId="0BE73342" w14:textId="5B5C833A" w:rsidR="00234E25" w:rsidRDefault="00234E25" w:rsidP="00FC6366">
      <w:pPr>
        <w:pStyle w:val="ListParagraph"/>
        <w:numPr>
          <w:ilvl w:val="0"/>
          <w:numId w:val="28"/>
        </w:numPr>
        <w:tabs>
          <w:tab w:val="left" w:pos="288"/>
        </w:tabs>
        <w:ind w:left="288" w:hanging="288"/>
        <w:rPr>
          <w:rFonts w:ascii="Times New Roman" w:hAnsi="Times New Roman"/>
          <w:color w:val="000000"/>
          <w:sz w:val="20"/>
          <w:szCs w:val="20"/>
        </w:rPr>
      </w:pPr>
      <w:bookmarkStart w:id="51" w:name="_Hlk83329425"/>
      <w:r>
        <w:rPr>
          <w:rFonts w:ascii="Times New Roman" w:hAnsi="Times New Roman"/>
          <w:color w:val="000000"/>
          <w:sz w:val="20"/>
          <w:szCs w:val="20"/>
        </w:rPr>
        <w:t xml:space="preserve">“Space Exploration Vehicle”, Wikipedia, Retrieved 01 September 2021, URL: </w:t>
      </w:r>
      <w:hyperlink r:id="rId24" w:history="1">
        <w:r w:rsidRPr="000D001A">
          <w:rPr>
            <w:rStyle w:val="Hyperlink"/>
            <w:szCs w:val="20"/>
          </w:rPr>
          <w:t>https://en.wikipedia.org/wiki/Space_Exploration_Vehicle</w:t>
        </w:r>
      </w:hyperlink>
      <w:r>
        <w:rPr>
          <w:rFonts w:ascii="Times New Roman" w:hAnsi="Times New Roman"/>
          <w:color w:val="000000"/>
          <w:sz w:val="20"/>
          <w:szCs w:val="20"/>
        </w:rPr>
        <w:t xml:space="preserve"> </w:t>
      </w:r>
    </w:p>
    <w:p w14:paraId="64239E56" w14:textId="77777777" w:rsidR="00B50495" w:rsidRDefault="00B50495" w:rsidP="00B50495">
      <w:pPr>
        <w:pStyle w:val="ListParagraph"/>
        <w:numPr>
          <w:ilvl w:val="0"/>
          <w:numId w:val="28"/>
        </w:numPr>
        <w:tabs>
          <w:tab w:val="left" w:pos="288"/>
        </w:tabs>
        <w:ind w:left="288" w:hanging="288"/>
        <w:rPr>
          <w:rFonts w:ascii="Times New Roman" w:hAnsi="Times New Roman"/>
          <w:color w:val="000000"/>
          <w:sz w:val="20"/>
          <w:szCs w:val="20"/>
        </w:rPr>
      </w:pPr>
      <w:r w:rsidRPr="00234E25">
        <w:rPr>
          <w:rFonts w:ascii="Times New Roman" w:hAnsi="Times New Roman"/>
          <w:color w:val="000000"/>
          <w:sz w:val="20"/>
          <w:szCs w:val="20"/>
        </w:rPr>
        <w:t xml:space="preserve">Mueller, </w:t>
      </w:r>
      <w:r>
        <w:rPr>
          <w:rFonts w:ascii="Times New Roman" w:hAnsi="Times New Roman"/>
          <w:color w:val="000000"/>
          <w:sz w:val="20"/>
          <w:szCs w:val="20"/>
        </w:rPr>
        <w:t>R.</w:t>
      </w:r>
      <w:r w:rsidRPr="00234E25">
        <w:rPr>
          <w:rFonts w:ascii="Times New Roman" w:hAnsi="Times New Roman"/>
          <w:color w:val="000000"/>
          <w:sz w:val="20"/>
          <w:szCs w:val="20"/>
        </w:rPr>
        <w:t xml:space="preserve"> P.</w:t>
      </w:r>
      <w:r>
        <w:rPr>
          <w:rFonts w:ascii="Times New Roman" w:hAnsi="Times New Roman"/>
          <w:color w:val="000000"/>
          <w:sz w:val="20"/>
          <w:szCs w:val="20"/>
        </w:rPr>
        <w:t>,</w:t>
      </w:r>
      <w:r w:rsidRPr="00234E25">
        <w:rPr>
          <w:rFonts w:ascii="Times New Roman" w:hAnsi="Times New Roman"/>
          <w:color w:val="000000"/>
          <w:sz w:val="20"/>
          <w:szCs w:val="20"/>
        </w:rPr>
        <w:t xml:space="preserve"> Wilkinson, R. </w:t>
      </w:r>
      <w:r>
        <w:rPr>
          <w:rFonts w:ascii="Times New Roman" w:hAnsi="Times New Roman"/>
          <w:color w:val="000000"/>
          <w:sz w:val="20"/>
          <w:szCs w:val="20"/>
        </w:rPr>
        <w:t>A.,</w:t>
      </w:r>
      <w:r w:rsidRPr="00234E25">
        <w:rPr>
          <w:rFonts w:ascii="Times New Roman" w:hAnsi="Times New Roman"/>
          <w:color w:val="000000"/>
          <w:sz w:val="20"/>
          <w:szCs w:val="20"/>
        </w:rPr>
        <w:t xml:space="preserve"> Gallo, </w:t>
      </w:r>
      <w:r>
        <w:rPr>
          <w:rFonts w:ascii="Times New Roman" w:hAnsi="Times New Roman"/>
          <w:color w:val="000000"/>
          <w:sz w:val="20"/>
          <w:szCs w:val="20"/>
        </w:rPr>
        <w:t>C.</w:t>
      </w:r>
      <w:r w:rsidRPr="00234E25">
        <w:rPr>
          <w:rFonts w:ascii="Times New Roman" w:hAnsi="Times New Roman"/>
          <w:color w:val="000000"/>
          <w:sz w:val="20"/>
          <w:szCs w:val="20"/>
        </w:rPr>
        <w:t xml:space="preserve"> A.</w:t>
      </w:r>
      <w:r>
        <w:rPr>
          <w:rFonts w:ascii="Times New Roman" w:hAnsi="Times New Roman"/>
          <w:color w:val="000000"/>
          <w:sz w:val="20"/>
          <w:szCs w:val="20"/>
        </w:rPr>
        <w:t>,</w:t>
      </w:r>
      <w:r w:rsidRPr="00234E25">
        <w:rPr>
          <w:rFonts w:ascii="Times New Roman" w:hAnsi="Times New Roman"/>
          <w:color w:val="000000"/>
          <w:sz w:val="20"/>
          <w:szCs w:val="20"/>
        </w:rPr>
        <w:t xml:space="preserve"> Nick, </w:t>
      </w:r>
      <w:r>
        <w:rPr>
          <w:rFonts w:ascii="Times New Roman" w:hAnsi="Times New Roman"/>
          <w:color w:val="000000"/>
          <w:sz w:val="20"/>
          <w:szCs w:val="20"/>
        </w:rPr>
        <w:t>A.</w:t>
      </w:r>
      <w:r w:rsidRPr="00234E25">
        <w:rPr>
          <w:rFonts w:ascii="Times New Roman" w:hAnsi="Times New Roman"/>
          <w:color w:val="000000"/>
          <w:sz w:val="20"/>
          <w:szCs w:val="20"/>
        </w:rPr>
        <w:t xml:space="preserve"> J.</w:t>
      </w:r>
      <w:r>
        <w:rPr>
          <w:rFonts w:ascii="Times New Roman" w:hAnsi="Times New Roman"/>
          <w:color w:val="000000"/>
          <w:sz w:val="20"/>
          <w:szCs w:val="20"/>
        </w:rPr>
        <w:t>,</w:t>
      </w:r>
      <w:r w:rsidRPr="00234E25">
        <w:rPr>
          <w:rFonts w:ascii="Times New Roman" w:hAnsi="Times New Roman"/>
          <w:color w:val="000000"/>
          <w:sz w:val="20"/>
          <w:szCs w:val="20"/>
        </w:rPr>
        <w:t xml:space="preserve"> Schuler, </w:t>
      </w:r>
      <w:r>
        <w:rPr>
          <w:rFonts w:ascii="Times New Roman" w:hAnsi="Times New Roman"/>
          <w:color w:val="000000"/>
          <w:sz w:val="20"/>
          <w:szCs w:val="20"/>
        </w:rPr>
        <w:t>J.</w:t>
      </w:r>
      <w:r w:rsidRPr="00234E25">
        <w:rPr>
          <w:rFonts w:ascii="Times New Roman" w:hAnsi="Times New Roman"/>
          <w:color w:val="000000"/>
          <w:sz w:val="20"/>
          <w:szCs w:val="20"/>
        </w:rPr>
        <w:t xml:space="preserve"> M.</w:t>
      </w:r>
      <w:r>
        <w:rPr>
          <w:rFonts w:ascii="Times New Roman" w:hAnsi="Times New Roman"/>
          <w:color w:val="000000"/>
          <w:sz w:val="20"/>
          <w:szCs w:val="20"/>
        </w:rPr>
        <w:t>,</w:t>
      </w:r>
      <w:r w:rsidRPr="00234E25">
        <w:rPr>
          <w:rFonts w:ascii="Times New Roman" w:hAnsi="Times New Roman"/>
          <w:color w:val="000000"/>
          <w:sz w:val="20"/>
          <w:szCs w:val="20"/>
        </w:rPr>
        <w:t xml:space="preserve"> and King, </w:t>
      </w:r>
      <w:r>
        <w:rPr>
          <w:rFonts w:ascii="Times New Roman" w:hAnsi="Times New Roman"/>
          <w:color w:val="000000"/>
          <w:sz w:val="20"/>
          <w:szCs w:val="20"/>
        </w:rPr>
        <w:t>R.</w:t>
      </w:r>
      <w:r w:rsidRPr="00234E25">
        <w:rPr>
          <w:rFonts w:ascii="Times New Roman" w:hAnsi="Times New Roman"/>
          <w:color w:val="000000"/>
          <w:sz w:val="20"/>
          <w:szCs w:val="20"/>
        </w:rPr>
        <w:t xml:space="preserve"> H.</w:t>
      </w:r>
      <w:r>
        <w:rPr>
          <w:rFonts w:ascii="Times New Roman" w:hAnsi="Times New Roman"/>
          <w:color w:val="000000"/>
          <w:sz w:val="20"/>
          <w:szCs w:val="20"/>
        </w:rPr>
        <w:t>,</w:t>
      </w:r>
      <w:r w:rsidRPr="00234E25">
        <w:rPr>
          <w:rFonts w:ascii="Times New Roman" w:hAnsi="Times New Roman"/>
          <w:color w:val="000000"/>
          <w:sz w:val="20"/>
          <w:szCs w:val="20"/>
        </w:rPr>
        <w:t xml:space="preserve"> “Lightweight Bulldozer Attachment for Construction and Excavation on the Lunar Surface”</w:t>
      </w:r>
      <w:r>
        <w:rPr>
          <w:rFonts w:ascii="Times New Roman" w:hAnsi="Times New Roman"/>
          <w:color w:val="000000"/>
          <w:sz w:val="20"/>
          <w:szCs w:val="20"/>
        </w:rPr>
        <w:t>,</w:t>
      </w:r>
      <w:r w:rsidRPr="00234E25">
        <w:rPr>
          <w:rFonts w:ascii="Times New Roman" w:hAnsi="Times New Roman"/>
          <w:color w:val="000000"/>
          <w:sz w:val="20"/>
          <w:szCs w:val="20"/>
        </w:rPr>
        <w:t xml:space="preserve"> </w:t>
      </w:r>
      <w:r w:rsidRPr="00234E25">
        <w:rPr>
          <w:rFonts w:ascii="Times New Roman" w:hAnsi="Times New Roman"/>
          <w:i/>
          <w:iCs/>
          <w:color w:val="000000"/>
          <w:sz w:val="20"/>
          <w:szCs w:val="20"/>
        </w:rPr>
        <w:t>AIAA SPACE 2009 Conference and Exposition</w:t>
      </w:r>
      <w:r>
        <w:rPr>
          <w:rFonts w:ascii="Times New Roman" w:hAnsi="Times New Roman"/>
          <w:color w:val="000000"/>
          <w:sz w:val="20"/>
          <w:szCs w:val="20"/>
        </w:rPr>
        <w:t>, AIAA,</w:t>
      </w:r>
      <w:r w:rsidRPr="00234E25">
        <w:rPr>
          <w:rFonts w:ascii="Times New Roman" w:hAnsi="Times New Roman"/>
          <w:color w:val="000000"/>
          <w:sz w:val="20"/>
          <w:szCs w:val="20"/>
        </w:rPr>
        <w:t xml:space="preserve"> </w:t>
      </w:r>
      <w:r>
        <w:rPr>
          <w:rFonts w:ascii="Times New Roman" w:hAnsi="Times New Roman"/>
          <w:color w:val="000000"/>
          <w:sz w:val="20"/>
          <w:szCs w:val="20"/>
        </w:rPr>
        <w:t xml:space="preserve">Pasadena, California, </w:t>
      </w:r>
      <w:r w:rsidRPr="00234E25">
        <w:rPr>
          <w:rFonts w:ascii="Times New Roman" w:hAnsi="Times New Roman"/>
          <w:color w:val="000000"/>
          <w:sz w:val="20"/>
          <w:szCs w:val="20"/>
        </w:rPr>
        <w:t>2009</w:t>
      </w:r>
      <w:r>
        <w:rPr>
          <w:rFonts w:ascii="Times New Roman" w:hAnsi="Times New Roman"/>
          <w:color w:val="000000"/>
          <w:sz w:val="20"/>
          <w:szCs w:val="20"/>
        </w:rPr>
        <w:t>, URL:</w:t>
      </w:r>
      <w:r w:rsidRPr="00234E25">
        <w:rPr>
          <w:rFonts w:ascii="Times New Roman" w:hAnsi="Times New Roman"/>
          <w:color w:val="000000"/>
          <w:sz w:val="20"/>
          <w:szCs w:val="20"/>
        </w:rPr>
        <w:t xml:space="preserve"> </w:t>
      </w:r>
      <w:hyperlink r:id="rId25" w:history="1">
        <w:r w:rsidRPr="00234E25">
          <w:rPr>
            <w:rFonts w:ascii="Times New Roman" w:hAnsi="Times New Roman"/>
            <w:color w:val="000000"/>
            <w:sz w:val="20"/>
            <w:szCs w:val="20"/>
            <w:u w:val="single"/>
          </w:rPr>
          <w:t>https://arc.aiaa.org/doi/pdf/10.2514/6.2009-6466</w:t>
        </w:r>
      </w:hyperlink>
      <w:r w:rsidRPr="00234E25">
        <w:rPr>
          <w:rFonts w:ascii="Times New Roman" w:hAnsi="Times New Roman"/>
          <w:color w:val="000000"/>
          <w:sz w:val="20"/>
          <w:szCs w:val="20"/>
        </w:rPr>
        <w:t xml:space="preserve"> </w:t>
      </w:r>
    </w:p>
    <w:p w14:paraId="71D96317" w14:textId="2DCF7C7B" w:rsidR="00234E25" w:rsidRPr="00234E25" w:rsidRDefault="00234E25" w:rsidP="00FC6366">
      <w:pPr>
        <w:pStyle w:val="ListParagraph"/>
        <w:numPr>
          <w:ilvl w:val="0"/>
          <w:numId w:val="28"/>
        </w:numPr>
        <w:tabs>
          <w:tab w:val="left" w:pos="288"/>
        </w:tabs>
        <w:ind w:left="288" w:hanging="288"/>
        <w:rPr>
          <w:rFonts w:ascii="Times New Roman" w:hAnsi="Times New Roman"/>
          <w:color w:val="000000"/>
          <w:sz w:val="20"/>
          <w:szCs w:val="20"/>
        </w:rPr>
      </w:pPr>
      <w:r w:rsidRPr="00234E25">
        <w:rPr>
          <w:rFonts w:ascii="Times New Roman" w:hAnsi="Times New Roman"/>
          <w:color w:val="000000"/>
          <w:sz w:val="20"/>
          <w:szCs w:val="20"/>
        </w:rPr>
        <w:t xml:space="preserve">Mueller, </w:t>
      </w:r>
      <w:r>
        <w:rPr>
          <w:rFonts w:ascii="Times New Roman" w:hAnsi="Times New Roman"/>
          <w:color w:val="000000"/>
          <w:sz w:val="20"/>
          <w:szCs w:val="20"/>
        </w:rPr>
        <w:t>R.</w:t>
      </w:r>
      <w:r w:rsidRPr="00234E25">
        <w:rPr>
          <w:rFonts w:ascii="Times New Roman" w:hAnsi="Times New Roman"/>
          <w:color w:val="000000"/>
          <w:sz w:val="20"/>
          <w:szCs w:val="20"/>
        </w:rPr>
        <w:t xml:space="preserve"> P.</w:t>
      </w:r>
      <w:r>
        <w:rPr>
          <w:rFonts w:ascii="Times New Roman" w:hAnsi="Times New Roman"/>
          <w:color w:val="000000"/>
          <w:sz w:val="20"/>
          <w:szCs w:val="20"/>
        </w:rPr>
        <w:t>,</w:t>
      </w:r>
      <w:r w:rsidRPr="00234E25">
        <w:rPr>
          <w:rFonts w:ascii="Times New Roman" w:hAnsi="Times New Roman"/>
          <w:color w:val="000000"/>
          <w:sz w:val="20"/>
          <w:szCs w:val="20"/>
        </w:rPr>
        <w:t xml:space="preserve"> Smith, </w:t>
      </w:r>
      <w:r>
        <w:rPr>
          <w:rFonts w:ascii="Times New Roman" w:hAnsi="Times New Roman"/>
          <w:color w:val="000000"/>
          <w:sz w:val="20"/>
          <w:szCs w:val="20"/>
        </w:rPr>
        <w:t>J.</w:t>
      </w:r>
      <w:r w:rsidRPr="00234E25">
        <w:rPr>
          <w:rFonts w:ascii="Times New Roman" w:hAnsi="Times New Roman"/>
          <w:color w:val="000000"/>
          <w:sz w:val="20"/>
          <w:szCs w:val="20"/>
        </w:rPr>
        <w:t xml:space="preserve"> D.</w:t>
      </w:r>
      <w:r>
        <w:rPr>
          <w:rFonts w:ascii="Times New Roman" w:hAnsi="Times New Roman"/>
          <w:color w:val="000000"/>
          <w:sz w:val="20"/>
          <w:szCs w:val="20"/>
        </w:rPr>
        <w:t>,</w:t>
      </w:r>
      <w:r w:rsidRPr="00234E25">
        <w:rPr>
          <w:rFonts w:ascii="Times New Roman" w:hAnsi="Times New Roman"/>
          <w:color w:val="000000"/>
          <w:sz w:val="20"/>
          <w:szCs w:val="20"/>
        </w:rPr>
        <w:t xml:space="preserve"> Schuler, </w:t>
      </w:r>
      <w:r>
        <w:rPr>
          <w:rFonts w:ascii="Times New Roman" w:hAnsi="Times New Roman"/>
          <w:color w:val="000000"/>
          <w:sz w:val="20"/>
          <w:szCs w:val="20"/>
        </w:rPr>
        <w:t>J.</w:t>
      </w:r>
      <w:r w:rsidRPr="00234E25">
        <w:rPr>
          <w:rFonts w:ascii="Times New Roman" w:hAnsi="Times New Roman"/>
          <w:color w:val="000000"/>
          <w:sz w:val="20"/>
          <w:szCs w:val="20"/>
        </w:rPr>
        <w:t xml:space="preserve"> M.</w:t>
      </w:r>
      <w:r>
        <w:rPr>
          <w:rFonts w:ascii="Times New Roman" w:hAnsi="Times New Roman"/>
          <w:color w:val="000000"/>
          <w:sz w:val="20"/>
          <w:szCs w:val="20"/>
        </w:rPr>
        <w:t>,</w:t>
      </w:r>
      <w:r w:rsidRPr="00234E25">
        <w:rPr>
          <w:rFonts w:ascii="Times New Roman" w:hAnsi="Times New Roman"/>
          <w:color w:val="000000"/>
          <w:sz w:val="20"/>
          <w:szCs w:val="20"/>
        </w:rPr>
        <w:t xml:space="preserve"> Nick, </w:t>
      </w:r>
      <w:r>
        <w:rPr>
          <w:rFonts w:ascii="Times New Roman" w:hAnsi="Times New Roman"/>
          <w:color w:val="000000"/>
          <w:sz w:val="20"/>
          <w:szCs w:val="20"/>
        </w:rPr>
        <w:t>A.</w:t>
      </w:r>
      <w:r w:rsidRPr="00234E25">
        <w:rPr>
          <w:rFonts w:ascii="Times New Roman" w:hAnsi="Times New Roman"/>
          <w:color w:val="000000"/>
          <w:sz w:val="20"/>
          <w:szCs w:val="20"/>
        </w:rPr>
        <w:t xml:space="preserve"> J.</w:t>
      </w:r>
      <w:r>
        <w:rPr>
          <w:rFonts w:ascii="Times New Roman" w:hAnsi="Times New Roman"/>
          <w:color w:val="000000"/>
          <w:sz w:val="20"/>
          <w:szCs w:val="20"/>
        </w:rPr>
        <w:t>,</w:t>
      </w:r>
      <w:r w:rsidRPr="00234E25">
        <w:rPr>
          <w:rFonts w:ascii="Times New Roman" w:hAnsi="Times New Roman"/>
          <w:color w:val="000000"/>
          <w:sz w:val="20"/>
          <w:szCs w:val="20"/>
        </w:rPr>
        <w:t xml:space="preserve"> Gelino, </w:t>
      </w:r>
      <w:r>
        <w:rPr>
          <w:rFonts w:ascii="Times New Roman" w:hAnsi="Times New Roman"/>
          <w:color w:val="000000"/>
          <w:sz w:val="20"/>
          <w:szCs w:val="20"/>
        </w:rPr>
        <w:t xml:space="preserve">N. </w:t>
      </w:r>
      <w:r w:rsidRPr="00234E25">
        <w:rPr>
          <w:rFonts w:ascii="Times New Roman" w:hAnsi="Times New Roman"/>
          <w:color w:val="000000"/>
          <w:sz w:val="20"/>
          <w:szCs w:val="20"/>
        </w:rPr>
        <w:t>J.</w:t>
      </w:r>
      <w:r>
        <w:rPr>
          <w:rFonts w:ascii="Times New Roman" w:hAnsi="Times New Roman"/>
          <w:color w:val="000000"/>
          <w:sz w:val="20"/>
          <w:szCs w:val="20"/>
        </w:rPr>
        <w:t>,</w:t>
      </w:r>
      <w:r w:rsidRPr="00234E25">
        <w:rPr>
          <w:rFonts w:ascii="Times New Roman" w:hAnsi="Times New Roman"/>
          <w:color w:val="000000"/>
          <w:sz w:val="20"/>
          <w:szCs w:val="20"/>
        </w:rPr>
        <w:t xml:space="preserve"> Leucht, </w:t>
      </w:r>
      <w:r>
        <w:rPr>
          <w:rFonts w:ascii="Times New Roman" w:hAnsi="Times New Roman"/>
          <w:color w:val="000000"/>
          <w:sz w:val="20"/>
          <w:szCs w:val="20"/>
        </w:rPr>
        <w:t>K.</w:t>
      </w:r>
      <w:r w:rsidRPr="00234E25">
        <w:rPr>
          <w:rFonts w:ascii="Times New Roman" w:hAnsi="Times New Roman"/>
          <w:color w:val="000000"/>
          <w:sz w:val="20"/>
          <w:szCs w:val="20"/>
        </w:rPr>
        <w:t xml:space="preserve"> W.; Townsend, </w:t>
      </w:r>
      <w:r>
        <w:rPr>
          <w:rFonts w:ascii="Times New Roman" w:hAnsi="Times New Roman"/>
          <w:color w:val="000000"/>
          <w:sz w:val="20"/>
          <w:szCs w:val="20"/>
        </w:rPr>
        <w:t>I.</w:t>
      </w:r>
      <w:r w:rsidRPr="00234E25">
        <w:rPr>
          <w:rFonts w:ascii="Times New Roman" w:hAnsi="Times New Roman"/>
          <w:color w:val="000000"/>
          <w:sz w:val="20"/>
          <w:szCs w:val="20"/>
        </w:rPr>
        <w:t xml:space="preserve"> I.; and Dokos, </w:t>
      </w:r>
      <w:r>
        <w:rPr>
          <w:rFonts w:ascii="Times New Roman" w:hAnsi="Times New Roman"/>
          <w:color w:val="000000"/>
          <w:sz w:val="20"/>
          <w:szCs w:val="20"/>
        </w:rPr>
        <w:t>A.</w:t>
      </w:r>
      <w:r w:rsidRPr="00234E25">
        <w:rPr>
          <w:rFonts w:ascii="Times New Roman" w:hAnsi="Times New Roman"/>
          <w:color w:val="000000"/>
          <w:sz w:val="20"/>
          <w:szCs w:val="20"/>
        </w:rPr>
        <w:t xml:space="preserve"> G.</w:t>
      </w:r>
      <w:r>
        <w:rPr>
          <w:rFonts w:ascii="Times New Roman" w:hAnsi="Times New Roman"/>
          <w:color w:val="000000"/>
          <w:sz w:val="20"/>
          <w:szCs w:val="20"/>
        </w:rPr>
        <w:t>,</w:t>
      </w:r>
      <w:r w:rsidRPr="00234E25">
        <w:rPr>
          <w:rFonts w:ascii="Times New Roman" w:hAnsi="Times New Roman"/>
          <w:color w:val="000000"/>
          <w:sz w:val="20"/>
          <w:szCs w:val="20"/>
        </w:rPr>
        <w:t xml:space="preserve"> “Design of an Excavation Robot: Regolith Advanced Surface Systems Operations Robot (RASSOR) 2.0”</w:t>
      </w:r>
      <w:r>
        <w:rPr>
          <w:rFonts w:ascii="Times New Roman" w:hAnsi="Times New Roman"/>
          <w:color w:val="000000"/>
          <w:sz w:val="20"/>
          <w:szCs w:val="20"/>
        </w:rPr>
        <w:t>,</w:t>
      </w:r>
      <w:r w:rsidRPr="00234E25">
        <w:rPr>
          <w:rFonts w:ascii="Times New Roman" w:hAnsi="Times New Roman"/>
          <w:color w:val="000000"/>
          <w:sz w:val="20"/>
          <w:szCs w:val="20"/>
        </w:rPr>
        <w:t xml:space="preserve"> </w:t>
      </w:r>
      <w:r w:rsidRPr="00234E25">
        <w:rPr>
          <w:rFonts w:ascii="Times New Roman" w:hAnsi="Times New Roman"/>
          <w:i/>
          <w:iCs/>
          <w:color w:val="000000"/>
          <w:sz w:val="20"/>
          <w:szCs w:val="20"/>
        </w:rPr>
        <w:t>15th Biennial ASCE Conference on Engineering, Science, Construction, and Operations in Challenging Environments</w:t>
      </w:r>
      <w:r>
        <w:rPr>
          <w:rFonts w:ascii="Times New Roman" w:hAnsi="Times New Roman"/>
          <w:color w:val="000000"/>
          <w:sz w:val="20"/>
          <w:szCs w:val="20"/>
        </w:rPr>
        <w:t>, ASCE,</w:t>
      </w:r>
      <w:r w:rsidRPr="00234E25">
        <w:rPr>
          <w:rFonts w:ascii="Times New Roman" w:hAnsi="Times New Roman"/>
          <w:color w:val="000000"/>
          <w:sz w:val="20"/>
          <w:szCs w:val="20"/>
        </w:rPr>
        <w:t xml:space="preserve"> 2016</w:t>
      </w:r>
      <w:r>
        <w:rPr>
          <w:rFonts w:ascii="Times New Roman" w:hAnsi="Times New Roman"/>
          <w:color w:val="000000"/>
          <w:sz w:val="20"/>
          <w:szCs w:val="20"/>
        </w:rPr>
        <w:t xml:space="preserve">, URL: </w:t>
      </w:r>
      <w:hyperlink r:id="rId26" w:history="1">
        <w:r w:rsidRPr="000D001A">
          <w:rPr>
            <w:rStyle w:val="Hyperlink"/>
            <w:szCs w:val="20"/>
          </w:rPr>
          <w:t>https://ntrs.nasa.gov/api/citations/20210011366/downloads/ASCE%202016%20RASSOR%202%20Final%20%206_8_2016.pdf</w:t>
        </w:r>
      </w:hyperlink>
      <w:r w:rsidRPr="00234E25">
        <w:rPr>
          <w:rFonts w:ascii="Times New Roman" w:hAnsi="Times New Roman"/>
          <w:color w:val="000000"/>
          <w:sz w:val="20"/>
          <w:szCs w:val="20"/>
        </w:rPr>
        <w:t xml:space="preserve"> </w:t>
      </w:r>
    </w:p>
    <w:p w14:paraId="2B756796" w14:textId="57B815DE" w:rsidR="007120FB" w:rsidRPr="00A33D8F" w:rsidRDefault="00234E25" w:rsidP="00A33D8F">
      <w:pPr>
        <w:pStyle w:val="ListParagraph"/>
        <w:numPr>
          <w:ilvl w:val="0"/>
          <w:numId w:val="28"/>
        </w:numPr>
        <w:tabs>
          <w:tab w:val="left" w:pos="288"/>
        </w:tabs>
        <w:rPr>
          <w:rFonts w:ascii="Times New Roman" w:hAnsi="Times New Roman"/>
          <w:color w:val="000000"/>
          <w:sz w:val="20"/>
          <w:szCs w:val="20"/>
        </w:rPr>
      </w:pPr>
      <w:bookmarkStart w:id="52" w:name="_Hlk83329631"/>
      <w:bookmarkStart w:id="53" w:name="_Hlk83834242"/>
      <w:bookmarkEnd w:id="51"/>
      <w:r w:rsidRPr="00A33D8F">
        <w:rPr>
          <w:rFonts w:ascii="Times New Roman" w:hAnsi="Times New Roman"/>
          <w:color w:val="000000"/>
          <w:sz w:val="20"/>
          <w:szCs w:val="20"/>
        </w:rPr>
        <w:t xml:space="preserve">NASA, “Automated Reconfigurable Mission Adaptive Digital Assembly Systems (ARMADAS)”, 2020, URL: </w:t>
      </w:r>
      <w:hyperlink r:id="rId27" w:history="1">
        <w:r w:rsidRPr="00A33D8F">
          <w:rPr>
            <w:rStyle w:val="Hyperlink"/>
            <w:szCs w:val="20"/>
          </w:rPr>
          <w:t>https://www.nasa.gov/directorates/spacetech/game_changing_development/projects/armadas</w:t>
        </w:r>
      </w:hyperlink>
      <w:r w:rsidRPr="00A33D8F">
        <w:rPr>
          <w:rFonts w:ascii="Times New Roman" w:hAnsi="Times New Roman"/>
          <w:color w:val="000000"/>
          <w:sz w:val="20"/>
          <w:szCs w:val="20"/>
        </w:rPr>
        <w:t xml:space="preserve"> </w:t>
      </w:r>
    </w:p>
    <w:bookmarkEnd w:id="49"/>
    <w:bookmarkEnd w:id="52"/>
    <w:p w14:paraId="11DD4177" w14:textId="55166AA0" w:rsidR="0094690D" w:rsidRPr="00A33D8F" w:rsidRDefault="0094690D" w:rsidP="00A33D8F">
      <w:pPr>
        <w:pStyle w:val="ListParagraph"/>
        <w:numPr>
          <w:ilvl w:val="0"/>
          <w:numId w:val="28"/>
        </w:numPr>
        <w:tabs>
          <w:tab w:val="left" w:pos="288"/>
        </w:tabs>
        <w:rPr>
          <w:rFonts w:ascii="Times New Roman" w:hAnsi="Times New Roman"/>
          <w:sz w:val="20"/>
          <w:szCs w:val="20"/>
        </w:rPr>
      </w:pPr>
      <w:r w:rsidRPr="00A33D8F">
        <w:rPr>
          <w:rFonts w:ascii="Times New Roman" w:hAnsi="Times New Roman"/>
          <w:sz w:val="20"/>
          <w:szCs w:val="20"/>
        </w:rPr>
        <w:t xml:space="preserve">NASA, “Autonomous Pop-Up Flat Folding Explorer Robot (A-PUFFER)”, 2020, URL: </w:t>
      </w:r>
      <w:hyperlink r:id="rId28" w:history="1">
        <w:r w:rsidRPr="00A33D8F">
          <w:rPr>
            <w:rStyle w:val="Hyperlink"/>
            <w:szCs w:val="20"/>
          </w:rPr>
          <w:t>https://www.nasa.gov/directorates/spacetech/game_changing_development/projects/A-PUFFER</w:t>
        </w:r>
      </w:hyperlink>
      <w:r w:rsidRPr="00A33D8F">
        <w:rPr>
          <w:rFonts w:ascii="Times New Roman" w:hAnsi="Times New Roman"/>
          <w:sz w:val="20"/>
          <w:szCs w:val="20"/>
        </w:rPr>
        <w:t xml:space="preserve">  </w:t>
      </w:r>
    </w:p>
    <w:p w14:paraId="35177C58" w14:textId="77777777" w:rsidR="00437A5D" w:rsidRPr="00A33D8F" w:rsidRDefault="00437A5D" w:rsidP="00437A5D">
      <w:pPr>
        <w:numPr>
          <w:ilvl w:val="0"/>
          <w:numId w:val="28"/>
        </w:numPr>
        <w:spacing w:before="100" w:beforeAutospacing="1"/>
        <w:jc w:val="left"/>
      </w:pPr>
      <w:r w:rsidRPr="00A33D8F">
        <w:t>Just, G.</w:t>
      </w:r>
      <w:r>
        <w:t xml:space="preserve"> </w:t>
      </w:r>
      <w:r w:rsidRPr="00A33D8F">
        <w:t>H.</w:t>
      </w:r>
      <w:r>
        <w:t>,</w:t>
      </w:r>
      <w:r w:rsidRPr="00A33D8F">
        <w:t xml:space="preserve"> Smith, K.</w:t>
      </w:r>
      <w:r>
        <w:t>,</w:t>
      </w:r>
      <w:r w:rsidRPr="00A33D8F">
        <w:t xml:space="preserve"> Joy, K. H.</w:t>
      </w:r>
      <w:r>
        <w:t>,</w:t>
      </w:r>
      <w:r w:rsidRPr="00A33D8F">
        <w:t xml:space="preserve"> and Roy, M. J.</w:t>
      </w:r>
      <w:r>
        <w:t>,</w:t>
      </w:r>
      <w:r w:rsidRPr="00A33D8F">
        <w:t xml:space="preserve"> “Parametric review of existing regolith excavation techniques for lunar In Situ Resource </w:t>
      </w:r>
      <w:proofErr w:type="spellStart"/>
      <w:r w:rsidRPr="00A33D8F">
        <w:t>Utilisation</w:t>
      </w:r>
      <w:proofErr w:type="spellEnd"/>
      <w:r w:rsidRPr="00A33D8F">
        <w:t xml:space="preserve"> (ISRU) and recommendations for future excavation experiments”</w:t>
      </w:r>
      <w:r>
        <w:t>,</w:t>
      </w:r>
      <w:r w:rsidRPr="00A33D8F">
        <w:t xml:space="preserve"> </w:t>
      </w:r>
      <w:r w:rsidRPr="00A33D8F">
        <w:rPr>
          <w:i/>
          <w:iCs/>
        </w:rPr>
        <w:t>Planetary and Space Science</w:t>
      </w:r>
      <w:r>
        <w:rPr>
          <w:i/>
          <w:iCs/>
        </w:rPr>
        <w:t>,</w:t>
      </w:r>
      <w:r w:rsidRPr="00A33D8F">
        <w:t xml:space="preserve"> Elsevier</w:t>
      </w:r>
      <w:r>
        <w:t>,</w:t>
      </w:r>
      <w:r w:rsidRPr="00A33D8F">
        <w:t xml:space="preserve"> 2020</w:t>
      </w:r>
      <w:r>
        <w:t>,</w:t>
      </w:r>
      <w:r w:rsidRPr="00A33D8F">
        <w:t xml:space="preserve"> </w:t>
      </w:r>
      <w:r>
        <w:t xml:space="preserve">URL: </w:t>
      </w:r>
      <w:hyperlink r:id="rId29" w:history="1">
        <w:r w:rsidRPr="000D001A">
          <w:rPr>
            <w:rStyle w:val="Hyperlink"/>
          </w:rPr>
          <w:t>https://www.sciencedirect.com/science/article/pii/S003206331930162X</w:t>
        </w:r>
      </w:hyperlink>
      <w:r w:rsidRPr="00A33D8F">
        <w:t xml:space="preserve"> </w:t>
      </w:r>
    </w:p>
    <w:p w14:paraId="7D4500FA" w14:textId="66856CD4" w:rsidR="00437A5D" w:rsidRPr="00417EBB" w:rsidRDefault="00437A5D" w:rsidP="00A33D8F">
      <w:pPr>
        <w:pStyle w:val="ListParagraph"/>
        <w:numPr>
          <w:ilvl w:val="0"/>
          <w:numId w:val="28"/>
        </w:numPr>
        <w:rPr>
          <w:rFonts w:ascii="Times New Roman" w:hAnsi="Times New Roman"/>
          <w:sz w:val="20"/>
          <w:szCs w:val="20"/>
        </w:rPr>
      </w:pPr>
      <w:r w:rsidRPr="00417EBB">
        <w:rPr>
          <w:rFonts w:ascii="Times New Roman" w:hAnsi="Times New Roman"/>
          <w:sz w:val="20"/>
          <w:szCs w:val="20"/>
        </w:rPr>
        <w:t xml:space="preserve">Taylor, “Langley Research Center Lunar Surface Opportunities and VSAT Overview”, </w:t>
      </w:r>
      <w:r>
        <w:rPr>
          <w:rFonts w:ascii="Times New Roman" w:hAnsi="Times New Roman"/>
          <w:sz w:val="20"/>
          <w:szCs w:val="20"/>
        </w:rPr>
        <w:t xml:space="preserve">Presentation to the Lunar Surface Innovation Consortium (LSIC), </w:t>
      </w:r>
      <w:proofErr w:type="spellStart"/>
      <w:r w:rsidRPr="00417EBB">
        <w:rPr>
          <w:rFonts w:ascii="Times New Roman" w:hAnsi="Times New Roman"/>
          <w:sz w:val="20"/>
          <w:szCs w:val="20"/>
        </w:rPr>
        <w:t>Powerpoint</w:t>
      </w:r>
      <w:proofErr w:type="spellEnd"/>
      <w:r w:rsidRPr="00417EBB">
        <w:rPr>
          <w:rFonts w:ascii="Times New Roman" w:hAnsi="Times New Roman"/>
          <w:sz w:val="20"/>
          <w:szCs w:val="20"/>
        </w:rPr>
        <w:t>,</w:t>
      </w:r>
      <w:r>
        <w:rPr>
          <w:rFonts w:ascii="Times New Roman" w:hAnsi="Times New Roman"/>
          <w:sz w:val="20"/>
          <w:szCs w:val="20"/>
        </w:rPr>
        <w:t xml:space="preserve"> 28 October</w:t>
      </w:r>
      <w:r w:rsidRPr="00417EBB">
        <w:rPr>
          <w:rFonts w:ascii="Times New Roman" w:hAnsi="Times New Roman"/>
          <w:sz w:val="20"/>
          <w:szCs w:val="20"/>
        </w:rPr>
        <w:t xml:space="preserve"> </w:t>
      </w:r>
      <w:r>
        <w:rPr>
          <w:rFonts w:ascii="Times New Roman" w:hAnsi="Times New Roman"/>
          <w:sz w:val="20"/>
          <w:szCs w:val="20"/>
        </w:rPr>
        <w:t xml:space="preserve">2020, </w:t>
      </w:r>
      <w:r w:rsidRPr="00417EBB">
        <w:rPr>
          <w:rFonts w:ascii="Times New Roman" w:hAnsi="Times New Roman"/>
          <w:sz w:val="20"/>
          <w:szCs w:val="20"/>
        </w:rPr>
        <w:t xml:space="preserve">URL: </w:t>
      </w:r>
      <w:hyperlink r:id="rId30" w:history="1">
        <w:r w:rsidRPr="00417EBB">
          <w:rPr>
            <w:rStyle w:val="Hyperlink"/>
            <w:szCs w:val="20"/>
          </w:rPr>
          <w:t>https://lsic.jhuapl.edu/uploadedDocs/presentations/587-Taylor_LSSI%20Talk.pdf</w:t>
        </w:r>
      </w:hyperlink>
      <w:r w:rsidRPr="00417EBB">
        <w:rPr>
          <w:rFonts w:ascii="Times New Roman" w:hAnsi="Times New Roman"/>
          <w:sz w:val="20"/>
          <w:szCs w:val="20"/>
        </w:rPr>
        <w:t xml:space="preserve"> </w:t>
      </w:r>
    </w:p>
    <w:bookmarkEnd w:id="53"/>
    <w:p w14:paraId="1DE37CC9" w14:textId="127163C5" w:rsidR="00173B8F" w:rsidRDefault="00173B8F" w:rsidP="00A33D8F">
      <w:pPr>
        <w:pStyle w:val="ListParagraph"/>
        <w:numPr>
          <w:ilvl w:val="0"/>
          <w:numId w:val="28"/>
        </w:numPr>
        <w:rPr>
          <w:rFonts w:ascii="Times New Roman" w:hAnsi="Times New Roman"/>
          <w:sz w:val="20"/>
          <w:szCs w:val="20"/>
        </w:rPr>
      </w:pPr>
      <w:proofErr w:type="spellStart"/>
      <w:r w:rsidRPr="00173B8F">
        <w:rPr>
          <w:rFonts w:ascii="Times New Roman" w:hAnsi="Times New Roman"/>
          <w:sz w:val="20"/>
          <w:szCs w:val="20"/>
        </w:rPr>
        <w:t>Grugel</w:t>
      </w:r>
      <w:proofErr w:type="spellEnd"/>
      <w:r w:rsidRPr="00173B8F">
        <w:rPr>
          <w:rFonts w:ascii="Times New Roman" w:hAnsi="Times New Roman"/>
          <w:sz w:val="20"/>
          <w:szCs w:val="20"/>
        </w:rPr>
        <w:t xml:space="preserve">, </w:t>
      </w:r>
      <w:r w:rsidR="00BA7DD9">
        <w:rPr>
          <w:rFonts w:ascii="Times New Roman" w:hAnsi="Times New Roman"/>
          <w:sz w:val="20"/>
          <w:szCs w:val="20"/>
        </w:rPr>
        <w:t>R.</w:t>
      </w:r>
      <w:r w:rsidRPr="00173B8F">
        <w:rPr>
          <w:rFonts w:ascii="Times New Roman" w:hAnsi="Times New Roman"/>
          <w:sz w:val="20"/>
          <w:szCs w:val="20"/>
        </w:rPr>
        <w:t xml:space="preserve"> N.</w:t>
      </w:r>
      <w:r w:rsidR="00BA7DD9">
        <w:rPr>
          <w:rFonts w:ascii="Times New Roman" w:hAnsi="Times New Roman"/>
          <w:sz w:val="20"/>
          <w:szCs w:val="20"/>
        </w:rPr>
        <w:t>,</w:t>
      </w:r>
      <w:r w:rsidRPr="00173B8F">
        <w:rPr>
          <w:rFonts w:ascii="Times New Roman" w:hAnsi="Times New Roman"/>
          <w:sz w:val="20"/>
          <w:szCs w:val="20"/>
        </w:rPr>
        <w:t xml:space="preserve"> "Integrity Of Sulfur Concrete Subjected To Simulated Lunar Temperature Cycles"</w:t>
      </w:r>
      <w:r w:rsidR="00BA7DD9">
        <w:rPr>
          <w:rFonts w:ascii="Times New Roman" w:hAnsi="Times New Roman"/>
          <w:sz w:val="20"/>
          <w:szCs w:val="20"/>
        </w:rPr>
        <w:t>,</w:t>
      </w:r>
      <w:r w:rsidRPr="00173B8F">
        <w:rPr>
          <w:rFonts w:ascii="Times New Roman" w:hAnsi="Times New Roman"/>
          <w:sz w:val="20"/>
          <w:szCs w:val="20"/>
        </w:rPr>
        <w:t xml:space="preserve"> </w:t>
      </w:r>
      <w:r w:rsidRPr="00286DC4">
        <w:rPr>
          <w:rFonts w:ascii="Times New Roman" w:hAnsi="Times New Roman"/>
          <w:i/>
          <w:iCs/>
          <w:sz w:val="20"/>
          <w:szCs w:val="20"/>
        </w:rPr>
        <w:t>Advances In Space Research</w:t>
      </w:r>
      <w:r w:rsidRPr="00173B8F">
        <w:rPr>
          <w:rFonts w:ascii="Times New Roman" w:hAnsi="Times New Roman"/>
          <w:sz w:val="20"/>
          <w:szCs w:val="20"/>
        </w:rPr>
        <w:t>, vol 50, no. 9, 2012, pp. 1294-1299</w:t>
      </w:r>
      <w:r w:rsidR="00BA7DD9">
        <w:rPr>
          <w:rFonts w:ascii="Times New Roman" w:hAnsi="Times New Roman"/>
          <w:sz w:val="20"/>
          <w:szCs w:val="20"/>
        </w:rPr>
        <w:t>,</w:t>
      </w:r>
      <w:r w:rsidRPr="00173B8F">
        <w:rPr>
          <w:rFonts w:ascii="Times New Roman" w:hAnsi="Times New Roman"/>
          <w:sz w:val="20"/>
          <w:szCs w:val="20"/>
        </w:rPr>
        <w:t xml:space="preserve"> Elsevier BV,</w:t>
      </w:r>
      <w:r w:rsidR="00BA7DD9">
        <w:rPr>
          <w:rFonts w:ascii="Times New Roman" w:hAnsi="Times New Roman"/>
          <w:sz w:val="20"/>
          <w:szCs w:val="20"/>
        </w:rPr>
        <w:t xml:space="preserve"> URL:</w:t>
      </w:r>
      <w:r w:rsidRPr="00173B8F">
        <w:rPr>
          <w:rFonts w:ascii="Times New Roman" w:hAnsi="Times New Roman"/>
          <w:sz w:val="20"/>
          <w:szCs w:val="20"/>
        </w:rPr>
        <w:t xml:space="preserve"> </w:t>
      </w:r>
      <w:hyperlink r:id="rId31" w:history="1">
        <w:r w:rsidRPr="00770E94">
          <w:rPr>
            <w:rStyle w:val="Hyperlink"/>
            <w:szCs w:val="20"/>
          </w:rPr>
          <w:t>https://doi.org/10.1016/j.asr.2012.06.027. Accessed 29 Sept 2021</w:t>
        </w:r>
      </w:hyperlink>
      <w:r w:rsidRPr="00173B8F">
        <w:rPr>
          <w:rFonts w:ascii="Times New Roman" w:hAnsi="Times New Roman"/>
          <w:sz w:val="20"/>
          <w:szCs w:val="20"/>
        </w:rPr>
        <w:t>.</w:t>
      </w:r>
    </w:p>
    <w:p w14:paraId="3869DA21" w14:textId="184D4DB3" w:rsidR="00173B8F" w:rsidRDefault="00173B8F" w:rsidP="00A33D8F">
      <w:pPr>
        <w:pStyle w:val="ListParagraph"/>
        <w:numPr>
          <w:ilvl w:val="0"/>
          <w:numId w:val="28"/>
        </w:numPr>
        <w:rPr>
          <w:rFonts w:ascii="Times New Roman" w:hAnsi="Times New Roman"/>
          <w:sz w:val="20"/>
          <w:szCs w:val="20"/>
        </w:rPr>
      </w:pPr>
      <w:proofErr w:type="spellStart"/>
      <w:r w:rsidRPr="00173B8F">
        <w:rPr>
          <w:rFonts w:ascii="Times New Roman" w:hAnsi="Times New Roman"/>
          <w:sz w:val="20"/>
          <w:szCs w:val="20"/>
        </w:rPr>
        <w:t>Grugel</w:t>
      </w:r>
      <w:proofErr w:type="spellEnd"/>
      <w:r w:rsidRPr="00173B8F">
        <w:rPr>
          <w:rFonts w:ascii="Times New Roman" w:hAnsi="Times New Roman"/>
          <w:sz w:val="20"/>
          <w:szCs w:val="20"/>
        </w:rPr>
        <w:t xml:space="preserve">, </w:t>
      </w:r>
      <w:r w:rsidR="00BA7DD9">
        <w:rPr>
          <w:rFonts w:ascii="Times New Roman" w:hAnsi="Times New Roman"/>
          <w:sz w:val="20"/>
          <w:szCs w:val="20"/>
        </w:rPr>
        <w:t>R.</w:t>
      </w:r>
      <w:r w:rsidRPr="00173B8F">
        <w:rPr>
          <w:rFonts w:ascii="Times New Roman" w:hAnsi="Times New Roman"/>
          <w:sz w:val="20"/>
          <w:szCs w:val="20"/>
        </w:rPr>
        <w:t xml:space="preserve"> N., and </w:t>
      </w:r>
      <w:proofErr w:type="spellStart"/>
      <w:r w:rsidRPr="00173B8F">
        <w:rPr>
          <w:rFonts w:ascii="Times New Roman" w:hAnsi="Times New Roman"/>
          <w:sz w:val="20"/>
          <w:szCs w:val="20"/>
        </w:rPr>
        <w:t>Toutanji</w:t>
      </w:r>
      <w:proofErr w:type="spellEnd"/>
      <w:r w:rsidR="00BA7DD9">
        <w:rPr>
          <w:rFonts w:ascii="Times New Roman" w:hAnsi="Times New Roman"/>
          <w:sz w:val="20"/>
          <w:szCs w:val="20"/>
        </w:rPr>
        <w:t>, H.,</w:t>
      </w:r>
      <w:r w:rsidRPr="00173B8F">
        <w:rPr>
          <w:rFonts w:ascii="Times New Roman" w:hAnsi="Times New Roman"/>
          <w:sz w:val="20"/>
          <w:szCs w:val="20"/>
        </w:rPr>
        <w:t xml:space="preserve"> "Sulfur “Concrete” For Lunar Applications – Sublimation Concerns"</w:t>
      </w:r>
      <w:r w:rsidR="00BA7DD9">
        <w:rPr>
          <w:rFonts w:ascii="Times New Roman" w:hAnsi="Times New Roman"/>
          <w:sz w:val="20"/>
          <w:szCs w:val="20"/>
        </w:rPr>
        <w:t xml:space="preserve">, </w:t>
      </w:r>
      <w:r w:rsidRPr="00286DC4">
        <w:rPr>
          <w:rFonts w:ascii="Times New Roman" w:hAnsi="Times New Roman"/>
          <w:i/>
          <w:iCs/>
          <w:sz w:val="20"/>
          <w:szCs w:val="20"/>
        </w:rPr>
        <w:t>Advances In Space Research</w:t>
      </w:r>
      <w:r w:rsidRPr="00173B8F">
        <w:rPr>
          <w:rFonts w:ascii="Times New Roman" w:hAnsi="Times New Roman"/>
          <w:sz w:val="20"/>
          <w:szCs w:val="20"/>
        </w:rPr>
        <w:t>, vol 41, no. 1, 2008, pp. 103-112</w:t>
      </w:r>
      <w:r w:rsidR="00BA7DD9">
        <w:rPr>
          <w:rFonts w:ascii="Times New Roman" w:hAnsi="Times New Roman"/>
          <w:sz w:val="20"/>
          <w:szCs w:val="20"/>
        </w:rPr>
        <w:t>,</w:t>
      </w:r>
      <w:r w:rsidRPr="00173B8F">
        <w:rPr>
          <w:rFonts w:ascii="Times New Roman" w:hAnsi="Times New Roman"/>
          <w:sz w:val="20"/>
          <w:szCs w:val="20"/>
        </w:rPr>
        <w:t xml:space="preserve"> Elsevier BV,</w:t>
      </w:r>
      <w:r w:rsidR="00BA7DD9">
        <w:rPr>
          <w:rFonts w:ascii="Times New Roman" w:hAnsi="Times New Roman"/>
          <w:sz w:val="20"/>
          <w:szCs w:val="20"/>
        </w:rPr>
        <w:t xml:space="preserve"> URL:</w:t>
      </w:r>
      <w:r w:rsidRPr="00173B8F">
        <w:rPr>
          <w:rFonts w:ascii="Times New Roman" w:hAnsi="Times New Roman"/>
          <w:sz w:val="20"/>
          <w:szCs w:val="20"/>
        </w:rPr>
        <w:t xml:space="preserve"> </w:t>
      </w:r>
      <w:hyperlink r:id="rId32" w:history="1">
        <w:r w:rsidRPr="00770E94">
          <w:rPr>
            <w:rStyle w:val="Hyperlink"/>
            <w:szCs w:val="20"/>
          </w:rPr>
          <w:t>https://doi.org/10.1016/j.asr.2007.08.018</w:t>
        </w:r>
      </w:hyperlink>
      <w:r w:rsidRPr="00173B8F">
        <w:rPr>
          <w:rFonts w:ascii="Times New Roman" w:hAnsi="Times New Roman"/>
          <w:sz w:val="20"/>
          <w:szCs w:val="20"/>
        </w:rPr>
        <w:t>. Accessed 29 Sept 2021.</w:t>
      </w:r>
    </w:p>
    <w:p w14:paraId="72B41D62" w14:textId="4B53E46B" w:rsidR="00173B8F" w:rsidRDefault="00173B8F" w:rsidP="00A33D8F">
      <w:pPr>
        <w:pStyle w:val="ListParagraph"/>
        <w:numPr>
          <w:ilvl w:val="0"/>
          <w:numId w:val="28"/>
        </w:numPr>
        <w:rPr>
          <w:rFonts w:ascii="Times New Roman" w:hAnsi="Times New Roman"/>
          <w:sz w:val="20"/>
          <w:szCs w:val="20"/>
        </w:rPr>
      </w:pPr>
      <w:proofErr w:type="spellStart"/>
      <w:r w:rsidRPr="00173B8F">
        <w:rPr>
          <w:rFonts w:ascii="Times New Roman" w:hAnsi="Times New Roman"/>
          <w:sz w:val="20"/>
          <w:szCs w:val="20"/>
        </w:rPr>
        <w:t>Toutanji</w:t>
      </w:r>
      <w:proofErr w:type="spellEnd"/>
      <w:r w:rsidRPr="00173B8F">
        <w:rPr>
          <w:rFonts w:ascii="Times New Roman" w:hAnsi="Times New Roman"/>
          <w:sz w:val="20"/>
          <w:szCs w:val="20"/>
        </w:rPr>
        <w:t xml:space="preserve">, </w:t>
      </w:r>
      <w:r w:rsidR="00BA7DD9">
        <w:rPr>
          <w:rFonts w:ascii="Times New Roman" w:hAnsi="Times New Roman"/>
          <w:sz w:val="20"/>
          <w:szCs w:val="20"/>
        </w:rPr>
        <w:t>H.</w:t>
      </w:r>
      <w:r w:rsidRPr="00173B8F">
        <w:rPr>
          <w:rFonts w:ascii="Times New Roman" w:hAnsi="Times New Roman"/>
          <w:sz w:val="20"/>
          <w:szCs w:val="20"/>
        </w:rPr>
        <w:t xml:space="preserve"> A. et al.</w:t>
      </w:r>
      <w:r w:rsidR="00BA7DD9">
        <w:rPr>
          <w:rFonts w:ascii="Times New Roman" w:hAnsi="Times New Roman"/>
          <w:sz w:val="20"/>
          <w:szCs w:val="20"/>
        </w:rPr>
        <w:t>,</w:t>
      </w:r>
      <w:r w:rsidRPr="00173B8F">
        <w:rPr>
          <w:rFonts w:ascii="Times New Roman" w:hAnsi="Times New Roman"/>
          <w:sz w:val="20"/>
          <w:szCs w:val="20"/>
        </w:rPr>
        <w:t xml:space="preserve"> "Performance </w:t>
      </w:r>
      <w:proofErr w:type="gramStart"/>
      <w:r w:rsidRPr="00173B8F">
        <w:rPr>
          <w:rFonts w:ascii="Times New Roman" w:hAnsi="Times New Roman"/>
          <w:sz w:val="20"/>
          <w:szCs w:val="20"/>
        </w:rPr>
        <w:t>Of</w:t>
      </w:r>
      <w:proofErr w:type="gramEnd"/>
      <w:r w:rsidRPr="00173B8F">
        <w:rPr>
          <w:rFonts w:ascii="Times New Roman" w:hAnsi="Times New Roman"/>
          <w:sz w:val="20"/>
          <w:szCs w:val="20"/>
        </w:rPr>
        <w:t xml:space="preserve"> Lunar Sulfur Concrete In Lunar Environments". </w:t>
      </w:r>
      <w:r w:rsidRPr="00286DC4">
        <w:rPr>
          <w:rFonts w:ascii="Times New Roman" w:hAnsi="Times New Roman"/>
          <w:i/>
          <w:iCs/>
          <w:sz w:val="20"/>
          <w:szCs w:val="20"/>
        </w:rPr>
        <w:t>Construction And Building Materials</w:t>
      </w:r>
      <w:r w:rsidRPr="00173B8F">
        <w:rPr>
          <w:rFonts w:ascii="Times New Roman" w:hAnsi="Times New Roman"/>
          <w:sz w:val="20"/>
          <w:szCs w:val="20"/>
        </w:rPr>
        <w:t>, vol 29, 2012, pp. 444-448</w:t>
      </w:r>
      <w:r w:rsidR="00BA7DD9">
        <w:rPr>
          <w:rFonts w:ascii="Times New Roman" w:hAnsi="Times New Roman"/>
          <w:sz w:val="20"/>
          <w:szCs w:val="20"/>
        </w:rPr>
        <w:t>,</w:t>
      </w:r>
      <w:r w:rsidRPr="00173B8F">
        <w:rPr>
          <w:rFonts w:ascii="Times New Roman" w:hAnsi="Times New Roman"/>
          <w:sz w:val="20"/>
          <w:szCs w:val="20"/>
        </w:rPr>
        <w:t xml:space="preserve"> Elsevier BV,</w:t>
      </w:r>
      <w:r w:rsidR="00BA7DD9">
        <w:rPr>
          <w:rFonts w:ascii="Times New Roman" w:hAnsi="Times New Roman"/>
          <w:sz w:val="20"/>
          <w:szCs w:val="20"/>
        </w:rPr>
        <w:t xml:space="preserve"> URL:</w:t>
      </w:r>
      <w:r w:rsidRPr="00173B8F">
        <w:rPr>
          <w:rFonts w:ascii="Times New Roman" w:hAnsi="Times New Roman"/>
          <w:sz w:val="20"/>
          <w:szCs w:val="20"/>
        </w:rPr>
        <w:t xml:space="preserve"> </w:t>
      </w:r>
      <w:hyperlink r:id="rId33" w:history="1">
        <w:r w:rsidR="00BA7DD9" w:rsidRPr="00770E94">
          <w:rPr>
            <w:rStyle w:val="Hyperlink"/>
            <w:szCs w:val="20"/>
          </w:rPr>
          <w:t>https://doi.org/10.1016/j.conbuildmat.2011.10.041</w:t>
        </w:r>
      </w:hyperlink>
      <w:r w:rsidRPr="00173B8F">
        <w:rPr>
          <w:rFonts w:ascii="Times New Roman" w:hAnsi="Times New Roman"/>
          <w:sz w:val="20"/>
          <w:szCs w:val="20"/>
        </w:rPr>
        <w:t>. Accessed 29 Sept 2021.</w:t>
      </w:r>
    </w:p>
    <w:p w14:paraId="5C87CCAA" w14:textId="0915A18E" w:rsidR="00AB78E0" w:rsidRDefault="00AB78E0" w:rsidP="00A33D8F">
      <w:pPr>
        <w:pStyle w:val="ListParagraph"/>
        <w:numPr>
          <w:ilvl w:val="0"/>
          <w:numId w:val="28"/>
        </w:numPr>
        <w:rPr>
          <w:rFonts w:ascii="Times New Roman" w:hAnsi="Times New Roman"/>
          <w:sz w:val="20"/>
          <w:szCs w:val="20"/>
        </w:rPr>
      </w:pPr>
      <w:r>
        <w:rPr>
          <w:rFonts w:ascii="Times New Roman" w:hAnsi="Times New Roman"/>
          <w:sz w:val="20"/>
          <w:szCs w:val="20"/>
        </w:rPr>
        <w:t xml:space="preserve">Clinton, R. G., Edmunson, J., Fiske, M., Effinger, M., Ballard, J., and Jensen, E., “The NASA MMPACT Project – Autonomous Construction of Infrastructure on the Lunar Surface”, Presentation to the Lunar Surface Innovation Consortium (LSIC) Excavation and Construction Working Group Monthly, </w:t>
      </w:r>
      <w:proofErr w:type="spellStart"/>
      <w:r>
        <w:rPr>
          <w:rFonts w:ascii="Times New Roman" w:hAnsi="Times New Roman"/>
          <w:sz w:val="20"/>
          <w:szCs w:val="20"/>
        </w:rPr>
        <w:t>Powerpoint</w:t>
      </w:r>
      <w:proofErr w:type="spellEnd"/>
      <w:r>
        <w:rPr>
          <w:rFonts w:ascii="Times New Roman" w:hAnsi="Times New Roman"/>
          <w:sz w:val="20"/>
          <w:szCs w:val="20"/>
        </w:rPr>
        <w:t xml:space="preserve">, 30 April </w:t>
      </w:r>
      <w:r>
        <w:rPr>
          <w:rFonts w:ascii="Times New Roman" w:hAnsi="Times New Roman"/>
          <w:sz w:val="20"/>
          <w:szCs w:val="20"/>
        </w:rPr>
        <w:lastRenderedPageBreak/>
        <w:t xml:space="preserve">2021, URL: </w:t>
      </w:r>
      <w:hyperlink r:id="rId34" w:history="1">
        <w:r w:rsidRPr="00770E94">
          <w:rPr>
            <w:rStyle w:val="Hyperlink"/>
            <w:szCs w:val="20"/>
          </w:rPr>
          <w:t>https://lsic.jhuapl.edu/uploadedDocs/focus-files/817-E&amp;C%20Monthly%20Meeting%20-%202021%2004%20April_Presentation%20-%20MMPACT.pdf</w:t>
        </w:r>
      </w:hyperlink>
      <w:r>
        <w:rPr>
          <w:rFonts w:ascii="Times New Roman" w:hAnsi="Times New Roman"/>
          <w:sz w:val="20"/>
          <w:szCs w:val="20"/>
        </w:rPr>
        <w:t xml:space="preserve"> </w:t>
      </w:r>
    </w:p>
    <w:p w14:paraId="4621207D" w14:textId="65CF4B47" w:rsidR="00A33D8F" w:rsidRPr="00A33D8F" w:rsidRDefault="00A33D8F" w:rsidP="00A33D8F">
      <w:pPr>
        <w:pStyle w:val="ListParagraph"/>
        <w:numPr>
          <w:ilvl w:val="0"/>
          <w:numId w:val="28"/>
        </w:numPr>
        <w:rPr>
          <w:rFonts w:ascii="Times New Roman" w:hAnsi="Times New Roman"/>
          <w:sz w:val="20"/>
          <w:szCs w:val="20"/>
        </w:rPr>
      </w:pPr>
      <w:r w:rsidRPr="00A33D8F">
        <w:rPr>
          <w:rFonts w:ascii="Times New Roman" w:hAnsi="Times New Roman"/>
          <w:sz w:val="20"/>
          <w:szCs w:val="20"/>
        </w:rPr>
        <w:t>Bauman, S., Newman, P., Izadnegahdar, A., Johnson, K., and Abel, P., “A Basic Robotic Excavator (the “Glenn Digger”): Description, Design, and Initial Operation”, NASA/TM—2016-218961, 2016.</w:t>
      </w:r>
    </w:p>
    <w:p w14:paraId="3F46C02F" w14:textId="77777777" w:rsidR="00A33D8F" w:rsidRPr="00A33D8F" w:rsidRDefault="00A33D8F" w:rsidP="00A33D8F">
      <w:pPr>
        <w:numPr>
          <w:ilvl w:val="0"/>
          <w:numId w:val="28"/>
        </w:numPr>
        <w:spacing w:before="100" w:beforeAutospacing="1"/>
        <w:jc w:val="left"/>
      </w:pPr>
      <w:r w:rsidRPr="00A33D8F">
        <w:t xml:space="preserve">Van Susante, P. J., and Dreyer, C. B. “Lunar and Planetary Excavation Prototype Development and Testing at the Colorado School of Mines”. </w:t>
      </w:r>
      <w:r w:rsidRPr="00A33D8F">
        <w:rPr>
          <w:i/>
          <w:iCs/>
        </w:rPr>
        <w:t>12th Biennial International Conference on Engineering, Construction, and Operations in Challenging Environments; and Fourth NASA/ARO/ASCE Workshop on Granular Materials in Lunar and Martian Exploration</w:t>
      </w:r>
      <w:r w:rsidRPr="00A33D8F">
        <w:t xml:space="preserve">. 2010. </w:t>
      </w:r>
      <w:hyperlink r:id="rId35" w:history="1">
        <w:r w:rsidRPr="00A33D8F">
          <w:rPr>
            <w:rStyle w:val="Hyperlink"/>
          </w:rPr>
          <w:t>https://ascelibrary.org/doi/pdf/10.1061/41096%28366%29109</w:t>
        </w:r>
      </w:hyperlink>
      <w:r w:rsidRPr="00A33D8F">
        <w:t xml:space="preserve"> </w:t>
      </w:r>
    </w:p>
    <w:p w14:paraId="026444EF" w14:textId="6E3411AD" w:rsidR="00D4798E" w:rsidRPr="00D4798E" w:rsidRDefault="00D4798E" w:rsidP="00D4798E">
      <w:pPr>
        <w:pStyle w:val="ListParagraph"/>
        <w:numPr>
          <w:ilvl w:val="0"/>
          <w:numId w:val="28"/>
        </w:numPr>
        <w:rPr>
          <w:rFonts w:ascii="Times New Roman" w:eastAsia="Times New Roman" w:hAnsi="Times New Roman"/>
          <w:sz w:val="20"/>
          <w:szCs w:val="20"/>
        </w:rPr>
      </w:pPr>
      <w:r w:rsidRPr="00D4798E">
        <w:rPr>
          <w:rFonts w:ascii="Times New Roman" w:eastAsia="Times New Roman" w:hAnsi="Times New Roman"/>
          <w:sz w:val="20"/>
          <w:szCs w:val="20"/>
        </w:rPr>
        <w:t xml:space="preserve">Caruso, J. J., Spina, D. C., Greer, L. C., John, W. T., Michele, C., Krasowski, M. J., and Prokop, N. F., “Excavation on the Moon: Regolith Collection for Oxygen Production and Outpost Site Preparation”, AIAA-2008-808, 46th AIAA Aerospace Sciences Meeting and Exhibit, AIAA, Reno, Nevada, 2008, </w:t>
      </w:r>
      <w:hyperlink r:id="rId36" w:history="1">
        <w:r w:rsidRPr="000D001A">
          <w:rPr>
            <w:rStyle w:val="Hyperlink"/>
            <w:rFonts w:eastAsia="Times New Roman"/>
            <w:szCs w:val="20"/>
          </w:rPr>
          <w:t>https://arc.aiaa.org/doi/pdf/10.2514/6.2008-808</w:t>
        </w:r>
      </w:hyperlink>
      <w:r>
        <w:rPr>
          <w:rFonts w:ascii="Times New Roman" w:eastAsia="Times New Roman" w:hAnsi="Times New Roman"/>
          <w:sz w:val="20"/>
          <w:szCs w:val="20"/>
        </w:rPr>
        <w:t xml:space="preserve"> </w:t>
      </w:r>
    </w:p>
    <w:p w14:paraId="21A19DA4" w14:textId="7F77BFC9" w:rsidR="00356D7E" w:rsidRDefault="00234E25" w:rsidP="00A33D8F">
      <w:pPr>
        <w:numPr>
          <w:ilvl w:val="0"/>
          <w:numId w:val="28"/>
        </w:numPr>
        <w:spacing w:before="100" w:beforeAutospacing="1"/>
        <w:jc w:val="left"/>
      </w:pPr>
      <w:r w:rsidRPr="00A33D8F">
        <w:t>NASA</w:t>
      </w:r>
      <w:r w:rsidR="00181268" w:rsidRPr="00A33D8F">
        <w:t xml:space="preserve">, NASA Systems Engineering Handbook, NASA SP-2016-6105 Rev2, 2016, pp. 160-170. </w:t>
      </w:r>
    </w:p>
    <w:p w14:paraId="3005805A" w14:textId="2E6B68E8" w:rsidR="00C0648B" w:rsidRPr="00A33D8F" w:rsidRDefault="00C0648B" w:rsidP="00286DC4">
      <w:pPr>
        <w:pStyle w:val="ListParagraph"/>
        <w:numPr>
          <w:ilvl w:val="0"/>
          <w:numId w:val="28"/>
        </w:numPr>
      </w:pPr>
      <w:r w:rsidRPr="00C0648B">
        <w:rPr>
          <w:rFonts w:ascii="Times New Roman" w:eastAsia="Times New Roman" w:hAnsi="Times New Roman"/>
          <w:sz w:val="20"/>
          <w:szCs w:val="20"/>
        </w:rPr>
        <w:t>Parnell, G. S., Bresnick, T. A., Tani, S. N., and Johnson, E. R.</w:t>
      </w:r>
      <w:r>
        <w:rPr>
          <w:rFonts w:ascii="Times New Roman" w:eastAsia="Times New Roman" w:hAnsi="Times New Roman"/>
          <w:sz w:val="20"/>
          <w:szCs w:val="20"/>
        </w:rPr>
        <w:t>,</w:t>
      </w:r>
      <w:r w:rsidRPr="00C0648B">
        <w:rPr>
          <w:rFonts w:ascii="Times New Roman" w:eastAsia="Times New Roman" w:hAnsi="Times New Roman"/>
          <w:sz w:val="20"/>
          <w:szCs w:val="20"/>
        </w:rPr>
        <w:t xml:space="preserve"> </w:t>
      </w:r>
      <w:r w:rsidRPr="00C0648B">
        <w:rPr>
          <w:rFonts w:ascii="Times New Roman" w:eastAsia="Times New Roman" w:hAnsi="Times New Roman"/>
          <w:i/>
          <w:iCs/>
          <w:sz w:val="20"/>
          <w:szCs w:val="20"/>
        </w:rPr>
        <w:t>Handbook of Decision Analysis</w:t>
      </w:r>
      <w:r>
        <w:rPr>
          <w:rFonts w:ascii="Times New Roman" w:eastAsia="Times New Roman" w:hAnsi="Times New Roman"/>
          <w:sz w:val="20"/>
          <w:szCs w:val="20"/>
        </w:rPr>
        <w:t>,</w:t>
      </w:r>
      <w:r w:rsidRPr="00C0648B">
        <w:rPr>
          <w:rFonts w:ascii="Times New Roman" w:eastAsia="Times New Roman" w:hAnsi="Times New Roman"/>
          <w:sz w:val="20"/>
          <w:szCs w:val="20"/>
        </w:rPr>
        <w:t xml:space="preserve"> John Wiley and Sons, Hoboken New Jersey</w:t>
      </w:r>
      <w:r>
        <w:rPr>
          <w:rFonts w:ascii="Times New Roman" w:eastAsia="Times New Roman" w:hAnsi="Times New Roman"/>
          <w:sz w:val="20"/>
          <w:szCs w:val="20"/>
        </w:rPr>
        <w:t>, 2013.</w:t>
      </w:r>
    </w:p>
    <w:sectPr w:rsidR="00C0648B" w:rsidRPr="00A33D8F" w:rsidSect="00F32C46">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A4E3D" w14:textId="77777777" w:rsidR="00604BC0" w:rsidRDefault="00604BC0">
      <w:r>
        <w:separator/>
      </w:r>
    </w:p>
  </w:endnote>
  <w:endnote w:type="continuationSeparator" w:id="0">
    <w:p w14:paraId="7DD31DA1" w14:textId="77777777" w:rsidR="00604BC0" w:rsidRDefault="00604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FB1E6" w14:textId="77777777" w:rsidR="00794246" w:rsidRDefault="00794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BFB1E7" w14:textId="77777777" w:rsidR="00794246" w:rsidRDefault="00794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580995"/>
      <w:docPartObj>
        <w:docPartGallery w:val="Page Numbers (Bottom of Page)"/>
        <w:docPartUnique/>
      </w:docPartObj>
    </w:sdtPr>
    <w:sdtEndPr>
      <w:rPr>
        <w:noProof/>
      </w:rPr>
    </w:sdtEndPr>
    <w:sdtContent>
      <w:p w14:paraId="38BFB1E8" w14:textId="77777777" w:rsidR="00794246" w:rsidRDefault="0079424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8BFB1E9" w14:textId="77777777" w:rsidR="00794246" w:rsidRDefault="00794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FC5C0" w14:textId="77777777" w:rsidR="00604BC0" w:rsidRDefault="00604BC0">
      <w:r>
        <w:separator/>
      </w:r>
    </w:p>
  </w:footnote>
  <w:footnote w:type="continuationSeparator" w:id="0">
    <w:p w14:paraId="341907D5" w14:textId="77777777" w:rsidR="00604BC0" w:rsidRDefault="00604BC0">
      <w:r>
        <w:continuationSeparator/>
      </w:r>
    </w:p>
  </w:footnote>
  <w:footnote w:id="1">
    <w:p w14:paraId="38BFB1EA" w14:textId="483E1F03" w:rsidR="00794246" w:rsidRDefault="00794246" w:rsidP="00F565BA">
      <w:r>
        <w:rPr>
          <w:rStyle w:val="FootnoteReference"/>
        </w:rPr>
        <w:footnoteRef/>
      </w:r>
      <w:r>
        <w:t xml:space="preserve"> Aerospace Engineer, Space Mission Analysis Branch, Systems Analysis and Concepts Directorate, AIAA Member.</w:t>
      </w:r>
    </w:p>
  </w:footnote>
  <w:footnote w:id="2">
    <w:p w14:paraId="38BFB1EB" w14:textId="12389D32" w:rsidR="00794246" w:rsidRPr="00302C35" w:rsidRDefault="00794246" w:rsidP="00F565BA">
      <w:r w:rsidRPr="00302C35">
        <w:rPr>
          <w:rStyle w:val="FootnoteReference"/>
        </w:rPr>
        <w:footnoteRef/>
      </w:r>
      <w:r w:rsidRPr="00302C35">
        <w:t xml:space="preserve"> Aerospace Engineer, Atmospheric Flight &amp; Entry Systems Branch, Engineering Directorate, AIAA Associate Fellow</w:t>
      </w:r>
      <w:r>
        <w:t>.</w:t>
      </w:r>
    </w:p>
  </w:footnote>
  <w:footnote w:id="3">
    <w:p w14:paraId="1B7D4237" w14:textId="04BBFACC" w:rsidR="00794246" w:rsidRDefault="00794246">
      <w:pPr>
        <w:pStyle w:val="FootnoteText"/>
      </w:pPr>
      <w:r>
        <w:rPr>
          <w:rStyle w:val="FootnoteReference"/>
        </w:rPr>
        <w:footnoteRef/>
      </w:r>
      <w:r>
        <w:t xml:space="preserve"> </w:t>
      </w:r>
      <w:r w:rsidRPr="00A2097C">
        <w:t>Project Management Engineer, Space Technology &amp; Exploration Directorate, AIAA Member.</w:t>
      </w:r>
    </w:p>
  </w:footnote>
  <w:footnote w:id="4">
    <w:p w14:paraId="6BD64027" w14:textId="4D19DFB8" w:rsidR="00794246" w:rsidRPr="00302C35" w:rsidRDefault="00794246">
      <w:pPr>
        <w:pStyle w:val="FootnoteText"/>
      </w:pPr>
      <w:r w:rsidRPr="00302C35">
        <w:rPr>
          <w:rStyle w:val="FootnoteReference"/>
        </w:rPr>
        <w:footnoteRef/>
      </w:r>
      <w:r w:rsidRPr="00302C35">
        <w:t xml:space="preserve"> Senior Technologist, Swamp Works, Exploration Systems and Development Office, AIAA Member</w:t>
      </w:r>
      <w:r>
        <w:t>.</w:t>
      </w:r>
    </w:p>
  </w:footnote>
  <w:footnote w:id="5">
    <w:p w14:paraId="38BFB1ED" w14:textId="3791A586" w:rsidR="00794246" w:rsidRDefault="00794246" w:rsidP="00F565BA">
      <w:r>
        <w:rPr>
          <w:rStyle w:val="FootnoteReference"/>
        </w:rPr>
        <w:footnoteRef/>
      </w:r>
      <w:r>
        <w:t xml:space="preserve"> </w:t>
      </w:r>
      <w:r w:rsidRPr="005347E7">
        <w:t>Materials Engineer, Materials Engineering Support Office, AIAA Senior Member</w:t>
      </w:r>
      <w:r>
        <w:t>.</w:t>
      </w:r>
    </w:p>
  </w:footnote>
  <w:footnote w:id="6">
    <w:p w14:paraId="516DB45B" w14:textId="0CB86401" w:rsidR="00794246" w:rsidRDefault="00794246">
      <w:pPr>
        <w:pStyle w:val="FootnoteText"/>
      </w:pPr>
      <w:r>
        <w:rPr>
          <w:rStyle w:val="FootnoteReference"/>
        </w:rPr>
        <w:footnoteRef/>
      </w:r>
      <w:r>
        <w:t xml:space="preserve"> </w:t>
      </w:r>
      <w:r w:rsidRPr="005347E7">
        <w:t>Materials Engineer, Materials Engineering Support Office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4DC4A" w14:textId="745549A1" w:rsidR="00794246" w:rsidRDefault="00794246" w:rsidP="00C31001">
    <w:pPr>
      <w:pStyle w:val="Header"/>
      <w:tabs>
        <w:tab w:val="clear" w:pos="4320"/>
        <w:tab w:val="clear" w:pos="8640"/>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DCA13FE"/>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0A45172"/>
    <w:multiLevelType w:val="hybridMultilevel"/>
    <w:tmpl w:val="C2D4DF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15:restartNumberingAfterBreak="0">
    <w:nsid w:val="13CD4ACF"/>
    <w:multiLevelType w:val="hybridMultilevel"/>
    <w:tmpl w:val="3E7A251E"/>
    <w:lvl w:ilvl="0" w:tplc="AB847CB8">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F32DF4"/>
    <w:multiLevelType w:val="hybridMultilevel"/>
    <w:tmpl w:val="2DCC4640"/>
    <w:lvl w:ilvl="0" w:tplc="6CFC70AA">
      <w:start w:val="1"/>
      <w:numFmt w:val="decimal"/>
      <w:lvlText w:val="[%1]"/>
      <w:lvlJc w:val="left"/>
      <w:pPr>
        <w:ind w:left="1008" w:hanging="360"/>
      </w:pPr>
      <w:rPr>
        <w:rFonts w:ascii="Times New Roman" w:hAnsi="Times New Roman" w:hint="default"/>
        <w:sz w:val="2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17135B8D"/>
    <w:multiLevelType w:val="hybridMultilevel"/>
    <w:tmpl w:val="0409001D"/>
    <w:lvl w:ilvl="0" w:tplc="6AB41B3C">
      <w:start w:val="1"/>
      <w:numFmt w:val="decimal"/>
      <w:lvlText w:val="%1)"/>
      <w:lvlJc w:val="left"/>
      <w:pPr>
        <w:ind w:left="360" w:hanging="360"/>
      </w:pPr>
    </w:lvl>
    <w:lvl w:ilvl="1" w:tplc="44DE8786">
      <w:start w:val="1"/>
      <w:numFmt w:val="lowerLetter"/>
      <w:lvlText w:val="%2)"/>
      <w:lvlJc w:val="left"/>
      <w:pPr>
        <w:ind w:left="720" w:hanging="360"/>
      </w:pPr>
    </w:lvl>
    <w:lvl w:ilvl="2" w:tplc="940621B6">
      <w:start w:val="1"/>
      <w:numFmt w:val="lowerRoman"/>
      <w:lvlText w:val="%3)"/>
      <w:lvlJc w:val="left"/>
      <w:pPr>
        <w:ind w:left="1080" w:hanging="360"/>
      </w:pPr>
    </w:lvl>
    <w:lvl w:ilvl="3" w:tplc="96DA8E20">
      <w:start w:val="1"/>
      <w:numFmt w:val="decimal"/>
      <w:lvlText w:val="(%4)"/>
      <w:lvlJc w:val="left"/>
      <w:pPr>
        <w:ind w:left="1440" w:hanging="360"/>
      </w:pPr>
    </w:lvl>
    <w:lvl w:ilvl="4" w:tplc="D9A2A95A">
      <w:start w:val="1"/>
      <w:numFmt w:val="lowerLetter"/>
      <w:lvlText w:val="(%5)"/>
      <w:lvlJc w:val="left"/>
      <w:pPr>
        <w:ind w:left="1800" w:hanging="360"/>
      </w:pPr>
    </w:lvl>
    <w:lvl w:ilvl="5" w:tplc="5CDCD19C">
      <w:start w:val="1"/>
      <w:numFmt w:val="lowerRoman"/>
      <w:lvlText w:val="(%6)"/>
      <w:lvlJc w:val="left"/>
      <w:pPr>
        <w:ind w:left="2160" w:hanging="360"/>
      </w:pPr>
    </w:lvl>
    <w:lvl w:ilvl="6" w:tplc="D56068DC">
      <w:start w:val="1"/>
      <w:numFmt w:val="decimal"/>
      <w:lvlText w:val="%7."/>
      <w:lvlJc w:val="left"/>
      <w:pPr>
        <w:ind w:left="2520" w:hanging="360"/>
      </w:pPr>
    </w:lvl>
    <w:lvl w:ilvl="7" w:tplc="5D6203F2">
      <w:start w:val="1"/>
      <w:numFmt w:val="lowerLetter"/>
      <w:lvlText w:val="%8."/>
      <w:lvlJc w:val="left"/>
      <w:pPr>
        <w:ind w:left="2880" w:hanging="360"/>
      </w:pPr>
    </w:lvl>
    <w:lvl w:ilvl="8" w:tplc="CCA210C4">
      <w:start w:val="1"/>
      <w:numFmt w:val="lowerRoman"/>
      <w:lvlText w:val="%9."/>
      <w:lvlJc w:val="left"/>
      <w:pPr>
        <w:ind w:left="3240" w:hanging="360"/>
      </w:pPr>
    </w:lvl>
  </w:abstractNum>
  <w:abstractNum w:abstractNumId="7" w15:restartNumberingAfterBreak="0">
    <w:nsid w:val="17317306"/>
    <w:multiLevelType w:val="hybridMultilevel"/>
    <w:tmpl w:val="8EA4CA72"/>
    <w:lvl w:ilvl="0" w:tplc="6CFC70A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9"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2A1B13F9"/>
    <w:multiLevelType w:val="hybridMultilevel"/>
    <w:tmpl w:val="843C633C"/>
    <w:lvl w:ilvl="0" w:tplc="F856A77A">
      <w:start w:val="1"/>
      <w:numFmt w:val="decimal"/>
      <w:lvlText w:val="%1)"/>
      <w:lvlJc w:val="left"/>
      <w:pPr>
        <w:ind w:left="360" w:hanging="360"/>
      </w:pPr>
      <w:rPr>
        <w:rFonts w:hint="default"/>
      </w:rPr>
    </w:lvl>
    <w:lvl w:ilvl="1" w:tplc="72AA6B90">
      <w:start w:val="1"/>
      <w:numFmt w:val="lowerLetter"/>
      <w:lvlText w:val="%2)"/>
      <w:lvlJc w:val="left"/>
      <w:pPr>
        <w:ind w:left="720" w:hanging="360"/>
      </w:pPr>
      <w:rPr>
        <w:rFonts w:hint="default"/>
      </w:rPr>
    </w:lvl>
    <w:lvl w:ilvl="2" w:tplc="D50AA09E">
      <w:start w:val="1"/>
      <w:numFmt w:val="lowerRoman"/>
      <w:lvlText w:val="%3)"/>
      <w:lvlJc w:val="left"/>
      <w:pPr>
        <w:ind w:left="1080" w:hanging="360"/>
      </w:pPr>
      <w:rPr>
        <w:rFonts w:hint="default"/>
      </w:rPr>
    </w:lvl>
    <w:lvl w:ilvl="3" w:tplc="677A1B18">
      <w:start w:val="1"/>
      <w:numFmt w:val="decimal"/>
      <w:lvlText w:val="(%4)"/>
      <w:lvlJc w:val="left"/>
      <w:pPr>
        <w:ind w:left="1440" w:hanging="360"/>
      </w:pPr>
      <w:rPr>
        <w:rFonts w:hint="default"/>
      </w:rPr>
    </w:lvl>
    <w:lvl w:ilvl="4" w:tplc="BF105434">
      <w:start w:val="1"/>
      <w:numFmt w:val="lowerLetter"/>
      <w:lvlText w:val="(%5)"/>
      <w:lvlJc w:val="left"/>
      <w:pPr>
        <w:ind w:left="1800" w:hanging="360"/>
      </w:pPr>
      <w:rPr>
        <w:rFonts w:hint="default"/>
      </w:rPr>
    </w:lvl>
    <w:lvl w:ilvl="5" w:tplc="C4FA4912">
      <w:start w:val="1"/>
      <w:numFmt w:val="lowerRoman"/>
      <w:lvlText w:val="(%6)"/>
      <w:lvlJc w:val="left"/>
      <w:pPr>
        <w:ind w:left="2160" w:hanging="360"/>
      </w:pPr>
      <w:rPr>
        <w:rFonts w:hint="default"/>
      </w:rPr>
    </w:lvl>
    <w:lvl w:ilvl="6" w:tplc="89E48E2A">
      <w:start w:val="1"/>
      <w:numFmt w:val="decimal"/>
      <w:lvlText w:val="%7."/>
      <w:lvlJc w:val="left"/>
      <w:pPr>
        <w:ind w:left="2520" w:hanging="360"/>
      </w:pPr>
      <w:rPr>
        <w:rFonts w:hint="default"/>
      </w:rPr>
    </w:lvl>
    <w:lvl w:ilvl="7" w:tplc="5630C000">
      <w:start w:val="1"/>
      <w:numFmt w:val="lowerLetter"/>
      <w:lvlText w:val="%8."/>
      <w:lvlJc w:val="left"/>
      <w:pPr>
        <w:ind w:left="2880" w:hanging="360"/>
      </w:pPr>
      <w:rPr>
        <w:rFonts w:hint="default"/>
      </w:rPr>
    </w:lvl>
    <w:lvl w:ilvl="8" w:tplc="47AAC444">
      <w:start w:val="1"/>
      <w:numFmt w:val="lowerRoman"/>
      <w:lvlText w:val="%9."/>
      <w:lvlJc w:val="left"/>
      <w:pPr>
        <w:ind w:left="3240" w:hanging="360"/>
      </w:pPr>
      <w:rPr>
        <w:rFonts w:hint="default"/>
      </w:rPr>
    </w:lvl>
  </w:abstractNum>
  <w:abstractNum w:abstractNumId="12"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2903F2"/>
    <w:multiLevelType w:val="hybridMultilevel"/>
    <w:tmpl w:val="2B9C72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2FD704F2"/>
    <w:multiLevelType w:val="hybridMultilevel"/>
    <w:tmpl w:val="FAB8E830"/>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4198B"/>
    <w:multiLevelType w:val="hybridMultilevel"/>
    <w:tmpl w:val="2D68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499772A8"/>
    <w:multiLevelType w:val="hybridMultilevel"/>
    <w:tmpl w:val="E70C5842"/>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4CBC11D6"/>
    <w:multiLevelType w:val="hybridMultilevel"/>
    <w:tmpl w:val="F1A00BA0"/>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1" w15:restartNumberingAfterBreak="0">
    <w:nsid w:val="50A22B10"/>
    <w:multiLevelType w:val="hybridMultilevel"/>
    <w:tmpl w:val="2C3C7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5342F"/>
    <w:multiLevelType w:val="hybridMultilevel"/>
    <w:tmpl w:val="51B62234"/>
    <w:lvl w:ilvl="0" w:tplc="B33C9D44">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4B6F4F"/>
    <w:multiLevelType w:val="hybridMultilevel"/>
    <w:tmpl w:val="7B1AF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6"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8"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B2B0C2B"/>
    <w:multiLevelType w:val="hybridMultilevel"/>
    <w:tmpl w:val="C2362124"/>
    <w:lvl w:ilvl="0" w:tplc="D9C88B2C">
      <w:start w:val="1"/>
      <w:numFmt w:val="decimal"/>
      <w:lvlText w:val="%1)"/>
      <w:lvlJc w:val="left"/>
      <w:pPr>
        <w:ind w:left="360" w:hanging="360"/>
      </w:pPr>
      <w:rPr>
        <w:rFonts w:hint="default"/>
      </w:rPr>
    </w:lvl>
    <w:lvl w:ilvl="1" w:tplc="AB7078F6">
      <w:start w:val="1"/>
      <w:numFmt w:val="lowerLetter"/>
      <w:lvlText w:val="%2)"/>
      <w:lvlJc w:val="left"/>
      <w:pPr>
        <w:ind w:left="720" w:hanging="360"/>
      </w:pPr>
      <w:rPr>
        <w:rFonts w:hint="default"/>
      </w:rPr>
    </w:lvl>
    <w:lvl w:ilvl="2" w:tplc="08CA7870">
      <w:start w:val="1"/>
      <w:numFmt w:val="lowerRoman"/>
      <w:lvlText w:val="%3)"/>
      <w:lvlJc w:val="left"/>
      <w:pPr>
        <w:ind w:left="1080" w:hanging="360"/>
      </w:pPr>
      <w:rPr>
        <w:rFonts w:hint="default"/>
      </w:rPr>
    </w:lvl>
    <w:lvl w:ilvl="3" w:tplc="0074E44A">
      <w:start w:val="1"/>
      <w:numFmt w:val="decimal"/>
      <w:lvlText w:val="(%4)"/>
      <w:lvlJc w:val="left"/>
      <w:pPr>
        <w:ind w:left="1440" w:hanging="360"/>
      </w:pPr>
      <w:rPr>
        <w:rFonts w:hint="default"/>
      </w:rPr>
    </w:lvl>
    <w:lvl w:ilvl="4" w:tplc="AC40AA82">
      <w:start w:val="1"/>
      <w:numFmt w:val="lowerLetter"/>
      <w:lvlText w:val="(%5)"/>
      <w:lvlJc w:val="left"/>
      <w:pPr>
        <w:ind w:left="1800" w:hanging="360"/>
      </w:pPr>
      <w:rPr>
        <w:rFonts w:hint="default"/>
      </w:rPr>
    </w:lvl>
    <w:lvl w:ilvl="5" w:tplc="F13AEB4C">
      <w:start w:val="1"/>
      <w:numFmt w:val="lowerRoman"/>
      <w:lvlText w:val="(%6)"/>
      <w:lvlJc w:val="left"/>
      <w:pPr>
        <w:ind w:left="2160" w:hanging="360"/>
      </w:pPr>
      <w:rPr>
        <w:rFonts w:hint="default"/>
      </w:rPr>
    </w:lvl>
    <w:lvl w:ilvl="6" w:tplc="639CEC44">
      <w:start w:val="1"/>
      <w:numFmt w:val="decimal"/>
      <w:lvlText w:val="%7."/>
      <w:lvlJc w:val="left"/>
      <w:pPr>
        <w:ind w:left="2520" w:hanging="360"/>
      </w:pPr>
      <w:rPr>
        <w:rFonts w:hint="default"/>
      </w:rPr>
    </w:lvl>
    <w:lvl w:ilvl="7" w:tplc="7E5E4354">
      <w:start w:val="1"/>
      <w:numFmt w:val="lowerLetter"/>
      <w:lvlText w:val="%8."/>
      <w:lvlJc w:val="left"/>
      <w:pPr>
        <w:ind w:left="2880" w:hanging="360"/>
      </w:pPr>
      <w:rPr>
        <w:rFonts w:hint="default"/>
      </w:rPr>
    </w:lvl>
    <w:lvl w:ilvl="8" w:tplc="479EDC8E">
      <w:start w:val="1"/>
      <w:numFmt w:val="lowerRoman"/>
      <w:lvlText w:val="%9."/>
      <w:lvlJc w:val="left"/>
      <w:pPr>
        <w:ind w:left="3240" w:hanging="360"/>
      </w:pPr>
      <w:rPr>
        <w:rFonts w:hint="default"/>
      </w:rPr>
    </w:lvl>
  </w:abstractNum>
  <w:abstractNum w:abstractNumId="30" w15:restartNumberingAfterBreak="0">
    <w:nsid w:val="6BDC235E"/>
    <w:multiLevelType w:val="hybridMultilevel"/>
    <w:tmpl w:val="F134F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2"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4" w15:restartNumberingAfterBreak="0">
    <w:nsid w:val="7ACA6723"/>
    <w:multiLevelType w:val="hybridMultilevel"/>
    <w:tmpl w:val="D1F0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7"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2"/>
  </w:num>
  <w:num w:numId="2">
    <w:abstractNumId w:val="14"/>
  </w:num>
  <w:num w:numId="3">
    <w:abstractNumId w:val="4"/>
  </w:num>
  <w:num w:numId="4">
    <w:abstractNumId w:val="28"/>
  </w:num>
  <w:num w:numId="5">
    <w:abstractNumId w:val="4"/>
    <w:lvlOverride w:ilvl="0">
      <w:startOverride w:val="1"/>
    </w:lvlOverride>
  </w:num>
  <w:num w:numId="6">
    <w:abstractNumId w:val="17"/>
  </w:num>
  <w:num w:numId="7">
    <w:abstractNumId w:val="23"/>
  </w:num>
  <w:num w:numId="8">
    <w:abstractNumId w:val="27"/>
  </w:num>
  <w:num w:numId="9">
    <w:abstractNumId w:val="32"/>
  </w:num>
  <w:num w:numId="10">
    <w:abstractNumId w:val="18"/>
  </w:num>
  <w:num w:numId="11">
    <w:abstractNumId w:val="33"/>
  </w:num>
  <w:num w:numId="12">
    <w:abstractNumId w:val="3"/>
  </w:num>
  <w:num w:numId="13">
    <w:abstractNumId w:val="9"/>
  </w:num>
  <w:num w:numId="14">
    <w:abstractNumId w:val="36"/>
  </w:num>
  <w:num w:numId="15">
    <w:abstractNumId w:val="10"/>
  </w:num>
  <w:num w:numId="16">
    <w:abstractNumId w:val="37"/>
  </w:num>
  <w:num w:numId="17">
    <w:abstractNumId w:val="2"/>
  </w:num>
  <w:num w:numId="18">
    <w:abstractNumId w:val="4"/>
    <w:lvlOverride w:ilvl="0">
      <w:startOverride w:val="1"/>
    </w:lvlOverride>
  </w:num>
  <w:num w:numId="19">
    <w:abstractNumId w:val="4"/>
    <w:lvlOverride w:ilvl="0">
      <w:startOverride w:val="1"/>
    </w:lvlOverride>
  </w:num>
  <w:num w:numId="20">
    <w:abstractNumId w:val="4"/>
  </w:num>
  <w:num w:numId="21">
    <w:abstractNumId w:val="4"/>
    <w:lvlOverride w:ilvl="0">
      <w:startOverride w:val="1"/>
    </w:lvlOverride>
  </w:num>
  <w:num w:numId="22">
    <w:abstractNumId w:val="31"/>
  </w:num>
  <w:num w:numId="23">
    <w:abstractNumId w:val="8"/>
  </w:num>
  <w:num w:numId="24">
    <w:abstractNumId w:val="26"/>
  </w:num>
  <w:num w:numId="25">
    <w:abstractNumId w:val="25"/>
  </w:num>
  <w:num w:numId="26">
    <w:abstractNumId w:val="15"/>
  </w:num>
  <w:num w:numId="27">
    <w:abstractNumId w:val="35"/>
  </w:num>
  <w:num w:numId="28">
    <w:abstractNumId w:val="7"/>
  </w:num>
  <w:num w:numId="29">
    <w:abstractNumId w:val="1"/>
  </w:num>
  <w:num w:numId="30">
    <w:abstractNumId w:val="5"/>
  </w:num>
  <w:num w:numId="31">
    <w:abstractNumId w:val="21"/>
  </w:num>
  <w:num w:numId="32">
    <w:abstractNumId w:val="13"/>
  </w:num>
  <w:num w:numId="33">
    <w:abstractNumId w:val="6"/>
  </w:num>
  <w:num w:numId="34">
    <w:abstractNumId w:val="29"/>
  </w:num>
  <w:num w:numId="35">
    <w:abstractNumId w:val="11"/>
  </w:num>
  <w:num w:numId="36">
    <w:abstractNumId w:val="4"/>
    <w:lvlOverride w:ilvl="0">
      <w:startOverride w:val="1"/>
    </w:lvlOverride>
  </w:num>
  <w:num w:numId="37">
    <w:abstractNumId w:val="4"/>
    <w:lvlOverride w:ilvl="0">
      <w:startOverride w:val="1"/>
    </w:lvlOverride>
  </w:num>
  <w:num w:numId="38">
    <w:abstractNumId w:val="30"/>
  </w:num>
  <w:num w:numId="39">
    <w:abstractNumId w:val="22"/>
  </w:num>
  <w:num w:numId="40">
    <w:abstractNumId w:val="0"/>
  </w:num>
  <w:num w:numId="41">
    <w:abstractNumId w:val="24"/>
  </w:num>
  <w:num w:numId="42">
    <w:abstractNumId w:val="19"/>
  </w:num>
  <w:num w:numId="43">
    <w:abstractNumId w:val="20"/>
  </w:num>
  <w:num w:numId="44">
    <w:abstractNumId w:val="4"/>
    <w:lvlOverride w:ilvl="0">
      <w:startOverride w:val="1"/>
    </w:lvlOverride>
  </w:num>
  <w:num w:numId="45">
    <w:abstractNumId w:val="34"/>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9B"/>
    <w:rsid w:val="00007726"/>
    <w:rsid w:val="00022688"/>
    <w:rsid w:val="00023250"/>
    <w:rsid w:val="00024843"/>
    <w:rsid w:val="000303CA"/>
    <w:rsid w:val="000334A4"/>
    <w:rsid w:val="0003458B"/>
    <w:rsid w:val="00044818"/>
    <w:rsid w:val="00057A37"/>
    <w:rsid w:val="00062A5E"/>
    <w:rsid w:val="00064954"/>
    <w:rsid w:val="00065254"/>
    <w:rsid w:val="00081583"/>
    <w:rsid w:val="00082135"/>
    <w:rsid w:val="00082252"/>
    <w:rsid w:val="000837F5"/>
    <w:rsid w:val="00085215"/>
    <w:rsid w:val="00086AAF"/>
    <w:rsid w:val="00094B0F"/>
    <w:rsid w:val="000A2BBF"/>
    <w:rsid w:val="000A32CD"/>
    <w:rsid w:val="000C0FC0"/>
    <w:rsid w:val="000C295D"/>
    <w:rsid w:val="000C353C"/>
    <w:rsid w:val="000E7B82"/>
    <w:rsid w:val="000F2801"/>
    <w:rsid w:val="000F3AC0"/>
    <w:rsid w:val="00100C4B"/>
    <w:rsid w:val="0010128E"/>
    <w:rsid w:val="00116CE7"/>
    <w:rsid w:val="001230FB"/>
    <w:rsid w:val="00127CDB"/>
    <w:rsid w:val="001401DA"/>
    <w:rsid w:val="00143CD2"/>
    <w:rsid w:val="00147718"/>
    <w:rsid w:val="00173B8F"/>
    <w:rsid w:val="00181268"/>
    <w:rsid w:val="0018127F"/>
    <w:rsid w:val="00191942"/>
    <w:rsid w:val="001D1297"/>
    <w:rsid w:val="001D364F"/>
    <w:rsid w:val="001D4A9A"/>
    <w:rsid w:val="001D6DFF"/>
    <w:rsid w:val="001F3D51"/>
    <w:rsid w:val="001F56D5"/>
    <w:rsid w:val="002121E3"/>
    <w:rsid w:val="0021563F"/>
    <w:rsid w:val="00223D1F"/>
    <w:rsid w:val="00224C00"/>
    <w:rsid w:val="00231F96"/>
    <w:rsid w:val="00234588"/>
    <w:rsid w:val="00234E25"/>
    <w:rsid w:val="002550ED"/>
    <w:rsid w:val="00267C12"/>
    <w:rsid w:val="00270344"/>
    <w:rsid w:val="002720D9"/>
    <w:rsid w:val="00286DC4"/>
    <w:rsid w:val="0029228A"/>
    <w:rsid w:val="00293986"/>
    <w:rsid w:val="002A1EFA"/>
    <w:rsid w:val="002B1795"/>
    <w:rsid w:val="002B2528"/>
    <w:rsid w:val="002B5832"/>
    <w:rsid w:val="002B6706"/>
    <w:rsid w:val="002C5247"/>
    <w:rsid w:val="002D05DE"/>
    <w:rsid w:val="002D33F7"/>
    <w:rsid w:val="002E5064"/>
    <w:rsid w:val="002F0274"/>
    <w:rsid w:val="002F10DF"/>
    <w:rsid w:val="002F54F8"/>
    <w:rsid w:val="002F6CC6"/>
    <w:rsid w:val="00302C35"/>
    <w:rsid w:val="003204C9"/>
    <w:rsid w:val="00333ED6"/>
    <w:rsid w:val="00343E05"/>
    <w:rsid w:val="00354078"/>
    <w:rsid w:val="00355FC0"/>
    <w:rsid w:val="00356D7E"/>
    <w:rsid w:val="003573F9"/>
    <w:rsid w:val="00360519"/>
    <w:rsid w:val="003757F0"/>
    <w:rsid w:val="00385C02"/>
    <w:rsid w:val="00394688"/>
    <w:rsid w:val="00397B90"/>
    <w:rsid w:val="00397D65"/>
    <w:rsid w:val="003A3AAD"/>
    <w:rsid w:val="003B0BAB"/>
    <w:rsid w:val="003C01D6"/>
    <w:rsid w:val="003C2CDC"/>
    <w:rsid w:val="003C7F0D"/>
    <w:rsid w:val="003E1F4A"/>
    <w:rsid w:val="003F167B"/>
    <w:rsid w:val="003F54C3"/>
    <w:rsid w:val="003F574B"/>
    <w:rsid w:val="003F678D"/>
    <w:rsid w:val="00403168"/>
    <w:rsid w:val="00403A5D"/>
    <w:rsid w:val="00406BDD"/>
    <w:rsid w:val="00417EBB"/>
    <w:rsid w:val="00420006"/>
    <w:rsid w:val="004223C2"/>
    <w:rsid w:val="00427E16"/>
    <w:rsid w:val="00432AE2"/>
    <w:rsid w:val="00433AE7"/>
    <w:rsid w:val="00437A5D"/>
    <w:rsid w:val="00444F4D"/>
    <w:rsid w:val="0044604D"/>
    <w:rsid w:val="00453FD0"/>
    <w:rsid w:val="00475ED5"/>
    <w:rsid w:val="0048661A"/>
    <w:rsid w:val="00490BF1"/>
    <w:rsid w:val="00493A6F"/>
    <w:rsid w:val="004A6F40"/>
    <w:rsid w:val="004C1C92"/>
    <w:rsid w:val="004C23C9"/>
    <w:rsid w:val="004D25CC"/>
    <w:rsid w:val="004D4D1F"/>
    <w:rsid w:val="004D7E71"/>
    <w:rsid w:val="004E0666"/>
    <w:rsid w:val="004E06E9"/>
    <w:rsid w:val="004E15B0"/>
    <w:rsid w:val="004E5F13"/>
    <w:rsid w:val="004F317D"/>
    <w:rsid w:val="005068BB"/>
    <w:rsid w:val="005119F8"/>
    <w:rsid w:val="00514FCC"/>
    <w:rsid w:val="00515DA2"/>
    <w:rsid w:val="00516FDA"/>
    <w:rsid w:val="0052212F"/>
    <w:rsid w:val="00527AF1"/>
    <w:rsid w:val="005347E7"/>
    <w:rsid w:val="00535292"/>
    <w:rsid w:val="0054692E"/>
    <w:rsid w:val="0055113E"/>
    <w:rsid w:val="0055657E"/>
    <w:rsid w:val="00576567"/>
    <w:rsid w:val="00577A7A"/>
    <w:rsid w:val="00594FA6"/>
    <w:rsid w:val="005A571C"/>
    <w:rsid w:val="005B5BE2"/>
    <w:rsid w:val="005C34B2"/>
    <w:rsid w:val="005D0104"/>
    <w:rsid w:val="005D5CA8"/>
    <w:rsid w:val="005E64BE"/>
    <w:rsid w:val="005F336F"/>
    <w:rsid w:val="005F359E"/>
    <w:rsid w:val="0060300A"/>
    <w:rsid w:val="006042E9"/>
    <w:rsid w:val="00604BC0"/>
    <w:rsid w:val="0061205C"/>
    <w:rsid w:val="006170CA"/>
    <w:rsid w:val="00617846"/>
    <w:rsid w:val="00626C49"/>
    <w:rsid w:val="00635C7A"/>
    <w:rsid w:val="00642899"/>
    <w:rsid w:val="00643F9E"/>
    <w:rsid w:val="00646CCC"/>
    <w:rsid w:val="00647819"/>
    <w:rsid w:val="00661F35"/>
    <w:rsid w:val="00664270"/>
    <w:rsid w:val="00664E8D"/>
    <w:rsid w:val="00672232"/>
    <w:rsid w:val="0068158F"/>
    <w:rsid w:val="00682909"/>
    <w:rsid w:val="00695C90"/>
    <w:rsid w:val="006B22CA"/>
    <w:rsid w:val="006B42CE"/>
    <w:rsid w:val="006B4441"/>
    <w:rsid w:val="006B46DE"/>
    <w:rsid w:val="006B60E6"/>
    <w:rsid w:val="006E47D9"/>
    <w:rsid w:val="006E7E70"/>
    <w:rsid w:val="006F2C67"/>
    <w:rsid w:val="006F47BC"/>
    <w:rsid w:val="00702BAE"/>
    <w:rsid w:val="007120FB"/>
    <w:rsid w:val="00712CB5"/>
    <w:rsid w:val="00720947"/>
    <w:rsid w:val="00727F41"/>
    <w:rsid w:val="007378C6"/>
    <w:rsid w:val="0074265B"/>
    <w:rsid w:val="00743D48"/>
    <w:rsid w:val="00750ED5"/>
    <w:rsid w:val="007626CF"/>
    <w:rsid w:val="00771E76"/>
    <w:rsid w:val="00772382"/>
    <w:rsid w:val="00780BC0"/>
    <w:rsid w:val="0078368E"/>
    <w:rsid w:val="00790C1A"/>
    <w:rsid w:val="00794246"/>
    <w:rsid w:val="00795FE9"/>
    <w:rsid w:val="007A169B"/>
    <w:rsid w:val="007B6661"/>
    <w:rsid w:val="007C0A27"/>
    <w:rsid w:val="007C5B35"/>
    <w:rsid w:val="007D3602"/>
    <w:rsid w:val="007D4315"/>
    <w:rsid w:val="007D64ED"/>
    <w:rsid w:val="007E180F"/>
    <w:rsid w:val="007E7DFE"/>
    <w:rsid w:val="007F7477"/>
    <w:rsid w:val="00801DBF"/>
    <w:rsid w:val="0080568A"/>
    <w:rsid w:val="008105EF"/>
    <w:rsid w:val="00815EA1"/>
    <w:rsid w:val="008231FD"/>
    <w:rsid w:val="00826986"/>
    <w:rsid w:val="0082725E"/>
    <w:rsid w:val="00835AF5"/>
    <w:rsid w:val="00836064"/>
    <w:rsid w:val="00836FE2"/>
    <w:rsid w:val="00840904"/>
    <w:rsid w:val="008420E3"/>
    <w:rsid w:val="00850BF1"/>
    <w:rsid w:val="00852A36"/>
    <w:rsid w:val="0086727D"/>
    <w:rsid w:val="008758F5"/>
    <w:rsid w:val="00881074"/>
    <w:rsid w:val="008878C8"/>
    <w:rsid w:val="0089193D"/>
    <w:rsid w:val="008A138C"/>
    <w:rsid w:val="008C5B8F"/>
    <w:rsid w:val="008C7D7F"/>
    <w:rsid w:val="008D058E"/>
    <w:rsid w:val="008D0787"/>
    <w:rsid w:val="008E2608"/>
    <w:rsid w:val="008E29DF"/>
    <w:rsid w:val="008F5C75"/>
    <w:rsid w:val="00906D5A"/>
    <w:rsid w:val="0092421F"/>
    <w:rsid w:val="00931ACE"/>
    <w:rsid w:val="00931DC8"/>
    <w:rsid w:val="0094306D"/>
    <w:rsid w:val="0094690D"/>
    <w:rsid w:val="00946D55"/>
    <w:rsid w:val="00954902"/>
    <w:rsid w:val="0095602A"/>
    <w:rsid w:val="00966F73"/>
    <w:rsid w:val="00967ED6"/>
    <w:rsid w:val="009766AE"/>
    <w:rsid w:val="00981523"/>
    <w:rsid w:val="009830C8"/>
    <w:rsid w:val="009849A1"/>
    <w:rsid w:val="009B3B21"/>
    <w:rsid w:val="009B6EA8"/>
    <w:rsid w:val="009E0D9B"/>
    <w:rsid w:val="009E62E1"/>
    <w:rsid w:val="009E7BE0"/>
    <w:rsid w:val="009F2A7B"/>
    <w:rsid w:val="009F2C85"/>
    <w:rsid w:val="009F5456"/>
    <w:rsid w:val="00A058F8"/>
    <w:rsid w:val="00A06453"/>
    <w:rsid w:val="00A10340"/>
    <w:rsid w:val="00A1533D"/>
    <w:rsid w:val="00A16C1B"/>
    <w:rsid w:val="00A2097C"/>
    <w:rsid w:val="00A22E84"/>
    <w:rsid w:val="00A25100"/>
    <w:rsid w:val="00A33D8F"/>
    <w:rsid w:val="00A370B9"/>
    <w:rsid w:val="00A44C29"/>
    <w:rsid w:val="00A4506C"/>
    <w:rsid w:val="00A477FE"/>
    <w:rsid w:val="00A533E5"/>
    <w:rsid w:val="00A53FF9"/>
    <w:rsid w:val="00A540DC"/>
    <w:rsid w:val="00A61C93"/>
    <w:rsid w:val="00A71665"/>
    <w:rsid w:val="00A742C6"/>
    <w:rsid w:val="00A91A9A"/>
    <w:rsid w:val="00AA1C43"/>
    <w:rsid w:val="00AA1E95"/>
    <w:rsid w:val="00AA77E8"/>
    <w:rsid w:val="00AB35F2"/>
    <w:rsid w:val="00AB4D6C"/>
    <w:rsid w:val="00AB78E0"/>
    <w:rsid w:val="00AC42EF"/>
    <w:rsid w:val="00AC535D"/>
    <w:rsid w:val="00AD17CD"/>
    <w:rsid w:val="00AE1536"/>
    <w:rsid w:val="00AE28F2"/>
    <w:rsid w:val="00AE6E5D"/>
    <w:rsid w:val="00AF1AE6"/>
    <w:rsid w:val="00AF1B6C"/>
    <w:rsid w:val="00B01B84"/>
    <w:rsid w:val="00B131FC"/>
    <w:rsid w:val="00B14455"/>
    <w:rsid w:val="00B16378"/>
    <w:rsid w:val="00B200A8"/>
    <w:rsid w:val="00B26DB0"/>
    <w:rsid w:val="00B43CC2"/>
    <w:rsid w:val="00B50495"/>
    <w:rsid w:val="00B6228B"/>
    <w:rsid w:val="00B636E4"/>
    <w:rsid w:val="00B6396F"/>
    <w:rsid w:val="00B66910"/>
    <w:rsid w:val="00B77D8F"/>
    <w:rsid w:val="00B906D9"/>
    <w:rsid w:val="00B92135"/>
    <w:rsid w:val="00BA536E"/>
    <w:rsid w:val="00BA605E"/>
    <w:rsid w:val="00BA7DD9"/>
    <w:rsid w:val="00BC213C"/>
    <w:rsid w:val="00BC359B"/>
    <w:rsid w:val="00BE66D2"/>
    <w:rsid w:val="00BF25DE"/>
    <w:rsid w:val="00BF7719"/>
    <w:rsid w:val="00C05933"/>
    <w:rsid w:val="00C0648B"/>
    <w:rsid w:val="00C06A96"/>
    <w:rsid w:val="00C168CC"/>
    <w:rsid w:val="00C23249"/>
    <w:rsid w:val="00C23793"/>
    <w:rsid w:val="00C267CE"/>
    <w:rsid w:val="00C26ABE"/>
    <w:rsid w:val="00C275D2"/>
    <w:rsid w:val="00C301DF"/>
    <w:rsid w:val="00C31001"/>
    <w:rsid w:val="00C36EDA"/>
    <w:rsid w:val="00C37985"/>
    <w:rsid w:val="00C42827"/>
    <w:rsid w:val="00C501FC"/>
    <w:rsid w:val="00C5082D"/>
    <w:rsid w:val="00C5203E"/>
    <w:rsid w:val="00C643D6"/>
    <w:rsid w:val="00C70362"/>
    <w:rsid w:val="00C71CE7"/>
    <w:rsid w:val="00C723B9"/>
    <w:rsid w:val="00C81A5C"/>
    <w:rsid w:val="00C8562D"/>
    <w:rsid w:val="00C86782"/>
    <w:rsid w:val="00CA1C64"/>
    <w:rsid w:val="00CD6E54"/>
    <w:rsid w:val="00CE0BE9"/>
    <w:rsid w:val="00CF1E74"/>
    <w:rsid w:val="00CF46C1"/>
    <w:rsid w:val="00D16AC7"/>
    <w:rsid w:val="00D32DB3"/>
    <w:rsid w:val="00D4798E"/>
    <w:rsid w:val="00D524E4"/>
    <w:rsid w:val="00D53E46"/>
    <w:rsid w:val="00D634EE"/>
    <w:rsid w:val="00D73417"/>
    <w:rsid w:val="00D7573F"/>
    <w:rsid w:val="00DA5EA8"/>
    <w:rsid w:val="00DD0B90"/>
    <w:rsid w:val="00DE0948"/>
    <w:rsid w:val="00DF45BC"/>
    <w:rsid w:val="00DF5D9A"/>
    <w:rsid w:val="00E01E43"/>
    <w:rsid w:val="00E044FE"/>
    <w:rsid w:val="00E11369"/>
    <w:rsid w:val="00E3749D"/>
    <w:rsid w:val="00E40D78"/>
    <w:rsid w:val="00E51300"/>
    <w:rsid w:val="00E60677"/>
    <w:rsid w:val="00E63B8E"/>
    <w:rsid w:val="00E63CB5"/>
    <w:rsid w:val="00E64C23"/>
    <w:rsid w:val="00E72B45"/>
    <w:rsid w:val="00E83858"/>
    <w:rsid w:val="00EB1693"/>
    <w:rsid w:val="00EB17CD"/>
    <w:rsid w:val="00EC547E"/>
    <w:rsid w:val="00EC60ED"/>
    <w:rsid w:val="00ED0565"/>
    <w:rsid w:val="00ED099F"/>
    <w:rsid w:val="00ED0E7D"/>
    <w:rsid w:val="00ED621C"/>
    <w:rsid w:val="00EE2F3C"/>
    <w:rsid w:val="00EE4686"/>
    <w:rsid w:val="00EF1DB0"/>
    <w:rsid w:val="00F02E4F"/>
    <w:rsid w:val="00F32C46"/>
    <w:rsid w:val="00F3510F"/>
    <w:rsid w:val="00F35C40"/>
    <w:rsid w:val="00F403F9"/>
    <w:rsid w:val="00F4074C"/>
    <w:rsid w:val="00F4760E"/>
    <w:rsid w:val="00F50571"/>
    <w:rsid w:val="00F520F0"/>
    <w:rsid w:val="00F565BA"/>
    <w:rsid w:val="00F602E9"/>
    <w:rsid w:val="00F61C22"/>
    <w:rsid w:val="00F93964"/>
    <w:rsid w:val="00F94E5E"/>
    <w:rsid w:val="00FA0B47"/>
    <w:rsid w:val="00FA3D5A"/>
    <w:rsid w:val="00FA5B8E"/>
    <w:rsid w:val="00FA629E"/>
    <w:rsid w:val="00FB1199"/>
    <w:rsid w:val="00FB4B2B"/>
    <w:rsid w:val="00FB5646"/>
    <w:rsid w:val="00FC40DE"/>
    <w:rsid w:val="00FC5B09"/>
    <w:rsid w:val="00FC6366"/>
    <w:rsid w:val="00FD207A"/>
    <w:rsid w:val="00FD71C3"/>
    <w:rsid w:val="00FE0832"/>
    <w:rsid w:val="00FE5878"/>
    <w:rsid w:val="00FE76F8"/>
    <w:rsid w:val="00FF1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38BFB139"/>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spacing w:before="240" w:after="240"/>
      <w:jc w:val="center"/>
      <w:outlineLvl w:val="0"/>
    </w:pPr>
    <w:rPr>
      <w:b/>
      <w:kern w:val="32"/>
      <w:sz w:val="22"/>
    </w:rPr>
  </w:style>
  <w:style w:type="paragraph" w:styleId="Heading2">
    <w:name w:val="heading 2"/>
    <w:basedOn w:val="Normal"/>
    <w:next w:val="Text"/>
    <w:qFormat/>
    <w:pPr>
      <w:numPr>
        <w:numId w:val="3"/>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uiPriority w:val="35"/>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unhideWhenUsed/>
    <w:rsid w:val="00AF1B6C"/>
    <w:rPr>
      <w:sz w:val="16"/>
      <w:szCs w:val="16"/>
    </w:rPr>
  </w:style>
  <w:style w:type="paragraph" w:styleId="CommentText">
    <w:name w:val="annotation text"/>
    <w:basedOn w:val="Normal"/>
    <w:link w:val="CommentTextChar"/>
    <w:uiPriority w:val="99"/>
    <w:unhideWhenUsed/>
    <w:rsid w:val="00AF1B6C"/>
  </w:style>
  <w:style w:type="character" w:customStyle="1" w:styleId="CommentTextChar">
    <w:name w:val="Comment Text Char"/>
    <w:basedOn w:val="DefaultParagraphFont"/>
    <w:link w:val="CommentText"/>
    <w:uiPriority w:val="99"/>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character" w:customStyle="1" w:styleId="normaltextrun">
    <w:name w:val="normaltextrun"/>
    <w:rsid w:val="00127CDB"/>
  </w:style>
  <w:style w:type="paragraph" w:styleId="BodyText">
    <w:name w:val="Body Text"/>
    <w:link w:val="BodyTextChar"/>
    <w:rsid w:val="00127CDB"/>
    <w:pPr>
      <w:spacing w:after="120"/>
      <w:jc w:val="both"/>
    </w:pPr>
    <w:rPr>
      <w:noProof/>
      <w:sz w:val="24"/>
    </w:rPr>
  </w:style>
  <w:style w:type="character" w:customStyle="1" w:styleId="BodyTextChar">
    <w:name w:val="Body Text Char"/>
    <w:basedOn w:val="DefaultParagraphFont"/>
    <w:link w:val="BodyText"/>
    <w:rsid w:val="00127CDB"/>
    <w:rPr>
      <w:noProof/>
      <w:sz w:val="24"/>
    </w:rPr>
  </w:style>
  <w:style w:type="paragraph" w:customStyle="1" w:styleId="Bullet">
    <w:name w:val="Bullet"/>
    <w:rsid w:val="008A138C"/>
    <w:pPr>
      <w:numPr>
        <w:numId w:val="39"/>
      </w:numPr>
      <w:tabs>
        <w:tab w:val="left" w:pos="720"/>
      </w:tabs>
      <w:spacing w:before="80" w:line="240" w:lineRule="atLeast"/>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676547">
      <w:bodyDiv w:val="1"/>
      <w:marLeft w:val="0"/>
      <w:marRight w:val="0"/>
      <w:marTop w:val="0"/>
      <w:marBottom w:val="0"/>
      <w:divBdr>
        <w:top w:val="none" w:sz="0" w:space="0" w:color="auto"/>
        <w:left w:val="none" w:sz="0" w:space="0" w:color="auto"/>
        <w:bottom w:val="none" w:sz="0" w:space="0" w:color="auto"/>
        <w:right w:val="none" w:sz="0" w:space="0" w:color="auto"/>
      </w:divBdr>
      <w:divsChild>
        <w:div w:id="515075410">
          <w:marLeft w:val="0"/>
          <w:marRight w:val="0"/>
          <w:marTop w:val="0"/>
          <w:marBottom w:val="0"/>
          <w:divBdr>
            <w:top w:val="none" w:sz="0" w:space="0" w:color="auto"/>
            <w:left w:val="none" w:sz="0" w:space="0" w:color="auto"/>
            <w:bottom w:val="none" w:sz="0" w:space="0" w:color="auto"/>
            <w:right w:val="none" w:sz="0" w:space="0" w:color="auto"/>
          </w:divBdr>
        </w:div>
      </w:divsChild>
    </w:div>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1632134325">
      <w:bodyDiv w:val="1"/>
      <w:marLeft w:val="0"/>
      <w:marRight w:val="0"/>
      <w:marTop w:val="0"/>
      <w:marBottom w:val="0"/>
      <w:divBdr>
        <w:top w:val="none" w:sz="0" w:space="0" w:color="auto"/>
        <w:left w:val="none" w:sz="0" w:space="0" w:color="auto"/>
        <w:bottom w:val="none" w:sz="0" w:space="0" w:color="auto"/>
        <w:right w:val="none" w:sz="0" w:space="0" w:color="auto"/>
      </w:divBdr>
    </w:div>
    <w:div w:id="177631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ntrs.nasa.gov/api/citations/20210011366/downloads/ASCE%202016%20RASSOR%202%20Final%20%206_8_2016.pdf" TargetMode="External"/><Relationship Id="rId21" Type="http://schemas.openxmlformats.org/officeDocument/2006/relationships/hyperlink" Target="https://ascelibrary.org/doi/abs/10.1061/9780784483374.106" TargetMode="External"/><Relationship Id="rId34" Type="http://schemas.openxmlformats.org/officeDocument/2006/relationships/hyperlink" Target="https://lsic.jhuapl.edu/uploadedDocs/focus-files/817-E&amp;C%20Monthly%20Meeting%20-%202021%2004%20April_Presentation%20-%20MMPACT.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s://arc.aiaa.org/doi/pdf/10.2514/6.2009-6466" TargetMode="External"/><Relationship Id="rId33" Type="http://schemas.openxmlformats.org/officeDocument/2006/relationships/hyperlink" Target="https://doi.org/10.1016/j.conbuildmat.2011.10.04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arc.aiaa.org/doi/10.2514/6.2018-5360%20" TargetMode="External"/><Relationship Id="rId29" Type="http://schemas.openxmlformats.org/officeDocument/2006/relationships/hyperlink" Target="https://www.sciencedirect.com/science/article/pii/S003206331930162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Space_Exploration_Vehicle" TargetMode="External"/><Relationship Id="rId32" Type="http://schemas.openxmlformats.org/officeDocument/2006/relationships/hyperlink" Target="https://doi.org/10.1016/j.asr.2007.08.01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lpi.usra.edu/publications/books/lunar_sourcebook/" TargetMode="External"/><Relationship Id="rId28" Type="http://schemas.openxmlformats.org/officeDocument/2006/relationships/hyperlink" Target="https://www.nasa.gov/directorates/spacetech/game_changing_development/projects/A-PUFFER" TargetMode="External"/><Relationship Id="rId36" Type="http://schemas.openxmlformats.org/officeDocument/2006/relationships/hyperlink" Target="https://arc.aiaa.org/doi/pdf/10.2514/6.2008-808" TargetMode="External"/><Relationship Id="rId10" Type="http://schemas.openxmlformats.org/officeDocument/2006/relationships/image" Target="media/image3.png"/><Relationship Id="rId19" Type="http://schemas.openxmlformats.org/officeDocument/2006/relationships/hyperlink" Target="https://www.nasa.gov/sites/default/files/atoms/files/artemis_plan-20200921.pdf" TargetMode="External"/><Relationship Id="rId31" Type="http://schemas.openxmlformats.org/officeDocument/2006/relationships/hyperlink" Target="https://doi.org/10.1016/j.asr.2012.06.027.%20Accessed%2029%20Sept%2020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arc.aiaa.org/doi/pdf/10.2514/6.2011-7266" TargetMode="External"/><Relationship Id="rId27" Type="http://schemas.openxmlformats.org/officeDocument/2006/relationships/hyperlink" Target="https://www.nasa.gov/directorates/spacetech/game_changing_development/projects/armadas" TargetMode="External"/><Relationship Id="rId30" Type="http://schemas.openxmlformats.org/officeDocument/2006/relationships/hyperlink" Target="https://lsic.jhuapl.edu/uploadedDocs/presentations/587-Taylor_LSSI%20Talk.pdf" TargetMode="External"/><Relationship Id="rId35" Type="http://schemas.openxmlformats.org/officeDocument/2006/relationships/hyperlink" Target="https://ascelibrary.org/doi/pdf/10.1061/41096%28366%29109"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CE8E3-0BC1-411C-A0A7-0AFC8FCBC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11194</Words>
  <Characters>63809</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74854</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Klovstad, Jordan J. (LARC-E402)</cp:lastModifiedBy>
  <cp:revision>2</cp:revision>
  <cp:lastPrinted>2016-06-27T18:55:00Z</cp:lastPrinted>
  <dcterms:created xsi:type="dcterms:W3CDTF">2021-09-30T00:29:00Z</dcterms:created>
  <dcterms:modified xsi:type="dcterms:W3CDTF">2021-09-30T00:29:00Z</dcterms:modified>
  <cp:category/>
</cp:coreProperties>
</file>