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A3A168" w14:textId="5A8AC267" w:rsidR="006D0E6B" w:rsidRDefault="009A1FAF">
      <w:r>
        <w:t>Hydrogen Peroxide as a Method for Bioburden Reduction in Facilities with Strict Materials Requirements.</w:t>
      </w:r>
    </w:p>
    <w:p w14:paraId="6822886C" w14:textId="10494A0B" w:rsidR="009A1FAF" w:rsidRPr="005A7766" w:rsidRDefault="009A1FAF" w:rsidP="009A1FAF">
      <w:pPr>
        <w:spacing w:line="240" w:lineRule="atLeast"/>
        <w:jc w:val="both"/>
        <w:rPr>
          <w:sz w:val="20"/>
        </w:rPr>
      </w:pPr>
      <w:r w:rsidRPr="00F43DF5">
        <w:rPr>
          <w:sz w:val="20"/>
        </w:rPr>
        <w:t>A. B.</w:t>
      </w:r>
      <w:r>
        <w:rPr>
          <w:sz w:val="20"/>
        </w:rPr>
        <w:t xml:space="preserve"> </w:t>
      </w:r>
      <w:r w:rsidRPr="00F43DF5">
        <w:rPr>
          <w:sz w:val="20"/>
        </w:rPr>
        <w:t>Regberg</w:t>
      </w:r>
      <w:r>
        <w:rPr>
          <w:sz w:val="20"/>
          <w:vertAlign w:val="superscript"/>
        </w:rPr>
        <w:t xml:space="preserve">1 </w:t>
      </w:r>
      <w:r w:rsidRPr="00F43DF5">
        <w:rPr>
          <w:sz w:val="20"/>
        </w:rPr>
        <w:t>,</w:t>
      </w:r>
      <w:r>
        <w:rPr>
          <w:sz w:val="20"/>
        </w:rPr>
        <w:t xml:space="preserve"> C.L. Amick</w:t>
      </w:r>
      <w:r>
        <w:rPr>
          <w:sz w:val="20"/>
          <w:vertAlign w:val="superscript"/>
        </w:rPr>
        <w:t>2</w:t>
      </w:r>
      <w:r>
        <w:rPr>
          <w:sz w:val="20"/>
        </w:rPr>
        <w:t>,</w:t>
      </w:r>
      <w:r w:rsidRPr="00F43DF5">
        <w:rPr>
          <w:sz w:val="20"/>
        </w:rPr>
        <w:t xml:space="preserve"> R. E. Davis</w:t>
      </w:r>
      <w:r>
        <w:rPr>
          <w:sz w:val="20"/>
          <w:vertAlign w:val="superscript"/>
        </w:rPr>
        <w:t>3</w:t>
      </w:r>
      <w:r>
        <w:rPr>
          <w:sz w:val="20"/>
        </w:rPr>
        <w:t>, E.K. Lewis</w:t>
      </w:r>
      <w:bookmarkStart w:id="0" w:name="_Hlk61257114"/>
      <w:r>
        <w:rPr>
          <w:sz w:val="20"/>
          <w:vertAlign w:val="superscript"/>
        </w:rPr>
        <w:t>3</w:t>
      </w:r>
      <w:bookmarkEnd w:id="0"/>
      <w:r>
        <w:rPr>
          <w:sz w:val="20"/>
        </w:rPr>
        <w:t>, F. Mazhari</w:t>
      </w:r>
      <w:r>
        <w:rPr>
          <w:sz w:val="20"/>
          <w:vertAlign w:val="superscript"/>
        </w:rPr>
        <w:t>2</w:t>
      </w:r>
      <w:r w:rsidRPr="00F40499">
        <w:rPr>
          <w:sz w:val="20"/>
        </w:rPr>
        <w:t>,</w:t>
      </w:r>
      <w:r>
        <w:rPr>
          <w:sz w:val="20"/>
        </w:rPr>
        <w:t xml:space="preserve"> J.L. Mitchell</w:t>
      </w:r>
      <w:r>
        <w:rPr>
          <w:sz w:val="20"/>
          <w:vertAlign w:val="superscript"/>
        </w:rPr>
        <w:t>1</w:t>
      </w:r>
      <w:r>
        <w:rPr>
          <w:sz w:val="20"/>
        </w:rPr>
        <w:t>, D.L. Owens</w:t>
      </w:r>
      <w:r>
        <w:rPr>
          <w:sz w:val="20"/>
          <w:vertAlign w:val="superscript"/>
        </w:rPr>
        <w:t>2</w:t>
      </w:r>
      <w:r>
        <w:rPr>
          <w:sz w:val="20"/>
        </w:rPr>
        <w:t xml:space="preserve"> and, F. M. McCubbin</w:t>
      </w:r>
      <w:r>
        <w:rPr>
          <w:sz w:val="20"/>
          <w:vertAlign w:val="superscript"/>
        </w:rPr>
        <w:t>1</w:t>
      </w:r>
      <w:r>
        <w:rPr>
          <w:sz w:val="20"/>
        </w:rPr>
        <w:t xml:space="preserve"> </w:t>
      </w:r>
      <w:r>
        <w:rPr>
          <w:sz w:val="20"/>
          <w:vertAlign w:val="superscript"/>
        </w:rPr>
        <w:t>1</w:t>
      </w:r>
      <w:r w:rsidRPr="00F43DF5">
        <w:rPr>
          <w:sz w:val="20"/>
        </w:rPr>
        <w:t>Astromaterials Research and Exploration Science Division, NASA Johnson Space Center, 2101 NASA Parkway, Houston TX, 77058</w:t>
      </w:r>
      <w:r>
        <w:rPr>
          <w:sz w:val="20"/>
          <w:vertAlign w:val="superscript"/>
        </w:rPr>
        <w:t xml:space="preserve"> 2</w:t>
      </w:r>
      <w:r w:rsidRPr="00F43DF5">
        <w:rPr>
          <w:sz w:val="20"/>
          <w:vertAlign w:val="superscript"/>
        </w:rPr>
        <w:t xml:space="preserve"> </w:t>
      </w:r>
      <w:r w:rsidR="00777E6B">
        <w:rPr>
          <w:sz w:val="20"/>
        </w:rPr>
        <w:t>NASA Johnson Space Center/</w:t>
      </w:r>
      <w:r w:rsidR="00777E6B" w:rsidRPr="00F43DF5">
        <w:rPr>
          <w:sz w:val="20"/>
        </w:rPr>
        <w:t>Jacobs</w:t>
      </w:r>
      <w:r w:rsidR="00C108C9">
        <w:rPr>
          <w:sz w:val="20"/>
        </w:rPr>
        <w:t>-JETS</w:t>
      </w:r>
      <w:r w:rsidRPr="00F43DF5">
        <w:rPr>
          <w:sz w:val="20"/>
        </w:rPr>
        <w:t xml:space="preserve">, 2101 NASA Parkway, Houston TX 77058, </w:t>
      </w:r>
      <w:r w:rsidRPr="005A7766">
        <w:rPr>
          <w:sz w:val="20"/>
          <w:vertAlign w:val="superscript"/>
        </w:rPr>
        <w:t>3</w:t>
      </w:r>
      <w:r w:rsidRPr="005A7766">
        <w:rPr>
          <w:sz w:val="20"/>
        </w:rPr>
        <w:t>Texas State University, Johnson Space Center 2101 E NASA Pkwy Houston, TX, 77058, USA</w:t>
      </w:r>
    </w:p>
    <w:p w14:paraId="36E372CA" w14:textId="11A79396" w:rsidR="009A1FAF" w:rsidRDefault="009A1FAF">
      <w:r>
        <w:t xml:space="preserve">The cleanrooms used to curate NASA’s Astromaterials samples are carefully monitored for particulate and inorganic contamination. The </w:t>
      </w:r>
      <w:r w:rsidR="00F725CD">
        <w:t xml:space="preserve">clean </w:t>
      </w:r>
      <w:r>
        <w:t xml:space="preserve">labs also have a very limited set of acceptable materials and cleaning agents to further minimize the potential for contamination. </w:t>
      </w:r>
      <w:r w:rsidR="007B2035">
        <w:t>Labs are cleaned primarily with isopropyl alcohol. Astromaterials samples are handled with tools made of stainless steel (304 or 316), Teflon</w:t>
      </w:r>
      <w:r w:rsidR="0087334B">
        <w:t>,</w:t>
      </w:r>
      <w:r w:rsidR="007B2035">
        <w:t xml:space="preserve"> or </w:t>
      </w:r>
      <w:r w:rsidR="0001022A">
        <w:t>aluminum</w:t>
      </w:r>
      <w:r w:rsidR="007B2035">
        <w:t xml:space="preserve"> alloy (6061). Although our current collections are </w:t>
      </w:r>
      <w:r w:rsidR="00B32399">
        <w:t xml:space="preserve">not </w:t>
      </w:r>
      <w:r w:rsidR="007B2035">
        <w:t>particularly susceptible to biological alteration or organic contamination</w:t>
      </w:r>
      <w:r w:rsidR="00B32399">
        <w:t>,</w:t>
      </w:r>
      <w:r w:rsidR="007B2035">
        <w:t xml:space="preserve"> this will not be the case for new collections from the OSIRIS-REx mission</w:t>
      </w:r>
      <w:r w:rsidR="00B32399">
        <w:t>, Hayabusa2,</w:t>
      </w:r>
      <w:r w:rsidR="007B2035">
        <w:t xml:space="preserve"> and from Mars Sample Return. Therefore, it is necessary to develop and test methods to reduce the bioburden in astromaterials cleanrooms without introducing unwanted contaminants. </w:t>
      </w:r>
    </w:p>
    <w:p w14:paraId="5123F573" w14:textId="5F1D04AF" w:rsidR="007B2035" w:rsidRDefault="007B2035">
      <w:r>
        <w:t xml:space="preserve">We will report on the results of </w:t>
      </w:r>
      <w:r w:rsidR="00A93934">
        <w:t>three</w:t>
      </w:r>
      <w:r>
        <w:t xml:space="preserve"> case studies where 7.5 wt% hydrogen peroxide was prepared from a stock solution of ultrapure 30 wt% hydrogen peroxide (JT Baker) using curation</w:t>
      </w:r>
      <w:r w:rsidR="00F725CD">
        <w:t>-</w:t>
      </w:r>
      <w:r>
        <w:t>grade ultrapure water. We followed CDC (Center for Disease Control) guidelines</w:t>
      </w:r>
      <w:r w:rsidR="00A93934">
        <w:t xml:space="preserve"> for using hydrogen peroxide as a high level disinfectant. </w:t>
      </w:r>
      <w:r>
        <w:t xml:space="preserve">This solution was used to clean a glovebox prior to processing </w:t>
      </w:r>
      <w:r w:rsidR="00B32399">
        <w:t xml:space="preserve">Apollo </w:t>
      </w:r>
      <w:r>
        <w:t xml:space="preserve">samples, as well as surfaces in the </w:t>
      </w:r>
      <w:r w:rsidR="00B32399">
        <w:t xml:space="preserve">Antarctic </w:t>
      </w:r>
      <w:r>
        <w:t>meteorite processing lab an</w:t>
      </w:r>
      <w:r w:rsidR="00A93934">
        <w:t>d Stardust lab after facilities monitoring indicated an unwanted increase in bioburden. In all three instances</w:t>
      </w:r>
      <w:r w:rsidR="00B32399">
        <w:t>,</w:t>
      </w:r>
      <w:r w:rsidR="00A93934">
        <w:t xml:space="preserve"> the culturable bioburden was significantly reduced after a 30 min. exposure to the 7.5% hydrogen peroxide solution without a corresponding increase in inorganic or organic contamination.</w:t>
      </w:r>
      <w:r w:rsidR="00B81523">
        <w:t xml:space="preserve"> We observed 77 to 100% reductions in the bioburden recovery rate.</w:t>
      </w:r>
      <w:r w:rsidR="00A93934">
        <w:t xml:space="preserve"> In one case study</w:t>
      </w:r>
      <w:r w:rsidR="00B32399">
        <w:t>,</w:t>
      </w:r>
      <w:r w:rsidR="00A93934">
        <w:t xml:space="preserve"> we also performed amplicon DNA sequencing on samples collected from the surfaces before and after cleaning. We observed a significant change in microbial community composition after peroxide cleaning. These results suggest that routine cleaning with hydrogen peroxide could be an effective way to control bioburden in astromaterials cleanrooms and other facilities with strict contamination control requirements.</w:t>
      </w:r>
    </w:p>
    <w:sectPr w:rsidR="007B20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FAF"/>
    <w:rsid w:val="0001022A"/>
    <w:rsid w:val="00314FEE"/>
    <w:rsid w:val="006D0E6B"/>
    <w:rsid w:val="00777E6B"/>
    <w:rsid w:val="007B2035"/>
    <w:rsid w:val="0087334B"/>
    <w:rsid w:val="009A1FAF"/>
    <w:rsid w:val="00A93934"/>
    <w:rsid w:val="00B32399"/>
    <w:rsid w:val="00B81523"/>
    <w:rsid w:val="00C108C9"/>
    <w:rsid w:val="00F25D23"/>
    <w:rsid w:val="00F725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0C7F8"/>
  <w15:chartTrackingRefBased/>
  <w15:docId w15:val="{053CA13A-85F8-4D41-B818-D9EF1AA7F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Georgia" w:eastAsiaTheme="minorHAnsi" w:hAnsi="Georgia"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725C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25C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136</TotalTime>
  <Pages>1</Pages>
  <Words>387</Words>
  <Characters>2207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Regberg, Aaron B. (JSC-XI211)</dc:creator>
  <cp:keywords/>
  <dc:description/>
  <cp:lastModifiedBy>Regberg, Aaron B. (JSC-XI211)</cp:lastModifiedBy>
  <cp:revision>6</cp:revision>
  <dcterms:created xsi:type="dcterms:W3CDTF">2021-10-01T16:21:00Z</dcterms:created>
  <dcterms:modified xsi:type="dcterms:W3CDTF">2021-10-01T18:33:00Z</dcterms:modified>
</cp:coreProperties>
</file>