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4F0A6C" w14:textId="77777777" w:rsidR="00CD462F" w:rsidRPr="00EF5372" w:rsidRDefault="00AD3785" w:rsidP="00EF5372">
      <w:pPr>
        <w:rPr>
          <w:b/>
          <w:bCs/>
          <w:u w:val="single"/>
        </w:rPr>
      </w:pPr>
      <w:r w:rsidRPr="00EF5372">
        <w:rPr>
          <w:b/>
          <w:bCs/>
          <w:u w:val="single"/>
        </w:rPr>
        <w:t>Delay/Disruption Tolerant Networking</w:t>
      </w:r>
    </w:p>
    <w:p w14:paraId="1C4FA3A8" w14:textId="77777777" w:rsidR="00AD3785" w:rsidRPr="00EF5372" w:rsidRDefault="00AD3785" w:rsidP="00EF5372">
      <w:pPr>
        <w:rPr>
          <w:b/>
          <w:bCs/>
          <w:i/>
          <w:iCs/>
        </w:rPr>
      </w:pPr>
      <w:r w:rsidRPr="00EF5372">
        <w:rPr>
          <w:b/>
          <w:bCs/>
          <w:i/>
          <w:iCs/>
        </w:rPr>
        <w:t>Project Introduction</w:t>
      </w:r>
    </w:p>
    <w:p w14:paraId="793B0A52" w14:textId="77777777" w:rsidR="00CF2BAD" w:rsidRDefault="00CF2BAD" w:rsidP="00CF2BAD">
      <w:r w:rsidRPr="00AD3785">
        <w:t>Communicating from Earth to any spacecraft is a complex challenge, largely due to the extreme distances involved. When data are transmitted and received across thousands and even millions of miles, the delay and potential for disruption or data loss is significant. Delay/Disruption Tolerant Networking (DTN) is NASA’s solution to reliable internetworking for space missions.</w:t>
      </w:r>
    </w:p>
    <w:p w14:paraId="6907EFCF" w14:textId="0AD8212F" w:rsidR="00CF2BAD" w:rsidRDefault="00CF2BAD" w:rsidP="00CF2BAD">
      <w:r>
        <w:t>For previous missions from low-Earth orbit to deep space, NASA has used point-to-point (direct) or single relay links to communicate with spacecraft; this method operates much like the phone system by directly connecting two communication nodes. While this approach has been successful for previous missions, future exploration concepts will introduce more complex communication scenarios with data transfer between many nodes. Future data transmission will need to operate like the Internet here on Earth – involving multiple hops via relay spacecraft and other intermediate nodes, creating the foundation for a Solar System Internet (SSI). </w:t>
      </w:r>
    </w:p>
    <w:p w14:paraId="26D63578" w14:textId="72860CC6" w:rsidR="00CF2BAD" w:rsidRDefault="00CF2BAD" w:rsidP="00CF2BAD">
      <w:r w:rsidRPr="00D80D1A">
        <w:t xml:space="preserve">The SSI will take advantage of the DTN protocol suite to offer networked end-to-end communications even </w:t>
      </w:r>
      <w:r>
        <w:t xml:space="preserve">in scenarios </w:t>
      </w:r>
      <w:r w:rsidRPr="00D80D1A">
        <w:t xml:space="preserve">where </w:t>
      </w:r>
      <w:r>
        <w:t>the Internet Protocol (</w:t>
      </w:r>
      <w:r w:rsidRPr="00D80D1A">
        <w:t>IP</w:t>
      </w:r>
      <w:r>
        <w:t>) suite</w:t>
      </w:r>
      <w:r w:rsidRPr="00D80D1A">
        <w:t xml:space="preserve"> does not work well.  The DTN protocol suite can operate in tandem with the IP suite or it can operate independently</w:t>
      </w:r>
      <w:r>
        <w:t xml:space="preserve">. </w:t>
      </w:r>
    </w:p>
    <w:p w14:paraId="02CE15D6" w14:textId="7EAF0394" w:rsidR="00CF2BAD" w:rsidRDefault="00CF2BAD" w:rsidP="00CF2BAD">
      <w:r>
        <w:t>DTN is based upon an automatic store-and-forward approach. If the link to the next node in the communications path is available, the data is forwarded without interruption; however, if the link to the next node is not immediately available, DTN nodes can store data to be forwarded later. This store-and-forward approach enables DTN to operate in scenarios where IP networks cannot—for example, in scenarios involving long delays or disruptions—</w:t>
      </w:r>
      <w:proofErr w:type="gramStart"/>
      <w:r>
        <w:t>and also</w:t>
      </w:r>
      <w:proofErr w:type="gramEnd"/>
      <w:r>
        <w:t xml:space="preserve"> optimizes available bandwidth. </w:t>
      </w:r>
    </w:p>
    <w:p w14:paraId="37287308" w14:textId="77777777" w:rsidR="00CF2BAD" w:rsidRDefault="00CF2BAD" w:rsidP="00CF2BAD">
      <w:r>
        <w:t xml:space="preserve">The DTN suite also contains network management, security, routing, and quality-of-service capabilities, which are </w:t>
      </w:r>
      <w:proofErr w:type="gramStart"/>
      <w:r>
        <w:t>similar to</w:t>
      </w:r>
      <w:proofErr w:type="gramEnd"/>
      <w:r>
        <w:t xml:space="preserve"> the capabilities provided by the terrestrial Internet suite. </w:t>
      </w:r>
    </w:p>
    <w:p w14:paraId="25D1CDE8" w14:textId="0673DBBB" w:rsidR="00CF2BAD" w:rsidRDefault="00CF2BAD" w:rsidP="00CF2BAD">
      <w:r>
        <w:t>The</w:t>
      </w:r>
      <w:r w:rsidRPr="00AD3785">
        <w:t xml:space="preserve"> Consultative Committee for Space Data Systems (CCSDS) and the Internet Engineering Task Force (IETF)</w:t>
      </w:r>
      <w:r>
        <w:t xml:space="preserve"> are standardizing DTN</w:t>
      </w:r>
      <w:r w:rsidRPr="00AD3785">
        <w:t xml:space="preserve">, and </w:t>
      </w:r>
      <w:proofErr w:type="gramStart"/>
      <w:r w:rsidRPr="00AD3785">
        <w:t>all of</w:t>
      </w:r>
      <w:proofErr w:type="gramEnd"/>
      <w:r w:rsidRPr="00AD3785">
        <w:t xml:space="preserve"> the DTN </w:t>
      </w:r>
      <w:r>
        <w:t>standards</w:t>
      </w:r>
      <w:r w:rsidRPr="00AD3785">
        <w:t xml:space="preserve"> will be open international standards supported by open-source software.  Several DTN implementations </w:t>
      </w:r>
      <w:r>
        <w:t xml:space="preserve">developed by NASA </w:t>
      </w:r>
      <w:r w:rsidRPr="00AD3785">
        <w:t xml:space="preserve">exist and are publicly available, including </w:t>
      </w:r>
      <w:r>
        <w:t>the following examples:</w:t>
      </w:r>
    </w:p>
    <w:p w14:paraId="1672DDE3" w14:textId="13CCF72A" w:rsidR="00AD3785" w:rsidRDefault="00AD3785" w:rsidP="00103CC9">
      <w:pPr>
        <w:pStyle w:val="ListParagraph"/>
        <w:numPr>
          <w:ilvl w:val="0"/>
          <w:numId w:val="6"/>
        </w:numPr>
      </w:pPr>
      <w:r w:rsidRPr="00AD3785">
        <w:t>Interplanetary Overlay Network (ION) implementation (</w:t>
      </w:r>
      <w:hyperlink r:id="rId5" w:history="1">
        <w:r w:rsidRPr="006463A3">
          <w:rPr>
            <w:rStyle w:val="Hyperlink"/>
          </w:rPr>
          <w:t>http://sourceforge.net/projects/ion-dtn/</w:t>
        </w:r>
      </w:hyperlink>
      <w:r w:rsidRPr="00AD3785">
        <w:t>)</w:t>
      </w:r>
    </w:p>
    <w:p w14:paraId="264CC16D" w14:textId="774DB0A5" w:rsidR="00103CC9" w:rsidRDefault="00103CC9" w:rsidP="00103CC9">
      <w:pPr>
        <w:pStyle w:val="ListParagraph"/>
        <w:numPr>
          <w:ilvl w:val="0"/>
          <w:numId w:val="6"/>
        </w:numPr>
      </w:pPr>
      <w:r>
        <w:t>core Flight System (</w:t>
      </w:r>
      <w:proofErr w:type="spellStart"/>
      <w:r>
        <w:t>cFS</w:t>
      </w:r>
      <w:proofErr w:type="spellEnd"/>
      <w:r>
        <w:t>) Bundle Protocol (BP) application (</w:t>
      </w:r>
      <w:hyperlink r:id="rId6" w:history="1">
        <w:r w:rsidRPr="00A403BA">
          <w:rPr>
            <w:rStyle w:val="Hyperlink"/>
          </w:rPr>
          <w:t>https://software.nasa.gov/software/GSC-18331-1</w:t>
        </w:r>
      </w:hyperlink>
      <w:r>
        <w:t xml:space="preserve">) and the </w:t>
      </w:r>
      <w:proofErr w:type="spellStart"/>
      <w:r>
        <w:t>cFS</w:t>
      </w:r>
      <w:proofErr w:type="spellEnd"/>
      <w:r>
        <w:t xml:space="preserve"> BP Library (</w:t>
      </w:r>
      <w:hyperlink r:id="rId7" w:history="1">
        <w:r w:rsidRPr="00A403BA">
          <w:rPr>
            <w:rStyle w:val="Hyperlink"/>
          </w:rPr>
          <w:t>https://software.nasa.gov/software/GSC-18318-1</w:t>
        </w:r>
      </w:hyperlink>
      <w:r>
        <w:t xml:space="preserve">) </w:t>
      </w:r>
    </w:p>
    <w:p w14:paraId="7A7EB049" w14:textId="267271B0" w:rsidR="00991F75" w:rsidRDefault="00991F75" w:rsidP="00103CC9">
      <w:pPr>
        <w:pStyle w:val="ListParagraph"/>
        <w:numPr>
          <w:ilvl w:val="0"/>
          <w:numId w:val="6"/>
        </w:numPr>
      </w:pPr>
      <w:r w:rsidRPr="00991F75">
        <w:t>DTN Marshall Enterprise (DTNME)</w:t>
      </w:r>
      <w:r>
        <w:t xml:space="preserve"> (</w:t>
      </w:r>
      <w:hyperlink r:id="rId8" w:history="1">
        <w:r w:rsidRPr="00DB4173">
          <w:rPr>
            <w:rStyle w:val="Hyperlink"/>
          </w:rPr>
          <w:t>https://github.com/nasa/dtnme</w:t>
        </w:r>
      </w:hyperlink>
      <w:r>
        <w:t xml:space="preserve">) </w:t>
      </w:r>
    </w:p>
    <w:p w14:paraId="4FB71372" w14:textId="77777777" w:rsidR="00AD3785" w:rsidRPr="00EF5372" w:rsidRDefault="00AD3785" w:rsidP="00EF5372">
      <w:pPr>
        <w:rPr>
          <w:b/>
          <w:bCs/>
          <w:i/>
          <w:iCs/>
        </w:rPr>
      </w:pPr>
      <w:r w:rsidRPr="00EF5372">
        <w:rPr>
          <w:b/>
          <w:bCs/>
          <w:i/>
          <w:iCs/>
        </w:rPr>
        <w:t>Anticipated Benefits</w:t>
      </w:r>
    </w:p>
    <w:p w14:paraId="3D71EF48" w14:textId="77777777" w:rsidR="00AD3785" w:rsidRDefault="00AD3785" w:rsidP="00EF5372">
      <w:pPr>
        <w:pStyle w:val="ListParagraph"/>
        <w:numPr>
          <w:ilvl w:val="0"/>
          <w:numId w:val="7"/>
        </w:numPr>
      </w:pPr>
      <w:r>
        <w:t>DTN enables Science and Exploration</w:t>
      </w:r>
    </w:p>
    <w:p w14:paraId="56F56217" w14:textId="4CD351E2" w:rsidR="00AD3785" w:rsidRDefault="00AD3785" w:rsidP="00EF5372">
      <w:pPr>
        <w:pStyle w:val="ListParagraph"/>
        <w:numPr>
          <w:ilvl w:val="1"/>
          <w:numId w:val="2"/>
        </w:numPr>
      </w:pPr>
      <w:r>
        <w:t>Increases science data return through interoperability and more efficient link utilization</w:t>
      </w:r>
    </w:p>
    <w:p w14:paraId="1EC0EA65" w14:textId="77777777" w:rsidR="00AD3785" w:rsidRDefault="00AD3785" w:rsidP="00EF5372">
      <w:pPr>
        <w:pStyle w:val="ListParagraph"/>
        <w:numPr>
          <w:ilvl w:val="1"/>
          <w:numId w:val="2"/>
        </w:numPr>
      </w:pPr>
      <w:r>
        <w:t xml:space="preserve">Enables communications between and through constellations and swarms of </w:t>
      </w:r>
      <w:proofErr w:type="spellStart"/>
      <w:r>
        <w:t>smallsats</w:t>
      </w:r>
      <w:proofErr w:type="spellEnd"/>
    </w:p>
    <w:p w14:paraId="69ECD697" w14:textId="77777777" w:rsidR="00AD3785" w:rsidRDefault="00AD3785" w:rsidP="00EF5372">
      <w:pPr>
        <w:pStyle w:val="ListParagraph"/>
        <w:numPr>
          <w:ilvl w:val="1"/>
          <w:numId w:val="2"/>
        </w:numPr>
      </w:pPr>
      <w:r>
        <w:t>Enables missions that would either be impossible or too difficult/costly</w:t>
      </w:r>
    </w:p>
    <w:p w14:paraId="3DF15E02" w14:textId="77777777" w:rsidR="00AD3785" w:rsidRDefault="00AD3785" w:rsidP="00EF5372">
      <w:pPr>
        <w:pStyle w:val="ListParagraph"/>
        <w:numPr>
          <w:ilvl w:val="1"/>
          <w:numId w:val="2"/>
        </w:numPr>
      </w:pPr>
      <w:r>
        <w:t>Facilitates science across distributed platforms</w:t>
      </w:r>
    </w:p>
    <w:p w14:paraId="6FB055EE" w14:textId="77777777" w:rsidR="00AD3785" w:rsidRDefault="00AD3785" w:rsidP="00EF5372">
      <w:pPr>
        <w:pStyle w:val="ListParagraph"/>
        <w:numPr>
          <w:ilvl w:val="2"/>
          <w:numId w:val="2"/>
        </w:numPr>
      </w:pPr>
      <w:r>
        <w:lastRenderedPageBreak/>
        <w:t>Monitoring of phenomena by multiple spacecraft</w:t>
      </w:r>
    </w:p>
    <w:p w14:paraId="5ADD782E" w14:textId="77777777" w:rsidR="00AD3785" w:rsidRDefault="00AD3785" w:rsidP="00EF5372">
      <w:pPr>
        <w:pStyle w:val="ListParagraph"/>
        <w:numPr>
          <w:ilvl w:val="2"/>
          <w:numId w:val="2"/>
        </w:numPr>
      </w:pPr>
      <w:r>
        <w:t>Delivery of data from distributed instruments to a central processing node</w:t>
      </w:r>
    </w:p>
    <w:p w14:paraId="7D586C20" w14:textId="77777777" w:rsidR="00AD3785" w:rsidRDefault="00AD3785" w:rsidP="00EF5372">
      <w:pPr>
        <w:pStyle w:val="ListParagraph"/>
        <w:numPr>
          <w:ilvl w:val="2"/>
          <w:numId w:val="2"/>
        </w:numPr>
      </w:pPr>
      <w:r>
        <w:t>Communication between diverse space assets across heterogeneous links</w:t>
      </w:r>
    </w:p>
    <w:p w14:paraId="44390BA6" w14:textId="77777777" w:rsidR="00AD3785" w:rsidRDefault="00AD3785" w:rsidP="00EF5372">
      <w:pPr>
        <w:pStyle w:val="ListParagraph"/>
        <w:numPr>
          <w:ilvl w:val="1"/>
          <w:numId w:val="2"/>
        </w:numPr>
      </w:pPr>
      <w:r>
        <w:t>Promotes data relay through Gateway or planned Lunar assets</w:t>
      </w:r>
    </w:p>
    <w:p w14:paraId="5B80BB3E" w14:textId="77777777" w:rsidR="00AD3785" w:rsidRDefault="00AD3785" w:rsidP="00EF5372">
      <w:pPr>
        <w:pStyle w:val="ListParagraph"/>
        <w:numPr>
          <w:ilvl w:val="2"/>
          <w:numId w:val="2"/>
        </w:numPr>
      </w:pPr>
      <w:r>
        <w:t>Exchange of data with each other and Earth</w:t>
      </w:r>
    </w:p>
    <w:p w14:paraId="1BBC55D8" w14:textId="25C1384D" w:rsidR="00CF2BAD" w:rsidRDefault="00CF2BAD" w:rsidP="00EF5372">
      <w:pPr>
        <w:pStyle w:val="ListParagraph"/>
        <w:numPr>
          <w:ilvl w:val="2"/>
          <w:numId w:val="2"/>
        </w:numPr>
      </w:pPr>
      <w:r>
        <w:t>Exchange of data between assets on Earth and on Lunar surface without direct view of Earth</w:t>
      </w:r>
    </w:p>
    <w:p w14:paraId="21E4D0DE" w14:textId="77777777" w:rsidR="00AD3785" w:rsidRDefault="00AD3785" w:rsidP="00EF5372">
      <w:pPr>
        <w:pStyle w:val="ListParagraph"/>
        <w:numPr>
          <w:ilvl w:val="2"/>
          <w:numId w:val="2"/>
        </w:numPr>
      </w:pPr>
      <w:r>
        <w:t>Increased coverage and capacity</w:t>
      </w:r>
    </w:p>
    <w:p w14:paraId="622D8713" w14:textId="1CC925C9" w:rsidR="00AD3785" w:rsidRDefault="00AD3785" w:rsidP="00EF5372">
      <w:pPr>
        <w:pStyle w:val="ListParagraph"/>
        <w:numPr>
          <w:ilvl w:val="0"/>
          <w:numId w:val="2"/>
        </w:numPr>
      </w:pPr>
      <w:r>
        <w:t>DTN increases autonomy</w:t>
      </w:r>
    </w:p>
    <w:p w14:paraId="07A3C71C" w14:textId="3DE0E9C8" w:rsidR="00AD3785" w:rsidRDefault="00AD3785" w:rsidP="00EF5372">
      <w:pPr>
        <w:pStyle w:val="ListParagraph"/>
        <w:numPr>
          <w:ilvl w:val="1"/>
          <w:numId w:val="3"/>
        </w:numPr>
      </w:pPr>
      <w:r>
        <w:t>Reduces of operational complexity</w:t>
      </w:r>
    </w:p>
    <w:p w14:paraId="311A4388" w14:textId="77777777" w:rsidR="00AD3785" w:rsidRDefault="00AD3785" w:rsidP="00EF5372">
      <w:pPr>
        <w:pStyle w:val="ListParagraph"/>
        <w:numPr>
          <w:ilvl w:val="1"/>
          <w:numId w:val="3"/>
        </w:numPr>
      </w:pPr>
      <w:r>
        <w:t>Enables responsive mission operations</w:t>
      </w:r>
    </w:p>
    <w:p w14:paraId="579D8163" w14:textId="77777777" w:rsidR="00AD3785" w:rsidRDefault="00AD3785" w:rsidP="00EF5372">
      <w:pPr>
        <w:pStyle w:val="ListParagraph"/>
        <w:numPr>
          <w:ilvl w:val="1"/>
          <w:numId w:val="3"/>
        </w:numPr>
      </w:pPr>
      <w:r>
        <w:t>Increases scalability</w:t>
      </w:r>
    </w:p>
    <w:p w14:paraId="507989A8" w14:textId="79FF3EB7" w:rsidR="00AD3785" w:rsidRDefault="00AD3785" w:rsidP="00EF5372">
      <w:pPr>
        <w:pStyle w:val="ListParagraph"/>
        <w:numPr>
          <w:ilvl w:val="0"/>
          <w:numId w:val="3"/>
        </w:numPr>
      </w:pPr>
      <w:r>
        <w:t>DTN decreases life cycle cost</w:t>
      </w:r>
    </w:p>
    <w:p w14:paraId="61A2D1F0" w14:textId="7DAB195B" w:rsidR="00AD3785" w:rsidRDefault="00AD3785" w:rsidP="00EF5372">
      <w:pPr>
        <w:pStyle w:val="ListParagraph"/>
        <w:numPr>
          <w:ilvl w:val="1"/>
          <w:numId w:val="4"/>
        </w:numPr>
      </w:pPr>
      <w:r>
        <w:t>Enables reuse</w:t>
      </w:r>
    </w:p>
    <w:p w14:paraId="3E5CD135" w14:textId="77777777" w:rsidR="00AD3785" w:rsidRDefault="00AD3785" w:rsidP="00EF5372">
      <w:pPr>
        <w:pStyle w:val="ListParagraph"/>
        <w:numPr>
          <w:ilvl w:val="1"/>
          <w:numId w:val="4"/>
        </w:numPr>
      </w:pPr>
      <w:r>
        <w:t>Increases interoperability</w:t>
      </w:r>
    </w:p>
    <w:p w14:paraId="09D2C31C" w14:textId="77777777" w:rsidR="00AD3785" w:rsidRDefault="00AD3785" w:rsidP="00EF5372">
      <w:pPr>
        <w:pStyle w:val="ListParagraph"/>
        <w:numPr>
          <w:ilvl w:val="1"/>
          <w:numId w:val="4"/>
        </w:numPr>
      </w:pPr>
      <w:r>
        <w:t>Facilitates streamlined operations and more efficient use of personnel</w:t>
      </w:r>
    </w:p>
    <w:p w14:paraId="6ACDCBC1" w14:textId="77777777" w:rsidR="00EF5372" w:rsidRDefault="00EF5372" w:rsidP="00EF5372">
      <w:pPr>
        <w:rPr>
          <w:b/>
          <w:bCs/>
          <w:i/>
          <w:iCs/>
        </w:rPr>
      </w:pPr>
      <w:r w:rsidRPr="008648B9">
        <w:rPr>
          <w:b/>
          <w:bCs/>
          <w:i/>
          <w:iCs/>
        </w:rPr>
        <w:t>Primary Work Locations and Key Partners</w:t>
      </w:r>
    </w:p>
    <w:tbl>
      <w:tblPr>
        <w:tblStyle w:val="TableGrid"/>
        <w:tblW w:w="0" w:type="auto"/>
        <w:tblLook w:val="04A0" w:firstRow="1" w:lastRow="0" w:firstColumn="1" w:lastColumn="0" w:noHBand="0" w:noVBand="1"/>
      </w:tblPr>
      <w:tblGrid>
        <w:gridCol w:w="2337"/>
        <w:gridCol w:w="2337"/>
        <w:gridCol w:w="2338"/>
        <w:gridCol w:w="2338"/>
      </w:tblGrid>
      <w:tr w:rsidR="00EF5372" w14:paraId="5619980F" w14:textId="77777777" w:rsidTr="006C6EDF">
        <w:tc>
          <w:tcPr>
            <w:tcW w:w="2337" w:type="dxa"/>
            <w:shd w:val="clear" w:color="auto" w:fill="DEEAF6" w:themeFill="accent5" w:themeFillTint="33"/>
          </w:tcPr>
          <w:p w14:paraId="740E9F8D" w14:textId="77777777" w:rsidR="00EF5372" w:rsidRPr="00A10DBA" w:rsidRDefault="00EF5372" w:rsidP="006C6EDF">
            <w:pPr>
              <w:rPr>
                <w:b/>
                <w:bCs/>
              </w:rPr>
            </w:pPr>
            <w:bookmarkStart w:id="0" w:name="_Hlk80626898"/>
            <w:r>
              <w:rPr>
                <w:b/>
                <w:bCs/>
              </w:rPr>
              <w:t>Org Performing Work</w:t>
            </w:r>
          </w:p>
        </w:tc>
        <w:tc>
          <w:tcPr>
            <w:tcW w:w="2337" w:type="dxa"/>
            <w:shd w:val="clear" w:color="auto" w:fill="DEEAF6" w:themeFill="accent5" w:themeFillTint="33"/>
          </w:tcPr>
          <w:p w14:paraId="700BC88D" w14:textId="77777777" w:rsidR="00EF5372" w:rsidRPr="00A10DBA" w:rsidRDefault="00EF5372" w:rsidP="006C6EDF">
            <w:pPr>
              <w:rPr>
                <w:b/>
                <w:bCs/>
              </w:rPr>
            </w:pPr>
            <w:r>
              <w:rPr>
                <w:b/>
                <w:bCs/>
              </w:rPr>
              <w:t>Role</w:t>
            </w:r>
          </w:p>
        </w:tc>
        <w:tc>
          <w:tcPr>
            <w:tcW w:w="2338" w:type="dxa"/>
            <w:shd w:val="clear" w:color="auto" w:fill="DEEAF6" w:themeFill="accent5" w:themeFillTint="33"/>
          </w:tcPr>
          <w:p w14:paraId="0F19AB75" w14:textId="77777777" w:rsidR="00EF5372" w:rsidRPr="00A10DBA" w:rsidRDefault="00EF5372" w:rsidP="006C6EDF">
            <w:pPr>
              <w:rPr>
                <w:b/>
                <w:bCs/>
              </w:rPr>
            </w:pPr>
            <w:r>
              <w:rPr>
                <w:b/>
                <w:bCs/>
              </w:rPr>
              <w:t>Type</w:t>
            </w:r>
          </w:p>
        </w:tc>
        <w:tc>
          <w:tcPr>
            <w:tcW w:w="2338" w:type="dxa"/>
            <w:shd w:val="clear" w:color="auto" w:fill="DEEAF6" w:themeFill="accent5" w:themeFillTint="33"/>
          </w:tcPr>
          <w:p w14:paraId="66D36013" w14:textId="77777777" w:rsidR="00EF5372" w:rsidRPr="00A10DBA" w:rsidRDefault="00EF5372" w:rsidP="006C6EDF">
            <w:pPr>
              <w:rPr>
                <w:b/>
                <w:bCs/>
              </w:rPr>
            </w:pPr>
            <w:r>
              <w:rPr>
                <w:b/>
                <w:bCs/>
              </w:rPr>
              <w:t>Location</w:t>
            </w:r>
          </w:p>
        </w:tc>
      </w:tr>
      <w:tr w:rsidR="00EF5372" w14:paraId="6A4CE542" w14:textId="77777777" w:rsidTr="006C6EDF">
        <w:tc>
          <w:tcPr>
            <w:tcW w:w="2337" w:type="dxa"/>
          </w:tcPr>
          <w:p w14:paraId="2EEB6B84" w14:textId="0D9D20B6" w:rsidR="00EF5372" w:rsidRPr="00A10DBA" w:rsidRDefault="00EF5372" w:rsidP="006C6EDF">
            <w:r>
              <w:t>Johnson Space Center (JSC)</w:t>
            </w:r>
          </w:p>
        </w:tc>
        <w:tc>
          <w:tcPr>
            <w:tcW w:w="2337" w:type="dxa"/>
          </w:tcPr>
          <w:p w14:paraId="1888684B" w14:textId="77777777" w:rsidR="00EF5372" w:rsidRPr="00A10DBA" w:rsidRDefault="00EF5372" w:rsidP="006C6EDF">
            <w:r>
              <w:t>Lead Organization</w:t>
            </w:r>
          </w:p>
        </w:tc>
        <w:tc>
          <w:tcPr>
            <w:tcW w:w="2338" w:type="dxa"/>
          </w:tcPr>
          <w:p w14:paraId="4415C7B5" w14:textId="77777777" w:rsidR="00EF5372" w:rsidRPr="00A10DBA" w:rsidRDefault="00EF5372" w:rsidP="006C6EDF">
            <w:r>
              <w:t>NASA Center</w:t>
            </w:r>
          </w:p>
        </w:tc>
        <w:tc>
          <w:tcPr>
            <w:tcW w:w="2338" w:type="dxa"/>
          </w:tcPr>
          <w:p w14:paraId="129B4904" w14:textId="6F2D221D" w:rsidR="00EF5372" w:rsidRPr="00A10DBA" w:rsidRDefault="00EF5372" w:rsidP="006C6EDF">
            <w:r>
              <w:t>Houston, TX</w:t>
            </w:r>
          </w:p>
        </w:tc>
      </w:tr>
      <w:tr w:rsidR="00EF5372" w14:paraId="457E4405" w14:textId="77777777" w:rsidTr="006C6EDF">
        <w:tc>
          <w:tcPr>
            <w:tcW w:w="2337" w:type="dxa"/>
          </w:tcPr>
          <w:p w14:paraId="230407C5" w14:textId="02714674" w:rsidR="00EF5372" w:rsidRPr="00A10DBA" w:rsidRDefault="00EF5372" w:rsidP="006C6EDF">
            <w:r>
              <w:t>Glenn Research Center (GRC)</w:t>
            </w:r>
          </w:p>
        </w:tc>
        <w:tc>
          <w:tcPr>
            <w:tcW w:w="2337" w:type="dxa"/>
          </w:tcPr>
          <w:p w14:paraId="6CAACE88" w14:textId="78D416CC" w:rsidR="00EF5372" w:rsidRPr="00A10DBA" w:rsidRDefault="00EF5372" w:rsidP="006C6EDF">
            <w:r>
              <w:t>Supporting Org</w:t>
            </w:r>
          </w:p>
        </w:tc>
        <w:tc>
          <w:tcPr>
            <w:tcW w:w="2338" w:type="dxa"/>
          </w:tcPr>
          <w:p w14:paraId="6FC2198F" w14:textId="248D0976" w:rsidR="00EF5372" w:rsidRPr="00A10DBA" w:rsidRDefault="00EF5372" w:rsidP="006C6EDF">
            <w:r>
              <w:t>NASA Center</w:t>
            </w:r>
          </w:p>
        </w:tc>
        <w:tc>
          <w:tcPr>
            <w:tcW w:w="2338" w:type="dxa"/>
          </w:tcPr>
          <w:p w14:paraId="045B815B" w14:textId="06F206B0" w:rsidR="00EF5372" w:rsidRPr="00A10DBA" w:rsidRDefault="00EF5372" w:rsidP="006C6EDF">
            <w:r>
              <w:t>Cleveland, OH</w:t>
            </w:r>
          </w:p>
        </w:tc>
      </w:tr>
      <w:tr w:rsidR="007C44FA" w14:paraId="6909C640" w14:textId="77777777" w:rsidTr="006C6EDF">
        <w:tc>
          <w:tcPr>
            <w:tcW w:w="2337" w:type="dxa"/>
          </w:tcPr>
          <w:p w14:paraId="180443FE" w14:textId="2886F22F" w:rsidR="007C44FA" w:rsidRPr="00A10DBA" w:rsidRDefault="007C44FA" w:rsidP="007C44FA">
            <w:r>
              <w:t>Goddard Space Flight Center (GSFC)</w:t>
            </w:r>
          </w:p>
        </w:tc>
        <w:tc>
          <w:tcPr>
            <w:tcW w:w="2337" w:type="dxa"/>
          </w:tcPr>
          <w:p w14:paraId="76B12862" w14:textId="594D1C7E" w:rsidR="007C44FA" w:rsidRPr="00A10DBA" w:rsidRDefault="007C44FA" w:rsidP="007C44FA">
            <w:r>
              <w:t>Supporting Org</w:t>
            </w:r>
          </w:p>
        </w:tc>
        <w:tc>
          <w:tcPr>
            <w:tcW w:w="2338" w:type="dxa"/>
          </w:tcPr>
          <w:p w14:paraId="056731E3" w14:textId="7E4AEE6D" w:rsidR="007C44FA" w:rsidRPr="009045EE" w:rsidRDefault="007C44FA" w:rsidP="007C44FA">
            <w:r>
              <w:t>NASA Center</w:t>
            </w:r>
          </w:p>
        </w:tc>
        <w:tc>
          <w:tcPr>
            <w:tcW w:w="2338" w:type="dxa"/>
          </w:tcPr>
          <w:p w14:paraId="62F195B9" w14:textId="0A56C465" w:rsidR="007C44FA" w:rsidRPr="009045EE" w:rsidRDefault="007C44FA" w:rsidP="007C44FA">
            <w:r>
              <w:t>Greenbelt, MD</w:t>
            </w:r>
          </w:p>
        </w:tc>
      </w:tr>
      <w:tr w:rsidR="007C44FA" w14:paraId="60C9F661" w14:textId="77777777" w:rsidTr="006C6EDF">
        <w:tc>
          <w:tcPr>
            <w:tcW w:w="2337" w:type="dxa"/>
          </w:tcPr>
          <w:p w14:paraId="3707829B" w14:textId="0DB5976D" w:rsidR="007C44FA" w:rsidRPr="00A10DBA" w:rsidRDefault="007C44FA" w:rsidP="007C44FA">
            <w:r>
              <w:t>Jet Propulsion Laboratory (JPL)</w:t>
            </w:r>
          </w:p>
        </w:tc>
        <w:tc>
          <w:tcPr>
            <w:tcW w:w="2337" w:type="dxa"/>
          </w:tcPr>
          <w:p w14:paraId="362A49BA" w14:textId="5F1B4EDB" w:rsidR="007C44FA" w:rsidRPr="00A10DBA" w:rsidRDefault="007C44FA" w:rsidP="007C44FA">
            <w:r>
              <w:t>Supporting Org</w:t>
            </w:r>
          </w:p>
        </w:tc>
        <w:tc>
          <w:tcPr>
            <w:tcW w:w="2338" w:type="dxa"/>
          </w:tcPr>
          <w:p w14:paraId="0F5B411C" w14:textId="35AD14BB" w:rsidR="007C44FA" w:rsidRPr="00A10DBA" w:rsidRDefault="007C44FA" w:rsidP="007C44FA">
            <w:r>
              <w:t>NASA Center</w:t>
            </w:r>
          </w:p>
        </w:tc>
        <w:tc>
          <w:tcPr>
            <w:tcW w:w="2338" w:type="dxa"/>
          </w:tcPr>
          <w:p w14:paraId="3ADD8F29" w14:textId="3E211B6A" w:rsidR="007C44FA" w:rsidRPr="00A10DBA" w:rsidRDefault="007C44FA" w:rsidP="007C44FA">
            <w:r>
              <w:t>Pasadena, CA</w:t>
            </w:r>
          </w:p>
        </w:tc>
      </w:tr>
      <w:tr w:rsidR="007C44FA" w14:paraId="16AA75CC" w14:textId="77777777" w:rsidTr="006C6EDF">
        <w:tc>
          <w:tcPr>
            <w:tcW w:w="2337" w:type="dxa"/>
          </w:tcPr>
          <w:p w14:paraId="61885BFD" w14:textId="575CF7D9" w:rsidR="007C44FA" w:rsidRDefault="007C44FA" w:rsidP="007C44FA">
            <w:r w:rsidRPr="007C44FA">
              <w:t>Johns Hopkins University Applied Physics Laboratory (JHU/APL)</w:t>
            </w:r>
          </w:p>
        </w:tc>
        <w:tc>
          <w:tcPr>
            <w:tcW w:w="2337" w:type="dxa"/>
          </w:tcPr>
          <w:p w14:paraId="473DEEFF" w14:textId="119B6FC1" w:rsidR="007C44FA" w:rsidRDefault="007C44FA" w:rsidP="007C44FA">
            <w:r>
              <w:t>Supporting Org</w:t>
            </w:r>
          </w:p>
        </w:tc>
        <w:tc>
          <w:tcPr>
            <w:tcW w:w="2338" w:type="dxa"/>
          </w:tcPr>
          <w:p w14:paraId="2E0690AB" w14:textId="588D99DC" w:rsidR="007C44FA" w:rsidRDefault="007C44FA" w:rsidP="007C44FA">
            <w:r w:rsidRPr="007C44FA">
              <w:t>R&amp;D Center</w:t>
            </w:r>
          </w:p>
        </w:tc>
        <w:tc>
          <w:tcPr>
            <w:tcW w:w="2338" w:type="dxa"/>
          </w:tcPr>
          <w:p w14:paraId="4CE8B667" w14:textId="057BBA42" w:rsidR="007C44FA" w:rsidRDefault="007C44FA" w:rsidP="007C44FA">
            <w:r w:rsidRPr="007C44FA">
              <w:t xml:space="preserve">Laurel, </w:t>
            </w:r>
            <w:r>
              <w:t>MD</w:t>
            </w:r>
          </w:p>
        </w:tc>
      </w:tr>
      <w:tr w:rsidR="007C44FA" w14:paraId="00F4D723" w14:textId="77777777" w:rsidTr="006C6EDF">
        <w:tc>
          <w:tcPr>
            <w:tcW w:w="2337" w:type="dxa"/>
          </w:tcPr>
          <w:p w14:paraId="517D0E18" w14:textId="6D9FBC1C" w:rsidR="007C44FA" w:rsidRPr="007C44FA" w:rsidRDefault="007C44FA" w:rsidP="007C44FA">
            <w:r w:rsidRPr="007C44FA">
              <w:t>Marshall Space Flight Center (MSFC)</w:t>
            </w:r>
          </w:p>
        </w:tc>
        <w:tc>
          <w:tcPr>
            <w:tcW w:w="2337" w:type="dxa"/>
          </w:tcPr>
          <w:p w14:paraId="459291B3" w14:textId="70EB6E3A" w:rsidR="007C44FA" w:rsidRDefault="007C44FA" w:rsidP="007C44FA">
            <w:r>
              <w:t>Supporting Org</w:t>
            </w:r>
          </w:p>
        </w:tc>
        <w:tc>
          <w:tcPr>
            <w:tcW w:w="2338" w:type="dxa"/>
          </w:tcPr>
          <w:p w14:paraId="22EC57D8" w14:textId="12F0A986" w:rsidR="007C44FA" w:rsidRPr="007C44FA" w:rsidRDefault="007C44FA" w:rsidP="007C44FA">
            <w:r>
              <w:t>NASA Center</w:t>
            </w:r>
          </w:p>
        </w:tc>
        <w:tc>
          <w:tcPr>
            <w:tcW w:w="2338" w:type="dxa"/>
          </w:tcPr>
          <w:p w14:paraId="5FF2CECF" w14:textId="3F61F0FE" w:rsidR="007C44FA" w:rsidRPr="007C44FA" w:rsidRDefault="007C44FA" w:rsidP="007C44FA">
            <w:r>
              <w:t>Huntsville, AL</w:t>
            </w:r>
          </w:p>
        </w:tc>
      </w:tr>
      <w:tr w:rsidR="007C44FA" w14:paraId="462819EF" w14:textId="77777777" w:rsidTr="006C6EDF">
        <w:tc>
          <w:tcPr>
            <w:tcW w:w="2337" w:type="dxa"/>
          </w:tcPr>
          <w:p w14:paraId="04A22B77" w14:textId="4932F557" w:rsidR="007C44FA" w:rsidRPr="007C44FA" w:rsidRDefault="007C44FA" w:rsidP="007C44FA">
            <w:r w:rsidRPr="007C44FA">
              <w:t>The MITRE Corporation</w:t>
            </w:r>
          </w:p>
        </w:tc>
        <w:tc>
          <w:tcPr>
            <w:tcW w:w="2337" w:type="dxa"/>
          </w:tcPr>
          <w:p w14:paraId="5C6A27A1" w14:textId="2D518424" w:rsidR="007C44FA" w:rsidRDefault="007C44FA" w:rsidP="007C44FA">
            <w:r>
              <w:t>Supporting Org</w:t>
            </w:r>
          </w:p>
        </w:tc>
        <w:tc>
          <w:tcPr>
            <w:tcW w:w="2338" w:type="dxa"/>
          </w:tcPr>
          <w:p w14:paraId="6F7F3C8D" w14:textId="149566CE" w:rsidR="007C44FA" w:rsidRDefault="007C44FA" w:rsidP="007C44FA">
            <w:r>
              <w:t>Industry</w:t>
            </w:r>
          </w:p>
        </w:tc>
        <w:tc>
          <w:tcPr>
            <w:tcW w:w="2338" w:type="dxa"/>
          </w:tcPr>
          <w:p w14:paraId="7F42F118" w14:textId="7EAED72B" w:rsidR="007C44FA" w:rsidRDefault="007C44FA" w:rsidP="007C44FA">
            <w:r>
              <w:t>McLean, VA</w:t>
            </w:r>
          </w:p>
        </w:tc>
      </w:tr>
      <w:bookmarkEnd w:id="0"/>
    </w:tbl>
    <w:p w14:paraId="3EFDC2F3" w14:textId="77777777" w:rsidR="00EF5372" w:rsidRDefault="00EF5372" w:rsidP="00EF5372"/>
    <w:p w14:paraId="282CCAB5" w14:textId="77777777" w:rsidR="00EF5372" w:rsidRDefault="00EF5372" w:rsidP="00EF5372">
      <w:pPr>
        <w:rPr>
          <w:b/>
          <w:bCs/>
          <w:i/>
          <w:iCs/>
        </w:rPr>
      </w:pPr>
      <w:r w:rsidRPr="002129F6">
        <w:rPr>
          <w:b/>
          <w:bCs/>
          <w:i/>
          <w:iCs/>
        </w:rPr>
        <w:t>Primary US Work Locations</w:t>
      </w:r>
    </w:p>
    <w:p w14:paraId="476A6AA2" w14:textId="77777777" w:rsidR="007C44FA" w:rsidRPr="007C44FA" w:rsidRDefault="007C44FA" w:rsidP="00EF5372">
      <w:pPr>
        <w:pStyle w:val="ListParagraph"/>
        <w:numPr>
          <w:ilvl w:val="0"/>
          <w:numId w:val="12"/>
        </w:numPr>
        <w:rPr>
          <w:b/>
          <w:bCs/>
          <w:i/>
          <w:iCs/>
        </w:rPr>
      </w:pPr>
      <w:r>
        <w:t>Alabama</w:t>
      </w:r>
    </w:p>
    <w:p w14:paraId="596940D8" w14:textId="50221AC9" w:rsidR="00EF5372" w:rsidRPr="002129F6" w:rsidRDefault="00EF5372" w:rsidP="00EF5372">
      <w:pPr>
        <w:pStyle w:val="ListParagraph"/>
        <w:numPr>
          <w:ilvl w:val="0"/>
          <w:numId w:val="12"/>
        </w:numPr>
        <w:rPr>
          <w:b/>
          <w:bCs/>
          <w:i/>
          <w:iCs/>
        </w:rPr>
      </w:pPr>
      <w:r>
        <w:t>Ohio</w:t>
      </w:r>
    </w:p>
    <w:p w14:paraId="35E97610" w14:textId="77777777" w:rsidR="00EF5372" w:rsidRPr="00C00F61" w:rsidRDefault="00EF5372" w:rsidP="00EF5372">
      <w:pPr>
        <w:pStyle w:val="ListParagraph"/>
        <w:numPr>
          <w:ilvl w:val="0"/>
          <w:numId w:val="12"/>
        </w:numPr>
        <w:rPr>
          <w:i/>
          <w:iCs/>
        </w:rPr>
      </w:pPr>
      <w:r w:rsidRPr="00C00F61">
        <w:t>Texas</w:t>
      </w:r>
    </w:p>
    <w:p w14:paraId="3497A1F0" w14:textId="77777777" w:rsidR="007C44FA" w:rsidRPr="007C44FA" w:rsidRDefault="00EF5372" w:rsidP="00EF5372">
      <w:pPr>
        <w:pStyle w:val="ListParagraph"/>
        <w:numPr>
          <w:ilvl w:val="0"/>
          <w:numId w:val="12"/>
        </w:numPr>
        <w:rPr>
          <w:i/>
          <w:iCs/>
        </w:rPr>
      </w:pPr>
      <w:r w:rsidRPr="009045EE">
        <w:t>California</w:t>
      </w:r>
    </w:p>
    <w:p w14:paraId="397635D7" w14:textId="77777777" w:rsidR="007C44FA" w:rsidRPr="007C44FA" w:rsidRDefault="007C44FA" w:rsidP="00EF5372">
      <w:pPr>
        <w:pStyle w:val="ListParagraph"/>
        <w:numPr>
          <w:ilvl w:val="0"/>
          <w:numId w:val="12"/>
        </w:numPr>
        <w:rPr>
          <w:i/>
          <w:iCs/>
        </w:rPr>
      </w:pPr>
      <w:r>
        <w:t>Maryland</w:t>
      </w:r>
    </w:p>
    <w:p w14:paraId="58630440" w14:textId="559EF354" w:rsidR="00EF5372" w:rsidRPr="009045EE" w:rsidRDefault="007C44FA" w:rsidP="00EF5372">
      <w:pPr>
        <w:pStyle w:val="ListParagraph"/>
        <w:numPr>
          <w:ilvl w:val="0"/>
          <w:numId w:val="12"/>
        </w:numPr>
        <w:rPr>
          <w:i/>
          <w:iCs/>
        </w:rPr>
      </w:pPr>
      <w:r>
        <w:t>Virginia</w:t>
      </w:r>
      <w:r w:rsidR="00EF5372" w:rsidRPr="009045EE">
        <w:br/>
      </w:r>
    </w:p>
    <w:p w14:paraId="69A6ED2E" w14:textId="77777777" w:rsidR="00EF5372" w:rsidRPr="00095E8B" w:rsidRDefault="00EF5372" w:rsidP="00EF5372">
      <w:pPr>
        <w:rPr>
          <w:i/>
          <w:iCs/>
          <w:color w:val="FF0000"/>
          <w:highlight w:val="yellow"/>
        </w:rPr>
      </w:pPr>
    </w:p>
    <w:p w14:paraId="43E5E70F" w14:textId="77777777" w:rsidR="00EF5372" w:rsidRPr="008648B9" w:rsidRDefault="00EF5372" w:rsidP="00EF5372">
      <w:pPr>
        <w:rPr>
          <w:b/>
          <w:bCs/>
          <w:i/>
          <w:iCs/>
        </w:rPr>
      </w:pPr>
      <w:r w:rsidRPr="008648B9">
        <w:rPr>
          <w:b/>
          <w:bCs/>
          <w:i/>
          <w:iCs/>
        </w:rPr>
        <w:t>Organizational Responsibility</w:t>
      </w:r>
    </w:p>
    <w:p w14:paraId="65DE131F" w14:textId="77777777" w:rsidR="00EF5372" w:rsidRDefault="00EF5372" w:rsidP="00EF5372">
      <w:pPr>
        <w:pStyle w:val="ListParagraph"/>
        <w:numPr>
          <w:ilvl w:val="0"/>
          <w:numId w:val="8"/>
        </w:numPr>
      </w:pPr>
      <w:r>
        <w:t>Responsible Mission Directorate: HEOMD</w:t>
      </w:r>
    </w:p>
    <w:p w14:paraId="139082F3" w14:textId="7D89ED06" w:rsidR="00EF5372" w:rsidRDefault="00EF5372" w:rsidP="00EF5372">
      <w:pPr>
        <w:pStyle w:val="ListParagraph"/>
        <w:numPr>
          <w:ilvl w:val="0"/>
          <w:numId w:val="8"/>
        </w:numPr>
      </w:pPr>
      <w:r>
        <w:t xml:space="preserve">Lead Center/Facility: </w:t>
      </w:r>
      <w:r w:rsidR="007C44FA">
        <w:t>JSC</w:t>
      </w:r>
    </w:p>
    <w:p w14:paraId="29FC7354" w14:textId="77777777" w:rsidR="00EF5372" w:rsidRDefault="00EF5372" w:rsidP="00EF5372">
      <w:pPr>
        <w:pStyle w:val="ListParagraph"/>
        <w:numPr>
          <w:ilvl w:val="0"/>
          <w:numId w:val="8"/>
        </w:numPr>
      </w:pPr>
      <w:r>
        <w:t>Responsible Program: SCaN</w:t>
      </w:r>
    </w:p>
    <w:p w14:paraId="54E12931" w14:textId="77777777" w:rsidR="00EF5372" w:rsidRPr="008648B9" w:rsidRDefault="00EF5372" w:rsidP="00EF5372">
      <w:pPr>
        <w:rPr>
          <w:b/>
          <w:bCs/>
          <w:i/>
          <w:iCs/>
        </w:rPr>
      </w:pPr>
      <w:r w:rsidRPr="008648B9">
        <w:rPr>
          <w:b/>
          <w:bCs/>
          <w:i/>
          <w:iCs/>
        </w:rPr>
        <w:t>Project Management</w:t>
      </w:r>
    </w:p>
    <w:p w14:paraId="5CF6282C" w14:textId="77777777" w:rsidR="00EF5372" w:rsidRDefault="00EF5372" w:rsidP="00EF5372">
      <w:pPr>
        <w:pStyle w:val="ListParagraph"/>
        <w:numPr>
          <w:ilvl w:val="0"/>
          <w:numId w:val="9"/>
        </w:numPr>
      </w:pPr>
      <w:r>
        <w:t xml:space="preserve">Program Director: </w:t>
      </w:r>
      <w:r w:rsidRPr="00C00F61">
        <w:t>Badri A Younes</w:t>
      </w:r>
    </w:p>
    <w:p w14:paraId="6A7004FC" w14:textId="77777777" w:rsidR="00EF5372" w:rsidRDefault="00EF5372" w:rsidP="00EF5372">
      <w:pPr>
        <w:pStyle w:val="ListParagraph"/>
        <w:numPr>
          <w:ilvl w:val="0"/>
          <w:numId w:val="9"/>
        </w:numPr>
      </w:pPr>
      <w:r>
        <w:t xml:space="preserve">Program Manager: </w:t>
      </w:r>
      <w:r w:rsidRPr="00C00F61">
        <w:t>Jason W Mitchell</w:t>
      </w:r>
    </w:p>
    <w:p w14:paraId="667C320D" w14:textId="2762A176" w:rsidR="00EF5372" w:rsidRDefault="00EF5372" w:rsidP="00EF5372">
      <w:pPr>
        <w:pStyle w:val="ListParagraph"/>
        <w:numPr>
          <w:ilvl w:val="0"/>
          <w:numId w:val="9"/>
        </w:numPr>
      </w:pPr>
      <w:r>
        <w:t xml:space="preserve">Project Manager: </w:t>
      </w:r>
      <w:r w:rsidR="007C44FA">
        <w:t>Brenda E Lyons</w:t>
      </w:r>
    </w:p>
    <w:p w14:paraId="45991C40" w14:textId="216E5B7F" w:rsidR="00EF5372" w:rsidRDefault="00EF5372" w:rsidP="00EF5372">
      <w:pPr>
        <w:pStyle w:val="ListParagraph"/>
        <w:numPr>
          <w:ilvl w:val="0"/>
          <w:numId w:val="9"/>
        </w:numPr>
      </w:pPr>
      <w:r>
        <w:t xml:space="preserve">Principal Investigator: </w:t>
      </w:r>
      <w:r w:rsidR="007C44FA">
        <w:t>n/a</w:t>
      </w:r>
    </w:p>
    <w:p w14:paraId="1DDDA2F0" w14:textId="77777777" w:rsidR="00EF5372" w:rsidRPr="00095600" w:rsidRDefault="00EF5372" w:rsidP="00EF5372">
      <w:pPr>
        <w:rPr>
          <w:b/>
          <w:bCs/>
          <w:i/>
          <w:iCs/>
        </w:rPr>
      </w:pPr>
      <w:r w:rsidRPr="00095600">
        <w:rPr>
          <w:b/>
          <w:bCs/>
          <w:i/>
          <w:iCs/>
        </w:rPr>
        <w:t>Project Duration</w:t>
      </w:r>
    </w:p>
    <w:p w14:paraId="5AC082F0" w14:textId="7B78E585" w:rsidR="00EF5372" w:rsidRPr="00095600" w:rsidRDefault="00EF5372" w:rsidP="00EF5372">
      <w:pPr>
        <w:pStyle w:val="ListParagraph"/>
        <w:numPr>
          <w:ilvl w:val="0"/>
          <w:numId w:val="10"/>
        </w:numPr>
      </w:pPr>
      <w:r w:rsidRPr="00095600">
        <w:t>Start Date: Oct 201</w:t>
      </w:r>
      <w:r w:rsidR="007C44FA" w:rsidRPr="00095600">
        <w:t>9</w:t>
      </w:r>
    </w:p>
    <w:p w14:paraId="266C2268" w14:textId="6BD948FD" w:rsidR="00EF5372" w:rsidRPr="00095600" w:rsidRDefault="00EF5372" w:rsidP="00EF5372">
      <w:pPr>
        <w:pStyle w:val="ListParagraph"/>
        <w:numPr>
          <w:ilvl w:val="0"/>
          <w:numId w:val="10"/>
        </w:numPr>
      </w:pPr>
      <w:r w:rsidRPr="00095600">
        <w:t xml:space="preserve">End Date:   </w:t>
      </w:r>
      <w:r w:rsidR="00051E41" w:rsidRPr="00095600">
        <w:t>Dec 2031</w:t>
      </w:r>
    </w:p>
    <w:p w14:paraId="1D70B4DE" w14:textId="77777777" w:rsidR="00EF5372" w:rsidRPr="00095600" w:rsidRDefault="00EF5372" w:rsidP="00EF5372">
      <w:pPr>
        <w:rPr>
          <w:b/>
          <w:bCs/>
          <w:i/>
          <w:iCs/>
        </w:rPr>
      </w:pPr>
      <w:r w:rsidRPr="00095600">
        <w:rPr>
          <w:b/>
          <w:bCs/>
          <w:i/>
          <w:iCs/>
        </w:rPr>
        <w:t>TRL</w:t>
      </w:r>
    </w:p>
    <w:p w14:paraId="07D76E43" w14:textId="712DCB8C" w:rsidR="00EF5372" w:rsidRPr="00095600" w:rsidRDefault="00EF5372" w:rsidP="00EF5372">
      <w:pPr>
        <w:pStyle w:val="ListParagraph"/>
        <w:numPr>
          <w:ilvl w:val="0"/>
          <w:numId w:val="11"/>
        </w:numPr>
      </w:pPr>
      <w:r w:rsidRPr="00095600">
        <w:t xml:space="preserve">Start: </w:t>
      </w:r>
      <w:r w:rsidR="007C44FA" w:rsidRPr="00095600">
        <w:t>6</w:t>
      </w:r>
    </w:p>
    <w:p w14:paraId="6EADA9FF" w14:textId="3EA41821" w:rsidR="00EF5372" w:rsidRPr="00095600" w:rsidRDefault="00EF5372" w:rsidP="00EF5372">
      <w:pPr>
        <w:pStyle w:val="ListParagraph"/>
        <w:numPr>
          <w:ilvl w:val="0"/>
          <w:numId w:val="11"/>
        </w:numPr>
      </w:pPr>
      <w:r w:rsidRPr="00095600">
        <w:t>Current:</w:t>
      </w:r>
      <w:r w:rsidR="007C44FA" w:rsidRPr="00095600">
        <w:t>7</w:t>
      </w:r>
    </w:p>
    <w:p w14:paraId="175F9B8B" w14:textId="3DED78FA" w:rsidR="00EF5372" w:rsidRPr="00095600" w:rsidRDefault="00EF5372" w:rsidP="00EF5372">
      <w:pPr>
        <w:pStyle w:val="ListParagraph"/>
        <w:numPr>
          <w:ilvl w:val="0"/>
          <w:numId w:val="11"/>
        </w:numPr>
      </w:pPr>
      <w:r w:rsidRPr="00095600">
        <w:t xml:space="preserve">End: </w:t>
      </w:r>
      <w:r w:rsidR="00051E41" w:rsidRPr="00095600">
        <w:t>9</w:t>
      </w:r>
    </w:p>
    <w:p w14:paraId="49DED95F" w14:textId="77777777" w:rsidR="00EF5372" w:rsidRPr="00313ADF" w:rsidRDefault="00EF5372" w:rsidP="00EF5372">
      <w:pPr>
        <w:rPr>
          <w:b/>
          <w:bCs/>
          <w:i/>
          <w:iCs/>
        </w:rPr>
      </w:pPr>
      <w:r w:rsidRPr="00313ADF">
        <w:rPr>
          <w:b/>
          <w:bCs/>
          <w:i/>
          <w:iCs/>
        </w:rPr>
        <w:t>Technology Areas</w:t>
      </w:r>
      <w:r>
        <w:rPr>
          <w:b/>
          <w:bCs/>
          <w:i/>
          <w:iCs/>
        </w:rPr>
        <w:t xml:space="preserve"> </w:t>
      </w:r>
      <w:r>
        <w:t xml:space="preserve">(per </w:t>
      </w:r>
      <w:hyperlink r:id="rId9" w:history="1">
        <w:r w:rsidRPr="00A7672A">
          <w:rPr>
            <w:rStyle w:val="Hyperlink"/>
          </w:rPr>
          <w:t>https://techport.nasa.gov/view/taxonomy</w:t>
        </w:r>
      </w:hyperlink>
      <w:r>
        <w:t>)</w:t>
      </w:r>
    </w:p>
    <w:p w14:paraId="0545DBFF" w14:textId="77777777" w:rsidR="00EF5372" w:rsidRDefault="00EF5372" w:rsidP="00EF5372">
      <w:pPr>
        <w:pStyle w:val="ListParagraph"/>
        <w:numPr>
          <w:ilvl w:val="0"/>
          <w:numId w:val="13"/>
        </w:numPr>
      </w:pPr>
      <w:r>
        <w:t>TX05 Communications, Navigation, and Orbital Debris Tracking and Characterization Systems</w:t>
      </w:r>
    </w:p>
    <w:p w14:paraId="641567E1" w14:textId="66B5E22B" w:rsidR="00EF5372" w:rsidRDefault="00EF5372" w:rsidP="00EF5372">
      <w:pPr>
        <w:pStyle w:val="ListParagraph"/>
        <w:numPr>
          <w:ilvl w:val="1"/>
          <w:numId w:val="13"/>
        </w:numPr>
      </w:pPr>
      <w:r w:rsidRPr="00313ADF">
        <w:t>TX05.</w:t>
      </w:r>
      <w:r w:rsidR="007C44FA">
        <w:t>3</w:t>
      </w:r>
      <w:r w:rsidRPr="00313ADF">
        <w:t xml:space="preserve"> </w:t>
      </w:r>
      <w:r w:rsidR="007C44FA">
        <w:t>Internetworking</w:t>
      </w:r>
    </w:p>
    <w:p w14:paraId="243EFCF4" w14:textId="5CFE4B93" w:rsidR="00EF5372" w:rsidRDefault="00EF5372" w:rsidP="00EF5372">
      <w:pPr>
        <w:pStyle w:val="ListParagraph"/>
        <w:numPr>
          <w:ilvl w:val="2"/>
          <w:numId w:val="13"/>
        </w:numPr>
      </w:pPr>
      <w:r w:rsidRPr="00313ADF">
        <w:t>TX05.</w:t>
      </w:r>
      <w:r w:rsidR="007C44FA">
        <w:t>3.1 Disruption Tolerant Networking</w:t>
      </w:r>
    </w:p>
    <w:p w14:paraId="6F355B81" w14:textId="77777777" w:rsidR="00EF5372" w:rsidRPr="00313ADF" w:rsidRDefault="00EF5372" w:rsidP="00EF5372">
      <w:pPr>
        <w:rPr>
          <w:b/>
          <w:bCs/>
          <w:i/>
          <w:iCs/>
        </w:rPr>
      </w:pPr>
      <w:r w:rsidRPr="00313ADF">
        <w:rPr>
          <w:b/>
          <w:bCs/>
          <w:i/>
          <w:iCs/>
        </w:rPr>
        <w:t>Target Destinations</w:t>
      </w:r>
    </w:p>
    <w:p w14:paraId="6D04445E" w14:textId="3F3A9019" w:rsidR="00EF5372" w:rsidRDefault="00EF5372" w:rsidP="00EF5372">
      <w:pPr>
        <w:pStyle w:val="ListParagraph"/>
        <w:numPr>
          <w:ilvl w:val="0"/>
          <w:numId w:val="13"/>
        </w:numPr>
      </w:pPr>
      <w:r>
        <w:t>Earth</w:t>
      </w:r>
    </w:p>
    <w:p w14:paraId="44B6E27A" w14:textId="1317DF53" w:rsidR="007C44FA" w:rsidRDefault="007C44FA" w:rsidP="00EF5372">
      <w:pPr>
        <w:pStyle w:val="ListParagraph"/>
        <w:numPr>
          <w:ilvl w:val="0"/>
          <w:numId w:val="13"/>
        </w:numPr>
      </w:pPr>
      <w:r>
        <w:t>The Moon</w:t>
      </w:r>
    </w:p>
    <w:p w14:paraId="15DF28A7" w14:textId="3783C337" w:rsidR="007C44FA" w:rsidRDefault="007C44FA" w:rsidP="00EF5372">
      <w:pPr>
        <w:pStyle w:val="ListParagraph"/>
        <w:numPr>
          <w:ilvl w:val="0"/>
          <w:numId w:val="13"/>
        </w:numPr>
      </w:pPr>
      <w:r>
        <w:t>Others inside the Solar System</w:t>
      </w:r>
    </w:p>
    <w:p w14:paraId="57BFC88D" w14:textId="77777777" w:rsidR="00EF5372" w:rsidRPr="00106C7F" w:rsidRDefault="00EF5372" w:rsidP="00EF5372">
      <w:pPr>
        <w:rPr>
          <w:b/>
          <w:bCs/>
          <w:i/>
          <w:iCs/>
        </w:rPr>
      </w:pPr>
      <w:r w:rsidRPr="00106C7F">
        <w:rPr>
          <w:b/>
          <w:bCs/>
          <w:i/>
          <w:iCs/>
        </w:rPr>
        <w:t>Supported Mission Type</w:t>
      </w:r>
    </w:p>
    <w:p w14:paraId="737DB38B" w14:textId="5706B50D" w:rsidR="00EF5372" w:rsidRDefault="007C44FA" w:rsidP="00EF5372">
      <w:pPr>
        <w:pStyle w:val="ListParagraph"/>
        <w:numPr>
          <w:ilvl w:val="0"/>
          <w:numId w:val="13"/>
        </w:numPr>
      </w:pPr>
      <w:r>
        <w:t>Planned Mission (Pull)</w:t>
      </w:r>
    </w:p>
    <w:p w14:paraId="7593CF60" w14:textId="77777777" w:rsidR="0065722E" w:rsidRDefault="0065722E" w:rsidP="0065722E"/>
    <w:p w14:paraId="42879DA5" w14:textId="77777777" w:rsidR="0065722E" w:rsidRPr="00014DB3" w:rsidRDefault="0065722E" w:rsidP="0065722E">
      <w:pPr>
        <w:rPr>
          <w:b/>
          <w:bCs/>
          <w:u w:val="single"/>
        </w:rPr>
      </w:pPr>
      <w:r w:rsidRPr="00014DB3">
        <w:rPr>
          <w:b/>
          <w:bCs/>
          <w:u w:val="single"/>
        </w:rPr>
        <w:t>PROJECT LIBRARY</w:t>
      </w:r>
    </w:p>
    <w:p w14:paraId="67B7A1E0" w14:textId="388F6370" w:rsidR="0065722E" w:rsidRDefault="000326B8" w:rsidP="0065722E">
      <w:pPr>
        <w:pStyle w:val="ListParagraph"/>
        <w:numPr>
          <w:ilvl w:val="0"/>
          <w:numId w:val="5"/>
        </w:numPr>
      </w:pPr>
      <w:r>
        <w:t xml:space="preserve">SMD </w:t>
      </w:r>
      <w:r w:rsidR="0065722E">
        <w:t>DTN White Paper from IAC</w:t>
      </w:r>
      <w:r w:rsidR="00CC0416">
        <w:t xml:space="preserve"> 2019</w:t>
      </w:r>
      <w:r w:rsidR="00EF5372">
        <w:t xml:space="preserve"> (</w:t>
      </w:r>
      <w:hyperlink r:id="rId10" w:history="1">
        <w:r w:rsidR="00EF5372" w:rsidRPr="00842079">
          <w:rPr>
            <w:rStyle w:val="Hyperlink"/>
          </w:rPr>
          <w:t>https://www.nasa.gov/sites/default/files/atoms/files/the_benefits_of_dtn_for_future_nasa_science_missions.pdf</w:t>
        </w:r>
      </w:hyperlink>
      <w:r w:rsidR="00EF5372">
        <w:t>)</w:t>
      </w:r>
    </w:p>
    <w:p w14:paraId="0AC9ED8A" w14:textId="1917412C" w:rsidR="0065722E" w:rsidRDefault="000326B8" w:rsidP="0065722E">
      <w:pPr>
        <w:pStyle w:val="ListParagraph"/>
        <w:numPr>
          <w:ilvl w:val="0"/>
          <w:numId w:val="5"/>
        </w:numPr>
      </w:pPr>
      <w:r>
        <w:t>DTN waypoint graphic</w:t>
      </w:r>
      <w:r w:rsidR="00490ABD">
        <w:t xml:space="preserve"> </w:t>
      </w:r>
    </w:p>
    <w:p w14:paraId="1786D23F" w14:textId="79D06E5D" w:rsidR="00534831" w:rsidRDefault="00CF2BAD" w:rsidP="00534831">
      <w:pPr>
        <w:pStyle w:val="ListParagraph"/>
        <w:numPr>
          <w:ilvl w:val="1"/>
          <w:numId w:val="5"/>
        </w:numPr>
      </w:pPr>
      <w:r>
        <w:rPr>
          <w:noProof/>
        </w:rPr>
        <w:lastRenderedPageBreak/>
        <w:drawing>
          <wp:inline distT="0" distB="0" distL="0" distR="0" wp14:anchorId="4C26D0A2" wp14:editId="0ED46D76">
            <wp:extent cx="4823514" cy="2713227"/>
            <wp:effectExtent l="0" t="0" r="0" b="0"/>
            <wp:docPr id="1" name="Picture 1" descr="A picture containing satellite, transport,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atellite, transport, night sky&#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38735" cy="2721789"/>
                    </a:xfrm>
                    <a:prstGeom prst="rect">
                      <a:avLst/>
                    </a:prstGeom>
                  </pic:spPr>
                </pic:pic>
              </a:graphicData>
            </a:graphic>
          </wp:inline>
        </w:drawing>
      </w:r>
    </w:p>
    <w:p w14:paraId="696CDB4C" w14:textId="14B72440" w:rsidR="00991F75" w:rsidRDefault="00991F75" w:rsidP="0065722E">
      <w:pPr>
        <w:pStyle w:val="ListParagraph"/>
        <w:numPr>
          <w:ilvl w:val="0"/>
          <w:numId w:val="5"/>
        </w:numPr>
      </w:pPr>
      <w:r>
        <w:t>DTN Optical Comm animation</w:t>
      </w:r>
      <w:r w:rsidR="00EF5372">
        <w:t xml:space="preserve"> (see animation on </w:t>
      </w:r>
      <w:hyperlink r:id="rId12" w:history="1">
        <w:r w:rsidR="00EF5372" w:rsidRPr="00842079">
          <w:rPr>
            <w:rStyle w:val="Hyperlink"/>
          </w:rPr>
          <w:t>https://www.nasa.gov/directorates/heo/scan/engineering/technology/disruption_tolerant_networking</w:t>
        </w:r>
      </w:hyperlink>
      <w:r w:rsidR="00EF5372">
        <w:t xml:space="preserve">) </w:t>
      </w:r>
    </w:p>
    <w:p w14:paraId="2E462376" w14:textId="1A330063" w:rsidR="008F4AED" w:rsidRDefault="008F4AED" w:rsidP="0065722E">
      <w:pPr>
        <w:pStyle w:val="ListParagraph"/>
        <w:numPr>
          <w:ilvl w:val="0"/>
          <w:numId w:val="5"/>
        </w:numPr>
      </w:pPr>
      <w:r>
        <w:t>DTN Phasing graphic</w:t>
      </w:r>
    </w:p>
    <w:p w14:paraId="6D62608B" w14:textId="4E484C06" w:rsidR="008F4AED" w:rsidRDefault="008F4AED" w:rsidP="008F4AED">
      <w:pPr>
        <w:pStyle w:val="ListParagraph"/>
        <w:numPr>
          <w:ilvl w:val="1"/>
          <w:numId w:val="5"/>
        </w:numPr>
      </w:pPr>
      <w:r>
        <w:rPr>
          <w:noProof/>
        </w:rPr>
        <w:drawing>
          <wp:inline distT="0" distB="0" distL="0" distR="0" wp14:anchorId="46994F48" wp14:editId="74BFF292">
            <wp:extent cx="4123543" cy="2319493"/>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71018" cy="2346197"/>
                    </a:xfrm>
                    <a:prstGeom prst="rect">
                      <a:avLst/>
                    </a:prstGeom>
                  </pic:spPr>
                </pic:pic>
              </a:graphicData>
            </a:graphic>
          </wp:inline>
        </w:drawing>
      </w:r>
    </w:p>
    <w:p w14:paraId="77309FBF" w14:textId="3B0AF42D" w:rsidR="000326B8" w:rsidRDefault="00EF5372" w:rsidP="0065722E">
      <w:pPr>
        <w:pStyle w:val="ListParagraph"/>
        <w:numPr>
          <w:ilvl w:val="0"/>
          <w:numId w:val="5"/>
        </w:numPr>
      </w:pPr>
      <w:r>
        <w:t>P</w:t>
      </w:r>
      <w:r w:rsidR="0093425D">
        <w:t>rotocol stack graphic</w:t>
      </w:r>
      <w:r w:rsidR="0063363C">
        <w:t xml:space="preserve"> </w:t>
      </w:r>
    </w:p>
    <w:p w14:paraId="1DC45223" w14:textId="6B59E83F" w:rsidR="0063363C" w:rsidRPr="00AD3785" w:rsidRDefault="00CF2BAD" w:rsidP="0063363C">
      <w:pPr>
        <w:ind w:left="1080"/>
      </w:pPr>
      <w:r w:rsidRPr="00E41A0C">
        <w:rPr>
          <w:noProof/>
        </w:rPr>
        <w:drawing>
          <wp:inline distT="0" distB="0" distL="0" distR="0" wp14:anchorId="732FA23C" wp14:editId="09BBECD0">
            <wp:extent cx="2918298" cy="203919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38677" cy="2053437"/>
                    </a:xfrm>
                    <a:prstGeom prst="rect">
                      <a:avLst/>
                    </a:prstGeom>
                    <a:noFill/>
                    <a:ln>
                      <a:noFill/>
                    </a:ln>
                  </pic:spPr>
                </pic:pic>
              </a:graphicData>
            </a:graphic>
          </wp:inline>
        </w:drawing>
      </w:r>
    </w:p>
    <w:sectPr w:rsidR="0063363C" w:rsidRPr="00AD37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8A677C"/>
    <w:multiLevelType w:val="hybridMultilevel"/>
    <w:tmpl w:val="9EA83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D9189C"/>
    <w:multiLevelType w:val="hybridMultilevel"/>
    <w:tmpl w:val="940032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57DC4"/>
    <w:multiLevelType w:val="hybridMultilevel"/>
    <w:tmpl w:val="4386F7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0E1F1B"/>
    <w:multiLevelType w:val="hybridMultilevel"/>
    <w:tmpl w:val="26643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2813DE"/>
    <w:multiLevelType w:val="hybridMultilevel"/>
    <w:tmpl w:val="672EBE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CC2142"/>
    <w:multiLevelType w:val="hybridMultilevel"/>
    <w:tmpl w:val="0C00B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287B50"/>
    <w:multiLevelType w:val="hybridMultilevel"/>
    <w:tmpl w:val="370E8F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34225A"/>
    <w:multiLevelType w:val="hybridMultilevel"/>
    <w:tmpl w:val="2C36A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76183F"/>
    <w:multiLevelType w:val="hybridMultilevel"/>
    <w:tmpl w:val="DE90B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25012C"/>
    <w:multiLevelType w:val="hybridMultilevel"/>
    <w:tmpl w:val="42C88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2545E6"/>
    <w:multiLevelType w:val="hybridMultilevel"/>
    <w:tmpl w:val="7EB0A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2B419C"/>
    <w:multiLevelType w:val="hybridMultilevel"/>
    <w:tmpl w:val="81EEF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0F50C3"/>
    <w:multiLevelType w:val="hybridMultilevel"/>
    <w:tmpl w:val="0380B9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1"/>
  </w:num>
  <w:num w:numId="4">
    <w:abstractNumId w:val="2"/>
  </w:num>
  <w:num w:numId="5">
    <w:abstractNumId w:val="12"/>
  </w:num>
  <w:num w:numId="6">
    <w:abstractNumId w:val="5"/>
  </w:num>
  <w:num w:numId="7">
    <w:abstractNumId w:val="3"/>
  </w:num>
  <w:num w:numId="8">
    <w:abstractNumId w:val="9"/>
  </w:num>
  <w:num w:numId="9">
    <w:abstractNumId w:val="8"/>
  </w:num>
  <w:num w:numId="10">
    <w:abstractNumId w:val="11"/>
  </w:num>
  <w:num w:numId="11">
    <w:abstractNumId w:val="10"/>
  </w:num>
  <w:num w:numId="12">
    <w:abstractNumId w:val="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785"/>
    <w:rsid w:val="00014DB3"/>
    <w:rsid w:val="000326B8"/>
    <w:rsid w:val="00051E41"/>
    <w:rsid w:val="00095600"/>
    <w:rsid w:val="00102716"/>
    <w:rsid w:val="00103CC9"/>
    <w:rsid w:val="00490ABD"/>
    <w:rsid w:val="00534831"/>
    <w:rsid w:val="005F41F1"/>
    <w:rsid w:val="0063363C"/>
    <w:rsid w:val="00653B86"/>
    <w:rsid w:val="0065722E"/>
    <w:rsid w:val="006D055C"/>
    <w:rsid w:val="007C44FA"/>
    <w:rsid w:val="008F4AED"/>
    <w:rsid w:val="0093425D"/>
    <w:rsid w:val="00991F75"/>
    <w:rsid w:val="00AD3785"/>
    <w:rsid w:val="00AD71DE"/>
    <w:rsid w:val="00AD770D"/>
    <w:rsid w:val="00B16CD7"/>
    <w:rsid w:val="00CC0416"/>
    <w:rsid w:val="00CD462F"/>
    <w:rsid w:val="00CF2BAD"/>
    <w:rsid w:val="00CF7060"/>
    <w:rsid w:val="00E81FF2"/>
    <w:rsid w:val="00EA0627"/>
    <w:rsid w:val="00EF5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CD94B"/>
  <w15:chartTrackingRefBased/>
  <w15:docId w15:val="{740C3657-D70B-4ECD-9D2F-951BB9827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37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A06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3785"/>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AD378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3785"/>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AD378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D3785"/>
    <w:rPr>
      <w:color w:val="0563C1" w:themeColor="hyperlink"/>
      <w:u w:val="single"/>
    </w:rPr>
  </w:style>
  <w:style w:type="character" w:styleId="UnresolvedMention">
    <w:name w:val="Unresolved Mention"/>
    <w:basedOn w:val="DefaultParagraphFont"/>
    <w:uiPriority w:val="99"/>
    <w:semiHidden/>
    <w:unhideWhenUsed/>
    <w:rsid w:val="00AD3785"/>
    <w:rPr>
      <w:color w:val="605E5C"/>
      <w:shd w:val="clear" w:color="auto" w:fill="E1DFDD"/>
    </w:rPr>
  </w:style>
  <w:style w:type="paragraph" w:styleId="ListParagraph">
    <w:name w:val="List Paragraph"/>
    <w:basedOn w:val="Normal"/>
    <w:uiPriority w:val="34"/>
    <w:qFormat/>
    <w:rsid w:val="00AD3785"/>
    <w:pPr>
      <w:ind w:left="720"/>
      <w:contextualSpacing/>
    </w:pPr>
  </w:style>
  <w:style w:type="character" w:customStyle="1" w:styleId="Heading2Char">
    <w:name w:val="Heading 2 Char"/>
    <w:basedOn w:val="DefaultParagraphFont"/>
    <w:link w:val="Heading2"/>
    <w:uiPriority w:val="9"/>
    <w:rsid w:val="00EA0627"/>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6D05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055C"/>
    <w:rPr>
      <w:rFonts w:ascii="Segoe UI" w:hAnsi="Segoe UI" w:cs="Segoe UI"/>
      <w:sz w:val="18"/>
      <w:szCs w:val="18"/>
    </w:rPr>
  </w:style>
  <w:style w:type="character" w:styleId="CommentReference">
    <w:name w:val="annotation reference"/>
    <w:basedOn w:val="DefaultParagraphFont"/>
    <w:uiPriority w:val="99"/>
    <w:semiHidden/>
    <w:unhideWhenUsed/>
    <w:rsid w:val="00103CC9"/>
    <w:rPr>
      <w:sz w:val="16"/>
      <w:szCs w:val="16"/>
    </w:rPr>
  </w:style>
  <w:style w:type="paragraph" w:styleId="CommentText">
    <w:name w:val="annotation text"/>
    <w:basedOn w:val="Normal"/>
    <w:link w:val="CommentTextChar"/>
    <w:uiPriority w:val="99"/>
    <w:semiHidden/>
    <w:unhideWhenUsed/>
    <w:rsid w:val="00103CC9"/>
    <w:pPr>
      <w:spacing w:line="240" w:lineRule="auto"/>
    </w:pPr>
    <w:rPr>
      <w:sz w:val="20"/>
      <w:szCs w:val="20"/>
    </w:rPr>
  </w:style>
  <w:style w:type="character" w:customStyle="1" w:styleId="CommentTextChar">
    <w:name w:val="Comment Text Char"/>
    <w:basedOn w:val="DefaultParagraphFont"/>
    <w:link w:val="CommentText"/>
    <w:uiPriority w:val="99"/>
    <w:semiHidden/>
    <w:rsid w:val="00103CC9"/>
    <w:rPr>
      <w:sz w:val="20"/>
      <w:szCs w:val="20"/>
    </w:rPr>
  </w:style>
  <w:style w:type="paragraph" w:styleId="CommentSubject">
    <w:name w:val="annotation subject"/>
    <w:basedOn w:val="CommentText"/>
    <w:next w:val="CommentText"/>
    <w:link w:val="CommentSubjectChar"/>
    <w:uiPriority w:val="99"/>
    <w:semiHidden/>
    <w:unhideWhenUsed/>
    <w:rsid w:val="00103CC9"/>
    <w:rPr>
      <w:b/>
      <w:bCs/>
    </w:rPr>
  </w:style>
  <w:style w:type="character" w:customStyle="1" w:styleId="CommentSubjectChar">
    <w:name w:val="Comment Subject Char"/>
    <w:basedOn w:val="CommentTextChar"/>
    <w:link w:val="CommentSubject"/>
    <w:uiPriority w:val="99"/>
    <w:semiHidden/>
    <w:rsid w:val="00103CC9"/>
    <w:rPr>
      <w:b/>
      <w:bCs/>
      <w:sz w:val="20"/>
      <w:szCs w:val="20"/>
    </w:rPr>
  </w:style>
  <w:style w:type="table" w:styleId="TableGrid">
    <w:name w:val="Table Grid"/>
    <w:basedOn w:val="TableNormal"/>
    <w:uiPriority w:val="39"/>
    <w:rsid w:val="00EF53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F537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3119786">
      <w:bodyDiv w:val="1"/>
      <w:marLeft w:val="0"/>
      <w:marRight w:val="0"/>
      <w:marTop w:val="0"/>
      <w:marBottom w:val="0"/>
      <w:divBdr>
        <w:top w:val="none" w:sz="0" w:space="0" w:color="auto"/>
        <w:left w:val="none" w:sz="0" w:space="0" w:color="auto"/>
        <w:bottom w:val="none" w:sz="0" w:space="0" w:color="auto"/>
        <w:right w:val="none" w:sz="0" w:space="0" w:color="auto"/>
      </w:divBdr>
    </w:div>
    <w:div w:id="131467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ithub.com/nasa/dtnme" TargetMode="Externa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software.nasa.gov/software/GSC-18318-1" TargetMode="External"/><Relationship Id="rId12" Type="http://schemas.openxmlformats.org/officeDocument/2006/relationships/hyperlink" Target="https://www.nasa.gov/directorates/heo/scan/engineering/technology/disruption_tolerant_networkin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software.nasa.gov/software/GSC-18331-1" TargetMode="External"/><Relationship Id="rId11" Type="http://schemas.openxmlformats.org/officeDocument/2006/relationships/image" Target="media/image1.jpg"/><Relationship Id="rId5" Type="http://schemas.openxmlformats.org/officeDocument/2006/relationships/hyperlink" Target="http://sourceforge.net/projects/ion-dtn/" TargetMode="External"/><Relationship Id="rId15" Type="http://schemas.openxmlformats.org/officeDocument/2006/relationships/fontTable" Target="fontTable.xml"/><Relationship Id="rId10" Type="http://schemas.openxmlformats.org/officeDocument/2006/relationships/hyperlink" Target="https://www.nasa.gov/sites/default/files/atoms/files/the_benefits_of_dtn_for_future_nasa_science_missions.pdf" TargetMode="External"/><Relationship Id="rId4" Type="http://schemas.openxmlformats.org/officeDocument/2006/relationships/webSettings" Target="webSettings.xml"/><Relationship Id="rId9" Type="http://schemas.openxmlformats.org/officeDocument/2006/relationships/hyperlink" Target="https://techport.nasa.gov/view/taxonomy" TargetMode="Externa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896</Words>
  <Characters>5112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Robles, Alvin (HQ-453.0)[BOOZ ALLEN HAMILTON]</dc:creator>
  <cp:keywords/>
  <dc:description/>
  <cp:lastModifiedBy>Peura, Angela D</cp:lastModifiedBy>
  <cp:revision>2</cp:revision>
  <dcterms:created xsi:type="dcterms:W3CDTF">2021-10-14T17:43:00Z</dcterms:created>
  <dcterms:modified xsi:type="dcterms:W3CDTF">2021-10-14T17:43:00Z</dcterms:modified>
</cp:coreProperties>
</file>