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902746138"/>
        <w:docPartObj>
          <w:docPartGallery w:val="Cover Pages"/>
          <w:docPartUnique/>
        </w:docPartObj>
      </w:sdtPr>
      <w:sdtEndPr>
        <w:rPr>
          <w:noProof/>
        </w:rPr>
      </w:sdtEndPr>
      <w:sdtContent>
        <w:p w14:paraId="0A1F6554" w14:textId="34C89BD7" w:rsidR="00AE5A87" w:rsidRDefault="00AE5A87">
          <w:r>
            <w:rPr>
              <w:noProof/>
              <w:lang w:val="en-US"/>
            </w:rPr>
            <mc:AlternateContent>
              <mc:Choice Requires="wps">
                <w:drawing>
                  <wp:anchor distT="0" distB="0" distL="114300" distR="114300" simplePos="0" relativeHeight="251660288" behindDoc="1" locked="0" layoutInCell="1" allowOverlap="1" wp14:anchorId="2657B015" wp14:editId="05B27BF6">
                    <wp:simplePos x="0" y="0"/>
                    <wp:positionH relativeFrom="page">
                      <wp:align>center</wp:align>
                    </wp:positionH>
                    <wp:positionV relativeFrom="page">
                      <wp:align>center</wp:align>
                    </wp:positionV>
                    <wp:extent cx="7383780" cy="9555480"/>
                    <wp:effectExtent l="0" t="0" r="0" b="0"/>
                    <wp:wrapNone/>
                    <wp:docPr id="466" name="Rectangle 4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83780" cy="9555480"/>
                            </a:xfrm>
                            <a:prstGeom prst="rect">
                              <a:avLst/>
                            </a:prstGeom>
                            <a:solidFill>
                              <a:srgbClr val="31859C">
                                <a:alpha val="65098"/>
                              </a:srgbClr>
                            </a:solidFill>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2B123BC9" w14:textId="5CE69DC6" w:rsidR="00045194" w:rsidRPr="00045194" w:rsidRDefault="00255526" w:rsidP="00255526">
                                <w:pPr>
                                  <w:spacing w:line="240" w:lineRule="auto"/>
                                  <w:ind w:left="1530"/>
                                  <w:rPr>
                                    <w:rFonts w:ascii="Times New Roman" w:eastAsia="Times New Roman" w:hAnsi="Times New Roman" w:cs="Times New Roman"/>
                                    <w:sz w:val="24"/>
                                    <w:szCs w:val="24"/>
                                    <w:lang w:val="en-US"/>
                                  </w:rPr>
                                </w:pPr>
                                <w:r w:rsidRPr="00045194">
                                  <w:rPr>
                                    <w:rFonts w:ascii="Times New Roman" w:eastAsia="Times New Roman" w:hAnsi="Times New Roman" w:cs="Times New Roman"/>
                                    <w:sz w:val="24"/>
                                    <w:szCs w:val="24"/>
                                    <w:lang w:val="en-US"/>
                                  </w:rPr>
                                  <w:fldChar w:fldCharType="begin"/>
                                </w:r>
                                <w:r w:rsidRPr="00045194">
                                  <w:rPr>
                                    <w:rFonts w:ascii="Times New Roman" w:eastAsia="Times New Roman" w:hAnsi="Times New Roman" w:cs="Times New Roman"/>
                                    <w:sz w:val="24"/>
                                    <w:szCs w:val="24"/>
                                    <w:lang w:val="en-US"/>
                                  </w:rPr>
                                  <w:instrText xml:space="preserve"> INCLUDEPICTURE "https://images-assets.nasa.gov/image/ARC-2006-ACD06-0091-022/ARC-2006-ACD06-0091-022~medium.jpg" \* MERGEFORMATINET </w:instrText>
                                </w:r>
                                <w:r w:rsidRPr="00045194">
                                  <w:rPr>
                                    <w:rFonts w:ascii="Times New Roman" w:eastAsia="Times New Roman" w:hAnsi="Times New Roman" w:cs="Times New Roman"/>
                                    <w:sz w:val="24"/>
                                    <w:szCs w:val="24"/>
                                    <w:lang w:val="en-US"/>
                                  </w:rPr>
                                  <w:fldChar w:fldCharType="separate"/>
                                </w:r>
                                <w:r w:rsidRPr="00045194">
                                  <w:rPr>
                                    <w:rFonts w:ascii="Times New Roman" w:eastAsia="Times New Roman" w:hAnsi="Times New Roman" w:cs="Times New Roman"/>
                                    <w:noProof/>
                                    <w:sz w:val="24"/>
                                    <w:szCs w:val="24"/>
                                    <w:lang w:val="en-US"/>
                                  </w:rPr>
                                  <w:drawing>
                                    <wp:inline distT="0" distB="0" distL="0" distR="0" wp14:anchorId="163FAE9E" wp14:editId="241A9647">
                                      <wp:extent cx="4800708" cy="3476978"/>
                                      <wp:effectExtent l="0" t="0" r="0" b="3175"/>
                                      <wp:docPr id="3" name="Picture 3" descr="Space shuttle STS-121 FIT (Fly Immunity and Tumors) payload.  Using Drosophila (fruit fly) to complete the experiments. wide view of Drosophila melanogaster (fruit f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ace shuttle STS-121 FIT (Fly Immunity and Tumors) payload.  Using Drosophila (fruit fly) to complete the experiments. wide view of Drosophila melanogaster (fruit fl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flipH="1">
                                                <a:off x="0" y="0"/>
                                                <a:ext cx="4835905" cy="3502470"/>
                                              </a:xfrm>
                                              <a:prstGeom prst="rect">
                                                <a:avLst/>
                                              </a:prstGeom>
                                              <a:noFill/>
                                              <a:ln>
                                                <a:noFill/>
                                              </a:ln>
                                            </pic:spPr>
                                          </pic:pic>
                                        </a:graphicData>
                                      </a:graphic>
                                    </wp:inline>
                                  </w:drawing>
                                </w:r>
                                <w:r w:rsidRPr="00045194">
                                  <w:rPr>
                                    <w:rFonts w:ascii="Times New Roman" w:eastAsia="Times New Roman" w:hAnsi="Times New Roman" w:cs="Times New Roman"/>
                                    <w:sz w:val="24"/>
                                    <w:szCs w:val="24"/>
                                    <w:lang w:val="en-US"/>
                                  </w:rPr>
                                  <w:fldChar w:fldCharType="end"/>
                                </w:r>
                              </w:p>
                              <w:p w14:paraId="416647D0" w14:textId="77777777" w:rsidR="00AE5A87" w:rsidRDefault="00AE5A87"/>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2657B015" id="Rectangle 466" o:spid="_x0000_s1026" style="position:absolute;margin-left:0;margin-top:0;width:581.4pt;height:752.4pt;z-index:-25165619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" fillcolor="#31859c" stroked="f" strokeweight="2pt">
                    <v:fill opacity="42662f"/>
                    <v:textbox inset="21.6pt,,21.6pt">
                      <w:txbxContent>
                        <w:p w14:paraId="2B123BC9" w14:textId="5CE69DC6" w:rsidR="00045194" w:rsidRPr="00045194" w:rsidRDefault="00255526" w:rsidP="00255526">
                          <w:pPr>
                            <w:spacing w:line="240" w:lineRule="auto"/>
                            <w:ind w:left="1530"/>
                            <w:rPr>
                              <w:rFonts w:ascii="Times New Roman" w:eastAsia="Times New Roman" w:hAnsi="Times New Roman" w:cs="Times New Roman"/>
                              <w:sz w:val="24"/>
                              <w:szCs w:val="24"/>
                              <w:lang w:val="en-US"/>
                            </w:rPr>
                          </w:pPr>
                          <w:r w:rsidRPr="00045194">
                            <w:rPr>
                              <w:rFonts w:ascii="Times New Roman" w:eastAsia="Times New Roman" w:hAnsi="Times New Roman" w:cs="Times New Roman"/>
                              <w:sz w:val="24"/>
                              <w:szCs w:val="24"/>
                              <w:lang w:val="en-US"/>
                            </w:rPr>
                            <w:fldChar w:fldCharType="begin"/>
                          </w:r>
                          <w:r w:rsidRPr="00045194">
                            <w:rPr>
                              <w:rFonts w:ascii="Times New Roman" w:eastAsia="Times New Roman" w:hAnsi="Times New Roman" w:cs="Times New Roman"/>
                              <w:sz w:val="24"/>
                              <w:szCs w:val="24"/>
                              <w:lang w:val="en-US"/>
                            </w:rPr>
                            <w:instrText xml:space="preserve"> INCLUDEPICTURE "https://images-assets.nasa.gov/image/ARC-2006-ACD06-0091-022/ARC-2006-ACD06-0091-022~medium.jpg" \* MERGEFORMATINET </w:instrText>
                          </w:r>
                          <w:r w:rsidRPr="00045194">
                            <w:rPr>
                              <w:rFonts w:ascii="Times New Roman" w:eastAsia="Times New Roman" w:hAnsi="Times New Roman" w:cs="Times New Roman"/>
                              <w:sz w:val="24"/>
                              <w:szCs w:val="24"/>
                              <w:lang w:val="en-US"/>
                            </w:rPr>
                            <w:fldChar w:fldCharType="separate"/>
                          </w:r>
                          <w:r w:rsidRPr="00045194">
                            <w:rPr>
                              <w:rFonts w:ascii="Times New Roman" w:eastAsia="Times New Roman" w:hAnsi="Times New Roman" w:cs="Times New Roman"/>
                              <w:noProof/>
                              <w:sz w:val="24"/>
                              <w:szCs w:val="24"/>
                              <w:lang w:val="en-US"/>
                            </w:rPr>
                            <w:drawing>
                              <wp:inline distT="0" distB="0" distL="0" distR="0" wp14:anchorId="163FAE9E" wp14:editId="241A9647">
                                <wp:extent cx="4800708" cy="3476978"/>
                                <wp:effectExtent l="0" t="0" r="0" b="3175"/>
                                <wp:docPr id="3" name="Picture 3" descr="Space shuttle STS-121 FIT (Fly Immunity and Tumors) payload.  Using Drosophila (fruit fly) to complete the experiments. wide view of Drosophila melanogaster (fruit f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ace shuttle STS-121 FIT (Fly Immunity and Tumors) payload.  Using Drosophila (fruit fly) to complete the experiments. wide view of Drosophila melanogaster (fruit fl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flipH="1">
                                          <a:off x="0" y="0"/>
                                          <a:ext cx="4835905" cy="3502470"/>
                                        </a:xfrm>
                                        <a:prstGeom prst="rect">
                                          <a:avLst/>
                                        </a:prstGeom>
                                        <a:noFill/>
                                        <a:ln>
                                          <a:noFill/>
                                        </a:ln>
                                      </pic:spPr>
                                    </pic:pic>
                                  </a:graphicData>
                                </a:graphic>
                              </wp:inline>
                            </w:drawing>
                          </w:r>
                          <w:r w:rsidRPr="00045194">
                            <w:rPr>
                              <w:rFonts w:ascii="Times New Roman" w:eastAsia="Times New Roman" w:hAnsi="Times New Roman" w:cs="Times New Roman"/>
                              <w:sz w:val="24"/>
                              <w:szCs w:val="24"/>
                              <w:lang w:val="en-US"/>
                            </w:rPr>
                            <w:fldChar w:fldCharType="end"/>
                          </w:r>
                        </w:p>
                        <w:p w14:paraId="416647D0" w14:textId="77777777" w:rsidR="00AE5A87" w:rsidRDefault="00AE5A87"/>
                      </w:txbxContent>
                    </v:textbox>
                    <w10:wrap anchorx="page" anchory="page"/>
                  </v:rect>
                </w:pict>
              </mc:Fallback>
            </mc:AlternateContent>
          </w:r>
        </w:p>
        <w:p w14:paraId="0DA42635" w14:textId="55B490D5" w:rsidR="00AE5A87" w:rsidRDefault="001D2517">
          <w:pPr>
            <w:rPr>
              <w:noProof/>
            </w:rPr>
          </w:pPr>
          <w:r>
            <w:rPr>
              <w:noProof/>
              <w:lang w:val="en-US"/>
            </w:rPr>
            <mc:AlternateContent>
              <mc:Choice Requires="wps">
                <w:drawing>
                  <wp:anchor distT="0" distB="0" distL="114300" distR="114300" simplePos="0" relativeHeight="251671552" behindDoc="0" locked="0" layoutInCell="1" allowOverlap="1" wp14:anchorId="183AB048" wp14:editId="3E6ADC77">
                    <wp:simplePos x="0" y="0"/>
                    <wp:positionH relativeFrom="column">
                      <wp:posOffset>444266</wp:posOffset>
                    </wp:positionH>
                    <wp:positionV relativeFrom="paragraph">
                      <wp:posOffset>6004560</wp:posOffset>
                    </wp:positionV>
                    <wp:extent cx="2280228" cy="2037080"/>
                    <wp:effectExtent l="0" t="0" r="0" b="0"/>
                    <wp:wrapSquare wrapText="bothSides"/>
                    <wp:docPr id="7" name="Text Box 7"/>
                    <wp:cNvGraphicFramePr/>
                    <a:graphic xmlns:a="http://schemas.openxmlformats.org/drawingml/2006/main">
                      <a:graphicData uri="http://schemas.microsoft.com/office/word/2010/wordprocessingShape">
                        <wps:wsp>
                          <wps:cNvSpPr txBox="1"/>
                          <wps:spPr>
                            <a:xfrm>
                              <a:off x="0" y="0"/>
                              <a:ext cx="2280228" cy="2037080"/>
                            </a:xfrm>
                            <a:prstGeom prst="rect">
                              <a:avLst/>
                            </a:prstGeom>
                            <a:noFill/>
                            <a:ln w="6350">
                              <a:noFill/>
                            </a:ln>
                            <a:effectLst/>
                          </wps:spPr>
                          <wps:txbx>
                            <w:txbxContent>
                              <w:p w14:paraId="6B4FCB97" w14:textId="77777777" w:rsidR="001D2517" w:rsidRDefault="001D2517" w:rsidP="001D2517">
                                <w:pPr>
                                  <w:pStyle w:val="NoSpacing"/>
                                  <w:contextualSpacing/>
                                  <w:rPr>
                                    <w:rStyle w:val="Hyperlink"/>
                                    <w:rFonts w:ascii="Arial" w:hAnsi="Arial" w:cs="Arial"/>
                                    <w:color w:val="000000" w:themeColor="text1"/>
                                    <w:sz w:val="24"/>
                                    <w:szCs w:val="24"/>
                                    <w:u w:val="none"/>
                                  </w:rPr>
                                </w:pPr>
                                <w:r>
                                  <w:rPr>
                                    <w:rStyle w:val="Hyperlink"/>
                                    <w:rFonts w:ascii="Arial" w:hAnsi="Arial" w:cs="Arial"/>
                                    <w:color w:val="000000" w:themeColor="text1"/>
                                    <w:sz w:val="24"/>
                                    <w:szCs w:val="24"/>
                                    <w:u w:val="none"/>
                                  </w:rPr>
                                  <w:t xml:space="preserve">Trudy Mackay, PhD. </w:t>
                                </w:r>
                              </w:p>
                              <w:p w14:paraId="6F425E42" w14:textId="77777777" w:rsidR="001D2517" w:rsidRDefault="001D2517" w:rsidP="001D2517">
                                <w:pPr>
                                  <w:pStyle w:val="NoSpacing"/>
                                  <w:contextualSpacing/>
                                  <w:rPr>
                                    <w:rFonts w:ascii="Arial" w:hAnsi="Arial" w:cs="Arial"/>
                                    <w:color w:val="000000" w:themeColor="text1"/>
                                    <w:sz w:val="24"/>
                                    <w:szCs w:val="24"/>
                                  </w:rPr>
                                </w:pPr>
                                <w:r>
                                  <w:rPr>
                                    <w:rFonts w:ascii="Arial" w:hAnsi="Arial" w:cs="Arial"/>
                                    <w:color w:val="000000" w:themeColor="text1"/>
                                    <w:sz w:val="24"/>
                                    <w:szCs w:val="24"/>
                                  </w:rPr>
                                  <w:t>Clemson University</w:t>
                                </w:r>
                              </w:p>
                              <w:p w14:paraId="6026F44C" w14:textId="77777777" w:rsidR="001D2517" w:rsidRDefault="001D2517" w:rsidP="001D2517">
                                <w:pPr>
                                  <w:pStyle w:val="NoSpacing"/>
                                  <w:contextualSpacing/>
                                  <w:rPr>
                                    <w:rFonts w:ascii="Arial" w:hAnsi="Arial" w:cs="Arial"/>
                                    <w:color w:val="000000" w:themeColor="text1"/>
                                    <w:sz w:val="24"/>
                                    <w:szCs w:val="24"/>
                                  </w:rPr>
                                </w:pPr>
                                <w:hyperlink r:id="rId6" w:history="1">
                                  <w:r w:rsidRPr="00172A52">
                                    <w:rPr>
                                      <w:rStyle w:val="Hyperlink"/>
                                      <w:rFonts w:ascii="Arial" w:hAnsi="Arial" w:cs="Arial"/>
                                      <w:sz w:val="24"/>
                                      <w:szCs w:val="24"/>
                                    </w:rPr>
                                    <w:t>tmackay@clemson.edu</w:t>
                                  </w:r>
                                </w:hyperlink>
                              </w:p>
                              <w:p w14:paraId="5552FA0E" w14:textId="77777777" w:rsidR="001D2517" w:rsidRPr="001D2517" w:rsidRDefault="001D2517" w:rsidP="00255526">
                                <w:pPr>
                                  <w:pStyle w:val="NoSpacing"/>
                                  <w:contextualSpacing/>
                                  <w:rPr>
                                    <w:rFonts w:ascii="Arial" w:hAnsi="Arial" w:cs="Arial"/>
                                    <w:color w:val="000000" w:themeColor="text1"/>
                                    <w:sz w:val="12"/>
                                    <w:szCs w:val="12"/>
                                  </w:rPr>
                                </w:pPr>
                              </w:p>
                              <w:p w14:paraId="16B19DC7" w14:textId="26B3A879" w:rsidR="00B868CF" w:rsidRPr="00B868CF" w:rsidRDefault="00255526" w:rsidP="00255526">
                                <w:pPr>
                                  <w:pStyle w:val="NoSpacing"/>
                                  <w:contextualSpacing/>
                                  <w:rPr>
                                    <w:rFonts w:ascii="Arial" w:hAnsi="Arial" w:cs="Arial"/>
                                    <w:color w:val="000000" w:themeColor="text1"/>
                                    <w:sz w:val="24"/>
                                    <w:szCs w:val="24"/>
                                  </w:rPr>
                                </w:pPr>
                                <w:r>
                                  <w:rPr>
                                    <w:rFonts w:ascii="Arial" w:hAnsi="Arial" w:cs="Arial"/>
                                    <w:color w:val="000000" w:themeColor="text1"/>
                                    <w:sz w:val="24"/>
                                    <w:szCs w:val="24"/>
                                  </w:rPr>
                                  <w:t xml:space="preserve">Janani </w:t>
                                </w:r>
                                <w:proofErr w:type="spellStart"/>
                                <w:r>
                                  <w:rPr>
                                    <w:rFonts w:ascii="Arial" w:hAnsi="Arial" w:cs="Arial"/>
                                    <w:color w:val="000000" w:themeColor="text1"/>
                                    <w:sz w:val="24"/>
                                    <w:szCs w:val="24"/>
                                  </w:rPr>
                                  <w:t>Iyer</w:t>
                                </w:r>
                                <w:proofErr w:type="spellEnd"/>
                                <w:r>
                                  <w:rPr>
                                    <w:rFonts w:ascii="Arial" w:hAnsi="Arial" w:cs="Arial"/>
                                    <w:color w:val="000000" w:themeColor="text1"/>
                                    <w:sz w:val="24"/>
                                    <w:szCs w:val="24"/>
                                  </w:rPr>
                                  <w:t>, PhD.</w:t>
                                </w:r>
                              </w:p>
                              <w:p w14:paraId="36FEA04E" w14:textId="4AF1037C" w:rsidR="00B868CF" w:rsidRPr="00B868CF" w:rsidRDefault="00B868CF" w:rsidP="00255526">
                                <w:pPr>
                                  <w:pStyle w:val="NoSpacing"/>
                                  <w:contextualSpacing/>
                                  <w:rPr>
                                    <w:rFonts w:ascii="Arial" w:hAnsi="Arial" w:cs="Arial"/>
                                    <w:color w:val="000000" w:themeColor="text1"/>
                                    <w:sz w:val="24"/>
                                    <w:szCs w:val="24"/>
                                  </w:rPr>
                                </w:pPr>
                                <w:r w:rsidRPr="00B868CF">
                                  <w:rPr>
                                    <w:rFonts w:ascii="Arial" w:hAnsi="Arial" w:cs="Arial"/>
                                    <w:color w:val="000000" w:themeColor="text1"/>
                                    <w:sz w:val="24"/>
                                    <w:szCs w:val="24"/>
                                  </w:rPr>
                                  <w:t xml:space="preserve">NASA </w:t>
                                </w:r>
                                <w:r w:rsidR="00255526">
                                  <w:rPr>
                                    <w:rFonts w:ascii="Arial" w:hAnsi="Arial" w:cs="Arial"/>
                                    <w:color w:val="000000" w:themeColor="text1"/>
                                    <w:sz w:val="24"/>
                                    <w:szCs w:val="24"/>
                                  </w:rPr>
                                  <w:t>Ames Research Center</w:t>
                                </w:r>
                              </w:p>
                              <w:p w14:paraId="61588EF9" w14:textId="701B4753" w:rsidR="00B868CF" w:rsidRDefault="004D4B5B" w:rsidP="00255526">
                                <w:pPr>
                                  <w:pStyle w:val="NoSpacing"/>
                                  <w:contextualSpacing/>
                                  <w:rPr>
                                    <w:rStyle w:val="Hyperlink"/>
                                    <w:rFonts w:ascii="Arial" w:hAnsi="Arial" w:cs="Arial"/>
                                    <w:color w:val="000000" w:themeColor="text1"/>
                                    <w:sz w:val="24"/>
                                    <w:szCs w:val="24"/>
                                  </w:rPr>
                                </w:pPr>
                                <w:hyperlink r:id="rId7" w:history="1">
                                  <w:r w:rsidR="00255526" w:rsidRPr="00172A52">
                                    <w:rPr>
                                      <w:rStyle w:val="Hyperlink"/>
                                      <w:rFonts w:ascii="Arial" w:hAnsi="Arial" w:cs="Arial"/>
                                      <w:sz w:val="24"/>
                                      <w:szCs w:val="24"/>
                                    </w:rPr>
                                    <w:t>janani.s.iyer@nasa.gov</w:t>
                                  </w:r>
                                </w:hyperlink>
                              </w:p>
                              <w:p w14:paraId="1D71E0F8" w14:textId="77777777" w:rsidR="00B868CF" w:rsidRPr="001D2517" w:rsidRDefault="00B868CF" w:rsidP="00255526">
                                <w:pPr>
                                  <w:pStyle w:val="NoSpacing"/>
                                  <w:contextualSpacing/>
                                  <w:rPr>
                                    <w:rStyle w:val="Hyperlink"/>
                                    <w:rFonts w:ascii="Arial" w:hAnsi="Arial" w:cs="Arial"/>
                                    <w:color w:val="000000" w:themeColor="text1"/>
                                    <w:sz w:val="12"/>
                                    <w:szCs w:val="12"/>
                                  </w:rPr>
                                </w:pPr>
                              </w:p>
                              <w:p w14:paraId="34D03CE5" w14:textId="2839CAA5" w:rsidR="00B868CF" w:rsidRDefault="00255526" w:rsidP="00255526">
                                <w:pPr>
                                  <w:pStyle w:val="NoSpacing"/>
                                  <w:contextualSpacing/>
                                  <w:rPr>
                                    <w:rStyle w:val="Hyperlink"/>
                                    <w:rFonts w:ascii="Arial" w:hAnsi="Arial" w:cs="Arial"/>
                                    <w:color w:val="000000" w:themeColor="text1"/>
                                    <w:sz w:val="24"/>
                                    <w:szCs w:val="24"/>
                                    <w:u w:val="none"/>
                                  </w:rPr>
                                </w:pPr>
                                <w:proofErr w:type="spellStart"/>
                                <w:r>
                                  <w:rPr>
                                    <w:rStyle w:val="Hyperlink"/>
                                    <w:rFonts w:ascii="Arial" w:hAnsi="Arial" w:cs="Arial"/>
                                    <w:color w:val="000000" w:themeColor="text1"/>
                                    <w:sz w:val="24"/>
                                    <w:szCs w:val="24"/>
                                    <w:u w:val="none"/>
                                  </w:rPr>
                                  <w:t>Siddhita</w:t>
                                </w:r>
                                <w:proofErr w:type="spellEnd"/>
                                <w:r>
                                  <w:rPr>
                                    <w:rStyle w:val="Hyperlink"/>
                                    <w:rFonts w:ascii="Arial" w:hAnsi="Arial" w:cs="Arial"/>
                                    <w:color w:val="000000" w:themeColor="text1"/>
                                    <w:sz w:val="24"/>
                                    <w:szCs w:val="24"/>
                                    <w:u w:val="none"/>
                                  </w:rPr>
                                  <w:t xml:space="preserve"> D. Mhatre, PhD.</w:t>
                                </w:r>
                              </w:p>
                              <w:p w14:paraId="4C1FE1ED" w14:textId="64ACDAD7" w:rsidR="00255526" w:rsidRDefault="00255526" w:rsidP="00255526">
                                <w:pPr>
                                  <w:pStyle w:val="NoSpacing"/>
                                  <w:contextualSpacing/>
                                  <w:rPr>
                                    <w:rStyle w:val="Hyperlink"/>
                                    <w:rFonts w:ascii="Arial" w:hAnsi="Arial" w:cs="Arial"/>
                                    <w:color w:val="000000" w:themeColor="text1"/>
                                    <w:sz w:val="24"/>
                                    <w:szCs w:val="24"/>
                                    <w:u w:val="none"/>
                                  </w:rPr>
                                </w:pPr>
                                <w:r>
                                  <w:rPr>
                                    <w:rStyle w:val="Hyperlink"/>
                                    <w:rFonts w:ascii="Arial" w:hAnsi="Arial" w:cs="Arial"/>
                                    <w:color w:val="000000" w:themeColor="text1"/>
                                    <w:sz w:val="24"/>
                                    <w:szCs w:val="24"/>
                                    <w:u w:val="none"/>
                                  </w:rPr>
                                  <w:t xml:space="preserve">NASA Ames </w:t>
                                </w:r>
                                <w:proofErr w:type="spellStart"/>
                                <w:r>
                                  <w:rPr>
                                    <w:rStyle w:val="Hyperlink"/>
                                    <w:rFonts w:ascii="Arial" w:hAnsi="Arial" w:cs="Arial"/>
                                    <w:color w:val="000000" w:themeColor="text1"/>
                                    <w:sz w:val="24"/>
                                    <w:szCs w:val="24"/>
                                    <w:u w:val="none"/>
                                  </w:rPr>
                                  <w:t>Reserch</w:t>
                                </w:r>
                                <w:proofErr w:type="spellEnd"/>
                                <w:r>
                                  <w:rPr>
                                    <w:rStyle w:val="Hyperlink"/>
                                    <w:rFonts w:ascii="Arial" w:hAnsi="Arial" w:cs="Arial"/>
                                    <w:color w:val="000000" w:themeColor="text1"/>
                                    <w:sz w:val="24"/>
                                    <w:szCs w:val="24"/>
                                    <w:u w:val="none"/>
                                  </w:rPr>
                                  <w:t xml:space="preserve"> Center</w:t>
                                </w:r>
                              </w:p>
                              <w:p w14:paraId="743DF57D" w14:textId="54CFF615" w:rsidR="00B868CF" w:rsidRPr="00255526" w:rsidRDefault="004D4B5B" w:rsidP="00255526">
                                <w:pPr>
                                  <w:pStyle w:val="NoSpacing"/>
                                  <w:contextualSpacing/>
                                  <w:rPr>
                                    <w:rFonts w:ascii="Arial" w:hAnsi="Arial" w:cs="Arial"/>
                                    <w:color w:val="000000" w:themeColor="text1"/>
                                    <w:sz w:val="24"/>
                                    <w:szCs w:val="24"/>
                                    <w:u w:val="single"/>
                                  </w:rPr>
                                </w:pPr>
                                <w:hyperlink r:id="rId8" w:history="1">
                                  <w:r w:rsidR="00255526" w:rsidRPr="00172A52">
                                    <w:rPr>
                                      <w:rStyle w:val="Hyperlink"/>
                                      <w:rFonts w:ascii="Arial" w:hAnsi="Arial" w:cs="Arial"/>
                                      <w:sz w:val="24"/>
                                      <w:szCs w:val="24"/>
                                    </w:rPr>
                                    <w:t>siddhita.d.mhatre@nasa.gov</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83AB048" id="_x0000_t202" coordsize="21600,21600" o:spt="202" path="m,l,21600r21600,l21600,xe">
                    <v:stroke joinstyle="miter"/>
                    <v:path gradientshapeok="t" o:connecttype="rect"/>
                  </v:shapetype>
                  <v:shape id="Text Box 7" o:spid="_x0000_s1027" type="#_x0000_t202" style="position:absolute;margin-left:35pt;margin-top:472.8pt;width:179.55pt;height:160.4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" filled="f" stroked="f" strokeweight=".5pt">
                    <v:textbox>
                      <w:txbxContent>
                        <w:p w14:paraId="6B4FCB97" w14:textId="77777777" w:rsidR="001D2517" w:rsidRDefault="001D2517" w:rsidP="001D2517">
                          <w:pPr>
                            <w:pStyle w:val="NoSpacing"/>
                            <w:contextualSpacing/>
                            <w:rPr>
                              <w:rStyle w:val="Hyperlink"/>
                              <w:rFonts w:ascii="Arial" w:hAnsi="Arial" w:cs="Arial"/>
                              <w:color w:val="000000" w:themeColor="text1"/>
                              <w:sz w:val="24"/>
                              <w:szCs w:val="24"/>
                              <w:u w:val="none"/>
                            </w:rPr>
                          </w:pPr>
                          <w:r>
                            <w:rPr>
                              <w:rStyle w:val="Hyperlink"/>
                              <w:rFonts w:ascii="Arial" w:hAnsi="Arial" w:cs="Arial"/>
                              <w:color w:val="000000" w:themeColor="text1"/>
                              <w:sz w:val="24"/>
                              <w:szCs w:val="24"/>
                              <w:u w:val="none"/>
                            </w:rPr>
                            <w:t xml:space="preserve">Trudy Mackay, PhD. </w:t>
                          </w:r>
                        </w:p>
                        <w:p w14:paraId="6F425E42" w14:textId="77777777" w:rsidR="001D2517" w:rsidRDefault="001D2517" w:rsidP="001D2517">
                          <w:pPr>
                            <w:pStyle w:val="NoSpacing"/>
                            <w:contextualSpacing/>
                            <w:rPr>
                              <w:rFonts w:ascii="Arial" w:hAnsi="Arial" w:cs="Arial"/>
                              <w:color w:val="000000" w:themeColor="text1"/>
                              <w:sz w:val="24"/>
                              <w:szCs w:val="24"/>
                            </w:rPr>
                          </w:pPr>
                          <w:r>
                            <w:rPr>
                              <w:rFonts w:ascii="Arial" w:hAnsi="Arial" w:cs="Arial"/>
                              <w:color w:val="000000" w:themeColor="text1"/>
                              <w:sz w:val="24"/>
                              <w:szCs w:val="24"/>
                            </w:rPr>
                            <w:t>Clemson University</w:t>
                          </w:r>
                        </w:p>
                        <w:p w14:paraId="6026F44C" w14:textId="77777777" w:rsidR="001D2517" w:rsidRDefault="001D2517" w:rsidP="001D2517">
                          <w:pPr>
                            <w:pStyle w:val="NoSpacing"/>
                            <w:contextualSpacing/>
                            <w:rPr>
                              <w:rFonts w:ascii="Arial" w:hAnsi="Arial" w:cs="Arial"/>
                              <w:color w:val="000000" w:themeColor="text1"/>
                              <w:sz w:val="24"/>
                              <w:szCs w:val="24"/>
                            </w:rPr>
                          </w:pPr>
                          <w:hyperlink r:id="rId9" w:history="1">
                            <w:r w:rsidRPr="00172A52">
                              <w:rPr>
                                <w:rStyle w:val="Hyperlink"/>
                                <w:rFonts w:ascii="Arial" w:hAnsi="Arial" w:cs="Arial"/>
                                <w:sz w:val="24"/>
                                <w:szCs w:val="24"/>
                              </w:rPr>
                              <w:t>tmackay@clemson.edu</w:t>
                            </w:r>
                          </w:hyperlink>
                        </w:p>
                        <w:p w14:paraId="5552FA0E" w14:textId="77777777" w:rsidR="001D2517" w:rsidRPr="001D2517" w:rsidRDefault="001D2517" w:rsidP="00255526">
                          <w:pPr>
                            <w:pStyle w:val="NoSpacing"/>
                            <w:contextualSpacing/>
                            <w:rPr>
                              <w:rFonts w:ascii="Arial" w:hAnsi="Arial" w:cs="Arial"/>
                              <w:color w:val="000000" w:themeColor="text1"/>
                              <w:sz w:val="12"/>
                              <w:szCs w:val="12"/>
                            </w:rPr>
                          </w:pPr>
                        </w:p>
                        <w:p w14:paraId="16B19DC7" w14:textId="26B3A879" w:rsidR="00B868CF" w:rsidRPr="00B868CF" w:rsidRDefault="00255526" w:rsidP="00255526">
                          <w:pPr>
                            <w:pStyle w:val="NoSpacing"/>
                            <w:contextualSpacing/>
                            <w:rPr>
                              <w:rFonts w:ascii="Arial" w:hAnsi="Arial" w:cs="Arial"/>
                              <w:color w:val="000000" w:themeColor="text1"/>
                              <w:sz w:val="24"/>
                              <w:szCs w:val="24"/>
                            </w:rPr>
                          </w:pPr>
                          <w:r>
                            <w:rPr>
                              <w:rFonts w:ascii="Arial" w:hAnsi="Arial" w:cs="Arial"/>
                              <w:color w:val="000000" w:themeColor="text1"/>
                              <w:sz w:val="24"/>
                              <w:szCs w:val="24"/>
                            </w:rPr>
                            <w:t xml:space="preserve">Janani </w:t>
                          </w:r>
                          <w:proofErr w:type="spellStart"/>
                          <w:r>
                            <w:rPr>
                              <w:rFonts w:ascii="Arial" w:hAnsi="Arial" w:cs="Arial"/>
                              <w:color w:val="000000" w:themeColor="text1"/>
                              <w:sz w:val="24"/>
                              <w:szCs w:val="24"/>
                            </w:rPr>
                            <w:t>Iyer</w:t>
                          </w:r>
                          <w:proofErr w:type="spellEnd"/>
                          <w:r>
                            <w:rPr>
                              <w:rFonts w:ascii="Arial" w:hAnsi="Arial" w:cs="Arial"/>
                              <w:color w:val="000000" w:themeColor="text1"/>
                              <w:sz w:val="24"/>
                              <w:szCs w:val="24"/>
                            </w:rPr>
                            <w:t>, PhD.</w:t>
                          </w:r>
                        </w:p>
                        <w:p w14:paraId="36FEA04E" w14:textId="4AF1037C" w:rsidR="00B868CF" w:rsidRPr="00B868CF" w:rsidRDefault="00B868CF" w:rsidP="00255526">
                          <w:pPr>
                            <w:pStyle w:val="NoSpacing"/>
                            <w:contextualSpacing/>
                            <w:rPr>
                              <w:rFonts w:ascii="Arial" w:hAnsi="Arial" w:cs="Arial"/>
                              <w:color w:val="000000" w:themeColor="text1"/>
                              <w:sz w:val="24"/>
                              <w:szCs w:val="24"/>
                            </w:rPr>
                          </w:pPr>
                          <w:r w:rsidRPr="00B868CF">
                            <w:rPr>
                              <w:rFonts w:ascii="Arial" w:hAnsi="Arial" w:cs="Arial"/>
                              <w:color w:val="000000" w:themeColor="text1"/>
                              <w:sz w:val="24"/>
                              <w:szCs w:val="24"/>
                            </w:rPr>
                            <w:t xml:space="preserve">NASA </w:t>
                          </w:r>
                          <w:r w:rsidR="00255526">
                            <w:rPr>
                              <w:rFonts w:ascii="Arial" w:hAnsi="Arial" w:cs="Arial"/>
                              <w:color w:val="000000" w:themeColor="text1"/>
                              <w:sz w:val="24"/>
                              <w:szCs w:val="24"/>
                            </w:rPr>
                            <w:t>Ames Research Center</w:t>
                          </w:r>
                        </w:p>
                        <w:p w14:paraId="61588EF9" w14:textId="701B4753" w:rsidR="00B868CF" w:rsidRDefault="004D4B5B" w:rsidP="00255526">
                          <w:pPr>
                            <w:pStyle w:val="NoSpacing"/>
                            <w:contextualSpacing/>
                            <w:rPr>
                              <w:rStyle w:val="Hyperlink"/>
                              <w:rFonts w:ascii="Arial" w:hAnsi="Arial" w:cs="Arial"/>
                              <w:color w:val="000000" w:themeColor="text1"/>
                              <w:sz w:val="24"/>
                              <w:szCs w:val="24"/>
                            </w:rPr>
                          </w:pPr>
                          <w:hyperlink r:id="rId10" w:history="1">
                            <w:r w:rsidR="00255526" w:rsidRPr="00172A52">
                              <w:rPr>
                                <w:rStyle w:val="Hyperlink"/>
                                <w:rFonts w:ascii="Arial" w:hAnsi="Arial" w:cs="Arial"/>
                                <w:sz w:val="24"/>
                                <w:szCs w:val="24"/>
                              </w:rPr>
                              <w:t>janani.s.iyer@nasa.gov</w:t>
                            </w:r>
                          </w:hyperlink>
                        </w:p>
                        <w:p w14:paraId="1D71E0F8" w14:textId="77777777" w:rsidR="00B868CF" w:rsidRPr="001D2517" w:rsidRDefault="00B868CF" w:rsidP="00255526">
                          <w:pPr>
                            <w:pStyle w:val="NoSpacing"/>
                            <w:contextualSpacing/>
                            <w:rPr>
                              <w:rStyle w:val="Hyperlink"/>
                              <w:rFonts w:ascii="Arial" w:hAnsi="Arial" w:cs="Arial"/>
                              <w:color w:val="000000" w:themeColor="text1"/>
                              <w:sz w:val="12"/>
                              <w:szCs w:val="12"/>
                            </w:rPr>
                          </w:pPr>
                        </w:p>
                        <w:p w14:paraId="34D03CE5" w14:textId="2839CAA5" w:rsidR="00B868CF" w:rsidRDefault="00255526" w:rsidP="00255526">
                          <w:pPr>
                            <w:pStyle w:val="NoSpacing"/>
                            <w:contextualSpacing/>
                            <w:rPr>
                              <w:rStyle w:val="Hyperlink"/>
                              <w:rFonts w:ascii="Arial" w:hAnsi="Arial" w:cs="Arial"/>
                              <w:color w:val="000000" w:themeColor="text1"/>
                              <w:sz w:val="24"/>
                              <w:szCs w:val="24"/>
                              <w:u w:val="none"/>
                            </w:rPr>
                          </w:pPr>
                          <w:proofErr w:type="spellStart"/>
                          <w:r>
                            <w:rPr>
                              <w:rStyle w:val="Hyperlink"/>
                              <w:rFonts w:ascii="Arial" w:hAnsi="Arial" w:cs="Arial"/>
                              <w:color w:val="000000" w:themeColor="text1"/>
                              <w:sz w:val="24"/>
                              <w:szCs w:val="24"/>
                              <w:u w:val="none"/>
                            </w:rPr>
                            <w:t>Siddhita</w:t>
                          </w:r>
                          <w:proofErr w:type="spellEnd"/>
                          <w:r>
                            <w:rPr>
                              <w:rStyle w:val="Hyperlink"/>
                              <w:rFonts w:ascii="Arial" w:hAnsi="Arial" w:cs="Arial"/>
                              <w:color w:val="000000" w:themeColor="text1"/>
                              <w:sz w:val="24"/>
                              <w:szCs w:val="24"/>
                              <w:u w:val="none"/>
                            </w:rPr>
                            <w:t xml:space="preserve"> D. Mhatre, PhD.</w:t>
                          </w:r>
                        </w:p>
                        <w:p w14:paraId="4C1FE1ED" w14:textId="64ACDAD7" w:rsidR="00255526" w:rsidRDefault="00255526" w:rsidP="00255526">
                          <w:pPr>
                            <w:pStyle w:val="NoSpacing"/>
                            <w:contextualSpacing/>
                            <w:rPr>
                              <w:rStyle w:val="Hyperlink"/>
                              <w:rFonts w:ascii="Arial" w:hAnsi="Arial" w:cs="Arial"/>
                              <w:color w:val="000000" w:themeColor="text1"/>
                              <w:sz w:val="24"/>
                              <w:szCs w:val="24"/>
                              <w:u w:val="none"/>
                            </w:rPr>
                          </w:pPr>
                          <w:r>
                            <w:rPr>
                              <w:rStyle w:val="Hyperlink"/>
                              <w:rFonts w:ascii="Arial" w:hAnsi="Arial" w:cs="Arial"/>
                              <w:color w:val="000000" w:themeColor="text1"/>
                              <w:sz w:val="24"/>
                              <w:szCs w:val="24"/>
                              <w:u w:val="none"/>
                            </w:rPr>
                            <w:t xml:space="preserve">NASA Ames </w:t>
                          </w:r>
                          <w:proofErr w:type="spellStart"/>
                          <w:r>
                            <w:rPr>
                              <w:rStyle w:val="Hyperlink"/>
                              <w:rFonts w:ascii="Arial" w:hAnsi="Arial" w:cs="Arial"/>
                              <w:color w:val="000000" w:themeColor="text1"/>
                              <w:sz w:val="24"/>
                              <w:szCs w:val="24"/>
                              <w:u w:val="none"/>
                            </w:rPr>
                            <w:t>Reserch</w:t>
                          </w:r>
                          <w:proofErr w:type="spellEnd"/>
                          <w:r>
                            <w:rPr>
                              <w:rStyle w:val="Hyperlink"/>
                              <w:rFonts w:ascii="Arial" w:hAnsi="Arial" w:cs="Arial"/>
                              <w:color w:val="000000" w:themeColor="text1"/>
                              <w:sz w:val="24"/>
                              <w:szCs w:val="24"/>
                              <w:u w:val="none"/>
                            </w:rPr>
                            <w:t xml:space="preserve"> Center</w:t>
                          </w:r>
                        </w:p>
                        <w:p w14:paraId="743DF57D" w14:textId="54CFF615" w:rsidR="00B868CF" w:rsidRPr="00255526" w:rsidRDefault="004D4B5B" w:rsidP="00255526">
                          <w:pPr>
                            <w:pStyle w:val="NoSpacing"/>
                            <w:contextualSpacing/>
                            <w:rPr>
                              <w:rFonts w:ascii="Arial" w:hAnsi="Arial" w:cs="Arial"/>
                              <w:color w:val="000000" w:themeColor="text1"/>
                              <w:sz w:val="24"/>
                              <w:szCs w:val="24"/>
                              <w:u w:val="single"/>
                            </w:rPr>
                          </w:pPr>
                          <w:hyperlink r:id="rId11" w:history="1">
                            <w:r w:rsidR="00255526" w:rsidRPr="00172A52">
                              <w:rPr>
                                <w:rStyle w:val="Hyperlink"/>
                                <w:rFonts w:ascii="Arial" w:hAnsi="Arial" w:cs="Arial"/>
                                <w:sz w:val="24"/>
                                <w:szCs w:val="24"/>
                              </w:rPr>
                              <w:t>siddhita.d.mhatre@nasa.gov</w:t>
                            </w:r>
                          </w:hyperlink>
                        </w:p>
                      </w:txbxContent>
                    </v:textbox>
                    <w10:wrap type="square"/>
                  </v:shape>
                </w:pict>
              </mc:Fallback>
            </mc:AlternateContent>
          </w:r>
          <w:r>
            <w:rPr>
              <w:noProof/>
              <w:lang w:val="en-US"/>
            </w:rPr>
            <mc:AlternateContent>
              <mc:Choice Requires="wps">
                <w:drawing>
                  <wp:anchor distT="0" distB="0" distL="114300" distR="114300" simplePos="0" relativeHeight="251664384" behindDoc="0" locked="0" layoutInCell="1" allowOverlap="1" wp14:anchorId="7E701E2B" wp14:editId="2523F7A4">
                    <wp:simplePos x="0" y="0"/>
                    <wp:positionH relativeFrom="column">
                      <wp:posOffset>1028065</wp:posOffset>
                    </wp:positionH>
                    <wp:positionV relativeFrom="paragraph">
                      <wp:posOffset>5529814</wp:posOffset>
                    </wp:positionV>
                    <wp:extent cx="4323080" cy="711200"/>
                    <wp:effectExtent l="0" t="0" r="0" b="0"/>
                    <wp:wrapNone/>
                    <wp:docPr id="6" name="Text Box 6"/>
                    <wp:cNvGraphicFramePr/>
                    <a:graphic xmlns:a="http://schemas.openxmlformats.org/drawingml/2006/main">
                      <a:graphicData uri="http://schemas.microsoft.com/office/word/2010/wordprocessingShape">
                        <wps:wsp>
                          <wps:cNvSpPr txBox="1"/>
                          <wps:spPr>
                            <a:xfrm>
                              <a:off x="0" y="0"/>
                              <a:ext cx="4323080" cy="711200"/>
                            </a:xfrm>
                            <a:prstGeom prst="rect">
                              <a:avLst/>
                            </a:prstGeom>
                            <a:noFill/>
                            <a:ln w="6350">
                              <a:noFill/>
                            </a:ln>
                          </wps:spPr>
                          <wps:txbx>
                            <w:txbxContent>
                              <w:p w14:paraId="3F84B802" w14:textId="5A377B67" w:rsidR="00B868CF" w:rsidRPr="00B868CF" w:rsidRDefault="00B868CF" w:rsidP="00B868CF">
                                <w:pPr>
                                  <w:pStyle w:val="NoSpacing"/>
                                  <w:spacing w:line="312" w:lineRule="auto"/>
                                  <w:jc w:val="right"/>
                                  <w:rPr>
                                    <w:rFonts w:ascii="Arial" w:hAnsi="Arial" w:cs="Arial"/>
                                    <w:color w:val="000000" w:themeColor="text1"/>
                                    <w:sz w:val="36"/>
                                    <w:szCs w:val="36"/>
                                  </w:rPr>
                                </w:pPr>
                                <w:r w:rsidRPr="00B868CF">
                                  <w:rPr>
                                    <w:rFonts w:ascii="Arial" w:hAnsi="Arial" w:cs="Arial"/>
                                    <w:color w:val="000000" w:themeColor="text1"/>
                                    <w:sz w:val="36"/>
                                    <w:szCs w:val="36"/>
                                  </w:rPr>
                                  <w:t xml:space="preserve">A National Academies Decadal Survey Focused Topic Whitepaper </w:t>
                                </w:r>
                              </w:p>
                              <w:p w14:paraId="6AA3B021" w14:textId="2AFBEAF9" w:rsidR="00B868CF" w:rsidRPr="00B868CF" w:rsidRDefault="00B868CF" w:rsidP="00B868CF">
                                <w:pPr>
                                  <w:jc w:val="right"/>
                                  <w:rPr>
                                    <w:b/>
                                    <w:bCs/>
                                    <w:i/>
                                    <w:iCs/>
                                    <w:color w:val="000000" w:themeColor="text1"/>
                                    <w:sz w:val="36"/>
                                    <w:szCs w:val="36"/>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701E2B" id="Text Box 6" o:spid="_x0000_s1028" type="#_x0000_t202" style="position:absolute;margin-left:80.95pt;margin-top:435.4pt;width:340.4pt;height:5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" filled="f" stroked="f" strokeweight=".5pt">
                    <v:textbox>
                      <w:txbxContent>
                        <w:p w14:paraId="3F84B802" w14:textId="5A377B67" w:rsidR="00B868CF" w:rsidRPr="00B868CF" w:rsidRDefault="00B868CF" w:rsidP="00B868CF">
                          <w:pPr>
                            <w:pStyle w:val="NoSpacing"/>
                            <w:spacing w:line="312" w:lineRule="auto"/>
                            <w:jc w:val="right"/>
                            <w:rPr>
                              <w:rFonts w:ascii="Arial" w:hAnsi="Arial" w:cs="Arial"/>
                              <w:color w:val="000000" w:themeColor="text1"/>
                              <w:sz w:val="36"/>
                              <w:szCs w:val="36"/>
                            </w:rPr>
                          </w:pPr>
                          <w:r w:rsidRPr="00B868CF">
                            <w:rPr>
                              <w:rFonts w:ascii="Arial" w:hAnsi="Arial" w:cs="Arial"/>
                              <w:color w:val="000000" w:themeColor="text1"/>
                              <w:sz w:val="36"/>
                              <w:szCs w:val="36"/>
                            </w:rPr>
                            <w:t xml:space="preserve">A National Academies Decadal Survey Focused Topic Whitepaper </w:t>
                          </w:r>
                        </w:p>
                        <w:p w14:paraId="6AA3B021" w14:textId="2AFBEAF9" w:rsidR="00B868CF" w:rsidRPr="00B868CF" w:rsidRDefault="00B868CF" w:rsidP="00B868CF">
                          <w:pPr>
                            <w:jc w:val="right"/>
                            <w:rPr>
                              <w:b/>
                              <w:bCs/>
                              <w:i/>
                              <w:iCs/>
                              <w:color w:val="000000" w:themeColor="text1"/>
                              <w:sz w:val="36"/>
                              <w:szCs w:val="36"/>
                              <w:lang w:val="en-US"/>
                            </w:rPr>
                          </w:pPr>
                        </w:p>
                      </w:txbxContent>
                    </v:textbox>
                  </v:shape>
                </w:pict>
              </mc:Fallback>
            </mc:AlternateContent>
          </w:r>
          <w:r w:rsidR="00EF32D4">
            <w:rPr>
              <w:noProof/>
              <w:lang w:val="en-US"/>
            </w:rPr>
            <mc:AlternateContent>
              <mc:Choice Requires="wps">
                <w:drawing>
                  <wp:anchor distT="0" distB="0" distL="114300" distR="114300" simplePos="0" relativeHeight="251662336" behindDoc="0" locked="0" layoutInCell="1" allowOverlap="1" wp14:anchorId="6BE3367D" wp14:editId="1C362F5C">
                    <wp:simplePos x="0" y="0"/>
                    <wp:positionH relativeFrom="margin">
                      <wp:posOffset>-36195</wp:posOffset>
                    </wp:positionH>
                    <wp:positionV relativeFrom="margin">
                      <wp:posOffset>590506</wp:posOffset>
                    </wp:positionV>
                    <wp:extent cx="6016625" cy="169291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6016625" cy="1692910"/>
                            </a:xfrm>
                            <a:prstGeom prst="rect">
                              <a:avLst/>
                            </a:prstGeom>
                            <a:noFill/>
                            <a:ln w="6350">
                              <a:noFill/>
                            </a:ln>
                          </wps:spPr>
                          <wps:txbx>
                            <w:txbxContent>
                              <w:p w14:paraId="51CBE7CE" w14:textId="1688B330" w:rsidR="00961BEE" w:rsidRDefault="00961BEE">
                                <w:pPr>
                                  <w:rPr>
                                    <w:i/>
                                    <w:iCs/>
                                    <w:lang w:val="en-US"/>
                                  </w:rPr>
                                </w:pPr>
                              </w:p>
                              <w:p w14:paraId="154EFAC1" w14:textId="6C9668EE" w:rsidR="00961BEE" w:rsidRPr="00B868CF" w:rsidRDefault="00961BEE" w:rsidP="00EF32D4">
                                <w:pPr>
                                  <w:spacing w:line="240" w:lineRule="auto"/>
                                  <w:jc w:val="center"/>
                                  <w:rPr>
                                    <w:b/>
                                    <w:bCs/>
                                    <w:i/>
                                    <w:iCs/>
                                    <w:color w:val="000000" w:themeColor="text1"/>
                                    <w:sz w:val="52"/>
                                    <w:szCs w:val="52"/>
                                    <w:lang w:val="en-US"/>
                                  </w:rPr>
                                </w:pPr>
                                <w:r w:rsidRPr="00B868CF">
                                  <w:rPr>
                                    <w:b/>
                                    <w:bCs/>
                                    <w:color w:val="000000" w:themeColor="text1"/>
                                    <w:sz w:val="52"/>
                                    <w:szCs w:val="52"/>
                                    <w:lang w:val="en-US"/>
                                  </w:rPr>
                                  <w:t>A</w:t>
                                </w:r>
                                <w:r w:rsidR="00B868CF" w:rsidRPr="00B868CF">
                                  <w:rPr>
                                    <w:b/>
                                    <w:bCs/>
                                    <w:color w:val="000000" w:themeColor="text1"/>
                                    <w:sz w:val="52"/>
                                    <w:szCs w:val="52"/>
                                    <w:lang w:val="en-US"/>
                                  </w:rPr>
                                  <w:t xml:space="preserve">DVANCING SPACE LIFE SCIENCE RESEARCH USING </w:t>
                                </w:r>
                                <w:r w:rsidR="00B868CF" w:rsidRPr="00B868CF">
                                  <w:rPr>
                                    <w:b/>
                                    <w:bCs/>
                                    <w:i/>
                                    <w:iCs/>
                                    <w:color w:val="000000" w:themeColor="text1"/>
                                    <w:sz w:val="52"/>
                                    <w:szCs w:val="52"/>
                                    <w:lang w:val="en-US"/>
                                  </w:rPr>
                                  <w:t>DROSOPHILA MELANOGASTER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E3367D" id="Text Box 4" o:spid="_x0000_s1029" type="#_x0000_t202" style="position:absolute;margin-left:-2.85pt;margin-top:46.5pt;width:473.75pt;height:133.3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" filled="f" stroked="f" strokeweight=".5pt">
                    <v:textbox>
                      <w:txbxContent>
                        <w:p w14:paraId="51CBE7CE" w14:textId="1688B330" w:rsidR="00961BEE" w:rsidRDefault="00961BEE">
                          <w:pPr>
                            <w:rPr>
                              <w:i/>
                              <w:iCs/>
                              <w:lang w:val="en-US"/>
                            </w:rPr>
                          </w:pPr>
                        </w:p>
                        <w:p w14:paraId="154EFAC1" w14:textId="6C9668EE" w:rsidR="00961BEE" w:rsidRPr="00B868CF" w:rsidRDefault="00961BEE" w:rsidP="00EF32D4">
                          <w:pPr>
                            <w:spacing w:line="240" w:lineRule="auto"/>
                            <w:jc w:val="center"/>
                            <w:rPr>
                              <w:b/>
                              <w:bCs/>
                              <w:i/>
                              <w:iCs/>
                              <w:color w:val="000000" w:themeColor="text1"/>
                              <w:sz w:val="52"/>
                              <w:szCs w:val="52"/>
                              <w:lang w:val="en-US"/>
                            </w:rPr>
                          </w:pPr>
                          <w:r w:rsidRPr="00B868CF">
                            <w:rPr>
                              <w:b/>
                              <w:bCs/>
                              <w:color w:val="000000" w:themeColor="text1"/>
                              <w:sz w:val="52"/>
                              <w:szCs w:val="52"/>
                              <w:lang w:val="en-US"/>
                            </w:rPr>
                            <w:t>A</w:t>
                          </w:r>
                          <w:r w:rsidR="00B868CF" w:rsidRPr="00B868CF">
                            <w:rPr>
                              <w:b/>
                              <w:bCs/>
                              <w:color w:val="000000" w:themeColor="text1"/>
                              <w:sz w:val="52"/>
                              <w:szCs w:val="52"/>
                              <w:lang w:val="en-US"/>
                            </w:rPr>
                            <w:t xml:space="preserve">DVANCING SPACE LIFE SCIENCE RESEARCH USING </w:t>
                          </w:r>
                          <w:r w:rsidR="00B868CF" w:rsidRPr="00B868CF">
                            <w:rPr>
                              <w:b/>
                              <w:bCs/>
                              <w:i/>
                              <w:iCs/>
                              <w:color w:val="000000" w:themeColor="text1"/>
                              <w:sz w:val="52"/>
                              <w:szCs w:val="52"/>
                              <w:lang w:val="en-US"/>
                            </w:rPr>
                            <w:t>DROSOPHILA MELANOGASTER</w:t>
                          </w:r>
                        </w:p>
                      </w:txbxContent>
                    </v:textbox>
                    <w10:wrap type="square" anchorx="margin" anchory="margin"/>
                  </v:shape>
                </w:pict>
              </mc:Fallback>
            </mc:AlternateContent>
          </w:r>
          <w:r w:rsidR="00AE5A87">
            <w:rPr>
              <w:noProof/>
            </w:rPr>
            <w:br w:type="page"/>
          </w:r>
        </w:p>
      </w:sdtContent>
    </w:sdt>
    <w:p w14:paraId="00000002" w14:textId="6D73C6F2" w:rsidR="000D2487" w:rsidRPr="004A5F0F" w:rsidRDefault="001302F9" w:rsidP="001302F9">
      <w:pPr>
        <w:spacing w:line="240" w:lineRule="auto"/>
        <w:jc w:val="both"/>
        <w:rPr>
          <w:rFonts w:ascii="Calibri" w:eastAsia="Calibri" w:hAnsi="Calibri" w:cs="Calibri"/>
          <w:color w:val="000000" w:themeColor="text1"/>
          <w:sz w:val="24"/>
          <w:szCs w:val="24"/>
        </w:rPr>
      </w:pPr>
      <w:r>
        <w:rPr>
          <w:rFonts w:eastAsiaTheme="minorEastAsia"/>
          <w:noProof/>
          <w:color w:val="FFFFFF" w:themeColor="background1"/>
          <w:sz w:val="28"/>
          <w:szCs w:val="28"/>
          <w:lang w:val="en-US"/>
        </w:rPr>
        <w:lastRenderedPageBreak/>
        <mc:AlternateContent>
          <mc:Choice Requires="wps">
            <w:drawing>
              <wp:anchor distT="0" distB="0" distL="114300" distR="114300" simplePos="0" relativeHeight="251654144" behindDoc="0" locked="0" layoutInCell="1" allowOverlap="1" wp14:anchorId="7F160921" wp14:editId="5C5F9182">
                <wp:simplePos x="0" y="0"/>
                <wp:positionH relativeFrom="column">
                  <wp:posOffset>0</wp:posOffset>
                </wp:positionH>
                <wp:positionV relativeFrom="paragraph">
                  <wp:posOffset>-529720</wp:posOffset>
                </wp:positionV>
                <wp:extent cx="6230532" cy="485578"/>
                <wp:effectExtent l="0" t="0" r="18415" b="10160"/>
                <wp:wrapNone/>
                <wp:docPr id="8" name="Text Box 8"/>
                <wp:cNvGraphicFramePr/>
                <a:graphic xmlns:a="http://schemas.openxmlformats.org/drawingml/2006/main">
                  <a:graphicData uri="http://schemas.microsoft.com/office/word/2010/wordprocessingShape">
                    <wps:wsp>
                      <wps:cNvSpPr txBox="1"/>
                      <wps:spPr>
                        <a:xfrm>
                          <a:off x="0" y="0"/>
                          <a:ext cx="6230532" cy="485578"/>
                        </a:xfrm>
                        <a:prstGeom prst="rect">
                          <a:avLst/>
                        </a:prstGeom>
                        <a:solidFill>
                          <a:schemeClr val="lt1"/>
                        </a:solidFill>
                        <a:ln w="6350">
                          <a:solidFill>
                            <a:srgbClr val="C00000"/>
                          </a:solidFill>
                        </a:ln>
                      </wps:spPr>
                      <wps:txbx>
                        <w:txbxContent>
                          <w:p w14:paraId="1FC15A24" w14:textId="06E25D67" w:rsidR="001302F9" w:rsidRPr="00A94B76" w:rsidRDefault="00CF430B" w:rsidP="00CF430B">
                            <w:pPr>
                              <w:rPr>
                                <w:color w:val="000000" w:themeColor="text1"/>
                                <w:sz w:val="21"/>
                                <w:szCs w:val="21"/>
                                <w:u w:val="single"/>
                              </w:rPr>
                            </w:pPr>
                            <w:r w:rsidRPr="00A94B76">
                              <w:rPr>
                                <w:color w:val="000000" w:themeColor="text1"/>
                                <w:sz w:val="21"/>
                                <w:szCs w:val="21"/>
                                <w:u w:val="single"/>
                              </w:rPr>
                              <w:t xml:space="preserve">This white paper highlights </w:t>
                            </w:r>
                            <w:r w:rsidRPr="00A94B76">
                              <w:rPr>
                                <w:i/>
                                <w:iCs/>
                                <w:color w:val="000000" w:themeColor="text1"/>
                                <w:sz w:val="21"/>
                                <w:szCs w:val="21"/>
                                <w:u w:val="single"/>
                              </w:rPr>
                              <w:t>Drosophila</w:t>
                            </w:r>
                            <w:r w:rsidR="004B34BE">
                              <w:rPr>
                                <w:i/>
                                <w:iCs/>
                                <w:color w:val="000000" w:themeColor="text1"/>
                                <w:sz w:val="21"/>
                                <w:szCs w:val="21"/>
                                <w:u w:val="single"/>
                              </w:rPr>
                              <w:t xml:space="preserve"> </w:t>
                            </w:r>
                            <w:r w:rsidRPr="00A94B76">
                              <w:rPr>
                                <w:color w:val="000000" w:themeColor="text1"/>
                                <w:sz w:val="21"/>
                                <w:szCs w:val="21"/>
                                <w:u w:val="single"/>
                              </w:rPr>
                              <w:t>as a spaceflight model and discusses h</w:t>
                            </w:r>
                            <w:r w:rsidR="001302F9" w:rsidRPr="00A94B76">
                              <w:rPr>
                                <w:rFonts w:eastAsia="Times New Roman"/>
                                <w:color w:val="000000" w:themeColor="text1"/>
                                <w:sz w:val="21"/>
                                <w:szCs w:val="21"/>
                                <w:u w:val="single"/>
                              </w:rPr>
                              <w:t xml:space="preserve">ow </w:t>
                            </w:r>
                            <w:r w:rsidR="00524B2A" w:rsidRPr="00A94B76">
                              <w:rPr>
                                <w:rFonts w:eastAsia="Times New Roman"/>
                                <w:i/>
                                <w:iCs/>
                                <w:color w:val="000000" w:themeColor="text1"/>
                                <w:sz w:val="21"/>
                                <w:szCs w:val="21"/>
                                <w:u w:val="single"/>
                              </w:rPr>
                              <w:t>Drosophila</w:t>
                            </w:r>
                            <w:r w:rsidR="00524B2A" w:rsidRPr="00A94B76">
                              <w:rPr>
                                <w:rFonts w:eastAsia="Times New Roman"/>
                                <w:color w:val="000000" w:themeColor="text1"/>
                                <w:sz w:val="21"/>
                                <w:szCs w:val="21"/>
                                <w:u w:val="single"/>
                              </w:rPr>
                              <w:t xml:space="preserve"> </w:t>
                            </w:r>
                            <w:r w:rsidRPr="00A94B76">
                              <w:rPr>
                                <w:rFonts w:eastAsia="Times New Roman"/>
                                <w:color w:val="000000" w:themeColor="text1"/>
                                <w:sz w:val="21"/>
                                <w:szCs w:val="21"/>
                                <w:u w:val="single"/>
                              </w:rPr>
                              <w:t>based quantitative genomics</w:t>
                            </w:r>
                            <w:r w:rsidR="00524B2A" w:rsidRPr="00A94B76">
                              <w:rPr>
                                <w:rFonts w:eastAsia="Times New Roman"/>
                                <w:color w:val="000000" w:themeColor="text1"/>
                                <w:sz w:val="21"/>
                                <w:szCs w:val="21"/>
                                <w:u w:val="single"/>
                              </w:rPr>
                              <w:t xml:space="preserve"> </w:t>
                            </w:r>
                            <w:r w:rsidRPr="00A94B76">
                              <w:rPr>
                                <w:rFonts w:eastAsia="Times New Roman"/>
                                <w:color w:val="000000" w:themeColor="text1"/>
                                <w:sz w:val="21"/>
                                <w:szCs w:val="21"/>
                                <w:u w:val="single"/>
                              </w:rPr>
                              <w:t>can be</w:t>
                            </w:r>
                            <w:r w:rsidR="00524B2A" w:rsidRPr="00A94B76">
                              <w:rPr>
                                <w:rFonts w:eastAsia="Times New Roman"/>
                                <w:color w:val="000000" w:themeColor="text1"/>
                                <w:sz w:val="21"/>
                                <w:szCs w:val="21"/>
                                <w:u w:val="single"/>
                              </w:rPr>
                              <w:t xml:space="preserve"> applied to understand the biological </w:t>
                            </w:r>
                            <w:r w:rsidRPr="00A94B76">
                              <w:rPr>
                                <w:rFonts w:eastAsia="Times New Roman"/>
                                <w:color w:val="000000" w:themeColor="text1"/>
                                <w:sz w:val="21"/>
                                <w:szCs w:val="21"/>
                                <w:u w:val="single"/>
                              </w:rPr>
                              <w:t>impacts of</w:t>
                            </w:r>
                            <w:r w:rsidR="00524B2A" w:rsidRPr="00A94B76">
                              <w:rPr>
                                <w:rFonts w:eastAsia="Times New Roman"/>
                                <w:color w:val="000000" w:themeColor="text1"/>
                                <w:sz w:val="21"/>
                                <w:szCs w:val="21"/>
                                <w:u w:val="single"/>
                              </w:rPr>
                              <w:t xml:space="preserve"> spaceflight environment</w:t>
                            </w:r>
                            <w:r w:rsidRPr="00A94B76">
                              <w:rPr>
                                <w:rFonts w:eastAsia="Times New Roman"/>
                                <w:color w:val="000000" w:themeColor="text1"/>
                                <w:sz w:val="21"/>
                                <w:szCs w:val="21"/>
                                <w:u w:val="single"/>
                              </w:rPr>
                              <w:t>.</w:t>
                            </w:r>
                          </w:p>
                          <w:p w14:paraId="57ABEB4C" w14:textId="77777777" w:rsidR="001302F9" w:rsidRPr="00A94B76" w:rsidRDefault="001302F9" w:rsidP="001302F9">
                            <w:pPr>
                              <w:rPr>
                                <w:color w:val="FF0000"/>
                                <w:sz w:val="21"/>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160921" id="Text Box 8" o:spid="_x0000_s1030" type="#_x0000_t202" style="position:absolute;left:0;text-align:left;margin-left:0;margin-top:-41.7pt;width:490.6pt;height:38.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" fillcolor="white [3201]" strokecolor="#c00000" strokeweight=".5pt">
                <v:textbox>
                  <w:txbxContent>
                    <w:p w14:paraId="1FC15A24" w14:textId="06E25D67" w:rsidR="001302F9" w:rsidRPr="00A94B76" w:rsidRDefault="00CF430B" w:rsidP="00CF430B">
                      <w:pPr>
                        <w:rPr>
                          <w:color w:val="000000" w:themeColor="text1"/>
                          <w:sz w:val="21"/>
                          <w:szCs w:val="21"/>
                          <w:u w:val="single"/>
                        </w:rPr>
                      </w:pPr>
                      <w:r w:rsidRPr="00A94B76">
                        <w:rPr>
                          <w:color w:val="000000" w:themeColor="text1"/>
                          <w:sz w:val="21"/>
                          <w:szCs w:val="21"/>
                          <w:u w:val="single"/>
                        </w:rPr>
                        <w:t xml:space="preserve">This white paper highlights </w:t>
                      </w:r>
                      <w:r w:rsidRPr="00A94B76">
                        <w:rPr>
                          <w:i/>
                          <w:iCs/>
                          <w:color w:val="000000" w:themeColor="text1"/>
                          <w:sz w:val="21"/>
                          <w:szCs w:val="21"/>
                          <w:u w:val="single"/>
                        </w:rPr>
                        <w:t>Drosophila</w:t>
                      </w:r>
                      <w:r w:rsidR="004B34BE">
                        <w:rPr>
                          <w:i/>
                          <w:iCs/>
                          <w:color w:val="000000" w:themeColor="text1"/>
                          <w:sz w:val="21"/>
                          <w:szCs w:val="21"/>
                          <w:u w:val="single"/>
                        </w:rPr>
                        <w:t xml:space="preserve"> </w:t>
                      </w:r>
                      <w:r w:rsidRPr="00A94B76">
                        <w:rPr>
                          <w:color w:val="000000" w:themeColor="text1"/>
                          <w:sz w:val="21"/>
                          <w:szCs w:val="21"/>
                          <w:u w:val="single"/>
                        </w:rPr>
                        <w:t>as a spaceflight model and discusses h</w:t>
                      </w:r>
                      <w:r w:rsidR="001302F9" w:rsidRPr="00A94B76">
                        <w:rPr>
                          <w:rFonts w:eastAsia="Times New Roman"/>
                          <w:color w:val="000000" w:themeColor="text1"/>
                          <w:sz w:val="21"/>
                          <w:szCs w:val="21"/>
                          <w:u w:val="single"/>
                        </w:rPr>
                        <w:t xml:space="preserve">ow </w:t>
                      </w:r>
                      <w:r w:rsidR="00524B2A" w:rsidRPr="00A94B76">
                        <w:rPr>
                          <w:rFonts w:eastAsia="Times New Roman"/>
                          <w:i/>
                          <w:iCs/>
                          <w:color w:val="000000" w:themeColor="text1"/>
                          <w:sz w:val="21"/>
                          <w:szCs w:val="21"/>
                          <w:u w:val="single"/>
                        </w:rPr>
                        <w:t>Drosophila</w:t>
                      </w:r>
                      <w:r w:rsidR="00524B2A" w:rsidRPr="00A94B76">
                        <w:rPr>
                          <w:rFonts w:eastAsia="Times New Roman"/>
                          <w:color w:val="000000" w:themeColor="text1"/>
                          <w:sz w:val="21"/>
                          <w:szCs w:val="21"/>
                          <w:u w:val="single"/>
                        </w:rPr>
                        <w:t xml:space="preserve"> </w:t>
                      </w:r>
                      <w:r w:rsidRPr="00A94B76">
                        <w:rPr>
                          <w:rFonts w:eastAsia="Times New Roman"/>
                          <w:color w:val="000000" w:themeColor="text1"/>
                          <w:sz w:val="21"/>
                          <w:szCs w:val="21"/>
                          <w:u w:val="single"/>
                        </w:rPr>
                        <w:t>based quantitative genomics</w:t>
                      </w:r>
                      <w:r w:rsidR="00524B2A" w:rsidRPr="00A94B76">
                        <w:rPr>
                          <w:rFonts w:eastAsia="Times New Roman"/>
                          <w:color w:val="000000" w:themeColor="text1"/>
                          <w:sz w:val="21"/>
                          <w:szCs w:val="21"/>
                          <w:u w:val="single"/>
                        </w:rPr>
                        <w:t xml:space="preserve"> </w:t>
                      </w:r>
                      <w:r w:rsidRPr="00A94B76">
                        <w:rPr>
                          <w:rFonts w:eastAsia="Times New Roman"/>
                          <w:color w:val="000000" w:themeColor="text1"/>
                          <w:sz w:val="21"/>
                          <w:szCs w:val="21"/>
                          <w:u w:val="single"/>
                        </w:rPr>
                        <w:t>can be</w:t>
                      </w:r>
                      <w:r w:rsidR="00524B2A" w:rsidRPr="00A94B76">
                        <w:rPr>
                          <w:rFonts w:eastAsia="Times New Roman"/>
                          <w:color w:val="000000" w:themeColor="text1"/>
                          <w:sz w:val="21"/>
                          <w:szCs w:val="21"/>
                          <w:u w:val="single"/>
                        </w:rPr>
                        <w:t xml:space="preserve"> applied to understand the biological </w:t>
                      </w:r>
                      <w:r w:rsidRPr="00A94B76">
                        <w:rPr>
                          <w:rFonts w:eastAsia="Times New Roman"/>
                          <w:color w:val="000000" w:themeColor="text1"/>
                          <w:sz w:val="21"/>
                          <w:szCs w:val="21"/>
                          <w:u w:val="single"/>
                        </w:rPr>
                        <w:t>impacts of</w:t>
                      </w:r>
                      <w:r w:rsidR="00524B2A" w:rsidRPr="00A94B76">
                        <w:rPr>
                          <w:rFonts w:eastAsia="Times New Roman"/>
                          <w:color w:val="000000" w:themeColor="text1"/>
                          <w:sz w:val="21"/>
                          <w:szCs w:val="21"/>
                          <w:u w:val="single"/>
                        </w:rPr>
                        <w:t xml:space="preserve"> spaceflight environment</w:t>
                      </w:r>
                      <w:r w:rsidRPr="00A94B76">
                        <w:rPr>
                          <w:rFonts w:eastAsia="Times New Roman"/>
                          <w:color w:val="000000" w:themeColor="text1"/>
                          <w:sz w:val="21"/>
                          <w:szCs w:val="21"/>
                          <w:u w:val="single"/>
                        </w:rPr>
                        <w:t>.</w:t>
                      </w:r>
                    </w:p>
                    <w:p w14:paraId="57ABEB4C" w14:textId="77777777" w:rsidR="001302F9" w:rsidRPr="00A94B76" w:rsidRDefault="001302F9" w:rsidP="001302F9">
                      <w:pPr>
                        <w:rPr>
                          <w:color w:val="FF0000"/>
                          <w:sz w:val="21"/>
                          <w:szCs w:val="21"/>
                        </w:rPr>
                      </w:pPr>
                    </w:p>
                  </w:txbxContent>
                </v:textbox>
              </v:shape>
            </w:pict>
          </mc:Fallback>
        </mc:AlternateContent>
      </w:r>
    </w:p>
    <w:p w14:paraId="762A8BF3" w14:textId="54C33EE2" w:rsidR="00A94B76" w:rsidRPr="00A94B76" w:rsidRDefault="00A94B76" w:rsidP="004B34BE">
      <w:pPr>
        <w:spacing w:line="240" w:lineRule="auto"/>
        <w:jc w:val="both"/>
        <w:rPr>
          <w:rFonts w:eastAsia="Calibri"/>
          <w:b/>
          <w:color w:val="000000" w:themeColor="text1"/>
          <w:sz w:val="24"/>
          <w:szCs w:val="24"/>
        </w:rPr>
      </w:pPr>
      <w:r w:rsidRPr="00A94B76">
        <w:rPr>
          <w:rFonts w:eastAsia="Calibri"/>
          <w:b/>
          <w:color w:val="000000" w:themeColor="text1"/>
          <w:sz w:val="24"/>
          <w:szCs w:val="24"/>
        </w:rPr>
        <w:t>Introduction</w:t>
      </w:r>
    </w:p>
    <w:p w14:paraId="00000005" w14:textId="4EEE0700" w:rsidR="000D2487" w:rsidRPr="00A94B76" w:rsidRDefault="00A94B76" w:rsidP="004B34BE">
      <w:pPr>
        <w:spacing w:line="240" w:lineRule="auto"/>
        <w:ind w:firstLine="720"/>
        <w:jc w:val="both"/>
        <w:rPr>
          <w:rFonts w:eastAsia="Calibri"/>
          <w:b/>
          <w:color w:val="000000" w:themeColor="text1"/>
          <w:sz w:val="24"/>
          <w:szCs w:val="24"/>
        </w:rPr>
      </w:pPr>
      <w:r w:rsidRPr="00A94B76">
        <w:rPr>
          <w:rFonts w:eastAsia="Calibri"/>
          <w:bCs/>
          <w:color w:val="000000" w:themeColor="text1"/>
          <w:sz w:val="24"/>
          <w:szCs w:val="24"/>
        </w:rPr>
        <w:t>Spaceflight conditions provide a unique and dynamic environment with multiple stressors.</w:t>
      </w:r>
      <w:r>
        <w:rPr>
          <w:rFonts w:eastAsia="Calibri"/>
          <w:b/>
          <w:color w:val="000000" w:themeColor="text1"/>
          <w:sz w:val="24"/>
          <w:szCs w:val="24"/>
        </w:rPr>
        <w:t xml:space="preserve"> </w:t>
      </w:r>
      <w:r w:rsidR="004B34BE">
        <w:rPr>
          <w:rFonts w:eastAsia="Calibri"/>
          <w:color w:val="000000" w:themeColor="text1"/>
          <w:sz w:val="24"/>
          <w:szCs w:val="24"/>
        </w:rPr>
        <w:t>These</w:t>
      </w:r>
      <w:r>
        <w:rPr>
          <w:rFonts w:eastAsia="Calibri"/>
          <w:color w:val="000000" w:themeColor="text1"/>
          <w:sz w:val="24"/>
          <w:szCs w:val="24"/>
        </w:rPr>
        <w:t xml:space="preserve"> stressors</w:t>
      </w:r>
      <w:r w:rsidR="00EB730E" w:rsidRPr="00A94B76">
        <w:rPr>
          <w:rFonts w:eastAsia="Calibri"/>
          <w:color w:val="000000" w:themeColor="text1"/>
          <w:sz w:val="24"/>
          <w:szCs w:val="24"/>
        </w:rPr>
        <w:t xml:space="preserve"> include microgravity/reduced gravity, ionizing radiation, altered temperature, altered gas composition, altered </w:t>
      </w:r>
      <w:r w:rsidR="00F52923" w:rsidRPr="00A94B76">
        <w:rPr>
          <w:rFonts w:eastAsia="Calibri"/>
          <w:color w:val="000000" w:themeColor="text1"/>
          <w:sz w:val="24"/>
          <w:szCs w:val="24"/>
        </w:rPr>
        <w:t>day/night light cycles</w:t>
      </w:r>
      <w:r w:rsidR="00EB730E" w:rsidRPr="00A94B76">
        <w:rPr>
          <w:rFonts w:eastAsia="Calibri"/>
          <w:color w:val="000000" w:themeColor="text1"/>
          <w:sz w:val="24"/>
          <w:szCs w:val="24"/>
        </w:rPr>
        <w:t>, isolation, and reduced atmospheric pressures. Spaceflight habitats are engineered to operate within these stressors, yet still have unique physical parameters, for example, there is 10 times more CO</w:t>
      </w:r>
      <w:r w:rsidR="00EB730E" w:rsidRPr="00A94B76">
        <w:rPr>
          <w:rFonts w:eastAsia="Calibri"/>
          <w:color w:val="000000" w:themeColor="text1"/>
          <w:sz w:val="24"/>
          <w:szCs w:val="24"/>
          <w:vertAlign w:val="subscript"/>
        </w:rPr>
        <w:t>2</w:t>
      </w:r>
      <w:r w:rsidR="00EB730E" w:rsidRPr="00A94B76">
        <w:rPr>
          <w:rFonts w:eastAsia="Calibri"/>
          <w:color w:val="000000" w:themeColor="text1"/>
          <w:sz w:val="24"/>
          <w:szCs w:val="24"/>
        </w:rPr>
        <w:t xml:space="preserve"> in the closed environment on the I</w:t>
      </w:r>
      <w:r w:rsidR="0014499D" w:rsidRPr="00A94B76">
        <w:rPr>
          <w:rFonts w:eastAsia="Calibri"/>
          <w:color w:val="000000" w:themeColor="text1"/>
          <w:sz w:val="24"/>
          <w:szCs w:val="24"/>
        </w:rPr>
        <w:t xml:space="preserve">nternational </w:t>
      </w:r>
      <w:r w:rsidR="00EB730E" w:rsidRPr="00A94B76">
        <w:rPr>
          <w:rFonts w:eastAsia="Calibri"/>
          <w:color w:val="000000" w:themeColor="text1"/>
          <w:sz w:val="24"/>
          <w:szCs w:val="24"/>
        </w:rPr>
        <w:t>S</w:t>
      </w:r>
      <w:r w:rsidR="0014499D" w:rsidRPr="00A94B76">
        <w:rPr>
          <w:rFonts w:eastAsia="Calibri"/>
          <w:color w:val="000000" w:themeColor="text1"/>
          <w:sz w:val="24"/>
          <w:szCs w:val="24"/>
        </w:rPr>
        <w:t xml:space="preserve">pace </w:t>
      </w:r>
      <w:r w:rsidR="00EB730E" w:rsidRPr="00A94B76">
        <w:rPr>
          <w:rFonts w:eastAsia="Calibri"/>
          <w:color w:val="000000" w:themeColor="text1"/>
          <w:sz w:val="24"/>
          <w:szCs w:val="24"/>
        </w:rPr>
        <w:t>S</w:t>
      </w:r>
      <w:r w:rsidR="0014499D" w:rsidRPr="00A94B76">
        <w:rPr>
          <w:rFonts w:eastAsia="Calibri"/>
          <w:color w:val="000000" w:themeColor="text1"/>
          <w:sz w:val="24"/>
          <w:szCs w:val="24"/>
        </w:rPr>
        <w:t>tation (ISS)</w:t>
      </w:r>
      <w:r w:rsidR="00EB730E" w:rsidRPr="00A94B76">
        <w:rPr>
          <w:rFonts w:eastAsia="Calibri"/>
          <w:color w:val="000000" w:themeColor="text1"/>
          <w:sz w:val="24"/>
          <w:szCs w:val="24"/>
        </w:rPr>
        <w:t xml:space="preserve"> than normally encountered on Earth. </w:t>
      </w:r>
      <w:r w:rsidR="00EB730E" w:rsidRPr="00A94B76">
        <w:rPr>
          <w:rFonts w:eastAsia="Calibri"/>
          <w:iCs/>
          <w:color w:val="000000" w:themeColor="text1"/>
          <w:sz w:val="24"/>
          <w:szCs w:val="24"/>
        </w:rPr>
        <w:t xml:space="preserve">It is important to understand the effects of this environment on the whole organism </w:t>
      </w:r>
      <w:r w:rsidR="00F52923" w:rsidRPr="00A94B76">
        <w:rPr>
          <w:rFonts w:eastAsia="Calibri"/>
          <w:iCs/>
          <w:color w:val="000000" w:themeColor="text1"/>
          <w:sz w:val="24"/>
          <w:szCs w:val="24"/>
        </w:rPr>
        <w:t>to facilitate</w:t>
      </w:r>
      <w:r w:rsidR="001775CE" w:rsidRPr="00A94B76">
        <w:rPr>
          <w:rFonts w:eastAsia="Calibri"/>
          <w:iCs/>
          <w:color w:val="000000" w:themeColor="text1"/>
          <w:sz w:val="24"/>
          <w:szCs w:val="24"/>
        </w:rPr>
        <w:t xml:space="preserve"> future</w:t>
      </w:r>
      <w:r w:rsidR="00EB730E" w:rsidRPr="00A94B76">
        <w:rPr>
          <w:rFonts w:eastAsia="Calibri"/>
          <w:iCs/>
          <w:color w:val="000000" w:themeColor="text1"/>
          <w:sz w:val="24"/>
          <w:szCs w:val="24"/>
        </w:rPr>
        <w:t xml:space="preserve"> </w:t>
      </w:r>
      <w:r w:rsidR="00F52923" w:rsidRPr="00A94B76">
        <w:rPr>
          <w:rFonts w:eastAsia="Calibri"/>
          <w:iCs/>
          <w:color w:val="000000" w:themeColor="text1"/>
          <w:sz w:val="24"/>
          <w:szCs w:val="24"/>
        </w:rPr>
        <w:t>long-duration crewed missions to the Moon and Mars</w:t>
      </w:r>
      <w:r w:rsidR="00EB730E" w:rsidRPr="00A94B76">
        <w:rPr>
          <w:rFonts w:eastAsia="Calibri"/>
          <w:iCs/>
          <w:color w:val="000000" w:themeColor="text1"/>
          <w:sz w:val="24"/>
          <w:szCs w:val="24"/>
        </w:rPr>
        <w:t>.</w:t>
      </w:r>
    </w:p>
    <w:p w14:paraId="4725D8F0" w14:textId="4E244088" w:rsidR="00A94B76" w:rsidRPr="00A94B76" w:rsidRDefault="00A94B76" w:rsidP="004B34BE">
      <w:pPr>
        <w:spacing w:line="240" w:lineRule="auto"/>
        <w:ind w:firstLine="720"/>
        <w:jc w:val="both"/>
        <w:rPr>
          <w:rFonts w:eastAsia="Calibri"/>
          <w:color w:val="000000" w:themeColor="text1"/>
          <w:sz w:val="24"/>
          <w:szCs w:val="24"/>
        </w:rPr>
      </w:pPr>
      <w:r w:rsidRPr="00A94B76">
        <w:rPr>
          <w:rFonts w:eastAsia="Calibri"/>
          <w:color w:val="000000" w:themeColor="text1"/>
          <w:sz w:val="24"/>
          <w:szCs w:val="24"/>
        </w:rPr>
        <w:t xml:space="preserve">The closed environment of spaceflight presents challenges to life science research in space. Spaceflight missions have volume/mass constraints contributing towards flight logistics. Some of these constraints include up-mass and down-mass limitations, “sharing the ride” with other payloads, and limited space on the ISS, making execution of experiments with large animals/plants complicated. Another limitation is crew time and resources, as astronaut time is divided between conducting experiments and other ISS operations. Spaceflight experiments also require specialized hardware; favorable hardware should leave small footprints while accommodating a large sample size. Data downlink constraints are important considerations when planning a spaceflight experiment. </w:t>
      </w:r>
    </w:p>
    <w:p w14:paraId="3DABCE34" w14:textId="77777777" w:rsidR="0003301A" w:rsidRPr="00A94B76" w:rsidRDefault="0003301A" w:rsidP="004B34BE">
      <w:pPr>
        <w:spacing w:line="240" w:lineRule="auto"/>
        <w:jc w:val="both"/>
        <w:rPr>
          <w:rFonts w:eastAsia="Calibri"/>
          <w:i/>
          <w:color w:val="000000" w:themeColor="text1"/>
          <w:sz w:val="12"/>
          <w:szCs w:val="12"/>
        </w:rPr>
      </w:pPr>
    </w:p>
    <w:p w14:paraId="4BDFA640" w14:textId="77777777" w:rsidR="006F43FC" w:rsidRPr="00A94B76" w:rsidRDefault="006F43FC" w:rsidP="006F43FC">
      <w:pPr>
        <w:spacing w:line="240" w:lineRule="auto"/>
        <w:jc w:val="both"/>
        <w:rPr>
          <w:rFonts w:eastAsia="Calibri"/>
          <w:b/>
          <w:color w:val="000000" w:themeColor="text1"/>
          <w:sz w:val="24"/>
          <w:szCs w:val="24"/>
        </w:rPr>
      </w:pPr>
      <w:r w:rsidRPr="00A94B76">
        <w:rPr>
          <w:rFonts w:eastAsia="Calibri"/>
          <w:b/>
          <w:i/>
          <w:color w:val="000000" w:themeColor="text1"/>
          <w:sz w:val="24"/>
          <w:szCs w:val="24"/>
        </w:rPr>
        <w:t>Drosophila</w:t>
      </w:r>
      <w:r>
        <w:rPr>
          <w:rFonts w:eastAsia="Calibri"/>
          <w:b/>
          <w:i/>
          <w:color w:val="000000" w:themeColor="text1"/>
          <w:sz w:val="24"/>
          <w:szCs w:val="24"/>
        </w:rPr>
        <w:t xml:space="preserve"> melanogaster</w:t>
      </w:r>
      <w:r w:rsidRPr="00A94B76">
        <w:rPr>
          <w:rFonts w:eastAsia="Calibri"/>
          <w:b/>
          <w:color w:val="000000" w:themeColor="text1"/>
          <w:sz w:val="24"/>
          <w:szCs w:val="24"/>
        </w:rPr>
        <w:t xml:space="preserve"> as a spaceflight model</w:t>
      </w:r>
    </w:p>
    <w:p w14:paraId="00000007" w14:textId="6860E57F" w:rsidR="000D2487" w:rsidRPr="00A94B76" w:rsidRDefault="00EB730E" w:rsidP="004B34BE">
      <w:pPr>
        <w:spacing w:line="240" w:lineRule="auto"/>
        <w:ind w:firstLine="720"/>
        <w:jc w:val="both"/>
        <w:rPr>
          <w:rFonts w:eastAsia="Calibri"/>
          <w:color w:val="000000" w:themeColor="text1"/>
          <w:sz w:val="24"/>
          <w:szCs w:val="24"/>
        </w:rPr>
      </w:pPr>
      <w:r w:rsidRPr="00A94B76">
        <w:rPr>
          <w:rFonts w:eastAsia="Calibri"/>
          <w:i/>
          <w:color w:val="000000" w:themeColor="text1"/>
          <w:sz w:val="24"/>
          <w:szCs w:val="24"/>
        </w:rPr>
        <w:t>Drosophila</w:t>
      </w:r>
      <w:r w:rsidR="004B34BE">
        <w:rPr>
          <w:rFonts w:eastAsia="Calibri"/>
          <w:i/>
          <w:color w:val="000000" w:themeColor="text1"/>
          <w:sz w:val="24"/>
          <w:szCs w:val="24"/>
        </w:rPr>
        <w:t xml:space="preserve"> melanogaster </w:t>
      </w:r>
      <w:r w:rsidR="004B34BE">
        <w:rPr>
          <w:rFonts w:eastAsia="Calibri"/>
          <w:iCs/>
          <w:color w:val="000000" w:themeColor="text1"/>
          <w:sz w:val="24"/>
          <w:szCs w:val="24"/>
        </w:rPr>
        <w:t>(</w:t>
      </w:r>
      <w:r w:rsidR="006E0E10">
        <w:rPr>
          <w:rFonts w:eastAsia="Calibri"/>
          <w:iCs/>
          <w:color w:val="000000" w:themeColor="text1"/>
          <w:sz w:val="24"/>
          <w:szCs w:val="24"/>
        </w:rPr>
        <w:t xml:space="preserve">the </w:t>
      </w:r>
      <w:r w:rsidR="004B34BE">
        <w:rPr>
          <w:rFonts w:eastAsia="Calibri"/>
          <w:iCs/>
          <w:color w:val="000000" w:themeColor="text1"/>
          <w:sz w:val="24"/>
          <w:szCs w:val="24"/>
        </w:rPr>
        <w:t xml:space="preserve">fruit </w:t>
      </w:r>
      <w:r w:rsidR="006E0E10">
        <w:rPr>
          <w:rFonts w:eastAsia="Calibri"/>
          <w:iCs/>
          <w:color w:val="000000" w:themeColor="text1"/>
          <w:sz w:val="24"/>
          <w:szCs w:val="24"/>
        </w:rPr>
        <w:t>fly</w:t>
      </w:r>
      <w:r w:rsidR="004B34BE">
        <w:rPr>
          <w:rFonts w:eastAsia="Calibri"/>
          <w:iCs/>
          <w:color w:val="000000" w:themeColor="text1"/>
          <w:sz w:val="24"/>
          <w:szCs w:val="24"/>
        </w:rPr>
        <w:t>)</w:t>
      </w:r>
      <w:r w:rsidRPr="00A94B76">
        <w:rPr>
          <w:rFonts w:eastAsia="Calibri"/>
          <w:color w:val="000000" w:themeColor="text1"/>
          <w:sz w:val="24"/>
          <w:szCs w:val="24"/>
        </w:rPr>
        <w:t xml:space="preserve"> </w:t>
      </w:r>
      <w:r w:rsidRPr="00A94B76">
        <w:rPr>
          <w:rFonts w:eastAsia="Calibri"/>
          <w:color w:val="000000" w:themeColor="text1"/>
          <w:sz w:val="24"/>
          <w:szCs w:val="24"/>
          <w:highlight w:val="white"/>
        </w:rPr>
        <w:t>is a well-</w:t>
      </w:r>
      <w:r w:rsidR="0014499D" w:rsidRPr="00A94B76">
        <w:rPr>
          <w:rFonts w:eastAsia="Calibri"/>
          <w:color w:val="000000" w:themeColor="text1"/>
          <w:sz w:val="24"/>
          <w:szCs w:val="24"/>
          <w:highlight w:val="white"/>
        </w:rPr>
        <w:t>characterized</w:t>
      </w:r>
      <w:r w:rsidRPr="00A94B76">
        <w:rPr>
          <w:rFonts w:eastAsia="Calibri"/>
          <w:color w:val="000000" w:themeColor="text1"/>
          <w:sz w:val="24"/>
          <w:szCs w:val="24"/>
          <w:highlight w:val="white"/>
        </w:rPr>
        <w:t xml:space="preserve"> model organism to study </w:t>
      </w:r>
      <w:r w:rsidRPr="00A94B76">
        <w:rPr>
          <w:rFonts w:eastAsia="Calibri"/>
          <w:color w:val="000000" w:themeColor="text1"/>
          <w:sz w:val="24"/>
          <w:szCs w:val="24"/>
        </w:rPr>
        <w:t xml:space="preserve">basic biological processes and has </w:t>
      </w:r>
      <w:r w:rsidRPr="00A94B76">
        <w:rPr>
          <w:rFonts w:eastAsia="Calibri"/>
          <w:color w:val="000000" w:themeColor="text1"/>
          <w:sz w:val="24"/>
          <w:szCs w:val="24"/>
          <w:highlight w:val="white"/>
        </w:rPr>
        <w:t>functionally important genes that are highly conserved between flies and humans.</w:t>
      </w:r>
      <w:r w:rsidR="00CE308E" w:rsidRPr="00A94B76">
        <w:rPr>
          <w:rFonts w:eastAsia="Calibri"/>
          <w:color w:val="000000" w:themeColor="text1"/>
          <w:sz w:val="24"/>
          <w:szCs w:val="24"/>
        </w:rPr>
        <w:t xml:space="preserve"> </w:t>
      </w:r>
      <w:r w:rsidRPr="00A94B76">
        <w:rPr>
          <w:rFonts w:eastAsia="Calibri"/>
          <w:color w:val="000000" w:themeColor="text1"/>
          <w:sz w:val="24"/>
          <w:szCs w:val="24"/>
        </w:rPr>
        <w:t xml:space="preserve">For example, over 75% of the human </w:t>
      </w:r>
      <w:r w:rsidR="00845316" w:rsidRPr="00A94B76">
        <w:rPr>
          <w:rFonts w:eastAsia="Calibri"/>
          <w:color w:val="000000" w:themeColor="text1"/>
          <w:sz w:val="24"/>
          <w:szCs w:val="24"/>
        </w:rPr>
        <w:t>disease-causing</w:t>
      </w:r>
      <w:r w:rsidRPr="00A94B76">
        <w:rPr>
          <w:rFonts w:eastAsia="Calibri"/>
          <w:color w:val="000000" w:themeColor="text1"/>
          <w:sz w:val="24"/>
          <w:szCs w:val="24"/>
        </w:rPr>
        <w:t xml:space="preserve"> genes have a close homolog in</w:t>
      </w:r>
      <w:r w:rsidRPr="00A94B76">
        <w:rPr>
          <w:rFonts w:eastAsia="Calibri"/>
          <w:i/>
          <w:color w:val="000000" w:themeColor="text1"/>
          <w:sz w:val="24"/>
          <w:szCs w:val="24"/>
        </w:rPr>
        <w:t xml:space="preserve"> Drosophila</w:t>
      </w:r>
      <w:r w:rsidRPr="00A94B76">
        <w:rPr>
          <w:rFonts w:eastAsia="Calibri"/>
          <w:color w:val="000000" w:themeColor="text1"/>
          <w:sz w:val="24"/>
          <w:szCs w:val="24"/>
        </w:rPr>
        <w:t xml:space="preserve">. The entire fly genome is now sequenced, showing </w:t>
      </w:r>
      <w:r w:rsidR="00504BB0" w:rsidRPr="00A94B76">
        <w:rPr>
          <w:rFonts w:eastAsia="Calibri"/>
          <w:color w:val="000000" w:themeColor="text1"/>
          <w:sz w:val="24"/>
          <w:szCs w:val="24"/>
        </w:rPr>
        <w:t>70</w:t>
      </w:r>
      <w:r w:rsidRPr="00A94B76">
        <w:rPr>
          <w:rFonts w:eastAsia="Calibri"/>
          <w:color w:val="000000" w:themeColor="text1"/>
          <w:sz w:val="24"/>
          <w:szCs w:val="24"/>
        </w:rPr>
        <w:t xml:space="preserve">% homology </w:t>
      </w:r>
      <w:r w:rsidR="004B534A" w:rsidRPr="00A94B76">
        <w:rPr>
          <w:rFonts w:eastAsia="Calibri"/>
          <w:color w:val="000000" w:themeColor="text1"/>
          <w:sz w:val="24"/>
          <w:szCs w:val="24"/>
        </w:rPr>
        <w:t xml:space="preserve">overall </w:t>
      </w:r>
      <w:r w:rsidRPr="00A94B76">
        <w:rPr>
          <w:rFonts w:eastAsia="Calibri"/>
          <w:color w:val="000000" w:themeColor="text1"/>
          <w:sz w:val="24"/>
          <w:szCs w:val="24"/>
        </w:rPr>
        <w:t>to the human genome and with less genetic redundancy.</w:t>
      </w:r>
      <w:r w:rsidR="00CE308E" w:rsidRPr="00A94B76">
        <w:rPr>
          <w:rFonts w:eastAsia="Calibri"/>
          <w:color w:val="000000" w:themeColor="text1"/>
          <w:sz w:val="24"/>
          <w:szCs w:val="24"/>
        </w:rPr>
        <w:t xml:space="preserve"> </w:t>
      </w:r>
      <w:r w:rsidRPr="00A94B76">
        <w:rPr>
          <w:rFonts w:eastAsia="Calibri"/>
          <w:i/>
          <w:color w:val="000000" w:themeColor="text1"/>
          <w:sz w:val="24"/>
          <w:szCs w:val="24"/>
        </w:rPr>
        <w:t>Drosophila</w:t>
      </w:r>
      <w:r w:rsidRPr="00A94B76">
        <w:rPr>
          <w:rFonts w:eastAsia="Calibri"/>
          <w:color w:val="000000" w:themeColor="text1"/>
          <w:sz w:val="24"/>
          <w:szCs w:val="24"/>
        </w:rPr>
        <w:t xml:space="preserve"> is genetically tractable, allowing for basic, synthetic, and translational research and development. Ground studies involving </w:t>
      </w:r>
      <w:r w:rsidRPr="00A94B76">
        <w:rPr>
          <w:rFonts w:eastAsia="Calibri"/>
          <w:i/>
          <w:color w:val="000000" w:themeColor="text1"/>
          <w:sz w:val="24"/>
          <w:szCs w:val="24"/>
        </w:rPr>
        <w:t>Drosophila</w:t>
      </w:r>
      <w:r w:rsidRPr="00A94B76">
        <w:rPr>
          <w:rFonts w:eastAsia="Calibri"/>
          <w:color w:val="000000" w:themeColor="text1"/>
          <w:sz w:val="24"/>
          <w:szCs w:val="24"/>
        </w:rPr>
        <w:t xml:space="preserve"> as a model organism have advanced our understanding of genetics, molecular biology, systems biology, behavior, </w:t>
      </w:r>
      <w:r w:rsidR="0014499D" w:rsidRPr="00A94B76">
        <w:rPr>
          <w:rFonts w:eastAsia="Calibri"/>
          <w:color w:val="000000" w:themeColor="text1"/>
          <w:sz w:val="24"/>
          <w:szCs w:val="24"/>
        </w:rPr>
        <w:t xml:space="preserve">and </w:t>
      </w:r>
      <w:r w:rsidRPr="00A94B76">
        <w:rPr>
          <w:rFonts w:eastAsia="Calibri"/>
          <w:color w:val="000000" w:themeColor="text1"/>
          <w:sz w:val="24"/>
          <w:szCs w:val="24"/>
        </w:rPr>
        <w:t>development</w:t>
      </w:r>
      <w:r w:rsidR="0014499D" w:rsidRPr="00A94B76">
        <w:rPr>
          <w:rFonts w:eastAsia="Calibri"/>
          <w:color w:val="000000" w:themeColor="text1"/>
          <w:sz w:val="24"/>
          <w:szCs w:val="24"/>
        </w:rPr>
        <w:t>;</w:t>
      </w:r>
      <w:r w:rsidRPr="00A94B76">
        <w:rPr>
          <w:rFonts w:eastAsia="Calibri"/>
          <w:color w:val="000000" w:themeColor="text1"/>
          <w:sz w:val="24"/>
          <w:szCs w:val="24"/>
        </w:rPr>
        <w:t xml:space="preserve"> and this will continue in space.</w:t>
      </w:r>
    </w:p>
    <w:p w14:paraId="486D2DE2" w14:textId="52441A18" w:rsidR="00CE308E" w:rsidRPr="006F43FC" w:rsidRDefault="00EB730E" w:rsidP="006F43FC">
      <w:pPr>
        <w:spacing w:line="240" w:lineRule="auto"/>
        <w:ind w:firstLine="720"/>
        <w:jc w:val="both"/>
        <w:rPr>
          <w:rFonts w:eastAsia="Calibri"/>
          <w:color w:val="000000" w:themeColor="text1"/>
          <w:sz w:val="12"/>
          <w:szCs w:val="12"/>
          <w:u w:val="single"/>
        </w:rPr>
      </w:pPr>
      <w:r w:rsidRPr="00A94B76">
        <w:rPr>
          <w:rFonts w:eastAsia="Calibri"/>
          <w:color w:val="000000" w:themeColor="text1"/>
          <w:sz w:val="24"/>
          <w:szCs w:val="24"/>
        </w:rPr>
        <w:t>Fruit flies were the first animals to be launched in space in July 1947</w:t>
      </w:r>
      <w:r w:rsidR="0014499D" w:rsidRPr="00A94B76">
        <w:rPr>
          <w:rFonts w:eastAsia="Calibri"/>
          <w:color w:val="000000" w:themeColor="text1"/>
          <w:sz w:val="24"/>
          <w:szCs w:val="24"/>
        </w:rPr>
        <w:t>,</w:t>
      </w:r>
      <w:r w:rsidRPr="00A94B76">
        <w:rPr>
          <w:rFonts w:eastAsia="Calibri"/>
          <w:color w:val="000000" w:themeColor="text1"/>
          <w:sz w:val="24"/>
          <w:szCs w:val="24"/>
        </w:rPr>
        <w:t xml:space="preserve"> and have been historically used as a model organism in early space missions (reviewed in Miquel and Souza, 1991; Harrington, 2014). </w:t>
      </w:r>
      <w:r w:rsidRPr="00A94B76">
        <w:rPr>
          <w:rFonts w:eastAsia="Calibri"/>
          <w:i/>
          <w:color w:val="000000" w:themeColor="text1"/>
          <w:sz w:val="24"/>
          <w:szCs w:val="24"/>
        </w:rPr>
        <w:t>Drosophila</w:t>
      </w:r>
      <w:r w:rsidRPr="00A94B76">
        <w:rPr>
          <w:rFonts w:eastAsia="Calibri"/>
          <w:color w:val="000000" w:themeColor="text1"/>
          <w:sz w:val="24"/>
          <w:szCs w:val="24"/>
        </w:rPr>
        <w:t xml:space="preserve"> has multiple advantages for spaceflight studies: </w:t>
      </w:r>
      <w:r w:rsidR="00504BB0" w:rsidRPr="00A94B76">
        <w:rPr>
          <w:rFonts w:eastAsia="Calibri"/>
          <w:color w:val="000000" w:themeColor="text1"/>
          <w:sz w:val="24"/>
          <w:szCs w:val="24"/>
        </w:rPr>
        <w:t>(</w:t>
      </w:r>
      <w:r w:rsidRPr="00A94B76">
        <w:rPr>
          <w:rFonts w:eastAsia="Calibri"/>
          <w:color w:val="000000" w:themeColor="text1"/>
          <w:sz w:val="24"/>
          <w:szCs w:val="24"/>
        </w:rPr>
        <w:t xml:space="preserve">1) </w:t>
      </w:r>
      <w:r w:rsidR="0014499D" w:rsidRPr="00A94B76">
        <w:rPr>
          <w:rFonts w:eastAsia="Calibri"/>
          <w:color w:val="000000" w:themeColor="text1"/>
          <w:sz w:val="24"/>
          <w:szCs w:val="24"/>
        </w:rPr>
        <w:t>a s</w:t>
      </w:r>
      <w:r w:rsidRPr="00A94B76">
        <w:rPr>
          <w:rFonts w:eastAsia="Calibri"/>
          <w:color w:val="000000" w:themeColor="text1"/>
          <w:sz w:val="24"/>
          <w:szCs w:val="24"/>
        </w:rPr>
        <w:t>hort</w:t>
      </w:r>
      <w:r w:rsidR="00504BB0" w:rsidRPr="00A94B76">
        <w:rPr>
          <w:rFonts w:eastAsia="Calibri"/>
          <w:color w:val="000000" w:themeColor="text1"/>
          <w:sz w:val="24"/>
          <w:szCs w:val="24"/>
        </w:rPr>
        <w:t xml:space="preserve"> </w:t>
      </w:r>
      <w:r w:rsidRPr="00A94B76">
        <w:rPr>
          <w:rFonts w:eastAsia="Calibri"/>
          <w:color w:val="000000" w:themeColor="text1"/>
          <w:sz w:val="24"/>
          <w:szCs w:val="24"/>
        </w:rPr>
        <w:t xml:space="preserve">generation time and average lifespan of 60-80 days; </w:t>
      </w:r>
      <w:r w:rsidR="00504BB0" w:rsidRPr="00A94B76">
        <w:rPr>
          <w:rFonts w:eastAsia="Calibri"/>
          <w:color w:val="000000" w:themeColor="text1"/>
          <w:sz w:val="24"/>
          <w:szCs w:val="24"/>
        </w:rPr>
        <w:t>(</w:t>
      </w:r>
      <w:r w:rsidRPr="00A94B76">
        <w:rPr>
          <w:rFonts w:eastAsia="Calibri"/>
          <w:color w:val="000000" w:themeColor="text1"/>
          <w:sz w:val="24"/>
          <w:szCs w:val="24"/>
        </w:rPr>
        <w:t xml:space="preserve">2) </w:t>
      </w:r>
      <w:r w:rsidR="00504BB0" w:rsidRPr="00A94B76">
        <w:rPr>
          <w:rFonts w:eastAsia="Calibri"/>
          <w:color w:val="000000" w:themeColor="text1"/>
          <w:sz w:val="24"/>
          <w:szCs w:val="24"/>
        </w:rPr>
        <w:t xml:space="preserve">ability to </w:t>
      </w:r>
      <w:r w:rsidRPr="00A94B76">
        <w:rPr>
          <w:rFonts w:eastAsia="Calibri"/>
          <w:color w:val="000000" w:themeColor="text1"/>
          <w:sz w:val="24"/>
          <w:szCs w:val="24"/>
        </w:rPr>
        <w:t>propagat</w:t>
      </w:r>
      <w:r w:rsidR="00504BB0" w:rsidRPr="00A94B76">
        <w:rPr>
          <w:rFonts w:eastAsia="Calibri"/>
          <w:color w:val="000000" w:themeColor="text1"/>
          <w:sz w:val="24"/>
          <w:szCs w:val="24"/>
        </w:rPr>
        <w:t>e</w:t>
      </w:r>
      <w:r w:rsidRPr="00A94B76">
        <w:rPr>
          <w:rFonts w:eastAsia="Calibri"/>
          <w:color w:val="000000" w:themeColor="text1"/>
          <w:sz w:val="24"/>
          <w:szCs w:val="24"/>
        </w:rPr>
        <w:t xml:space="preserve"> large population sizes within the limited volume and mass requirements in space, thus providing high statistical power; </w:t>
      </w:r>
      <w:r w:rsidR="00504BB0" w:rsidRPr="00A94B76">
        <w:rPr>
          <w:rFonts w:eastAsia="Calibri"/>
          <w:color w:val="000000" w:themeColor="text1"/>
          <w:sz w:val="24"/>
          <w:szCs w:val="24"/>
        </w:rPr>
        <w:t>(</w:t>
      </w:r>
      <w:r w:rsidRPr="00A94B76">
        <w:rPr>
          <w:rFonts w:eastAsia="Calibri"/>
          <w:color w:val="000000" w:themeColor="text1"/>
          <w:sz w:val="24"/>
          <w:szCs w:val="24"/>
        </w:rPr>
        <w:t xml:space="preserve">3) low cost of breeding and ease of fly maintenance; </w:t>
      </w:r>
      <w:r w:rsidR="00504BB0" w:rsidRPr="00A94B76">
        <w:rPr>
          <w:rFonts w:eastAsia="Calibri"/>
          <w:color w:val="000000" w:themeColor="text1"/>
          <w:sz w:val="24"/>
          <w:szCs w:val="24"/>
        </w:rPr>
        <w:t>(</w:t>
      </w:r>
      <w:r w:rsidRPr="00A94B76">
        <w:rPr>
          <w:rFonts w:eastAsia="Calibri"/>
          <w:color w:val="000000" w:themeColor="text1"/>
          <w:sz w:val="24"/>
          <w:szCs w:val="24"/>
        </w:rPr>
        <w:t xml:space="preserve">4) </w:t>
      </w:r>
      <w:r w:rsidR="00504BB0" w:rsidRPr="00A94B76">
        <w:rPr>
          <w:rFonts w:eastAsia="Calibri"/>
          <w:color w:val="000000" w:themeColor="text1"/>
          <w:sz w:val="24"/>
          <w:szCs w:val="24"/>
        </w:rPr>
        <w:t xml:space="preserve">ability to perform </w:t>
      </w:r>
      <w:r w:rsidRPr="00A94B76">
        <w:rPr>
          <w:rFonts w:eastAsia="Calibri"/>
          <w:color w:val="000000" w:themeColor="text1"/>
          <w:sz w:val="24"/>
          <w:szCs w:val="24"/>
        </w:rPr>
        <w:t xml:space="preserve">genetic manipulations; </w:t>
      </w:r>
      <w:r w:rsidR="00504BB0" w:rsidRPr="00A94B76">
        <w:rPr>
          <w:rFonts w:eastAsia="Calibri"/>
          <w:color w:val="000000" w:themeColor="text1"/>
          <w:sz w:val="24"/>
          <w:szCs w:val="24"/>
        </w:rPr>
        <w:t>(</w:t>
      </w:r>
      <w:r w:rsidRPr="00A94B76">
        <w:rPr>
          <w:rFonts w:eastAsia="Calibri"/>
          <w:color w:val="000000" w:themeColor="text1"/>
          <w:sz w:val="24"/>
          <w:szCs w:val="24"/>
        </w:rPr>
        <w:t xml:space="preserve">5) availability of a large repertoire of genetic tools, </w:t>
      </w:r>
      <w:r w:rsidR="00504BB0" w:rsidRPr="00A94B76">
        <w:rPr>
          <w:rFonts w:eastAsia="Calibri"/>
          <w:color w:val="000000" w:themeColor="text1"/>
          <w:sz w:val="24"/>
          <w:szCs w:val="24"/>
        </w:rPr>
        <w:t>including</w:t>
      </w:r>
      <w:r w:rsidRPr="00A94B76">
        <w:rPr>
          <w:rFonts w:eastAsia="Calibri"/>
          <w:color w:val="000000" w:themeColor="text1"/>
          <w:sz w:val="24"/>
          <w:szCs w:val="24"/>
        </w:rPr>
        <w:t xml:space="preserve"> genetic muta</w:t>
      </w:r>
      <w:r w:rsidR="00504BB0" w:rsidRPr="00A94B76">
        <w:rPr>
          <w:rFonts w:eastAsia="Calibri"/>
          <w:color w:val="000000" w:themeColor="text1"/>
          <w:sz w:val="24"/>
          <w:szCs w:val="24"/>
        </w:rPr>
        <w:t xml:space="preserve">tions, the </w:t>
      </w:r>
      <w:r w:rsidRPr="00A94B76">
        <w:rPr>
          <w:rFonts w:eastAsia="Calibri"/>
          <w:i/>
          <w:color w:val="000000" w:themeColor="text1"/>
          <w:sz w:val="24"/>
          <w:szCs w:val="24"/>
        </w:rPr>
        <w:t>UAS-GAL4</w:t>
      </w:r>
      <w:r w:rsidRPr="00A94B76">
        <w:rPr>
          <w:rFonts w:eastAsia="Calibri"/>
          <w:color w:val="000000" w:themeColor="text1"/>
          <w:sz w:val="24"/>
          <w:szCs w:val="24"/>
        </w:rPr>
        <w:t xml:space="preserve"> </w:t>
      </w:r>
      <w:r w:rsidR="00504BB0" w:rsidRPr="00A94B76">
        <w:rPr>
          <w:rFonts w:eastAsia="Calibri"/>
          <w:color w:val="000000" w:themeColor="text1"/>
          <w:sz w:val="24"/>
          <w:szCs w:val="24"/>
        </w:rPr>
        <w:t>bipartite system for spatial and temporal control of gene expression, including RNA interference</w:t>
      </w:r>
      <w:r w:rsidR="00320C51" w:rsidRPr="00A94B76">
        <w:rPr>
          <w:rFonts w:eastAsia="Calibri"/>
          <w:color w:val="000000" w:themeColor="text1"/>
          <w:sz w:val="24"/>
          <w:szCs w:val="24"/>
        </w:rPr>
        <w:t xml:space="preserve"> (RNAi)</w:t>
      </w:r>
      <w:r w:rsidR="00504BB0" w:rsidRPr="00A94B76">
        <w:rPr>
          <w:rFonts w:eastAsia="Calibri"/>
          <w:color w:val="000000" w:themeColor="text1"/>
          <w:sz w:val="24"/>
          <w:szCs w:val="24"/>
        </w:rPr>
        <w:t xml:space="preserve">, and inbred, sequenced wild derived lines for quantitative trait locus </w:t>
      </w:r>
      <w:r w:rsidR="00876A9C" w:rsidRPr="00A94B76">
        <w:rPr>
          <w:rFonts w:eastAsia="Calibri"/>
          <w:color w:val="000000" w:themeColor="text1"/>
          <w:sz w:val="24"/>
          <w:szCs w:val="24"/>
        </w:rPr>
        <w:t xml:space="preserve">(QTL) </w:t>
      </w:r>
      <w:r w:rsidR="00504BB0" w:rsidRPr="00A94B76">
        <w:rPr>
          <w:rFonts w:eastAsia="Calibri"/>
          <w:color w:val="000000" w:themeColor="text1"/>
          <w:sz w:val="24"/>
          <w:szCs w:val="24"/>
        </w:rPr>
        <w:t>mapping</w:t>
      </w:r>
      <w:r w:rsidRPr="00A94B76">
        <w:rPr>
          <w:rFonts w:eastAsia="Calibri"/>
          <w:color w:val="000000" w:themeColor="text1"/>
          <w:sz w:val="24"/>
          <w:szCs w:val="24"/>
        </w:rPr>
        <w:t xml:space="preserve">; and </w:t>
      </w:r>
      <w:r w:rsidR="00504BB0" w:rsidRPr="00A94B76">
        <w:rPr>
          <w:rFonts w:eastAsia="Calibri"/>
          <w:color w:val="000000" w:themeColor="text1"/>
          <w:sz w:val="24"/>
          <w:szCs w:val="24"/>
        </w:rPr>
        <w:t>(</w:t>
      </w:r>
      <w:r w:rsidRPr="00A94B76">
        <w:rPr>
          <w:rFonts w:eastAsia="Calibri"/>
          <w:color w:val="000000" w:themeColor="text1"/>
          <w:sz w:val="24"/>
          <w:szCs w:val="24"/>
        </w:rPr>
        <w:t xml:space="preserve">6) suitability for short and long-duration multi-generational experiments. Multi-generational experiments using </w:t>
      </w:r>
      <w:r w:rsidRPr="00A94B76">
        <w:rPr>
          <w:rFonts w:eastAsia="Calibri"/>
          <w:i/>
          <w:color w:val="000000" w:themeColor="text1"/>
          <w:sz w:val="24"/>
          <w:szCs w:val="24"/>
        </w:rPr>
        <w:t xml:space="preserve">Drosophila </w:t>
      </w:r>
      <w:r w:rsidRPr="00A94B76">
        <w:rPr>
          <w:rFonts w:eastAsia="Calibri"/>
          <w:color w:val="000000" w:themeColor="text1"/>
          <w:sz w:val="24"/>
          <w:szCs w:val="24"/>
        </w:rPr>
        <w:t xml:space="preserve">would further our understanding of the effects of spaceflight on reproduction, epigenetic </w:t>
      </w:r>
      <w:r w:rsidR="00AF2F52" w:rsidRPr="00A94B76">
        <w:rPr>
          <w:rFonts w:eastAsia="Calibri"/>
          <w:color w:val="000000" w:themeColor="text1"/>
          <w:sz w:val="24"/>
          <w:szCs w:val="24"/>
        </w:rPr>
        <w:t>signatures,</w:t>
      </w:r>
      <w:r w:rsidRPr="00A94B76">
        <w:rPr>
          <w:rFonts w:eastAsia="Calibri"/>
          <w:color w:val="000000" w:themeColor="text1"/>
          <w:sz w:val="24"/>
          <w:szCs w:val="24"/>
        </w:rPr>
        <w:t xml:space="preserve"> and genetic effects on future generations.  </w:t>
      </w:r>
    </w:p>
    <w:p w14:paraId="0000000C" w14:textId="79348EAB" w:rsidR="000D2487" w:rsidRPr="00A94B76" w:rsidRDefault="00EB730E" w:rsidP="004B34BE">
      <w:pPr>
        <w:spacing w:line="240" w:lineRule="auto"/>
        <w:ind w:firstLine="720"/>
        <w:jc w:val="both"/>
        <w:rPr>
          <w:rFonts w:eastAsia="Calibri"/>
          <w:strike/>
          <w:color w:val="000000" w:themeColor="text1"/>
          <w:sz w:val="24"/>
          <w:szCs w:val="24"/>
        </w:rPr>
      </w:pPr>
      <w:r w:rsidRPr="00A94B76">
        <w:rPr>
          <w:rFonts w:eastAsia="Calibri"/>
          <w:color w:val="000000" w:themeColor="text1"/>
          <w:sz w:val="24"/>
          <w:szCs w:val="24"/>
        </w:rPr>
        <w:lastRenderedPageBreak/>
        <w:t xml:space="preserve">Previous experimentation onboard the ISS demonstrates that </w:t>
      </w:r>
      <w:r w:rsidRPr="00A94B76">
        <w:rPr>
          <w:rFonts w:eastAsia="Calibri"/>
          <w:i/>
          <w:color w:val="000000" w:themeColor="text1"/>
          <w:sz w:val="24"/>
          <w:szCs w:val="24"/>
        </w:rPr>
        <w:t>Drosophila</w:t>
      </w:r>
      <w:r w:rsidRPr="00A94B76">
        <w:rPr>
          <w:rFonts w:eastAsia="Calibri"/>
          <w:color w:val="000000" w:themeColor="text1"/>
          <w:sz w:val="24"/>
          <w:szCs w:val="24"/>
        </w:rPr>
        <w:t xml:space="preserve"> can be accommodated in existing hardware using minimal crew time to allow for neurobehavioral, neuroanatomical, immunity/pathogenesis, cardiovascular, and developmental studies. Some of the studies conducted on </w:t>
      </w:r>
      <w:r w:rsidR="00504BB0" w:rsidRPr="00A94B76">
        <w:rPr>
          <w:rFonts w:eastAsia="Calibri"/>
          <w:color w:val="000000" w:themeColor="text1"/>
          <w:sz w:val="24"/>
          <w:szCs w:val="24"/>
        </w:rPr>
        <w:t xml:space="preserve">the </w:t>
      </w:r>
      <w:r w:rsidRPr="00A94B76">
        <w:rPr>
          <w:rFonts w:eastAsia="Calibri"/>
          <w:color w:val="000000" w:themeColor="text1"/>
          <w:sz w:val="24"/>
          <w:szCs w:val="24"/>
        </w:rPr>
        <w:t xml:space="preserve">ISS using </w:t>
      </w:r>
      <w:r w:rsidRPr="00A94B76">
        <w:rPr>
          <w:rFonts w:eastAsia="Calibri"/>
          <w:i/>
          <w:color w:val="000000" w:themeColor="text1"/>
          <w:sz w:val="24"/>
          <w:szCs w:val="24"/>
        </w:rPr>
        <w:t>Drosophila</w:t>
      </w:r>
      <w:r w:rsidRPr="00A94B76">
        <w:rPr>
          <w:rFonts w:eastAsia="Calibri"/>
          <w:color w:val="000000" w:themeColor="text1"/>
          <w:sz w:val="24"/>
          <w:szCs w:val="24"/>
        </w:rPr>
        <w:t xml:space="preserve"> have demonstrated that spaceflight alters innate immune responses (</w:t>
      </w:r>
      <w:proofErr w:type="spellStart"/>
      <w:r w:rsidRPr="00A94B76">
        <w:rPr>
          <w:rFonts w:eastAsia="Calibri"/>
          <w:color w:val="000000" w:themeColor="text1"/>
          <w:sz w:val="24"/>
          <w:szCs w:val="24"/>
        </w:rPr>
        <w:t>Marcu</w:t>
      </w:r>
      <w:proofErr w:type="spellEnd"/>
      <w:r w:rsidRPr="00A94B76">
        <w:rPr>
          <w:rFonts w:eastAsia="Calibri"/>
          <w:color w:val="000000" w:themeColor="text1"/>
          <w:sz w:val="24"/>
          <w:szCs w:val="24"/>
        </w:rPr>
        <w:t xml:space="preserve"> et al., 2011), cardiac functioning (Walls et al., 2020), mutations in germ cells (</w:t>
      </w:r>
      <w:proofErr w:type="spellStart"/>
      <w:r w:rsidRPr="00A94B76">
        <w:rPr>
          <w:rFonts w:eastAsia="Calibri"/>
          <w:color w:val="000000" w:themeColor="text1"/>
          <w:sz w:val="24"/>
          <w:szCs w:val="24"/>
        </w:rPr>
        <w:t>Ikenaga</w:t>
      </w:r>
      <w:proofErr w:type="spellEnd"/>
      <w:r w:rsidRPr="00A94B76">
        <w:rPr>
          <w:rFonts w:eastAsia="Calibri"/>
          <w:color w:val="000000" w:themeColor="text1"/>
          <w:sz w:val="24"/>
          <w:szCs w:val="24"/>
        </w:rPr>
        <w:t xml:space="preserve"> et al., 1997), </w:t>
      </w:r>
      <w:r w:rsidR="00504BB0" w:rsidRPr="00A94B76">
        <w:rPr>
          <w:rFonts w:eastAsia="Calibri"/>
          <w:color w:val="000000" w:themeColor="text1"/>
          <w:sz w:val="24"/>
          <w:szCs w:val="24"/>
        </w:rPr>
        <w:t xml:space="preserve">and </w:t>
      </w:r>
      <w:r w:rsidRPr="00A94B76">
        <w:rPr>
          <w:rFonts w:eastAsia="Calibri"/>
          <w:color w:val="000000" w:themeColor="text1"/>
          <w:sz w:val="24"/>
          <w:szCs w:val="24"/>
        </w:rPr>
        <w:t xml:space="preserve">neuronal and metabolic alterations (Mhatre and </w:t>
      </w:r>
      <w:proofErr w:type="spellStart"/>
      <w:r w:rsidRPr="00A94B76">
        <w:rPr>
          <w:rFonts w:eastAsia="Calibri"/>
          <w:color w:val="000000" w:themeColor="text1"/>
          <w:sz w:val="24"/>
          <w:szCs w:val="24"/>
        </w:rPr>
        <w:t>Iyer</w:t>
      </w:r>
      <w:proofErr w:type="spellEnd"/>
      <w:r w:rsidRPr="00A94B76">
        <w:rPr>
          <w:rFonts w:eastAsia="Calibri"/>
          <w:color w:val="000000" w:themeColor="text1"/>
          <w:sz w:val="24"/>
          <w:szCs w:val="24"/>
        </w:rPr>
        <w:t xml:space="preserve"> et al., under review). Additionally, </w:t>
      </w:r>
      <w:r w:rsidRPr="00A94B76">
        <w:rPr>
          <w:rFonts w:eastAsia="Calibri"/>
          <w:i/>
          <w:color w:val="000000" w:themeColor="text1"/>
          <w:sz w:val="24"/>
          <w:szCs w:val="24"/>
        </w:rPr>
        <w:t>Drosophila</w:t>
      </w:r>
      <w:r w:rsidRPr="00A94B76">
        <w:rPr>
          <w:rFonts w:eastAsia="Calibri"/>
          <w:color w:val="000000" w:themeColor="text1"/>
          <w:sz w:val="24"/>
          <w:szCs w:val="24"/>
        </w:rPr>
        <w:t xml:space="preserve"> has been successfully used in ground-based </w:t>
      </w:r>
      <w:proofErr w:type="spellStart"/>
      <w:r w:rsidRPr="00A94B76">
        <w:rPr>
          <w:rFonts w:eastAsia="Calibri"/>
          <w:color w:val="000000" w:themeColor="text1"/>
          <w:sz w:val="24"/>
          <w:szCs w:val="24"/>
        </w:rPr>
        <w:t>hypergravity</w:t>
      </w:r>
      <w:proofErr w:type="spellEnd"/>
      <w:r w:rsidRPr="00A94B76">
        <w:rPr>
          <w:rFonts w:eastAsia="Calibri"/>
          <w:color w:val="000000" w:themeColor="text1"/>
          <w:sz w:val="24"/>
          <w:szCs w:val="24"/>
        </w:rPr>
        <w:t xml:space="preserve"> and radiation studies (</w:t>
      </w:r>
      <w:proofErr w:type="spellStart"/>
      <w:r w:rsidRPr="00A94B76">
        <w:rPr>
          <w:rFonts w:eastAsia="Calibri"/>
          <w:color w:val="000000" w:themeColor="text1"/>
          <w:sz w:val="24"/>
          <w:szCs w:val="24"/>
        </w:rPr>
        <w:t>Hosamani</w:t>
      </w:r>
      <w:proofErr w:type="spellEnd"/>
      <w:r w:rsidRPr="00A94B76">
        <w:rPr>
          <w:rFonts w:eastAsia="Calibri"/>
          <w:color w:val="000000" w:themeColor="text1"/>
          <w:sz w:val="24"/>
          <w:szCs w:val="24"/>
        </w:rPr>
        <w:t xml:space="preserve"> et al., 2016, </w:t>
      </w:r>
      <w:proofErr w:type="spellStart"/>
      <w:r w:rsidRPr="00A94B76">
        <w:rPr>
          <w:rFonts w:eastAsia="Calibri"/>
          <w:color w:val="000000" w:themeColor="text1"/>
          <w:sz w:val="24"/>
          <w:szCs w:val="24"/>
        </w:rPr>
        <w:t>Hateley</w:t>
      </w:r>
      <w:proofErr w:type="spellEnd"/>
      <w:r w:rsidRPr="00A94B76">
        <w:rPr>
          <w:rFonts w:eastAsia="Calibri"/>
          <w:color w:val="000000" w:themeColor="text1"/>
          <w:sz w:val="24"/>
          <w:szCs w:val="24"/>
        </w:rPr>
        <w:t xml:space="preserve"> et al., 2016, Tanaka and </w:t>
      </w:r>
      <w:proofErr w:type="spellStart"/>
      <w:r w:rsidRPr="00A94B76">
        <w:rPr>
          <w:rFonts w:eastAsia="Calibri"/>
          <w:color w:val="000000" w:themeColor="text1"/>
          <w:sz w:val="24"/>
          <w:szCs w:val="24"/>
        </w:rPr>
        <w:t>Furuta</w:t>
      </w:r>
      <w:proofErr w:type="spellEnd"/>
      <w:r w:rsidRPr="00A94B76">
        <w:rPr>
          <w:rFonts w:eastAsia="Calibri"/>
          <w:color w:val="000000" w:themeColor="text1"/>
          <w:sz w:val="24"/>
          <w:szCs w:val="24"/>
        </w:rPr>
        <w:t xml:space="preserve">, 2021). Experiments involving space radiation exposure have demonstrated that not all tissues are affected equally and that </w:t>
      </w:r>
      <w:r w:rsidR="001775CE" w:rsidRPr="00A94B76">
        <w:rPr>
          <w:rFonts w:eastAsia="Calibri"/>
          <w:color w:val="000000" w:themeColor="text1"/>
          <w:sz w:val="24"/>
          <w:szCs w:val="24"/>
        </w:rPr>
        <w:t xml:space="preserve">space radiation can </w:t>
      </w:r>
      <w:r w:rsidRPr="00A94B76">
        <w:rPr>
          <w:rFonts w:eastAsia="Calibri"/>
          <w:color w:val="000000" w:themeColor="text1"/>
          <w:sz w:val="24"/>
          <w:szCs w:val="24"/>
        </w:rPr>
        <w:t xml:space="preserve">induce mutations in the germline </w:t>
      </w:r>
      <w:r w:rsidR="001775CE" w:rsidRPr="00A94B76">
        <w:rPr>
          <w:rFonts w:eastAsia="Calibri"/>
          <w:color w:val="000000" w:themeColor="text1"/>
          <w:sz w:val="24"/>
          <w:szCs w:val="24"/>
        </w:rPr>
        <w:t xml:space="preserve">and </w:t>
      </w:r>
      <w:r w:rsidRPr="00A94B76">
        <w:rPr>
          <w:rFonts w:eastAsia="Calibri"/>
          <w:color w:val="000000" w:themeColor="text1"/>
          <w:sz w:val="24"/>
          <w:szCs w:val="24"/>
        </w:rPr>
        <w:t>affect successive generations. It has been observed that changes in gravity impact gene and protein expression in both developing and adult organisms in a pathway-specific manner</w:t>
      </w:r>
      <w:r w:rsidR="001775CE" w:rsidRPr="00A94B76">
        <w:rPr>
          <w:rFonts w:eastAsia="Calibri"/>
          <w:color w:val="000000" w:themeColor="text1"/>
          <w:sz w:val="24"/>
          <w:szCs w:val="24"/>
        </w:rPr>
        <w:t xml:space="preserve"> and that</w:t>
      </w:r>
      <w:r w:rsidRPr="00A94B76">
        <w:rPr>
          <w:rFonts w:eastAsia="Calibri"/>
          <w:color w:val="000000" w:themeColor="text1"/>
          <w:sz w:val="24"/>
          <w:szCs w:val="24"/>
        </w:rPr>
        <w:t xml:space="preserve"> </w:t>
      </w:r>
      <w:r w:rsidRPr="00A94B76">
        <w:rPr>
          <w:rFonts w:eastAsia="Calibri"/>
          <w:i/>
          <w:color w:val="000000" w:themeColor="text1"/>
          <w:sz w:val="24"/>
          <w:szCs w:val="24"/>
        </w:rPr>
        <w:t>Drosophila</w:t>
      </w:r>
      <w:r w:rsidRPr="00A94B76">
        <w:rPr>
          <w:rFonts w:eastAsia="Calibri"/>
          <w:color w:val="000000" w:themeColor="text1"/>
          <w:sz w:val="24"/>
          <w:szCs w:val="24"/>
        </w:rPr>
        <w:t xml:space="preserve"> can also be used to understand host/pathogen interactions</w:t>
      </w:r>
      <w:r w:rsidR="001775CE" w:rsidRPr="00A94B76">
        <w:rPr>
          <w:rFonts w:eastAsia="Calibri"/>
          <w:color w:val="000000" w:themeColor="text1"/>
          <w:sz w:val="24"/>
          <w:szCs w:val="24"/>
        </w:rPr>
        <w:t xml:space="preserve"> in space</w:t>
      </w:r>
      <w:r w:rsidRPr="00A94B76">
        <w:rPr>
          <w:rFonts w:eastAsia="Calibri"/>
          <w:color w:val="000000" w:themeColor="text1"/>
          <w:sz w:val="24"/>
          <w:szCs w:val="24"/>
        </w:rPr>
        <w:t xml:space="preserve"> (Gilbert et al., 2020). </w:t>
      </w:r>
    </w:p>
    <w:p w14:paraId="0000000D" w14:textId="77777777" w:rsidR="000D2487" w:rsidRPr="00A94B76" w:rsidRDefault="000D2487" w:rsidP="004B34BE">
      <w:pPr>
        <w:spacing w:line="240" w:lineRule="auto"/>
        <w:jc w:val="both"/>
        <w:rPr>
          <w:rFonts w:eastAsia="Calibri"/>
          <w:color w:val="000000" w:themeColor="text1"/>
          <w:sz w:val="12"/>
          <w:szCs w:val="12"/>
        </w:rPr>
      </w:pPr>
    </w:p>
    <w:p w14:paraId="18C124BA" w14:textId="0C55EA04" w:rsidR="003E5B35" w:rsidRPr="00A94B76" w:rsidRDefault="00A94B76" w:rsidP="004B34BE">
      <w:pPr>
        <w:spacing w:line="240" w:lineRule="auto"/>
        <w:jc w:val="both"/>
        <w:rPr>
          <w:rFonts w:eastAsia="Calibri"/>
          <w:b/>
          <w:color w:val="000000" w:themeColor="text1"/>
          <w:sz w:val="24"/>
          <w:szCs w:val="24"/>
        </w:rPr>
      </w:pPr>
      <w:r w:rsidRPr="00A94B76">
        <w:rPr>
          <w:rFonts w:eastAsia="Calibri"/>
          <w:b/>
          <w:i/>
          <w:iCs/>
          <w:color w:val="000000" w:themeColor="text1"/>
          <w:sz w:val="24"/>
          <w:szCs w:val="24"/>
        </w:rPr>
        <w:t>Drosophila</w:t>
      </w:r>
      <w:r>
        <w:rPr>
          <w:rFonts w:eastAsia="Calibri"/>
          <w:b/>
          <w:color w:val="000000" w:themeColor="text1"/>
          <w:sz w:val="24"/>
          <w:szCs w:val="24"/>
        </w:rPr>
        <w:t xml:space="preserve"> hardware for</w:t>
      </w:r>
      <w:r w:rsidR="00EB730E" w:rsidRPr="00A94B76">
        <w:rPr>
          <w:rFonts w:eastAsia="Calibri"/>
          <w:b/>
          <w:color w:val="000000" w:themeColor="text1"/>
          <w:sz w:val="24"/>
          <w:szCs w:val="24"/>
        </w:rPr>
        <w:t xml:space="preserve"> </w:t>
      </w:r>
      <w:r w:rsidR="00504BB0" w:rsidRPr="00A94B76">
        <w:rPr>
          <w:rFonts w:eastAsia="Calibri"/>
          <w:b/>
          <w:color w:val="000000" w:themeColor="text1"/>
          <w:sz w:val="24"/>
          <w:szCs w:val="24"/>
        </w:rPr>
        <w:t xml:space="preserve">life </w:t>
      </w:r>
      <w:r w:rsidR="00EB730E" w:rsidRPr="00A94B76">
        <w:rPr>
          <w:rFonts w:eastAsia="Calibri"/>
          <w:b/>
          <w:color w:val="000000" w:themeColor="text1"/>
          <w:sz w:val="24"/>
          <w:szCs w:val="24"/>
        </w:rPr>
        <w:t>science research in spaceflight</w:t>
      </w:r>
    </w:p>
    <w:p w14:paraId="00000010" w14:textId="006F100D" w:rsidR="000D2487" w:rsidRPr="00A94B76" w:rsidRDefault="00EB730E" w:rsidP="004B34BE">
      <w:pPr>
        <w:spacing w:line="240" w:lineRule="auto"/>
        <w:jc w:val="both"/>
        <w:rPr>
          <w:rFonts w:eastAsia="Calibri"/>
          <w:color w:val="000000" w:themeColor="text1"/>
          <w:sz w:val="24"/>
          <w:szCs w:val="24"/>
        </w:rPr>
      </w:pPr>
      <w:r w:rsidRPr="00A94B76">
        <w:rPr>
          <w:rFonts w:eastAsia="Calibri"/>
          <w:i/>
          <w:color w:val="000000" w:themeColor="text1"/>
          <w:sz w:val="24"/>
          <w:szCs w:val="24"/>
        </w:rPr>
        <w:t>Drosophila</w:t>
      </w:r>
      <w:r w:rsidRPr="00A94B76">
        <w:rPr>
          <w:rFonts w:eastAsia="Calibri"/>
          <w:color w:val="000000" w:themeColor="text1"/>
          <w:sz w:val="24"/>
          <w:szCs w:val="24"/>
        </w:rPr>
        <w:t xml:space="preserve"> hardware currently available for use on orbit </w:t>
      </w:r>
      <w:r w:rsidR="0014499D" w:rsidRPr="00A94B76">
        <w:rPr>
          <w:rFonts w:eastAsia="Calibri"/>
          <w:color w:val="000000" w:themeColor="text1"/>
          <w:sz w:val="24"/>
          <w:szCs w:val="24"/>
        </w:rPr>
        <w:t xml:space="preserve">of </w:t>
      </w:r>
      <w:r w:rsidRPr="00A94B76">
        <w:rPr>
          <w:rFonts w:eastAsia="Calibri"/>
          <w:color w:val="000000" w:themeColor="text1"/>
          <w:sz w:val="24"/>
          <w:szCs w:val="24"/>
        </w:rPr>
        <w:t>the ISS consists of:</w:t>
      </w:r>
    </w:p>
    <w:p w14:paraId="00000011" w14:textId="0DD34090" w:rsidR="000D2487" w:rsidRPr="00A94B76" w:rsidRDefault="00EB730E" w:rsidP="004B34BE">
      <w:pPr>
        <w:numPr>
          <w:ilvl w:val="0"/>
          <w:numId w:val="1"/>
        </w:numPr>
        <w:spacing w:line="240" w:lineRule="auto"/>
        <w:jc w:val="both"/>
        <w:rPr>
          <w:rFonts w:eastAsia="Calibri"/>
          <w:color w:val="000000" w:themeColor="text1"/>
          <w:sz w:val="24"/>
          <w:szCs w:val="24"/>
        </w:rPr>
      </w:pPr>
      <w:r w:rsidRPr="00A94B76">
        <w:rPr>
          <w:rFonts w:eastAsia="Calibri"/>
          <w:color w:val="000000" w:themeColor="text1"/>
          <w:sz w:val="24"/>
          <w:szCs w:val="24"/>
        </w:rPr>
        <w:t xml:space="preserve">NASA </w:t>
      </w:r>
      <w:r w:rsidR="00CF430B" w:rsidRPr="006F43FC">
        <w:rPr>
          <w:rFonts w:eastAsia="Calibri"/>
          <w:color w:val="000000" w:themeColor="text1"/>
          <w:sz w:val="24"/>
          <w:szCs w:val="24"/>
          <w:u w:val="single"/>
        </w:rPr>
        <w:t>V</w:t>
      </w:r>
      <w:r w:rsidRPr="00A94B76">
        <w:rPr>
          <w:rFonts w:eastAsia="Calibri"/>
          <w:color w:val="000000" w:themeColor="text1"/>
          <w:sz w:val="24"/>
          <w:szCs w:val="24"/>
        </w:rPr>
        <w:t xml:space="preserve">entilated </w:t>
      </w:r>
      <w:r w:rsidRPr="006F43FC">
        <w:rPr>
          <w:rFonts w:eastAsia="Calibri"/>
          <w:color w:val="000000" w:themeColor="text1"/>
          <w:sz w:val="24"/>
          <w:szCs w:val="24"/>
          <w:u w:val="single"/>
        </w:rPr>
        <w:t>F</w:t>
      </w:r>
      <w:r w:rsidRPr="00A94B76">
        <w:rPr>
          <w:rFonts w:eastAsia="Calibri"/>
          <w:color w:val="000000" w:themeColor="text1"/>
          <w:sz w:val="24"/>
          <w:szCs w:val="24"/>
        </w:rPr>
        <w:t xml:space="preserve">ly </w:t>
      </w:r>
      <w:r w:rsidRPr="006F43FC">
        <w:rPr>
          <w:rFonts w:eastAsia="Calibri"/>
          <w:color w:val="000000" w:themeColor="text1"/>
          <w:sz w:val="24"/>
          <w:szCs w:val="24"/>
          <w:u w:val="single"/>
        </w:rPr>
        <w:t>B</w:t>
      </w:r>
      <w:r w:rsidRPr="00A94B76">
        <w:rPr>
          <w:rFonts w:eastAsia="Calibri"/>
          <w:color w:val="000000" w:themeColor="text1"/>
          <w:sz w:val="24"/>
          <w:szCs w:val="24"/>
        </w:rPr>
        <w:t>ox (VFB)</w:t>
      </w:r>
      <w:r w:rsidR="006F43FC">
        <w:rPr>
          <w:rFonts w:eastAsia="Calibri"/>
          <w:color w:val="000000" w:themeColor="text1"/>
          <w:sz w:val="24"/>
          <w:szCs w:val="24"/>
        </w:rPr>
        <w:t>:</w:t>
      </w:r>
      <w:r w:rsidRPr="00A94B76">
        <w:rPr>
          <w:rFonts w:eastAsia="Calibri"/>
          <w:color w:val="000000" w:themeColor="text1"/>
          <w:sz w:val="24"/>
          <w:szCs w:val="24"/>
        </w:rPr>
        <w:t xml:space="preserve"> </w:t>
      </w:r>
      <w:r w:rsidR="00504BB0" w:rsidRPr="00A94B76">
        <w:rPr>
          <w:rFonts w:eastAsia="Calibri"/>
          <w:color w:val="000000" w:themeColor="text1"/>
          <w:sz w:val="24"/>
          <w:szCs w:val="24"/>
        </w:rPr>
        <w:t>E</w:t>
      </w:r>
      <w:r w:rsidRPr="00A94B76">
        <w:rPr>
          <w:rFonts w:eastAsia="Calibri"/>
          <w:color w:val="000000" w:themeColor="text1"/>
          <w:sz w:val="24"/>
          <w:szCs w:val="24"/>
        </w:rPr>
        <w:t>ach VFB holds 15 standard fly vials and has a temperature logger. Multiple VFBs can be used for an experiment.  A total of 6 VFBs can support 8</w:t>
      </w:r>
      <w:r w:rsidR="004B534A" w:rsidRPr="00A94B76">
        <w:rPr>
          <w:rFonts w:eastAsia="Calibri"/>
          <w:color w:val="000000" w:themeColor="text1"/>
          <w:sz w:val="24"/>
          <w:szCs w:val="24"/>
        </w:rPr>
        <w:t>,000</w:t>
      </w:r>
      <w:r w:rsidRPr="00A94B76">
        <w:rPr>
          <w:rFonts w:eastAsia="Calibri"/>
          <w:color w:val="000000" w:themeColor="text1"/>
          <w:sz w:val="24"/>
          <w:szCs w:val="24"/>
        </w:rPr>
        <w:t>-10</w:t>
      </w:r>
      <w:r w:rsidR="004B534A" w:rsidRPr="00A94B76">
        <w:rPr>
          <w:rFonts w:eastAsia="Calibri"/>
          <w:color w:val="000000" w:themeColor="text1"/>
          <w:sz w:val="24"/>
          <w:szCs w:val="24"/>
        </w:rPr>
        <w:t>,000</w:t>
      </w:r>
      <w:r w:rsidRPr="00A94B76">
        <w:rPr>
          <w:rFonts w:eastAsia="Calibri"/>
          <w:color w:val="000000" w:themeColor="text1"/>
          <w:sz w:val="24"/>
          <w:szCs w:val="24"/>
        </w:rPr>
        <w:t xml:space="preserve"> adults, </w:t>
      </w:r>
      <w:r w:rsidR="00E45890" w:rsidRPr="00A94B76">
        <w:rPr>
          <w:rFonts w:eastAsia="Calibri"/>
          <w:color w:val="000000" w:themeColor="text1"/>
          <w:sz w:val="24"/>
          <w:szCs w:val="24"/>
        </w:rPr>
        <w:t xml:space="preserve">and </w:t>
      </w:r>
      <w:r w:rsidR="00C54E1E" w:rsidRPr="00A94B76">
        <w:rPr>
          <w:rFonts w:eastAsia="Calibri"/>
          <w:color w:val="000000" w:themeColor="text1"/>
          <w:sz w:val="24"/>
          <w:szCs w:val="24"/>
        </w:rPr>
        <w:t xml:space="preserve">tens of </w:t>
      </w:r>
      <w:r w:rsidR="00E45890" w:rsidRPr="00A94B76">
        <w:rPr>
          <w:rFonts w:eastAsia="Calibri"/>
          <w:color w:val="000000" w:themeColor="text1"/>
          <w:sz w:val="24"/>
          <w:szCs w:val="24"/>
        </w:rPr>
        <w:t xml:space="preserve">thousands </w:t>
      </w:r>
      <w:r w:rsidRPr="00A94B76">
        <w:rPr>
          <w:rFonts w:eastAsia="Calibri"/>
          <w:color w:val="000000" w:themeColor="text1"/>
          <w:sz w:val="24"/>
          <w:szCs w:val="24"/>
        </w:rPr>
        <w:t xml:space="preserve">of </w:t>
      </w:r>
      <w:r w:rsidR="00C54E1E" w:rsidRPr="00A94B76">
        <w:rPr>
          <w:rFonts w:eastAsia="Calibri"/>
          <w:color w:val="000000" w:themeColor="text1"/>
          <w:sz w:val="24"/>
          <w:szCs w:val="24"/>
        </w:rPr>
        <w:t xml:space="preserve">eggs and </w:t>
      </w:r>
      <w:r w:rsidRPr="00A94B76">
        <w:rPr>
          <w:rFonts w:eastAsia="Calibri"/>
          <w:color w:val="000000" w:themeColor="text1"/>
          <w:sz w:val="24"/>
          <w:szCs w:val="24"/>
        </w:rPr>
        <w:t>larvae.</w:t>
      </w:r>
    </w:p>
    <w:p w14:paraId="00000012" w14:textId="30E84469" w:rsidR="000D2487" w:rsidRPr="00A94B76" w:rsidRDefault="00EB730E" w:rsidP="004B34BE">
      <w:pPr>
        <w:numPr>
          <w:ilvl w:val="0"/>
          <w:numId w:val="1"/>
        </w:numPr>
        <w:spacing w:line="240" w:lineRule="auto"/>
        <w:jc w:val="both"/>
        <w:rPr>
          <w:rFonts w:eastAsia="Calibri"/>
          <w:color w:val="000000" w:themeColor="text1"/>
          <w:sz w:val="24"/>
          <w:szCs w:val="24"/>
        </w:rPr>
      </w:pPr>
      <w:r w:rsidRPr="00A94B76">
        <w:rPr>
          <w:rFonts w:eastAsia="Calibri"/>
          <w:color w:val="000000" w:themeColor="text1"/>
          <w:sz w:val="24"/>
          <w:szCs w:val="24"/>
        </w:rPr>
        <w:t>NASA Fly Cassette</w:t>
      </w:r>
      <w:r w:rsidR="006F43FC">
        <w:rPr>
          <w:rFonts w:eastAsia="Calibri"/>
          <w:color w:val="000000" w:themeColor="text1"/>
          <w:sz w:val="24"/>
          <w:szCs w:val="24"/>
        </w:rPr>
        <w:t>:</w:t>
      </w:r>
      <w:r w:rsidRPr="00A94B76">
        <w:rPr>
          <w:rFonts w:eastAsia="Calibri"/>
          <w:color w:val="000000" w:themeColor="text1"/>
          <w:sz w:val="24"/>
          <w:szCs w:val="24"/>
        </w:rPr>
        <w:t xml:space="preserve"> </w:t>
      </w:r>
      <w:r w:rsidR="00504BB0" w:rsidRPr="00A94B76">
        <w:rPr>
          <w:rFonts w:eastAsia="Calibri"/>
          <w:color w:val="000000" w:themeColor="text1"/>
          <w:sz w:val="24"/>
          <w:szCs w:val="24"/>
        </w:rPr>
        <w:t>T</w:t>
      </w:r>
      <w:r w:rsidRPr="00A94B76">
        <w:rPr>
          <w:rFonts w:eastAsia="Calibri"/>
          <w:color w:val="000000" w:themeColor="text1"/>
          <w:sz w:val="24"/>
          <w:szCs w:val="24"/>
        </w:rPr>
        <w:t>his hardware fits a total of 12 cassettes in an experimental run, has centrifuge capabilities, and allows for multigenerational fly growth in space.</w:t>
      </w:r>
    </w:p>
    <w:p w14:paraId="00000013" w14:textId="303FE1CF" w:rsidR="000D2487" w:rsidRPr="00A94B76" w:rsidRDefault="00EB730E" w:rsidP="004B34BE">
      <w:pPr>
        <w:numPr>
          <w:ilvl w:val="0"/>
          <w:numId w:val="1"/>
        </w:numPr>
        <w:spacing w:line="240" w:lineRule="auto"/>
        <w:jc w:val="both"/>
        <w:rPr>
          <w:rFonts w:eastAsia="Calibri"/>
          <w:color w:val="000000" w:themeColor="text1"/>
          <w:sz w:val="24"/>
          <w:szCs w:val="24"/>
        </w:rPr>
      </w:pPr>
      <w:r w:rsidRPr="006F43FC">
        <w:rPr>
          <w:rFonts w:eastAsia="Calibri"/>
          <w:color w:val="000000" w:themeColor="text1"/>
          <w:sz w:val="24"/>
          <w:szCs w:val="24"/>
          <w:u w:val="single"/>
        </w:rPr>
        <w:t>M</w:t>
      </w:r>
      <w:r w:rsidRPr="00A94B76">
        <w:rPr>
          <w:rFonts w:eastAsia="Calibri"/>
          <w:color w:val="000000" w:themeColor="text1"/>
          <w:sz w:val="24"/>
          <w:szCs w:val="24"/>
        </w:rPr>
        <w:t xml:space="preserve">ulti-use </w:t>
      </w:r>
      <w:r w:rsidRPr="006F43FC">
        <w:rPr>
          <w:rFonts w:eastAsia="Calibri"/>
          <w:color w:val="000000" w:themeColor="text1"/>
          <w:sz w:val="24"/>
          <w:szCs w:val="24"/>
          <w:u w:val="single"/>
        </w:rPr>
        <w:t>V</w:t>
      </w:r>
      <w:r w:rsidRPr="00A94B76">
        <w:rPr>
          <w:rFonts w:eastAsia="Calibri"/>
          <w:color w:val="000000" w:themeColor="text1"/>
          <w:sz w:val="24"/>
          <w:szCs w:val="24"/>
        </w:rPr>
        <w:t xml:space="preserve">ariable-g </w:t>
      </w:r>
      <w:r w:rsidRPr="006F43FC">
        <w:rPr>
          <w:rFonts w:eastAsia="Calibri"/>
          <w:color w:val="000000" w:themeColor="text1"/>
          <w:sz w:val="24"/>
          <w:szCs w:val="24"/>
          <w:u w:val="single"/>
        </w:rPr>
        <w:t>P</w:t>
      </w:r>
      <w:r w:rsidRPr="00A94B76">
        <w:rPr>
          <w:rFonts w:eastAsia="Calibri"/>
          <w:color w:val="000000" w:themeColor="text1"/>
          <w:sz w:val="24"/>
          <w:szCs w:val="24"/>
        </w:rPr>
        <w:t>latform</w:t>
      </w:r>
      <w:r w:rsidR="003C4E8D" w:rsidRPr="00A94B76">
        <w:rPr>
          <w:rFonts w:eastAsia="Calibri"/>
          <w:color w:val="000000" w:themeColor="text1"/>
          <w:sz w:val="24"/>
          <w:szCs w:val="24"/>
        </w:rPr>
        <w:t xml:space="preserve"> (MV</w:t>
      </w:r>
      <w:r w:rsidR="006F43FC">
        <w:rPr>
          <w:rFonts w:eastAsia="Calibri"/>
          <w:color w:val="000000" w:themeColor="text1"/>
          <w:sz w:val="24"/>
          <w:szCs w:val="24"/>
        </w:rPr>
        <w:t>P</w:t>
      </w:r>
      <w:r w:rsidR="003C4E8D" w:rsidRPr="00A94B76">
        <w:rPr>
          <w:rFonts w:eastAsia="Calibri"/>
          <w:color w:val="000000" w:themeColor="text1"/>
          <w:sz w:val="24"/>
          <w:szCs w:val="24"/>
        </w:rPr>
        <w:t>)</w:t>
      </w:r>
      <w:r w:rsidR="006F43FC">
        <w:rPr>
          <w:rFonts w:eastAsia="Calibri"/>
          <w:color w:val="000000" w:themeColor="text1"/>
          <w:sz w:val="24"/>
          <w:szCs w:val="24"/>
        </w:rPr>
        <w:t>:</w:t>
      </w:r>
      <w:r w:rsidRPr="00A94B76">
        <w:rPr>
          <w:rFonts w:eastAsia="Calibri"/>
          <w:color w:val="000000" w:themeColor="text1"/>
          <w:sz w:val="24"/>
          <w:szCs w:val="24"/>
        </w:rPr>
        <w:t xml:space="preserve"> </w:t>
      </w:r>
      <w:r w:rsidR="00504BB0" w:rsidRPr="00A94B76">
        <w:rPr>
          <w:rFonts w:eastAsia="Calibri"/>
          <w:color w:val="000000" w:themeColor="text1"/>
          <w:sz w:val="24"/>
          <w:szCs w:val="24"/>
        </w:rPr>
        <w:t>T</w:t>
      </w:r>
      <w:r w:rsidRPr="00A94B76">
        <w:rPr>
          <w:rFonts w:eastAsia="Calibri"/>
          <w:color w:val="000000" w:themeColor="text1"/>
          <w:sz w:val="24"/>
          <w:szCs w:val="24"/>
        </w:rPr>
        <w:t>his hardware is fitted to accommodate two independent centrifuges. It has real-time temperature and relative humidity controlling capabilities, CO</w:t>
      </w:r>
      <w:r w:rsidRPr="00A94B76">
        <w:rPr>
          <w:rFonts w:eastAsia="Calibri"/>
          <w:color w:val="000000" w:themeColor="text1"/>
          <w:sz w:val="24"/>
          <w:szCs w:val="24"/>
          <w:vertAlign w:val="subscript"/>
        </w:rPr>
        <w:t>2</w:t>
      </w:r>
      <w:r w:rsidRPr="00A94B76">
        <w:rPr>
          <w:rFonts w:eastAsia="Calibri"/>
          <w:color w:val="000000" w:themeColor="text1"/>
          <w:sz w:val="24"/>
          <w:szCs w:val="24"/>
        </w:rPr>
        <w:t xml:space="preserve"> and O</w:t>
      </w:r>
      <w:r w:rsidRPr="00A94B76">
        <w:rPr>
          <w:rFonts w:eastAsia="Calibri"/>
          <w:color w:val="000000" w:themeColor="text1"/>
          <w:sz w:val="24"/>
          <w:szCs w:val="24"/>
          <w:vertAlign w:val="subscript"/>
        </w:rPr>
        <w:t>2</w:t>
      </w:r>
      <w:r w:rsidRPr="00A94B76">
        <w:rPr>
          <w:rFonts w:eastAsia="Calibri"/>
          <w:color w:val="000000" w:themeColor="text1"/>
          <w:sz w:val="24"/>
          <w:szCs w:val="24"/>
        </w:rPr>
        <w:t xml:space="preserve"> monitoring, and </w:t>
      </w:r>
      <w:r w:rsidR="00E45890" w:rsidRPr="00A94B76">
        <w:rPr>
          <w:rFonts w:eastAsia="Calibri"/>
          <w:color w:val="000000" w:themeColor="text1"/>
          <w:sz w:val="24"/>
          <w:szCs w:val="24"/>
        </w:rPr>
        <w:t xml:space="preserve">cycles </w:t>
      </w:r>
      <w:r w:rsidRPr="00A94B76">
        <w:rPr>
          <w:rFonts w:eastAsia="Calibri"/>
          <w:color w:val="000000" w:themeColor="text1"/>
          <w:sz w:val="24"/>
          <w:szCs w:val="24"/>
        </w:rPr>
        <w:t xml:space="preserve">fresh cabin air into the habitat. The hardware supports the separation of fly generations with automated food change-outs. It also has video recording and lighting capabilities, </w:t>
      </w:r>
      <w:r w:rsidR="003C4E8D" w:rsidRPr="00A94B76">
        <w:rPr>
          <w:rFonts w:eastAsia="Calibri"/>
          <w:color w:val="000000" w:themeColor="text1"/>
          <w:sz w:val="24"/>
          <w:szCs w:val="24"/>
        </w:rPr>
        <w:t xml:space="preserve">enabling </w:t>
      </w:r>
      <w:r w:rsidRPr="00A94B76">
        <w:rPr>
          <w:rFonts w:eastAsia="Calibri"/>
          <w:color w:val="000000" w:themeColor="text1"/>
          <w:sz w:val="24"/>
          <w:szCs w:val="24"/>
        </w:rPr>
        <w:t>assess</w:t>
      </w:r>
      <w:r w:rsidR="003C4E8D" w:rsidRPr="00A94B76">
        <w:rPr>
          <w:rFonts w:eastAsia="Calibri"/>
          <w:color w:val="000000" w:themeColor="text1"/>
          <w:sz w:val="24"/>
          <w:szCs w:val="24"/>
        </w:rPr>
        <w:t xml:space="preserve">ment </w:t>
      </w:r>
      <w:proofErr w:type="gramStart"/>
      <w:r w:rsidR="003C4E8D" w:rsidRPr="00A94B76">
        <w:rPr>
          <w:rFonts w:eastAsia="Calibri"/>
          <w:color w:val="000000" w:themeColor="text1"/>
          <w:sz w:val="24"/>
          <w:szCs w:val="24"/>
        </w:rPr>
        <w:t xml:space="preserve">of </w:t>
      </w:r>
      <w:r w:rsidRPr="00A94B76">
        <w:rPr>
          <w:rFonts w:eastAsia="Calibri"/>
          <w:color w:val="000000" w:themeColor="text1"/>
          <w:sz w:val="24"/>
          <w:szCs w:val="24"/>
        </w:rPr>
        <w:t xml:space="preserve"> fly</w:t>
      </w:r>
      <w:proofErr w:type="gramEnd"/>
      <w:r w:rsidRPr="00A94B76">
        <w:rPr>
          <w:rFonts w:eastAsia="Calibri"/>
          <w:color w:val="000000" w:themeColor="text1"/>
          <w:sz w:val="24"/>
          <w:szCs w:val="24"/>
        </w:rPr>
        <w:t xml:space="preserve"> behavior in space while maintaining the circadian rhythm of flies. In the MVP platform, there are two centrifuges in total, and each has 12 modules, the 12 modules can support 3 consecutive generations of </w:t>
      </w:r>
      <w:r w:rsidRPr="00A94B76">
        <w:rPr>
          <w:rFonts w:eastAsia="Calibri"/>
          <w:i/>
          <w:color w:val="000000" w:themeColor="text1"/>
          <w:sz w:val="24"/>
          <w:szCs w:val="24"/>
        </w:rPr>
        <w:t>Drosophila</w:t>
      </w:r>
      <w:r w:rsidRPr="00A94B76">
        <w:rPr>
          <w:rFonts w:eastAsia="Calibri"/>
          <w:color w:val="000000" w:themeColor="text1"/>
          <w:sz w:val="24"/>
          <w:szCs w:val="24"/>
        </w:rPr>
        <w:t xml:space="preserve">. </w:t>
      </w:r>
      <w:r w:rsidR="004B534A" w:rsidRPr="00A94B76">
        <w:rPr>
          <w:rFonts w:eastAsia="Calibri"/>
          <w:color w:val="000000" w:themeColor="text1"/>
          <w:sz w:val="24"/>
          <w:szCs w:val="24"/>
        </w:rPr>
        <w:t>Each</w:t>
      </w:r>
      <w:r w:rsidRPr="00A94B76">
        <w:rPr>
          <w:rFonts w:eastAsia="Calibri"/>
          <w:color w:val="000000" w:themeColor="text1"/>
          <w:sz w:val="24"/>
          <w:szCs w:val="24"/>
        </w:rPr>
        <w:t xml:space="preserve"> MVP can support </w:t>
      </w:r>
      <w:r w:rsidR="00C54E1E" w:rsidRPr="00A94B76">
        <w:rPr>
          <w:rFonts w:eastAsia="Calibri"/>
          <w:color w:val="000000" w:themeColor="text1"/>
          <w:sz w:val="24"/>
          <w:szCs w:val="24"/>
        </w:rPr>
        <w:t xml:space="preserve">thousands of </w:t>
      </w:r>
      <w:r w:rsidRPr="00A94B76">
        <w:rPr>
          <w:rFonts w:eastAsia="Calibri"/>
          <w:color w:val="000000" w:themeColor="text1"/>
          <w:sz w:val="24"/>
          <w:szCs w:val="24"/>
        </w:rPr>
        <w:t xml:space="preserve">adults and </w:t>
      </w:r>
      <w:r w:rsidR="00C54E1E" w:rsidRPr="00A94B76">
        <w:rPr>
          <w:rFonts w:eastAsia="Calibri"/>
          <w:color w:val="000000" w:themeColor="text1"/>
          <w:sz w:val="24"/>
          <w:szCs w:val="24"/>
        </w:rPr>
        <w:t xml:space="preserve">tens of thousands of eggs and </w:t>
      </w:r>
      <w:r w:rsidRPr="00A94B76">
        <w:rPr>
          <w:rFonts w:eastAsia="Calibri"/>
          <w:color w:val="000000" w:themeColor="text1"/>
          <w:sz w:val="24"/>
          <w:szCs w:val="24"/>
        </w:rPr>
        <w:t>larvae.</w:t>
      </w:r>
    </w:p>
    <w:p w14:paraId="00000014" w14:textId="77777777" w:rsidR="000D2487" w:rsidRPr="00A94B76" w:rsidRDefault="000D2487" w:rsidP="004B34BE">
      <w:pPr>
        <w:spacing w:line="240" w:lineRule="auto"/>
        <w:ind w:left="720"/>
        <w:jc w:val="both"/>
        <w:rPr>
          <w:rFonts w:eastAsia="Calibri"/>
          <w:color w:val="000000" w:themeColor="text1"/>
          <w:sz w:val="12"/>
          <w:szCs w:val="12"/>
        </w:rPr>
      </w:pPr>
    </w:p>
    <w:p w14:paraId="00000015" w14:textId="77777777" w:rsidR="000D2487" w:rsidRPr="00A94B76" w:rsidRDefault="00EB730E" w:rsidP="004B34BE">
      <w:pPr>
        <w:spacing w:line="240" w:lineRule="auto"/>
        <w:jc w:val="both"/>
        <w:rPr>
          <w:rFonts w:eastAsia="Calibri"/>
          <w:b/>
          <w:color w:val="000000" w:themeColor="text1"/>
          <w:sz w:val="24"/>
          <w:szCs w:val="24"/>
        </w:rPr>
      </w:pPr>
      <w:r w:rsidRPr="00A94B76">
        <w:rPr>
          <w:rFonts w:eastAsia="Calibri"/>
          <w:b/>
          <w:color w:val="000000" w:themeColor="text1"/>
          <w:sz w:val="24"/>
          <w:szCs w:val="24"/>
        </w:rPr>
        <w:t xml:space="preserve">Quantitative genomics research with </w:t>
      </w:r>
      <w:r w:rsidRPr="00A94B76">
        <w:rPr>
          <w:rFonts w:eastAsia="Calibri"/>
          <w:b/>
          <w:i/>
          <w:color w:val="000000" w:themeColor="text1"/>
          <w:sz w:val="24"/>
          <w:szCs w:val="24"/>
        </w:rPr>
        <w:t>Drosophila</w:t>
      </w:r>
    </w:p>
    <w:p w14:paraId="00000016" w14:textId="20EAA035" w:rsidR="000D2487" w:rsidRPr="00A94B76" w:rsidRDefault="00EB730E" w:rsidP="004B34BE">
      <w:pPr>
        <w:spacing w:line="240" w:lineRule="auto"/>
        <w:ind w:firstLine="720"/>
        <w:jc w:val="both"/>
        <w:rPr>
          <w:rFonts w:eastAsia="Calibri"/>
          <w:color w:val="000000" w:themeColor="text1"/>
          <w:sz w:val="24"/>
          <w:szCs w:val="24"/>
        </w:rPr>
      </w:pPr>
      <w:r w:rsidRPr="00A94B76">
        <w:rPr>
          <w:rFonts w:eastAsia="Calibri"/>
          <w:color w:val="000000" w:themeColor="text1"/>
          <w:sz w:val="24"/>
          <w:szCs w:val="24"/>
        </w:rPr>
        <w:t xml:space="preserve">Quantitative genomics aims to understand the genetic architecture of complex traits using genotype to phenotype mapping. The goal for each trait is to understand the following: </w:t>
      </w:r>
      <w:r w:rsidR="003C4E8D" w:rsidRPr="00A94B76">
        <w:rPr>
          <w:rFonts w:eastAsia="Calibri"/>
          <w:color w:val="000000" w:themeColor="text1"/>
          <w:sz w:val="24"/>
          <w:szCs w:val="24"/>
        </w:rPr>
        <w:t>(</w:t>
      </w:r>
      <w:r w:rsidRPr="00A94B76">
        <w:rPr>
          <w:rFonts w:eastAsia="Calibri"/>
          <w:color w:val="000000" w:themeColor="text1"/>
          <w:sz w:val="24"/>
          <w:szCs w:val="24"/>
        </w:rPr>
        <w:t>1</w:t>
      </w:r>
      <w:r w:rsidR="003C4E8D" w:rsidRPr="00A94B76">
        <w:rPr>
          <w:rFonts w:eastAsia="Calibri"/>
          <w:color w:val="000000" w:themeColor="text1"/>
          <w:sz w:val="24"/>
          <w:szCs w:val="24"/>
        </w:rPr>
        <w:t>)</w:t>
      </w:r>
      <w:r w:rsidRPr="00A94B76">
        <w:rPr>
          <w:rFonts w:eastAsia="Calibri"/>
          <w:color w:val="000000" w:themeColor="text1"/>
          <w:sz w:val="24"/>
          <w:szCs w:val="24"/>
        </w:rPr>
        <w:t xml:space="preserve"> What are the genes that act together to affect the variation of a trait? </w:t>
      </w:r>
      <w:r w:rsidR="003C4E8D" w:rsidRPr="00A94B76">
        <w:rPr>
          <w:rFonts w:eastAsia="Calibri"/>
          <w:color w:val="000000" w:themeColor="text1"/>
          <w:sz w:val="24"/>
          <w:szCs w:val="24"/>
        </w:rPr>
        <w:t>(</w:t>
      </w:r>
      <w:r w:rsidRPr="00A94B76">
        <w:rPr>
          <w:rFonts w:eastAsia="Calibri"/>
          <w:color w:val="000000" w:themeColor="text1"/>
          <w:sz w:val="24"/>
          <w:szCs w:val="24"/>
        </w:rPr>
        <w:t>2</w:t>
      </w:r>
      <w:r w:rsidR="003C4E8D" w:rsidRPr="00A94B76">
        <w:rPr>
          <w:rFonts w:eastAsia="Calibri"/>
          <w:color w:val="000000" w:themeColor="text1"/>
          <w:sz w:val="24"/>
          <w:szCs w:val="24"/>
        </w:rPr>
        <w:t>)</w:t>
      </w:r>
      <w:r w:rsidRPr="00A94B76">
        <w:rPr>
          <w:rFonts w:eastAsia="Calibri"/>
          <w:color w:val="000000" w:themeColor="text1"/>
          <w:sz w:val="24"/>
          <w:szCs w:val="24"/>
        </w:rPr>
        <w:t xml:space="preserve"> What are the genetic variants </w:t>
      </w:r>
      <w:r w:rsidR="0014499D" w:rsidRPr="00A94B76">
        <w:rPr>
          <w:rFonts w:eastAsia="Calibri"/>
          <w:color w:val="000000" w:themeColor="text1"/>
          <w:sz w:val="24"/>
          <w:szCs w:val="24"/>
        </w:rPr>
        <w:t xml:space="preserve">in these genes </w:t>
      </w:r>
      <w:r w:rsidRPr="00A94B76">
        <w:rPr>
          <w:rFonts w:eastAsia="Calibri"/>
          <w:color w:val="000000" w:themeColor="text1"/>
          <w:sz w:val="24"/>
          <w:szCs w:val="24"/>
        </w:rPr>
        <w:t xml:space="preserve">that </w:t>
      </w:r>
      <w:r w:rsidR="003C4E8D" w:rsidRPr="00A94B76">
        <w:rPr>
          <w:rFonts w:eastAsia="Calibri"/>
          <w:color w:val="000000" w:themeColor="text1"/>
          <w:sz w:val="24"/>
          <w:szCs w:val="24"/>
        </w:rPr>
        <w:t xml:space="preserve">affect the </w:t>
      </w:r>
      <w:r w:rsidRPr="00A94B76">
        <w:rPr>
          <w:rFonts w:eastAsia="Calibri"/>
          <w:color w:val="000000" w:themeColor="text1"/>
          <w:sz w:val="24"/>
          <w:szCs w:val="24"/>
        </w:rPr>
        <w:t xml:space="preserve">phenotype? </w:t>
      </w:r>
      <w:r w:rsidR="003C4E8D" w:rsidRPr="00A94B76">
        <w:rPr>
          <w:rFonts w:eastAsia="Calibri"/>
          <w:color w:val="000000" w:themeColor="text1"/>
          <w:sz w:val="24"/>
          <w:szCs w:val="24"/>
        </w:rPr>
        <w:t>(</w:t>
      </w:r>
      <w:r w:rsidRPr="00A94B76">
        <w:rPr>
          <w:rFonts w:eastAsia="Calibri"/>
          <w:color w:val="000000" w:themeColor="text1"/>
          <w:sz w:val="24"/>
          <w:szCs w:val="24"/>
        </w:rPr>
        <w:t>3</w:t>
      </w:r>
      <w:r w:rsidR="003C4E8D" w:rsidRPr="00A94B76">
        <w:rPr>
          <w:rFonts w:eastAsia="Calibri"/>
          <w:color w:val="000000" w:themeColor="text1"/>
          <w:sz w:val="24"/>
          <w:szCs w:val="24"/>
        </w:rPr>
        <w:t>)</w:t>
      </w:r>
      <w:r w:rsidRPr="00A94B76">
        <w:rPr>
          <w:rFonts w:eastAsia="Calibri"/>
          <w:color w:val="000000" w:themeColor="text1"/>
          <w:sz w:val="24"/>
          <w:szCs w:val="24"/>
        </w:rPr>
        <w:t xml:space="preserve"> What is the distribution of variant effects</w:t>
      </w:r>
      <w:r w:rsidR="003C4E8D" w:rsidRPr="00A94B76">
        <w:rPr>
          <w:rFonts w:eastAsia="Calibri"/>
          <w:color w:val="000000" w:themeColor="text1"/>
          <w:sz w:val="24"/>
          <w:szCs w:val="24"/>
        </w:rPr>
        <w:t xml:space="preserve"> on the phenotype(s) of interest</w:t>
      </w:r>
      <w:r w:rsidRPr="00A94B76">
        <w:rPr>
          <w:rFonts w:eastAsia="Calibri"/>
          <w:color w:val="000000" w:themeColor="text1"/>
          <w:sz w:val="24"/>
          <w:szCs w:val="24"/>
        </w:rPr>
        <w:t xml:space="preserve">? </w:t>
      </w:r>
      <w:r w:rsidR="003C4E8D" w:rsidRPr="00A94B76">
        <w:rPr>
          <w:rFonts w:eastAsia="Calibri"/>
          <w:color w:val="000000" w:themeColor="text1"/>
          <w:sz w:val="24"/>
          <w:szCs w:val="24"/>
        </w:rPr>
        <w:t>(</w:t>
      </w:r>
      <w:r w:rsidRPr="00A94B76">
        <w:rPr>
          <w:rFonts w:eastAsia="Calibri"/>
          <w:color w:val="000000" w:themeColor="text1"/>
          <w:sz w:val="24"/>
          <w:szCs w:val="24"/>
        </w:rPr>
        <w:t>4</w:t>
      </w:r>
      <w:r w:rsidR="003C4E8D" w:rsidRPr="00A94B76">
        <w:rPr>
          <w:rFonts w:eastAsia="Calibri"/>
          <w:color w:val="000000" w:themeColor="text1"/>
          <w:sz w:val="24"/>
          <w:szCs w:val="24"/>
        </w:rPr>
        <w:t>) Do the effect sizes vary between males and female, different environments, and genetic background</w:t>
      </w:r>
      <w:r w:rsidR="0014499D" w:rsidRPr="00A94B76">
        <w:rPr>
          <w:rFonts w:eastAsia="Calibri"/>
          <w:color w:val="000000" w:themeColor="text1"/>
          <w:sz w:val="24"/>
          <w:szCs w:val="24"/>
        </w:rPr>
        <w:t>s</w:t>
      </w:r>
      <w:r w:rsidR="003C4E8D" w:rsidRPr="00A94B76">
        <w:rPr>
          <w:rFonts w:eastAsia="Calibri"/>
          <w:color w:val="000000" w:themeColor="text1"/>
          <w:sz w:val="24"/>
          <w:szCs w:val="24"/>
        </w:rPr>
        <w:t xml:space="preserve">? Such </w:t>
      </w:r>
      <w:r w:rsidRPr="00A94B76">
        <w:rPr>
          <w:rFonts w:eastAsia="Calibri"/>
          <w:color w:val="000000" w:themeColor="text1"/>
          <w:sz w:val="24"/>
          <w:szCs w:val="24"/>
        </w:rPr>
        <w:t>context</w:t>
      </w:r>
      <w:r w:rsidR="006A2938" w:rsidRPr="00A94B76">
        <w:rPr>
          <w:rFonts w:eastAsia="Calibri"/>
          <w:color w:val="000000" w:themeColor="text1"/>
          <w:sz w:val="24"/>
          <w:szCs w:val="24"/>
        </w:rPr>
        <w:t>-</w:t>
      </w:r>
      <w:r w:rsidR="00CE308E" w:rsidRPr="00A94B76">
        <w:rPr>
          <w:rFonts w:eastAsia="Calibri"/>
          <w:color w:val="000000" w:themeColor="text1"/>
          <w:sz w:val="24"/>
          <w:szCs w:val="24"/>
        </w:rPr>
        <w:t>dependent</w:t>
      </w:r>
      <w:r w:rsidR="003C4E8D" w:rsidRPr="00A94B76">
        <w:rPr>
          <w:rFonts w:eastAsia="Calibri"/>
          <w:color w:val="000000" w:themeColor="text1"/>
          <w:sz w:val="24"/>
          <w:szCs w:val="24"/>
        </w:rPr>
        <w:t xml:space="preserve"> effec</w:t>
      </w:r>
      <w:r w:rsidR="00E56BA7" w:rsidRPr="00A94B76">
        <w:rPr>
          <w:rFonts w:eastAsia="Calibri"/>
          <w:color w:val="000000" w:themeColor="text1"/>
          <w:sz w:val="24"/>
          <w:szCs w:val="24"/>
        </w:rPr>
        <w:t>t</w:t>
      </w:r>
      <w:r w:rsidR="003C4E8D" w:rsidRPr="00A94B76">
        <w:rPr>
          <w:rFonts w:eastAsia="Calibri"/>
          <w:color w:val="000000" w:themeColor="text1"/>
          <w:sz w:val="24"/>
          <w:szCs w:val="24"/>
        </w:rPr>
        <w:t xml:space="preserve">s are </w:t>
      </w:r>
      <w:r w:rsidRPr="00A94B76">
        <w:rPr>
          <w:rFonts w:eastAsia="Calibri"/>
          <w:color w:val="000000" w:themeColor="text1"/>
          <w:sz w:val="24"/>
          <w:szCs w:val="24"/>
        </w:rPr>
        <w:t xml:space="preserve">very relevant to the space environment, where variation may be affected by sexual dimorphism, </w:t>
      </w:r>
      <w:r w:rsidR="003C4E8D" w:rsidRPr="00A94B76">
        <w:rPr>
          <w:rFonts w:eastAsia="Calibri"/>
          <w:color w:val="000000" w:themeColor="text1"/>
          <w:sz w:val="24"/>
          <w:szCs w:val="24"/>
        </w:rPr>
        <w:t xml:space="preserve">genotype by space </w:t>
      </w:r>
      <w:r w:rsidRPr="00A94B76">
        <w:rPr>
          <w:rFonts w:eastAsia="Calibri"/>
          <w:color w:val="000000" w:themeColor="text1"/>
          <w:sz w:val="24"/>
          <w:szCs w:val="24"/>
        </w:rPr>
        <w:t>environment interaction</w:t>
      </w:r>
      <w:r w:rsidR="003C4E8D" w:rsidRPr="00A94B76">
        <w:rPr>
          <w:rFonts w:eastAsia="Calibri"/>
          <w:color w:val="000000" w:themeColor="text1"/>
          <w:sz w:val="24"/>
          <w:szCs w:val="24"/>
        </w:rPr>
        <w:t>,</w:t>
      </w:r>
      <w:r w:rsidRPr="00A94B76">
        <w:rPr>
          <w:rFonts w:eastAsia="Calibri"/>
          <w:color w:val="000000" w:themeColor="text1"/>
          <w:sz w:val="24"/>
          <w:szCs w:val="24"/>
        </w:rPr>
        <w:t xml:space="preserve"> </w:t>
      </w:r>
      <w:r w:rsidR="003C4E8D" w:rsidRPr="00A94B76">
        <w:rPr>
          <w:rFonts w:eastAsia="Calibri"/>
          <w:color w:val="000000" w:themeColor="text1"/>
          <w:sz w:val="24"/>
          <w:szCs w:val="24"/>
        </w:rPr>
        <w:t xml:space="preserve">variant by variant interaction (additive or epistatic), and have </w:t>
      </w:r>
      <w:r w:rsidRPr="00A94B76">
        <w:rPr>
          <w:rFonts w:eastAsia="Calibri"/>
          <w:color w:val="000000" w:themeColor="text1"/>
          <w:sz w:val="24"/>
          <w:szCs w:val="24"/>
        </w:rPr>
        <w:t>pleiotropic effects</w:t>
      </w:r>
      <w:r w:rsidR="003C4E8D" w:rsidRPr="00A94B76">
        <w:rPr>
          <w:rFonts w:eastAsia="Calibri"/>
          <w:color w:val="000000" w:themeColor="text1"/>
          <w:sz w:val="24"/>
          <w:szCs w:val="24"/>
        </w:rPr>
        <w:t xml:space="preserve"> not only on quantitative phenotypes but also intermediate molecular phenotypes, such as gene co-expression networks</w:t>
      </w:r>
      <w:r w:rsidRPr="00A94B76">
        <w:rPr>
          <w:rFonts w:eastAsia="Calibri"/>
          <w:color w:val="000000" w:themeColor="text1"/>
          <w:sz w:val="24"/>
          <w:szCs w:val="24"/>
        </w:rPr>
        <w:t>.</w:t>
      </w:r>
    </w:p>
    <w:p w14:paraId="00000017" w14:textId="77777777" w:rsidR="000D2487" w:rsidRPr="00A94B76" w:rsidRDefault="00EB730E" w:rsidP="004B34BE">
      <w:pPr>
        <w:spacing w:line="240" w:lineRule="auto"/>
        <w:jc w:val="both"/>
        <w:rPr>
          <w:rFonts w:eastAsia="Calibri"/>
          <w:color w:val="000000" w:themeColor="text1"/>
          <w:sz w:val="12"/>
          <w:szCs w:val="12"/>
        </w:rPr>
      </w:pPr>
      <w:r w:rsidRPr="00A94B76">
        <w:rPr>
          <w:rFonts w:eastAsia="Calibri"/>
          <w:color w:val="000000" w:themeColor="text1"/>
          <w:sz w:val="24"/>
          <w:szCs w:val="24"/>
        </w:rPr>
        <w:t xml:space="preserve"> </w:t>
      </w:r>
    </w:p>
    <w:p w14:paraId="00000018" w14:textId="1DC67FB8" w:rsidR="000D2487" w:rsidRPr="00A94B76" w:rsidRDefault="00EB730E" w:rsidP="004B34BE">
      <w:pPr>
        <w:spacing w:line="240" w:lineRule="auto"/>
        <w:jc w:val="both"/>
        <w:rPr>
          <w:rFonts w:eastAsia="Calibri"/>
          <w:b/>
          <w:color w:val="000000" w:themeColor="text1"/>
          <w:sz w:val="24"/>
          <w:szCs w:val="24"/>
        </w:rPr>
      </w:pPr>
      <w:r w:rsidRPr="00A94B76">
        <w:rPr>
          <w:rFonts w:eastAsia="Calibri"/>
          <w:b/>
          <w:i/>
          <w:color w:val="000000" w:themeColor="text1"/>
          <w:sz w:val="24"/>
          <w:szCs w:val="24"/>
        </w:rPr>
        <w:lastRenderedPageBreak/>
        <w:t xml:space="preserve">Drosophila </w:t>
      </w:r>
      <w:r w:rsidR="003C4E8D" w:rsidRPr="00A94B76">
        <w:rPr>
          <w:rFonts w:eastAsia="Calibri"/>
          <w:b/>
          <w:i/>
          <w:color w:val="000000" w:themeColor="text1"/>
          <w:sz w:val="24"/>
          <w:szCs w:val="24"/>
        </w:rPr>
        <w:t>m</w:t>
      </w:r>
      <w:r w:rsidRPr="00A94B76">
        <w:rPr>
          <w:rFonts w:eastAsia="Calibri"/>
          <w:b/>
          <w:i/>
          <w:color w:val="000000" w:themeColor="text1"/>
          <w:sz w:val="24"/>
          <w:szCs w:val="24"/>
        </w:rPr>
        <w:t>elanogaster</w:t>
      </w:r>
      <w:r w:rsidRPr="00A94B76">
        <w:rPr>
          <w:rFonts w:eastAsia="Calibri"/>
          <w:b/>
          <w:color w:val="000000" w:themeColor="text1"/>
          <w:sz w:val="24"/>
          <w:szCs w:val="24"/>
        </w:rPr>
        <w:t xml:space="preserve"> Genetic Reference Panel (DGRP): A powerful resource for </w:t>
      </w:r>
      <w:r w:rsidR="003C4E8D" w:rsidRPr="00A94B76">
        <w:rPr>
          <w:rFonts w:eastAsia="Calibri"/>
          <w:b/>
          <w:color w:val="000000" w:themeColor="text1"/>
          <w:sz w:val="24"/>
          <w:szCs w:val="24"/>
        </w:rPr>
        <w:t xml:space="preserve">genome wide association studies </w:t>
      </w:r>
      <w:r w:rsidRPr="00A94B76">
        <w:rPr>
          <w:rFonts w:eastAsia="Calibri"/>
          <w:b/>
          <w:color w:val="000000" w:themeColor="text1"/>
          <w:sz w:val="24"/>
          <w:szCs w:val="24"/>
        </w:rPr>
        <w:t xml:space="preserve">(GWAS) in </w:t>
      </w:r>
      <w:r w:rsidR="003C4E8D" w:rsidRPr="00A94B76">
        <w:rPr>
          <w:rFonts w:eastAsia="Calibri"/>
          <w:b/>
          <w:color w:val="000000" w:themeColor="text1"/>
          <w:sz w:val="24"/>
          <w:szCs w:val="24"/>
        </w:rPr>
        <w:t>quantitative genomics</w:t>
      </w:r>
    </w:p>
    <w:p w14:paraId="43DDD11B" w14:textId="010A4479" w:rsidR="00876A9C" w:rsidRPr="006F43FC" w:rsidRDefault="003C4E8D" w:rsidP="006F43FC">
      <w:pPr>
        <w:spacing w:line="240" w:lineRule="auto"/>
        <w:ind w:firstLine="720"/>
        <w:jc w:val="both"/>
        <w:rPr>
          <w:rFonts w:eastAsia="Calibri"/>
          <w:color w:val="000000" w:themeColor="text1"/>
          <w:sz w:val="24"/>
          <w:szCs w:val="24"/>
        </w:rPr>
      </w:pPr>
      <w:r w:rsidRPr="00A94B76">
        <w:rPr>
          <w:rFonts w:eastAsia="Calibri"/>
          <w:color w:val="000000" w:themeColor="text1"/>
          <w:sz w:val="24"/>
          <w:szCs w:val="24"/>
        </w:rPr>
        <w:t xml:space="preserve">The </w:t>
      </w:r>
      <w:r w:rsidR="00EB730E" w:rsidRPr="00A94B76">
        <w:rPr>
          <w:rFonts w:eastAsia="Calibri"/>
          <w:color w:val="000000" w:themeColor="text1"/>
          <w:sz w:val="24"/>
          <w:szCs w:val="24"/>
        </w:rPr>
        <w:t>Mackay lab has generated a powerful resource, the DGRP</w:t>
      </w:r>
      <w:r w:rsidR="006E0E10">
        <w:rPr>
          <w:rFonts w:eastAsia="Calibri"/>
          <w:color w:val="000000" w:themeColor="text1"/>
          <w:sz w:val="24"/>
          <w:szCs w:val="24"/>
        </w:rPr>
        <w:t xml:space="preserve"> (Mackay et al., 2012; </w:t>
      </w:r>
      <w:proofErr w:type="spellStart"/>
      <w:r w:rsidR="006E0E10">
        <w:rPr>
          <w:rFonts w:eastAsia="Calibri"/>
          <w:color w:val="000000" w:themeColor="text1"/>
          <w:sz w:val="24"/>
          <w:szCs w:val="24"/>
        </w:rPr>
        <w:t>Hunag</w:t>
      </w:r>
      <w:proofErr w:type="spellEnd"/>
      <w:r w:rsidR="006E0E10">
        <w:rPr>
          <w:rFonts w:eastAsia="Calibri"/>
          <w:color w:val="000000" w:themeColor="text1"/>
          <w:sz w:val="24"/>
          <w:szCs w:val="24"/>
        </w:rPr>
        <w:t xml:space="preserve"> et al. 2014)</w:t>
      </w:r>
      <w:r w:rsidR="00EB730E" w:rsidRPr="00A94B76">
        <w:rPr>
          <w:rFonts w:eastAsia="Calibri"/>
          <w:color w:val="000000" w:themeColor="text1"/>
          <w:sz w:val="24"/>
          <w:szCs w:val="24"/>
        </w:rPr>
        <w:t>. Th</w:t>
      </w:r>
      <w:r w:rsidR="00876A9C" w:rsidRPr="00A94B76">
        <w:rPr>
          <w:rFonts w:eastAsia="Calibri"/>
          <w:color w:val="000000" w:themeColor="text1"/>
          <w:sz w:val="24"/>
          <w:szCs w:val="24"/>
        </w:rPr>
        <w:t>e original DGRP consisted of 200 inbred lines with full genome sequences; th</w:t>
      </w:r>
      <w:r w:rsidRPr="00A94B76">
        <w:rPr>
          <w:rFonts w:eastAsia="Calibri"/>
          <w:color w:val="000000" w:themeColor="text1"/>
          <w:sz w:val="24"/>
          <w:szCs w:val="24"/>
        </w:rPr>
        <w:t xml:space="preserve">is resource currently consists of </w:t>
      </w:r>
      <w:r w:rsidR="00EB730E" w:rsidRPr="00A94B76">
        <w:rPr>
          <w:rFonts w:eastAsia="Calibri"/>
          <w:color w:val="000000" w:themeColor="text1"/>
          <w:sz w:val="24"/>
          <w:szCs w:val="24"/>
        </w:rPr>
        <w:t>1200 fully sequenced</w:t>
      </w:r>
      <w:r w:rsidRPr="00A94B76">
        <w:rPr>
          <w:rFonts w:eastAsia="Calibri"/>
          <w:color w:val="000000" w:themeColor="text1"/>
          <w:sz w:val="24"/>
          <w:szCs w:val="24"/>
        </w:rPr>
        <w:t xml:space="preserve"> inbred lines</w:t>
      </w:r>
      <w:r w:rsidR="00EB730E" w:rsidRPr="00A94B76">
        <w:rPr>
          <w:rFonts w:eastAsia="Calibri"/>
          <w:color w:val="000000" w:themeColor="text1"/>
          <w:sz w:val="24"/>
          <w:szCs w:val="24"/>
        </w:rPr>
        <w:t xml:space="preserve">, with </w:t>
      </w:r>
      <w:r w:rsidRPr="00A94B76">
        <w:rPr>
          <w:rFonts w:eastAsia="Calibri"/>
          <w:color w:val="000000" w:themeColor="text1"/>
          <w:sz w:val="24"/>
          <w:szCs w:val="24"/>
        </w:rPr>
        <w:t xml:space="preserve">an average of </w:t>
      </w:r>
      <w:r w:rsidR="00EB730E" w:rsidRPr="00A94B76">
        <w:rPr>
          <w:rFonts w:eastAsia="Calibri"/>
          <w:color w:val="000000" w:themeColor="text1"/>
          <w:sz w:val="24"/>
          <w:szCs w:val="24"/>
        </w:rPr>
        <w:t>40X coverage. This allows for GWAS with all known genetic variants in the DGRP</w:t>
      </w:r>
      <w:r w:rsidR="00876A9C" w:rsidRPr="00A94B76">
        <w:rPr>
          <w:rFonts w:eastAsia="Calibri"/>
          <w:color w:val="000000" w:themeColor="text1"/>
          <w:sz w:val="24"/>
          <w:szCs w:val="24"/>
        </w:rPr>
        <w:t>. I</w:t>
      </w:r>
      <w:r w:rsidR="00EB730E" w:rsidRPr="00A94B76">
        <w:rPr>
          <w:rFonts w:eastAsia="Calibri"/>
          <w:color w:val="000000" w:themeColor="text1"/>
          <w:sz w:val="24"/>
          <w:szCs w:val="24"/>
        </w:rPr>
        <w:t>nbreeding allows the same genotype to be assessed in multiple environments, and for multiple individuals to be assessed per genotype</w:t>
      </w:r>
      <w:r w:rsidR="00876A9C" w:rsidRPr="00A94B76">
        <w:rPr>
          <w:rFonts w:eastAsia="Calibri"/>
          <w:color w:val="000000" w:themeColor="text1"/>
          <w:sz w:val="24"/>
          <w:szCs w:val="24"/>
        </w:rPr>
        <w:t>,</w:t>
      </w:r>
      <w:r w:rsidR="00EB730E" w:rsidRPr="00A94B76">
        <w:rPr>
          <w:rFonts w:eastAsia="Calibri"/>
          <w:color w:val="000000" w:themeColor="text1"/>
          <w:sz w:val="24"/>
          <w:szCs w:val="24"/>
        </w:rPr>
        <w:t xml:space="preserve"> which increases the fraction of phenotypic variance due to genetics</w:t>
      </w:r>
      <w:r w:rsidR="00CE308E" w:rsidRPr="00A94B76">
        <w:rPr>
          <w:rFonts w:eastAsia="Calibri"/>
          <w:color w:val="000000" w:themeColor="text1"/>
          <w:sz w:val="24"/>
          <w:szCs w:val="24"/>
        </w:rPr>
        <w:t xml:space="preserve">. </w:t>
      </w:r>
      <w:r w:rsidR="00876A9C" w:rsidRPr="00A94B76">
        <w:rPr>
          <w:rFonts w:eastAsia="Calibri"/>
          <w:color w:val="000000" w:themeColor="text1"/>
          <w:sz w:val="24"/>
          <w:szCs w:val="24"/>
        </w:rPr>
        <w:t xml:space="preserve">Most QTLs </w:t>
      </w:r>
      <w:r w:rsidR="00EB730E" w:rsidRPr="00A94B76">
        <w:rPr>
          <w:rFonts w:eastAsia="Calibri"/>
          <w:color w:val="000000" w:themeColor="text1"/>
          <w:sz w:val="24"/>
          <w:szCs w:val="24"/>
        </w:rPr>
        <w:t xml:space="preserve">have small effects, and as a result, large populations are needed to </w:t>
      </w:r>
      <w:r w:rsidR="00876A9C" w:rsidRPr="00A94B76">
        <w:rPr>
          <w:rFonts w:eastAsia="Calibri"/>
          <w:color w:val="000000" w:themeColor="text1"/>
          <w:sz w:val="24"/>
          <w:szCs w:val="24"/>
        </w:rPr>
        <w:t xml:space="preserve">detect </w:t>
      </w:r>
      <w:r w:rsidR="00EB730E" w:rsidRPr="00A94B76">
        <w:rPr>
          <w:rFonts w:eastAsia="Calibri"/>
          <w:color w:val="000000" w:themeColor="text1"/>
          <w:sz w:val="24"/>
          <w:szCs w:val="24"/>
        </w:rPr>
        <w:t xml:space="preserve">them. </w:t>
      </w:r>
      <w:r w:rsidR="00876A9C" w:rsidRPr="00A94B76">
        <w:rPr>
          <w:rFonts w:eastAsia="Calibri"/>
          <w:color w:val="000000" w:themeColor="text1"/>
          <w:sz w:val="24"/>
          <w:szCs w:val="24"/>
        </w:rPr>
        <w:t xml:space="preserve">Most studies utilizing the DGRP performed GWAS for phenotypes measured on the inbred DGRP lines to identify genetic variants </w:t>
      </w:r>
      <w:r w:rsidR="00EB730E" w:rsidRPr="00A94B76">
        <w:rPr>
          <w:rFonts w:eastAsia="Calibri"/>
          <w:color w:val="000000" w:themeColor="text1"/>
          <w:sz w:val="24"/>
          <w:szCs w:val="24"/>
        </w:rPr>
        <w:t>associated with the phenotype of interest.</w:t>
      </w:r>
      <w:r w:rsidR="00876A9C" w:rsidRPr="00A94B76">
        <w:rPr>
          <w:rFonts w:eastAsia="Calibri"/>
          <w:color w:val="000000" w:themeColor="text1"/>
          <w:sz w:val="24"/>
          <w:szCs w:val="24"/>
        </w:rPr>
        <w:t xml:space="preserve"> However, the traditional approach involves rearing and phenotyping many thousands of flies.</w:t>
      </w:r>
    </w:p>
    <w:p w14:paraId="0000001B" w14:textId="6851282E" w:rsidR="000D2487" w:rsidRPr="00A94B76" w:rsidRDefault="00EB730E" w:rsidP="004B34BE">
      <w:pPr>
        <w:spacing w:line="240" w:lineRule="auto"/>
        <w:ind w:firstLine="720"/>
        <w:jc w:val="both"/>
        <w:rPr>
          <w:rFonts w:eastAsia="Calibri"/>
          <w:color w:val="000000" w:themeColor="text1"/>
          <w:sz w:val="24"/>
          <w:szCs w:val="24"/>
        </w:rPr>
      </w:pPr>
      <w:r w:rsidRPr="00A94B76">
        <w:rPr>
          <w:rFonts w:eastAsia="Calibri"/>
          <w:color w:val="000000" w:themeColor="text1"/>
          <w:sz w:val="24"/>
          <w:szCs w:val="24"/>
        </w:rPr>
        <w:t xml:space="preserve">An alternative </w:t>
      </w:r>
      <w:r w:rsidR="00876A9C" w:rsidRPr="00A94B76">
        <w:rPr>
          <w:rFonts w:eastAsia="Calibri"/>
          <w:color w:val="000000" w:themeColor="text1"/>
          <w:sz w:val="24"/>
          <w:szCs w:val="24"/>
        </w:rPr>
        <w:t>approach</w:t>
      </w:r>
      <w:r w:rsidRPr="00A94B76">
        <w:rPr>
          <w:rFonts w:eastAsia="Calibri"/>
          <w:color w:val="000000" w:themeColor="text1"/>
          <w:sz w:val="24"/>
          <w:szCs w:val="24"/>
        </w:rPr>
        <w:t xml:space="preserve">, which might be more relevant to the space environment, is to use </w:t>
      </w:r>
      <w:r w:rsidR="00876A9C" w:rsidRPr="00A94B76">
        <w:rPr>
          <w:rFonts w:eastAsia="Calibri"/>
          <w:color w:val="000000" w:themeColor="text1"/>
          <w:sz w:val="24"/>
          <w:szCs w:val="24"/>
        </w:rPr>
        <w:t xml:space="preserve">an </w:t>
      </w:r>
      <w:r w:rsidRPr="00A94B76">
        <w:rPr>
          <w:rFonts w:eastAsia="Calibri"/>
          <w:color w:val="000000" w:themeColor="text1"/>
          <w:sz w:val="24"/>
          <w:szCs w:val="24"/>
        </w:rPr>
        <w:t>advanced intercross population</w:t>
      </w:r>
      <w:r w:rsidR="006F43FC">
        <w:rPr>
          <w:rFonts w:eastAsia="Calibri"/>
          <w:color w:val="000000" w:themeColor="text1"/>
          <w:sz w:val="24"/>
          <w:szCs w:val="24"/>
        </w:rPr>
        <w:t xml:space="preserve"> </w:t>
      </w:r>
      <w:r w:rsidRPr="00A94B76">
        <w:rPr>
          <w:rFonts w:eastAsia="Calibri"/>
          <w:color w:val="000000" w:themeColor="text1"/>
          <w:sz w:val="24"/>
          <w:szCs w:val="24"/>
        </w:rPr>
        <w:t>(AIP)</w:t>
      </w:r>
      <w:r w:rsidR="006E0E10">
        <w:rPr>
          <w:rFonts w:eastAsia="Calibri"/>
          <w:color w:val="000000" w:themeColor="text1"/>
          <w:sz w:val="24"/>
          <w:szCs w:val="24"/>
        </w:rPr>
        <w:t xml:space="preserve"> (Huang et al., 2012; 2020)</w:t>
      </w:r>
      <w:r w:rsidRPr="00A94B76">
        <w:rPr>
          <w:rFonts w:eastAsia="Calibri"/>
          <w:color w:val="000000" w:themeColor="text1"/>
          <w:sz w:val="24"/>
          <w:szCs w:val="24"/>
        </w:rPr>
        <w:t xml:space="preserve">. With the AIP method, an Earth population can be constructed by randomly mating multiple DGRP lines (for example: 40) for </w:t>
      </w:r>
      <w:r w:rsidR="004746FE" w:rsidRPr="00A94B76">
        <w:rPr>
          <w:rFonts w:eastAsia="Calibri"/>
          <w:color w:val="000000" w:themeColor="text1"/>
          <w:sz w:val="24"/>
          <w:szCs w:val="24"/>
        </w:rPr>
        <w:t>several</w:t>
      </w:r>
      <w:r w:rsidRPr="00A94B76">
        <w:rPr>
          <w:rFonts w:eastAsia="Calibri"/>
          <w:color w:val="000000" w:themeColor="text1"/>
          <w:sz w:val="24"/>
          <w:szCs w:val="24"/>
        </w:rPr>
        <w:t xml:space="preserve"> generations (200) </w:t>
      </w:r>
      <w:r w:rsidR="00876A9C" w:rsidRPr="00A94B76">
        <w:rPr>
          <w:rFonts w:eastAsia="Calibri"/>
          <w:color w:val="000000" w:themeColor="text1"/>
          <w:sz w:val="24"/>
          <w:szCs w:val="24"/>
        </w:rPr>
        <w:t xml:space="preserve">with </w:t>
      </w:r>
      <w:r w:rsidRPr="00A94B76">
        <w:rPr>
          <w:rFonts w:eastAsia="Calibri"/>
          <w:color w:val="000000" w:themeColor="text1"/>
          <w:sz w:val="24"/>
          <w:szCs w:val="24"/>
        </w:rPr>
        <w:t>large population sizes (N=800/generation).</w:t>
      </w:r>
      <w:r w:rsidR="00CE308E" w:rsidRPr="00A94B76">
        <w:rPr>
          <w:rFonts w:eastAsia="Calibri"/>
          <w:color w:val="000000" w:themeColor="text1"/>
          <w:sz w:val="24"/>
          <w:szCs w:val="24"/>
        </w:rPr>
        <w:t xml:space="preserve"> </w:t>
      </w:r>
      <w:r w:rsidRPr="00A94B76">
        <w:rPr>
          <w:rFonts w:eastAsia="Calibri"/>
          <w:color w:val="000000" w:themeColor="text1"/>
          <w:sz w:val="24"/>
          <w:szCs w:val="24"/>
        </w:rPr>
        <w:t xml:space="preserve">This outbred population is then subjected to single and multigenerational </w:t>
      </w:r>
      <w:r w:rsidR="00876A9C" w:rsidRPr="00A94B76">
        <w:rPr>
          <w:rFonts w:eastAsia="Calibri"/>
          <w:color w:val="000000" w:themeColor="text1"/>
          <w:sz w:val="24"/>
          <w:szCs w:val="24"/>
        </w:rPr>
        <w:t xml:space="preserve">natural </w:t>
      </w:r>
      <w:r w:rsidRPr="00A94B76">
        <w:rPr>
          <w:rFonts w:eastAsia="Calibri"/>
          <w:color w:val="000000" w:themeColor="text1"/>
          <w:sz w:val="24"/>
          <w:szCs w:val="24"/>
        </w:rPr>
        <w:t xml:space="preserve">selection </w:t>
      </w:r>
      <w:r w:rsidR="00876A9C" w:rsidRPr="00A94B76">
        <w:rPr>
          <w:rFonts w:eastAsia="Calibri"/>
          <w:color w:val="000000" w:themeColor="text1"/>
          <w:sz w:val="24"/>
          <w:szCs w:val="24"/>
        </w:rPr>
        <w:t xml:space="preserve">in a stressful environment. </w:t>
      </w:r>
      <w:r w:rsidR="002258E2" w:rsidRPr="00A94B76">
        <w:rPr>
          <w:rFonts w:eastAsia="Calibri"/>
          <w:color w:val="000000" w:themeColor="text1"/>
          <w:sz w:val="24"/>
          <w:szCs w:val="24"/>
        </w:rPr>
        <w:t>If survival is the trait of interest, 10-15% of the flies are randomly chosen before exposure to the stressful environment, and the longest surviving 10-15% of flies are selected after exposure to the environment. The experiment is repeated several times</w:t>
      </w:r>
      <w:r w:rsidR="00E56BA7" w:rsidRPr="00A94B76">
        <w:rPr>
          <w:rFonts w:eastAsia="Calibri"/>
          <w:color w:val="000000" w:themeColor="text1"/>
          <w:sz w:val="24"/>
          <w:szCs w:val="24"/>
        </w:rPr>
        <w:t xml:space="preserve"> to average over random environmental differences between trials</w:t>
      </w:r>
      <w:r w:rsidR="002258E2" w:rsidRPr="00A94B76">
        <w:rPr>
          <w:rFonts w:eastAsia="Calibri"/>
          <w:color w:val="000000" w:themeColor="text1"/>
          <w:sz w:val="24"/>
          <w:szCs w:val="24"/>
        </w:rPr>
        <w:t>. Whole genome sequencing (WGS) is then performed on t</w:t>
      </w:r>
      <w:r w:rsidRPr="00A94B76">
        <w:rPr>
          <w:rFonts w:eastAsia="Calibri"/>
          <w:color w:val="000000" w:themeColor="text1"/>
          <w:sz w:val="24"/>
          <w:szCs w:val="24"/>
        </w:rPr>
        <w:t>he selected pool</w:t>
      </w:r>
      <w:r w:rsidR="002258E2" w:rsidRPr="00A94B76">
        <w:rPr>
          <w:rFonts w:eastAsia="Calibri"/>
          <w:color w:val="000000" w:themeColor="text1"/>
          <w:sz w:val="24"/>
          <w:szCs w:val="24"/>
        </w:rPr>
        <w:t>s</w:t>
      </w:r>
      <w:r w:rsidRPr="00A94B76">
        <w:rPr>
          <w:rFonts w:eastAsia="Calibri"/>
          <w:color w:val="000000" w:themeColor="text1"/>
          <w:sz w:val="24"/>
          <w:szCs w:val="24"/>
        </w:rPr>
        <w:t xml:space="preserve"> of flies to identify variants </w:t>
      </w:r>
      <w:r w:rsidR="002258E2" w:rsidRPr="00A94B76">
        <w:rPr>
          <w:rFonts w:eastAsia="Calibri"/>
          <w:color w:val="000000" w:themeColor="text1"/>
          <w:sz w:val="24"/>
          <w:szCs w:val="24"/>
        </w:rPr>
        <w:t>with sign</w:t>
      </w:r>
      <w:r w:rsidR="00E56BA7" w:rsidRPr="00A94B76">
        <w:rPr>
          <w:rFonts w:eastAsia="Calibri"/>
          <w:color w:val="000000" w:themeColor="text1"/>
          <w:sz w:val="24"/>
          <w:szCs w:val="24"/>
        </w:rPr>
        <w:t>i</w:t>
      </w:r>
      <w:r w:rsidR="002258E2" w:rsidRPr="00A94B76">
        <w:rPr>
          <w:rFonts w:eastAsia="Calibri"/>
          <w:color w:val="000000" w:themeColor="text1"/>
          <w:sz w:val="24"/>
          <w:szCs w:val="24"/>
        </w:rPr>
        <w:t xml:space="preserve">ficantly </w:t>
      </w:r>
      <w:r w:rsidRPr="00A94B76">
        <w:rPr>
          <w:rFonts w:eastAsia="Calibri"/>
          <w:color w:val="000000" w:themeColor="text1"/>
          <w:sz w:val="24"/>
          <w:szCs w:val="24"/>
        </w:rPr>
        <w:t xml:space="preserve">different allele frequencies </w:t>
      </w:r>
      <w:r w:rsidR="002258E2" w:rsidRPr="00A94B76">
        <w:rPr>
          <w:rFonts w:eastAsia="Calibri"/>
          <w:color w:val="000000" w:themeColor="text1"/>
          <w:sz w:val="24"/>
          <w:szCs w:val="24"/>
        </w:rPr>
        <w:t xml:space="preserve">between the two </w:t>
      </w:r>
      <w:r w:rsidRPr="00A94B76">
        <w:rPr>
          <w:rFonts w:eastAsia="Calibri"/>
          <w:color w:val="000000" w:themeColor="text1"/>
          <w:sz w:val="24"/>
          <w:szCs w:val="24"/>
        </w:rPr>
        <w:t>pools. The</w:t>
      </w:r>
      <w:r w:rsidR="002258E2" w:rsidRPr="00A94B76">
        <w:rPr>
          <w:rFonts w:eastAsia="Calibri"/>
          <w:color w:val="000000" w:themeColor="text1"/>
          <w:sz w:val="24"/>
          <w:szCs w:val="24"/>
        </w:rPr>
        <w:t>se</w:t>
      </w:r>
      <w:r w:rsidRPr="00A94B76">
        <w:rPr>
          <w:rFonts w:eastAsia="Calibri"/>
          <w:color w:val="000000" w:themeColor="text1"/>
          <w:sz w:val="24"/>
          <w:szCs w:val="24"/>
        </w:rPr>
        <w:t xml:space="preserve"> variants </w:t>
      </w:r>
      <w:r w:rsidR="002258E2" w:rsidRPr="00A94B76">
        <w:rPr>
          <w:rFonts w:eastAsia="Calibri"/>
          <w:color w:val="000000" w:themeColor="text1"/>
          <w:sz w:val="24"/>
          <w:szCs w:val="24"/>
        </w:rPr>
        <w:t xml:space="preserve">are either QTLs causing increased survival in the stressful environment, or are in linkage disequilibrium with the true causal variant. </w:t>
      </w:r>
      <w:r w:rsidRPr="00A94B76">
        <w:rPr>
          <w:rFonts w:eastAsia="Calibri"/>
          <w:color w:val="000000" w:themeColor="text1"/>
          <w:sz w:val="24"/>
          <w:szCs w:val="24"/>
        </w:rPr>
        <w:t xml:space="preserve">The observation from such terrestrial studies is that </w:t>
      </w:r>
      <w:r w:rsidR="00320C51" w:rsidRPr="00A94B76">
        <w:rPr>
          <w:rFonts w:eastAsia="Calibri"/>
          <w:color w:val="000000" w:themeColor="text1"/>
          <w:sz w:val="24"/>
          <w:szCs w:val="24"/>
        </w:rPr>
        <w:t xml:space="preserve">there is </w:t>
      </w:r>
      <w:r w:rsidRPr="00A94B76">
        <w:rPr>
          <w:rFonts w:eastAsia="Calibri"/>
          <w:color w:val="000000" w:themeColor="text1"/>
          <w:sz w:val="24"/>
          <w:szCs w:val="24"/>
        </w:rPr>
        <w:t xml:space="preserve">substantial </w:t>
      </w:r>
      <w:r w:rsidR="00320C51" w:rsidRPr="00A94B76">
        <w:rPr>
          <w:rFonts w:eastAsia="Calibri"/>
          <w:color w:val="000000" w:themeColor="text1"/>
          <w:sz w:val="24"/>
          <w:szCs w:val="24"/>
        </w:rPr>
        <w:t xml:space="preserve">and highly polygenic </w:t>
      </w:r>
      <w:r w:rsidRPr="00A94B76">
        <w:rPr>
          <w:rFonts w:eastAsia="Calibri"/>
          <w:color w:val="000000" w:themeColor="text1"/>
          <w:sz w:val="24"/>
          <w:szCs w:val="24"/>
        </w:rPr>
        <w:t>genetic variation</w:t>
      </w:r>
      <w:r w:rsidR="00320C51" w:rsidRPr="00A94B76">
        <w:rPr>
          <w:rFonts w:eastAsia="Calibri"/>
          <w:color w:val="000000" w:themeColor="text1"/>
          <w:sz w:val="24"/>
          <w:szCs w:val="24"/>
        </w:rPr>
        <w:t xml:space="preserve"> for every quantitative trait studied to date</w:t>
      </w:r>
      <w:r w:rsidRPr="00A94B76">
        <w:rPr>
          <w:rFonts w:eastAsia="Calibri"/>
          <w:color w:val="000000" w:themeColor="text1"/>
          <w:sz w:val="24"/>
          <w:szCs w:val="24"/>
        </w:rPr>
        <w:t xml:space="preserve">. In addition, we can gain some biological insights into the genetic basis of these traits. The data output is a list of </w:t>
      </w:r>
      <w:r w:rsidR="002258E2" w:rsidRPr="00A94B76">
        <w:rPr>
          <w:rFonts w:eastAsia="Calibri"/>
          <w:color w:val="000000" w:themeColor="text1"/>
          <w:sz w:val="24"/>
          <w:szCs w:val="24"/>
        </w:rPr>
        <w:t xml:space="preserve">variants in multiple </w:t>
      </w:r>
      <w:r w:rsidRPr="00A94B76">
        <w:rPr>
          <w:rFonts w:eastAsia="Calibri"/>
          <w:color w:val="000000" w:themeColor="text1"/>
          <w:sz w:val="24"/>
          <w:szCs w:val="24"/>
        </w:rPr>
        <w:t xml:space="preserve">genes, of which most are computationally predicted (novel) without an associated phenotype, </w:t>
      </w:r>
      <w:r w:rsidR="0014499D" w:rsidRPr="00A94B76">
        <w:rPr>
          <w:rFonts w:eastAsia="Calibri"/>
          <w:color w:val="000000" w:themeColor="text1"/>
          <w:sz w:val="24"/>
          <w:szCs w:val="24"/>
        </w:rPr>
        <w:t xml:space="preserve">and </w:t>
      </w:r>
      <w:r w:rsidRPr="00A94B76">
        <w:rPr>
          <w:rFonts w:eastAsia="Calibri"/>
          <w:color w:val="000000" w:themeColor="text1"/>
          <w:sz w:val="24"/>
          <w:szCs w:val="24"/>
        </w:rPr>
        <w:t xml:space="preserve">many are known </w:t>
      </w:r>
      <w:r w:rsidR="0014499D" w:rsidRPr="00A94B76">
        <w:rPr>
          <w:rFonts w:eastAsia="Calibri"/>
          <w:color w:val="000000" w:themeColor="text1"/>
          <w:sz w:val="24"/>
          <w:szCs w:val="24"/>
        </w:rPr>
        <w:t xml:space="preserve">to act </w:t>
      </w:r>
      <w:r w:rsidRPr="00A94B76">
        <w:rPr>
          <w:rFonts w:eastAsia="Calibri"/>
          <w:color w:val="000000" w:themeColor="text1"/>
          <w:sz w:val="24"/>
          <w:szCs w:val="24"/>
        </w:rPr>
        <w:t>in another context (e</w:t>
      </w:r>
      <w:r w:rsidR="002258E2" w:rsidRPr="00A94B76">
        <w:rPr>
          <w:rFonts w:eastAsia="Calibri"/>
          <w:color w:val="000000" w:themeColor="text1"/>
          <w:sz w:val="24"/>
          <w:szCs w:val="24"/>
        </w:rPr>
        <w:t>.</w:t>
      </w:r>
      <w:r w:rsidRPr="00A94B76">
        <w:rPr>
          <w:rFonts w:eastAsia="Calibri"/>
          <w:color w:val="000000" w:themeColor="text1"/>
          <w:sz w:val="24"/>
          <w:szCs w:val="24"/>
        </w:rPr>
        <w:t>g</w:t>
      </w:r>
      <w:r w:rsidR="002258E2" w:rsidRPr="00A94B76">
        <w:rPr>
          <w:rFonts w:eastAsia="Calibri"/>
          <w:color w:val="000000" w:themeColor="text1"/>
          <w:sz w:val="24"/>
          <w:szCs w:val="24"/>
        </w:rPr>
        <w:t>.</w:t>
      </w:r>
      <w:r w:rsidRPr="00A94B76">
        <w:rPr>
          <w:rFonts w:eastAsia="Calibri"/>
          <w:color w:val="000000" w:themeColor="text1"/>
          <w:sz w:val="24"/>
          <w:szCs w:val="24"/>
        </w:rPr>
        <w:t xml:space="preserve">, </w:t>
      </w:r>
      <w:r w:rsidR="002258E2" w:rsidRPr="00A94B76">
        <w:rPr>
          <w:rFonts w:eastAsia="Calibri"/>
          <w:color w:val="000000" w:themeColor="text1"/>
          <w:sz w:val="24"/>
          <w:szCs w:val="24"/>
        </w:rPr>
        <w:t xml:space="preserve">a </w:t>
      </w:r>
      <w:r w:rsidRPr="00A94B76">
        <w:rPr>
          <w:rFonts w:eastAsia="Calibri"/>
          <w:color w:val="000000" w:themeColor="text1"/>
          <w:sz w:val="24"/>
          <w:szCs w:val="24"/>
        </w:rPr>
        <w:t xml:space="preserve">gene </w:t>
      </w:r>
      <w:r w:rsidR="002258E2" w:rsidRPr="00A94B76">
        <w:rPr>
          <w:rFonts w:eastAsia="Calibri"/>
          <w:color w:val="000000" w:themeColor="text1"/>
          <w:sz w:val="24"/>
          <w:szCs w:val="24"/>
        </w:rPr>
        <w:t xml:space="preserve">previously implicated in development that has a novel effect on </w:t>
      </w:r>
      <w:r w:rsidRPr="00A94B76">
        <w:rPr>
          <w:rFonts w:eastAsia="Calibri"/>
          <w:color w:val="000000" w:themeColor="text1"/>
          <w:sz w:val="24"/>
          <w:szCs w:val="24"/>
        </w:rPr>
        <w:t>ethanol resistance)</w:t>
      </w:r>
      <w:r w:rsidR="002258E2" w:rsidRPr="00A94B76">
        <w:rPr>
          <w:rFonts w:eastAsia="Calibri"/>
          <w:color w:val="000000" w:themeColor="text1"/>
          <w:sz w:val="24"/>
          <w:szCs w:val="24"/>
        </w:rPr>
        <w:t>. M</w:t>
      </w:r>
      <w:r w:rsidRPr="00A94B76">
        <w:rPr>
          <w:rFonts w:eastAsia="Calibri"/>
          <w:color w:val="000000" w:themeColor="text1"/>
          <w:sz w:val="24"/>
          <w:szCs w:val="24"/>
        </w:rPr>
        <w:t xml:space="preserve">ost natural variants associated with </w:t>
      </w:r>
      <w:r w:rsidR="002258E2" w:rsidRPr="00A94B76">
        <w:rPr>
          <w:rFonts w:eastAsia="Calibri"/>
          <w:color w:val="000000" w:themeColor="text1"/>
          <w:sz w:val="24"/>
          <w:szCs w:val="24"/>
        </w:rPr>
        <w:t xml:space="preserve">quantitative </w:t>
      </w:r>
      <w:r w:rsidRPr="00A94B76">
        <w:rPr>
          <w:rFonts w:eastAsia="Calibri"/>
          <w:color w:val="000000" w:themeColor="text1"/>
          <w:sz w:val="24"/>
          <w:szCs w:val="24"/>
        </w:rPr>
        <w:t xml:space="preserve">traits are often </w:t>
      </w:r>
      <w:proofErr w:type="gramStart"/>
      <w:r w:rsidR="002258E2" w:rsidRPr="00A94B76">
        <w:rPr>
          <w:rFonts w:eastAsia="Calibri"/>
          <w:color w:val="000000" w:themeColor="text1"/>
          <w:sz w:val="24"/>
          <w:szCs w:val="24"/>
        </w:rPr>
        <w:t xml:space="preserve">in </w:t>
      </w:r>
      <w:r w:rsidRPr="00A94B76">
        <w:rPr>
          <w:rFonts w:eastAsia="Calibri"/>
          <w:color w:val="000000" w:themeColor="text1"/>
          <w:sz w:val="24"/>
          <w:szCs w:val="24"/>
        </w:rPr>
        <w:t xml:space="preserve"> intergenic</w:t>
      </w:r>
      <w:proofErr w:type="gramEnd"/>
      <w:r w:rsidRPr="00A94B76">
        <w:rPr>
          <w:rFonts w:eastAsia="Calibri"/>
          <w:color w:val="000000" w:themeColor="text1"/>
          <w:sz w:val="24"/>
          <w:szCs w:val="24"/>
        </w:rPr>
        <w:t>/intronic regions</w:t>
      </w:r>
      <w:r w:rsidR="002258E2" w:rsidRPr="00A94B76">
        <w:rPr>
          <w:rFonts w:eastAsia="Calibri"/>
          <w:color w:val="000000" w:themeColor="text1"/>
          <w:sz w:val="24"/>
          <w:szCs w:val="24"/>
        </w:rPr>
        <w:t xml:space="preserve"> and presumably affect the phenotype via regulation of gene expression</w:t>
      </w:r>
      <w:r w:rsidRPr="00A94B76">
        <w:rPr>
          <w:rFonts w:eastAsia="Calibri"/>
          <w:color w:val="000000" w:themeColor="text1"/>
          <w:sz w:val="24"/>
          <w:szCs w:val="24"/>
        </w:rPr>
        <w:t xml:space="preserve">. </w:t>
      </w:r>
      <w:r w:rsidR="002258E2" w:rsidRPr="00A94B76">
        <w:rPr>
          <w:rFonts w:eastAsia="Calibri"/>
          <w:color w:val="000000" w:themeColor="text1"/>
          <w:sz w:val="24"/>
          <w:szCs w:val="24"/>
        </w:rPr>
        <w:t>B</w:t>
      </w:r>
      <w:r w:rsidRPr="00A94B76">
        <w:rPr>
          <w:rFonts w:eastAsia="Calibri"/>
          <w:color w:val="000000" w:themeColor="text1"/>
          <w:sz w:val="24"/>
          <w:szCs w:val="24"/>
        </w:rPr>
        <w:t xml:space="preserve">ecause </w:t>
      </w:r>
      <w:r w:rsidR="002258E2" w:rsidRPr="00A94B76">
        <w:rPr>
          <w:rFonts w:eastAsia="Calibri"/>
          <w:color w:val="000000" w:themeColor="text1"/>
          <w:sz w:val="24"/>
          <w:szCs w:val="24"/>
        </w:rPr>
        <w:t xml:space="preserve">many </w:t>
      </w:r>
      <w:r w:rsidRPr="00A94B76">
        <w:rPr>
          <w:rFonts w:eastAsia="Calibri"/>
          <w:color w:val="000000" w:themeColor="text1"/>
          <w:sz w:val="24"/>
          <w:szCs w:val="24"/>
        </w:rPr>
        <w:t>gene/gene interaction</w:t>
      </w:r>
      <w:r w:rsidR="002258E2" w:rsidRPr="00A94B76">
        <w:rPr>
          <w:rFonts w:eastAsia="Calibri"/>
          <w:color w:val="000000" w:themeColor="text1"/>
          <w:sz w:val="24"/>
          <w:szCs w:val="24"/>
        </w:rPr>
        <w:t>s</w:t>
      </w:r>
      <w:r w:rsidRPr="00A94B76">
        <w:rPr>
          <w:rFonts w:eastAsia="Calibri"/>
          <w:color w:val="000000" w:themeColor="text1"/>
          <w:sz w:val="24"/>
          <w:szCs w:val="24"/>
        </w:rPr>
        <w:t xml:space="preserve"> </w:t>
      </w:r>
      <w:r w:rsidR="002258E2" w:rsidRPr="00A94B76">
        <w:rPr>
          <w:rFonts w:eastAsia="Calibri"/>
          <w:color w:val="000000" w:themeColor="text1"/>
          <w:sz w:val="24"/>
          <w:szCs w:val="24"/>
        </w:rPr>
        <w:t xml:space="preserve">have been previously described </w:t>
      </w:r>
      <w:r w:rsidRPr="00A94B76">
        <w:rPr>
          <w:rFonts w:eastAsia="Calibri"/>
          <w:color w:val="000000" w:themeColor="text1"/>
          <w:sz w:val="24"/>
          <w:szCs w:val="24"/>
        </w:rPr>
        <w:t xml:space="preserve">in </w:t>
      </w:r>
      <w:r w:rsidRPr="00A94B76">
        <w:rPr>
          <w:rFonts w:eastAsia="Calibri"/>
          <w:i/>
          <w:color w:val="000000" w:themeColor="text1"/>
          <w:sz w:val="24"/>
          <w:szCs w:val="24"/>
        </w:rPr>
        <w:t>Drosophila</w:t>
      </w:r>
      <w:r w:rsidRPr="00A94B76">
        <w:rPr>
          <w:rFonts w:eastAsia="Calibri"/>
          <w:color w:val="000000" w:themeColor="text1"/>
          <w:sz w:val="24"/>
          <w:szCs w:val="24"/>
        </w:rPr>
        <w:t xml:space="preserve">, variants </w:t>
      </w:r>
      <w:r w:rsidR="002258E2" w:rsidRPr="00A94B76">
        <w:rPr>
          <w:rFonts w:eastAsia="Calibri"/>
          <w:color w:val="000000" w:themeColor="text1"/>
          <w:sz w:val="24"/>
          <w:szCs w:val="24"/>
        </w:rPr>
        <w:t xml:space="preserve">associated with quantitative phenotypes </w:t>
      </w:r>
      <w:r w:rsidRPr="00A94B76">
        <w:rPr>
          <w:rFonts w:eastAsia="Calibri"/>
          <w:color w:val="000000" w:themeColor="text1"/>
          <w:sz w:val="24"/>
          <w:szCs w:val="24"/>
        </w:rPr>
        <w:t xml:space="preserve">can </w:t>
      </w:r>
      <w:r w:rsidR="002258E2" w:rsidRPr="00A94B76">
        <w:rPr>
          <w:rFonts w:eastAsia="Calibri"/>
          <w:color w:val="000000" w:themeColor="text1"/>
          <w:sz w:val="24"/>
          <w:szCs w:val="24"/>
        </w:rPr>
        <w:t xml:space="preserve">often </w:t>
      </w:r>
      <w:r w:rsidRPr="00A94B76">
        <w:rPr>
          <w:rFonts w:eastAsia="Calibri"/>
          <w:color w:val="000000" w:themeColor="text1"/>
          <w:sz w:val="24"/>
          <w:szCs w:val="24"/>
        </w:rPr>
        <w:t xml:space="preserve">be mapped to known gene </w:t>
      </w:r>
      <w:r w:rsidR="002258E2" w:rsidRPr="00A94B76">
        <w:rPr>
          <w:rFonts w:eastAsia="Calibri"/>
          <w:color w:val="000000" w:themeColor="text1"/>
          <w:sz w:val="24"/>
          <w:szCs w:val="24"/>
        </w:rPr>
        <w:t xml:space="preserve">interaction </w:t>
      </w:r>
      <w:r w:rsidRPr="00A94B76">
        <w:rPr>
          <w:rFonts w:eastAsia="Calibri"/>
          <w:color w:val="000000" w:themeColor="text1"/>
          <w:sz w:val="24"/>
          <w:szCs w:val="24"/>
        </w:rPr>
        <w:t>networks to indicate</w:t>
      </w:r>
      <w:r w:rsidR="002258E2" w:rsidRPr="00A94B76">
        <w:rPr>
          <w:rFonts w:eastAsia="Calibri"/>
          <w:color w:val="000000" w:themeColor="text1"/>
          <w:sz w:val="24"/>
          <w:szCs w:val="24"/>
        </w:rPr>
        <w:t xml:space="preserve"> </w:t>
      </w:r>
      <w:r w:rsidRPr="00A94B76">
        <w:rPr>
          <w:rFonts w:eastAsia="Calibri"/>
          <w:color w:val="000000" w:themeColor="text1"/>
          <w:sz w:val="24"/>
          <w:szCs w:val="24"/>
        </w:rPr>
        <w:t xml:space="preserve">biological context. </w:t>
      </w:r>
      <w:r w:rsidR="00320C51" w:rsidRPr="00A94B76">
        <w:rPr>
          <w:rFonts w:eastAsia="Calibri"/>
          <w:color w:val="000000" w:themeColor="text1"/>
          <w:sz w:val="24"/>
          <w:szCs w:val="24"/>
        </w:rPr>
        <w:t xml:space="preserve">Mutations, </w:t>
      </w:r>
      <w:proofErr w:type="gramStart"/>
      <w:r w:rsidR="00320C51" w:rsidRPr="00A94B76">
        <w:rPr>
          <w:rFonts w:eastAsia="Calibri"/>
          <w:color w:val="000000" w:themeColor="text1"/>
          <w:sz w:val="24"/>
          <w:szCs w:val="24"/>
        </w:rPr>
        <w:t>RNAi</w:t>
      </w:r>
      <w:proofErr w:type="gramEnd"/>
      <w:r w:rsidR="00320C51" w:rsidRPr="00A94B76">
        <w:rPr>
          <w:rFonts w:eastAsia="Calibri"/>
          <w:color w:val="000000" w:themeColor="text1"/>
          <w:sz w:val="24"/>
          <w:szCs w:val="24"/>
        </w:rPr>
        <w:t xml:space="preserve"> </w:t>
      </w:r>
      <w:r w:rsidRPr="00A94B76">
        <w:rPr>
          <w:rFonts w:eastAsia="Calibri"/>
          <w:color w:val="000000" w:themeColor="text1"/>
          <w:sz w:val="24"/>
          <w:szCs w:val="24"/>
        </w:rPr>
        <w:t xml:space="preserve">or gene editing can </w:t>
      </w:r>
      <w:r w:rsidR="00320C51" w:rsidRPr="00A94B76">
        <w:rPr>
          <w:rFonts w:eastAsia="Calibri"/>
          <w:color w:val="000000" w:themeColor="text1"/>
          <w:sz w:val="24"/>
          <w:szCs w:val="24"/>
        </w:rPr>
        <w:t xml:space="preserve">then </w:t>
      </w:r>
      <w:r w:rsidRPr="00A94B76">
        <w:rPr>
          <w:rFonts w:eastAsia="Calibri"/>
          <w:color w:val="000000" w:themeColor="text1"/>
          <w:sz w:val="24"/>
          <w:szCs w:val="24"/>
        </w:rPr>
        <w:t xml:space="preserve">be used to validate the </w:t>
      </w:r>
      <w:r w:rsidR="00320C51" w:rsidRPr="00A94B76">
        <w:rPr>
          <w:rFonts w:eastAsia="Calibri"/>
          <w:color w:val="000000" w:themeColor="text1"/>
          <w:sz w:val="24"/>
          <w:szCs w:val="24"/>
        </w:rPr>
        <w:t xml:space="preserve">effect </w:t>
      </w:r>
      <w:r w:rsidRPr="00A94B76">
        <w:rPr>
          <w:rFonts w:eastAsia="Calibri"/>
          <w:color w:val="000000" w:themeColor="text1"/>
          <w:sz w:val="24"/>
          <w:szCs w:val="24"/>
        </w:rPr>
        <w:t xml:space="preserve">of the gene </w:t>
      </w:r>
      <w:r w:rsidR="00320C51" w:rsidRPr="00A94B76">
        <w:rPr>
          <w:rFonts w:eastAsia="Calibri"/>
          <w:color w:val="000000" w:themeColor="text1"/>
          <w:sz w:val="24"/>
          <w:szCs w:val="24"/>
        </w:rPr>
        <w:t xml:space="preserve">or </w:t>
      </w:r>
      <w:r w:rsidRPr="00A94B76">
        <w:rPr>
          <w:rFonts w:eastAsia="Calibri"/>
          <w:color w:val="000000" w:themeColor="text1"/>
          <w:sz w:val="24"/>
          <w:szCs w:val="24"/>
        </w:rPr>
        <w:t xml:space="preserve">variant on the trait (~ 70% variants can be validated in this manner). </w:t>
      </w:r>
      <w:r w:rsidR="00320C51" w:rsidRPr="00A94B76">
        <w:rPr>
          <w:rFonts w:eastAsia="Calibri"/>
          <w:color w:val="000000" w:themeColor="text1"/>
          <w:sz w:val="24"/>
          <w:szCs w:val="24"/>
        </w:rPr>
        <w:t>Results from these studies show that m</w:t>
      </w:r>
      <w:r w:rsidRPr="00A94B76">
        <w:rPr>
          <w:rFonts w:eastAsia="Calibri"/>
          <w:color w:val="000000" w:themeColor="text1"/>
          <w:sz w:val="24"/>
          <w:szCs w:val="24"/>
        </w:rPr>
        <w:t>ost variants have small effects</w:t>
      </w:r>
      <w:r w:rsidR="00320C51" w:rsidRPr="00A94B76">
        <w:rPr>
          <w:rFonts w:eastAsia="Calibri"/>
          <w:color w:val="000000" w:themeColor="text1"/>
          <w:sz w:val="24"/>
          <w:szCs w:val="24"/>
        </w:rPr>
        <w:t>,</w:t>
      </w:r>
      <w:r w:rsidRPr="00A94B76">
        <w:rPr>
          <w:rFonts w:eastAsia="Calibri"/>
          <w:color w:val="000000" w:themeColor="text1"/>
          <w:sz w:val="24"/>
          <w:szCs w:val="24"/>
        </w:rPr>
        <w:t xml:space="preserve"> so large</w:t>
      </w:r>
      <w:r w:rsidR="00320C51" w:rsidRPr="00A94B76">
        <w:rPr>
          <w:rFonts w:eastAsia="Calibri"/>
          <w:color w:val="000000" w:themeColor="text1"/>
          <w:sz w:val="24"/>
          <w:szCs w:val="24"/>
        </w:rPr>
        <w:t xml:space="preserve"> numbers of individuals are </w:t>
      </w:r>
      <w:r w:rsidRPr="00A94B76">
        <w:rPr>
          <w:rFonts w:eastAsia="Calibri"/>
          <w:color w:val="000000" w:themeColor="text1"/>
          <w:sz w:val="24"/>
          <w:szCs w:val="24"/>
        </w:rPr>
        <w:t xml:space="preserve">needed to identify them. Additionally, context-dependent effects are the norm, not the exception. For example, </w:t>
      </w:r>
      <w:r w:rsidR="00320C51" w:rsidRPr="00A94B76">
        <w:rPr>
          <w:rFonts w:eastAsia="Calibri"/>
          <w:color w:val="000000" w:themeColor="text1"/>
          <w:sz w:val="24"/>
          <w:szCs w:val="24"/>
        </w:rPr>
        <w:t>when the lifespan of DGRP and AIP flies is determined when animals are reared in three temperature environments (18°, 25°, 28°), we find genetic variation common to all environments as well as genetic variation specific to males and females (genotype by sex interaction)</w:t>
      </w:r>
      <w:r w:rsidR="00EA1803" w:rsidRPr="00A94B76">
        <w:rPr>
          <w:rFonts w:eastAsia="Calibri"/>
          <w:color w:val="000000" w:themeColor="text1"/>
          <w:sz w:val="24"/>
          <w:szCs w:val="24"/>
        </w:rPr>
        <w:t xml:space="preserve"> </w:t>
      </w:r>
      <w:r w:rsidR="00320C51" w:rsidRPr="00A94B76">
        <w:rPr>
          <w:rFonts w:eastAsia="Calibri"/>
          <w:color w:val="000000" w:themeColor="text1"/>
          <w:sz w:val="24"/>
          <w:szCs w:val="24"/>
        </w:rPr>
        <w:t>and the three environments (genotype</w:t>
      </w:r>
      <w:r w:rsidR="00EA1803" w:rsidRPr="00A94B76">
        <w:rPr>
          <w:rFonts w:eastAsia="Calibri"/>
          <w:color w:val="000000" w:themeColor="text1"/>
          <w:sz w:val="24"/>
          <w:szCs w:val="24"/>
        </w:rPr>
        <w:t xml:space="preserve"> by environm</w:t>
      </w:r>
      <w:r w:rsidR="000A05FC" w:rsidRPr="00A94B76">
        <w:rPr>
          <w:rFonts w:eastAsia="Calibri"/>
          <w:color w:val="000000" w:themeColor="text1"/>
          <w:sz w:val="24"/>
          <w:szCs w:val="24"/>
        </w:rPr>
        <w:t>e</w:t>
      </w:r>
      <w:r w:rsidR="00EA1803" w:rsidRPr="00A94B76">
        <w:rPr>
          <w:rFonts w:eastAsia="Calibri"/>
          <w:color w:val="000000" w:themeColor="text1"/>
          <w:sz w:val="24"/>
          <w:szCs w:val="24"/>
        </w:rPr>
        <w:t xml:space="preserve">nt interaction) </w:t>
      </w:r>
      <w:r w:rsidRPr="00A94B76">
        <w:rPr>
          <w:rFonts w:eastAsia="Calibri"/>
          <w:color w:val="000000" w:themeColor="text1"/>
          <w:sz w:val="24"/>
          <w:szCs w:val="24"/>
        </w:rPr>
        <w:t xml:space="preserve">(Huang et al., 2020). </w:t>
      </w:r>
    </w:p>
    <w:p w14:paraId="0000001C" w14:textId="77777777" w:rsidR="000D2487" w:rsidRPr="00A94B76" w:rsidRDefault="000D2487" w:rsidP="004B34BE">
      <w:pPr>
        <w:spacing w:line="240" w:lineRule="auto"/>
        <w:jc w:val="both"/>
        <w:rPr>
          <w:rFonts w:eastAsia="Calibri"/>
          <w:color w:val="000000" w:themeColor="text1"/>
          <w:sz w:val="12"/>
          <w:szCs w:val="12"/>
        </w:rPr>
      </w:pPr>
    </w:p>
    <w:p w14:paraId="7A9EF7A0" w14:textId="77777777" w:rsidR="006F43FC" w:rsidRDefault="006F43FC" w:rsidP="004B34BE">
      <w:pPr>
        <w:spacing w:line="240" w:lineRule="auto"/>
        <w:jc w:val="both"/>
        <w:rPr>
          <w:rFonts w:eastAsia="Calibri"/>
          <w:b/>
          <w:color w:val="000000" w:themeColor="text1"/>
          <w:sz w:val="24"/>
          <w:szCs w:val="24"/>
        </w:rPr>
      </w:pPr>
    </w:p>
    <w:p w14:paraId="0000001D" w14:textId="0503B763" w:rsidR="000D2487" w:rsidRPr="00A94B76" w:rsidRDefault="00EB730E" w:rsidP="004B34BE">
      <w:pPr>
        <w:spacing w:line="240" w:lineRule="auto"/>
        <w:jc w:val="both"/>
        <w:rPr>
          <w:rFonts w:eastAsia="Calibri"/>
          <w:b/>
          <w:color w:val="000000" w:themeColor="text1"/>
          <w:sz w:val="24"/>
          <w:szCs w:val="24"/>
        </w:rPr>
      </w:pPr>
      <w:r w:rsidRPr="00A94B76">
        <w:rPr>
          <w:rFonts w:eastAsia="Calibri"/>
          <w:b/>
          <w:color w:val="000000" w:themeColor="text1"/>
          <w:sz w:val="24"/>
          <w:szCs w:val="24"/>
        </w:rPr>
        <w:lastRenderedPageBreak/>
        <w:t>Epistasis: Effects of one locus depend on allele frequency of interacting loc</w:t>
      </w:r>
      <w:r w:rsidR="00AF2F52" w:rsidRPr="00A94B76">
        <w:rPr>
          <w:rFonts w:eastAsia="Calibri"/>
          <w:b/>
          <w:color w:val="000000" w:themeColor="text1"/>
          <w:sz w:val="24"/>
          <w:szCs w:val="24"/>
        </w:rPr>
        <w:t>i</w:t>
      </w:r>
    </w:p>
    <w:p w14:paraId="0000001E" w14:textId="4E3FFBE9" w:rsidR="000D2487" w:rsidRPr="00A94B76" w:rsidRDefault="00EA1803" w:rsidP="004B34BE">
      <w:pPr>
        <w:spacing w:line="240" w:lineRule="auto"/>
        <w:ind w:firstLine="720"/>
        <w:jc w:val="both"/>
        <w:rPr>
          <w:rFonts w:eastAsia="Calibri"/>
          <w:color w:val="000000" w:themeColor="text1"/>
          <w:sz w:val="24"/>
          <w:szCs w:val="24"/>
        </w:rPr>
      </w:pPr>
      <w:r w:rsidRPr="00A94B76">
        <w:rPr>
          <w:rFonts w:eastAsia="Calibri"/>
          <w:color w:val="000000" w:themeColor="text1"/>
          <w:sz w:val="24"/>
          <w:szCs w:val="24"/>
        </w:rPr>
        <w:t>Epistasis is another context-dependent effect, where the effect of a focal locus, A, depends on the genotype at another locus, B. With additive gene action, the effect of locus A is independent of the genotype at locus B. However, with epistasis the effect of locus A may be either decreased or increased, or even change direction, depending on the B locus genotype. A consequence of epistasis is that the effect of locus A will be different in populations with different allele frequencies at locus B. We can exploit this phenomenon by creating populations with different allele frequencies (</w:t>
      </w:r>
      <w:r w:rsidRPr="00A94B76">
        <w:rPr>
          <w:rFonts w:eastAsia="Calibri"/>
          <w:i/>
          <w:color w:val="000000" w:themeColor="text1"/>
          <w:sz w:val="24"/>
          <w:szCs w:val="24"/>
        </w:rPr>
        <w:t>e.g.</w:t>
      </w:r>
      <w:r w:rsidRPr="00A94B76">
        <w:rPr>
          <w:rFonts w:eastAsia="Calibri"/>
          <w:color w:val="000000" w:themeColor="text1"/>
          <w:sz w:val="24"/>
          <w:szCs w:val="24"/>
        </w:rPr>
        <w:t>, the whole DGRP and AIPs derived from a subset of DGRP lines) and map QTLs for the same quantitative trait in both populations</w:t>
      </w:r>
      <w:r w:rsidR="005F29CB">
        <w:rPr>
          <w:rFonts w:eastAsia="Calibri"/>
          <w:color w:val="000000" w:themeColor="text1"/>
          <w:sz w:val="24"/>
          <w:szCs w:val="24"/>
        </w:rPr>
        <w:t xml:space="preserve"> (Huang et al., 2012)</w:t>
      </w:r>
      <w:r w:rsidRPr="00A94B76">
        <w:rPr>
          <w:rFonts w:eastAsia="Calibri"/>
          <w:color w:val="000000" w:themeColor="text1"/>
          <w:sz w:val="24"/>
          <w:szCs w:val="24"/>
        </w:rPr>
        <w:t xml:space="preserve">. If all effects are additive, we expect a great deal of overlap of the effects of the same alleles in the two populations. However, if the effects are largely different, there may be epistasis and we can </w:t>
      </w:r>
      <w:r w:rsidR="00FE69CF" w:rsidRPr="00A94B76">
        <w:rPr>
          <w:rFonts w:eastAsia="Calibri"/>
          <w:color w:val="000000" w:themeColor="text1"/>
          <w:sz w:val="24"/>
          <w:szCs w:val="24"/>
        </w:rPr>
        <w:t>determine candidate interacting variants by a s</w:t>
      </w:r>
      <w:r w:rsidR="00EB730E" w:rsidRPr="00A94B76">
        <w:rPr>
          <w:rFonts w:eastAsia="Calibri"/>
          <w:color w:val="000000" w:themeColor="text1"/>
          <w:sz w:val="24"/>
          <w:szCs w:val="24"/>
        </w:rPr>
        <w:t xml:space="preserve">tatistical analysis </w:t>
      </w:r>
      <w:r w:rsidR="00FE69CF" w:rsidRPr="00A94B76">
        <w:rPr>
          <w:rFonts w:eastAsia="Calibri"/>
          <w:color w:val="000000" w:themeColor="text1"/>
          <w:sz w:val="24"/>
          <w:szCs w:val="24"/>
        </w:rPr>
        <w:t xml:space="preserve">that uses all variants that were significant in either the DGRP or AIP analyses, and use each as a focal allele in a GWAS in the DGRP that evaluated the main effect of the focal allele, all other alleles in the DGRP, and the genetic interactions. This procedure can be used to derive a trait-specific interaction network that shows </w:t>
      </w:r>
      <w:r w:rsidR="00EB730E" w:rsidRPr="00A94B76">
        <w:rPr>
          <w:rFonts w:eastAsia="Calibri"/>
          <w:color w:val="000000" w:themeColor="text1"/>
          <w:sz w:val="24"/>
          <w:szCs w:val="24"/>
        </w:rPr>
        <w:t>the</w:t>
      </w:r>
      <w:r w:rsidR="00FE69CF" w:rsidRPr="00A94B76">
        <w:rPr>
          <w:rFonts w:eastAsia="Calibri"/>
          <w:color w:val="000000" w:themeColor="text1"/>
          <w:sz w:val="24"/>
          <w:szCs w:val="24"/>
        </w:rPr>
        <w:t xml:space="preserve"> significant</w:t>
      </w:r>
      <w:r w:rsidR="00EB730E" w:rsidRPr="00A94B76">
        <w:rPr>
          <w:rFonts w:eastAsia="Calibri"/>
          <w:color w:val="000000" w:themeColor="text1"/>
          <w:sz w:val="24"/>
          <w:szCs w:val="24"/>
        </w:rPr>
        <w:t xml:space="preserve"> varian</w:t>
      </w:r>
      <w:r w:rsidR="00FE69CF" w:rsidRPr="00A94B76">
        <w:rPr>
          <w:rFonts w:eastAsia="Calibri"/>
          <w:color w:val="000000" w:themeColor="text1"/>
          <w:sz w:val="24"/>
          <w:szCs w:val="24"/>
        </w:rPr>
        <w:t>ts</w:t>
      </w:r>
      <w:r w:rsidR="00EB730E" w:rsidRPr="00A94B76">
        <w:rPr>
          <w:rFonts w:eastAsia="Calibri"/>
          <w:color w:val="000000" w:themeColor="text1"/>
          <w:sz w:val="24"/>
          <w:szCs w:val="24"/>
        </w:rPr>
        <w:t xml:space="preserve"> in different populations are either connected to each other directly or via one or few intermediates, </w:t>
      </w:r>
      <w:r w:rsidR="00FE69CF" w:rsidRPr="00A94B76">
        <w:rPr>
          <w:rFonts w:eastAsia="Calibri"/>
          <w:color w:val="000000" w:themeColor="text1"/>
          <w:sz w:val="24"/>
          <w:szCs w:val="24"/>
        </w:rPr>
        <w:t xml:space="preserve">such </w:t>
      </w:r>
      <w:r w:rsidR="00EB730E" w:rsidRPr="00A94B76">
        <w:rPr>
          <w:rFonts w:eastAsia="Calibri"/>
          <w:color w:val="000000" w:themeColor="text1"/>
          <w:sz w:val="24"/>
          <w:szCs w:val="24"/>
        </w:rPr>
        <w:t xml:space="preserve">that the genetic architecture of traits can be population-specific, but the network that they impinge is common.  </w:t>
      </w:r>
    </w:p>
    <w:p w14:paraId="0000001F" w14:textId="77777777" w:rsidR="000D2487" w:rsidRPr="00A94B76" w:rsidRDefault="000D2487" w:rsidP="004B34BE">
      <w:pPr>
        <w:spacing w:line="240" w:lineRule="auto"/>
        <w:jc w:val="both"/>
        <w:rPr>
          <w:rFonts w:eastAsia="Calibri"/>
          <w:color w:val="000000" w:themeColor="text1"/>
          <w:sz w:val="12"/>
          <w:szCs w:val="12"/>
        </w:rPr>
      </w:pPr>
    </w:p>
    <w:p w14:paraId="0A9D8CFF" w14:textId="2E4981C6" w:rsidR="00FE69CF" w:rsidRPr="00A94B76" w:rsidRDefault="00EB730E" w:rsidP="004B34BE">
      <w:pPr>
        <w:spacing w:line="240" w:lineRule="auto"/>
        <w:jc w:val="both"/>
        <w:rPr>
          <w:rFonts w:eastAsia="Calibri"/>
          <w:b/>
          <w:color w:val="000000" w:themeColor="text1"/>
          <w:sz w:val="24"/>
          <w:szCs w:val="24"/>
        </w:rPr>
      </w:pPr>
      <w:r w:rsidRPr="00A94B76">
        <w:rPr>
          <w:rFonts w:eastAsia="Calibri"/>
          <w:b/>
          <w:color w:val="000000" w:themeColor="text1"/>
          <w:sz w:val="24"/>
          <w:szCs w:val="24"/>
        </w:rPr>
        <w:t>Pleiotropy</w:t>
      </w:r>
      <w:r w:rsidR="00CF220E" w:rsidRPr="00A94B76">
        <w:rPr>
          <w:rFonts w:eastAsia="Calibri"/>
          <w:b/>
          <w:color w:val="000000" w:themeColor="text1"/>
          <w:sz w:val="24"/>
          <w:szCs w:val="24"/>
        </w:rPr>
        <w:t xml:space="preserve"> and regulation of gene expression in the DGRP</w:t>
      </w:r>
    </w:p>
    <w:p w14:paraId="00000023" w14:textId="27E67881" w:rsidR="000D2487" w:rsidRPr="00A94B76" w:rsidRDefault="00FE69CF" w:rsidP="004B34BE">
      <w:pPr>
        <w:spacing w:line="240" w:lineRule="auto"/>
        <w:ind w:firstLine="720"/>
        <w:jc w:val="both"/>
        <w:rPr>
          <w:rFonts w:eastAsia="Calibri"/>
          <w:color w:val="000000" w:themeColor="text1"/>
          <w:sz w:val="24"/>
          <w:szCs w:val="24"/>
        </w:rPr>
      </w:pPr>
      <w:r w:rsidRPr="00A94B76">
        <w:rPr>
          <w:rFonts w:eastAsia="Calibri"/>
          <w:color w:val="000000" w:themeColor="text1"/>
          <w:sz w:val="24"/>
          <w:szCs w:val="24"/>
        </w:rPr>
        <w:t xml:space="preserve">Alleles that affect one </w:t>
      </w:r>
      <w:proofErr w:type="spellStart"/>
      <w:r w:rsidRPr="00A94B76">
        <w:rPr>
          <w:rFonts w:eastAsia="Calibri"/>
          <w:color w:val="000000" w:themeColor="text1"/>
          <w:sz w:val="24"/>
          <w:szCs w:val="24"/>
        </w:rPr>
        <w:t>quantitaitve</w:t>
      </w:r>
      <w:proofErr w:type="spellEnd"/>
      <w:r w:rsidRPr="00A94B76">
        <w:rPr>
          <w:rFonts w:eastAsia="Calibri"/>
          <w:color w:val="000000" w:themeColor="text1"/>
          <w:sz w:val="24"/>
          <w:szCs w:val="24"/>
        </w:rPr>
        <w:t xml:space="preserve"> trait</w:t>
      </w:r>
      <w:r w:rsidRPr="00A94B76">
        <w:rPr>
          <w:rFonts w:eastAsia="Calibri"/>
          <w:b/>
          <w:color w:val="000000" w:themeColor="text1"/>
          <w:sz w:val="24"/>
          <w:szCs w:val="24"/>
        </w:rPr>
        <w:t xml:space="preserve"> </w:t>
      </w:r>
      <w:r w:rsidRPr="00A94B76">
        <w:rPr>
          <w:rFonts w:eastAsia="Calibri"/>
          <w:color w:val="000000" w:themeColor="text1"/>
          <w:sz w:val="24"/>
          <w:szCs w:val="24"/>
        </w:rPr>
        <w:t xml:space="preserve">often </w:t>
      </w:r>
      <w:r w:rsidR="00CF220E" w:rsidRPr="00A94B76">
        <w:rPr>
          <w:rFonts w:eastAsia="Calibri"/>
          <w:color w:val="000000" w:themeColor="text1"/>
          <w:sz w:val="24"/>
          <w:szCs w:val="24"/>
        </w:rPr>
        <w:t xml:space="preserve">have pleiotropic effects on </w:t>
      </w:r>
      <w:r w:rsidRPr="00A94B76">
        <w:rPr>
          <w:rFonts w:eastAsia="Calibri"/>
          <w:color w:val="000000" w:themeColor="text1"/>
          <w:sz w:val="24"/>
          <w:szCs w:val="24"/>
        </w:rPr>
        <w:t>other quantita</w:t>
      </w:r>
      <w:r w:rsidR="00CF220E" w:rsidRPr="00A94B76">
        <w:rPr>
          <w:rFonts w:eastAsia="Calibri"/>
          <w:color w:val="000000" w:themeColor="text1"/>
          <w:sz w:val="24"/>
          <w:szCs w:val="24"/>
        </w:rPr>
        <w:t>ti</w:t>
      </w:r>
      <w:r w:rsidRPr="00A94B76">
        <w:rPr>
          <w:rFonts w:eastAsia="Calibri"/>
          <w:color w:val="000000" w:themeColor="text1"/>
          <w:sz w:val="24"/>
          <w:szCs w:val="24"/>
        </w:rPr>
        <w:t xml:space="preserve">ve </w:t>
      </w:r>
      <w:r w:rsidR="00CF220E" w:rsidRPr="00A94B76">
        <w:rPr>
          <w:rFonts w:eastAsia="Calibri"/>
          <w:color w:val="000000" w:themeColor="text1"/>
          <w:sz w:val="24"/>
          <w:szCs w:val="24"/>
        </w:rPr>
        <w:t xml:space="preserve">traits. </w:t>
      </w:r>
      <w:r w:rsidR="0092724D" w:rsidRPr="00A94B76">
        <w:rPr>
          <w:rFonts w:eastAsia="Calibri"/>
          <w:color w:val="000000" w:themeColor="text1"/>
          <w:sz w:val="24"/>
          <w:szCs w:val="24"/>
        </w:rPr>
        <w:t xml:space="preserve">For example, alleles that affect an organismal quantitative phenotype can also affect gene co-expression networks, which gives insight into to biological underpinnings of the trait(s) of interest. These gene-co-expression networks have been derived by performing RNA sequencing </w:t>
      </w:r>
      <w:r w:rsidR="00EB730E" w:rsidRPr="00A94B76">
        <w:rPr>
          <w:rFonts w:eastAsia="Calibri"/>
          <w:color w:val="000000" w:themeColor="text1"/>
          <w:sz w:val="24"/>
          <w:szCs w:val="24"/>
        </w:rPr>
        <w:t>of 200 DGRP lines</w:t>
      </w:r>
      <w:r w:rsidR="006A2938" w:rsidRPr="00A94B76">
        <w:rPr>
          <w:rFonts w:eastAsia="Calibri"/>
          <w:color w:val="000000" w:themeColor="text1"/>
          <w:sz w:val="24"/>
          <w:szCs w:val="24"/>
        </w:rPr>
        <w:t xml:space="preserve"> (Everett et al., 2020)</w:t>
      </w:r>
      <w:r w:rsidR="0092724D" w:rsidRPr="00A94B76">
        <w:rPr>
          <w:rFonts w:eastAsia="Calibri"/>
          <w:color w:val="000000" w:themeColor="text1"/>
          <w:sz w:val="24"/>
          <w:szCs w:val="24"/>
        </w:rPr>
        <w:t>. GWAS was performed for each of the &gt; 10,000 genetically variable transcripts in males and females to map expression QTLs (</w:t>
      </w:r>
      <w:proofErr w:type="spellStart"/>
      <w:r w:rsidR="0092724D" w:rsidRPr="00A94B76">
        <w:rPr>
          <w:rFonts w:eastAsia="Calibri"/>
          <w:color w:val="000000" w:themeColor="text1"/>
          <w:sz w:val="24"/>
          <w:szCs w:val="24"/>
        </w:rPr>
        <w:t>eQTLs</w:t>
      </w:r>
      <w:proofErr w:type="spellEnd"/>
      <w:r w:rsidR="0092724D" w:rsidRPr="00A94B76">
        <w:rPr>
          <w:rFonts w:eastAsia="Calibri"/>
          <w:color w:val="000000" w:themeColor="text1"/>
          <w:sz w:val="24"/>
          <w:szCs w:val="24"/>
        </w:rPr>
        <w:t xml:space="preserve">). The </w:t>
      </w:r>
      <w:proofErr w:type="spellStart"/>
      <w:r w:rsidR="0092724D" w:rsidRPr="00A94B76">
        <w:rPr>
          <w:rFonts w:eastAsia="Calibri"/>
          <w:color w:val="000000" w:themeColor="text1"/>
          <w:sz w:val="24"/>
          <w:szCs w:val="24"/>
        </w:rPr>
        <w:t>eQTLs</w:t>
      </w:r>
      <w:proofErr w:type="spellEnd"/>
      <w:r w:rsidR="0092724D" w:rsidRPr="00A94B76">
        <w:rPr>
          <w:rFonts w:eastAsia="Calibri"/>
          <w:color w:val="000000" w:themeColor="text1"/>
          <w:sz w:val="24"/>
          <w:szCs w:val="24"/>
        </w:rPr>
        <w:t xml:space="preserve"> were classified as </w:t>
      </w:r>
      <w:r w:rsidR="0092724D" w:rsidRPr="00A94B76">
        <w:rPr>
          <w:rFonts w:eastAsia="Calibri"/>
          <w:i/>
          <w:color w:val="000000" w:themeColor="text1"/>
          <w:sz w:val="24"/>
          <w:szCs w:val="24"/>
        </w:rPr>
        <w:t>cis</w:t>
      </w:r>
      <w:r w:rsidR="0092724D" w:rsidRPr="00A94B76">
        <w:rPr>
          <w:rFonts w:eastAsia="Calibri"/>
          <w:color w:val="000000" w:themeColor="text1"/>
          <w:sz w:val="24"/>
          <w:szCs w:val="24"/>
        </w:rPr>
        <w:t xml:space="preserve"> if they were within 1 kb of the body of the gene encoding the transcript, and </w:t>
      </w:r>
      <w:r w:rsidR="0092724D" w:rsidRPr="00A94B76">
        <w:rPr>
          <w:rFonts w:eastAsia="Calibri"/>
          <w:i/>
          <w:color w:val="000000" w:themeColor="text1"/>
          <w:sz w:val="24"/>
          <w:szCs w:val="24"/>
        </w:rPr>
        <w:t>trans</w:t>
      </w:r>
      <w:r w:rsidR="0092724D" w:rsidRPr="00A94B76">
        <w:rPr>
          <w:rFonts w:eastAsia="Calibri"/>
          <w:color w:val="000000" w:themeColor="text1"/>
          <w:sz w:val="24"/>
          <w:szCs w:val="24"/>
        </w:rPr>
        <w:t xml:space="preserve"> otherwise. These data were used to build sex-specific pleiotropic </w:t>
      </w:r>
      <w:r w:rsidR="0092724D" w:rsidRPr="00A94B76">
        <w:rPr>
          <w:rFonts w:eastAsia="Calibri"/>
          <w:i/>
          <w:color w:val="000000" w:themeColor="text1"/>
          <w:sz w:val="24"/>
          <w:szCs w:val="24"/>
        </w:rPr>
        <w:t>cis-trans</w:t>
      </w:r>
      <w:r w:rsidR="0092724D" w:rsidRPr="00A94B76">
        <w:rPr>
          <w:rFonts w:eastAsia="Calibri"/>
          <w:color w:val="000000" w:themeColor="text1"/>
          <w:sz w:val="24"/>
          <w:szCs w:val="24"/>
        </w:rPr>
        <w:t xml:space="preserve"> transcriptional regulatory networks that include a large number of novel transcripts that are likely long non-coding RNAs. </w:t>
      </w:r>
    </w:p>
    <w:p w14:paraId="00000034" w14:textId="5F2AB7BD" w:rsidR="000D2487" w:rsidRPr="00A94B76" w:rsidRDefault="000D2487" w:rsidP="004B34BE">
      <w:pPr>
        <w:spacing w:line="240" w:lineRule="auto"/>
        <w:jc w:val="both"/>
        <w:rPr>
          <w:rFonts w:eastAsia="Calibri"/>
          <w:strike/>
          <w:color w:val="000000" w:themeColor="text1"/>
          <w:sz w:val="12"/>
          <w:szCs w:val="12"/>
        </w:rPr>
      </w:pPr>
    </w:p>
    <w:p w14:paraId="00000035" w14:textId="1555BFF4" w:rsidR="000D2487" w:rsidRPr="00A94B76" w:rsidRDefault="00EB730E" w:rsidP="004B34BE">
      <w:pPr>
        <w:spacing w:line="240" w:lineRule="auto"/>
        <w:jc w:val="both"/>
        <w:rPr>
          <w:rFonts w:eastAsia="Calibri"/>
          <w:color w:val="000000" w:themeColor="text1"/>
          <w:sz w:val="24"/>
          <w:szCs w:val="24"/>
        </w:rPr>
      </w:pPr>
      <w:r w:rsidRPr="00A94B76">
        <w:rPr>
          <w:rFonts w:eastAsia="Calibri"/>
          <w:b/>
          <w:color w:val="000000" w:themeColor="text1"/>
          <w:sz w:val="24"/>
          <w:szCs w:val="24"/>
        </w:rPr>
        <w:t xml:space="preserve">Future </w:t>
      </w:r>
      <w:r w:rsidR="006F43FC">
        <w:rPr>
          <w:rFonts w:eastAsia="Calibri"/>
          <w:b/>
          <w:color w:val="000000" w:themeColor="text1"/>
          <w:sz w:val="24"/>
          <w:szCs w:val="24"/>
        </w:rPr>
        <w:t>approaches</w:t>
      </w:r>
      <w:r w:rsidRPr="00A94B76">
        <w:rPr>
          <w:rFonts w:eastAsia="Calibri"/>
          <w:b/>
          <w:color w:val="000000" w:themeColor="text1"/>
          <w:sz w:val="24"/>
          <w:szCs w:val="24"/>
        </w:rPr>
        <w:t xml:space="preserve"> for Quantitative Genomics (QG) </w:t>
      </w:r>
      <w:r w:rsidR="00DE5944">
        <w:rPr>
          <w:rFonts w:eastAsia="Calibri"/>
          <w:b/>
          <w:color w:val="000000" w:themeColor="text1"/>
          <w:sz w:val="24"/>
          <w:szCs w:val="24"/>
        </w:rPr>
        <w:t>using</w:t>
      </w:r>
      <w:r w:rsidRPr="00A94B76">
        <w:rPr>
          <w:rFonts w:eastAsia="Calibri"/>
          <w:b/>
          <w:color w:val="000000" w:themeColor="text1"/>
          <w:sz w:val="24"/>
          <w:szCs w:val="24"/>
        </w:rPr>
        <w:t xml:space="preserve"> </w:t>
      </w:r>
      <w:r w:rsidRPr="00A94B76">
        <w:rPr>
          <w:rFonts w:eastAsia="Calibri"/>
          <w:b/>
          <w:i/>
          <w:color w:val="000000" w:themeColor="text1"/>
          <w:sz w:val="24"/>
          <w:szCs w:val="24"/>
        </w:rPr>
        <w:t>Drosophila</w:t>
      </w:r>
      <w:r w:rsidRPr="00A94B76">
        <w:rPr>
          <w:rFonts w:eastAsia="Calibri"/>
          <w:b/>
          <w:color w:val="000000" w:themeColor="text1"/>
          <w:sz w:val="24"/>
          <w:szCs w:val="24"/>
        </w:rPr>
        <w:t xml:space="preserve"> in the spaceflight environment </w:t>
      </w:r>
    </w:p>
    <w:p w14:paraId="6D4235DF" w14:textId="15B1A745" w:rsidR="00A94B76" w:rsidRDefault="003E5B35" w:rsidP="004B34BE">
      <w:pPr>
        <w:spacing w:line="240" w:lineRule="auto"/>
        <w:ind w:firstLine="720"/>
        <w:jc w:val="both"/>
        <w:rPr>
          <w:rFonts w:eastAsia="Calibri"/>
          <w:color w:val="000000" w:themeColor="text1"/>
          <w:sz w:val="24"/>
          <w:szCs w:val="24"/>
        </w:rPr>
      </w:pPr>
      <w:r w:rsidRPr="00A94B76">
        <w:rPr>
          <w:rFonts w:eastAsia="Calibri"/>
          <w:color w:val="000000" w:themeColor="text1"/>
          <w:sz w:val="24"/>
          <w:szCs w:val="24"/>
        </w:rPr>
        <w:t xml:space="preserve">It is possible </w:t>
      </w:r>
      <w:r w:rsidR="00431338" w:rsidRPr="00A94B76">
        <w:rPr>
          <w:rFonts w:eastAsia="Calibri"/>
          <w:color w:val="000000" w:themeColor="text1"/>
          <w:sz w:val="24"/>
          <w:szCs w:val="24"/>
        </w:rPr>
        <w:t xml:space="preserve">to use the AIP </w:t>
      </w:r>
      <w:r w:rsidR="00D7458B" w:rsidRPr="00A94B76">
        <w:rPr>
          <w:rFonts w:eastAsia="Calibri"/>
          <w:color w:val="000000" w:themeColor="text1"/>
          <w:sz w:val="24"/>
          <w:szCs w:val="24"/>
        </w:rPr>
        <w:t xml:space="preserve">population </w:t>
      </w:r>
      <w:r w:rsidR="00431338" w:rsidRPr="00A94B76">
        <w:rPr>
          <w:rFonts w:eastAsia="Calibri"/>
          <w:color w:val="000000" w:themeColor="text1"/>
          <w:sz w:val="24"/>
          <w:szCs w:val="24"/>
        </w:rPr>
        <w:t>to identify genes and genetic variants that confer better survival in the space environments</w:t>
      </w:r>
      <w:r w:rsidR="00D7458B" w:rsidRPr="00A94B76">
        <w:rPr>
          <w:rFonts w:eastAsia="Calibri"/>
          <w:color w:val="000000" w:themeColor="text1"/>
          <w:sz w:val="24"/>
          <w:szCs w:val="24"/>
        </w:rPr>
        <w:t>, in single generation and multi-generation experiments.</w:t>
      </w:r>
    </w:p>
    <w:p w14:paraId="5B6ABB4F" w14:textId="77777777" w:rsidR="00DE5944" w:rsidRPr="00DE5944" w:rsidRDefault="00DE5944" w:rsidP="004B34BE">
      <w:pPr>
        <w:spacing w:line="240" w:lineRule="auto"/>
        <w:ind w:firstLine="720"/>
        <w:jc w:val="both"/>
        <w:rPr>
          <w:rFonts w:eastAsia="Calibri"/>
          <w:color w:val="000000" w:themeColor="text1"/>
          <w:sz w:val="12"/>
          <w:szCs w:val="12"/>
        </w:rPr>
      </w:pPr>
    </w:p>
    <w:p w14:paraId="1304D656" w14:textId="149C34C1" w:rsidR="00A94B76" w:rsidRPr="0048296E" w:rsidRDefault="00D7458B" w:rsidP="00B40152">
      <w:pPr>
        <w:spacing w:line="240" w:lineRule="auto"/>
        <w:ind w:firstLine="720"/>
        <w:jc w:val="both"/>
        <w:rPr>
          <w:rFonts w:eastAsia="Calibri"/>
          <w:color w:val="000000" w:themeColor="text1"/>
          <w:sz w:val="24"/>
          <w:szCs w:val="24"/>
        </w:rPr>
      </w:pPr>
      <w:r w:rsidRPr="00A94B76">
        <w:rPr>
          <w:rFonts w:eastAsia="Calibri"/>
          <w:color w:val="000000" w:themeColor="text1"/>
          <w:sz w:val="24"/>
          <w:szCs w:val="24"/>
        </w:rPr>
        <w:t>1</w:t>
      </w:r>
      <w:r w:rsidR="0048296E">
        <w:rPr>
          <w:rFonts w:eastAsia="Calibri"/>
          <w:color w:val="000000" w:themeColor="text1"/>
          <w:sz w:val="24"/>
          <w:szCs w:val="24"/>
        </w:rPr>
        <w:t>)</w:t>
      </w:r>
      <w:r w:rsidRPr="00A94B76">
        <w:rPr>
          <w:rFonts w:eastAsia="Calibri"/>
          <w:color w:val="000000" w:themeColor="text1"/>
          <w:sz w:val="24"/>
          <w:szCs w:val="24"/>
        </w:rPr>
        <w:t xml:space="preserve"> Single generation analysis</w:t>
      </w:r>
      <w:r w:rsidR="00D26FE7" w:rsidRPr="00A94B76">
        <w:rPr>
          <w:rFonts w:eastAsia="Calibri"/>
          <w:color w:val="000000" w:themeColor="text1"/>
          <w:sz w:val="24"/>
          <w:szCs w:val="24"/>
        </w:rPr>
        <w:t xml:space="preserve"> of adult survival</w:t>
      </w:r>
      <w:r w:rsidRPr="00A94B76">
        <w:rPr>
          <w:rFonts w:eastAsia="Calibri"/>
          <w:color w:val="000000" w:themeColor="text1"/>
          <w:sz w:val="24"/>
          <w:szCs w:val="24"/>
        </w:rPr>
        <w:t xml:space="preserve">. </w:t>
      </w:r>
      <w:r w:rsidR="0014012D" w:rsidRPr="00A94B76">
        <w:rPr>
          <w:rFonts w:eastAsia="Calibri"/>
          <w:color w:val="000000" w:themeColor="text1"/>
          <w:sz w:val="24"/>
          <w:szCs w:val="24"/>
        </w:rPr>
        <w:t xml:space="preserve">The control samples are three independent pools of </w:t>
      </w:r>
      <w:proofErr w:type="gramStart"/>
      <w:r w:rsidR="0014012D" w:rsidRPr="00A94B76">
        <w:rPr>
          <w:rFonts w:eastAsia="Calibri"/>
          <w:color w:val="000000" w:themeColor="text1"/>
          <w:sz w:val="24"/>
          <w:szCs w:val="24"/>
        </w:rPr>
        <w:t>100  females</w:t>
      </w:r>
      <w:proofErr w:type="gramEnd"/>
      <w:r w:rsidR="0014012D" w:rsidRPr="00A94B76">
        <w:rPr>
          <w:rFonts w:eastAsia="Calibri"/>
          <w:color w:val="000000" w:themeColor="text1"/>
          <w:sz w:val="24"/>
          <w:szCs w:val="24"/>
        </w:rPr>
        <w:t xml:space="preserve"> and 100 males from the same generation of the AIP as the experimental flies. The experimental flies consist of t</w:t>
      </w:r>
      <w:r w:rsidR="006A2938" w:rsidRPr="00A94B76">
        <w:rPr>
          <w:rFonts w:eastAsia="Calibri"/>
          <w:color w:val="000000" w:themeColor="text1"/>
          <w:sz w:val="24"/>
          <w:szCs w:val="24"/>
        </w:rPr>
        <w:t xml:space="preserve">riplicate </w:t>
      </w:r>
      <w:r w:rsidR="001149C8" w:rsidRPr="00A94B76">
        <w:rPr>
          <w:rFonts w:eastAsia="Calibri"/>
          <w:color w:val="000000" w:themeColor="text1"/>
          <w:sz w:val="24"/>
          <w:szCs w:val="24"/>
        </w:rPr>
        <w:t xml:space="preserve">samples of </w:t>
      </w:r>
      <w:r w:rsidR="006A2938" w:rsidRPr="00A94B76">
        <w:rPr>
          <w:rFonts w:eastAsia="Calibri"/>
          <w:color w:val="000000" w:themeColor="text1"/>
          <w:sz w:val="24"/>
          <w:szCs w:val="24"/>
        </w:rPr>
        <w:t xml:space="preserve">1000 males and 1000 females from </w:t>
      </w:r>
      <w:r w:rsidR="001149C8" w:rsidRPr="00A94B76">
        <w:rPr>
          <w:rFonts w:eastAsia="Calibri"/>
          <w:color w:val="000000" w:themeColor="text1"/>
          <w:sz w:val="24"/>
          <w:szCs w:val="24"/>
        </w:rPr>
        <w:t xml:space="preserve">the AIP population </w:t>
      </w:r>
      <w:r w:rsidR="0014012D" w:rsidRPr="00A94B76">
        <w:rPr>
          <w:rFonts w:eastAsia="Calibri"/>
          <w:color w:val="000000" w:themeColor="text1"/>
          <w:sz w:val="24"/>
          <w:szCs w:val="24"/>
        </w:rPr>
        <w:t xml:space="preserve">that are reared </w:t>
      </w:r>
      <w:r w:rsidR="001149C8" w:rsidRPr="00A94B76">
        <w:rPr>
          <w:rFonts w:eastAsia="Calibri"/>
          <w:color w:val="000000" w:themeColor="text1"/>
          <w:sz w:val="24"/>
          <w:szCs w:val="24"/>
        </w:rPr>
        <w:t>simultaneously on Earth and in the ISS environment</w:t>
      </w:r>
      <w:r w:rsidR="0014012D" w:rsidRPr="00A94B76">
        <w:rPr>
          <w:rFonts w:eastAsia="Calibri"/>
          <w:color w:val="000000" w:themeColor="text1"/>
          <w:sz w:val="24"/>
          <w:szCs w:val="24"/>
        </w:rPr>
        <w:t xml:space="preserve">, and transferred to new vials every three days. When ~100 remain in each replicate sample in the ISS environment, they will be pooled and </w:t>
      </w:r>
      <w:r w:rsidR="000A1B2B" w:rsidRPr="00A94B76">
        <w:rPr>
          <w:rFonts w:eastAsia="Calibri"/>
          <w:color w:val="000000" w:themeColor="text1"/>
          <w:sz w:val="24"/>
          <w:szCs w:val="24"/>
        </w:rPr>
        <w:t xml:space="preserve">frozen at -80°C for DNA and RNA sequencing on Earth. </w:t>
      </w:r>
      <w:r w:rsidR="0014012D" w:rsidRPr="00A94B76">
        <w:rPr>
          <w:rFonts w:eastAsia="Calibri"/>
          <w:color w:val="000000" w:themeColor="text1"/>
          <w:sz w:val="24"/>
          <w:szCs w:val="24"/>
        </w:rPr>
        <w:t>At the same time</w:t>
      </w:r>
      <w:r w:rsidR="00D93872" w:rsidRPr="00A94B76">
        <w:rPr>
          <w:rFonts w:eastAsia="Calibri"/>
          <w:color w:val="000000" w:themeColor="text1"/>
          <w:sz w:val="24"/>
          <w:szCs w:val="24"/>
        </w:rPr>
        <w:t>,</w:t>
      </w:r>
      <w:r w:rsidR="0014012D" w:rsidRPr="00A94B76">
        <w:rPr>
          <w:rFonts w:eastAsia="Calibri"/>
          <w:color w:val="000000" w:themeColor="text1"/>
          <w:sz w:val="24"/>
          <w:szCs w:val="24"/>
        </w:rPr>
        <w:t xml:space="preserve"> 100 flies from </w:t>
      </w:r>
      <w:r w:rsidR="00D93872" w:rsidRPr="00A94B76">
        <w:rPr>
          <w:rFonts w:eastAsia="Calibri"/>
          <w:color w:val="000000" w:themeColor="text1"/>
          <w:sz w:val="24"/>
          <w:szCs w:val="24"/>
        </w:rPr>
        <w:t xml:space="preserve">each of </w:t>
      </w:r>
      <w:r w:rsidR="0014012D" w:rsidRPr="00A94B76">
        <w:rPr>
          <w:rFonts w:eastAsia="Calibri"/>
          <w:color w:val="000000" w:themeColor="text1"/>
          <w:sz w:val="24"/>
          <w:szCs w:val="24"/>
        </w:rPr>
        <w:t xml:space="preserve">the Earth samples will be frozen at -80°C for DNA and RNA sequencing. </w:t>
      </w:r>
      <w:r w:rsidR="00D26FE7" w:rsidRPr="00A94B76">
        <w:rPr>
          <w:rFonts w:eastAsia="Calibri"/>
          <w:color w:val="000000" w:themeColor="text1"/>
          <w:sz w:val="24"/>
          <w:szCs w:val="24"/>
        </w:rPr>
        <w:t xml:space="preserve">A GWAS of </w:t>
      </w:r>
      <w:r w:rsidR="00D26FE7" w:rsidRPr="00A94B76">
        <w:rPr>
          <w:rFonts w:eastAsia="Calibri"/>
          <w:color w:val="000000" w:themeColor="text1"/>
          <w:sz w:val="24"/>
          <w:szCs w:val="24"/>
        </w:rPr>
        <w:lastRenderedPageBreak/>
        <w:t>significant a</w:t>
      </w:r>
      <w:r w:rsidR="00C37F12" w:rsidRPr="00A94B76">
        <w:rPr>
          <w:rFonts w:eastAsia="Calibri"/>
          <w:color w:val="000000" w:themeColor="text1"/>
          <w:sz w:val="24"/>
          <w:szCs w:val="24"/>
        </w:rPr>
        <w:t xml:space="preserve">llele frequency changes </w:t>
      </w:r>
      <w:r w:rsidR="0014012D" w:rsidRPr="00A94B76">
        <w:rPr>
          <w:rFonts w:eastAsia="Calibri"/>
          <w:color w:val="000000" w:themeColor="text1"/>
          <w:sz w:val="24"/>
          <w:szCs w:val="24"/>
        </w:rPr>
        <w:t xml:space="preserve">between the </w:t>
      </w:r>
      <w:r w:rsidR="00D93872" w:rsidRPr="00A94B76">
        <w:rPr>
          <w:rFonts w:eastAsia="Calibri"/>
          <w:color w:val="000000" w:themeColor="text1"/>
          <w:sz w:val="24"/>
          <w:szCs w:val="24"/>
        </w:rPr>
        <w:t xml:space="preserve">control and experimental flies from the </w:t>
      </w:r>
      <w:r w:rsidR="0014012D" w:rsidRPr="00A94B76">
        <w:rPr>
          <w:rFonts w:eastAsia="Calibri"/>
          <w:color w:val="000000" w:themeColor="text1"/>
          <w:sz w:val="24"/>
          <w:szCs w:val="24"/>
        </w:rPr>
        <w:t xml:space="preserve">ISS and Earth samples </w:t>
      </w:r>
      <w:r w:rsidR="00D26FE7" w:rsidRPr="00A94B76">
        <w:rPr>
          <w:rFonts w:eastAsia="Calibri"/>
          <w:color w:val="000000" w:themeColor="text1"/>
          <w:sz w:val="24"/>
          <w:szCs w:val="24"/>
        </w:rPr>
        <w:t xml:space="preserve">maps variants and genes associated with adult survival on Earth and on the ISS; differences between the Earth and ISS environment indicate variants and genes with a genotype by space environment interaction. Gene expression analyses using RNA sequencing will also indicate genes whose expression changes with age in both environments and genotype by space environment interactions for gene expression. </w:t>
      </w:r>
    </w:p>
    <w:p w14:paraId="39878F98" w14:textId="77777777" w:rsidR="00DE5944" w:rsidRPr="00DE5944" w:rsidRDefault="00DE5944" w:rsidP="004B34BE">
      <w:pPr>
        <w:spacing w:line="240" w:lineRule="auto"/>
        <w:jc w:val="both"/>
        <w:rPr>
          <w:rFonts w:eastAsia="Calibri"/>
          <w:color w:val="000000" w:themeColor="text1"/>
          <w:sz w:val="12"/>
          <w:szCs w:val="12"/>
        </w:rPr>
      </w:pPr>
    </w:p>
    <w:p w14:paraId="7AB41FE0" w14:textId="209C7EEE" w:rsidR="00A94B76" w:rsidRDefault="00D26FE7" w:rsidP="00DE5944">
      <w:pPr>
        <w:spacing w:line="240" w:lineRule="auto"/>
        <w:ind w:firstLine="720"/>
        <w:jc w:val="both"/>
        <w:rPr>
          <w:rFonts w:eastAsia="Calibri"/>
          <w:color w:val="000000" w:themeColor="text1"/>
          <w:sz w:val="24"/>
          <w:szCs w:val="24"/>
        </w:rPr>
      </w:pPr>
      <w:r w:rsidRPr="00A94B76">
        <w:rPr>
          <w:rFonts w:eastAsia="Calibri"/>
          <w:color w:val="000000" w:themeColor="text1"/>
          <w:sz w:val="24"/>
          <w:szCs w:val="24"/>
        </w:rPr>
        <w:t>2</w:t>
      </w:r>
      <w:r w:rsidR="0048296E">
        <w:rPr>
          <w:rFonts w:eastAsia="Calibri"/>
          <w:color w:val="000000" w:themeColor="text1"/>
          <w:sz w:val="24"/>
          <w:szCs w:val="24"/>
        </w:rPr>
        <w:t>)</w:t>
      </w:r>
      <w:r w:rsidRPr="00A94B76">
        <w:rPr>
          <w:rFonts w:eastAsia="Calibri"/>
          <w:color w:val="000000" w:themeColor="text1"/>
          <w:sz w:val="24"/>
          <w:szCs w:val="24"/>
        </w:rPr>
        <w:t xml:space="preserve"> Multiple generation analysis of </w:t>
      </w:r>
      <w:r w:rsidR="00760E8F" w:rsidRPr="00A94B76">
        <w:rPr>
          <w:rFonts w:eastAsia="Calibri"/>
          <w:color w:val="000000" w:themeColor="text1"/>
          <w:sz w:val="24"/>
          <w:szCs w:val="24"/>
        </w:rPr>
        <w:t xml:space="preserve">response to natural selection in the </w:t>
      </w:r>
      <w:r w:rsidRPr="00A94B76">
        <w:rPr>
          <w:rFonts w:eastAsia="Calibri"/>
          <w:color w:val="000000" w:themeColor="text1"/>
          <w:sz w:val="24"/>
          <w:szCs w:val="24"/>
        </w:rPr>
        <w:t>space environment</w:t>
      </w:r>
      <w:r w:rsidR="00760E8F" w:rsidRPr="00A94B76">
        <w:rPr>
          <w:rFonts w:eastAsia="Calibri"/>
          <w:color w:val="000000" w:themeColor="text1"/>
          <w:sz w:val="24"/>
          <w:szCs w:val="24"/>
        </w:rPr>
        <w:t xml:space="preserve">. </w:t>
      </w:r>
      <w:r w:rsidR="00247A52" w:rsidRPr="00A94B76">
        <w:rPr>
          <w:rFonts w:eastAsia="Calibri"/>
          <w:color w:val="000000" w:themeColor="text1"/>
          <w:sz w:val="24"/>
          <w:szCs w:val="24"/>
        </w:rPr>
        <w:t>Ten r</w:t>
      </w:r>
      <w:r w:rsidR="00760E8F" w:rsidRPr="00A94B76">
        <w:rPr>
          <w:rFonts w:eastAsia="Calibri"/>
          <w:color w:val="000000" w:themeColor="text1"/>
          <w:sz w:val="24"/>
          <w:szCs w:val="24"/>
        </w:rPr>
        <w:t xml:space="preserve">eplicate samples </w:t>
      </w:r>
      <w:r w:rsidR="00247A52" w:rsidRPr="00A94B76">
        <w:rPr>
          <w:rFonts w:eastAsia="Calibri"/>
          <w:color w:val="000000" w:themeColor="text1"/>
          <w:sz w:val="24"/>
          <w:szCs w:val="24"/>
        </w:rPr>
        <w:t xml:space="preserve">from the AIP population, each </w:t>
      </w:r>
      <w:r w:rsidR="00730692" w:rsidRPr="00A94B76">
        <w:rPr>
          <w:rFonts w:eastAsia="Calibri"/>
          <w:color w:val="000000" w:themeColor="text1"/>
          <w:sz w:val="24"/>
          <w:szCs w:val="24"/>
        </w:rPr>
        <w:t xml:space="preserve">initially </w:t>
      </w:r>
      <w:r w:rsidR="00247A52" w:rsidRPr="00A94B76">
        <w:rPr>
          <w:rFonts w:eastAsia="Calibri"/>
          <w:color w:val="000000" w:themeColor="text1"/>
          <w:sz w:val="24"/>
          <w:szCs w:val="24"/>
        </w:rPr>
        <w:t xml:space="preserve">consisting </w:t>
      </w:r>
      <w:r w:rsidR="00760E8F" w:rsidRPr="00A94B76">
        <w:rPr>
          <w:rFonts w:eastAsia="Calibri"/>
          <w:color w:val="000000" w:themeColor="text1"/>
          <w:sz w:val="24"/>
          <w:szCs w:val="24"/>
        </w:rPr>
        <w:t xml:space="preserve">of </w:t>
      </w:r>
      <w:r w:rsidR="00247A52" w:rsidRPr="00A94B76">
        <w:rPr>
          <w:rFonts w:eastAsia="Calibri"/>
          <w:color w:val="000000" w:themeColor="text1"/>
          <w:sz w:val="24"/>
          <w:szCs w:val="24"/>
        </w:rPr>
        <w:t xml:space="preserve">500 males and 500 females at generation 0, </w:t>
      </w:r>
      <w:r w:rsidR="00760E8F" w:rsidRPr="00A94B76">
        <w:rPr>
          <w:rFonts w:eastAsia="Calibri"/>
          <w:color w:val="000000" w:themeColor="text1"/>
          <w:sz w:val="24"/>
          <w:szCs w:val="24"/>
        </w:rPr>
        <w:t xml:space="preserve">will be reared simultaneously on Earth (control populations) and on the ISS (selected populations). Flies will be maintained on a two-week generation interval in both environments; after each generation has reproduced, </w:t>
      </w:r>
      <w:r w:rsidR="00730692" w:rsidRPr="00A94B76">
        <w:rPr>
          <w:rFonts w:eastAsia="Calibri"/>
          <w:color w:val="000000" w:themeColor="text1"/>
          <w:sz w:val="24"/>
          <w:szCs w:val="24"/>
        </w:rPr>
        <w:t xml:space="preserve">200 male and 200 female </w:t>
      </w:r>
      <w:r w:rsidR="00760E8F" w:rsidRPr="00A94B76">
        <w:rPr>
          <w:rFonts w:eastAsia="Calibri"/>
          <w:color w:val="000000" w:themeColor="text1"/>
          <w:sz w:val="24"/>
          <w:szCs w:val="24"/>
        </w:rPr>
        <w:t xml:space="preserve">parents will be frozen at -80°C for DNA, RNA and ATAC sequencing on Earth. At the end of the mission, </w:t>
      </w:r>
      <w:r w:rsidR="00757FDB" w:rsidRPr="00A94B76">
        <w:rPr>
          <w:rFonts w:eastAsia="Calibri"/>
          <w:color w:val="000000" w:themeColor="text1"/>
          <w:sz w:val="24"/>
          <w:szCs w:val="24"/>
        </w:rPr>
        <w:t xml:space="preserve">the latest generation of </w:t>
      </w:r>
      <w:r w:rsidR="00760E8F" w:rsidRPr="00A94B76">
        <w:rPr>
          <w:rFonts w:eastAsia="Calibri"/>
          <w:color w:val="000000" w:themeColor="text1"/>
          <w:sz w:val="24"/>
          <w:szCs w:val="24"/>
        </w:rPr>
        <w:t xml:space="preserve">larvae will be transported to Earth and resulting adults will be assessed for a battery of quantitative traits simultaneously </w:t>
      </w:r>
      <w:r w:rsidR="00757FDB" w:rsidRPr="00A94B76">
        <w:rPr>
          <w:rFonts w:eastAsia="Calibri"/>
          <w:color w:val="000000" w:themeColor="text1"/>
          <w:sz w:val="24"/>
          <w:szCs w:val="24"/>
        </w:rPr>
        <w:t xml:space="preserve">with the adults that were reared continuously on Earth. Examples of relevant quantitative traits include aspects of stress resistance (survival after heat shock, time to recover from a chill-induced coma, resistance to oxidative stress); behaviors (locomotor activity, sleep, circadian rhythm); and fitness (lifespan, reproduction). These data will inform on the genetic, genomic and epigenetic response to natural selection in the space environment. </w:t>
      </w:r>
    </w:p>
    <w:p w14:paraId="2EBE3998" w14:textId="77777777" w:rsidR="00DE5944" w:rsidRPr="00DE5944" w:rsidRDefault="00DE5944" w:rsidP="00DE5944">
      <w:pPr>
        <w:spacing w:line="240" w:lineRule="auto"/>
        <w:ind w:firstLine="720"/>
        <w:jc w:val="both"/>
        <w:rPr>
          <w:rFonts w:eastAsia="Calibri"/>
          <w:color w:val="000000" w:themeColor="text1"/>
          <w:sz w:val="12"/>
          <w:szCs w:val="12"/>
        </w:rPr>
      </w:pPr>
    </w:p>
    <w:p w14:paraId="67347EB6" w14:textId="77777777" w:rsidR="00DE5944" w:rsidRDefault="00DC77D9" w:rsidP="00DE5944">
      <w:pPr>
        <w:spacing w:line="240" w:lineRule="auto"/>
        <w:ind w:firstLine="720"/>
        <w:jc w:val="both"/>
        <w:rPr>
          <w:rFonts w:eastAsia="Calibri"/>
          <w:color w:val="000000" w:themeColor="text1"/>
          <w:sz w:val="24"/>
          <w:szCs w:val="24"/>
        </w:rPr>
      </w:pPr>
      <w:r w:rsidRPr="00A94B76">
        <w:rPr>
          <w:rFonts w:eastAsia="Calibri"/>
          <w:color w:val="000000" w:themeColor="text1"/>
          <w:sz w:val="24"/>
          <w:szCs w:val="24"/>
        </w:rPr>
        <w:t>3</w:t>
      </w:r>
      <w:r w:rsidR="0048296E">
        <w:rPr>
          <w:rFonts w:eastAsia="Calibri"/>
          <w:color w:val="000000" w:themeColor="text1"/>
          <w:sz w:val="24"/>
          <w:szCs w:val="24"/>
        </w:rPr>
        <w:t>)</w:t>
      </w:r>
      <w:r w:rsidRPr="00A94B76">
        <w:rPr>
          <w:rFonts w:eastAsia="Calibri"/>
          <w:color w:val="000000" w:themeColor="text1"/>
          <w:sz w:val="24"/>
          <w:szCs w:val="24"/>
        </w:rPr>
        <w:t xml:space="preserve"> Modifications of the single- and multi-generation designs above could include rearing the AIP flies under </w:t>
      </w:r>
      <w:r w:rsidR="00730692" w:rsidRPr="00A94B76">
        <w:rPr>
          <w:rFonts w:eastAsia="Calibri"/>
          <w:color w:val="000000" w:themeColor="text1"/>
          <w:sz w:val="24"/>
          <w:szCs w:val="24"/>
        </w:rPr>
        <w:t>simulated 1g gravity on the ISS in order to assess the effects of radiation on the ISS; and titrating the gravity to simulate Lunar and/or Martian gravity.</w:t>
      </w:r>
    </w:p>
    <w:p w14:paraId="54E385F7" w14:textId="52B43A7C" w:rsidR="00A94B76" w:rsidRPr="00DE5944" w:rsidRDefault="00730692" w:rsidP="00DE5944">
      <w:pPr>
        <w:spacing w:line="240" w:lineRule="auto"/>
        <w:jc w:val="both"/>
        <w:rPr>
          <w:rFonts w:eastAsia="Calibri"/>
          <w:color w:val="000000" w:themeColor="text1"/>
          <w:sz w:val="12"/>
          <w:szCs w:val="12"/>
        </w:rPr>
      </w:pPr>
      <w:r w:rsidRPr="00A94B76">
        <w:rPr>
          <w:rFonts w:eastAsia="Calibri"/>
          <w:color w:val="000000" w:themeColor="text1"/>
          <w:sz w:val="24"/>
          <w:szCs w:val="24"/>
        </w:rPr>
        <w:t xml:space="preserve"> </w:t>
      </w:r>
    </w:p>
    <w:p w14:paraId="763D97DB" w14:textId="6EAD6BDB" w:rsidR="006D7DB6" w:rsidRDefault="00986396" w:rsidP="00DE5944">
      <w:pPr>
        <w:spacing w:line="240" w:lineRule="auto"/>
        <w:ind w:firstLine="720"/>
        <w:jc w:val="both"/>
        <w:rPr>
          <w:rFonts w:eastAsia="Calibri"/>
          <w:color w:val="000000" w:themeColor="text1"/>
          <w:sz w:val="24"/>
          <w:szCs w:val="24"/>
        </w:rPr>
      </w:pPr>
      <w:r w:rsidRPr="00A94B76">
        <w:rPr>
          <w:rFonts w:eastAsia="Calibri"/>
          <w:color w:val="000000" w:themeColor="text1"/>
          <w:sz w:val="24"/>
          <w:szCs w:val="24"/>
        </w:rPr>
        <w:t>4</w:t>
      </w:r>
      <w:r w:rsidR="0048296E">
        <w:rPr>
          <w:rFonts w:eastAsia="Calibri"/>
          <w:color w:val="000000" w:themeColor="text1"/>
          <w:sz w:val="24"/>
          <w:szCs w:val="24"/>
        </w:rPr>
        <w:t xml:space="preserve">) </w:t>
      </w:r>
      <w:r w:rsidR="006D7DB6" w:rsidRPr="00A94B76">
        <w:rPr>
          <w:rFonts w:eastAsia="Calibri"/>
          <w:color w:val="000000" w:themeColor="text1"/>
          <w:sz w:val="24"/>
          <w:szCs w:val="24"/>
        </w:rPr>
        <w:t>The analysis of allele frequency differences is straightforward. We sequence DNA from</w:t>
      </w:r>
      <w:r w:rsidRPr="00A94B76">
        <w:rPr>
          <w:rFonts w:eastAsia="Calibri"/>
          <w:color w:val="000000" w:themeColor="text1"/>
          <w:sz w:val="24"/>
          <w:szCs w:val="24"/>
        </w:rPr>
        <w:t xml:space="preserve"> </w:t>
      </w:r>
      <w:r w:rsidR="006D7DB6" w:rsidRPr="00A94B76">
        <w:rPr>
          <w:rFonts w:eastAsia="Calibri"/>
          <w:color w:val="000000" w:themeColor="text1"/>
          <w:sz w:val="24"/>
          <w:szCs w:val="24"/>
        </w:rPr>
        <w:t xml:space="preserve">each pool of frozen flies to 2-4X per fly, map to the genome, call variants, and perform statistical tests to assess </w:t>
      </w:r>
      <w:proofErr w:type="spellStart"/>
      <w:r w:rsidR="006D7DB6" w:rsidRPr="00A94B76">
        <w:rPr>
          <w:rFonts w:eastAsia="Calibri"/>
          <w:color w:val="000000" w:themeColor="text1"/>
          <w:sz w:val="24"/>
          <w:szCs w:val="24"/>
        </w:rPr>
        <w:t>signficance</w:t>
      </w:r>
      <w:proofErr w:type="spellEnd"/>
      <w:r w:rsidR="006D7DB6" w:rsidRPr="00A94B76">
        <w:rPr>
          <w:rFonts w:eastAsia="Calibri"/>
          <w:color w:val="000000" w:themeColor="text1"/>
          <w:sz w:val="24"/>
          <w:szCs w:val="24"/>
        </w:rPr>
        <w:t xml:space="preserve"> of difference of allele frequency for each variant between the pools. An FDR of &lt; 0.05 is used to indicate significant differences in allele frequency. Combining these data with differential gene expression from RNA sequencing will enable us to assess whether the same genes that are associated with increased survival (</w:t>
      </w:r>
      <w:r w:rsidR="00DE5944">
        <w:rPr>
          <w:rFonts w:eastAsia="Calibri"/>
          <w:color w:val="000000" w:themeColor="text1"/>
          <w:sz w:val="24"/>
          <w:szCs w:val="24"/>
        </w:rPr>
        <w:t>single</w:t>
      </w:r>
      <w:r w:rsidR="006D7DB6" w:rsidRPr="00A94B76">
        <w:rPr>
          <w:rFonts w:eastAsia="Calibri"/>
          <w:color w:val="000000" w:themeColor="text1"/>
          <w:sz w:val="24"/>
          <w:szCs w:val="24"/>
        </w:rPr>
        <w:t xml:space="preserve"> generation) and fitness (multi-generation) are also associated with changes in expression.   </w:t>
      </w:r>
    </w:p>
    <w:p w14:paraId="2CCFBEAF" w14:textId="38D3190A" w:rsidR="002C4FC9" w:rsidRPr="00520E2B" w:rsidRDefault="002C4FC9" w:rsidP="004B34BE">
      <w:pPr>
        <w:spacing w:line="240" w:lineRule="auto"/>
        <w:jc w:val="both"/>
        <w:rPr>
          <w:rFonts w:eastAsia="Calibri"/>
          <w:color w:val="000000" w:themeColor="text1"/>
          <w:sz w:val="12"/>
          <w:szCs w:val="12"/>
        </w:rPr>
      </w:pPr>
    </w:p>
    <w:p w14:paraId="157469D4" w14:textId="517989A4" w:rsidR="002C4FC9" w:rsidRPr="00520E2B" w:rsidRDefault="002C4FC9" w:rsidP="004B34BE">
      <w:pPr>
        <w:spacing w:line="240" w:lineRule="auto"/>
        <w:jc w:val="both"/>
        <w:rPr>
          <w:rFonts w:eastAsia="Calibri"/>
          <w:b/>
          <w:bCs/>
          <w:color w:val="000000" w:themeColor="text1"/>
          <w:sz w:val="24"/>
          <w:szCs w:val="24"/>
        </w:rPr>
      </w:pPr>
      <w:r w:rsidRPr="00520E2B">
        <w:rPr>
          <w:rFonts w:eastAsia="Calibri"/>
          <w:b/>
          <w:bCs/>
          <w:color w:val="000000" w:themeColor="text1"/>
          <w:sz w:val="24"/>
          <w:szCs w:val="24"/>
        </w:rPr>
        <w:t>Conclusion</w:t>
      </w:r>
    </w:p>
    <w:p w14:paraId="7100421E" w14:textId="0C7F4DE5" w:rsidR="002C4FC9" w:rsidRPr="00A94B76" w:rsidRDefault="002C4FC9" w:rsidP="004B34BE">
      <w:pPr>
        <w:spacing w:line="240" w:lineRule="auto"/>
        <w:ind w:firstLine="720"/>
        <w:jc w:val="both"/>
        <w:textAlignment w:val="top"/>
        <w:rPr>
          <w:rFonts w:eastAsia="Calibri"/>
          <w:color w:val="000000" w:themeColor="text1"/>
          <w:sz w:val="24"/>
          <w:szCs w:val="24"/>
        </w:rPr>
      </w:pPr>
      <w:r w:rsidRPr="00520E2B">
        <w:rPr>
          <w:rFonts w:eastAsia="Times New Roman"/>
          <w:color w:val="000000" w:themeColor="text1"/>
          <w:sz w:val="24"/>
          <w:szCs w:val="24"/>
          <w:lang w:val="en-US"/>
        </w:rPr>
        <w:t xml:space="preserve">Space and ground-based experiments using </w:t>
      </w:r>
      <w:r w:rsidRPr="002C4FC9">
        <w:rPr>
          <w:rFonts w:eastAsia="Times New Roman"/>
          <w:i/>
          <w:iCs/>
          <w:color w:val="000000" w:themeColor="text1"/>
          <w:sz w:val="24"/>
          <w:szCs w:val="24"/>
          <w:lang w:val="en-US"/>
        </w:rPr>
        <w:t>D</w:t>
      </w:r>
      <w:r w:rsidR="005F29CB">
        <w:rPr>
          <w:rFonts w:eastAsia="Times New Roman"/>
          <w:i/>
          <w:iCs/>
          <w:color w:val="000000" w:themeColor="text1"/>
          <w:sz w:val="24"/>
          <w:szCs w:val="24"/>
          <w:lang w:val="en-US"/>
        </w:rPr>
        <w:t>.</w:t>
      </w:r>
      <w:r w:rsidR="006F43FC">
        <w:rPr>
          <w:rFonts w:eastAsia="Times New Roman"/>
          <w:i/>
          <w:iCs/>
          <w:color w:val="000000" w:themeColor="text1"/>
          <w:sz w:val="24"/>
          <w:szCs w:val="24"/>
          <w:lang w:val="en-US"/>
        </w:rPr>
        <w:t xml:space="preserve"> melanogaster</w:t>
      </w:r>
      <w:r w:rsidRPr="002C4FC9">
        <w:rPr>
          <w:rFonts w:eastAsia="Times New Roman"/>
          <w:color w:val="000000" w:themeColor="text1"/>
          <w:sz w:val="24"/>
          <w:szCs w:val="24"/>
          <w:lang w:val="en-US"/>
        </w:rPr>
        <w:t xml:space="preserve"> </w:t>
      </w:r>
      <w:r w:rsidRPr="00520E2B">
        <w:rPr>
          <w:rFonts w:eastAsia="Times New Roman"/>
          <w:color w:val="000000" w:themeColor="text1"/>
          <w:sz w:val="24"/>
          <w:szCs w:val="24"/>
          <w:lang w:val="en-US"/>
        </w:rPr>
        <w:t>have</w:t>
      </w:r>
      <w:r w:rsidRPr="002C4FC9">
        <w:rPr>
          <w:rFonts w:eastAsia="Times New Roman"/>
          <w:color w:val="000000" w:themeColor="text1"/>
          <w:sz w:val="24"/>
          <w:szCs w:val="24"/>
          <w:lang w:val="en-US"/>
        </w:rPr>
        <w:t xml:space="preserve"> elucidat</w:t>
      </w:r>
      <w:r w:rsidRPr="00520E2B">
        <w:rPr>
          <w:rFonts w:eastAsia="Times New Roman"/>
          <w:color w:val="000000" w:themeColor="text1"/>
          <w:sz w:val="24"/>
          <w:szCs w:val="24"/>
          <w:lang w:val="en-US"/>
        </w:rPr>
        <w:t>ed</w:t>
      </w:r>
      <w:r w:rsidRPr="002C4FC9">
        <w:rPr>
          <w:rFonts w:eastAsia="Times New Roman"/>
          <w:color w:val="000000" w:themeColor="text1"/>
          <w:sz w:val="24"/>
          <w:szCs w:val="24"/>
          <w:lang w:val="en-US"/>
        </w:rPr>
        <w:t xml:space="preserve"> the spaceflight-associated health risks. </w:t>
      </w:r>
      <w:r w:rsidR="00520E2B" w:rsidRPr="002C4FC9">
        <w:rPr>
          <w:rFonts w:eastAsia="Times New Roman"/>
          <w:i/>
          <w:iCs/>
          <w:color w:val="000000" w:themeColor="text1"/>
          <w:sz w:val="24"/>
          <w:szCs w:val="24"/>
          <w:lang w:val="en-US"/>
        </w:rPr>
        <w:t>Drosophila</w:t>
      </w:r>
      <w:r w:rsidR="00520E2B" w:rsidRPr="00520E2B">
        <w:rPr>
          <w:rFonts w:eastAsia="Times New Roman"/>
          <w:color w:val="000000" w:themeColor="text1"/>
          <w:sz w:val="24"/>
          <w:szCs w:val="24"/>
          <w:lang w:val="en-US"/>
        </w:rPr>
        <w:t xml:space="preserve"> </w:t>
      </w:r>
      <w:r w:rsidRPr="00520E2B">
        <w:rPr>
          <w:rFonts w:eastAsia="Times New Roman"/>
          <w:color w:val="000000" w:themeColor="text1"/>
          <w:sz w:val="24"/>
          <w:szCs w:val="24"/>
          <w:lang w:val="en-US"/>
        </w:rPr>
        <w:t xml:space="preserve">quantitative </w:t>
      </w:r>
      <w:r w:rsidRPr="002C4FC9">
        <w:rPr>
          <w:rFonts w:eastAsia="Times New Roman"/>
          <w:color w:val="000000" w:themeColor="text1"/>
          <w:sz w:val="24"/>
          <w:szCs w:val="24"/>
          <w:lang w:val="en-US"/>
        </w:rPr>
        <w:t>gen</w:t>
      </w:r>
      <w:r w:rsidRPr="00520E2B">
        <w:rPr>
          <w:rFonts w:eastAsia="Times New Roman"/>
          <w:color w:val="000000" w:themeColor="text1"/>
          <w:sz w:val="24"/>
          <w:szCs w:val="24"/>
          <w:lang w:val="en-US"/>
        </w:rPr>
        <w:t>omic</w:t>
      </w:r>
      <w:r w:rsidR="00520E2B" w:rsidRPr="00520E2B">
        <w:rPr>
          <w:rFonts w:eastAsia="Times New Roman"/>
          <w:color w:val="000000" w:themeColor="text1"/>
          <w:sz w:val="24"/>
          <w:szCs w:val="24"/>
          <w:lang w:val="en-US"/>
        </w:rPr>
        <w:t>s</w:t>
      </w:r>
      <w:r w:rsidRPr="00520E2B">
        <w:rPr>
          <w:rFonts w:eastAsia="Times New Roman"/>
          <w:color w:val="000000" w:themeColor="text1"/>
          <w:sz w:val="24"/>
          <w:szCs w:val="24"/>
          <w:lang w:val="en-US"/>
        </w:rPr>
        <w:t xml:space="preserve"> will </w:t>
      </w:r>
      <w:r w:rsidR="00520E2B">
        <w:rPr>
          <w:rFonts w:eastAsia="Times New Roman"/>
          <w:color w:val="000000" w:themeColor="text1"/>
          <w:sz w:val="24"/>
          <w:szCs w:val="24"/>
          <w:lang w:val="en-US"/>
        </w:rPr>
        <w:t>aid in</w:t>
      </w:r>
      <w:r w:rsidRPr="00520E2B">
        <w:rPr>
          <w:rFonts w:eastAsia="Times New Roman"/>
          <w:color w:val="000000" w:themeColor="text1"/>
          <w:sz w:val="24"/>
          <w:szCs w:val="24"/>
          <w:lang w:val="en-US"/>
        </w:rPr>
        <w:t xml:space="preserve"> </w:t>
      </w:r>
      <w:r w:rsidR="0048296E">
        <w:rPr>
          <w:rFonts w:eastAsia="Times New Roman"/>
          <w:color w:val="000000" w:themeColor="text1"/>
          <w:sz w:val="24"/>
          <w:szCs w:val="24"/>
          <w:lang w:val="en-US"/>
        </w:rPr>
        <w:t xml:space="preserve">the </w:t>
      </w:r>
      <w:r w:rsidRPr="00520E2B">
        <w:rPr>
          <w:rFonts w:eastAsia="Times New Roman"/>
          <w:color w:val="000000" w:themeColor="text1"/>
          <w:sz w:val="24"/>
          <w:szCs w:val="24"/>
          <w:lang w:val="en-US"/>
        </w:rPr>
        <w:t>identif</w:t>
      </w:r>
      <w:r w:rsidR="00520E2B">
        <w:rPr>
          <w:rFonts w:eastAsia="Times New Roman"/>
          <w:color w:val="000000" w:themeColor="text1"/>
          <w:sz w:val="24"/>
          <w:szCs w:val="24"/>
          <w:lang w:val="en-US"/>
        </w:rPr>
        <w:t>ication of</w:t>
      </w:r>
      <w:r w:rsidRPr="00520E2B">
        <w:rPr>
          <w:rFonts w:eastAsia="Times New Roman"/>
          <w:color w:val="000000" w:themeColor="text1"/>
          <w:sz w:val="24"/>
          <w:szCs w:val="24"/>
          <w:lang w:val="en-US"/>
        </w:rPr>
        <w:t xml:space="preserve"> genetic variants</w:t>
      </w:r>
      <w:r w:rsidR="00520E2B" w:rsidRPr="00520E2B">
        <w:rPr>
          <w:rFonts w:eastAsia="Times New Roman"/>
          <w:color w:val="000000" w:themeColor="text1"/>
          <w:sz w:val="24"/>
          <w:szCs w:val="24"/>
          <w:lang w:val="en-US"/>
        </w:rPr>
        <w:t xml:space="preserve"> capable of enduring h</w:t>
      </w:r>
      <w:r w:rsidRPr="002C4FC9">
        <w:rPr>
          <w:rFonts w:eastAsia="Times New Roman"/>
          <w:color w:val="000000" w:themeColor="text1"/>
          <w:sz w:val="24"/>
          <w:szCs w:val="24"/>
          <w:lang w:val="en-US"/>
        </w:rPr>
        <w:t>a</w:t>
      </w:r>
      <w:r w:rsidR="00520E2B" w:rsidRPr="00520E2B">
        <w:rPr>
          <w:rFonts w:eastAsia="Times New Roman"/>
          <w:color w:val="000000" w:themeColor="text1"/>
          <w:sz w:val="24"/>
          <w:szCs w:val="24"/>
          <w:lang w:val="en-US"/>
        </w:rPr>
        <w:t>rsh space environment</w:t>
      </w:r>
      <w:r w:rsidR="0048296E">
        <w:rPr>
          <w:rFonts w:eastAsia="Times New Roman"/>
          <w:color w:val="000000" w:themeColor="text1"/>
          <w:sz w:val="24"/>
          <w:szCs w:val="24"/>
          <w:lang w:val="en-US"/>
        </w:rPr>
        <w:t>s</w:t>
      </w:r>
      <w:r w:rsidR="00520E2B" w:rsidRPr="00520E2B">
        <w:rPr>
          <w:rFonts w:eastAsia="Times New Roman"/>
          <w:color w:val="000000" w:themeColor="text1"/>
          <w:sz w:val="24"/>
          <w:szCs w:val="24"/>
          <w:lang w:val="en-US"/>
        </w:rPr>
        <w:t xml:space="preserve">. </w:t>
      </w:r>
      <w:r w:rsidR="0048296E">
        <w:rPr>
          <w:rFonts w:eastAsia="Times New Roman"/>
          <w:color w:val="000000" w:themeColor="text1"/>
          <w:sz w:val="24"/>
          <w:szCs w:val="24"/>
          <w:lang w:val="en-US"/>
        </w:rPr>
        <w:t>Further, t</w:t>
      </w:r>
      <w:r w:rsidR="00520E2B">
        <w:rPr>
          <w:rFonts w:eastAsia="Times New Roman"/>
          <w:color w:val="000000" w:themeColor="text1"/>
          <w:sz w:val="24"/>
          <w:szCs w:val="24"/>
          <w:lang w:val="en-US"/>
        </w:rPr>
        <w:t>he h</w:t>
      </w:r>
      <w:r w:rsidR="00520E2B" w:rsidRPr="00520E2B">
        <w:rPr>
          <w:rFonts w:eastAsia="Times New Roman"/>
          <w:color w:val="000000" w:themeColor="text1"/>
          <w:sz w:val="24"/>
          <w:szCs w:val="24"/>
          <w:lang w:val="en-US"/>
        </w:rPr>
        <w:t>ardware</w:t>
      </w:r>
      <w:r w:rsidR="0048296E">
        <w:rPr>
          <w:rFonts w:eastAsia="Times New Roman"/>
          <w:color w:val="000000" w:themeColor="text1"/>
          <w:sz w:val="24"/>
          <w:szCs w:val="24"/>
          <w:lang w:val="en-US"/>
        </w:rPr>
        <w:t xml:space="preserve"> systems</w:t>
      </w:r>
      <w:r w:rsidR="00520E2B" w:rsidRPr="00520E2B">
        <w:rPr>
          <w:rFonts w:eastAsia="Times New Roman"/>
          <w:color w:val="000000" w:themeColor="text1"/>
          <w:sz w:val="24"/>
          <w:szCs w:val="24"/>
          <w:lang w:val="en-US"/>
        </w:rPr>
        <w:t xml:space="preserve"> with automatic tracking to monitor </w:t>
      </w:r>
      <w:r w:rsidR="00520E2B" w:rsidRPr="00520E2B">
        <w:rPr>
          <w:rFonts w:eastAsia="Calibri"/>
          <w:color w:val="000000" w:themeColor="text1"/>
          <w:sz w:val="24"/>
          <w:szCs w:val="24"/>
        </w:rPr>
        <w:t>fly behavior in real</w:t>
      </w:r>
      <w:r w:rsidR="0048296E">
        <w:rPr>
          <w:rFonts w:eastAsia="Calibri"/>
          <w:color w:val="000000" w:themeColor="text1"/>
          <w:sz w:val="24"/>
          <w:szCs w:val="24"/>
        </w:rPr>
        <w:t>-</w:t>
      </w:r>
      <w:r w:rsidR="00520E2B" w:rsidRPr="00520E2B">
        <w:rPr>
          <w:rFonts w:eastAsia="Calibri"/>
          <w:color w:val="000000" w:themeColor="text1"/>
          <w:sz w:val="24"/>
          <w:szCs w:val="24"/>
        </w:rPr>
        <w:t xml:space="preserve"> time in both single- and multi-generation experiments </w:t>
      </w:r>
      <w:r w:rsidR="00520E2B">
        <w:rPr>
          <w:rFonts w:eastAsia="Calibri"/>
          <w:color w:val="000000" w:themeColor="text1"/>
          <w:sz w:val="24"/>
          <w:szCs w:val="24"/>
        </w:rPr>
        <w:t>in space environment</w:t>
      </w:r>
      <w:r w:rsidR="0048296E">
        <w:rPr>
          <w:rFonts w:eastAsia="Calibri"/>
          <w:color w:val="000000" w:themeColor="text1"/>
          <w:sz w:val="24"/>
          <w:szCs w:val="24"/>
        </w:rPr>
        <w:t>s</w:t>
      </w:r>
      <w:r w:rsidR="00520E2B">
        <w:rPr>
          <w:rFonts w:eastAsia="Calibri"/>
          <w:color w:val="000000" w:themeColor="text1"/>
          <w:sz w:val="24"/>
          <w:szCs w:val="24"/>
        </w:rPr>
        <w:t xml:space="preserve"> will enable effective and efficient science. </w:t>
      </w:r>
      <w:r w:rsidR="0048296E">
        <w:rPr>
          <w:rFonts w:eastAsia="Calibri"/>
          <w:color w:val="000000" w:themeColor="text1"/>
          <w:sz w:val="24"/>
          <w:szCs w:val="24"/>
        </w:rPr>
        <w:t>Also, the future</w:t>
      </w:r>
      <w:r w:rsidR="0048296E" w:rsidRPr="0048296E">
        <w:rPr>
          <w:rFonts w:eastAsia="Times New Roman"/>
          <w:color w:val="000000" w:themeColor="text1"/>
          <w:sz w:val="24"/>
          <w:szCs w:val="24"/>
          <w:lang w:val="en-US"/>
        </w:rPr>
        <w:t xml:space="preserve"> </w:t>
      </w:r>
      <w:r w:rsidR="0048296E" w:rsidRPr="002C4FC9">
        <w:rPr>
          <w:rFonts w:eastAsia="Times New Roman"/>
          <w:color w:val="000000" w:themeColor="text1"/>
          <w:sz w:val="24"/>
          <w:szCs w:val="24"/>
          <w:lang w:val="en-US"/>
        </w:rPr>
        <w:t xml:space="preserve">establishment of </w:t>
      </w:r>
      <w:r w:rsidR="0048296E">
        <w:rPr>
          <w:rFonts w:eastAsia="Times New Roman"/>
          <w:color w:val="000000" w:themeColor="text1"/>
          <w:sz w:val="24"/>
          <w:szCs w:val="24"/>
          <w:lang w:val="en-US"/>
        </w:rPr>
        <w:t xml:space="preserve">a </w:t>
      </w:r>
      <w:r w:rsidR="0048296E" w:rsidRPr="002C4FC9">
        <w:rPr>
          <w:rFonts w:eastAsia="Times New Roman"/>
          <w:color w:val="000000" w:themeColor="text1"/>
          <w:sz w:val="24"/>
          <w:szCs w:val="24"/>
          <w:lang w:val="en-US"/>
        </w:rPr>
        <w:t xml:space="preserve">science lab </w:t>
      </w:r>
      <w:r w:rsidR="0048296E" w:rsidRPr="0048296E">
        <w:rPr>
          <w:rFonts w:eastAsia="Times New Roman"/>
          <w:color w:val="000000" w:themeColor="text1"/>
          <w:sz w:val="24"/>
          <w:szCs w:val="24"/>
          <w:lang w:val="en-US"/>
        </w:rPr>
        <w:t xml:space="preserve">on </w:t>
      </w:r>
      <w:r w:rsidR="0048296E">
        <w:rPr>
          <w:rFonts w:eastAsia="Times New Roman"/>
          <w:color w:val="000000" w:themeColor="text1"/>
          <w:sz w:val="24"/>
          <w:szCs w:val="24"/>
          <w:lang w:val="en-US"/>
        </w:rPr>
        <w:t xml:space="preserve">the </w:t>
      </w:r>
      <w:r w:rsidR="0048296E" w:rsidRPr="0048296E">
        <w:rPr>
          <w:rFonts w:eastAsia="Times New Roman"/>
          <w:color w:val="000000" w:themeColor="text1"/>
          <w:sz w:val="24"/>
          <w:szCs w:val="24"/>
          <w:lang w:val="en-US"/>
        </w:rPr>
        <w:t>lunar surface similar to that on ISS</w:t>
      </w:r>
      <w:r w:rsidR="0048296E">
        <w:rPr>
          <w:rFonts w:eastAsia="Times New Roman"/>
          <w:color w:val="000000" w:themeColor="text1"/>
          <w:sz w:val="24"/>
          <w:szCs w:val="24"/>
          <w:lang w:val="en-US"/>
        </w:rPr>
        <w:t xml:space="preserve"> will help us understand the mechanisms relevant to human biology in deep space environment</w:t>
      </w:r>
      <w:r w:rsidR="00F96B34">
        <w:rPr>
          <w:rFonts w:eastAsia="Times New Roman"/>
          <w:color w:val="000000" w:themeColor="text1"/>
          <w:sz w:val="24"/>
          <w:szCs w:val="24"/>
          <w:lang w:val="en-US"/>
        </w:rPr>
        <w:t>.</w:t>
      </w:r>
      <w:r w:rsidR="0048296E">
        <w:rPr>
          <w:rFonts w:eastAsia="Times New Roman"/>
          <w:color w:val="000000" w:themeColor="text1"/>
          <w:sz w:val="24"/>
          <w:szCs w:val="24"/>
          <w:lang w:val="en-US"/>
        </w:rPr>
        <w:t xml:space="preserve"> </w:t>
      </w:r>
    </w:p>
    <w:sectPr w:rsidR="002C4FC9" w:rsidRPr="00A94B76" w:rsidSect="00AE5A87">
      <w:pgSz w:w="12240" w:h="15840"/>
      <w:pgMar w:top="1440" w:right="1440" w:bottom="1440" w:left="1440" w:header="720" w:footer="720" w:gutter="0"/>
      <w:pgNumType w:start="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5680"/>
    <w:multiLevelType w:val="multilevel"/>
    <w:tmpl w:val="7748A232"/>
    <w:styleLink w:val="CurrentList1"/>
    <w:lvl w:ilvl="0">
      <w:start w:val="1"/>
      <w:numFmt w:val="decimal"/>
      <w:lvlText w:val="%1."/>
      <w:lvlJc w:val="left"/>
      <w:pPr>
        <w:ind w:left="720" w:hanging="360"/>
      </w:pPr>
      <w:rPr>
        <w:color w:val="0E101A"/>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30F150E4"/>
    <w:multiLevelType w:val="multilevel"/>
    <w:tmpl w:val="0A7808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DE2D7F"/>
    <w:multiLevelType w:val="hybridMultilevel"/>
    <w:tmpl w:val="8AE4B3CA"/>
    <w:lvl w:ilvl="0" w:tplc="03CC2BC4">
      <w:numFmt w:val="bullet"/>
      <w:lvlText w:val=""/>
      <w:lvlJc w:val="left"/>
      <w:pPr>
        <w:ind w:left="720" w:hanging="360"/>
      </w:pPr>
      <w:rPr>
        <w:rFonts w:ascii="Symbol" w:eastAsia="Calibri" w:hAnsi="Symbol" w:cs="Calibr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9C0A1A"/>
    <w:multiLevelType w:val="multilevel"/>
    <w:tmpl w:val="7748A232"/>
    <w:lvl w:ilvl="0">
      <w:start w:val="1"/>
      <w:numFmt w:val="decimal"/>
      <w:lvlText w:val="%1."/>
      <w:lvlJc w:val="left"/>
      <w:pPr>
        <w:ind w:left="720" w:hanging="360"/>
      </w:pPr>
      <w:rPr>
        <w:color w:val="0E101A"/>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79951DDC"/>
    <w:multiLevelType w:val="multilevel"/>
    <w:tmpl w:val="746A7C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487"/>
    <w:rsid w:val="0003301A"/>
    <w:rsid w:val="00045194"/>
    <w:rsid w:val="0009607A"/>
    <w:rsid w:val="000A05FC"/>
    <w:rsid w:val="000A1B2B"/>
    <w:rsid w:val="000B3BC1"/>
    <w:rsid w:val="000D2487"/>
    <w:rsid w:val="000E09D7"/>
    <w:rsid w:val="001149C8"/>
    <w:rsid w:val="001302F9"/>
    <w:rsid w:val="001312E7"/>
    <w:rsid w:val="0014012D"/>
    <w:rsid w:val="0014499D"/>
    <w:rsid w:val="001701A3"/>
    <w:rsid w:val="001775CE"/>
    <w:rsid w:val="001D2517"/>
    <w:rsid w:val="001E5370"/>
    <w:rsid w:val="002258E2"/>
    <w:rsid w:val="00247A52"/>
    <w:rsid w:val="00255526"/>
    <w:rsid w:val="002C4FC9"/>
    <w:rsid w:val="002F0958"/>
    <w:rsid w:val="00320C51"/>
    <w:rsid w:val="00331D24"/>
    <w:rsid w:val="00381DBA"/>
    <w:rsid w:val="00382C19"/>
    <w:rsid w:val="003C4E8D"/>
    <w:rsid w:val="003D399E"/>
    <w:rsid w:val="003D706E"/>
    <w:rsid w:val="003E5B35"/>
    <w:rsid w:val="00401A78"/>
    <w:rsid w:val="00431338"/>
    <w:rsid w:val="00431743"/>
    <w:rsid w:val="004746FE"/>
    <w:rsid w:val="0048296E"/>
    <w:rsid w:val="004A5F0F"/>
    <w:rsid w:val="004B34BE"/>
    <w:rsid w:val="004B534A"/>
    <w:rsid w:val="004D4B5B"/>
    <w:rsid w:val="004E4D06"/>
    <w:rsid w:val="00504BB0"/>
    <w:rsid w:val="00504EF5"/>
    <w:rsid w:val="00520E2B"/>
    <w:rsid w:val="00524B2A"/>
    <w:rsid w:val="00592155"/>
    <w:rsid w:val="005F29CB"/>
    <w:rsid w:val="006A2938"/>
    <w:rsid w:val="006B7353"/>
    <w:rsid w:val="006D7DB6"/>
    <w:rsid w:val="006E0E10"/>
    <w:rsid w:val="006F43FC"/>
    <w:rsid w:val="00730692"/>
    <w:rsid w:val="00752E65"/>
    <w:rsid w:val="00757FDB"/>
    <w:rsid w:val="00760E8F"/>
    <w:rsid w:val="007A24CC"/>
    <w:rsid w:val="007B70EC"/>
    <w:rsid w:val="00845316"/>
    <w:rsid w:val="00876A9C"/>
    <w:rsid w:val="008A43F5"/>
    <w:rsid w:val="0092724D"/>
    <w:rsid w:val="00961BEE"/>
    <w:rsid w:val="00986396"/>
    <w:rsid w:val="009B5A5C"/>
    <w:rsid w:val="009F67AB"/>
    <w:rsid w:val="00A040F5"/>
    <w:rsid w:val="00A35AE3"/>
    <w:rsid w:val="00A53FF8"/>
    <w:rsid w:val="00A94B76"/>
    <w:rsid w:val="00AA6560"/>
    <w:rsid w:val="00AB54EB"/>
    <w:rsid w:val="00AE5A87"/>
    <w:rsid w:val="00AF2F52"/>
    <w:rsid w:val="00B07F57"/>
    <w:rsid w:val="00B11806"/>
    <w:rsid w:val="00B40152"/>
    <w:rsid w:val="00B868CF"/>
    <w:rsid w:val="00C37F12"/>
    <w:rsid w:val="00C54E1E"/>
    <w:rsid w:val="00CE308E"/>
    <w:rsid w:val="00CF220E"/>
    <w:rsid w:val="00CF430B"/>
    <w:rsid w:val="00D26FE7"/>
    <w:rsid w:val="00D30183"/>
    <w:rsid w:val="00D7458B"/>
    <w:rsid w:val="00D81677"/>
    <w:rsid w:val="00D93872"/>
    <w:rsid w:val="00DC77D9"/>
    <w:rsid w:val="00DE5944"/>
    <w:rsid w:val="00E07840"/>
    <w:rsid w:val="00E3241F"/>
    <w:rsid w:val="00E40D05"/>
    <w:rsid w:val="00E45890"/>
    <w:rsid w:val="00E56BA7"/>
    <w:rsid w:val="00EA1803"/>
    <w:rsid w:val="00EA3727"/>
    <w:rsid w:val="00EB730E"/>
    <w:rsid w:val="00EF32D4"/>
    <w:rsid w:val="00F52923"/>
    <w:rsid w:val="00F96B34"/>
    <w:rsid w:val="00FB3190"/>
    <w:rsid w:val="00FE69CF"/>
    <w:rsid w:val="00FF41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30F05"/>
  <w15:docId w15:val="{8B7B0974-18B6-5440-ACE6-E1062347B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04BB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4BB0"/>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504BB0"/>
    <w:rPr>
      <w:b/>
      <w:bCs/>
    </w:rPr>
  </w:style>
  <w:style w:type="character" w:customStyle="1" w:styleId="CommentSubjectChar">
    <w:name w:val="Comment Subject Char"/>
    <w:basedOn w:val="CommentTextChar"/>
    <w:link w:val="CommentSubject"/>
    <w:uiPriority w:val="99"/>
    <w:semiHidden/>
    <w:rsid w:val="00504BB0"/>
    <w:rPr>
      <w:b/>
      <w:bCs/>
      <w:sz w:val="20"/>
      <w:szCs w:val="20"/>
    </w:rPr>
  </w:style>
  <w:style w:type="paragraph" w:styleId="Revision">
    <w:name w:val="Revision"/>
    <w:hidden/>
    <w:uiPriority w:val="99"/>
    <w:semiHidden/>
    <w:rsid w:val="007A24CC"/>
    <w:pPr>
      <w:spacing w:line="240" w:lineRule="auto"/>
    </w:pPr>
  </w:style>
  <w:style w:type="paragraph" w:styleId="ListParagraph">
    <w:name w:val="List Paragraph"/>
    <w:basedOn w:val="Normal"/>
    <w:uiPriority w:val="34"/>
    <w:qFormat/>
    <w:rsid w:val="00E40D05"/>
    <w:pPr>
      <w:ind w:left="720"/>
      <w:contextualSpacing/>
    </w:pPr>
  </w:style>
  <w:style w:type="paragraph" w:styleId="NormalWeb">
    <w:name w:val="Normal (Web)"/>
    <w:basedOn w:val="Normal"/>
    <w:uiPriority w:val="99"/>
    <w:semiHidden/>
    <w:unhideWhenUsed/>
    <w:rsid w:val="00B11806"/>
    <w:pPr>
      <w:spacing w:before="100" w:beforeAutospacing="1" w:after="100" w:afterAutospacing="1" w:line="240" w:lineRule="auto"/>
    </w:pPr>
    <w:rPr>
      <w:rFonts w:ascii="Times New Roman" w:eastAsia="Times New Roman" w:hAnsi="Times New Roman" w:cs="Times New Roman"/>
      <w:sz w:val="24"/>
      <w:szCs w:val="24"/>
      <w:lang w:val="en-US"/>
    </w:rPr>
  </w:style>
  <w:style w:type="numbering" w:customStyle="1" w:styleId="CurrentList1">
    <w:name w:val="Current List1"/>
    <w:uiPriority w:val="99"/>
    <w:rsid w:val="00986396"/>
    <w:pPr>
      <w:numPr>
        <w:numId w:val="5"/>
      </w:numPr>
    </w:pPr>
  </w:style>
  <w:style w:type="character" w:styleId="Hyperlink">
    <w:name w:val="Hyperlink"/>
    <w:basedOn w:val="DefaultParagraphFont"/>
    <w:uiPriority w:val="99"/>
    <w:unhideWhenUsed/>
    <w:rsid w:val="000B3BC1"/>
    <w:rPr>
      <w:color w:val="0000FF" w:themeColor="hyperlink"/>
      <w:u w:val="single"/>
    </w:rPr>
  </w:style>
  <w:style w:type="character" w:customStyle="1" w:styleId="UnresolvedMention1">
    <w:name w:val="Unresolved Mention1"/>
    <w:basedOn w:val="DefaultParagraphFont"/>
    <w:uiPriority w:val="99"/>
    <w:semiHidden/>
    <w:unhideWhenUsed/>
    <w:rsid w:val="000B3BC1"/>
    <w:rPr>
      <w:color w:val="605E5C"/>
      <w:shd w:val="clear" w:color="auto" w:fill="E1DFDD"/>
    </w:rPr>
  </w:style>
  <w:style w:type="paragraph" w:styleId="NoSpacing">
    <w:name w:val="No Spacing"/>
    <w:link w:val="NoSpacingChar"/>
    <w:uiPriority w:val="1"/>
    <w:qFormat/>
    <w:rsid w:val="00AE5A87"/>
    <w:pPr>
      <w:spacing w:line="240" w:lineRule="auto"/>
    </w:pPr>
    <w:rPr>
      <w:rFonts w:asciiTheme="minorHAnsi" w:eastAsiaTheme="minorEastAsia" w:hAnsiTheme="minorHAnsi" w:cstheme="minorBidi"/>
      <w:lang w:val="en-US" w:eastAsia="zh-CN"/>
    </w:rPr>
  </w:style>
  <w:style w:type="character" w:customStyle="1" w:styleId="NoSpacingChar">
    <w:name w:val="No Spacing Char"/>
    <w:basedOn w:val="DefaultParagraphFont"/>
    <w:link w:val="NoSpacing"/>
    <w:uiPriority w:val="1"/>
    <w:rsid w:val="00AE5A87"/>
    <w:rPr>
      <w:rFonts w:asciiTheme="minorHAnsi" w:eastAsiaTheme="minorEastAsia" w:hAnsiTheme="minorHAnsi" w:cstheme="minorBidi"/>
      <w:lang w:val="en-US" w:eastAsia="zh-CN"/>
    </w:rPr>
  </w:style>
  <w:style w:type="character" w:styleId="FollowedHyperlink">
    <w:name w:val="FollowedHyperlink"/>
    <w:basedOn w:val="DefaultParagraphFont"/>
    <w:uiPriority w:val="99"/>
    <w:semiHidden/>
    <w:unhideWhenUsed/>
    <w:rsid w:val="00B868CF"/>
    <w:rPr>
      <w:color w:val="800080" w:themeColor="followedHyperlink"/>
      <w:u w:val="single"/>
    </w:rPr>
  </w:style>
  <w:style w:type="character" w:customStyle="1" w:styleId="UnresolvedMention2">
    <w:name w:val="Unresolved Mention2"/>
    <w:basedOn w:val="DefaultParagraphFont"/>
    <w:uiPriority w:val="99"/>
    <w:semiHidden/>
    <w:unhideWhenUsed/>
    <w:rsid w:val="00255526"/>
    <w:rPr>
      <w:color w:val="605E5C"/>
      <w:shd w:val="clear" w:color="auto" w:fill="E1DFDD"/>
    </w:rPr>
  </w:style>
  <w:style w:type="character" w:customStyle="1" w:styleId="tl8wme">
    <w:name w:val="tl8wme"/>
    <w:basedOn w:val="DefaultParagraphFont"/>
    <w:rsid w:val="002C4F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03298">
      <w:bodyDiv w:val="1"/>
      <w:marLeft w:val="0"/>
      <w:marRight w:val="0"/>
      <w:marTop w:val="0"/>
      <w:marBottom w:val="0"/>
      <w:divBdr>
        <w:top w:val="none" w:sz="0" w:space="0" w:color="auto"/>
        <w:left w:val="none" w:sz="0" w:space="0" w:color="auto"/>
        <w:bottom w:val="none" w:sz="0" w:space="0" w:color="auto"/>
        <w:right w:val="none" w:sz="0" w:space="0" w:color="auto"/>
      </w:divBdr>
    </w:div>
    <w:div w:id="76555812">
      <w:bodyDiv w:val="1"/>
      <w:marLeft w:val="0"/>
      <w:marRight w:val="0"/>
      <w:marTop w:val="0"/>
      <w:marBottom w:val="0"/>
      <w:divBdr>
        <w:top w:val="none" w:sz="0" w:space="0" w:color="auto"/>
        <w:left w:val="none" w:sz="0" w:space="0" w:color="auto"/>
        <w:bottom w:val="none" w:sz="0" w:space="0" w:color="auto"/>
        <w:right w:val="none" w:sz="0" w:space="0" w:color="auto"/>
      </w:divBdr>
    </w:div>
    <w:div w:id="128479181">
      <w:bodyDiv w:val="1"/>
      <w:marLeft w:val="0"/>
      <w:marRight w:val="0"/>
      <w:marTop w:val="0"/>
      <w:marBottom w:val="0"/>
      <w:divBdr>
        <w:top w:val="none" w:sz="0" w:space="0" w:color="auto"/>
        <w:left w:val="none" w:sz="0" w:space="0" w:color="auto"/>
        <w:bottom w:val="none" w:sz="0" w:space="0" w:color="auto"/>
        <w:right w:val="none" w:sz="0" w:space="0" w:color="auto"/>
      </w:divBdr>
    </w:div>
    <w:div w:id="180240522">
      <w:bodyDiv w:val="1"/>
      <w:marLeft w:val="0"/>
      <w:marRight w:val="0"/>
      <w:marTop w:val="0"/>
      <w:marBottom w:val="0"/>
      <w:divBdr>
        <w:top w:val="none" w:sz="0" w:space="0" w:color="auto"/>
        <w:left w:val="none" w:sz="0" w:space="0" w:color="auto"/>
        <w:bottom w:val="none" w:sz="0" w:space="0" w:color="auto"/>
        <w:right w:val="none" w:sz="0" w:space="0" w:color="auto"/>
      </w:divBdr>
    </w:div>
    <w:div w:id="708529735">
      <w:bodyDiv w:val="1"/>
      <w:marLeft w:val="0"/>
      <w:marRight w:val="0"/>
      <w:marTop w:val="0"/>
      <w:marBottom w:val="0"/>
      <w:divBdr>
        <w:top w:val="none" w:sz="0" w:space="0" w:color="auto"/>
        <w:left w:val="none" w:sz="0" w:space="0" w:color="auto"/>
        <w:bottom w:val="none" w:sz="0" w:space="0" w:color="auto"/>
        <w:right w:val="none" w:sz="0" w:space="0" w:color="auto"/>
      </w:divBdr>
      <w:divsChild>
        <w:div w:id="1194995052">
          <w:marLeft w:val="60"/>
          <w:marRight w:val="0"/>
          <w:marTop w:val="0"/>
          <w:marBottom w:val="0"/>
          <w:divBdr>
            <w:top w:val="none" w:sz="0" w:space="0" w:color="auto"/>
            <w:left w:val="none" w:sz="0" w:space="0" w:color="auto"/>
            <w:bottom w:val="none" w:sz="0" w:space="0" w:color="auto"/>
            <w:right w:val="none" w:sz="0" w:space="0" w:color="auto"/>
          </w:divBdr>
          <w:divsChild>
            <w:div w:id="221522799">
              <w:marLeft w:val="0"/>
              <w:marRight w:val="0"/>
              <w:marTop w:val="0"/>
              <w:marBottom w:val="0"/>
              <w:divBdr>
                <w:top w:val="none" w:sz="0" w:space="0" w:color="auto"/>
                <w:left w:val="none" w:sz="0" w:space="0" w:color="auto"/>
                <w:bottom w:val="none" w:sz="0" w:space="0" w:color="auto"/>
                <w:right w:val="none" w:sz="0" w:space="0" w:color="auto"/>
              </w:divBdr>
              <w:divsChild>
                <w:div w:id="441150782">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 w:id="285158004">
          <w:marLeft w:val="0"/>
          <w:marRight w:val="0"/>
          <w:marTop w:val="0"/>
          <w:marBottom w:val="0"/>
          <w:divBdr>
            <w:top w:val="none" w:sz="0" w:space="0" w:color="auto"/>
            <w:left w:val="none" w:sz="0" w:space="0" w:color="auto"/>
            <w:bottom w:val="none" w:sz="0" w:space="0" w:color="auto"/>
            <w:right w:val="none" w:sz="0" w:space="0" w:color="auto"/>
          </w:divBdr>
        </w:div>
      </w:divsChild>
    </w:div>
    <w:div w:id="757479994">
      <w:bodyDiv w:val="1"/>
      <w:marLeft w:val="0"/>
      <w:marRight w:val="0"/>
      <w:marTop w:val="0"/>
      <w:marBottom w:val="0"/>
      <w:divBdr>
        <w:top w:val="none" w:sz="0" w:space="0" w:color="auto"/>
        <w:left w:val="none" w:sz="0" w:space="0" w:color="auto"/>
        <w:bottom w:val="none" w:sz="0" w:space="0" w:color="auto"/>
        <w:right w:val="none" w:sz="0" w:space="0" w:color="auto"/>
      </w:divBdr>
    </w:div>
    <w:div w:id="909389321">
      <w:bodyDiv w:val="1"/>
      <w:marLeft w:val="0"/>
      <w:marRight w:val="0"/>
      <w:marTop w:val="0"/>
      <w:marBottom w:val="0"/>
      <w:divBdr>
        <w:top w:val="none" w:sz="0" w:space="0" w:color="auto"/>
        <w:left w:val="none" w:sz="0" w:space="0" w:color="auto"/>
        <w:bottom w:val="none" w:sz="0" w:space="0" w:color="auto"/>
        <w:right w:val="none" w:sz="0" w:space="0" w:color="auto"/>
      </w:divBdr>
    </w:div>
    <w:div w:id="1387341571">
      <w:bodyDiv w:val="1"/>
      <w:marLeft w:val="0"/>
      <w:marRight w:val="0"/>
      <w:marTop w:val="0"/>
      <w:marBottom w:val="0"/>
      <w:divBdr>
        <w:top w:val="none" w:sz="0" w:space="0" w:color="auto"/>
        <w:left w:val="none" w:sz="0" w:space="0" w:color="auto"/>
        <w:bottom w:val="none" w:sz="0" w:space="0" w:color="auto"/>
        <w:right w:val="none" w:sz="0" w:space="0" w:color="auto"/>
      </w:divBdr>
    </w:div>
    <w:div w:id="1778058471">
      <w:bodyDiv w:val="1"/>
      <w:marLeft w:val="0"/>
      <w:marRight w:val="0"/>
      <w:marTop w:val="0"/>
      <w:marBottom w:val="0"/>
      <w:divBdr>
        <w:top w:val="none" w:sz="0" w:space="0" w:color="auto"/>
        <w:left w:val="none" w:sz="0" w:space="0" w:color="auto"/>
        <w:bottom w:val="none" w:sz="0" w:space="0" w:color="auto"/>
        <w:right w:val="none" w:sz="0" w:space="0" w:color="auto"/>
      </w:divBdr>
    </w:div>
    <w:div w:id="21280420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ddhita.d.mhatre@nasa.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janani.s.iyer@nasa.go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mackay@clemson.edu" TargetMode="External"/><Relationship Id="rId11" Type="http://schemas.openxmlformats.org/officeDocument/2006/relationships/hyperlink" Target="mailto:siddhita.d.mhatre@nasa.gov" TargetMode="External"/><Relationship Id="rId5" Type="http://schemas.openxmlformats.org/officeDocument/2006/relationships/image" Target="media/image1.jpeg"/><Relationship Id="rId10" Type="http://schemas.openxmlformats.org/officeDocument/2006/relationships/hyperlink" Target="mailto:janani.s.iyer@nasa.gov" TargetMode="External"/><Relationship Id="rId4" Type="http://schemas.openxmlformats.org/officeDocument/2006/relationships/webSettings" Target="webSettings.xml"/><Relationship Id="rId9" Type="http://schemas.openxmlformats.org/officeDocument/2006/relationships/hyperlink" Target="mailto:tmackay@clemson.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2603</Words>
  <Characters>14843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Trudy Mackay</dc:creator>
  <cp:lastModifiedBy>Mhatre, Siddhita D. (ARC-SCR)[WYLE LABS]</cp:lastModifiedBy>
  <cp:revision>2</cp:revision>
  <dcterms:created xsi:type="dcterms:W3CDTF">2021-10-15T19:46:00Z</dcterms:created>
  <dcterms:modified xsi:type="dcterms:W3CDTF">2021-10-15T19:46:00Z</dcterms:modified>
</cp:coreProperties>
</file>