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146F" w14:textId="2E4096EC" w:rsidR="00336F5D" w:rsidRPr="00AA03D0" w:rsidRDefault="00CF35D7" w:rsidP="007B07EA">
      <w:pPr>
        <w:jc w:val="center"/>
      </w:pPr>
      <w:r>
        <w:t>ASGSR 2021</w:t>
      </w:r>
    </w:p>
    <w:p w14:paraId="5C9A948E" w14:textId="77777777" w:rsidR="00795697" w:rsidRPr="00537E19" w:rsidRDefault="00795697" w:rsidP="007B07EA">
      <w:pPr>
        <w:jc w:val="center"/>
      </w:pPr>
    </w:p>
    <w:p w14:paraId="3141E833" w14:textId="3D0D0382" w:rsidR="00BB71C7" w:rsidRPr="00626104" w:rsidRDefault="00A9161D" w:rsidP="00BB71C7">
      <w:pPr>
        <w:jc w:val="center"/>
        <w:rPr>
          <w:sz w:val="24"/>
          <w:szCs w:val="24"/>
        </w:rPr>
      </w:pPr>
      <w:r w:rsidRPr="00626104">
        <w:rPr>
          <w:sz w:val="24"/>
          <w:szCs w:val="24"/>
        </w:rPr>
        <w:t xml:space="preserve">Space Biofilms - </w:t>
      </w:r>
      <w:r w:rsidR="00CF35D7" w:rsidRPr="00626104">
        <w:rPr>
          <w:sz w:val="24"/>
          <w:szCs w:val="24"/>
        </w:rPr>
        <w:t xml:space="preserve">Phenotypic and transcriptomic </w:t>
      </w:r>
      <w:r w:rsidR="0029644E" w:rsidRPr="00626104">
        <w:rPr>
          <w:sz w:val="24"/>
          <w:szCs w:val="24"/>
        </w:rPr>
        <w:t>behaviour</w:t>
      </w:r>
      <w:r w:rsidR="00CF35D7" w:rsidRPr="00626104">
        <w:rPr>
          <w:sz w:val="24"/>
          <w:szCs w:val="24"/>
        </w:rPr>
        <w:t xml:space="preserve"> of </w:t>
      </w:r>
      <w:r w:rsidR="00CF35D7" w:rsidRPr="00626104">
        <w:rPr>
          <w:i/>
          <w:sz w:val="24"/>
          <w:szCs w:val="24"/>
        </w:rPr>
        <w:t>Ps</w:t>
      </w:r>
      <w:r w:rsidR="00EC72F5" w:rsidRPr="00626104">
        <w:rPr>
          <w:i/>
          <w:sz w:val="24"/>
          <w:szCs w:val="24"/>
        </w:rPr>
        <w:t>eudomonas aeruginosa</w:t>
      </w:r>
      <w:r w:rsidR="00EC72F5" w:rsidRPr="00626104">
        <w:rPr>
          <w:sz w:val="24"/>
          <w:szCs w:val="24"/>
        </w:rPr>
        <w:t xml:space="preserve"> </w:t>
      </w:r>
      <w:r w:rsidR="009A7935" w:rsidRPr="00626104">
        <w:rPr>
          <w:sz w:val="24"/>
          <w:szCs w:val="24"/>
        </w:rPr>
        <w:t>biofilm</w:t>
      </w:r>
      <w:r w:rsidR="00CF35D7" w:rsidRPr="00626104">
        <w:rPr>
          <w:sz w:val="24"/>
          <w:szCs w:val="24"/>
        </w:rPr>
        <w:t>s</w:t>
      </w:r>
      <w:r w:rsidR="009A7935" w:rsidRPr="00626104">
        <w:rPr>
          <w:sz w:val="24"/>
          <w:szCs w:val="24"/>
        </w:rPr>
        <w:t xml:space="preserve"> </w:t>
      </w:r>
      <w:r w:rsidR="00A30B7F" w:rsidRPr="00626104">
        <w:rPr>
          <w:sz w:val="24"/>
          <w:szCs w:val="24"/>
        </w:rPr>
        <w:t>on board the International Space Station</w:t>
      </w:r>
      <w:r w:rsidR="00CF35D7" w:rsidRPr="00626104">
        <w:rPr>
          <w:sz w:val="24"/>
          <w:szCs w:val="24"/>
        </w:rPr>
        <w:t xml:space="preserve"> </w:t>
      </w:r>
    </w:p>
    <w:p w14:paraId="0F7E6484" w14:textId="77777777" w:rsidR="0029644E" w:rsidRPr="00CF35D7" w:rsidRDefault="0029644E" w:rsidP="0029644E">
      <w:pPr>
        <w:ind w:firstLine="0"/>
        <w:rPr>
          <w:color w:val="FF0000"/>
          <w:sz w:val="24"/>
          <w:szCs w:val="24"/>
        </w:rPr>
      </w:pPr>
    </w:p>
    <w:p w14:paraId="4875B37C" w14:textId="77777777" w:rsidR="00336F5D" w:rsidRPr="00CF35D7" w:rsidRDefault="00336F5D" w:rsidP="007B07EA">
      <w:pPr>
        <w:jc w:val="center"/>
        <w:rPr>
          <w:color w:val="FF0000"/>
        </w:rPr>
      </w:pPr>
    </w:p>
    <w:p w14:paraId="5212A59F" w14:textId="36710B97" w:rsidR="00B625D3" w:rsidRDefault="00B625D3" w:rsidP="00B625D3">
      <w:pPr>
        <w:jc w:val="center"/>
        <w:rPr>
          <w:b/>
          <w:vertAlign w:val="superscript"/>
        </w:rPr>
      </w:pPr>
      <w:r>
        <w:rPr>
          <w:b/>
        </w:rPr>
        <w:t>Pamela Flores</w:t>
      </w:r>
      <w:r w:rsidRPr="00EA5038">
        <w:rPr>
          <w:b/>
          <w:vertAlign w:val="superscript"/>
        </w:rPr>
        <w:t>1</w:t>
      </w:r>
      <w:r>
        <w:rPr>
          <w:b/>
        </w:rPr>
        <w:t>, Rylee Schauer</w:t>
      </w:r>
      <w:r w:rsidRPr="00EA5038">
        <w:rPr>
          <w:b/>
          <w:vertAlign w:val="superscript"/>
        </w:rPr>
        <w:t>1</w:t>
      </w:r>
      <w:r>
        <w:rPr>
          <w:b/>
        </w:rPr>
        <w:t xml:space="preserve">, </w:t>
      </w:r>
      <w:r w:rsidRPr="00D95CF8">
        <w:rPr>
          <w:b/>
        </w:rPr>
        <w:t>Samantha A. McBride</w:t>
      </w:r>
      <w:r w:rsidRPr="00D95CF8">
        <w:rPr>
          <w:b/>
          <w:vertAlign w:val="superscript"/>
        </w:rPr>
        <w:t>2</w:t>
      </w:r>
      <w:r w:rsidRPr="00D95CF8">
        <w:rPr>
          <w:b/>
        </w:rPr>
        <w:t xml:space="preserve">, </w:t>
      </w:r>
      <w:proofErr w:type="spellStart"/>
      <w:r w:rsidRPr="00D95CF8">
        <w:rPr>
          <w:b/>
        </w:rPr>
        <w:t>Jaiqi</w:t>
      </w:r>
      <w:proofErr w:type="spellEnd"/>
      <w:r w:rsidRPr="00D95CF8">
        <w:rPr>
          <w:b/>
        </w:rPr>
        <w:t xml:space="preserve"> Luo</w:t>
      </w:r>
      <w:r w:rsidRPr="00D95CF8">
        <w:rPr>
          <w:b/>
          <w:vertAlign w:val="superscript"/>
        </w:rPr>
        <w:t>3</w:t>
      </w:r>
      <w:r w:rsidRPr="00D95CF8">
        <w:rPr>
          <w:b/>
        </w:rPr>
        <w:t>, Marta Cortesao</w:t>
      </w:r>
      <w:r w:rsidRPr="00D95CF8">
        <w:rPr>
          <w:b/>
          <w:vertAlign w:val="superscript"/>
        </w:rPr>
        <w:t>4</w:t>
      </w:r>
      <w:r w:rsidRPr="00D95CF8">
        <w:rPr>
          <w:b/>
        </w:rPr>
        <w:t>, Carla Hoehn</w:t>
      </w:r>
      <w:r w:rsidRPr="00D95CF8">
        <w:rPr>
          <w:b/>
          <w:vertAlign w:val="superscript"/>
        </w:rPr>
        <w:t>1</w:t>
      </w:r>
      <w:r w:rsidRPr="00D95CF8">
        <w:rPr>
          <w:b/>
        </w:rPr>
        <w:t xml:space="preserve">, </w:t>
      </w:r>
      <w:proofErr w:type="spellStart"/>
      <w:r w:rsidRPr="00D95CF8">
        <w:rPr>
          <w:b/>
        </w:rPr>
        <w:t>Shankini</w:t>
      </w:r>
      <w:proofErr w:type="spellEnd"/>
      <w:r w:rsidRPr="00D95CF8">
        <w:rPr>
          <w:b/>
        </w:rPr>
        <w:t xml:space="preserve"> Doraisingam</w:t>
      </w:r>
      <w:r w:rsidRPr="00D95CF8">
        <w:rPr>
          <w:b/>
          <w:vertAlign w:val="superscript"/>
        </w:rPr>
        <w:t>1</w:t>
      </w:r>
      <w:r w:rsidRPr="00D95CF8">
        <w:rPr>
          <w:b/>
        </w:rPr>
        <w:t>, Dean Widhalm</w:t>
      </w:r>
      <w:r w:rsidRPr="00D95CF8">
        <w:rPr>
          <w:b/>
          <w:vertAlign w:val="superscript"/>
        </w:rPr>
        <w:t>1</w:t>
      </w:r>
      <w:r w:rsidRPr="00D95CF8">
        <w:rPr>
          <w:b/>
        </w:rPr>
        <w:t>, Jasmin Chadha</w:t>
      </w:r>
      <w:r w:rsidRPr="00D95CF8">
        <w:rPr>
          <w:b/>
          <w:vertAlign w:val="superscript"/>
        </w:rPr>
        <w:t>1</w:t>
      </w:r>
      <w:r w:rsidRPr="00D95CF8">
        <w:rPr>
          <w:b/>
        </w:rPr>
        <w:t>, Henry Meyerson</w:t>
      </w:r>
      <w:r w:rsidRPr="00D95CF8">
        <w:rPr>
          <w:b/>
          <w:vertAlign w:val="superscript"/>
        </w:rPr>
        <w:t>1</w:t>
      </w:r>
      <w:r w:rsidRPr="00D95CF8">
        <w:rPr>
          <w:b/>
        </w:rPr>
        <w:t>, Emily Mitzak</w:t>
      </w:r>
      <w:r w:rsidRPr="00D95CF8">
        <w:rPr>
          <w:b/>
          <w:vertAlign w:val="superscript"/>
        </w:rPr>
        <w:t>1</w:t>
      </w:r>
      <w:r w:rsidRPr="00D95CF8">
        <w:rPr>
          <w:b/>
        </w:rPr>
        <w:t>, Victoria Hurd</w:t>
      </w:r>
      <w:r w:rsidRPr="00D95CF8">
        <w:rPr>
          <w:b/>
          <w:vertAlign w:val="superscript"/>
        </w:rPr>
        <w:t>1</w:t>
      </w:r>
      <w:r w:rsidRPr="00D95CF8">
        <w:rPr>
          <w:b/>
        </w:rPr>
        <w:t>, Leah Selman</w:t>
      </w:r>
      <w:r w:rsidRPr="00D95CF8">
        <w:rPr>
          <w:b/>
          <w:vertAlign w:val="superscript"/>
        </w:rPr>
        <w:t>1</w:t>
      </w:r>
      <w:r w:rsidRPr="00D95CF8">
        <w:rPr>
          <w:b/>
        </w:rPr>
        <w:t>, Matt Vellone</w:t>
      </w:r>
      <w:r w:rsidRPr="00D95CF8">
        <w:rPr>
          <w:b/>
          <w:vertAlign w:val="superscript"/>
        </w:rPr>
        <w:t>1</w:t>
      </w:r>
      <w:r w:rsidRPr="00D95CF8">
        <w:rPr>
          <w:b/>
        </w:rPr>
        <w:t xml:space="preserve">, </w:t>
      </w:r>
      <w:r w:rsidR="00D95CF8" w:rsidRPr="00D95CF8">
        <w:rPr>
          <w:b/>
        </w:rPr>
        <w:t>Daniel Mueller</w:t>
      </w:r>
      <w:r w:rsidR="00D95CF8" w:rsidRPr="00D95CF8">
        <w:rPr>
          <w:b/>
          <w:vertAlign w:val="superscript"/>
        </w:rPr>
        <w:t>3</w:t>
      </w:r>
      <w:r w:rsidR="00D95CF8" w:rsidRPr="00D95CF8">
        <w:rPr>
          <w:b/>
        </w:rPr>
        <w:t xml:space="preserve">, </w:t>
      </w:r>
      <w:r w:rsidRPr="00D95CF8">
        <w:rPr>
          <w:b/>
        </w:rPr>
        <w:t xml:space="preserve">Shannon </w:t>
      </w:r>
      <w:r w:rsidRPr="0022186E">
        <w:rPr>
          <w:b/>
        </w:rPr>
        <w:t>Floyd</w:t>
      </w:r>
      <w:r w:rsidRPr="0022186E">
        <w:rPr>
          <w:b/>
          <w:vertAlign w:val="superscript"/>
        </w:rPr>
        <w:t>1</w:t>
      </w:r>
      <w:r w:rsidRPr="0022186E">
        <w:rPr>
          <w:b/>
        </w:rPr>
        <w:t xml:space="preserve">, </w:t>
      </w:r>
      <w:r>
        <w:rPr>
          <w:b/>
        </w:rPr>
        <w:t>Stuart Tozer</w:t>
      </w:r>
      <w:r>
        <w:rPr>
          <w:b/>
          <w:vertAlign w:val="superscript"/>
        </w:rPr>
        <w:t>1</w:t>
      </w:r>
      <w:r>
        <w:rPr>
          <w:b/>
        </w:rPr>
        <w:t>, Mark Rupert</w:t>
      </w:r>
      <w:r>
        <w:rPr>
          <w:b/>
          <w:vertAlign w:val="superscript"/>
        </w:rPr>
        <w:t>1</w:t>
      </w:r>
      <w:r>
        <w:rPr>
          <w:b/>
        </w:rPr>
        <w:t xml:space="preserve">, </w:t>
      </w:r>
      <w:proofErr w:type="spellStart"/>
      <w:r w:rsidRPr="0022186E">
        <w:rPr>
          <w:b/>
        </w:rPr>
        <w:t>Sr</w:t>
      </w:r>
      <w:r>
        <w:rPr>
          <w:b/>
        </w:rPr>
        <w:t>idahr</w:t>
      </w:r>
      <w:proofErr w:type="spellEnd"/>
      <w:r>
        <w:rPr>
          <w:b/>
        </w:rPr>
        <w:t xml:space="preserve"> Gorti</w:t>
      </w:r>
      <w:r>
        <w:rPr>
          <w:b/>
          <w:vertAlign w:val="superscript"/>
        </w:rPr>
        <w:t>5</w:t>
      </w:r>
      <w:r>
        <w:rPr>
          <w:b/>
        </w:rPr>
        <w:t>, Shawn Reagan</w:t>
      </w:r>
      <w:r>
        <w:rPr>
          <w:b/>
          <w:vertAlign w:val="superscript"/>
        </w:rPr>
        <w:t>5</w:t>
      </w:r>
      <w:r>
        <w:rPr>
          <w:b/>
        </w:rPr>
        <w:t xml:space="preserve">, </w:t>
      </w:r>
      <w:r w:rsidRPr="0022186E">
        <w:rPr>
          <w:b/>
        </w:rPr>
        <w:t>Kripa K. Varanasi</w:t>
      </w:r>
      <w:r>
        <w:rPr>
          <w:b/>
          <w:vertAlign w:val="superscript"/>
        </w:rPr>
        <w:t>2</w:t>
      </w:r>
      <w:r>
        <w:rPr>
          <w:b/>
        </w:rPr>
        <w:t>, Frank Muecklich</w:t>
      </w:r>
      <w:r>
        <w:rPr>
          <w:b/>
          <w:vertAlign w:val="superscript"/>
        </w:rPr>
        <w:t>3</w:t>
      </w:r>
      <w:r>
        <w:rPr>
          <w:b/>
        </w:rPr>
        <w:t>, Ralf Moeller</w:t>
      </w:r>
      <w:r>
        <w:rPr>
          <w:b/>
          <w:vertAlign w:val="superscript"/>
        </w:rPr>
        <w:t>4</w:t>
      </w:r>
      <w:r>
        <w:rPr>
          <w:b/>
        </w:rPr>
        <w:t>, Louis Stodieck</w:t>
      </w:r>
      <w:r>
        <w:rPr>
          <w:b/>
          <w:vertAlign w:val="superscript"/>
        </w:rPr>
        <w:t>1</w:t>
      </w:r>
      <w:r>
        <w:rPr>
          <w:b/>
        </w:rPr>
        <w:t>, Stefanie Countryman</w:t>
      </w:r>
      <w:r w:rsidRPr="00EA5038">
        <w:rPr>
          <w:b/>
          <w:vertAlign w:val="superscript"/>
        </w:rPr>
        <w:t>1</w:t>
      </w:r>
      <w:r>
        <w:rPr>
          <w:b/>
        </w:rPr>
        <w:t xml:space="preserve">, </w:t>
      </w:r>
      <w:r w:rsidRPr="0052280F">
        <w:rPr>
          <w:b/>
        </w:rPr>
        <w:t>Luis Zea</w:t>
      </w:r>
      <w:r w:rsidRPr="00EA5038">
        <w:rPr>
          <w:b/>
          <w:vertAlign w:val="superscript"/>
        </w:rPr>
        <w:t>1</w:t>
      </w:r>
    </w:p>
    <w:p w14:paraId="3BDAE61D" w14:textId="77777777" w:rsidR="00B625D3" w:rsidRDefault="00B625D3" w:rsidP="00B625D3">
      <w:pPr>
        <w:jc w:val="center"/>
        <w:rPr>
          <w:b/>
          <w:vertAlign w:val="superscript"/>
        </w:rPr>
      </w:pPr>
    </w:p>
    <w:p w14:paraId="173031F3" w14:textId="77777777" w:rsidR="00B625D3" w:rsidRPr="00744A70" w:rsidRDefault="00B625D3" w:rsidP="00B625D3">
      <w:pPr>
        <w:jc w:val="center"/>
        <w:rPr>
          <w:b/>
        </w:rPr>
      </w:pPr>
      <w:bookmarkStart w:id="0" w:name="_GoBack"/>
      <w:bookmarkEnd w:id="0"/>
    </w:p>
    <w:p w14:paraId="2EF8FBFD" w14:textId="77777777" w:rsidR="00B625D3" w:rsidRDefault="00B625D3" w:rsidP="00B625D3">
      <w:pPr>
        <w:jc w:val="center"/>
      </w:pPr>
      <w:r w:rsidRPr="00EA5038">
        <w:rPr>
          <w:vertAlign w:val="superscript"/>
        </w:rPr>
        <w:t>1</w:t>
      </w:r>
      <w:r>
        <w:t xml:space="preserve"> </w:t>
      </w:r>
      <w:r w:rsidRPr="00AB04EE">
        <w:t>BioServe Space Technologies, Aerospace Engineering Sciences Department, University of Colorado, Boulder,</w:t>
      </w:r>
      <w:r>
        <w:t xml:space="preserve"> 80309,</w:t>
      </w:r>
      <w:r w:rsidRPr="00AB04EE">
        <w:t xml:space="preserve"> USA </w:t>
      </w:r>
    </w:p>
    <w:p w14:paraId="20E7E20B" w14:textId="77777777" w:rsidR="00B625D3" w:rsidRDefault="00B625D3" w:rsidP="00B625D3">
      <w:pPr>
        <w:jc w:val="center"/>
      </w:pPr>
      <w:r>
        <w:rPr>
          <w:vertAlign w:val="superscript"/>
        </w:rPr>
        <w:t>2</w:t>
      </w:r>
      <w:r>
        <w:t xml:space="preserve"> </w:t>
      </w:r>
      <w:r w:rsidRPr="00B66E35">
        <w:t>Department of Mechanical Engineering, Massachusetts Institute of Technology, Cambridge, MA, 02139, USA</w:t>
      </w:r>
    </w:p>
    <w:p w14:paraId="7AD77E42" w14:textId="77777777" w:rsidR="00B625D3" w:rsidRDefault="00B625D3" w:rsidP="00B625D3">
      <w:pPr>
        <w:jc w:val="center"/>
      </w:pPr>
      <w:r>
        <w:rPr>
          <w:vertAlign w:val="superscript"/>
        </w:rPr>
        <w:t>3</w:t>
      </w:r>
      <w:r>
        <w:t xml:space="preserve"> </w:t>
      </w:r>
      <w:r w:rsidRPr="00B66E35">
        <w:t>Functional Materials, Department of Materials Science and Engineering, Saarland University, 66123, Germany</w:t>
      </w:r>
    </w:p>
    <w:p w14:paraId="3813A802" w14:textId="77777777" w:rsidR="00B625D3" w:rsidRDefault="00B625D3" w:rsidP="00B625D3">
      <w:pPr>
        <w:jc w:val="center"/>
      </w:pPr>
      <w:r>
        <w:rPr>
          <w:vertAlign w:val="superscript"/>
        </w:rPr>
        <w:t>4</w:t>
      </w:r>
      <w:r>
        <w:t xml:space="preserve"> </w:t>
      </w:r>
      <w:r w:rsidRPr="00AB04EE">
        <w:t xml:space="preserve">German Aerospace </w:t>
      </w:r>
      <w:proofErr w:type="spellStart"/>
      <w:r w:rsidRPr="00AB04EE">
        <w:t>Center</w:t>
      </w:r>
      <w:proofErr w:type="spellEnd"/>
      <w:r w:rsidRPr="00AB04EE">
        <w:t xml:space="preserve"> (DLR), Institute of Aerospace Medicine, </w:t>
      </w:r>
      <w:r>
        <w:t xml:space="preserve">Radiation Biology Department, Aerospace Microbiology, </w:t>
      </w:r>
      <w:r w:rsidRPr="00AB04EE">
        <w:t>Cologne</w:t>
      </w:r>
      <w:r>
        <w:t xml:space="preserve"> (Köln)</w:t>
      </w:r>
      <w:r w:rsidRPr="00AB04EE">
        <w:t xml:space="preserve">, </w:t>
      </w:r>
      <w:r>
        <w:t xml:space="preserve">51147 </w:t>
      </w:r>
      <w:r w:rsidRPr="00AB04EE">
        <w:t>Germany</w:t>
      </w:r>
      <w:r w:rsidRPr="00AB04EE" w:rsidDel="00C30290">
        <w:t xml:space="preserve"> </w:t>
      </w:r>
    </w:p>
    <w:p w14:paraId="65211C48" w14:textId="77777777" w:rsidR="00B625D3" w:rsidRDefault="00B625D3" w:rsidP="00B625D3">
      <w:pPr>
        <w:jc w:val="center"/>
      </w:pPr>
      <w:r>
        <w:rPr>
          <w:vertAlign w:val="superscript"/>
        </w:rPr>
        <w:t>5</w:t>
      </w:r>
      <w:r>
        <w:t xml:space="preserve"> </w:t>
      </w:r>
      <w:r w:rsidRPr="0022186E">
        <w:t xml:space="preserve">NASA Marshall Spaceflight </w:t>
      </w:r>
      <w:proofErr w:type="spellStart"/>
      <w:r w:rsidRPr="0022186E">
        <w:t>Center</w:t>
      </w:r>
      <w:proofErr w:type="spellEnd"/>
      <w:r w:rsidRPr="0022186E">
        <w:t>, Huntsville, AL</w:t>
      </w:r>
      <w:r>
        <w:t xml:space="preserve"> 35808, USA</w:t>
      </w:r>
    </w:p>
    <w:p w14:paraId="6BAB8641" w14:textId="77777777" w:rsidR="007B07EA" w:rsidRPr="008353FD" w:rsidRDefault="007B07EA" w:rsidP="007B07EA"/>
    <w:p w14:paraId="696FBE03" w14:textId="77777777" w:rsidR="00243E6C" w:rsidRPr="008353FD" w:rsidRDefault="00243E6C" w:rsidP="007B07EA"/>
    <w:p w14:paraId="52FC478E" w14:textId="7DE4CF18" w:rsidR="0029644E" w:rsidRPr="008353FD" w:rsidRDefault="00EA5038" w:rsidP="00EB3869">
      <w:pPr>
        <w:jc w:val="center"/>
        <w:rPr>
          <w:b/>
        </w:rPr>
      </w:pPr>
      <w:r w:rsidRPr="008353FD">
        <w:rPr>
          <w:b/>
        </w:rPr>
        <w:t>Abstract</w:t>
      </w:r>
    </w:p>
    <w:p w14:paraId="6B719181" w14:textId="77777777" w:rsidR="0029644E" w:rsidRPr="008353FD" w:rsidRDefault="0029644E" w:rsidP="007B07EA"/>
    <w:p w14:paraId="24CECEDC" w14:textId="00865E96" w:rsidR="004B68BB" w:rsidRPr="008353FD" w:rsidRDefault="00B97274" w:rsidP="00EB3869">
      <w:r w:rsidRPr="008353FD">
        <w:t xml:space="preserve">Bacterial biofilms in space can have a positive or negative impact on the success of a mission. </w:t>
      </w:r>
      <w:r w:rsidR="00872BB5" w:rsidRPr="008353FD">
        <w:t xml:space="preserve">For example, </w:t>
      </w:r>
      <w:r w:rsidR="00A9161D">
        <w:t xml:space="preserve">in some instances, </w:t>
      </w:r>
      <w:r w:rsidRPr="008353FD">
        <w:t xml:space="preserve">biofilms </w:t>
      </w:r>
      <w:r w:rsidR="00626908" w:rsidRPr="008353FD">
        <w:t>can</w:t>
      </w:r>
      <w:r w:rsidRPr="008353FD">
        <w:t xml:space="preserve"> improve plant growth, </w:t>
      </w:r>
      <w:r w:rsidR="00626908" w:rsidRPr="008353FD">
        <w:t xml:space="preserve">facilitate </w:t>
      </w:r>
      <w:r w:rsidR="00D42FA5" w:rsidRPr="008353FD">
        <w:t>synthesis</w:t>
      </w:r>
      <w:r w:rsidR="00D45796" w:rsidRPr="008353FD">
        <w:t>/</w:t>
      </w:r>
      <w:r w:rsidR="00D42FA5" w:rsidRPr="008353FD">
        <w:t>recovery of metals from regolith, or bioremedia</w:t>
      </w:r>
      <w:r w:rsidR="00626908" w:rsidRPr="008353FD">
        <w:t xml:space="preserve">te </w:t>
      </w:r>
      <w:r w:rsidR="00D42FA5" w:rsidRPr="008353FD">
        <w:t xml:space="preserve">wastewater. On the other hand, </w:t>
      </w:r>
      <w:r w:rsidR="00626908" w:rsidRPr="008353FD">
        <w:t xml:space="preserve">biofilms can deteriorate </w:t>
      </w:r>
      <w:r w:rsidR="0090540E" w:rsidRPr="008353FD">
        <w:t xml:space="preserve">or cause malfunctions of </w:t>
      </w:r>
      <w:r w:rsidR="00626908" w:rsidRPr="008353FD">
        <w:t>spaceflight hardware</w:t>
      </w:r>
      <w:r w:rsidR="00A9161D">
        <w:t>. Biofilms</w:t>
      </w:r>
      <w:r w:rsidR="0090540E" w:rsidRPr="008353FD">
        <w:t xml:space="preserve"> have been found </w:t>
      </w:r>
      <w:r w:rsidR="00FD10CB" w:rsidRPr="008353FD">
        <w:t>on the</w:t>
      </w:r>
      <w:r w:rsidR="0090540E" w:rsidRPr="008353FD">
        <w:t xml:space="preserve"> wastewater tank</w:t>
      </w:r>
      <w:r w:rsidR="00FD10CB" w:rsidRPr="008353FD">
        <w:t xml:space="preserve"> of the Environmental Control and Life Support System (ECLSS)</w:t>
      </w:r>
      <w:r w:rsidR="00A9161D">
        <w:t xml:space="preserve">, which poses a risk to the </w:t>
      </w:r>
      <w:r w:rsidR="00FD10CB" w:rsidRPr="008353FD">
        <w:t xml:space="preserve">system. Even more alarming, some biofilms </w:t>
      </w:r>
      <w:r w:rsidR="00364F48" w:rsidRPr="008353FD">
        <w:t xml:space="preserve">cause infections that </w:t>
      </w:r>
      <w:r w:rsidR="00A9161D">
        <w:t xml:space="preserve">may </w:t>
      </w:r>
      <w:r w:rsidR="00364F48" w:rsidRPr="008353FD">
        <w:t>threat</w:t>
      </w:r>
      <w:r w:rsidR="00126977" w:rsidRPr="008353FD">
        <w:t>en</w:t>
      </w:r>
      <w:r w:rsidR="00364F48" w:rsidRPr="008353FD">
        <w:t xml:space="preserve"> </w:t>
      </w:r>
      <w:r w:rsidR="00626908" w:rsidRPr="008353FD">
        <w:t>astronauts</w:t>
      </w:r>
      <w:r w:rsidR="00364F48" w:rsidRPr="008353FD">
        <w:t>’</w:t>
      </w:r>
      <w:r w:rsidR="00626908" w:rsidRPr="008353FD">
        <w:t xml:space="preserve"> health</w:t>
      </w:r>
      <w:r w:rsidR="00FD10CB" w:rsidRPr="008353FD">
        <w:t>, like urinary tract infections that if left unclear could cause permanent damage to the kidneys</w:t>
      </w:r>
      <w:r w:rsidR="00364F48" w:rsidRPr="008353FD">
        <w:t xml:space="preserve">. Given that biofilms can contribute to or hinder the efforts of space exploration, it is necessary to </w:t>
      </w:r>
      <w:r w:rsidR="00126977" w:rsidRPr="008353FD">
        <w:t xml:space="preserve">understand </w:t>
      </w:r>
      <w:r w:rsidR="00364F48" w:rsidRPr="008353FD">
        <w:t xml:space="preserve">the effects of microgravity on biofilm behaviour. </w:t>
      </w:r>
      <w:r w:rsidR="00126977" w:rsidRPr="008353FD">
        <w:t>The Space Biofilms experiment intends to contribute to such understanding</w:t>
      </w:r>
      <w:r w:rsidR="0090540E" w:rsidRPr="008353FD">
        <w:t xml:space="preserve"> by analysing the morphology and transcriptomic profiles of </w:t>
      </w:r>
      <w:r w:rsidR="0090540E" w:rsidRPr="008353FD">
        <w:rPr>
          <w:i/>
        </w:rPr>
        <w:t>Pseudomonas aeruginosa</w:t>
      </w:r>
      <w:r w:rsidR="0090540E" w:rsidRPr="008353FD">
        <w:t xml:space="preserve"> PA14 biofilms grown in spaceflight compared to </w:t>
      </w:r>
      <w:r w:rsidR="00A9161D">
        <w:t xml:space="preserve">matched </w:t>
      </w:r>
      <w:r w:rsidR="0090540E" w:rsidRPr="008353FD">
        <w:t>ground controls.</w:t>
      </w:r>
      <w:r w:rsidR="00AF45F8" w:rsidRPr="008353FD">
        <w:t xml:space="preserve"> </w:t>
      </w:r>
      <w:r w:rsidR="0090540E" w:rsidRPr="008353FD">
        <w:rPr>
          <w:i/>
        </w:rPr>
        <w:t>P. aeruginosa</w:t>
      </w:r>
      <w:r w:rsidR="0090540E" w:rsidRPr="008353FD">
        <w:t xml:space="preserve"> biofilms were grown onboard </w:t>
      </w:r>
      <w:r w:rsidR="00126977" w:rsidRPr="008353FD">
        <w:t xml:space="preserve">the International Space Station </w:t>
      </w:r>
      <w:r w:rsidR="0090540E" w:rsidRPr="008353FD">
        <w:t>for 1, 2, or 3 days at 37</w:t>
      </w:r>
      <w:r w:rsidR="0090540E" w:rsidRPr="008353FD">
        <w:rPr>
          <w:lang w:val="en-US"/>
        </w:rPr>
        <w:t xml:space="preserve">°C </w:t>
      </w:r>
      <w:r w:rsidR="00FD10CB" w:rsidRPr="008353FD">
        <w:t>over six surface materials</w:t>
      </w:r>
      <w:r w:rsidR="00A9161D">
        <w:t>:</w:t>
      </w:r>
      <w:r w:rsidR="00FD10CB" w:rsidRPr="008353FD">
        <w:t xml:space="preserve"> Stainless Steel 316 (SS316), passivated SS316, and a novel Lubricant Impregnated Surface (LIS) were grown in </w:t>
      </w:r>
      <w:r w:rsidR="00A9161D">
        <w:t>rich</w:t>
      </w:r>
      <w:r w:rsidR="00FD10CB" w:rsidRPr="008353FD">
        <w:t xml:space="preserve"> media supplemented with potassium nitrate (LBK)</w:t>
      </w:r>
      <w:r w:rsidR="00AF45F8" w:rsidRPr="008353FD">
        <w:t xml:space="preserve"> to simulate wastewater. While cellulose membrane, catheter grade silicone, and silicone with </w:t>
      </w:r>
      <w:r w:rsidR="00D45796" w:rsidRPr="008353FD">
        <w:t>special</w:t>
      </w:r>
      <w:r w:rsidR="00AF45F8" w:rsidRPr="008353FD">
        <w:t xml:space="preserve"> </w:t>
      </w:r>
      <w:proofErr w:type="spellStart"/>
      <w:r w:rsidR="00AF45F8" w:rsidRPr="008353FD">
        <w:t>nanotopography</w:t>
      </w:r>
      <w:proofErr w:type="spellEnd"/>
      <w:r w:rsidR="00AF45F8" w:rsidRPr="008353FD">
        <w:t xml:space="preserve"> </w:t>
      </w:r>
      <w:r w:rsidR="004B68BB" w:rsidRPr="008353FD">
        <w:t xml:space="preserve">(DLIP) </w:t>
      </w:r>
      <w:r w:rsidR="00AF45F8" w:rsidRPr="008353FD">
        <w:t xml:space="preserve">were grown in modified Artificial Urine Media supplemented with glucose and </w:t>
      </w:r>
      <w:r w:rsidR="00DF2B80">
        <w:t>hi</w:t>
      </w:r>
      <w:r w:rsidR="00626104">
        <w:t>gh</w:t>
      </w:r>
      <w:r w:rsidR="00DF2B80">
        <w:t xml:space="preserve"> </w:t>
      </w:r>
      <w:r w:rsidR="00AF45F8" w:rsidRPr="008353FD">
        <w:t>phosphate (</w:t>
      </w:r>
      <w:proofErr w:type="spellStart"/>
      <w:r w:rsidR="00AF45F8" w:rsidRPr="008353FD">
        <w:t>mAUMg</w:t>
      </w:r>
      <w:proofErr w:type="spellEnd"/>
      <w:r w:rsidR="00AF45F8" w:rsidRPr="008353FD">
        <w:t xml:space="preserve">-hi Pi) to simulate urine. Asynchronous ground controls replicated spaceflight procedures. Morphology analysis </w:t>
      </w:r>
      <w:r w:rsidR="004B68BB" w:rsidRPr="008353FD">
        <w:t>revealed</w:t>
      </w:r>
      <w:r w:rsidR="00AF45F8" w:rsidRPr="008353FD">
        <w:t xml:space="preserve"> </w:t>
      </w:r>
      <w:r w:rsidR="004B68BB" w:rsidRPr="008353FD">
        <w:t xml:space="preserve">that flight samples had </w:t>
      </w:r>
      <w:r w:rsidR="00EB3869" w:rsidRPr="008353FD">
        <w:t>a significant decrease in mass, thickness and surface area coverage in LBK. Additionally,</w:t>
      </w:r>
      <w:r w:rsidR="00D45796" w:rsidRPr="008353FD">
        <w:t xml:space="preserve"> </w:t>
      </w:r>
      <w:r w:rsidR="00DF2B80">
        <w:t xml:space="preserve">biofilm surface coverage on </w:t>
      </w:r>
      <w:r w:rsidR="00D45796" w:rsidRPr="008353FD">
        <w:t xml:space="preserve">LIS was </w:t>
      </w:r>
      <w:r w:rsidR="00DF2B80">
        <w:t>only 11% of the equivalent samples on SS316</w:t>
      </w:r>
      <w:r w:rsidR="00EB3869" w:rsidRPr="008353FD">
        <w:t xml:space="preserve"> (p&lt;0.001). </w:t>
      </w:r>
      <w:r w:rsidR="008353FD" w:rsidRPr="008353FD">
        <w:t>Associated p</w:t>
      </w:r>
      <w:r w:rsidR="00EB3869" w:rsidRPr="008353FD">
        <w:t xml:space="preserve">reliminary transcriptomic data </w:t>
      </w:r>
      <w:r w:rsidR="008353FD" w:rsidRPr="008353FD">
        <w:t>will</w:t>
      </w:r>
      <w:r w:rsidR="00EB3869" w:rsidRPr="008353FD">
        <w:t xml:space="preserve"> </w:t>
      </w:r>
      <w:r w:rsidR="008353FD" w:rsidRPr="008353FD">
        <w:t xml:space="preserve">also </w:t>
      </w:r>
      <w:r w:rsidR="00EB3869" w:rsidRPr="008353FD">
        <w:t>be addressed</w:t>
      </w:r>
      <w:r w:rsidR="00D45796" w:rsidRPr="008353FD">
        <w:t>.</w:t>
      </w:r>
      <w:r w:rsidR="00EB3869" w:rsidRPr="008353FD">
        <w:t xml:space="preserve"> </w:t>
      </w:r>
    </w:p>
    <w:p w14:paraId="22398EC4" w14:textId="77777777" w:rsidR="00EB3869" w:rsidRPr="008353FD" w:rsidRDefault="00EB3869" w:rsidP="00EB3869"/>
    <w:p w14:paraId="3A4513A0" w14:textId="3B6174E8" w:rsidR="00D004AA" w:rsidRPr="008353FD" w:rsidRDefault="00D004AA" w:rsidP="004B68BB">
      <w:r w:rsidRPr="008353FD">
        <w:t>This material is based upon work supported by the National Aeronautics and Space Administration under Grant No. 80NSSC17K0036.</w:t>
      </w:r>
    </w:p>
    <w:p w14:paraId="5C5EC1FE" w14:textId="77777777" w:rsidR="00D004AA" w:rsidRPr="00CF35D7" w:rsidRDefault="00D004AA" w:rsidP="00D004AA">
      <w:pPr>
        <w:ind w:left="360" w:firstLine="360"/>
        <w:rPr>
          <w:color w:val="FF0000"/>
        </w:rPr>
      </w:pPr>
    </w:p>
    <w:p w14:paraId="0DDB97F4" w14:textId="567B39A9" w:rsidR="003022E7" w:rsidRPr="00CF35D7" w:rsidRDefault="003022E7" w:rsidP="00545AE6">
      <w:pPr>
        <w:rPr>
          <w:color w:val="FF0000"/>
        </w:rPr>
      </w:pPr>
    </w:p>
    <w:sectPr w:rsidR="003022E7" w:rsidRPr="00CF35D7" w:rsidSect="007B07EA">
      <w:headerReference w:type="default" r:id="rId7"/>
      <w:footerReference w:type="default" r:id="rId8"/>
      <w:footnotePr>
        <w:pos w:val="beneathText"/>
        <w:numFmt w:val="chicago"/>
      </w:footnotePr>
      <w:endnotePr>
        <w:numFmt w:val="decimal"/>
      </w:endnotePr>
      <w:type w:val="continuous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4C2B7" w16cex:dateUtc="2021-06-04T21:18:00Z"/>
  <w16cex:commentExtensible w16cex:durableId="2464C3C5" w16cex:dateUtc="2021-06-04T21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625B1" w14:textId="77777777" w:rsidR="006A0150" w:rsidRDefault="006A0150" w:rsidP="007B07EA">
      <w:r>
        <w:separator/>
      </w:r>
    </w:p>
  </w:endnote>
  <w:endnote w:type="continuationSeparator" w:id="0">
    <w:p w14:paraId="16647906" w14:textId="77777777" w:rsidR="006A0150" w:rsidRDefault="006A0150" w:rsidP="007B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1B714" w14:textId="13E5A3BA" w:rsidR="00A0572F" w:rsidRPr="00A2086F" w:rsidRDefault="00A0572F" w:rsidP="004B68BB">
    <w:pPr>
      <w:ind w:left="1416" w:firstLine="0"/>
    </w:pPr>
    <w:r>
      <w:rPr>
        <w:lang w:val="en-US"/>
      </w:rPr>
      <w:t xml:space="preserve">   </w:t>
    </w:r>
    <w:r w:rsidRPr="00A2086F">
      <w:rPr>
        <w:lang w:val="en-US"/>
      </w:rPr>
      <w:tab/>
    </w:r>
    <w:r w:rsidRPr="00A2086F">
      <w:rPr>
        <w:lang w:val="en-US"/>
      </w:rPr>
      <w:tab/>
    </w:r>
    <w:r>
      <w:rPr>
        <w:lang w:val="en-US"/>
      </w:rPr>
      <w:t xml:space="preserve">  </w:t>
    </w:r>
    <w:r w:rsidRPr="00A2086F">
      <w:rPr>
        <w:lang w:val="en-US"/>
      </w:rPr>
      <w:tab/>
    </w:r>
    <w:r w:rsidRPr="00A2086F">
      <w:rPr>
        <w:lang w:val="en-US"/>
      </w:rPr>
      <w:tab/>
    </w:r>
    <w:r w:rsidRPr="00A2086F">
      <w:rPr>
        <w:lang w:val="en-US"/>
      </w:rPr>
      <w:tab/>
    </w:r>
    <w:r w:rsidRPr="00A2086F">
      <w:rPr>
        <w:lang w:val="en-US"/>
      </w:rPr>
      <w:tab/>
    </w:r>
    <w:r w:rsidRPr="00A2086F">
      <w:rPr>
        <w:lang w:val="en-US"/>
      </w:rPr>
      <w:tab/>
    </w:r>
    <w:r w:rsidRPr="00A2086F">
      <w:rPr>
        <w:lang w:val="en-US"/>
      </w:rPr>
      <w:tab/>
    </w:r>
    <w:r w:rsidRPr="00A2086F">
      <w:rPr>
        <w:lang w:val="en-US"/>
      </w:rPr>
      <w:tab/>
    </w:r>
    <w:r w:rsidRPr="00A2086F">
      <w:rPr>
        <w:lang w:val="en-US"/>
      </w:rPr>
      <w:tab/>
    </w:r>
    <w:r w:rsidRPr="00A2086F">
      <w:t xml:space="preserve">Page </w:t>
    </w:r>
    <w:r w:rsidRPr="00A2086F">
      <w:fldChar w:fldCharType="begin"/>
    </w:r>
    <w:r w:rsidRPr="00A2086F">
      <w:instrText xml:space="preserve"> PAGE </w:instrText>
    </w:r>
    <w:r w:rsidRPr="00A2086F">
      <w:fldChar w:fldCharType="separate"/>
    </w:r>
    <w:r w:rsidR="00960882">
      <w:rPr>
        <w:noProof/>
      </w:rPr>
      <w:t>2</w:t>
    </w:r>
    <w:r w:rsidRPr="00A2086F">
      <w:fldChar w:fldCharType="end"/>
    </w:r>
    <w:r w:rsidRPr="00A2086F">
      <w:t xml:space="preserve"> of </w:t>
    </w:r>
    <w:r w:rsidRPr="00A2086F">
      <w:fldChar w:fldCharType="begin"/>
    </w:r>
    <w:r w:rsidRPr="00A2086F">
      <w:instrText xml:space="preserve"> NUMPAGES  </w:instrText>
    </w:r>
    <w:r w:rsidRPr="00A2086F">
      <w:fldChar w:fldCharType="separate"/>
    </w:r>
    <w:r w:rsidR="00960882">
      <w:rPr>
        <w:noProof/>
      </w:rPr>
      <w:t>2</w:t>
    </w:r>
    <w:r w:rsidRPr="00A2086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EC8BA" w14:textId="77777777" w:rsidR="006A0150" w:rsidRDefault="006A0150" w:rsidP="007B07EA">
      <w:r>
        <w:separator/>
      </w:r>
    </w:p>
  </w:footnote>
  <w:footnote w:type="continuationSeparator" w:id="0">
    <w:p w14:paraId="5A75887F" w14:textId="77777777" w:rsidR="006A0150" w:rsidRDefault="006A0150" w:rsidP="007B0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DCCB3" w14:textId="51BCD98B" w:rsidR="00A0572F" w:rsidRPr="00795697" w:rsidRDefault="00A0572F" w:rsidP="00795697">
    <w:pPr>
      <w:pStyle w:val="Header"/>
      <w:ind w:firstLine="0"/>
      <w:jc w:val="center"/>
      <w:rPr>
        <w:sz w:val="15"/>
        <w:szCs w:val="15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5E10"/>
    <w:multiLevelType w:val="hybridMultilevel"/>
    <w:tmpl w:val="A0D0B60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D187C0F"/>
    <w:multiLevelType w:val="hybridMultilevel"/>
    <w:tmpl w:val="50648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pos w:val="beneathText"/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84"/>
    <w:rsid w:val="0007560F"/>
    <w:rsid w:val="00093540"/>
    <w:rsid w:val="000F5A45"/>
    <w:rsid w:val="000F655B"/>
    <w:rsid w:val="00126977"/>
    <w:rsid w:val="0014047C"/>
    <w:rsid w:val="00164795"/>
    <w:rsid w:val="001A321D"/>
    <w:rsid w:val="001B14ED"/>
    <w:rsid w:val="001C0C03"/>
    <w:rsid w:val="001C39D5"/>
    <w:rsid w:val="001E41CE"/>
    <w:rsid w:val="001F1A01"/>
    <w:rsid w:val="001F5999"/>
    <w:rsid w:val="0020522D"/>
    <w:rsid w:val="00206A32"/>
    <w:rsid w:val="0022186E"/>
    <w:rsid w:val="0023397F"/>
    <w:rsid w:val="00243E6C"/>
    <w:rsid w:val="00261BCD"/>
    <w:rsid w:val="002721BB"/>
    <w:rsid w:val="0029078E"/>
    <w:rsid w:val="0029644E"/>
    <w:rsid w:val="002B523B"/>
    <w:rsid w:val="002D59E4"/>
    <w:rsid w:val="002E6B6B"/>
    <w:rsid w:val="003022E7"/>
    <w:rsid w:val="00332410"/>
    <w:rsid w:val="00336F5D"/>
    <w:rsid w:val="00364F48"/>
    <w:rsid w:val="00373644"/>
    <w:rsid w:val="0038168D"/>
    <w:rsid w:val="0038262D"/>
    <w:rsid w:val="00382688"/>
    <w:rsid w:val="003C3F3F"/>
    <w:rsid w:val="00410BF0"/>
    <w:rsid w:val="004216C0"/>
    <w:rsid w:val="00424A7F"/>
    <w:rsid w:val="0044627D"/>
    <w:rsid w:val="00456054"/>
    <w:rsid w:val="004770B0"/>
    <w:rsid w:val="00485A4C"/>
    <w:rsid w:val="004956F7"/>
    <w:rsid w:val="004B6221"/>
    <w:rsid w:val="004B68BB"/>
    <w:rsid w:val="004E7C76"/>
    <w:rsid w:val="00516A43"/>
    <w:rsid w:val="00520333"/>
    <w:rsid w:val="0052280F"/>
    <w:rsid w:val="005323F7"/>
    <w:rsid w:val="00537E19"/>
    <w:rsid w:val="00542459"/>
    <w:rsid w:val="00545AE6"/>
    <w:rsid w:val="00583EB9"/>
    <w:rsid w:val="005A02C7"/>
    <w:rsid w:val="005A77C7"/>
    <w:rsid w:val="005B5E2E"/>
    <w:rsid w:val="005F7684"/>
    <w:rsid w:val="00626104"/>
    <w:rsid w:val="00626908"/>
    <w:rsid w:val="0068558A"/>
    <w:rsid w:val="006A0150"/>
    <w:rsid w:val="00707793"/>
    <w:rsid w:val="00716A70"/>
    <w:rsid w:val="007336EF"/>
    <w:rsid w:val="00744A70"/>
    <w:rsid w:val="00750FE6"/>
    <w:rsid w:val="007719BD"/>
    <w:rsid w:val="00795697"/>
    <w:rsid w:val="007A0535"/>
    <w:rsid w:val="007B07EA"/>
    <w:rsid w:val="007B766C"/>
    <w:rsid w:val="007F443E"/>
    <w:rsid w:val="008352EC"/>
    <w:rsid w:val="008353FD"/>
    <w:rsid w:val="00845F64"/>
    <w:rsid w:val="00872BB5"/>
    <w:rsid w:val="00883CEF"/>
    <w:rsid w:val="008B677F"/>
    <w:rsid w:val="008C2D28"/>
    <w:rsid w:val="008C7AD5"/>
    <w:rsid w:val="008F231A"/>
    <w:rsid w:val="0090540E"/>
    <w:rsid w:val="0092464C"/>
    <w:rsid w:val="009257EB"/>
    <w:rsid w:val="009516D7"/>
    <w:rsid w:val="00955E32"/>
    <w:rsid w:val="00960882"/>
    <w:rsid w:val="00976AD7"/>
    <w:rsid w:val="00976DE7"/>
    <w:rsid w:val="00990604"/>
    <w:rsid w:val="00996586"/>
    <w:rsid w:val="009A7935"/>
    <w:rsid w:val="00A00D69"/>
    <w:rsid w:val="00A0572F"/>
    <w:rsid w:val="00A2086F"/>
    <w:rsid w:val="00A20D3A"/>
    <w:rsid w:val="00A2789B"/>
    <w:rsid w:val="00A30B7F"/>
    <w:rsid w:val="00A424D8"/>
    <w:rsid w:val="00A50AF2"/>
    <w:rsid w:val="00A9161D"/>
    <w:rsid w:val="00AA03D0"/>
    <w:rsid w:val="00AA1C4C"/>
    <w:rsid w:val="00AA5545"/>
    <w:rsid w:val="00AC06A4"/>
    <w:rsid w:val="00AF45F8"/>
    <w:rsid w:val="00B00C94"/>
    <w:rsid w:val="00B03F9E"/>
    <w:rsid w:val="00B153F6"/>
    <w:rsid w:val="00B34AB6"/>
    <w:rsid w:val="00B3666B"/>
    <w:rsid w:val="00B5062A"/>
    <w:rsid w:val="00B625D3"/>
    <w:rsid w:val="00B66E35"/>
    <w:rsid w:val="00B67894"/>
    <w:rsid w:val="00B95DE2"/>
    <w:rsid w:val="00B97274"/>
    <w:rsid w:val="00BB71C7"/>
    <w:rsid w:val="00BC2D22"/>
    <w:rsid w:val="00C06F85"/>
    <w:rsid w:val="00C10162"/>
    <w:rsid w:val="00C35F8D"/>
    <w:rsid w:val="00C5115A"/>
    <w:rsid w:val="00C53813"/>
    <w:rsid w:val="00C8128C"/>
    <w:rsid w:val="00CB7BC2"/>
    <w:rsid w:val="00CF35D7"/>
    <w:rsid w:val="00D004AA"/>
    <w:rsid w:val="00D21ECE"/>
    <w:rsid w:val="00D42FA5"/>
    <w:rsid w:val="00D444F1"/>
    <w:rsid w:val="00D45796"/>
    <w:rsid w:val="00D72F0B"/>
    <w:rsid w:val="00D93373"/>
    <w:rsid w:val="00D95CF8"/>
    <w:rsid w:val="00DE042E"/>
    <w:rsid w:val="00DF2B80"/>
    <w:rsid w:val="00DF3DE0"/>
    <w:rsid w:val="00E230DE"/>
    <w:rsid w:val="00E500FE"/>
    <w:rsid w:val="00E744D6"/>
    <w:rsid w:val="00EA5038"/>
    <w:rsid w:val="00EA6080"/>
    <w:rsid w:val="00EB3869"/>
    <w:rsid w:val="00EC72F5"/>
    <w:rsid w:val="00F008DC"/>
    <w:rsid w:val="00F15959"/>
    <w:rsid w:val="00F304D4"/>
    <w:rsid w:val="00F50AED"/>
    <w:rsid w:val="00F754C9"/>
    <w:rsid w:val="00FA6EB7"/>
    <w:rsid w:val="00FB16EF"/>
    <w:rsid w:val="00FB449D"/>
    <w:rsid w:val="00FB77E6"/>
    <w:rsid w:val="00FC6115"/>
    <w:rsid w:val="00FC6A0F"/>
    <w:rsid w:val="00F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3F95955D"/>
  <w15:docId w15:val="{6AD1A567-EEF4-4470-8E10-C92C7DAA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7EA"/>
    <w:pPr>
      <w:ind w:firstLine="284"/>
      <w:jc w:val="both"/>
    </w:pPr>
    <w:rPr>
      <w:rFonts w:ascii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F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F5D"/>
  </w:style>
  <w:style w:type="paragraph" w:styleId="Footer">
    <w:name w:val="footer"/>
    <w:basedOn w:val="Normal"/>
    <w:link w:val="FooterChar"/>
    <w:uiPriority w:val="99"/>
    <w:unhideWhenUsed/>
    <w:rsid w:val="00336F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F5D"/>
  </w:style>
  <w:style w:type="paragraph" w:styleId="BalloonText">
    <w:name w:val="Balloon Text"/>
    <w:basedOn w:val="Normal"/>
    <w:link w:val="BalloonTextChar"/>
    <w:uiPriority w:val="99"/>
    <w:semiHidden/>
    <w:unhideWhenUsed/>
    <w:rsid w:val="00336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6F5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6F5D"/>
    <w:rPr>
      <w:color w:val="0000FF"/>
      <w:u w:val="single"/>
    </w:rPr>
  </w:style>
  <w:style w:type="paragraph" w:customStyle="1" w:styleId="IACHeading">
    <w:name w:val="IAC Heading"/>
    <w:basedOn w:val="Normal"/>
    <w:link w:val="IACHeadingChar"/>
    <w:qFormat/>
    <w:rsid w:val="007B07EA"/>
    <w:pPr>
      <w:jc w:val="center"/>
    </w:pPr>
    <w:rPr>
      <w:caps/>
      <w:u w:val="single"/>
    </w:rPr>
  </w:style>
  <w:style w:type="paragraph" w:customStyle="1" w:styleId="IACSubheading">
    <w:name w:val="IAC Subheading"/>
    <w:link w:val="IACSubheadingChar"/>
    <w:qFormat/>
    <w:rsid w:val="00332410"/>
    <w:rPr>
      <w:rFonts w:ascii="Times New Roman" w:hAnsi="Times New Roman"/>
      <w:u w:val="single"/>
      <w:lang w:val="en-GB"/>
    </w:rPr>
  </w:style>
  <w:style w:type="character" w:customStyle="1" w:styleId="IACHeadingChar">
    <w:name w:val="IAC Heading Char"/>
    <w:link w:val="IACHeading"/>
    <w:rsid w:val="007B07EA"/>
    <w:rPr>
      <w:rFonts w:ascii="Times New Roman" w:hAnsi="Times New Roman"/>
      <w:caps/>
      <w:u w:val="single"/>
      <w:lang w:val="en-GB" w:eastAsia="en-US"/>
    </w:rPr>
  </w:style>
  <w:style w:type="paragraph" w:customStyle="1" w:styleId="IACSub-subheading">
    <w:name w:val="IAC Sub-subheading"/>
    <w:basedOn w:val="Normal"/>
    <w:link w:val="IACSub-subheadingChar"/>
    <w:qFormat/>
    <w:rsid w:val="007B07EA"/>
    <w:rPr>
      <w:u w:val="single"/>
    </w:rPr>
  </w:style>
  <w:style w:type="character" w:customStyle="1" w:styleId="IACSubheadingChar">
    <w:name w:val="IAC Subheading Char"/>
    <w:link w:val="IACSubheading"/>
    <w:rsid w:val="00332410"/>
    <w:rPr>
      <w:rFonts w:ascii="Times New Roman" w:hAnsi="Times New Roman"/>
      <w:u w:val="single"/>
      <w:lang w:val="en-GB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07EA"/>
  </w:style>
  <w:style w:type="character" w:customStyle="1" w:styleId="IACSub-subheadingChar">
    <w:name w:val="IAC Sub-subheading Char"/>
    <w:link w:val="IACSub-subheading"/>
    <w:rsid w:val="007B07EA"/>
    <w:rPr>
      <w:rFonts w:ascii="Times New Roman" w:hAnsi="Times New Roman"/>
      <w:u w:val="single"/>
      <w:lang w:val="en-GB" w:eastAsia="en-US"/>
    </w:rPr>
  </w:style>
  <w:style w:type="character" w:customStyle="1" w:styleId="FootnoteTextChar">
    <w:name w:val="Footnote Text Char"/>
    <w:link w:val="FootnoteText"/>
    <w:uiPriority w:val="99"/>
    <w:semiHidden/>
    <w:rsid w:val="007B07EA"/>
    <w:rPr>
      <w:rFonts w:ascii="Times New Roman" w:hAnsi="Times New Roman"/>
      <w:lang w:val="en-GB" w:eastAsia="en-US"/>
    </w:rPr>
  </w:style>
  <w:style w:type="character" w:styleId="FootnoteReference">
    <w:name w:val="footnote reference"/>
    <w:uiPriority w:val="99"/>
    <w:semiHidden/>
    <w:unhideWhenUsed/>
    <w:rsid w:val="007B07E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70B0"/>
  </w:style>
  <w:style w:type="character" w:customStyle="1" w:styleId="EndnoteTextChar">
    <w:name w:val="Endnote Text Char"/>
    <w:link w:val="EndnoteText"/>
    <w:uiPriority w:val="99"/>
    <w:semiHidden/>
    <w:rsid w:val="004770B0"/>
    <w:rPr>
      <w:rFonts w:ascii="Times New Roman" w:hAnsi="Times New Roman"/>
      <w:lang w:val="en-GB" w:eastAsia="en-US"/>
    </w:rPr>
  </w:style>
  <w:style w:type="character" w:styleId="EndnoteReference">
    <w:name w:val="endnote reference"/>
    <w:uiPriority w:val="99"/>
    <w:semiHidden/>
    <w:unhideWhenUsed/>
    <w:rsid w:val="004770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022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2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2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2E7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2E7"/>
    <w:rPr>
      <w:rFonts w:ascii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pe\Desktop\IAF\backup%20Janv2011\IAF\1%20-%20Filling\01%20-%20IAC\IAC%202010\Authors%20&amp;%20Papers\Instructions%20-%20authors\Manuscripts\Templates\IAC10_Paper_Template_MSOffice\IAC10_Paper_Template_MSOff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IAC10_Paper_Template_MSOffice</Template>
  <TotalTime>21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IAF</Company>
  <LinksUpToDate>false</LinksUpToDate>
  <CharactersWithSpaces>3216</CharactersWithSpaces>
  <SharedDoc>false</SharedDoc>
  <HLinks>
    <vt:vector size="12" baseType="variant">
      <vt:variant>
        <vt:i4>2621449</vt:i4>
      </vt:variant>
      <vt:variant>
        <vt:i4>3</vt:i4>
      </vt:variant>
      <vt:variant>
        <vt:i4>0</vt:i4>
      </vt:variant>
      <vt:variant>
        <vt:i4>5</vt:i4>
      </vt:variant>
      <vt:variant>
        <vt:lpwstr>mailto:support@iafastro.org</vt:lpwstr>
      </vt:variant>
      <vt:variant>
        <vt:lpwstr/>
      </vt:variant>
      <vt:variant>
        <vt:i4>2621449</vt:i4>
      </vt:variant>
      <vt:variant>
        <vt:i4>0</vt:i4>
      </vt:variant>
      <vt:variant>
        <vt:i4>0</vt:i4>
      </vt:variant>
      <vt:variant>
        <vt:i4>5</vt:i4>
      </vt:variant>
      <vt:variant>
        <vt:lpwstr>mailto:support@iafastro.org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Moreels</dc:creator>
  <cp:keywords/>
  <cp:lastModifiedBy>Pamela Flores</cp:lastModifiedBy>
  <cp:revision>3</cp:revision>
  <cp:lastPrinted>2019-02-28T03:31:00Z</cp:lastPrinted>
  <dcterms:created xsi:type="dcterms:W3CDTF">2021-06-04T23:24:00Z</dcterms:created>
  <dcterms:modified xsi:type="dcterms:W3CDTF">2021-06-04T23:53:00Z</dcterms:modified>
</cp:coreProperties>
</file>