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AFD0292" w14:textId="77777777" w:rsidR="000E2DAF" w:rsidRPr="008D26E1" w:rsidRDefault="000E2DAF" w:rsidP="000E2DAF">
      <w:pPr>
        <w:rPr>
          <w:sz w:val="24"/>
          <w:szCs w:val="24"/>
        </w:rPr>
      </w:pPr>
      <w:r w:rsidRPr="008D26E1">
        <w:rPr>
          <w:b/>
          <w:bCs/>
          <w:sz w:val="24"/>
          <w:szCs w:val="24"/>
        </w:rPr>
        <w:t>TITLE:</w:t>
      </w:r>
      <w:r w:rsidRPr="008D26E1">
        <w:rPr>
          <w:sz w:val="24"/>
          <w:szCs w:val="24"/>
        </w:rPr>
        <w:t xml:space="preserve"> NASA Team Investigates an Enhanced Approach for Conducting Tank-to-Tank Transfers of Cryogens for Micro-Gravity Applications</w:t>
      </w:r>
    </w:p>
    <w:p w14:paraId="17585E07" w14:textId="77777777" w:rsidR="000E2DAF" w:rsidRPr="008D26E1" w:rsidRDefault="000E2DAF" w:rsidP="000E2DAF">
      <w:pPr>
        <w:rPr>
          <w:sz w:val="24"/>
          <w:szCs w:val="24"/>
        </w:rPr>
      </w:pPr>
      <w:r w:rsidRPr="008D26E1">
        <w:rPr>
          <w:b/>
          <w:bCs/>
          <w:sz w:val="24"/>
          <w:szCs w:val="24"/>
        </w:rPr>
        <w:t>AUTHOR:</w:t>
      </w:r>
      <w:r w:rsidRPr="008D26E1">
        <w:rPr>
          <w:sz w:val="24"/>
          <w:szCs w:val="24"/>
        </w:rPr>
        <w:t xml:space="preserve"> Jonathan R. Stephens, NASA Marshall Space Flight Center</w:t>
      </w:r>
    </w:p>
    <w:p w14:paraId="341BF4DB" w14:textId="307F597F" w:rsidR="000E2DAF" w:rsidRPr="008D26E1" w:rsidRDefault="000E2DAF" w:rsidP="000E2DAF">
      <w:pPr>
        <w:rPr>
          <w:sz w:val="24"/>
          <w:szCs w:val="24"/>
        </w:rPr>
      </w:pPr>
      <w:r w:rsidRPr="008D26E1">
        <w:rPr>
          <w:sz w:val="24"/>
          <w:szCs w:val="24"/>
        </w:rPr>
        <w:t xml:space="preserve">NASA is putting emphases on reusable cryogenic systems to enable returning astronauts to the lunar surface, and eventually on to Mars. Such systems will require replenishing cryogens on-orbit via a cryogenic tanker or propellant depot, and potentially on the lunar and Martian surfaces with the utilization of in-situ resources. Replenishing cryogens on-orbit requires a tank-to-tank transfer which presents challenges due to thermal environments and the absence of gravity. </w:t>
      </w:r>
      <w:r w:rsidR="00C915F3" w:rsidRPr="008D26E1">
        <w:rPr>
          <w:sz w:val="24"/>
          <w:szCs w:val="24"/>
        </w:rPr>
        <w:t>If the</w:t>
      </w:r>
      <w:r w:rsidRPr="008D26E1">
        <w:rPr>
          <w:sz w:val="24"/>
          <w:szCs w:val="24"/>
        </w:rPr>
        <w:t xml:space="preserve"> transfer process is initiated with </w:t>
      </w:r>
      <w:r w:rsidR="00C915F3" w:rsidRPr="008D26E1">
        <w:rPr>
          <w:sz w:val="24"/>
          <w:szCs w:val="24"/>
        </w:rPr>
        <w:t>the</w:t>
      </w:r>
      <w:r w:rsidRPr="008D26E1">
        <w:rPr>
          <w:sz w:val="24"/>
          <w:szCs w:val="24"/>
        </w:rPr>
        <w:t xml:space="preserve"> receiving tank</w:t>
      </w:r>
      <w:r w:rsidR="00C915F3" w:rsidRPr="008D26E1">
        <w:rPr>
          <w:sz w:val="24"/>
          <w:szCs w:val="24"/>
        </w:rPr>
        <w:t xml:space="preserve"> empty and at atmospheric temperature</w:t>
      </w:r>
      <w:r w:rsidRPr="008D26E1">
        <w:rPr>
          <w:sz w:val="24"/>
          <w:szCs w:val="24"/>
        </w:rPr>
        <w:t>, it</w:t>
      </w:r>
      <w:r w:rsidR="00C915F3" w:rsidRPr="008D26E1">
        <w:rPr>
          <w:sz w:val="24"/>
          <w:szCs w:val="24"/>
        </w:rPr>
        <w:t xml:space="preserve"> then</w:t>
      </w:r>
      <w:r w:rsidRPr="008D26E1">
        <w:rPr>
          <w:sz w:val="24"/>
          <w:szCs w:val="24"/>
        </w:rPr>
        <w:t xml:space="preserve"> must be chilled to cryogenic temperature to enable filling. Likewise, the transfer lines and associated hardware must be prechilled to assure liquid is transferred. Since prechilling results in propellant loss, it is preferred to minimize this process in interest of saving propellant mass. </w:t>
      </w:r>
      <w:r w:rsidR="00DB0E58" w:rsidRPr="008D26E1">
        <w:rPr>
          <w:sz w:val="24"/>
          <w:szCs w:val="24"/>
        </w:rPr>
        <w:t>To simplify</w:t>
      </w:r>
      <w:r w:rsidRPr="008D26E1">
        <w:rPr>
          <w:sz w:val="24"/>
          <w:szCs w:val="24"/>
        </w:rPr>
        <w:t xml:space="preserve"> the operations associated with propellant transfer and explor</w:t>
      </w:r>
      <w:r w:rsidR="00DB0E58" w:rsidRPr="008D26E1">
        <w:rPr>
          <w:sz w:val="24"/>
          <w:szCs w:val="24"/>
        </w:rPr>
        <w:t xml:space="preserve">e </w:t>
      </w:r>
      <w:r w:rsidRPr="008D26E1">
        <w:rPr>
          <w:sz w:val="24"/>
          <w:szCs w:val="24"/>
        </w:rPr>
        <w:t xml:space="preserve">potential mass savings, NASA has been experimenting with a new methodology which uses a Vented Chill/No-Vent Fill (VC/NVF) approach, and enhances the process using a 3-D printed spray injector augmented with a Thermodynamic Vent System (TVS). </w:t>
      </w:r>
    </w:p>
    <w:p w14:paraId="30B9FE6F" w14:textId="77777777" w:rsidR="00DB0E58" w:rsidRPr="008D26E1" w:rsidRDefault="00DB0E58" w:rsidP="00DB0E58">
      <w:pPr>
        <w:rPr>
          <w:b/>
          <w:bCs/>
          <w:sz w:val="24"/>
          <w:szCs w:val="24"/>
        </w:rPr>
      </w:pPr>
      <w:r w:rsidRPr="008D26E1">
        <w:rPr>
          <w:b/>
          <w:bCs/>
          <w:sz w:val="24"/>
          <w:szCs w:val="24"/>
        </w:rPr>
        <w:t>Transfer Methodology</w:t>
      </w:r>
    </w:p>
    <w:p w14:paraId="23773F09" w14:textId="618C4589" w:rsidR="00DB0E58" w:rsidRPr="008D26E1" w:rsidRDefault="00DB0E58" w:rsidP="00DB0E58">
      <w:pPr>
        <w:rPr>
          <w:sz w:val="24"/>
          <w:szCs w:val="24"/>
        </w:rPr>
      </w:pPr>
      <w:r w:rsidRPr="008D26E1">
        <w:rPr>
          <w:sz w:val="24"/>
          <w:szCs w:val="24"/>
        </w:rPr>
        <w:t>The operations associated with the VC/NFV approach are fairly simple. With an empty receiving tank at ambient temperature and vented to the atmosphere, the process is started by flowing cryogen through the transfer line and into the receiving tank via a spray injector. During this initial phase, cryogens boil-off absorbing energy from the transfer hardware and the receiving tank mass all while chilling the receiving tank ullage space. Boil-off gas is then released through the receiving tank vent port to avoid excessive pressure. This Vented Chill (VC) process continues until the tank temperature decreases to a predetermined “trigger point” value</w:t>
      </w:r>
      <w:r w:rsidR="00BE3D9A" w:rsidRPr="008D26E1">
        <w:rPr>
          <w:sz w:val="24"/>
          <w:szCs w:val="24"/>
        </w:rPr>
        <w:t xml:space="preserve"> which is as an indication to command</w:t>
      </w:r>
      <w:r w:rsidRPr="008D26E1">
        <w:rPr>
          <w:sz w:val="24"/>
          <w:szCs w:val="24"/>
        </w:rPr>
        <w:t xml:space="preserve"> the receiving tank vent valve</w:t>
      </w:r>
      <w:r w:rsidR="00BE3D9A" w:rsidRPr="008D26E1">
        <w:rPr>
          <w:sz w:val="24"/>
          <w:szCs w:val="24"/>
        </w:rPr>
        <w:t xml:space="preserve"> </w:t>
      </w:r>
      <w:r w:rsidRPr="008D26E1">
        <w:rPr>
          <w:sz w:val="24"/>
          <w:szCs w:val="24"/>
        </w:rPr>
        <w:t xml:space="preserve">closed. If sufficient energy </w:t>
      </w:r>
      <w:r w:rsidR="00BE3D9A" w:rsidRPr="008D26E1">
        <w:rPr>
          <w:sz w:val="24"/>
          <w:szCs w:val="24"/>
        </w:rPr>
        <w:t>is</w:t>
      </w:r>
      <w:r w:rsidRPr="008D26E1">
        <w:rPr>
          <w:sz w:val="24"/>
          <w:szCs w:val="24"/>
        </w:rPr>
        <w:t xml:space="preserve"> removed from the receiv</w:t>
      </w:r>
      <w:r w:rsidR="0082338B" w:rsidRPr="008D26E1">
        <w:rPr>
          <w:sz w:val="24"/>
          <w:szCs w:val="24"/>
        </w:rPr>
        <w:t>ing</w:t>
      </w:r>
      <w:r w:rsidRPr="008D26E1">
        <w:rPr>
          <w:sz w:val="24"/>
          <w:szCs w:val="24"/>
        </w:rPr>
        <w:t xml:space="preserve"> tank during the VC process combined with the large spray pattern acting as a heat exchanger absorbing thermal energy resulting in ullage collapse, a successful transfer can ensue filling the receiving tank to near 100% liquid level. If insufficient energy is removed from the receiving tank as a result of setting the “trigger point” temperature too high, then the flow </w:t>
      </w:r>
      <w:r w:rsidR="00BE3D9A" w:rsidRPr="008D26E1">
        <w:rPr>
          <w:sz w:val="24"/>
          <w:szCs w:val="24"/>
        </w:rPr>
        <w:t>will stall</w:t>
      </w:r>
      <w:r w:rsidRPr="008D26E1">
        <w:rPr>
          <w:sz w:val="24"/>
          <w:szCs w:val="24"/>
        </w:rPr>
        <w:t xml:space="preserve"> resulting in a failed transfer. However, it has been demonstrated that a stalled flow can recover when the spray injector TVS is activated and a successful transfer can ensue [1] and [2].</w:t>
      </w:r>
    </w:p>
    <w:p w14:paraId="22812614" w14:textId="77777777" w:rsidR="00CB0D17" w:rsidRPr="008D26E1" w:rsidRDefault="00CB0D17" w:rsidP="00CB0D17">
      <w:pPr>
        <w:rPr>
          <w:b/>
          <w:bCs/>
          <w:sz w:val="24"/>
          <w:szCs w:val="24"/>
        </w:rPr>
      </w:pPr>
      <w:r w:rsidRPr="008D26E1">
        <w:rPr>
          <w:b/>
          <w:bCs/>
          <w:sz w:val="24"/>
          <w:szCs w:val="24"/>
        </w:rPr>
        <w:t>Experimental Setup</w:t>
      </w:r>
    </w:p>
    <w:p w14:paraId="04255F2F" w14:textId="0C3CA5CF" w:rsidR="008541A4" w:rsidRDefault="00CB0D17" w:rsidP="00CB0D17">
      <w:pPr>
        <w:rPr>
          <w:sz w:val="24"/>
          <w:szCs w:val="24"/>
        </w:rPr>
      </w:pPr>
      <w:r w:rsidRPr="008D26E1">
        <w:rPr>
          <w:sz w:val="24"/>
          <w:szCs w:val="24"/>
        </w:rPr>
        <w:t>The VC/NVF methodology was demonstrated through a series of tests at the NASA Marshall Space Flight Center’s (MSFC) Propulsion Research and Development Lab (PRDL)</w:t>
      </w:r>
      <w:r w:rsidR="00E00C17" w:rsidRPr="008D26E1">
        <w:rPr>
          <w:sz w:val="24"/>
          <w:szCs w:val="24"/>
        </w:rPr>
        <w:t xml:space="preserve"> [1] and [2]</w:t>
      </w:r>
      <w:r w:rsidRPr="008D26E1">
        <w:rPr>
          <w:sz w:val="24"/>
          <w:szCs w:val="24"/>
        </w:rPr>
        <w:t xml:space="preserve">. NASA’s Vibro-Acoustic Test Article (VATA) served as a liquid nitrogen supply tank while the 62-gallon spherical CRYOgenic Orbital TEstbed (CRYOTE) was used as the receiving tank. </w:t>
      </w:r>
      <w:r w:rsidR="008541A4" w:rsidRPr="008D26E1">
        <w:rPr>
          <w:sz w:val="24"/>
          <w:szCs w:val="24"/>
        </w:rPr>
        <w:t xml:space="preserve">Both tanks were insulated, instrumented, and placed on load cells inside a 9’X20’ vacuum chamber. Each </w:t>
      </w:r>
      <w:r w:rsidR="008541A4" w:rsidRPr="008D26E1">
        <w:rPr>
          <w:sz w:val="24"/>
          <w:szCs w:val="24"/>
        </w:rPr>
        <w:lastRenderedPageBreak/>
        <w:t xml:space="preserve">had independent pressurization and vent lines and were connected via a </w:t>
      </w:r>
      <w:r w:rsidR="00A26D6D" w:rsidRPr="008D26E1">
        <w:rPr>
          <w:sz w:val="24"/>
          <w:szCs w:val="24"/>
        </w:rPr>
        <w:t>single fill and drain</w:t>
      </w:r>
      <w:r w:rsidR="008541A4" w:rsidRPr="008D26E1">
        <w:rPr>
          <w:sz w:val="24"/>
          <w:szCs w:val="24"/>
        </w:rPr>
        <w:t xml:space="preserve"> line to enable the transfer of liquid nitrogen between the two tanks. </w:t>
      </w:r>
      <w:r w:rsidR="00940715" w:rsidRPr="008D26E1">
        <w:rPr>
          <w:sz w:val="24"/>
          <w:szCs w:val="24"/>
        </w:rPr>
        <w:t xml:space="preserve">The receiving tank </w:t>
      </w:r>
      <w:r w:rsidR="00B304D1" w:rsidRPr="008D26E1">
        <w:rPr>
          <w:sz w:val="24"/>
          <w:szCs w:val="24"/>
        </w:rPr>
        <w:t xml:space="preserve">was instrumented with external surface </w:t>
      </w:r>
      <w:r w:rsidR="00A26D6D" w:rsidRPr="008D26E1">
        <w:rPr>
          <w:sz w:val="24"/>
          <w:szCs w:val="24"/>
        </w:rPr>
        <w:t>thermocouples</w:t>
      </w:r>
      <w:r w:rsidR="00B304D1" w:rsidRPr="008D26E1">
        <w:rPr>
          <w:sz w:val="24"/>
          <w:szCs w:val="24"/>
        </w:rPr>
        <w:t xml:space="preserve"> to monitor thermal conditions during </w:t>
      </w:r>
      <w:r w:rsidR="00A26D6D" w:rsidRPr="008D26E1">
        <w:rPr>
          <w:sz w:val="24"/>
          <w:szCs w:val="24"/>
        </w:rPr>
        <w:t>chill</w:t>
      </w:r>
      <w:r w:rsidR="00B304D1" w:rsidRPr="008D26E1">
        <w:rPr>
          <w:sz w:val="24"/>
          <w:szCs w:val="24"/>
        </w:rPr>
        <w:t xml:space="preserve"> and transfer</w:t>
      </w:r>
      <w:r w:rsidR="00980AF2" w:rsidRPr="008D26E1">
        <w:rPr>
          <w:sz w:val="24"/>
          <w:szCs w:val="24"/>
        </w:rPr>
        <w:t xml:space="preserve">. </w:t>
      </w:r>
      <w:r w:rsidR="008541A4" w:rsidRPr="008D26E1">
        <w:rPr>
          <w:sz w:val="24"/>
          <w:szCs w:val="24"/>
        </w:rPr>
        <w:t xml:space="preserve">A simplified schematic of the test article setup is illustrated in Figure 1. </w:t>
      </w:r>
    </w:p>
    <w:p w14:paraId="0DB1B2BF" w14:textId="2393117C" w:rsidR="00A17CF3" w:rsidRPr="008D26E1" w:rsidRDefault="00A17CF3" w:rsidP="00CB0D17">
      <w:pPr>
        <w:rPr>
          <w:sz w:val="24"/>
          <w:szCs w:val="24"/>
        </w:rPr>
      </w:pPr>
      <w:r>
        <w:rPr>
          <w:noProof/>
          <w:sz w:val="24"/>
          <w:szCs w:val="24"/>
        </w:rPr>
        <w:drawing>
          <wp:inline distT="0" distB="0" distL="0" distR="0" wp14:anchorId="1E5311A4" wp14:editId="6F46DFBE">
            <wp:extent cx="3302000" cy="226839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344069" cy="2297298"/>
                    </a:xfrm>
                    <a:prstGeom prst="rect">
                      <a:avLst/>
                    </a:prstGeom>
                    <a:noFill/>
                  </pic:spPr>
                </pic:pic>
              </a:graphicData>
            </a:graphic>
          </wp:inline>
        </w:drawing>
      </w:r>
    </w:p>
    <w:p w14:paraId="2FA759F5" w14:textId="4E5002BC" w:rsidR="00A17CF3" w:rsidRDefault="00A17CF3" w:rsidP="000E2DAF">
      <w:pPr>
        <w:rPr>
          <w:sz w:val="24"/>
          <w:szCs w:val="24"/>
        </w:rPr>
      </w:pPr>
      <w:r w:rsidRPr="00A17CF3">
        <w:rPr>
          <w:b/>
          <w:bCs/>
          <w:sz w:val="24"/>
          <w:szCs w:val="24"/>
        </w:rPr>
        <w:t>Figure 1. Test Article Setup.</w:t>
      </w:r>
      <w:r w:rsidRPr="00A17CF3">
        <w:rPr>
          <w:sz w:val="24"/>
          <w:szCs w:val="24"/>
        </w:rPr>
        <w:t xml:space="preserve"> Image: NASA</w:t>
      </w:r>
    </w:p>
    <w:p w14:paraId="0C2145FA" w14:textId="37517936" w:rsidR="00570740" w:rsidRDefault="00D334E2" w:rsidP="000E2DAF">
      <w:pPr>
        <w:rPr>
          <w:sz w:val="24"/>
          <w:szCs w:val="24"/>
        </w:rPr>
      </w:pPr>
      <w:r w:rsidRPr="008D26E1">
        <w:rPr>
          <w:sz w:val="24"/>
          <w:szCs w:val="24"/>
        </w:rPr>
        <w:t>Leveraging</w:t>
      </w:r>
      <w:r w:rsidR="00B304D1" w:rsidRPr="008D26E1">
        <w:rPr>
          <w:sz w:val="24"/>
          <w:szCs w:val="24"/>
        </w:rPr>
        <w:t xml:space="preserve"> the capabilities of </w:t>
      </w:r>
      <w:r w:rsidR="000832D6" w:rsidRPr="008D26E1">
        <w:rPr>
          <w:sz w:val="24"/>
          <w:szCs w:val="24"/>
        </w:rPr>
        <w:t>additive manufacturing</w:t>
      </w:r>
      <w:r w:rsidR="00B304D1" w:rsidRPr="008D26E1">
        <w:rPr>
          <w:sz w:val="24"/>
          <w:szCs w:val="24"/>
        </w:rPr>
        <w:t xml:space="preserve">, a </w:t>
      </w:r>
      <w:r w:rsidR="00E55851" w:rsidRPr="008D26E1">
        <w:rPr>
          <w:sz w:val="24"/>
          <w:szCs w:val="24"/>
        </w:rPr>
        <w:t xml:space="preserve">spray injector augmented with a TVS </w:t>
      </w:r>
      <w:r w:rsidR="003D4FDB" w:rsidRPr="008D26E1">
        <w:rPr>
          <w:sz w:val="24"/>
          <w:szCs w:val="24"/>
        </w:rPr>
        <w:t>h</w:t>
      </w:r>
      <w:r w:rsidR="00E55851" w:rsidRPr="008D26E1">
        <w:rPr>
          <w:sz w:val="24"/>
          <w:szCs w:val="24"/>
        </w:rPr>
        <w:t xml:space="preserve">eat </w:t>
      </w:r>
      <w:r w:rsidR="003D4FDB" w:rsidRPr="008D26E1">
        <w:rPr>
          <w:sz w:val="24"/>
          <w:szCs w:val="24"/>
        </w:rPr>
        <w:t>e</w:t>
      </w:r>
      <w:r w:rsidR="00E55851" w:rsidRPr="008D26E1">
        <w:rPr>
          <w:sz w:val="24"/>
          <w:szCs w:val="24"/>
        </w:rPr>
        <w:t xml:space="preserve">xchanger was designed, manufactured, </w:t>
      </w:r>
      <w:r w:rsidR="0098634F" w:rsidRPr="008D26E1">
        <w:rPr>
          <w:sz w:val="24"/>
          <w:szCs w:val="24"/>
        </w:rPr>
        <w:t>and</w:t>
      </w:r>
      <w:r w:rsidR="00E55851" w:rsidRPr="008D26E1">
        <w:rPr>
          <w:sz w:val="24"/>
          <w:szCs w:val="24"/>
        </w:rPr>
        <w:t xml:space="preserve"> installed into the receiving tank. The spray injector accepts subcooled </w:t>
      </w:r>
      <w:r w:rsidRPr="008D26E1">
        <w:rPr>
          <w:sz w:val="24"/>
          <w:szCs w:val="24"/>
        </w:rPr>
        <w:t>cryogen</w:t>
      </w:r>
      <w:r w:rsidR="00E55851" w:rsidRPr="008D26E1">
        <w:rPr>
          <w:sz w:val="24"/>
          <w:szCs w:val="24"/>
        </w:rPr>
        <w:t xml:space="preserve"> which passes through an internal coiled heat exchanger before spraying it </w:t>
      </w:r>
      <w:r w:rsidR="00BC00D1" w:rsidRPr="008D26E1">
        <w:rPr>
          <w:sz w:val="24"/>
          <w:szCs w:val="24"/>
        </w:rPr>
        <w:t xml:space="preserve">in an </w:t>
      </w:r>
      <w:r w:rsidR="00E55851" w:rsidRPr="008D26E1">
        <w:rPr>
          <w:sz w:val="24"/>
          <w:szCs w:val="24"/>
        </w:rPr>
        <w:t>axial and radial</w:t>
      </w:r>
      <w:r w:rsidR="00BC00D1" w:rsidRPr="008D26E1">
        <w:rPr>
          <w:sz w:val="24"/>
          <w:szCs w:val="24"/>
        </w:rPr>
        <w:t xml:space="preserve"> pattern</w:t>
      </w:r>
      <w:r w:rsidR="00E55851" w:rsidRPr="008D26E1">
        <w:rPr>
          <w:sz w:val="24"/>
          <w:szCs w:val="24"/>
        </w:rPr>
        <w:t xml:space="preserve"> into the receiving tank. </w:t>
      </w:r>
      <w:r w:rsidR="00CF26E4" w:rsidRPr="008D26E1">
        <w:rPr>
          <w:sz w:val="24"/>
          <w:szCs w:val="24"/>
        </w:rPr>
        <w:t xml:space="preserve">On a separate circuit upstream of the spray injector, an isenthalpic expansion of liquid </w:t>
      </w:r>
      <w:r w:rsidRPr="008D26E1">
        <w:rPr>
          <w:sz w:val="24"/>
          <w:szCs w:val="24"/>
        </w:rPr>
        <w:t>cryogen</w:t>
      </w:r>
      <w:r w:rsidR="00CF26E4" w:rsidRPr="008D26E1">
        <w:rPr>
          <w:sz w:val="24"/>
          <w:szCs w:val="24"/>
        </w:rPr>
        <w:t xml:space="preserve"> occurs across a Joule-Thomson device resulting in a cold 2-phase mixture which is introduced via a separate path into the injector. This cold mixture then </w:t>
      </w:r>
      <w:r w:rsidR="003D4FDB" w:rsidRPr="008D26E1">
        <w:rPr>
          <w:sz w:val="24"/>
          <w:szCs w:val="24"/>
        </w:rPr>
        <w:t>enters a cavity where it flows over the exterior of the coiled heat exchanger further subcooling the liquid nitrogen inside</w:t>
      </w:r>
      <w:r w:rsidR="004F01E2" w:rsidRPr="008D26E1">
        <w:rPr>
          <w:sz w:val="24"/>
          <w:szCs w:val="24"/>
        </w:rPr>
        <w:t xml:space="preserve">, and </w:t>
      </w:r>
      <w:r w:rsidR="003D4FDB" w:rsidRPr="008D26E1">
        <w:rPr>
          <w:sz w:val="24"/>
          <w:szCs w:val="24"/>
        </w:rPr>
        <w:t>th</w:t>
      </w:r>
      <w:r w:rsidR="00E23AD7" w:rsidRPr="008D26E1">
        <w:rPr>
          <w:sz w:val="24"/>
          <w:szCs w:val="24"/>
        </w:rPr>
        <w:t>e</w:t>
      </w:r>
      <w:r w:rsidR="003D4FDB" w:rsidRPr="008D26E1">
        <w:rPr>
          <w:sz w:val="24"/>
          <w:szCs w:val="24"/>
        </w:rPr>
        <w:t xml:space="preserve">n passes through </w:t>
      </w:r>
      <w:r w:rsidR="00BC00D1" w:rsidRPr="008D26E1">
        <w:rPr>
          <w:sz w:val="24"/>
          <w:szCs w:val="24"/>
        </w:rPr>
        <w:t>a</w:t>
      </w:r>
      <w:r w:rsidR="003D4FDB" w:rsidRPr="008D26E1">
        <w:rPr>
          <w:sz w:val="24"/>
          <w:szCs w:val="24"/>
        </w:rPr>
        <w:t xml:space="preserve"> coiled heat exchanger</w:t>
      </w:r>
      <w:r w:rsidR="00BC00D1" w:rsidRPr="008D26E1">
        <w:rPr>
          <w:sz w:val="24"/>
          <w:szCs w:val="24"/>
        </w:rPr>
        <w:t xml:space="preserve"> on the external surface of the injector</w:t>
      </w:r>
      <w:r w:rsidR="003D4FDB" w:rsidRPr="008D26E1">
        <w:rPr>
          <w:sz w:val="24"/>
          <w:szCs w:val="24"/>
        </w:rPr>
        <w:t xml:space="preserve"> which </w:t>
      </w:r>
      <w:r w:rsidRPr="008D26E1">
        <w:rPr>
          <w:sz w:val="24"/>
          <w:szCs w:val="24"/>
        </w:rPr>
        <w:t xml:space="preserve">chills the ullage </w:t>
      </w:r>
      <w:r w:rsidR="004F01E2" w:rsidRPr="008D26E1">
        <w:rPr>
          <w:sz w:val="24"/>
          <w:szCs w:val="24"/>
        </w:rPr>
        <w:t xml:space="preserve">gas causing a reduction in receiving tank pressure. </w:t>
      </w:r>
      <w:r w:rsidR="0098634F" w:rsidRPr="008D26E1">
        <w:rPr>
          <w:sz w:val="24"/>
          <w:szCs w:val="24"/>
        </w:rPr>
        <w:t xml:space="preserve">A photograph of the 3-D Printed TVS Augmented Spray Injector and an image illustrating the internal flow paths are shown in Figures 2 and 3, respectively. </w:t>
      </w:r>
    </w:p>
    <w:p w14:paraId="4BA3DC7E" w14:textId="33556F0D" w:rsidR="00E05ED1" w:rsidRDefault="00E05ED1" w:rsidP="000E2DAF">
      <w:pPr>
        <w:rPr>
          <w:sz w:val="24"/>
          <w:szCs w:val="24"/>
        </w:rPr>
      </w:pPr>
      <w:r>
        <w:rPr>
          <w:noProof/>
          <w:sz w:val="24"/>
          <w:szCs w:val="24"/>
        </w:rPr>
        <w:drawing>
          <wp:inline distT="0" distB="0" distL="0" distR="0" wp14:anchorId="6F9210E0" wp14:editId="5CBE5B97">
            <wp:extent cx="1162050" cy="1669639"/>
            <wp:effectExtent l="0" t="0" r="0" b="698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208315" cy="1736113"/>
                    </a:xfrm>
                    <a:prstGeom prst="rect">
                      <a:avLst/>
                    </a:prstGeom>
                    <a:noFill/>
                  </pic:spPr>
                </pic:pic>
              </a:graphicData>
            </a:graphic>
          </wp:inline>
        </w:drawing>
      </w:r>
    </w:p>
    <w:p w14:paraId="7F90087E" w14:textId="4263EB8B" w:rsidR="00E05ED1" w:rsidRPr="008D26E1" w:rsidRDefault="00E05ED1" w:rsidP="000E2DAF">
      <w:pPr>
        <w:rPr>
          <w:sz w:val="24"/>
          <w:szCs w:val="24"/>
        </w:rPr>
      </w:pPr>
      <w:r w:rsidRPr="00E05ED1">
        <w:rPr>
          <w:b/>
          <w:bCs/>
          <w:sz w:val="24"/>
          <w:szCs w:val="24"/>
        </w:rPr>
        <w:t>Figure 2. TVS Augmented Injector.</w:t>
      </w:r>
      <w:r w:rsidRPr="00E05ED1">
        <w:rPr>
          <w:sz w:val="24"/>
          <w:szCs w:val="24"/>
        </w:rPr>
        <w:t xml:space="preserve"> Image: NASA</w:t>
      </w:r>
    </w:p>
    <w:p w14:paraId="08C36493" w14:textId="6BC39362" w:rsidR="00E05ED1" w:rsidRDefault="00E05ED1" w:rsidP="000E2DAF">
      <w:pPr>
        <w:rPr>
          <w:b/>
          <w:bCs/>
          <w:sz w:val="24"/>
          <w:szCs w:val="24"/>
        </w:rPr>
      </w:pPr>
      <w:r>
        <w:rPr>
          <w:b/>
          <w:bCs/>
          <w:noProof/>
          <w:sz w:val="24"/>
          <w:szCs w:val="24"/>
        </w:rPr>
        <w:lastRenderedPageBreak/>
        <w:drawing>
          <wp:inline distT="0" distB="0" distL="0" distR="0" wp14:anchorId="47B79E07" wp14:editId="3964D170">
            <wp:extent cx="2267926" cy="35623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290192" cy="3597325"/>
                    </a:xfrm>
                    <a:prstGeom prst="rect">
                      <a:avLst/>
                    </a:prstGeom>
                    <a:noFill/>
                  </pic:spPr>
                </pic:pic>
              </a:graphicData>
            </a:graphic>
          </wp:inline>
        </w:drawing>
      </w:r>
    </w:p>
    <w:p w14:paraId="48FA0917" w14:textId="0D702619" w:rsidR="00E05ED1" w:rsidRDefault="00E05ED1" w:rsidP="000E2DAF">
      <w:pPr>
        <w:rPr>
          <w:b/>
          <w:bCs/>
          <w:sz w:val="24"/>
          <w:szCs w:val="24"/>
        </w:rPr>
      </w:pPr>
      <w:r w:rsidRPr="00E05ED1">
        <w:rPr>
          <w:b/>
          <w:bCs/>
          <w:sz w:val="24"/>
          <w:szCs w:val="24"/>
        </w:rPr>
        <w:t xml:space="preserve">Figure 3. Injector Internal Flow Paths. </w:t>
      </w:r>
      <w:r w:rsidRPr="00E05ED1">
        <w:rPr>
          <w:sz w:val="24"/>
          <w:szCs w:val="24"/>
        </w:rPr>
        <w:t>Image: NASA</w:t>
      </w:r>
    </w:p>
    <w:p w14:paraId="1573D07E" w14:textId="77777777" w:rsidR="00E05ED1" w:rsidRDefault="00E05ED1" w:rsidP="000E2DAF">
      <w:pPr>
        <w:rPr>
          <w:b/>
          <w:bCs/>
          <w:sz w:val="24"/>
          <w:szCs w:val="24"/>
        </w:rPr>
      </w:pPr>
    </w:p>
    <w:p w14:paraId="59BEBE26" w14:textId="22724954" w:rsidR="000E2DAF" w:rsidRPr="008D26E1" w:rsidRDefault="00186C84" w:rsidP="000E2DAF">
      <w:pPr>
        <w:rPr>
          <w:b/>
          <w:bCs/>
          <w:sz w:val="24"/>
          <w:szCs w:val="24"/>
        </w:rPr>
      </w:pPr>
      <w:r w:rsidRPr="008D26E1">
        <w:rPr>
          <w:b/>
          <w:bCs/>
          <w:sz w:val="24"/>
          <w:szCs w:val="24"/>
        </w:rPr>
        <w:t>Results</w:t>
      </w:r>
    </w:p>
    <w:p w14:paraId="2288B787" w14:textId="162610B5" w:rsidR="00735960" w:rsidRPr="008D26E1" w:rsidRDefault="004F01E2" w:rsidP="000E2DAF">
      <w:pPr>
        <w:rPr>
          <w:sz w:val="24"/>
          <w:szCs w:val="24"/>
        </w:rPr>
      </w:pPr>
      <w:r w:rsidRPr="008D26E1">
        <w:rPr>
          <w:sz w:val="24"/>
          <w:szCs w:val="24"/>
        </w:rPr>
        <w:t xml:space="preserve">A series of transfer </w:t>
      </w:r>
      <w:r w:rsidR="00614CAD" w:rsidRPr="008D26E1">
        <w:rPr>
          <w:sz w:val="24"/>
          <w:szCs w:val="24"/>
        </w:rPr>
        <w:t>test</w:t>
      </w:r>
      <w:r w:rsidRPr="008D26E1">
        <w:rPr>
          <w:sz w:val="24"/>
          <w:szCs w:val="24"/>
        </w:rPr>
        <w:t xml:space="preserve"> were performed at MSFC</w:t>
      </w:r>
      <w:r w:rsidR="00614CAD" w:rsidRPr="008D26E1">
        <w:rPr>
          <w:sz w:val="24"/>
          <w:szCs w:val="24"/>
        </w:rPr>
        <w:t xml:space="preserve"> using the experimental setup described above. Successful transfers, stalled transfers, and recovered transfers were all demonstrated. </w:t>
      </w:r>
      <w:r w:rsidR="001970CE" w:rsidRPr="008D26E1">
        <w:rPr>
          <w:sz w:val="24"/>
          <w:szCs w:val="24"/>
        </w:rPr>
        <w:t xml:space="preserve">Located at the 50% liquid level on the receiving tank, an external surface temperature was selected as the transfer “trigger point” which was used as an indication as to when </w:t>
      </w:r>
      <w:r w:rsidR="00446119" w:rsidRPr="008D26E1">
        <w:rPr>
          <w:sz w:val="24"/>
          <w:szCs w:val="24"/>
        </w:rPr>
        <w:t xml:space="preserve">sufficient thermal energy was removed from the system and the </w:t>
      </w:r>
      <w:r w:rsidR="001970CE" w:rsidRPr="008D26E1">
        <w:rPr>
          <w:sz w:val="24"/>
          <w:szCs w:val="24"/>
        </w:rPr>
        <w:t>receiving tank vent valve</w:t>
      </w:r>
      <w:r w:rsidR="00446119" w:rsidRPr="008D26E1">
        <w:rPr>
          <w:sz w:val="24"/>
          <w:szCs w:val="24"/>
        </w:rPr>
        <w:t xml:space="preserve"> could be closed</w:t>
      </w:r>
      <w:r w:rsidR="001970CE" w:rsidRPr="008D26E1">
        <w:rPr>
          <w:sz w:val="24"/>
          <w:szCs w:val="24"/>
        </w:rPr>
        <w:t>.</w:t>
      </w:r>
      <w:r w:rsidR="001A1D7F" w:rsidRPr="008D26E1">
        <w:rPr>
          <w:sz w:val="24"/>
          <w:szCs w:val="24"/>
        </w:rPr>
        <w:t xml:space="preserve"> </w:t>
      </w:r>
      <w:r w:rsidR="00735960" w:rsidRPr="008D26E1">
        <w:rPr>
          <w:sz w:val="24"/>
          <w:szCs w:val="24"/>
        </w:rPr>
        <w:t>Each test s</w:t>
      </w:r>
      <w:r w:rsidR="001970CE" w:rsidRPr="008D26E1">
        <w:rPr>
          <w:sz w:val="24"/>
          <w:szCs w:val="24"/>
        </w:rPr>
        <w:t>tart</w:t>
      </w:r>
      <w:r w:rsidR="00206F66">
        <w:rPr>
          <w:sz w:val="24"/>
          <w:szCs w:val="24"/>
        </w:rPr>
        <w:t>ed</w:t>
      </w:r>
      <w:r w:rsidR="001970CE" w:rsidRPr="008D26E1">
        <w:rPr>
          <w:sz w:val="24"/>
          <w:szCs w:val="24"/>
        </w:rPr>
        <w:t xml:space="preserve"> with the</w:t>
      </w:r>
      <w:r w:rsidR="00614CAD" w:rsidRPr="008D26E1">
        <w:rPr>
          <w:sz w:val="24"/>
          <w:szCs w:val="24"/>
        </w:rPr>
        <w:t xml:space="preserve"> supply tank filled with liquid nitrogen and pressurized to 45 PSIA</w:t>
      </w:r>
      <w:r w:rsidR="00735960" w:rsidRPr="008D26E1">
        <w:rPr>
          <w:sz w:val="24"/>
          <w:szCs w:val="24"/>
        </w:rPr>
        <w:t>,</w:t>
      </w:r>
      <w:r w:rsidR="00614CAD" w:rsidRPr="008D26E1">
        <w:rPr>
          <w:sz w:val="24"/>
          <w:szCs w:val="24"/>
        </w:rPr>
        <w:t xml:space="preserve"> </w:t>
      </w:r>
      <w:r w:rsidR="001970CE" w:rsidRPr="008D26E1">
        <w:rPr>
          <w:sz w:val="24"/>
          <w:szCs w:val="24"/>
        </w:rPr>
        <w:t>and</w:t>
      </w:r>
      <w:r w:rsidR="00614CAD" w:rsidRPr="008D26E1">
        <w:rPr>
          <w:sz w:val="24"/>
          <w:szCs w:val="24"/>
        </w:rPr>
        <w:t xml:space="preserve"> the receiving tank vent </w:t>
      </w:r>
      <w:r w:rsidR="00C7003B" w:rsidRPr="008D26E1">
        <w:rPr>
          <w:sz w:val="24"/>
          <w:szCs w:val="24"/>
        </w:rPr>
        <w:t>valve</w:t>
      </w:r>
      <w:r w:rsidR="00614CAD" w:rsidRPr="008D26E1">
        <w:rPr>
          <w:sz w:val="24"/>
          <w:szCs w:val="24"/>
        </w:rPr>
        <w:t xml:space="preserve"> commanded open. </w:t>
      </w:r>
    </w:p>
    <w:p w14:paraId="411B6741" w14:textId="352B5A99" w:rsidR="001A1D7F" w:rsidRPr="008D26E1" w:rsidRDefault="001A1D7F" w:rsidP="000E2DAF">
      <w:pPr>
        <w:rPr>
          <w:sz w:val="24"/>
          <w:szCs w:val="24"/>
        </w:rPr>
      </w:pPr>
      <w:r w:rsidRPr="008D26E1">
        <w:rPr>
          <w:sz w:val="24"/>
          <w:szCs w:val="24"/>
        </w:rPr>
        <w:t xml:space="preserve">To demonstrate a successful fill to near 100% </w:t>
      </w:r>
      <w:r w:rsidR="00F50A94" w:rsidRPr="008D26E1">
        <w:rPr>
          <w:sz w:val="24"/>
          <w:szCs w:val="24"/>
        </w:rPr>
        <w:t>capacity</w:t>
      </w:r>
      <w:r w:rsidRPr="008D26E1">
        <w:rPr>
          <w:sz w:val="24"/>
          <w:szCs w:val="24"/>
        </w:rPr>
        <w:t xml:space="preserve">, the “trigger point” value selected was 168K. </w:t>
      </w:r>
      <w:r w:rsidR="001C58EB" w:rsidRPr="008D26E1">
        <w:rPr>
          <w:sz w:val="24"/>
          <w:szCs w:val="24"/>
        </w:rPr>
        <w:t xml:space="preserve">Both transfer valves were opened supplying liquid nitrogen to the </w:t>
      </w:r>
      <w:r w:rsidRPr="008D26E1">
        <w:rPr>
          <w:sz w:val="24"/>
          <w:szCs w:val="24"/>
        </w:rPr>
        <w:t xml:space="preserve">receiving tank </w:t>
      </w:r>
      <w:r w:rsidR="006D3948" w:rsidRPr="008D26E1">
        <w:rPr>
          <w:sz w:val="24"/>
          <w:szCs w:val="24"/>
        </w:rPr>
        <w:t xml:space="preserve">via the spray injector which cooled the transfer line, receiving tank and ullage space. As the cryogen absorbed heat, the boil-off gas was vented through the receiving tank vent port until the tank was chilled to 168K and the vent valve was commanded </w:t>
      </w:r>
      <w:r w:rsidR="00202F8D" w:rsidRPr="008D26E1">
        <w:rPr>
          <w:sz w:val="24"/>
          <w:szCs w:val="24"/>
        </w:rPr>
        <w:t>closed</w:t>
      </w:r>
      <w:r w:rsidR="006D3948" w:rsidRPr="008D26E1">
        <w:rPr>
          <w:sz w:val="24"/>
          <w:szCs w:val="24"/>
        </w:rPr>
        <w:t xml:space="preserve">. The receiving tank pressure initially began to rise, but </w:t>
      </w:r>
      <w:r w:rsidR="00202F8D" w:rsidRPr="008D26E1">
        <w:rPr>
          <w:sz w:val="24"/>
          <w:szCs w:val="24"/>
        </w:rPr>
        <w:t xml:space="preserve">before it could reach </w:t>
      </w:r>
      <w:r w:rsidR="00111A91" w:rsidRPr="008D26E1">
        <w:rPr>
          <w:sz w:val="24"/>
          <w:szCs w:val="24"/>
        </w:rPr>
        <w:t>the supply pressure</w:t>
      </w:r>
      <w:r w:rsidR="00202F8D" w:rsidRPr="008D26E1">
        <w:rPr>
          <w:sz w:val="24"/>
          <w:szCs w:val="24"/>
        </w:rPr>
        <w:t xml:space="preserve"> </w:t>
      </w:r>
      <w:r w:rsidR="00111A91" w:rsidRPr="008D26E1">
        <w:rPr>
          <w:sz w:val="24"/>
          <w:szCs w:val="24"/>
        </w:rPr>
        <w:t>resulting in</w:t>
      </w:r>
      <w:r w:rsidR="00202F8D" w:rsidRPr="008D26E1">
        <w:rPr>
          <w:sz w:val="24"/>
          <w:szCs w:val="24"/>
        </w:rPr>
        <w:t xml:space="preserve"> a stalled transfer, </w:t>
      </w:r>
      <w:r w:rsidR="00735960" w:rsidRPr="008D26E1">
        <w:rPr>
          <w:sz w:val="24"/>
          <w:szCs w:val="24"/>
        </w:rPr>
        <w:t>it</w:t>
      </w:r>
      <w:r w:rsidR="006D3948" w:rsidRPr="008D26E1">
        <w:rPr>
          <w:sz w:val="24"/>
          <w:szCs w:val="24"/>
        </w:rPr>
        <w:t xml:space="preserve"> steadily started to decrease as the ullage collapsed due to the large conical spray of subcooled liquid absorbing energy. The internal pressure continued to decrease until the </w:t>
      </w:r>
      <w:r w:rsidR="00735960" w:rsidRPr="008D26E1">
        <w:rPr>
          <w:sz w:val="24"/>
          <w:szCs w:val="24"/>
        </w:rPr>
        <w:t xml:space="preserve">transfer concluded with the </w:t>
      </w:r>
      <w:r w:rsidR="006D3948" w:rsidRPr="008D26E1">
        <w:rPr>
          <w:sz w:val="24"/>
          <w:szCs w:val="24"/>
        </w:rPr>
        <w:t>receiving tank near 100% full</w:t>
      </w:r>
      <w:r w:rsidR="00735960" w:rsidRPr="008D26E1">
        <w:rPr>
          <w:sz w:val="24"/>
          <w:szCs w:val="24"/>
        </w:rPr>
        <w:t>.</w:t>
      </w:r>
    </w:p>
    <w:p w14:paraId="1FFAD8EB" w14:textId="58B76067" w:rsidR="00B96030" w:rsidRPr="008D26E1" w:rsidRDefault="008A45A3" w:rsidP="000E2DAF">
      <w:pPr>
        <w:rPr>
          <w:sz w:val="24"/>
          <w:szCs w:val="24"/>
        </w:rPr>
      </w:pPr>
      <w:r w:rsidRPr="008D26E1">
        <w:rPr>
          <w:sz w:val="24"/>
          <w:szCs w:val="24"/>
        </w:rPr>
        <w:lastRenderedPageBreak/>
        <w:t>A</w:t>
      </w:r>
      <w:r w:rsidR="00B96030" w:rsidRPr="008D26E1">
        <w:rPr>
          <w:sz w:val="24"/>
          <w:szCs w:val="24"/>
        </w:rPr>
        <w:t xml:space="preserve"> failed transfer </w:t>
      </w:r>
      <w:r w:rsidRPr="008D26E1">
        <w:rPr>
          <w:sz w:val="24"/>
          <w:szCs w:val="24"/>
        </w:rPr>
        <w:t xml:space="preserve">was demonstrated on a subsequent test </w:t>
      </w:r>
      <w:r w:rsidR="00111A91" w:rsidRPr="008D26E1">
        <w:rPr>
          <w:sz w:val="24"/>
          <w:szCs w:val="24"/>
        </w:rPr>
        <w:t>with an increased</w:t>
      </w:r>
      <w:r w:rsidR="00B96030" w:rsidRPr="008D26E1">
        <w:rPr>
          <w:sz w:val="24"/>
          <w:szCs w:val="24"/>
        </w:rPr>
        <w:t xml:space="preserve"> “trigger point”</w:t>
      </w:r>
      <w:r w:rsidR="00111A91" w:rsidRPr="008D26E1">
        <w:rPr>
          <w:sz w:val="24"/>
          <w:szCs w:val="24"/>
        </w:rPr>
        <w:t xml:space="preserve">. </w:t>
      </w:r>
      <w:r w:rsidR="00D868E8" w:rsidRPr="008D26E1">
        <w:rPr>
          <w:sz w:val="24"/>
          <w:szCs w:val="24"/>
        </w:rPr>
        <w:t xml:space="preserve">Using the same process as the previous attempt, the receiving tank vent was closed when the “trigger point” temperature was chilled to 178K. </w:t>
      </w:r>
      <w:r w:rsidR="00F50A94" w:rsidRPr="008D26E1">
        <w:rPr>
          <w:sz w:val="24"/>
          <w:szCs w:val="24"/>
        </w:rPr>
        <w:t>Again, the receiving tank pressure initially began to rise and d</w:t>
      </w:r>
      <w:r w:rsidR="00D868E8" w:rsidRPr="008D26E1">
        <w:rPr>
          <w:sz w:val="24"/>
          <w:szCs w:val="24"/>
        </w:rPr>
        <w:t xml:space="preserve">ue to insufficient thermal energy removed during the chill, </w:t>
      </w:r>
      <w:r w:rsidR="00F50A94" w:rsidRPr="008D26E1">
        <w:rPr>
          <w:sz w:val="24"/>
          <w:szCs w:val="24"/>
        </w:rPr>
        <w:t>the</w:t>
      </w:r>
      <w:r w:rsidR="00111A91" w:rsidRPr="008D26E1">
        <w:rPr>
          <w:sz w:val="24"/>
          <w:szCs w:val="24"/>
        </w:rPr>
        <w:t xml:space="preserve"> pressure </w:t>
      </w:r>
      <w:r w:rsidR="006F4300" w:rsidRPr="008D26E1">
        <w:rPr>
          <w:sz w:val="24"/>
          <w:szCs w:val="24"/>
        </w:rPr>
        <w:t>continued</w:t>
      </w:r>
      <w:r w:rsidR="00111A91" w:rsidRPr="008D26E1">
        <w:rPr>
          <w:sz w:val="24"/>
          <w:szCs w:val="24"/>
        </w:rPr>
        <w:t xml:space="preserve"> to </w:t>
      </w:r>
      <w:r w:rsidR="006F4300" w:rsidRPr="008D26E1">
        <w:rPr>
          <w:sz w:val="24"/>
          <w:szCs w:val="24"/>
        </w:rPr>
        <w:t xml:space="preserve">rise to </w:t>
      </w:r>
      <w:r w:rsidR="00111A91" w:rsidRPr="008D26E1">
        <w:rPr>
          <w:sz w:val="24"/>
          <w:szCs w:val="24"/>
        </w:rPr>
        <w:t xml:space="preserve">the supply pressure resulting in a stalled </w:t>
      </w:r>
      <w:r w:rsidR="00D868E8" w:rsidRPr="008D26E1">
        <w:rPr>
          <w:sz w:val="24"/>
          <w:szCs w:val="24"/>
        </w:rPr>
        <w:t xml:space="preserve">transfer. </w:t>
      </w:r>
    </w:p>
    <w:p w14:paraId="5E8D0794" w14:textId="7EF11CF0" w:rsidR="003939C1" w:rsidRPr="008D26E1" w:rsidRDefault="003939C1" w:rsidP="000E2DAF">
      <w:pPr>
        <w:rPr>
          <w:sz w:val="24"/>
          <w:szCs w:val="24"/>
        </w:rPr>
      </w:pPr>
      <w:r w:rsidRPr="008D26E1">
        <w:rPr>
          <w:sz w:val="24"/>
          <w:szCs w:val="24"/>
        </w:rPr>
        <w:t xml:space="preserve">The activation of the TVS heat exchanger proved to be effective in recovering a stalled transfer on </w:t>
      </w:r>
      <w:r w:rsidR="00E84D26" w:rsidRPr="008D26E1">
        <w:rPr>
          <w:sz w:val="24"/>
          <w:szCs w:val="24"/>
        </w:rPr>
        <w:t>another dem</w:t>
      </w:r>
      <w:r w:rsidRPr="008D26E1">
        <w:rPr>
          <w:sz w:val="24"/>
          <w:szCs w:val="24"/>
        </w:rPr>
        <w:t xml:space="preserve">onstration. Following the same process, the TVS was activated </w:t>
      </w:r>
      <w:r w:rsidR="00944062" w:rsidRPr="008D26E1">
        <w:rPr>
          <w:sz w:val="24"/>
          <w:szCs w:val="24"/>
        </w:rPr>
        <w:t>at start and the “trigger point” was set to 260K. After a brief chill, the “trigger point” was reached and the vent valve commanded to close. The receiving tank pressure immediately increased to the supply pressure resulting in a stalled transfer. However, with the TVS active, the liquid internal to the injector continued to cool as the injector exterior heat exchanger chilled the ullage space eventually leading to a reduction in pressure allowing the transfer to recover</w:t>
      </w:r>
      <w:r w:rsidR="003B7BA7" w:rsidRPr="008D26E1">
        <w:rPr>
          <w:sz w:val="24"/>
          <w:szCs w:val="24"/>
        </w:rPr>
        <w:t xml:space="preserve"> and fill the receiving tank to 100% full. </w:t>
      </w:r>
      <w:r w:rsidR="00944062" w:rsidRPr="008D26E1">
        <w:rPr>
          <w:sz w:val="24"/>
          <w:szCs w:val="24"/>
        </w:rPr>
        <w:t xml:space="preserve">   </w:t>
      </w:r>
    </w:p>
    <w:p w14:paraId="69127530" w14:textId="4E10222A" w:rsidR="00DF3A46" w:rsidRPr="008D26E1" w:rsidRDefault="00DF3A46" w:rsidP="000E2DAF">
      <w:pPr>
        <w:rPr>
          <w:b/>
          <w:bCs/>
          <w:sz w:val="24"/>
          <w:szCs w:val="24"/>
        </w:rPr>
      </w:pPr>
      <w:r w:rsidRPr="008D26E1">
        <w:rPr>
          <w:b/>
          <w:bCs/>
          <w:sz w:val="24"/>
          <w:szCs w:val="24"/>
        </w:rPr>
        <w:t>Future Work</w:t>
      </w:r>
    </w:p>
    <w:p w14:paraId="6F99E7CB" w14:textId="44842BF7" w:rsidR="005B71D8" w:rsidRPr="008D26E1" w:rsidRDefault="0091314B" w:rsidP="00656117">
      <w:pPr>
        <w:rPr>
          <w:sz w:val="24"/>
          <w:szCs w:val="24"/>
        </w:rPr>
      </w:pPr>
      <w:r w:rsidRPr="008D26E1">
        <w:rPr>
          <w:sz w:val="24"/>
          <w:szCs w:val="24"/>
        </w:rPr>
        <w:t xml:space="preserve">With the success of the aforementioned small-scale demonstrations, </w:t>
      </w:r>
      <w:r w:rsidR="006B3EA9" w:rsidRPr="008D26E1">
        <w:rPr>
          <w:sz w:val="24"/>
          <w:szCs w:val="24"/>
        </w:rPr>
        <w:t xml:space="preserve">the team </w:t>
      </w:r>
      <w:r w:rsidRPr="008D26E1">
        <w:rPr>
          <w:sz w:val="24"/>
          <w:szCs w:val="24"/>
        </w:rPr>
        <w:t xml:space="preserve">plans to pursue this transfer methodology </w:t>
      </w:r>
      <w:r w:rsidR="006B3EA9" w:rsidRPr="008D26E1">
        <w:rPr>
          <w:sz w:val="24"/>
          <w:szCs w:val="24"/>
        </w:rPr>
        <w:t xml:space="preserve">on a medium-scale propellant tank with a significantly higher heat load. Multiple injectors </w:t>
      </w:r>
      <w:r w:rsidR="00656117" w:rsidRPr="008D26E1">
        <w:rPr>
          <w:sz w:val="24"/>
          <w:szCs w:val="24"/>
        </w:rPr>
        <w:t>have been designed with various heat exchanger types</w:t>
      </w:r>
      <w:r w:rsidR="004939D6" w:rsidRPr="008D26E1">
        <w:rPr>
          <w:sz w:val="24"/>
          <w:szCs w:val="24"/>
        </w:rPr>
        <w:t xml:space="preserve"> (coiled, tube-in-shell, lattice structure, fins) and different spray patterns. The i</w:t>
      </w:r>
      <w:r w:rsidR="00656117" w:rsidRPr="008D26E1">
        <w:rPr>
          <w:sz w:val="24"/>
          <w:szCs w:val="24"/>
        </w:rPr>
        <w:t>njectors will be instrumented to characterize internal heat exchanger performance</w:t>
      </w:r>
      <w:r w:rsidR="004939D6" w:rsidRPr="008D26E1">
        <w:rPr>
          <w:sz w:val="24"/>
          <w:szCs w:val="24"/>
        </w:rPr>
        <w:t>.</w:t>
      </w:r>
      <w:r w:rsidR="00656117" w:rsidRPr="008D26E1">
        <w:rPr>
          <w:sz w:val="24"/>
          <w:szCs w:val="24"/>
        </w:rPr>
        <w:t xml:space="preserve"> </w:t>
      </w:r>
      <w:r w:rsidR="004939D6" w:rsidRPr="008D26E1">
        <w:rPr>
          <w:sz w:val="24"/>
          <w:szCs w:val="24"/>
        </w:rPr>
        <w:t>Additional</w:t>
      </w:r>
      <w:r w:rsidR="00656117" w:rsidRPr="008D26E1">
        <w:rPr>
          <w:sz w:val="24"/>
          <w:szCs w:val="24"/>
        </w:rPr>
        <w:t xml:space="preserve"> transfer methodologies will be demonstrated as well in an attempt to quantify potential mass savings </w:t>
      </w:r>
      <w:r w:rsidR="004939D6" w:rsidRPr="008D26E1">
        <w:rPr>
          <w:sz w:val="24"/>
          <w:szCs w:val="24"/>
        </w:rPr>
        <w:t xml:space="preserve">associated </w:t>
      </w:r>
      <w:r w:rsidR="00656117" w:rsidRPr="008D26E1">
        <w:rPr>
          <w:sz w:val="24"/>
          <w:szCs w:val="24"/>
        </w:rPr>
        <w:t>with the NV/NCF approach.</w:t>
      </w:r>
      <w:r w:rsidR="004939D6" w:rsidRPr="008D26E1">
        <w:rPr>
          <w:sz w:val="24"/>
          <w:szCs w:val="24"/>
        </w:rPr>
        <w:t xml:space="preserve"> Testing is planned from November 2021</w:t>
      </w:r>
      <w:r w:rsidR="00656117" w:rsidRPr="008D26E1">
        <w:rPr>
          <w:sz w:val="24"/>
          <w:szCs w:val="24"/>
        </w:rPr>
        <w:t xml:space="preserve"> </w:t>
      </w:r>
      <w:r w:rsidR="004939D6" w:rsidRPr="008D26E1">
        <w:rPr>
          <w:sz w:val="24"/>
          <w:szCs w:val="24"/>
        </w:rPr>
        <w:t>through March 2022.</w:t>
      </w:r>
    </w:p>
    <w:p w14:paraId="5A59F21C" w14:textId="77777777" w:rsidR="000E2DAF" w:rsidRPr="008D26E1" w:rsidRDefault="000E2DAF" w:rsidP="000E2DAF">
      <w:pPr>
        <w:rPr>
          <w:b/>
          <w:bCs/>
          <w:sz w:val="24"/>
          <w:szCs w:val="24"/>
        </w:rPr>
      </w:pPr>
      <w:r w:rsidRPr="008D26E1">
        <w:rPr>
          <w:b/>
          <w:bCs/>
          <w:sz w:val="24"/>
          <w:szCs w:val="24"/>
        </w:rPr>
        <w:t>References</w:t>
      </w:r>
    </w:p>
    <w:p w14:paraId="47AA0F1D" w14:textId="77777777" w:rsidR="000E2DAF" w:rsidRPr="008D26E1" w:rsidRDefault="000E2DAF" w:rsidP="000E2DAF">
      <w:pPr>
        <w:rPr>
          <w:sz w:val="24"/>
          <w:szCs w:val="24"/>
        </w:rPr>
      </w:pPr>
      <w:r w:rsidRPr="008D26E1">
        <w:rPr>
          <w:sz w:val="24"/>
          <w:szCs w:val="24"/>
        </w:rPr>
        <w:t>[1] Jonathan Stephens and James Martin, “Vented Fill / No Vent Fill with a TVS Augmented Injector”, presented to NASA’s Cryogenic Technical Discipline Team, December 18th, 2018</w:t>
      </w:r>
    </w:p>
    <w:p w14:paraId="62129770" w14:textId="0950E136" w:rsidR="000E2DAF" w:rsidRPr="008D26E1" w:rsidRDefault="000E2DAF" w:rsidP="000E2DAF">
      <w:pPr>
        <w:rPr>
          <w:sz w:val="24"/>
          <w:szCs w:val="24"/>
        </w:rPr>
      </w:pPr>
      <w:r w:rsidRPr="008D26E1">
        <w:rPr>
          <w:sz w:val="24"/>
          <w:szCs w:val="24"/>
        </w:rPr>
        <w:t xml:space="preserve">[2] Omar R. Mireles, James </w:t>
      </w:r>
      <w:r w:rsidR="00C46FAF" w:rsidRPr="008D26E1">
        <w:rPr>
          <w:sz w:val="24"/>
          <w:szCs w:val="24"/>
        </w:rPr>
        <w:t>Martin,</w:t>
      </w:r>
      <w:r w:rsidRPr="008D26E1">
        <w:rPr>
          <w:sz w:val="24"/>
          <w:szCs w:val="24"/>
        </w:rPr>
        <w:t xml:space="preserve"> and Noah O. Rhys, “Development of an Additive Manufactured Cryogenic TVS Augmented Injector”, presented at the JANNAF In-Space Chemical Propulsion TIM, September 17th, 2020</w:t>
      </w:r>
    </w:p>
    <w:p w14:paraId="0CCA525E" w14:textId="35619D70" w:rsidR="000E2DAF" w:rsidRPr="008D26E1" w:rsidRDefault="000E2DAF" w:rsidP="000E2DAF">
      <w:pPr>
        <w:rPr>
          <w:b/>
          <w:bCs/>
          <w:sz w:val="24"/>
          <w:szCs w:val="24"/>
        </w:rPr>
      </w:pPr>
      <w:r w:rsidRPr="008D26E1">
        <w:rPr>
          <w:b/>
          <w:bCs/>
          <w:sz w:val="24"/>
          <w:szCs w:val="24"/>
        </w:rPr>
        <w:t>Acknowledgement</w:t>
      </w:r>
    </w:p>
    <w:p w14:paraId="7CE19917" w14:textId="392F4A81" w:rsidR="008D114E" w:rsidRPr="008D26E1" w:rsidRDefault="008D114E" w:rsidP="000E2DAF">
      <w:pPr>
        <w:rPr>
          <w:sz w:val="24"/>
          <w:szCs w:val="24"/>
        </w:rPr>
      </w:pPr>
      <w:r w:rsidRPr="008D26E1">
        <w:rPr>
          <w:sz w:val="24"/>
          <w:szCs w:val="24"/>
        </w:rPr>
        <w:t xml:space="preserve">This effort was funded in part by NASA </w:t>
      </w:r>
      <w:r w:rsidR="004B3B20" w:rsidRPr="008D26E1">
        <w:rPr>
          <w:sz w:val="24"/>
          <w:szCs w:val="24"/>
        </w:rPr>
        <w:t>Marshall Space Flight Center</w:t>
      </w:r>
      <w:r w:rsidRPr="008D26E1">
        <w:rPr>
          <w:sz w:val="24"/>
          <w:szCs w:val="24"/>
        </w:rPr>
        <w:t xml:space="preserve"> and NASA Space Technology Mission Directorate’s Technology Demonstration Missions program.</w:t>
      </w:r>
      <w:r w:rsidR="004B3B20" w:rsidRPr="008D26E1">
        <w:rPr>
          <w:sz w:val="24"/>
          <w:szCs w:val="24"/>
        </w:rPr>
        <w:t xml:space="preserve"> It is currently managed as an activity within NASA’s Cryogenic Fluid Management Portfolio Project. </w:t>
      </w:r>
      <w:r w:rsidRPr="008D26E1">
        <w:rPr>
          <w:sz w:val="24"/>
          <w:szCs w:val="24"/>
        </w:rPr>
        <w:t xml:space="preserve">I would like to acknowledge </w:t>
      </w:r>
      <w:r w:rsidR="004B3B20" w:rsidRPr="008D26E1">
        <w:rPr>
          <w:sz w:val="24"/>
          <w:szCs w:val="24"/>
        </w:rPr>
        <w:t xml:space="preserve">the Enhanced Cryogenic Transfer via a TVS Augmented Injector team which is comprised of talented engineers from NASA’s Glenn Research Center and Marshall Space Flight Center, and Yetispace Inc. This effort would not be possible without the commitment, dedication, and hard work of the great individuals involved. </w:t>
      </w:r>
    </w:p>
    <w:sectPr w:rsidR="008D114E" w:rsidRPr="008D26E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2DAF"/>
    <w:rsid w:val="00082626"/>
    <w:rsid w:val="000832D6"/>
    <w:rsid w:val="000C6A0F"/>
    <w:rsid w:val="000E2DAF"/>
    <w:rsid w:val="000F6814"/>
    <w:rsid w:val="00111A91"/>
    <w:rsid w:val="00126870"/>
    <w:rsid w:val="00164C91"/>
    <w:rsid w:val="00186C84"/>
    <w:rsid w:val="001970CE"/>
    <w:rsid w:val="001A1D7F"/>
    <w:rsid w:val="001B33BD"/>
    <w:rsid w:val="001C58EB"/>
    <w:rsid w:val="00202F8D"/>
    <w:rsid w:val="00206F66"/>
    <w:rsid w:val="002F22DC"/>
    <w:rsid w:val="003939C1"/>
    <w:rsid w:val="003B7BA7"/>
    <w:rsid w:val="003D4FDB"/>
    <w:rsid w:val="00446119"/>
    <w:rsid w:val="0047254F"/>
    <w:rsid w:val="00485BA6"/>
    <w:rsid w:val="004939D6"/>
    <w:rsid w:val="004B3B20"/>
    <w:rsid w:val="004F01E2"/>
    <w:rsid w:val="00570740"/>
    <w:rsid w:val="005B71D8"/>
    <w:rsid w:val="005E2423"/>
    <w:rsid w:val="00614CAD"/>
    <w:rsid w:val="00656117"/>
    <w:rsid w:val="006B3EA9"/>
    <w:rsid w:val="006B6445"/>
    <w:rsid w:val="006D3948"/>
    <w:rsid w:val="006E220D"/>
    <w:rsid w:val="006F4300"/>
    <w:rsid w:val="00735960"/>
    <w:rsid w:val="00747C7E"/>
    <w:rsid w:val="0082338B"/>
    <w:rsid w:val="008541A4"/>
    <w:rsid w:val="0087670D"/>
    <w:rsid w:val="00883DA7"/>
    <w:rsid w:val="008A45A3"/>
    <w:rsid w:val="008D114E"/>
    <w:rsid w:val="008D26E1"/>
    <w:rsid w:val="0091314B"/>
    <w:rsid w:val="00940715"/>
    <w:rsid w:val="00944062"/>
    <w:rsid w:val="00980AF2"/>
    <w:rsid w:val="0098634F"/>
    <w:rsid w:val="00990B9F"/>
    <w:rsid w:val="009E5160"/>
    <w:rsid w:val="00A17CF3"/>
    <w:rsid w:val="00A26D6D"/>
    <w:rsid w:val="00A34BB1"/>
    <w:rsid w:val="00AF13A1"/>
    <w:rsid w:val="00B00963"/>
    <w:rsid w:val="00B304D1"/>
    <w:rsid w:val="00B345A6"/>
    <w:rsid w:val="00B51E86"/>
    <w:rsid w:val="00B96030"/>
    <w:rsid w:val="00BC00D1"/>
    <w:rsid w:val="00BC011C"/>
    <w:rsid w:val="00BC3321"/>
    <w:rsid w:val="00BE3D9A"/>
    <w:rsid w:val="00C46FAF"/>
    <w:rsid w:val="00C7003B"/>
    <w:rsid w:val="00C915F3"/>
    <w:rsid w:val="00CB0D17"/>
    <w:rsid w:val="00CF26E4"/>
    <w:rsid w:val="00D00699"/>
    <w:rsid w:val="00D334E2"/>
    <w:rsid w:val="00D65B74"/>
    <w:rsid w:val="00D868E8"/>
    <w:rsid w:val="00DB0E58"/>
    <w:rsid w:val="00DD5289"/>
    <w:rsid w:val="00DF3A46"/>
    <w:rsid w:val="00E00C17"/>
    <w:rsid w:val="00E05ED1"/>
    <w:rsid w:val="00E23AD7"/>
    <w:rsid w:val="00E55851"/>
    <w:rsid w:val="00E84D26"/>
    <w:rsid w:val="00EC1B57"/>
    <w:rsid w:val="00EF0C99"/>
    <w:rsid w:val="00F50A94"/>
    <w:rsid w:val="00F77ADC"/>
    <w:rsid w:val="00FB03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8578D2"/>
  <w15:chartTrackingRefBased/>
  <w15:docId w15:val="{1F0BD894-643C-450F-966A-B49C051308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B644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B644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132B4A-B357-4D66-A9D2-B91320541A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4</Pages>
  <Words>1347</Words>
  <Characters>7680</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Stephens, Jonathan R. (MSFC-ER64)</dc:creator>
  <cp:keywords/>
  <dc:description/>
  <cp:lastModifiedBy>Stephens, Jonathan R. (MSFC-ER64)</cp:lastModifiedBy>
  <cp:revision>4</cp:revision>
  <cp:lastPrinted>2021-10-27T18:00:00Z</cp:lastPrinted>
  <dcterms:created xsi:type="dcterms:W3CDTF">2021-10-28T20:31:00Z</dcterms:created>
  <dcterms:modified xsi:type="dcterms:W3CDTF">2021-10-29T00:11:00Z</dcterms:modified>
</cp:coreProperties>
</file>