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333CD6" w14:textId="5A33FFEC" w:rsidR="004D51EE" w:rsidRDefault="00C8239A" w:rsidP="00C8239A">
      <w:pPr>
        <w:pStyle w:val="Default"/>
        <w:rPr>
          <w:b/>
          <w:bCs/>
          <w:szCs w:val="36"/>
        </w:rPr>
      </w:pPr>
      <w:r w:rsidRPr="00C8239A">
        <w:rPr>
          <w:b/>
          <w:bCs/>
          <w:szCs w:val="36"/>
        </w:rPr>
        <w:t>NASA Environmental Control and Life Support Technology Development for Exploration: 2021 to 2022 Overview</w:t>
      </w:r>
    </w:p>
    <w:p w14:paraId="3372DEF6" w14:textId="77777777" w:rsidR="00C8239A" w:rsidRPr="00C8239A" w:rsidRDefault="00C8239A" w:rsidP="00C8239A">
      <w:pPr>
        <w:pStyle w:val="Default"/>
        <w:rPr>
          <w:b/>
          <w:bCs/>
          <w:szCs w:val="36"/>
        </w:rPr>
      </w:pPr>
    </w:p>
    <w:p w14:paraId="7D5D4CF0" w14:textId="6BD85046" w:rsidR="004D51EE" w:rsidRDefault="004D51EE">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Abstract</w:t>
      </w:r>
    </w:p>
    <w:p w14:paraId="58262E4B" w14:textId="77777777" w:rsidR="00FE0096" w:rsidRDefault="004D51EE">
      <w:pPr>
        <w:rPr>
          <w:rFonts w:ascii="Helvetica" w:hAnsi="Helvetica" w:cs="Helvetica"/>
          <w:color w:val="333333"/>
          <w:sz w:val="21"/>
          <w:szCs w:val="21"/>
          <w:shd w:val="clear" w:color="auto" w:fill="FFFFFF"/>
        </w:rPr>
      </w:pPr>
      <w:bookmarkStart w:id="0" w:name="_Hlk86762136"/>
      <w:r>
        <w:rPr>
          <w:rFonts w:ascii="Helvetica" w:hAnsi="Helvetica" w:cs="Helvetica"/>
          <w:color w:val="333333"/>
          <w:sz w:val="21"/>
          <w:szCs w:val="21"/>
          <w:shd w:val="clear" w:color="auto" w:fill="FFFFFF"/>
        </w:rPr>
        <w:t xml:space="preserve">Over the past year, significant </w:t>
      </w:r>
      <w:r w:rsidR="00490EDC">
        <w:rPr>
          <w:rFonts w:ascii="Helvetica" w:hAnsi="Helvetica" w:cs="Helvetica"/>
          <w:color w:val="333333"/>
          <w:sz w:val="21"/>
          <w:szCs w:val="21"/>
          <w:shd w:val="clear" w:color="auto" w:fill="FFFFFF"/>
        </w:rPr>
        <w:t xml:space="preserve">progress has occurred in </w:t>
      </w:r>
      <w:r>
        <w:rPr>
          <w:rFonts w:ascii="Helvetica" w:hAnsi="Helvetica" w:cs="Helvetica"/>
          <w:color w:val="333333"/>
          <w:sz w:val="21"/>
          <w:szCs w:val="21"/>
          <w:shd w:val="clear" w:color="auto" w:fill="FFFFFF"/>
        </w:rPr>
        <w:t xml:space="preserve">technology development, ground testing, and ISS technology demonstrations within the </w:t>
      </w:r>
      <w:r w:rsidR="00490EDC">
        <w:rPr>
          <w:rFonts w:ascii="Helvetica" w:hAnsi="Helvetica" w:cs="Helvetica"/>
          <w:color w:val="333333"/>
          <w:sz w:val="21"/>
          <w:szCs w:val="21"/>
          <w:shd w:val="clear" w:color="auto" w:fill="FFFFFF"/>
        </w:rPr>
        <w:t xml:space="preserve">NASA </w:t>
      </w:r>
      <w:r>
        <w:rPr>
          <w:rFonts w:ascii="Helvetica" w:hAnsi="Helvetica" w:cs="Helvetica"/>
          <w:color w:val="333333"/>
          <w:sz w:val="21"/>
          <w:szCs w:val="21"/>
          <w:shd w:val="clear" w:color="auto" w:fill="FFFFFF"/>
        </w:rPr>
        <w:t>Environmental Control and Life Support (ECLSS)</w:t>
      </w:r>
      <w:r w:rsidR="00490EDC">
        <w:rPr>
          <w:rFonts w:ascii="Helvetica" w:hAnsi="Helvetica" w:cs="Helvetica"/>
          <w:color w:val="333333"/>
          <w:sz w:val="21"/>
          <w:szCs w:val="21"/>
          <w:shd w:val="clear" w:color="auto" w:fill="FFFFFF"/>
        </w:rPr>
        <w:t xml:space="preserve"> community</w:t>
      </w:r>
      <w:r>
        <w:rPr>
          <w:rFonts w:ascii="Helvetica" w:hAnsi="Helvetica" w:cs="Helvetica"/>
          <w:color w:val="333333"/>
          <w:sz w:val="21"/>
          <w:szCs w:val="21"/>
          <w:shd w:val="clear" w:color="auto" w:fill="FFFFFF"/>
        </w:rPr>
        <w:t xml:space="preserve">.  This paper provides a technology development </w:t>
      </w:r>
      <w:r w:rsidR="00490EDC">
        <w:rPr>
          <w:rFonts w:ascii="Helvetica" w:hAnsi="Helvetica" w:cs="Helvetica"/>
          <w:color w:val="333333"/>
          <w:sz w:val="21"/>
          <w:szCs w:val="21"/>
          <w:shd w:val="clear" w:color="auto" w:fill="FFFFFF"/>
        </w:rPr>
        <w:t xml:space="preserve">update </w:t>
      </w:r>
      <w:r>
        <w:rPr>
          <w:rFonts w:ascii="Helvetica" w:hAnsi="Helvetica" w:cs="Helvetica"/>
          <w:color w:val="333333"/>
          <w:sz w:val="21"/>
          <w:szCs w:val="21"/>
          <w:shd w:val="clear" w:color="auto" w:fill="FFFFFF"/>
        </w:rPr>
        <w:t xml:space="preserve">in the following capability areas: life support, environmental monitoring, fire safety, and logistics.  Technologies for exploration missions must be reliable in their operation which </w:t>
      </w:r>
      <w:r w:rsidR="002A61B4">
        <w:rPr>
          <w:rFonts w:ascii="Helvetica" w:hAnsi="Helvetica" w:cs="Helvetica"/>
          <w:color w:val="333333"/>
          <w:sz w:val="21"/>
          <w:szCs w:val="21"/>
          <w:shd w:val="clear" w:color="auto" w:fill="FFFFFF"/>
        </w:rPr>
        <w:t>support</w:t>
      </w:r>
      <w:r>
        <w:rPr>
          <w:rFonts w:ascii="Helvetica" w:hAnsi="Helvetica" w:cs="Helvetica"/>
          <w:color w:val="333333"/>
          <w:sz w:val="21"/>
          <w:szCs w:val="21"/>
          <w:shd w:val="clear" w:color="auto" w:fill="FFFFFF"/>
        </w:rPr>
        <w:t xml:space="preserve"> crewed mission phases.  However, they also need to be put into a reduced use or dormant </w:t>
      </w:r>
      <w:r w:rsidR="00490EDC">
        <w:rPr>
          <w:rFonts w:ascii="Helvetica" w:hAnsi="Helvetica" w:cs="Helvetica"/>
          <w:color w:val="333333"/>
          <w:sz w:val="21"/>
          <w:szCs w:val="21"/>
          <w:shd w:val="clear" w:color="auto" w:fill="FFFFFF"/>
        </w:rPr>
        <w:t>states</w:t>
      </w:r>
      <w:r>
        <w:rPr>
          <w:rFonts w:ascii="Helvetica" w:hAnsi="Helvetica" w:cs="Helvetica"/>
          <w:color w:val="333333"/>
          <w:sz w:val="21"/>
          <w:szCs w:val="21"/>
          <w:shd w:val="clear" w:color="auto" w:fill="FFFFFF"/>
        </w:rPr>
        <w:t xml:space="preserve"> to support </w:t>
      </w:r>
      <w:proofErr w:type="spellStart"/>
      <w:r>
        <w:rPr>
          <w:rFonts w:ascii="Helvetica" w:hAnsi="Helvetica" w:cs="Helvetica"/>
          <w:color w:val="333333"/>
          <w:sz w:val="21"/>
          <w:szCs w:val="21"/>
          <w:shd w:val="clear" w:color="auto" w:fill="FFFFFF"/>
        </w:rPr>
        <w:t>uncrewed</w:t>
      </w:r>
      <w:proofErr w:type="spellEnd"/>
      <w:r>
        <w:rPr>
          <w:rFonts w:ascii="Helvetica" w:hAnsi="Helvetica" w:cs="Helvetica"/>
          <w:color w:val="333333"/>
          <w:sz w:val="21"/>
          <w:szCs w:val="21"/>
          <w:shd w:val="clear" w:color="auto" w:fill="FFFFFF"/>
        </w:rPr>
        <w:t xml:space="preserve"> mission </w:t>
      </w:r>
      <w:r w:rsidR="00490EDC">
        <w:rPr>
          <w:rFonts w:ascii="Helvetica" w:hAnsi="Helvetica" w:cs="Helvetica"/>
          <w:color w:val="333333"/>
          <w:sz w:val="21"/>
          <w:szCs w:val="21"/>
          <w:shd w:val="clear" w:color="auto" w:fill="FFFFFF"/>
        </w:rPr>
        <w:t>phases and then successfully and reliab</w:t>
      </w:r>
      <w:r w:rsidR="002A61B4">
        <w:rPr>
          <w:rFonts w:ascii="Helvetica" w:hAnsi="Helvetica" w:cs="Helvetica"/>
          <w:color w:val="333333"/>
          <w:sz w:val="21"/>
          <w:szCs w:val="21"/>
          <w:shd w:val="clear" w:color="auto" w:fill="FFFFFF"/>
        </w:rPr>
        <w:t>ly</w:t>
      </w:r>
      <w:r w:rsidR="00490EDC">
        <w:rPr>
          <w:rFonts w:ascii="Helvetica" w:hAnsi="Helvetica" w:cs="Helvetica"/>
          <w:color w:val="333333"/>
          <w:sz w:val="21"/>
          <w:szCs w:val="21"/>
          <w:shd w:val="clear" w:color="auto" w:fill="FFFFFF"/>
        </w:rPr>
        <w:t xml:space="preserve"> returned to </w:t>
      </w:r>
      <w:r w:rsidR="002A61B4">
        <w:rPr>
          <w:rFonts w:ascii="Helvetica" w:hAnsi="Helvetica" w:cs="Helvetica"/>
          <w:color w:val="333333"/>
          <w:sz w:val="21"/>
          <w:szCs w:val="21"/>
          <w:shd w:val="clear" w:color="auto" w:fill="FFFFFF"/>
        </w:rPr>
        <w:t xml:space="preserve">a nominal state to </w:t>
      </w:r>
      <w:r w:rsidR="00490EDC">
        <w:rPr>
          <w:rFonts w:ascii="Helvetica" w:hAnsi="Helvetica" w:cs="Helvetica"/>
          <w:color w:val="333333"/>
          <w:sz w:val="21"/>
          <w:szCs w:val="21"/>
          <w:shd w:val="clear" w:color="auto" w:fill="FFFFFF"/>
        </w:rPr>
        <w:t xml:space="preserve">support crew.  Multi-year demonstration of systems operation across this range of conditions are essential to mission success.  Project overviews will include how the current activity supports </w:t>
      </w:r>
      <w:r w:rsidR="005C68B4">
        <w:rPr>
          <w:rFonts w:ascii="Helvetica" w:hAnsi="Helvetica" w:cs="Helvetica"/>
          <w:color w:val="333333"/>
          <w:sz w:val="21"/>
          <w:szCs w:val="21"/>
          <w:shd w:val="clear" w:color="auto" w:fill="FFFFFF"/>
        </w:rPr>
        <w:t xml:space="preserve">the goal of multi-year demonstrations, planned follow-on activities, and what type of exploration mission elements are targeted </w:t>
      </w:r>
      <w:r w:rsidR="002A61B4">
        <w:rPr>
          <w:rFonts w:ascii="Helvetica" w:hAnsi="Helvetica" w:cs="Helvetica"/>
          <w:color w:val="333333"/>
          <w:sz w:val="21"/>
          <w:szCs w:val="21"/>
          <w:shd w:val="clear" w:color="auto" w:fill="FFFFFF"/>
        </w:rPr>
        <w:t>for infusion</w:t>
      </w:r>
      <w:r w:rsidR="005C68B4">
        <w:rPr>
          <w:rFonts w:ascii="Helvetica" w:hAnsi="Helvetica" w:cs="Helvetica"/>
          <w:color w:val="333333"/>
          <w:sz w:val="21"/>
          <w:szCs w:val="21"/>
          <w:shd w:val="clear" w:color="auto" w:fill="FFFFFF"/>
        </w:rPr>
        <w:t>.  Technologies must be demonstrated and validated early enough to inform early exploration element milestone reviews (mission concept reviews, systems requirement reviews and no later than preliminary design reviews) so that supporting vehicle systems can also be matured.</w:t>
      </w:r>
      <w:r w:rsidR="00D729A2">
        <w:rPr>
          <w:rFonts w:ascii="Helvetica" w:hAnsi="Helvetica" w:cs="Helvetica"/>
          <w:color w:val="333333"/>
          <w:sz w:val="21"/>
          <w:szCs w:val="21"/>
          <w:shd w:val="clear" w:color="auto" w:fill="FFFFFF"/>
        </w:rPr>
        <w:t xml:space="preserve">  Consequently, for low technology readiness activities, it is important to also identify which mission elements they might infuse into and how they may offer potential operational, dormancy, or mass benefits.  While low TRL technology timelines may not support initial mission needs, </w:t>
      </w:r>
      <w:r w:rsidR="002A61B4">
        <w:rPr>
          <w:rFonts w:ascii="Helvetica" w:hAnsi="Helvetica" w:cs="Helvetica"/>
          <w:color w:val="333333"/>
          <w:sz w:val="21"/>
          <w:szCs w:val="21"/>
          <w:shd w:val="clear" w:color="auto" w:fill="FFFFFF"/>
        </w:rPr>
        <w:t xml:space="preserve">early </w:t>
      </w:r>
      <w:r w:rsidR="0032335D">
        <w:rPr>
          <w:rFonts w:ascii="Helvetica" w:hAnsi="Helvetica" w:cs="Helvetica"/>
          <w:color w:val="333333"/>
          <w:sz w:val="21"/>
          <w:szCs w:val="21"/>
          <w:shd w:val="clear" w:color="auto" w:fill="FFFFFF"/>
        </w:rPr>
        <w:t>infusion is still reasonable with sufficient testing to validate performance and reliability.</w:t>
      </w:r>
    </w:p>
    <w:bookmarkEnd w:id="0"/>
    <w:p w14:paraId="072B6D40" w14:textId="77777777" w:rsidR="00FE0096" w:rsidRPr="002D6F2D" w:rsidRDefault="00FE0096" w:rsidP="00FE0096">
      <w:pPr>
        <w:spacing w:after="0"/>
        <w:rPr>
          <w:rFonts w:ascii="Times New Roman" w:hAnsi="Times New Roman" w:cs="Times New Roman"/>
          <w:b/>
          <w:bCs/>
          <w:sz w:val="20"/>
          <w:szCs w:val="20"/>
        </w:rPr>
      </w:pPr>
      <w:r w:rsidRPr="002D6F2D">
        <w:rPr>
          <w:rFonts w:ascii="Times New Roman" w:hAnsi="Times New Roman" w:cs="Times New Roman"/>
          <w:b/>
          <w:bCs/>
          <w:sz w:val="20"/>
          <w:szCs w:val="20"/>
        </w:rPr>
        <w:t>Initial Author list:</w:t>
      </w:r>
    </w:p>
    <w:p w14:paraId="280ADC4F" w14:textId="77777777" w:rsidR="00FE0096" w:rsidRPr="002D6F2D" w:rsidRDefault="00FE0096" w:rsidP="00FE0096">
      <w:pPr>
        <w:pStyle w:val="NormalWeb"/>
        <w:numPr>
          <w:ilvl w:val="0"/>
          <w:numId w:val="1"/>
        </w:numPr>
        <w:spacing w:before="0" w:beforeAutospacing="0" w:after="0" w:afterAutospacing="0"/>
        <w:rPr>
          <w:rFonts w:ascii="Calibri" w:hAnsi="Calibri" w:cs="Calibri"/>
          <w:sz w:val="22"/>
          <w:szCs w:val="22"/>
        </w:rPr>
      </w:pPr>
      <w:r w:rsidRPr="002D6F2D">
        <w:rPr>
          <w:rFonts w:ascii="Calibri" w:hAnsi="Calibri" w:cs="Calibri"/>
          <w:sz w:val="22"/>
          <w:szCs w:val="22"/>
        </w:rPr>
        <w:t>James Broyan</w:t>
      </w:r>
    </w:p>
    <w:p w14:paraId="1E57D3F8" w14:textId="230F63F6" w:rsidR="00656072" w:rsidRPr="002D6F2D" w:rsidRDefault="00656072" w:rsidP="00FE0096">
      <w:pPr>
        <w:pStyle w:val="NormalWeb"/>
        <w:numPr>
          <w:ilvl w:val="0"/>
          <w:numId w:val="1"/>
        </w:numPr>
        <w:spacing w:before="0" w:beforeAutospacing="0" w:after="0" w:afterAutospacing="0"/>
        <w:rPr>
          <w:rFonts w:ascii="Calibri" w:hAnsi="Calibri" w:cs="Calibri"/>
          <w:sz w:val="22"/>
          <w:szCs w:val="22"/>
        </w:rPr>
      </w:pPr>
      <w:r>
        <w:rPr>
          <w:rFonts w:ascii="Calibri" w:hAnsi="Calibri" w:cs="Calibri"/>
          <w:sz w:val="22"/>
          <w:szCs w:val="22"/>
        </w:rPr>
        <w:t>Additional authors to be named</w:t>
      </w:r>
      <w:r w:rsidR="003D6F90">
        <w:rPr>
          <w:rFonts w:ascii="Calibri" w:hAnsi="Calibri" w:cs="Calibri"/>
          <w:sz w:val="22"/>
          <w:szCs w:val="22"/>
        </w:rPr>
        <w:t xml:space="preserve"> during paper development</w:t>
      </w:r>
    </w:p>
    <w:p w14:paraId="1626E4AC" w14:textId="6D1F58F9" w:rsidR="00FE0096" w:rsidRDefault="00FE0096" w:rsidP="00FE0096">
      <w:pPr>
        <w:rPr>
          <w:rFonts w:ascii="Helvetica" w:hAnsi="Helvetica" w:cs="Helvetica"/>
          <w:color w:val="333333"/>
          <w:sz w:val="21"/>
          <w:szCs w:val="21"/>
          <w:shd w:val="clear" w:color="auto" w:fill="FFFFFF"/>
        </w:rPr>
      </w:pPr>
    </w:p>
    <w:p w14:paraId="66A53507" w14:textId="69D08532" w:rsidR="00FE0096" w:rsidRPr="00FE0096" w:rsidRDefault="00FE0096" w:rsidP="00FE0096">
      <w:pPr>
        <w:rPr>
          <w:rFonts w:ascii="Helvetica" w:hAnsi="Helvetica" w:cs="Helvetica"/>
          <w:color w:val="333333"/>
          <w:sz w:val="21"/>
          <w:szCs w:val="21"/>
          <w:shd w:val="clear" w:color="auto" w:fill="FFFFFF"/>
        </w:rPr>
      </w:pPr>
      <w:r>
        <w:rPr>
          <w:rFonts w:ascii="Times New Roman" w:hAnsi="Times New Roman" w:cs="Times New Roman"/>
          <w:b/>
          <w:bCs/>
          <w:sz w:val="20"/>
          <w:szCs w:val="20"/>
        </w:rPr>
        <w:t>Target secession:</w:t>
      </w:r>
      <w:r>
        <w:t xml:space="preserve">  ICES506: AIAA LS&amp;S Human Exploration Beyond Low Earth Orbit: Missions and Technologies</w:t>
      </w:r>
    </w:p>
    <w:sectPr w:rsidR="00FE0096" w:rsidRPr="00FE00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B3A2D"/>
    <w:multiLevelType w:val="hybridMultilevel"/>
    <w:tmpl w:val="3962B9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0033DDD"/>
    <w:multiLevelType w:val="hybridMultilevel"/>
    <w:tmpl w:val="94FAE8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6360340"/>
    <w:multiLevelType w:val="hybridMultilevel"/>
    <w:tmpl w:val="D09CA3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495"/>
    <w:rsid w:val="001014C4"/>
    <w:rsid w:val="001132DA"/>
    <w:rsid w:val="001B40F8"/>
    <w:rsid w:val="00222495"/>
    <w:rsid w:val="00256E6F"/>
    <w:rsid w:val="002A61B4"/>
    <w:rsid w:val="002A7FD3"/>
    <w:rsid w:val="002F3110"/>
    <w:rsid w:val="0032335D"/>
    <w:rsid w:val="003413C6"/>
    <w:rsid w:val="00375C50"/>
    <w:rsid w:val="003D6F90"/>
    <w:rsid w:val="003E184A"/>
    <w:rsid w:val="00472675"/>
    <w:rsid w:val="00490EDC"/>
    <w:rsid w:val="004921D4"/>
    <w:rsid w:val="004D51EE"/>
    <w:rsid w:val="004F315E"/>
    <w:rsid w:val="005311E1"/>
    <w:rsid w:val="00540D16"/>
    <w:rsid w:val="0054708E"/>
    <w:rsid w:val="00565B87"/>
    <w:rsid w:val="005C68B4"/>
    <w:rsid w:val="005D0653"/>
    <w:rsid w:val="005E5A24"/>
    <w:rsid w:val="005F76F9"/>
    <w:rsid w:val="006050C8"/>
    <w:rsid w:val="00631E40"/>
    <w:rsid w:val="0065510E"/>
    <w:rsid w:val="00656072"/>
    <w:rsid w:val="00670E5D"/>
    <w:rsid w:val="00693818"/>
    <w:rsid w:val="006974E0"/>
    <w:rsid w:val="006B0D09"/>
    <w:rsid w:val="00745721"/>
    <w:rsid w:val="007B6C91"/>
    <w:rsid w:val="007F44FB"/>
    <w:rsid w:val="00835CD4"/>
    <w:rsid w:val="00896EC5"/>
    <w:rsid w:val="008A4446"/>
    <w:rsid w:val="00900E51"/>
    <w:rsid w:val="00A2170D"/>
    <w:rsid w:val="00A42CB2"/>
    <w:rsid w:val="00A754AD"/>
    <w:rsid w:val="00A84AD7"/>
    <w:rsid w:val="00B260A2"/>
    <w:rsid w:val="00C8239A"/>
    <w:rsid w:val="00CA64F9"/>
    <w:rsid w:val="00CC53E7"/>
    <w:rsid w:val="00CF5CB4"/>
    <w:rsid w:val="00D53186"/>
    <w:rsid w:val="00D539F6"/>
    <w:rsid w:val="00D729A2"/>
    <w:rsid w:val="00D74BA2"/>
    <w:rsid w:val="00D75F28"/>
    <w:rsid w:val="00F0446C"/>
    <w:rsid w:val="00FE0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83C90"/>
  <w15:chartTrackingRefBased/>
  <w15:docId w15:val="{5D3C43BD-78CA-4787-9A88-F1A53C5F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6050C8"/>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2495"/>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22249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F5CB4"/>
    <w:rPr>
      <w:sz w:val="16"/>
      <w:szCs w:val="16"/>
    </w:rPr>
  </w:style>
  <w:style w:type="paragraph" w:styleId="CommentText">
    <w:name w:val="annotation text"/>
    <w:basedOn w:val="Normal"/>
    <w:link w:val="CommentTextChar"/>
    <w:uiPriority w:val="99"/>
    <w:semiHidden/>
    <w:unhideWhenUsed/>
    <w:rsid w:val="00CF5CB4"/>
    <w:pPr>
      <w:spacing w:line="240" w:lineRule="auto"/>
    </w:pPr>
    <w:rPr>
      <w:sz w:val="20"/>
      <w:szCs w:val="20"/>
    </w:rPr>
  </w:style>
  <w:style w:type="character" w:customStyle="1" w:styleId="CommentTextChar">
    <w:name w:val="Comment Text Char"/>
    <w:basedOn w:val="DefaultParagraphFont"/>
    <w:link w:val="CommentText"/>
    <w:uiPriority w:val="99"/>
    <w:semiHidden/>
    <w:rsid w:val="00CF5CB4"/>
    <w:rPr>
      <w:sz w:val="20"/>
      <w:szCs w:val="20"/>
    </w:rPr>
  </w:style>
  <w:style w:type="paragraph" w:styleId="CommentSubject">
    <w:name w:val="annotation subject"/>
    <w:basedOn w:val="CommentText"/>
    <w:next w:val="CommentText"/>
    <w:link w:val="CommentSubjectChar"/>
    <w:uiPriority w:val="99"/>
    <w:semiHidden/>
    <w:unhideWhenUsed/>
    <w:rsid w:val="00CF5CB4"/>
    <w:rPr>
      <w:b/>
      <w:bCs/>
    </w:rPr>
  </w:style>
  <w:style w:type="character" w:customStyle="1" w:styleId="CommentSubjectChar">
    <w:name w:val="Comment Subject Char"/>
    <w:basedOn w:val="CommentTextChar"/>
    <w:link w:val="CommentSubject"/>
    <w:uiPriority w:val="99"/>
    <w:semiHidden/>
    <w:rsid w:val="00CF5CB4"/>
    <w:rPr>
      <w:b/>
      <w:bCs/>
      <w:sz w:val="20"/>
      <w:szCs w:val="20"/>
    </w:rPr>
  </w:style>
  <w:style w:type="paragraph" w:styleId="BalloonText">
    <w:name w:val="Balloon Text"/>
    <w:basedOn w:val="Normal"/>
    <w:link w:val="BalloonTextChar"/>
    <w:uiPriority w:val="99"/>
    <w:semiHidden/>
    <w:unhideWhenUsed/>
    <w:rsid w:val="00CF5C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CB4"/>
    <w:rPr>
      <w:rFonts w:ascii="Segoe UI" w:hAnsi="Segoe UI" w:cs="Segoe UI"/>
      <w:sz w:val="18"/>
      <w:szCs w:val="18"/>
    </w:rPr>
  </w:style>
  <w:style w:type="character" w:customStyle="1" w:styleId="Heading5Char">
    <w:name w:val="Heading 5 Char"/>
    <w:basedOn w:val="DefaultParagraphFont"/>
    <w:link w:val="Heading5"/>
    <w:uiPriority w:val="9"/>
    <w:rsid w:val="006050C8"/>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0177177">
      <w:bodyDiv w:val="1"/>
      <w:marLeft w:val="0"/>
      <w:marRight w:val="0"/>
      <w:marTop w:val="0"/>
      <w:marBottom w:val="0"/>
      <w:divBdr>
        <w:top w:val="none" w:sz="0" w:space="0" w:color="auto"/>
        <w:left w:val="none" w:sz="0" w:space="0" w:color="auto"/>
        <w:bottom w:val="none" w:sz="0" w:space="0" w:color="auto"/>
        <w:right w:val="none" w:sz="0" w:space="0" w:color="auto"/>
      </w:divBdr>
    </w:div>
    <w:div w:id="1124425941">
      <w:bodyDiv w:val="1"/>
      <w:marLeft w:val="0"/>
      <w:marRight w:val="0"/>
      <w:marTop w:val="0"/>
      <w:marBottom w:val="0"/>
      <w:divBdr>
        <w:top w:val="none" w:sz="0" w:space="0" w:color="auto"/>
        <w:left w:val="none" w:sz="0" w:space="0" w:color="auto"/>
        <w:bottom w:val="none" w:sz="0" w:space="0" w:color="auto"/>
        <w:right w:val="none" w:sz="0" w:space="0" w:color="auto"/>
      </w:divBdr>
    </w:div>
    <w:div w:id="117827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Broyan, James L. (JSC-EC711)</dc:creator>
  <cp:keywords/>
  <dc:description/>
  <cp:lastModifiedBy>Broyan, James L. (JSC-CA011)</cp:lastModifiedBy>
  <cp:revision>6</cp:revision>
  <dcterms:created xsi:type="dcterms:W3CDTF">2021-11-03T17:35:00Z</dcterms:created>
  <dcterms:modified xsi:type="dcterms:W3CDTF">2021-11-03T19:16:00Z</dcterms:modified>
</cp:coreProperties>
</file>