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245DA" w14:textId="67B5E23F" w:rsidR="00144008" w:rsidRPr="00A91000" w:rsidRDefault="00F00D6F" w:rsidP="00144008">
      <w:pPr>
        <w:pStyle w:val="StylejplpubnoBoldBefore0ptAfter85pt"/>
        <w:rPr>
          <w:rFonts w:asciiTheme="minorHAnsi" w:hAnsiTheme="minorHAnsi"/>
          <w:color w:val="FF0000"/>
        </w:rPr>
      </w:pPr>
      <w:r>
        <w:rPr>
          <w:noProof/>
          <w:color w:val="FF0000"/>
        </w:rPr>
        <mc:AlternateContent>
          <mc:Choice Requires="wps">
            <w:drawing>
              <wp:anchor distT="0" distB="0" distL="114300" distR="114300" simplePos="0" relativeHeight="251662336" behindDoc="0" locked="0" layoutInCell="1" allowOverlap="1" wp14:anchorId="209A26B7" wp14:editId="54CC0B2D">
                <wp:simplePos x="0" y="0"/>
                <wp:positionH relativeFrom="column">
                  <wp:posOffset>-24765</wp:posOffset>
                </wp:positionH>
                <wp:positionV relativeFrom="paragraph">
                  <wp:posOffset>344805</wp:posOffset>
                </wp:positionV>
                <wp:extent cx="929005" cy="805180"/>
                <wp:effectExtent l="0" t="0" r="4445" b="13970"/>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C5BA" w14:textId="77777777" w:rsidR="001F4D68" w:rsidRDefault="001F4D68" w:rsidP="00144008">
                            <w:r>
                              <w:rPr>
                                <w:noProof/>
                              </w:rPr>
                              <w:drawing>
                                <wp:inline distT="0" distB="0" distL="0" distR="0" wp14:anchorId="65CCA592" wp14:editId="76F8C07B">
                                  <wp:extent cx="926465" cy="803275"/>
                                  <wp:effectExtent l="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A26B7" id="_x0000_t202" coordsize="21600,21600" o:spt="202" path="m,l,21600r21600,l21600,xe">
                <v:stroke joinstyle="miter"/>
                <v:path gradientshapeok="t" o:connecttype="rect"/>
              </v:shapetype>
              <v:shape id="Text Box 95" o:spid="_x0000_s1026" type="#_x0000_t202" style="position:absolute;margin-left:-1.95pt;margin-top:27.15pt;width:73.15pt;height:6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" filled="f" stroked="f">
                <v:textbox inset="0,0,0,0">
                  <w:txbxContent>
                    <w:p w14:paraId="7AB7C5BA" w14:textId="77777777" w:rsidR="001F4D68" w:rsidRDefault="001F4D68" w:rsidP="00144008">
                      <w:r>
                        <w:rPr>
                          <w:noProof/>
                        </w:rPr>
                        <w:drawing>
                          <wp:inline distT="0" distB="0" distL="0" distR="0" wp14:anchorId="65CCA592" wp14:editId="76F8C07B">
                            <wp:extent cx="926465" cy="803275"/>
                            <wp:effectExtent l="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A42511">
        <w:rPr>
          <w:rFonts w:asciiTheme="minorHAnsi" w:hAnsiTheme="minorHAnsi"/>
          <w:color w:val="FF0000"/>
        </w:rPr>
        <w:t xml:space="preserve"> </w:t>
      </w:r>
      <w:r w:rsidR="00CB052C" w:rsidRPr="00CB052C">
        <w:rPr>
          <w:rFonts w:asciiTheme="minorHAnsi" w:hAnsiTheme="minorHAnsi"/>
        </w:rPr>
        <w:t>NASA/SP-20210024466</w:t>
      </w:r>
    </w:p>
    <w:p w14:paraId="4BDEB85A" w14:textId="77777777" w:rsidR="005134ED" w:rsidRPr="00805897" w:rsidRDefault="005134ED" w:rsidP="00AC4F32">
      <w:pPr>
        <w:pStyle w:val="1stlinetitle"/>
        <w:rPr>
          <w:rFonts w:asciiTheme="minorHAnsi" w:hAnsiTheme="minorHAnsi"/>
          <w:sz w:val="56"/>
          <w:szCs w:val="48"/>
        </w:rPr>
      </w:pPr>
      <w:r w:rsidRPr="00805897">
        <w:rPr>
          <w:rFonts w:asciiTheme="minorHAnsi" w:hAnsiTheme="minorHAnsi"/>
          <w:sz w:val="56"/>
          <w:szCs w:val="48"/>
        </w:rPr>
        <w:t>Earned Value Management</w:t>
      </w:r>
      <w:r w:rsidR="00CF1BDB" w:rsidRPr="00805897">
        <w:rPr>
          <w:rFonts w:asciiTheme="minorHAnsi" w:hAnsiTheme="minorHAnsi"/>
          <w:sz w:val="56"/>
          <w:szCs w:val="48"/>
        </w:rPr>
        <w:t xml:space="preserve"> (EVM</w:t>
      </w:r>
      <w:r w:rsidR="00792813" w:rsidRPr="00805897">
        <w:rPr>
          <w:rFonts w:asciiTheme="minorHAnsi" w:hAnsiTheme="minorHAnsi"/>
          <w:sz w:val="56"/>
          <w:szCs w:val="48"/>
        </w:rPr>
        <w:t xml:space="preserve">) </w:t>
      </w:r>
      <w:r w:rsidRPr="00805897">
        <w:rPr>
          <w:rFonts w:asciiTheme="minorHAnsi" w:hAnsiTheme="minorHAnsi"/>
          <w:sz w:val="56"/>
          <w:szCs w:val="48"/>
        </w:rPr>
        <w:br/>
        <w:t>Implementation Handbook</w:t>
      </w:r>
    </w:p>
    <w:p w14:paraId="3A532DB6" w14:textId="77777777" w:rsidR="00144008" w:rsidRPr="00ED5C65" w:rsidRDefault="00144008" w:rsidP="00AC4F32">
      <w:pPr>
        <w:pStyle w:val="PreparedFor"/>
        <w:rPr>
          <w:rFonts w:asciiTheme="minorHAnsi" w:hAnsiTheme="minorHAnsi"/>
          <w:b/>
          <w:bCs/>
          <w:sz w:val="18"/>
          <w:szCs w:val="18"/>
        </w:rPr>
      </w:pPr>
    </w:p>
    <w:p w14:paraId="240D70DE" w14:textId="77777777" w:rsidR="00144008" w:rsidRPr="00ED5C65" w:rsidRDefault="00144008" w:rsidP="00AC4F32">
      <w:pPr>
        <w:pStyle w:val="PreparedFor"/>
        <w:rPr>
          <w:rFonts w:asciiTheme="minorHAnsi" w:hAnsiTheme="minorHAnsi"/>
          <w:b/>
          <w:bCs/>
          <w:sz w:val="18"/>
          <w:szCs w:val="18"/>
        </w:rPr>
      </w:pPr>
    </w:p>
    <w:p w14:paraId="32AFAEA5" w14:textId="77777777" w:rsidR="00144008" w:rsidRPr="00ED5C65" w:rsidRDefault="00144008" w:rsidP="00AC4F32">
      <w:pPr>
        <w:pStyle w:val="PreparedFor"/>
        <w:rPr>
          <w:rFonts w:asciiTheme="minorHAnsi" w:hAnsiTheme="minorHAnsi"/>
          <w:b/>
          <w:bCs/>
          <w:sz w:val="18"/>
          <w:szCs w:val="18"/>
        </w:rPr>
      </w:pPr>
    </w:p>
    <w:p w14:paraId="18CBBA0C" w14:textId="77777777" w:rsidR="00144008" w:rsidRPr="00ED5C65" w:rsidRDefault="00144008" w:rsidP="00AC4F32">
      <w:pPr>
        <w:pStyle w:val="PreparedFor"/>
        <w:rPr>
          <w:rFonts w:asciiTheme="minorHAnsi" w:hAnsiTheme="minorHAnsi"/>
          <w:b/>
          <w:bCs/>
          <w:sz w:val="18"/>
          <w:szCs w:val="18"/>
        </w:rPr>
      </w:pPr>
    </w:p>
    <w:p w14:paraId="5AAD2A7C" w14:textId="77777777" w:rsidR="00144008" w:rsidRPr="00ED5C65" w:rsidRDefault="00144008" w:rsidP="00AC4F32">
      <w:pPr>
        <w:pStyle w:val="PreparedFor"/>
        <w:rPr>
          <w:rFonts w:asciiTheme="minorHAnsi" w:hAnsiTheme="minorHAnsi"/>
          <w:b/>
          <w:bCs/>
          <w:sz w:val="18"/>
          <w:szCs w:val="18"/>
        </w:rPr>
      </w:pPr>
    </w:p>
    <w:p w14:paraId="4043C5DE" w14:textId="77777777" w:rsidR="00144008" w:rsidRPr="00ED5C65" w:rsidRDefault="00144008" w:rsidP="00AC4F32">
      <w:pPr>
        <w:pStyle w:val="PreparedFor"/>
        <w:rPr>
          <w:rFonts w:asciiTheme="minorHAnsi" w:hAnsiTheme="minorHAnsi"/>
          <w:b/>
          <w:bCs/>
          <w:sz w:val="18"/>
          <w:szCs w:val="18"/>
        </w:rPr>
      </w:pPr>
    </w:p>
    <w:p w14:paraId="030AA1EE" w14:textId="77777777" w:rsidR="00144008" w:rsidRPr="00ED5C65" w:rsidRDefault="00144008" w:rsidP="00AC4F32">
      <w:pPr>
        <w:pStyle w:val="PreparedFor"/>
        <w:rPr>
          <w:rFonts w:asciiTheme="minorHAnsi" w:hAnsiTheme="minorHAnsi"/>
          <w:b/>
          <w:bCs/>
          <w:sz w:val="18"/>
          <w:szCs w:val="18"/>
        </w:rPr>
      </w:pPr>
    </w:p>
    <w:p w14:paraId="49F2D77D" w14:textId="77777777" w:rsidR="00144008" w:rsidRPr="00ED5C65" w:rsidRDefault="00144008" w:rsidP="00AC4F32">
      <w:pPr>
        <w:pStyle w:val="PreparedFor"/>
        <w:rPr>
          <w:rFonts w:asciiTheme="minorHAnsi" w:hAnsiTheme="minorHAnsi"/>
          <w:b/>
          <w:bCs/>
          <w:sz w:val="18"/>
          <w:szCs w:val="18"/>
        </w:rPr>
      </w:pPr>
    </w:p>
    <w:p w14:paraId="0441C0D1" w14:textId="77777777" w:rsidR="00144008" w:rsidRPr="00ED5C65" w:rsidRDefault="00144008" w:rsidP="00AC4F32">
      <w:pPr>
        <w:pStyle w:val="PreparedFor"/>
        <w:rPr>
          <w:rFonts w:asciiTheme="minorHAnsi" w:hAnsiTheme="minorHAnsi"/>
          <w:b/>
          <w:bCs/>
          <w:sz w:val="18"/>
          <w:szCs w:val="18"/>
        </w:rPr>
      </w:pPr>
    </w:p>
    <w:p w14:paraId="698EB357" w14:textId="77777777" w:rsidR="00144008" w:rsidRPr="00ED5C65" w:rsidRDefault="00144008" w:rsidP="00AC4F32">
      <w:pPr>
        <w:pStyle w:val="PreparedFor"/>
        <w:rPr>
          <w:rFonts w:asciiTheme="minorHAnsi" w:hAnsiTheme="minorHAnsi"/>
          <w:b/>
          <w:bCs/>
          <w:sz w:val="18"/>
          <w:szCs w:val="18"/>
        </w:rPr>
      </w:pPr>
    </w:p>
    <w:p w14:paraId="22831142" w14:textId="77777777" w:rsidR="00144008" w:rsidRPr="00ED5C65" w:rsidRDefault="00144008" w:rsidP="00AC4F32">
      <w:pPr>
        <w:pStyle w:val="PreparedFor"/>
        <w:rPr>
          <w:rFonts w:asciiTheme="minorHAnsi" w:hAnsiTheme="minorHAnsi"/>
          <w:b/>
          <w:bCs/>
          <w:sz w:val="18"/>
          <w:szCs w:val="18"/>
        </w:rPr>
      </w:pPr>
    </w:p>
    <w:p w14:paraId="1939E619" w14:textId="77777777" w:rsidR="00144008" w:rsidRPr="00ED5C65" w:rsidRDefault="00144008" w:rsidP="00AC4F32">
      <w:pPr>
        <w:pStyle w:val="PreparedFor"/>
        <w:rPr>
          <w:rFonts w:asciiTheme="minorHAnsi" w:hAnsiTheme="minorHAnsi"/>
          <w:b/>
          <w:bCs/>
          <w:sz w:val="18"/>
          <w:szCs w:val="18"/>
        </w:rPr>
      </w:pPr>
    </w:p>
    <w:p w14:paraId="5D3D0DBE" w14:textId="77777777" w:rsidR="00144008" w:rsidRDefault="00144008" w:rsidP="00AC4F32">
      <w:pPr>
        <w:pStyle w:val="PreparedFor"/>
        <w:rPr>
          <w:rFonts w:asciiTheme="minorHAnsi" w:hAnsiTheme="minorHAnsi"/>
          <w:b/>
          <w:bCs/>
          <w:sz w:val="18"/>
          <w:szCs w:val="18"/>
        </w:rPr>
      </w:pPr>
    </w:p>
    <w:p w14:paraId="0A4528DD" w14:textId="77777777" w:rsidR="00813527" w:rsidRDefault="00813527" w:rsidP="00AC4F32">
      <w:pPr>
        <w:pStyle w:val="PreparedFor"/>
        <w:rPr>
          <w:rFonts w:asciiTheme="minorHAnsi" w:hAnsiTheme="minorHAnsi"/>
          <w:b/>
          <w:bCs/>
          <w:sz w:val="18"/>
          <w:szCs w:val="18"/>
        </w:rPr>
      </w:pPr>
    </w:p>
    <w:p w14:paraId="1A3D5CE9" w14:textId="77777777" w:rsidR="00805897" w:rsidRPr="00ED5C65" w:rsidRDefault="00805897" w:rsidP="00AC4F32">
      <w:pPr>
        <w:pStyle w:val="PreparedFor"/>
        <w:rPr>
          <w:rFonts w:asciiTheme="minorHAnsi" w:hAnsiTheme="minorHAnsi"/>
          <w:b/>
          <w:bCs/>
          <w:sz w:val="18"/>
          <w:szCs w:val="18"/>
        </w:rPr>
      </w:pPr>
    </w:p>
    <w:p w14:paraId="3F221A15" w14:textId="77777777" w:rsidR="00144008" w:rsidRPr="00ED5C65" w:rsidRDefault="00144008" w:rsidP="00AC4F32">
      <w:pPr>
        <w:pStyle w:val="PreparedFor"/>
        <w:rPr>
          <w:rFonts w:asciiTheme="minorHAnsi" w:hAnsiTheme="minorHAnsi"/>
          <w:b/>
          <w:bCs/>
          <w:sz w:val="18"/>
          <w:szCs w:val="18"/>
        </w:rPr>
      </w:pPr>
    </w:p>
    <w:p w14:paraId="1A4F5D64" w14:textId="77777777" w:rsidR="00805897" w:rsidRPr="009518A9" w:rsidRDefault="00805897" w:rsidP="00AC4F32">
      <w:pPr>
        <w:pStyle w:val="PreparedFor"/>
        <w:spacing w:after="0"/>
        <w:rPr>
          <w:rFonts w:asciiTheme="minorHAnsi" w:hAnsiTheme="minorHAnsi"/>
          <w:b/>
          <w:bCs/>
          <w:sz w:val="28"/>
        </w:rPr>
      </w:pPr>
      <w:r w:rsidRPr="009518A9">
        <w:rPr>
          <w:rFonts w:asciiTheme="minorHAnsi" w:hAnsiTheme="minorHAnsi"/>
          <w:b/>
          <w:bCs/>
          <w:sz w:val="28"/>
        </w:rPr>
        <w:t>National Aeronautics and Space Administration</w:t>
      </w:r>
    </w:p>
    <w:p w14:paraId="71BE7CEC" w14:textId="77777777" w:rsidR="00805897" w:rsidRPr="009518A9" w:rsidRDefault="00805897" w:rsidP="00AC4F32">
      <w:pPr>
        <w:pStyle w:val="PreparedFor"/>
        <w:spacing w:after="0"/>
        <w:rPr>
          <w:rFonts w:asciiTheme="minorHAnsi" w:hAnsiTheme="minorHAnsi"/>
          <w:b/>
          <w:bCs/>
          <w:sz w:val="28"/>
        </w:rPr>
      </w:pPr>
      <w:r w:rsidRPr="009518A9">
        <w:rPr>
          <w:rFonts w:asciiTheme="minorHAnsi" w:hAnsiTheme="minorHAnsi"/>
          <w:b/>
          <w:bCs/>
          <w:sz w:val="28"/>
        </w:rPr>
        <w:t>NASA Headquarters</w:t>
      </w:r>
    </w:p>
    <w:p w14:paraId="33CB6165" w14:textId="77777777" w:rsidR="00144008" w:rsidRPr="00ED5C65" w:rsidRDefault="00805897" w:rsidP="00AC4F32">
      <w:pPr>
        <w:pStyle w:val="PreparedFor"/>
        <w:rPr>
          <w:rFonts w:asciiTheme="minorHAnsi" w:hAnsiTheme="minorHAnsi"/>
          <w:b/>
          <w:bCs/>
          <w:sz w:val="18"/>
          <w:szCs w:val="18"/>
        </w:rPr>
      </w:pPr>
      <w:r w:rsidRPr="009518A9">
        <w:rPr>
          <w:rFonts w:asciiTheme="minorHAnsi" w:hAnsiTheme="minorHAnsi"/>
          <w:b/>
          <w:bCs/>
          <w:sz w:val="28"/>
        </w:rPr>
        <w:t>Washington, D.C. 20546</w:t>
      </w:r>
    </w:p>
    <w:p w14:paraId="1C643CAE" w14:textId="77777777" w:rsidR="00144008" w:rsidRPr="00ED5C65" w:rsidRDefault="00144008" w:rsidP="00AC4F32">
      <w:pPr>
        <w:pStyle w:val="PreparedFor"/>
        <w:rPr>
          <w:rFonts w:asciiTheme="minorHAnsi" w:hAnsiTheme="minorHAnsi"/>
          <w:b/>
          <w:bCs/>
          <w:sz w:val="18"/>
          <w:szCs w:val="18"/>
        </w:rPr>
      </w:pPr>
    </w:p>
    <w:p w14:paraId="4C78A2A5" w14:textId="77777777" w:rsidR="00805897" w:rsidRDefault="00805897" w:rsidP="00144008">
      <w:pPr>
        <w:pStyle w:val="PreparedFor"/>
        <w:spacing w:after="0"/>
        <w:rPr>
          <w:rFonts w:asciiTheme="minorHAnsi" w:hAnsiTheme="minorHAnsi"/>
          <w:b/>
          <w:bCs/>
        </w:rPr>
      </w:pPr>
    </w:p>
    <w:p w14:paraId="4B048010" w14:textId="77777777" w:rsidR="00C66D0F" w:rsidRDefault="00C66D0F" w:rsidP="00144008">
      <w:pPr>
        <w:pStyle w:val="CoverDate"/>
        <w:rPr>
          <w:rFonts w:asciiTheme="minorHAnsi" w:hAnsiTheme="minorHAnsi"/>
          <w:color w:val="FF0000"/>
        </w:rPr>
      </w:pPr>
    </w:p>
    <w:p w14:paraId="06B1C3C7" w14:textId="77777777" w:rsidR="00C66D0F" w:rsidRDefault="00C66D0F" w:rsidP="00144008">
      <w:pPr>
        <w:pStyle w:val="CoverDate"/>
        <w:rPr>
          <w:rFonts w:asciiTheme="minorHAnsi" w:hAnsiTheme="minorHAnsi"/>
          <w:color w:val="FF0000"/>
        </w:rPr>
      </w:pPr>
    </w:p>
    <w:p w14:paraId="6A753FA7" w14:textId="73E7016E" w:rsidR="007E3D35" w:rsidRDefault="00585E41" w:rsidP="00AC4F32">
      <w:pPr>
        <w:spacing w:before="17" w:after="0" w:line="240" w:lineRule="exact"/>
        <w:jc w:val="both"/>
        <w:rPr>
          <w:rFonts w:asciiTheme="minorHAnsi" w:hAnsiTheme="minorHAnsi"/>
          <w:b/>
          <w:sz w:val="28"/>
        </w:rPr>
        <w:sectPr w:rsidR="007E3D35" w:rsidSect="007E3D35">
          <w:footerReference w:type="default" r:id="rId14"/>
          <w:pgSz w:w="12240" w:h="15840" w:code="1"/>
          <w:pgMar w:top="1440" w:right="1440" w:bottom="1440" w:left="1440" w:header="720" w:footer="720" w:gutter="0"/>
          <w:pgNumType w:fmt="lowerRoman" w:start="1"/>
          <w:cols w:space="230"/>
          <w:titlePg/>
          <w:docGrid w:linePitch="360"/>
        </w:sectPr>
      </w:pPr>
      <w:r>
        <w:rPr>
          <w:rFonts w:asciiTheme="minorHAnsi" w:hAnsiTheme="minorHAnsi"/>
        </w:rPr>
        <w:t xml:space="preserve">  </w:t>
      </w:r>
      <w:r w:rsidR="00512EC9">
        <w:rPr>
          <w:rFonts w:asciiTheme="minorHAnsi" w:hAnsiTheme="minorHAnsi"/>
          <w:b/>
          <w:sz w:val="28"/>
        </w:rPr>
        <w:t>November 2021</w:t>
      </w:r>
      <w:r w:rsidR="007E3D35">
        <w:rPr>
          <w:rFonts w:asciiTheme="minorHAnsi" w:hAnsiTheme="minorHAnsi"/>
          <w:b/>
          <w:sz w:val="28"/>
        </w:rPr>
        <w:t xml:space="preserve"> </w:t>
      </w:r>
    </w:p>
    <w:p w14:paraId="6CB05439" w14:textId="40D94693" w:rsidR="00144008" w:rsidRPr="005316AB" w:rsidRDefault="00144008" w:rsidP="00AC4F32">
      <w:pPr>
        <w:spacing w:before="17" w:after="0" w:line="240" w:lineRule="exact"/>
        <w:jc w:val="both"/>
        <w:rPr>
          <w:b/>
          <w:sz w:val="24"/>
          <w:szCs w:val="24"/>
        </w:rPr>
      </w:pPr>
    </w:p>
    <w:p w14:paraId="439C11FB" w14:textId="77777777" w:rsidR="0029167A" w:rsidRPr="00302B8C" w:rsidRDefault="0029167A" w:rsidP="0029167A">
      <w:pPr>
        <w:pStyle w:val="HeadingUnnumbered-CenteredEVM"/>
        <w:jc w:val="both"/>
        <w:rPr>
          <w:rFonts w:ascii="Times New Roman" w:hAnsi="Times New Roman" w:cs="Times New Roman"/>
          <w:sz w:val="22"/>
        </w:rPr>
      </w:pPr>
      <w:r w:rsidRPr="00302B8C">
        <w:rPr>
          <w:rFonts w:ascii="Times New Roman" w:hAnsi="Times New Roman" w:cs="Times New Roman"/>
          <w:sz w:val="22"/>
        </w:rPr>
        <w:t>Electronic copies are available from:</w:t>
      </w:r>
    </w:p>
    <w:p w14:paraId="556AAD03" w14:textId="77777777" w:rsidR="0029167A" w:rsidRPr="00302B8C" w:rsidRDefault="0029167A" w:rsidP="0029167A">
      <w:pPr>
        <w:autoSpaceDE w:val="0"/>
        <w:autoSpaceDN w:val="0"/>
        <w:adjustRightInd w:val="0"/>
        <w:spacing w:after="0"/>
        <w:rPr>
          <w:rFonts w:ascii="Times New Roman" w:eastAsia="Times New Roman" w:hAnsi="Times New Roman"/>
        </w:rPr>
      </w:pPr>
      <w:r w:rsidRPr="00302B8C">
        <w:rPr>
          <w:rFonts w:ascii="Times New Roman" w:eastAsia="Times New Roman" w:hAnsi="Times New Roman"/>
        </w:rPr>
        <w:t>NASA STI Program: https://wwww.sti.nasa.gov</w:t>
      </w:r>
    </w:p>
    <w:p w14:paraId="787C3C54" w14:textId="77777777" w:rsidR="0029167A" w:rsidRPr="00302B8C" w:rsidRDefault="0029167A" w:rsidP="0029167A">
      <w:pPr>
        <w:spacing w:after="0"/>
        <w:ind w:right="-20"/>
        <w:jc w:val="both"/>
        <w:rPr>
          <w:rFonts w:ascii="Times New Roman" w:eastAsia="Times New Roman" w:hAnsi="Times New Roman"/>
        </w:rPr>
      </w:pPr>
    </w:p>
    <w:p w14:paraId="51236677" w14:textId="77777777" w:rsidR="0029167A" w:rsidRDefault="0029167A" w:rsidP="0029167A">
      <w:pPr>
        <w:spacing w:after="0"/>
        <w:rPr>
          <w:rStyle w:val="Hyperlink"/>
          <w:rFonts w:ascii="Times New Roman" w:eastAsia="Times New Roman" w:hAnsi="Times New Roman"/>
        </w:rPr>
      </w:pPr>
      <w:r w:rsidRPr="00302B8C">
        <w:rPr>
          <w:rFonts w:ascii="Times New Roman" w:eastAsia="Times New Roman" w:hAnsi="Times New Roman"/>
        </w:rPr>
        <w:t xml:space="preserve">NASA STI Information Desk:  </w:t>
      </w:r>
      <w:hyperlink r:id="rId15" w:history="1">
        <w:r w:rsidRPr="00302B8C">
          <w:rPr>
            <w:rStyle w:val="Hyperlink"/>
            <w:rFonts w:ascii="Times New Roman" w:eastAsia="Times New Roman" w:hAnsi="Times New Roman"/>
          </w:rPr>
          <w:t>help@sti.nasa.gov/</w:t>
        </w:r>
      </w:hyperlink>
      <w:r w:rsidRPr="00302B8C">
        <w:rPr>
          <w:rStyle w:val="Hyperlink"/>
          <w:rFonts w:ascii="Times New Roman" w:eastAsia="Times New Roman" w:hAnsi="Times New Roman"/>
        </w:rPr>
        <w:t>; (757) 864-9658</w:t>
      </w:r>
      <w:r>
        <w:rPr>
          <w:rStyle w:val="Hyperlink"/>
          <w:rFonts w:ascii="Times New Roman" w:eastAsia="Times New Roman" w:hAnsi="Times New Roman"/>
        </w:rPr>
        <w:t xml:space="preserve"> or write to:</w:t>
      </w:r>
    </w:p>
    <w:p w14:paraId="561EB820" w14:textId="77777777" w:rsidR="0029167A" w:rsidRPr="00302B8C" w:rsidRDefault="0029167A" w:rsidP="0029167A">
      <w:pPr>
        <w:spacing w:before="2" w:after="0"/>
        <w:ind w:left="565" w:right="-20"/>
        <w:jc w:val="both"/>
        <w:rPr>
          <w:rFonts w:ascii="Times New Roman" w:eastAsia="Times New Roman" w:hAnsi="Times New Roman"/>
        </w:rPr>
      </w:pPr>
      <w:r w:rsidRPr="00302B8C">
        <w:rPr>
          <w:rFonts w:ascii="Times New Roman" w:eastAsia="Times New Roman" w:hAnsi="Times New Roman"/>
          <w:spacing w:val="-2"/>
        </w:rPr>
        <w:t>NASA ST</w:t>
      </w:r>
      <w:r w:rsidRPr="00302B8C">
        <w:rPr>
          <w:rFonts w:ascii="Times New Roman" w:eastAsia="Times New Roman" w:hAnsi="Times New Roman"/>
        </w:rPr>
        <w:t>I</w:t>
      </w:r>
      <w:r w:rsidRPr="00302B8C">
        <w:rPr>
          <w:rFonts w:ascii="Times New Roman" w:eastAsia="Times New Roman" w:hAnsi="Times New Roman"/>
          <w:spacing w:val="6"/>
        </w:rPr>
        <w:t xml:space="preserve"> </w:t>
      </w:r>
      <w:r w:rsidRPr="00302B8C">
        <w:rPr>
          <w:rFonts w:ascii="Times New Roman" w:eastAsia="Times New Roman" w:hAnsi="Times New Roman"/>
          <w:spacing w:val="-2"/>
        </w:rPr>
        <w:t>Information</w:t>
      </w:r>
      <w:r w:rsidRPr="00302B8C">
        <w:rPr>
          <w:rFonts w:ascii="Times New Roman" w:eastAsia="Times New Roman" w:hAnsi="Times New Roman"/>
          <w:spacing w:val="8"/>
        </w:rPr>
        <w:t xml:space="preserve"> </w:t>
      </w:r>
      <w:r w:rsidRPr="00302B8C">
        <w:rPr>
          <w:rFonts w:ascii="Times New Roman" w:eastAsia="Times New Roman" w:hAnsi="Times New Roman"/>
          <w:spacing w:val="-2"/>
          <w:w w:val="102"/>
        </w:rPr>
        <w:t>Desk</w:t>
      </w:r>
    </w:p>
    <w:p w14:paraId="738A75BE" w14:textId="77777777" w:rsidR="0029167A" w:rsidRPr="00302B8C" w:rsidRDefault="0029167A" w:rsidP="0029167A">
      <w:pPr>
        <w:spacing w:before="17" w:after="0"/>
        <w:ind w:left="575" w:right="-20"/>
        <w:jc w:val="both"/>
        <w:rPr>
          <w:rFonts w:ascii="Times New Roman" w:eastAsia="Times New Roman" w:hAnsi="Times New Roman"/>
        </w:rPr>
      </w:pPr>
      <w:r w:rsidRPr="00302B8C">
        <w:rPr>
          <w:rFonts w:ascii="Times New Roman" w:eastAsia="Times New Roman" w:hAnsi="Times New Roman"/>
          <w:spacing w:val="-5"/>
        </w:rPr>
        <w:t>Mail Stop 148</w:t>
      </w:r>
    </w:p>
    <w:p w14:paraId="21D3FD3A" w14:textId="77777777" w:rsidR="0029167A" w:rsidRPr="00302B8C" w:rsidRDefault="0029167A" w:rsidP="0029167A">
      <w:pPr>
        <w:spacing w:before="2" w:after="0"/>
        <w:ind w:left="557" w:right="-20"/>
        <w:jc w:val="both"/>
        <w:rPr>
          <w:rFonts w:ascii="Times New Roman" w:eastAsia="Times New Roman" w:hAnsi="Times New Roman"/>
        </w:rPr>
      </w:pPr>
      <w:r w:rsidRPr="00302B8C">
        <w:rPr>
          <w:rFonts w:ascii="Times New Roman" w:eastAsia="Times New Roman" w:hAnsi="Times New Roman"/>
          <w:spacing w:val="-3"/>
        </w:rPr>
        <w:t>NAS</w:t>
      </w:r>
      <w:r w:rsidRPr="00302B8C">
        <w:rPr>
          <w:rFonts w:ascii="Times New Roman" w:eastAsia="Times New Roman" w:hAnsi="Times New Roman"/>
        </w:rPr>
        <w:t>A</w:t>
      </w:r>
      <w:r w:rsidRPr="00302B8C">
        <w:rPr>
          <w:rFonts w:ascii="Times New Roman" w:eastAsia="Times New Roman" w:hAnsi="Times New Roman"/>
          <w:spacing w:val="10"/>
        </w:rPr>
        <w:t xml:space="preserve"> Langley Research Center</w:t>
      </w:r>
    </w:p>
    <w:p w14:paraId="5CA64FA5" w14:textId="77777777" w:rsidR="0029167A" w:rsidRDefault="0029167A" w:rsidP="00302B8C">
      <w:pPr>
        <w:spacing w:after="0"/>
        <w:ind w:left="557"/>
        <w:rPr>
          <w:rFonts w:ascii="Times New Roman" w:eastAsia="Times New Roman" w:hAnsi="Times New Roman"/>
          <w:spacing w:val="-4"/>
        </w:rPr>
      </w:pPr>
      <w:r w:rsidRPr="00302B8C">
        <w:rPr>
          <w:rFonts w:ascii="Times New Roman" w:eastAsia="Times New Roman" w:hAnsi="Times New Roman"/>
          <w:spacing w:val="-4"/>
        </w:rPr>
        <w:t>Hampton, VA  23681-2199</w:t>
      </w:r>
    </w:p>
    <w:p w14:paraId="734A41E8" w14:textId="77777777" w:rsidR="0029167A" w:rsidRDefault="0029167A" w:rsidP="00302B8C">
      <w:pPr>
        <w:spacing w:after="0"/>
        <w:ind w:left="557"/>
        <w:rPr>
          <w:rFonts w:ascii="Times New Roman" w:eastAsia="Times New Roman" w:hAnsi="Times New Roman"/>
          <w:spacing w:val="-4"/>
        </w:rPr>
      </w:pPr>
    </w:p>
    <w:p w14:paraId="02CF60BD" w14:textId="77777777" w:rsidR="0029167A" w:rsidRPr="00302B8C" w:rsidRDefault="0029167A" w:rsidP="0029167A">
      <w:pPr>
        <w:pStyle w:val="BodyNoIndentNoLeadingEVM"/>
        <w:jc w:val="both"/>
        <w:rPr>
          <w:rStyle w:val="Hyperlink"/>
          <w:color w:val="auto"/>
          <w:sz w:val="22"/>
          <w:highlight w:val="yellow"/>
          <w:u w:val="none"/>
        </w:rPr>
      </w:pPr>
      <w:r w:rsidRPr="00302B8C">
        <w:rPr>
          <w:sz w:val="22"/>
        </w:rPr>
        <w:t xml:space="preserve">NASA Engineering Network (NEN) at </w:t>
      </w:r>
      <w:hyperlink r:id="rId16" w:history="1">
        <w:r w:rsidRPr="00302B8C">
          <w:rPr>
            <w:rStyle w:val="Hyperlink"/>
            <w:sz w:val="22"/>
          </w:rPr>
          <w:t>https://nen.nasa.gov/web/pm/</w:t>
        </w:r>
      </w:hyperlink>
      <w:r w:rsidRPr="00302B8C">
        <w:rPr>
          <w:rStyle w:val="Hyperlink"/>
          <w:sz w:val="22"/>
        </w:rPr>
        <w:t xml:space="preserve"> </w:t>
      </w:r>
      <w:r w:rsidRPr="00302B8C">
        <w:rPr>
          <w:rStyle w:val="Hyperlink"/>
          <w:color w:val="auto"/>
          <w:sz w:val="22"/>
          <w:u w:val="none"/>
        </w:rPr>
        <w:t>(inside the NASA firewall only).</w:t>
      </w:r>
      <w:r w:rsidRPr="00302B8C">
        <w:rPr>
          <w:rStyle w:val="Hyperlink"/>
          <w:color w:val="auto"/>
          <w:sz w:val="22"/>
          <w:highlight w:val="yellow"/>
          <w:u w:val="none"/>
        </w:rPr>
        <w:t xml:space="preserve"> </w:t>
      </w:r>
    </w:p>
    <w:p w14:paraId="68BEE516" w14:textId="77777777" w:rsidR="0029167A" w:rsidRPr="00302B8C" w:rsidRDefault="0029167A" w:rsidP="0029167A">
      <w:pPr>
        <w:pStyle w:val="BodyNoIndentNoLeadingEVM"/>
        <w:jc w:val="both"/>
        <w:rPr>
          <w:rStyle w:val="Hyperlink"/>
          <w:color w:val="auto"/>
          <w:sz w:val="22"/>
          <w:highlight w:val="yellow"/>
          <w:u w:val="none"/>
        </w:rPr>
      </w:pPr>
    </w:p>
    <w:p w14:paraId="7E676032" w14:textId="77777777" w:rsidR="00576F74" w:rsidRPr="00302B8C" w:rsidRDefault="0029167A" w:rsidP="0029167A">
      <w:pPr>
        <w:spacing w:after="0"/>
        <w:rPr>
          <w:rFonts w:ascii="Times New Roman" w:eastAsia="Times New Roman" w:hAnsi="Times New Roman"/>
          <w:b/>
          <w:bCs/>
          <w:sz w:val="28"/>
          <w:szCs w:val="20"/>
        </w:rPr>
      </w:pPr>
      <w:r w:rsidRPr="00302B8C">
        <w:rPr>
          <w:rFonts w:ascii="Times New Roman" w:eastAsia="Times New Roman" w:hAnsi="Times New Roman"/>
        </w:rPr>
        <w:t xml:space="preserve">OCFO-SID EVM Homepage at </w:t>
      </w:r>
      <w:hyperlink r:id="rId17" w:history="1">
        <w:r w:rsidRPr="00302B8C">
          <w:rPr>
            <w:rStyle w:val="Hyperlink"/>
            <w:rFonts w:ascii="Times New Roman" w:eastAsia="Times New Roman" w:hAnsi="Times New Roman"/>
          </w:rPr>
          <w:t>https://community.max.gov/display/NASA/Earned+Value+Management+HOMEPAGE</w:t>
        </w:r>
      </w:hyperlink>
      <w:r w:rsidRPr="00302B8C">
        <w:rPr>
          <w:rStyle w:val="Hyperlink"/>
          <w:rFonts w:ascii="Times New Roman" w:eastAsia="Times New Roman" w:hAnsi="Times New Roman"/>
        </w:rPr>
        <w:t xml:space="preserve"> </w:t>
      </w:r>
      <w:r w:rsidRPr="00302B8C">
        <w:rPr>
          <w:rFonts w:ascii="Times New Roman" w:eastAsia="Times New Roman" w:hAnsi="Times New Roman"/>
        </w:rPr>
        <w:t>(inside the NASA firewall only)</w:t>
      </w:r>
      <w:r w:rsidR="00576F74" w:rsidRPr="00302B8C">
        <w:rPr>
          <w:rFonts w:ascii="Times New Roman" w:hAnsi="Times New Roman"/>
        </w:rPr>
        <w:br w:type="page"/>
      </w:r>
    </w:p>
    <w:p w14:paraId="5EE261E3" w14:textId="77777777" w:rsidR="00DE054D" w:rsidRDefault="002A5AAA" w:rsidP="002A5AAA">
      <w:pPr>
        <w:pStyle w:val="HeadingIntroductionfirstlevel"/>
      </w:pPr>
      <w:r>
        <w:lastRenderedPageBreak/>
        <w:t>Table of Contents</w:t>
      </w:r>
    </w:p>
    <w:p w14:paraId="4C08A382" w14:textId="251FBD5D" w:rsidR="00EB52CD" w:rsidRDefault="00044869">
      <w:pPr>
        <w:pStyle w:val="TOC1"/>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87854960" w:history="1">
        <w:r w:rsidR="00EB52CD" w:rsidRPr="00B41608">
          <w:rPr>
            <w:rStyle w:val="Hyperlink"/>
            <w14:scene3d>
              <w14:camera w14:prst="orthographicFront"/>
              <w14:lightRig w14:rig="threePt" w14:dir="t">
                <w14:rot w14:lat="0" w14:lon="0" w14:rev="0"/>
              </w14:lightRig>
            </w14:scene3d>
          </w:rPr>
          <w:t>1</w:t>
        </w:r>
        <w:r w:rsidR="00EB52CD">
          <w:rPr>
            <w:rFonts w:asciiTheme="minorHAnsi" w:eastAsiaTheme="minorEastAsia" w:hAnsiTheme="minorHAnsi" w:cstheme="minorBidi"/>
            <w:sz w:val="22"/>
            <w:szCs w:val="22"/>
          </w:rPr>
          <w:tab/>
        </w:r>
        <w:r w:rsidR="00EB52CD" w:rsidRPr="00B41608">
          <w:rPr>
            <w:rStyle w:val="Hyperlink"/>
          </w:rPr>
          <w:t>EVM Requirements</w:t>
        </w:r>
        <w:r w:rsidR="00EB52CD">
          <w:rPr>
            <w:webHidden/>
          </w:rPr>
          <w:tab/>
        </w:r>
        <w:r w:rsidR="00EB52CD">
          <w:rPr>
            <w:webHidden/>
          </w:rPr>
          <w:fldChar w:fldCharType="begin"/>
        </w:r>
        <w:r w:rsidR="00EB52CD">
          <w:rPr>
            <w:webHidden/>
          </w:rPr>
          <w:instrText xml:space="preserve"> PAGEREF _Toc87854960 \h </w:instrText>
        </w:r>
        <w:r w:rsidR="00EB52CD">
          <w:rPr>
            <w:webHidden/>
          </w:rPr>
        </w:r>
        <w:r w:rsidR="00EB52CD">
          <w:rPr>
            <w:webHidden/>
          </w:rPr>
          <w:fldChar w:fldCharType="separate"/>
        </w:r>
        <w:r w:rsidR="00EB52CD">
          <w:rPr>
            <w:webHidden/>
          </w:rPr>
          <w:t>1-1</w:t>
        </w:r>
        <w:r w:rsidR="00EB52CD">
          <w:rPr>
            <w:webHidden/>
          </w:rPr>
          <w:fldChar w:fldCharType="end"/>
        </w:r>
      </w:hyperlink>
    </w:p>
    <w:p w14:paraId="02758E9E" w14:textId="1EBB193F" w:rsidR="00EB52CD" w:rsidRDefault="003F2AD0">
      <w:pPr>
        <w:pStyle w:val="TOC2"/>
        <w:rPr>
          <w:rFonts w:asciiTheme="minorHAnsi" w:eastAsiaTheme="minorEastAsia" w:hAnsiTheme="minorHAnsi" w:cstheme="minorBidi"/>
          <w:sz w:val="22"/>
          <w:szCs w:val="22"/>
        </w:rPr>
      </w:pPr>
      <w:hyperlink w:anchor="_Toc87854961" w:history="1">
        <w:r w:rsidR="00EB52CD" w:rsidRPr="00B41608">
          <w:rPr>
            <w:rStyle w:val="Hyperlink"/>
          </w:rPr>
          <w:t>1.1</w:t>
        </w:r>
        <w:r w:rsidR="00EB52CD">
          <w:rPr>
            <w:rFonts w:asciiTheme="minorHAnsi" w:eastAsiaTheme="minorEastAsia" w:hAnsiTheme="minorHAnsi" w:cstheme="minorBidi"/>
            <w:sz w:val="22"/>
            <w:szCs w:val="22"/>
          </w:rPr>
          <w:tab/>
        </w:r>
        <w:r w:rsidR="00EB52CD" w:rsidRPr="00B41608">
          <w:rPr>
            <w:rStyle w:val="Hyperlink"/>
          </w:rPr>
          <w:t>Background</w:t>
        </w:r>
        <w:r w:rsidR="00EB52CD">
          <w:rPr>
            <w:webHidden/>
          </w:rPr>
          <w:tab/>
        </w:r>
        <w:r w:rsidR="00EB52CD">
          <w:rPr>
            <w:webHidden/>
          </w:rPr>
          <w:fldChar w:fldCharType="begin"/>
        </w:r>
        <w:r w:rsidR="00EB52CD">
          <w:rPr>
            <w:webHidden/>
          </w:rPr>
          <w:instrText xml:space="preserve"> PAGEREF _Toc87854961 \h </w:instrText>
        </w:r>
        <w:r w:rsidR="00EB52CD">
          <w:rPr>
            <w:webHidden/>
          </w:rPr>
        </w:r>
        <w:r w:rsidR="00EB52CD">
          <w:rPr>
            <w:webHidden/>
          </w:rPr>
          <w:fldChar w:fldCharType="separate"/>
        </w:r>
        <w:r w:rsidR="00EB52CD">
          <w:rPr>
            <w:webHidden/>
          </w:rPr>
          <w:t>1-1</w:t>
        </w:r>
        <w:r w:rsidR="00EB52CD">
          <w:rPr>
            <w:webHidden/>
          </w:rPr>
          <w:fldChar w:fldCharType="end"/>
        </w:r>
      </w:hyperlink>
    </w:p>
    <w:p w14:paraId="72ECF573" w14:textId="0E121DB3" w:rsidR="00EB52CD" w:rsidRDefault="003F2AD0">
      <w:pPr>
        <w:pStyle w:val="TOC2"/>
        <w:rPr>
          <w:rFonts w:asciiTheme="minorHAnsi" w:eastAsiaTheme="minorEastAsia" w:hAnsiTheme="minorHAnsi" w:cstheme="minorBidi"/>
          <w:sz w:val="22"/>
          <w:szCs w:val="22"/>
        </w:rPr>
      </w:pPr>
      <w:hyperlink w:anchor="_Toc87854962" w:history="1">
        <w:r w:rsidR="00EB52CD" w:rsidRPr="00B41608">
          <w:rPr>
            <w:rStyle w:val="Hyperlink"/>
          </w:rPr>
          <w:t>1.2</w:t>
        </w:r>
        <w:r w:rsidR="00EB52CD">
          <w:rPr>
            <w:rFonts w:asciiTheme="minorHAnsi" w:eastAsiaTheme="minorEastAsia" w:hAnsiTheme="minorHAnsi" w:cstheme="minorBidi"/>
            <w:sz w:val="22"/>
            <w:szCs w:val="22"/>
          </w:rPr>
          <w:tab/>
        </w:r>
        <w:r w:rsidR="00EB52CD" w:rsidRPr="00B41608">
          <w:rPr>
            <w:rStyle w:val="Hyperlink"/>
          </w:rPr>
          <w:t>Policy and Requirements for the Application of EVM</w:t>
        </w:r>
        <w:r w:rsidR="00EB52CD">
          <w:rPr>
            <w:webHidden/>
          </w:rPr>
          <w:tab/>
        </w:r>
        <w:r w:rsidR="00EB52CD">
          <w:rPr>
            <w:webHidden/>
          </w:rPr>
          <w:fldChar w:fldCharType="begin"/>
        </w:r>
        <w:r w:rsidR="00EB52CD">
          <w:rPr>
            <w:webHidden/>
          </w:rPr>
          <w:instrText xml:space="preserve"> PAGEREF _Toc87854962 \h </w:instrText>
        </w:r>
        <w:r w:rsidR="00EB52CD">
          <w:rPr>
            <w:webHidden/>
          </w:rPr>
        </w:r>
        <w:r w:rsidR="00EB52CD">
          <w:rPr>
            <w:webHidden/>
          </w:rPr>
          <w:fldChar w:fldCharType="separate"/>
        </w:r>
        <w:r w:rsidR="00EB52CD">
          <w:rPr>
            <w:webHidden/>
          </w:rPr>
          <w:t>1-1</w:t>
        </w:r>
        <w:r w:rsidR="00EB52CD">
          <w:rPr>
            <w:webHidden/>
          </w:rPr>
          <w:fldChar w:fldCharType="end"/>
        </w:r>
      </w:hyperlink>
    </w:p>
    <w:p w14:paraId="07912383" w14:textId="090CE241" w:rsidR="00EB52CD" w:rsidRDefault="003F2AD0">
      <w:pPr>
        <w:pStyle w:val="TOC1"/>
        <w:rPr>
          <w:rFonts w:asciiTheme="minorHAnsi" w:eastAsiaTheme="minorEastAsia" w:hAnsiTheme="minorHAnsi" w:cstheme="minorBidi"/>
          <w:sz w:val="22"/>
          <w:szCs w:val="22"/>
        </w:rPr>
      </w:pPr>
      <w:hyperlink w:anchor="_Toc87854963" w:history="1">
        <w:r w:rsidR="00EB52CD" w:rsidRPr="00B41608">
          <w:rPr>
            <w:rStyle w:val="Hyperlink"/>
            <w14:scene3d>
              <w14:camera w14:prst="orthographicFront"/>
              <w14:lightRig w14:rig="threePt" w14:dir="t">
                <w14:rot w14:lat="0" w14:lon="0" w14:rev="0"/>
              </w14:lightRig>
            </w14:scene3d>
          </w:rPr>
          <w:t>2</w:t>
        </w:r>
        <w:r w:rsidR="00EB52CD">
          <w:rPr>
            <w:rFonts w:asciiTheme="minorHAnsi" w:eastAsiaTheme="minorEastAsia" w:hAnsiTheme="minorHAnsi" w:cstheme="minorBidi"/>
            <w:sz w:val="22"/>
            <w:szCs w:val="22"/>
          </w:rPr>
          <w:tab/>
        </w:r>
        <w:r w:rsidR="00EB52CD" w:rsidRPr="00B41608">
          <w:rPr>
            <w:rStyle w:val="Hyperlink"/>
          </w:rPr>
          <w:t>Roles and Responsibilities</w:t>
        </w:r>
        <w:r w:rsidR="00EB52CD">
          <w:rPr>
            <w:webHidden/>
          </w:rPr>
          <w:tab/>
        </w:r>
        <w:r w:rsidR="00EB52CD">
          <w:rPr>
            <w:webHidden/>
          </w:rPr>
          <w:fldChar w:fldCharType="begin"/>
        </w:r>
        <w:r w:rsidR="00EB52CD">
          <w:rPr>
            <w:webHidden/>
          </w:rPr>
          <w:instrText xml:space="preserve"> PAGEREF _Toc87854963 \h </w:instrText>
        </w:r>
        <w:r w:rsidR="00EB52CD">
          <w:rPr>
            <w:webHidden/>
          </w:rPr>
        </w:r>
        <w:r w:rsidR="00EB52CD">
          <w:rPr>
            <w:webHidden/>
          </w:rPr>
          <w:fldChar w:fldCharType="separate"/>
        </w:r>
        <w:r w:rsidR="00EB52CD">
          <w:rPr>
            <w:webHidden/>
          </w:rPr>
          <w:t>2-5</w:t>
        </w:r>
        <w:r w:rsidR="00EB52CD">
          <w:rPr>
            <w:webHidden/>
          </w:rPr>
          <w:fldChar w:fldCharType="end"/>
        </w:r>
      </w:hyperlink>
    </w:p>
    <w:p w14:paraId="660BFDD4" w14:textId="224EBA96" w:rsidR="00EB52CD" w:rsidRDefault="003F2AD0">
      <w:pPr>
        <w:pStyle w:val="TOC2"/>
        <w:rPr>
          <w:rFonts w:asciiTheme="minorHAnsi" w:eastAsiaTheme="minorEastAsia" w:hAnsiTheme="minorHAnsi" w:cstheme="minorBidi"/>
          <w:sz w:val="22"/>
          <w:szCs w:val="22"/>
        </w:rPr>
      </w:pPr>
      <w:hyperlink w:anchor="_Toc87854964" w:history="1">
        <w:r w:rsidR="00EB52CD" w:rsidRPr="00B41608">
          <w:rPr>
            <w:rStyle w:val="Hyperlink"/>
          </w:rPr>
          <w:t>2.1</w:t>
        </w:r>
        <w:r w:rsidR="00EB52CD">
          <w:rPr>
            <w:rFonts w:asciiTheme="minorHAnsi" w:eastAsiaTheme="minorEastAsia" w:hAnsiTheme="minorHAnsi" w:cstheme="minorBidi"/>
            <w:sz w:val="22"/>
            <w:szCs w:val="22"/>
          </w:rPr>
          <w:tab/>
        </w:r>
        <w:r w:rsidR="00EB52CD" w:rsidRPr="00B41608">
          <w:rPr>
            <w:rStyle w:val="Hyperlink"/>
          </w:rPr>
          <w:t>Introduction</w:t>
        </w:r>
        <w:r w:rsidR="00EB52CD">
          <w:rPr>
            <w:webHidden/>
          </w:rPr>
          <w:tab/>
        </w:r>
        <w:r w:rsidR="00EB52CD">
          <w:rPr>
            <w:webHidden/>
          </w:rPr>
          <w:fldChar w:fldCharType="begin"/>
        </w:r>
        <w:r w:rsidR="00EB52CD">
          <w:rPr>
            <w:webHidden/>
          </w:rPr>
          <w:instrText xml:space="preserve"> PAGEREF _Toc87854964 \h </w:instrText>
        </w:r>
        <w:r w:rsidR="00EB52CD">
          <w:rPr>
            <w:webHidden/>
          </w:rPr>
        </w:r>
        <w:r w:rsidR="00EB52CD">
          <w:rPr>
            <w:webHidden/>
          </w:rPr>
          <w:fldChar w:fldCharType="separate"/>
        </w:r>
        <w:r w:rsidR="00EB52CD">
          <w:rPr>
            <w:webHidden/>
          </w:rPr>
          <w:t>2-5</w:t>
        </w:r>
        <w:r w:rsidR="00EB52CD">
          <w:rPr>
            <w:webHidden/>
          </w:rPr>
          <w:fldChar w:fldCharType="end"/>
        </w:r>
      </w:hyperlink>
    </w:p>
    <w:p w14:paraId="7515926B" w14:textId="667A889C" w:rsidR="00EB52CD" w:rsidRDefault="003F2AD0">
      <w:pPr>
        <w:pStyle w:val="TOC2"/>
        <w:rPr>
          <w:rFonts w:asciiTheme="minorHAnsi" w:eastAsiaTheme="minorEastAsia" w:hAnsiTheme="minorHAnsi" w:cstheme="minorBidi"/>
          <w:sz w:val="22"/>
          <w:szCs w:val="22"/>
        </w:rPr>
      </w:pPr>
      <w:hyperlink w:anchor="_Toc87854965" w:history="1">
        <w:r w:rsidR="00EB52CD" w:rsidRPr="00B41608">
          <w:rPr>
            <w:rStyle w:val="Hyperlink"/>
          </w:rPr>
          <w:t>2.2</w:t>
        </w:r>
        <w:r w:rsidR="00EB52CD">
          <w:rPr>
            <w:rFonts w:asciiTheme="minorHAnsi" w:eastAsiaTheme="minorEastAsia" w:hAnsiTheme="minorHAnsi" w:cstheme="minorBidi"/>
            <w:sz w:val="22"/>
            <w:szCs w:val="22"/>
          </w:rPr>
          <w:tab/>
        </w:r>
        <w:r w:rsidR="00EB52CD" w:rsidRPr="00B41608">
          <w:rPr>
            <w:rStyle w:val="Hyperlink"/>
          </w:rPr>
          <w:t>Project Manager</w:t>
        </w:r>
        <w:r w:rsidR="00EB52CD">
          <w:rPr>
            <w:webHidden/>
          </w:rPr>
          <w:tab/>
        </w:r>
        <w:r w:rsidR="00EB52CD">
          <w:rPr>
            <w:webHidden/>
          </w:rPr>
          <w:fldChar w:fldCharType="begin"/>
        </w:r>
        <w:r w:rsidR="00EB52CD">
          <w:rPr>
            <w:webHidden/>
          </w:rPr>
          <w:instrText xml:space="preserve"> PAGEREF _Toc87854965 \h </w:instrText>
        </w:r>
        <w:r w:rsidR="00EB52CD">
          <w:rPr>
            <w:webHidden/>
          </w:rPr>
        </w:r>
        <w:r w:rsidR="00EB52CD">
          <w:rPr>
            <w:webHidden/>
          </w:rPr>
          <w:fldChar w:fldCharType="separate"/>
        </w:r>
        <w:r w:rsidR="00EB52CD">
          <w:rPr>
            <w:webHidden/>
          </w:rPr>
          <w:t>2-5</w:t>
        </w:r>
        <w:r w:rsidR="00EB52CD">
          <w:rPr>
            <w:webHidden/>
          </w:rPr>
          <w:fldChar w:fldCharType="end"/>
        </w:r>
      </w:hyperlink>
    </w:p>
    <w:p w14:paraId="579EFBFF" w14:textId="74D1CD4F" w:rsidR="00EB52CD" w:rsidRDefault="003F2AD0">
      <w:pPr>
        <w:pStyle w:val="TOC2"/>
        <w:rPr>
          <w:rFonts w:asciiTheme="minorHAnsi" w:eastAsiaTheme="minorEastAsia" w:hAnsiTheme="minorHAnsi" w:cstheme="minorBidi"/>
          <w:sz w:val="22"/>
          <w:szCs w:val="22"/>
        </w:rPr>
      </w:pPr>
      <w:hyperlink w:anchor="_Toc87854966" w:history="1">
        <w:r w:rsidR="00EB52CD" w:rsidRPr="00B41608">
          <w:rPr>
            <w:rStyle w:val="Hyperlink"/>
          </w:rPr>
          <w:t>2.3</w:t>
        </w:r>
        <w:r w:rsidR="00EB52CD">
          <w:rPr>
            <w:rFonts w:asciiTheme="minorHAnsi" w:eastAsiaTheme="minorEastAsia" w:hAnsiTheme="minorHAnsi" w:cstheme="minorBidi"/>
            <w:sz w:val="22"/>
            <w:szCs w:val="22"/>
          </w:rPr>
          <w:tab/>
        </w:r>
        <w:r w:rsidR="00EB52CD" w:rsidRPr="00B41608">
          <w:rPr>
            <w:rStyle w:val="Hyperlink"/>
          </w:rPr>
          <w:t>EVM Focal Point</w:t>
        </w:r>
        <w:r w:rsidR="00EB52CD">
          <w:rPr>
            <w:webHidden/>
          </w:rPr>
          <w:tab/>
        </w:r>
        <w:r w:rsidR="00EB52CD">
          <w:rPr>
            <w:webHidden/>
          </w:rPr>
          <w:fldChar w:fldCharType="begin"/>
        </w:r>
        <w:r w:rsidR="00EB52CD">
          <w:rPr>
            <w:webHidden/>
          </w:rPr>
          <w:instrText xml:space="preserve"> PAGEREF _Toc87854966 \h </w:instrText>
        </w:r>
        <w:r w:rsidR="00EB52CD">
          <w:rPr>
            <w:webHidden/>
          </w:rPr>
        </w:r>
        <w:r w:rsidR="00EB52CD">
          <w:rPr>
            <w:webHidden/>
          </w:rPr>
          <w:fldChar w:fldCharType="separate"/>
        </w:r>
        <w:r w:rsidR="00EB52CD">
          <w:rPr>
            <w:webHidden/>
          </w:rPr>
          <w:t>2-6</w:t>
        </w:r>
        <w:r w:rsidR="00EB52CD">
          <w:rPr>
            <w:webHidden/>
          </w:rPr>
          <w:fldChar w:fldCharType="end"/>
        </w:r>
      </w:hyperlink>
    </w:p>
    <w:p w14:paraId="0936397C" w14:textId="7874D1AB" w:rsidR="00EB52CD" w:rsidRDefault="003F2AD0">
      <w:pPr>
        <w:pStyle w:val="TOC2"/>
        <w:rPr>
          <w:rFonts w:asciiTheme="minorHAnsi" w:eastAsiaTheme="minorEastAsia" w:hAnsiTheme="minorHAnsi" w:cstheme="minorBidi"/>
          <w:sz w:val="22"/>
          <w:szCs w:val="22"/>
        </w:rPr>
      </w:pPr>
      <w:hyperlink w:anchor="_Toc87854967" w:history="1">
        <w:r w:rsidR="00EB52CD" w:rsidRPr="00B41608">
          <w:rPr>
            <w:rStyle w:val="Hyperlink"/>
          </w:rPr>
          <w:t>2.4</w:t>
        </w:r>
        <w:r w:rsidR="00EB52CD">
          <w:rPr>
            <w:rFonts w:asciiTheme="minorHAnsi" w:eastAsiaTheme="minorEastAsia" w:hAnsiTheme="minorHAnsi" w:cstheme="minorBidi"/>
            <w:sz w:val="22"/>
            <w:szCs w:val="22"/>
          </w:rPr>
          <w:tab/>
        </w:r>
        <w:r w:rsidR="00EB52CD" w:rsidRPr="00B41608">
          <w:rPr>
            <w:rStyle w:val="Hyperlink"/>
          </w:rPr>
          <w:t>Business Manager</w:t>
        </w:r>
        <w:r w:rsidR="00EB52CD">
          <w:rPr>
            <w:webHidden/>
          </w:rPr>
          <w:tab/>
        </w:r>
        <w:r w:rsidR="00EB52CD">
          <w:rPr>
            <w:webHidden/>
          </w:rPr>
          <w:fldChar w:fldCharType="begin"/>
        </w:r>
        <w:r w:rsidR="00EB52CD">
          <w:rPr>
            <w:webHidden/>
          </w:rPr>
          <w:instrText xml:space="preserve"> PAGEREF _Toc87854967 \h </w:instrText>
        </w:r>
        <w:r w:rsidR="00EB52CD">
          <w:rPr>
            <w:webHidden/>
          </w:rPr>
        </w:r>
        <w:r w:rsidR="00EB52CD">
          <w:rPr>
            <w:webHidden/>
          </w:rPr>
          <w:fldChar w:fldCharType="separate"/>
        </w:r>
        <w:r w:rsidR="00EB52CD">
          <w:rPr>
            <w:webHidden/>
          </w:rPr>
          <w:t>2-7</w:t>
        </w:r>
        <w:r w:rsidR="00EB52CD">
          <w:rPr>
            <w:webHidden/>
          </w:rPr>
          <w:fldChar w:fldCharType="end"/>
        </w:r>
      </w:hyperlink>
    </w:p>
    <w:p w14:paraId="00480758" w14:textId="7886A51D" w:rsidR="00EB52CD" w:rsidRDefault="003F2AD0">
      <w:pPr>
        <w:pStyle w:val="TOC2"/>
        <w:rPr>
          <w:rFonts w:asciiTheme="minorHAnsi" w:eastAsiaTheme="minorEastAsia" w:hAnsiTheme="minorHAnsi" w:cstheme="minorBidi"/>
          <w:sz w:val="22"/>
          <w:szCs w:val="22"/>
        </w:rPr>
      </w:pPr>
      <w:hyperlink w:anchor="_Toc87854968" w:history="1">
        <w:r w:rsidR="00EB52CD" w:rsidRPr="00B41608">
          <w:rPr>
            <w:rStyle w:val="Hyperlink"/>
          </w:rPr>
          <w:t>2.5</w:t>
        </w:r>
        <w:r w:rsidR="00EB52CD">
          <w:rPr>
            <w:rFonts w:asciiTheme="minorHAnsi" w:eastAsiaTheme="minorEastAsia" w:hAnsiTheme="minorHAnsi" w:cstheme="minorBidi"/>
            <w:sz w:val="22"/>
            <w:szCs w:val="22"/>
          </w:rPr>
          <w:tab/>
        </w:r>
        <w:r w:rsidR="00EB52CD" w:rsidRPr="00B41608">
          <w:rPr>
            <w:rStyle w:val="Hyperlink"/>
          </w:rPr>
          <w:t>Earned Value Management Analyst</w:t>
        </w:r>
        <w:r w:rsidR="00EB52CD">
          <w:rPr>
            <w:webHidden/>
          </w:rPr>
          <w:tab/>
        </w:r>
        <w:r w:rsidR="00EB52CD">
          <w:rPr>
            <w:webHidden/>
          </w:rPr>
          <w:fldChar w:fldCharType="begin"/>
        </w:r>
        <w:r w:rsidR="00EB52CD">
          <w:rPr>
            <w:webHidden/>
          </w:rPr>
          <w:instrText xml:space="preserve"> PAGEREF _Toc87854968 \h </w:instrText>
        </w:r>
        <w:r w:rsidR="00EB52CD">
          <w:rPr>
            <w:webHidden/>
          </w:rPr>
        </w:r>
        <w:r w:rsidR="00EB52CD">
          <w:rPr>
            <w:webHidden/>
          </w:rPr>
          <w:fldChar w:fldCharType="separate"/>
        </w:r>
        <w:r w:rsidR="00EB52CD">
          <w:rPr>
            <w:webHidden/>
          </w:rPr>
          <w:t>2-7</w:t>
        </w:r>
        <w:r w:rsidR="00EB52CD">
          <w:rPr>
            <w:webHidden/>
          </w:rPr>
          <w:fldChar w:fldCharType="end"/>
        </w:r>
      </w:hyperlink>
    </w:p>
    <w:p w14:paraId="664E5E68" w14:textId="5E268E60" w:rsidR="00EB52CD" w:rsidRDefault="003F2AD0">
      <w:pPr>
        <w:pStyle w:val="TOC2"/>
        <w:rPr>
          <w:rFonts w:asciiTheme="minorHAnsi" w:eastAsiaTheme="minorEastAsia" w:hAnsiTheme="minorHAnsi" w:cstheme="minorBidi"/>
          <w:sz w:val="22"/>
          <w:szCs w:val="22"/>
        </w:rPr>
      </w:pPr>
      <w:hyperlink w:anchor="_Toc87854969" w:history="1">
        <w:r w:rsidR="00EB52CD" w:rsidRPr="00B41608">
          <w:rPr>
            <w:rStyle w:val="Hyperlink"/>
          </w:rPr>
          <w:t>2.6</w:t>
        </w:r>
        <w:r w:rsidR="00EB52CD">
          <w:rPr>
            <w:rFonts w:asciiTheme="minorHAnsi" w:eastAsiaTheme="minorEastAsia" w:hAnsiTheme="minorHAnsi" w:cstheme="minorBidi"/>
            <w:sz w:val="22"/>
            <w:szCs w:val="22"/>
          </w:rPr>
          <w:tab/>
        </w:r>
        <w:r w:rsidR="00EB52CD" w:rsidRPr="00B41608">
          <w:rPr>
            <w:rStyle w:val="Hyperlink"/>
          </w:rPr>
          <w:t>Resource Analyst</w:t>
        </w:r>
        <w:r w:rsidR="00EB52CD">
          <w:rPr>
            <w:webHidden/>
          </w:rPr>
          <w:tab/>
        </w:r>
        <w:r w:rsidR="00EB52CD">
          <w:rPr>
            <w:webHidden/>
          </w:rPr>
          <w:fldChar w:fldCharType="begin"/>
        </w:r>
        <w:r w:rsidR="00EB52CD">
          <w:rPr>
            <w:webHidden/>
          </w:rPr>
          <w:instrText xml:space="preserve"> PAGEREF _Toc87854969 \h </w:instrText>
        </w:r>
        <w:r w:rsidR="00EB52CD">
          <w:rPr>
            <w:webHidden/>
          </w:rPr>
        </w:r>
        <w:r w:rsidR="00EB52CD">
          <w:rPr>
            <w:webHidden/>
          </w:rPr>
          <w:fldChar w:fldCharType="separate"/>
        </w:r>
        <w:r w:rsidR="00EB52CD">
          <w:rPr>
            <w:webHidden/>
          </w:rPr>
          <w:t>2-8</w:t>
        </w:r>
        <w:r w:rsidR="00EB52CD">
          <w:rPr>
            <w:webHidden/>
          </w:rPr>
          <w:fldChar w:fldCharType="end"/>
        </w:r>
      </w:hyperlink>
    </w:p>
    <w:p w14:paraId="6788B8C3" w14:textId="4BA8BA86" w:rsidR="00EB52CD" w:rsidRDefault="003F2AD0">
      <w:pPr>
        <w:pStyle w:val="TOC2"/>
        <w:rPr>
          <w:rFonts w:asciiTheme="minorHAnsi" w:eastAsiaTheme="minorEastAsia" w:hAnsiTheme="minorHAnsi" w:cstheme="minorBidi"/>
          <w:sz w:val="22"/>
          <w:szCs w:val="22"/>
        </w:rPr>
      </w:pPr>
      <w:hyperlink w:anchor="_Toc87854970" w:history="1">
        <w:r w:rsidR="00EB52CD" w:rsidRPr="00B41608">
          <w:rPr>
            <w:rStyle w:val="Hyperlink"/>
          </w:rPr>
          <w:t>2.7</w:t>
        </w:r>
        <w:r w:rsidR="00EB52CD">
          <w:rPr>
            <w:rFonts w:asciiTheme="minorHAnsi" w:eastAsiaTheme="minorEastAsia" w:hAnsiTheme="minorHAnsi" w:cstheme="minorBidi"/>
            <w:sz w:val="22"/>
            <w:szCs w:val="22"/>
          </w:rPr>
          <w:tab/>
        </w:r>
        <w:r w:rsidR="00EB52CD" w:rsidRPr="00B41608">
          <w:rPr>
            <w:rStyle w:val="Hyperlink"/>
          </w:rPr>
          <w:t>Planner/Scheduler</w:t>
        </w:r>
        <w:r w:rsidR="00EB52CD">
          <w:rPr>
            <w:webHidden/>
          </w:rPr>
          <w:tab/>
        </w:r>
        <w:r w:rsidR="00EB52CD">
          <w:rPr>
            <w:webHidden/>
          </w:rPr>
          <w:fldChar w:fldCharType="begin"/>
        </w:r>
        <w:r w:rsidR="00EB52CD">
          <w:rPr>
            <w:webHidden/>
          </w:rPr>
          <w:instrText xml:space="preserve"> PAGEREF _Toc87854970 \h </w:instrText>
        </w:r>
        <w:r w:rsidR="00EB52CD">
          <w:rPr>
            <w:webHidden/>
          </w:rPr>
        </w:r>
        <w:r w:rsidR="00EB52CD">
          <w:rPr>
            <w:webHidden/>
          </w:rPr>
          <w:fldChar w:fldCharType="separate"/>
        </w:r>
        <w:r w:rsidR="00EB52CD">
          <w:rPr>
            <w:webHidden/>
          </w:rPr>
          <w:t>2-8</w:t>
        </w:r>
        <w:r w:rsidR="00EB52CD">
          <w:rPr>
            <w:webHidden/>
          </w:rPr>
          <w:fldChar w:fldCharType="end"/>
        </w:r>
      </w:hyperlink>
    </w:p>
    <w:p w14:paraId="0324F82C" w14:textId="739B8DAB" w:rsidR="00EB52CD" w:rsidRDefault="003F2AD0">
      <w:pPr>
        <w:pStyle w:val="TOC2"/>
        <w:rPr>
          <w:rFonts w:asciiTheme="minorHAnsi" w:eastAsiaTheme="minorEastAsia" w:hAnsiTheme="minorHAnsi" w:cstheme="minorBidi"/>
          <w:sz w:val="22"/>
          <w:szCs w:val="22"/>
        </w:rPr>
      </w:pPr>
      <w:hyperlink w:anchor="_Toc87854971" w:history="1">
        <w:r w:rsidR="00EB52CD" w:rsidRPr="00B41608">
          <w:rPr>
            <w:rStyle w:val="Hyperlink"/>
          </w:rPr>
          <w:t>2.8</w:t>
        </w:r>
        <w:r w:rsidR="00EB52CD">
          <w:rPr>
            <w:rFonts w:asciiTheme="minorHAnsi" w:eastAsiaTheme="minorEastAsia" w:hAnsiTheme="minorHAnsi" w:cstheme="minorBidi"/>
            <w:sz w:val="22"/>
            <w:szCs w:val="22"/>
          </w:rPr>
          <w:tab/>
        </w:r>
        <w:r w:rsidR="00EB52CD" w:rsidRPr="00B41608">
          <w:rPr>
            <w:rStyle w:val="Hyperlink"/>
          </w:rPr>
          <w:t>Functional Manager</w:t>
        </w:r>
        <w:r w:rsidR="00EB52CD">
          <w:rPr>
            <w:webHidden/>
          </w:rPr>
          <w:tab/>
        </w:r>
        <w:r w:rsidR="00EB52CD">
          <w:rPr>
            <w:webHidden/>
          </w:rPr>
          <w:fldChar w:fldCharType="begin"/>
        </w:r>
        <w:r w:rsidR="00EB52CD">
          <w:rPr>
            <w:webHidden/>
          </w:rPr>
          <w:instrText xml:space="preserve"> PAGEREF _Toc87854971 \h </w:instrText>
        </w:r>
        <w:r w:rsidR="00EB52CD">
          <w:rPr>
            <w:webHidden/>
          </w:rPr>
        </w:r>
        <w:r w:rsidR="00EB52CD">
          <w:rPr>
            <w:webHidden/>
          </w:rPr>
          <w:fldChar w:fldCharType="separate"/>
        </w:r>
        <w:r w:rsidR="00EB52CD">
          <w:rPr>
            <w:webHidden/>
          </w:rPr>
          <w:t>2-8</w:t>
        </w:r>
        <w:r w:rsidR="00EB52CD">
          <w:rPr>
            <w:webHidden/>
          </w:rPr>
          <w:fldChar w:fldCharType="end"/>
        </w:r>
      </w:hyperlink>
    </w:p>
    <w:p w14:paraId="3C514F9B" w14:textId="55D38FD3" w:rsidR="00EB52CD" w:rsidRDefault="003F2AD0">
      <w:pPr>
        <w:pStyle w:val="TOC2"/>
        <w:rPr>
          <w:rFonts w:asciiTheme="minorHAnsi" w:eastAsiaTheme="minorEastAsia" w:hAnsiTheme="minorHAnsi" w:cstheme="minorBidi"/>
          <w:sz w:val="22"/>
          <w:szCs w:val="22"/>
        </w:rPr>
      </w:pPr>
      <w:hyperlink w:anchor="_Toc87854972" w:history="1">
        <w:r w:rsidR="00EB52CD" w:rsidRPr="00B41608">
          <w:rPr>
            <w:rStyle w:val="Hyperlink"/>
          </w:rPr>
          <w:t>2.9</w:t>
        </w:r>
        <w:r w:rsidR="00EB52CD">
          <w:rPr>
            <w:rFonts w:asciiTheme="minorHAnsi" w:eastAsiaTheme="minorEastAsia" w:hAnsiTheme="minorHAnsi" w:cstheme="minorBidi"/>
            <w:sz w:val="22"/>
            <w:szCs w:val="22"/>
          </w:rPr>
          <w:tab/>
        </w:r>
        <w:r w:rsidR="00EB52CD" w:rsidRPr="00B41608">
          <w:rPr>
            <w:rStyle w:val="Hyperlink"/>
          </w:rPr>
          <w:t>Integrated Product Team</w:t>
        </w:r>
        <w:r w:rsidR="00EB52CD">
          <w:rPr>
            <w:webHidden/>
          </w:rPr>
          <w:tab/>
        </w:r>
        <w:r w:rsidR="00EB52CD">
          <w:rPr>
            <w:webHidden/>
          </w:rPr>
          <w:fldChar w:fldCharType="begin"/>
        </w:r>
        <w:r w:rsidR="00EB52CD">
          <w:rPr>
            <w:webHidden/>
          </w:rPr>
          <w:instrText xml:space="preserve"> PAGEREF _Toc87854972 \h </w:instrText>
        </w:r>
        <w:r w:rsidR="00EB52CD">
          <w:rPr>
            <w:webHidden/>
          </w:rPr>
        </w:r>
        <w:r w:rsidR="00EB52CD">
          <w:rPr>
            <w:webHidden/>
          </w:rPr>
          <w:fldChar w:fldCharType="separate"/>
        </w:r>
        <w:r w:rsidR="00EB52CD">
          <w:rPr>
            <w:webHidden/>
          </w:rPr>
          <w:t>2-9</w:t>
        </w:r>
        <w:r w:rsidR="00EB52CD">
          <w:rPr>
            <w:webHidden/>
          </w:rPr>
          <w:fldChar w:fldCharType="end"/>
        </w:r>
      </w:hyperlink>
    </w:p>
    <w:p w14:paraId="1667B9D1" w14:textId="01736993" w:rsidR="00EB52CD" w:rsidRDefault="003F2AD0">
      <w:pPr>
        <w:pStyle w:val="TOC2"/>
        <w:rPr>
          <w:rFonts w:asciiTheme="minorHAnsi" w:eastAsiaTheme="minorEastAsia" w:hAnsiTheme="minorHAnsi" w:cstheme="minorBidi"/>
          <w:sz w:val="22"/>
          <w:szCs w:val="22"/>
        </w:rPr>
      </w:pPr>
      <w:hyperlink w:anchor="_Toc87854973" w:history="1">
        <w:r w:rsidR="00EB52CD" w:rsidRPr="00B41608">
          <w:rPr>
            <w:rStyle w:val="Hyperlink"/>
          </w:rPr>
          <w:t>2.10</w:t>
        </w:r>
        <w:r w:rsidR="00EB52CD">
          <w:rPr>
            <w:rFonts w:asciiTheme="minorHAnsi" w:eastAsiaTheme="minorEastAsia" w:hAnsiTheme="minorHAnsi" w:cstheme="minorBidi"/>
            <w:sz w:val="22"/>
            <w:szCs w:val="22"/>
          </w:rPr>
          <w:tab/>
        </w:r>
        <w:r w:rsidR="00EB52CD" w:rsidRPr="00B41608">
          <w:rPr>
            <w:rStyle w:val="Hyperlink"/>
          </w:rPr>
          <w:t>Project Control Account Manager</w:t>
        </w:r>
        <w:r w:rsidR="00EB52CD">
          <w:rPr>
            <w:webHidden/>
          </w:rPr>
          <w:tab/>
        </w:r>
        <w:r w:rsidR="00EB52CD">
          <w:rPr>
            <w:webHidden/>
          </w:rPr>
          <w:fldChar w:fldCharType="begin"/>
        </w:r>
        <w:r w:rsidR="00EB52CD">
          <w:rPr>
            <w:webHidden/>
          </w:rPr>
          <w:instrText xml:space="preserve"> PAGEREF _Toc87854973 \h </w:instrText>
        </w:r>
        <w:r w:rsidR="00EB52CD">
          <w:rPr>
            <w:webHidden/>
          </w:rPr>
        </w:r>
        <w:r w:rsidR="00EB52CD">
          <w:rPr>
            <w:webHidden/>
          </w:rPr>
          <w:fldChar w:fldCharType="separate"/>
        </w:r>
        <w:r w:rsidR="00EB52CD">
          <w:rPr>
            <w:webHidden/>
          </w:rPr>
          <w:t>2-9</w:t>
        </w:r>
        <w:r w:rsidR="00EB52CD">
          <w:rPr>
            <w:webHidden/>
          </w:rPr>
          <w:fldChar w:fldCharType="end"/>
        </w:r>
      </w:hyperlink>
    </w:p>
    <w:p w14:paraId="24503C80" w14:textId="36512F70" w:rsidR="00EB52CD" w:rsidRDefault="003F2AD0">
      <w:pPr>
        <w:pStyle w:val="TOC2"/>
        <w:rPr>
          <w:rFonts w:asciiTheme="minorHAnsi" w:eastAsiaTheme="minorEastAsia" w:hAnsiTheme="minorHAnsi" w:cstheme="minorBidi"/>
          <w:sz w:val="22"/>
          <w:szCs w:val="22"/>
        </w:rPr>
      </w:pPr>
      <w:hyperlink w:anchor="_Toc87854974" w:history="1">
        <w:r w:rsidR="00EB52CD" w:rsidRPr="00B41608">
          <w:rPr>
            <w:rStyle w:val="Hyperlink"/>
          </w:rPr>
          <w:t>2.11</w:t>
        </w:r>
        <w:r w:rsidR="00EB52CD">
          <w:rPr>
            <w:rFonts w:asciiTheme="minorHAnsi" w:eastAsiaTheme="minorEastAsia" w:hAnsiTheme="minorHAnsi" w:cstheme="minorBidi"/>
            <w:sz w:val="22"/>
            <w:szCs w:val="22"/>
          </w:rPr>
          <w:tab/>
        </w:r>
        <w:r w:rsidR="00EB52CD" w:rsidRPr="00B41608">
          <w:rPr>
            <w:rStyle w:val="Hyperlink"/>
          </w:rPr>
          <w:t>Work Package Manager</w:t>
        </w:r>
        <w:r w:rsidR="00EB52CD">
          <w:rPr>
            <w:webHidden/>
          </w:rPr>
          <w:tab/>
        </w:r>
        <w:r w:rsidR="00EB52CD">
          <w:rPr>
            <w:webHidden/>
          </w:rPr>
          <w:fldChar w:fldCharType="begin"/>
        </w:r>
        <w:r w:rsidR="00EB52CD">
          <w:rPr>
            <w:webHidden/>
          </w:rPr>
          <w:instrText xml:space="preserve"> PAGEREF _Toc87854974 \h </w:instrText>
        </w:r>
        <w:r w:rsidR="00EB52CD">
          <w:rPr>
            <w:webHidden/>
          </w:rPr>
        </w:r>
        <w:r w:rsidR="00EB52CD">
          <w:rPr>
            <w:webHidden/>
          </w:rPr>
          <w:fldChar w:fldCharType="separate"/>
        </w:r>
        <w:r w:rsidR="00EB52CD">
          <w:rPr>
            <w:webHidden/>
          </w:rPr>
          <w:t>2-9</w:t>
        </w:r>
        <w:r w:rsidR="00EB52CD">
          <w:rPr>
            <w:webHidden/>
          </w:rPr>
          <w:fldChar w:fldCharType="end"/>
        </w:r>
      </w:hyperlink>
    </w:p>
    <w:p w14:paraId="352DCF78" w14:textId="60EB12CB" w:rsidR="00EB52CD" w:rsidRDefault="003F2AD0">
      <w:pPr>
        <w:pStyle w:val="TOC2"/>
        <w:rPr>
          <w:rFonts w:asciiTheme="minorHAnsi" w:eastAsiaTheme="minorEastAsia" w:hAnsiTheme="minorHAnsi" w:cstheme="minorBidi"/>
          <w:sz w:val="22"/>
          <w:szCs w:val="22"/>
        </w:rPr>
      </w:pPr>
      <w:hyperlink w:anchor="_Toc87854975" w:history="1">
        <w:r w:rsidR="00EB52CD" w:rsidRPr="00B41608">
          <w:rPr>
            <w:rStyle w:val="Hyperlink"/>
          </w:rPr>
          <w:t>2.12</w:t>
        </w:r>
        <w:r w:rsidR="00EB52CD">
          <w:rPr>
            <w:rFonts w:asciiTheme="minorHAnsi" w:eastAsiaTheme="minorEastAsia" w:hAnsiTheme="minorHAnsi" w:cstheme="minorBidi"/>
            <w:sz w:val="22"/>
            <w:szCs w:val="22"/>
          </w:rPr>
          <w:tab/>
        </w:r>
        <w:r w:rsidR="00EB52CD" w:rsidRPr="00B41608">
          <w:rPr>
            <w:rStyle w:val="Hyperlink"/>
          </w:rPr>
          <w:t>Task Manager</w:t>
        </w:r>
        <w:r w:rsidR="00EB52CD">
          <w:rPr>
            <w:webHidden/>
          </w:rPr>
          <w:tab/>
        </w:r>
        <w:r w:rsidR="00EB52CD">
          <w:rPr>
            <w:webHidden/>
          </w:rPr>
          <w:fldChar w:fldCharType="begin"/>
        </w:r>
        <w:r w:rsidR="00EB52CD">
          <w:rPr>
            <w:webHidden/>
          </w:rPr>
          <w:instrText xml:space="preserve"> PAGEREF _Toc87854975 \h </w:instrText>
        </w:r>
        <w:r w:rsidR="00EB52CD">
          <w:rPr>
            <w:webHidden/>
          </w:rPr>
        </w:r>
        <w:r w:rsidR="00EB52CD">
          <w:rPr>
            <w:webHidden/>
          </w:rPr>
          <w:fldChar w:fldCharType="separate"/>
        </w:r>
        <w:r w:rsidR="00EB52CD">
          <w:rPr>
            <w:webHidden/>
          </w:rPr>
          <w:t>2-9</w:t>
        </w:r>
        <w:r w:rsidR="00EB52CD">
          <w:rPr>
            <w:webHidden/>
          </w:rPr>
          <w:fldChar w:fldCharType="end"/>
        </w:r>
      </w:hyperlink>
    </w:p>
    <w:p w14:paraId="397D07AF" w14:textId="34EDC138" w:rsidR="00EB52CD" w:rsidRDefault="003F2AD0">
      <w:pPr>
        <w:pStyle w:val="TOC2"/>
        <w:rPr>
          <w:rFonts w:asciiTheme="minorHAnsi" w:eastAsiaTheme="minorEastAsia" w:hAnsiTheme="minorHAnsi" w:cstheme="minorBidi"/>
          <w:sz w:val="22"/>
          <w:szCs w:val="22"/>
        </w:rPr>
      </w:pPr>
      <w:hyperlink w:anchor="_Toc87854976" w:history="1">
        <w:r w:rsidR="00EB52CD" w:rsidRPr="00B41608">
          <w:rPr>
            <w:rStyle w:val="Hyperlink"/>
          </w:rPr>
          <w:t>2.13</w:t>
        </w:r>
        <w:r w:rsidR="00EB52CD">
          <w:rPr>
            <w:rFonts w:asciiTheme="minorHAnsi" w:eastAsiaTheme="minorEastAsia" w:hAnsiTheme="minorHAnsi" w:cstheme="minorBidi"/>
            <w:sz w:val="22"/>
            <w:szCs w:val="22"/>
          </w:rPr>
          <w:tab/>
        </w:r>
        <w:r w:rsidR="00EB52CD" w:rsidRPr="00B41608">
          <w:rPr>
            <w:rStyle w:val="Hyperlink"/>
          </w:rPr>
          <w:t>Contracting Officer</w:t>
        </w:r>
        <w:r w:rsidR="00EB52CD">
          <w:rPr>
            <w:webHidden/>
          </w:rPr>
          <w:tab/>
        </w:r>
        <w:r w:rsidR="00EB52CD">
          <w:rPr>
            <w:webHidden/>
          </w:rPr>
          <w:fldChar w:fldCharType="begin"/>
        </w:r>
        <w:r w:rsidR="00EB52CD">
          <w:rPr>
            <w:webHidden/>
          </w:rPr>
          <w:instrText xml:space="preserve"> PAGEREF _Toc87854976 \h </w:instrText>
        </w:r>
        <w:r w:rsidR="00EB52CD">
          <w:rPr>
            <w:webHidden/>
          </w:rPr>
        </w:r>
        <w:r w:rsidR="00EB52CD">
          <w:rPr>
            <w:webHidden/>
          </w:rPr>
          <w:fldChar w:fldCharType="separate"/>
        </w:r>
        <w:r w:rsidR="00EB52CD">
          <w:rPr>
            <w:webHidden/>
          </w:rPr>
          <w:t>2-9</w:t>
        </w:r>
        <w:r w:rsidR="00EB52CD">
          <w:rPr>
            <w:webHidden/>
          </w:rPr>
          <w:fldChar w:fldCharType="end"/>
        </w:r>
      </w:hyperlink>
    </w:p>
    <w:p w14:paraId="0C9C9D4B" w14:textId="0DBD09CC" w:rsidR="00EB52CD" w:rsidRDefault="003F2AD0">
      <w:pPr>
        <w:pStyle w:val="TOC1"/>
        <w:rPr>
          <w:rFonts w:asciiTheme="minorHAnsi" w:eastAsiaTheme="minorEastAsia" w:hAnsiTheme="minorHAnsi" w:cstheme="minorBidi"/>
          <w:sz w:val="22"/>
          <w:szCs w:val="22"/>
        </w:rPr>
      </w:pPr>
      <w:hyperlink w:anchor="_Toc87854977" w:history="1">
        <w:r w:rsidR="00EB52CD" w:rsidRPr="00B41608">
          <w:rPr>
            <w:rStyle w:val="Hyperlink"/>
            <w14:scene3d>
              <w14:camera w14:prst="orthographicFront"/>
              <w14:lightRig w14:rig="threePt" w14:dir="t">
                <w14:rot w14:lat="0" w14:lon="0" w14:rev="0"/>
              </w14:lightRig>
            </w14:scene3d>
          </w:rPr>
          <w:t>3</w:t>
        </w:r>
        <w:r w:rsidR="00EB52CD">
          <w:rPr>
            <w:rFonts w:asciiTheme="minorHAnsi" w:eastAsiaTheme="minorEastAsia" w:hAnsiTheme="minorHAnsi" w:cstheme="minorBidi"/>
            <w:sz w:val="22"/>
            <w:szCs w:val="22"/>
          </w:rPr>
          <w:tab/>
        </w:r>
        <w:r w:rsidR="00EB52CD" w:rsidRPr="00B41608">
          <w:rPr>
            <w:rStyle w:val="Hyperlink"/>
          </w:rPr>
          <w:t>EVM Implementation on NASA Contracts</w:t>
        </w:r>
        <w:r w:rsidR="00EB52CD">
          <w:rPr>
            <w:webHidden/>
          </w:rPr>
          <w:tab/>
        </w:r>
        <w:r w:rsidR="00EB52CD">
          <w:rPr>
            <w:webHidden/>
          </w:rPr>
          <w:fldChar w:fldCharType="begin"/>
        </w:r>
        <w:r w:rsidR="00EB52CD">
          <w:rPr>
            <w:webHidden/>
          </w:rPr>
          <w:instrText xml:space="preserve"> PAGEREF _Toc87854977 \h </w:instrText>
        </w:r>
        <w:r w:rsidR="00EB52CD">
          <w:rPr>
            <w:webHidden/>
          </w:rPr>
        </w:r>
        <w:r w:rsidR="00EB52CD">
          <w:rPr>
            <w:webHidden/>
          </w:rPr>
          <w:fldChar w:fldCharType="separate"/>
        </w:r>
        <w:r w:rsidR="00EB52CD">
          <w:rPr>
            <w:webHidden/>
          </w:rPr>
          <w:t>3-1</w:t>
        </w:r>
        <w:r w:rsidR="00EB52CD">
          <w:rPr>
            <w:webHidden/>
          </w:rPr>
          <w:fldChar w:fldCharType="end"/>
        </w:r>
      </w:hyperlink>
    </w:p>
    <w:p w14:paraId="6F4AFC1E" w14:textId="333ED1B8" w:rsidR="00EB52CD" w:rsidRDefault="003F2AD0">
      <w:pPr>
        <w:pStyle w:val="TOC2"/>
        <w:rPr>
          <w:rFonts w:asciiTheme="minorHAnsi" w:eastAsiaTheme="minorEastAsia" w:hAnsiTheme="minorHAnsi" w:cstheme="minorBidi"/>
          <w:sz w:val="22"/>
          <w:szCs w:val="22"/>
        </w:rPr>
      </w:pPr>
      <w:hyperlink w:anchor="_Toc87854978" w:history="1">
        <w:r w:rsidR="00EB52CD" w:rsidRPr="00B41608">
          <w:rPr>
            <w:rStyle w:val="Hyperlink"/>
          </w:rPr>
          <w:t>3.1</w:t>
        </w:r>
        <w:r w:rsidR="00EB52CD">
          <w:rPr>
            <w:rFonts w:asciiTheme="minorHAnsi" w:eastAsiaTheme="minorEastAsia" w:hAnsiTheme="minorHAnsi" w:cstheme="minorBidi"/>
            <w:sz w:val="22"/>
            <w:szCs w:val="22"/>
          </w:rPr>
          <w:tab/>
        </w:r>
        <w:r w:rsidR="00EB52CD" w:rsidRPr="00B41608">
          <w:rPr>
            <w:rStyle w:val="Hyperlink"/>
          </w:rPr>
          <w:t>Overview</w:t>
        </w:r>
        <w:r w:rsidR="00EB52CD">
          <w:rPr>
            <w:webHidden/>
          </w:rPr>
          <w:tab/>
        </w:r>
        <w:r w:rsidR="00EB52CD">
          <w:rPr>
            <w:webHidden/>
          </w:rPr>
          <w:fldChar w:fldCharType="begin"/>
        </w:r>
        <w:r w:rsidR="00EB52CD">
          <w:rPr>
            <w:webHidden/>
          </w:rPr>
          <w:instrText xml:space="preserve"> PAGEREF _Toc87854978 \h </w:instrText>
        </w:r>
        <w:r w:rsidR="00EB52CD">
          <w:rPr>
            <w:webHidden/>
          </w:rPr>
        </w:r>
        <w:r w:rsidR="00EB52CD">
          <w:rPr>
            <w:webHidden/>
          </w:rPr>
          <w:fldChar w:fldCharType="separate"/>
        </w:r>
        <w:r w:rsidR="00EB52CD">
          <w:rPr>
            <w:webHidden/>
          </w:rPr>
          <w:t>3-1</w:t>
        </w:r>
        <w:r w:rsidR="00EB52CD">
          <w:rPr>
            <w:webHidden/>
          </w:rPr>
          <w:fldChar w:fldCharType="end"/>
        </w:r>
      </w:hyperlink>
    </w:p>
    <w:p w14:paraId="2AB6FBBE" w14:textId="66DAD528" w:rsidR="00EB52CD" w:rsidRDefault="003F2AD0">
      <w:pPr>
        <w:pStyle w:val="TOC2"/>
        <w:rPr>
          <w:rFonts w:asciiTheme="minorHAnsi" w:eastAsiaTheme="minorEastAsia" w:hAnsiTheme="minorHAnsi" w:cstheme="minorBidi"/>
          <w:sz w:val="22"/>
          <w:szCs w:val="22"/>
        </w:rPr>
      </w:pPr>
      <w:hyperlink w:anchor="_Toc87854979" w:history="1">
        <w:r w:rsidR="00EB52CD" w:rsidRPr="00B41608">
          <w:rPr>
            <w:rStyle w:val="Hyperlink"/>
          </w:rPr>
          <w:t>3.2</w:t>
        </w:r>
        <w:r w:rsidR="00EB52CD">
          <w:rPr>
            <w:rFonts w:asciiTheme="minorHAnsi" w:eastAsiaTheme="minorEastAsia" w:hAnsiTheme="minorHAnsi" w:cstheme="minorBidi"/>
            <w:sz w:val="22"/>
            <w:szCs w:val="22"/>
          </w:rPr>
          <w:tab/>
        </w:r>
        <w:r w:rsidR="00EB52CD" w:rsidRPr="00B41608">
          <w:rPr>
            <w:rStyle w:val="Hyperlink"/>
          </w:rPr>
          <w:t>Activities before Contract Award</w:t>
        </w:r>
        <w:r w:rsidR="00EB52CD">
          <w:rPr>
            <w:webHidden/>
          </w:rPr>
          <w:tab/>
        </w:r>
        <w:r w:rsidR="00EB52CD">
          <w:rPr>
            <w:webHidden/>
          </w:rPr>
          <w:fldChar w:fldCharType="begin"/>
        </w:r>
        <w:r w:rsidR="00EB52CD">
          <w:rPr>
            <w:webHidden/>
          </w:rPr>
          <w:instrText xml:space="preserve"> PAGEREF _Toc87854979 \h </w:instrText>
        </w:r>
        <w:r w:rsidR="00EB52CD">
          <w:rPr>
            <w:webHidden/>
          </w:rPr>
        </w:r>
        <w:r w:rsidR="00EB52CD">
          <w:rPr>
            <w:webHidden/>
          </w:rPr>
          <w:fldChar w:fldCharType="separate"/>
        </w:r>
        <w:r w:rsidR="00EB52CD">
          <w:rPr>
            <w:webHidden/>
          </w:rPr>
          <w:t>3-1</w:t>
        </w:r>
        <w:r w:rsidR="00EB52CD">
          <w:rPr>
            <w:webHidden/>
          </w:rPr>
          <w:fldChar w:fldCharType="end"/>
        </w:r>
      </w:hyperlink>
    </w:p>
    <w:p w14:paraId="48E470C7" w14:textId="62CD5342" w:rsidR="00EB52CD" w:rsidRDefault="003F2AD0">
      <w:pPr>
        <w:pStyle w:val="TOC2"/>
        <w:rPr>
          <w:rFonts w:asciiTheme="minorHAnsi" w:eastAsiaTheme="minorEastAsia" w:hAnsiTheme="minorHAnsi" w:cstheme="minorBidi"/>
          <w:sz w:val="22"/>
          <w:szCs w:val="22"/>
        </w:rPr>
      </w:pPr>
      <w:hyperlink w:anchor="_Toc87854980" w:history="1">
        <w:r w:rsidR="00EB52CD" w:rsidRPr="00B41608">
          <w:rPr>
            <w:rStyle w:val="Hyperlink"/>
          </w:rPr>
          <w:t>3.3</w:t>
        </w:r>
        <w:r w:rsidR="00EB52CD">
          <w:rPr>
            <w:rFonts w:asciiTheme="minorHAnsi" w:eastAsiaTheme="minorEastAsia" w:hAnsiTheme="minorHAnsi" w:cstheme="minorBidi"/>
            <w:sz w:val="22"/>
            <w:szCs w:val="22"/>
          </w:rPr>
          <w:tab/>
        </w:r>
        <w:r w:rsidR="00EB52CD" w:rsidRPr="00B41608">
          <w:rPr>
            <w:rStyle w:val="Hyperlink"/>
          </w:rPr>
          <w:t>Activities after Contract Award</w:t>
        </w:r>
        <w:r w:rsidR="00EB52CD">
          <w:rPr>
            <w:webHidden/>
          </w:rPr>
          <w:tab/>
        </w:r>
        <w:r w:rsidR="00EB52CD">
          <w:rPr>
            <w:webHidden/>
          </w:rPr>
          <w:fldChar w:fldCharType="begin"/>
        </w:r>
        <w:r w:rsidR="00EB52CD">
          <w:rPr>
            <w:webHidden/>
          </w:rPr>
          <w:instrText xml:space="preserve"> PAGEREF _Toc87854980 \h </w:instrText>
        </w:r>
        <w:r w:rsidR="00EB52CD">
          <w:rPr>
            <w:webHidden/>
          </w:rPr>
        </w:r>
        <w:r w:rsidR="00EB52CD">
          <w:rPr>
            <w:webHidden/>
          </w:rPr>
          <w:fldChar w:fldCharType="separate"/>
        </w:r>
        <w:r w:rsidR="00EB52CD">
          <w:rPr>
            <w:webHidden/>
          </w:rPr>
          <w:t>3-5</w:t>
        </w:r>
        <w:r w:rsidR="00EB52CD">
          <w:rPr>
            <w:webHidden/>
          </w:rPr>
          <w:fldChar w:fldCharType="end"/>
        </w:r>
      </w:hyperlink>
    </w:p>
    <w:p w14:paraId="7EC76A71" w14:textId="6AFA4AAD" w:rsidR="00EB52CD" w:rsidRDefault="003F2AD0">
      <w:pPr>
        <w:pStyle w:val="TOC1"/>
        <w:rPr>
          <w:rFonts w:asciiTheme="minorHAnsi" w:eastAsiaTheme="minorEastAsia" w:hAnsiTheme="minorHAnsi" w:cstheme="minorBidi"/>
          <w:sz w:val="22"/>
          <w:szCs w:val="22"/>
        </w:rPr>
      </w:pPr>
      <w:hyperlink w:anchor="_Toc87854981" w:history="1">
        <w:r w:rsidR="00EB52CD" w:rsidRPr="00B41608">
          <w:rPr>
            <w:rStyle w:val="Hyperlink"/>
            <w14:scene3d>
              <w14:camera w14:prst="orthographicFront"/>
              <w14:lightRig w14:rig="threePt" w14:dir="t">
                <w14:rot w14:lat="0" w14:lon="0" w14:rev="0"/>
              </w14:lightRig>
            </w14:scene3d>
          </w:rPr>
          <w:t>4</w:t>
        </w:r>
        <w:r w:rsidR="00EB52CD">
          <w:rPr>
            <w:rFonts w:asciiTheme="minorHAnsi" w:eastAsiaTheme="minorEastAsia" w:hAnsiTheme="minorHAnsi" w:cstheme="minorBidi"/>
            <w:sz w:val="22"/>
            <w:szCs w:val="22"/>
          </w:rPr>
          <w:tab/>
        </w:r>
        <w:r w:rsidR="00EB52CD" w:rsidRPr="00B41608">
          <w:rPr>
            <w:rStyle w:val="Hyperlink"/>
          </w:rPr>
          <w:t>EVM Implementation on NASA Projects</w:t>
        </w:r>
        <w:r w:rsidR="00EB52CD">
          <w:rPr>
            <w:webHidden/>
          </w:rPr>
          <w:tab/>
        </w:r>
        <w:r w:rsidR="00EB52CD">
          <w:rPr>
            <w:webHidden/>
          </w:rPr>
          <w:fldChar w:fldCharType="begin"/>
        </w:r>
        <w:r w:rsidR="00EB52CD">
          <w:rPr>
            <w:webHidden/>
          </w:rPr>
          <w:instrText xml:space="preserve"> PAGEREF _Toc87854981 \h </w:instrText>
        </w:r>
        <w:r w:rsidR="00EB52CD">
          <w:rPr>
            <w:webHidden/>
          </w:rPr>
        </w:r>
        <w:r w:rsidR="00EB52CD">
          <w:rPr>
            <w:webHidden/>
          </w:rPr>
          <w:fldChar w:fldCharType="separate"/>
        </w:r>
        <w:r w:rsidR="00EB52CD">
          <w:rPr>
            <w:webHidden/>
          </w:rPr>
          <w:t>4-1</w:t>
        </w:r>
        <w:r w:rsidR="00EB52CD">
          <w:rPr>
            <w:webHidden/>
          </w:rPr>
          <w:fldChar w:fldCharType="end"/>
        </w:r>
      </w:hyperlink>
    </w:p>
    <w:p w14:paraId="434B5D53" w14:textId="44BC2F8E" w:rsidR="00EB52CD" w:rsidRDefault="003F2AD0">
      <w:pPr>
        <w:pStyle w:val="TOC2"/>
        <w:rPr>
          <w:rFonts w:asciiTheme="minorHAnsi" w:eastAsiaTheme="minorEastAsia" w:hAnsiTheme="minorHAnsi" w:cstheme="minorBidi"/>
          <w:sz w:val="22"/>
          <w:szCs w:val="22"/>
        </w:rPr>
      </w:pPr>
      <w:hyperlink w:anchor="_Toc87854982" w:history="1">
        <w:r w:rsidR="00EB52CD" w:rsidRPr="00B41608">
          <w:rPr>
            <w:rStyle w:val="Hyperlink"/>
          </w:rPr>
          <w:t>4.1</w:t>
        </w:r>
        <w:r w:rsidR="00EB52CD">
          <w:rPr>
            <w:rFonts w:asciiTheme="minorHAnsi" w:eastAsiaTheme="minorEastAsia" w:hAnsiTheme="minorHAnsi" w:cstheme="minorBidi"/>
            <w:sz w:val="22"/>
            <w:szCs w:val="22"/>
          </w:rPr>
          <w:tab/>
        </w:r>
        <w:r w:rsidR="00EB52CD" w:rsidRPr="00B41608">
          <w:rPr>
            <w:rStyle w:val="Hyperlink"/>
          </w:rPr>
          <w:t>Overview</w:t>
        </w:r>
        <w:r w:rsidR="00EB52CD">
          <w:rPr>
            <w:webHidden/>
          </w:rPr>
          <w:tab/>
        </w:r>
        <w:r w:rsidR="00EB52CD">
          <w:rPr>
            <w:webHidden/>
          </w:rPr>
          <w:fldChar w:fldCharType="begin"/>
        </w:r>
        <w:r w:rsidR="00EB52CD">
          <w:rPr>
            <w:webHidden/>
          </w:rPr>
          <w:instrText xml:space="preserve"> PAGEREF _Toc87854982 \h </w:instrText>
        </w:r>
        <w:r w:rsidR="00EB52CD">
          <w:rPr>
            <w:webHidden/>
          </w:rPr>
        </w:r>
        <w:r w:rsidR="00EB52CD">
          <w:rPr>
            <w:webHidden/>
          </w:rPr>
          <w:fldChar w:fldCharType="separate"/>
        </w:r>
        <w:r w:rsidR="00EB52CD">
          <w:rPr>
            <w:webHidden/>
          </w:rPr>
          <w:t>4-1</w:t>
        </w:r>
        <w:r w:rsidR="00EB52CD">
          <w:rPr>
            <w:webHidden/>
          </w:rPr>
          <w:fldChar w:fldCharType="end"/>
        </w:r>
      </w:hyperlink>
    </w:p>
    <w:p w14:paraId="3D47FEC3" w14:textId="2E087E86" w:rsidR="00EB52CD" w:rsidRDefault="003F2AD0">
      <w:pPr>
        <w:pStyle w:val="TOC2"/>
        <w:rPr>
          <w:rFonts w:asciiTheme="minorHAnsi" w:eastAsiaTheme="minorEastAsia" w:hAnsiTheme="minorHAnsi" w:cstheme="minorBidi"/>
          <w:sz w:val="22"/>
          <w:szCs w:val="22"/>
        </w:rPr>
      </w:pPr>
      <w:hyperlink w:anchor="_Toc87854983" w:history="1">
        <w:r w:rsidR="00EB52CD" w:rsidRPr="00B41608">
          <w:rPr>
            <w:rStyle w:val="Hyperlink"/>
          </w:rPr>
          <w:t>4.2</w:t>
        </w:r>
        <w:r w:rsidR="00EB52CD">
          <w:rPr>
            <w:rFonts w:asciiTheme="minorHAnsi" w:eastAsiaTheme="minorEastAsia" w:hAnsiTheme="minorHAnsi" w:cstheme="minorBidi"/>
            <w:sz w:val="22"/>
            <w:szCs w:val="22"/>
          </w:rPr>
          <w:tab/>
        </w:r>
        <w:r w:rsidR="00EB52CD" w:rsidRPr="00B41608">
          <w:rPr>
            <w:rStyle w:val="Hyperlink"/>
          </w:rPr>
          <w:t>Basic EVMS Process Description</w:t>
        </w:r>
        <w:r w:rsidR="00EB52CD">
          <w:rPr>
            <w:webHidden/>
          </w:rPr>
          <w:tab/>
        </w:r>
        <w:r w:rsidR="00EB52CD">
          <w:rPr>
            <w:webHidden/>
          </w:rPr>
          <w:fldChar w:fldCharType="begin"/>
        </w:r>
        <w:r w:rsidR="00EB52CD">
          <w:rPr>
            <w:webHidden/>
          </w:rPr>
          <w:instrText xml:space="preserve"> PAGEREF _Toc87854983 \h </w:instrText>
        </w:r>
        <w:r w:rsidR="00EB52CD">
          <w:rPr>
            <w:webHidden/>
          </w:rPr>
        </w:r>
        <w:r w:rsidR="00EB52CD">
          <w:rPr>
            <w:webHidden/>
          </w:rPr>
          <w:fldChar w:fldCharType="separate"/>
        </w:r>
        <w:r w:rsidR="00EB52CD">
          <w:rPr>
            <w:webHidden/>
          </w:rPr>
          <w:t>4-1</w:t>
        </w:r>
        <w:r w:rsidR="00EB52CD">
          <w:rPr>
            <w:webHidden/>
          </w:rPr>
          <w:fldChar w:fldCharType="end"/>
        </w:r>
      </w:hyperlink>
    </w:p>
    <w:p w14:paraId="0E054EDE" w14:textId="48B60031" w:rsidR="00EB52CD" w:rsidRDefault="003F2AD0">
      <w:pPr>
        <w:pStyle w:val="TOC2"/>
        <w:rPr>
          <w:rFonts w:asciiTheme="minorHAnsi" w:eastAsiaTheme="minorEastAsia" w:hAnsiTheme="minorHAnsi" w:cstheme="minorBidi"/>
          <w:sz w:val="22"/>
          <w:szCs w:val="22"/>
        </w:rPr>
      </w:pPr>
      <w:hyperlink w:anchor="_Toc87854984" w:history="1">
        <w:r w:rsidR="00EB52CD" w:rsidRPr="00B41608">
          <w:rPr>
            <w:rStyle w:val="Hyperlink"/>
          </w:rPr>
          <w:t>4.3</w:t>
        </w:r>
        <w:r w:rsidR="00EB52CD">
          <w:rPr>
            <w:rFonts w:asciiTheme="minorHAnsi" w:eastAsiaTheme="minorEastAsia" w:hAnsiTheme="minorHAnsi" w:cstheme="minorBidi"/>
            <w:sz w:val="22"/>
            <w:szCs w:val="22"/>
          </w:rPr>
          <w:tab/>
        </w:r>
        <w:r w:rsidR="00EB52CD" w:rsidRPr="00B41608">
          <w:rPr>
            <w:rStyle w:val="Hyperlink"/>
          </w:rPr>
          <w:t>Integration of Data from Multiple Centers</w:t>
        </w:r>
        <w:r w:rsidR="00EB52CD">
          <w:rPr>
            <w:webHidden/>
          </w:rPr>
          <w:tab/>
        </w:r>
        <w:r w:rsidR="00EB52CD">
          <w:rPr>
            <w:webHidden/>
          </w:rPr>
          <w:fldChar w:fldCharType="begin"/>
        </w:r>
        <w:r w:rsidR="00EB52CD">
          <w:rPr>
            <w:webHidden/>
          </w:rPr>
          <w:instrText xml:space="preserve"> PAGEREF _Toc87854984 \h </w:instrText>
        </w:r>
        <w:r w:rsidR="00EB52CD">
          <w:rPr>
            <w:webHidden/>
          </w:rPr>
        </w:r>
        <w:r w:rsidR="00EB52CD">
          <w:rPr>
            <w:webHidden/>
          </w:rPr>
          <w:fldChar w:fldCharType="separate"/>
        </w:r>
        <w:r w:rsidR="00EB52CD">
          <w:rPr>
            <w:webHidden/>
          </w:rPr>
          <w:t>4-5</w:t>
        </w:r>
        <w:r w:rsidR="00EB52CD">
          <w:rPr>
            <w:webHidden/>
          </w:rPr>
          <w:fldChar w:fldCharType="end"/>
        </w:r>
      </w:hyperlink>
    </w:p>
    <w:p w14:paraId="7CAF4DD2" w14:textId="004EAC75" w:rsidR="00EB52CD" w:rsidRDefault="003F2AD0">
      <w:pPr>
        <w:pStyle w:val="TOC2"/>
        <w:rPr>
          <w:rFonts w:asciiTheme="minorHAnsi" w:eastAsiaTheme="minorEastAsia" w:hAnsiTheme="minorHAnsi" w:cstheme="minorBidi"/>
          <w:sz w:val="22"/>
          <w:szCs w:val="22"/>
        </w:rPr>
      </w:pPr>
      <w:hyperlink w:anchor="_Toc87854985" w:history="1">
        <w:r w:rsidR="00EB52CD" w:rsidRPr="00B41608">
          <w:rPr>
            <w:rStyle w:val="Hyperlink"/>
          </w:rPr>
          <w:t>4.4</w:t>
        </w:r>
        <w:r w:rsidR="00EB52CD">
          <w:rPr>
            <w:rFonts w:asciiTheme="minorHAnsi" w:eastAsiaTheme="minorEastAsia" w:hAnsiTheme="minorHAnsi" w:cstheme="minorBidi"/>
            <w:sz w:val="22"/>
            <w:szCs w:val="22"/>
          </w:rPr>
          <w:tab/>
        </w:r>
        <w:r w:rsidR="00EB52CD" w:rsidRPr="00B41608">
          <w:rPr>
            <w:rStyle w:val="Hyperlink"/>
          </w:rPr>
          <w:t>Integrated Baseline Reviews</w:t>
        </w:r>
        <w:r w:rsidR="00EB52CD">
          <w:rPr>
            <w:webHidden/>
          </w:rPr>
          <w:tab/>
        </w:r>
        <w:r w:rsidR="00EB52CD">
          <w:rPr>
            <w:webHidden/>
          </w:rPr>
          <w:fldChar w:fldCharType="begin"/>
        </w:r>
        <w:r w:rsidR="00EB52CD">
          <w:rPr>
            <w:webHidden/>
          </w:rPr>
          <w:instrText xml:space="preserve"> PAGEREF _Toc87854985 \h </w:instrText>
        </w:r>
        <w:r w:rsidR="00EB52CD">
          <w:rPr>
            <w:webHidden/>
          </w:rPr>
        </w:r>
        <w:r w:rsidR="00EB52CD">
          <w:rPr>
            <w:webHidden/>
          </w:rPr>
          <w:fldChar w:fldCharType="separate"/>
        </w:r>
        <w:r w:rsidR="00EB52CD">
          <w:rPr>
            <w:webHidden/>
          </w:rPr>
          <w:t>4-5</w:t>
        </w:r>
        <w:r w:rsidR="00EB52CD">
          <w:rPr>
            <w:webHidden/>
          </w:rPr>
          <w:fldChar w:fldCharType="end"/>
        </w:r>
      </w:hyperlink>
    </w:p>
    <w:p w14:paraId="6C4973D0" w14:textId="69F32FAB" w:rsidR="00EB52CD" w:rsidRDefault="003F2AD0">
      <w:pPr>
        <w:pStyle w:val="TOC2"/>
        <w:rPr>
          <w:rFonts w:asciiTheme="minorHAnsi" w:eastAsiaTheme="minorEastAsia" w:hAnsiTheme="minorHAnsi" w:cstheme="minorBidi"/>
          <w:sz w:val="22"/>
          <w:szCs w:val="22"/>
        </w:rPr>
      </w:pPr>
      <w:hyperlink w:anchor="_Toc87854986" w:history="1">
        <w:r w:rsidR="00EB52CD" w:rsidRPr="00B41608">
          <w:rPr>
            <w:rStyle w:val="Hyperlink"/>
          </w:rPr>
          <w:t>4.5</w:t>
        </w:r>
        <w:r w:rsidR="00EB52CD">
          <w:rPr>
            <w:rFonts w:asciiTheme="minorHAnsi" w:eastAsiaTheme="minorEastAsia" w:hAnsiTheme="minorHAnsi" w:cstheme="minorBidi"/>
            <w:sz w:val="22"/>
            <w:szCs w:val="22"/>
          </w:rPr>
          <w:tab/>
        </w:r>
        <w:r w:rsidR="00EB52CD" w:rsidRPr="00B41608">
          <w:rPr>
            <w:rStyle w:val="Hyperlink"/>
          </w:rPr>
          <w:t>Management Reporting and Data Analysis</w:t>
        </w:r>
        <w:r w:rsidR="00EB52CD">
          <w:rPr>
            <w:webHidden/>
          </w:rPr>
          <w:tab/>
        </w:r>
        <w:r w:rsidR="00EB52CD">
          <w:rPr>
            <w:webHidden/>
          </w:rPr>
          <w:fldChar w:fldCharType="begin"/>
        </w:r>
        <w:r w:rsidR="00EB52CD">
          <w:rPr>
            <w:webHidden/>
          </w:rPr>
          <w:instrText xml:space="preserve"> PAGEREF _Toc87854986 \h </w:instrText>
        </w:r>
        <w:r w:rsidR="00EB52CD">
          <w:rPr>
            <w:webHidden/>
          </w:rPr>
        </w:r>
        <w:r w:rsidR="00EB52CD">
          <w:rPr>
            <w:webHidden/>
          </w:rPr>
          <w:fldChar w:fldCharType="separate"/>
        </w:r>
        <w:r w:rsidR="00EB52CD">
          <w:rPr>
            <w:webHidden/>
          </w:rPr>
          <w:t>4-6</w:t>
        </w:r>
        <w:r w:rsidR="00EB52CD">
          <w:rPr>
            <w:webHidden/>
          </w:rPr>
          <w:fldChar w:fldCharType="end"/>
        </w:r>
      </w:hyperlink>
    </w:p>
    <w:p w14:paraId="58ECDC96" w14:textId="739736E7" w:rsidR="00EB52CD" w:rsidRDefault="003F2AD0">
      <w:pPr>
        <w:pStyle w:val="TOC2"/>
        <w:rPr>
          <w:rFonts w:asciiTheme="minorHAnsi" w:eastAsiaTheme="minorEastAsia" w:hAnsiTheme="minorHAnsi" w:cstheme="minorBidi"/>
          <w:sz w:val="22"/>
          <w:szCs w:val="22"/>
        </w:rPr>
      </w:pPr>
      <w:hyperlink w:anchor="_Toc87854987" w:history="1">
        <w:r w:rsidR="00EB52CD" w:rsidRPr="00B41608">
          <w:rPr>
            <w:rStyle w:val="Hyperlink"/>
          </w:rPr>
          <w:t>4.6</w:t>
        </w:r>
        <w:r w:rsidR="00EB52CD">
          <w:rPr>
            <w:rFonts w:asciiTheme="minorHAnsi" w:eastAsiaTheme="minorEastAsia" w:hAnsiTheme="minorHAnsi" w:cstheme="minorBidi"/>
            <w:sz w:val="22"/>
            <w:szCs w:val="22"/>
          </w:rPr>
          <w:tab/>
        </w:r>
        <w:r w:rsidR="00EB52CD" w:rsidRPr="00B41608">
          <w:rPr>
            <w:rStyle w:val="Hyperlink"/>
          </w:rPr>
          <w:t>Changes to Baseline Data</w:t>
        </w:r>
        <w:r w:rsidR="00EB52CD">
          <w:rPr>
            <w:webHidden/>
          </w:rPr>
          <w:tab/>
        </w:r>
        <w:r w:rsidR="00EB52CD">
          <w:rPr>
            <w:webHidden/>
          </w:rPr>
          <w:fldChar w:fldCharType="begin"/>
        </w:r>
        <w:r w:rsidR="00EB52CD">
          <w:rPr>
            <w:webHidden/>
          </w:rPr>
          <w:instrText xml:space="preserve"> PAGEREF _Toc87854987 \h </w:instrText>
        </w:r>
        <w:r w:rsidR="00EB52CD">
          <w:rPr>
            <w:webHidden/>
          </w:rPr>
        </w:r>
        <w:r w:rsidR="00EB52CD">
          <w:rPr>
            <w:webHidden/>
          </w:rPr>
          <w:fldChar w:fldCharType="separate"/>
        </w:r>
        <w:r w:rsidR="00EB52CD">
          <w:rPr>
            <w:webHidden/>
          </w:rPr>
          <w:t>4-6</w:t>
        </w:r>
        <w:r w:rsidR="00EB52CD">
          <w:rPr>
            <w:webHidden/>
          </w:rPr>
          <w:fldChar w:fldCharType="end"/>
        </w:r>
      </w:hyperlink>
    </w:p>
    <w:p w14:paraId="11D7413C" w14:textId="3A4C8EFF" w:rsidR="00EB52CD" w:rsidRDefault="003F2AD0">
      <w:pPr>
        <w:pStyle w:val="TOC2"/>
        <w:rPr>
          <w:rFonts w:asciiTheme="minorHAnsi" w:eastAsiaTheme="minorEastAsia" w:hAnsiTheme="minorHAnsi" w:cstheme="minorBidi"/>
          <w:sz w:val="22"/>
          <w:szCs w:val="22"/>
        </w:rPr>
      </w:pPr>
      <w:hyperlink w:anchor="_Toc87854988" w:history="1">
        <w:r w:rsidR="00EB52CD" w:rsidRPr="00B41608">
          <w:rPr>
            <w:rStyle w:val="Hyperlink"/>
          </w:rPr>
          <w:t>4.7</w:t>
        </w:r>
        <w:r w:rsidR="00EB52CD">
          <w:rPr>
            <w:rFonts w:asciiTheme="minorHAnsi" w:eastAsiaTheme="minorEastAsia" w:hAnsiTheme="minorHAnsi" w:cstheme="minorBidi"/>
            <w:sz w:val="22"/>
            <w:szCs w:val="22"/>
          </w:rPr>
          <w:tab/>
        </w:r>
        <w:r w:rsidR="00EB52CD" w:rsidRPr="00B41608">
          <w:rPr>
            <w:rStyle w:val="Hyperlink"/>
          </w:rPr>
          <w:t>Project EVMS Surveillance</w:t>
        </w:r>
        <w:r w:rsidR="00EB52CD">
          <w:rPr>
            <w:webHidden/>
          </w:rPr>
          <w:tab/>
        </w:r>
        <w:r w:rsidR="00EB52CD">
          <w:rPr>
            <w:webHidden/>
          </w:rPr>
          <w:fldChar w:fldCharType="begin"/>
        </w:r>
        <w:r w:rsidR="00EB52CD">
          <w:rPr>
            <w:webHidden/>
          </w:rPr>
          <w:instrText xml:space="preserve"> PAGEREF _Toc87854988 \h </w:instrText>
        </w:r>
        <w:r w:rsidR="00EB52CD">
          <w:rPr>
            <w:webHidden/>
          </w:rPr>
        </w:r>
        <w:r w:rsidR="00EB52CD">
          <w:rPr>
            <w:webHidden/>
          </w:rPr>
          <w:fldChar w:fldCharType="separate"/>
        </w:r>
        <w:r w:rsidR="00EB52CD">
          <w:rPr>
            <w:webHidden/>
          </w:rPr>
          <w:t>4-6</w:t>
        </w:r>
        <w:r w:rsidR="00EB52CD">
          <w:rPr>
            <w:webHidden/>
          </w:rPr>
          <w:fldChar w:fldCharType="end"/>
        </w:r>
      </w:hyperlink>
    </w:p>
    <w:p w14:paraId="09EE4D01" w14:textId="1F16976A" w:rsidR="00EB52CD" w:rsidRDefault="003F2AD0">
      <w:pPr>
        <w:pStyle w:val="TOC2"/>
        <w:rPr>
          <w:rFonts w:asciiTheme="minorHAnsi" w:eastAsiaTheme="minorEastAsia" w:hAnsiTheme="minorHAnsi" w:cstheme="minorBidi"/>
          <w:sz w:val="22"/>
          <w:szCs w:val="22"/>
        </w:rPr>
      </w:pPr>
      <w:hyperlink w:anchor="_Toc87854989" w:history="1">
        <w:r w:rsidR="00EB52CD" w:rsidRPr="00B41608">
          <w:rPr>
            <w:rStyle w:val="Hyperlink"/>
          </w:rPr>
          <w:t>4.8</w:t>
        </w:r>
        <w:r w:rsidR="00EB52CD">
          <w:rPr>
            <w:rFonts w:asciiTheme="minorHAnsi" w:eastAsiaTheme="minorEastAsia" w:hAnsiTheme="minorHAnsi" w:cstheme="minorBidi"/>
            <w:sz w:val="22"/>
            <w:szCs w:val="22"/>
          </w:rPr>
          <w:tab/>
        </w:r>
        <w:r w:rsidR="00EB52CD" w:rsidRPr="00B41608">
          <w:rPr>
            <w:rStyle w:val="Hyperlink"/>
          </w:rPr>
          <w:t>Minimum Waiver Requirements for NASA In-House Programs and Projects</w:t>
        </w:r>
        <w:r w:rsidR="00EB52CD">
          <w:rPr>
            <w:webHidden/>
          </w:rPr>
          <w:tab/>
        </w:r>
        <w:r w:rsidR="00EB52CD">
          <w:rPr>
            <w:webHidden/>
          </w:rPr>
          <w:fldChar w:fldCharType="begin"/>
        </w:r>
        <w:r w:rsidR="00EB52CD">
          <w:rPr>
            <w:webHidden/>
          </w:rPr>
          <w:instrText xml:space="preserve"> PAGEREF _Toc87854989 \h </w:instrText>
        </w:r>
        <w:r w:rsidR="00EB52CD">
          <w:rPr>
            <w:webHidden/>
          </w:rPr>
        </w:r>
        <w:r w:rsidR="00EB52CD">
          <w:rPr>
            <w:webHidden/>
          </w:rPr>
          <w:fldChar w:fldCharType="separate"/>
        </w:r>
        <w:r w:rsidR="00EB52CD">
          <w:rPr>
            <w:webHidden/>
          </w:rPr>
          <w:t>4-7</w:t>
        </w:r>
        <w:r w:rsidR="00EB52CD">
          <w:rPr>
            <w:webHidden/>
          </w:rPr>
          <w:fldChar w:fldCharType="end"/>
        </w:r>
      </w:hyperlink>
    </w:p>
    <w:p w14:paraId="160CC74E" w14:textId="6701800E" w:rsidR="00EB52CD" w:rsidRDefault="003F2AD0">
      <w:pPr>
        <w:pStyle w:val="TOC1"/>
        <w:rPr>
          <w:rFonts w:asciiTheme="minorHAnsi" w:eastAsiaTheme="minorEastAsia" w:hAnsiTheme="minorHAnsi" w:cstheme="minorBidi"/>
          <w:sz w:val="22"/>
          <w:szCs w:val="22"/>
        </w:rPr>
      </w:pPr>
      <w:hyperlink w:anchor="_Toc87854990" w:history="1">
        <w:r w:rsidR="00EB52CD" w:rsidRPr="00B41608">
          <w:rPr>
            <w:rStyle w:val="Hyperlink"/>
            <w14:scene3d>
              <w14:camera w14:prst="orthographicFront"/>
              <w14:lightRig w14:rig="threePt" w14:dir="t">
                <w14:rot w14:lat="0" w14:lon="0" w14:rev="0"/>
              </w14:lightRig>
            </w14:scene3d>
          </w:rPr>
          <w:t>5</w:t>
        </w:r>
        <w:r w:rsidR="00EB52CD">
          <w:rPr>
            <w:rFonts w:asciiTheme="minorHAnsi" w:eastAsiaTheme="minorEastAsia" w:hAnsiTheme="minorHAnsi" w:cstheme="minorBidi"/>
            <w:sz w:val="22"/>
            <w:szCs w:val="22"/>
          </w:rPr>
          <w:tab/>
        </w:r>
        <w:r w:rsidR="00EB52CD" w:rsidRPr="00B41608">
          <w:rPr>
            <w:rStyle w:val="Hyperlink"/>
          </w:rPr>
          <w:t>Lessons Learned</w:t>
        </w:r>
        <w:r w:rsidR="00EB52CD">
          <w:rPr>
            <w:webHidden/>
          </w:rPr>
          <w:tab/>
        </w:r>
        <w:r w:rsidR="00EB52CD">
          <w:rPr>
            <w:webHidden/>
          </w:rPr>
          <w:fldChar w:fldCharType="begin"/>
        </w:r>
        <w:r w:rsidR="00EB52CD">
          <w:rPr>
            <w:webHidden/>
          </w:rPr>
          <w:instrText xml:space="preserve"> PAGEREF _Toc87854990 \h </w:instrText>
        </w:r>
        <w:r w:rsidR="00EB52CD">
          <w:rPr>
            <w:webHidden/>
          </w:rPr>
        </w:r>
        <w:r w:rsidR="00EB52CD">
          <w:rPr>
            <w:webHidden/>
          </w:rPr>
          <w:fldChar w:fldCharType="separate"/>
        </w:r>
        <w:r w:rsidR="00EB52CD">
          <w:rPr>
            <w:webHidden/>
          </w:rPr>
          <w:t>5-1</w:t>
        </w:r>
        <w:r w:rsidR="00EB52CD">
          <w:rPr>
            <w:webHidden/>
          </w:rPr>
          <w:fldChar w:fldCharType="end"/>
        </w:r>
      </w:hyperlink>
    </w:p>
    <w:p w14:paraId="0346A7B3" w14:textId="5B626A79" w:rsidR="00EB52CD" w:rsidRDefault="003F2AD0">
      <w:pPr>
        <w:pStyle w:val="TOC2"/>
        <w:rPr>
          <w:rFonts w:asciiTheme="minorHAnsi" w:eastAsiaTheme="minorEastAsia" w:hAnsiTheme="minorHAnsi" w:cstheme="minorBidi"/>
          <w:sz w:val="22"/>
          <w:szCs w:val="22"/>
        </w:rPr>
      </w:pPr>
      <w:hyperlink w:anchor="_Toc87854991" w:history="1">
        <w:r w:rsidR="00EB52CD" w:rsidRPr="00B41608">
          <w:rPr>
            <w:rStyle w:val="Hyperlink"/>
          </w:rPr>
          <w:t>5.1</w:t>
        </w:r>
        <w:r w:rsidR="00EB52CD">
          <w:rPr>
            <w:rFonts w:asciiTheme="minorHAnsi" w:eastAsiaTheme="minorEastAsia" w:hAnsiTheme="minorHAnsi" w:cstheme="minorBidi"/>
            <w:sz w:val="22"/>
            <w:szCs w:val="22"/>
          </w:rPr>
          <w:tab/>
        </w:r>
        <w:r w:rsidR="00EB52CD" w:rsidRPr="00B41608">
          <w:rPr>
            <w:rStyle w:val="Hyperlink"/>
          </w:rPr>
          <w:t>Overview</w:t>
        </w:r>
        <w:r w:rsidR="00EB52CD">
          <w:rPr>
            <w:webHidden/>
          </w:rPr>
          <w:tab/>
        </w:r>
        <w:r w:rsidR="00EB52CD">
          <w:rPr>
            <w:webHidden/>
          </w:rPr>
          <w:fldChar w:fldCharType="begin"/>
        </w:r>
        <w:r w:rsidR="00EB52CD">
          <w:rPr>
            <w:webHidden/>
          </w:rPr>
          <w:instrText xml:space="preserve"> PAGEREF _Toc87854991 \h </w:instrText>
        </w:r>
        <w:r w:rsidR="00EB52CD">
          <w:rPr>
            <w:webHidden/>
          </w:rPr>
        </w:r>
        <w:r w:rsidR="00EB52CD">
          <w:rPr>
            <w:webHidden/>
          </w:rPr>
          <w:fldChar w:fldCharType="separate"/>
        </w:r>
        <w:r w:rsidR="00EB52CD">
          <w:rPr>
            <w:webHidden/>
          </w:rPr>
          <w:t>5-1</w:t>
        </w:r>
        <w:r w:rsidR="00EB52CD">
          <w:rPr>
            <w:webHidden/>
          </w:rPr>
          <w:fldChar w:fldCharType="end"/>
        </w:r>
      </w:hyperlink>
    </w:p>
    <w:p w14:paraId="489C1F85" w14:textId="45B9A551" w:rsidR="00EB52CD" w:rsidRDefault="003F2AD0">
      <w:pPr>
        <w:pStyle w:val="TOC2"/>
        <w:rPr>
          <w:rFonts w:asciiTheme="minorHAnsi" w:eastAsiaTheme="minorEastAsia" w:hAnsiTheme="minorHAnsi" w:cstheme="minorBidi"/>
          <w:sz w:val="22"/>
          <w:szCs w:val="22"/>
        </w:rPr>
      </w:pPr>
      <w:hyperlink w:anchor="_Toc87854992" w:history="1">
        <w:r w:rsidR="00EB52CD" w:rsidRPr="00B41608">
          <w:rPr>
            <w:rStyle w:val="Hyperlink"/>
          </w:rPr>
          <w:t>5.2</w:t>
        </w:r>
        <w:r w:rsidR="00EB52CD">
          <w:rPr>
            <w:rFonts w:asciiTheme="minorHAnsi" w:eastAsiaTheme="minorEastAsia" w:hAnsiTheme="minorHAnsi" w:cstheme="minorBidi"/>
            <w:sz w:val="22"/>
            <w:szCs w:val="22"/>
          </w:rPr>
          <w:tab/>
        </w:r>
        <w:r w:rsidR="00EB52CD" w:rsidRPr="00B41608">
          <w:rPr>
            <w:rStyle w:val="Hyperlink"/>
          </w:rPr>
          <w:t>EVM Planning Begins at Project Formulation</w:t>
        </w:r>
        <w:r w:rsidR="00EB52CD">
          <w:rPr>
            <w:webHidden/>
          </w:rPr>
          <w:tab/>
        </w:r>
        <w:r w:rsidR="00EB52CD">
          <w:rPr>
            <w:webHidden/>
          </w:rPr>
          <w:fldChar w:fldCharType="begin"/>
        </w:r>
        <w:r w:rsidR="00EB52CD">
          <w:rPr>
            <w:webHidden/>
          </w:rPr>
          <w:instrText xml:space="preserve"> PAGEREF _Toc87854992 \h </w:instrText>
        </w:r>
        <w:r w:rsidR="00EB52CD">
          <w:rPr>
            <w:webHidden/>
          </w:rPr>
        </w:r>
        <w:r w:rsidR="00EB52CD">
          <w:rPr>
            <w:webHidden/>
          </w:rPr>
          <w:fldChar w:fldCharType="separate"/>
        </w:r>
        <w:r w:rsidR="00EB52CD">
          <w:rPr>
            <w:webHidden/>
          </w:rPr>
          <w:t>5-1</w:t>
        </w:r>
        <w:r w:rsidR="00EB52CD">
          <w:rPr>
            <w:webHidden/>
          </w:rPr>
          <w:fldChar w:fldCharType="end"/>
        </w:r>
      </w:hyperlink>
    </w:p>
    <w:p w14:paraId="28721294" w14:textId="005D083C" w:rsidR="00EB52CD" w:rsidRDefault="003F2AD0">
      <w:pPr>
        <w:pStyle w:val="TOC2"/>
        <w:rPr>
          <w:rFonts w:asciiTheme="minorHAnsi" w:eastAsiaTheme="minorEastAsia" w:hAnsiTheme="minorHAnsi" w:cstheme="minorBidi"/>
          <w:sz w:val="22"/>
          <w:szCs w:val="22"/>
        </w:rPr>
      </w:pPr>
      <w:hyperlink w:anchor="_Toc87854993" w:history="1">
        <w:r w:rsidR="00EB52CD" w:rsidRPr="00B41608">
          <w:rPr>
            <w:rStyle w:val="Hyperlink"/>
          </w:rPr>
          <w:t>5.3</w:t>
        </w:r>
        <w:r w:rsidR="00EB52CD">
          <w:rPr>
            <w:rFonts w:asciiTheme="minorHAnsi" w:eastAsiaTheme="minorEastAsia" w:hAnsiTheme="minorHAnsi" w:cstheme="minorBidi"/>
            <w:sz w:val="22"/>
            <w:szCs w:val="22"/>
          </w:rPr>
          <w:tab/>
        </w:r>
        <w:r w:rsidR="00EB52CD" w:rsidRPr="00B41608">
          <w:rPr>
            <w:rStyle w:val="Hyperlink"/>
          </w:rPr>
          <w:t>Baseline Planning (Budget and Funds)</w:t>
        </w:r>
        <w:r w:rsidR="00EB52CD">
          <w:rPr>
            <w:webHidden/>
          </w:rPr>
          <w:tab/>
        </w:r>
        <w:r w:rsidR="00EB52CD">
          <w:rPr>
            <w:webHidden/>
          </w:rPr>
          <w:fldChar w:fldCharType="begin"/>
        </w:r>
        <w:r w:rsidR="00EB52CD">
          <w:rPr>
            <w:webHidden/>
          </w:rPr>
          <w:instrText xml:space="preserve"> PAGEREF _Toc87854993 \h </w:instrText>
        </w:r>
        <w:r w:rsidR="00EB52CD">
          <w:rPr>
            <w:webHidden/>
          </w:rPr>
        </w:r>
        <w:r w:rsidR="00EB52CD">
          <w:rPr>
            <w:webHidden/>
          </w:rPr>
          <w:fldChar w:fldCharType="separate"/>
        </w:r>
        <w:r w:rsidR="00EB52CD">
          <w:rPr>
            <w:webHidden/>
          </w:rPr>
          <w:t>5-1</w:t>
        </w:r>
        <w:r w:rsidR="00EB52CD">
          <w:rPr>
            <w:webHidden/>
          </w:rPr>
          <w:fldChar w:fldCharType="end"/>
        </w:r>
      </w:hyperlink>
    </w:p>
    <w:p w14:paraId="3B3F7967" w14:textId="684F8465" w:rsidR="00EB52CD" w:rsidRDefault="003F2AD0">
      <w:pPr>
        <w:pStyle w:val="TOC2"/>
        <w:rPr>
          <w:rFonts w:asciiTheme="minorHAnsi" w:eastAsiaTheme="minorEastAsia" w:hAnsiTheme="minorHAnsi" w:cstheme="minorBidi"/>
          <w:sz w:val="22"/>
          <w:szCs w:val="22"/>
        </w:rPr>
      </w:pPr>
      <w:hyperlink w:anchor="_Toc87854994" w:history="1">
        <w:r w:rsidR="00EB52CD" w:rsidRPr="00B41608">
          <w:rPr>
            <w:rStyle w:val="Hyperlink"/>
          </w:rPr>
          <w:t>5.4</w:t>
        </w:r>
        <w:r w:rsidR="00EB52CD">
          <w:rPr>
            <w:rFonts w:asciiTheme="minorHAnsi" w:eastAsiaTheme="minorEastAsia" w:hAnsiTheme="minorHAnsi" w:cstheme="minorBidi"/>
            <w:sz w:val="22"/>
            <w:szCs w:val="22"/>
          </w:rPr>
          <w:tab/>
        </w:r>
        <w:r w:rsidR="00EB52CD" w:rsidRPr="00B41608">
          <w:rPr>
            <w:rStyle w:val="Hyperlink"/>
          </w:rPr>
          <w:t>Management Reserve Planning and Usage</w:t>
        </w:r>
        <w:r w:rsidR="00EB52CD">
          <w:rPr>
            <w:webHidden/>
          </w:rPr>
          <w:tab/>
        </w:r>
        <w:r w:rsidR="00EB52CD">
          <w:rPr>
            <w:webHidden/>
          </w:rPr>
          <w:fldChar w:fldCharType="begin"/>
        </w:r>
        <w:r w:rsidR="00EB52CD">
          <w:rPr>
            <w:webHidden/>
          </w:rPr>
          <w:instrText xml:space="preserve"> PAGEREF _Toc87854994 \h </w:instrText>
        </w:r>
        <w:r w:rsidR="00EB52CD">
          <w:rPr>
            <w:webHidden/>
          </w:rPr>
        </w:r>
        <w:r w:rsidR="00EB52CD">
          <w:rPr>
            <w:webHidden/>
          </w:rPr>
          <w:fldChar w:fldCharType="separate"/>
        </w:r>
        <w:r w:rsidR="00EB52CD">
          <w:rPr>
            <w:webHidden/>
          </w:rPr>
          <w:t>5-3</w:t>
        </w:r>
        <w:r w:rsidR="00EB52CD">
          <w:rPr>
            <w:webHidden/>
          </w:rPr>
          <w:fldChar w:fldCharType="end"/>
        </w:r>
      </w:hyperlink>
    </w:p>
    <w:p w14:paraId="0D2142C2" w14:textId="587F49B9" w:rsidR="00EB52CD" w:rsidRDefault="003F2AD0">
      <w:pPr>
        <w:pStyle w:val="TOC2"/>
        <w:rPr>
          <w:rFonts w:asciiTheme="minorHAnsi" w:eastAsiaTheme="minorEastAsia" w:hAnsiTheme="minorHAnsi" w:cstheme="minorBidi"/>
          <w:sz w:val="22"/>
          <w:szCs w:val="22"/>
        </w:rPr>
      </w:pPr>
      <w:hyperlink w:anchor="_Toc87854995" w:history="1">
        <w:r w:rsidR="00EB52CD" w:rsidRPr="00B41608">
          <w:rPr>
            <w:rStyle w:val="Hyperlink"/>
          </w:rPr>
          <w:t>5.5</w:t>
        </w:r>
        <w:r w:rsidR="00EB52CD">
          <w:rPr>
            <w:rFonts w:asciiTheme="minorHAnsi" w:eastAsiaTheme="minorEastAsia" w:hAnsiTheme="minorHAnsi" w:cstheme="minorBidi"/>
            <w:sz w:val="22"/>
            <w:szCs w:val="22"/>
          </w:rPr>
          <w:tab/>
        </w:r>
        <w:r w:rsidR="00EB52CD" w:rsidRPr="00B41608">
          <w:rPr>
            <w:rStyle w:val="Hyperlink"/>
          </w:rPr>
          <w:t>Replanning versus Rebaselining</w:t>
        </w:r>
        <w:r w:rsidR="00EB52CD">
          <w:rPr>
            <w:webHidden/>
          </w:rPr>
          <w:tab/>
        </w:r>
        <w:r w:rsidR="00EB52CD">
          <w:rPr>
            <w:webHidden/>
          </w:rPr>
          <w:fldChar w:fldCharType="begin"/>
        </w:r>
        <w:r w:rsidR="00EB52CD">
          <w:rPr>
            <w:webHidden/>
          </w:rPr>
          <w:instrText xml:space="preserve"> PAGEREF _Toc87854995 \h </w:instrText>
        </w:r>
        <w:r w:rsidR="00EB52CD">
          <w:rPr>
            <w:webHidden/>
          </w:rPr>
        </w:r>
        <w:r w:rsidR="00EB52CD">
          <w:rPr>
            <w:webHidden/>
          </w:rPr>
          <w:fldChar w:fldCharType="separate"/>
        </w:r>
        <w:r w:rsidR="00EB52CD">
          <w:rPr>
            <w:webHidden/>
          </w:rPr>
          <w:t>5-4</w:t>
        </w:r>
        <w:r w:rsidR="00EB52CD">
          <w:rPr>
            <w:webHidden/>
          </w:rPr>
          <w:fldChar w:fldCharType="end"/>
        </w:r>
      </w:hyperlink>
    </w:p>
    <w:p w14:paraId="500AB3E3" w14:textId="698AB905" w:rsidR="00EB52CD" w:rsidRDefault="003F2AD0">
      <w:pPr>
        <w:pStyle w:val="TOC2"/>
        <w:rPr>
          <w:rFonts w:asciiTheme="minorHAnsi" w:eastAsiaTheme="minorEastAsia" w:hAnsiTheme="minorHAnsi" w:cstheme="minorBidi"/>
          <w:sz w:val="22"/>
          <w:szCs w:val="22"/>
        </w:rPr>
      </w:pPr>
      <w:hyperlink w:anchor="_Toc87854996" w:history="1">
        <w:r w:rsidR="00EB52CD" w:rsidRPr="00B41608">
          <w:rPr>
            <w:rStyle w:val="Hyperlink"/>
          </w:rPr>
          <w:t>5.6</w:t>
        </w:r>
        <w:r w:rsidR="00EB52CD">
          <w:rPr>
            <w:rFonts w:asciiTheme="minorHAnsi" w:eastAsiaTheme="minorEastAsia" w:hAnsiTheme="minorHAnsi" w:cstheme="minorBidi"/>
            <w:sz w:val="22"/>
            <w:szCs w:val="22"/>
          </w:rPr>
          <w:tab/>
        </w:r>
        <w:r w:rsidR="00EB52CD" w:rsidRPr="00B41608">
          <w:rPr>
            <w:rStyle w:val="Hyperlink"/>
          </w:rPr>
          <w:t>EVM Implementation and Letter Contracts</w:t>
        </w:r>
        <w:r w:rsidR="00EB52CD">
          <w:rPr>
            <w:webHidden/>
          </w:rPr>
          <w:tab/>
        </w:r>
        <w:r w:rsidR="00EB52CD">
          <w:rPr>
            <w:webHidden/>
          </w:rPr>
          <w:fldChar w:fldCharType="begin"/>
        </w:r>
        <w:r w:rsidR="00EB52CD">
          <w:rPr>
            <w:webHidden/>
          </w:rPr>
          <w:instrText xml:space="preserve"> PAGEREF _Toc87854996 \h </w:instrText>
        </w:r>
        <w:r w:rsidR="00EB52CD">
          <w:rPr>
            <w:webHidden/>
          </w:rPr>
        </w:r>
        <w:r w:rsidR="00EB52CD">
          <w:rPr>
            <w:webHidden/>
          </w:rPr>
          <w:fldChar w:fldCharType="separate"/>
        </w:r>
        <w:r w:rsidR="00EB52CD">
          <w:rPr>
            <w:webHidden/>
          </w:rPr>
          <w:t>5-5</w:t>
        </w:r>
        <w:r w:rsidR="00EB52CD">
          <w:rPr>
            <w:webHidden/>
          </w:rPr>
          <w:fldChar w:fldCharType="end"/>
        </w:r>
      </w:hyperlink>
    </w:p>
    <w:p w14:paraId="45A3FA22" w14:textId="67605D89" w:rsidR="00EB52CD" w:rsidRDefault="003F2AD0">
      <w:pPr>
        <w:pStyle w:val="TOC1"/>
        <w:tabs>
          <w:tab w:val="left" w:pos="1980"/>
        </w:tabs>
        <w:rPr>
          <w:rFonts w:asciiTheme="minorHAnsi" w:eastAsiaTheme="minorEastAsia" w:hAnsiTheme="minorHAnsi" w:cstheme="minorBidi"/>
          <w:sz w:val="22"/>
          <w:szCs w:val="22"/>
        </w:rPr>
      </w:pPr>
      <w:hyperlink w:anchor="_Toc87854997" w:history="1">
        <w:r w:rsidR="00EB52CD" w:rsidRPr="00B41608">
          <w:rPr>
            <w:rStyle w:val="Hyperlink"/>
          </w:rPr>
          <w:t>APPENDIX A.</w:t>
        </w:r>
        <w:r w:rsidR="00EB52CD">
          <w:rPr>
            <w:rFonts w:asciiTheme="minorHAnsi" w:eastAsiaTheme="minorEastAsia" w:hAnsiTheme="minorHAnsi" w:cstheme="minorBidi"/>
            <w:sz w:val="22"/>
            <w:szCs w:val="22"/>
          </w:rPr>
          <w:tab/>
        </w:r>
        <w:r w:rsidR="00EB52CD" w:rsidRPr="00B41608">
          <w:rPr>
            <w:rStyle w:val="Hyperlink"/>
          </w:rPr>
          <w:t>Example Contract EVMS Implementation Activities</w:t>
        </w:r>
        <w:r w:rsidR="00EB52CD">
          <w:rPr>
            <w:webHidden/>
          </w:rPr>
          <w:tab/>
        </w:r>
        <w:r w:rsidR="00EB52CD">
          <w:rPr>
            <w:webHidden/>
          </w:rPr>
          <w:fldChar w:fldCharType="begin"/>
        </w:r>
        <w:r w:rsidR="00EB52CD">
          <w:rPr>
            <w:webHidden/>
          </w:rPr>
          <w:instrText xml:space="preserve"> PAGEREF _Toc87854997 \h </w:instrText>
        </w:r>
        <w:r w:rsidR="00EB52CD">
          <w:rPr>
            <w:webHidden/>
          </w:rPr>
        </w:r>
        <w:r w:rsidR="00EB52CD">
          <w:rPr>
            <w:webHidden/>
          </w:rPr>
          <w:fldChar w:fldCharType="separate"/>
        </w:r>
        <w:r w:rsidR="00EB52CD">
          <w:rPr>
            <w:webHidden/>
          </w:rPr>
          <w:t>1</w:t>
        </w:r>
        <w:r w:rsidR="00EB52CD">
          <w:rPr>
            <w:webHidden/>
          </w:rPr>
          <w:fldChar w:fldCharType="end"/>
        </w:r>
      </w:hyperlink>
    </w:p>
    <w:p w14:paraId="3EBFCF0E" w14:textId="63D1935E" w:rsidR="00EB52CD" w:rsidRDefault="003F2AD0">
      <w:pPr>
        <w:pStyle w:val="TOC1"/>
        <w:tabs>
          <w:tab w:val="left" w:pos="1980"/>
        </w:tabs>
        <w:rPr>
          <w:rFonts w:asciiTheme="minorHAnsi" w:eastAsiaTheme="minorEastAsia" w:hAnsiTheme="minorHAnsi" w:cstheme="minorBidi"/>
          <w:sz w:val="22"/>
          <w:szCs w:val="22"/>
        </w:rPr>
      </w:pPr>
      <w:hyperlink w:anchor="_Toc87854998" w:history="1">
        <w:r w:rsidR="00EB52CD" w:rsidRPr="00B41608">
          <w:rPr>
            <w:rStyle w:val="Hyperlink"/>
          </w:rPr>
          <w:t>APPENDIX B.</w:t>
        </w:r>
        <w:r w:rsidR="00EB52CD">
          <w:rPr>
            <w:rFonts w:asciiTheme="minorHAnsi" w:eastAsiaTheme="minorEastAsia" w:hAnsiTheme="minorHAnsi" w:cstheme="minorBidi"/>
            <w:sz w:val="22"/>
            <w:szCs w:val="22"/>
          </w:rPr>
          <w:tab/>
        </w:r>
        <w:r w:rsidR="00EB52CD" w:rsidRPr="00B41608">
          <w:rPr>
            <w:rStyle w:val="Hyperlink"/>
          </w:rPr>
          <w:t>Sample Scope Paragraphs</w:t>
        </w:r>
        <w:r w:rsidR="00EB52CD">
          <w:rPr>
            <w:webHidden/>
          </w:rPr>
          <w:tab/>
        </w:r>
        <w:r w:rsidR="00EB52CD">
          <w:rPr>
            <w:webHidden/>
          </w:rPr>
          <w:fldChar w:fldCharType="begin"/>
        </w:r>
        <w:r w:rsidR="00EB52CD">
          <w:rPr>
            <w:webHidden/>
          </w:rPr>
          <w:instrText xml:space="preserve"> PAGEREF _Toc87854998 \h </w:instrText>
        </w:r>
        <w:r w:rsidR="00EB52CD">
          <w:rPr>
            <w:webHidden/>
          </w:rPr>
        </w:r>
        <w:r w:rsidR="00EB52CD">
          <w:rPr>
            <w:webHidden/>
          </w:rPr>
          <w:fldChar w:fldCharType="separate"/>
        </w:r>
        <w:r w:rsidR="00EB52CD">
          <w:rPr>
            <w:webHidden/>
          </w:rPr>
          <w:t>3</w:t>
        </w:r>
        <w:r w:rsidR="00EB52CD">
          <w:rPr>
            <w:webHidden/>
          </w:rPr>
          <w:fldChar w:fldCharType="end"/>
        </w:r>
      </w:hyperlink>
    </w:p>
    <w:p w14:paraId="5F772AB8" w14:textId="249BF38F" w:rsidR="00EB52CD" w:rsidRDefault="003F2AD0">
      <w:pPr>
        <w:pStyle w:val="TOC1"/>
        <w:tabs>
          <w:tab w:val="left" w:pos="1980"/>
        </w:tabs>
        <w:rPr>
          <w:rFonts w:asciiTheme="minorHAnsi" w:eastAsiaTheme="minorEastAsia" w:hAnsiTheme="minorHAnsi" w:cstheme="minorBidi"/>
          <w:sz w:val="22"/>
          <w:szCs w:val="22"/>
        </w:rPr>
      </w:pPr>
      <w:hyperlink w:anchor="_Toc87854999" w:history="1">
        <w:r w:rsidR="00EB52CD" w:rsidRPr="00B41608">
          <w:rPr>
            <w:rStyle w:val="Hyperlink"/>
          </w:rPr>
          <w:t>APPENDIX C.</w:t>
        </w:r>
        <w:r w:rsidR="00EB52CD">
          <w:rPr>
            <w:rFonts w:asciiTheme="minorHAnsi" w:eastAsiaTheme="minorEastAsia" w:hAnsiTheme="minorHAnsi" w:cstheme="minorBidi"/>
            <w:sz w:val="22"/>
            <w:szCs w:val="22"/>
          </w:rPr>
          <w:tab/>
        </w:r>
        <w:r w:rsidR="00EB52CD" w:rsidRPr="00B41608">
          <w:rPr>
            <w:rStyle w:val="Hyperlink"/>
          </w:rPr>
          <w:t>EVMS Acceptance Process</w:t>
        </w:r>
        <w:r w:rsidR="00EB52CD">
          <w:rPr>
            <w:webHidden/>
          </w:rPr>
          <w:tab/>
        </w:r>
        <w:r w:rsidR="00EB52CD">
          <w:rPr>
            <w:webHidden/>
          </w:rPr>
          <w:fldChar w:fldCharType="begin"/>
        </w:r>
        <w:r w:rsidR="00EB52CD">
          <w:rPr>
            <w:webHidden/>
          </w:rPr>
          <w:instrText xml:space="preserve"> PAGEREF _Toc87854999 \h </w:instrText>
        </w:r>
        <w:r w:rsidR="00EB52CD">
          <w:rPr>
            <w:webHidden/>
          </w:rPr>
        </w:r>
        <w:r w:rsidR="00EB52CD">
          <w:rPr>
            <w:webHidden/>
          </w:rPr>
          <w:fldChar w:fldCharType="separate"/>
        </w:r>
        <w:r w:rsidR="00EB52CD">
          <w:rPr>
            <w:webHidden/>
          </w:rPr>
          <w:t>4</w:t>
        </w:r>
        <w:r w:rsidR="00EB52CD">
          <w:rPr>
            <w:webHidden/>
          </w:rPr>
          <w:fldChar w:fldCharType="end"/>
        </w:r>
      </w:hyperlink>
    </w:p>
    <w:p w14:paraId="79AEBE7D" w14:textId="2A29ED8C" w:rsidR="00EB52CD" w:rsidRDefault="003F2AD0">
      <w:pPr>
        <w:pStyle w:val="TOC1"/>
        <w:tabs>
          <w:tab w:val="left" w:pos="1980"/>
        </w:tabs>
        <w:rPr>
          <w:rFonts w:asciiTheme="minorHAnsi" w:eastAsiaTheme="minorEastAsia" w:hAnsiTheme="minorHAnsi" w:cstheme="minorBidi"/>
          <w:sz w:val="22"/>
          <w:szCs w:val="22"/>
        </w:rPr>
      </w:pPr>
      <w:hyperlink w:anchor="_Toc87855000" w:history="1">
        <w:r w:rsidR="00EB52CD" w:rsidRPr="00B41608">
          <w:rPr>
            <w:rStyle w:val="Hyperlink"/>
          </w:rPr>
          <w:t>APPENDIX D.</w:t>
        </w:r>
        <w:r w:rsidR="00EB52CD">
          <w:rPr>
            <w:rFonts w:asciiTheme="minorHAnsi" w:eastAsiaTheme="minorEastAsia" w:hAnsiTheme="minorHAnsi" w:cstheme="minorBidi"/>
            <w:sz w:val="22"/>
            <w:szCs w:val="22"/>
          </w:rPr>
          <w:tab/>
        </w:r>
        <w:r w:rsidR="00EB52CD" w:rsidRPr="00B41608">
          <w:rPr>
            <w:rStyle w:val="Hyperlink"/>
          </w:rPr>
          <w:t>Minimum Waiver Requirements for NASA In-House Programs and Projects</w:t>
        </w:r>
        <w:r w:rsidR="00EB52CD">
          <w:rPr>
            <w:webHidden/>
          </w:rPr>
          <w:tab/>
        </w:r>
        <w:r w:rsidR="00EB52CD">
          <w:rPr>
            <w:webHidden/>
          </w:rPr>
          <w:fldChar w:fldCharType="begin"/>
        </w:r>
        <w:r w:rsidR="00EB52CD">
          <w:rPr>
            <w:webHidden/>
          </w:rPr>
          <w:instrText xml:space="preserve"> PAGEREF _Toc87855000 \h </w:instrText>
        </w:r>
        <w:r w:rsidR="00EB52CD">
          <w:rPr>
            <w:webHidden/>
          </w:rPr>
        </w:r>
        <w:r w:rsidR="00EB52CD">
          <w:rPr>
            <w:webHidden/>
          </w:rPr>
          <w:fldChar w:fldCharType="separate"/>
        </w:r>
        <w:r w:rsidR="00EB52CD">
          <w:rPr>
            <w:webHidden/>
          </w:rPr>
          <w:t>9</w:t>
        </w:r>
        <w:r w:rsidR="00EB52CD">
          <w:rPr>
            <w:webHidden/>
          </w:rPr>
          <w:fldChar w:fldCharType="end"/>
        </w:r>
      </w:hyperlink>
    </w:p>
    <w:p w14:paraId="3FCEC5F5" w14:textId="671B40F2" w:rsidR="00EB52CD" w:rsidRDefault="003F2AD0">
      <w:pPr>
        <w:pStyle w:val="TOC1"/>
        <w:tabs>
          <w:tab w:val="left" w:pos="1980"/>
        </w:tabs>
        <w:rPr>
          <w:rFonts w:asciiTheme="minorHAnsi" w:eastAsiaTheme="minorEastAsia" w:hAnsiTheme="minorHAnsi" w:cstheme="minorBidi"/>
          <w:sz w:val="22"/>
          <w:szCs w:val="22"/>
        </w:rPr>
      </w:pPr>
      <w:hyperlink w:anchor="_Toc87855001" w:history="1">
        <w:r w:rsidR="00EB52CD" w:rsidRPr="00B41608">
          <w:rPr>
            <w:rStyle w:val="Hyperlink"/>
          </w:rPr>
          <w:t>APPENDIX E.</w:t>
        </w:r>
        <w:r w:rsidR="00EB52CD">
          <w:rPr>
            <w:rFonts w:asciiTheme="minorHAnsi" w:eastAsiaTheme="minorEastAsia" w:hAnsiTheme="minorHAnsi" w:cstheme="minorBidi"/>
            <w:sz w:val="22"/>
            <w:szCs w:val="22"/>
          </w:rPr>
          <w:tab/>
        </w:r>
        <w:r w:rsidR="00EB52CD" w:rsidRPr="00B41608">
          <w:rPr>
            <w:rStyle w:val="Hyperlink"/>
          </w:rPr>
          <w:t>EVM Implementation Description in Project Plans</w:t>
        </w:r>
        <w:r w:rsidR="00EB52CD">
          <w:rPr>
            <w:webHidden/>
          </w:rPr>
          <w:tab/>
        </w:r>
        <w:r w:rsidR="00EB52CD">
          <w:rPr>
            <w:webHidden/>
          </w:rPr>
          <w:fldChar w:fldCharType="begin"/>
        </w:r>
        <w:r w:rsidR="00EB52CD">
          <w:rPr>
            <w:webHidden/>
          </w:rPr>
          <w:instrText xml:space="preserve"> PAGEREF _Toc87855001 \h </w:instrText>
        </w:r>
        <w:r w:rsidR="00EB52CD">
          <w:rPr>
            <w:webHidden/>
          </w:rPr>
        </w:r>
        <w:r w:rsidR="00EB52CD">
          <w:rPr>
            <w:webHidden/>
          </w:rPr>
          <w:fldChar w:fldCharType="separate"/>
        </w:r>
        <w:r w:rsidR="00EB52CD">
          <w:rPr>
            <w:webHidden/>
          </w:rPr>
          <w:t>14</w:t>
        </w:r>
        <w:r w:rsidR="00EB52CD">
          <w:rPr>
            <w:webHidden/>
          </w:rPr>
          <w:fldChar w:fldCharType="end"/>
        </w:r>
      </w:hyperlink>
    </w:p>
    <w:p w14:paraId="7A8D2E47" w14:textId="09CE85BD" w:rsidR="00EB52CD" w:rsidRDefault="003F2AD0">
      <w:pPr>
        <w:pStyle w:val="TOC1"/>
        <w:tabs>
          <w:tab w:val="left" w:pos="1980"/>
        </w:tabs>
        <w:rPr>
          <w:rFonts w:asciiTheme="minorHAnsi" w:eastAsiaTheme="minorEastAsia" w:hAnsiTheme="minorHAnsi" w:cstheme="minorBidi"/>
          <w:sz w:val="22"/>
          <w:szCs w:val="22"/>
        </w:rPr>
      </w:pPr>
      <w:hyperlink w:anchor="_Toc87855002" w:history="1">
        <w:r w:rsidR="00EB52CD" w:rsidRPr="00B41608">
          <w:rPr>
            <w:rStyle w:val="Hyperlink"/>
          </w:rPr>
          <w:t>APPENDIX F.</w:t>
        </w:r>
        <w:r w:rsidR="00EB52CD">
          <w:rPr>
            <w:rFonts w:asciiTheme="minorHAnsi" w:eastAsiaTheme="minorEastAsia" w:hAnsiTheme="minorHAnsi" w:cstheme="minorBidi"/>
            <w:sz w:val="22"/>
            <w:szCs w:val="22"/>
          </w:rPr>
          <w:tab/>
        </w:r>
        <w:r w:rsidR="00EB52CD" w:rsidRPr="00B41608">
          <w:rPr>
            <w:rStyle w:val="Hyperlink"/>
          </w:rPr>
          <w:t>Acronyms</w:t>
        </w:r>
        <w:r w:rsidR="00EB52CD">
          <w:rPr>
            <w:webHidden/>
          </w:rPr>
          <w:tab/>
        </w:r>
        <w:r w:rsidR="00EB52CD">
          <w:rPr>
            <w:webHidden/>
          </w:rPr>
          <w:fldChar w:fldCharType="begin"/>
        </w:r>
        <w:r w:rsidR="00EB52CD">
          <w:rPr>
            <w:webHidden/>
          </w:rPr>
          <w:instrText xml:space="preserve"> PAGEREF _Toc87855002 \h </w:instrText>
        </w:r>
        <w:r w:rsidR="00EB52CD">
          <w:rPr>
            <w:webHidden/>
          </w:rPr>
        </w:r>
        <w:r w:rsidR="00EB52CD">
          <w:rPr>
            <w:webHidden/>
          </w:rPr>
          <w:fldChar w:fldCharType="separate"/>
        </w:r>
        <w:r w:rsidR="00EB52CD">
          <w:rPr>
            <w:webHidden/>
          </w:rPr>
          <w:t>17</w:t>
        </w:r>
        <w:r w:rsidR="00EB52CD">
          <w:rPr>
            <w:webHidden/>
          </w:rPr>
          <w:fldChar w:fldCharType="end"/>
        </w:r>
      </w:hyperlink>
    </w:p>
    <w:p w14:paraId="153557AD" w14:textId="20FB5276" w:rsidR="00EB52CD" w:rsidRDefault="003F2AD0">
      <w:pPr>
        <w:pStyle w:val="TOC1"/>
        <w:tabs>
          <w:tab w:val="left" w:pos="1980"/>
        </w:tabs>
        <w:rPr>
          <w:rFonts w:asciiTheme="minorHAnsi" w:eastAsiaTheme="minorEastAsia" w:hAnsiTheme="minorHAnsi" w:cstheme="minorBidi"/>
          <w:sz w:val="22"/>
          <w:szCs w:val="22"/>
        </w:rPr>
      </w:pPr>
      <w:hyperlink w:anchor="_Toc87855003" w:history="1">
        <w:r w:rsidR="00EB52CD" w:rsidRPr="00B41608">
          <w:rPr>
            <w:rStyle w:val="Hyperlink"/>
          </w:rPr>
          <w:t>APPENDIX G.</w:t>
        </w:r>
        <w:r w:rsidR="00EB52CD">
          <w:rPr>
            <w:rFonts w:asciiTheme="minorHAnsi" w:eastAsiaTheme="minorEastAsia" w:hAnsiTheme="minorHAnsi" w:cstheme="minorBidi"/>
            <w:sz w:val="22"/>
            <w:szCs w:val="22"/>
          </w:rPr>
          <w:tab/>
        </w:r>
        <w:r w:rsidR="00EB52CD" w:rsidRPr="00B41608">
          <w:rPr>
            <w:rStyle w:val="Hyperlink"/>
          </w:rPr>
          <w:t>Glossary</w:t>
        </w:r>
        <w:r w:rsidR="00EB52CD">
          <w:rPr>
            <w:webHidden/>
          </w:rPr>
          <w:tab/>
        </w:r>
        <w:r w:rsidR="00EB52CD">
          <w:rPr>
            <w:webHidden/>
          </w:rPr>
          <w:fldChar w:fldCharType="begin"/>
        </w:r>
        <w:r w:rsidR="00EB52CD">
          <w:rPr>
            <w:webHidden/>
          </w:rPr>
          <w:instrText xml:space="preserve"> PAGEREF _Toc87855003 \h </w:instrText>
        </w:r>
        <w:r w:rsidR="00EB52CD">
          <w:rPr>
            <w:webHidden/>
          </w:rPr>
        </w:r>
        <w:r w:rsidR="00EB52CD">
          <w:rPr>
            <w:webHidden/>
          </w:rPr>
          <w:fldChar w:fldCharType="separate"/>
        </w:r>
        <w:r w:rsidR="00EB52CD">
          <w:rPr>
            <w:webHidden/>
          </w:rPr>
          <w:t>20</w:t>
        </w:r>
        <w:r w:rsidR="00EB52CD">
          <w:rPr>
            <w:webHidden/>
          </w:rPr>
          <w:fldChar w:fldCharType="end"/>
        </w:r>
      </w:hyperlink>
    </w:p>
    <w:p w14:paraId="2C7E7F37" w14:textId="51C45BA3" w:rsidR="002A5AAA" w:rsidRDefault="00044869" w:rsidP="00F22029">
      <w:pPr>
        <w:pStyle w:val="BodyNoIndentEVM"/>
        <w:rPr>
          <w:rFonts w:ascii="Arial Narrow" w:hAnsi="Arial Narrow"/>
          <w:noProof/>
          <w:szCs w:val="24"/>
        </w:rPr>
      </w:pPr>
      <w:r>
        <w:rPr>
          <w:rFonts w:ascii="Arial Narrow" w:hAnsi="Arial Narrow"/>
          <w:noProof/>
          <w:szCs w:val="24"/>
        </w:rPr>
        <w:fldChar w:fldCharType="end"/>
      </w:r>
    </w:p>
    <w:p w14:paraId="18787E1F" w14:textId="2ED0AA1E" w:rsidR="00363B64" w:rsidRPr="00CD0C78" w:rsidRDefault="00363B64" w:rsidP="00F22029">
      <w:pPr>
        <w:pStyle w:val="BodyNoIndentEVM"/>
        <w:rPr>
          <w:rFonts w:ascii="Arial" w:hAnsi="Arial" w:cs="Arial"/>
          <w:b/>
          <w:bCs/>
          <w:noProof/>
          <w:szCs w:val="24"/>
        </w:rPr>
      </w:pPr>
      <w:r w:rsidRPr="00CD0C78">
        <w:rPr>
          <w:rFonts w:ascii="Arial" w:hAnsi="Arial" w:cs="Arial"/>
          <w:b/>
          <w:bCs/>
          <w:noProof/>
          <w:szCs w:val="24"/>
        </w:rPr>
        <w:t>List of Figures</w:t>
      </w:r>
    </w:p>
    <w:p w14:paraId="01C175B2" w14:textId="365FFB96" w:rsidR="00EB52CD" w:rsidRDefault="00CD0C78">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87855004" w:history="1">
        <w:r w:rsidR="00EB52CD" w:rsidRPr="00E01D7C">
          <w:rPr>
            <w:rStyle w:val="Hyperlink"/>
            <w:noProof/>
          </w:rPr>
          <w:t>Figure P</w:t>
        </w:r>
        <w:r w:rsidR="00EB52CD" w:rsidRPr="00E01D7C">
          <w:rPr>
            <w:rStyle w:val="Hyperlink"/>
            <w:noProof/>
          </w:rPr>
          <w:noBreakHyphen/>
          <w:t>1</w:t>
        </w:r>
        <w:r w:rsidR="00EB52CD" w:rsidRPr="00E01D7C">
          <w:rPr>
            <w:rStyle w:val="Hyperlink"/>
            <w:noProof/>
          </w:rPr>
          <w:noBreakHyphen/>
          <w:t>1 NASA Program/Project Management Requirement Hierarchy</w:t>
        </w:r>
        <w:r w:rsidR="00EB52CD">
          <w:rPr>
            <w:noProof/>
            <w:webHidden/>
          </w:rPr>
          <w:tab/>
        </w:r>
        <w:r w:rsidR="00EB52CD">
          <w:rPr>
            <w:noProof/>
            <w:webHidden/>
          </w:rPr>
          <w:fldChar w:fldCharType="begin"/>
        </w:r>
        <w:r w:rsidR="00EB52CD">
          <w:rPr>
            <w:noProof/>
            <w:webHidden/>
          </w:rPr>
          <w:instrText xml:space="preserve"> PAGEREF _Toc87855004 \h </w:instrText>
        </w:r>
        <w:r w:rsidR="00EB52CD">
          <w:rPr>
            <w:noProof/>
            <w:webHidden/>
          </w:rPr>
        </w:r>
        <w:r w:rsidR="00EB52CD">
          <w:rPr>
            <w:noProof/>
            <w:webHidden/>
          </w:rPr>
          <w:fldChar w:fldCharType="separate"/>
        </w:r>
        <w:r w:rsidR="00EB52CD">
          <w:rPr>
            <w:noProof/>
            <w:webHidden/>
          </w:rPr>
          <w:t>vi</w:t>
        </w:r>
        <w:r w:rsidR="00EB52CD">
          <w:rPr>
            <w:noProof/>
            <w:webHidden/>
          </w:rPr>
          <w:fldChar w:fldCharType="end"/>
        </w:r>
      </w:hyperlink>
    </w:p>
    <w:p w14:paraId="75CCF1EC" w14:textId="1EB82F42" w:rsidR="00EB52CD" w:rsidRDefault="003F2AD0">
      <w:pPr>
        <w:pStyle w:val="TableofFigures"/>
        <w:tabs>
          <w:tab w:val="right" w:leader="dot" w:pos="9350"/>
        </w:tabs>
        <w:rPr>
          <w:rFonts w:asciiTheme="minorHAnsi" w:eastAsiaTheme="minorEastAsia" w:hAnsiTheme="minorHAnsi" w:cstheme="minorBidi"/>
          <w:noProof/>
        </w:rPr>
      </w:pPr>
      <w:hyperlink w:anchor="_Toc87855005" w:history="1">
        <w:r w:rsidR="00EB52CD" w:rsidRPr="00E01D7C">
          <w:rPr>
            <w:rStyle w:val="Hyperlink"/>
            <w:noProof/>
          </w:rPr>
          <w:t>Figure 1</w:t>
        </w:r>
        <w:r w:rsidR="00EB52CD" w:rsidRPr="00E01D7C">
          <w:rPr>
            <w:rStyle w:val="Hyperlink"/>
            <w:noProof/>
          </w:rPr>
          <w:noBreakHyphen/>
          <w:t>1 NASA EVM Requirements</w:t>
        </w:r>
        <w:r w:rsidR="00EB52CD">
          <w:rPr>
            <w:noProof/>
            <w:webHidden/>
          </w:rPr>
          <w:tab/>
        </w:r>
        <w:r w:rsidR="00EB52CD">
          <w:rPr>
            <w:noProof/>
            <w:webHidden/>
          </w:rPr>
          <w:fldChar w:fldCharType="begin"/>
        </w:r>
        <w:r w:rsidR="00EB52CD">
          <w:rPr>
            <w:noProof/>
            <w:webHidden/>
          </w:rPr>
          <w:instrText xml:space="preserve"> PAGEREF _Toc87855005 \h </w:instrText>
        </w:r>
        <w:r w:rsidR="00EB52CD">
          <w:rPr>
            <w:noProof/>
            <w:webHidden/>
          </w:rPr>
        </w:r>
        <w:r w:rsidR="00EB52CD">
          <w:rPr>
            <w:noProof/>
            <w:webHidden/>
          </w:rPr>
          <w:fldChar w:fldCharType="separate"/>
        </w:r>
        <w:r w:rsidR="00EB52CD">
          <w:rPr>
            <w:noProof/>
            <w:webHidden/>
          </w:rPr>
          <w:t>1-2</w:t>
        </w:r>
        <w:r w:rsidR="00EB52CD">
          <w:rPr>
            <w:noProof/>
            <w:webHidden/>
          </w:rPr>
          <w:fldChar w:fldCharType="end"/>
        </w:r>
      </w:hyperlink>
    </w:p>
    <w:p w14:paraId="5269D6C8" w14:textId="69F09EE1" w:rsidR="00EB52CD" w:rsidRDefault="003F2AD0">
      <w:pPr>
        <w:pStyle w:val="TableofFigures"/>
        <w:tabs>
          <w:tab w:val="right" w:leader="dot" w:pos="9350"/>
        </w:tabs>
        <w:rPr>
          <w:rFonts w:asciiTheme="minorHAnsi" w:eastAsiaTheme="minorEastAsia" w:hAnsiTheme="minorHAnsi" w:cstheme="minorBidi"/>
          <w:noProof/>
        </w:rPr>
      </w:pPr>
      <w:hyperlink w:anchor="_Toc87855006" w:history="1">
        <w:r w:rsidR="00EB52CD" w:rsidRPr="00E01D7C">
          <w:rPr>
            <w:rStyle w:val="Hyperlink"/>
            <w:noProof/>
          </w:rPr>
          <w:t>Figure 1</w:t>
        </w:r>
        <w:r w:rsidR="00EB52CD" w:rsidRPr="00E01D7C">
          <w:rPr>
            <w:rStyle w:val="Hyperlink"/>
            <w:noProof/>
          </w:rPr>
          <w:noBreakHyphen/>
          <w:t>2 NASA Project Life Cycle Relationship and EVM Application</w:t>
        </w:r>
        <w:r w:rsidR="00EB52CD">
          <w:rPr>
            <w:noProof/>
            <w:webHidden/>
          </w:rPr>
          <w:tab/>
        </w:r>
        <w:r w:rsidR="00EB52CD">
          <w:rPr>
            <w:noProof/>
            <w:webHidden/>
          </w:rPr>
          <w:fldChar w:fldCharType="begin"/>
        </w:r>
        <w:r w:rsidR="00EB52CD">
          <w:rPr>
            <w:noProof/>
            <w:webHidden/>
          </w:rPr>
          <w:instrText xml:space="preserve"> PAGEREF _Toc87855006 \h </w:instrText>
        </w:r>
        <w:r w:rsidR="00EB52CD">
          <w:rPr>
            <w:noProof/>
            <w:webHidden/>
          </w:rPr>
        </w:r>
        <w:r w:rsidR="00EB52CD">
          <w:rPr>
            <w:noProof/>
            <w:webHidden/>
          </w:rPr>
          <w:fldChar w:fldCharType="separate"/>
        </w:r>
        <w:r w:rsidR="00EB52CD">
          <w:rPr>
            <w:noProof/>
            <w:webHidden/>
          </w:rPr>
          <w:t>1-3</w:t>
        </w:r>
        <w:r w:rsidR="00EB52CD">
          <w:rPr>
            <w:noProof/>
            <w:webHidden/>
          </w:rPr>
          <w:fldChar w:fldCharType="end"/>
        </w:r>
      </w:hyperlink>
    </w:p>
    <w:p w14:paraId="4161A4BA" w14:textId="6840E258" w:rsidR="00EB52CD" w:rsidRDefault="003F2AD0">
      <w:pPr>
        <w:pStyle w:val="TableofFigures"/>
        <w:tabs>
          <w:tab w:val="right" w:leader="dot" w:pos="9350"/>
        </w:tabs>
        <w:rPr>
          <w:rFonts w:asciiTheme="minorHAnsi" w:eastAsiaTheme="minorEastAsia" w:hAnsiTheme="minorHAnsi" w:cstheme="minorBidi"/>
          <w:noProof/>
        </w:rPr>
      </w:pPr>
      <w:hyperlink w:anchor="_Toc87855007" w:history="1">
        <w:r w:rsidR="00EB52CD" w:rsidRPr="00E01D7C">
          <w:rPr>
            <w:rStyle w:val="Hyperlink"/>
            <w:noProof/>
          </w:rPr>
          <w:t>Figure 4</w:t>
        </w:r>
        <w:r w:rsidR="00EB52CD" w:rsidRPr="00E01D7C">
          <w:rPr>
            <w:rStyle w:val="Hyperlink"/>
            <w:noProof/>
          </w:rPr>
          <w:noBreakHyphen/>
          <w:t>1 Example Overview of EVMS Process for In-house Effort</w:t>
        </w:r>
        <w:r w:rsidR="00EB52CD">
          <w:rPr>
            <w:noProof/>
            <w:webHidden/>
          </w:rPr>
          <w:tab/>
        </w:r>
        <w:r w:rsidR="00EB52CD">
          <w:rPr>
            <w:noProof/>
            <w:webHidden/>
          </w:rPr>
          <w:fldChar w:fldCharType="begin"/>
        </w:r>
        <w:r w:rsidR="00EB52CD">
          <w:rPr>
            <w:noProof/>
            <w:webHidden/>
          </w:rPr>
          <w:instrText xml:space="preserve"> PAGEREF _Toc87855007 \h </w:instrText>
        </w:r>
        <w:r w:rsidR="00EB52CD">
          <w:rPr>
            <w:noProof/>
            <w:webHidden/>
          </w:rPr>
        </w:r>
        <w:r w:rsidR="00EB52CD">
          <w:rPr>
            <w:noProof/>
            <w:webHidden/>
          </w:rPr>
          <w:fldChar w:fldCharType="separate"/>
        </w:r>
        <w:r w:rsidR="00EB52CD">
          <w:rPr>
            <w:noProof/>
            <w:webHidden/>
          </w:rPr>
          <w:t>4-1</w:t>
        </w:r>
        <w:r w:rsidR="00EB52CD">
          <w:rPr>
            <w:noProof/>
            <w:webHidden/>
          </w:rPr>
          <w:fldChar w:fldCharType="end"/>
        </w:r>
      </w:hyperlink>
    </w:p>
    <w:p w14:paraId="59F946E4" w14:textId="4D1BD456" w:rsidR="00EB52CD" w:rsidRDefault="003F2AD0">
      <w:pPr>
        <w:pStyle w:val="TableofFigures"/>
        <w:tabs>
          <w:tab w:val="right" w:leader="dot" w:pos="9350"/>
        </w:tabs>
        <w:rPr>
          <w:rFonts w:asciiTheme="minorHAnsi" w:eastAsiaTheme="minorEastAsia" w:hAnsiTheme="minorHAnsi" w:cstheme="minorBidi"/>
          <w:noProof/>
        </w:rPr>
      </w:pPr>
      <w:hyperlink w:anchor="_Toc87855008" w:history="1">
        <w:r w:rsidR="00EB52CD" w:rsidRPr="00E01D7C">
          <w:rPr>
            <w:rStyle w:val="Hyperlink"/>
            <w:noProof/>
          </w:rPr>
          <w:t>Figure 4</w:t>
        </w:r>
        <w:r w:rsidR="00EB52CD" w:rsidRPr="00E01D7C">
          <w:rPr>
            <w:rStyle w:val="Hyperlink"/>
            <w:noProof/>
          </w:rPr>
          <w:noBreakHyphen/>
          <w:t>2 NASA SAP Organization Codes</w:t>
        </w:r>
        <w:r w:rsidR="00EB52CD">
          <w:rPr>
            <w:noProof/>
            <w:webHidden/>
          </w:rPr>
          <w:tab/>
        </w:r>
        <w:r w:rsidR="00EB52CD">
          <w:rPr>
            <w:noProof/>
            <w:webHidden/>
          </w:rPr>
          <w:fldChar w:fldCharType="begin"/>
        </w:r>
        <w:r w:rsidR="00EB52CD">
          <w:rPr>
            <w:noProof/>
            <w:webHidden/>
          </w:rPr>
          <w:instrText xml:space="preserve"> PAGEREF _Toc87855008 \h </w:instrText>
        </w:r>
        <w:r w:rsidR="00EB52CD">
          <w:rPr>
            <w:noProof/>
            <w:webHidden/>
          </w:rPr>
        </w:r>
        <w:r w:rsidR="00EB52CD">
          <w:rPr>
            <w:noProof/>
            <w:webHidden/>
          </w:rPr>
          <w:fldChar w:fldCharType="separate"/>
        </w:r>
        <w:r w:rsidR="00EB52CD">
          <w:rPr>
            <w:noProof/>
            <w:webHidden/>
          </w:rPr>
          <w:t>4-3</w:t>
        </w:r>
        <w:r w:rsidR="00EB52CD">
          <w:rPr>
            <w:noProof/>
            <w:webHidden/>
          </w:rPr>
          <w:fldChar w:fldCharType="end"/>
        </w:r>
      </w:hyperlink>
    </w:p>
    <w:p w14:paraId="4B217211" w14:textId="7DEAE276" w:rsidR="00EB52CD" w:rsidRDefault="003F2AD0">
      <w:pPr>
        <w:pStyle w:val="TableofFigures"/>
        <w:tabs>
          <w:tab w:val="right" w:leader="dot" w:pos="9350"/>
        </w:tabs>
        <w:rPr>
          <w:rFonts w:asciiTheme="minorHAnsi" w:eastAsiaTheme="minorEastAsia" w:hAnsiTheme="minorHAnsi" w:cstheme="minorBidi"/>
          <w:noProof/>
        </w:rPr>
      </w:pPr>
      <w:hyperlink w:anchor="_Toc87855009" w:history="1">
        <w:r w:rsidR="00EB52CD" w:rsidRPr="00E01D7C">
          <w:rPr>
            <w:rStyle w:val="Hyperlink"/>
            <w:noProof/>
          </w:rPr>
          <w:t>Figure 4</w:t>
        </w:r>
        <w:r w:rsidR="00EB52CD" w:rsidRPr="00E01D7C">
          <w:rPr>
            <w:rStyle w:val="Hyperlink"/>
            <w:noProof/>
          </w:rPr>
          <w:noBreakHyphen/>
          <w:t>3 NASA Resource Breakdown Structure (RBS)</w:t>
        </w:r>
        <w:r w:rsidR="00EB52CD">
          <w:rPr>
            <w:noProof/>
            <w:webHidden/>
          </w:rPr>
          <w:tab/>
        </w:r>
        <w:r w:rsidR="00EB52CD">
          <w:rPr>
            <w:noProof/>
            <w:webHidden/>
          </w:rPr>
          <w:fldChar w:fldCharType="begin"/>
        </w:r>
        <w:r w:rsidR="00EB52CD">
          <w:rPr>
            <w:noProof/>
            <w:webHidden/>
          </w:rPr>
          <w:instrText xml:space="preserve"> PAGEREF _Toc87855009 \h </w:instrText>
        </w:r>
        <w:r w:rsidR="00EB52CD">
          <w:rPr>
            <w:noProof/>
            <w:webHidden/>
          </w:rPr>
        </w:r>
        <w:r w:rsidR="00EB52CD">
          <w:rPr>
            <w:noProof/>
            <w:webHidden/>
          </w:rPr>
          <w:fldChar w:fldCharType="separate"/>
        </w:r>
        <w:r w:rsidR="00EB52CD">
          <w:rPr>
            <w:noProof/>
            <w:webHidden/>
          </w:rPr>
          <w:t>4-3</w:t>
        </w:r>
        <w:r w:rsidR="00EB52CD">
          <w:rPr>
            <w:noProof/>
            <w:webHidden/>
          </w:rPr>
          <w:fldChar w:fldCharType="end"/>
        </w:r>
      </w:hyperlink>
    </w:p>
    <w:p w14:paraId="5D21DCD3" w14:textId="20EFC787" w:rsidR="00EB52CD" w:rsidRDefault="003F2AD0">
      <w:pPr>
        <w:pStyle w:val="TableofFigures"/>
        <w:tabs>
          <w:tab w:val="right" w:leader="dot" w:pos="9350"/>
        </w:tabs>
        <w:rPr>
          <w:rFonts w:asciiTheme="minorHAnsi" w:eastAsiaTheme="minorEastAsia" w:hAnsiTheme="minorHAnsi" w:cstheme="minorBidi"/>
          <w:noProof/>
        </w:rPr>
      </w:pPr>
      <w:hyperlink w:anchor="_Toc87855010" w:history="1">
        <w:r w:rsidR="00EB52CD" w:rsidRPr="00E01D7C">
          <w:rPr>
            <w:rStyle w:val="Hyperlink"/>
            <w:noProof/>
          </w:rPr>
          <w:t>Figure 5</w:t>
        </w:r>
        <w:r w:rsidR="00EB52CD" w:rsidRPr="00E01D7C">
          <w:rPr>
            <w:rStyle w:val="Hyperlink"/>
            <w:noProof/>
          </w:rPr>
          <w:noBreakHyphen/>
          <w:t>1 NASA Project Budget Walk Down</w:t>
        </w:r>
        <w:r w:rsidR="00EB52CD">
          <w:rPr>
            <w:noProof/>
            <w:webHidden/>
          </w:rPr>
          <w:tab/>
        </w:r>
        <w:r w:rsidR="00EB52CD">
          <w:rPr>
            <w:noProof/>
            <w:webHidden/>
          </w:rPr>
          <w:fldChar w:fldCharType="begin"/>
        </w:r>
        <w:r w:rsidR="00EB52CD">
          <w:rPr>
            <w:noProof/>
            <w:webHidden/>
          </w:rPr>
          <w:instrText xml:space="preserve"> PAGEREF _Toc87855010 \h </w:instrText>
        </w:r>
        <w:r w:rsidR="00EB52CD">
          <w:rPr>
            <w:noProof/>
            <w:webHidden/>
          </w:rPr>
        </w:r>
        <w:r w:rsidR="00EB52CD">
          <w:rPr>
            <w:noProof/>
            <w:webHidden/>
          </w:rPr>
          <w:fldChar w:fldCharType="separate"/>
        </w:r>
        <w:r w:rsidR="00EB52CD">
          <w:rPr>
            <w:noProof/>
            <w:webHidden/>
          </w:rPr>
          <w:t>5-2</w:t>
        </w:r>
        <w:r w:rsidR="00EB52CD">
          <w:rPr>
            <w:noProof/>
            <w:webHidden/>
          </w:rPr>
          <w:fldChar w:fldCharType="end"/>
        </w:r>
      </w:hyperlink>
    </w:p>
    <w:p w14:paraId="77218502" w14:textId="27CA2201" w:rsidR="00EB52CD" w:rsidRDefault="003F2AD0">
      <w:pPr>
        <w:pStyle w:val="TableofFigures"/>
        <w:tabs>
          <w:tab w:val="right" w:leader="dot" w:pos="9350"/>
        </w:tabs>
        <w:rPr>
          <w:rFonts w:asciiTheme="minorHAnsi" w:eastAsiaTheme="minorEastAsia" w:hAnsiTheme="minorHAnsi" w:cstheme="minorBidi"/>
          <w:noProof/>
        </w:rPr>
      </w:pPr>
      <w:hyperlink w:anchor="_Toc87855011" w:history="1">
        <w:r w:rsidR="00EB52CD" w:rsidRPr="00E01D7C">
          <w:rPr>
            <w:rStyle w:val="Hyperlink"/>
            <w:noProof/>
          </w:rPr>
          <w:t>Figure 5</w:t>
        </w:r>
        <w:r w:rsidR="00EB52CD" w:rsidRPr="00E01D7C">
          <w:rPr>
            <w:rStyle w:val="Hyperlink"/>
            <w:noProof/>
          </w:rPr>
          <w:noBreakHyphen/>
          <w:t>2 Budget versus Funds</w:t>
        </w:r>
        <w:r w:rsidR="00EB52CD">
          <w:rPr>
            <w:noProof/>
            <w:webHidden/>
          </w:rPr>
          <w:tab/>
        </w:r>
        <w:r w:rsidR="00EB52CD">
          <w:rPr>
            <w:noProof/>
            <w:webHidden/>
          </w:rPr>
          <w:fldChar w:fldCharType="begin"/>
        </w:r>
        <w:r w:rsidR="00EB52CD">
          <w:rPr>
            <w:noProof/>
            <w:webHidden/>
          </w:rPr>
          <w:instrText xml:space="preserve"> PAGEREF _Toc87855011 \h </w:instrText>
        </w:r>
        <w:r w:rsidR="00EB52CD">
          <w:rPr>
            <w:noProof/>
            <w:webHidden/>
          </w:rPr>
        </w:r>
        <w:r w:rsidR="00EB52CD">
          <w:rPr>
            <w:noProof/>
            <w:webHidden/>
          </w:rPr>
          <w:fldChar w:fldCharType="separate"/>
        </w:r>
        <w:r w:rsidR="00EB52CD">
          <w:rPr>
            <w:noProof/>
            <w:webHidden/>
          </w:rPr>
          <w:t>5-3</w:t>
        </w:r>
        <w:r w:rsidR="00EB52CD">
          <w:rPr>
            <w:noProof/>
            <w:webHidden/>
          </w:rPr>
          <w:fldChar w:fldCharType="end"/>
        </w:r>
      </w:hyperlink>
    </w:p>
    <w:p w14:paraId="161AFD12" w14:textId="5BF88F51" w:rsidR="00363B64" w:rsidRDefault="00CD0C78" w:rsidP="00F22029">
      <w:pPr>
        <w:pStyle w:val="BodyNoIndentEVM"/>
      </w:pPr>
      <w:r>
        <w:fldChar w:fldCharType="end"/>
      </w:r>
    </w:p>
    <w:p w14:paraId="0BE33C19" w14:textId="2BBAB1B2" w:rsidR="00351196" w:rsidRDefault="00351196">
      <w:pPr>
        <w:spacing w:after="0"/>
      </w:pPr>
    </w:p>
    <w:p w14:paraId="343FCC16" w14:textId="0E853A57" w:rsidR="00363B64" w:rsidRDefault="00363B64">
      <w:pPr>
        <w:spacing w:after="0"/>
      </w:pPr>
    </w:p>
    <w:p w14:paraId="281BE6FC" w14:textId="77777777" w:rsidR="00363B64" w:rsidRDefault="00363B64">
      <w:pPr>
        <w:spacing w:after="0"/>
        <w:rPr>
          <w:rFonts w:ascii="Times New Roman" w:hAnsi="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884"/>
        <w:gridCol w:w="6662"/>
        <w:gridCol w:w="1784"/>
      </w:tblGrid>
      <w:tr w:rsidR="00351196" w:rsidRPr="00646CB3" w14:paraId="3D05CDE6" w14:textId="77777777" w:rsidTr="00A7621C">
        <w:trPr>
          <w:cantSplit/>
          <w:tblHeader/>
          <w:jc w:val="center"/>
        </w:trPr>
        <w:tc>
          <w:tcPr>
            <w:tcW w:w="5000" w:type="pct"/>
            <w:gridSpan w:val="3"/>
            <w:tcBorders>
              <w:top w:val="single" w:sz="12" w:space="0" w:color="auto"/>
              <w:left w:val="single" w:sz="12" w:space="0" w:color="auto"/>
              <w:bottom w:val="single" w:sz="12" w:space="0" w:color="auto"/>
              <w:right w:val="single" w:sz="12" w:space="0" w:color="auto"/>
            </w:tcBorders>
            <w:vAlign w:val="center"/>
          </w:tcPr>
          <w:p w14:paraId="278539C4" w14:textId="77777777" w:rsidR="00351196" w:rsidRPr="00646CB3" w:rsidRDefault="00351196" w:rsidP="00866E14">
            <w:pPr>
              <w:rPr>
                <w:b/>
                <w:bCs/>
                <w:sz w:val="24"/>
                <w:szCs w:val="24"/>
              </w:rPr>
            </w:pPr>
            <w:r w:rsidRPr="00646CB3">
              <w:rPr>
                <w:b/>
                <w:sz w:val="24"/>
                <w:szCs w:val="24"/>
              </w:rPr>
              <w:br w:type="page"/>
              <w:t>RECORD OF REVISIONS</w:t>
            </w:r>
          </w:p>
        </w:tc>
      </w:tr>
      <w:tr w:rsidR="00351196" w:rsidRPr="00646CB3" w14:paraId="79C54A52" w14:textId="77777777" w:rsidTr="00363B64">
        <w:trPr>
          <w:cantSplit/>
          <w:tblHeader/>
          <w:jc w:val="center"/>
        </w:trPr>
        <w:tc>
          <w:tcPr>
            <w:tcW w:w="474" w:type="pct"/>
            <w:tcBorders>
              <w:top w:val="single" w:sz="12" w:space="0" w:color="auto"/>
              <w:left w:val="single" w:sz="12" w:space="0" w:color="auto"/>
              <w:bottom w:val="single" w:sz="12" w:space="0" w:color="auto"/>
            </w:tcBorders>
            <w:vAlign w:val="center"/>
          </w:tcPr>
          <w:p w14:paraId="22B8C527" w14:textId="77777777" w:rsidR="00351196" w:rsidRPr="00646CB3" w:rsidRDefault="00351196" w:rsidP="00866E14">
            <w:pPr>
              <w:rPr>
                <w:b/>
                <w:bCs/>
                <w:sz w:val="24"/>
                <w:szCs w:val="24"/>
              </w:rPr>
            </w:pPr>
            <w:r w:rsidRPr="00646CB3">
              <w:rPr>
                <w:b/>
                <w:bCs/>
                <w:sz w:val="24"/>
                <w:szCs w:val="24"/>
              </w:rPr>
              <w:t>REV</w:t>
            </w:r>
          </w:p>
          <w:p w14:paraId="25701F6B" w14:textId="77777777" w:rsidR="00351196" w:rsidRPr="00646CB3" w:rsidRDefault="00351196" w:rsidP="00866E14">
            <w:pPr>
              <w:rPr>
                <w:b/>
                <w:bCs/>
                <w:sz w:val="24"/>
                <w:szCs w:val="24"/>
              </w:rPr>
            </w:pPr>
            <w:r w:rsidRPr="00646CB3">
              <w:rPr>
                <w:b/>
                <w:bCs/>
                <w:sz w:val="24"/>
                <w:szCs w:val="24"/>
              </w:rPr>
              <w:t>LTR</w:t>
            </w:r>
          </w:p>
        </w:tc>
        <w:tc>
          <w:tcPr>
            <w:tcW w:w="3570" w:type="pct"/>
            <w:tcBorders>
              <w:top w:val="single" w:sz="12" w:space="0" w:color="auto"/>
              <w:bottom w:val="single" w:sz="12" w:space="0" w:color="auto"/>
            </w:tcBorders>
            <w:vAlign w:val="center"/>
          </w:tcPr>
          <w:p w14:paraId="597212D4" w14:textId="77777777" w:rsidR="00351196" w:rsidRPr="00646CB3" w:rsidRDefault="00351196" w:rsidP="00866E14">
            <w:pPr>
              <w:rPr>
                <w:b/>
                <w:bCs/>
                <w:sz w:val="24"/>
                <w:szCs w:val="24"/>
              </w:rPr>
            </w:pPr>
            <w:r w:rsidRPr="00646CB3">
              <w:rPr>
                <w:b/>
                <w:bCs/>
                <w:sz w:val="24"/>
                <w:szCs w:val="24"/>
              </w:rPr>
              <w:t>DESCRIPTION</w:t>
            </w:r>
          </w:p>
        </w:tc>
        <w:tc>
          <w:tcPr>
            <w:tcW w:w="956" w:type="pct"/>
            <w:tcBorders>
              <w:top w:val="single" w:sz="12" w:space="0" w:color="auto"/>
              <w:bottom w:val="single" w:sz="12" w:space="0" w:color="auto"/>
              <w:right w:val="single" w:sz="12" w:space="0" w:color="auto"/>
            </w:tcBorders>
            <w:vAlign w:val="center"/>
          </w:tcPr>
          <w:p w14:paraId="08492962" w14:textId="77777777" w:rsidR="00351196" w:rsidRPr="00646CB3" w:rsidRDefault="00351196" w:rsidP="00866E14">
            <w:pPr>
              <w:rPr>
                <w:b/>
                <w:bCs/>
                <w:sz w:val="24"/>
                <w:szCs w:val="24"/>
              </w:rPr>
            </w:pPr>
            <w:r w:rsidRPr="00646CB3">
              <w:rPr>
                <w:b/>
                <w:bCs/>
                <w:sz w:val="24"/>
                <w:szCs w:val="24"/>
              </w:rPr>
              <w:t>DATE</w:t>
            </w:r>
          </w:p>
        </w:tc>
      </w:tr>
      <w:tr w:rsidR="00351196" w:rsidRPr="00646CB3" w14:paraId="1DBD7019" w14:textId="77777777" w:rsidTr="00363B64">
        <w:trPr>
          <w:cantSplit/>
          <w:jc w:val="center"/>
        </w:trPr>
        <w:tc>
          <w:tcPr>
            <w:tcW w:w="474" w:type="pct"/>
            <w:tcBorders>
              <w:top w:val="single" w:sz="12" w:space="0" w:color="auto"/>
              <w:left w:val="single" w:sz="12" w:space="0" w:color="auto"/>
              <w:bottom w:val="single" w:sz="12" w:space="0" w:color="auto"/>
            </w:tcBorders>
          </w:tcPr>
          <w:p w14:paraId="20C1350F" w14:textId="77777777" w:rsidR="00351196" w:rsidRPr="00646CB3" w:rsidRDefault="00351196" w:rsidP="00866E14">
            <w:pPr>
              <w:rPr>
                <w:sz w:val="24"/>
                <w:szCs w:val="24"/>
              </w:rPr>
            </w:pPr>
          </w:p>
        </w:tc>
        <w:tc>
          <w:tcPr>
            <w:tcW w:w="3570" w:type="pct"/>
            <w:tcBorders>
              <w:top w:val="single" w:sz="12" w:space="0" w:color="auto"/>
              <w:bottom w:val="single" w:sz="12" w:space="0" w:color="auto"/>
            </w:tcBorders>
          </w:tcPr>
          <w:p w14:paraId="2F1D514C" w14:textId="77777777" w:rsidR="00351196" w:rsidRPr="00646CB3" w:rsidRDefault="00351196" w:rsidP="00866E14">
            <w:pPr>
              <w:rPr>
                <w:sz w:val="24"/>
                <w:szCs w:val="24"/>
              </w:rPr>
            </w:pPr>
            <w:r w:rsidRPr="00646CB3">
              <w:rPr>
                <w:sz w:val="24"/>
                <w:szCs w:val="24"/>
              </w:rPr>
              <w:t>Basic Issue</w:t>
            </w:r>
          </w:p>
        </w:tc>
        <w:tc>
          <w:tcPr>
            <w:tcW w:w="956" w:type="pct"/>
            <w:tcBorders>
              <w:top w:val="single" w:sz="12" w:space="0" w:color="auto"/>
              <w:bottom w:val="single" w:sz="12" w:space="0" w:color="auto"/>
              <w:right w:val="single" w:sz="12" w:space="0" w:color="auto"/>
            </w:tcBorders>
          </w:tcPr>
          <w:p w14:paraId="12C4AA14" w14:textId="77777777" w:rsidR="00351196" w:rsidRPr="00646CB3" w:rsidRDefault="00351196" w:rsidP="00351196">
            <w:pPr>
              <w:rPr>
                <w:sz w:val="24"/>
                <w:szCs w:val="24"/>
              </w:rPr>
            </w:pPr>
            <w:r>
              <w:rPr>
                <w:sz w:val="24"/>
                <w:szCs w:val="24"/>
              </w:rPr>
              <w:t>February 15, 2013</w:t>
            </w:r>
          </w:p>
        </w:tc>
      </w:tr>
      <w:tr w:rsidR="00234A18" w:rsidRPr="00646CB3" w14:paraId="4DC4E6F0" w14:textId="77777777" w:rsidTr="00363B64">
        <w:trPr>
          <w:cantSplit/>
          <w:jc w:val="center"/>
        </w:trPr>
        <w:tc>
          <w:tcPr>
            <w:tcW w:w="474" w:type="pct"/>
            <w:tcBorders>
              <w:top w:val="single" w:sz="12" w:space="0" w:color="auto"/>
              <w:left w:val="single" w:sz="12" w:space="0" w:color="auto"/>
              <w:bottom w:val="single" w:sz="12" w:space="0" w:color="auto"/>
            </w:tcBorders>
          </w:tcPr>
          <w:p w14:paraId="078236B8" w14:textId="77777777" w:rsidR="00234A18" w:rsidRPr="00646CB3" w:rsidRDefault="00234A18" w:rsidP="00866E14">
            <w:pPr>
              <w:rPr>
                <w:sz w:val="24"/>
                <w:szCs w:val="24"/>
              </w:rPr>
            </w:pPr>
            <w:r>
              <w:rPr>
                <w:sz w:val="24"/>
                <w:szCs w:val="24"/>
              </w:rPr>
              <w:t>1</w:t>
            </w:r>
          </w:p>
        </w:tc>
        <w:tc>
          <w:tcPr>
            <w:tcW w:w="3570" w:type="pct"/>
            <w:tcBorders>
              <w:top w:val="single" w:sz="12" w:space="0" w:color="auto"/>
              <w:bottom w:val="single" w:sz="12" w:space="0" w:color="auto"/>
            </w:tcBorders>
          </w:tcPr>
          <w:p w14:paraId="2979D6D6" w14:textId="5DC2BE57" w:rsidR="00234A18" w:rsidRPr="00646CB3" w:rsidRDefault="00234A18" w:rsidP="00AC4F32">
            <w:pPr>
              <w:jc w:val="both"/>
              <w:rPr>
                <w:sz w:val="24"/>
                <w:szCs w:val="24"/>
              </w:rPr>
            </w:pPr>
            <w:r>
              <w:rPr>
                <w:sz w:val="24"/>
                <w:szCs w:val="24"/>
              </w:rPr>
              <w:t xml:space="preserve">Revised to include IPMR which replaced the </w:t>
            </w:r>
            <w:r w:rsidR="00F70AEB">
              <w:rPr>
                <w:sz w:val="24"/>
                <w:szCs w:val="24"/>
              </w:rPr>
              <w:t>CPR</w:t>
            </w:r>
            <w:r>
              <w:rPr>
                <w:sz w:val="24"/>
                <w:szCs w:val="24"/>
              </w:rPr>
              <w:t xml:space="preserve"> and IMS on new contracts</w:t>
            </w:r>
            <w:r w:rsidR="00CB5DEF">
              <w:rPr>
                <w:sz w:val="24"/>
                <w:szCs w:val="24"/>
              </w:rPr>
              <w:t xml:space="preserve"> per PIC 15-06</w:t>
            </w:r>
            <w:r w:rsidR="00C9455D">
              <w:rPr>
                <w:sz w:val="24"/>
                <w:szCs w:val="24"/>
              </w:rPr>
              <w:t>,</w:t>
            </w:r>
            <w:r w:rsidR="00CB5DEF">
              <w:rPr>
                <w:sz w:val="24"/>
                <w:szCs w:val="24"/>
              </w:rPr>
              <w:t xml:space="preserve"> Guidance on the Integrated Program Management Report for </w:t>
            </w:r>
            <w:r w:rsidR="003628E1">
              <w:rPr>
                <w:sz w:val="24"/>
                <w:szCs w:val="24"/>
              </w:rPr>
              <w:t>E</w:t>
            </w:r>
            <w:r w:rsidR="00CB5DEF">
              <w:rPr>
                <w:sz w:val="24"/>
                <w:szCs w:val="24"/>
              </w:rPr>
              <w:t>arned Value Management (April 28, 2015),</w:t>
            </w:r>
            <w:r w:rsidR="00C9455D">
              <w:rPr>
                <w:sz w:val="24"/>
                <w:szCs w:val="24"/>
              </w:rPr>
              <w:t xml:space="preserve"> </w:t>
            </w:r>
            <w:r>
              <w:rPr>
                <w:sz w:val="24"/>
                <w:szCs w:val="24"/>
              </w:rPr>
              <w:t>new reference number and title for the EVMS standard EIA-748</w:t>
            </w:r>
            <w:r w:rsidR="00C9455D">
              <w:rPr>
                <w:sz w:val="24"/>
                <w:szCs w:val="24"/>
              </w:rPr>
              <w:t>, EVMS threshold changes</w:t>
            </w:r>
            <w:r w:rsidR="00CB5DEF">
              <w:rPr>
                <w:sz w:val="24"/>
                <w:szCs w:val="24"/>
              </w:rPr>
              <w:t xml:space="preserve"> per PCD 15-</w:t>
            </w:r>
            <w:r w:rsidR="00876297">
              <w:rPr>
                <w:sz w:val="24"/>
                <w:szCs w:val="24"/>
              </w:rPr>
              <w:t>05, Class</w:t>
            </w:r>
            <w:r w:rsidR="00CB5DEF">
              <w:rPr>
                <w:sz w:val="24"/>
                <w:szCs w:val="24"/>
              </w:rPr>
              <w:t xml:space="preserve"> Deviation to NFS 1834.2, 1834.203-70, 1852.234-1 and 1852.234-2 – Earned Value Management System Threshold (November 10, 2015),</w:t>
            </w:r>
            <w:r w:rsidR="00C9455D">
              <w:rPr>
                <w:sz w:val="24"/>
                <w:szCs w:val="24"/>
              </w:rPr>
              <w:t xml:space="preserve"> </w:t>
            </w:r>
            <w:r w:rsidR="00527B5B">
              <w:rPr>
                <w:sz w:val="24"/>
                <w:szCs w:val="24"/>
              </w:rPr>
              <w:t xml:space="preserve">NASA HQ </w:t>
            </w:r>
            <w:r w:rsidR="00E477D1">
              <w:rPr>
                <w:sz w:val="24"/>
                <w:szCs w:val="24"/>
              </w:rPr>
              <w:t>M</w:t>
            </w:r>
            <w:r w:rsidR="000A15B8">
              <w:rPr>
                <w:sz w:val="24"/>
                <w:szCs w:val="24"/>
              </w:rPr>
              <w:t>emorandum for the Record:</w:t>
            </w:r>
            <w:r w:rsidR="00E477D1">
              <w:rPr>
                <w:sz w:val="24"/>
                <w:szCs w:val="24"/>
              </w:rPr>
              <w:t xml:space="preserve">  “MSC Approval of Budget BSA Decision #6 Memo:  Raise EVM Thresholds to $250M”</w:t>
            </w:r>
            <w:r w:rsidR="000A15B8">
              <w:rPr>
                <w:sz w:val="24"/>
                <w:szCs w:val="24"/>
              </w:rPr>
              <w:t xml:space="preserve"> dated December 11, 2017, </w:t>
            </w:r>
            <w:r w:rsidR="006C4424">
              <w:rPr>
                <w:sz w:val="24"/>
                <w:szCs w:val="24"/>
              </w:rPr>
              <w:t xml:space="preserve">NASA surveillance process, </w:t>
            </w:r>
            <w:r w:rsidR="00C9455D">
              <w:rPr>
                <w:sz w:val="24"/>
                <w:szCs w:val="24"/>
              </w:rPr>
              <w:t>etc.</w:t>
            </w:r>
          </w:p>
        </w:tc>
        <w:tc>
          <w:tcPr>
            <w:tcW w:w="956" w:type="pct"/>
            <w:tcBorders>
              <w:top w:val="single" w:sz="12" w:space="0" w:color="auto"/>
              <w:bottom w:val="single" w:sz="12" w:space="0" w:color="auto"/>
              <w:right w:val="single" w:sz="12" w:space="0" w:color="auto"/>
            </w:tcBorders>
          </w:tcPr>
          <w:p w14:paraId="423386BD" w14:textId="77777777" w:rsidR="00234A18" w:rsidRDefault="00E477D1" w:rsidP="00351196">
            <w:pPr>
              <w:rPr>
                <w:sz w:val="24"/>
                <w:szCs w:val="24"/>
              </w:rPr>
            </w:pPr>
            <w:r>
              <w:rPr>
                <w:sz w:val="24"/>
                <w:szCs w:val="24"/>
              </w:rPr>
              <w:t xml:space="preserve">January </w:t>
            </w:r>
            <w:r w:rsidR="00543866">
              <w:rPr>
                <w:sz w:val="24"/>
                <w:szCs w:val="24"/>
              </w:rPr>
              <w:t>26</w:t>
            </w:r>
            <w:r w:rsidR="00CB5DEF">
              <w:rPr>
                <w:sz w:val="24"/>
                <w:szCs w:val="24"/>
              </w:rPr>
              <w:t xml:space="preserve">, </w:t>
            </w:r>
            <w:r>
              <w:rPr>
                <w:sz w:val="24"/>
                <w:szCs w:val="24"/>
              </w:rPr>
              <w:t>2018</w:t>
            </w:r>
          </w:p>
        </w:tc>
      </w:tr>
      <w:tr w:rsidR="0029167A" w:rsidRPr="00646CB3" w14:paraId="2E3FD874" w14:textId="77777777" w:rsidTr="00363B64">
        <w:trPr>
          <w:cantSplit/>
          <w:jc w:val="center"/>
        </w:trPr>
        <w:tc>
          <w:tcPr>
            <w:tcW w:w="474" w:type="pct"/>
            <w:tcBorders>
              <w:top w:val="single" w:sz="12" w:space="0" w:color="auto"/>
              <w:left w:val="single" w:sz="12" w:space="0" w:color="auto"/>
              <w:bottom w:val="single" w:sz="12" w:space="0" w:color="auto"/>
            </w:tcBorders>
          </w:tcPr>
          <w:p w14:paraId="15DC5CB5" w14:textId="77777777" w:rsidR="0029167A" w:rsidRDefault="0029167A" w:rsidP="00866E14">
            <w:pPr>
              <w:rPr>
                <w:sz w:val="24"/>
                <w:szCs w:val="24"/>
              </w:rPr>
            </w:pPr>
            <w:r>
              <w:rPr>
                <w:sz w:val="24"/>
                <w:szCs w:val="24"/>
              </w:rPr>
              <w:lastRenderedPageBreak/>
              <w:t>2</w:t>
            </w:r>
          </w:p>
        </w:tc>
        <w:tc>
          <w:tcPr>
            <w:tcW w:w="3570" w:type="pct"/>
            <w:tcBorders>
              <w:top w:val="single" w:sz="12" w:space="0" w:color="auto"/>
              <w:bottom w:val="single" w:sz="12" w:space="0" w:color="auto"/>
            </w:tcBorders>
          </w:tcPr>
          <w:p w14:paraId="41DD4539" w14:textId="77777777" w:rsidR="0029167A" w:rsidRDefault="0029167A" w:rsidP="00AC4F32">
            <w:pPr>
              <w:jc w:val="both"/>
              <w:rPr>
                <w:sz w:val="24"/>
                <w:szCs w:val="24"/>
              </w:rPr>
            </w:pPr>
            <w:r>
              <w:rPr>
                <w:sz w:val="24"/>
                <w:szCs w:val="24"/>
              </w:rPr>
              <w:t xml:space="preserve">Revised to include SMD </w:t>
            </w:r>
            <w:r w:rsidR="00585E41">
              <w:rPr>
                <w:sz w:val="24"/>
                <w:szCs w:val="24"/>
              </w:rPr>
              <w:t>Class-D EVMS Deviation, update</w:t>
            </w:r>
            <w:r w:rsidR="00007B86">
              <w:rPr>
                <w:sz w:val="24"/>
                <w:szCs w:val="24"/>
              </w:rPr>
              <w:t xml:space="preserve"> links, update EVMS thresholds matrix chart,</w:t>
            </w:r>
            <w:r w:rsidR="0017153C">
              <w:rPr>
                <w:sz w:val="24"/>
                <w:szCs w:val="24"/>
              </w:rPr>
              <w:t xml:space="preserve"> include submission of EVM reports to the NASA EVM CR,</w:t>
            </w:r>
            <w:r w:rsidR="00007B86">
              <w:rPr>
                <w:sz w:val="24"/>
                <w:szCs w:val="24"/>
              </w:rPr>
              <w:t xml:space="preserve"> delete Special Publications numbers from documents, </w:t>
            </w:r>
            <w:r w:rsidR="00564836">
              <w:rPr>
                <w:sz w:val="24"/>
                <w:szCs w:val="24"/>
              </w:rPr>
              <w:t xml:space="preserve">update DCMA compliance procedures references, </w:t>
            </w:r>
            <w:r w:rsidR="003D5C92">
              <w:rPr>
                <w:sz w:val="24"/>
                <w:szCs w:val="24"/>
              </w:rPr>
              <w:t>update NASA EVM Surveillance process</w:t>
            </w:r>
            <w:r w:rsidR="00D51EF1">
              <w:rPr>
                <w:sz w:val="24"/>
                <w:szCs w:val="24"/>
              </w:rPr>
              <w:t xml:space="preserve"> as appropriate</w:t>
            </w:r>
            <w:r w:rsidR="003D5C92">
              <w:rPr>
                <w:sz w:val="24"/>
                <w:szCs w:val="24"/>
              </w:rPr>
              <w:t xml:space="preserve">, </w:t>
            </w:r>
            <w:r w:rsidR="00D51EF1">
              <w:rPr>
                <w:sz w:val="24"/>
                <w:szCs w:val="24"/>
              </w:rPr>
              <w:t xml:space="preserve">include internal hyperlinks, </w:t>
            </w:r>
            <w:r w:rsidR="00007B86">
              <w:rPr>
                <w:sz w:val="24"/>
                <w:szCs w:val="24"/>
              </w:rPr>
              <w:t>etc.</w:t>
            </w:r>
          </w:p>
        </w:tc>
        <w:tc>
          <w:tcPr>
            <w:tcW w:w="956" w:type="pct"/>
            <w:tcBorders>
              <w:top w:val="single" w:sz="12" w:space="0" w:color="auto"/>
              <w:bottom w:val="single" w:sz="12" w:space="0" w:color="auto"/>
              <w:right w:val="single" w:sz="12" w:space="0" w:color="auto"/>
            </w:tcBorders>
          </w:tcPr>
          <w:p w14:paraId="60B581C2" w14:textId="77777777" w:rsidR="0029167A" w:rsidRDefault="00C70B92" w:rsidP="00351196">
            <w:pPr>
              <w:rPr>
                <w:sz w:val="24"/>
                <w:szCs w:val="24"/>
              </w:rPr>
            </w:pPr>
            <w:r>
              <w:rPr>
                <w:sz w:val="24"/>
                <w:szCs w:val="24"/>
              </w:rPr>
              <w:t xml:space="preserve">November </w:t>
            </w:r>
            <w:r w:rsidR="00007B86">
              <w:rPr>
                <w:sz w:val="24"/>
                <w:szCs w:val="24"/>
              </w:rPr>
              <w:t>2019</w:t>
            </w:r>
          </w:p>
        </w:tc>
      </w:tr>
      <w:tr w:rsidR="007E3D35" w:rsidRPr="00646CB3" w14:paraId="0D71A5CC" w14:textId="77777777" w:rsidTr="00363B64">
        <w:trPr>
          <w:cantSplit/>
          <w:jc w:val="center"/>
        </w:trPr>
        <w:tc>
          <w:tcPr>
            <w:tcW w:w="474" w:type="pct"/>
            <w:tcBorders>
              <w:top w:val="single" w:sz="12" w:space="0" w:color="auto"/>
              <w:left w:val="single" w:sz="12" w:space="0" w:color="auto"/>
            </w:tcBorders>
          </w:tcPr>
          <w:p w14:paraId="335F6278" w14:textId="5BF234B6" w:rsidR="007E3D35" w:rsidRDefault="007E3D35" w:rsidP="00866E14">
            <w:pPr>
              <w:rPr>
                <w:sz w:val="24"/>
                <w:szCs w:val="24"/>
              </w:rPr>
            </w:pPr>
            <w:r>
              <w:rPr>
                <w:sz w:val="24"/>
                <w:szCs w:val="24"/>
              </w:rPr>
              <w:t>3</w:t>
            </w:r>
          </w:p>
        </w:tc>
        <w:tc>
          <w:tcPr>
            <w:tcW w:w="3570" w:type="pct"/>
            <w:tcBorders>
              <w:top w:val="single" w:sz="12" w:space="0" w:color="auto"/>
            </w:tcBorders>
          </w:tcPr>
          <w:p w14:paraId="6D515F3F" w14:textId="7D9AFEE8" w:rsidR="007E3D35" w:rsidRDefault="007E3D35" w:rsidP="00A7621C">
            <w:pPr>
              <w:rPr>
                <w:sz w:val="24"/>
                <w:szCs w:val="24"/>
              </w:rPr>
            </w:pPr>
            <w:r>
              <w:rPr>
                <w:sz w:val="24"/>
                <w:szCs w:val="24"/>
              </w:rPr>
              <w:t xml:space="preserve">Revised </w:t>
            </w:r>
            <w:r w:rsidR="00A7621C">
              <w:rPr>
                <w:sz w:val="24"/>
                <w:szCs w:val="24"/>
              </w:rPr>
              <w:t xml:space="preserve">to remove NASA EVM Surveillance process </w:t>
            </w:r>
            <w:r w:rsidR="004967DB">
              <w:rPr>
                <w:sz w:val="24"/>
                <w:szCs w:val="24"/>
              </w:rPr>
              <w:t xml:space="preserve">(now in own plan), </w:t>
            </w:r>
            <w:r w:rsidR="00A7621C">
              <w:rPr>
                <w:sz w:val="24"/>
                <w:szCs w:val="24"/>
              </w:rPr>
              <w:t>update for DCMA compliance procedure references, and minor copy edits.</w:t>
            </w:r>
          </w:p>
        </w:tc>
        <w:tc>
          <w:tcPr>
            <w:tcW w:w="956" w:type="pct"/>
            <w:tcBorders>
              <w:top w:val="single" w:sz="12" w:space="0" w:color="auto"/>
              <w:right w:val="single" w:sz="12" w:space="0" w:color="auto"/>
            </w:tcBorders>
          </w:tcPr>
          <w:p w14:paraId="65BFE2EE" w14:textId="359C64C2" w:rsidR="007E3D35" w:rsidRDefault="00A7621C" w:rsidP="00351196">
            <w:pPr>
              <w:rPr>
                <w:sz w:val="24"/>
                <w:szCs w:val="24"/>
              </w:rPr>
            </w:pPr>
            <w:r>
              <w:rPr>
                <w:sz w:val="24"/>
                <w:szCs w:val="24"/>
              </w:rPr>
              <w:t>November 2021</w:t>
            </w:r>
          </w:p>
        </w:tc>
      </w:tr>
    </w:tbl>
    <w:p w14:paraId="0988F864" w14:textId="12B8BD8A" w:rsidR="00DE054D" w:rsidRDefault="00DE054D" w:rsidP="00F22029">
      <w:pPr>
        <w:pStyle w:val="HeadingIntroductionfirstlevel"/>
        <w:sectPr w:rsidR="00DE054D" w:rsidSect="007E3D35">
          <w:pgSz w:w="12240" w:h="15840" w:code="1"/>
          <w:pgMar w:top="1440" w:right="1440" w:bottom="1440" w:left="1440" w:header="720" w:footer="720" w:gutter="0"/>
          <w:pgNumType w:fmt="lowerRoman" w:start="1"/>
          <w:cols w:space="230"/>
          <w:docGrid w:linePitch="360"/>
        </w:sectPr>
      </w:pPr>
    </w:p>
    <w:p w14:paraId="66ADBB24" w14:textId="77777777" w:rsidR="00E323B4" w:rsidRDefault="00E323B4" w:rsidP="00F22029">
      <w:pPr>
        <w:pStyle w:val="HeadingIntroductionfirstlevel"/>
      </w:pPr>
      <w:r>
        <w:lastRenderedPageBreak/>
        <w:t>Preface</w:t>
      </w:r>
    </w:p>
    <w:p w14:paraId="31F1315D" w14:textId="77777777" w:rsidR="00E323B4" w:rsidRDefault="00E323B4" w:rsidP="008664B7">
      <w:pPr>
        <w:pStyle w:val="HeadingUnnumberedEVM"/>
      </w:pPr>
      <w:r>
        <w:t>P.1</w:t>
      </w:r>
      <w:r>
        <w:tab/>
        <w:t>Purpose</w:t>
      </w:r>
      <w:r w:rsidR="0012449E">
        <w:t xml:space="preserve"> </w:t>
      </w:r>
    </w:p>
    <w:p w14:paraId="0CFF9C19" w14:textId="3A7475B3" w:rsidR="00E323B4" w:rsidRDefault="00E323B4" w:rsidP="00AC4F32">
      <w:pPr>
        <w:pStyle w:val="BodyNoIndentEVM"/>
        <w:jc w:val="both"/>
      </w:pPr>
      <w:r>
        <w:t xml:space="preserve">The purpose of this </w:t>
      </w:r>
      <w:r w:rsidR="00906F51">
        <w:t>h</w:t>
      </w:r>
      <w:r>
        <w:t>andbook is to provide EVM guidance for the effective application, implementation, and utilization of EVM on NASA programs, projects, major contracts</w:t>
      </w:r>
      <w:r w:rsidR="00261097">
        <w:t>,</w:t>
      </w:r>
      <w:r>
        <w:t xml:space="preserve"> and subcontracts in a consolidated reference document.</w:t>
      </w:r>
      <w:r w:rsidR="005536D2">
        <w:t xml:space="preserve"> </w:t>
      </w:r>
      <w:r w:rsidRPr="00966FCB">
        <w:t>EVM is a project management process that effectively integrates a project’s scope of work with schedule and cost elements for optimum project planning and control.</w:t>
      </w:r>
      <w:r>
        <w:t xml:space="preserve"> The goal is to achieve timely and accurate quantification of progress that will facilitate management by exception and enable early visibility into the nature and the magnitude of technical</w:t>
      </w:r>
      <w:r w:rsidR="0010555B">
        <w:t>, cost and schedule</w:t>
      </w:r>
      <w:r>
        <w:t xml:space="preserve"> problems as well as the intended course and success of corrective actions.</w:t>
      </w:r>
      <w:r w:rsidR="005536D2">
        <w:t xml:space="preserve"> </w:t>
      </w:r>
    </w:p>
    <w:p w14:paraId="4514205B" w14:textId="77777777" w:rsidR="00E323B4" w:rsidRDefault="00E323B4" w:rsidP="00AC4F32">
      <w:pPr>
        <w:pStyle w:val="BodyNoIndentEVM"/>
        <w:jc w:val="both"/>
      </w:pPr>
      <w:r>
        <w:t xml:space="preserve">It should be noted that NASA EVM policy not only applies to contractors, but to NASA </w:t>
      </w:r>
      <w:r w:rsidR="00BD397E">
        <w:t>projects (</w:t>
      </w:r>
      <w:r>
        <w:t>in-house activities</w:t>
      </w:r>
      <w:r w:rsidR="00BD397E">
        <w:t>)</w:t>
      </w:r>
      <w:r>
        <w:t xml:space="preserve"> as well.</w:t>
      </w:r>
      <w:r w:rsidR="005536D2">
        <w:t xml:space="preserve"> </w:t>
      </w:r>
      <w:r>
        <w:t>Throughout this document, the term “contract” may be interpreted to apply to both contracts with industry</w:t>
      </w:r>
      <w:r w:rsidR="0035299E">
        <w:t xml:space="preserve"> </w:t>
      </w:r>
      <w:r w:rsidR="001028C8">
        <w:t>to include</w:t>
      </w:r>
      <w:r w:rsidR="0035299E">
        <w:t xml:space="preserve"> universities</w:t>
      </w:r>
      <w:r>
        <w:t xml:space="preserve"> as well as agreements with NASA projects and with intra-</w:t>
      </w:r>
      <w:r w:rsidR="00B00F7B">
        <w:t xml:space="preserve">agency </w:t>
      </w:r>
      <w:r>
        <w:t>activities that meet the reporting thresholds</w:t>
      </w:r>
      <w:r w:rsidR="00827CCA">
        <w:t xml:space="preserve"> unless specifically noted</w:t>
      </w:r>
      <w:r>
        <w:t>.</w:t>
      </w:r>
      <w:r w:rsidR="005536D2">
        <w:t xml:space="preserve"> </w:t>
      </w:r>
      <w:r>
        <w:t xml:space="preserve">Similarly, the term “contractor” may also refer to “supplier” entities within both industry and </w:t>
      </w:r>
      <w:r w:rsidR="00B00F7B">
        <w:t>g</w:t>
      </w:r>
      <w:r>
        <w:t>overnment.</w:t>
      </w:r>
      <w:r w:rsidR="005536D2">
        <w:t xml:space="preserve"> </w:t>
      </w:r>
      <w:r>
        <w:t xml:space="preserve">The following key components of NASA’s EVM </w:t>
      </w:r>
      <w:r w:rsidR="00685B5E">
        <w:t>p</w:t>
      </w:r>
      <w:r>
        <w:t xml:space="preserve">olicy are addressed in this </w:t>
      </w:r>
      <w:r w:rsidR="00906F51">
        <w:t>h</w:t>
      </w:r>
      <w:r>
        <w:t>andbook:</w:t>
      </w:r>
    </w:p>
    <w:p w14:paraId="302A2285" w14:textId="77777777" w:rsidR="00E323B4" w:rsidRDefault="00E323B4" w:rsidP="00AC4F32">
      <w:pPr>
        <w:pStyle w:val="Bullet1EVM"/>
        <w:numPr>
          <w:ilvl w:val="0"/>
          <w:numId w:val="74"/>
        </w:numPr>
        <w:jc w:val="both"/>
      </w:pPr>
      <w:r>
        <w:t xml:space="preserve">EVM </w:t>
      </w:r>
      <w:r w:rsidR="00685B5E">
        <w:t>i</w:t>
      </w:r>
      <w:r>
        <w:t xml:space="preserve">mplementation on NASA </w:t>
      </w:r>
      <w:r w:rsidR="00685B5E">
        <w:t>c</w:t>
      </w:r>
      <w:r>
        <w:t xml:space="preserve">ontracts </w:t>
      </w:r>
    </w:p>
    <w:p w14:paraId="5B7B0B87" w14:textId="77777777" w:rsidR="00E323B4" w:rsidRDefault="00E323B4" w:rsidP="00AC4F32">
      <w:pPr>
        <w:pStyle w:val="Bullet1EVM"/>
        <w:numPr>
          <w:ilvl w:val="0"/>
          <w:numId w:val="74"/>
        </w:numPr>
        <w:jc w:val="both"/>
      </w:pPr>
      <w:r>
        <w:t xml:space="preserve">EVM </w:t>
      </w:r>
      <w:r w:rsidR="00685B5E">
        <w:t>i</w:t>
      </w:r>
      <w:r>
        <w:t xml:space="preserve">mplementation on NASA in-house </w:t>
      </w:r>
      <w:r w:rsidR="00685B5E">
        <w:t>p</w:t>
      </w:r>
      <w:r>
        <w:t>rograms/</w:t>
      </w:r>
      <w:r w:rsidR="00685B5E">
        <w:t>p</w:t>
      </w:r>
      <w:r>
        <w:t>rojects</w:t>
      </w:r>
    </w:p>
    <w:p w14:paraId="1A761143" w14:textId="77777777" w:rsidR="00A70710" w:rsidRDefault="00E323B4" w:rsidP="00AC4F32">
      <w:pPr>
        <w:pStyle w:val="Bullet1EVM"/>
        <w:numPr>
          <w:ilvl w:val="0"/>
          <w:numId w:val="74"/>
        </w:numPr>
        <w:spacing w:line="276" w:lineRule="auto"/>
        <w:jc w:val="both"/>
      </w:pPr>
      <w:r>
        <w:t xml:space="preserve">EVM System (EVMS) </w:t>
      </w:r>
      <w:r w:rsidR="00685B5E">
        <w:t>a</w:t>
      </w:r>
      <w:r>
        <w:t>ccept</w:t>
      </w:r>
      <w:r w:rsidR="007B1F24">
        <w:t xml:space="preserve">ance and </w:t>
      </w:r>
      <w:r w:rsidR="00685B5E">
        <w:t>s</w:t>
      </w:r>
      <w:r w:rsidR="007B1F24">
        <w:t xml:space="preserve">urveillance </w:t>
      </w:r>
      <w:r w:rsidR="00685B5E">
        <w:t>p</w:t>
      </w:r>
      <w:r w:rsidR="007B1F24">
        <w:t>rocesses</w:t>
      </w:r>
    </w:p>
    <w:p w14:paraId="3E80FB4D" w14:textId="77777777" w:rsidR="00A70710" w:rsidRDefault="00E323B4" w:rsidP="00AC4F32">
      <w:pPr>
        <w:pStyle w:val="Bullet1EVM"/>
        <w:numPr>
          <w:ilvl w:val="0"/>
          <w:numId w:val="0"/>
        </w:numPr>
        <w:jc w:val="both"/>
      </w:pPr>
      <w:r>
        <w:t xml:space="preserve">The </w:t>
      </w:r>
      <w:r w:rsidR="00906F51">
        <w:t>h</w:t>
      </w:r>
      <w:r>
        <w:t>andbook addresses the application of EVM to NASA projects that meet the threshold for implementing EVM.</w:t>
      </w:r>
      <w:r w:rsidR="005536D2">
        <w:t xml:space="preserve"> </w:t>
      </w:r>
      <w:r w:rsidR="00A70710">
        <w:t xml:space="preserve">The project effort may be primarily contract, in-house or a combination of both.  Refer to </w:t>
      </w:r>
      <w:r w:rsidR="00186F2C">
        <w:t xml:space="preserve">the NASA EVM </w:t>
      </w:r>
      <w:r w:rsidR="00DE4AC1">
        <w:t>System</w:t>
      </w:r>
      <w:r w:rsidR="00186F2C">
        <w:t xml:space="preserve"> </w:t>
      </w:r>
      <w:r w:rsidR="00715FFA">
        <w:t>Description</w:t>
      </w:r>
      <w:r w:rsidR="00A42511">
        <w:t xml:space="preserve"> located on the NASA Engineering Network (NEN), Program/Project Management, </w:t>
      </w:r>
      <w:r w:rsidR="00A35697">
        <w:t>and EVM</w:t>
      </w:r>
      <w:r w:rsidR="00A42511">
        <w:t xml:space="preserve"> </w:t>
      </w:r>
      <w:r w:rsidR="009D2B12">
        <w:t>Community of Practice (CoP)</w:t>
      </w:r>
      <w:r w:rsidR="00A70710">
        <w:t xml:space="preserve"> at</w:t>
      </w:r>
      <w:r w:rsidR="00A42511">
        <w:t xml:space="preserve"> </w:t>
      </w:r>
      <w:hyperlink r:id="rId18" w:history="1">
        <w:r w:rsidR="00A42511" w:rsidRPr="00ED46D1">
          <w:rPr>
            <w:rStyle w:val="Hyperlink"/>
          </w:rPr>
          <w:t>https://nen.nasa.gov/web/pm/evm</w:t>
        </w:r>
      </w:hyperlink>
      <w:r w:rsidR="00A70710" w:rsidRPr="00AE3F37">
        <w:rPr>
          <w:rStyle w:val="Hyperlink"/>
          <w:u w:val="none"/>
        </w:rPr>
        <w:t xml:space="preserve"> </w:t>
      </w:r>
      <w:r w:rsidR="00A70710" w:rsidRPr="00AE3F37">
        <w:rPr>
          <w:rStyle w:val="Hyperlink"/>
          <w:color w:val="auto"/>
          <w:u w:val="none"/>
        </w:rPr>
        <w:t>for d</w:t>
      </w:r>
      <w:r w:rsidR="00A70710" w:rsidRPr="00AE3F37">
        <w:t xml:space="preserve">etailed </w:t>
      </w:r>
      <w:r w:rsidR="00A70710">
        <w:t xml:space="preserve">information on implementation of the EVM </w:t>
      </w:r>
      <w:r w:rsidR="000868A4">
        <w:t xml:space="preserve">capability </w:t>
      </w:r>
      <w:r w:rsidR="00A70710">
        <w:t>processes, procedures, roles and responsibilities</w:t>
      </w:r>
      <w:r w:rsidR="00B76D08">
        <w:t xml:space="preserve"> when EVM is required for NASA projects</w:t>
      </w:r>
      <w:r w:rsidR="00A70710">
        <w:t>.</w:t>
      </w:r>
    </w:p>
    <w:p w14:paraId="101B29EA" w14:textId="77777777" w:rsidR="00756E7C" w:rsidRDefault="00E323B4" w:rsidP="00AC4F32">
      <w:pPr>
        <w:pStyle w:val="BodyNoIndentEVM"/>
        <w:jc w:val="both"/>
        <w:rPr>
          <w:rStyle w:val="Hyperlink"/>
          <w:szCs w:val="24"/>
        </w:rPr>
      </w:pPr>
      <w:r>
        <w:t xml:space="preserve">This </w:t>
      </w:r>
      <w:r w:rsidR="00906F51">
        <w:t>h</w:t>
      </w:r>
      <w:r w:rsidR="00356B45">
        <w:t xml:space="preserve">andbook </w:t>
      </w:r>
      <w:r>
        <w:t>was developed to serve as the central EVM guidance document for NASA personnel.</w:t>
      </w:r>
      <w:r w:rsidR="005536D2">
        <w:t xml:space="preserve"> </w:t>
      </w:r>
      <w:r>
        <w:t>The handbook is included in the document hierarchy (</w:t>
      </w:r>
      <w:r w:rsidR="00CF1A60" w:rsidRPr="00CF1A60">
        <w:rPr>
          <w:szCs w:val="24"/>
        </w:rPr>
        <w:fldChar w:fldCharType="begin"/>
      </w:r>
      <w:r w:rsidR="00CF1A60" w:rsidRPr="00CF1A60">
        <w:rPr>
          <w:szCs w:val="24"/>
        </w:rPr>
        <w:instrText xml:space="preserve"> REF _Ref86871962 \h </w:instrText>
      </w:r>
      <w:r w:rsidR="00CF1A60">
        <w:rPr>
          <w:szCs w:val="24"/>
        </w:rPr>
        <w:instrText xml:space="preserve"> \* MERGEFORMAT </w:instrText>
      </w:r>
      <w:r w:rsidR="00CF1A60" w:rsidRPr="00CF1A60">
        <w:rPr>
          <w:szCs w:val="24"/>
        </w:rPr>
      </w:r>
      <w:r w:rsidR="00CF1A60" w:rsidRPr="00CF1A60">
        <w:rPr>
          <w:szCs w:val="24"/>
        </w:rPr>
        <w:fldChar w:fldCharType="separate"/>
      </w:r>
      <w:r w:rsidR="00CF1A60" w:rsidRPr="00CF1A60">
        <w:rPr>
          <w:szCs w:val="24"/>
        </w:rPr>
        <w:t>Figure P</w:t>
      </w:r>
      <w:r w:rsidR="00CF1A60" w:rsidRPr="00CF1A60">
        <w:rPr>
          <w:szCs w:val="24"/>
        </w:rPr>
        <w:noBreakHyphen/>
      </w:r>
      <w:r w:rsidR="00CF1A60" w:rsidRPr="00CF1A60">
        <w:rPr>
          <w:noProof/>
          <w:szCs w:val="24"/>
        </w:rPr>
        <w:t>1</w:t>
      </w:r>
      <w:r w:rsidR="00CF1A60" w:rsidRPr="00CF1A60">
        <w:rPr>
          <w:szCs w:val="24"/>
        </w:rPr>
        <w:noBreakHyphen/>
      </w:r>
      <w:r w:rsidR="00CF1A60" w:rsidRPr="00CF1A60">
        <w:rPr>
          <w:noProof/>
          <w:szCs w:val="24"/>
        </w:rPr>
        <w:t>1</w:t>
      </w:r>
      <w:r w:rsidR="00CF1A60" w:rsidRPr="00CF1A60">
        <w:rPr>
          <w:szCs w:val="24"/>
        </w:rPr>
        <w:fldChar w:fldCharType="end"/>
      </w:r>
      <w:r w:rsidRPr="00CF1A60">
        <w:rPr>
          <w:szCs w:val="24"/>
        </w:rPr>
        <w:t>)</w:t>
      </w:r>
      <w:r>
        <w:t xml:space="preserve"> along with the </w:t>
      </w:r>
      <w:r w:rsidR="00356B45">
        <w:t xml:space="preserve">following </w:t>
      </w:r>
      <w:r>
        <w:t>compl</w:t>
      </w:r>
      <w:r w:rsidR="00356B45">
        <w:t>e</w:t>
      </w:r>
      <w:r>
        <w:t xml:space="preserve">mentary </w:t>
      </w:r>
      <w:r w:rsidR="00EC45B0">
        <w:t>handbook</w:t>
      </w:r>
      <w:r>
        <w:t>s:</w:t>
      </w:r>
      <w:r w:rsidR="005536D2">
        <w:t xml:space="preserve"> </w:t>
      </w:r>
      <w:r w:rsidR="00C834AC">
        <w:t>NASA</w:t>
      </w:r>
      <w:r w:rsidR="00007B86">
        <w:t xml:space="preserve"> </w:t>
      </w:r>
      <w:r w:rsidR="00C834AC">
        <w:t xml:space="preserve">Space Flight Program and Project Management Handbook, NASA Project Planning and Control Handbook, </w:t>
      </w:r>
      <w:r>
        <w:t>NASA Schedule Management Handbook</w:t>
      </w:r>
      <w:r w:rsidR="00C9455D">
        <w:t xml:space="preserve"> (latest revision)</w:t>
      </w:r>
      <w:r w:rsidR="003812BF">
        <w:t>,</w:t>
      </w:r>
      <w:r>
        <w:t xml:space="preserve"> NASA Work Breakdown Structure (WBS) Handbook</w:t>
      </w:r>
      <w:r w:rsidR="00C9455D">
        <w:t xml:space="preserve"> (latest revision)</w:t>
      </w:r>
      <w:r w:rsidR="003812BF">
        <w:t>,</w:t>
      </w:r>
      <w:r>
        <w:t xml:space="preserve"> NASA Integrated Baseline Review (IBR) Handbook</w:t>
      </w:r>
      <w:r w:rsidR="00C9455D">
        <w:t xml:space="preserve"> (latest revision)</w:t>
      </w:r>
      <w:r>
        <w:t xml:space="preserve"> and the NASA EVM </w:t>
      </w:r>
      <w:r w:rsidR="00DE4AC1">
        <w:t>System</w:t>
      </w:r>
      <w:r>
        <w:t xml:space="preserve"> Description</w:t>
      </w:r>
      <w:r w:rsidR="00C9455D">
        <w:t xml:space="preserve"> (latest revision)</w:t>
      </w:r>
      <w:r>
        <w:t>.</w:t>
      </w:r>
      <w:r w:rsidR="005536D2">
        <w:t xml:space="preserve"> </w:t>
      </w:r>
      <w:r>
        <w:t>The dashed line indicates guidance and instruction rather than policy and procedures as contained in the NASA Directives and Procedures.</w:t>
      </w:r>
      <w:r w:rsidR="005536D2">
        <w:t xml:space="preserve"> </w:t>
      </w:r>
      <w:r>
        <w:t>Throughout this document, references are made to additional sources of information, such as EVMS standards, requirements, and websites.</w:t>
      </w:r>
      <w:r w:rsidR="005536D2">
        <w:t xml:space="preserve"> </w:t>
      </w:r>
      <w:r>
        <w:t>These additional sources should be consulted as appropriate.</w:t>
      </w:r>
      <w:r w:rsidR="005536D2">
        <w:t xml:space="preserve"> </w:t>
      </w:r>
      <w:r w:rsidR="0045730C">
        <w:t xml:space="preserve">  While not a special publication, find the</w:t>
      </w:r>
      <w:r w:rsidR="0045730C">
        <w:rPr>
          <w:szCs w:val="24"/>
        </w:rPr>
        <w:t xml:space="preserve"> NASA EVM </w:t>
      </w:r>
      <w:r w:rsidR="00591547">
        <w:rPr>
          <w:szCs w:val="24"/>
        </w:rPr>
        <w:t xml:space="preserve">Supplier </w:t>
      </w:r>
      <w:r w:rsidR="0045730C">
        <w:rPr>
          <w:szCs w:val="24"/>
        </w:rPr>
        <w:t xml:space="preserve">Surveillance Plan found on OMB Max at </w:t>
      </w:r>
      <w:hyperlink r:id="rId19" w:history="1">
        <w:r w:rsidR="0045730C" w:rsidRPr="00C77A29">
          <w:rPr>
            <w:rStyle w:val="Hyperlink"/>
            <w:szCs w:val="24"/>
          </w:rPr>
          <w:t>https://community.max.gov/download/attachments/1387168422/NASA%20Supplier%20EVMS%20Surveillance%20Plan%20Final.docx?api=v2</w:t>
        </w:r>
      </w:hyperlink>
      <w:r w:rsidR="00591547">
        <w:rPr>
          <w:rStyle w:val="Hyperlink"/>
          <w:szCs w:val="24"/>
        </w:rPr>
        <w:t xml:space="preserve"> and the NASA EVM Agency-level Surveillance Plan also on OMB Max at</w:t>
      </w:r>
    </w:p>
    <w:p w14:paraId="21DB37EB" w14:textId="0C400C0E" w:rsidR="008161A2" w:rsidRDefault="00591547" w:rsidP="00AC4F32">
      <w:pPr>
        <w:pStyle w:val="BodyNoIndentEVM"/>
        <w:jc w:val="both"/>
        <w:rPr>
          <w:szCs w:val="24"/>
        </w:rPr>
      </w:pPr>
      <w:r>
        <w:rPr>
          <w:rStyle w:val="Hyperlink"/>
          <w:szCs w:val="24"/>
        </w:rPr>
        <w:lastRenderedPageBreak/>
        <w:t xml:space="preserve"> </w:t>
      </w:r>
      <w:r w:rsidR="00756E7C" w:rsidRPr="00756E7C">
        <w:rPr>
          <w:rStyle w:val="Hyperlink"/>
          <w:szCs w:val="24"/>
        </w:rPr>
        <w:t>https://community.max.gov/download/attachments/1387168422/Agency_EVM_Surveillance_Plan.docx?api=v2</w:t>
      </w:r>
    </w:p>
    <w:p w14:paraId="6DCE2A97" w14:textId="77777777" w:rsidR="0045730C" w:rsidRDefault="0045730C" w:rsidP="00AC4F32">
      <w:pPr>
        <w:pStyle w:val="BodyNoIndentEVM"/>
        <w:jc w:val="both"/>
      </w:pPr>
    </w:p>
    <w:p w14:paraId="09673FEA" w14:textId="77777777" w:rsidR="006D5EDE" w:rsidRDefault="00E038FF" w:rsidP="006D5EDE">
      <w:pPr>
        <w:pStyle w:val="BodyNoIndentEVM"/>
        <w:keepNext/>
        <w:jc w:val="right"/>
      </w:pPr>
      <w:r w:rsidRPr="00E038FF">
        <w:rPr>
          <w:noProof/>
        </w:rPr>
        <w:drawing>
          <wp:inline distT="0" distB="0" distL="0" distR="0" wp14:anchorId="32D5AF3D" wp14:editId="4AB09498">
            <wp:extent cx="5597525" cy="49853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7525" cy="4985385"/>
                    </a:xfrm>
                    <a:prstGeom prst="rect">
                      <a:avLst/>
                    </a:prstGeom>
                    <a:noFill/>
                    <a:ln>
                      <a:noFill/>
                    </a:ln>
                  </pic:spPr>
                </pic:pic>
              </a:graphicData>
            </a:graphic>
          </wp:inline>
        </w:drawing>
      </w:r>
    </w:p>
    <w:p w14:paraId="71FD065D" w14:textId="1C8FF4D5" w:rsidR="00E323B4" w:rsidRPr="006D5EDE" w:rsidRDefault="006D5EDE" w:rsidP="006D5EDE">
      <w:pPr>
        <w:pStyle w:val="Caption"/>
        <w:jc w:val="center"/>
        <w:rPr>
          <w:color w:val="auto"/>
          <w:sz w:val="20"/>
          <w:szCs w:val="20"/>
        </w:rPr>
      </w:pPr>
      <w:bookmarkStart w:id="0" w:name="_Ref86871962"/>
      <w:bookmarkStart w:id="1" w:name="_Toc87855004"/>
      <w:r w:rsidRPr="006D5EDE">
        <w:rPr>
          <w:color w:val="auto"/>
          <w:sz w:val="20"/>
          <w:szCs w:val="20"/>
        </w:rPr>
        <w:t xml:space="preserve">Figure </w:t>
      </w:r>
      <w:r>
        <w:rPr>
          <w:color w:val="auto"/>
          <w:sz w:val="20"/>
          <w:szCs w:val="20"/>
        </w:rPr>
        <w:t>P</w:t>
      </w:r>
      <w:r w:rsidR="00363B64">
        <w:rPr>
          <w:color w:val="auto"/>
          <w:sz w:val="20"/>
          <w:szCs w:val="20"/>
        </w:rPr>
        <w:noBreakHyphen/>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0"/>
      <w:r w:rsidRPr="006D5EDE">
        <w:rPr>
          <w:color w:val="auto"/>
          <w:sz w:val="20"/>
          <w:szCs w:val="20"/>
        </w:rPr>
        <w:t xml:space="preserve"> NASA Program/Project Management Requirement Hierarchy</w:t>
      </w:r>
      <w:bookmarkEnd w:id="1"/>
    </w:p>
    <w:p w14:paraId="58EA38D6" w14:textId="7C1FABE3" w:rsidR="005C30A6" w:rsidRDefault="005C30A6" w:rsidP="00AC4F32">
      <w:pPr>
        <w:pStyle w:val="BodyNoIndentEVM"/>
        <w:jc w:val="both"/>
      </w:pPr>
      <w:r>
        <w:t>The EVM Implementation Handbook will be updated as needed to enhance efficient and effective EVM implementation an</w:t>
      </w:r>
      <w:r w:rsidR="004758F8">
        <w:t xml:space="preserve">d use across NASA (the Agency).  There are two primary repositories of NASA EVM </w:t>
      </w:r>
      <w:r w:rsidR="002D752E">
        <w:t xml:space="preserve">information and documents.  The NASA EVM Website, </w:t>
      </w:r>
      <w:hyperlink r:id="rId21" w:history="1">
        <w:r w:rsidR="00007B86" w:rsidRPr="00D72B94">
          <w:rPr>
            <w:rStyle w:val="Hyperlink"/>
          </w:rPr>
          <w:t>https://www.nasa.gov/evm</w:t>
        </w:r>
      </w:hyperlink>
      <w:r w:rsidR="00DE3B53">
        <w:t>,</w:t>
      </w:r>
      <w:r w:rsidR="00007B86">
        <w:t xml:space="preserve"> </w:t>
      </w:r>
      <w:r w:rsidR="002D752E">
        <w:t xml:space="preserve">is a public website </w:t>
      </w:r>
      <w:r w:rsidR="008161A2">
        <w:t>that</w:t>
      </w:r>
      <w:r w:rsidR="002D752E">
        <w:t xml:space="preserve"> consists of all publicly available </w:t>
      </w:r>
      <w:r w:rsidR="008161A2">
        <w:t xml:space="preserve">NASA </w:t>
      </w:r>
      <w:r w:rsidR="002D752E">
        <w:t xml:space="preserve">EVM related policy and requirements, handbooks, </w:t>
      </w:r>
      <w:r w:rsidR="008161A2">
        <w:t xml:space="preserve">links to other websites, </w:t>
      </w:r>
      <w:r w:rsidR="002D752E">
        <w:t xml:space="preserve">etc.  The </w:t>
      </w:r>
      <w:r w:rsidR="00656C40">
        <w:t>OMB MAX</w:t>
      </w:r>
      <w:r w:rsidR="002D752E">
        <w:t xml:space="preserve">, </w:t>
      </w:r>
      <w:r w:rsidR="00656C40">
        <w:rPr>
          <w:rStyle w:val="Hyperlink"/>
        </w:rPr>
        <w:t xml:space="preserve"> </w:t>
      </w:r>
      <w:hyperlink r:id="rId22" w:history="1">
        <w:r w:rsidR="00656C40" w:rsidRPr="00656C40">
          <w:rPr>
            <w:rStyle w:val="Hyperlink"/>
            <w:rFonts w:eastAsia="Times New Roman" w:cs="Arial"/>
            <w:szCs w:val="24"/>
          </w:rPr>
          <w:t>https://community.max.gov/display/NASA/Earned+Value+Management+HOMEPAGE</w:t>
        </w:r>
      </w:hyperlink>
      <w:r w:rsidR="002D752E" w:rsidRPr="002D752E">
        <w:rPr>
          <w:rStyle w:val="Hyperlink"/>
          <w:color w:val="auto"/>
          <w:u w:val="none"/>
        </w:rPr>
        <w:t xml:space="preserve">, is for NASA internal use and contains </w:t>
      </w:r>
      <w:r w:rsidR="00285EA4">
        <w:rPr>
          <w:rStyle w:val="Hyperlink"/>
          <w:color w:val="auto"/>
          <w:u w:val="none"/>
        </w:rPr>
        <w:t xml:space="preserve">EVM capability </w:t>
      </w:r>
      <w:r w:rsidR="002D752E" w:rsidRPr="002D752E">
        <w:rPr>
          <w:rStyle w:val="Hyperlink"/>
          <w:color w:val="auto"/>
          <w:u w:val="none"/>
        </w:rPr>
        <w:t xml:space="preserve">documents such as the </w:t>
      </w:r>
      <w:r w:rsidR="00B76D08">
        <w:rPr>
          <w:rStyle w:val="Hyperlink"/>
          <w:color w:val="auto"/>
          <w:u w:val="none"/>
        </w:rPr>
        <w:t xml:space="preserve">NASA </w:t>
      </w:r>
      <w:r w:rsidR="002D752E" w:rsidRPr="002D752E">
        <w:rPr>
          <w:rStyle w:val="Hyperlink"/>
          <w:color w:val="auto"/>
          <w:u w:val="none"/>
        </w:rPr>
        <w:t xml:space="preserve">EVM </w:t>
      </w:r>
      <w:r w:rsidR="00DE4AC1">
        <w:rPr>
          <w:rStyle w:val="Hyperlink"/>
          <w:color w:val="auto"/>
          <w:u w:val="none"/>
        </w:rPr>
        <w:t>System</w:t>
      </w:r>
      <w:r w:rsidR="002D752E" w:rsidRPr="002D752E">
        <w:rPr>
          <w:rStyle w:val="Hyperlink"/>
          <w:color w:val="auto"/>
          <w:u w:val="none"/>
        </w:rPr>
        <w:t xml:space="preserve"> Description, EVMS training, </w:t>
      </w:r>
      <w:r w:rsidR="009F74A1">
        <w:rPr>
          <w:rStyle w:val="Hyperlink"/>
          <w:color w:val="auto"/>
          <w:u w:val="none"/>
        </w:rPr>
        <w:t xml:space="preserve">Empower access and training, </w:t>
      </w:r>
      <w:r w:rsidR="002D752E" w:rsidRPr="002D752E">
        <w:rPr>
          <w:rStyle w:val="Hyperlink"/>
          <w:color w:val="auto"/>
          <w:u w:val="none"/>
        </w:rPr>
        <w:t xml:space="preserve">etc.  Both are maintained by the </w:t>
      </w:r>
      <w:r w:rsidR="002D752E" w:rsidRPr="002D752E">
        <w:t>by the poi</w:t>
      </w:r>
      <w:r w:rsidR="002D752E">
        <w:t xml:space="preserve">nt of contact for this document (see P.5 below). </w:t>
      </w:r>
    </w:p>
    <w:p w14:paraId="2C936201" w14:textId="77777777" w:rsidR="00E323B4" w:rsidRDefault="00E323B4" w:rsidP="008664B7">
      <w:pPr>
        <w:pStyle w:val="HeadingUnnumberedEVM"/>
      </w:pPr>
      <w:r>
        <w:lastRenderedPageBreak/>
        <w:t>P.2</w:t>
      </w:r>
      <w:r>
        <w:tab/>
        <w:t>Applicability</w:t>
      </w:r>
    </w:p>
    <w:p w14:paraId="2D23884C" w14:textId="77777777" w:rsidR="00E323B4" w:rsidRDefault="00E323B4" w:rsidP="00406C45">
      <w:pPr>
        <w:pStyle w:val="BodyNoIndentEVM"/>
        <w:jc w:val="both"/>
      </w:pPr>
      <w:r>
        <w:t>This handbook provides EVM guidance for NASA Headquarters</w:t>
      </w:r>
      <w:r w:rsidR="00126821">
        <w:t xml:space="preserve"> and </w:t>
      </w:r>
      <w:r>
        <w:t>NASA Centers.</w:t>
      </w:r>
    </w:p>
    <w:p w14:paraId="47308D79" w14:textId="77777777" w:rsidR="00E323B4" w:rsidRDefault="00E323B4" w:rsidP="008664B7">
      <w:pPr>
        <w:pStyle w:val="HeadingUnnumberedEVM"/>
      </w:pPr>
      <w:r>
        <w:t>P.3</w:t>
      </w:r>
      <w:r>
        <w:tab/>
      </w:r>
      <w:r w:rsidR="00077EAD">
        <w:t xml:space="preserve">Policy and </w:t>
      </w:r>
      <w:r w:rsidR="00BA59BC">
        <w:t>Procedures</w:t>
      </w:r>
    </w:p>
    <w:p w14:paraId="2CB027D6" w14:textId="77777777" w:rsidR="00585E41" w:rsidRDefault="00585E41" w:rsidP="00302B8C">
      <w:pPr>
        <w:pStyle w:val="Bullet1EVM"/>
        <w:numPr>
          <w:ilvl w:val="0"/>
          <w:numId w:val="0"/>
        </w:numPr>
        <w:jc w:val="both"/>
      </w:pPr>
      <w:r>
        <w:t xml:space="preserve">All documents can be </w:t>
      </w:r>
      <w:r w:rsidR="00DB295D">
        <w:t>found</w:t>
      </w:r>
      <w:r>
        <w:t xml:space="preserve"> at the NASA EVM website (</w:t>
      </w:r>
      <w:hyperlink r:id="rId23" w:history="1">
        <w:r w:rsidR="00DB295D" w:rsidRPr="00D72B94">
          <w:rPr>
            <w:rStyle w:val="Hyperlink"/>
          </w:rPr>
          <w:t>https://www.nasa.gov/evm/regulations</w:t>
        </w:r>
      </w:hyperlink>
      <w:r w:rsidR="00DB295D">
        <w:t>) unless otherwise noted.</w:t>
      </w:r>
    </w:p>
    <w:p w14:paraId="7CF4FE27" w14:textId="77777777" w:rsidR="000B70CE" w:rsidRDefault="00312D2F" w:rsidP="000B70CE">
      <w:pPr>
        <w:pStyle w:val="Bullet1EVM"/>
        <w:numPr>
          <w:ilvl w:val="0"/>
          <w:numId w:val="55"/>
        </w:numPr>
        <w:jc w:val="both"/>
      </w:pPr>
      <w:r>
        <w:t>NASA F</w:t>
      </w:r>
      <w:r w:rsidR="00B6330B">
        <w:t>ederal Acquisition Regulation</w:t>
      </w:r>
      <w:r w:rsidR="00FB6D07">
        <w:t xml:space="preserve"> </w:t>
      </w:r>
      <w:r w:rsidR="00475A6F">
        <w:t>(FAR</w:t>
      </w:r>
      <w:r w:rsidR="00D6552C">
        <w:t>) Supplement</w:t>
      </w:r>
      <w:r>
        <w:t xml:space="preserve"> </w:t>
      </w:r>
      <w:r w:rsidR="00B6330B">
        <w:t>(</w:t>
      </w:r>
      <w:r w:rsidR="00E323B4">
        <w:t>NFS</w:t>
      </w:r>
      <w:r w:rsidR="00B6330B">
        <w:t>)</w:t>
      </w:r>
      <w:r w:rsidR="00E323B4">
        <w:t xml:space="preserve"> </w:t>
      </w:r>
      <w:r w:rsidR="00475A6F">
        <w:t xml:space="preserve">Subpart </w:t>
      </w:r>
      <w:r w:rsidR="00E323B4">
        <w:t>1834.2, Earned Value Management System</w:t>
      </w:r>
      <w:r w:rsidR="00475A6F">
        <w:t xml:space="preserve"> (current revision)</w:t>
      </w:r>
      <w:r w:rsidR="000B70CE">
        <w:t xml:space="preserve"> at </w:t>
      </w:r>
      <w:hyperlink r:id="rId24" w:history="1">
        <w:r w:rsidR="000B70CE" w:rsidRPr="002F7FA0">
          <w:rPr>
            <w:rStyle w:val="Hyperlink"/>
          </w:rPr>
          <w:t>https://prod.nais.nasa.gov/far/far0595-nfs012617/1834.htm</w:t>
        </w:r>
      </w:hyperlink>
      <w:r w:rsidR="00637FDA">
        <w:t xml:space="preserve"> </w:t>
      </w:r>
    </w:p>
    <w:p w14:paraId="5DC70DF6" w14:textId="77777777" w:rsidR="00C834AC" w:rsidRDefault="006B639C" w:rsidP="000B70CE">
      <w:pPr>
        <w:pStyle w:val="Bullet1EVM"/>
        <w:numPr>
          <w:ilvl w:val="0"/>
          <w:numId w:val="55"/>
        </w:numPr>
        <w:jc w:val="both"/>
      </w:pPr>
      <w:r>
        <w:t>Procurement Class Deviation (PCD) 15-05 Class Deviation to NFS 1834.2, 1834.203-70, 1852.234-1 and 1852.234-2 – EARNED VALUE MANAGEMENT SYSTEM THRESHOLD, dated November 10, 2015; Procurement Information Circular (PIC) 15-06, GUIDANCE ON THE INTEGRATED PROGRAM MANAGEMENT REPORT (IPMR) FOR EARNED VALUE MANAGEMENT, dated April, 28, 2015</w:t>
      </w:r>
      <w:r w:rsidR="006E1E62">
        <w:t xml:space="preserve"> </w:t>
      </w:r>
    </w:p>
    <w:p w14:paraId="386F7082" w14:textId="77777777" w:rsidR="009A41DE" w:rsidRDefault="006A0CA5" w:rsidP="00406C45">
      <w:pPr>
        <w:pStyle w:val="Bullet1EVM"/>
        <w:numPr>
          <w:ilvl w:val="0"/>
          <w:numId w:val="55"/>
        </w:numPr>
        <w:jc w:val="both"/>
      </w:pPr>
      <w:r>
        <w:t xml:space="preserve">NASA </w:t>
      </w:r>
      <w:r w:rsidR="009B036C">
        <w:t>Memorandum for the Record:  M</w:t>
      </w:r>
      <w:r>
        <w:t>SC Approval of Budget BSA Decision #6 Memo:  Raise EVM Thresholds to $250M</w:t>
      </w:r>
      <w:r w:rsidR="009B036C">
        <w:t>, dated December 11, 2017</w:t>
      </w:r>
    </w:p>
    <w:p w14:paraId="263BF269" w14:textId="77777777" w:rsidR="00C651A7" w:rsidRDefault="00C651A7" w:rsidP="00406C45">
      <w:pPr>
        <w:pStyle w:val="Bullet1EVM"/>
        <w:numPr>
          <w:ilvl w:val="0"/>
          <w:numId w:val="55"/>
        </w:numPr>
        <w:jc w:val="both"/>
      </w:pPr>
      <w:r>
        <w:rPr>
          <w:rFonts w:eastAsia="Times New Roman" w:cs="Arial"/>
          <w:szCs w:val="24"/>
        </w:rPr>
        <w:t>NASA Assistant Administrator for Procurement memorandum, SUBJECT:  Approval of Request to Deviate - Earned Value Managements Systems from SMD Class-D Tailored/Streamlined Missions, dated June 28, 2018</w:t>
      </w:r>
    </w:p>
    <w:p w14:paraId="64CF6F0C" w14:textId="77777777" w:rsidR="005E21CF" w:rsidRPr="00876297" w:rsidRDefault="00C1691C" w:rsidP="00406C45">
      <w:pPr>
        <w:pStyle w:val="Bullet1EVM"/>
        <w:numPr>
          <w:ilvl w:val="0"/>
          <w:numId w:val="55"/>
        </w:numPr>
        <w:jc w:val="both"/>
      </w:pPr>
      <w:proofErr w:type="gramStart"/>
      <w:r>
        <w:t>NASA Assistant Administrator for Procurement approval,</w:t>
      </w:r>
      <w:proofErr w:type="gramEnd"/>
      <w:r>
        <w:t xml:space="preserve"> dated March 23, 2018, SUBJECT:  Request for a Deviation from the FAR and the NASA FAR Supplement 1834.201 Earned Value Management System Policy for SMD Class-D Tailored/Streamlined Missions $150M or less.</w:t>
      </w:r>
      <w:r w:rsidR="005E21CF">
        <w:t xml:space="preserve"> </w:t>
      </w:r>
    </w:p>
    <w:p w14:paraId="04E41573" w14:textId="77777777" w:rsidR="00E323B4" w:rsidRDefault="00312D2F" w:rsidP="00406C45">
      <w:pPr>
        <w:pStyle w:val="Bullet1EVM"/>
        <w:numPr>
          <w:ilvl w:val="0"/>
          <w:numId w:val="71"/>
        </w:numPr>
        <w:jc w:val="both"/>
      </w:pPr>
      <w:r>
        <w:t xml:space="preserve">NASA Policy Directive </w:t>
      </w:r>
      <w:r w:rsidR="00EE1CB4">
        <w:t>(</w:t>
      </w:r>
      <w:r w:rsidR="00E323B4">
        <w:t>NPD</w:t>
      </w:r>
      <w:r w:rsidR="00EE1CB4">
        <w:t>)</w:t>
      </w:r>
      <w:r w:rsidR="00E323B4">
        <w:t xml:space="preserve"> 1000.0, NASA Governance and Strategic Management Handbook </w:t>
      </w:r>
      <w:r w:rsidR="00E038FF">
        <w:t>(</w:t>
      </w:r>
      <w:r w:rsidR="00475A6F">
        <w:t>current revision</w:t>
      </w:r>
      <w:r w:rsidR="00E038FF">
        <w:t>)</w:t>
      </w:r>
      <w:r w:rsidR="0051587B">
        <w:t xml:space="preserve"> and </w:t>
      </w:r>
      <w:r w:rsidR="00E323B4">
        <w:t>NPD 1000.5, Policy for NASA Acquisition</w:t>
      </w:r>
      <w:r w:rsidR="00E038FF">
        <w:t xml:space="preserve"> (</w:t>
      </w:r>
      <w:r w:rsidR="00475A6F">
        <w:t>current revision</w:t>
      </w:r>
      <w:r w:rsidR="00E038FF">
        <w:t>)</w:t>
      </w:r>
      <w:r w:rsidR="00231202">
        <w:t xml:space="preserve"> and</w:t>
      </w:r>
      <w:r w:rsidR="0051587B">
        <w:t xml:space="preserve">  </w:t>
      </w:r>
      <w:r w:rsidR="00E323B4">
        <w:t xml:space="preserve">NPD 7120.4, </w:t>
      </w:r>
      <w:r w:rsidR="00E038FF">
        <w:t xml:space="preserve">NASA Engineering and </w:t>
      </w:r>
      <w:r w:rsidR="00E323B4">
        <w:t>Program/Project Management</w:t>
      </w:r>
      <w:r w:rsidR="00E038FF">
        <w:t xml:space="preserve"> Policy (</w:t>
      </w:r>
      <w:r w:rsidR="00475A6F">
        <w:t>current revision</w:t>
      </w:r>
      <w:r w:rsidR="00E038FF">
        <w:t>)</w:t>
      </w:r>
      <w:r w:rsidR="00231202">
        <w:t xml:space="preserve"> at </w:t>
      </w:r>
      <w:hyperlink r:id="rId25" w:history="1">
        <w:r w:rsidR="00231202" w:rsidRPr="002F7FA0">
          <w:rPr>
            <w:rStyle w:val="Hyperlink"/>
          </w:rPr>
          <w:t>https://nodis3.gsfc.nasa.gov/lib_docs.cfm?range=1</w:t>
        </w:r>
      </w:hyperlink>
    </w:p>
    <w:p w14:paraId="3D179A72" w14:textId="77777777" w:rsidR="00E323B4" w:rsidRDefault="00312D2F" w:rsidP="00406C45">
      <w:pPr>
        <w:pStyle w:val="Bullet1EVM"/>
        <w:numPr>
          <w:ilvl w:val="0"/>
          <w:numId w:val="71"/>
        </w:numPr>
        <w:jc w:val="both"/>
      </w:pPr>
      <w:r>
        <w:t xml:space="preserve">NASA Procedural Requirements </w:t>
      </w:r>
      <w:r w:rsidR="00CB5B9E">
        <w:t>(</w:t>
      </w:r>
      <w:r w:rsidR="00E323B4">
        <w:t>NPR</w:t>
      </w:r>
      <w:r w:rsidR="00CB5B9E">
        <w:t>)</w:t>
      </w:r>
      <w:r w:rsidR="00E323B4">
        <w:t xml:space="preserve"> 7120.5, NASA Space Flight Program and Project Management Requirements</w:t>
      </w:r>
      <w:r w:rsidR="00E038FF">
        <w:t xml:space="preserve"> (</w:t>
      </w:r>
      <w:r w:rsidR="00475A6F">
        <w:t>current revision</w:t>
      </w:r>
      <w:r w:rsidR="00E038FF">
        <w:t>)</w:t>
      </w:r>
    </w:p>
    <w:p w14:paraId="4D8CCDB2" w14:textId="495DC7BD" w:rsidR="00E323B4" w:rsidRDefault="00E323B4" w:rsidP="00406C45">
      <w:pPr>
        <w:pStyle w:val="Bullet1EVM"/>
        <w:numPr>
          <w:ilvl w:val="0"/>
          <w:numId w:val="71"/>
        </w:numPr>
        <w:jc w:val="both"/>
      </w:pPr>
      <w:bookmarkStart w:id="2" w:name="_Hlk86930486"/>
      <w:r>
        <w:t>NPR 7120.7, NASA Information Technology Program and Project Requirements</w:t>
      </w:r>
      <w:r w:rsidR="00E038FF">
        <w:t xml:space="preserve"> (</w:t>
      </w:r>
      <w:r w:rsidR="00475A6F">
        <w:t>current revision</w:t>
      </w:r>
      <w:r w:rsidR="00E038FF">
        <w:t>)</w:t>
      </w:r>
    </w:p>
    <w:bookmarkEnd w:id="2"/>
    <w:p w14:paraId="2DBC0E0A" w14:textId="77777777" w:rsidR="00E323B4" w:rsidRDefault="00E323B4" w:rsidP="00406C45">
      <w:pPr>
        <w:pStyle w:val="Bullet1EVM"/>
        <w:numPr>
          <w:ilvl w:val="0"/>
          <w:numId w:val="71"/>
        </w:numPr>
        <w:jc w:val="both"/>
      </w:pPr>
      <w:r>
        <w:t>NPR 7120.8, NASA Research and Technology Program and Project Management Requirements</w:t>
      </w:r>
      <w:r w:rsidR="00E038FF">
        <w:t xml:space="preserve"> (</w:t>
      </w:r>
      <w:r w:rsidR="00475A6F">
        <w:t>current revision</w:t>
      </w:r>
      <w:r w:rsidR="00E038FF">
        <w:t>)</w:t>
      </w:r>
    </w:p>
    <w:p w14:paraId="22737073" w14:textId="77777777" w:rsidR="00E323B4" w:rsidRDefault="00E323B4" w:rsidP="008664B7">
      <w:pPr>
        <w:pStyle w:val="HeadingUnnumberedEVM"/>
      </w:pPr>
      <w:r>
        <w:t>P.4</w:t>
      </w:r>
      <w:r>
        <w:tab/>
        <w:t>References</w:t>
      </w:r>
    </w:p>
    <w:p w14:paraId="41ADA4F3" w14:textId="77777777" w:rsidR="00913C0D" w:rsidRPr="00DE3B53" w:rsidRDefault="00913C0D" w:rsidP="008664B7">
      <w:pPr>
        <w:pStyle w:val="HeadingUnnumberedEVM"/>
        <w:rPr>
          <w:rFonts w:ascii="Times New Roman" w:hAnsi="Times New Roman" w:cs="Times New Roman"/>
          <w:b w:val="0"/>
        </w:rPr>
      </w:pPr>
      <w:r w:rsidRPr="00DE3B53">
        <w:rPr>
          <w:rFonts w:ascii="Times New Roman" w:hAnsi="Times New Roman" w:cs="Times New Roman"/>
          <w:b w:val="0"/>
        </w:rPr>
        <w:t>All documents can be found at the NASA EVM website (</w:t>
      </w:r>
      <w:hyperlink r:id="rId26" w:history="1">
        <w:r w:rsidR="00E15130" w:rsidRPr="002F7FA0">
          <w:rPr>
            <w:rStyle w:val="Hyperlink"/>
            <w:rFonts w:ascii="Times New Roman" w:hAnsi="Times New Roman" w:cs="Times New Roman"/>
            <w:b w:val="0"/>
          </w:rPr>
          <w:t>https://www.nasa.gov/evm</w:t>
        </w:r>
      </w:hyperlink>
      <w:r w:rsidRPr="00DE3B53">
        <w:rPr>
          <w:rFonts w:ascii="Times New Roman" w:hAnsi="Times New Roman" w:cs="Times New Roman"/>
          <w:b w:val="0"/>
        </w:rPr>
        <w:t>) unless otherwise noted</w:t>
      </w:r>
      <w:r w:rsidR="00DE3B53">
        <w:rPr>
          <w:rFonts w:ascii="Times New Roman" w:hAnsi="Times New Roman" w:cs="Times New Roman"/>
          <w:b w:val="0"/>
        </w:rPr>
        <w:t>.</w:t>
      </w:r>
    </w:p>
    <w:p w14:paraId="3D9DC875" w14:textId="77777777" w:rsidR="00CB6ADE" w:rsidRDefault="00E15130" w:rsidP="00406C45">
      <w:pPr>
        <w:pStyle w:val="Bullet1EVM"/>
        <w:numPr>
          <w:ilvl w:val="0"/>
          <w:numId w:val="72"/>
        </w:numPr>
        <w:jc w:val="both"/>
      </w:pPr>
      <w:r>
        <w:t xml:space="preserve">Defense </w:t>
      </w:r>
      <w:r w:rsidR="00913C0D">
        <w:t xml:space="preserve">Contract Management Agency (DCMA) EVMS Compliance Procedures at </w:t>
      </w:r>
      <w:hyperlink r:id="rId27" w:history="1">
        <w:r w:rsidR="00913C0D" w:rsidRPr="00D72B94">
          <w:rPr>
            <w:rStyle w:val="Hyperlink"/>
          </w:rPr>
          <w:t>https://www.dcma.mil/HQ/EVMS/</w:t>
        </w:r>
      </w:hyperlink>
      <w:r w:rsidR="00913C0D">
        <w:rPr>
          <w:rStyle w:val="Hyperlink"/>
        </w:rPr>
        <w:t xml:space="preserve"> </w:t>
      </w:r>
    </w:p>
    <w:p w14:paraId="69200399" w14:textId="641DE733" w:rsidR="00D76DCB" w:rsidRPr="00CB6ADE" w:rsidRDefault="00E323B4" w:rsidP="00782A9B">
      <w:pPr>
        <w:pStyle w:val="Bullet1EVM"/>
        <w:numPr>
          <w:ilvl w:val="0"/>
          <w:numId w:val="72"/>
        </w:numPr>
        <w:jc w:val="both"/>
        <w:rPr>
          <w:szCs w:val="24"/>
        </w:rPr>
      </w:pPr>
      <w:r>
        <w:t xml:space="preserve">Department of Defense (DoD) Earned Value Management </w:t>
      </w:r>
      <w:r w:rsidR="00E6652B">
        <w:t xml:space="preserve">System Interpretation </w:t>
      </w:r>
      <w:r>
        <w:t>Guide (EVM</w:t>
      </w:r>
      <w:r w:rsidR="00E6652B">
        <w:t>S</w:t>
      </w:r>
      <w:r>
        <w:t>IG)</w:t>
      </w:r>
      <w:r w:rsidR="00D76DCB">
        <w:t xml:space="preserve"> </w:t>
      </w:r>
      <w:r w:rsidR="00782A9B">
        <w:t xml:space="preserve">and DoD Earned Value Management Implementation Guide (EVMIG) (current revision) at </w:t>
      </w:r>
      <w:hyperlink r:id="rId28" w:history="1">
        <w:r w:rsidR="00DC402E" w:rsidRPr="00144951">
          <w:rPr>
            <w:rStyle w:val="Hyperlink"/>
          </w:rPr>
          <w:t>https://acqnotes.com/acqnote/tasks/dod-earned-value-management-guide</w:t>
        </w:r>
      </w:hyperlink>
      <w:r w:rsidR="00DC402E">
        <w:t xml:space="preserve"> </w:t>
      </w:r>
    </w:p>
    <w:p w14:paraId="0C36EF49" w14:textId="77777777" w:rsidR="00782A9B" w:rsidRDefault="00782A9B" w:rsidP="00153F8C">
      <w:pPr>
        <w:pStyle w:val="Bullet1EVM"/>
        <w:numPr>
          <w:ilvl w:val="0"/>
          <w:numId w:val="72"/>
        </w:numPr>
        <w:jc w:val="both"/>
        <w:rPr>
          <w:szCs w:val="24"/>
        </w:rPr>
      </w:pPr>
      <w:r>
        <w:t xml:space="preserve">Electronic Industries Alliance (EIA)-748 Earned Value Management Systems Standard (current revision) </w:t>
      </w:r>
      <w:r w:rsidR="00DE3B53">
        <w:t xml:space="preserve">can be purchased </w:t>
      </w:r>
      <w:r>
        <w:t>at</w:t>
      </w:r>
      <w:r w:rsidRPr="00A91000">
        <w:rPr>
          <w:szCs w:val="24"/>
        </w:rPr>
        <w:t xml:space="preserve"> </w:t>
      </w:r>
      <w:hyperlink r:id="rId29" w:history="1">
        <w:r w:rsidR="00153F8C" w:rsidRPr="002F7FA0">
          <w:rPr>
            <w:rStyle w:val="Hyperlink"/>
            <w:szCs w:val="24"/>
          </w:rPr>
          <w:t>https://www.sae.org/standards/content/eia748d/</w:t>
        </w:r>
      </w:hyperlink>
      <w:r w:rsidR="00153F8C">
        <w:rPr>
          <w:szCs w:val="24"/>
        </w:rPr>
        <w:t xml:space="preserve"> </w:t>
      </w:r>
    </w:p>
    <w:p w14:paraId="6995FD11" w14:textId="2D2E70BA" w:rsidR="00E323B4" w:rsidRDefault="00A01DF9" w:rsidP="00DC402E">
      <w:pPr>
        <w:pStyle w:val="Bullet1EVM"/>
        <w:numPr>
          <w:ilvl w:val="0"/>
          <w:numId w:val="72"/>
        </w:numPr>
        <w:jc w:val="both"/>
      </w:pPr>
      <w:r w:rsidRPr="00DC402E">
        <w:rPr>
          <w:szCs w:val="24"/>
        </w:rPr>
        <w:lastRenderedPageBreak/>
        <w:t xml:space="preserve">Government Accountability Office (GAO), </w:t>
      </w:r>
      <w:r w:rsidRPr="00DC0BC3">
        <w:rPr>
          <w:iCs/>
          <w:szCs w:val="24"/>
        </w:rPr>
        <w:t xml:space="preserve">GAO Cost Estimating and Assessment Guide, </w:t>
      </w:r>
      <w:r w:rsidR="00DC402E" w:rsidRPr="00DC402E">
        <w:rPr>
          <w:szCs w:val="24"/>
        </w:rPr>
        <w:t>GAO-20-195G</w:t>
      </w:r>
      <w:r w:rsidR="00B071E4" w:rsidRPr="00DC402E">
        <w:rPr>
          <w:szCs w:val="24"/>
        </w:rPr>
        <w:t>,</w:t>
      </w:r>
      <w:r w:rsidR="00DC402E" w:rsidRPr="00DC402E">
        <w:rPr>
          <w:szCs w:val="24"/>
        </w:rPr>
        <w:t xml:space="preserve"> https://www.gao.gov/products/gao-20-195g</w:t>
      </w:r>
      <w:r w:rsidR="00E323B4">
        <w:t xml:space="preserve">NASA EVM Website, </w:t>
      </w:r>
      <w:hyperlink r:id="rId30" w:history="1">
        <w:r w:rsidR="000E6715" w:rsidRPr="00D72B94">
          <w:rPr>
            <w:rStyle w:val="Hyperlink"/>
          </w:rPr>
          <w:t>https://www.nasa.gov/evm</w:t>
        </w:r>
      </w:hyperlink>
      <w:r w:rsidR="000E6715">
        <w:t xml:space="preserve"> </w:t>
      </w:r>
    </w:p>
    <w:p w14:paraId="3A1A7155" w14:textId="77777777" w:rsidR="000C5C54" w:rsidRDefault="00A10AE9" w:rsidP="00406C45">
      <w:pPr>
        <w:pStyle w:val="Bullet1EVM"/>
        <w:numPr>
          <w:ilvl w:val="0"/>
          <w:numId w:val="72"/>
        </w:numPr>
        <w:jc w:val="both"/>
      </w:pPr>
      <w:r>
        <w:t xml:space="preserve">NASA Engineering Network (NEN), Program/Project Management, EVM </w:t>
      </w:r>
      <w:r w:rsidR="00E81E44">
        <w:t>Community of Practice (CoP)</w:t>
      </w:r>
      <w:r w:rsidR="00E4344F">
        <w:t xml:space="preserve">, </w:t>
      </w:r>
      <w:hyperlink r:id="rId31" w:history="1">
        <w:r w:rsidR="000C5C54" w:rsidRPr="00ED46D1">
          <w:rPr>
            <w:rStyle w:val="Hyperlink"/>
          </w:rPr>
          <w:t>https://nen.nasa.gov/web/pm/evm</w:t>
        </w:r>
      </w:hyperlink>
    </w:p>
    <w:p w14:paraId="237AA2E5" w14:textId="55FF78C4" w:rsidR="000C5C54" w:rsidRDefault="000E6715" w:rsidP="000B70CE">
      <w:pPr>
        <w:pStyle w:val="Bullet1EVM"/>
        <w:numPr>
          <w:ilvl w:val="0"/>
          <w:numId w:val="72"/>
        </w:numPr>
        <w:jc w:val="both"/>
      </w:pPr>
      <w:r>
        <w:t xml:space="preserve">NASA </w:t>
      </w:r>
      <w:r w:rsidR="000C5C54">
        <w:t>Space Flight Program and Project Management Handbook</w:t>
      </w:r>
      <w:r w:rsidR="00364B55">
        <w:t xml:space="preserve"> (</w:t>
      </w:r>
      <w:r w:rsidR="00475A6F">
        <w:t>current revision</w:t>
      </w:r>
      <w:r w:rsidR="00364B55">
        <w:t>)</w:t>
      </w:r>
      <w:r w:rsidR="000B70CE">
        <w:t xml:space="preserve"> at </w:t>
      </w:r>
      <w:r w:rsidR="00DC0BC3">
        <w:rPr>
          <w:rStyle w:val="Hyperlink"/>
        </w:rPr>
        <w:t>http://ntrs.nasa.gov</w:t>
      </w:r>
    </w:p>
    <w:p w14:paraId="32C7FCF0" w14:textId="77777777" w:rsidR="00E323B4" w:rsidRDefault="00E323B4" w:rsidP="00406C45">
      <w:pPr>
        <w:pStyle w:val="Bullet1EVM"/>
        <w:numPr>
          <w:ilvl w:val="0"/>
          <w:numId w:val="72"/>
        </w:numPr>
        <w:jc w:val="both"/>
      </w:pPr>
      <w:r>
        <w:t>NASA Schedule Management Handbook</w:t>
      </w:r>
      <w:r w:rsidR="00364B55">
        <w:t xml:space="preserve"> (</w:t>
      </w:r>
      <w:r w:rsidR="00475A6F">
        <w:t>current revision</w:t>
      </w:r>
      <w:r w:rsidR="00364B55">
        <w:t>)</w:t>
      </w:r>
    </w:p>
    <w:p w14:paraId="3D3F638C" w14:textId="77777777" w:rsidR="00E323B4" w:rsidRDefault="00E323B4" w:rsidP="00406C45">
      <w:pPr>
        <w:pStyle w:val="Bullet1EVM"/>
        <w:numPr>
          <w:ilvl w:val="0"/>
          <w:numId w:val="72"/>
        </w:numPr>
        <w:jc w:val="both"/>
      </w:pPr>
      <w:r>
        <w:t>NASA Work Breakdown Structure (WBS) Handbook</w:t>
      </w:r>
      <w:r w:rsidR="00364B55">
        <w:t xml:space="preserve"> (</w:t>
      </w:r>
      <w:r w:rsidR="00475A6F">
        <w:t>current revision</w:t>
      </w:r>
      <w:r w:rsidR="00364B55">
        <w:t>)</w:t>
      </w:r>
    </w:p>
    <w:p w14:paraId="43DABBF7" w14:textId="77777777" w:rsidR="00E323B4" w:rsidRDefault="00E323B4" w:rsidP="00406C45">
      <w:pPr>
        <w:pStyle w:val="Bullet1EVM"/>
        <w:numPr>
          <w:ilvl w:val="0"/>
          <w:numId w:val="72"/>
        </w:numPr>
        <w:jc w:val="both"/>
      </w:pPr>
      <w:r>
        <w:t>NASA Integrated Baseline Review (IBR) Handbook</w:t>
      </w:r>
      <w:r w:rsidR="00364B55">
        <w:t xml:space="preserve"> (</w:t>
      </w:r>
      <w:r w:rsidR="00475A6F">
        <w:t>current revision</w:t>
      </w:r>
      <w:r w:rsidR="00364B55">
        <w:t>)</w:t>
      </w:r>
    </w:p>
    <w:p w14:paraId="3969BEDC" w14:textId="77777777" w:rsidR="00661E30" w:rsidRDefault="00661E30" w:rsidP="001F55F9">
      <w:pPr>
        <w:pStyle w:val="Bullet1EVM"/>
        <w:numPr>
          <w:ilvl w:val="0"/>
          <w:numId w:val="72"/>
        </w:numPr>
        <w:jc w:val="both"/>
      </w:pPr>
      <w:r>
        <w:t>NASA</w:t>
      </w:r>
      <w:r w:rsidR="00DE3B53">
        <w:t xml:space="preserve"> </w:t>
      </w:r>
      <w:r>
        <w:t xml:space="preserve">Earned Value Management (EVM) System Description </w:t>
      </w:r>
      <w:r w:rsidR="00364B55">
        <w:t>(</w:t>
      </w:r>
      <w:r w:rsidR="00475A6F">
        <w:t>current revision</w:t>
      </w:r>
      <w:r w:rsidR="00364B55">
        <w:t>)</w:t>
      </w:r>
      <w:r w:rsidR="001F55F9">
        <w:t xml:space="preserve"> located at </w:t>
      </w:r>
      <w:hyperlink r:id="rId32" w:history="1">
        <w:r w:rsidR="001F55F9" w:rsidRPr="002F7FA0">
          <w:rPr>
            <w:rStyle w:val="Hyperlink"/>
          </w:rPr>
          <w:t>https://nen.nasa.gov/web/pm/evm</w:t>
        </w:r>
      </w:hyperlink>
      <w:r w:rsidR="001F55F9">
        <w:t xml:space="preserve">  </w:t>
      </w:r>
    </w:p>
    <w:p w14:paraId="28CBC661" w14:textId="77777777" w:rsidR="00C92945" w:rsidRDefault="00C92945" w:rsidP="00406C45">
      <w:pPr>
        <w:pStyle w:val="Bullet1EVM"/>
        <w:numPr>
          <w:ilvl w:val="0"/>
          <w:numId w:val="72"/>
        </w:numPr>
        <w:jc w:val="both"/>
      </w:pPr>
      <w:r>
        <w:t>NASA</w:t>
      </w:r>
      <w:r w:rsidR="00DE3B53">
        <w:t xml:space="preserve"> </w:t>
      </w:r>
      <w:r w:rsidR="00704F8A">
        <w:t>EVM Reference Guide for Project-Control Account Mangers (</w:t>
      </w:r>
      <w:r w:rsidR="00475A6F">
        <w:t>current revision</w:t>
      </w:r>
      <w:r w:rsidR="00704F8A">
        <w:t>)</w:t>
      </w:r>
    </w:p>
    <w:p w14:paraId="2C864384" w14:textId="77777777" w:rsidR="00DF73AC" w:rsidRDefault="00DF73AC" w:rsidP="00406C45">
      <w:pPr>
        <w:pStyle w:val="Bullet1EVM"/>
        <w:numPr>
          <w:ilvl w:val="0"/>
          <w:numId w:val="72"/>
        </w:numPr>
        <w:jc w:val="both"/>
      </w:pPr>
      <w:r>
        <w:t>NASA I</w:t>
      </w:r>
      <w:r w:rsidR="00A8084E">
        <w:t>ntegrated Program Management Report (I</w:t>
      </w:r>
      <w:r>
        <w:t>PMR</w:t>
      </w:r>
      <w:r w:rsidR="00A8084E">
        <w:t>)</w:t>
      </w:r>
      <w:r>
        <w:t xml:space="preserve"> Data Requirements Description (DRD) Guide</w:t>
      </w:r>
      <w:r w:rsidR="008F6563">
        <w:t xml:space="preserve"> (</w:t>
      </w:r>
      <w:r w:rsidR="00475A6F">
        <w:t>current revision</w:t>
      </w:r>
      <w:r w:rsidR="008F6563">
        <w:t>)</w:t>
      </w:r>
    </w:p>
    <w:p w14:paraId="35D8F559" w14:textId="77777777" w:rsidR="00E323B4" w:rsidRDefault="00E323B4" w:rsidP="001E601F">
      <w:pPr>
        <w:pStyle w:val="Bullet1EVM"/>
        <w:numPr>
          <w:ilvl w:val="0"/>
          <w:numId w:val="73"/>
        </w:numPr>
        <w:jc w:val="both"/>
      </w:pPr>
      <w:r>
        <w:t xml:space="preserve">National Defense Industrial Association (NDIA) </w:t>
      </w:r>
      <w:r w:rsidR="00CC50FE">
        <w:t>Integrated</w:t>
      </w:r>
      <w:r w:rsidR="007C5F78">
        <w:t xml:space="preserve"> </w:t>
      </w:r>
      <w:r>
        <w:t xml:space="preserve">Program Management </w:t>
      </w:r>
      <w:r w:rsidR="00EE1CB4">
        <w:t>Division (</w:t>
      </w:r>
      <w:r w:rsidR="007C5F78">
        <w:t xml:space="preserve">IPMD), </w:t>
      </w:r>
      <w:r>
        <w:t>Earned Value Management Systems Intent Guide</w:t>
      </w:r>
      <w:r w:rsidR="002D5D72">
        <w:t xml:space="preserve">, </w:t>
      </w:r>
      <w:r w:rsidR="00364B55">
        <w:t>(</w:t>
      </w:r>
      <w:r w:rsidR="00475A6F">
        <w:t>current revision</w:t>
      </w:r>
      <w:r w:rsidR="00364B55">
        <w:t xml:space="preserve">), </w:t>
      </w:r>
      <w:hyperlink r:id="rId33" w:history="1">
        <w:r w:rsidR="0052681A" w:rsidRPr="002F7FA0">
          <w:rPr>
            <w:rStyle w:val="Hyperlink"/>
          </w:rPr>
          <w:t>https://www.ndia.org/divisions/ipmd/division-guides-and-resources</w:t>
        </w:r>
      </w:hyperlink>
      <w:r w:rsidR="0052681A">
        <w:t xml:space="preserve"> </w:t>
      </w:r>
      <w:r w:rsidR="00D6552C">
        <w:t>(Note:  The following NDIA IPMD Guides are also located at this site)</w:t>
      </w:r>
      <w:r w:rsidR="002D5D72">
        <w:t xml:space="preserve"> </w:t>
      </w:r>
    </w:p>
    <w:p w14:paraId="5F491B5E" w14:textId="77777777" w:rsidR="00E323B4" w:rsidRDefault="00E323B4" w:rsidP="00406C45">
      <w:pPr>
        <w:pStyle w:val="Bullet1EVM"/>
        <w:numPr>
          <w:ilvl w:val="0"/>
          <w:numId w:val="73"/>
        </w:numPr>
        <w:jc w:val="both"/>
      </w:pPr>
      <w:r>
        <w:t xml:space="preserve">NDIA </w:t>
      </w:r>
      <w:r w:rsidR="007C5F78">
        <w:t xml:space="preserve">IPMD </w:t>
      </w:r>
      <w:r>
        <w:t>Earned Value Management Systems Application Guide</w:t>
      </w:r>
      <w:r w:rsidR="00364B55">
        <w:t xml:space="preserve"> (</w:t>
      </w:r>
      <w:r w:rsidR="00475A6F">
        <w:t>current revision</w:t>
      </w:r>
      <w:r w:rsidR="00364B55">
        <w:t>)</w:t>
      </w:r>
    </w:p>
    <w:p w14:paraId="12ABBC4B" w14:textId="77777777" w:rsidR="00E323B4" w:rsidRDefault="00E323B4" w:rsidP="00406C45">
      <w:pPr>
        <w:pStyle w:val="Bullet1EVM"/>
        <w:numPr>
          <w:ilvl w:val="0"/>
          <w:numId w:val="73"/>
        </w:numPr>
        <w:jc w:val="both"/>
      </w:pPr>
      <w:r>
        <w:t xml:space="preserve">NDIA </w:t>
      </w:r>
      <w:r w:rsidR="007C5F78">
        <w:t xml:space="preserve">IPMD </w:t>
      </w:r>
      <w:r>
        <w:t>Earned Value Management System Acceptance Guide</w:t>
      </w:r>
      <w:r w:rsidR="00364B55">
        <w:t xml:space="preserve"> (</w:t>
      </w:r>
      <w:r w:rsidR="00475A6F">
        <w:t>current revision</w:t>
      </w:r>
      <w:r w:rsidR="00364B55">
        <w:t>)</w:t>
      </w:r>
    </w:p>
    <w:p w14:paraId="6163463C" w14:textId="77777777" w:rsidR="00E323B4" w:rsidRDefault="00E323B4" w:rsidP="00406C45">
      <w:pPr>
        <w:pStyle w:val="Bullet1EVM"/>
        <w:numPr>
          <w:ilvl w:val="0"/>
          <w:numId w:val="73"/>
        </w:numPr>
        <w:jc w:val="both"/>
      </w:pPr>
      <w:r>
        <w:t xml:space="preserve">NDIA </w:t>
      </w:r>
      <w:r w:rsidR="007C5F78">
        <w:t xml:space="preserve">IPMD </w:t>
      </w:r>
      <w:r>
        <w:t>Surveillance Guide</w:t>
      </w:r>
      <w:r w:rsidR="00364B55">
        <w:t xml:space="preserve"> (</w:t>
      </w:r>
      <w:r w:rsidR="00475A6F">
        <w:t>current revision</w:t>
      </w:r>
      <w:r w:rsidR="00364B55">
        <w:t>)</w:t>
      </w:r>
    </w:p>
    <w:p w14:paraId="388A6675" w14:textId="77777777" w:rsidR="0038782D" w:rsidRDefault="0038782D" w:rsidP="00406C45">
      <w:pPr>
        <w:pStyle w:val="Bullet1EVM"/>
        <w:numPr>
          <w:ilvl w:val="0"/>
          <w:numId w:val="73"/>
        </w:numPr>
        <w:jc w:val="both"/>
      </w:pPr>
      <w:r>
        <w:t>NDIA IPMD Earned Value Management System Guideline Scalability Guide (</w:t>
      </w:r>
      <w:r w:rsidR="00475A6F">
        <w:t>current revision</w:t>
      </w:r>
      <w:r>
        <w:t>)</w:t>
      </w:r>
    </w:p>
    <w:p w14:paraId="3089573E" w14:textId="77777777" w:rsidR="007372B2" w:rsidRDefault="007372B2" w:rsidP="00406C45">
      <w:pPr>
        <w:pStyle w:val="Bullet1EVM"/>
        <w:numPr>
          <w:ilvl w:val="0"/>
          <w:numId w:val="73"/>
        </w:numPr>
        <w:jc w:val="both"/>
      </w:pPr>
      <w:r>
        <w:t xml:space="preserve">NDIA IPMD </w:t>
      </w:r>
      <w:r w:rsidR="00EF58B7">
        <w:t>A Guide for Managing Programs Using Predictive Measures</w:t>
      </w:r>
      <w:r>
        <w:t xml:space="preserve"> (</w:t>
      </w:r>
      <w:r w:rsidR="00475A6F">
        <w:t>current revision</w:t>
      </w:r>
      <w:r>
        <w:t>)</w:t>
      </w:r>
    </w:p>
    <w:p w14:paraId="1FE4BCF8" w14:textId="44C8CE58" w:rsidR="00E323B4" w:rsidRDefault="00E323B4" w:rsidP="001F55F9">
      <w:pPr>
        <w:pStyle w:val="Bullet1EVM"/>
        <w:numPr>
          <w:ilvl w:val="0"/>
          <w:numId w:val="73"/>
        </w:numPr>
        <w:jc w:val="both"/>
      </w:pPr>
      <w:r>
        <w:t>Office of Management and Budget (OMB) Circular A-11, Part 7, Planning, Budgeting, Acquisition</w:t>
      </w:r>
      <w:r w:rsidR="00973C31">
        <w:t xml:space="preserve"> </w:t>
      </w:r>
      <w:r>
        <w:t>and Management of Capital Assets</w:t>
      </w:r>
      <w:r w:rsidR="002D5D72">
        <w:t>;</w:t>
      </w:r>
      <w:r>
        <w:t xml:space="preserve"> and the Capital Programming Guide</w:t>
      </w:r>
      <w:r w:rsidR="00AF3A9E">
        <w:t xml:space="preserve"> </w:t>
      </w:r>
      <w:r w:rsidR="001828BD">
        <w:t>(</w:t>
      </w:r>
      <w:r w:rsidR="00DC0BC3" w:rsidRPr="00DC0BC3">
        <w:rPr>
          <w:rStyle w:val="Hyperlink"/>
        </w:rPr>
        <w:t>https://www.whitehouse.gov/omb/information-for-agencies/circulars/</w:t>
      </w:r>
      <w:r w:rsidR="001828BD">
        <w:t xml:space="preserve">) </w:t>
      </w:r>
    </w:p>
    <w:p w14:paraId="25322899" w14:textId="77777777" w:rsidR="00E323B4" w:rsidRDefault="00E323B4" w:rsidP="00406C45">
      <w:pPr>
        <w:pStyle w:val="HeadingUnnumberedEVM"/>
        <w:jc w:val="both"/>
      </w:pPr>
      <w:r>
        <w:t>P.5</w:t>
      </w:r>
      <w:r>
        <w:tab/>
        <w:t>Point of Contact</w:t>
      </w:r>
    </w:p>
    <w:p w14:paraId="104C3965" w14:textId="512E228B" w:rsidR="00D922F9" w:rsidRDefault="00E323B4" w:rsidP="00406C45">
      <w:pPr>
        <w:pStyle w:val="BodyNoIndentEVM"/>
        <w:jc w:val="both"/>
      </w:pPr>
      <w:r>
        <w:t xml:space="preserve">Primary point of contact for this handbook is </w:t>
      </w:r>
      <w:r w:rsidR="00876297">
        <w:t xml:space="preserve">NASA’s </w:t>
      </w:r>
      <w:r w:rsidR="005C4B61">
        <w:t xml:space="preserve">Program Executive </w:t>
      </w:r>
      <w:r w:rsidR="000868A4">
        <w:t>(PE)</w:t>
      </w:r>
      <w:r w:rsidR="00DF43A4">
        <w:t xml:space="preserve"> for EVM</w:t>
      </w:r>
      <w:r w:rsidR="00C04C46">
        <w:t xml:space="preserve"> </w:t>
      </w:r>
      <w:r w:rsidR="00685B5E">
        <w:t xml:space="preserve">(EVM PE) </w:t>
      </w:r>
      <w:r w:rsidR="00C04C46">
        <w:t xml:space="preserve">who also serves as the Chair of the EVM </w:t>
      </w:r>
      <w:r w:rsidR="00876297">
        <w:t>F</w:t>
      </w:r>
      <w:r w:rsidR="009851CA">
        <w:t xml:space="preserve">ocal </w:t>
      </w:r>
      <w:r w:rsidR="00876297">
        <w:t>P</w:t>
      </w:r>
      <w:r w:rsidR="009851CA">
        <w:t xml:space="preserve">oint </w:t>
      </w:r>
      <w:r w:rsidR="00876297">
        <w:t>W</w:t>
      </w:r>
      <w:r w:rsidR="009851CA">
        <w:t xml:space="preserve">orking </w:t>
      </w:r>
      <w:r w:rsidR="00876297">
        <w:t>G</w:t>
      </w:r>
      <w:r w:rsidR="009851CA">
        <w:t>roup</w:t>
      </w:r>
      <w:r w:rsidR="00CB6ADE">
        <w:t xml:space="preserve"> (</w:t>
      </w:r>
      <w:r w:rsidR="0045730C">
        <w:t>EVM</w:t>
      </w:r>
      <w:r w:rsidR="00CB6ADE">
        <w:t>WG)</w:t>
      </w:r>
      <w:r w:rsidR="009851CA">
        <w:t xml:space="preserve">.  </w:t>
      </w:r>
      <w:r w:rsidR="00D922F9">
        <w:t>NASA EVM Focal Points</w:t>
      </w:r>
      <w:r w:rsidR="005C4B61">
        <w:t xml:space="preserve"> (FPs)</w:t>
      </w:r>
      <w:r w:rsidR="00D922F9">
        <w:t xml:space="preserve"> may also be consulted for assistance with the guidance contained in this handbook.  The </w:t>
      </w:r>
      <w:r w:rsidR="009851CA">
        <w:t>EVM</w:t>
      </w:r>
      <w:r w:rsidR="005C4B61">
        <w:t xml:space="preserve"> </w:t>
      </w:r>
      <w:r w:rsidR="009851CA">
        <w:t xml:space="preserve">WG </w:t>
      </w:r>
      <w:r w:rsidR="00876297">
        <w:t>C</w:t>
      </w:r>
      <w:r w:rsidR="009851CA">
        <w:t>hair and a</w:t>
      </w:r>
      <w:r w:rsidR="00D922F9">
        <w:t xml:space="preserve"> </w:t>
      </w:r>
      <w:r w:rsidR="005D3CFA">
        <w:t xml:space="preserve">listing of </w:t>
      </w:r>
      <w:r w:rsidR="00D922F9">
        <w:t>applicable EVM</w:t>
      </w:r>
      <w:r w:rsidR="005C4B61">
        <w:t xml:space="preserve"> </w:t>
      </w:r>
      <w:r w:rsidR="00D922F9">
        <w:t>FP</w:t>
      </w:r>
      <w:r w:rsidR="005D3CFA">
        <w:t>s</w:t>
      </w:r>
      <w:r w:rsidR="00D922F9">
        <w:t xml:space="preserve"> </w:t>
      </w:r>
      <w:r w:rsidR="005D3CFA">
        <w:t xml:space="preserve">is located on the </w:t>
      </w:r>
      <w:r w:rsidR="00D922F9">
        <w:t>NASA EVM website</w:t>
      </w:r>
      <w:r w:rsidR="00C04C46">
        <w:t xml:space="preserve"> at</w:t>
      </w:r>
      <w:r w:rsidR="005D3CFA">
        <w:t xml:space="preserve"> </w:t>
      </w:r>
      <w:hyperlink r:id="rId34" w:history="1">
        <w:r w:rsidR="001F55F9" w:rsidRPr="002F7FA0">
          <w:rPr>
            <w:rStyle w:val="Hyperlink"/>
          </w:rPr>
          <w:t>https://www.nasa.gov/evm/evmwg</w:t>
        </w:r>
      </w:hyperlink>
      <w:r w:rsidR="0038782D">
        <w:t xml:space="preserve">. </w:t>
      </w:r>
    </w:p>
    <w:p w14:paraId="574299ED" w14:textId="77777777" w:rsidR="00D922F9" w:rsidRPr="00477420" w:rsidRDefault="00D922F9" w:rsidP="0046333F">
      <w:pPr>
        <w:pStyle w:val="BodyEVM"/>
        <w:rPr>
          <w:b/>
          <w:bCs/>
          <w:caps/>
        </w:rPr>
        <w:sectPr w:rsidR="00D922F9" w:rsidRPr="00477420" w:rsidSect="00144008">
          <w:footerReference w:type="default" r:id="rId35"/>
          <w:pgSz w:w="12240" w:h="15840"/>
          <w:pgMar w:top="1440" w:right="1440" w:bottom="1440" w:left="1440" w:header="720" w:footer="720" w:gutter="0"/>
          <w:pgNumType w:fmt="lowerRoman"/>
          <w:cols w:space="230"/>
          <w:docGrid w:linePitch="360"/>
        </w:sectPr>
      </w:pPr>
    </w:p>
    <w:p w14:paraId="311808D1" w14:textId="77777777" w:rsidR="00E323B4" w:rsidRDefault="00E323B4" w:rsidP="00487F43">
      <w:pPr>
        <w:pStyle w:val="Heading1"/>
      </w:pPr>
      <w:bookmarkStart w:id="3" w:name="_Toc307572617"/>
      <w:bookmarkStart w:id="4" w:name="_Toc87854960"/>
      <w:r>
        <w:lastRenderedPageBreak/>
        <w:t>EVM Requirements</w:t>
      </w:r>
      <w:bookmarkEnd w:id="3"/>
      <w:bookmarkEnd w:id="4"/>
    </w:p>
    <w:p w14:paraId="02170D1A" w14:textId="77777777" w:rsidR="00E323B4" w:rsidRDefault="00E323B4" w:rsidP="007624DF">
      <w:pPr>
        <w:pStyle w:val="Heading2"/>
        <w:numPr>
          <w:ilvl w:val="1"/>
          <w:numId w:val="35"/>
        </w:numPr>
      </w:pPr>
      <w:bookmarkStart w:id="5" w:name="_Toc307572618"/>
      <w:bookmarkStart w:id="6" w:name="_Toc87854961"/>
      <w:r>
        <w:t>Background</w:t>
      </w:r>
      <w:bookmarkEnd w:id="5"/>
      <w:bookmarkEnd w:id="6"/>
    </w:p>
    <w:p w14:paraId="495E4362" w14:textId="632B4A57" w:rsidR="00BC6600" w:rsidRDefault="00E323B4" w:rsidP="00406C45">
      <w:pPr>
        <w:pStyle w:val="BodyNoIndentEVM"/>
        <w:jc w:val="both"/>
      </w:pPr>
      <w:r>
        <w:t xml:space="preserve">The OMB Circular A-11 and </w:t>
      </w:r>
      <w:r w:rsidR="00500A83">
        <w:t xml:space="preserve">supplement, </w:t>
      </w:r>
      <w:r>
        <w:t>Capital Programming Guide</w:t>
      </w:r>
      <w:r w:rsidR="00500A83">
        <w:t>,</w:t>
      </w:r>
      <w:r>
        <w:t xml:space="preserve"> set forth the </w:t>
      </w:r>
      <w:r w:rsidR="006E6930">
        <w:t>policy, guidance, budget</w:t>
      </w:r>
      <w:r>
        <w:t xml:space="preserve"> justification, and reporting requirements that apply to all agencies of the Executive Branch of the government that are subject to Executive Branch review for major capital </w:t>
      </w:r>
      <w:r w:rsidR="00831087">
        <w:t xml:space="preserve">asset </w:t>
      </w:r>
      <w:r>
        <w:t>acquisitions.</w:t>
      </w:r>
      <w:r w:rsidR="005536D2">
        <w:t xml:space="preserve"> </w:t>
      </w:r>
      <w:r>
        <w:t xml:space="preserve">It requires </w:t>
      </w:r>
      <w:r w:rsidR="006120F7">
        <w:t xml:space="preserve">an </w:t>
      </w:r>
      <w:r>
        <w:t>EVM</w:t>
      </w:r>
      <w:r w:rsidR="00603913">
        <w:t>S</w:t>
      </w:r>
      <w:r>
        <w:t xml:space="preserve"> be </w:t>
      </w:r>
      <w:r w:rsidR="006120F7">
        <w:t xml:space="preserve">applied on major acquisitions for developmental efforts for both government and contractor </w:t>
      </w:r>
      <w:r w:rsidR="00E87D9B">
        <w:t>work</w:t>
      </w:r>
      <w:r w:rsidR="00922444">
        <w:t xml:space="preserve"> and</w:t>
      </w:r>
      <w:r w:rsidR="00E87D9B">
        <w:t xml:space="preserve"> that</w:t>
      </w:r>
      <w:r w:rsidR="006120F7">
        <w:t xml:space="preserve"> the EVMS be </w:t>
      </w:r>
      <w:r>
        <w:t>consistent with the guidelines in the Electronic Industries Alliance</w:t>
      </w:r>
      <w:r w:rsidR="009620ED">
        <w:t xml:space="preserve"> Standard</w:t>
      </w:r>
      <w:r w:rsidR="005536D2">
        <w:t xml:space="preserve"> </w:t>
      </w:r>
      <w:r w:rsidR="00762653">
        <w:t>(EIA)-</w:t>
      </w:r>
      <w:r>
        <w:t>748 Earned Value Management Systems.</w:t>
      </w:r>
      <w:r w:rsidR="005536D2">
        <w:t xml:space="preserve"> </w:t>
      </w:r>
      <w:r>
        <w:t>While a Project Plan or Intra-Agency Work Agreement replaces the contract for NASA in-</w:t>
      </w:r>
      <w:proofErr w:type="gramStart"/>
      <w:r>
        <w:t>house work</w:t>
      </w:r>
      <w:proofErr w:type="gramEnd"/>
      <w:r>
        <w:t>, the other requirements for good project management, including the use of</w:t>
      </w:r>
      <w:r w:rsidR="00A82BF2">
        <w:t xml:space="preserve"> an</w:t>
      </w:r>
      <w:r>
        <w:t xml:space="preserve"> EVM</w:t>
      </w:r>
      <w:r w:rsidR="00A82BF2">
        <w:t>S that complies</w:t>
      </w:r>
      <w:r>
        <w:t xml:space="preserve"> with the </w:t>
      </w:r>
      <w:r w:rsidR="00661E30">
        <w:t>EIA</w:t>
      </w:r>
      <w:r>
        <w:t>-748 standard, are applicable for developmental efforts.</w:t>
      </w:r>
      <w:r w:rsidR="005536D2">
        <w:t xml:space="preserve"> </w:t>
      </w:r>
    </w:p>
    <w:p w14:paraId="404BF580" w14:textId="0CA3BD0A" w:rsidR="00E323B4" w:rsidRDefault="007F1D53" w:rsidP="00406C45">
      <w:pPr>
        <w:pStyle w:val="BodyNoIndentEVM"/>
        <w:jc w:val="both"/>
      </w:pPr>
      <w:r>
        <w:t>NASA</w:t>
      </w:r>
      <w:r w:rsidR="00E323B4">
        <w:t xml:space="preserve"> has an Agency-wide EVM capability that will facilitate compliance with OMB EVM requirements and provide for the effective and consistent implementation of </w:t>
      </w:r>
      <w:r w:rsidR="008634DB">
        <w:t>EVM</w:t>
      </w:r>
      <w:r w:rsidR="00E323B4">
        <w:t xml:space="preserve"> across NASA programs/projects.</w:t>
      </w:r>
      <w:r w:rsidR="005536D2">
        <w:t xml:space="preserve"> </w:t>
      </w:r>
      <w:r w:rsidR="00D1188E">
        <w:t xml:space="preserve">The NASA EVM capability consists of processes and procedures documented in the NASA EVM </w:t>
      </w:r>
      <w:r w:rsidR="00DE4AC1">
        <w:t>System</w:t>
      </w:r>
      <w:r w:rsidR="00D1188E">
        <w:t xml:space="preserve"> Description, </w:t>
      </w:r>
      <w:r w:rsidR="00477420">
        <w:t xml:space="preserve">selected </w:t>
      </w:r>
      <w:r w:rsidR="00D1188E">
        <w:t xml:space="preserve">tools, and training.  NASA’s EVM capability can be found on the </w:t>
      </w:r>
      <w:r w:rsidR="00B259BB">
        <w:t xml:space="preserve">NASA Engineering Network (NEN) </w:t>
      </w:r>
      <w:r w:rsidR="00D1188E">
        <w:t>Program</w:t>
      </w:r>
      <w:r w:rsidR="00B259BB">
        <w:t>/</w:t>
      </w:r>
      <w:r w:rsidR="00D1188E">
        <w:t>Project Management</w:t>
      </w:r>
      <w:r w:rsidR="00B259BB">
        <w:t xml:space="preserve">/EVM </w:t>
      </w:r>
      <w:r w:rsidR="008D12C2">
        <w:t>Community of Practice (CoP)</w:t>
      </w:r>
      <w:r w:rsidR="00D67403">
        <w:t>, Document Repository</w:t>
      </w:r>
      <w:r w:rsidR="00D1188E">
        <w:t xml:space="preserve"> at </w:t>
      </w:r>
      <w:hyperlink r:id="rId36" w:history="1">
        <w:r w:rsidR="00212DDC" w:rsidRPr="00ED46D1">
          <w:rPr>
            <w:rStyle w:val="Hyperlink"/>
          </w:rPr>
          <w:t>https://nen.nasa.gov/web/pm/evm</w:t>
        </w:r>
      </w:hyperlink>
      <w:r w:rsidR="00D1188E">
        <w:t xml:space="preserve">.  </w:t>
      </w:r>
      <w:r w:rsidR="006D2C7E">
        <w:t xml:space="preserve">Use of </w:t>
      </w:r>
      <w:r w:rsidR="00D3726A" w:rsidRPr="00A91000">
        <w:t xml:space="preserve">the Agency EVMS </w:t>
      </w:r>
      <w:r w:rsidR="006D2C7E" w:rsidRPr="00A91000">
        <w:t xml:space="preserve">will ensure projects </w:t>
      </w:r>
      <w:r w:rsidR="00D3726A" w:rsidRPr="00A91000">
        <w:t>meet their EVM requirements. Project Plans should include their EVM implementation approach</w:t>
      </w:r>
      <w:r w:rsidR="000075B6" w:rsidRPr="00A91000">
        <w:t xml:space="preserve">, </w:t>
      </w:r>
      <w:proofErr w:type="gramStart"/>
      <w:r w:rsidR="000075B6" w:rsidRPr="00A91000">
        <w:t>milestones</w:t>
      </w:r>
      <w:proofErr w:type="gramEnd"/>
      <w:r w:rsidR="00D3726A" w:rsidRPr="00A91000">
        <w:t xml:space="preserve"> and use.</w:t>
      </w:r>
      <w:r w:rsidR="000075B6">
        <w:t xml:space="preserve">  See </w:t>
      </w:r>
      <w:r w:rsidR="000075B6" w:rsidRPr="00245607">
        <w:t xml:space="preserve">Appendix </w:t>
      </w:r>
      <w:r w:rsidR="00EB639F">
        <w:t>E</w:t>
      </w:r>
      <w:r w:rsidR="00793C59">
        <w:t xml:space="preserve"> </w:t>
      </w:r>
      <w:r w:rsidR="00245607">
        <w:t xml:space="preserve">of this handbook </w:t>
      </w:r>
      <w:r w:rsidR="000075B6">
        <w:t>for more information.</w:t>
      </w:r>
    </w:p>
    <w:p w14:paraId="3D15F363" w14:textId="77777777" w:rsidR="00E323B4" w:rsidRDefault="0018047A" w:rsidP="007624DF">
      <w:pPr>
        <w:pStyle w:val="Heading2"/>
        <w:numPr>
          <w:ilvl w:val="1"/>
          <w:numId w:val="50"/>
        </w:numPr>
      </w:pPr>
      <w:bookmarkStart w:id="7" w:name="_Policy_and_Requirements"/>
      <w:bookmarkStart w:id="8" w:name="_Toc307572619"/>
      <w:bookmarkEnd w:id="7"/>
      <w:r>
        <w:t xml:space="preserve"> </w:t>
      </w:r>
      <w:r>
        <w:tab/>
      </w:r>
      <w:bookmarkStart w:id="9" w:name="_Ref86864364"/>
      <w:bookmarkStart w:id="10" w:name="_Ref86864374"/>
      <w:bookmarkStart w:id="11" w:name="_Toc87854962"/>
      <w:r w:rsidR="00E323B4">
        <w:t>Policy and Requirements for the Application of EVM</w:t>
      </w:r>
      <w:bookmarkEnd w:id="8"/>
      <w:bookmarkEnd w:id="9"/>
      <w:bookmarkEnd w:id="10"/>
      <w:bookmarkEnd w:id="11"/>
    </w:p>
    <w:p w14:paraId="3F4496E4" w14:textId="599351BE" w:rsidR="00B24AC7" w:rsidRDefault="00E323B4" w:rsidP="00406C45">
      <w:pPr>
        <w:pStyle w:val="BodyNoIndentEVM"/>
        <w:jc w:val="both"/>
      </w:pPr>
      <w:r>
        <w:t xml:space="preserve">NASA procedural requirements </w:t>
      </w:r>
      <w:r w:rsidR="00417B18">
        <w:t xml:space="preserve">require projects that meet the criteria for applying EVM to use an EVMS that complies with the guidelines in the </w:t>
      </w:r>
      <w:r w:rsidR="00661E30">
        <w:t>EIA</w:t>
      </w:r>
      <w:r>
        <w:t>-748</w:t>
      </w:r>
      <w:r w:rsidR="00417B18">
        <w:t xml:space="preserve"> standard for EVMS</w:t>
      </w:r>
      <w:r w:rsidR="00245607">
        <w:t>.  The EVMS</w:t>
      </w:r>
      <w:r w:rsidR="00B24AC7">
        <w:t xml:space="preserve"> </w:t>
      </w:r>
      <w:r w:rsidR="00245607">
        <w:t>guidelines are shown i</w:t>
      </w:r>
      <w:r w:rsidR="00EB639F">
        <w:t>n</w:t>
      </w:r>
      <w:r w:rsidR="004A5217">
        <w:t xml:space="preserve"> Appendix </w:t>
      </w:r>
      <w:r w:rsidR="00EB639F">
        <w:t>D</w:t>
      </w:r>
      <w:r w:rsidR="004A5217" w:rsidRPr="00B94DF1">
        <w:t>,</w:t>
      </w:r>
      <w:r w:rsidR="004A5217">
        <w:t xml:space="preserve"> </w:t>
      </w:r>
      <w:r w:rsidR="00245607">
        <w:t>of this handbook.</w:t>
      </w:r>
      <w:r w:rsidR="00A15938">
        <w:t xml:space="preserve">  </w:t>
      </w:r>
      <w:r w:rsidR="00CD2E39">
        <w:t xml:space="preserve">In late 2017, </w:t>
      </w:r>
      <w:r w:rsidR="00B17124">
        <w:t>NASA</w:t>
      </w:r>
      <w:r w:rsidR="00CD2E39">
        <w:t xml:space="preserve"> raised the EVM project threshold from $20</w:t>
      </w:r>
      <w:r w:rsidR="00543866">
        <w:t xml:space="preserve"> million (M)</w:t>
      </w:r>
      <w:r w:rsidR="00CD2E39">
        <w:t xml:space="preserve"> to $250M Life Cycle Cost</w:t>
      </w:r>
      <w:r w:rsidR="00543866">
        <w:t xml:space="preserve"> (LCC)</w:t>
      </w:r>
      <w:r w:rsidR="00CD2E39">
        <w:t xml:space="preserve"> for in-house work (</w:t>
      </w:r>
      <w:r w:rsidR="001A67F0">
        <w:t>reference NASA</w:t>
      </w:r>
      <w:r w:rsidR="00CD2E39">
        <w:t xml:space="preserve"> Memorandum for the Record:</w:t>
      </w:r>
      <w:r w:rsidR="00B17124">
        <w:t xml:space="preserve">  </w:t>
      </w:r>
      <w:r w:rsidR="00B17124" w:rsidRPr="00CD2E39">
        <w:t xml:space="preserve">MSC </w:t>
      </w:r>
      <w:r w:rsidR="00736955" w:rsidRPr="00CD2E39">
        <w:t>Approval</w:t>
      </w:r>
      <w:r w:rsidR="00B17124" w:rsidRPr="00CD2E39">
        <w:t xml:space="preserve"> of Budget BSA Decision#6 Memo:  Raise EVM Thresholds to $250M</w:t>
      </w:r>
      <w:r w:rsidR="00CD2E39">
        <w:t xml:space="preserve"> at </w:t>
      </w:r>
      <w:hyperlink r:id="rId37" w:history="1">
        <w:r w:rsidR="001F55F9" w:rsidRPr="002F7FA0">
          <w:rPr>
            <w:rStyle w:val="Hyperlink"/>
          </w:rPr>
          <w:t>https://www.nasa.gov/evm/regulations</w:t>
        </w:r>
      </w:hyperlink>
      <w:r w:rsidR="00B17124">
        <w:t>).</w:t>
      </w:r>
      <w:r w:rsidR="00736955">
        <w:t xml:space="preserve">  </w:t>
      </w:r>
      <w:r w:rsidR="00CD2E39">
        <w:t xml:space="preserve">Contracts will continue to follow requirements outlined in the NASA </w:t>
      </w:r>
      <w:r w:rsidR="00F617DB">
        <w:t>NFS</w:t>
      </w:r>
      <w:r w:rsidR="001E601F">
        <w:t xml:space="preserve"> (PCD 15-05)</w:t>
      </w:r>
      <w:r w:rsidR="001E601F" w:rsidRPr="001E601F">
        <w:rPr>
          <w:rFonts w:cs="Arial"/>
        </w:rPr>
        <w:t xml:space="preserve"> </w:t>
      </w:r>
      <w:proofErr w:type="gramStart"/>
      <w:r w:rsidR="001E601F">
        <w:rPr>
          <w:rFonts w:cs="Arial"/>
        </w:rPr>
        <w:t>with the exception of</w:t>
      </w:r>
      <w:proofErr w:type="gramEnd"/>
      <w:r w:rsidR="001E601F">
        <w:rPr>
          <w:rFonts w:cs="Arial"/>
        </w:rPr>
        <w:t xml:space="preserve"> SMD Mission Risk Class-D space flight contracts</w:t>
      </w:r>
      <w:r w:rsidR="004251D6">
        <w:rPr>
          <w:rFonts w:cs="Arial"/>
        </w:rPr>
        <w:t xml:space="preserve">. </w:t>
      </w:r>
      <w:r w:rsidR="001E601F">
        <w:rPr>
          <w:rFonts w:cs="Arial"/>
        </w:rPr>
        <w:t xml:space="preserve"> SMD Mission Risk Class-D space flight projects and contracts with a LCC of up to $150M (not including launch costs) have an approved deviation from the EVM requirements of </w:t>
      </w:r>
      <w:r w:rsidR="001E601F" w:rsidRPr="00831835">
        <w:rPr>
          <w:rFonts w:cs="Arial"/>
        </w:rPr>
        <w:t xml:space="preserve">NFS1834.201 (see </w:t>
      </w:r>
      <w:r w:rsidR="001E601F" w:rsidRPr="00E86205">
        <w:rPr>
          <w:rFonts w:eastAsia="Times New Roman" w:cs="Arial"/>
          <w:sz w:val="22"/>
        </w:rPr>
        <w:t>NASA Assistant Administrator for Procurement memorandum, SUBJECT:  Ap</w:t>
      </w:r>
      <w:r w:rsidR="001E601F" w:rsidRPr="00456C39">
        <w:rPr>
          <w:rFonts w:eastAsia="Times New Roman" w:cs="Arial"/>
        </w:rPr>
        <w:t xml:space="preserve">proval of Request to Deviate - </w:t>
      </w:r>
      <w:r w:rsidR="001E601F" w:rsidRPr="00E86205">
        <w:rPr>
          <w:rFonts w:eastAsia="Times New Roman" w:cs="Arial"/>
          <w:sz w:val="22"/>
        </w:rPr>
        <w:t>Earned Value Managements Systems from SMD Class-D Tailored/Streamlined Missions, dated June 28, 2018</w:t>
      </w:r>
      <w:r w:rsidR="001E601F">
        <w:rPr>
          <w:rFonts w:eastAsia="Times New Roman" w:cs="Arial"/>
        </w:rPr>
        <w:t xml:space="preserve"> at </w:t>
      </w:r>
      <w:hyperlink r:id="rId38" w:history="1">
        <w:r w:rsidR="001E601F" w:rsidRPr="00831835">
          <w:rPr>
            <w:rStyle w:val="Hyperlink"/>
            <w:rFonts w:eastAsia="Times New Roman" w:cs="Arial"/>
          </w:rPr>
          <w:t>https://</w:t>
        </w:r>
      </w:hyperlink>
      <w:hyperlink r:id="rId39" w:history="1">
        <w:r w:rsidR="001E601F" w:rsidRPr="00831835">
          <w:rPr>
            <w:rStyle w:val="Hyperlink"/>
            <w:rFonts w:eastAsia="Times New Roman" w:cs="Arial"/>
          </w:rPr>
          <w:t>www.nasa.gov/sites/default/files/atoms/files/approved_smd_evms_deviation.pdf</w:t>
        </w:r>
      </w:hyperlink>
      <w:r w:rsidR="001E601F">
        <w:rPr>
          <w:rFonts w:eastAsia="Times New Roman" w:cs="Arial"/>
        </w:rPr>
        <w:t>)</w:t>
      </w:r>
      <w:r w:rsidR="001E601F" w:rsidRPr="00831835">
        <w:rPr>
          <w:rFonts w:cs="Arial"/>
        </w:rPr>
        <w:t>.</w:t>
      </w:r>
      <w:r w:rsidR="001E601F">
        <w:rPr>
          <w:rFonts w:cs="Arial"/>
        </w:rPr>
        <w:t xml:space="preserve">  </w:t>
      </w:r>
      <w:r w:rsidR="001E601F" w:rsidRPr="00A200FE">
        <w:rPr>
          <w:rFonts w:cs="Arial"/>
        </w:rPr>
        <w:t xml:space="preserve">Class-D missions with a LCC of up to $150M (not including launch costs) should use the processes per the SMD Class-D Tailoring/Streamlining Policy.  Additional information is located at </w:t>
      </w:r>
      <w:hyperlink r:id="rId40" w:history="1">
        <w:r w:rsidR="001A7DEF" w:rsidRPr="00DC0BC3">
          <w:rPr>
            <w:rStyle w:val="Hyperlink"/>
            <w:rFonts w:cs="Arial"/>
          </w:rPr>
          <w:t>https://soma.larc.nasa.gov/standardao/ClassD.html</w:t>
        </w:r>
        <w:r w:rsidR="002A0D65" w:rsidRPr="00DC0BC3">
          <w:rPr>
            <w:rStyle w:val="Hyperlink"/>
          </w:rPr>
          <w:t xml:space="preserve"> </w:t>
        </w:r>
      </w:hyperlink>
      <w:r w:rsidR="002A0D65">
        <w:t xml:space="preserve"> </w:t>
      </w:r>
      <w:r w:rsidR="0046333F">
        <w:t xml:space="preserve">An overview of the NASA </w:t>
      </w:r>
      <w:r w:rsidR="00CE073A">
        <w:t>EVM requirements</w:t>
      </w:r>
      <w:r w:rsidR="003470FE">
        <w:t xml:space="preserve"> cr</w:t>
      </w:r>
      <w:r w:rsidR="00985AB3">
        <w:t>i</w:t>
      </w:r>
      <w:r w:rsidR="003470FE">
        <w:t>teria</w:t>
      </w:r>
      <w:r w:rsidR="0046333F">
        <w:t xml:space="preserve"> is</w:t>
      </w:r>
      <w:r w:rsidR="00B24AC7">
        <w:t xml:space="preserve"> provided </w:t>
      </w:r>
      <w:r w:rsidR="004A5217">
        <w:t>below (</w:t>
      </w:r>
      <w:r w:rsidR="00B920A2" w:rsidRPr="00B920A2">
        <w:rPr>
          <w:szCs w:val="24"/>
        </w:rPr>
        <w:fldChar w:fldCharType="begin"/>
      </w:r>
      <w:r w:rsidR="00B920A2" w:rsidRPr="00B920A2">
        <w:rPr>
          <w:szCs w:val="24"/>
        </w:rPr>
        <w:instrText xml:space="preserve"> REF _Ref86851928 \h </w:instrText>
      </w:r>
      <w:r w:rsidR="00B920A2">
        <w:rPr>
          <w:szCs w:val="24"/>
        </w:rPr>
        <w:instrText xml:space="preserve"> \* MERGEFORMAT </w:instrText>
      </w:r>
      <w:r w:rsidR="00B920A2" w:rsidRPr="00B920A2">
        <w:rPr>
          <w:szCs w:val="24"/>
        </w:rPr>
      </w:r>
      <w:r w:rsidR="00B920A2" w:rsidRPr="00B920A2">
        <w:rPr>
          <w:szCs w:val="24"/>
        </w:rPr>
        <w:fldChar w:fldCharType="separate"/>
      </w:r>
      <w:r w:rsidR="00B920A2" w:rsidRPr="00B920A2">
        <w:rPr>
          <w:szCs w:val="24"/>
        </w:rPr>
        <w:t xml:space="preserve">Figure </w:t>
      </w:r>
      <w:r w:rsidR="00B920A2" w:rsidRPr="00B920A2">
        <w:rPr>
          <w:noProof/>
          <w:szCs w:val="24"/>
        </w:rPr>
        <w:t>1</w:t>
      </w:r>
      <w:r w:rsidR="00B920A2" w:rsidRPr="00B920A2">
        <w:rPr>
          <w:szCs w:val="24"/>
        </w:rPr>
        <w:noBreakHyphen/>
      </w:r>
      <w:r w:rsidR="00B920A2" w:rsidRPr="00B920A2">
        <w:rPr>
          <w:noProof/>
          <w:szCs w:val="24"/>
        </w:rPr>
        <w:t>1</w:t>
      </w:r>
      <w:r w:rsidR="00B920A2" w:rsidRPr="00B920A2">
        <w:rPr>
          <w:szCs w:val="24"/>
        </w:rPr>
        <w:fldChar w:fldCharType="end"/>
      </w:r>
      <w:r w:rsidR="004A5217">
        <w:t>)</w:t>
      </w:r>
      <w:r w:rsidR="00B24AC7">
        <w:t>.</w:t>
      </w:r>
      <w:r w:rsidR="00F765AE">
        <w:t xml:space="preserve">  </w:t>
      </w:r>
    </w:p>
    <w:p w14:paraId="1116202D" w14:textId="77777777" w:rsidR="006D5EDE" w:rsidRDefault="003D5C92" w:rsidP="006D5EDE">
      <w:pPr>
        <w:pStyle w:val="BodyNoIndentEVM"/>
        <w:keepNext/>
        <w:jc w:val="both"/>
      </w:pPr>
      <w:r w:rsidRPr="003D5C92">
        <w:lastRenderedPageBreak/>
        <w:t xml:space="preserve"> </w:t>
      </w:r>
      <w:r w:rsidRPr="003D5C92">
        <w:rPr>
          <w:noProof/>
        </w:rPr>
        <w:drawing>
          <wp:inline distT="0" distB="0" distL="0" distR="0" wp14:anchorId="73417876" wp14:editId="129C5B22">
            <wp:extent cx="5943600" cy="3271792"/>
            <wp:effectExtent l="19050" t="19050" r="1905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71792"/>
                    </a:xfrm>
                    <a:prstGeom prst="rect">
                      <a:avLst/>
                    </a:prstGeom>
                    <a:noFill/>
                    <a:ln w="19050">
                      <a:solidFill>
                        <a:schemeClr val="accent1"/>
                      </a:solidFill>
                    </a:ln>
                  </pic:spPr>
                </pic:pic>
              </a:graphicData>
            </a:graphic>
          </wp:inline>
        </w:drawing>
      </w:r>
    </w:p>
    <w:p w14:paraId="455D709C" w14:textId="1EC2E2DC" w:rsidR="00E323B4" w:rsidRPr="006D5EDE" w:rsidRDefault="006D5EDE" w:rsidP="006D5EDE">
      <w:pPr>
        <w:pStyle w:val="Caption"/>
        <w:jc w:val="center"/>
        <w:rPr>
          <w:color w:val="auto"/>
          <w:sz w:val="20"/>
          <w:szCs w:val="20"/>
        </w:rPr>
      </w:pPr>
      <w:bookmarkStart w:id="12" w:name="_Ref86851928"/>
      <w:bookmarkStart w:id="13" w:name="_Toc87855005"/>
      <w:r w:rsidRPr="006D5EDE">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12"/>
      <w:r w:rsidRPr="006D5EDE">
        <w:rPr>
          <w:color w:val="auto"/>
          <w:sz w:val="20"/>
          <w:szCs w:val="20"/>
        </w:rPr>
        <w:t xml:space="preserve"> NASA EVM Requirements</w:t>
      </w:r>
      <w:bookmarkEnd w:id="13"/>
    </w:p>
    <w:p w14:paraId="5B2FE012" w14:textId="77777777" w:rsidR="00242DD5" w:rsidRDefault="00F765AE" w:rsidP="00406C45">
      <w:pPr>
        <w:pStyle w:val="NoSpacing"/>
        <w:jc w:val="both"/>
        <w:rPr>
          <w:rFonts w:ascii="Times New Roman" w:hAnsi="Times New Roman"/>
          <w:sz w:val="24"/>
        </w:rPr>
      </w:pPr>
      <w:r>
        <w:rPr>
          <w:rFonts w:ascii="Times New Roman" w:hAnsi="Times New Roman"/>
          <w:sz w:val="24"/>
        </w:rPr>
        <w:t xml:space="preserve">The figure above illustrates the new thresholds, which will be applied differently depending upon whether the project is new or already underway, namely:  </w:t>
      </w:r>
    </w:p>
    <w:p w14:paraId="56B40960" w14:textId="384177AD" w:rsidR="00E82C35" w:rsidRDefault="00F765AE" w:rsidP="00406C45">
      <w:pPr>
        <w:pStyle w:val="NoSpacing"/>
        <w:numPr>
          <w:ilvl w:val="0"/>
          <w:numId w:val="75"/>
        </w:numPr>
        <w:jc w:val="both"/>
        <w:rPr>
          <w:rFonts w:ascii="Times New Roman" w:hAnsi="Times New Roman"/>
          <w:sz w:val="24"/>
        </w:rPr>
      </w:pPr>
      <w:r>
        <w:rPr>
          <w:rFonts w:ascii="Times New Roman" w:hAnsi="Times New Roman"/>
          <w:sz w:val="24"/>
        </w:rPr>
        <w:t>On new</w:t>
      </w:r>
      <w:r w:rsidR="00E82C35">
        <w:rPr>
          <w:rFonts w:ascii="Times New Roman" w:hAnsi="Times New Roman"/>
          <w:sz w:val="24"/>
        </w:rPr>
        <w:t xml:space="preserve"> </w:t>
      </w:r>
      <w:r>
        <w:rPr>
          <w:rFonts w:ascii="Times New Roman" w:hAnsi="Times New Roman"/>
          <w:sz w:val="24"/>
        </w:rPr>
        <w:t>p</w:t>
      </w:r>
      <w:r w:rsidR="00E82C35">
        <w:rPr>
          <w:rFonts w:ascii="Times New Roman" w:hAnsi="Times New Roman"/>
          <w:sz w:val="24"/>
        </w:rPr>
        <w:t>rojects</w:t>
      </w:r>
      <w:r>
        <w:rPr>
          <w:rFonts w:ascii="Times New Roman" w:hAnsi="Times New Roman"/>
          <w:sz w:val="24"/>
        </w:rPr>
        <w:t xml:space="preserve">, EVM is required when initial </w:t>
      </w:r>
      <w:r w:rsidR="00BA4BD2">
        <w:rPr>
          <w:rFonts w:ascii="Times New Roman" w:hAnsi="Times New Roman"/>
          <w:sz w:val="24"/>
        </w:rPr>
        <w:t>LCC</w:t>
      </w:r>
      <w:r w:rsidR="00E82C35">
        <w:rPr>
          <w:rFonts w:ascii="Times New Roman" w:hAnsi="Times New Roman"/>
          <w:sz w:val="24"/>
        </w:rPr>
        <w:t xml:space="preserve"> </w:t>
      </w:r>
      <w:r w:rsidR="002A0D65">
        <w:rPr>
          <w:rFonts w:ascii="Times New Roman" w:hAnsi="Times New Roman"/>
          <w:sz w:val="24"/>
        </w:rPr>
        <w:t xml:space="preserve">is estimated to </w:t>
      </w:r>
      <w:r>
        <w:rPr>
          <w:rFonts w:ascii="Times New Roman" w:hAnsi="Times New Roman"/>
          <w:sz w:val="24"/>
        </w:rPr>
        <w:t>be</w:t>
      </w:r>
      <w:r w:rsidR="00E82C35">
        <w:rPr>
          <w:rFonts w:ascii="Times New Roman" w:hAnsi="Times New Roman"/>
          <w:sz w:val="24"/>
        </w:rPr>
        <w:t xml:space="preserve"> $250M or greater at or prior to Key Decision Point</w:t>
      </w:r>
      <w:r>
        <w:rPr>
          <w:rFonts w:ascii="Times New Roman" w:hAnsi="Times New Roman"/>
          <w:sz w:val="24"/>
        </w:rPr>
        <w:t xml:space="preserve"> B</w:t>
      </w:r>
      <w:r w:rsidR="00E82C35">
        <w:rPr>
          <w:rFonts w:ascii="Times New Roman" w:hAnsi="Times New Roman"/>
          <w:sz w:val="24"/>
        </w:rPr>
        <w:t xml:space="preserve"> </w:t>
      </w:r>
      <w:r w:rsidR="00F617DB">
        <w:rPr>
          <w:rFonts w:ascii="Times New Roman" w:hAnsi="Times New Roman"/>
          <w:sz w:val="24"/>
        </w:rPr>
        <w:t xml:space="preserve">(KDP B).  </w:t>
      </w:r>
      <w:r>
        <w:rPr>
          <w:rFonts w:ascii="Times New Roman" w:hAnsi="Times New Roman"/>
          <w:sz w:val="24"/>
        </w:rPr>
        <w:t xml:space="preserve">Note:  EVM requirements for projects that fall under $250M threshold at KDP B, but exhibit cost growth, will be re-assessed at KDP C.  If the LCC are expected to be $250M or greater, then EVM is required.  </w:t>
      </w:r>
    </w:p>
    <w:p w14:paraId="346DD5B9" w14:textId="77777777" w:rsidR="00034EF0" w:rsidRDefault="00034EF0" w:rsidP="00406C45">
      <w:pPr>
        <w:pStyle w:val="NoSpacing"/>
        <w:jc w:val="both"/>
        <w:rPr>
          <w:rFonts w:ascii="Times New Roman" w:hAnsi="Times New Roman"/>
          <w:sz w:val="24"/>
        </w:rPr>
      </w:pPr>
    </w:p>
    <w:p w14:paraId="74ACDFF6" w14:textId="5FF9CE67" w:rsidR="00E00578" w:rsidRDefault="00E82C35" w:rsidP="00406C45">
      <w:pPr>
        <w:pStyle w:val="NoSpacing"/>
        <w:jc w:val="both"/>
        <w:rPr>
          <w:rFonts w:ascii="Times New Roman" w:hAnsi="Times New Roman"/>
          <w:sz w:val="24"/>
        </w:rPr>
      </w:pPr>
      <w:r>
        <w:rPr>
          <w:rFonts w:ascii="Times New Roman" w:hAnsi="Times New Roman"/>
          <w:sz w:val="24"/>
        </w:rPr>
        <w:t>Although EVM is no longer required on In-</w:t>
      </w:r>
      <w:proofErr w:type="gramStart"/>
      <w:r>
        <w:rPr>
          <w:rFonts w:ascii="Times New Roman" w:hAnsi="Times New Roman"/>
          <w:sz w:val="24"/>
        </w:rPr>
        <w:t>house work</w:t>
      </w:r>
      <w:proofErr w:type="gramEnd"/>
      <w:r>
        <w:rPr>
          <w:rFonts w:ascii="Times New Roman" w:hAnsi="Times New Roman"/>
          <w:sz w:val="24"/>
        </w:rPr>
        <w:t xml:space="preserve"> for new projects with an LCC less than $250M pre-KDP</w:t>
      </w:r>
      <w:r w:rsidR="00BA4BD2">
        <w:rPr>
          <w:rFonts w:ascii="Times New Roman" w:hAnsi="Times New Roman"/>
          <w:sz w:val="24"/>
        </w:rPr>
        <w:t xml:space="preserve"> </w:t>
      </w:r>
      <w:r>
        <w:rPr>
          <w:rFonts w:ascii="Times New Roman" w:hAnsi="Times New Roman"/>
          <w:sz w:val="24"/>
        </w:rPr>
        <w:t>B, this does not preclude Mission Directorates, Centers, Programs or Projects from implementing EVM as deemed necessary</w:t>
      </w:r>
      <w:r w:rsidR="000309F9">
        <w:rPr>
          <w:rFonts w:ascii="Times New Roman" w:hAnsi="Times New Roman"/>
          <w:sz w:val="24"/>
        </w:rPr>
        <w:t xml:space="preserve"> as per an analysis of the</w:t>
      </w:r>
      <w:r w:rsidR="00512EC9">
        <w:rPr>
          <w:rFonts w:ascii="Times New Roman" w:hAnsi="Times New Roman"/>
          <w:sz w:val="24"/>
        </w:rPr>
        <w:t xml:space="preserve"> </w:t>
      </w:r>
      <w:r w:rsidR="000309F9">
        <w:rPr>
          <w:rFonts w:ascii="Times New Roman" w:hAnsi="Times New Roman"/>
          <w:sz w:val="24"/>
        </w:rPr>
        <w:t>risk.</w:t>
      </w:r>
      <w:r>
        <w:rPr>
          <w:rFonts w:ascii="Times New Roman" w:hAnsi="Times New Roman"/>
          <w:sz w:val="24"/>
        </w:rPr>
        <w:t xml:space="preserve">   </w:t>
      </w:r>
    </w:p>
    <w:p w14:paraId="2718E4B1" w14:textId="77777777" w:rsidR="0004528F" w:rsidRDefault="00E82C35" w:rsidP="00406C45">
      <w:pPr>
        <w:pStyle w:val="BodyNoIndentEVM"/>
        <w:jc w:val="both"/>
      </w:pPr>
      <w:r>
        <w:t xml:space="preserve">Contracts follow </w:t>
      </w:r>
      <w:r w:rsidR="00E976EA">
        <w:t>requirements outlined in the NFS (PCD</w:t>
      </w:r>
      <w:r w:rsidR="00E00578">
        <w:t xml:space="preserve"> </w:t>
      </w:r>
      <w:r w:rsidR="00E976EA">
        <w:t>15-05)</w:t>
      </w:r>
      <w:r w:rsidR="004251D6">
        <w:t xml:space="preserve">.  The PCD 15-05 is located </w:t>
      </w:r>
      <w:r w:rsidR="000D3100">
        <w:t xml:space="preserve">at </w:t>
      </w:r>
      <w:hyperlink r:id="rId42" w:history="1">
        <w:r w:rsidR="001F55F9" w:rsidRPr="002F7FA0">
          <w:rPr>
            <w:rStyle w:val="Hyperlink"/>
          </w:rPr>
          <w:t>https://www.nasa.gov/evm/regulations</w:t>
        </w:r>
      </w:hyperlink>
      <w:r w:rsidR="00E00578">
        <w:t xml:space="preserve">.  Cost or fixed price incentive fee contracts with development scope of $20M </w:t>
      </w:r>
      <w:r w:rsidR="00F617DB">
        <w:t xml:space="preserve">(total estimated contract value) </w:t>
      </w:r>
      <w:r w:rsidR="00E00578">
        <w:t xml:space="preserve">or greater will require EVM compliance with the EIA-748 determined by the Contracting Officer (CO).  Contracts of $100M </w:t>
      </w:r>
      <w:r w:rsidR="00F617DB">
        <w:t xml:space="preserve">(total estimated contract value) </w:t>
      </w:r>
      <w:r w:rsidR="00E00578">
        <w:t xml:space="preserve">or greater </w:t>
      </w:r>
      <w:r w:rsidR="004251D6">
        <w:t xml:space="preserve">and </w:t>
      </w:r>
      <w:r w:rsidR="004251D6">
        <w:rPr>
          <w:rFonts w:cs="Arial"/>
        </w:rPr>
        <w:t>SMD Mission Risk Class-D space flight contracts</w:t>
      </w:r>
      <w:r w:rsidR="004251D6">
        <w:t xml:space="preserve"> greater than $150M </w:t>
      </w:r>
      <w:r w:rsidR="00E00578">
        <w:t xml:space="preserve">will require EVM compliance with the EIA-748 using an EVMS that is accepted by the </w:t>
      </w:r>
      <w:r w:rsidR="000D3100">
        <w:t>A</w:t>
      </w:r>
      <w:r w:rsidR="00E00578">
        <w:t>gency or designee (e.g., Defense Contract Management Agency</w:t>
      </w:r>
      <w:r w:rsidR="00F617DB">
        <w:t xml:space="preserve"> (DCMA)</w:t>
      </w:r>
      <w:r w:rsidR="00E00578">
        <w:t xml:space="preserve">). </w:t>
      </w:r>
      <w:r w:rsidR="0004528F">
        <w:t xml:space="preserve"> The NASA EVM Contract Requirements Checklist summarizes the EVM application and reporting </w:t>
      </w:r>
      <w:r w:rsidR="00B94DF1">
        <w:t xml:space="preserve">requirements </w:t>
      </w:r>
      <w:r w:rsidR="0004528F">
        <w:t>for contracts and subcontracts and is located on the NASA EVM website</w:t>
      </w:r>
      <w:r w:rsidR="00241724">
        <w:t xml:space="preserve"> at </w:t>
      </w:r>
      <w:hyperlink r:id="rId43" w:history="1">
        <w:r w:rsidR="001F55F9" w:rsidRPr="002F7FA0">
          <w:rPr>
            <w:rStyle w:val="Hyperlink"/>
          </w:rPr>
          <w:t>https://www.nasa.gov/evm/regulations</w:t>
        </w:r>
      </w:hyperlink>
      <w:r w:rsidR="001F55F9">
        <w:t>.</w:t>
      </w:r>
    </w:p>
    <w:p w14:paraId="010A2BC1" w14:textId="77777777" w:rsidR="001A162B" w:rsidRDefault="001A162B" w:rsidP="00406C45">
      <w:pPr>
        <w:pStyle w:val="BodyNoIndentEVM"/>
        <w:jc w:val="both"/>
      </w:pPr>
      <w:r>
        <w:t>The following examples are provided for</w:t>
      </w:r>
      <w:r w:rsidR="00780D56">
        <w:t xml:space="preserve"> EVM application </w:t>
      </w:r>
      <w:r>
        <w:t>clarification</w:t>
      </w:r>
      <w:r w:rsidR="00780D56">
        <w:t>:</w:t>
      </w:r>
      <w:r>
        <w:t xml:space="preserve"> </w:t>
      </w:r>
    </w:p>
    <w:p w14:paraId="7E3D293B" w14:textId="77777777" w:rsidR="001A162B" w:rsidRDefault="001A162B" w:rsidP="00406C45">
      <w:pPr>
        <w:pStyle w:val="BodyNoIndentEVM"/>
        <w:jc w:val="both"/>
      </w:pPr>
      <w:r>
        <w:lastRenderedPageBreak/>
        <w:tab/>
        <w:t>Example 1:  A new project that consists of $100M of in-</w:t>
      </w:r>
      <w:proofErr w:type="gramStart"/>
      <w:r>
        <w:t>house work</w:t>
      </w:r>
      <w:proofErr w:type="gramEnd"/>
      <w:r>
        <w:t xml:space="preserve"> and $150M of contract(s) requires EVM.  The </w:t>
      </w:r>
      <w:r w:rsidR="00780D56">
        <w:t xml:space="preserve">$250M or greater threshold is at the project level with contract thresholds set by the NFS as described in the previous paragraph.  </w:t>
      </w:r>
    </w:p>
    <w:p w14:paraId="0B63BD64" w14:textId="0D512E99" w:rsidR="00B24AC7" w:rsidRDefault="00780D56" w:rsidP="00406C45">
      <w:pPr>
        <w:pStyle w:val="BodyNoIndentEVM"/>
        <w:jc w:val="both"/>
      </w:pPr>
      <w:r>
        <w:tab/>
        <w:t xml:space="preserve">Example 2:  In Phase A, a new project with an LCC is estimated at $230M.  If </w:t>
      </w:r>
      <w:proofErr w:type="gramStart"/>
      <w:r>
        <w:t>subsequent to</w:t>
      </w:r>
      <w:proofErr w:type="gramEnd"/>
      <w:r>
        <w:t xml:space="preserve"> the LCC estimate, the costs incurred through Phase A and into Phase B exhibit cost growth that indicate the project may exceed the $250M LCC threshold, then the project should prepare to implement EVM.   </w:t>
      </w:r>
      <w:r w:rsidR="00E323B4">
        <w:t xml:space="preserve">EVM </w:t>
      </w:r>
      <w:r w:rsidR="00703589">
        <w:t xml:space="preserve">implementation begins with </w:t>
      </w:r>
      <w:r w:rsidR="00E323B4">
        <w:t xml:space="preserve">planning during </w:t>
      </w:r>
      <w:r w:rsidR="00C71543">
        <w:t xml:space="preserve">early </w:t>
      </w:r>
      <w:r w:rsidR="00BC47D9">
        <w:t xml:space="preserve">Formulation </w:t>
      </w:r>
      <w:r w:rsidR="005112C7">
        <w:t xml:space="preserve">(Phases A and </w:t>
      </w:r>
      <w:r w:rsidR="00BC47D9">
        <w:t>B)</w:t>
      </w:r>
      <w:r w:rsidR="00906F51">
        <w:t>.</w:t>
      </w:r>
      <w:r w:rsidR="00984B2B">
        <w:t xml:space="preserve"> </w:t>
      </w:r>
      <w:r w:rsidR="005112C7">
        <w:t>Each appli</w:t>
      </w:r>
      <w:r w:rsidR="00790E70">
        <w:t xml:space="preserve">cable project </w:t>
      </w:r>
      <w:r w:rsidR="002F2F67">
        <w:t xml:space="preserve">describes the specific use of the </w:t>
      </w:r>
      <w:r w:rsidR="000D3100">
        <w:t>A</w:t>
      </w:r>
      <w:r w:rsidR="002F2F67">
        <w:t xml:space="preserve">gency EVM Capability in </w:t>
      </w:r>
      <w:r w:rsidR="005112C7">
        <w:t xml:space="preserve">the Project Plan.  </w:t>
      </w:r>
      <w:r w:rsidR="00CF1A60" w:rsidRPr="00CF1A60">
        <w:rPr>
          <w:szCs w:val="24"/>
        </w:rPr>
        <w:fldChar w:fldCharType="begin"/>
      </w:r>
      <w:r w:rsidR="00CF1A60" w:rsidRPr="00CF1A60">
        <w:rPr>
          <w:szCs w:val="24"/>
        </w:rPr>
        <w:instrText xml:space="preserve"> REF _Ref86871997 \h </w:instrText>
      </w:r>
      <w:r w:rsidR="00CF1A60">
        <w:rPr>
          <w:szCs w:val="24"/>
        </w:rPr>
        <w:instrText xml:space="preserve"> \* MERGEFORMAT </w:instrText>
      </w:r>
      <w:r w:rsidR="00CF1A60" w:rsidRPr="00CF1A60">
        <w:rPr>
          <w:szCs w:val="24"/>
        </w:rPr>
      </w:r>
      <w:r w:rsidR="00CF1A60" w:rsidRPr="00CF1A60">
        <w:rPr>
          <w:szCs w:val="24"/>
        </w:rPr>
        <w:fldChar w:fldCharType="separate"/>
      </w:r>
      <w:r w:rsidR="00CF1A60" w:rsidRPr="00CF1A60">
        <w:rPr>
          <w:szCs w:val="24"/>
        </w:rPr>
        <w:t xml:space="preserve">Figure </w:t>
      </w:r>
      <w:r w:rsidR="00CF1A60" w:rsidRPr="00CF1A60">
        <w:rPr>
          <w:noProof/>
          <w:szCs w:val="24"/>
        </w:rPr>
        <w:t>1</w:t>
      </w:r>
      <w:r w:rsidR="00CF1A60" w:rsidRPr="00CF1A60">
        <w:rPr>
          <w:szCs w:val="24"/>
        </w:rPr>
        <w:noBreakHyphen/>
      </w:r>
      <w:r w:rsidR="00CF1A60" w:rsidRPr="00CF1A60">
        <w:rPr>
          <w:noProof/>
          <w:szCs w:val="24"/>
        </w:rPr>
        <w:t>2</w:t>
      </w:r>
      <w:r w:rsidR="00CF1A60" w:rsidRPr="00CF1A60">
        <w:rPr>
          <w:szCs w:val="24"/>
        </w:rPr>
        <w:fldChar w:fldCharType="end"/>
      </w:r>
      <w:r w:rsidR="00CF1A60" w:rsidRPr="00CF1A60">
        <w:rPr>
          <w:szCs w:val="24"/>
        </w:rPr>
        <w:t xml:space="preserve"> </w:t>
      </w:r>
      <w:r w:rsidR="00E323B4">
        <w:t xml:space="preserve">shows the </w:t>
      </w:r>
      <w:r w:rsidR="00975498">
        <w:t xml:space="preserve">relationship between </w:t>
      </w:r>
      <w:r w:rsidR="0004528F">
        <w:t xml:space="preserve">the EVM </w:t>
      </w:r>
      <w:r w:rsidR="00E323B4">
        <w:t xml:space="preserve">requirements </w:t>
      </w:r>
      <w:r w:rsidR="00975498">
        <w:t>and</w:t>
      </w:r>
      <w:r w:rsidR="00E323B4">
        <w:t xml:space="preserve"> the NASA project life cycle phases, key events/reviews</w:t>
      </w:r>
      <w:r w:rsidR="00984B2B">
        <w:t>,</w:t>
      </w:r>
      <w:r w:rsidR="00E323B4">
        <w:t xml:space="preserve"> and </w:t>
      </w:r>
      <w:r w:rsidR="00605DA6">
        <w:t xml:space="preserve">significant </w:t>
      </w:r>
      <w:r w:rsidR="00CF756D">
        <w:t xml:space="preserve">EVM related </w:t>
      </w:r>
      <w:r w:rsidR="00605DA6">
        <w:t>program planning and control a</w:t>
      </w:r>
      <w:r w:rsidR="00E323B4">
        <w:t>ctivities during each phase.</w:t>
      </w:r>
      <w:r w:rsidR="00EF2174">
        <w:t xml:space="preserve">  </w:t>
      </w:r>
    </w:p>
    <w:p w14:paraId="0C655536" w14:textId="77777777" w:rsidR="00E323B4" w:rsidRDefault="00E323B4" w:rsidP="002F1F31">
      <w:pPr>
        <w:pStyle w:val="BodyNoIndentEVM"/>
        <w:jc w:val="center"/>
      </w:pPr>
    </w:p>
    <w:p w14:paraId="369C31F7" w14:textId="77777777" w:rsidR="006D5EDE" w:rsidRDefault="002B0CA8" w:rsidP="006D5EDE">
      <w:pPr>
        <w:pStyle w:val="BodyNoIndentEVM"/>
        <w:keepNext/>
        <w:jc w:val="center"/>
      </w:pPr>
      <w:r w:rsidRPr="002B0CA8">
        <w:rPr>
          <w:noProof/>
        </w:rPr>
        <w:drawing>
          <wp:inline distT="0" distB="0" distL="0" distR="0" wp14:anchorId="5E371A68" wp14:editId="02FCF149">
            <wp:extent cx="5943600" cy="3489693"/>
            <wp:effectExtent l="19050" t="19050" r="1905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89693"/>
                    </a:xfrm>
                    <a:prstGeom prst="rect">
                      <a:avLst/>
                    </a:prstGeom>
                    <a:noFill/>
                    <a:ln w="19050">
                      <a:solidFill>
                        <a:schemeClr val="accent1"/>
                      </a:solidFill>
                    </a:ln>
                  </pic:spPr>
                </pic:pic>
              </a:graphicData>
            </a:graphic>
          </wp:inline>
        </w:drawing>
      </w:r>
    </w:p>
    <w:p w14:paraId="2682AEB8" w14:textId="3CE36870" w:rsidR="00E936C2" w:rsidRPr="006D5EDE" w:rsidRDefault="006D5EDE" w:rsidP="006D5EDE">
      <w:pPr>
        <w:pStyle w:val="Caption"/>
        <w:jc w:val="center"/>
        <w:rPr>
          <w:color w:val="auto"/>
          <w:sz w:val="20"/>
          <w:szCs w:val="20"/>
        </w:rPr>
      </w:pPr>
      <w:bookmarkStart w:id="14" w:name="_Ref86871997"/>
      <w:bookmarkStart w:id="15" w:name="_Toc87855006"/>
      <w:r w:rsidRPr="006D5EDE">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2</w:t>
      </w:r>
      <w:r w:rsidR="00DE5E58">
        <w:rPr>
          <w:color w:val="auto"/>
          <w:sz w:val="20"/>
          <w:szCs w:val="20"/>
        </w:rPr>
        <w:fldChar w:fldCharType="end"/>
      </w:r>
      <w:bookmarkEnd w:id="14"/>
      <w:r w:rsidRPr="006D5EDE">
        <w:rPr>
          <w:color w:val="auto"/>
          <w:sz w:val="20"/>
          <w:szCs w:val="20"/>
        </w:rPr>
        <w:t xml:space="preserve"> NASA Project Life Cycle Relationship and EVM Application</w:t>
      </w:r>
      <w:bookmarkEnd w:id="15"/>
    </w:p>
    <w:p w14:paraId="7D03DDE3" w14:textId="7EB9C9A4" w:rsidR="00E323B4" w:rsidRDefault="00703589" w:rsidP="00406C45">
      <w:pPr>
        <w:pStyle w:val="BodyNoIndentEVM"/>
        <w:jc w:val="both"/>
      </w:pPr>
      <w:r>
        <w:t>Projects</w:t>
      </w:r>
      <w:r w:rsidR="00E323B4">
        <w:t xml:space="preserve"> should use the NASA EVM </w:t>
      </w:r>
      <w:r w:rsidR="004C2F94">
        <w:t xml:space="preserve">Capability </w:t>
      </w:r>
      <w:r w:rsidR="00DE4AC1">
        <w:t>System</w:t>
      </w:r>
      <w:r w:rsidR="00E323B4">
        <w:t xml:space="preserve"> Description</w:t>
      </w:r>
      <w:r w:rsidR="00975498">
        <w:t>,</w:t>
      </w:r>
      <w:r w:rsidR="00E323B4">
        <w:t xml:space="preserve"> and document </w:t>
      </w:r>
      <w:r>
        <w:t xml:space="preserve">and coordinate with their respective Center </w:t>
      </w:r>
      <w:r w:rsidR="005C0851">
        <w:t>EVM FP</w:t>
      </w:r>
      <w:r w:rsidR="0034332D">
        <w:t>,</w:t>
      </w:r>
      <w:r>
        <w:t xml:space="preserve"> </w:t>
      </w:r>
      <w:r w:rsidR="00E323B4">
        <w:t>project</w:t>
      </w:r>
      <w:r w:rsidR="00E641AB">
        <w:t>-</w:t>
      </w:r>
      <w:r w:rsidR="00E323B4">
        <w:t xml:space="preserve">specific </w:t>
      </w:r>
      <w:r w:rsidR="0057059F">
        <w:t xml:space="preserve">customization </w:t>
      </w:r>
      <w:r w:rsidR="00975498">
        <w:t xml:space="preserve">when developing </w:t>
      </w:r>
      <w:r w:rsidR="00E323B4">
        <w:t xml:space="preserve">their EVM </w:t>
      </w:r>
      <w:r w:rsidR="00A010AC">
        <w:t>I</w:t>
      </w:r>
      <w:r w:rsidR="00E323B4">
        <w:t xml:space="preserve">mplementation </w:t>
      </w:r>
      <w:r w:rsidR="00A010AC">
        <w:t>P</w:t>
      </w:r>
      <w:r w:rsidR="00E323B4">
        <w:t>lans.</w:t>
      </w:r>
      <w:r w:rsidR="005536D2">
        <w:t xml:space="preserve"> </w:t>
      </w:r>
      <w:r w:rsidR="00E323B4">
        <w:t>Each project flows down EVMS requirements to its applicable suppliers (intra-agency or</w:t>
      </w:r>
      <w:r w:rsidR="002A5AAA">
        <w:t>ganizations and contractors).</w:t>
      </w:r>
      <w:r w:rsidR="005536D2">
        <w:t xml:space="preserve"> </w:t>
      </w:r>
      <w:r w:rsidR="00794F9F">
        <w:t>S</w:t>
      </w:r>
      <w:r w:rsidR="00450B90">
        <w:t>ee</w:t>
      </w:r>
      <w:r w:rsidR="00EB639F">
        <w:t xml:space="preserve"> Appendix A</w:t>
      </w:r>
      <w:r w:rsidR="008B619A">
        <w:t xml:space="preserve"> for a</w:t>
      </w:r>
      <w:r w:rsidR="00793C59">
        <w:t>n</w:t>
      </w:r>
      <w:r w:rsidR="008B619A">
        <w:t xml:space="preserve"> </w:t>
      </w:r>
      <w:r w:rsidR="00793C59">
        <w:t>example of key</w:t>
      </w:r>
      <w:r w:rsidR="008B619A">
        <w:t xml:space="preserve"> </w:t>
      </w:r>
      <w:r w:rsidR="00793C59">
        <w:t>pre</w:t>
      </w:r>
      <w:r w:rsidR="007A7916">
        <w:t>-</w:t>
      </w:r>
      <w:r w:rsidR="00793C59">
        <w:t xml:space="preserve"> and post</w:t>
      </w:r>
      <w:r w:rsidR="007A7916">
        <w:t>-</w:t>
      </w:r>
      <w:r w:rsidR="00793C59">
        <w:t>contract award</w:t>
      </w:r>
      <w:r w:rsidR="008220F0">
        <w:t xml:space="preserve"> </w:t>
      </w:r>
      <w:r w:rsidR="00B66E60">
        <w:t>activities</w:t>
      </w:r>
      <w:r w:rsidR="008B619A">
        <w:t xml:space="preserve"> and</w:t>
      </w:r>
      <w:r w:rsidR="00EB639F">
        <w:t xml:space="preserve"> Appendix B</w:t>
      </w:r>
      <w:r w:rsidR="008B619A">
        <w:t xml:space="preserve"> </w:t>
      </w:r>
      <w:r w:rsidR="00E323B4">
        <w:t xml:space="preserve">for </w:t>
      </w:r>
      <w:r w:rsidR="008220F0">
        <w:t>example</w:t>
      </w:r>
      <w:r w:rsidR="00B66E60">
        <w:t xml:space="preserve"> </w:t>
      </w:r>
      <w:r w:rsidR="00E323B4">
        <w:t>EVMS scope</w:t>
      </w:r>
      <w:r w:rsidR="00B66E60">
        <w:t xml:space="preserve"> paragraphs to be included in solicitations.</w:t>
      </w:r>
      <w:r w:rsidR="00E323B4">
        <w:t xml:space="preserve"> </w:t>
      </w:r>
      <w:r w:rsidR="005B66CA">
        <w:t xml:space="preserve"> In addition to submitting monthly EVM reports to the Program/Sponsor as required, Projects should submit their EVM monthly reports to the NASA Central Repository (CR).  Instructions are provided at </w:t>
      </w:r>
      <w:hyperlink r:id="rId45" w:history="1">
        <w:r w:rsidR="001F55F9" w:rsidRPr="002F7FA0">
          <w:rPr>
            <w:rStyle w:val="Hyperlink"/>
          </w:rPr>
          <w:t>https://www.nasa.gov/evm/guidance</w:t>
        </w:r>
      </w:hyperlink>
      <w:r w:rsidR="005B66CA">
        <w:t>.</w:t>
      </w:r>
    </w:p>
    <w:p w14:paraId="18644F2B" w14:textId="5D9D13FE" w:rsidR="00794F9F" w:rsidRDefault="00E323B4" w:rsidP="00406C45">
      <w:pPr>
        <w:spacing w:before="240" w:after="0"/>
        <w:jc w:val="both"/>
      </w:pPr>
      <w:r w:rsidRPr="00974EDC">
        <w:rPr>
          <w:rFonts w:ascii="Times New Roman" w:hAnsi="Times New Roman"/>
          <w:sz w:val="24"/>
          <w:szCs w:val="24"/>
        </w:rPr>
        <w:t xml:space="preserve">The project’s preliminary Performance Measurement Baseline (PMB) is established in Phase B in preparation for </w:t>
      </w:r>
      <w:r w:rsidR="004A5217" w:rsidRPr="00974EDC">
        <w:rPr>
          <w:rFonts w:ascii="Times New Roman" w:hAnsi="Times New Roman"/>
          <w:sz w:val="24"/>
          <w:szCs w:val="24"/>
        </w:rPr>
        <w:t xml:space="preserve">KDP C approval and </w:t>
      </w:r>
      <w:r w:rsidRPr="00974EDC">
        <w:rPr>
          <w:rFonts w:ascii="Times New Roman" w:hAnsi="Times New Roman"/>
          <w:sz w:val="24"/>
          <w:szCs w:val="24"/>
        </w:rPr>
        <w:t>the IBR process.</w:t>
      </w:r>
      <w:r w:rsidR="005536D2" w:rsidRPr="00974EDC">
        <w:rPr>
          <w:rFonts w:ascii="Times New Roman" w:hAnsi="Times New Roman"/>
          <w:sz w:val="24"/>
          <w:szCs w:val="24"/>
        </w:rPr>
        <w:t xml:space="preserve"> </w:t>
      </w:r>
      <w:r w:rsidR="00A35697" w:rsidRPr="00974EDC">
        <w:rPr>
          <w:rFonts w:ascii="Times New Roman" w:hAnsi="Times New Roman"/>
          <w:sz w:val="24"/>
          <w:szCs w:val="24"/>
        </w:rPr>
        <w:t xml:space="preserve">A pre-approval </w:t>
      </w:r>
      <w:r w:rsidRPr="00974EDC">
        <w:rPr>
          <w:rFonts w:ascii="Times New Roman" w:hAnsi="Times New Roman"/>
          <w:sz w:val="24"/>
          <w:szCs w:val="24"/>
        </w:rPr>
        <w:t>IBR is</w:t>
      </w:r>
      <w:r w:rsidR="00A35697" w:rsidRPr="00974EDC">
        <w:rPr>
          <w:rFonts w:ascii="Times New Roman" w:hAnsi="Times New Roman"/>
          <w:sz w:val="24"/>
          <w:szCs w:val="24"/>
        </w:rPr>
        <w:t xml:space="preserve"> conducted</w:t>
      </w:r>
      <w:r w:rsidR="00196F0E" w:rsidRPr="00974EDC">
        <w:rPr>
          <w:rFonts w:ascii="Times New Roman" w:hAnsi="Times New Roman"/>
          <w:sz w:val="24"/>
          <w:szCs w:val="24"/>
        </w:rPr>
        <w:t xml:space="preserve"> </w:t>
      </w:r>
      <w:r w:rsidR="00A35697" w:rsidRPr="00974EDC">
        <w:rPr>
          <w:rFonts w:ascii="Times New Roman" w:hAnsi="Times New Roman"/>
          <w:sz w:val="24"/>
          <w:szCs w:val="24"/>
        </w:rPr>
        <w:t xml:space="preserve">by the </w:t>
      </w:r>
      <w:r w:rsidR="00A35697" w:rsidRPr="00974EDC">
        <w:rPr>
          <w:rFonts w:ascii="Times New Roman" w:hAnsi="Times New Roman"/>
          <w:sz w:val="24"/>
          <w:szCs w:val="24"/>
        </w:rPr>
        <w:lastRenderedPageBreak/>
        <w:t>Mission Directorates as part of their preparations for KDP C to ensure the project’s work is properly linked with its cost, schedule and risk and the systems are in place to conduct project level</w:t>
      </w:r>
      <w:r w:rsidR="001B5F39">
        <w:rPr>
          <w:rFonts w:ascii="Times New Roman" w:hAnsi="Times New Roman"/>
          <w:sz w:val="24"/>
          <w:szCs w:val="24"/>
        </w:rPr>
        <w:t xml:space="preserve"> EVM. </w:t>
      </w:r>
      <w:r w:rsidR="00AD3792">
        <w:rPr>
          <w:rFonts w:ascii="Times New Roman" w:hAnsi="Times New Roman"/>
          <w:sz w:val="24"/>
          <w:szCs w:val="24"/>
        </w:rPr>
        <w:t xml:space="preserve"> </w:t>
      </w:r>
      <w:r w:rsidR="00641D1A">
        <w:rPr>
          <w:rFonts w:ascii="Times New Roman" w:hAnsi="Times New Roman"/>
          <w:sz w:val="24"/>
          <w:szCs w:val="24"/>
        </w:rPr>
        <w:t>S</w:t>
      </w:r>
      <w:r w:rsidR="00974EDC" w:rsidRPr="00974EDC">
        <w:rPr>
          <w:rFonts w:ascii="Times New Roman" w:hAnsi="Times New Roman"/>
          <w:sz w:val="24"/>
          <w:szCs w:val="24"/>
        </w:rPr>
        <w:t xml:space="preserve">ee </w:t>
      </w:r>
      <w:hyperlink w:anchor="_Integrated_Baseline_Reviews" w:history="1">
        <w:r w:rsidR="001D4A5C" w:rsidRPr="00886C23">
          <w:rPr>
            <w:rStyle w:val="Hyperlink"/>
            <w:rFonts w:ascii="Times New Roman" w:hAnsi="Times New Roman"/>
            <w:sz w:val="24"/>
            <w:szCs w:val="24"/>
          </w:rPr>
          <w:t>section 4.4</w:t>
        </w:r>
      </w:hyperlink>
      <w:r w:rsidR="001D4A5C">
        <w:rPr>
          <w:rFonts w:ascii="Times New Roman" w:hAnsi="Times New Roman"/>
          <w:sz w:val="24"/>
          <w:szCs w:val="24"/>
        </w:rPr>
        <w:t xml:space="preserve"> of this handbook for more information.</w:t>
      </w:r>
      <w:r w:rsidR="00974EDC" w:rsidRPr="00974EDC">
        <w:rPr>
          <w:rFonts w:ascii="Times New Roman" w:hAnsi="Times New Roman"/>
          <w:sz w:val="24"/>
          <w:szCs w:val="24"/>
        </w:rPr>
        <w:t xml:space="preserve">   </w:t>
      </w:r>
      <w:r w:rsidR="0057059F">
        <w:t xml:space="preserve">  </w:t>
      </w:r>
    </w:p>
    <w:p w14:paraId="5B3DE848" w14:textId="77777777" w:rsidR="00E323B4" w:rsidRDefault="00E323B4" w:rsidP="00BF02DD">
      <w:pPr>
        <w:pStyle w:val="Heading1"/>
      </w:pPr>
      <w:bookmarkStart w:id="16" w:name="_Toc307572620"/>
      <w:bookmarkStart w:id="17" w:name="_Toc87854963"/>
      <w:r>
        <w:lastRenderedPageBreak/>
        <w:t>Roles and Responsibilities</w:t>
      </w:r>
      <w:bookmarkEnd w:id="16"/>
      <w:bookmarkEnd w:id="17"/>
    </w:p>
    <w:p w14:paraId="7104ECD1" w14:textId="77777777" w:rsidR="00E323B4" w:rsidRDefault="00E323B4" w:rsidP="007624DF">
      <w:pPr>
        <w:pStyle w:val="Heading2"/>
        <w:numPr>
          <w:ilvl w:val="1"/>
          <w:numId w:val="43"/>
        </w:numPr>
      </w:pPr>
      <w:bookmarkStart w:id="18" w:name="_Toc307572621"/>
      <w:bookmarkStart w:id="19" w:name="_Toc87854964"/>
      <w:r>
        <w:t>Introduction</w:t>
      </w:r>
      <w:bookmarkEnd w:id="18"/>
      <w:bookmarkEnd w:id="19"/>
    </w:p>
    <w:p w14:paraId="64FE05E2" w14:textId="69F0D45D" w:rsidR="00E323B4" w:rsidRDefault="00E323B4" w:rsidP="00406C45">
      <w:pPr>
        <w:pStyle w:val="BodyNoIndentEVM"/>
        <w:jc w:val="both"/>
      </w:pPr>
      <w:r>
        <w:t xml:space="preserve">This </w:t>
      </w:r>
      <w:r w:rsidR="001D4A5C">
        <w:t>section</w:t>
      </w:r>
      <w:r>
        <w:t xml:space="preserve"> provides a brief description of the responsibilities typically assigned to project organizational roles involved with EVM implementation and maintenance.</w:t>
      </w:r>
      <w:r w:rsidR="005536D2">
        <w:t xml:space="preserve"> </w:t>
      </w:r>
      <w:r>
        <w:t>It should be recognized that the role definitions contained within this document do not contain a complete or detailed job description for each of the roles addressed.</w:t>
      </w:r>
      <w:r w:rsidR="005536D2">
        <w:t xml:space="preserve"> </w:t>
      </w:r>
      <w:r w:rsidR="004E6131">
        <w:t xml:space="preserve">For additional roles and responsibilities, see </w:t>
      </w:r>
      <w:r w:rsidR="0016155D">
        <w:t xml:space="preserve">the </w:t>
      </w:r>
      <w:r w:rsidR="004E6131">
        <w:t>NASA</w:t>
      </w:r>
      <w:r w:rsidR="0016155D">
        <w:t xml:space="preserve"> </w:t>
      </w:r>
      <w:r w:rsidR="004E6131">
        <w:t xml:space="preserve">EVM </w:t>
      </w:r>
      <w:r w:rsidR="004C2F94">
        <w:t xml:space="preserve">Capability </w:t>
      </w:r>
      <w:r w:rsidR="004E6131">
        <w:t>System Description.</w:t>
      </w:r>
      <w:r w:rsidR="005536D2">
        <w:t xml:space="preserve"> </w:t>
      </w:r>
      <w:r>
        <w:t>Depending on the size of the project, some roles may be combined and served by a single individual or may not be required, e.g., work package manager or task manager.</w:t>
      </w:r>
      <w:r w:rsidR="00450F37">
        <w:t xml:space="preserve"> EVM related institutional roles and </w:t>
      </w:r>
      <w:r w:rsidR="002D0B1A">
        <w:t>responsibilities</w:t>
      </w:r>
      <w:r w:rsidR="00450F37">
        <w:t xml:space="preserve"> are also included</w:t>
      </w:r>
      <w:r w:rsidR="00DC0BC3">
        <w:t xml:space="preserve"> in the next section</w:t>
      </w:r>
      <w:r w:rsidR="00450F37">
        <w:t xml:space="preserve">.  </w:t>
      </w:r>
    </w:p>
    <w:p w14:paraId="0034A7F7" w14:textId="77777777" w:rsidR="00E323B4" w:rsidRDefault="006F21C1" w:rsidP="007624DF">
      <w:pPr>
        <w:pStyle w:val="Heading2"/>
        <w:numPr>
          <w:ilvl w:val="1"/>
          <w:numId w:val="44"/>
        </w:numPr>
      </w:pPr>
      <w:bookmarkStart w:id="20" w:name="_Toc307572622"/>
      <w:r>
        <w:t xml:space="preserve"> </w:t>
      </w:r>
      <w:r>
        <w:tab/>
      </w:r>
      <w:bookmarkStart w:id="21" w:name="_Toc87854965"/>
      <w:r w:rsidR="00E323B4">
        <w:t>Project Manager</w:t>
      </w:r>
      <w:bookmarkEnd w:id="20"/>
      <w:bookmarkEnd w:id="21"/>
    </w:p>
    <w:p w14:paraId="7F1C61AE" w14:textId="77777777" w:rsidR="00E323B4" w:rsidRDefault="00E323B4" w:rsidP="00406C45">
      <w:pPr>
        <w:pStyle w:val="BodyNoIndentEVM"/>
        <w:jc w:val="both"/>
      </w:pPr>
      <w:r>
        <w:t xml:space="preserve">The </w:t>
      </w:r>
      <w:r w:rsidR="00ED3EFF">
        <w:t>Project Manager</w:t>
      </w:r>
      <w:r>
        <w:t xml:space="preserve"> has overall responsibility and accountability for the project’s cost, schedule, and technical performance as designated by applicable policy, requirements, and authorizing documents.</w:t>
      </w:r>
      <w:r w:rsidR="005536D2">
        <w:t xml:space="preserve"> </w:t>
      </w:r>
      <w:r>
        <w:t>These responsibilities include but are not limited to</w:t>
      </w:r>
      <w:r w:rsidR="00B919D3">
        <w:t xml:space="preserve"> the following</w:t>
      </w:r>
      <w:r w:rsidR="003A5D3D">
        <w:t xml:space="preserve"> functions</w:t>
      </w:r>
      <w:r>
        <w:t>:</w:t>
      </w:r>
    </w:p>
    <w:p w14:paraId="7EDC3DD4" w14:textId="3358D227" w:rsidR="00E323B4" w:rsidRDefault="00E323B4" w:rsidP="00406C45">
      <w:pPr>
        <w:pStyle w:val="Bullet1EVM"/>
        <w:numPr>
          <w:ilvl w:val="0"/>
          <w:numId w:val="77"/>
        </w:numPr>
        <w:jc w:val="both"/>
      </w:pPr>
      <w:r>
        <w:t xml:space="preserve">During early project formulation, establish the organization and key structures to facilitate effective EVM implementation and usage (e.g., Project Work Breakdown Structure </w:t>
      </w:r>
      <w:r w:rsidR="00E641AB">
        <w:t>[</w:t>
      </w:r>
      <w:r>
        <w:t>WBS</w:t>
      </w:r>
      <w:r w:rsidR="00E641AB">
        <w:t>]</w:t>
      </w:r>
      <w:r>
        <w:t xml:space="preserve">, Organization Breakdown Structure </w:t>
      </w:r>
      <w:r w:rsidR="00E641AB">
        <w:t>[</w:t>
      </w:r>
      <w:r>
        <w:t>OBS</w:t>
      </w:r>
      <w:r w:rsidR="00E641AB">
        <w:t>]</w:t>
      </w:r>
      <w:r>
        <w:t xml:space="preserve">, Responsibility Assignment Matrix </w:t>
      </w:r>
      <w:r w:rsidR="00E641AB">
        <w:t>[</w:t>
      </w:r>
      <w:r>
        <w:t>RAM</w:t>
      </w:r>
      <w:r w:rsidR="00E641AB">
        <w:t>]</w:t>
      </w:r>
      <w:r>
        <w:t xml:space="preserve">, </w:t>
      </w:r>
      <w:r w:rsidR="00ED3EFF">
        <w:t>c</w:t>
      </w:r>
      <w:r>
        <w:t xml:space="preserve">ontrol </w:t>
      </w:r>
      <w:r w:rsidR="00ED3EFF">
        <w:t>a</w:t>
      </w:r>
      <w:r>
        <w:t>ccounts, etc.).</w:t>
      </w:r>
      <w:r w:rsidR="005536D2">
        <w:t xml:space="preserve"> </w:t>
      </w:r>
      <w:r>
        <w:t xml:space="preserve">See the NASA EVM </w:t>
      </w:r>
      <w:r w:rsidR="004C2F94">
        <w:t xml:space="preserve">Capability </w:t>
      </w:r>
      <w:r w:rsidR="00DE4AC1">
        <w:t>System</w:t>
      </w:r>
      <w:r>
        <w:t xml:space="preserve"> Description for more detailed instruction.</w:t>
      </w:r>
      <w:r w:rsidR="005536D2">
        <w:t xml:space="preserve"> </w:t>
      </w:r>
    </w:p>
    <w:p w14:paraId="623CF2B6" w14:textId="77777777" w:rsidR="00E323B4" w:rsidRDefault="00E323B4" w:rsidP="00406C45">
      <w:pPr>
        <w:pStyle w:val="Bullet1EVM"/>
        <w:numPr>
          <w:ilvl w:val="0"/>
          <w:numId w:val="77"/>
        </w:numPr>
        <w:jc w:val="both"/>
      </w:pPr>
      <w:r>
        <w:t xml:space="preserve">Coordinate with and </w:t>
      </w:r>
      <w:r w:rsidR="00E641AB">
        <w:t xml:space="preserve">obtain </w:t>
      </w:r>
      <w:r>
        <w:t xml:space="preserve">concurrence from the respective </w:t>
      </w:r>
      <w:r w:rsidR="0089157B">
        <w:t>C</w:t>
      </w:r>
      <w:r w:rsidR="00ED3EFF">
        <w:t>enter</w:t>
      </w:r>
      <w:r>
        <w:t xml:space="preserve"> </w:t>
      </w:r>
      <w:r w:rsidR="00E641AB">
        <w:t xml:space="preserve">EVM </w:t>
      </w:r>
      <w:r w:rsidR="005C0851">
        <w:t>FP</w:t>
      </w:r>
      <w:r>
        <w:t xml:space="preserve"> throughout the </w:t>
      </w:r>
      <w:r w:rsidR="00027B4C">
        <w:t>Request for Proposal (</w:t>
      </w:r>
      <w:r>
        <w:t>RFP</w:t>
      </w:r>
      <w:r w:rsidR="00027B4C">
        <w:t>)</w:t>
      </w:r>
      <w:r>
        <w:t xml:space="preserve"> </w:t>
      </w:r>
      <w:r w:rsidR="00B83D7E">
        <w:t>or Announce</w:t>
      </w:r>
      <w:r w:rsidR="00027B4C">
        <w:t>ment</w:t>
      </w:r>
      <w:r w:rsidR="00B83D7E">
        <w:t xml:space="preserve"> of Opportunity </w:t>
      </w:r>
      <w:r>
        <w:t>development and proposal evaluation process</w:t>
      </w:r>
      <w:r w:rsidR="00B83D7E">
        <w:t xml:space="preserve"> to ensure EVM requirements are properly defined and tailored as appropriate.</w:t>
      </w:r>
    </w:p>
    <w:p w14:paraId="57382454" w14:textId="77777777" w:rsidR="00E323B4" w:rsidRDefault="00E323B4" w:rsidP="00406C45">
      <w:pPr>
        <w:pStyle w:val="Bullet1EVM"/>
        <w:numPr>
          <w:ilvl w:val="0"/>
          <w:numId w:val="77"/>
        </w:numPr>
        <w:jc w:val="both"/>
      </w:pPr>
      <w:r>
        <w:t xml:space="preserve">Coordinate with and </w:t>
      </w:r>
      <w:r w:rsidR="00E641AB">
        <w:t xml:space="preserve">obtain </w:t>
      </w:r>
      <w:r>
        <w:t xml:space="preserve">concurrence from the respective </w:t>
      </w:r>
      <w:r w:rsidR="0089157B">
        <w:t>C</w:t>
      </w:r>
      <w:r w:rsidR="00ED3EFF">
        <w:t>enter</w:t>
      </w:r>
      <w:r>
        <w:t xml:space="preserve"> </w:t>
      </w:r>
      <w:r w:rsidR="005C0851">
        <w:t>EVM FP</w:t>
      </w:r>
      <w:r>
        <w:t xml:space="preserve"> throughout the development of project plans regarding implementation, maintenance, surveillance, and reviews of the project’s EVMS.</w:t>
      </w:r>
    </w:p>
    <w:p w14:paraId="1FD6A028" w14:textId="77777777" w:rsidR="00E323B4" w:rsidRDefault="00E323B4" w:rsidP="00406C45">
      <w:pPr>
        <w:pStyle w:val="Bullet1EVM"/>
        <w:numPr>
          <w:ilvl w:val="0"/>
          <w:numId w:val="77"/>
        </w:numPr>
        <w:jc w:val="both"/>
      </w:pPr>
      <w:r>
        <w:t>Stipulate EVM data requirements for project and contract reporting</w:t>
      </w:r>
      <w:r w:rsidR="00E641AB">
        <w:t>,</w:t>
      </w:r>
      <w:r>
        <w:t xml:space="preserve"> including formats and tools.</w:t>
      </w:r>
      <w:r w:rsidR="005536D2">
        <w:t xml:space="preserve"> </w:t>
      </w:r>
      <w:r>
        <w:t xml:space="preserve">NASA has </w:t>
      </w:r>
      <w:r w:rsidR="00A0116A">
        <w:t xml:space="preserve">tools such as </w:t>
      </w:r>
      <w:r w:rsidR="007F18F4">
        <w:t xml:space="preserve">Empower and </w:t>
      </w:r>
      <w:r w:rsidR="001E2C56">
        <w:t>Cobra®</w:t>
      </w:r>
      <w:r>
        <w:t xml:space="preserve"> available for use in </w:t>
      </w:r>
      <w:r w:rsidR="00AF3A9E">
        <w:t xml:space="preserve">implementing in-house EVM and </w:t>
      </w:r>
      <w:r>
        <w:t>conducting EVM data analysis and reporting.</w:t>
      </w:r>
      <w:r w:rsidR="005536D2">
        <w:t xml:space="preserve"> </w:t>
      </w:r>
      <w:r w:rsidR="0034332D">
        <w:t xml:space="preserve">Contact your </w:t>
      </w:r>
      <w:r w:rsidR="005C0851">
        <w:t>EVM FP</w:t>
      </w:r>
      <w:r w:rsidR="0034332D">
        <w:t xml:space="preserve"> </w:t>
      </w:r>
      <w:r>
        <w:t xml:space="preserve">for </w:t>
      </w:r>
      <w:r w:rsidR="0034332D">
        <w:t>support in obtaining</w:t>
      </w:r>
      <w:r>
        <w:t xml:space="preserve"> access to</w:t>
      </w:r>
      <w:r w:rsidR="00697BDF">
        <w:t xml:space="preserve"> such tools </w:t>
      </w:r>
      <w:r w:rsidR="0034332D">
        <w:t xml:space="preserve">to include </w:t>
      </w:r>
      <w:r w:rsidR="00697BDF">
        <w:t>setting up your project or contract.</w:t>
      </w:r>
      <w:r>
        <w:t xml:space="preserve"> </w:t>
      </w:r>
    </w:p>
    <w:p w14:paraId="07CAD8C1" w14:textId="6E14ED95" w:rsidR="00E323B4" w:rsidRDefault="002F35BF" w:rsidP="00406C45">
      <w:pPr>
        <w:pStyle w:val="Bullet1EVM"/>
        <w:numPr>
          <w:ilvl w:val="0"/>
          <w:numId w:val="77"/>
        </w:numPr>
        <w:jc w:val="both"/>
      </w:pPr>
      <w:r w:rsidRPr="002F35BF">
        <w:t xml:space="preserve">If applicable, submit a waiver </w:t>
      </w:r>
      <w:r w:rsidR="004E6131">
        <w:t xml:space="preserve">and/or deviation </w:t>
      </w:r>
      <w:r w:rsidRPr="002F35BF">
        <w:t>request</w:t>
      </w:r>
      <w:r w:rsidR="004E6131">
        <w:t>s</w:t>
      </w:r>
      <w:r w:rsidRPr="002F35BF">
        <w:t xml:space="preserve"> for the project and/or contract’s EVM requirements and include justificatio</w:t>
      </w:r>
      <w:r>
        <w:t>n and rationale for the request</w:t>
      </w:r>
      <w:r w:rsidR="00E323B4">
        <w:t>.</w:t>
      </w:r>
      <w:r w:rsidR="005536D2">
        <w:t xml:space="preserve"> </w:t>
      </w:r>
      <w:r w:rsidR="00E323B4">
        <w:t>The waiver should be</w:t>
      </w:r>
      <w:r w:rsidR="0034332D">
        <w:t xml:space="preserve"> coordinated with the applicable </w:t>
      </w:r>
      <w:r w:rsidR="005C0851">
        <w:t>EVM FP</w:t>
      </w:r>
      <w:r w:rsidR="00E323B4">
        <w:t xml:space="preserve"> </w:t>
      </w:r>
      <w:r w:rsidR="00FF2F01">
        <w:t xml:space="preserve">and </w:t>
      </w:r>
      <w:r w:rsidR="00E323B4">
        <w:t xml:space="preserve">submitted to the </w:t>
      </w:r>
      <w:r w:rsidR="00AC327D">
        <w:t>NASA EVM PE within the</w:t>
      </w:r>
      <w:r w:rsidR="00E323B4">
        <w:t xml:space="preserve"> </w:t>
      </w:r>
      <w:r w:rsidR="00372455">
        <w:t>O</w:t>
      </w:r>
      <w:r w:rsidR="0038631D">
        <w:t xml:space="preserve">ffice of the </w:t>
      </w:r>
      <w:r w:rsidR="00372455">
        <w:t>C</w:t>
      </w:r>
      <w:r w:rsidR="0038631D">
        <w:t xml:space="preserve">hief </w:t>
      </w:r>
      <w:r w:rsidR="00372455">
        <w:t>F</w:t>
      </w:r>
      <w:r w:rsidR="0038631D">
        <w:t xml:space="preserve">inancial </w:t>
      </w:r>
      <w:r w:rsidR="00372455">
        <w:t>O</w:t>
      </w:r>
      <w:r w:rsidR="0038631D">
        <w:t>fficer (OCFO)</w:t>
      </w:r>
      <w:r w:rsidR="00AC327D">
        <w:t>/Strategic Investments Division (SID)</w:t>
      </w:r>
      <w:r w:rsidR="00372455">
        <w:t xml:space="preserve"> </w:t>
      </w:r>
      <w:r w:rsidR="00E323B4">
        <w:t>per the NPR 7120.5 waiver process.</w:t>
      </w:r>
      <w:r w:rsidR="00B31C26">
        <w:t xml:space="preserve">  </w:t>
      </w:r>
      <w:r w:rsidR="00D84974">
        <w:t xml:space="preserve">Approved waivers will be documented in the Project Plan.  </w:t>
      </w:r>
      <w:r w:rsidR="00B31C26">
        <w:t xml:space="preserve">See </w:t>
      </w:r>
      <w:hyperlink w:anchor="_Minimum_Waiver_Requirements" w:history="1">
        <w:r w:rsidR="001D4A5C" w:rsidRPr="00FA3D6B">
          <w:rPr>
            <w:rStyle w:val="Hyperlink"/>
          </w:rPr>
          <w:t>section</w:t>
        </w:r>
        <w:r w:rsidR="00B31C26" w:rsidRPr="00FA3D6B">
          <w:rPr>
            <w:rStyle w:val="Hyperlink"/>
          </w:rPr>
          <w:t xml:space="preserve"> 4.8</w:t>
        </w:r>
      </w:hyperlink>
      <w:r w:rsidR="00B31C26">
        <w:t xml:space="preserve"> for instruction</w:t>
      </w:r>
      <w:r w:rsidR="00684D5A">
        <w:t>s</w:t>
      </w:r>
      <w:r w:rsidR="0095205C">
        <w:t xml:space="preserve"> on minimum waiver requirements for in-house EVM</w:t>
      </w:r>
      <w:r w:rsidR="00B31C26">
        <w:t>.</w:t>
      </w:r>
      <w:r w:rsidR="00FF2F01">
        <w:t xml:space="preserve">  Requests to </w:t>
      </w:r>
      <w:r w:rsidR="004E6131">
        <w:t>deviate from</w:t>
      </w:r>
      <w:r w:rsidR="00FF2F01">
        <w:t xml:space="preserve"> the NFS EVMS requirements on applicable contracts </w:t>
      </w:r>
      <w:r w:rsidR="00583B55">
        <w:t xml:space="preserve">require coordination with the </w:t>
      </w:r>
      <w:r w:rsidR="00372455">
        <w:t>OCFO</w:t>
      </w:r>
      <w:r w:rsidR="00583B55">
        <w:t xml:space="preserve"> EVM PE and </w:t>
      </w:r>
      <w:r w:rsidR="00FF2F01">
        <w:t>approv</w:t>
      </w:r>
      <w:r w:rsidR="00583B55">
        <w:t>al</w:t>
      </w:r>
      <w:r w:rsidR="00FF2F01">
        <w:t xml:space="preserve"> by the NASA </w:t>
      </w:r>
      <w:r w:rsidR="00583B55">
        <w:t>Ass</w:t>
      </w:r>
      <w:r w:rsidR="00CA002C">
        <w:t>ociate</w:t>
      </w:r>
      <w:r w:rsidR="00583B55">
        <w:t xml:space="preserve"> Administrator for </w:t>
      </w:r>
      <w:r w:rsidR="00FF2F01">
        <w:t>Procurement</w:t>
      </w:r>
      <w:r w:rsidR="00AC327D">
        <w:t xml:space="preserve"> or appropriate CO</w:t>
      </w:r>
      <w:r w:rsidR="00583B55">
        <w:t>.</w:t>
      </w:r>
    </w:p>
    <w:p w14:paraId="0BEA1CC3" w14:textId="77777777" w:rsidR="00E323B4" w:rsidRDefault="00E323B4" w:rsidP="00406C45">
      <w:pPr>
        <w:pStyle w:val="Bullet1EVM"/>
        <w:numPr>
          <w:ilvl w:val="0"/>
          <w:numId w:val="77"/>
        </w:numPr>
        <w:jc w:val="both"/>
      </w:pPr>
      <w:r>
        <w:t>Provide budget and staffing forecasts to functional managers to ensure availability of future resources.</w:t>
      </w:r>
    </w:p>
    <w:p w14:paraId="2F5E249B" w14:textId="77777777" w:rsidR="00E323B4" w:rsidRDefault="00E323B4" w:rsidP="00406C45">
      <w:pPr>
        <w:pStyle w:val="Bullet1EVM"/>
        <w:numPr>
          <w:ilvl w:val="0"/>
          <w:numId w:val="78"/>
        </w:numPr>
        <w:jc w:val="both"/>
      </w:pPr>
      <w:r>
        <w:lastRenderedPageBreak/>
        <w:t xml:space="preserve">Approve control account documentation such as </w:t>
      </w:r>
      <w:r w:rsidR="005F2CA5">
        <w:t xml:space="preserve">work authorization documents </w:t>
      </w:r>
      <w:r>
        <w:t>(WADs), baseline change requests, estimates at completion (EAC</w:t>
      </w:r>
      <w:r w:rsidR="00991B7B">
        <w:t>s</w:t>
      </w:r>
      <w:r>
        <w:t>), etc., for in-house EVM implementation as appropriate.</w:t>
      </w:r>
    </w:p>
    <w:p w14:paraId="49AF17E3" w14:textId="77777777" w:rsidR="00E323B4" w:rsidRDefault="00D56BD7" w:rsidP="00406C45">
      <w:pPr>
        <w:pStyle w:val="Bullet1EVM"/>
        <w:numPr>
          <w:ilvl w:val="0"/>
          <w:numId w:val="78"/>
        </w:numPr>
        <w:jc w:val="both"/>
      </w:pPr>
      <w:r w:rsidRPr="00DC52C9">
        <w:t>Hold project personnel accountable for effective EVM implementation by incorporating appropriate standards in their performance evaluation plans</w:t>
      </w:r>
      <w:r w:rsidR="00E323B4">
        <w:t>.</w:t>
      </w:r>
      <w:r w:rsidR="005536D2">
        <w:t xml:space="preserve"> </w:t>
      </w:r>
    </w:p>
    <w:p w14:paraId="695E403E" w14:textId="1AB819A6" w:rsidR="00B920A2" w:rsidRDefault="001D7E11" w:rsidP="00406C45">
      <w:pPr>
        <w:pStyle w:val="Bullet1EVM"/>
        <w:numPr>
          <w:ilvl w:val="0"/>
          <w:numId w:val="78"/>
        </w:numPr>
        <w:jc w:val="both"/>
      </w:pPr>
      <w:r>
        <w:t xml:space="preserve">Implement a surveillance plan to ensure that EVM data is </w:t>
      </w:r>
      <w:r w:rsidR="00303DFC">
        <w:t>reliable</w:t>
      </w:r>
      <w:r>
        <w:t xml:space="preserve"> as outlined in</w:t>
      </w:r>
      <w:r w:rsidR="00B920A2">
        <w:t xml:space="preserve"> </w:t>
      </w:r>
      <w:hyperlink r:id="rId46" w:history="1">
        <w:r w:rsidR="00B920A2" w:rsidRPr="00C77A29">
          <w:rPr>
            <w:rStyle w:val="Hyperlink"/>
          </w:rPr>
          <w:t>https://community.max.gov/download/attachments/1387168422/NASA%20Supplier%20EVMS%20Surveillance%20Plan%20Final.docx?api=v2</w:t>
        </w:r>
      </w:hyperlink>
    </w:p>
    <w:p w14:paraId="39A95E70" w14:textId="77777777" w:rsidR="00496E18" w:rsidRDefault="00496E18" w:rsidP="00496E18">
      <w:pPr>
        <w:pStyle w:val="Bullet1EVM"/>
        <w:numPr>
          <w:ilvl w:val="0"/>
          <w:numId w:val="78"/>
        </w:numPr>
        <w:jc w:val="both"/>
      </w:pPr>
      <w:r>
        <w:t>Ensure the monthly EVM reporting (IPMR or CPR) is submitted to NASA’</w:t>
      </w:r>
      <w:r w:rsidR="00154A8F">
        <w:t>s CR</w:t>
      </w:r>
      <w:r>
        <w:t xml:space="preserve"> for EVM data.  See instructions provided at </w:t>
      </w:r>
      <w:hyperlink r:id="rId47" w:history="1">
        <w:r w:rsidRPr="00D72B94">
          <w:rPr>
            <w:rStyle w:val="Hyperlink"/>
          </w:rPr>
          <w:t>https://www.nasa.gov/evm/guidance</w:t>
        </w:r>
      </w:hyperlink>
      <w:r>
        <w:t>.</w:t>
      </w:r>
    </w:p>
    <w:p w14:paraId="3198B858" w14:textId="77777777" w:rsidR="00496E18" w:rsidRDefault="00496E18" w:rsidP="00302B8C">
      <w:pPr>
        <w:pStyle w:val="Bullet1EVM"/>
        <w:numPr>
          <w:ilvl w:val="0"/>
          <w:numId w:val="0"/>
        </w:numPr>
        <w:ind w:left="360"/>
        <w:jc w:val="both"/>
      </w:pPr>
    </w:p>
    <w:p w14:paraId="4AE4D0A6" w14:textId="77777777" w:rsidR="00E323B4" w:rsidRDefault="006F21C1" w:rsidP="007624DF">
      <w:pPr>
        <w:pStyle w:val="Heading2"/>
        <w:numPr>
          <w:ilvl w:val="1"/>
          <w:numId w:val="44"/>
        </w:numPr>
      </w:pPr>
      <w:bookmarkStart w:id="22" w:name="_Toc307572623"/>
      <w:r>
        <w:t xml:space="preserve"> </w:t>
      </w:r>
      <w:r>
        <w:tab/>
      </w:r>
      <w:bookmarkStart w:id="23" w:name="_Toc87854966"/>
      <w:r w:rsidR="00E323B4">
        <w:t>EVM Focal Point</w:t>
      </w:r>
      <w:bookmarkEnd w:id="22"/>
      <w:bookmarkEnd w:id="23"/>
    </w:p>
    <w:p w14:paraId="4725517D" w14:textId="6B1216A8" w:rsidR="00E323B4" w:rsidRDefault="00E323B4" w:rsidP="00406C45">
      <w:pPr>
        <w:pStyle w:val="BodyNoIndentEVM"/>
        <w:jc w:val="both"/>
      </w:pPr>
      <w:r>
        <w:t xml:space="preserve">In addition to the NASA </w:t>
      </w:r>
      <w:r w:rsidR="00E641AB">
        <w:t>EVM</w:t>
      </w:r>
      <w:r w:rsidR="00140451">
        <w:t xml:space="preserve"> PE</w:t>
      </w:r>
      <w:r>
        <w:t>, each Mission Directorate</w:t>
      </w:r>
      <w:r w:rsidR="004E6131">
        <w:t xml:space="preserve">, </w:t>
      </w:r>
      <w:r w:rsidR="0053200A">
        <w:t>M</w:t>
      </w:r>
      <w:r w:rsidR="004E6131">
        <w:t xml:space="preserve">ission </w:t>
      </w:r>
      <w:r w:rsidR="0053200A">
        <w:t>S</w:t>
      </w:r>
      <w:r w:rsidR="004E6131">
        <w:t xml:space="preserve">upport </w:t>
      </w:r>
      <w:proofErr w:type="gramStart"/>
      <w:r w:rsidR="0053200A">
        <w:t>O</w:t>
      </w:r>
      <w:r w:rsidR="004E6131">
        <w:t>ffice</w:t>
      </w:r>
      <w:proofErr w:type="gramEnd"/>
      <w:r>
        <w:t xml:space="preserve"> and </w:t>
      </w:r>
      <w:r w:rsidR="0053200A">
        <w:t>C</w:t>
      </w:r>
      <w:r w:rsidR="00ED3EFF">
        <w:t>enter</w:t>
      </w:r>
      <w:r>
        <w:t xml:space="preserve">, including the Jet Propulsion Laboratory (JPL), should designate a representative as its </w:t>
      </w:r>
      <w:r w:rsidR="005C0851">
        <w:t>EVM FP</w:t>
      </w:r>
      <w:r>
        <w:t>.</w:t>
      </w:r>
      <w:r w:rsidR="0089157B">
        <w:t xml:space="preserve">  </w:t>
      </w:r>
      <w:r w:rsidR="00715D7B">
        <w:t>A</w:t>
      </w:r>
      <w:r w:rsidR="0089157B">
        <w:t xml:space="preserve"> </w:t>
      </w:r>
      <w:r w:rsidR="00715D7B">
        <w:t xml:space="preserve">list of </w:t>
      </w:r>
      <w:r w:rsidR="005C0851">
        <w:t>EVM FP</w:t>
      </w:r>
      <w:r w:rsidR="00715D7B">
        <w:t>s can be found on</w:t>
      </w:r>
      <w:r w:rsidR="00140451">
        <w:t xml:space="preserve"> the NASA EVM website.  </w:t>
      </w:r>
      <w:r>
        <w:t xml:space="preserve">The responsibilities of an </w:t>
      </w:r>
      <w:r w:rsidR="005C0851">
        <w:t>EVM FP</w:t>
      </w:r>
      <w:r>
        <w:t xml:space="preserve"> should include but not be limited to</w:t>
      </w:r>
      <w:r w:rsidR="00BD473B">
        <w:t xml:space="preserve"> the following</w:t>
      </w:r>
      <w:r w:rsidR="003A5D3D">
        <w:t xml:space="preserve"> functions</w:t>
      </w:r>
      <w:r>
        <w:t>:</w:t>
      </w:r>
    </w:p>
    <w:p w14:paraId="7DB3F270" w14:textId="5C27C5F5" w:rsidR="00E323B4" w:rsidRDefault="00E323B4" w:rsidP="00406C45">
      <w:pPr>
        <w:pStyle w:val="Bullet1EVM"/>
        <w:numPr>
          <w:ilvl w:val="0"/>
          <w:numId w:val="79"/>
        </w:numPr>
        <w:jc w:val="both"/>
      </w:pPr>
      <w:r>
        <w:t xml:space="preserve">Serve as a representative on the Agency </w:t>
      </w:r>
      <w:r w:rsidR="005C0851">
        <w:t>EVM FP</w:t>
      </w:r>
      <w:r>
        <w:t xml:space="preserve"> Working Group</w:t>
      </w:r>
      <w:r w:rsidR="00FC7F4D">
        <w:t xml:space="preserve"> (EVMWG</w:t>
      </w:r>
      <w:r>
        <w:t>).</w:t>
      </w:r>
    </w:p>
    <w:p w14:paraId="7B689E35" w14:textId="77777777" w:rsidR="00E323B4" w:rsidRDefault="00E323B4" w:rsidP="00406C45">
      <w:pPr>
        <w:pStyle w:val="Bullet1EVM"/>
        <w:numPr>
          <w:ilvl w:val="0"/>
          <w:numId w:val="79"/>
        </w:numPr>
        <w:jc w:val="both"/>
      </w:pPr>
      <w:r>
        <w:t xml:space="preserve">Serve as the EVM consultant and advisor to programs and projects in the implementation, application, and </w:t>
      </w:r>
      <w:r w:rsidR="009C70E8">
        <w:t xml:space="preserve">use </w:t>
      </w:r>
      <w:r>
        <w:t>of EVM.</w:t>
      </w:r>
    </w:p>
    <w:p w14:paraId="778A4A44" w14:textId="7CE2365F" w:rsidR="00E323B4" w:rsidRDefault="00E323B4" w:rsidP="00406C45">
      <w:pPr>
        <w:pStyle w:val="Bullet1EVM"/>
        <w:numPr>
          <w:ilvl w:val="0"/>
          <w:numId w:val="79"/>
        </w:numPr>
        <w:jc w:val="both"/>
      </w:pPr>
      <w:r>
        <w:t>Serve as the</w:t>
      </w:r>
      <w:r w:rsidR="00FC7F4D">
        <w:t xml:space="preserve">ir respective organizational </w:t>
      </w:r>
      <w:r>
        <w:t>EVM representative in developing Agency EVM policies, requirements, and guidance.</w:t>
      </w:r>
      <w:r w:rsidR="005536D2">
        <w:t xml:space="preserve"> </w:t>
      </w:r>
    </w:p>
    <w:p w14:paraId="0F500C04" w14:textId="77777777" w:rsidR="00E323B4" w:rsidRDefault="00E323B4" w:rsidP="00406C45">
      <w:pPr>
        <w:pStyle w:val="Bullet1EVM"/>
        <w:numPr>
          <w:ilvl w:val="0"/>
          <w:numId w:val="79"/>
        </w:numPr>
        <w:jc w:val="both"/>
      </w:pPr>
      <w:r>
        <w:t>Serve as the EVM consultant in developing EVM policies, requirements, and guidance that are consistent with overall Agency requirements and policies.</w:t>
      </w:r>
      <w:r w:rsidR="005536D2">
        <w:t xml:space="preserve"> </w:t>
      </w:r>
    </w:p>
    <w:p w14:paraId="0CE9ABEE" w14:textId="76BA7068" w:rsidR="00E323B4" w:rsidRDefault="00E323B4" w:rsidP="00406C45">
      <w:pPr>
        <w:pStyle w:val="Bullet1EVM"/>
        <w:numPr>
          <w:ilvl w:val="0"/>
          <w:numId w:val="79"/>
        </w:numPr>
        <w:jc w:val="both"/>
      </w:pPr>
      <w:r>
        <w:t>Assist all appropriate offices in the development</w:t>
      </w:r>
      <w:r w:rsidR="00FC7F4D">
        <w:t xml:space="preserve"> and</w:t>
      </w:r>
      <w:r w:rsidR="008B3985">
        <w:t xml:space="preserve"> </w:t>
      </w:r>
      <w:r>
        <w:t>review of NASA training materials related to EVM.</w:t>
      </w:r>
      <w:r w:rsidR="005536D2">
        <w:t xml:space="preserve"> </w:t>
      </w:r>
    </w:p>
    <w:p w14:paraId="7B757EF5" w14:textId="2D20543C" w:rsidR="008F2CA8" w:rsidRDefault="008F2CA8" w:rsidP="00406C45">
      <w:pPr>
        <w:pStyle w:val="Bullet1EVM"/>
        <w:numPr>
          <w:ilvl w:val="0"/>
          <w:numId w:val="79"/>
        </w:numPr>
        <w:jc w:val="both"/>
      </w:pPr>
      <w:r>
        <w:t xml:space="preserve">Assist the project EVM Analyst in preparing the Project EVM Implementation Plan (see Appendix </w:t>
      </w:r>
      <w:r w:rsidR="00EB639F">
        <w:t>E</w:t>
      </w:r>
      <w:r w:rsidR="008220F0">
        <w:t xml:space="preserve"> </w:t>
      </w:r>
      <w:r>
        <w:t>for additional instructions).</w:t>
      </w:r>
    </w:p>
    <w:p w14:paraId="6594715E" w14:textId="47A29213" w:rsidR="00E323B4" w:rsidRDefault="00E323B4" w:rsidP="00406C45">
      <w:pPr>
        <w:pStyle w:val="Bullet1EVM"/>
        <w:numPr>
          <w:ilvl w:val="0"/>
          <w:numId w:val="79"/>
        </w:numPr>
        <w:jc w:val="both"/>
      </w:pPr>
      <w:r>
        <w:t xml:space="preserve">Assist the </w:t>
      </w:r>
      <w:r w:rsidR="00312951">
        <w:t xml:space="preserve">CO </w:t>
      </w:r>
      <w:r>
        <w:t xml:space="preserve">and the </w:t>
      </w:r>
      <w:r w:rsidR="005536D2">
        <w:t xml:space="preserve">project management </w:t>
      </w:r>
      <w:r>
        <w:t>staff, where NASA policy requires the application of EVM</w:t>
      </w:r>
      <w:r w:rsidR="00C90F9D">
        <w:t>S</w:t>
      </w:r>
      <w:r>
        <w:t xml:space="preserve"> on a NASA contract, to ensure the inclusion of EVM</w:t>
      </w:r>
      <w:r w:rsidR="00C90F9D">
        <w:t>S</w:t>
      </w:r>
      <w:r>
        <w:t xml:space="preserve"> solicitation provisions in the RFP and the use of EVM</w:t>
      </w:r>
      <w:r w:rsidR="00C90F9D">
        <w:t>S</w:t>
      </w:r>
      <w:r>
        <w:t xml:space="preserve"> contract clauses</w:t>
      </w:r>
      <w:r w:rsidR="00C90F9D">
        <w:t xml:space="preserve"> and applicable DRDs</w:t>
      </w:r>
      <w:r>
        <w:t>.</w:t>
      </w:r>
      <w:r w:rsidR="005536D2">
        <w:t xml:space="preserve"> </w:t>
      </w:r>
    </w:p>
    <w:p w14:paraId="0ACE0070" w14:textId="77777777" w:rsidR="00E323B4" w:rsidRDefault="00E323B4" w:rsidP="00406C45">
      <w:pPr>
        <w:pStyle w:val="Bullet1EVM"/>
        <w:numPr>
          <w:ilvl w:val="0"/>
          <w:numId w:val="79"/>
        </w:numPr>
        <w:jc w:val="both"/>
      </w:pPr>
      <w:r>
        <w:t>Serve as a consultant to the Source Evaluation Board (SEB) for evaluating the EVM aspects of contractor proposals.</w:t>
      </w:r>
    </w:p>
    <w:p w14:paraId="1BF381A3" w14:textId="77777777" w:rsidR="00E323B4" w:rsidRDefault="00E323B4" w:rsidP="00406C45">
      <w:pPr>
        <w:pStyle w:val="Bullet1EVM"/>
        <w:numPr>
          <w:ilvl w:val="0"/>
          <w:numId w:val="79"/>
        </w:numPr>
        <w:jc w:val="both"/>
      </w:pPr>
      <w:r>
        <w:t xml:space="preserve">Assist the </w:t>
      </w:r>
      <w:r w:rsidR="005127ED">
        <w:t>p</w:t>
      </w:r>
      <w:r>
        <w:t>roject</w:t>
      </w:r>
      <w:r w:rsidR="005536D2">
        <w:t xml:space="preserve"> </w:t>
      </w:r>
      <w:r>
        <w:t xml:space="preserve">in conducting EVM </w:t>
      </w:r>
      <w:r w:rsidR="004A5217">
        <w:t>compliance</w:t>
      </w:r>
      <w:r w:rsidR="004E6131">
        <w:t>/validation</w:t>
      </w:r>
      <w:r>
        <w:t xml:space="preserve"> reviews, surveillance</w:t>
      </w:r>
      <w:r w:rsidR="00312951">
        <w:t>/reviews</w:t>
      </w:r>
      <w:r w:rsidR="005127ED">
        <w:t>,</w:t>
      </w:r>
      <w:r>
        <w:t xml:space="preserve"> and IBRs.</w:t>
      </w:r>
    </w:p>
    <w:p w14:paraId="67C0FF7D" w14:textId="77777777" w:rsidR="00E323B4" w:rsidRPr="00504D3E" w:rsidRDefault="00E323B4" w:rsidP="00406C45">
      <w:pPr>
        <w:pStyle w:val="Bullet1EVM"/>
        <w:numPr>
          <w:ilvl w:val="0"/>
          <w:numId w:val="79"/>
        </w:numPr>
        <w:jc w:val="both"/>
      </w:pPr>
      <w:r w:rsidRPr="00504D3E">
        <w:t>Prepare and submit EVM metric reports regarding EVM implementation and compliance as required.</w:t>
      </w:r>
      <w:r w:rsidR="005536D2" w:rsidRPr="00504D3E">
        <w:t xml:space="preserve"> </w:t>
      </w:r>
    </w:p>
    <w:p w14:paraId="72163DDE" w14:textId="77777777" w:rsidR="00E323B4" w:rsidRDefault="00E323B4" w:rsidP="00406C45">
      <w:pPr>
        <w:pStyle w:val="Bullet1EVM"/>
        <w:numPr>
          <w:ilvl w:val="0"/>
          <w:numId w:val="79"/>
        </w:numPr>
        <w:jc w:val="both"/>
      </w:pPr>
      <w:r>
        <w:t xml:space="preserve">Analyze performance data and prepare and submit </w:t>
      </w:r>
      <w:r w:rsidR="005127ED">
        <w:t>i</w:t>
      </w:r>
      <w:r>
        <w:t>ndependent EACs as required.</w:t>
      </w:r>
    </w:p>
    <w:p w14:paraId="5A505739" w14:textId="77777777" w:rsidR="00E323B4" w:rsidRDefault="00E323B4" w:rsidP="00406C45">
      <w:pPr>
        <w:pStyle w:val="Bullet1EVM"/>
        <w:numPr>
          <w:ilvl w:val="0"/>
          <w:numId w:val="79"/>
        </w:numPr>
        <w:jc w:val="both"/>
      </w:pPr>
      <w:r>
        <w:t xml:space="preserve">Acquire resources as necessary to support </w:t>
      </w:r>
      <w:r w:rsidR="004821EA">
        <w:t xml:space="preserve">the </w:t>
      </w:r>
      <w:r w:rsidR="00E47ACA">
        <w:t xml:space="preserve">Center’s </w:t>
      </w:r>
      <w:r>
        <w:t xml:space="preserve">EVM </w:t>
      </w:r>
      <w:r w:rsidR="005127ED">
        <w:t>i</w:t>
      </w:r>
      <w:r>
        <w:t>mplementation activities.</w:t>
      </w:r>
    </w:p>
    <w:p w14:paraId="572EFCFF" w14:textId="77777777" w:rsidR="00E323B4" w:rsidRDefault="006F21C1" w:rsidP="007624DF">
      <w:pPr>
        <w:pStyle w:val="Heading2"/>
        <w:numPr>
          <w:ilvl w:val="1"/>
          <w:numId w:val="44"/>
        </w:numPr>
      </w:pPr>
      <w:bookmarkStart w:id="24" w:name="_Toc307572624"/>
      <w:r>
        <w:lastRenderedPageBreak/>
        <w:t xml:space="preserve"> </w:t>
      </w:r>
      <w:r>
        <w:tab/>
      </w:r>
      <w:bookmarkStart w:id="25" w:name="_Toc87854967"/>
      <w:r w:rsidR="00E323B4">
        <w:t>Business Manager</w:t>
      </w:r>
      <w:bookmarkEnd w:id="24"/>
      <w:bookmarkEnd w:id="25"/>
    </w:p>
    <w:p w14:paraId="40ACB3EE" w14:textId="77777777" w:rsidR="00E323B4" w:rsidRDefault="00621C45" w:rsidP="00406C45">
      <w:pPr>
        <w:pStyle w:val="BodyNoIndentEVM"/>
        <w:jc w:val="both"/>
      </w:pPr>
      <w:r>
        <w:t>Each project with EVM requirements should designate a</w:t>
      </w:r>
      <w:r w:rsidR="00E323B4">
        <w:t xml:space="preserve"> </w:t>
      </w:r>
      <w:r w:rsidR="00E641AB">
        <w:t xml:space="preserve">Business Manager </w:t>
      </w:r>
      <w:r>
        <w:t xml:space="preserve">to </w:t>
      </w:r>
      <w:r w:rsidR="00E323B4">
        <w:t xml:space="preserve">assist the </w:t>
      </w:r>
      <w:r w:rsidR="009F3813">
        <w:t>Project Manager</w:t>
      </w:r>
      <w:r w:rsidR="00E323B4">
        <w:t xml:space="preserve"> in the effective implementation and use of EVM on the </w:t>
      </w:r>
      <w:r w:rsidR="005127ED">
        <w:t>p</w:t>
      </w:r>
      <w:r w:rsidR="00E323B4">
        <w:t>roject.</w:t>
      </w:r>
      <w:r>
        <w:t xml:space="preserve"> The responsibilities of the Business Manager should include but not be limited to </w:t>
      </w:r>
      <w:r w:rsidR="00E323B4">
        <w:t>the following functions:</w:t>
      </w:r>
    </w:p>
    <w:p w14:paraId="3C7F7D84" w14:textId="77777777" w:rsidR="00E323B4" w:rsidRDefault="00E323B4" w:rsidP="00406C45">
      <w:pPr>
        <w:pStyle w:val="Bullet1EVM"/>
        <w:numPr>
          <w:ilvl w:val="0"/>
          <w:numId w:val="80"/>
        </w:numPr>
        <w:jc w:val="both"/>
      </w:pPr>
      <w:r>
        <w:t>Provide supervision of the Resource Analyst functions within a project.</w:t>
      </w:r>
    </w:p>
    <w:p w14:paraId="01FEF272" w14:textId="77777777" w:rsidR="00E323B4" w:rsidRDefault="00E323B4" w:rsidP="00406C45">
      <w:pPr>
        <w:pStyle w:val="Bullet1EVM"/>
        <w:numPr>
          <w:ilvl w:val="0"/>
          <w:numId w:val="80"/>
        </w:numPr>
        <w:jc w:val="both"/>
      </w:pPr>
      <w:r>
        <w:t>Provide supervision of the Planner/Scheduler functions within a project.</w:t>
      </w:r>
    </w:p>
    <w:p w14:paraId="2CA7A973" w14:textId="77777777" w:rsidR="00697347" w:rsidRDefault="00697347" w:rsidP="00406C45">
      <w:pPr>
        <w:pStyle w:val="Bullet1EVM"/>
        <w:numPr>
          <w:ilvl w:val="0"/>
          <w:numId w:val="80"/>
        </w:numPr>
        <w:jc w:val="both"/>
      </w:pPr>
      <w:r>
        <w:t>Provide supervision of the EVM analyst functions within a project.</w:t>
      </w:r>
    </w:p>
    <w:p w14:paraId="371C76CC" w14:textId="77777777" w:rsidR="00E323B4" w:rsidRDefault="00E323B4" w:rsidP="00406C45">
      <w:pPr>
        <w:pStyle w:val="Bullet1EVM"/>
        <w:numPr>
          <w:ilvl w:val="0"/>
          <w:numId w:val="80"/>
        </w:numPr>
        <w:jc w:val="both"/>
      </w:pPr>
      <w:r>
        <w:t>Ensure integration between the schedule and budget data.</w:t>
      </w:r>
    </w:p>
    <w:p w14:paraId="5A064EAB" w14:textId="77777777" w:rsidR="00E323B4" w:rsidRDefault="00E323B4" w:rsidP="00406C45">
      <w:pPr>
        <w:pStyle w:val="Bullet1EVM"/>
        <w:numPr>
          <w:ilvl w:val="0"/>
          <w:numId w:val="80"/>
        </w:numPr>
        <w:jc w:val="both"/>
      </w:pPr>
      <w:r>
        <w:t xml:space="preserve">Assist the </w:t>
      </w:r>
      <w:r w:rsidR="009F3813">
        <w:t>Project Manager</w:t>
      </w:r>
      <w:r>
        <w:t xml:space="preserve"> in managing and reporting project budget, cost, schedule, and performance data.</w:t>
      </w:r>
    </w:p>
    <w:p w14:paraId="3F04D8CD" w14:textId="77777777" w:rsidR="00E323B4" w:rsidRDefault="00E323B4" w:rsidP="00406C45">
      <w:pPr>
        <w:pStyle w:val="Bullet1EVM"/>
        <w:numPr>
          <w:ilvl w:val="0"/>
          <w:numId w:val="80"/>
        </w:numPr>
        <w:jc w:val="both"/>
      </w:pPr>
      <w:r>
        <w:t xml:space="preserve">Assist the </w:t>
      </w:r>
      <w:r w:rsidR="009F3813">
        <w:t>Project Manager</w:t>
      </w:r>
      <w:r>
        <w:t xml:space="preserve"> in establishing and maintaining project cost and schedule baseline documents, WAD</w:t>
      </w:r>
      <w:r w:rsidR="005127ED">
        <w:t>s</w:t>
      </w:r>
      <w:r>
        <w:t>, and project budget logs.</w:t>
      </w:r>
    </w:p>
    <w:p w14:paraId="37FE12C8" w14:textId="0AFFC0A8" w:rsidR="00E323B4" w:rsidRDefault="00E323B4" w:rsidP="009179A7">
      <w:pPr>
        <w:pStyle w:val="Bullet1EVM"/>
        <w:numPr>
          <w:ilvl w:val="0"/>
          <w:numId w:val="80"/>
        </w:numPr>
        <w:jc w:val="both"/>
      </w:pPr>
      <w:r>
        <w:t xml:space="preserve">Submit approved monthly </w:t>
      </w:r>
      <w:r w:rsidR="00FC7F4D">
        <w:t>I</w:t>
      </w:r>
      <w:r w:rsidR="00762653">
        <w:t xml:space="preserve">PMRs </w:t>
      </w:r>
      <w:r>
        <w:t>to sponsoring organizations</w:t>
      </w:r>
      <w:r w:rsidR="009179A7">
        <w:t>,</w:t>
      </w:r>
      <w:r>
        <w:t xml:space="preserve"> senior management</w:t>
      </w:r>
      <w:r w:rsidR="009179A7">
        <w:t xml:space="preserve"> and the NASA EVM CR</w:t>
      </w:r>
      <w:r w:rsidR="00A80736">
        <w:t>.</w:t>
      </w:r>
      <w:r w:rsidR="009179A7">
        <w:t xml:space="preserve"> Note:  Additional information on the NASA EVM CR can be found at </w:t>
      </w:r>
      <w:hyperlink r:id="rId48" w:history="1">
        <w:r w:rsidR="00FA3D6B" w:rsidRPr="002F7FA0">
          <w:rPr>
            <w:rStyle w:val="Hyperlink"/>
          </w:rPr>
          <w:t>https://www.nasa.gov/evm/guidance</w:t>
        </w:r>
      </w:hyperlink>
      <w:r>
        <w:t>.</w:t>
      </w:r>
    </w:p>
    <w:p w14:paraId="2923421F" w14:textId="77777777" w:rsidR="001D7E11" w:rsidRDefault="001D7E11" w:rsidP="00406C45">
      <w:pPr>
        <w:pStyle w:val="Bullet1EVM"/>
        <w:numPr>
          <w:ilvl w:val="0"/>
          <w:numId w:val="80"/>
        </w:numPr>
        <w:jc w:val="both"/>
      </w:pPr>
      <w:r>
        <w:t>Assist the PM with EVM Surveillance</w:t>
      </w:r>
    </w:p>
    <w:p w14:paraId="48AC7355" w14:textId="77777777" w:rsidR="00E323B4" w:rsidRDefault="006F21C1" w:rsidP="007624DF">
      <w:pPr>
        <w:pStyle w:val="Heading2"/>
        <w:numPr>
          <w:ilvl w:val="1"/>
          <w:numId w:val="44"/>
        </w:numPr>
      </w:pPr>
      <w:bookmarkStart w:id="26" w:name="_Toc307572625"/>
      <w:r>
        <w:t xml:space="preserve"> </w:t>
      </w:r>
      <w:r>
        <w:tab/>
      </w:r>
      <w:bookmarkStart w:id="27" w:name="_Toc87854968"/>
      <w:r w:rsidR="00E323B4">
        <w:t>Earned Value Management Analyst</w:t>
      </w:r>
      <w:bookmarkEnd w:id="26"/>
      <w:bookmarkEnd w:id="27"/>
    </w:p>
    <w:p w14:paraId="1AD15614" w14:textId="77777777" w:rsidR="00E323B4" w:rsidRDefault="00E323B4" w:rsidP="00406C45">
      <w:pPr>
        <w:pStyle w:val="BodyNoIndentEVM"/>
        <w:jc w:val="both"/>
      </w:pPr>
      <w:r>
        <w:t xml:space="preserve">Each project with EVM requirements </w:t>
      </w:r>
      <w:r w:rsidR="003A5D3D">
        <w:t>s</w:t>
      </w:r>
      <w:r w:rsidR="00A56F84">
        <w:t xml:space="preserve">hould designate </w:t>
      </w:r>
      <w:r w:rsidR="003A5D3D">
        <w:t xml:space="preserve">an </w:t>
      </w:r>
      <w:r w:rsidR="002934E1">
        <w:t>EVM</w:t>
      </w:r>
      <w:r w:rsidR="003A5D3D">
        <w:t xml:space="preserve"> Analyst.</w:t>
      </w:r>
      <w:r w:rsidR="005536D2">
        <w:t xml:space="preserve"> </w:t>
      </w:r>
      <w:r w:rsidR="003A5D3D">
        <w:t xml:space="preserve">The responsibilities of the </w:t>
      </w:r>
      <w:r w:rsidR="002934E1">
        <w:t>EVM</w:t>
      </w:r>
      <w:r w:rsidR="003A5D3D">
        <w:t xml:space="preserve"> Analyst should include but not be limited to the functions described below. </w:t>
      </w:r>
      <w:r>
        <w:t>Note that the individual with these functions may have a different job title such as Resource Analyst</w:t>
      </w:r>
      <w:r w:rsidR="00F34AD2">
        <w:t xml:space="preserve"> </w:t>
      </w:r>
      <w:r w:rsidR="00901099">
        <w:t>or Planner/Scheduler</w:t>
      </w:r>
      <w:r>
        <w:t>.</w:t>
      </w:r>
      <w:r w:rsidR="005536D2">
        <w:t xml:space="preserve"> </w:t>
      </w:r>
      <w:r>
        <w:t>These functions should be assigned to an individual regardless of title.</w:t>
      </w:r>
      <w:r w:rsidR="003A5D3D">
        <w:t xml:space="preserve"> </w:t>
      </w:r>
    </w:p>
    <w:p w14:paraId="6BDFFAB4" w14:textId="243F9D9C" w:rsidR="00E323B4" w:rsidRDefault="00FB27D2" w:rsidP="00406C45">
      <w:pPr>
        <w:pStyle w:val="Bullet1EVM"/>
        <w:numPr>
          <w:ilvl w:val="0"/>
          <w:numId w:val="81"/>
        </w:numPr>
        <w:jc w:val="both"/>
      </w:pPr>
      <w:r>
        <w:t>D</w:t>
      </w:r>
      <w:r w:rsidR="00E323B4">
        <w:t>evelop the EVM Implementation Plan for the Project Plan</w:t>
      </w:r>
      <w:r w:rsidR="008F2CA8">
        <w:t xml:space="preserve"> (see Appendix </w:t>
      </w:r>
      <w:r w:rsidR="00EB639F">
        <w:t>E</w:t>
      </w:r>
      <w:r w:rsidR="008220F0">
        <w:t xml:space="preserve"> </w:t>
      </w:r>
      <w:r w:rsidR="008F2CA8">
        <w:t>for additional instructions).</w:t>
      </w:r>
    </w:p>
    <w:p w14:paraId="0AA1C980" w14:textId="44E8238F" w:rsidR="00E323B4" w:rsidRDefault="00E323B4" w:rsidP="00406C45">
      <w:pPr>
        <w:pStyle w:val="Bullet1EVM"/>
        <w:numPr>
          <w:ilvl w:val="0"/>
          <w:numId w:val="81"/>
        </w:numPr>
        <w:jc w:val="both"/>
      </w:pPr>
      <w:r>
        <w:t xml:space="preserve">Assist the </w:t>
      </w:r>
      <w:r w:rsidR="009F3813">
        <w:t>Project Manager</w:t>
      </w:r>
      <w:r w:rsidR="00E629BA">
        <w:t xml:space="preserve"> and the </w:t>
      </w:r>
      <w:r w:rsidR="009F3813">
        <w:t>CO</w:t>
      </w:r>
      <w:r>
        <w:t>, where NASA policy requires the application of EVM on a NASA contract, to ensure the inclusion of EVM solicitation provisions</w:t>
      </w:r>
      <w:r w:rsidR="00E60A41">
        <w:t xml:space="preserve"> to include applicable DRDs</w:t>
      </w:r>
      <w:r>
        <w:t xml:space="preserve"> in the RFP and the use of EVM contract clauses.</w:t>
      </w:r>
      <w:r w:rsidR="005536D2">
        <w:t xml:space="preserve"> </w:t>
      </w:r>
    </w:p>
    <w:p w14:paraId="7BBBDB95" w14:textId="3FE83CA0" w:rsidR="00E323B4" w:rsidRDefault="00E323B4" w:rsidP="00406C45">
      <w:pPr>
        <w:pStyle w:val="Bullet1EVM"/>
        <w:numPr>
          <w:ilvl w:val="0"/>
          <w:numId w:val="81"/>
        </w:numPr>
        <w:jc w:val="both"/>
      </w:pPr>
      <w:r>
        <w:t>Serve on the SEB for evaluating the EVM aspects of contractor proposals.</w:t>
      </w:r>
    </w:p>
    <w:p w14:paraId="70E3EA26" w14:textId="77777777" w:rsidR="00E323B4" w:rsidRDefault="00E323B4" w:rsidP="00406C45">
      <w:pPr>
        <w:pStyle w:val="Bullet1EVM"/>
        <w:numPr>
          <w:ilvl w:val="0"/>
          <w:numId w:val="81"/>
        </w:numPr>
        <w:jc w:val="both"/>
      </w:pPr>
      <w:r>
        <w:t xml:space="preserve">Facilitate </w:t>
      </w:r>
      <w:r w:rsidR="005536D2">
        <w:t>p</w:t>
      </w:r>
      <w:r>
        <w:t>roject</w:t>
      </w:r>
      <w:r w:rsidR="005536D2">
        <w:t>-</w:t>
      </w:r>
      <w:r>
        <w:t xml:space="preserve">related IBRs to include </w:t>
      </w:r>
      <w:r w:rsidR="005536D2">
        <w:t>project manager–</w:t>
      </w:r>
      <w:r>
        <w:t xml:space="preserve">led IBRs on </w:t>
      </w:r>
      <w:r w:rsidR="005127ED">
        <w:t>contracts</w:t>
      </w:r>
      <w:r w:rsidR="00D84974">
        <w:t>/agreements</w:t>
      </w:r>
      <w:r w:rsidR="005127ED">
        <w:t xml:space="preserve"> </w:t>
      </w:r>
      <w:r>
        <w:t>with EVM.</w:t>
      </w:r>
    </w:p>
    <w:p w14:paraId="729A99EE" w14:textId="77777777" w:rsidR="00E323B4" w:rsidRDefault="00E323B4" w:rsidP="00406C45">
      <w:pPr>
        <w:pStyle w:val="Bullet1EVM"/>
        <w:numPr>
          <w:ilvl w:val="0"/>
          <w:numId w:val="81"/>
        </w:numPr>
        <w:jc w:val="both"/>
      </w:pPr>
      <w:r>
        <w:t>Assist</w:t>
      </w:r>
      <w:r w:rsidR="00901099">
        <w:t xml:space="preserve"> or provide</w:t>
      </w:r>
      <w:r>
        <w:t xml:space="preserve"> project team in obtaining EVM training.</w:t>
      </w:r>
      <w:r w:rsidR="005536D2">
        <w:t xml:space="preserve"> </w:t>
      </w:r>
    </w:p>
    <w:p w14:paraId="30102F7B" w14:textId="12B9032E" w:rsidR="00E323B4" w:rsidRDefault="00E323B4" w:rsidP="00406C45">
      <w:pPr>
        <w:pStyle w:val="Bullet1EVM"/>
        <w:numPr>
          <w:ilvl w:val="0"/>
          <w:numId w:val="81"/>
        </w:numPr>
        <w:jc w:val="both"/>
      </w:pPr>
      <w:r>
        <w:t xml:space="preserve">Facilitate/participate in </w:t>
      </w:r>
      <w:r w:rsidR="008B16FF">
        <w:t xml:space="preserve">DCMA </w:t>
      </w:r>
      <w:r w:rsidR="00B6525A">
        <w:t xml:space="preserve">or NASA led </w:t>
      </w:r>
      <w:r>
        <w:t>contractor EVM</w:t>
      </w:r>
      <w:r w:rsidR="005F1B23">
        <w:t xml:space="preserve">S </w:t>
      </w:r>
      <w:r w:rsidR="00033EF3">
        <w:t>compliance/</w:t>
      </w:r>
      <w:r w:rsidR="00421BC3">
        <w:t>validation</w:t>
      </w:r>
      <w:r>
        <w:t xml:space="preserve"> reviews</w:t>
      </w:r>
      <w:r w:rsidR="00301ADE">
        <w:t xml:space="preserve"> and surveillanc</w:t>
      </w:r>
      <w:r w:rsidR="0016155D">
        <w:t>e</w:t>
      </w:r>
      <w:r w:rsidR="00312951">
        <w:t xml:space="preserve"> reviews</w:t>
      </w:r>
      <w:r w:rsidR="0016155D">
        <w:t xml:space="preserve"> </w:t>
      </w:r>
      <w:r>
        <w:t>as required.</w:t>
      </w:r>
    </w:p>
    <w:p w14:paraId="77FA4A70" w14:textId="618FF25B" w:rsidR="00E323B4" w:rsidRDefault="00E323B4" w:rsidP="00406C45">
      <w:pPr>
        <w:pStyle w:val="Bullet1EVM"/>
        <w:numPr>
          <w:ilvl w:val="0"/>
          <w:numId w:val="81"/>
        </w:numPr>
        <w:jc w:val="both"/>
      </w:pPr>
      <w:r>
        <w:t>Facilitate the EVM</w:t>
      </w:r>
      <w:r w:rsidR="005F1B23">
        <w:t>S</w:t>
      </w:r>
      <w:r>
        <w:t xml:space="preserve"> implementation, training, and tools; maintain the </w:t>
      </w:r>
      <w:r w:rsidR="00DB6CCC">
        <w:t>p</w:t>
      </w:r>
      <w:r>
        <w:t xml:space="preserve">roject </w:t>
      </w:r>
      <w:r w:rsidR="00DB6CCC">
        <w:t>b</w:t>
      </w:r>
      <w:r>
        <w:t xml:space="preserve">udget </w:t>
      </w:r>
      <w:r w:rsidR="00DB6CCC">
        <w:t>l</w:t>
      </w:r>
      <w:r>
        <w:t xml:space="preserve">ogs; provide </w:t>
      </w:r>
      <w:r w:rsidR="00DB6CCC">
        <w:t>c</w:t>
      </w:r>
      <w:r>
        <w:t xml:space="preserve">ontrol </w:t>
      </w:r>
      <w:r w:rsidR="00DB6CCC">
        <w:t>a</w:t>
      </w:r>
      <w:r>
        <w:t xml:space="preserve">ccount documentation to </w:t>
      </w:r>
      <w:r w:rsidR="00DF2FD9">
        <w:t>P</w:t>
      </w:r>
      <w:r w:rsidR="00F932FF">
        <w:t xml:space="preserve">roject </w:t>
      </w:r>
      <w:r w:rsidR="00DF2FD9">
        <w:t>C</w:t>
      </w:r>
      <w:r w:rsidR="00F932FF">
        <w:t xml:space="preserve">ontrol </w:t>
      </w:r>
      <w:r w:rsidR="00DF2FD9">
        <w:t>A</w:t>
      </w:r>
      <w:r w:rsidR="00F932FF">
        <w:t xml:space="preserve">ccount </w:t>
      </w:r>
      <w:r w:rsidR="00DF2FD9">
        <w:t>M</w:t>
      </w:r>
      <w:r w:rsidR="00F932FF">
        <w:t>anager (P-CAM)</w:t>
      </w:r>
      <w:r>
        <w:t xml:space="preserve">; prepare the Project </w:t>
      </w:r>
      <w:r w:rsidR="00762653">
        <w:t>IPMR</w:t>
      </w:r>
      <w:r w:rsidR="0016155D">
        <w:t>; a</w:t>
      </w:r>
      <w:r>
        <w:t xml:space="preserve">ssist </w:t>
      </w:r>
      <w:r w:rsidR="00DF2FD9">
        <w:t>P</w:t>
      </w:r>
      <w:r w:rsidR="00DF2FD9">
        <w:noBreakHyphen/>
        <w:t>CAM</w:t>
      </w:r>
      <w:r>
        <w:t>s in establishing and maintaining their control account plans and performance analysis</w:t>
      </w:r>
      <w:r w:rsidR="004B64B1">
        <w:t>.</w:t>
      </w:r>
    </w:p>
    <w:p w14:paraId="580692D6" w14:textId="77777777" w:rsidR="0095205C" w:rsidRDefault="0095205C" w:rsidP="00406C45">
      <w:pPr>
        <w:pStyle w:val="Bullet1EVM"/>
        <w:numPr>
          <w:ilvl w:val="0"/>
          <w:numId w:val="81"/>
        </w:numPr>
        <w:jc w:val="both"/>
      </w:pPr>
      <w:r>
        <w:t xml:space="preserve">Perform data validity checks on </w:t>
      </w:r>
      <w:r w:rsidR="004B00B9">
        <w:t xml:space="preserve">monthly </w:t>
      </w:r>
      <w:r>
        <w:t>EVM in-house and contractor reporting to assess reliability of EVM data</w:t>
      </w:r>
      <w:r w:rsidR="001D7E11">
        <w:t xml:space="preserve"> to support overall project analysis and </w:t>
      </w:r>
      <w:r w:rsidR="0016155D">
        <w:t>surveillance.</w:t>
      </w:r>
      <w:r>
        <w:t xml:space="preserve">  Identify issues and monitor for satisfactory resolution.</w:t>
      </w:r>
    </w:p>
    <w:p w14:paraId="0F3C082B" w14:textId="77777777" w:rsidR="008D6AA0" w:rsidRDefault="00E323B4" w:rsidP="00406C45">
      <w:pPr>
        <w:pStyle w:val="Bullet1EVM"/>
        <w:numPr>
          <w:ilvl w:val="0"/>
          <w:numId w:val="81"/>
        </w:numPr>
        <w:jc w:val="both"/>
      </w:pPr>
      <w:r>
        <w:lastRenderedPageBreak/>
        <w:t>Analyze performance data and prepare EACs as required.</w:t>
      </w:r>
      <w:r w:rsidR="005536D2">
        <w:t xml:space="preserve"> </w:t>
      </w:r>
      <w:r>
        <w:t xml:space="preserve">Assist the </w:t>
      </w:r>
      <w:r w:rsidR="009F3813">
        <w:t>Project Manager</w:t>
      </w:r>
      <w:r>
        <w:t xml:space="preserve"> and </w:t>
      </w:r>
      <w:r w:rsidR="00E641AB">
        <w:t>Business Manager</w:t>
      </w:r>
      <w:r>
        <w:t xml:space="preserve"> with the annual comprehensive EAC to support the Program, Planning, Budgeting and Execution (PPBE) process.</w:t>
      </w:r>
      <w:r w:rsidR="005536D2">
        <w:t xml:space="preserve"> </w:t>
      </w:r>
    </w:p>
    <w:p w14:paraId="0D1206BB" w14:textId="39430A96" w:rsidR="008D6AA0" w:rsidRPr="008D6AA0" w:rsidRDefault="008D6AA0" w:rsidP="00406C45">
      <w:pPr>
        <w:pStyle w:val="Bullet1EVM"/>
        <w:numPr>
          <w:ilvl w:val="0"/>
          <w:numId w:val="81"/>
        </w:numPr>
        <w:jc w:val="both"/>
      </w:pPr>
      <w:r>
        <w:t>Participate in r</w:t>
      </w:r>
      <w:r w:rsidRPr="008D6AA0">
        <w:rPr>
          <w:spacing w:val="-4"/>
        </w:rPr>
        <w:t>egular project risk meetings to ensure that risks are captured in the EAC and schedules, and to assess the adequacy of the management reserve</w:t>
      </w:r>
      <w:r w:rsidR="00FB27D2">
        <w:rPr>
          <w:spacing w:val="-4"/>
        </w:rPr>
        <w:t xml:space="preserve"> (MR)</w:t>
      </w:r>
      <w:r w:rsidRPr="008D6AA0">
        <w:rPr>
          <w:spacing w:val="-4"/>
        </w:rPr>
        <w:t xml:space="preserve">. </w:t>
      </w:r>
    </w:p>
    <w:p w14:paraId="0798F4C0" w14:textId="77777777" w:rsidR="008D6AA0" w:rsidRPr="00867D62" w:rsidRDefault="006E44B9" w:rsidP="00406C45">
      <w:pPr>
        <w:pStyle w:val="Bullet1EVM"/>
        <w:numPr>
          <w:ilvl w:val="0"/>
          <w:numId w:val="81"/>
        </w:numPr>
        <w:jc w:val="both"/>
      </w:pPr>
      <w:r>
        <w:rPr>
          <w:spacing w:val="-4"/>
        </w:rPr>
        <w:t>Participate in c</w:t>
      </w:r>
      <w:r w:rsidR="008D6AA0" w:rsidRPr="008D6AA0">
        <w:rPr>
          <w:spacing w:val="-4"/>
        </w:rPr>
        <w:t xml:space="preserve">hange control boards to ensure that changes are incorporated into the PMB and EACs in a timely manner. </w:t>
      </w:r>
    </w:p>
    <w:p w14:paraId="11F221CD" w14:textId="77777777" w:rsidR="00033EF3" w:rsidRPr="00E75940" w:rsidRDefault="00033EF3" w:rsidP="00406C45">
      <w:pPr>
        <w:pStyle w:val="Bullet1EVM"/>
        <w:numPr>
          <w:ilvl w:val="0"/>
          <w:numId w:val="81"/>
        </w:numPr>
        <w:jc w:val="both"/>
      </w:pPr>
      <w:bookmarkStart w:id="28" w:name="_Toc307572626"/>
      <w:r>
        <w:t>Assess EVM data integrity and validity monthly using best practices and tools.  Identify issues; monitor to ensure satisfactory resolution.</w:t>
      </w:r>
    </w:p>
    <w:p w14:paraId="110763DB" w14:textId="77777777" w:rsidR="00E323B4" w:rsidRDefault="006F21C1" w:rsidP="007624DF">
      <w:pPr>
        <w:pStyle w:val="Heading2"/>
        <w:numPr>
          <w:ilvl w:val="1"/>
          <w:numId w:val="44"/>
        </w:numPr>
      </w:pPr>
      <w:r>
        <w:t xml:space="preserve"> </w:t>
      </w:r>
      <w:r>
        <w:tab/>
      </w:r>
      <w:bookmarkStart w:id="29" w:name="_Toc87854969"/>
      <w:r w:rsidR="00064A4F">
        <w:t>R</w:t>
      </w:r>
      <w:r w:rsidR="00E323B4">
        <w:t>esource Analyst</w:t>
      </w:r>
      <w:bookmarkEnd w:id="28"/>
      <w:bookmarkEnd w:id="29"/>
    </w:p>
    <w:p w14:paraId="638E8CBE" w14:textId="77777777" w:rsidR="00E323B4" w:rsidRDefault="00E323B4" w:rsidP="00406C45">
      <w:pPr>
        <w:pStyle w:val="BodyNoIndentEVM"/>
        <w:jc w:val="both"/>
      </w:pPr>
      <w:r>
        <w:t xml:space="preserve">Each project with EVM requirements </w:t>
      </w:r>
      <w:r w:rsidR="00A56F84">
        <w:t>should designate a Resource Analyst. The responsibilities of the Resource Analyst should include but not be limited to</w:t>
      </w:r>
      <w:r>
        <w:t xml:space="preserve"> the following functions:</w:t>
      </w:r>
    </w:p>
    <w:p w14:paraId="6EBA3A19" w14:textId="77777777" w:rsidR="00E323B4" w:rsidRDefault="00E323B4" w:rsidP="00406C45">
      <w:pPr>
        <w:pStyle w:val="Bullet1EVM"/>
        <w:numPr>
          <w:ilvl w:val="0"/>
          <w:numId w:val="82"/>
        </w:numPr>
        <w:jc w:val="both"/>
      </w:pPr>
      <w:r>
        <w:t>Assist in budget development and planning, resource planning, updating financial forecasts, and processing baseline change requests.</w:t>
      </w:r>
    </w:p>
    <w:p w14:paraId="7953D28E" w14:textId="77777777" w:rsidR="00E323B4" w:rsidRDefault="00E323B4" w:rsidP="00406C45">
      <w:pPr>
        <w:pStyle w:val="Bullet1EVM"/>
        <w:numPr>
          <w:ilvl w:val="0"/>
          <w:numId w:val="82"/>
        </w:numPr>
        <w:jc w:val="both"/>
      </w:pPr>
      <w:r>
        <w:t xml:space="preserve">Assist </w:t>
      </w:r>
      <w:r w:rsidR="00DF2FD9">
        <w:t>P</w:t>
      </w:r>
      <w:r w:rsidR="00DF2FD9">
        <w:noBreakHyphen/>
        <w:t>CAM</w:t>
      </w:r>
      <w:r>
        <w:t>s during planning to ensure budgets are planned in the same resource category that actual costs are expected.</w:t>
      </w:r>
    </w:p>
    <w:p w14:paraId="1FC18CFF" w14:textId="77777777" w:rsidR="00E323B4" w:rsidRDefault="00E323B4" w:rsidP="00406C45">
      <w:pPr>
        <w:pStyle w:val="Bullet1EVM"/>
        <w:numPr>
          <w:ilvl w:val="0"/>
          <w:numId w:val="82"/>
        </w:numPr>
        <w:jc w:val="both"/>
      </w:pPr>
      <w:r>
        <w:t xml:space="preserve">Assist responsible managers in verifying that actual cost data </w:t>
      </w:r>
      <w:r w:rsidR="004C5612">
        <w:t xml:space="preserve">are </w:t>
      </w:r>
      <w:r>
        <w:t>applied to the correct charge numbers.</w:t>
      </w:r>
    </w:p>
    <w:p w14:paraId="5F4ACC68" w14:textId="77777777" w:rsidR="00E323B4" w:rsidRDefault="00E323B4" w:rsidP="00406C45">
      <w:pPr>
        <w:pStyle w:val="Bullet1EVM"/>
        <w:numPr>
          <w:ilvl w:val="0"/>
          <w:numId w:val="82"/>
        </w:numPr>
        <w:jc w:val="both"/>
      </w:pPr>
      <w:r>
        <w:t>Assist in the preparation and analysis of financial and performance reporting and input to the PPBE process.</w:t>
      </w:r>
    </w:p>
    <w:p w14:paraId="53908D58" w14:textId="77777777" w:rsidR="00E323B4" w:rsidRDefault="006F21C1" w:rsidP="007624DF">
      <w:pPr>
        <w:pStyle w:val="Heading2"/>
        <w:numPr>
          <w:ilvl w:val="1"/>
          <w:numId w:val="44"/>
        </w:numPr>
      </w:pPr>
      <w:bookmarkStart w:id="30" w:name="_Toc307572627"/>
      <w:r>
        <w:t xml:space="preserve"> </w:t>
      </w:r>
      <w:r>
        <w:tab/>
      </w:r>
      <w:bookmarkStart w:id="31" w:name="_Toc87854970"/>
      <w:r w:rsidR="00E323B4">
        <w:t>Planner/Scheduler</w:t>
      </w:r>
      <w:bookmarkEnd w:id="30"/>
      <w:bookmarkEnd w:id="31"/>
    </w:p>
    <w:p w14:paraId="6B8B4175" w14:textId="77777777" w:rsidR="00E323B4" w:rsidRDefault="00E323B4" w:rsidP="00406C45">
      <w:pPr>
        <w:pStyle w:val="BodyNoIndentEVM"/>
        <w:jc w:val="both"/>
      </w:pPr>
      <w:r>
        <w:t xml:space="preserve">Each project with EVM requirements </w:t>
      </w:r>
      <w:r w:rsidR="00A56F84">
        <w:t>should designate a Planner/Scheduler. The responsibilities of the Planner/Scheduler should include but not be limited to</w:t>
      </w:r>
      <w:r w:rsidR="00A56F84" w:rsidDel="00A56F84">
        <w:t xml:space="preserve"> </w:t>
      </w:r>
      <w:r>
        <w:t>the following functions:</w:t>
      </w:r>
    </w:p>
    <w:p w14:paraId="585B1333" w14:textId="77777777" w:rsidR="00E323B4" w:rsidRDefault="00E323B4" w:rsidP="00406C45">
      <w:pPr>
        <w:pStyle w:val="Bullet1EVM"/>
        <w:numPr>
          <w:ilvl w:val="0"/>
          <w:numId w:val="83"/>
        </w:numPr>
        <w:jc w:val="both"/>
      </w:pPr>
      <w:r>
        <w:t>Assist responsible managers in developing schedules</w:t>
      </w:r>
      <w:r w:rsidR="008B16FF">
        <w:t>,</w:t>
      </w:r>
      <w:r>
        <w:t xml:space="preserve"> including cost integration.</w:t>
      </w:r>
    </w:p>
    <w:p w14:paraId="38FC625F" w14:textId="77777777" w:rsidR="00E323B4" w:rsidRDefault="00E323B4" w:rsidP="00406C45">
      <w:pPr>
        <w:pStyle w:val="Bullet1EVM"/>
        <w:numPr>
          <w:ilvl w:val="0"/>
          <w:numId w:val="83"/>
        </w:numPr>
        <w:jc w:val="both"/>
      </w:pPr>
      <w:r>
        <w:t>Maintain existing schedules by updating progress, performance, and other data as required to reflect both the current plan and the approved baseline.</w:t>
      </w:r>
    </w:p>
    <w:p w14:paraId="45569DFE" w14:textId="77777777" w:rsidR="00E323B4" w:rsidRDefault="00E323B4" w:rsidP="00406C45">
      <w:pPr>
        <w:pStyle w:val="Bullet1EVM"/>
        <w:numPr>
          <w:ilvl w:val="0"/>
          <w:numId w:val="83"/>
        </w:numPr>
        <w:jc w:val="both"/>
      </w:pPr>
      <w:r>
        <w:t>Ensure horizontal and vertical schedule integration.</w:t>
      </w:r>
    </w:p>
    <w:p w14:paraId="26F7FE0E" w14:textId="77777777" w:rsidR="0095205C" w:rsidRDefault="00917A68" w:rsidP="00406C45">
      <w:pPr>
        <w:pStyle w:val="Bullet1EVM"/>
        <w:numPr>
          <w:ilvl w:val="0"/>
          <w:numId w:val="83"/>
        </w:numPr>
        <w:jc w:val="both"/>
      </w:pPr>
      <w:r>
        <w:t>A</w:t>
      </w:r>
      <w:r w:rsidR="00243BAE">
        <w:t xml:space="preserve">ssess </w:t>
      </w:r>
      <w:r w:rsidR="00E46876">
        <w:t xml:space="preserve">schedule </w:t>
      </w:r>
      <w:r w:rsidR="00243BAE">
        <w:t>integrity and data validity</w:t>
      </w:r>
      <w:r>
        <w:t xml:space="preserve"> of the IMS monthly</w:t>
      </w:r>
      <w:r w:rsidR="00243BAE">
        <w:t xml:space="preserve"> </w:t>
      </w:r>
      <w:r w:rsidR="00697BDF">
        <w:t>using</w:t>
      </w:r>
      <w:r w:rsidR="00243BAE">
        <w:t xml:space="preserve"> best practices </w:t>
      </w:r>
      <w:r>
        <w:t xml:space="preserve">and tools </w:t>
      </w:r>
      <w:r w:rsidR="00243BAE">
        <w:t>that include</w:t>
      </w:r>
      <w:r>
        <w:t>,</w:t>
      </w:r>
      <w:r w:rsidR="00243BAE">
        <w:t xml:space="preserve"> but are not limited </w:t>
      </w:r>
      <w:r>
        <w:t xml:space="preserve">to, the </w:t>
      </w:r>
      <w:r w:rsidR="0095205C">
        <w:t>NASA Schedule Test and Assessment Tool (STAT)</w:t>
      </w:r>
      <w:r w:rsidR="00243BAE">
        <w:t xml:space="preserve">, </w:t>
      </w:r>
      <w:r>
        <w:t xml:space="preserve">and </w:t>
      </w:r>
      <w:r w:rsidR="00243BAE">
        <w:t>the DCMA 14-Point Schedule Assessment</w:t>
      </w:r>
      <w:r w:rsidR="0095205C">
        <w:t xml:space="preserve">.  </w:t>
      </w:r>
      <w:r w:rsidR="009E1F59">
        <w:t>Identify</w:t>
      </w:r>
      <w:r w:rsidR="00697BDF">
        <w:t xml:space="preserve"> </w:t>
      </w:r>
      <w:r w:rsidR="009E1F59">
        <w:t>issues; monitor to ensure satisfactory resolution.</w:t>
      </w:r>
    </w:p>
    <w:p w14:paraId="12DA1E54" w14:textId="1FC7E86A" w:rsidR="00E323B4" w:rsidRDefault="00E323B4" w:rsidP="00406C45">
      <w:pPr>
        <w:pStyle w:val="Bullet1EVM"/>
        <w:numPr>
          <w:ilvl w:val="0"/>
          <w:numId w:val="83"/>
        </w:numPr>
        <w:jc w:val="both"/>
      </w:pPr>
      <w:r>
        <w:t>Assist in the preparation and analysis of schedule reporting</w:t>
      </w:r>
      <w:r w:rsidR="00A4400F">
        <w:t xml:space="preserve"> and performance</w:t>
      </w:r>
      <w:r>
        <w:t>.</w:t>
      </w:r>
    </w:p>
    <w:p w14:paraId="54CA3BAE" w14:textId="77777777" w:rsidR="00E323B4" w:rsidRDefault="006F21C1" w:rsidP="007624DF">
      <w:pPr>
        <w:pStyle w:val="Heading2"/>
        <w:numPr>
          <w:ilvl w:val="1"/>
          <w:numId w:val="44"/>
        </w:numPr>
      </w:pPr>
      <w:bookmarkStart w:id="32" w:name="_Toc307572628"/>
      <w:r>
        <w:t xml:space="preserve"> </w:t>
      </w:r>
      <w:r>
        <w:tab/>
      </w:r>
      <w:bookmarkStart w:id="33" w:name="_Toc87854971"/>
      <w:r w:rsidR="00E323B4">
        <w:t>Functional Manager</w:t>
      </w:r>
      <w:bookmarkEnd w:id="32"/>
      <w:bookmarkEnd w:id="33"/>
      <w:r w:rsidR="00E323B4">
        <w:t xml:space="preserve"> </w:t>
      </w:r>
    </w:p>
    <w:p w14:paraId="6D6060C5" w14:textId="77777777" w:rsidR="00E323B4" w:rsidRDefault="00E323B4" w:rsidP="00406C45">
      <w:pPr>
        <w:pStyle w:val="BodyNoIndentEVM"/>
        <w:jc w:val="both"/>
      </w:pPr>
      <w:r>
        <w:t xml:space="preserve">The </w:t>
      </w:r>
      <w:r w:rsidR="008B16FF">
        <w:t xml:space="preserve">Functional Manager </w:t>
      </w:r>
      <w:r>
        <w:t>is an individual responsible for the administration of a group of people with a specific skill set.</w:t>
      </w:r>
      <w:r w:rsidR="005536D2">
        <w:t xml:space="preserve"> </w:t>
      </w:r>
      <w:r>
        <w:t xml:space="preserve">Typical responsibilities for a </w:t>
      </w:r>
      <w:r w:rsidR="00D80CBD">
        <w:t xml:space="preserve">Functional Manager </w:t>
      </w:r>
      <w:r>
        <w:t>include but are not limited to</w:t>
      </w:r>
      <w:r w:rsidR="002B131F">
        <w:t xml:space="preserve"> the following</w:t>
      </w:r>
      <w:r>
        <w:t>:</w:t>
      </w:r>
    </w:p>
    <w:p w14:paraId="256D4840" w14:textId="77777777" w:rsidR="00E323B4" w:rsidRDefault="00E323B4" w:rsidP="00406C45">
      <w:pPr>
        <w:pStyle w:val="Bullet1EVM"/>
        <w:numPr>
          <w:ilvl w:val="0"/>
          <w:numId w:val="84"/>
        </w:numPr>
        <w:jc w:val="both"/>
      </w:pPr>
      <w:r>
        <w:t xml:space="preserve">Manage the allocation of a group of skilled resources across multiple projects or efforts </w:t>
      </w:r>
      <w:proofErr w:type="gramStart"/>
      <w:r>
        <w:t>in order to</w:t>
      </w:r>
      <w:proofErr w:type="gramEnd"/>
      <w:r>
        <w:t xml:space="preserve"> meet multiple priorities.</w:t>
      </w:r>
      <w:r w:rsidR="005536D2">
        <w:t xml:space="preserve"> </w:t>
      </w:r>
    </w:p>
    <w:p w14:paraId="6C797B44" w14:textId="77777777" w:rsidR="00E323B4" w:rsidRDefault="00E323B4" w:rsidP="00406C45">
      <w:pPr>
        <w:pStyle w:val="Bullet1EVM"/>
        <w:numPr>
          <w:ilvl w:val="0"/>
          <w:numId w:val="84"/>
        </w:numPr>
        <w:jc w:val="both"/>
      </w:pPr>
      <w:r>
        <w:lastRenderedPageBreak/>
        <w:t>Assist personnel in their professional advancement along their chosen career path by coordinating training and job assignments.</w:t>
      </w:r>
      <w:r w:rsidR="005536D2">
        <w:t xml:space="preserve"> </w:t>
      </w:r>
    </w:p>
    <w:p w14:paraId="0B7ACC81" w14:textId="77777777" w:rsidR="00E323B4" w:rsidRDefault="00E323B4" w:rsidP="00406C45">
      <w:pPr>
        <w:pStyle w:val="Bullet1EVM"/>
        <w:numPr>
          <w:ilvl w:val="0"/>
          <w:numId w:val="84"/>
        </w:numPr>
        <w:jc w:val="both"/>
      </w:pPr>
      <w:r>
        <w:t>Broker agreements with project management to engage the skilled resources necessary for project efforts in the time frame required.</w:t>
      </w:r>
      <w:r w:rsidR="005536D2">
        <w:t xml:space="preserve"> </w:t>
      </w:r>
    </w:p>
    <w:p w14:paraId="01041A74" w14:textId="77777777" w:rsidR="00E323B4" w:rsidRDefault="00E323B4" w:rsidP="00406C45">
      <w:pPr>
        <w:pStyle w:val="Bullet1EVM"/>
        <w:numPr>
          <w:ilvl w:val="0"/>
          <w:numId w:val="84"/>
        </w:numPr>
        <w:jc w:val="both"/>
      </w:pPr>
      <w:r>
        <w:t>Ensure that core competencies and capabilities are established and maintained in the responsible functional area for future projects and efforts.</w:t>
      </w:r>
    </w:p>
    <w:p w14:paraId="1577805A" w14:textId="77777777" w:rsidR="00E323B4" w:rsidRDefault="006F21C1" w:rsidP="007624DF">
      <w:pPr>
        <w:pStyle w:val="Heading2"/>
        <w:numPr>
          <w:ilvl w:val="1"/>
          <w:numId w:val="44"/>
        </w:numPr>
      </w:pPr>
      <w:bookmarkStart w:id="34" w:name="_Toc307572629"/>
      <w:r>
        <w:t xml:space="preserve"> </w:t>
      </w:r>
      <w:r>
        <w:tab/>
      </w:r>
      <w:bookmarkStart w:id="35" w:name="_Toc87854972"/>
      <w:r w:rsidR="00E323B4">
        <w:t>Integrated Product Team</w:t>
      </w:r>
      <w:bookmarkEnd w:id="34"/>
      <w:bookmarkEnd w:id="35"/>
      <w:r w:rsidR="00E323B4">
        <w:t xml:space="preserve"> </w:t>
      </w:r>
    </w:p>
    <w:p w14:paraId="2483B69E" w14:textId="77777777" w:rsidR="00E323B4" w:rsidRDefault="00E323B4" w:rsidP="00406C45">
      <w:pPr>
        <w:pStyle w:val="BodyNoIndentEVM"/>
        <w:jc w:val="both"/>
      </w:pPr>
      <w:r>
        <w:t xml:space="preserve">An </w:t>
      </w:r>
      <w:r w:rsidR="008B16FF">
        <w:t>Integrated Product Team (</w:t>
      </w:r>
      <w:r>
        <w:t>IPT</w:t>
      </w:r>
      <w:r w:rsidR="008B16FF">
        <w:t>)</w:t>
      </w:r>
      <w:r>
        <w:t xml:space="preserve"> is a group of individuals within a project organization that have differing skills but are assigned work responsibilities for the same product or service.</w:t>
      </w:r>
      <w:r w:rsidR="005536D2">
        <w:t xml:space="preserve"> </w:t>
      </w:r>
      <w:r>
        <w:t xml:space="preserve">The IPT Lead has overall responsibility for the cost, schedule, and technical performance of the specific IPT product or service as assigned by the </w:t>
      </w:r>
      <w:r w:rsidR="009F3813">
        <w:t>Project Manager</w:t>
      </w:r>
      <w:r>
        <w:t xml:space="preserve"> and applicable policy, requirements, and authorizing documents.</w:t>
      </w:r>
    </w:p>
    <w:p w14:paraId="6C019A09" w14:textId="77777777" w:rsidR="00E323B4" w:rsidRDefault="00E323B4" w:rsidP="007624DF">
      <w:pPr>
        <w:pStyle w:val="Heading2"/>
        <w:numPr>
          <w:ilvl w:val="1"/>
          <w:numId w:val="44"/>
        </w:numPr>
      </w:pPr>
      <w:bookmarkStart w:id="36" w:name="_Toc307572630"/>
      <w:bookmarkStart w:id="37" w:name="_Toc87854973"/>
      <w:r>
        <w:t>Project Control Account Manager</w:t>
      </w:r>
      <w:bookmarkEnd w:id="36"/>
      <w:bookmarkEnd w:id="37"/>
    </w:p>
    <w:p w14:paraId="147F2A2B" w14:textId="58222B7D" w:rsidR="00E323B4" w:rsidRDefault="00E323B4" w:rsidP="00406C45">
      <w:pPr>
        <w:pStyle w:val="BodyNoIndentEVM"/>
        <w:jc w:val="both"/>
      </w:pPr>
      <w:r>
        <w:t>The</w:t>
      </w:r>
      <w:r w:rsidR="008B16FF">
        <w:t xml:space="preserve"> </w:t>
      </w:r>
      <w:r w:rsidR="00DF2FD9">
        <w:t>P</w:t>
      </w:r>
      <w:r w:rsidR="00DF2FD9">
        <w:noBreakHyphen/>
        <w:t>CAM</w:t>
      </w:r>
      <w:r>
        <w:t xml:space="preserve"> shall have overall responsibility for the cost, schedule, and technical performance of a scope of work represented by a WAD for a </w:t>
      </w:r>
      <w:r w:rsidR="002B131F">
        <w:t>c</w:t>
      </w:r>
      <w:r>
        <w:t xml:space="preserve">ontrol </w:t>
      </w:r>
      <w:r w:rsidR="002B131F">
        <w:t>a</w:t>
      </w:r>
      <w:r>
        <w:t xml:space="preserve">ccount, subordinate to the </w:t>
      </w:r>
      <w:r w:rsidR="009F3813">
        <w:t>Project Manager</w:t>
      </w:r>
      <w:r>
        <w:t xml:space="preserve"> and applicable policy, requirements, and authorizing documents.</w:t>
      </w:r>
      <w:r w:rsidR="005536D2">
        <w:t xml:space="preserve"> </w:t>
      </w:r>
      <w:r>
        <w:t xml:space="preserve">See the NASA EVM </w:t>
      </w:r>
      <w:r w:rsidR="006E44B9">
        <w:t xml:space="preserve">System </w:t>
      </w:r>
      <w:r>
        <w:t>Description</w:t>
      </w:r>
      <w:r w:rsidR="000335A0">
        <w:t xml:space="preserve"> and the NASA </w:t>
      </w:r>
      <w:r w:rsidR="00A54639">
        <w:t xml:space="preserve">EVM Reference Guide for </w:t>
      </w:r>
      <w:hyperlink r:id="rId49" w:history="1">
        <w:r w:rsidR="000335A0" w:rsidRPr="00F932FF">
          <w:rPr>
            <w:rStyle w:val="Hyperlink"/>
          </w:rPr>
          <w:t>Project</w:t>
        </w:r>
        <w:r w:rsidR="00A54639" w:rsidRPr="00F932FF">
          <w:rPr>
            <w:rStyle w:val="Hyperlink"/>
          </w:rPr>
          <w:t>-</w:t>
        </w:r>
        <w:r w:rsidR="000335A0" w:rsidRPr="00F932FF">
          <w:rPr>
            <w:rStyle w:val="Hyperlink"/>
          </w:rPr>
          <w:t>Control Account Manager</w:t>
        </w:r>
        <w:r w:rsidR="00F932FF" w:rsidRPr="00F932FF">
          <w:rPr>
            <w:rStyle w:val="Hyperlink"/>
          </w:rPr>
          <w:t>s</w:t>
        </w:r>
      </w:hyperlink>
      <w:r>
        <w:t xml:space="preserve"> for more explanation.</w:t>
      </w:r>
      <w:r w:rsidR="005536D2">
        <w:t xml:space="preserve"> </w:t>
      </w:r>
    </w:p>
    <w:p w14:paraId="6D817C39" w14:textId="77777777" w:rsidR="00E323B4" w:rsidRDefault="00E323B4" w:rsidP="007624DF">
      <w:pPr>
        <w:pStyle w:val="Heading2"/>
        <w:numPr>
          <w:ilvl w:val="1"/>
          <w:numId w:val="44"/>
        </w:numPr>
      </w:pPr>
      <w:bookmarkStart w:id="38" w:name="_Toc307572631"/>
      <w:bookmarkStart w:id="39" w:name="_Toc87854974"/>
      <w:r>
        <w:t>Work Package Manager</w:t>
      </w:r>
      <w:bookmarkEnd w:id="38"/>
      <w:bookmarkEnd w:id="39"/>
    </w:p>
    <w:p w14:paraId="1B879749" w14:textId="77777777" w:rsidR="00E323B4" w:rsidRDefault="00A80736" w:rsidP="00406C45">
      <w:pPr>
        <w:pStyle w:val="BodyNoIndentEVM"/>
        <w:jc w:val="both"/>
      </w:pPr>
      <w:r>
        <w:t>When delegated by the P-CAM, the</w:t>
      </w:r>
      <w:r w:rsidR="00E323B4">
        <w:t xml:space="preserve"> </w:t>
      </w:r>
      <w:r w:rsidR="008B16FF">
        <w:t xml:space="preserve">Work Package </w:t>
      </w:r>
      <w:r w:rsidR="00E323B4">
        <w:t>Manager has overall responsibility</w:t>
      </w:r>
      <w:r w:rsidR="002401BB">
        <w:t xml:space="preserve"> </w:t>
      </w:r>
      <w:r w:rsidR="00E323B4">
        <w:t xml:space="preserve">for the cost, schedule, and technical performance of a scope of work represented by a </w:t>
      </w:r>
      <w:r w:rsidR="002B131F">
        <w:t xml:space="preserve">work package </w:t>
      </w:r>
      <w:r w:rsidR="00E323B4">
        <w:t xml:space="preserve">as assigned by the </w:t>
      </w:r>
      <w:r w:rsidR="00DF2FD9">
        <w:t>P</w:t>
      </w:r>
      <w:r w:rsidR="00DF2FD9">
        <w:noBreakHyphen/>
        <w:t>CAM</w:t>
      </w:r>
      <w:r w:rsidR="00E323B4">
        <w:t xml:space="preserve"> and applicable policy, requirements, and authorizing documents.</w:t>
      </w:r>
      <w:r w:rsidR="005536D2">
        <w:t xml:space="preserve"> </w:t>
      </w:r>
    </w:p>
    <w:p w14:paraId="3BC399AC" w14:textId="77777777" w:rsidR="00E323B4" w:rsidRDefault="00E323B4" w:rsidP="007624DF">
      <w:pPr>
        <w:pStyle w:val="Heading2"/>
        <w:numPr>
          <w:ilvl w:val="1"/>
          <w:numId w:val="44"/>
        </w:numPr>
      </w:pPr>
      <w:bookmarkStart w:id="40" w:name="_Toc307572632"/>
      <w:bookmarkStart w:id="41" w:name="_Toc87854975"/>
      <w:r>
        <w:t>Task Manager</w:t>
      </w:r>
      <w:bookmarkEnd w:id="40"/>
      <w:bookmarkEnd w:id="41"/>
    </w:p>
    <w:p w14:paraId="59EB2044" w14:textId="4E47B80D" w:rsidR="00A60B2E" w:rsidRDefault="00E323B4" w:rsidP="00406C45">
      <w:pPr>
        <w:pStyle w:val="BodyNoIndentEVM"/>
        <w:jc w:val="both"/>
      </w:pPr>
      <w:r>
        <w:t>The Task Manager has overall responsibility</w:t>
      </w:r>
      <w:r w:rsidR="00F02FFF">
        <w:t xml:space="preserve"> (</w:t>
      </w:r>
      <w:r w:rsidR="00A80736">
        <w:t xml:space="preserve">when </w:t>
      </w:r>
      <w:r w:rsidR="00F02FFF">
        <w:t>delegated)</w:t>
      </w:r>
      <w:r>
        <w:t xml:space="preserve"> for the cost, schedule, and technical performance of a scope of work represented by a </w:t>
      </w:r>
      <w:r w:rsidR="008B16FF">
        <w:t>t</w:t>
      </w:r>
      <w:r>
        <w:t>ask</w:t>
      </w:r>
      <w:r w:rsidR="00F932FF">
        <w:t>(s)</w:t>
      </w:r>
      <w:r>
        <w:t xml:space="preserve"> as assigned by the </w:t>
      </w:r>
      <w:r w:rsidR="002B131F">
        <w:t xml:space="preserve">Work Package </w:t>
      </w:r>
      <w:r>
        <w:t>Manager and applicable policy, requirements, and authorizing documents.</w:t>
      </w:r>
    </w:p>
    <w:p w14:paraId="2C41C72B" w14:textId="77777777" w:rsidR="00BE3CAC" w:rsidRDefault="00276C2F" w:rsidP="00C137A1">
      <w:pPr>
        <w:pStyle w:val="Heading2"/>
        <w:numPr>
          <w:ilvl w:val="1"/>
          <w:numId w:val="44"/>
        </w:numPr>
      </w:pPr>
      <w:bookmarkStart w:id="42" w:name="_Toc87854976"/>
      <w:r>
        <w:t>Contracting Officer</w:t>
      </w:r>
      <w:bookmarkEnd w:id="42"/>
    </w:p>
    <w:p w14:paraId="728276C3" w14:textId="77777777" w:rsidR="00C137A1" w:rsidRDefault="00276C2F" w:rsidP="00406C45">
      <w:pPr>
        <w:pStyle w:val="BodyNoIndentEVM"/>
        <w:jc w:val="both"/>
      </w:pPr>
      <w:r>
        <w:t xml:space="preserve">The CO </w:t>
      </w:r>
      <w:r w:rsidR="00B96DC4">
        <w:t>has overall responsibility for</w:t>
      </w:r>
      <w:r w:rsidR="00703A30">
        <w:t xml:space="preserve"> negotiating and executing the contracts in accordance with the NFS and NASA procurement policy and procedures and ensures that the appropriate EVMS clauses and data requirements are included in major contracts.</w:t>
      </w:r>
      <w:r>
        <w:t xml:space="preserve"> </w:t>
      </w:r>
      <w:r w:rsidR="00F275E0">
        <w:t xml:space="preserve"> </w:t>
      </w:r>
    </w:p>
    <w:p w14:paraId="1213153F" w14:textId="77777777" w:rsidR="00703A30" w:rsidRDefault="00703A30" w:rsidP="00E323B4">
      <w:pPr>
        <w:pStyle w:val="BodyNoIndentEVM"/>
      </w:pPr>
      <w:r>
        <w:t xml:space="preserve"> </w:t>
      </w:r>
      <w:r w:rsidR="000616F4">
        <w:t xml:space="preserve"> </w:t>
      </w:r>
      <w:r w:rsidR="000C7666">
        <w:t xml:space="preserve"> </w:t>
      </w:r>
      <w:r>
        <w:t xml:space="preserve"> </w:t>
      </w:r>
    </w:p>
    <w:p w14:paraId="0122D5DA" w14:textId="77777777" w:rsidR="00703A30" w:rsidRDefault="00703A30" w:rsidP="00E323B4">
      <w:pPr>
        <w:pStyle w:val="BodyNoIndentEVM"/>
      </w:pPr>
    </w:p>
    <w:p w14:paraId="3072B602" w14:textId="77777777" w:rsidR="008144A5" w:rsidRDefault="008144A5" w:rsidP="00E323B4">
      <w:pPr>
        <w:pStyle w:val="BodyNoIndentEVM"/>
      </w:pPr>
    </w:p>
    <w:p w14:paraId="3BBD2BD7" w14:textId="77777777" w:rsidR="008144A5" w:rsidRDefault="008144A5" w:rsidP="00E323B4">
      <w:pPr>
        <w:pStyle w:val="BodyNoIndentEVM"/>
        <w:sectPr w:rsidR="008144A5" w:rsidSect="00A920D2">
          <w:headerReference w:type="default" r:id="rId50"/>
          <w:footerReference w:type="default" r:id="rId51"/>
          <w:pgSz w:w="12240" w:h="15840"/>
          <w:pgMar w:top="1440" w:right="1440" w:bottom="1440" w:left="1440" w:header="720" w:footer="720" w:gutter="0"/>
          <w:pgNumType w:start="1" w:chapStyle="1"/>
          <w:cols w:space="230"/>
          <w:docGrid w:linePitch="360"/>
        </w:sectPr>
      </w:pPr>
    </w:p>
    <w:p w14:paraId="6347B686" w14:textId="77777777" w:rsidR="00E323B4" w:rsidRDefault="00E323B4" w:rsidP="002500BA">
      <w:pPr>
        <w:pStyle w:val="Heading1"/>
      </w:pPr>
      <w:bookmarkStart w:id="43" w:name="_Toc307572633"/>
      <w:bookmarkStart w:id="44" w:name="_Toc87854977"/>
      <w:r>
        <w:lastRenderedPageBreak/>
        <w:t>EVM Implementation on NASA Contracts</w:t>
      </w:r>
      <w:bookmarkEnd w:id="43"/>
      <w:bookmarkEnd w:id="44"/>
    </w:p>
    <w:p w14:paraId="51322BEA" w14:textId="77777777" w:rsidR="00E323B4" w:rsidRDefault="00C54481" w:rsidP="007624DF">
      <w:pPr>
        <w:pStyle w:val="Heading2"/>
        <w:numPr>
          <w:ilvl w:val="1"/>
          <w:numId w:val="45"/>
        </w:numPr>
      </w:pPr>
      <w:bookmarkStart w:id="45" w:name="_Toc307572634"/>
      <w:r>
        <w:t xml:space="preserve"> </w:t>
      </w:r>
      <w:r>
        <w:tab/>
      </w:r>
      <w:bookmarkStart w:id="46" w:name="_Toc87854978"/>
      <w:r w:rsidR="00E323B4">
        <w:t>Overview</w:t>
      </w:r>
      <w:bookmarkEnd w:id="45"/>
      <w:bookmarkEnd w:id="46"/>
    </w:p>
    <w:p w14:paraId="0CCB85CE" w14:textId="033ACC0A" w:rsidR="00E323B4" w:rsidRPr="00AD625A" w:rsidRDefault="00E323B4" w:rsidP="00406C45">
      <w:pPr>
        <w:pStyle w:val="BodyNoIndentEVM"/>
        <w:jc w:val="both"/>
        <w:rPr>
          <w:i/>
        </w:rPr>
      </w:pPr>
      <w:r>
        <w:t xml:space="preserve">Throughout the contract planning and acquisition process, the </w:t>
      </w:r>
      <w:r w:rsidR="009F3813">
        <w:t>Project Manager</w:t>
      </w:r>
      <w:r w:rsidR="00F02FFF">
        <w:t xml:space="preserve"> (or designee)</w:t>
      </w:r>
      <w:r>
        <w:t xml:space="preserve"> should coordinate with the</w:t>
      </w:r>
      <w:r w:rsidR="00901099">
        <w:t xml:space="preserve"> NASA</w:t>
      </w:r>
      <w:r>
        <w:t xml:space="preserve"> </w:t>
      </w:r>
      <w:r w:rsidR="00715D7B">
        <w:t>C</w:t>
      </w:r>
      <w:r w:rsidR="00ED3EFF">
        <w:t>enter</w:t>
      </w:r>
      <w:r>
        <w:t xml:space="preserve"> </w:t>
      </w:r>
      <w:r w:rsidR="005C0851">
        <w:t>EVM FP</w:t>
      </w:r>
      <w:r>
        <w:t xml:space="preserve"> for assistance in defining the appropriate EVM requirements for each contract and to facilitate effective EVM implementation after contract award.</w:t>
      </w:r>
      <w:r w:rsidR="005536D2">
        <w:t xml:space="preserve"> </w:t>
      </w:r>
      <w:r>
        <w:t xml:space="preserve">This </w:t>
      </w:r>
      <w:r w:rsidR="001D4A5C">
        <w:t>section</w:t>
      </w:r>
      <w:r>
        <w:t xml:space="preserve"> addresses the key activities involved in effective contract planning and execution.</w:t>
      </w:r>
      <w:r w:rsidR="005536D2">
        <w:t xml:space="preserve"> </w:t>
      </w:r>
      <w:r w:rsidR="008B619A">
        <w:t xml:space="preserve">Appendix </w:t>
      </w:r>
      <w:r w:rsidR="008220F0">
        <w:t>A</w:t>
      </w:r>
      <w:r w:rsidR="008B619A">
        <w:t xml:space="preserve">, </w:t>
      </w:r>
      <w:r w:rsidR="008220F0">
        <w:t>Example Contract EVMS Implementation Activities</w:t>
      </w:r>
      <w:r w:rsidR="008B619A">
        <w:t>, provides a listing of relevant pre</w:t>
      </w:r>
      <w:r w:rsidR="0047243C">
        <w:t xml:space="preserve">- </w:t>
      </w:r>
      <w:r w:rsidR="008B619A">
        <w:t>and post</w:t>
      </w:r>
      <w:r w:rsidR="0047243C">
        <w:t>-</w:t>
      </w:r>
      <w:r w:rsidR="00784835">
        <w:t xml:space="preserve">contract </w:t>
      </w:r>
      <w:r w:rsidR="008B619A">
        <w:t xml:space="preserve">award activities and responsibilities to facilitate effective application and implementation of NASA contract EVMS requirements.  </w:t>
      </w:r>
      <w:r w:rsidR="005A5899" w:rsidRPr="00AD625A">
        <w:rPr>
          <w:i/>
        </w:rPr>
        <w:t xml:space="preserve">Keep in mind that EVM </w:t>
      </w:r>
      <w:r w:rsidR="001C38A9">
        <w:rPr>
          <w:i/>
        </w:rPr>
        <w:t>is applicable to development</w:t>
      </w:r>
      <w:r w:rsidR="005A5899" w:rsidRPr="00AD625A">
        <w:rPr>
          <w:i/>
        </w:rPr>
        <w:t xml:space="preserve"> contracts </w:t>
      </w:r>
      <w:hyperlink r:id="rId52" w:history="1">
        <w:r w:rsidR="0083106C" w:rsidRPr="0083106C">
          <w:rPr>
            <w:rStyle w:val="Hyperlink"/>
            <w:i/>
          </w:rPr>
          <w:t>in accordance with NFS 1834.201</w:t>
        </w:r>
      </w:hyperlink>
      <w:r w:rsidR="0083106C">
        <w:rPr>
          <w:i/>
        </w:rPr>
        <w:t xml:space="preserve"> </w:t>
      </w:r>
      <w:r w:rsidR="005A5899" w:rsidRPr="00AD625A">
        <w:rPr>
          <w:i/>
        </w:rPr>
        <w:t>based on the value</w:t>
      </w:r>
      <w:r w:rsidR="00AD625A" w:rsidRPr="00AD625A">
        <w:rPr>
          <w:i/>
        </w:rPr>
        <w:t>, contract type</w:t>
      </w:r>
      <w:r w:rsidR="00033EF3">
        <w:rPr>
          <w:i/>
        </w:rPr>
        <w:t>, period of performance</w:t>
      </w:r>
      <w:r w:rsidR="005A5899" w:rsidRPr="00AD625A">
        <w:rPr>
          <w:i/>
        </w:rPr>
        <w:t xml:space="preserve"> and nature of the work</w:t>
      </w:r>
      <w:r w:rsidR="00AD625A">
        <w:rPr>
          <w:i/>
        </w:rPr>
        <w:t xml:space="preserve"> - </w:t>
      </w:r>
      <w:r w:rsidR="005A5899" w:rsidRPr="00AD625A">
        <w:rPr>
          <w:i/>
        </w:rPr>
        <w:t xml:space="preserve">not on the program/project phase.  </w:t>
      </w:r>
    </w:p>
    <w:p w14:paraId="76D8E27C" w14:textId="77777777" w:rsidR="00E323B4" w:rsidRDefault="00C54481" w:rsidP="007624DF">
      <w:pPr>
        <w:pStyle w:val="Heading2"/>
        <w:numPr>
          <w:ilvl w:val="1"/>
          <w:numId w:val="45"/>
        </w:numPr>
      </w:pPr>
      <w:bookmarkStart w:id="47" w:name="_Toc307572635"/>
      <w:r>
        <w:t xml:space="preserve"> </w:t>
      </w:r>
      <w:r>
        <w:tab/>
      </w:r>
      <w:bookmarkStart w:id="48" w:name="_Toc87854979"/>
      <w:r w:rsidR="00E323B4">
        <w:t>Activities before Contract Award</w:t>
      </w:r>
      <w:bookmarkEnd w:id="47"/>
      <w:bookmarkEnd w:id="48"/>
    </w:p>
    <w:p w14:paraId="7975A727" w14:textId="0EE38A39" w:rsidR="00E323B4" w:rsidRDefault="00E323B4" w:rsidP="00406C45">
      <w:pPr>
        <w:pStyle w:val="BodyNoIndentEVM"/>
        <w:jc w:val="both"/>
      </w:pPr>
      <w:r>
        <w:t xml:space="preserve">The </w:t>
      </w:r>
      <w:r w:rsidR="009F3813">
        <w:t>Project Manager</w:t>
      </w:r>
      <w:r w:rsidR="00033EF3">
        <w:t xml:space="preserve">, </w:t>
      </w:r>
      <w:r w:rsidR="005D1E62">
        <w:t>B</w:t>
      </w:r>
      <w:r w:rsidR="00033EF3">
        <w:t xml:space="preserve">usiness </w:t>
      </w:r>
      <w:r w:rsidR="005D1E62">
        <w:t>M</w:t>
      </w:r>
      <w:r w:rsidR="00033EF3">
        <w:t xml:space="preserve">anager, or EVM </w:t>
      </w:r>
      <w:r w:rsidR="009F3813">
        <w:t>a</w:t>
      </w:r>
      <w:r w:rsidR="00033EF3">
        <w:t>nalyst</w:t>
      </w:r>
      <w:r>
        <w:t xml:space="preserve"> initiates contact with the </w:t>
      </w:r>
      <w:r w:rsidR="00715D7B">
        <w:t>C</w:t>
      </w:r>
      <w:r w:rsidR="00ED3EFF">
        <w:t>enter</w:t>
      </w:r>
      <w:r>
        <w:t xml:space="preserve"> </w:t>
      </w:r>
      <w:r w:rsidR="005C0851">
        <w:t>EVM FP</w:t>
      </w:r>
      <w:r>
        <w:t xml:space="preserve"> to define EVM requirements early in the planning and development of the RFP</w:t>
      </w:r>
      <w:r w:rsidR="00A62391">
        <w:t xml:space="preserve"> or Announcement of Opportunity</w:t>
      </w:r>
      <w:r>
        <w:t>.</w:t>
      </w:r>
      <w:r w:rsidR="005536D2">
        <w:t xml:space="preserve"> </w:t>
      </w:r>
      <w:r>
        <w:t xml:space="preserve">By applying in-depth knowledge of the project and the proposed contract, the </w:t>
      </w:r>
      <w:r w:rsidR="009F3813">
        <w:t>Project Manager</w:t>
      </w:r>
      <w:r w:rsidR="00033EF3">
        <w:t xml:space="preserve">, </w:t>
      </w:r>
      <w:r w:rsidR="005D1E62">
        <w:t>B</w:t>
      </w:r>
      <w:r w:rsidR="00033EF3">
        <w:t xml:space="preserve">usiness </w:t>
      </w:r>
      <w:r w:rsidR="005D1E62">
        <w:t>M</w:t>
      </w:r>
      <w:r w:rsidR="00033EF3">
        <w:t xml:space="preserve">anager or EVM </w:t>
      </w:r>
      <w:r w:rsidR="009F3813">
        <w:t>a</w:t>
      </w:r>
      <w:r w:rsidR="00033EF3">
        <w:t>nalyst</w:t>
      </w:r>
      <w:r>
        <w:t xml:space="preserve"> and </w:t>
      </w:r>
      <w:r w:rsidR="00033EF3">
        <w:t>the</w:t>
      </w:r>
      <w:r>
        <w:t xml:space="preserve"> </w:t>
      </w:r>
      <w:r w:rsidR="005C0851">
        <w:t>EVM FP</w:t>
      </w:r>
      <w:r>
        <w:t xml:space="preserve"> can select the best approach to implementing EVM and reporting requirements on the particular contract.</w:t>
      </w:r>
      <w:r w:rsidR="005536D2">
        <w:t xml:space="preserve"> </w:t>
      </w:r>
      <w:r>
        <w:t>Information unique to the program/project can affect the type and level of EVM requirements included in the RFP and later invoked on the contract.</w:t>
      </w:r>
      <w:r w:rsidR="005536D2">
        <w:t xml:space="preserve"> </w:t>
      </w:r>
      <w:r>
        <w:t>Understanding the project and its associated risks, allows greater insight into tailoring EVM requirements.</w:t>
      </w:r>
      <w:r w:rsidR="005536D2">
        <w:t xml:space="preserve"> </w:t>
      </w:r>
      <w:r w:rsidR="00A0116A">
        <w:t xml:space="preserve">The </w:t>
      </w:r>
      <w:r w:rsidR="0097414F">
        <w:t xml:space="preserve">NASA EVM </w:t>
      </w:r>
      <w:r>
        <w:t xml:space="preserve">Contract </w:t>
      </w:r>
      <w:r w:rsidR="0097414F">
        <w:t>Requirements</w:t>
      </w:r>
      <w:r>
        <w:t xml:space="preserve"> Checklist</w:t>
      </w:r>
      <w:r w:rsidR="00A0116A">
        <w:t xml:space="preserve">, located </w:t>
      </w:r>
      <w:r w:rsidR="007B57B7">
        <w:t xml:space="preserve">at </w:t>
      </w:r>
      <w:r w:rsidR="00A0116A">
        <w:t>the NASA EVM website</w:t>
      </w:r>
      <w:r w:rsidR="002675B8">
        <w:t xml:space="preserve"> at </w:t>
      </w:r>
      <w:hyperlink r:id="rId53" w:history="1">
        <w:r w:rsidR="00EC2FEA" w:rsidRPr="002F7FA0">
          <w:rPr>
            <w:rStyle w:val="Hyperlink"/>
          </w:rPr>
          <w:t>https://www.nasa.gov/evm/regulations</w:t>
        </w:r>
      </w:hyperlink>
      <w:r w:rsidR="00EC2FEA">
        <w:t>, is</w:t>
      </w:r>
      <w:r>
        <w:t xml:space="preserve"> a tool that the </w:t>
      </w:r>
      <w:r w:rsidR="008B16FF">
        <w:t>p</w:t>
      </w:r>
      <w:r>
        <w:t>roject team can use to ensure the EVM requirements are properly applied.</w:t>
      </w:r>
      <w:r w:rsidR="005536D2">
        <w:t xml:space="preserve"> </w:t>
      </w:r>
    </w:p>
    <w:p w14:paraId="319A89F7" w14:textId="77777777" w:rsidR="00E323B4" w:rsidRDefault="00E323B4" w:rsidP="00406C45">
      <w:pPr>
        <w:pStyle w:val="BodyNoIndentEVM"/>
        <w:jc w:val="both"/>
      </w:pPr>
      <w:r>
        <w:t xml:space="preserve">The </w:t>
      </w:r>
      <w:r w:rsidR="005C0851">
        <w:t>EVM FP</w:t>
      </w:r>
      <w:r>
        <w:t xml:space="preserve"> provides guidance before contract award to ensure that the RFP and the awarded contract contain the appropriate EVM</w:t>
      </w:r>
      <w:r w:rsidR="008B16FF">
        <w:t>-</w:t>
      </w:r>
      <w:r>
        <w:t>related clauses and reporting requirements. Historically, many problems occurring during EVM implementation are directly related to inadequate</w:t>
      </w:r>
      <w:r w:rsidR="008B16FF">
        <w:t xml:space="preserve"> definition of </w:t>
      </w:r>
      <w:r>
        <w:t>EVM requirements in the RFP.</w:t>
      </w:r>
      <w:r w:rsidR="005536D2">
        <w:t xml:space="preserve"> </w:t>
      </w:r>
    </w:p>
    <w:p w14:paraId="10AB99E2" w14:textId="77777777" w:rsidR="00E323B4" w:rsidRDefault="00E323B4" w:rsidP="00406C45">
      <w:pPr>
        <w:pStyle w:val="BodyNoIndentEVM"/>
        <w:jc w:val="both"/>
      </w:pPr>
      <w:r>
        <w:t xml:space="preserve">The </w:t>
      </w:r>
      <w:r w:rsidR="009F3813">
        <w:t>Project Manager</w:t>
      </w:r>
      <w:r>
        <w:t xml:space="preserve"> should ensure that the </w:t>
      </w:r>
      <w:r w:rsidR="008B16FF">
        <w:t>p</w:t>
      </w:r>
      <w:r>
        <w:t>roject personnel receive the appropriate training such as EVM, IBR, etc.</w:t>
      </w:r>
      <w:r w:rsidR="005536D2">
        <w:t xml:space="preserve"> </w:t>
      </w:r>
      <w:r>
        <w:t xml:space="preserve">The </w:t>
      </w:r>
      <w:r w:rsidR="00715D7B">
        <w:t>C</w:t>
      </w:r>
      <w:r w:rsidR="00ED3EFF">
        <w:t>enter</w:t>
      </w:r>
      <w:r>
        <w:t xml:space="preserve"> </w:t>
      </w:r>
      <w:r w:rsidR="005C0851">
        <w:t>EVM FP</w:t>
      </w:r>
      <w:r>
        <w:t xml:space="preserve"> can assist with this requirement.</w:t>
      </w:r>
    </w:p>
    <w:p w14:paraId="223B1BB7" w14:textId="77777777" w:rsidR="00E323B4" w:rsidRPr="00566272" w:rsidRDefault="00E323B4" w:rsidP="007624DF">
      <w:pPr>
        <w:pStyle w:val="Heading3"/>
        <w:numPr>
          <w:ilvl w:val="2"/>
          <w:numId w:val="45"/>
        </w:numPr>
      </w:pPr>
      <w:bookmarkStart w:id="49" w:name="_Toc307572636"/>
      <w:r w:rsidRPr="00566272">
        <w:t>Determine Contract Type</w:t>
      </w:r>
      <w:bookmarkEnd w:id="49"/>
    </w:p>
    <w:p w14:paraId="50A30030" w14:textId="77777777" w:rsidR="00E323B4" w:rsidRDefault="00E323B4" w:rsidP="00406C45">
      <w:pPr>
        <w:pStyle w:val="BodyNoIndentEVM"/>
        <w:jc w:val="both"/>
      </w:pPr>
      <w:r>
        <w:t>The contract type is a key element in determining EVM requirements.</w:t>
      </w:r>
      <w:r w:rsidR="005536D2">
        <w:t xml:space="preserve"> </w:t>
      </w:r>
      <w:r>
        <w:t>Contract types fall into two basic categories: Cost Reimbursable or Fixed Price.</w:t>
      </w:r>
      <w:r w:rsidR="005536D2">
        <w:t xml:space="preserve"> </w:t>
      </w:r>
      <w:r>
        <w:t>Different variations of each of these two basic types exist.</w:t>
      </w:r>
      <w:r w:rsidR="005536D2">
        <w:t xml:space="preserve"> </w:t>
      </w:r>
      <w:r>
        <w:t xml:space="preserve">The particular contract structure should reflect the degree of risk assumed by the </w:t>
      </w:r>
      <w:r w:rsidR="00B00F7B">
        <w:t>g</w:t>
      </w:r>
      <w:r>
        <w:t>overnment.</w:t>
      </w:r>
      <w:r w:rsidR="005536D2">
        <w:t xml:space="preserve"> </w:t>
      </w:r>
      <w:r>
        <w:t>Definitions of common variations follow.</w:t>
      </w:r>
      <w:r w:rsidR="005536D2">
        <w:t xml:space="preserve"> </w:t>
      </w:r>
      <w:r>
        <w:t>Additional guidance can be found in FAR Part 16.</w:t>
      </w:r>
    </w:p>
    <w:p w14:paraId="184B20EF" w14:textId="77777777" w:rsidR="00E323B4" w:rsidRDefault="00E323B4" w:rsidP="00406C45">
      <w:pPr>
        <w:pStyle w:val="Bullet1EVM"/>
        <w:numPr>
          <w:ilvl w:val="0"/>
          <w:numId w:val="85"/>
        </w:numPr>
        <w:jc w:val="both"/>
      </w:pPr>
      <w:r>
        <w:t>Firm Fixed Price (FFP):</w:t>
      </w:r>
      <w:r w:rsidR="005536D2">
        <w:t xml:space="preserve"> </w:t>
      </w:r>
      <w:r>
        <w:t>The contract stipulates a fixed amount of compensation regardless of the actual cost (i.e., regardless of whether the contractor has experienced a cost overrun or a cost underrun).</w:t>
      </w:r>
      <w:r w:rsidR="005536D2">
        <w:t xml:space="preserve"> </w:t>
      </w:r>
      <w:r>
        <w:t>This contract is the lowest risk instrument for the contracting entity.</w:t>
      </w:r>
      <w:r w:rsidR="005536D2">
        <w:t xml:space="preserve"> </w:t>
      </w:r>
    </w:p>
    <w:p w14:paraId="153B2F18" w14:textId="77777777" w:rsidR="00E323B4" w:rsidRDefault="00E323B4" w:rsidP="00406C45">
      <w:pPr>
        <w:pStyle w:val="Bullet1EVM"/>
        <w:numPr>
          <w:ilvl w:val="0"/>
          <w:numId w:val="85"/>
        </w:numPr>
        <w:jc w:val="both"/>
      </w:pPr>
      <w:r>
        <w:t>Fixed Price Incentive Fee (FPIF):</w:t>
      </w:r>
      <w:r w:rsidR="005536D2">
        <w:t xml:space="preserve"> </w:t>
      </w:r>
      <w:r>
        <w:t>The contract stipulates a target cost, target fee, and a share ratio associated with any underrun or overrun to the target cost.</w:t>
      </w:r>
      <w:r w:rsidR="005536D2">
        <w:t xml:space="preserve"> </w:t>
      </w:r>
      <w:r>
        <w:t>The share ratio establishes percentages that NASA and the contractor will share in the underrun or overrun.</w:t>
      </w:r>
      <w:r w:rsidR="005536D2">
        <w:t xml:space="preserve"> </w:t>
      </w:r>
      <w:r>
        <w:t>The contract will define the maximum and minimum fee.</w:t>
      </w:r>
    </w:p>
    <w:p w14:paraId="1A8A5D06" w14:textId="77777777" w:rsidR="00E323B4" w:rsidRDefault="00E323B4" w:rsidP="00406C45">
      <w:pPr>
        <w:pStyle w:val="Bullet1EVM"/>
        <w:numPr>
          <w:ilvl w:val="0"/>
          <w:numId w:val="86"/>
        </w:numPr>
        <w:jc w:val="both"/>
      </w:pPr>
      <w:r>
        <w:lastRenderedPageBreak/>
        <w:t>Cost Plus Incentive Fee (CPIF):</w:t>
      </w:r>
      <w:r w:rsidR="005536D2">
        <w:t xml:space="preserve"> </w:t>
      </w:r>
      <w:r>
        <w:t>The contract allows cost reimbursement for all in-scope effort.</w:t>
      </w:r>
      <w:r w:rsidR="005536D2">
        <w:t xml:space="preserve"> </w:t>
      </w:r>
      <w:r>
        <w:t xml:space="preserve">The fee determination is </w:t>
      </w:r>
      <w:proofErr w:type="gramStart"/>
      <w:r>
        <w:t>similar to</w:t>
      </w:r>
      <w:proofErr w:type="gramEnd"/>
      <w:r>
        <w:t xml:space="preserve"> FPIF contracts but there is no ceiling price.</w:t>
      </w:r>
      <w:r w:rsidR="005536D2">
        <w:t xml:space="preserve"> </w:t>
      </w:r>
      <w:r>
        <w:t>The incentive fee may be based on cost, technical performance</w:t>
      </w:r>
      <w:r w:rsidR="00FB254E">
        <w:t>,</w:t>
      </w:r>
      <w:r>
        <w:t xml:space="preserve"> or both.</w:t>
      </w:r>
    </w:p>
    <w:p w14:paraId="491F7696" w14:textId="77777777" w:rsidR="00E323B4" w:rsidRDefault="00E323B4" w:rsidP="00406C45">
      <w:pPr>
        <w:pStyle w:val="Bullet1EVM"/>
        <w:numPr>
          <w:ilvl w:val="0"/>
          <w:numId w:val="86"/>
        </w:numPr>
        <w:jc w:val="both"/>
      </w:pPr>
      <w:r>
        <w:t>Cost Plus Award Fee (CPAF):</w:t>
      </w:r>
      <w:r w:rsidR="005536D2">
        <w:t xml:space="preserve"> </w:t>
      </w:r>
      <w:r>
        <w:t>The contract allows cost reimbursement for all in-scope effort.</w:t>
      </w:r>
      <w:r w:rsidR="005536D2">
        <w:t xml:space="preserve"> </w:t>
      </w:r>
      <w:r>
        <w:t>The award fee is used as an incentive to the contractor to perform to a predetermined set of criteria.</w:t>
      </w:r>
      <w:r w:rsidR="005536D2">
        <w:t xml:space="preserve"> </w:t>
      </w:r>
      <w:r>
        <w:t>An Award Fee Plan identifies the evaluation periods, the available award fee pool of dollars by period, and the award fee criteria to be used in evaluating the contractor’s performance.</w:t>
      </w:r>
      <w:r w:rsidR="005536D2">
        <w:t xml:space="preserve"> </w:t>
      </w:r>
    </w:p>
    <w:p w14:paraId="5715364D" w14:textId="77777777" w:rsidR="00E323B4" w:rsidRDefault="00E323B4" w:rsidP="00406C45">
      <w:pPr>
        <w:pStyle w:val="Bullet1EVM"/>
        <w:numPr>
          <w:ilvl w:val="0"/>
          <w:numId w:val="86"/>
        </w:numPr>
        <w:jc w:val="both"/>
      </w:pPr>
      <w:r>
        <w:t>Cost Plus Fixed Fee (CPFF):</w:t>
      </w:r>
      <w:r w:rsidR="005536D2">
        <w:t xml:space="preserve"> </w:t>
      </w:r>
      <w:r>
        <w:t>The contract allows cost reimbursement for all in-scope effort.</w:t>
      </w:r>
      <w:r w:rsidR="005536D2">
        <w:t xml:space="preserve"> </w:t>
      </w:r>
      <w:r>
        <w:t>The contractor fee is fixed.</w:t>
      </w:r>
      <w:r w:rsidR="005536D2">
        <w:t xml:space="preserve"> </w:t>
      </w:r>
      <w:r>
        <w:t>The contractor is guaranteed that fee regardless of an underrun or overrun.</w:t>
      </w:r>
      <w:r w:rsidR="005536D2">
        <w:t xml:space="preserve"> </w:t>
      </w:r>
      <w:r>
        <w:t>This contract is the highest risk instrument for the contracting entity.</w:t>
      </w:r>
      <w:r w:rsidR="005536D2">
        <w:t xml:space="preserve"> </w:t>
      </w:r>
    </w:p>
    <w:p w14:paraId="63D111B2" w14:textId="3E1FC20F" w:rsidR="00E323B4" w:rsidRDefault="00E323B4" w:rsidP="00406C45">
      <w:pPr>
        <w:pStyle w:val="BodyNoIndentEVM"/>
        <w:jc w:val="both"/>
      </w:pPr>
      <w:r>
        <w:t>Since many NASA projects use CPAF contracts, the application of EVM in the award fee criteria is a valuable tool to promote good project management.</w:t>
      </w:r>
      <w:r w:rsidR="005536D2">
        <w:t xml:space="preserve"> </w:t>
      </w:r>
      <w:r>
        <w:t>However, the use of EVM indicator</w:t>
      </w:r>
      <w:r w:rsidR="0083106C">
        <w:t>s</w:t>
      </w:r>
      <w:r>
        <w:t>, such as the Cost Performance Index (CPI),</w:t>
      </w:r>
      <w:r w:rsidR="0083106C">
        <w:t xml:space="preserve"> or the Schedule Performance Index (SPI) are</w:t>
      </w:r>
      <w:r>
        <w:t xml:space="preserve"> not recommended.</w:t>
      </w:r>
      <w:r w:rsidR="005536D2">
        <w:t xml:space="preserve"> </w:t>
      </w:r>
      <w:r w:rsidR="00350E10">
        <w:t xml:space="preserve">EVM </w:t>
      </w:r>
      <w:r>
        <w:t>indicator</w:t>
      </w:r>
      <w:r w:rsidR="00350E10">
        <w:t>s are</w:t>
      </w:r>
      <w:r w:rsidR="00472EEE">
        <w:t xml:space="preserve"> not</w:t>
      </w:r>
      <w:r>
        <w:t xml:space="preserve"> always a true indicator of performance when considered out of context.</w:t>
      </w:r>
      <w:r w:rsidR="005536D2">
        <w:t xml:space="preserve"> </w:t>
      </w:r>
      <w:r>
        <w:t xml:space="preserve">Careful consideration should be given to choosing multiple indicators that are relatively easy to measure yet not easily distorted. </w:t>
      </w:r>
      <w:r w:rsidR="00350E10">
        <w:t xml:space="preserve"> </w:t>
      </w:r>
    </w:p>
    <w:p w14:paraId="66A0BED1" w14:textId="31A8694D" w:rsidR="00E323B4" w:rsidRDefault="00E323B4" w:rsidP="00406C45">
      <w:pPr>
        <w:pStyle w:val="BodyNoIndentEVM"/>
        <w:jc w:val="both"/>
      </w:pPr>
      <w:r>
        <w:t>A recommended approach for EVM award fee criteria is to use qualitative measures such as</w:t>
      </w:r>
      <w:r w:rsidR="00790F91">
        <w:t xml:space="preserve">:  </w:t>
      </w:r>
      <w:r>
        <w:t xml:space="preserve">the contractor shall maintain a current and realistic EAC; the contractor shall provide effective and updated variance analysis; risk management is used in cost control; integration of subcontractor performance into the performance measurement baseline is current and accurate; and EVM is effectively integrated and used for </w:t>
      </w:r>
      <w:r w:rsidR="00BE5D3C">
        <w:t xml:space="preserve">project </w:t>
      </w:r>
      <w:r>
        <w:t>management</w:t>
      </w:r>
      <w:r w:rsidR="00350E10">
        <w:t>; the EVMS remains fully complaint with the EIA-748 standards and produce reliable EVM information, etc</w:t>
      </w:r>
      <w:r>
        <w:t xml:space="preserve">. </w:t>
      </w:r>
    </w:p>
    <w:p w14:paraId="3FC53A02" w14:textId="77777777" w:rsidR="00E323B4" w:rsidRDefault="009F3813" w:rsidP="00406C45">
      <w:pPr>
        <w:pStyle w:val="BodyNoIndentEVM"/>
        <w:jc w:val="both"/>
      </w:pPr>
      <w:r>
        <w:t>Project Manager</w:t>
      </w:r>
      <w:r w:rsidR="005536D2">
        <w:t xml:space="preserve">s </w:t>
      </w:r>
      <w:r w:rsidR="00E323B4">
        <w:t xml:space="preserve">are also discouraged from tying </w:t>
      </w:r>
      <w:r w:rsidR="00100BEB">
        <w:t xml:space="preserve">an </w:t>
      </w:r>
      <w:r w:rsidR="00E323B4">
        <w:t>award fee to an IBR event, especially the initial IBR.</w:t>
      </w:r>
      <w:r w:rsidR="005536D2">
        <w:t xml:space="preserve"> </w:t>
      </w:r>
      <w:r w:rsidR="00E323B4">
        <w:t xml:space="preserve">A lesson learned from NASA projects has shown that this can result in a hastily contrived, inaccurate, and inadequate </w:t>
      </w:r>
      <w:r w:rsidR="00100BEB">
        <w:t>“</w:t>
      </w:r>
      <w:r w:rsidR="00E323B4">
        <w:t>baseline,</w:t>
      </w:r>
      <w:r w:rsidR="00100BEB">
        <w:t>”</w:t>
      </w:r>
      <w:r w:rsidR="00E323B4">
        <w:t xml:space="preserve"> eventually leading to significant replanning.</w:t>
      </w:r>
      <w:r w:rsidR="005536D2">
        <w:t xml:space="preserve"> </w:t>
      </w:r>
      <w:r w:rsidR="00E323B4">
        <w:t>It may encourage the contractor to minimize the IBR event, be less forthcoming with data, and hold the event even if the contractor is not fully ready from a baseline perspective.</w:t>
      </w:r>
      <w:r w:rsidR="005536D2">
        <w:t xml:space="preserve"> </w:t>
      </w:r>
      <w:r w:rsidR="00E323B4">
        <w:t xml:space="preserve">An acceptable alternative would be specifying an award fee criterion such as, “Contractor must maintain a realistic and adequate baseline, and have it available for review by the </w:t>
      </w:r>
      <w:r w:rsidR="00B00F7B">
        <w:t>g</w:t>
      </w:r>
      <w:r w:rsidR="00E323B4">
        <w:t>overnment upon request.”</w:t>
      </w:r>
    </w:p>
    <w:p w14:paraId="0C4F2FA7" w14:textId="77777777" w:rsidR="00E323B4" w:rsidRDefault="00E323B4" w:rsidP="007624DF">
      <w:pPr>
        <w:pStyle w:val="Heading3"/>
        <w:numPr>
          <w:ilvl w:val="2"/>
          <w:numId w:val="45"/>
        </w:numPr>
      </w:pPr>
      <w:bookmarkStart w:id="50" w:name="_Toc307572637"/>
      <w:r>
        <w:t>Establish EVM Implementation Requirements</w:t>
      </w:r>
      <w:bookmarkEnd w:id="50"/>
    </w:p>
    <w:p w14:paraId="54E3D3BD" w14:textId="77777777" w:rsidR="00E323B4" w:rsidRDefault="00E323B4" w:rsidP="00406C45">
      <w:pPr>
        <w:pStyle w:val="BodyNoIndentEVM"/>
        <w:jc w:val="both"/>
      </w:pPr>
      <w:r>
        <w:t>The NFS</w:t>
      </w:r>
      <w:r w:rsidR="00860F2F">
        <w:t xml:space="preserve"> </w:t>
      </w:r>
      <w:r>
        <w:t xml:space="preserve">solicitation provisions and contract clauses should be </w:t>
      </w:r>
      <w:r w:rsidR="00100BEB">
        <w:t xml:space="preserve">used </w:t>
      </w:r>
      <w:r>
        <w:t>to provide notification of NASA’s intent to implement EVM on contracts.</w:t>
      </w:r>
      <w:r w:rsidR="005536D2">
        <w:t xml:space="preserve"> </w:t>
      </w:r>
      <w:r>
        <w:t>NFS Parts 1834 and 1852 provide the respective NFS solicitation provisions and contract clauses required for the implementation of EVM on contracts.</w:t>
      </w:r>
      <w:r w:rsidR="005536D2">
        <w:t xml:space="preserve"> </w:t>
      </w:r>
      <w:r>
        <w:t xml:space="preserve">These provisions and clauses establish the requirements for contractors to propose an EVMS that is or will be validated by the </w:t>
      </w:r>
      <w:r w:rsidR="00B00F7B">
        <w:t>g</w:t>
      </w:r>
      <w:r>
        <w:t xml:space="preserve">overnment as being compliant with the </w:t>
      </w:r>
      <w:r w:rsidR="00661E30">
        <w:t>EIA</w:t>
      </w:r>
      <w:r>
        <w:t>-748 guidelines.</w:t>
      </w:r>
      <w:r w:rsidR="005536D2">
        <w:t xml:space="preserve"> </w:t>
      </w:r>
      <w:r>
        <w:t xml:space="preserve">If a prospective contractor proposes to use an EVMS that has not been validated by the </w:t>
      </w:r>
      <w:r w:rsidR="00B00F7B">
        <w:t>g</w:t>
      </w:r>
      <w:r>
        <w:t xml:space="preserve">overnment, then the contractor is required to submit a plan for </w:t>
      </w:r>
      <w:r w:rsidR="00421BC3">
        <w:t>validation</w:t>
      </w:r>
      <w:r>
        <w:t xml:space="preserve"> in accordance with NFS </w:t>
      </w:r>
      <w:r w:rsidR="00BE5D3C">
        <w:t>1834</w:t>
      </w:r>
      <w:r w:rsidR="005E3CCB">
        <w:t>.2</w:t>
      </w:r>
      <w:r w:rsidR="00BE5D3C">
        <w:t xml:space="preserve"> </w:t>
      </w:r>
      <w:r>
        <w:t>and 1852</w:t>
      </w:r>
      <w:r w:rsidR="005E3CCB">
        <w:t>.234-1 and 1852.234-2</w:t>
      </w:r>
      <w:r>
        <w:t>.</w:t>
      </w:r>
      <w:r w:rsidR="005536D2">
        <w:t xml:space="preserve"> </w:t>
      </w:r>
      <w:r>
        <w:t xml:space="preserve">A contractor that has an EVMS validated by the </w:t>
      </w:r>
      <w:r w:rsidR="00B00F7B">
        <w:t>g</w:t>
      </w:r>
      <w:r>
        <w:t>overnment will normally propose to use this system.</w:t>
      </w:r>
      <w:r w:rsidR="005536D2">
        <w:t xml:space="preserve"> </w:t>
      </w:r>
      <w:r>
        <w:t>If so, the contractor</w:t>
      </w:r>
      <w:r w:rsidR="00860F2F">
        <w:t xml:space="preserve"> </w:t>
      </w:r>
      <w:r>
        <w:t>will submit documented proof of their EVMS validation in accordance with the contract EVMS clause.</w:t>
      </w:r>
      <w:r w:rsidR="005536D2">
        <w:t xml:space="preserve"> </w:t>
      </w:r>
    </w:p>
    <w:p w14:paraId="433ECABC" w14:textId="77777777" w:rsidR="00E323B4" w:rsidRDefault="00E323B4" w:rsidP="007624DF">
      <w:pPr>
        <w:pStyle w:val="Heading3"/>
        <w:numPr>
          <w:ilvl w:val="2"/>
          <w:numId w:val="45"/>
        </w:numPr>
      </w:pPr>
      <w:bookmarkStart w:id="51" w:name="_Toc307572638"/>
      <w:r>
        <w:lastRenderedPageBreak/>
        <w:t>Specify EVM Reporting Requirements</w:t>
      </w:r>
      <w:bookmarkEnd w:id="51"/>
    </w:p>
    <w:p w14:paraId="5AF4564D" w14:textId="77777777" w:rsidR="00E323B4" w:rsidRDefault="00E323B4" w:rsidP="00406C45">
      <w:pPr>
        <w:pStyle w:val="BodyNoIndentEVM"/>
        <w:spacing w:before="240"/>
        <w:jc w:val="both"/>
      </w:pPr>
      <w:r>
        <w:t xml:space="preserve">The required contract reporting requirements are </w:t>
      </w:r>
      <w:r w:rsidR="00285EA4">
        <w:t>summarized in the NASA</w:t>
      </w:r>
      <w:r w:rsidR="001C38A9">
        <w:t xml:space="preserve"> EVM Contract Requirements Checklist</w:t>
      </w:r>
      <w:r>
        <w:t xml:space="preserve"> </w:t>
      </w:r>
      <w:r w:rsidR="0043654C">
        <w:t>located on the NASA EVM website</w:t>
      </w:r>
      <w:r w:rsidR="00285EA4">
        <w:t xml:space="preserve"> at </w:t>
      </w:r>
      <w:hyperlink r:id="rId54" w:history="1">
        <w:r w:rsidR="00EC2FEA" w:rsidRPr="002F7FA0">
          <w:rPr>
            <w:rStyle w:val="Hyperlink"/>
          </w:rPr>
          <w:t>https://www.nasa.gov/evm/regulations</w:t>
        </w:r>
      </w:hyperlink>
      <w:r w:rsidR="00860F2F">
        <w:t xml:space="preserve">. </w:t>
      </w:r>
      <w:r w:rsidR="0043654C">
        <w:t xml:space="preserve"> </w:t>
      </w:r>
      <w:r>
        <w:t xml:space="preserve">Contract reporting requirements are defined in specific DRDs included in the solicitation and </w:t>
      </w:r>
      <w:r w:rsidR="00860F2F">
        <w:t>contract.  The</w:t>
      </w:r>
      <w:r>
        <w:t xml:space="preserve"> </w:t>
      </w:r>
      <w:r w:rsidR="005C0851">
        <w:t>EVM FP</w:t>
      </w:r>
      <w:r>
        <w:t xml:space="preserve"> will work with the </w:t>
      </w:r>
      <w:r w:rsidR="009F3813">
        <w:t>Project Manager</w:t>
      </w:r>
      <w:r>
        <w:t xml:space="preserve"> </w:t>
      </w:r>
      <w:r w:rsidR="00CB2263">
        <w:t xml:space="preserve">and </w:t>
      </w:r>
      <w:r>
        <w:t xml:space="preserve">the </w:t>
      </w:r>
      <w:r w:rsidR="009F3813">
        <w:t>CO</w:t>
      </w:r>
      <w:r>
        <w:t xml:space="preserve"> to ensure the DRDs are included and tailored as necessitated by the complexity of the contract and </w:t>
      </w:r>
      <w:r w:rsidR="005536D2">
        <w:t>project management</w:t>
      </w:r>
      <w:r>
        <w:t xml:space="preserve"> reporting </w:t>
      </w:r>
      <w:r w:rsidR="00860F2F">
        <w:t>requirements.</w:t>
      </w:r>
      <w:r>
        <w:t xml:space="preserve"> </w:t>
      </w:r>
    </w:p>
    <w:p w14:paraId="6A9FB72A" w14:textId="77777777" w:rsidR="00E323B4" w:rsidRDefault="00100BEB" w:rsidP="00406C45">
      <w:pPr>
        <w:pStyle w:val="BodyNoIndentEVM"/>
        <w:jc w:val="both"/>
      </w:pPr>
      <w:r>
        <w:t xml:space="preserve">The </w:t>
      </w:r>
      <w:r w:rsidR="00F70AEB">
        <w:t>IPMR</w:t>
      </w:r>
      <w:r w:rsidR="00D909AB">
        <w:t xml:space="preserve"> </w:t>
      </w:r>
      <w:r w:rsidR="00E323B4">
        <w:t xml:space="preserve">is the primary report the </w:t>
      </w:r>
      <w:r w:rsidR="00B00F7B">
        <w:t>g</w:t>
      </w:r>
      <w:r w:rsidR="00E323B4">
        <w:t xml:space="preserve">overnment uses for obtaining earned value </w:t>
      </w:r>
      <w:r w:rsidR="002675B8">
        <w:t xml:space="preserve">and schedule </w:t>
      </w:r>
      <w:r w:rsidR="00E323B4">
        <w:t>data.</w:t>
      </w:r>
      <w:r w:rsidR="005536D2">
        <w:t xml:space="preserve"> </w:t>
      </w:r>
      <w:r w:rsidR="00E323B4">
        <w:t xml:space="preserve">The </w:t>
      </w:r>
      <w:r w:rsidR="00F70AEB">
        <w:t>IPMR</w:t>
      </w:r>
      <w:r w:rsidR="00D909AB">
        <w:t xml:space="preserve"> </w:t>
      </w:r>
      <w:r w:rsidR="00E323B4">
        <w:t>requirement should be added as a DRD for all contracts that have an EVM requirement.</w:t>
      </w:r>
      <w:r w:rsidR="005536D2">
        <w:t xml:space="preserve"> </w:t>
      </w:r>
      <w:r w:rsidR="00E323B4">
        <w:t>In accordance with the NFS1834.2</w:t>
      </w:r>
      <w:r w:rsidR="00DF73AC">
        <w:t>01</w:t>
      </w:r>
      <w:r w:rsidR="00E323B4">
        <w:t xml:space="preserve">, the appropriate solicitation provisions and contract clauses are to be used to implement </w:t>
      </w:r>
      <w:r w:rsidR="005E3CCB">
        <w:t xml:space="preserve">EVM and </w:t>
      </w:r>
      <w:r w:rsidR="00F70AEB">
        <w:t xml:space="preserve">IPMR </w:t>
      </w:r>
      <w:r w:rsidR="00E323B4">
        <w:t xml:space="preserve">reporting on these contracts. </w:t>
      </w:r>
    </w:p>
    <w:p w14:paraId="0C42B561" w14:textId="77777777" w:rsidR="004D5DD5" w:rsidRDefault="00E323B4" w:rsidP="00406C45">
      <w:pPr>
        <w:pStyle w:val="BodyNoIndentEVM"/>
        <w:jc w:val="both"/>
      </w:pPr>
      <w:r>
        <w:t xml:space="preserve">The </w:t>
      </w:r>
      <w:r w:rsidR="00D909AB">
        <w:t xml:space="preserve">IPMR </w:t>
      </w:r>
      <w:r>
        <w:t>is used by the contractor to provide NASA with monthly cost, schedule, and technical performance information.</w:t>
      </w:r>
      <w:r w:rsidR="005536D2">
        <w:t xml:space="preserve"> </w:t>
      </w:r>
      <w:r>
        <w:t xml:space="preserve">The </w:t>
      </w:r>
      <w:r w:rsidR="00F70AEB">
        <w:t>IPMR</w:t>
      </w:r>
      <w:r w:rsidR="00D909AB">
        <w:t xml:space="preserve"> </w:t>
      </w:r>
      <w:r>
        <w:t xml:space="preserve">has </w:t>
      </w:r>
      <w:r w:rsidR="00D909AB">
        <w:t xml:space="preserve">seven </w:t>
      </w:r>
      <w:r>
        <w:t>formats:</w:t>
      </w:r>
    </w:p>
    <w:p w14:paraId="76350C06" w14:textId="00BEBCBA" w:rsidR="00077DBD" w:rsidRPr="005C56D5" w:rsidRDefault="00077DBD" w:rsidP="00406C45">
      <w:pPr>
        <w:pStyle w:val="TableBullet-1EVM"/>
        <w:numPr>
          <w:ilvl w:val="0"/>
          <w:numId w:val="87"/>
        </w:numPr>
        <w:jc w:val="both"/>
        <w:rPr>
          <w:rFonts w:ascii="Times New Roman" w:hAnsi="Times New Roman" w:cs="Times New Roman"/>
          <w:sz w:val="24"/>
          <w:szCs w:val="24"/>
        </w:rPr>
      </w:pPr>
      <w:bookmarkStart w:id="52" w:name="_Hlk503945493"/>
      <w:r w:rsidRPr="005C56D5">
        <w:rPr>
          <w:rFonts w:ascii="Times New Roman" w:hAnsi="Times New Roman" w:cs="Times New Roman"/>
          <w:sz w:val="24"/>
          <w:szCs w:val="24"/>
        </w:rPr>
        <w:t>Format 1: cost/schedule data by WBS</w:t>
      </w:r>
    </w:p>
    <w:p w14:paraId="6C1B2E73"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2: cost/schedule data by OBS</w:t>
      </w:r>
    </w:p>
    <w:p w14:paraId="69D1DDBF"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3: baseline</w:t>
      </w:r>
    </w:p>
    <w:p w14:paraId="3334DED9"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4: workforce</w:t>
      </w:r>
    </w:p>
    <w:p w14:paraId="0E560B58" w14:textId="305ADBD3"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 xml:space="preserve">Format 5: variance analysis </w:t>
      </w:r>
      <w:r w:rsidR="00F23AE0">
        <w:rPr>
          <w:rFonts w:ascii="Times New Roman" w:hAnsi="Times New Roman" w:cs="Times New Roman"/>
          <w:sz w:val="24"/>
          <w:szCs w:val="24"/>
        </w:rPr>
        <w:t>report</w:t>
      </w:r>
    </w:p>
    <w:p w14:paraId="15FDE0A6"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6: IMS</w:t>
      </w:r>
    </w:p>
    <w:p w14:paraId="47A00431"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7: time-phased historical and forecast cost submission</w:t>
      </w:r>
    </w:p>
    <w:bookmarkEnd w:id="52"/>
    <w:p w14:paraId="60CD9501" w14:textId="4623E972" w:rsidR="00E323B4" w:rsidRDefault="00E323B4" w:rsidP="00406C45">
      <w:pPr>
        <w:pStyle w:val="BodyNoIndentEVM"/>
        <w:jc w:val="both"/>
      </w:pPr>
      <w:r>
        <w:t xml:space="preserve">The contract </w:t>
      </w:r>
      <w:r w:rsidR="00F70AEB">
        <w:t xml:space="preserve">IPMR </w:t>
      </w:r>
      <w:r>
        <w:t xml:space="preserve">DRD provides guidance for the preparation and submission of the </w:t>
      </w:r>
      <w:r w:rsidR="00077DBD">
        <w:t>IPMR</w:t>
      </w:r>
      <w:r>
        <w:t>, required formats, variance analysis thresholds, reporting frequency, reporting levels, distribution, and specific project instructions if required.</w:t>
      </w:r>
      <w:r w:rsidR="005536D2">
        <w:t xml:space="preserve"> </w:t>
      </w:r>
      <w:r>
        <w:t>The Data Item Description, DI-MGMT-</w:t>
      </w:r>
      <w:r w:rsidR="00077DBD">
        <w:t>81861</w:t>
      </w:r>
      <w:r w:rsidR="00CB27EC">
        <w:t xml:space="preserve"> (</w:t>
      </w:r>
      <w:r w:rsidR="009043EE">
        <w:t xml:space="preserve">Rev A is IMPR and Rev B is IMPDAR </w:t>
      </w:r>
      <w:r w:rsidR="00CB27EC">
        <w:t>)</w:t>
      </w:r>
      <w:r>
        <w:t>, “</w:t>
      </w:r>
      <w:r w:rsidR="00077DBD">
        <w:t>Integrated Program Management Report</w:t>
      </w:r>
      <w:r w:rsidR="00FB254E">
        <w:t>,</w:t>
      </w:r>
      <w:r>
        <w:t xml:space="preserve">” is a useful guide for the development and tailoring of the DRD for the </w:t>
      </w:r>
      <w:r w:rsidR="00F70AEB">
        <w:t>IPMR</w:t>
      </w:r>
      <w:r w:rsidR="005C56D5">
        <w:t xml:space="preserve"> and is located at</w:t>
      </w:r>
      <w:r w:rsidR="00F23AE0">
        <w:rPr>
          <w:rStyle w:val="Hyperlink"/>
        </w:rPr>
        <w:t xml:space="preserve">  </w:t>
      </w:r>
      <w:r w:rsidR="00393456">
        <w:rPr>
          <w:rStyle w:val="Hyperlink"/>
        </w:rPr>
        <w:t xml:space="preserve"> </w:t>
      </w:r>
      <w:r w:rsidR="00393456" w:rsidRPr="00393456">
        <w:rPr>
          <w:rStyle w:val="Hyperlink"/>
        </w:rPr>
        <w:t>https://www.nasa.gov/sites/default/files/atoms/files/nasa_ipmr_drd_guide.pdf</w:t>
      </w:r>
      <w:r w:rsidR="00EC2FEA">
        <w:t>.</w:t>
      </w:r>
      <w:r w:rsidR="00555C73">
        <w:t xml:space="preserve"> The </w:t>
      </w:r>
      <w:r w:rsidR="00077DBD">
        <w:t xml:space="preserve">NASA </w:t>
      </w:r>
      <w:r w:rsidR="004D7ECC">
        <w:t>IPMR</w:t>
      </w:r>
      <w:r w:rsidR="00077DBD">
        <w:t xml:space="preserve"> DRD </w:t>
      </w:r>
      <w:r w:rsidR="00DF73AC">
        <w:t xml:space="preserve">Implementation </w:t>
      </w:r>
      <w:r w:rsidR="00077DBD">
        <w:t xml:space="preserve">Guide contains sample IPMR DRDs and tailoring instructions </w:t>
      </w:r>
      <w:r w:rsidR="0043654C">
        <w:t>and can</w:t>
      </w:r>
      <w:r w:rsidR="00555C73">
        <w:t xml:space="preserve"> be found on the NASA EVM website</w:t>
      </w:r>
      <w:r w:rsidR="00285EA4">
        <w:t xml:space="preserve"> at </w:t>
      </w:r>
      <w:hyperlink r:id="rId55" w:history="1">
        <w:r w:rsidR="00EC2FEA" w:rsidRPr="002F7FA0">
          <w:rPr>
            <w:rStyle w:val="Hyperlink"/>
          </w:rPr>
          <w:t>https://www.nasa.gov/evm/guidance</w:t>
        </w:r>
      </w:hyperlink>
      <w:r w:rsidR="00860F2F">
        <w:t>.</w:t>
      </w:r>
      <w:r w:rsidR="00555C73">
        <w:t xml:space="preserve"> </w:t>
      </w:r>
    </w:p>
    <w:p w14:paraId="49DA32F6" w14:textId="77777777" w:rsidR="00E323B4" w:rsidRDefault="00E323B4" w:rsidP="007624DF">
      <w:pPr>
        <w:pStyle w:val="Heading3"/>
        <w:numPr>
          <w:ilvl w:val="2"/>
          <w:numId w:val="45"/>
        </w:numPr>
      </w:pPr>
      <w:bookmarkStart w:id="53" w:name="_Toc307572639"/>
      <w:r>
        <w:t>Create a Work Breakdown Structure</w:t>
      </w:r>
      <w:bookmarkEnd w:id="53"/>
      <w:r>
        <w:t xml:space="preserve"> </w:t>
      </w:r>
    </w:p>
    <w:p w14:paraId="52E1DAE9" w14:textId="2100BA44" w:rsidR="00E323B4" w:rsidRDefault="00E323B4" w:rsidP="00406C45">
      <w:pPr>
        <w:pStyle w:val="BodyNoIndentEVM"/>
        <w:jc w:val="both"/>
      </w:pPr>
      <w:r>
        <w:t xml:space="preserve">The </w:t>
      </w:r>
      <w:r w:rsidR="00511D5A">
        <w:t xml:space="preserve">project </w:t>
      </w:r>
      <w:r>
        <w:t>WBS</w:t>
      </w:r>
      <w:r w:rsidR="0043654C">
        <w:t xml:space="preserve"> </w:t>
      </w:r>
      <w:r>
        <w:t>provides the structure for technical planning, scheduling, cost estimating and budgeting, contract scope definition, work authorization, product development, status reporting and assessment.</w:t>
      </w:r>
      <w:r w:rsidR="005536D2">
        <w:t xml:space="preserve"> </w:t>
      </w:r>
      <w:r>
        <w:t>In other words, the WBS provides the framework for implementing EVM.</w:t>
      </w:r>
      <w:r w:rsidR="005536D2">
        <w:t xml:space="preserve"> </w:t>
      </w:r>
      <w:r>
        <w:t>The WBS should be a product-oriented hierarchical division of the hardware, software, services, and data required to produce the required deliverables.</w:t>
      </w:r>
      <w:r w:rsidR="005536D2">
        <w:t xml:space="preserve"> </w:t>
      </w:r>
      <w:r>
        <w:t xml:space="preserve">The WBS should also be consistent with current NASA </w:t>
      </w:r>
      <w:r w:rsidR="007801C4">
        <w:t xml:space="preserve">requirements </w:t>
      </w:r>
      <w:r>
        <w:t>in NPR 7120.5</w:t>
      </w:r>
      <w:r w:rsidR="007801C4">
        <w:t>, 7120.7 and 7120.8</w:t>
      </w:r>
      <w:r>
        <w:t>.</w:t>
      </w:r>
      <w:r w:rsidR="005536D2">
        <w:t xml:space="preserve"> </w:t>
      </w:r>
      <w:r>
        <w:t>An example of a contract DRD for the WBS and WBS dictionary is provided in the NASA WBS Handbook</w:t>
      </w:r>
      <w:r w:rsidR="00555C73">
        <w:t xml:space="preserve"> located </w:t>
      </w:r>
      <w:r w:rsidR="00CF0105">
        <w:t xml:space="preserve">at </w:t>
      </w:r>
      <w:r w:rsidR="00CF0105" w:rsidRPr="00CF0105">
        <w:t>www.nasa.gov/evm/handbooks</w:t>
      </w:r>
      <w:r w:rsidR="0043654C">
        <w:t>.</w:t>
      </w:r>
    </w:p>
    <w:p w14:paraId="3D980ACA" w14:textId="77777777" w:rsidR="00E323B4" w:rsidRDefault="00E323B4" w:rsidP="00406C45">
      <w:pPr>
        <w:pStyle w:val="BodyNoIndentEVM"/>
        <w:jc w:val="both"/>
      </w:pPr>
      <w:r>
        <w:t xml:space="preserve">Normally, during the RFP stage, the solicitation will provide a </w:t>
      </w:r>
      <w:r w:rsidR="00511D5A">
        <w:t xml:space="preserve">contract </w:t>
      </w:r>
      <w:r>
        <w:t>WBS down to level three.</w:t>
      </w:r>
      <w:r w:rsidR="005536D2">
        <w:t xml:space="preserve"> </w:t>
      </w:r>
      <w:r>
        <w:t xml:space="preserve">The contractor will use this </w:t>
      </w:r>
      <w:r w:rsidR="00511D5A">
        <w:t xml:space="preserve">contract </w:t>
      </w:r>
      <w:r>
        <w:t>WBS and extend it to the appropriate management level.</w:t>
      </w:r>
      <w:r w:rsidR="005536D2">
        <w:t xml:space="preserve"> </w:t>
      </w:r>
      <w:r>
        <w:t xml:space="preserve">The </w:t>
      </w:r>
      <w:r>
        <w:lastRenderedPageBreak/>
        <w:t xml:space="preserve">contractor may also propose changes to the </w:t>
      </w:r>
      <w:r w:rsidR="00511D5A">
        <w:t xml:space="preserve">contract </w:t>
      </w:r>
      <w:r>
        <w:t>WBS. The NASA WBS Handbook</w:t>
      </w:r>
      <w:r w:rsidR="005536D2">
        <w:t xml:space="preserve"> </w:t>
      </w:r>
      <w:r>
        <w:t>provides recommended methods and best practices for developing the project and contract WBS.</w:t>
      </w:r>
    </w:p>
    <w:p w14:paraId="0CE2C1AD" w14:textId="77777777" w:rsidR="00E323B4" w:rsidRDefault="00C37BC4" w:rsidP="007624DF">
      <w:pPr>
        <w:pStyle w:val="Heading3"/>
        <w:numPr>
          <w:ilvl w:val="2"/>
          <w:numId w:val="45"/>
        </w:numPr>
      </w:pPr>
      <w:bookmarkStart w:id="54" w:name="_Toc307572640"/>
      <w:r>
        <w:t>D</w:t>
      </w:r>
      <w:r w:rsidR="00E323B4">
        <w:t>etermine Schedule Requirements</w:t>
      </w:r>
      <w:bookmarkEnd w:id="54"/>
    </w:p>
    <w:p w14:paraId="722CB89A" w14:textId="41A7FE41" w:rsidR="00E323B4" w:rsidRDefault="00E323B4" w:rsidP="00406C45">
      <w:pPr>
        <w:pStyle w:val="BodyNoIndentEVM"/>
        <w:jc w:val="both"/>
      </w:pPr>
      <w:r>
        <w:t>The RFP should include language that requires a logic network schedule and defines the logic network schedule requirements.</w:t>
      </w:r>
      <w:r w:rsidR="005536D2">
        <w:t xml:space="preserve"> </w:t>
      </w:r>
      <w:r>
        <w:t>These requirements should be consistent with NPR 7120.5 and satisfy the scheduling “best practices” included in the NASA Schedule Management Handbook</w:t>
      </w:r>
      <w:r w:rsidR="00C95BF4">
        <w:t xml:space="preserve"> located on the NASA EVM website</w:t>
      </w:r>
      <w:r>
        <w:t>.</w:t>
      </w:r>
      <w:r w:rsidR="005536D2">
        <w:t xml:space="preserve"> </w:t>
      </w:r>
      <w:r w:rsidR="0043654C">
        <w:t xml:space="preserve"> </w:t>
      </w:r>
      <w:r>
        <w:t>Requirements should ensure the establishment, management, and control of the baseline master schedule and its derivative schedules.</w:t>
      </w:r>
      <w:r w:rsidR="005536D2">
        <w:t xml:space="preserve"> </w:t>
      </w:r>
      <w:r>
        <w:t>These requirements help ensure establishment of a valid framework for time phasing budgets and coordination of efforts into a master plan that also enables the measurement of accomplishments.</w:t>
      </w:r>
      <w:r w:rsidR="005536D2">
        <w:t xml:space="preserve"> </w:t>
      </w:r>
      <w:r w:rsidR="004D7ECC">
        <w:t xml:space="preserve">Format 6, Integrated Master Schedule (IMS) of the IPMR contains instructions for preparing, maintaining and submission of the IMS.  See the NASA IPMR DRD </w:t>
      </w:r>
      <w:r w:rsidR="00DF73AC">
        <w:t xml:space="preserve">Implementation </w:t>
      </w:r>
      <w:r w:rsidR="004D7ECC">
        <w:t xml:space="preserve">Guide for guidance on preparing the DRD </w:t>
      </w:r>
      <w:r w:rsidR="007C5F78">
        <w:t>to include</w:t>
      </w:r>
      <w:r w:rsidR="004D7ECC">
        <w:t xml:space="preserve"> sample DRDs</w:t>
      </w:r>
      <w:r w:rsidR="00A235DC">
        <w:t xml:space="preserve"> at </w:t>
      </w:r>
      <w:hyperlink r:id="rId56" w:history="1">
        <w:r w:rsidR="00B97010" w:rsidRPr="002F7FA0">
          <w:rPr>
            <w:rStyle w:val="Hyperlink"/>
          </w:rPr>
          <w:t>https://www.nasa.gov/evm/guidance</w:t>
        </w:r>
      </w:hyperlink>
      <w:r w:rsidR="00A235DC">
        <w:t xml:space="preserve">. </w:t>
      </w:r>
      <w:r w:rsidR="004D7ECC">
        <w:t xml:space="preserve">  Additionally, </w:t>
      </w:r>
      <w:r>
        <w:t>the NA</w:t>
      </w:r>
      <w:r w:rsidR="00C37BC4">
        <w:t>SA Schedule Management Handbook</w:t>
      </w:r>
      <w:r>
        <w:t xml:space="preserve"> </w:t>
      </w:r>
      <w:r w:rsidR="000758C8">
        <w:t xml:space="preserve">at </w:t>
      </w:r>
      <w:hyperlink r:id="rId57" w:history="1">
        <w:r w:rsidR="000758C8">
          <w:rPr>
            <w:rStyle w:val="Hyperlink"/>
          </w:rPr>
          <w:t>https://www.nasa.gov/evm/handbooks</w:t>
        </w:r>
      </w:hyperlink>
      <w:r w:rsidR="000758C8">
        <w:t xml:space="preserve"> </w:t>
      </w:r>
      <w:r>
        <w:t xml:space="preserve">provides recommended methods and best practices for the development and maintenance of the IMS. </w:t>
      </w:r>
    </w:p>
    <w:p w14:paraId="38B2D2F9" w14:textId="77777777" w:rsidR="00E323B4" w:rsidRDefault="00FB254E" w:rsidP="007624DF">
      <w:pPr>
        <w:pStyle w:val="Heading3"/>
        <w:numPr>
          <w:ilvl w:val="2"/>
          <w:numId w:val="45"/>
        </w:numPr>
      </w:pPr>
      <w:bookmarkStart w:id="55" w:name="_Toc307572641"/>
      <w:r>
        <w:t xml:space="preserve">Include </w:t>
      </w:r>
      <w:r w:rsidR="00E323B4">
        <w:t>Integrated Baseline Review Requirements</w:t>
      </w:r>
      <w:bookmarkEnd w:id="55"/>
    </w:p>
    <w:p w14:paraId="3F546B01" w14:textId="77777777" w:rsidR="00E323B4" w:rsidRDefault="00D1772A" w:rsidP="008565E7">
      <w:pPr>
        <w:pStyle w:val="BodyNoIndentEVM"/>
        <w:jc w:val="both"/>
      </w:pPr>
      <w:r>
        <w:t>When the</w:t>
      </w:r>
      <w:r w:rsidR="00E323B4">
        <w:t xml:space="preserve"> contract clause, 1852.234-2 Earned Value Management System</w:t>
      </w:r>
      <w:r>
        <w:t xml:space="preserve"> is included</w:t>
      </w:r>
      <w:r w:rsidR="00E323B4">
        <w:t xml:space="preserve"> in the solicitation and contract</w:t>
      </w:r>
      <w:r w:rsidR="00A202AC">
        <w:t>, it</w:t>
      </w:r>
      <w:r w:rsidR="00E323B4">
        <w:t xml:space="preserve"> notifies contractors that an IBR will be conducted.</w:t>
      </w:r>
      <w:r w:rsidR="005536D2">
        <w:t xml:space="preserve"> </w:t>
      </w:r>
      <w:r w:rsidR="00E323B4">
        <w:t>Providing additional information in the contract will ensure understanding of requirements and provide an opportunity for clarifications.</w:t>
      </w:r>
      <w:r w:rsidR="005536D2">
        <w:t xml:space="preserve"> </w:t>
      </w:r>
      <w:r w:rsidR="00E323B4">
        <w:t>Include this information in a contract statement of work</w:t>
      </w:r>
      <w:r w:rsidR="00997E36">
        <w:t xml:space="preserve"> (SOW)</w:t>
      </w:r>
      <w:r w:rsidR="00E323B4">
        <w:t xml:space="preserve"> or </w:t>
      </w:r>
      <w:r w:rsidR="00FB254E">
        <w:t xml:space="preserve">a </w:t>
      </w:r>
      <w:r w:rsidR="00E323B4">
        <w:t>performance work statement.</w:t>
      </w:r>
      <w:r w:rsidR="005536D2">
        <w:t xml:space="preserve"> </w:t>
      </w:r>
      <w:r w:rsidR="00E323B4">
        <w:t xml:space="preserve">The </w:t>
      </w:r>
      <w:r w:rsidR="00997E36">
        <w:t>SOW</w:t>
      </w:r>
      <w:r w:rsidR="00E323B4">
        <w:t xml:space="preserve"> should require the contractor to demonstrate with evidence and to show all appropriate documentation to support proof of an executable baseline and direct contractors to NASA’s IBR Handbook on the NASA EVM </w:t>
      </w:r>
      <w:r w:rsidR="00FB254E">
        <w:t>w</w:t>
      </w:r>
      <w:r w:rsidR="00E323B4">
        <w:t>ebsite</w:t>
      </w:r>
      <w:r w:rsidR="00C95BF4">
        <w:t xml:space="preserve"> </w:t>
      </w:r>
      <w:r w:rsidR="00DB6F83">
        <w:t>for guidance</w:t>
      </w:r>
      <w:r w:rsidR="00E323B4">
        <w:t>.</w:t>
      </w:r>
      <w:r w:rsidR="005536D2">
        <w:t xml:space="preserve"> </w:t>
      </w:r>
    </w:p>
    <w:p w14:paraId="2499E952" w14:textId="77777777" w:rsidR="00E323B4" w:rsidRDefault="00FB254E" w:rsidP="007624DF">
      <w:pPr>
        <w:pStyle w:val="Heading3"/>
        <w:numPr>
          <w:ilvl w:val="2"/>
          <w:numId w:val="45"/>
        </w:numPr>
      </w:pPr>
      <w:bookmarkStart w:id="56" w:name="_Toc307572642"/>
      <w:r>
        <w:t xml:space="preserve">Include </w:t>
      </w:r>
      <w:r w:rsidR="00E323B4">
        <w:t>Management Review Requirements</w:t>
      </w:r>
      <w:bookmarkEnd w:id="56"/>
    </w:p>
    <w:p w14:paraId="3F98AE1B" w14:textId="77777777" w:rsidR="00E323B4" w:rsidRDefault="00E323B4" w:rsidP="00406C45">
      <w:pPr>
        <w:pStyle w:val="BodyNoIndentEVM"/>
        <w:jc w:val="both"/>
      </w:pPr>
      <w:r>
        <w:t xml:space="preserve">Management </w:t>
      </w:r>
      <w:r w:rsidR="00FB254E">
        <w:t>r</w:t>
      </w:r>
      <w:r>
        <w:t xml:space="preserve">eviews are typically held on a regular basis and involve </w:t>
      </w:r>
      <w:r w:rsidR="00B00F7B">
        <w:t>g</w:t>
      </w:r>
      <w:r>
        <w:t xml:space="preserve">overnment team members and </w:t>
      </w:r>
      <w:r w:rsidR="00FB254E">
        <w:t>c</w:t>
      </w:r>
      <w:r>
        <w:t>ontractors reviewing the work status.</w:t>
      </w:r>
      <w:r w:rsidR="005536D2">
        <w:t xml:space="preserve"> </w:t>
      </w:r>
      <w:r>
        <w:t xml:space="preserve">Guidance should be included in the contract </w:t>
      </w:r>
      <w:r w:rsidR="00997E36">
        <w:t>SOW</w:t>
      </w:r>
      <w:r>
        <w:t xml:space="preserve"> or performance work statement to describe the role and content of EVM in these reviews.</w:t>
      </w:r>
      <w:r w:rsidR="005536D2">
        <w:t xml:space="preserve"> </w:t>
      </w:r>
      <w:r>
        <w:t>The review includes such topics as cost, schedule, and technical performance.</w:t>
      </w:r>
      <w:r w:rsidR="005536D2">
        <w:t xml:space="preserve"> </w:t>
      </w:r>
      <w:r>
        <w:t xml:space="preserve">It should also include a quantified risk assessment with impacts and provide a means of identifying action items and ensuring that they are completed. As each manager presents, they should integrate the </w:t>
      </w:r>
      <w:r w:rsidR="001D5A86">
        <w:t xml:space="preserve">EVM </w:t>
      </w:r>
      <w:r>
        <w:t>data into the presentations to give an overall picture of cost, schedule, and technical performance.</w:t>
      </w:r>
    </w:p>
    <w:p w14:paraId="5F5C07F1" w14:textId="77777777" w:rsidR="00E323B4" w:rsidRDefault="00E323B4" w:rsidP="007624DF">
      <w:pPr>
        <w:pStyle w:val="Heading3"/>
        <w:numPr>
          <w:ilvl w:val="2"/>
          <w:numId w:val="45"/>
        </w:numPr>
      </w:pPr>
      <w:bookmarkStart w:id="57" w:name="_Toc307572643"/>
      <w:r w:rsidRPr="00850140">
        <w:t>Specify</w:t>
      </w:r>
      <w:r>
        <w:t xml:space="preserve"> EVM Links to Risk Management</w:t>
      </w:r>
      <w:bookmarkEnd w:id="57"/>
      <w:r>
        <w:t xml:space="preserve"> </w:t>
      </w:r>
    </w:p>
    <w:p w14:paraId="68A982FD" w14:textId="056F8499" w:rsidR="00E323B4" w:rsidRDefault="00E323B4" w:rsidP="00406C45">
      <w:pPr>
        <w:pStyle w:val="BodyNoIndentEVM"/>
        <w:jc w:val="both"/>
      </w:pPr>
      <w:r>
        <w:t xml:space="preserve">Effective EVM includes an integrated </w:t>
      </w:r>
      <w:r w:rsidR="00FB254E">
        <w:t>r</w:t>
      </w:r>
      <w:r>
        <w:t xml:space="preserve">isk </w:t>
      </w:r>
      <w:r w:rsidR="00FB254E">
        <w:t>m</w:t>
      </w:r>
      <w:r>
        <w:t>anagement process.</w:t>
      </w:r>
      <w:r w:rsidR="005536D2">
        <w:t xml:space="preserve"> </w:t>
      </w:r>
      <w:r>
        <w:t>Early planning during the RFP stage should include consideration in schedule and cost estimates for reasonable risks.</w:t>
      </w:r>
      <w:r w:rsidR="005536D2">
        <w:t xml:space="preserve"> </w:t>
      </w:r>
      <w:r>
        <w:t xml:space="preserve">Recognized risks that are not quantifiable should be considered when developing MR or </w:t>
      </w:r>
      <w:r w:rsidR="00FB254E">
        <w:t>u</w:t>
      </w:r>
      <w:r>
        <w:t xml:space="preserve">nallocated </w:t>
      </w:r>
      <w:r w:rsidR="00FB254E">
        <w:t>f</w:t>
      </w:r>
      <w:r>
        <w:t xml:space="preserve">uture </w:t>
      </w:r>
      <w:r w:rsidR="00FB254E">
        <w:t>e</w:t>
      </w:r>
      <w:r>
        <w:t>xpense (UFE).</w:t>
      </w:r>
      <w:r w:rsidR="005536D2">
        <w:t xml:space="preserve"> </w:t>
      </w:r>
      <w:r>
        <w:t>As the project advances in the lifecycle, linkage between the risks (recorded in the risk system) and project scope (reflected in the schedule and budget) are necessary to properly manage.</w:t>
      </w:r>
      <w:r w:rsidR="005536D2">
        <w:t xml:space="preserve"> </w:t>
      </w:r>
      <w:r>
        <w:t>The nature of this linkage should be defined during the early planning stages of RFP development.</w:t>
      </w:r>
      <w:r w:rsidR="005536D2">
        <w:t xml:space="preserve"> </w:t>
      </w:r>
    </w:p>
    <w:p w14:paraId="4A1306F7" w14:textId="77777777" w:rsidR="00E323B4" w:rsidRDefault="00E323B4" w:rsidP="007624DF">
      <w:pPr>
        <w:pStyle w:val="Heading3"/>
        <w:numPr>
          <w:ilvl w:val="2"/>
          <w:numId w:val="45"/>
        </w:numPr>
      </w:pPr>
      <w:bookmarkStart w:id="58" w:name="_Toc307572644"/>
      <w:r>
        <w:lastRenderedPageBreak/>
        <w:t>Participat</w:t>
      </w:r>
      <w:r w:rsidR="00FB254E">
        <w:t>e</w:t>
      </w:r>
      <w:r>
        <w:t xml:space="preserve"> in the Source Evaluation Board</w:t>
      </w:r>
      <w:bookmarkEnd w:id="58"/>
      <w:r>
        <w:t xml:space="preserve"> </w:t>
      </w:r>
    </w:p>
    <w:p w14:paraId="56FF1084" w14:textId="0B76B441" w:rsidR="00E323B4" w:rsidRDefault="008269E1" w:rsidP="00406C45">
      <w:pPr>
        <w:pStyle w:val="BodyNoIndentEVM"/>
        <w:jc w:val="both"/>
      </w:pPr>
      <w:r>
        <w:t>During the SEB process, t</w:t>
      </w:r>
      <w:r w:rsidR="00E323B4">
        <w:t xml:space="preserve">he </w:t>
      </w:r>
      <w:r w:rsidR="00715D7B">
        <w:t xml:space="preserve">Center </w:t>
      </w:r>
      <w:r w:rsidR="005C0851">
        <w:t>EVM FP</w:t>
      </w:r>
      <w:r w:rsidR="00E323B4">
        <w:t xml:space="preserve"> or EVM </w:t>
      </w:r>
      <w:r>
        <w:t>A</w:t>
      </w:r>
      <w:r w:rsidR="00E323B4">
        <w:t>nalyst establish</w:t>
      </w:r>
      <w:r>
        <w:t>es</w:t>
      </w:r>
      <w:r w:rsidR="00E323B4">
        <w:t xml:space="preserve"> DRDs and requirements</w:t>
      </w:r>
      <w:r>
        <w:t xml:space="preserve"> and</w:t>
      </w:r>
      <w:r w:rsidR="00E323B4">
        <w:t xml:space="preserve"> evaluat</w:t>
      </w:r>
      <w:r>
        <w:t>es</w:t>
      </w:r>
      <w:r w:rsidR="00E323B4">
        <w:t xml:space="preserve"> the offeror’s responses</w:t>
      </w:r>
      <w:r w:rsidR="00ED3EFF">
        <w:t>.</w:t>
      </w:r>
      <w:r w:rsidR="005536D2">
        <w:t xml:space="preserve"> </w:t>
      </w:r>
      <w:r w:rsidR="00E323B4">
        <w:t xml:space="preserve">For example, in accordance with NFS EVMS Clause 1852.234-1, the offeror shall provide documentation that its proposed EVMS complies with the EVMS guidelines in the </w:t>
      </w:r>
      <w:r w:rsidR="00661E30">
        <w:t>EIA</w:t>
      </w:r>
      <w:r w:rsidR="008634DB">
        <w:t>-</w:t>
      </w:r>
      <w:r w:rsidR="00E323B4">
        <w:t>748 Standard for Earned Value Management Systems.</w:t>
      </w:r>
      <w:r w:rsidR="005536D2">
        <w:t xml:space="preserve"> </w:t>
      </w:r>
      <w:r w:rsidR="00E323B4">
        <w:t xml:space="preserve">If the offeror proposes to use a system that currently does not meet the requirements, the offeror shall submit its comprehensive plan for compliance with the EVMS guidelines to the </w:t>
      </w:r>
      <w:r w:rsidR="00B00F7B">
        <w:t>g</w:t>
      </w:r>
      <w:r w:rsidR="00E323B4">
        <w:t>overnment for approval.</w:t>
      </w:r>
      <w:r w:rsidR="005536D2">
        <w:t xml:space="preserve"> </w:t>
      </w:r>
      <w:r w:rsidR="00E323B4">
        <w:t>An EVMS expert must review these systems and plans for adequacy and recommend any changes to the selection board.</w:t>
      </w:r>
      <w:r w:rsidR="005536D2">
        <w:t xml:space="preserve"> </w:t>
      </w:r>
    </w:p>
    <w:p w14:paraId="1229692E" w14:textId="77777777" w:rsidR="00E323B4" w:rsidRDefault="00C54481" w:rsidP="007624DF">
      <w:pPr>
        <w:pStyle w:val="Heading2"/>
        <w:numPr>
          <w:ilvl w:val="1"/>
          <w:numId w:val="45"/>
        </w:numPr>
      </w:pPr>
      <w:bookmarkStart w:id="59" w:name="_Toc307572645"/>
      <w:r>
        <w:t xml:space="preserve"> </w:t>
      </w:r>
      <w:r>
        <w:tab/>
      </w:r>
      <w:bookmarkStart w:id="60" w:name="_Toc87854980"/>
      <w:r w:rsidR="00E323B4">
        <w:t>Activities after Contract Award</w:t>
      </w:r>
      <w:bookmarkEnd w:id="59"/>
      <w:bookmarkEnd w:id="60"/>
    </w:p>
    <w:p w14:paraId="59B4B94A" w14:textId="77777777" w:rsidR="00E323B4" w:rsidRDefault="00E323B4" w:rsidP="00406C45">
      <w:pPr>
        <w:pStyle w:val="BodyNoIndentEVM"/>
        <w:jc w:val="both"/>
      </w:pPr>
      <w:r>
        <w:t xml:space="preserve">This </w:t>
      </w:r>
      <w:r w:rsidR="001D4A5C">
        <w:t>section</w:t>
      </w:r>
      <w:r>
        <w:t xml:space="preserve"> describes the EVMS compliance, </w:t>
      </w:r>
      <w:r w:rsidR="00421BC3">
        <w:t>validation</w:t>
      </w:r>
      <w:r w:rsidR="00FB254E">
        <w:t>,</w:t>
      </w:r>
      <w:r>
        <w:t xml:space="preserve"> and maintenance following contract award for any contract requiring EVMS application.</w:t>
      </w:r>
      <w:r w:rsidR="005536D2">
        <w:t xml:space="preserve"> </w:t>
      </w:r>
    </w:p>
    <w:p w14:paraId="053532D7" w14:textId="77777777" w:rsidR="00E323B4" w:rsidRDefault="00FB254E" w:rsidP="007624DF">
      <w:pPr>
        <w:pStyle w:val="Heading3"/>
        <w:numPr>
          <w:ilvl w:val="2"/>
          <w:numId w:val="45"/>
        </w:numPr>
      </w:pPr>
      <w:bookmarkStart w:id="61" w:name="_Toc307572646"/>
      <w:r>
        <w:t xml:space="preserve">Gain </w:t>
      </w:r>
      <w:r w:rsidR="00E323B4">
        <w:t>Access to EVM Tools</w:t>
      </w:r>
      <w:bookmarkEnd w:id="61"/>
    </w:p>
    <w:p w14:paraId="64EC053F" w14:textId="29BDF521" w:rsidR="00E323B4" w:rsidRDefault="00E323B4" w:rsidP="00406C45">
      <w:pPr>
        <w:pStyle w:val="BodyNoIndentEVM"/>
        <w:jc w:val="both"/>
      </w:pPr>
      <w:r>
        <w:t xml:space="preserve">The </w:t>
      </w:r>
      <w:r w:rsidR="009F3813">
        <w:t>Project Manager</w:t>
      </w:r>
      <w:r>
        <w:t xml:space="preserve"> should request assistance from the </w:t>
      </w:r>
      <w:r w:rsidR="00B66036">
        <w:t xml:space="preserve">applicable </w:t>
      </w:r>
      <w:r w:rsidR="005C0851">
        <w:t>EVM FP</w:t>
      </w:r>
      <w:r>
        <w:t xml:space="preserve"> to identify appropriate EVM analytical methodologies and tools for project use.</w:t>
      </w:r>
      <w:r w:rsidR="005536D2">
        <w:t xml:space="preserve"> </w:t>
      </w:r>
      <w:r>
        <w:t xml:space="preserve">NASA provides </w:t>
      </w:r>
      <w:r w:rsidR="00750C29">
        <w:t>Empower</w:t>
      </w:r>
      <w:r>
        <w:t xml:space="preserve"> as an EVM analysis and reporting tool for </w:t>
      </w:r>
      <w:r w:rsidR="00DA5717">
        <w:t>use by</w:t>
      </w:r>
      <w:r>
        <w:t xml:space="preserve"> all NASA projects.</w:t>
      </w:r>
      <w:r w:rsidR="005536D2">
        <w:t xml:space="preserve"> </w:t>
      </w:r>
      <w:r>
        <w:t xml:space="preserve">Additionally, NASA </w:t>
      </w:r>
      <w:r w:rsidR="00F65F05">
        <w:t xml:space="preserve">uses </w:t>
      </w:r>
      <w:r w:rsidR="00C165DE">
        <w:t>schedule assessment tool</w:t>
      </w:r>
      <w:r w:rsidR="00F65F05">
        <w:t>s that are</w:t>
      </w:r>
      <w:r>
        <w:t xml:space="preserve"> compatible with MS Project.</w:t>
      </w:r>
      <w:r w:rsidR="005536D2">
        <w:t xml:space="preserve"> </w:t>
      </w:r>
      <w:r w:rsidR="00F65F05">
        <w:t xml:space="preserve"> They</w:t>
      </w:r>
      <w:r>
        <w:t xml:space="preserve"> </w:t>
      </w:r>
      <w:r w:rsidR="00F65F05">
        <w:t>perform s</w:t>
      </w:r>
      <w:r>
        <w:t xml:space="preserve">chedule </w:t>
      </w:r>
      <w:r w:rsidR="00F65F05">
        <w:t>h</w:t>
      </w:r>
      <w:r>
        <w:t xml:space="preserve">ealth </w:t>
      </w:r>
      <w:r w:rsidR="00F65F05">
        <w:t>c</w:t>
      </w:r>
      <w:r>
        <w:t>heck</w:t>
      </w:r>
      <w:r w:rsidR="00F65F05">
        <w:t>s, s</w:t>
      </w:r>
      <w:r>
        <w:t xml:space="preserve">chedule </w:t>
      </w:r>
      <w:r w:rsidR="00F65F05">
        <w:t>p</w:t>
      </w:r>
      <w:r>
        <w:t xml:space="preserve">erformance </w:t>
      </w:r>
      <w:r w:rsidR="00F65F05">
        <w:t>w</w:t>
      </w:r>
      <w:r>
        <w:t xml:space="preserve">ork-off </w:t>
      </w:r>
      <w:r w:rsidR="00F65F05">
        <w:t>t</w:t>
      </w:r>
      <w:r>
        <w:t>rend</w:t>
      </w:r>
      <w:r w:rsidR="00F65F05">
        <w:t xml:space="preserve"> reports among other reports</w:t>
      </w:r>
      <w:r w:rsidR="00C95BF4">
        <w:t xml:space="preserve"> </w:t>
      </w:r>
      <w:r w:rsidR="00F65F05">
        <w:t xml:space="preserve">with </w:t>
      </w:r>
      <w:r w:rsidR="00C95BF4">
        <w:t>applicable GAO and DCMA best practices</w:t>
      </w:r>
      <w:r w:rsidRPr="00C25A45">
        <w:t>.</w:t>
      </w:r>
      <w:r w:rsidR="005536D2">
        <w:t xml:space="preserve"> </w:t>
      </w:r>
      <w:r>
        <w:t xml:space="preserve">Instructions for acquiring access to </w:t>
      </w:r>
      <w:r w:rsidR="00F65F05">
        <w:t>the</w:t>
      </w:r>
      <w:r>
        <w:t xml:space="preserve"> tool</w:t>
      </w:r>
      <w:r w:rsidR="00F65F05">
        <w:t>s</w:t>
      </w:r>
      <w:r>
        <w:t xml:space="preserve"> </w:t>
      </w:r>
      <w:r w:rsidR="00F65F05">
        <w:t>is</w:t>
      </w:r>
      <w:r w:rsidR="00F959A5">
        <w:t xml:space="preserve"> available</w:t>
      </w:r>
      <w:r>
        <w:t xml:space="preserve"> on the NASA EVM </w:t>
      </w:r>
      <w:r w:rsidR="00F959A5">
        <w:t>w</w:t>
      </w:r>
      <w:r>
        <w:t>ebsite</w:t>
      </w:r>
      <w:r w:rsidR="00455ECA">
        <w:t xml:space="preserve"> </w:t>
      </w:r>
      <w:r w:rsidR="00EE7A7C">
        <w:t>at</w:t>
      </w:r>
      <w:hyperlink w:history="1"/>
      <w:r w:rsidR="00905B05" w:rsidRPr="00905B05">
        <w:t xml:space="preserve"> https://www.nasa.gov/evm/guidance</w:t>
      </w:r>
    </w:p>
    <w:p w14:paraId="4D9222FE" w14:textId="77777777" w:rsidR="00E323B4" w:rsidRDefault="00E323B4" w:rsidP="007624DF">
      <w:pPr>
        <w:pStyle w:val="Heading3"/>
        <w:numPr>
          <w:ilvl w:val="2"/>
          <w:numId w:val="45"/>
        </w:numPr>
      </w:pPr>
      <w:bookmarkStart w:id="62" w:name="_Toc307572647"/>
      <w:r>
        <w:t>Conduct EVMS Validation</w:t>
      </w:r>
      <w:bookmarkEnd w:id="62"/>
    </w:p>
    <w:p w14:paraId="7A5553B2" w14:textId="6DDE16F6" w:rsidR="00E323B4" w:rsidRDefault="009E1ECD" w:rsidP="008565E7">
      <w:pPr>
        <w:pStyle w:val="BodyNoIndentEVM"/>
        <w:jc w:val="both"/>
      </w:pPr>
      <w:r>
        <w:t xml:space="preserve">Cost or fixed price incentive contracts, task and delivery orders that have a period of performance of at least </w:t>
      </w:r>
      <w:r w:rsidR="008707F1">
        <w:t xml:space="preserve">12 </w:t>
      </w:r>
      <w:r>
        <w:t>months, contain d</w:t>
      </w:r>
      <w:r w:rsidR="00E323B4">
        <w:t>evelopment</w:t>
      </w:r>
      <w:r>
        <w:t>al</w:t>
      </w:r>
      <w:r w:rsidR="00E323B4">
        <w:t xml:space="preserve"> </w:t>
      </w:r>
      <w:r>
        <w:t>work scope and are</w:t>
      </w:r>
      <w:r w:rsidR="00E323B4">
        <w:t xml:space="preserve"> $</w:t>
      </w:r>
      <w:r w:rsidR="00750C29">
        <w:t>100 </w:t>
      </w:r>
      <w:r w:rsidR="00906F51">
        <w:t>million</w:t>
      </w:r>
      <w:r w:rsidR="00E323B4">
        <w:t xml:space="preserve"> </w:t>
      </w:r>
      <w:r w:rsidR="004929A0">
        <w:t xml:space="preserve">or greater </w:t>
      </w:r>
      <w:r w:rsidR="00E323B4">
        <w:t>require a validated EVMS by the government</w:t>
      </w:r>
      <w:r w:rsidR="00BA1A1C">
        <w:t xml:space="preserve"> (unless there is an approved deviation such as </w:t>
      </w:r>
      <w:r w:rsidR="000D2B5F">
        <w:t xml:space="preserve">for </w:t>
      </w:r>
      <w:r w:rsidR="00BA1A1C">
        <w:t xml:space="preserve">SMD Class-D discussed in </w:t>
      </w:r>
      <w:hyperlink w:anchor="_Policy_and_Requirements" w:history="1">
        <w:r w:rsidR="00BA1A1C" w:rsidRPr="00E13447">
          <w:rPr>
            <w:rStyle w:val="Hyperlink"/>
          </w:rPr>
          <w:t>section 1.2</w:t>
        </w:r>
      </w:hyperlink>
      <w:r w:rsidR="00BA1A1C">
        <w:t xml:space="preserve"> of this handbook)</w:t>
      </w:r>
      <w:r w:rsidR="00E323B4">
        <w:t>.</w:t>
      </w:r>
      <w:r w:rsidR="005536D2">
        <w:t xml:space="preserve"> </w:t>
      </w:r>
      <w:r w:rsidR="00E323B4">
        <w:t>NASA has a</w:t>
      </w:r>
      <w:r w:rsidR="005474C2">
        <w:t>n overarching</w:t>
      </w:r>
      <w:r w:rsidR="00E323B4">
        <w:t xml:space="preserve"> Memorandum of Understanding (MOU) with DCMA that </w:t>
      </w:r>
      <w:r w:rsidR="00EE7A7C">
        <w:t>describes the typical validation and surveillance responsibilities expected of D</w:t>
      </w:r>
      <w:r w:rsidR="005474C2">
        <w:t>CMA when requested</w:t>
      </w:r>
      <w:r w:rsidR="00EE7A7C">
        <w:t xml:space="preserve">.  Projects Managers and COs </w:t>
      </w:r>
      <w:r w:rsidR="005474C2">
        <w:t xml:space="preserve">complete the NASA Form 1430A </w:t>
      </w:r>
      <w:r w:rsidR="002F3CBF">
        <w:t xml:space="preserve">to </w:t>
      </w:r>
      <w:r w:rsidR="00E323B4">
        <w:t xml:space="preserve">delegate responsibility for </w:t>
      </w:r>
      <w:r w:rsidR="00421BC3">
        <w:t>validation</w:t>
      </w:r>
      <w:r w:rsidR="00FB254E">
        <w:t xml:space="preserve"> </w:t>
      </w:r>
      <w:r w:rsidR="00E323B4">
        <w:t>and surveillance of contractor EVMS to the DCMA</w:t>
      </w:r>
      <w:r w:rsidR="005474C2">
        <w:t>.</w:t>
      </w:r>
      <w:r w:rsidR="005536D2">
        <w:t xml:space="preserve"> </w:t>
      </w:r>
      <w:r w:rsidR="005474C2">
        <w:t xml:space="preserve"> </w:t>
      </w:r>
      <w:r w:rsidR="00E323B4">
        <w:t xml:space="preserve">The DCMA will review the contractor’s plan for </w:t>
      </w:r>
      <w:r w:rsidR="00421BC3">
        <w:t>validation</w:t>
      </w:r>
      <w:r w:rsidR="00E323B4">
        <w:t xml:space="preserve"> and provide NASA with a report regarding the plan’s adequacy for the intended contract.</w:t>
      </w:r>
      <w:r w:rsidR="005536D2">
        <w:t xml:space="preserve"> </w:t>
      </w:r>
      <w:r w:rsidR="00E323B4">
        <w:t xml:space="preserve">When </w:t>
      </w:r>
      <w:r w:rsidR="00421BC3">
        <w:t>validation</w:t>
      </w:r>
      <w:r w:rsidR="00E323B4">
        <w:t xml:space="preserve"> is necessary, the contractor is responsible for scheduling related reviews with the DCMA and NASA</w:t>
      </w:r>
      <w:r w:rsidR="001C145B">
        <w:t xml:space="preserve"> customer</w:t>
      </w:r>
      <w:r w:rsidR="00E323B4">
        <w:t>.</w:t>
      </w:r>
      <w:r w:rsidR="005536D2">
        <w:t xml:space="preserve"> </w:t>
      </w:r>
      <w:r w:rsidR="00796BCC">
        <w:t>The National Defense Industry Association’s (NDIA) EVMS Intent Guide</w:t>
      </w:r>
      <w:r w:rsidR="00FC7F29">
        <w:t>,</w:t>
      </w:r>
      <w:r w:rsidR="00796BCC">
        <w:t xml:space="preserve"> the NDIA EVMS Acceptance Guide</w:t>
      </w:r>
      <w:r w:rsidR="004A0127">
        <w:t xml:space="preserve"> </w:t>
      </w:r>
      <w:r w:rsidR="00FC7F29">
        <w:t>and the D</w:t>
      </w:r>
      <w:r w:rsidR="00184393">
        <w:t>o</w:t>
      </w:r>
      <w:r w:rsidR="00FC7F29">
        <w:t>D EVMS Interpretation Guide (EVMSIG</w:t>
      </w:r>
      <w:r w:rsidR="008707F1">
        <w:t>)</w:t>
      </w:r>
      <w:r w:rsidR="004A0127">
        <w:t xml:space="preserve"> </w:t>
      </w:r>
      <w:r w:rsidR="00455ECA">
        <w:t>provide</w:t>
      </w:r>
      <w:r w:rsidR="00796BCC">
        <w:t xml:space="preserve"> a</w:t>
      </w:r>
      <w:r w:rsidR="00E323B4">
        <w:t xml:space="preserve">dditional information </w:t>
      </w:r>
      <w:r w:rsidR="00796BCC">
        <w:t>on these</w:t>
      </w:r>
      <w:r w:rsidR="00E323B4">
        <w:t xml:space="preserve"> reviews.</w:t>
      </w:r>
      <w:r w:rsidR="005536D2">
        <w:t xml:space="preserve"> </w:t>
      </w:r>
      <w:r w:rsidR="00E323B4">
        <w:t xml:space="preserve">NASA and the </w:t>
      </w:r>
      <w:r w:rsidR="009F3813">
        <w:t>Project Manager</w:t>
      </w:r>
      <w:r w:rsidR="00E323B4">
        <w:t xml:space="preserve"> will provide specialists to augment the DCMA team as appropriate to accomplish these reviews.</w:t>
      </w:r>
      <w:r w:rsidR="005536D2">
        <w:t xml:space="preserve"> </w:t>
      </w:r>
      <w:r w:rsidR="00E323B4" w:rsidRPr="002F3CE2">
        <w:t xml:space="preserve">If a contract is awarded to a contractor and DCMA is not involved, </w:t>
      </w:r>
      <w:r w:rsidR="00E323B4" w:rsidRPr="00F37D9D">
        <w:t>t</w:t>
      </w:r>
      <w:r w:rsidR="00F37D9D" w:rsidRPr="00F37D9D">
        <w:t>he</w:t>
      </w:r>
      <w:r w:rsidR="00E323B4" w:rsidRPr="00F37D9D">
        <w:t xml:space="preserve"> NASA </w:t>
      </w:r>
      <w:r w:rsidR="009F3813">
        <w:t>Project Manager</w:t>
      </w:r>
      <w:r w:rsidR="00F37D9D" w:rsidRPr="00F37D9D">
        <w:t xml:space="preserve"> will work with the </w:t>
      </w:r>
      <w:r w:rsidR="00C165DE">
        <w:t xml:space="preserve">NASA </w:t>
      </w:r>
      <w:r w:rsidR="00F37D9D" w:rsidRPr="00F37D9D">
        <w:t xml:space="preserve">EVM PE for the appropriate validation approach.  </w:t>
      </w:r>
      <w:r w:rsidR="00E655D1" w:rsidRPr="00F37D9D">
        <w:t>See</w:t>
      </w:r>
      <w:r w:rsidR="00EB639F">
        <w:t xml:space="preserve"> Appendix C</w:t>
      </w:r>
      <w:r w:rsidR="008220F0" w:rsidRPr="00F37D9D">
        <w:t xml:space="preserve"> </w:t>
      </w:r>
      <w:r w:rsidR="00E655D1" w:rsidRPr="00F37D9D">
        <w:t>of this handbook for more information.</w:t>
      </w:r>
    </w:p>
    <w:p w14:paraId="3678C34F" w14:textId="77777777" w:rsidR="00E323B4" w:rsidRDefault="00E323B4" w:rsidP="00406C45">
      <w:pPr>
        <w:pStyle w:val="BodyNoIndentEVM"/>
        <w:jc w:val="both"/>
      </w:pPr>
      <w:r>
        <w:t>Contracts</w:t>
      </w:r>
      <w:r w:rsidR="002F0339">
        <w:t xml:space="preserve">, </w:t>
      </w:r>
      <w:proofErr w:type="gramStart"/>
      <w:r w:rsidR="002F0339">
        <w:t>task</w:t>
      </w:r>
      <w:proofErr w:type="gramEnd"/>
      <w:r w:rsidR="002F0339">
        <w:t xml:space="preserve"> and delivery orders greater than</w:t>
      </w:r>
      <w:r>
        <w:t xml:space="preserve"> $20</w:t>
      </w:r>
      <w:r w:rsidR="00906F51">
        <w:t> million</w:t>
      </w:r>
      <w:r w:rsidR="00DB6F83">
        <w:t xml:space="preserve"> </w:t>
      </w:r>
      <w:r w:rsidR="00750C29">
        <w:t xml:space="preserve">but less than $100 million </w:t>
      </w:r>
      <w:r>
        <w:t>are not required to have a formally validated EVMS.</w:t>
      </w:r>
      <w:r w:rsidR="005536D2">
        <w:t xml:space="preserve"> </w:t>
      </w:r>
      <w:r>
        <w:t xml:space="preserve">While no validation is required, the contractor is expected to comply with the requirements listed in </w:t>
      </w:r>
      <w:r w:rsidR="00661E30">
        <w:t>EIA</w:t>
      </w:r>
      <w:r>
        <w:t>-748.</w:t>
      </w:r>
      <w:r w:rsidR="005536D2">
        <w:t xml:space="preserve"> </w:t>
      </w:r>
      <w:r>
        <w:t xml:space="preserve">The government (NASA </w:t>
      </w:r>
      <w:r w:rsidR="009F3813">
        <w:t>Project Manager</w:t>
      </w:r>
      <w:r>
        <w:t xml:space="preserve"> with assistance from the </w:t>
      </w:r>
      <w:r w:rsidR="007E2E08">
        <w:t xml:space="preserve">applicable </w:t>
      </w:r>
      <w:r w:rsidR="005C0851">
        <w:t>EVM FP</w:t>
      </w:r>
      <w:r>
        <w:t xml:space="preserve">) will </w:t>
      </w:r>
      <w:r w:rsidR="00625D23">
        <w:t>evaluate the offeror</w:t>
      </w:r>
      <w:r w:rsidR="001C145B">
        <w:t>’</w:t>
      </w:r>
      <w:r w:rsidR="00625D23">
        <w:t xml:space="preserve">s proposed EVM approach in the source selection evaluation process and </w:t>
      </w:r>
      <w:r w:rsidR="00045CD1">
        <w:t>determine/confirm</w:t>
      </w:r>
      <w:r>
        <w:t xml:space="preserve"> compliance with the </w:t>
      </w:r>
      <w:r w:rsidR="00661E30">
        <w:lastRenderedPageBreak/>
        <w:t>EIA</w:t>
      </w:r>
      <w:r>
        <w:t xml:space="preserve">-748 </w:t>
      </w:r>
      <w:r w:rsidR="00045CD1">
        <w:t>guidelines and perform</w:t>
      </w:r>
      <w:r w:rsidR="00750C29">
        <w:t xml:space="preserve"> surveillance</w:t>
      </w:r>
      <w:r w:rsidR="00045CD1">
        <w:t xml:space="preserve"> to ensure continued compliance </w:t>
      </w:r>
      <w:r>
        <w:t>during the course of the contract</w:t>
      </w:r>
      <w:r w:rsidR="00B64218">
        <w:t xml:space="preserve"> (see </w:t>
      </w:r>
      <w:hyperlink w:anchor="_Implement_Contractor_EVMS" w:history="1">
        <w:r w:rsidR="001D4A5C" w:rsidRPr="007C5948">
          <w:rPr>
            <w:rStyle w:val="Hyperlink"/>
          </w:rPr>
          <w:t>section</w:t>
        </w:r>
        <w:r w:rsidR="00EA60FB" w:rsidRPr="007C5948">
          <w:rPr>
            <w:rStyle w:val="Hyperlink"/>
          </w:rPr>
          <w:t xml:space="preserve"> </w:t>
        </w:r>
        <w:r w:rsidR="00B64218" w:rsidRPr="007C5948">
          <w:rPr>
            <w:rStyle w:val="Hyperlink"/>
          </w:rPr>
          <w:t>3.3.5</w:t>
        </w:r>
      </w:hyperlink>
      <w:r w:rsidR="00B64218">
        <w:t>)</w:t>
      </w:r>
      <w:r>
        <w:t xml:space="preserve">. </w:t>
      </w:r>
    </w:p>
    <w:p w14:paraId="51E97A0D" w14:textId="77777777" w:rsidR="00E323B4" w:rsidRDefault="00E323B4" w:rsidP="007624DF">
      <w:pPr>
        <w:pStyle w:val="Heading3"/>
        <w:numPr>
          <w:ilvl w:val="2"/>
          <w:numId w:val="45"/>
        </w:numPr>
      </w:pPr>
      <w:bookmarkStart w:id="63" w:name="_Toc307572648"/>
      <w:r>
        <w:t>Extend the Contract WBS</w:t>
      </w:r>
      <w:bookmarkEnd w:id="63"/>
    </w:p>
    <w:p w14:paraId="04FC2216" w14:textId="77777777" w:rsidR="00E323B4" w:rsidRPr="00E94E6D" w:rsidRDefault="00E323B4" w:rsidP="008565E7">
      <w:pPr>
        <w:pStyle w:val="BodyNoIndentEVM"/>
        <w:jc w:val="both"/>
        <w:rPr>
          <w:spacing w:val="-2"/>
        </w:rPr>
      </w:pPr>
      <w:r w:rsidRPr="00E94E6D">
        <w:rPr>
          <w:spacing w:val="-2"/>
        </w:rPr>
        <w:t xml:space="preserve">Extension of the </w:t>
      </w:r>
      <w:r w:rsidR="00FB254E" w:rsidRPr="00E94E6D">
        <w:rPr>
          <w:spacing w:val="-2"/>
        </w:rPr>
        <w:t>Contract WBS (</w:t>
      </w:r>
      <w:r w:rsidRPr="00E94E6D">
        <w:rPr>
          <w:spacing w:val="-2"/>
        </w:rPr>
        <w:t>CWBS</w:t>
      </w:r>
      <w:r w:rsidR="00FB254E" w:rsidRPr="00E94E6D">
        <w:rPr>
          <w:spacing w:val="-2"/>
        </w:rPr>
        <w:t>)</w:t>
      </w:r>
      <w:r w:rsidRPr="00E94E6D">
        <w:rPr>
          <w:spacing w:val="-2"/>
        </w:rPr>
        <w:t xml:space="preserve"> will be done by the contractor after contract award to reflect the division of lower level products and services and</w:t>
      </w:r>
      <w:r w:rsidR="00FB254E" w:rsidRPr="00E94E6D">
        <w:rPr>
          <w:spacing w:val="-2"/>
        </w:rPr>
        <w:t xml:space="preserve"> to describe</w:t>
      </w:r>
      <w:r w:rsidRPr="00E94E6D">
        <w:rPr>
          <w:spacing w:val="-2"/>
        </w:rPr>
        <w:t xml:space="preserve"> how these contribute to the </w:t>
      </w:r>
      <w:proofErr w:type="gramStart"/>
      <w:r w:rsidRPr="00E94E6D">
        <w:rPr>
          <w:spacing w:val="-2"/>
        </w:rPr>
        <w:t>higher level</w:t>
      </w:r>
      <w:proofErr w:type="gramEnd"/>
      <w:r w:rsidRPr="00E94E6D">
        <w:rPr>
          <w:spacing w:val="-2"/>
        </w:rPr>
        <w:t xml:space="preserve"> products and services.</w:t>
      </w:r>
      <w:r w:rsidR="005536D2" w:rsidRPr="00E94E6D">
        <w:rPr>
          <w:spacing w:val="-2"/>
        </w:rPr>
        <w:t xml:space="preserve"> </w:t>
      </w:r>
      <w:r w:rsidRPr="00E94E6D">
        <w:rPr>
          <w:spacing w:val="-2"/>
        </w:rPr>
        <w:t>The reporting of progress, performance, risks, and engineering evaluations, as well as financial data and variance analyses are based on the CWBS.</w:t>
      </w:r>
      <w:r w:rsidR="005536D2" w:rsidRPr="00E94E6D">
        <w:rPr>
          <w:spacing w:val="-2"/>
        </w:rPr>
        <w:t xml:space="preserve"> </w:t>
      </w:r>
      <w:r w:rsidRPr="00E94E6D">
        <w:rPr>
          <w:spacing w:val="-2"/>
        </w:rPr>
        <w:t>For assistance in understanding the appropriate extension of the CWBS,</w:t>
      </w:r>
      <w:r w:rsidR="00455ECA">
        <w:rPr>
          <w:spacing w:val="-2"/>
        </w:rPr>
        <w:t xml:space="preserve"> refer to the NASA WBS Handbook</w:t>
      </w:r>
      <w:r w:rsidR="005474C2">
        <w:rPr>
          <w:spacing w:val="-2"/>
        </w:rPr>
        <w:t xml:space="preserve"> at </w:t>
      </w:r>
      <w:hyperlink r:id="rId58" w:history="1">
        <w:r w:rsidR="007C5948" w:rsidRPr="002F7FA0">
          <w:rPr>
            <w:rStyle w:val="Hyperlink"/>
          </w:rPr>
          <w:t>https://www.nasa.gov/evm/handbooks</w:t>
        </w:r>
      </w:hyperlink>
      <w:r w:rsidR="007C5948">
        <w:rPr>
          <w:spacing w:val="-2"/>
        </w:rPr>
        <w:t>.</w:t>
      </w:r>
    </w:p>
    <w:p w14:paraId="57B465E8" w14:textId="77777777" w:rsidR="00E323B4" w:rsidRDefault="00E323B4" w:rsidP="007624DF">
      <w:pPr>
        <w:pStyle w:val="Heading3"/>
        <w:numPr>
          <w:ilvl w:val="2"/>
          <w:numId w:val="45"/>
        </w:numPr>
      </w:pPr>
      <w:bookmarkStart w:id="64" w:name="_Conduct_Integrated_Baseline"/>
      <w:bookmarkStart w:id="65" w:name="_Toc307572649"/>
      <w:bookmarkEnd w:id="64"/>
      <w:r>
        <w:t>Conduct Integrated Baseline Review</w:t>
      </w:r>
      <w:bookmarkEnd w:id="65"/>
      <w:r>
        <w:t xml:space="preserve"> </w:t>
      </w:r>
    </w:p>
    <w:p w14:paraId="3EB64CCC" w14:textId="5D93F705" w:rsidR="00E323B4" w:rsidRDefault="00E323B4" w:rsidP="00406C45">
      <w:pPr>
        <w:pStyle w:val="BodyNoIndentEVM"/>
        <w:jc w:val="both"/>
      </w:pPr>
      <w:r>
        <w:t>All contracts with EVM are required to have an IBR to finalize the agreement on the baseline and ensure all risks are identified and understood.</w:t>
      </w:r>
      <w:r w:rsidR="005536D2">
        <w:t xml:space="preserve"> </w:t>
      </w:r>
      <w:r>
        <w:t xml:space="preserve">The </w:t>
      </w:r>
      <w:r w:rsidR="009F3813">
        <w:t>Project Manager</w:t>
      </w:r>
      <w:r>
        <w:t xml:space="preserve"> and his responsible technical managers, with the support of the </w:t>
      </w:r>
      <w:r w:rsidR="005C0851">
        <w:t>EVM FP</w:t>
      </w:r>
      <w:r>
        <w:t xml:space="preserve">, should conduct an IBR within </w:t>
      </w:r>
      <w:r w:rsidR="00790E70">
        <w:t>180 calendar days</w:t>
      </w:r>
      <w:r>
        <w:t xml:space="preserve"> of contract award as required by NFS 1852.234-2(c).</w:t>
      </w:r>
      <w:r w:rsidR="005536D2">
        <w:t xml:space="preserve"> </w:t>
      </w:r>
      <w:r>
        <w:t>This timeline applies to the authority to proceed on letter contract awards as well</w:t>
      </w:r>
      <w:r w:rsidR="00EC73AB">
        <w:t xml:space="preserve">.  The project phase is </w:t>
      </w:r>
      <w:r w:rsidR="00EC73AB" w:rsidRPr="00EC73AB">
        <w:rPr>
          <w:i/>
        </w:rPr>
        <w:t>not</w:t>
      </w:r>
      <w:r w:rsidR="00EC73AB">
        <w:t xml:space="preserve"> a consideration. </w:t>
      </w:r>
      <w:r w:rsidR="005A5899">
        <w:t xml:space="preserve"> </w:t>
      </w:r>
      <w:r>
        <w:t xml:space="preserve">An IBR must also be conducted within </w:t>
      </w:r>
      <w:r w:rsidR="00790E70">
        <w:t>180 calendar days</w:t>
      </w:r>
      <w:r>
        <w:t xml:space="preserve"> following the exercise of significant contract options or 60 days after a major contract modification.</w:t>
      </w:r>
      <w:r w:rsidR="005536D2">
        <w:t xml:space="preserve"> </w:t>
      </w:r>
      <w:r w:rsidR="006E636B">
        <w:t>The NASA IBR Handbook</w:t>
      </w:r>
      <w:r w:rsidR="00455ECA">
        <w:t xml:space="preserve"> (</w:t>
      </w:r>
      <w:hyperlink r:id="rId59" w:history="1">
        <w:r w:rsidR="007C5948" w:rsidRPr="002F7FA0">
          <w:rPr>
            <w:rStyle w:val="Hyperlink"/>
          </w:rPr>
          <w:t>https://www.nasa.gov/evm/handbooks</w:t>
        </w:r>
      </w:hyperlink>
      <w:r w:rsidR="007915D0">
        <w:t>) provides</w:t>
      </w:r>
      <w:r w:rsidR="00B636A8">
        <w:t xml:space="preserve"> further</w:t>
      </w:r>
      <w:r w:rsidR="006E636B">
        <w:t xml:space="preserve"> g</w:t>
      </w:r>
      <w:r>
        <w:t xml:space="preserve">uidance </w:t>
      </w:r>
      <w:r w:rsidR="006E636B">
        <w:t>on</w:t>
      </w:r>
      <w:r>
        <w:t xml:space="preserve"> the IBR process.</w:t>
      </w:r>
    </w:p>
    <w:p w14:paraId="72AD0DF1" w14:textId="77777777" w:rsidR="00E323B4" w:rsidRDefault="00E323B4" w:rsidP="00406C45">
      <w:pPr>
        <w:pStyle w:val="BodyNoIndentEVM"/>
        <w:jc w:val="both"/>
      </w:pPr>
      <w:r>
        <w:t xml:space="preserve">The </w:t>
      </w:r>
      <w:r w:rsidR="009F3813">
        <w:t>Project Manager</w:t>
      </w:r>
      <w:r>
        <w:t xml:space="preserve"> should ensure that training is available to each team member prior to the IBR.</w:t>
      </w:r>
      <w:r w:rsidR="005536D2">
        <w:t xml:space="preserve"> </w:t>
      </w:r>
      <w:r>
        <w:t xml:space="preserve">Such training may be conducted jointly with the contractor and should consist of the basics of EVM and the IBR process. The </w:t>
      </w:r>
      <w:r w:rsidR="009F3813">
        <w:t>Project Manager</w:t>
      </w:r>
      <w:r>
        <w:t xml:space="preserve"> should conduct a workshop just prior to the IBR to cover the mechanics of the review and examples of specific items to be reviewed.</w:t>
      </w:r>
      <w:r w:rsidR="005536D2">
        <w:t xml:space="preserve"> </w:t>
      </w:r>
    </w:p>
    <w:p w14:paraId="73FCBC9A" w14:textId="77777777" w:rsidR="00E323B4" w:rsidRDefault="00E323B4" w:rsidP="00406C45">
      <w:pPr>
        <w:pStyle w:val="BodyNoIndentEVM"/>
        <w:jc w:val="both"/>
      </w:pPr>
      <w:r>
        <w:t xml:space="preserve">The objective of an IBR is for all stakeholders to jointly assess the baseline to be used for performance measurement to ensure complete coverage of the </w:t>
      </w:r>
      <w:r w:rsidR="00997E36">
        <w:t>SOW</w:t>
      </w:r>
      <w:r>
        <w:t>, logical scheduling of the work activities, adequate resourcing, and identification of inherent risks.</w:t>
      </w:r>
      <w:r w:rsidR="005536D2">
        <w:t xml:space="preserve"> </w:t>
      </w:r>
      <w:r>
        <w:t>This will be a</w:t>
      </w:r>
      <w:r w:rsidR="002D5D72">
        <w:t xml:space="preserve">ccomplished by evaluating the </w:t>
      </w:r>
      <w:r>
        <w:t>PMB to ensure it captures the entire technical scope of work, is consistent with schedule requirements, has adequate resources assigned, and has sound management processes applied.</w:t>
      </w:r>
      <w:r w:rsidR="005536D2">
        <w:t xml:space="preserve"> </w:t>
      </w:r>
      <w:r>
        <w:t xml:space="preserve">To facilitate the credibility assessment of the IMS, the </w:t>
      </w:r>
      <w:r w:rsidR="00ED3EFF">
        <w:t>Project Manager</w:t>
      </w:r>
      <w:r>
        <w:t>’s schedule team may use STAT</w:t>
      </w:r>
      <w:r w:rsidR="002C117A">
        <w:t xml:space="preserve"> or an equivalent tool</w:t>
      </w:r>
      <w:r>
        <w:t>.</w:t>
      </w:r>
      <w:r w:rsidR="005536D2">
        <w:t xml:space="preserve"> </w:t>
      </w:r>
    </w:p>
    <w:p w14:paraId="41DC4912" w14:textId="77777777" w:rsidR="00E323B4" w:rsidRDefault="00E323B4" w:rsidP="007624DF">
      <w:pPr>
        <w:pStyle w:val="Heading3"/>
        <w:numPr>
          <w:ilvl w:val="2"/>
          <w:numId w:val="45"/>
        </w:numPr>
      </w:pPr>
      <w:bookmarkStart w:id="66" w:name="_Implement_Contractor_EVMS"/>
      <w:bookmarkStart w:id="67" w:name="_Toc307572650"/>
      <w:bookmarkEnd w:id="66"/>
      <w:r>
        <w:t>Implement Contractor EVMS Surveillance</w:t>
      </w:r>
      <w:bookmarkEnd w:id="67"/>
    </w:p>
    <w:p w14:paraId="3AEC0B62" w14:textId="77777777" w:rsidR="00E323B4" w:rsidRDefault="009C32EC" w:rsidP="00406C45">
      <w:pPr>
        <w:pStyle w:val="BodyNoIndentEVM"/>
        <w:jc w:val="both"/>
      </w:pPr>
      <w:r>
        <w:t xml:space="preserve">The Project Manager and CO delegate </w:t>
      </w:r>
      <w:r w:rsidR="00E323B4">
        <w:t>EVMS surveillance</w:t>
      </w:r>
      <w:r>
        <w:t xml:space="preserve"> to DCMA</w:t>
      </w:r>
      <w:r w:rsidR="004F44FB">
        <w:t xml:space="preserve"> via NASA Form 1403A.</w:t>
      </w:r>
      <w:r>
        <w:t xml:space="preserve">  Surveillance</w:t>
      </w:r>
      <w:r w:rsidR="00E323B4">
        <w:t xml:space="preserve"> is conducted by the responsible DCMA office, with the assistance of NASA project personnel as assigned by the </w:t>
      </w:r>
      <w:r w:rsidR="00ED3EFF">
        <w:t>Project Manager</w:t>
      </w:r>
      <w:r w:rsidR="004F44FB">
        <w:t>.  The surveillance responsibilities are described in the MOU</w:t>
      </w:r>
      <w:r w:rsidR="00E323B4">
        <w:t xml:space="preserve"> between NASA and the DCMA.</w:t>
      </w:r>
      <w:r w:rsidR="005536D2">
        <w:t xml:space="preserve"> </w:t>
      </w:r>
      <w:r w:rsidR="00E323B4">
        <w:t>The MOU covers EVM</w:t>
      </w:r>
      <w:r w:rsidR="00513C27">
        <w:t>S</w:t>
      </w:r>
      <w:r w:rsidR="00E323B4">
        <w:t xml:space="preserve"> surveillance at a contractor site or multiple contractor sites.</w:t>
      </w:r>
      <w:r w:rsidR="005536D2">
        <w:t xml:space="preserve"> </w:t>
      </w:r>
      <w:r w:rsidR="00E323B4">
        <w:t>The MOU scope includes EVMS compliance assessment, validation</w:t>
      </w:r>
      <w:r w:rsidR="00513C27">
        <w:t>,</w:t>
      </w:r>
      <w:r w:rsidR="00E323B4">
        <w:t xml:space="preserve"> and/or evaluation of a contractor’s previously validated EVMS for adequacy.</w:t>
      </w:r>
      <w:r w:rsidR="005536D2">
        <w:t xml:space="preserve"> </w:t>
      </w:r>
      <w:r w:rsidR="00E323B4">
        <w:t xml:space="preserve">The MOU also describes duties, responsibilities, products, and methods of cooperation for </w:t>
      </w:r>
      <w:proofErr w:type="gramStart"/>
      <w:r w:rsidR="00E323B4">
        <w:t>contract</w:t>
      </w:r>
      <w:r w:rsidR="009C20A6">
        <w:t>-</w:t>
      </w:r>
      <w:r w:rsidR="00E323B4">
        <w:t>specific</w:t>
      </w:r>
      <w:proofErr w:type="gramEnd"/>
      <w:r w:rsidR="00E323B4">
        <w:t xml:space="preserve"> EVMS surveillance.</w:t>
      </w:r>
      <w:r w:rsidR="005536D2">
        <w:t xml:space="preserve"> </w:t>
      </w:r>
    </w:p>
    <w:p w14:paraId="0C7D9242" w14:textId="77777777" w:rsidR="00E323B4" w:rsidRDefault="00E323B4" w:rsidP="00406C45">
      <w:pPr>
        <w:pStyle w:val="BodyNoIndentEVM"/>
        <w:jc w:val="both"/>
      </w:pPr>
      <w:r>
        <w:t xml:space="preserve">The </w:t>
      </w:r>
      <w:r w:rsidR="00ED3EFF">
        <w:t>Project Manager</w:t>
      </w:r>
      <w:r w:rsidR="00951883">
        <w:t xml:space="preserve"> may delegate all or </w:t>
      </w:r>
      <w:r>
        <w:t>par</w:t>
      </w:r>
      <w:r w:rsidR="00951883">
        <w:t>t of</w:t>
      </w:r>
      <w:r>
        <w:t xml:space="preserve"> the items described in the MOU</w:t>
      </w:r>
      <w:r w:rsidR="004929A0">
        <w:t xml:space="preserve"> via NASA Form 1430A</w:t>
      </w:r>
      <w:r>
        <w:t>.</w:t>
      </w:r>
      <w:r w:rsidR="005536D2">
        <w:t xml:space="preserve"> </w:t>
      </w:r>
      <w:r>
        <w:t xml:space="preserve">A letter of delegation from the </w:t>
      </w:r>
      <w:r w:rsidR="004F44FB">
        <w:t>CO</w:t>
      </w:r>
      <w:r w:rsidR="00E641AB">
        <w:t xml:space="preserve"> </w:t>
      </w:r>
      <w:r>
        <w:t>to the cognizant DCMA office is required to implement the surveillance, products, and services provided for within the MOU.</w:t>
      </w:r>
      <w:r w:rsidR="005536D2">
        <w:t xml:space="preserve"> </w:t>
      </w:r>
      <w:r>
        <w:t xml:space="preserve">The letter of delegation </w:t>
      </w:r>
      <w:r>
        <w:lastRenderedPageBreak/>
        <w:t>must define the specific delegation of responsibilities and the specific products and services to be provided.</w:t>
      </w:r>
      <w:r w:rsidR="005536D2">
        <w:t xml:space="preserve"> </w:t>
      </w:r>
      <w:r>
        <w:t xml:space="preserve">A simple delegation request to implement the MOU is not sufficient. </w:t>
      </w:r>
    </w:p>
    <w:p w14:paraId="4860B7C8" w14:textId="21D8F27D" w:rsidR="00E323B4" w:rsidRDefault="00E323B4" w:rsidP="00406C45">
      <w:pPr>
        <w:pStyle w:val="BodyNoIndentEVM"/>
        <w:jc w:val="both"/>
      </w:pPr>
      <w:r>
        <w:t xml:space="preserve">It is the responsibility of the </w:t>
      </w:r>
      <w:r w:rsidR="00B066BB">
        <w:t>CO</w:t>
      </w:r>
      <w:r>
        <w:t xml:space="preserve"> and </w:t>
      </w:r>
      <w:r w:rsidR="00ED3EFF">
        <w:t>Project Manager</w:t>
      </w:r>
      <w:r>
        <w:t xml:space="preserve"> to provide feedback and guidance to the DCMA office if the services provided by the DCMA are not appropriate for the project’s needs.</w:t>
      </w:r>
      <w:r w:rsidR="005536D2">
        <w:t xml:space="preserve"> </w:t>
      </w:r>
      <w:r>
        <w:t xml:space="preserve">If changes are needed to the DCMA services being provided, the </w:t>
      </w:r>
      <w:r w:rsidR="00ED3EFF">
        <w:t>Project Manager</w:t>
      </w:r>
      <w:r>
        <w:t xml:space="preserve"> should formally document such requests.</w:t>
      </w:r>
      <w:r w:rsidR="005536D2">
        <w:t xml:space="preserve"> </w:t>
      </w:r>
      <w:r>
        <w:t xml:space="preserve">If delegation to the DCMA is not implemented or </w:t>
      </w:r>
      <w:r w:rsidR="00625D23">
        <w:t xml:space="preserve">is </w:t>
      </w:r>
      <w:r>
        <w:t xml:space="preserve">withdrawn, the </w:t>
      </w:r>
      <w:r w:rsidR="00ED3EFF">
        <w:t>Project Manager</w:t>
      </w:r>
      <w:r>
        <w:t xml:space="preserve"> should provide for the required surveillance through alternative sources and ensure that resources (e.g.</w:t>
      </w:r>
      <w:r w:rsidR="009C20A6">
        <w:t>,</w:t>
      </w:r>
      <w:r>
        <w:t xml:space="preserve"> project resources and </w:t>
      </w:r>
      <w:r w:rsidR="00715D7B">
        <w:t>C</w:t>
      </w:r>
      <w:r w:rsidR="00ED3EFF">
        <w:t>enter</w:t>
      </w:r>
      <w:r>
        <w:t xml:space="preserve"> </w:t>
      </w:r>
      <w:r w:rsidR="005C0851">
        <w:t>EVM FP</w:t>
      </w:r>
      <w:r>
        <w:t>) are available and appropriate for this purpose.</w:t>
      </w:r>
      <w:r w:rsidR="00D67403">
        <w:t xml:space="preserve">  See </w:t>
      </w:r>
      <w:r w:rsidR="008B3985">
        <w:t xml:space="preserve">the NASA Agency Surveillance Plan on OMB Max at </w:t>
      </w:r>
      <w:hyperlink r:id="rId60" w:history="1">
        <w:r w:rsidR="008B3985" w:rsidRPr="00C77A29">
          <w:rPr>
            <w:rStyle w:val="Hyperlink"/>
          </w:rPr>
          <w:t>https://community.max.gov/download/attachments/1387168422/NASA%20Supplier%20EVMS%20Surveillance%20Plan%20Final.docx?api=v2</w:t>
        </w:r>
      </w:hyperlink>
      <w:r w:rsidR="008B3985">
        <w:t>.</w:t>
      </w:r>
    </w:p>
    <w:p w14:paraId="41774A46" w14:textId="77777777" w:rsidR="00E323B4" w:rsidRDefault="00E323B4" w:rsidP="00406C45">
      <w:pPr>
        <w:pStyle w:val="BodyNoIndentEVM"/>
        <w:jc w:val="both"/>
      </w:pPr>
      <w:r>
        <w:t xml:space="preserve">When a delegation is issued, the </w:t>
      </w:r>
      <w:r w:rsidR="005C0851">
        <w:t>EVM FP</w:t>
      </w:r>
      <w:r>
        <w:t xml:space="preserve"> should be notified if any EVMS issues arise.</w:t>
      </w:r>
      <w:r w:rsidR="005536D2">
        <w:t xml:space="preserve"> </w:t>
      </w:r>
      <w:r>
        <w:t xml:space="preserve">The </w:t>
      </w:r>
      <w:r w:rsidR="005C0851">
        <w:t>EVM FP</w:t>
      </w:r>
      <w:r>
        <w:t xml:space="preserve"> should remain proactive in working with all organizations, including the DCMA, to </w:t>
      </w:r>
      <w:r w:rsidR="00E15B00">
        <w:t>re</w:t>
      </w:r>
      <w:r>
        <w:t>solve EVMS issues at contractor facilities with NASA contracts.</w:t>
      </w:r>
      <w:r w:rsidR="005536D2">
        <w:t xml:space="preserve"> </w:t>
      </w:r>
      <w:r>
        <w:t xml:space="preserve">However, the </w:t>
      </w:r>
      <w:r w:rsidR="00ED3EFF">
        <w:t>Project Manager</w:t>
      </w:r>
      <w:r>
        <w:t xml:space="preserve"> remains responsible for the specific </w:t>
      </w:r>
      <w:r w:rsidR="00291301">
        <w:t>contract</w:t>
      </w:r>
      <w:r>
        <w:t>.</w:t>
      </w:r>
      <w:r w:rsidR="005536D2">
        <w:t xml:space="preserve"> </w:t>
      </w:r>
    </w:p>
    <w:p w14:paraId="1869385F" w14:textId="77777777" w:rsidR="00E323B4" w:rsidRDefault="00E323B4" w:rsidP="007624DF">
      <w:pPr>
        <w:pStyle w:val="Heading3"/>
        <w:numPr>
          <w:ilvl w:val="2"/>
          <w:numId w:val="45"/>
        </w:numPr>
      </w:pPr>
      <w:bookmarkStart w:id="68" w:name="_Conduct_EVM_Analysis"/>
      <w:bookmarkStart w:id="69" w:name="_Toc307572651"/>
      <w:bookmarkEnd w:id="68"/>
      <w:r>
        <w:t>Conduct EVM Analysis</w:t>
      </w:r>
      <w:bookmarkEnd w:id="69"/>
      <w:r>
        <w:t xml:space="preserve"> </w:t>
      </w:r>
    </w:p>
    <w:p w14:paraId="17A45F4B" w14:textId="77777777" w:rsidR="00E323B4" w:rsidRDefault="00E323B4" w:rsidP="00406C45">
      <w:pPr>
        <w:pStyle w:val="BodyNoIndentEVM"/>
        <w:jc w:val="both"/>
      </w:pPr>
      <w:r>
        <w:t>A</w:t>
      </w:r>
      <w:r w:rsidR="009F6E8B">
        <w:t>n</w:t>
      </w:r>
      <w:r>
        <w:t xml:space="preserve"> </w:t>
      </w:r>
      <w:r w:rsidR="00F70AEB">
        <w:t xml:space="preserve">IPMR </w:t>
      </w:r>
      <w:r>
        <w:t>is required when EVM is a requirement.</w:t>
      </w:r>
      <w:r w:rsidR="005536D2">
        <w:t xml:space="preserve"> </w:t>
      </w:r>
      <w:r w:rsidR="00F70AEB">
        <w:t xml:space="preserve">IPMR </w:t>
      </w:r>
      <w:r>
        <w:t>data should be reported in a timely manner per the contractual DRD.</w:t>
      </w:r>
      <w:r w:rsidR="005536D2">
        <w:t xml:space="preserve"> </w:t>
      </w:r>
      <w:r w:rsidR="00F70AEB">
        <w:t xml:space="preserve">IPMR </w:t>
      </w:r>
      <w:r>
        <w:t xml:space="preserve">data should also be consistent and reconcilable with both the Monthly Contractor Financial Management Report (NASA Form 533M) and </w:t>
      </w:r>
      <w:r w:rsidR="009C20A6">
        <w:t xml:space="preserve">the </w:t>
      </w:r>
      <w:r>
        <w:t>Quarterly Contractor Financial Management Report (NASA Form 533Q) if applicable.</w:t>
      </w:r>
      <w:r w:rsidR="005536D2">
        <w:t xml:space="preserve"> </w:t>
      </w:r>
      <w:r>
        <w:t>NPD 9501.1, NASA Contractor Financial Management Reporting System, states NASA policy and provides additional information and guidance on this topic.</w:t>
      </w:r>
    </w:p>
    <w:p w14:paraId="17E87E5D" w14:textId="42C4246F" w:rsidR="009E2173" w:rsidRDefault="009E2173" w:rsidP="00406C45">
      <w:pPr>
        <w:pStyle w:val="BodyNoIndentEVM"/>
        <w:jc w:val="both"/>
      </w:pPr>
      <w:r>
        <w:t xml:space="preserve">The first step in the analysis process is to assess the validity of the reported EVM data (contractor </w:t>
      </w:r>
      <w:r w:rsidR="00F70AEB">
        <w:t>IPMRs</w:t>
      </w:r>
      <w:r>
        <w:t xml:space="preserve">) to ensure that the data are complete, accurate and all data anomalies are explained in the </w:t>
      </w:r>
      <w:r w:rsidR="00F70AEB">
        <w:t xml:space="preserve">IPMR </w:t>
      </w:r>
      <w:r>
        <w:t xml:space="preserve">Format 5.  </w:t>
      </w:r>
      <w:r w:rsidR="00E66D0F">
        <w:t>D</w:t>
      </w:r>
      <w:r w:rsidR="00CE0F25">
        <w:t>ata errors/anomalies</w:t>
      </w:r>
      <w:r w:rsidR="00E66D0F">
        <w:t xml:space="preserve"> not explained should</w:t>
      </w:r>
      <w:r w:rsidR="00CE0F25">
        <w:t xml:space="preserve"> be documented and provided to the contractor for </w:t>
      </w:r>
      <w:r w:rsidR="005F3DF5">
        <w:t>resolution</w:t>
      </w:r>
      <w:r w:rsidR="00CE0F25">
        <w:t xml:space="preserve"> </w:t>
      </w:r>
      <w:r w:rsidR="00E66D0F">
        <w:t xml:space="preserve">with </w:t>
      </w:r>
      <w:r w:rsidR="00CE0F25">
        <w:t>expla</w:t>
      </w:r>
      <w:r w:rsidR="00E66D0F">
        <w:t>nation</w:t>
      </w:r>
      <w:r w:rsidR="00CE0F25">
        <w:t xml:space="preserve"> in the next month’s </w:t>
      </w:r>
      <w:r w:rsidR="00F70AEB">
        <w:t>IPMR</w:t>
      </w:r>
      <w:r w:rsidR="00CE0F25">
        <w:t xml:space="preserve">.  However, numerous/severe errors may result in the rejection of the </w:t>
      </w:r>
      <w:r w:rsidR="00F70AEB">
        <w:t xml:space="preserve">IPMR </w:t>
      </w:r>
      <w:r w:rsidR="005F3DF5">
        <w:t xml:space="preserve">and resubmission of a corrected </w:t>
      </w:r>
      <w:r w:rsidR="00F70AEB">
        <w:t>IPMR</w:t>
      </w:r>
      <w:r w:rsidR="005F3DF5">
        <w:t xml:space="preserve">.  These </w:t>
      </w:r>
      <w:r w:rsidR="00E66D0F">
        <w:t>types</w:t>
      </w:r>
      <w:r w:rsidR="005F3DF5">
        <w:t xml:space="preserve"> of data problems should be rare </w:t>
      </w:r>
      <w:r w:rsidR="00E66D0F">
        <w:t>if an effective surveillance process exists.</w:t>
      </w:r>
      <w:r w:rsidR="00881A9F">
        <w:t xml:space="preserve">  </w:t>
      </w:r>
      <w:r w:rsidR="009F6E8B">
        <w:t>Empower</w:t>
      </w:r>
      <w:r w:rsidR="00962D2E">
        <w:t xml:space="preserve"> </w:t>
      </w:r>
      <w:r w:rsidR="002C117A">
        <w:t xml:space="preserve">provides data validity reports that </w:t>
      </w:r>
      <w:r w:rsidR="00962D2E">
        <w:t>facilitate the analysis process</w:t>
      </w:r>
      <w:r w:rsidR="00881A9F">
        <w:t xml:space="preserve">.  </w:t>
      </w:r>
      <w:r w:rsidR="00312951">
        <w:t>Contact</w:t>
      </w:r>
      <w:r w:rsidR="00822F7C">
        <w:t xml:space="preserve"> your Center </w:t>
      </w:r>
      <w:r w:rsidR="005C0851">
        <w:t>EVM FP</w:t>
      </w:r>
      <w:r w:rsidR="00312951">
        <w:t xml:space="preserve"> or the NASA EVM PE for access and instructions to Empower</w:t>
      </w:r>
      <w:r w:rsidR="00905B05">
        <w:t xml:space="preserve"> or at </w:t>
      </w:r>
      <w:hyperlink r:id="rId61" w:history="1">
        <w:r w:rsidR="00905B05" w:rsidRPr="0090443D">
          <w:rPr>
            <w:rStyle w:val="Hyperlink"/>
          </w:rPr>
          <w:t>https://www.nasa.gov/sites/default/files/atoms/files/requesting_access_to_evm_tools_1.pdf</w:t>
        </w:r>
      </w:hyperlink>
      <w:r w:rsidR="00312951">
        <w:t xml:space="preserve">.  </w:t>
      </w:r>
    </w:p>
    <w:p w14:paraId="4D447F84" w14:textId="1078619F" w:rsidR="00E323B4" w:rsidRPr="00E94E6D" w:rsidRDefault="00E323B4" w:rsidP="00406C45">
      <w:pPr>
        <w:pStyle w:val="BodyNoIndentEVM"/>
        <w:jc w:val="both"/>
        <w:rPr>
          <w:spacing w:val="-2"/>
        </w:rPr>
      </w:pPr>
      <w:r w:rsidRPr="00E94E6D">
        <w:rPr>
          <w:spacing w:val="-2"/>
        </w:rPr>
        <w:t>EVM data should be included in all management reviews.</w:t>
      </w:r>
      <w:r w:rsidR="005536D2" w:rsidRPr="00E94E6D">
        <w:rPr>
          <w:spacing w:val="-2"/>
        </w:rPr>
        <w:t xml:space="preserve"> </w:t>
      </w:r>
      <w:r w:rsidRPr="00E94E6D">
        <w:rPr>
          <w:spacing w:val="-2"/>
        </w:rPr>
        <w:t>Project status based on EVM data should be reported at the level appropriate for all levels of management and utilized for insight and management actions.</w:t>
      </w:r>
      <w:r w:rsidR="005536D2" w:rsidRPr="00E94E6D">
        <w:rPr>
          <w:spacing w:val="-2"/>
        </w:rPr>
        <w:t xml:space="preserve"> </w:t>
      </w:r>
      <w:r w:rsidRPr="00E94E6D">
        <w:rPr>
          <w:spacing w:val="-2"/>
        </w:rPr>
        <w:t xml:space="preserve">The </w:t>
      </w:r>
      <w:r w:rsidR="00ED3EFF" w:rsidRPr="00E94E6D">
        <w:rPr>
          <w:spacing w:val="-2"/>
        </w:rPr>
        <w:t>Project Manager</w:t>
      </w:r>
      <w:r w:rsidRPr="00E94E6D">
        <w:rPr>
          <w:spacing w:val="-2"/>
        </w:rPr>
        <w:t xml:space="preserve"> should understand and emphasize the importance of the integrated technical, schedule, cost, and risk analyses provided by EVM in conjunction with </w:t>
      </w:r>
      <w:proofErr w:type="gramStart"/>
      <w:r w:rsidRPr="00E94E6D">
        <w:rPr>
          <w:spacing w:val="-2"/>
        </w:rPr>
        <w:t>other</w:t>
      </w:r>
      <w:proofErr w:type="gramEnd"/>
      <w:r w:rsidRPr="00E94E6D">
        <w:rPr>
          <w:spacing w:val="-2"/>
        </w:rPr>
        <w:t xml:space="preserve"> project information to formulate an overall project status.</w:t>
      </w:r>
      <w:r w:rsidR="005536D2" w:rsidRPr="00E94E6D">
        <w:rPr>
          <w:spacing w:val="-2"/>
        </w:rPr>
        <w:t xml:space="preserve"> </w:t>
      </w:r>
      <w:r w:rsidRPr="00E94E6D">
        <w:rPr>
          <w:spacing w:val="-2"/>
        </w:rPr>
        <w:t>Concentrating on the technical aspects or technical problems of the project alone will not provide for true integrated project management.</w:t>
      </w:r>
      <w:r w:rsidR="005536D2" w:rsidRPr="00E94E6D">
        <w:rPr>
          <w:spacing w:val="-2"/>
        </w:rPr>
        <w:t xml:space="preserve"> </w:t>
      </w:r>
      <w:r w:rsidRPr="00E94E6D">
        <w:rPr>
          <w:spacing w:val="-2"/>
        </w:rPr>
        <w:t>The associated schedule implications, cost drivers, and corresponding risks should be considered.</w:t>
      </w:r>
      <w:r w:rsidR="005536D2" w:rsidRPr="00E94E6D">
        <w:rPr>
          <w:spacing w:val="-2"/>
        </w:rPr>
        <w:t xml:space="preserve"> </w:t>
      </w:r>
    </w:p>
    <w:p w14:paraId="57DCBA9A" w14:textId="77777777" w:rsidR="00E323B4" w:rsidRDefault="00E323B4" w:rsidP="00406C45">
      <w:pPr>
        <w:pStyle w:val="BodyNoIndentEVM"/>
        <w:jc w:val="both"/>
      </w:pPr>
      <w:r>
        <w:t>Analysis is required when any of the previously established variance thresholds are exceeded.</w:t>
      </w:r>
      <w:r w:rsidR="005536D2">
        <w:t xml:space="preserve"> </w:t>
      </w:r>
      <w:r w:rsidR="00B02988">
        <w:t xml:space="preserve">Variance thresholds must be defined in the DRD.  See the NASA IPMR DRD Implementation Guide </w:t>
      </w:r>
      <w:r w:rsidR="004F44FB">
        <w:t xml:space="preserve">at </w:t>
      </w:r>
      <w:hyperlink r:id="rId62" w:history="1">
        <w:r w:rsidR="004B2C80" w:rsidRPr="002F7FA0">
          <w:rPr>
            <w:rStyle w:val="Hyperlink"/>
          </w:rPr>
          <w:t>https://www.nasa.gov/evm/guidance</w:t>
        </w:r>
      </w:hyperlink>
      <w:r w:rsidR="004B2C80">
        <w:t xml:space="preserve"> </w:t>
      </w:r>
      <w:r w:rsidR="00B02988">
        <w:t xml:space="preserve">for a discussion of different methodologies that can be used to establish thresholds.  </w:t>
      </w:r>
      <w:r>
        <w:t xml:space="preserve">Focusing first on these problem areas is an efficient and effective </w:t>
      </w:r>
      <w:r>
        <w:lastRenderedPageBreak/>
        <w:t>management technique.</w:t>
      </w:r>
      <w:r w:rsidR="005536D2">
        <w:t xml:space="preserve"> </w:t>
      </w:r>
      <w:r>
        <w:t>The analysis for each variance that exceeds a threshold should address three areas:</w:t>
      </w:r>
    </w:p>
    <w:p w14:paraId="49EF8302" w14:textId="77777777" w:rsidR="00E323B4" w:rsidRDefault="00E323B4" w:rsidP="00406C45">
      <w:pPr>
        <w:pStyle w:val="Bullet1EVM"/>
        <w:numPr>
          <w:ilvl w:val="0"/>
          <w:numId w:val="89"/>
        </w:numPr>
        <w:spacing w:before="20"/>
        <w:jc w:val="both"/>
      </w:pPr>
      <w:r w:rsidRPr="00C42D3E">
        <w:rPr>
          <w:u w:val="single"/>
        </w:rPr>
        <w:t>Root cause</w:t>
      </w:r>
      <w:r w:rsidR="00B1492F">
        <w:t xml:space="preserve">: </w:t>
      </w:r>
      <w:r>
        <w:t>Simply stating the variance is not identifying the root cause.</w:t>
      </w:r>
      <w:r w:rsidR="005536D2">
        <w:t xml:space="preserve"> </w:t>
      </w:r>
      <w:r>
        <w:t xml:space="preserve">A simple </w:t>
      </w:r>
      <w:r w:rsidR="009C20A6">
        <w:t xml:space="preserve">way to determine </w:t>
      </w:r>
      <w:r>
        <w:t>root cause is to ask the question, “why?” until it no longer makes sense to do so.</w:t>
      </w:r>
      <w:r w:rsidR="005536D2">
        <w:t xml:space="preserve"> </w:t>
      </w:r>
      <w:r>
        <w:t>Another test for root cause determination is to quantify the root cause or causes as related to rates, usage, efficiency, or a combination of these.</w:t>
      </w:r>
      <w:r w:rsidR="005536D2">
        <w:t xml:space="preserve"> </w:t>
      </w:r>
    </w:p>
    <w:p w14:paraId="0481AE22" w14:textId="77777777" w:rsidR="00E323B4" w:rsidRDefault="00E323B4" w:rsidP="00406C45">
      <w:pPr>
        <w:pStyle w:val="Bullet1EVM"/>
        <w:numPr>
          <w:ilvl w:val="0"/>
          <w:numId w:val="89"/>
        </w:numPr>
        <w:jc w:val="both"/>
      </w:pPr>
      <w:r w:rsidRPr="00C42D3E">
        <w:rPr>
          <w:u w:val="single"/>
        </w:rPr>
        <w:t>Impact</w:t>
      </w:r>
      <w:r w:rsidR="00B1492F">
        <w:t>:</w:t>
      </w:r>
      <w:r>
        <w:t xml:space="preserve"> </w:t>
      </w:r>
      <w:r w:rsidR="000C6179">
        <w:t xml:space="preserve">A </w:t>
      </w:r>
      <w:r>
        <w:t xml:space="preserve">root cause will create an impact on </w:t>
      </w:r>
      <w:r w:rsidR="000C6179">
        <w:t>the</w:t>
      </w:r>
      <w:r>
        <w:t xml:space="preserve"> element</w:t>
      </w:r>
      <w:r w:rsidR="00330662">
        <w:t>(</w:t>
      </w:r>
      <w:r>
        <w:t>s</w:t>
      </w:r>
      <w:r w:rsidR="00330662">
        <w:t>)</w:t>
      </w:r>
      <w:r>
        <w:t xml:space="preserve"> </w:t>
      </w:r>
      <w:r w:rsidR="000C6179">
        <w:t>and</w:t>
      </w:r>
      <w:r w:rsidR="00330662">
        <w:t xml:space="preserve"> should also be </w:t>
      </w:r>
      <w:r w:rsidR="000C6179">
        <w:t xml:space="preserve">evaluated for </w:t>
      </w:r>
      <w:r w:rsidR="00330662">
        <w:t>the</w:t>
      </w:r>
      <w:r w:rsidR="000C6179">
        <w:t xml:space="preserve"> impact on the rest </w:t>
      </w:r>
      <w:r>
        <w:t>of the project</w:t>
      </w:r>
      <w:r w:rsidR="00330662">
        <w:t xml:space="preserve"> in terms of</w:t>
      </w:r>
      <w:r w:rsidR="000C6179">
        <w:t xml:space="preserve"> </w:t>
      </w:r>
      <w:r>
        <w:t>cost, schedule, technical, or a combination of these areas.</w:t>
      </w:r>
      <w:r w:rsidR="005536D2">
        <w:t xml:space="preserve"> </w:t>
      </w:r>
      <w:r w:rsidR="000C6179">
        <w:t xml:space="preserve">Both </w:t>
      </w:r>
      <w:r>
        <w:t>impact</w:t>
      </w:r>
      <w:r w:rsidR="000C6179">
        <w:t xml:space="preserve"> on the element and impact to the project</w:t>
      </w:r>
      <w:r>
        <w:t xml:space="preserve"> should be distinctly stated and quantified.</w:t>
      </w:r>
      <w:r w:rsidR="005536D2">
        <w:t xml:space="preserve"> </w:t>
      </w:r>
    </w:p>
    <w:p w14:paraId="7E020FFC" w14:textId="77777777" w:rsidR="00E323B4" w:rsidRDefault="00E323B4" w:rsidP="00406C45">
      <w:pPr>
        <w:pStyle w:val="Bullet1EVM"/>
        <w:numPr>
          <w:ilvl w:val="0"/>
          <w:numId w:val="89"/>
        </w:numPr>
        <w:jc w:val="both"/>
      </w:pPr>
      <w:r w:rsidRPr="00C42D3E">
        <w:rPr>
          <w:u w:val="single"/>
        </w:rPr>
        <w:t>Corrective actions and results</w:t>
      </w:r>
      <w:r w:rsidR="00B1492F">
        <w:t>:</w:t>
      </w:r>
      <w:r>
        <w:t xml:space="preserve"> For each impact area, a correction action or recovery plan should be formulated.</w:t>
      </w:r>
      <w:r w:rsidR="005536D2">
        <w:t xml:space="preserve"> </w:t>
      </w:r>
      <w:r>
        <w:t xml:space="preserve">This plan should contain a description of the actions taken and the anticipated results in terms of the impacted area or areas, </w:t>
      </w:r>
      <w:r w:rsidRPr="003A1D4F">
        <w:t>including</w:t>
      </w:r>
      <w:r>
        <w:t xml:space="preserve"> time, cost, and technical components.</w:t>
      </w:r>
      <w:r w:rsidR="005536D2">
        <w:t xml:space="preserve"> </w:t>
      </w:r>
      <w:r>
        <w:t>If recovery is not possible, this should be clearly stated.</w:t>
      </w:r>
      <w:r w:rsidR="005536D2">
        <w:t xml:space="preserve"> </w:t>
      </w:r>
      <w:proofErr w:type="gramStart"/>
      <w:r>
        <w:t>As long as</w:t>
      </w:r>
      <w:proofErr w:type="gramEnd"/>
      <w:r>
        <w:t xml:space="preserve"> this variance exceeds the reporting threshold, each subsequent report should include the actual results of implementing corrective actions.</w:t>
      </w:r>
    </w:p>
    <w:p w14:paraId="302C3B3F" w14:textId="77777777" w:rsidR="00E323B4" w:rsidRDefault="00E323B4" w:rsidP="00406C45">
      <w:pPr>
        <w:pStyle w:val="BodyNoIndentEVM"/>
        <w:jc w:val="both"/>
      </w:pPr>
      <w:r>
        <w:t xml:space="preserve">It is </w:t>
      </w:r>
      <w:r w:rsidR="00CF2853">
        <w:t xml:space="preserve">also a </w:t>
      </w:r>
      <w:r>
        <w:t xml:space="preserve">recommended practice for the </w:t>
      </w:r>
      <w:r w:rsidR="00DF2FD9">
        <w:t>P</w:t>
      </w:r>
      <w:r w:rsidR="00DF2FD9">
        <w:noBreakHyphen/>
        <w:t>CAM</w:t>
      </w:r>
      <w:r>
        <w:t xml:space="preserve"> to routinely use the aforementioned methodology to analyze control accounts for potential problems that have not yet exceeded a variance threshold.</w:t>
      </w:r>
      <w:r w:rsidR="005536D2">
        <w:t xml:space="preserve"> </w:t>
      </w:r>
    </w:p>
    <w:p w14:paraId="2BE9ADBD" w14:textId="77777777" w:rsidR="00E323B4" w:rsidRDefault="00E323B4" w:rsidP="00406C45">
      <w:pPr>
        <w:pStyle w:val="BodyNoIndentEVM"/>
        <w:jc w:val="both"/>
      </w:pPr>
      <w:r>
        <w:t>The steps</w:t>
      </w:r>
      <w:r w:rsidR="005D447E">
        <w:t xml:space="preserve"> described above</w:t>
      </w:r>
      <w:r>
        <w:t xml:space="preserve"> are intended to assist the project staff in understanding some of the monthly activities surrounding the EVM analysis process.</w:t>
      </w:r>
      <w:r w:rsidR="005536D2">
        <w:t xml:space="preserve"> </w:t>
      </w:r>
      <w:r>
        <w:t xml:space="preserve">The level of analysis activity is dependent upon many variables: the </w:t>
      </w:r>
      <w:r w:rsidR="00E25681">
        <w:t xml:space="preserve">phase </w:t>
      </w:r>
      <w:r>
        <w:t>of the project, the value of the WBS, the contractor's performance, analyst availability and experience, the type of contract, and the EVM analysis tools available.</w:t>
      </w:r>
      <w:r w:rsidR="005536D2">
        <w:t xml:space="preserve"> </w:t>
      </w:r>
      <w:r>
        <w:t xml:space="preserve">All of these affect the project’s capability to perform </w:t>
      </w:r>
      <w:r w:rsidR="005B4858">
        <w:t xml:space="preserve">a </w:t>
      </w:r>
      <w:r>
        <w:t>detailed analysis.</w:t>
      </w:r>
      <w:r w:rsidR="005536D2">
        <w:t xml:space="preserve"> </w:t>
      </w:r>
      <w:r>
        <w:t xml:space="preserve">The </w:t>
      </w:r>
      <w:r w:rsidR="00ED3EFF">
        <w:t>Project Manager</w:t>
      </w:r>
      <w:r>
        <w:t xml:space="preserve"> should understand the analysis requirements and arrange for the necessary support to ensure the adequacy of the EVM analysis process.</w:t>
      </w:r>
      <w:r w:rsidR="005536D2">
        <w:t xml:space="preserve"> </w:t>
      </w:r>
      <w:r w:rsidR="00330662">
        <w:t>See t</w:t>
      </w:r>
      <w:r w:rsidR="006F1EE5">
        <w:t xml:space="preserve">he NASA EVM </w:t>
      </w:r>
      <w:r w:rsidR="005A4B70">
        <w:t>System</w:t>
      </w:r>
      <w:r w:rsidR="006F1EE5">
        <w:t xml:space="preserve"> Description </w:t>
      </w:r>
      <w:r w:rsidR="00330662">
        <w:t xml:space="preserve">for </w:t>
      </w:r>
      <w:r w:rsidR="006F1EE5">
        <w:t>a m</w:t>
      </w:r>
      <w:r>
        <w:t>ore in-depth discussion of EVM analysis methods and techniques.</w:t>
      </w:r>
      <w:r w:rsidR="00497ECB">
        <w:t xml:space="preserve">  The NDIA IPMD </w:t>
      </w:r>
      <w:r w:rsidR="007372B2">
        <w:t xml:space="preserve">Guide for </w:t>
      </w:r>
      <w:r w:rsidR="00EF58B7">
        <w:t xml:space="preserve">Managing Programs Using </w:t>
      </w:r>
      <w:r w:rsidR="00497ECB">
        <w:t>Predictive Measures</w:t>
      </w:r>
      <w:r w:rsidR="00EF58B7">
        <w:t>,</w:t>
      </w:r>
      <w:r w:rsidR="00497ECB">
        <w:t xml:space="preserve"> </w:t>
      </w:r>
      <w:r w:rsidR="00961F98">
        <w:t>at</w:t>
      </w:r>
      <w:r w:rsidR="00497ECB">
        <w:t xml:space="preserve"> </w:t>
      </w:r>
      <w:hyperlink r:id="rId63" w:history="1">
        <w:r w:rsidR="004B2C80" w:rsidRPr="002F7FA0">
          <w:rPr>
            <w:rStyle w:val="Hyperlink"/>
          </w:rPr>
          <w:t>https://www.ndia.org/divisions/ipmd/division-guides-and-resources</w:t>
        </w:r>
      </w:hyperlink>
      <w:hyperlink w:history="1"/>
      <w:r w:rsidR="00961F98">
        <w:t xml:space="preserve">, is also a good resource for </w:t>
      </w:r>
      <w:r w:rsidR="00497ECB">
        <w:t xml:space="preserve">additional information on measures and metrics that can provide valuable predictive indicators for use in developing and </w:t>
      </w:r>
      <w:r w:rsidR="00961F98">
        <w:t>implementing effective</w:t>
      </w:r>
      <w:r w:rsidR="00497ECB">
        <w:t xml:space="preserve"> mitigation plans.   </w:t>
      </w:r>
    </w:p>
    <w:p w14:paraId="3EBAFAEF" w14:textId="77777777" w:rsidR="00E323B4" w:rsidRDefault="00E323B4" w:rsidP="007624DF">
      <w:pPr>
        <w:pStyle w:val="Heading3"/>
        <w:numPr>
          <w:ilvl w:val="2"/>
          <w:numId w:val="45"/>
        </w:numPr>
      </w:pPr>
      <w:bookmarkStart w:id="70" w:name="_Toc307572652"/>
      <w:r>
        <w:t>Participate in Project Activities</w:t>
      </w:r>
      <w:bookmarkEnd w:id="70"/>
    </w:p>
    <w:p w14:paraId="26398369" w14:textId="77777777" w:rsidR="00E75940" w:rsidRDefault="00E323B4" w:rsidP="00406C45">
      <w:pPr>
        <w:pStyle w:val="BodyNoIndentEVM"/>
        <w:spacing w:before="80" w:after="0"/>
        <w:jc w:val="both"/>
        <w:rPr>
          <w:spacing w:val="-4"/>
        </w:rPr>
      </w:pPr>
      <w:r w:rsidRPr="00E94E6D">
        <w:rPr>
          <w:spacing w:val="-4"/>
        </w:rPr>
        <w:t xml:space="preserve">The </w:t>
      </w:r>
      <w:r w:rsidR="005C182B" w:rsidRPr="00E94E6D">
        <w:rPr>
          <w:spacing w:val="-4"/>
        </w:rPr>
        <w:t xml:space="preserve">project’s </w:t>
      </w:r>
      <w:r w:rsidRPr="00E94E6D">
        <w:rPr>
          <w:spacing w:val="-4"/>
        </w:rPr>
        <w:t>EVM analyst plays a key role on the team</w:t>
      </w:r>
      <w:r w:rsidR="00FC0153">
        <w:rPr>
          <w:spacing w:val="-4"/>
        </w:rPr>
        <w:t>,</w:t>
      </w:r>
      <w:r w:rsidRPr="00E94E6D">
        <w:rPr>
          <w:spacing w:val="-4"/>
        </w:rPr>
        <w:t xml:space="preserve"> participat</w:t>
      </w:r>
      <w:r w:rsidR="00FC0153">
        <w:rPr>
          <w:spacing w:val="-4"/>
        </w:rPr>
        <w:t>ing</w:t>
      </w:r>
      <w:r w:rsidRPr="00E94E6D">
        <w:rPr>
          <w:spacing w:val="-4"/>
        </w:rPr>
        <w:t xml:space="preserve"> in various meetings and activities</w:t>
      </w:r>
      <w:r w:rsidR="00FC0153">
        <w:rPr>
          <w:spacing w:val="-4"/>
        </w:rPr>
        <w:t xml:space="preserve"> depending on the project</w:t>
      </w:r>
      <w:r w:rsidRPr="00E94E6D">
        <w:rPr>
          <w:spacing w:val="-4"/>
        </w:rPr>
        <w:t>.</w:t>
      </w:r>
      <w:r w:rsidR="005536D2" w:rsidRPr="00E94E6D">
        <w:rPr>
          <w:spacing w:val="-4"/>
        </w:rPr>
        <w:t xml:space="preserve"> </w:t>
      </w:r>
      <w:r w:rsidR="00330662">
        <w:rPr>
          <w:spacing w:val="-4"/>
        </w:rPr>
        <w:t>It is important that t</w:t>
      </w:r>
      <w:r w:rsidRPr="00E94E6D">
        <w:rPr>
          <w:spacing w:val="-4"/>
        </w:rPr>
        <w:t xml:space="preserve">he EVM analyst be involved in several key activities to ensure that the </w:t>
      </w:r>
      <w:r w:rsidR="007D06BD">
        <w:rPr>
          <w:spacing w:val="-4"/>
        </w:rPr>
        <w:t>project management team</w:t>
      </w:r>
      <w:r w:rsidRPr="00E94E6D">
        <w:rPr>
          <w:spacing w:val="-4"/>
        </w:rPr>
        <w:t xml:space="preserve"> has accurate information available to make informed decisions about the project.</w:t>
      </w:r>
      <w:r w:rsidR="005536D2" w:rsidRPr="00E94E6D">
        <w:rPr>
          <w:spacing w:val="-4"/>
        </w:rPr>
        <w:t xml:space="preserve"> </w:t>
      </w:r>
      <w:r w:rsidR="007D06BD">
        <w:rPr>
          <w:spacing w:val="-4"/>
        </w:rPr>
        <w:t xml:space="preserve">The Project Manager should ensure </w:t>
      </w:r>
      <w:r w:rsidRPr="00E94E6D">
        <w:rPr>
          <w:spacing w:val="-4"/>
        </w:rPr>
        <w:t>EVM analyst participat</w:t>
      </w:r>
      <w:r w:rsidR="00E75940">
        <w:rPr>
          <w:spacing w:val="-4"/>
        </w:rPr>
        <w:t>ion</w:t>
      </w:r>
      <w:r w:rsidRPr="00E94E6D">
        <w:rPr>
          <w:spacing w:val="-4"/>
        </w:rPr>
        <w:t xml:space="preserve"> in </w:t>
      </w:r>
      <w:r w:rsidR="00E75940">
        <w:rPr>
          <w:spacing w:val="-4"/>
        </w:rPr>
        <w:t>project activities that include but are not limited to:</w:t>
      </w:r>
    </w:p>
    <w:p w14:paraId="07730BCB" w14:textId="0BB4561D" w:rsidR="00E75940" w:rsidRPr="00E75940" w:rsidRDefault="00E75940" w:rsidP="00406C45">
      <w:pPr>
        <w:pStyle w:val="BodyNoIndentEVM"/>
        <w:numPr>
          <w:ilvl w:val="0"/>
          <w:numId w:val="36"/>
        </w:numPr>
        <w:spacing w:before="80" w:after="0"/>
        <w:jc w:val="both"/>
      </w:pPr>
      <w:r>
        <w:rPr>
          <w:spacing w:val="-4"/>
        </w:rPr>
        <w:t>R</w:t>
      </w:r>
      <w:r w:rsidR="00E323B4" w:rsidRPr="00E94E6D">
        <w:rPr>
          <w:spacing w:val="-4"/>
        </w:rPr>
        <w:t>egular project risk meetings to ensure that risks are captured in the EAC and schedules</w:t>
      </w:r>
      <w:r w:rsidR="005C182B" w:rsidRPr="00E94E6D">
        <w:rPr>
          <w:spacing w:val="-4"/>
        </w:rPr>
        <w:t>,</w:t>
      </w:r>
      <w:r w:rsidR="00E323B4" w:rsidRPr="00E94E6D">
        <w:rPr>
          <w:spacing w:val="-4"/>
        </w:rPr>
        <w:t xml:space="preserve"> and to assess the adequacy of the </w:t>
      </w:r>
      <w:r w:rsidR="00D14F1E">
        <w:rPr>
          <w:spacing w:val="-4"/>
        </w:rPr>
        <w:t>MR</w:t>
      </w:r>
      <w:r w:rsidR="00E323B4" w:rsidRPr="00E94E6D">
        <w:rPr>
          <w:spacing w:val="-4"/>
        </w:rPr>
        <w:t>.</w:t>
      </w:r>
      <w:r w:rsidR="005536D2" w:rsidRPr="00E94E6D">
        <w:rPr>
          <w:spacing w:val="-4"/>
        </w:rPr>
        <w:t xml:space="preserve"> </w:t>
      </w:r>
    </w:p>
    <w:p w14:paraId="63982A82" w14:textId="77777777" w:rsidR="00E75940" w:rsidRPr="00E75940" w:rsidRDefault="00E75940" w:rsidP="00406C45">
      <w:pPr>
        <w:pStyle w:val="BodyNoIndentEVM"/>
        <w:numPr>
          <w:ilvl w:val="0"/>
          <w:numId w:val="36"/>
        </w:numPr>
        <w:spacing w:before="80" w:after="0"/>
        <w:jc w:val="both"/>
      </w:pPr>
      <w:r>
        <w:rPr>
          <w:spacing w:val="-4"/>
        </w:rPr>
        <w:t>C</w:t>
      </w:r>
      <w:r w:rsidR="00E323B4" w:rsidRPr="00E94E6D">
        <w:rPr>
          <w:spacing w:val="-4"/>
        </w:rPr>
        <w:t>hange control boards to ensure that changes are incorporated into the PMB and EACs in a timely manner.</w:t>
      </w:r>
      <w:r w:rsidR="005536D2" w:rsidRPr="00E94E6D">
        <w:rPr>
          <w:spacing w:val="-4"/>
        </w:rPr>
        <w:t xml:space="preserve"> </w:t>
      </w:r>
    </w:p>
    <w:p w14:paraId="5FA3AD2B" w14:textId="77777777" w:rsidR="002500BA" w:rsidRDefault="00E75940" w:rsidP="00406C45">
      <w:pPr>
        <w:pStyle w:val="BodyNoIndentEVM"/>
        <w:numPr>
          <w:ilvl w:val="0"/>
          <w:numId w:val="36"/>
        </w:numPr>
        <w:spacing w:before="80" w:after="0"/>
        <w:jc w:val="both"/>
        <w:rPr>
          <w:spacing w:val="-4"/>
        </w:rPr>
        <w:sectPr w:rsidR="002500BA" w:rsidSect="00BE3CAC">
          <w:pgSz w:w="12240" w:h="15840"/>
          <w:pgMar w:top="1440" w:right="1440" w:bottom="1440" w:left="1440" w:header="720" w:footer="720" w:gutter="0"/>
          <w:pgNumType w:start="1" w:chapStyle="1"/>
          <w:cols w:space="230"/>
          <w:docGrid w:linePitch="360"/>
        </w:sectPr>
      </w:pPr>
      <w:r>
        <w:rPr>
          <w:spacing w:val="-4"/>
        </w:rPr>
        <w:t xml:space="preserve">PPBE process by supplying </w:t>
      </w:r>
      <w:r w:rsidR="00E323B4" w:rsidRPr="00E94E6D">
        <w:rPr>
          <w:spacing w:val="-4"/>
        </w:rPr>
        <w:t xml:space="preserve">data to support monthly funds analysis </w:t>
      </w:r>
      <w:r>
        <w:rPr>
          <w:spacing w:val="-4"/>
        </w:rPr>
        <w:t>and requirements planning</w:t>
      </w:r>
      <w:r w:rsidR="001C4420" w:rsidRPr="00E94E6D">
        <w:rPr>
          <w:spacing w:val="-4"/>
        </w:rPr>
        <w:t>.</w:t>
      </w:r>
      <w:r w:rsidR="00E323B4" w:rsidRPr="00E94E6D">
        <w:rPr>
          <w:spacing w:val="-4"/>
        </w:rPr>
        <w:cr/>
      </w:r>
    </w:p>
    <w:p w14:paraId="253732B3" w14:textId="77777777" w:rsidR="00E323B4" w:rsidRDefault="00E323B4" w:rsidP="001B6FB4">
      <w:pPr>
        <w:pStyle w:val="Heading1"/>
      </w:pPr>
      <w:bookmarkStart w:id="71" w:name="_Toc307572653"/>
      <w:bookmarkStart w:id="72" w:name="_Toc87854981"/>
      <w:r>
        <w:lastRenderedPageBreak/>
        <w:t>EVM Implementation on NASA Projects</w:t>
      </w:r>
      <w:bookmarkEnd w:id="71"/>
      <w:bookmarkEnd w:id="72"/>
    </w:p>
    <w:p w14:paraId="51A0BBF7" w14:textId="77777777" w:rsidR="00E323B4" w:rsidRDefault="00C65370" w:rsidP="007624DF">
      <w:pPr>
        <w:pStyle w:val="Heading2"/>
        <w:numPr>
          <w:ilvl w:val="1"/>
          <w:numId w:val="40"/>
        </w:numPr>
      </w:pPr>
      <w:bookmarkStart w:id="73" w:name="_Overview"/>
      <w:bookmarkStart w:id="74" w:name="_Toc307572654"/>
      <w:bookmarkEnd w:id="73"/>
      <w:r>
        <w:t xml:space="preserve"> </w:t>
      </w:r>
      <w:bookmarkStart w:id="75" w:name="_Toc87854982"/>
      <w:r w:rsidR="00E323B4">
        <w:t>Overview</w:t>
      </w:r>
      <w:bookmarkEnd w:id="74"/>
      <w:bookmarkEnd w:id="75"/>
    </w:p>
    <w:p w14:paraId="1E57E2C0" w14:textId="7406F675" w:rsidR="008869D1" w:rsidRDefault="00E323B4" w:rsidP="008869D1">
      <w:pPr>
        <w:pStyle w:val="BodyNoIndentEVM"/>
        <w:jc w:val="both"/>
      </w:pPr>
      <w:r>
        <w:t xml:space="preserve">The </w:t>
      </w:r>
      <w:r w:rsidR="0036146A">
        <w:t>Agency</w:t>
      </w:r>
      <w:r w:rsidR="00B02988">
        <w:t xml:space="preserve"> has an</w:t>
      </w:r>
      <w:r w:rsidR="005C4569">
        <w:t xml:space="preserve"> </w:t>
      </w:r>
      <w:r>
        <w:t xml:space="preserve">EVM capability </w:t>
      </w:r>
      <w:r w:rsidR="00D14F1E">
        <w:t xml:space="preserve">process </w:t>
      </w:r>
      <w:r w:rsidR="000E1824">
        <w:t>that</w:t>
      </w:r>
      <w:r>
        <w:t xml:space="preserve"> enable</w:t>
      </w:r>
      <w:r w:rsidR="003F6AC0">
        <w:t>s</w:t>
      </w:r>
      <w:r>
        <w:t xml:space="preserve"> NASA organizations to achieve the NASA and OMB requirements for compliance with the </w:t>
      </w:r>
      <w:r w:rsidR="00661E30">
        <w:t>EIA</w:t>
      </w:r>
      <w:r>
        <w:t>-748</w:t>
      </w:r>
      <w:r w:rsidR="005B72B0">
        <w:t>.</w:t>
      </w:r>
      <w:r w:rsidR="009F33DB">
        <w:t xml:space="preserve">  EVM is required </w:t>
      </w:r>
      <w:r w:rsidR="00BA24B2">
        <w:t xml:space="preserve">on </w:t>
      </w:r>
      <w:r w:rsidR="005B72B0">
        <w:t>projects (</w:t>
      </w:r>
      <w:r w:rsidR="0089702A">
        <w:t>life cycle cost ≥ $250</w:t>
      </w:r>
      <w:r w:rsidR="00472028">
        <w:t>M</w:t>
      </w:r>
      <w:r w:rsidR="0089702A">
        <w:t xml:space="preserve">) </w:t>
      </w:r>
      <w:r w:rsidR="009F33DB">
        <w:t>where the project</w:t>
      </w:r>
      <w:r w:rsidR="009F6E3F">
        <w:t xml:space="preserve"> effort </w:t>
      </w:r>
      <w:r w:rsidR="009F33DB">
        <w:t>could</w:t>
      </w:r>
      <w:r w:rsidR="009F6E3F">
        <w:t xml:space="preserve"> be performed as a single</w:t>
      </w:r>
      <w:r w:rsidR="009F33DB">
        <w:t xml:space="preserve"> contract, or in-house or a combination of both.  </w:t>
      </w:r>
      <w:r w:rsidR="00B27FCE" w:rsidRPr="00B27FCE">
        <w:rPr>
          <w:szCs w:val="24"/>
        </w:rPr>
        <w:fldChar w:fldCharType="begin"/>
      </w:r>
      <w:r w:rsidR="00B27FCE" w:rsidRPr="00B27FCE">
        <w:rPr>
          <w:szCs w:val="24"/>
        </w:rPr>
        <w:instrText xml:space="preserve"> REF _Ref86872027 \h </w:instrText>
      </w:r>
      <w:r w:rsidR="00B27FCE">
        <w:rPr>
          <w:szCs w:val="24"/>
        </w:rPr>
        <w:instrText xml:space="preserve"> \* MERGEFORMAT </w:instrText>
      </w:r>
      <w:r w:rsidR="00B27FCE" w:rsidRPr="00B27FCE">
        <w:rPr>
          <w:szCs w:val="24"/>
        </w:rPr>
      </w:r>
      <w:r w:rsidR="00B27FCE" w:rsidRPr="00B27FCE">
        <w:rPr>
          <w:szCs w:val="24"/>
        </w:rPr>
        <w:fldChar w:fldCharType="separate"/>
      </w:r>
      <w:r w:rsidR="00B27FCE" w:rsidRPr="00B27FCE">
        <w:rPr>
          <w:szCs w:val="24"/>
        </w:rPr>
        <w:t xml:space="preserve">Figure </w:t>
      </w:r>
      <w:r w:rsidR="00B27FCE" w:rsidRPr="00B27FCE">
        <w:rPr>
          <w:noProof/>
          <w:szCs w:val="24"/>
        </w:rPr>
        <w:t>4</w:t>
      </w:r>
      <w:r w:rsidR="00B27FCE" w:rsidRPr="00B27FCE">
        <w:rPr>
          <w:szCs w:val="24"/>
        </w:rPr>
        <w:noBreakHyphen/>
      </w:r>
      <w:r w:rsidR="00B27FCE" w:rsidRPr="00B27FCE">
        <w:rPr>
          <w:noProof/>
          <w:szCs w:val="24"/>
        </w:rPr>
        <w:t>1</w:t>
      </w:r>
      <w:r w:rsidR="00B27FCE" w:rsidRPr="00B27FCE">
        <w:rPr>
          <w:szCs w:val="24"/>
        </w:rPr>
        <w:fldChar w:fldCharType="end"/>
      </w:r>
      <w:r w:rsidR="00B27FCE">
        <w:t xml:space="preserve"> </w:t>
      </w:r>
      <w:r>
        <w:t xml:space="preserve">provides an </w:t>
      </w:r>
      <w:r w:rsidR="008869D1">
        <w:t xml:space="preserve">example </w:t>
      </w:r>
      <w:r>
        <w:t xml:space="preserve">overview of the NASA EVMS </w:t>
      </w:r>
      <w:r w:rsidR="00AE23BF">
        <w:t xml:space="preserve">process </w:t>
      </w:r>
      <w:r w:rsidR="00294BB5">
        <w:t>components and</w:t>
      </w:r>
      <w:r w:rsidR="00472028">
        <w:t xml:space="preserve"> </w:t>
      </w:r>
      <w:r w:rsidR="008869D1">
        <w:t>relationships</w:t>
      </w:r>
      <w:r>
        <w:t>.</w:t>
      </w:r>
      <w:r w:rsidR="005536D2">
        <w:t xml:space="preserve"> </w:t>
      </w:r>
      <w:r w:rsidR="005813AE">
        <w:t>See</w:t>
      </w:r>
      <w:r w:rsidR="0022145E">
        <w:t xml:space="preserve"> the </w:t>
      </w:r>
      <w:r w:rsidR="008869D1">
        <w:t xml:space="preserve">NASA EVM </w:t>
      </w:r>
      <w:r w:rsidR="00D14F1E">
        <w:t xml:space="preserve">Capability </w:t>
      </w:r>
      <w:r w:rsidR="008869D1">
        <w:t>System Description</w:t>
      </w:r>
      <w:r w:rsidR="004D25C3">
        <w:t xml:space="preserve"> at </w:t>
      </w:r>
      <w:hyperlink r:id="rId64" w:history="1">
        <w:r w:rsidR="004D25C3" w:rsidRPr="00FD3299">
          <w:rPr>
            <w:rStyle w:val="Hyperlink"/>
          </w:rPr>
          <w:t>https://nen.nasa.gov/web/pm/evm</w:t>
        </w:r>
      </w:hyperlink>
      <w:r w:rsidR="004D25C3">
        <w:t xml:space="preserve">  for a </w:t>
      </w:r>
      <w:r w:rsidR="008869D1">
        <w:t>more detail</w:t>
      </w:r>
      <w:r w:rsidR="004D25C3">
        <w:t xml:space="preserve">ed description of </w:t>
      </w:r>
      <w:r w:rsidR="00AD2DF2">
        <w:t>the EVMS</w:t>
      </w:r>
      <w:r w:rsidR="008869D1">
        <w:t xml:space="preserve">. </w:t>
      </w:r>
    </w:p>
    <w:p w14:paraId="2CA2A86F" w14:textId="77777777" w:rsidR="00D16467" w:rsidRDefault="00D16467" w:rsidP="008869D1">
      <w:pPr>
        <w:pStyle w:val="BodyNoIndentEVM"/>
        <w:jc w:val="both"/>
      </w:pPr>
    </w:p>
    <w:p w14:paraId="11E3C018" w14:textId="77777777" w:rsidR="006D5EDE" w:rsidRDefault="00275D5B" w:rsidP="006D5EDE">
      <w:pPr>
        <w:pStyle w:val="BodyNoIndentEVM"/>
        <w:keepNext/>
      </w:pPr>
      <w:r w:rsidRPr="00275D5B">
        <w:rPr>
          <w:noProof/>
        </w:rPr>
        <w:drawing>
          <wp:inline distT="0" distB="0" distL="0" distR="0" wp14:anchorId="3CC12768" wp14:editId="591188DD">
            <wp:extent cx="5943600" cy="2707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707428"/>
                    </a:xfrm>
                    <a:prstGeom prst="rect">
                      <a:avLst/>
                    </a:prstGeom>
                    <a:noFill/>
                    <a:ln>
                      <a:noFill/>
                    </a:ln>
                  </pic:spPr>
                </pic:pic>
              </a:graphicData>
            </a:graphic>
          </wp:inline>
        </w:drawing>
      </w:r>
    </w:p>
    <w:p w14:paraId="77246524" w14:textId="145AB673" w:rsidR="00E323B4" w:rsidRPr="006D5EDE" w:rsidRDefault="006D5EDE" w:rsidP="006D5EDE">
      <w:pPr>
        <w:pStyle w:val="Caption"/>
        <w:jc w:val="center"/>
        <w:rPr>
          <w:color w:val="auto"/>
          <w:sz w:val="20"/>
          <w:szCs w:val="20"/>
        </w:rPr>
      </w:pPr>
      <w:bookmarkStart w:id="76" w:name="_Ref86872027"/>
      <w:bookmarkStart w:id="77" w:name="_Toc87855007"/>
      <w:r w:rsidRPr="006D5EDE">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4</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76"/>
      <w:r w:rsidRPr="006D5EDE">
        <w:rPr>
          <w:color w:val="auto"/>
          <w:sz w:val="20"/>
          <w:szCs w:val="20"/>
        </w:rPr>
        <w:t xml:space="preserve"> Example Overview of EVMS Process for In-house Effort</w:t>
      </w:r>
      <w:bookmarkEnd w:id="77"/>
    </w:p>
    <w:p w14:paraId="4258EC7A" w14:textId="44F1E85D" w:rsidR="00E323B4" w:rsidRDefault="00E323B4" w:rsidP="00406C45">
      <w:pPr>
        <w:pStyle w:val="BodyNoIndentEVM"/>
        <w:jc w:val="both"/>
      </w:pPr>
      <w:r>
        <w:t>Projects should use the Agency EVMS to meet their EVM requirements.</w:t>
      </w:r>
      <w:r w:rsidR="005536D2">
        <w:t xml:space="preserve"> </w:t>
      </w:r>
      <w:r>
        <w:t xml:space="preserve">Project Plans should include </w:t>
      </w:r>
      <w:r w:rsidR="003F6AC0">
        <w:t xml:space="preserve">the project’s </w:t>
      </w:r>
      <w:r>
        <w:t>EVM implementation approach and use.</w:t>
      </w:r>
      <w:r w:rsidR="005536D2">
        <w:t xml:space="preserve"> </w:t>
      </w:r>
      <w:r w:rsidR="005E21ED">
        <w:t>See</w:t>
      </w:r>
      <w:r w:rsidR="00EB639F">
        <w:t xml:space="preserve"> Appendix E</w:t>
      </w:r>
      <w:r w:rsidR="005B72B0">
        <w:t xml:space="preserve"> of this handbook</w:t>
      </w:r>
      <w:r w:rsidR="008220F0">
        <w:t xml:space="preserve"> </w:t>
      </w:r>
      <w:r w:rsidR="00B64218">
        <w:t>for</w:t>
      </w:r>
      <w:r w:rsidR="00E629BA">
        <w:t xml:space="preserve"> </w:t>
      </w:r>
      <w:r w:rsidR="005E21ED">
        <w:t xml:space="preserve">additional </w:t>
      </w:r>
      <w:r w:rsidR="00E629BA">
        <w:t xml:space="preserve">instruction on format and content of the EVM Implementation Plan.  </w:t>
      </w:r>
      <w:r w:rsidR="00ED3EFF">
        <w:t>Project Manager</w:t>
      </w:r>
      <w:r w:rsidR="005536D2">
        <w:t>s</w:t>
      </w:r>
      <w:r>
        <w:t xml:space="preserve"> should engage their </w:t>
      </w:r>
      <w:r w:rsidR="00715D7B">
        <w:t xml:space="preserve">Center </w:t>
      </w:r>
      <w:r w:rsidR="005C0851">
        <w:t>EVM FP</w:t>
      </w:r>
      <w:r>
        <w:t xml:space="preserve"> for assistance in developing, documenting</w:t>
      </w:r>
      <w:r w:rsidR="003F6AC0">
        <w:t>,</w:t>
      </w:r>
      <w:r>
        <w:t xml:space="preserve"> and implementing the NASA EVM </w:t>
      </w:r>
      <w:r w:rsidR="009F6E8B">
        <w:t xml:space="preserve">System </w:t>
      </w:r>
      <w:r w:rsidR="001D5A86">
        <w:t>Description</w:t>
      </w:r>
      <w:r w:rsidR="002F0FF5">
        <w:t xml:space="preserve"> on their </w:t>
      </w:r>
      <w:r>
        <w:t>projects.</w:t>
      </w:r>
      <w:r w:rsidR="005536D2">
        <w:t xml:space="preserve"> </w:t>
      </w:r>
      <w:r w:rsidR="000F327C">
        <w:t xml:space="preserve">With the exception of establishing the EVMS process described in </w:t>
      </w:r>
      <w:hyperlink w:anchor="_Basic_EVMS_Process" w:history="1">
        <w:r w:rsidR="000F327C" w:rsidRPr="004B2C80">
          <w:rPr>
            <w:rStyle w:val="Hyperlink"/>
          </w:rPr>
          <w:t>section 4.2</w:t>
        </w:r>
      </w:hyperlink>
      <w:r w:rsidR="000F327C">
        <w:t>, t</w:t>
      </w:r>
      <w:r>
        <w:t xml:space="preserve">he activities required of </w:t>
      </w:r>
      <w:r w:rsidR="00ED3EFF">
        <w:t>Project Manager</w:t>
      </w:r>
      <w:r>
        <w:t>s for in-house EVM implementation are very similar to those required for EVM implementation on</w:t>
      </w:r>
      <w:r w:rsidR="003F6AC0">
        <w:t xml:space="preserve"> c</w:t>
      </w:r>
      <w:r>
        <w:t xml:space="preserve">ontracts described in </w:t>
      </w:r>
      <w:r w:rsidR="001D4A5C">
        <w:t>section</w:t>
      </w:r>
      <w:r w:rsidR="003F6AC0">
        <w:t xml:space="preserve"> </w:t>
      </w:r>
      <w:r>
        <w:t>3.</w:t>
      </w:r>
    </w:p>
    <w:p w14:paraId="6874D05F" w14:textId="77777777" w:rsidR="00E323B4" w:rsidRDefault="00C65370" w:rsidP="007624DF">
      <w:pPr>
        <w:pStyle w:val="Heading2"/>
        <w:numPr>
          <w:ilvl w:val="1"/>
          <w:numId w:val="40"/>
        </w:numPr>
      </w:pPr>
      <w:bookmarkStart w:id="78" w:name="_Basic_EVMS_Process"/>
      <w:bookmarkStart w:id="79" w:name="_Toc307572655"/>
      <w:bookmarkEnd w:id="78"/>
      <w:r>
        <w:t xml:space="preserve">  </w:t>
      </w:r>
      <w:bookmarkStart w:id="80" w:name="_Toc87854983"/>
      <w:r w:rsidR="00E323B4">
        <w:t>Basic EVMS Process Description</w:t>
      </w:r>
      <w:bookmarkEnd w:id="79"/>
      <w:bookmarkEnd w:id="80"/>
    </w:p>
    <w:p w14:paraId="646AB45C" w14:textId="27A4A87F" w:rsidR="000B6817" w:rsidRPr="00926547" w:rsidRDefault="000B6817" w:rsidP="00406C45">
      <w:pPr>
        <w:pStyle w:val="BodyNoIndentEVM"/>
        <w:jc w:val="both"/>
        <w:rPr>
          <w:szCs w:val="24"/>
        </w:rPr>
      </w:pPr>
      <w:r>
        <w:t>The Project Manager develops a</w:t>
      </w:r>
      <w:r w:rsidRPr="00ED5C65">
        <w:t xml:space="preserve"> preliminary WBS </w:t>
      </w:r>
      <w:r w:rsidR="007B2DB2">
        <w:t>early in the F</w:t>
      </w:r>
      <w:r w:rsidRPr="00ED5C65">
        <w:t>ormulation phase of the project.</w:t>
      </w:r>
      <w:r w:rsidR="00363783">
        <w:t xml:space="preserve">  </w:t>
      </w:r>
      <w:r w:rsidR="00ED14B4">
        <w:t xml:space="preserve">See </w:t>
      </w:r>
      <w:r w:rsidR="00B27FCE" w:rsidRPr="00B27FCE">
        <w:rPr>
          <w:szCs w:val="24"/>
        </w:rPr>
        <w:fldChar w:fldCharType="begin"/>
      </w:r>
      <w:r w:rsidR="00B27FCE" w:rsidRPr="00B27FCE">
        <w:rPr>
          <w:szCs w:val="24"/>
        </w:rPr>
        <w:instrText xml:space="preserve"> REF _Ref86871997 \h </w:instrText>
      </w:r>
      <w:r w:rsidR="00B27FCE">
        <w:rPr>
          <w:szCs w:val="24"/>
        </w:rPr>
        <w:instrText xml:space="preserve"> \* MERGEFORMAT </w:instrText>
      </w:r>
      <w:r w:rsidR="00B27FCE" w:rsidRPr="00B27FCE">
        <w:rPr>
          <w:szCs w:val="24"/>
        </w:rPr>
      </w:r>
      <w:r w:rsidR="00B27FCE" w:rsidRPr="00B27FCE">
        <w:rPr>
          <w:szCs w:val="24"/>
        </w:rPr>
        <w:fldChar w:fldCharType="separate"/>
      </w:r>
      <w:r w:rsidR="00B27FCE" w:rsidRPr="00B27FCE">
        <w:rPr>
          <w:szCs w:val="24"/>
        </w:rPr>
        <w:t xml:space="preserve">Figure </w:t>
      </w:r>
      <w:r w:rsidR="00B27FCE" w:rsidRPr="00B27FCE">
        <w:rPr>
          <w:noProof/>
          <w:szCs w:val="24"/>
        </w:rPr>
        <w:t>1</w:t>
      </w:r>
      <w:r w:rsidR="00B27FCE" w:rsidRPr="00B27FCE">
        <w:rPr>
          <w:szCs w:val="24"/>
        </w:rPr>
        <w:noBreakHyphen/>
      </w:r>
      <w:r w:rsidR="00B27FCE" w:rsidRPr="00B27FCE">
        <w:rPr>
          <w:noProof/>
          <w:szCs w:val="24"/>
        </w:rPr>
        <w:t>2</w:t>
      </w:r>
      <w:r w:rsidR="00B27FCE" w:rsidRPr="00B27FCE">
        <w:rPr>
          <w:szCs w:val="24"/>
        </w:rPr>
        <w:fldChar w:fldCharType="end"/>
      </w:r>
      <w:r w:rsidR="00B27FCE">
        <w:t xml:space="preserve"> </w:t>
      </w:r>
      <w:r w:rsidR="005B72B0">
        <w:t xml:space="preserve">of this handbook </w:t>
      </w:r>
      <w:r w:rsidR="00ED14B4">
        <w:t xml:space="preserve">for the </w:t>
      </w:r>
      <w:r w:rsidR="00ED14B4" w:rsidRPr="00DF2FD9">
        <w:t xml:space="preserve">NASA </w:t>
      </w:r>
      <w:r w:rsidR="005B72B0">
        <w:t>p</w:t>
      </w:r>
      <w:r w:rsidR="00ED14B4" w:rsidRPr="00DF2FD9">
        <w:t xml:space="preserve">roject </w:t>
      </w:r>
      <w:r w:rsidR="005B72B0">
        <w:t>l</w:t>
      </w:r>
      <w:r w:rsidR="00ED14B4" w:rsidRPr="00DF2FD9">
        <w:t xml:space="preserve">ife </w:t>
      </w:r>
      <w:r w:rsidR="005B72B0">
        <w:t>c</w:t>
      </w:r>
      <w:r w:rsidR="00ED14B4" w:rsidRPr="00DF2FD9">
        <w:t xml:space="preserve">ycle </w:t>
      </w:r>
      <w:r w:rsidR="005B72B0">
        <w:t>r</w:t>
      </w:r>
      <w:r w:rsidR="00ED14B4" w:rsidRPr="0036146A">
        <w:t>elationships</w:t>
      </w:r>
      <w:r w:rsidR="00ED14B4" w:rsidRPr="00DF2FD9">
        <w:t xml:space="preserve"> and EVM </w:t>
      </w:r>
      <w:r w:rsidR="005B72B0">
        <w:t>related activities</w:t>
      </w:r>
      <w:r w:rsidR="00ED14B4">
        <w:t>.</w:t>
      </w:r>
      <w:r w:rsidR="00ED14B4" w:rsidRPr="00ED5C65">
        <w:t xml:space="preserve"> </w:t>
      </w:r>
      <w:r w:rsidR="006B50D5">
        <w:t xml:space="preserve">The Formulation Agreement (FA) is prepared by the project in response to the </w:t>
      </w:r>
      <w:r w:rsidR="005813AE">
        <w:t>Formulation Authorization Document (</w:t>
      </w:r>
      <w:r w:rsidR="006B50D5">
        <w:t>FAD</w:t>
      </w:r>
      <w:r w:rsidR="005813AE">
        <w:t>)</w:t>
      </w:r>
      <w:r w:rsidR="006B50D5">
        <w:t xml:space="preserve"> to establish the technical and acquisition work that needs to be conducted during Formulation and defines the schedule and funding requirements during Phase A </w:t>
      </w:r>
      <w:r w:rsidR="0087623B">
        <w:t>and Phase</w:t>
      </w:r>
      <w:r w:rsidR="006B50D5">
        <w:t xml:space="preserve"> B</w:t>
      </w:r>
      <w:r w:rsidR="0087623B">
        <w:t xml:space="preserve"> </w:t>
      </w:r>
      <w:r w:rsidR="006B50D5">
        <w:t>for that work.</w:t>
      </w:r>
      <w:r w:rsidR="0087623B">
        <w:t xml:space="preserve">  The FA </w:t>
      </w:r>
      <w:r w:rsidR="003C5524">
        <w:t>includes the schedule for implementing the EVM capability</w:t>
      </w:r>
      <w:r w:rsidR="0028392F">
        <w:t xml:space="preserve"> and serves </w:t>
      </w:r>
      <w:r w:rsidR="00294BB5">
        <w:t>as</w:t>
      </w:r>
      <w:r w:rsidR="0028392F">
        <w:t xml:space="preserve"> the basis for the preliminary project plan</w:t>
      </w:r>
      <w:r w:rsidR="0087623B">
        <w:t xml:space="preserve">.  </w:t>
      </w:r>
      <w:r w:rsidRPr="00ED5C65">
        <w:t xml:space="preserve">The preliminary project planning process through Formulation is an iterative process. </w:t>
      </w:r>
      <w:r w:rsidR="007B2DB2">
        <w:t xml:space="preserve"> </w:t>
      </w:r>
      <w:r w:rsidRPr="00ED5C65">
        <w:t xml:space="preserve">Once the project is established with </w:t>
      </w:r>
      <w:r w:rsidRPr="00ED5C65">
        <w:lastRenderedPageBreak/>
        <w:t>sufficient and stable scope definition</w:t>
      </w:r>
      <w:r w:rsidR="0087623B">
        <w:t xml:space="preserve"> via the Project Plan</w:t>
      </w:r>
      <w:r w:rsidRPr="00ED5C65">
        <w:t>, then both the NASA in-</w:t>
      </w:r>
      <w:proofErr w:type="gramStart"/>
      <w:r w:rsidRPr="00ED5C65">
        <w:t>house work</w:t>
      </w:r>
      <w:proofErr w:type="gramEnd"/>
      <w:r w:rsidRPr="00ED5C65">
        <w:t xml:space="preserve"> elements and, if required, the </w:t>
      </w:r>
      <w:r>
        <w:t xml:space="preserve">contract </w:t>
      </w:r>
      <w:r w:rsidRPr="00ED5C65">
        <w:t xml:space="preserve">WBS elements can be adequately planned and established at the necessary levels of </w:t>
      </w:r>
      <w:r w:rsidRPr="00926547">
        <w:rPr>
          <w:szCs w:val="24"/>
        </w:rPr>
        <w:t xml:space="preserve">detail. </w:t>
      </w:r>
      <w:r w:rsidR="00926547" w:rsidRPr="00A91000">
        <w:rPr>
          <w:szCs w:val="24"/>
        </w:rPr>
        <w:t>All project efforts (i.e.,</w:t>
      </w:r>
      <w:r w:rsidR="00926547">
        <w:rPr>
          <w:szCs w:val="24"/>
        </w:rPr>
        <w:t xml:space="preserve"> </w:t>
      </w:r>
      <w:r w:rsidR="00926547" w:rsidRPr="00A91000">
        <w:rPr>
          <w:szCs w:val="24"/>
        </w:rPr>
        <w:t>in-house, contracted, international partners, university, and any other performing entity efforts) should be included</w:t>
      </w:r>
      <w:r w:rsidR="00926547">
        <w:rPr>
          <w:szCs w:val="24"/>
        </w:rPr>
        <w:t>.</w:t>
      </w:r>
    </w:p>
    <w:p w14:paraId="6C96242E" w14:textId="4549E76E" w:rsidR="00E323B4" w:rsidRDefault="00E323B4" w:rsidP="00406C45">
      <w:pPr>
        <w:pStyle w:val="BodyNoIndentEVM"/>
        <w:jc w:val="both"/>
      </w:pPr>
      <w:r>
        <w:t>The Project Plan</w:t>
      </w:r>
      <w:r w:rsidR="000B6817">
        <w:t xml:space="preserve"> </w:t>
      </w:r>
      <w:r w:rsidR="00705F27">
        <w:t>is the</w:t>
      </w:r>
      <w:r w:rsidR="00BF1EC2">
        <w:t xml:space="preserve"> overall work authorization document that </w:t>
      </w:r>
      <w:r>
        <w:t xml:space="preserve">represents an agreement between the </w:t>
      </w:r>
      <w:r w:rsidR="002D3250">
        <w:t>s</w:t>
      </w:r>
      <w:r>
        <w:t xml:space="preserve">ponsor and the </w:t>
      </w:r>
      <w:r w:rsidR="002D3250">
        <w:t>p</w:t>
      </w:r>
      <w:r>
        <w:t>erformer on work scope, schedule, and budget</w:t>
      </w:r>
      <w:r w:rsidR="00BF1EC2">
        <w:t xml:space="preserve">. </w:t>
      </w:r>
      <w:r>
        <w:t xml:space="preserve">Based on this scope, the WBS and WBS dictionary are </w:t>
      </w:r>
      <w:r w:rsidR="00705F27">
        <w:t xml:space="preserve">established and </w:t>
      </w:r>
      <w:r w:rsidR="00627C59">
        <w:t>maintained</w:t>
      </w:r>
      <w:r>
        <w:t>.</w:t>
      </w:r>
      <w:r w:rsidR="005536D2">
        <w:t xml:space="preserve"> </w:t>
      </w:r>
      <w:r>
        <w:t xml:space="preserve">NPR 7120.5, Appendix </w:t>
      </w:r>
      <w:r w:rsidR="00EB639F">
        <w:t>F</w:t>
      </w:r>
      <w:r w:rsidR="004C1C34">
        <w:t>,</w:t>
      </w:r>
      <w:r>
        <w:t xml:space="preserve"> provides a </w:t>
      </w:r>
      <w:r w:rsidR="00A86935">
        <w:t xml:space="preserve">standard </w:t>
      </w:r>
      <w:r>
        <w:t xml:space="preserve">template to begin WBS development for </w:t>
      </w:r>
      <w:r w:rsidR="00BF1EC2">
        <w:t>f</w:t>
      </w:r>
      <w:r>
        <w:t>light projects.</w:t>
      </w:r>
      <w:r w:rsidR="005536D2">
        <w:t xml:space="preserve"> </w:t>
      </w:r>
      <w:r>
        <w:t xml:space="preserve">The NASA WBS Handbook </w:t>
      </w:r>
      <w:r w:rsidR="002F0FF5">
        <w:t>(</w:t>
      </w:r>
      <w:hyperlink r:id="rId66" w:history="1">
        <w:r w:rsidR="004B2C80" w:rsidRPr="002F7FA0">
          <w:rPr>
            <w:rStyle w:val="Hyperlink"/>
          </w:rPr>
          <w:t>https://www.nasa.gov/evm/handbooks</w:t>
        </w:r>
      </w:hyperlink>
      <w:r w:rsidR="004B2C80">
        <w:t>)</w:t>
      </w:r>
      <w:r w:rsidR="00472028">
        <w:t xml:space="preserve"> </w:t>
      </w:r>
      <w:r>
        <w:t>contains additional guidance for WBS development for all projects.</w:t>
      </w:r>
      <w:r w:rsidR="005536D2">
        <w:t xml:space="preserve"> </w:t>
      </w:r>
      <w:r>
        <w:t>The WBS dictionary should be developed as a companion to the WBS and subjected to the same configuration controls.</w:t>
      </w:r>
      <w:r w:rsidR="005536D2">
        <w:t xml:space="preserve"> </w:t>
      </w:r>
    </w:p>
    <w:p w14:paraId="56F6F517" w14:textId="77777777" w:rsidR="00E323B4" w:rsidRDefault="00E323B4" w:rsidP="00406C45">
      <w:pPr>
        <w:pStyle w:val="BodyNoIndentEVM"/>
        <w:jc w:val="both"/>
      </w:pPr>
      <w:r>
        <w:t>The project WBS and WBS dictionary data are used to establish a framework in the systems that support the EVMS</w:t>
      </w:r>
      <w:r w:rsidR="00BF1EC2">
        <w:t>,</w:t>
      </w:r>
      <w:r>
        <w:t xml:space="preserve"> such as the </w:t>
      </w:r>
      <w:r w:rsidR="0087623B">
        <w:t>financial</w:t>
      </w:r>
      <w:r>
        <w:t xml:space="preserve"> system, scheduling system</w:t>
      </w:r>
      <w:r w:rsidR="00BF1EC2">
        <w:t>,</w:t>
      </w:r>
      <w:r>
        <w:t xml:space="preserve"> </w:t>
      </w:r>
      <w:r w:rsidR="000B6817">
        <w:t xml:space="preserve">risk management system, </w:t>
      </w:r>
      <w:r>
        <w:t xml:space="preserve">and EVM </w:t>
      </w:r>
      <w:r w:rsidR="0044617D">
        <w:t>cost tool</w:t>
      </w:r>
      <w:r w:rsidR="004B2C80">
        <w:t xml:space="preserve"> (</w:t>
      </w:r>
      <w:r w:rsidR="001E2C56">
        <w:t>Cobra®</w:t>
      </w:r>
      <w:r w:rsidR="004B2C80">
        <w:t>).</w:t>
      </w:r>
      <w:r w:rsidR="005536D2">
        <w:t xml:space="preserve"> </w:t>
      </w:r>
      <w:r w:rsidR="00916ACE">
        <w:t xml:space="preserve">Disciplined configuration controls should ensure that this framework remains consistent and reconcilable in these systems. </w:t>
      </w:r>
      <w:r w:rsidR="006454A2">
        <w:t xml:space="preserve">See </w:t>
      </w:r>
      <w:hyperlink w:anchor="_EVM_Planning_Begins" w:history="1">
        <w:r w:rsidR="006454A2" w:rsidRPr="004B2C80">
          <w:rPr>
            <w:rStyle w:val="Hyperlink"/>
          </w:rPr>
          <w:t>section 5.2</w:t>
        </w:r>
      </w:hyperlink>
      <w:r w:rsidR="006454A2">
        <w:t xml:space="preserve"> for lessons learned on developing and maintaining the project WBS </w:t>
      </w:r>
      <w:r w:rsidR="00916ACE">
        <w:t>through the use of the NASA Structure Management (NSM) system numbering scheme and controlled through NASA’s Metadata Management (MdM) system.</w:t>
      </w:r>
      <w:r w:rsidR="006454A2">
        <w:t xml:space="preserve"> </w:t>
      </w:r>
      <w:r>
        <w:t xml:space="preserve">Each </w:t>
      </w:r>
      <w:r w:rsidR="00ED3EFF">
        <w:t>Project Manager</w:t>
      </w:r>
      <w:r>
        <w:t xml:space="preserve"> is ultimately responsible for establishing and controlling the project WBS baseline.</w:t>
      </w:r>
      <w:r w:rsidR="005536D2">
        <w:t xml:space="preserve"> </w:t>
      </w:r>
      <w:r>
        <w:t xml:space="preserve">The WBS provides a means of rolling up project data to any desired level for </w:t>
      </w:r>
      <w:r w:rsidR="00AE6D8E">
        <w:t>analysis</w:t>
      </w:r>
      <w:r>
        <w:t xml:space="preserve"> and oversight</w:t>
      </w:r>
      <w:r w:rsidR="00BF1EC2">
        <w:t>,</w:t>
      </w:r>
      <w:r>
        <w:t xml:space="preserve"> and provides a common reference for all project communication, both internal and external.</w:t>
      </w:r>
      <w:r w:rsidR="005536D2">
        <w:t xml:space="preserve"> </w:t>
      </w:r>
    </w:p>
    <w:p w14:paraId="5B256146" w14:textId="4D9BE26E" w:rsidR="00E323B4" w:rsidRDefault="00E323B4" w:rsidP="00406C45">
      <w:pPr>
        <w:pStyle w:val="BodyNoIndentEVM"/>
        <w:jc w:val="both"/>
      </w:pPr>
      <w:r>
        <w:t>An Organizational Breakdown Structure should also be developed to describe the organizations responsible for performing the authorized work.</w:t>
      </w:r>
      <w:r w:rsidR="005536D2">
        <w:t xml:space="preserve"> </w:t>
      </w:r>
      <w:r>
        <w:t>Once developed, the OBS should be cross</w:t>
      </w:r>
      <w:r w:rsidR="004C1C34">
        <w:t>-</w:t>
      </w:r>
      <w:r>
        <w:t>referenced to the WBS to ensure responsibility and accountability for planning, performing, and reporting on all authorized work.</w:t>
      </w:r>
      <w:r w:rsidR="005536D2">
        <w:t xml:space="preserve"> </w:t>
      </w:r>
      <w:r>
        <w:t>The resulting matrix is referred to as a RAM.</w:t>
      </w:r>
      <w:r w:rsidR="005536D2">
        <w:t xml:space="preserve"> </w:t>
      </w:r>
      <w:r>
        <w:t>The integration of the WBS and OBS creates control accounts that facilitate schedule and cost performance measurement.</w:t>
      </w:r>
      <w:r w:rsidR="005536D2">
        <w:t xml:space="preserve"> </w:t>
      </w:r>
      <w:r>
        <w:t xml:space="preserve">The control account is the primary point for work authorization, work performance management, and work performance measurement </w:t>
      </w:r>
      <w:r w:rsidR="00BF1EC2">
        <w:t>(</w:t>
      </w:r>
      <w:r>
        <w:t>i.e.</w:t>
      </w:r>
      <w:r w:rsidR="00BF1EC2">
        <w:t>,</w:t>
      </w:r>
      <w:r>
        <w:t xml:space="preserve"> where the planned value is established, earned value is assessed</w:t>
      </w:r>
      <w:r w:rsidR="00BF1EC2">
        <w:t>,</w:t>
      </w:r>
      <w:r>
        <w:t xml:space="preserve"> and actual costs are collected</w:t>
      </w:r>
      <w:r w:rsidR="00BF1EC2">
        <w:t>)</w:t>
      </w:r>
      <w:r>
        <w:t>.</w:t>
      </w:r>
      <w:r w:rsidR="005536D2">
        <w:t xml:space="preserve"> </w:t>
      </w:r>
      <w:r>
        <w:t xml:space="preserve">Each control account is assigned to a </w:t>
      </w:r>
      <w:r w:rsidR="00DF2FD9">
        <w:t>P</w:t>
      </w:r>
      <w:r w:rsidR="00DF2FD9">
        <w:noBreakHyphen/>
        <w:t>CAM</w:t>
      </w:r>
      <w:r>
        <w:t>.</w:t>
      </w:r>
      <w:r w:rsidR="005536D2">
        <w:t xml:space="preserve"> </w:t>
      </w:r>
      <w:r>
        <w:t xml:space="preserve">The </w:t>
      </w:r>
      <w:r w:rsidR="00DF2FD9">
        <w:t>P</w:t>
      </w:r>
      <w:r w:rsidR="00DF2FD9">
        <w:noBreakHyphen/>
        <w:t>CAM</w:t>
      </w:r>
      <w:r>
        <w:t xml:space="preserve"> is responsible for ensuring the accomplishment of work in his or her control account and is the focal point for management control.</w:t>
      </w:r>
      <w:r w:rsidR="00F56876">
        <w:t xml:space="preserve">  A sample OBS is shown below.  Note that each individual Center should break down this standard OBS to reflect the organization at a lower level.</w:t>
      </w:r>
    </w:p>
    <w:tbl>
      <w:tblPr>
        <w:tblW w:w="4100" w:type="dxa"/>
        <w:tblInd w:w="2813" w:type="dxa"/>
        <w:tblLook w:val="04A0" w:firstRow="1" w:lastRow="0" w:firstColumn="1" w:lastColumn="0" w:noHBand="0" w:noVBand="1"/>
      </w:tblPr>
      <w:tblGrid>
        <w:gridCol w:w="960"/>
        <w:gridCol w:w="3140"/>
      </w:tblGrid>
      <w:tr w:rsidR="00F56876" w:rsidRPr="006D5EDE" w14:paraId="2E50C3EB" w14:textId="77777777" w:rsidTr="00363B64">
        <w:trPr>
          <w:trHeight w:val="264"/>
          <w:tblHeader/>
        </w:trPr>
        <w:tc>
          <w:tcPr>
            <w:tcW w:w="960" w:type="dxa"/>
            <w:tcBorders>
              <w:top w:val="nil"/>
              <w:left w:val="nil"/>
              <w:bottom w:val="nil"/>
              <w:right w:val="nil"/>
            </w:tcBorders>
            <w:shd w:val="clear" w:color="auto" w:fill="8DB3E2" w:themeFill="text2" w:themeFillTint="66"/>
            <w:noWrap/>
            <w:vAlign w:val="bottom"/>
            <w:hideMark/>
          </w:tcPr>
          <w:p w14:paraId="4411A62D" w14:textId="77777777" w:rsidR="00F56876" w:rsidRPr="006D5EDE" w:rsidRDefault="00F56876" w:rsidP="00F56876">
            <w:pPr>
              <w:spacing w:after="0"/>
              <w:rPr>
                <w:rFonts w:eastAsia="Times New Roman" w:cs="Arial"/>
                <w:b/>
                <w:bCs/>
                <w:color w:val="000000"/>
                <w:sz w:val="20"/>
                <w:szCs w:val="20"/>
              </w:rPr>
            </w:pPr>
            <w:r w:rsidRPr="006D5EDE">
              <w:rPr>
                <w:rFonts w:eastAsia="Times New Roman" w:cs="Arial"/>
                <w:b/>
                <w:bCs/>
                <w:color w:val="000000"/>
                <w:sz w:val="20"/>
                <w:szCs w:val="20"/>
              </w:rPr>
              <w:t>Code</w:t>
            </w:r>
          </w:p>
        </w:tc>
        <w:tc>
          <w:tcPr>
            <w:tcW w:w="3140" w:type="dxa"/>
            <w:tcBorders>
              <w:top w:val="nil"/>
              <w:left w:val="nil"/>
              <w:bottom w:val="nil"/>
              <w:right w:val="nil"/>
            </w:tcBorders>
            <w:shd w:val="clear" w:color="auto" w:fill="8DB3E2" w:themeFill="text2" w:themeFillTint="66"/>
            <w:noWrap/>
            <w:vAlign w:val="bottom"/>
            <w:hideMark/>
          </w:tcPr>
          <w:p w14:paraId="7420EDD4" w14:textId="77777777" w:rsidR="00F56876" w:rsidRPr="006D5EDE" w:rsidRDefault="00F56876" w:rsidP="00F56876">
            <w:pPr>
              <w:spacing w:after="0"/>
              <w:rPr>
                <w:rFonts w:eastAsia="Times New Roman" w:cs="Arial"/>
                <w:b/>
                <w:bCs/>
                <w:color w:val="000000"/>
                <w:sz w:val="20"/>
                <w:szCs w:val="20"/>
              </w:rPr>
            </w:pPr>
            <w:r w:rsidRPr="006D5EDE">
              <w:rPr>
                <w:rFonts w:eastAsia="Times New Roman" w:cs="Arial"/>
                <w:b/>
                <w:bCs/>
                <w:color w:val="000000"/>
                <w:sz w:val="20"/>
                <w:szCs w:val="20"/>
              </w:rPr>
              <w:t>Description</w:t>
            </w:r>
          </w:p>
        </w:tc>
      </w:tr>
      <w:tr w:rsidR="00F56876" w:rsidRPr="00F56876" w14:paraId="2DE35BAD" w14:textId="77777777" w:rsidTr="00363B64">
        <w:trPr>
          <w:trHeight w:val="264"/>
        </w:trPr>
        <w:tc>
          <w:tcPr>
            <w:tcW w:w="960" w:type="dxa"/>
            <w:tcBorders>
              <w:top w:val="nil"/>
              <w:left w:val="nil"/>
              <w:bottom w:val="nil"/>
              <w:right w:val="nil"/>
            </w:tcBorders>
            <w:shd w:val="clear" w:color="auto" w:fill="auto"/>
            <w:noWrap/>
            <w:vAlign w:val="bottom"/>
            <w:hideMark/>
          </w:tcPr>
          <w:p w14:paraId="6B78E968"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1</w:t>
            </w:r>
          </w:p>
        </w:tc>
        <w:tc>
          <w:tcPr>
            <w:tcW w:w="3140" w:type="dxa"/>
            <w:tcBorders>
              <w:top w:val="nil"/>
              <w:left w:val="nil"/>
              <w:bottom w:val="nil"/>
              <w:right w:val="nil"/>
            </w:tcBorders>
            <w:shd w:val="clear" w:color="auto" w:fill="auto"/>
            <w:noWrap/>
            <w:vAlign w:val="bottom"/>
            <w:hideMark/>
          </w:tcPr>
          <w:p w14:paraId="189F2F39"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Agency</w:t>
            </w:r>
          </w:p>
        </w:tc>
      </w:tr>
      <w:tr w:rsidR="00F56876" w:rsidRPr="00F56876" w14:paraId="3E8365E8" w14:textId="77777777" w:rsidTr="00363B64">
        <w:trPr>
          <w:trHeight w:val="264"/>
        </w:trPr>
        <w:tc>
          <w:tcPr>
            <w:tcW w:w="960" w:type="dxa"/>
            <w:tcBorders>
              <w:top w:val="nil"/>
              <w:left w:val="nil"/>
              <w:bottom w:val="nil"/>
              <w:right w:val="nil"/>
            </w:tcBorders>
            <w:shd w:val="clear" w:color="auto" w:fill="auto"/>
            <w:noWrap/>
            <w:vAlign w:val="bottom"/>
            <w:hideMark/>
          </w:tcPr>
          <w:p w14:paraId="0640B7A5"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10</w:t>
            </w:r>
          </w:p>
        </w:tc>
        <w:tc>
          <w:tcPr>
            <w:tcW w:w="3140" w:type="dxa"/>
            <w:tcBorders>
              <w:top w:val="nil"/>
              <w:left w:val="nil"/>
              <w:bottom w:val="nil"/>
              <w:right w:val="nil"/>
            </w:tcBorders>
            <w:shd w:val="clear" w:color="auto" w:fill="auto"/>
            <w:noWrap/>
            <w:vAlign w:val="bottom"/>
            <w:hideMark/>
          </w:tcPr>
          <w:p w14:paraId="7BD1E677"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Headquarters</w:t>
            </w:r>
          </w:p>
        </w:tc>
      </w:tr>
      <w:tr w:rsidR="00F56876" w:rsidRPr="00F56876" w14:paraId="49C03B76" w14:textId="77777777" w:rsidTr="00363B64">
        <w:trPr>
          <w:trHeight w:val="264"/>
        </w:trPr>
        <w:tc>
          <w:tcPr>
            <w:tcW w:w="960" w:type="dxa"/>
            <w:tcBorders>
              <w:top w:val="nil"/>
              <w:left w:val="nil"/>
              <w:bottom w:val="nil"/>
              <w:right w:val="nil"/>
            </w:tcBorders>
            <w:shd w:val="clear" w:color="auto" w:fill="auto"/>
            <w:noWrap/>
            <w:vAlign w:val="bottom"/>
            <w:hideMark/>
          </w:tcPr>
          <w:p w14:paraId="51E946BA"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21</w:t>
            </w:r>
          </w:p>
        </w:tc>
        <w:tc>
          <w:tcPr>
            <w:tcW w:w="3140" w:type="dxa"/>
            <w:tcBorders>
              <w:top w:val="nil"/>
              <w:left w:val="nil"/>
              <w:bottom w:val="nil"/>
              <w:right w:val="nil"/>
            </w:tcBorders>
            <w:shd w:val="clear" w:color="auto" w:fill="auto"/>
            <w:noWrap/>
            <w:vAlign w:val="bottom"/>
            <w:hideMark/>
          </w:tcPr>
          <w:p w14:paraId="7D4B386A"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Ames Research Center</w:t>
            </w:r>
          </w:p>
        </w:tc>
      </w:tr>
      <w:tr w:rsidR="00F56876" w:rsidRPr="00F56876" w14:paraId="70101D12" w14:textId="77777777" w:rsidTr="00363B64">
        <w:trPr>
          <w:trHeight w:val="264"/>
        </w:trPr>
        <w:tc>
          <w:tcPr>
            <w:tcW w:w="960" w:type="dxa"/>
            <w:tcBorders>
              <w:top w:val="nil"/>
              <w:left w:val="nil"/>
              <w:bottom w:val="nil"/>
              <w:right w:val="nil"/>
            </w:tcBorders>
            <w:shd w:val="clear" w:color="auto" w:fill="auto"/>
            <w:noWrap/>
            <w:vAlign w:val="bottom"/>
            <w:hideMark/>
          </w:tcPr>
          <w:p w14:paraId="6EB5E891"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22</w:t>
            </w:r>
          </w:p>
        </w:tc>
        <w:tc>
          <w:tcPr>
            <w:tcW w:w="3140" w:type="dxa"/>
            <w:tcBorders>
              <w:top w:val="nil"/>
              <w:left w:val="nil"/>
              <w:bottom w:val="nil"/>
              <w:right w:val="nil"/>
            </w:tcBorders>
            <w:shd w:val="clear" w:color="auto" w:fill="auto"/>
            <w:noWrap/>
            <w:vAlign w:val="bottom"/>
            <w:hideMark/>
          </w:tcPr>
          <w:p w14:paraId="53A8068C"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Glenn Research enter</w:t>
            </w:r>
          </w:p>
        </w:tc>
      </w:tr>
      <w:tr w:rsidR="00F56876" w:rsidRPr="00F56876" w14:paraId="2F162836" w14:textId="77777777" w:rsidTr="00363B64">
        <w:trPr>
          <w:trHeight w:val="264"/>
        </w:trPr>
        <w:tc>
          <w:tcPr>
            <w:tcW w:w="960" w:type="dxa"/>
            <w:tcBorders>
              <w:top w:val="nil"/>
              <w:left w:val="nil"/>
              <w:bottom w:val="nil"/>
              <w:right w:val="nil"/>
            </w:tcBorders>
            <w:shd w:val="clear" w:color="auto" w:fill="auto"/>
            <w:noWrap/>
            <w:vAlign w:val="bottom"/>
            <w:hideMark/>
          </w:tcPr>
          <w:p w14:paraId="3538312D"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23</w:t>
            </w:r>
          </w:p>
        </w:tc>
        <w:tc>
          <w:tcPr>
            <w:tcW w:w="3140" w:type="dxa"/>
            <w:tcBorders>
              <w:top w:val="nil"/>
              <w:left w:val="nil"/>
              <w:bottom w:val="nil"/>
              <w:right w:val="nil"/>
            </w:tcBorders>
            <w:shd w:val="clear" w:color="auto" w:fill="auto"/>
            <w:noWrap/>
            <w:vAlign w:val="bottom"/>
            <w:hideMark/>
          </w:tcPr>
          <w:p w14:paraId="47C36C14"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Langley Research Center</w:t>
            </w:r>
          </w:p>
        </w:tc>
      </w:tr>
      <w:tr w:rsidR="00F56876" w:rsidRPr="00F56876" w14:paraId="745DA0D5" w14:textId="77777777" w:rsidTr="00363B64">
        <w:trPr>
          <w:trHeight w:val="264"/>
        </w:trPr>
        <w:tc>
          <w:tcPr>
            <w:tcW w:w="960" w:type="dxa"/>
            <w:tcBorders>
              <w:top w:val="nil"/>
              <w:left w:val="nil"/>
              <w:bottom w:val="nil"/>
              <w:right w:val="nil"/>
            </w:tcBorders>
            <w:shd w:val="clear" w:color="auto" w:fill="auto"/>
            <w:noWrap/>
            <w:vAlign w:val="bottom"/>
            <w:hideMark/>
          </w:tcPr>
          <w:p w14:paraId="00117D82"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24</w:t>
            </w:r>
          </w:p>
        </w:tc>
        <w:tc>
          <w:tcPr>
            <w:tcW w:w="3140" w:type="dxa"/>
            <w:tcBorders>
              <w:top w:val="nil"/>
              <w:left w:val="nil"/>
              <w:bottom w:val="nil"/>
              <w:right w:val="nil"/>
            </w:tcBorders>
            <w:shd w:val="clear" w:color="auto" w:fill="auto"/>
            <w:noWrap/>
            <w:vAlign w:val="bottom"/>
            <w:hideMark/>
          </w:tcPr>
          <w:p w14:paraId="3A088831"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Armstrong Flight Research Center</w:t>
            </w:r>
          </w:p>
        </w:tc>
      </w:tr>
      <w:tr w:rsidR="00F56876" w:rsidRPr="00F56876" w14:paraId="30E2B75F" w14:textId="77777777" w:rsidTr="00363B64">
        <w:trPr>
          <w:trHeight w:val="264"/>
        </w:trPr>
        <w:tc>
          <w:tcPr>
            <w:tcW w:w="960" w:type="dxa"/>
            <w:tcBorders>
              <w:top w:val="nil"/>
              <w:left w:val="nil"/>
              <w:bottom w:val="nil"/>
              <w:right w:val="nil"/>
            </w:tcBorders>
            <w:shd w:val="clear" w:color="auto" w:fill="auto"/>
            <w:noWrap/>
            <w:vAlign w:val="bottom"/>
            <w:hideMark/>
          </w:tcPr>
          <w:p w14:paraId="46EFFB79"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51</w:t>
            </w:r>
          </w:p>
        </w:tc>
        <w:tc>
          <w:tcPr>
            <w:tcW w:w="3140" w:type="dxa"/>
            <w:tcBorders>
              <w:top w:val="nil"/>
              <w:left w:val="nil"/>
              <w:bottom w:val="nil"/>
              <w:right w:val="nil"/>
            </w:tcBorders>
            <w:shd w:val="clear" w:color="auto" w:fill="auto"/>
            <w:noWrap/>
            <w:vAlign w:val="bottom"/>
            <w:hideMark/>
          </w:tcPr>
          <w:p w14:paraId="7F8F209A"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Goddard Space Flight Center</w:t>
            </w:r>
          </w:p>
        </w:tc>
      </w:tr>
      <w:tr w:rsidR="00F56876" w:rsidRPr="00F56876" w14:paraId="1508BCD8" w14:textId="77777777" w:rsidTr="00363B64">
        <w:trPr>
          <w:trHeight w:val="264"/>
        </w:trPr>
        <w:tc>
          <w:tcPr>
            <w:tcW w:w="960" w:type="dxa"/>
            <w:tcBorders>
              <w:top w:val="nil"/>
              <w:left w:val="nil"/>
              <w:bottom w:val="nil"/>
              <w:right w:val="nil"/>
            </w:tcBorders>
            <w:shd w:val="clear" w:color="auto" w:fill="auto"/>
            <w:noWrap/>
            <w:vAlign w:val="bottom"/>
            <w:hideMark/>
          </w:tcPr>
          <w:p w14:paraId="04A18212"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55</w:t>
            </w:r>
          </w:p>
        </w:tc>
        <w:tc>
          <w:tcPr>
            <w:tcW w:w="3140" w:type="dxa"/>
            <w:tcBorders>
              <w:top w:val="nil"/>
              <w:left w:val="nil"/>
              <w:bottom w:val="nil"/>
              <w:right w:val="nil"/>
            </w:tcBorders>
            <w:shd w:val="clear" w:color="auto" w:fill="auto"/>
            <w:noWrap/>
            <w:vAlign w:val="bottom"/>
            <w:hideMark/>
          </w:tcPr>
          <w:p w14:paraId="430795C0"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Jet Propulsion Lab</w:t>
            </w:r>
          </w:p>
        </w:tc>
      </w:tr>
      <w:tr w:rsidR="00F56876" w:rsidRPr="00F56876" w14:paraId="415C4C69" w14:textId="77777777" w:rsidTr="00363B64">
        <w:trPr>
          <w:trHeight w:val="264"/>
        </w:trPr>
        <w:tc>
          <w:tcPr>
            <w:tcW w:w="960" w:type="dxa"/>
            <w:tcBorders>
              <w:top w:val="nil"/>
              <w:left w:val="nil"/>
              <w:bottom w:val="nil"/>
              <w:right w:val="nil"/>
            </w:tcBorders>
            <w:shd w:val="clear" w:color="auto" w:fill="auto"/>
            <w:noWrap/>
            <w:vAlign w:val="bottom"/>
            <w:hideMark/>
          </w:tcPr>
          <w:p w14:paraId="0B4178FF"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62</w:t>
            </w:r>
          </w:p>
        </w:tc>
        <w:tc>
          <w:tcPr>
            <w:tcW w:w="3140" w:type="dxa"/>
            <w:tcBorders>
              <w:top w:val="nil"/>
              <w:left w:val="nil"/>
              <w:bottom w:val="nil"/>
              <w:right w:val="nil"/>
            </w:tcBorders>
            <w:shd w:val="clear" w:color="auto" w:fill="auto"/>
            <w:noWrap/>
            <w:vAlign w:val="bottom"/>
            <w:hideMark/>
          </w:tcPr>
          <w:p w14:paraId="69CB8FE6"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Marshall Space Flight Center</w:t>
            </w:r>
          </w:p>
        </w:tc>
      </w:tr>
      <w:tr w:rsidR="00F56876" w:rsidRPr="00F56876" w14:paraId="2E8DFF45" w14:textId="77777777" w:rsidTr="00363B64">
        <w:trPr>
          <w:trHeight w:val="264"/>
        </w:trPr>
        <w:tc>
          <w:tcPr>
            <w:tcW w:w="960" w:type="dxa"/>
            <w:tcBorders>
              <w:top w:val="nil"/>
              <w:left w:val="nil"/>
              <w:bottom w:val="nil"/>
              <w:right w:val="nil"/>
            </w:tcBorders>
            <w:shd w:val="clear" w:color="auto" w:fill="auto"/>
            <w:noWrap/>
            <w:vAlign w:val="bottom"/>
            <w:hideMark/>
          </w:tcPr>
          <w:p w14:paraId="0CEC3A87"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64</w:t>
            </w:r>
          </w:p>
        </w:tc>
        <w:tc>
          <w:tcPr>
            <w:tcW w:w="3140" w:type="dxa"/>
            <w:tcBorders>
              <w:top w:val="nil"/>
              <w:left w:val="nil"/>
              <w:bottom w:val="nil"/>
              <w:right w:val="nil"/>
            </w:tcBorders>
            <w:shd w:val="clear" w:color="auto" w:fill="auto"/>
            <w:noWrap/>
            <w:vAlign w:val="bottom"/>
            <w:hideMark/>
          </w:tcPr>
          <w:p w14:paraId="5D8E1379"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Stennis Space Center</w:t>
            </w:r>
          </w:p>
        </w:tc>
      </w:tr>
      <w:tr w:rsidR="00F56876" w:rsidRPr="00F56876" w14:paraId="7B8D16A2" w14:textId="77777777" w:rsidTr="00363B64">
        <w:trPr>
          <w:trHeight w:val="264"/>
        </w:trPr>
        <w:tc>
          <w:tcPr>
            <w:tcW w:w="960" w:type="dxa"/>
            <w:tcBorders>
              <w:top w:val="nil"/>
              <w:left w:val="nil"/>
              <w:bottom w:val="nil"/>
              <w:right w:val="nil"/>
            </w:tcBorders>
            <w:shd w:val="clear" w:color="auto" w:fill="auto"/>
            <w:noWrap/>
            <w:vAlign w:val="bottom"/>
            <w:hideMark/>
          </w:tcPr>
          <w:p w14:paraId="1886CCA4"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lastRenderedPageBreak/>
              <w:t>72</w:t>
            </w:r>
          </w:p>
        </w:tc>
        <w:tc>
          <w:tcPr>
            <w:tcW w:w="3140" w:type="dxa"/>
            <w:tcBorders>
              <w:top w:val="nil"/>
              <w:left w:val="nil"/>
              <w:bottom w:val="nil"/>
              <w:right w:val="nil"/>
            </w:tcBorders>
            <w:shd w:val="clear" w:color="auto" w:fill="auto"/>
            <w:noWrap/>
            <w:vAlign w:val="bottom"/>
            <w:hideMark/>
          </w:tcPr>
          <w:p w14:paraId="06656980"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Johnson Space Center</w:t>
            </w:r>
          </w:p>
        </w:tc>
      </w:tr>
      <w:tr w:rsidR="00F56876" w:rsidRPr="00F56876" w14:paraId="16C008CF" w14:textId="77777777" w:rsidTr="00363B64">
        <w:trPr>
          <w:trHeight w:val="264"/>
        </w:trPr>
        <w:tc>
          <w:tcPr>
            <w:tcW w:w="960" w:type="dxa"/>
            <w:tcBorders>
              <w:top w:val="nil"/>
              <w:left w:val="nil"/>
              <w:bottom w:val="nil"/>
              <w:right w:val="nil"/>
            </w:tcBorders>
            <w:shd w:val="clear" w:color="auto" w:fill="auto"/>
            <w:noWrap/>
            <w:vAlign w:val="bottom"/>
            <w:hideMark/>
          </w:tcPr>
          <w:p w14:paraId="6EAA3B76"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76</w:t>
            </w:r>
          </w:p>
        </w:tc>
        <w:tc>
          <w:tcPr>
            <w:tcW w:w="3140" w:type="dxa"/>
            <w:tcBorders>
              <w:top w:val="nil"/>
              <w:left w:val="nil"/>
              <w:bottom w:val="nil"/>
              <w:right w:val="nil"/>
            </w:tcBorders>
            <w:shd w:val="clear" w:color="auto" w:fill="auto"/>
            <w:noWrap/>
            <w:vAlign w:val="bottom"/>
            <w:hideMark/>
          </w:tcPr>
          <w:p w14:paraId="13B80C64"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Kennedy Space Center</w:t>
            </w:r>
          </w:p>
        </w:tc>
      </w:tr>
      <w:tr w:rsidR="00F56876" w:rsidRPr="00F56876" w14:paraId="3003DE84" w14:textId="77777777" w:rsidTr="00363B64">
        <w:trPr>
          <w:trHeight w:val="264"/>
        </w:trPr>
        <w:tc>
          <w:tcPr>
            <w:tcW w:w="960" w:type="dxa"/>
            <w:tcBorders>
              <w:top w:val="nil"/>
              <w:left w:val="nil"/>
              <w:bottom w:val="nil"/>
              <w:right w:val="nil"/>
            </w:tcBorders>
            <w:shd w:val="clear" w:color="auto" w:fill="auto"/>
            <w:noWrap/>
            <w:vAlign w:val="bottom"/>
            <w:hideMark/>
          </w:tcPr>
          <w:p w14:paraId="601EB4AE"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77</w:t>
            </w:r>
          </w:p>
        </w:tc>
        <w:tc>
          <w:tcPr>
            <w:tcW w:w="3140" w:type="dxa"/>
            <w:tcBorders>
              <w:top w:val="nil"/>
              <w:left w:val="nil"/>
              <w:bottom w:val="nil"/>
              <w:right w:val="nil"/>
            </w:tcBorders>
            <w:shd w:val="clear" w:color="auto" w:fill="auto"/>
            <w:noWrap/>
            <w:vAlign w:val="bottom"/>
            <w:hideMark/>
          </w:tcPr>
          <w:p w14:paraId="15065BFE" w14:textId="77777777" w:rsidR="00F56876" w:rsidRPr="00F56876" w:rsidRDefault="00F56876" w:rsidP="00363B64">
            <w:pPr>
              <w:keepNext/>
              <w:spacing w:after="0"/>
              <w:rPr>
                <w:rFonts w:eastAsia="Times New Roman" w:cs="Arial"/>
                <w:color w:val="000000"/>
                <w:sz w:val="20"/>
                <w:szCs w:val="20"/>
              </w:rPr>
            </w:pPr>
            <w:r w:rsidRPr="00F56876">
              <w:rPr>
                <w:rFonts w:eastAsia="Times New Roman" w:cs="Arial"/>
                <w:color w:val="000000"/>
                <w:sz w:val="20"/>
                <w:szCs w:val="20"/>
              </w:rPr>
              <w:t>External Reporting Adjustments</w:t>
            </w:r>
          </w:p>
        </w:tc>
      </w:tr>
    </w:tbl>
    <w:p w14:paraId="6D98B1C2" w14:textId="77777777" w:rsidR="00363B64" w:rsidRDefault="00363B64" w:rsidP="00363B64">
      <w:pPr>
        <w:pStyle w:val="Caption"/>
        <w:jc w:val="center"/>
        <w:rPr>
          <w:color w:val="auto"/>
          <w:sz w:val="20"/>
          <w:szCs w:val="20"/>
        </w:rPr>
      </w:pPr>
    </w:p>
    <w:p w14:paraId="67E486DD" w14:textId="668B3547" w:rsidR="00363B64" w:rsidRPr="00363B64" w:rsidRDefault="00363B64" w:rsidP="00363B64">
      <w:pPr>
        <w:pStyle w:val="Caption"/>
        <w:jc w:val="center"/>
        <w:rPr>
          <w:color w:val="auto"/>
          <w:sz w:val="20"/>
          <w:szCs w:val="20"/>
        </w:rPr>
      </w:pPr>
      <w:bookmarkStart w:id="81" w:name="_Toc87855008"/>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4</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2</w:t>
      </w:r>
      <w:r w:rsidR="00DE5E58">
        <w:rPr>
          <w:color w:val="auto"/>
          <w:sz w:val="20"/>
          <w:szCs w:val="20"/>
        </w:rPr>
        <w:fldChar w:fldCharType="end"/>
      </w:r>
      <w:r w:rsidRPr="00363B64">
        <w:rPr>
          <w:color w:val="auto"/>
          <w:sz w:val="20"/>
          <w:szCs w:val="20"/>
        </w:rPr>
        <w:t xml:space="preserve"> NASA SAP Organization Codes</w:t>
      </w:r>
      <w:bookmarkEnd w:id="81"/>
    </w:p>
    <w:p w14:paraId="1F7C2D1F" w14:textId="77777777" w:rsidR="009F61F1" w:rsidRDefault="00AA1CA9" w:rsidP="00406C45">
      <w:pPr>
        <w:pStyle w:val="BodyNoIndentEVM"/>
        <w:spacing w:before="240"/>
        <w:jc w:val="both"/>
      </w:pPr>
      <w:r>
        <w:t xml:space="preserve">A Resource Breakdown Structure (RBS) is developed to </w:t>
      </w:r>
      <w:r w:rsidR="009F61F1">
        <w:t xml:space="preserve">aid in the planning process and control process.  An RBS defines the resources that will be used to accomplish the scope of work on the project.  Below is </w:t>
      </w:r>
      <w:r w:rsidR="00637CBB">
        <w:t xml:space="preserve">a sample standard RBS that projects can use.  </w:t>
      </w:r>
      <w:r w:rsidR="00001978" w:rsidRPr="00637CBB">
        <w:t>Actuals</w:t>
      </w:r>
      <w:r w:rsidR="00637CBB">
        <w:t xml:space="preserve"> downloaded from </w:t>
      </w:r>
      <w:r w:rsidR="00D96F78">
        <w:t xml:space="preserve">the </w:t>
      </w:r>
      <w:r w:rsidR="00FF6091">
        <w:t>Agency’s f</w:t>
      </w:r>
      <w:r w:rsidR="00D96F78">
        <w:t xml:space="preserve">inancial </w:t>
      </w:r>
      <w:r w:rsidR="00FF6091">
        <w:t>s</w:t>
      </w:r>
      <w:r w:rsidR="00D96F78">
        <w:t>ystem (</w:t>
      </w:r>
      <w:r w:rsidR="00637CBB">
        <w:t>SAP</w:t>
      </w:r>
      <w:r w:rsidR="00D96F78">
        <w:t>)</w:t>
      </w:r>
      <w:r w:rsidR="00637CBB">
        <w:t xml:space="preserve"> using the A</w:t>
      </w:r>
      <w:r w:rsidR="00001978" w:rsidRPr="00637CBB">
        <w:t xml:space="preserve">ctuate report are generated using </w:t>
      </w:r>
      <w:r w:rsidR="00637CBB">
        <w:t xml:space="preserve">these </w:t>
      </w:r>
      <w:r w:rsidR="00001978" w:rsidRPr="00637CBB">
        <w:t xml:space="preserve">standard, predefined resource codes. </w:t>
      </w:r>
      <w:r w:rsidR="006E7751">
        <w:t>The Actual Cost Extraction white paper</w:t>
      </w:r>
      <w:r w:rsidR="005952F1">
        <w:t>, located at</w:t>
      </w:r>
      <w:r w:rsidR="006E7751">
        <w:t xml:space="preserve"> </w:t>
      </w:r>
      <w:hyperlink r:id="rId67" w:history="1">
        <w:r w:rsidR="004B2C80" w:rsidRPr="002F7FA0">
          <w:rPr>
            <w:rStyle w:val="Hyperlink"/>
          </w:rPr>
          <w:t>https://nen.nasa.gov/web/evm</w:t>
        </w:r>
      </w:hyperlink>
      <w:r w:rsidR="005952F1">
        <w:t xml:space="preserve">, </w:t>
      </w:r>
      <w:r w:rsidR="006E7751">
        <w:t xml:space="preserve">describes the Actuate cost report that was developed to export resources from NASA’s accounting system in a format that supports EVMS.  </w:t>
      </w:r>
      <w:r w:rsidR="00001978" w:rsidRPr="00637CBB">
        <w:t>These resource codes would be a natural choice for planning by and collecting actuals.</w:t>
      </w:r>
      <w:r w:rsidR="00637CBB">
        <w:t xml:space="preserve">  </w:t>
      </w:r>
      <w:r w:rsidR="00001978" w:rsidRPr="00637CBB">
        <w:t xml:space="preserve">If the </w:t>
      </w:r>
      <w:r w:rsidR="00E47ACA">
        <w:t>C</w:t>
      </w:r>
      <w:r w:rsidR="00001978" w:rsidRPr="00637CBB">
        <w:t xml:space="preserve">enters wish to use different resources for budgeting/planning, then the NASA codes could be used for actuals and a rollup. Having the resources rollup to common parents provides a common basis for reporting across all </w:t>
      </w:r>
      <w:r w:rsidR="00E47ACA">
        <w:t>C</w:t>
      </w:r>
      <w:r w:rsidR="00E47ACA" w:rsidRPr="00637CBB">
        <w:t>enters</w:t>
      </w:r>
      <w:r w:rsidR="00001978" w:rsidRPr="00637CBB">
        <w:t>.</w:t>
      </w:r>
    </w:p>
    <w:p w14:paraId="1712D1D4" w14:textId="77777777" w:rsidR="00363B64" w:rsidRDefault="009F61F1" w:rsidP="00363B64">
      <w:pPr>
        <w:pStyle w:val="BodyNoIndentEVM"/>
        <w:keepNext/>
        <w:spacing w:before="240"/>
        <w:ind w:left="1440"/>
      </w:pPr>
      <w:r w:rsidRPr="009F61F1">
        <w:rPr>
          <w:noProof/>
        </w:rPr>
        <w:drawing>
          <wp:inline distT="0" distB="0" distL="0" distR="0" wp14:anchorId="10BC6D17" wp14:editId="27B1C6ED">
            <wp:extent cx="4021763" cy="2371725"/>
            <wp:effectExtent l="0" t="0" r="0" b="0"/>
            <wp:docPr id="268290" name="Picture 2" descr="C:\Users\WOODYL~1\AppData\Local\Temp\SNAGHTML44ac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90" name="Picture 2" descr="C:\Users\WOODYL~1\AppData\Local\Temp\SNAGHTML44ac3a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8701" cy="2375816"/>
                    </a:xfrm>
                    <a:prstGeom prst="rect">
                      <a:avLst/>
                    </a:prstGeom>
                    <a:noFill/>
                  </pic:spPr>
                </pic:pic>
              </a:graphicData>
            </a:graphic>
          </wp:inline>
        </w:drawing>
      </w:r>
    </w:p>
    <w:p w14:paraId="79DBB674" w14:textId="44F368B0" w:rsidR="00637CBB" w:rsidRPr="00363B64" w:rsidRDefault="00363B64" w:rsidP="00363B64">
      <w:pPr>
        <w:pStyle w:val="Caption"/>
        <w:jc w:val="center"/>
        <w:rPr>
          <w:color w:val="auto"/>
          <w:sz w:val="20"/>
          <w:szCs w:val="20"/>
        </w:rPr>
      </w:pPr>
      <w:bookmarkStart w:id="82" w:name="_Toc87855009"/>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4</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3</w:t>
      </w:r>
      <w:r w:rsidR="00DE5E58">
        <w:rPr>
          <w:color w:val="auto"/>
          <w:sz w:val="20"/>
          <w:szCs w:val="20"/>
        </w:rPr>
        <w:fldChar w:fldCharType="end"/>
      </w:r>
      <w:r w:rsidRPr="00363B64">
        <w:rPr>
          <w:color w:val="auto"/>
          <w:sz w:val="20"/>
          <w:szCs w:val="20"/>
        </w:rPr>
        <w:t xml:space="preserve"> NASA Resource Breakdown Structure (RBS)</w:t>
      </w:r>
      <w:bookmarkEnd w:id="82"/>
    </w:p>
    <w:p w14:paraId="7CF3892E" w14:textId="77777777" w:rsidR="009F61F1" w:rsidRDefault="00637CBB" w:rsidP="00406C45">
      <w:pPr>
        <w:pStyle w:val="BodyNoIndentEVM"/>
        <w:spacing w:before="240"/>
        <w:jc w:val="both"/>
      </w:pPr>
      <w:r>
        <w:t>The rates, hours and calendars that will be used for planning must be defined</w:t>
      </w:r>
      <w:r w:rsidR="006E7751">
        <w:t xml:space="preserve"> up front and early in the planning process</w:t>
      </w:r>
      <w:r>
        <w:t xml:space="preserve">.  Center CFO organizations develop and maintain labor rates for each Center.  These rates should be used when “pricing out” the civil service labor to ensure that they accurately reflect each </w:t>
      </w:r>
      <w:r w:rsidR="00E47ACA">
        <w:t>C</w:t>
      </w:r>
      <w:r>
        <w:t xml:space="preserve">enter’s rate structure.  For hours, it is important that a standard number of hours per year be used in PMB development.  </w:t>
      </w:r>
      <w:r w:rsidR="00001978" w:rsidRPr="00637CBB">
        <w:t xml:space="preserve">Most likely the number of hours would be 2080 since NASA doesn’t use pools to collect/distribute </w:t>
      </w:r>
      <w:r w:rsidR="006E7751">
        <w:t>paid time off</w:t>
      </w:r>
      <w:r w:rsidR="00001978" w:rsidRPr="00637CBB">
        <w:t>.</w:t>
      </w:r>
      <w:r>
        <w:t xml:space="preserve">  </w:t>
      </w:r>
      <w:r w:rsidR="00001978" w:rsidRPr="00637CBB">
        <w:t xml:space="preserve">If some </w:t>
      </w:r>
      <w:r w:rsidR="00E47ACA">
        <w:t>C</w:t>
      </w:r>
      <w:r w:rsidR="00001978" w:rsidRPr="00637CBB">
        <w:t xml:space="preserve">enters use productive hours and others use calendar hours, then the value of </w:t>
      </w:r>
      <w:r w:rsidR="006E7751">
        <w:t>one hour</w:t>
      </w:r>
      <w:r w:rsidR="00001978" w:rsidRPr="00637CBB">
        <w:t xml:space="preserve"> will be different between </w:t>
      </w:r>
      <w:r w:rsidR="00E47ACA">
        <w:t>C</w:t>
      </w:r>
      <w:r w:rsidR="00001978" w:rsidRPr="00637CBB">
        <w:t>enters and reporting by hours will be compromised.</w:t>
      </w:r>
      <w:r w:rsidR="006E7751">
        <w:t xml:space="preserve">  All NASA Centers use the calendar month to represent the fiscal month, hence the last day of the calendar month is used for collecting monthly actual cost.  It is important for schedule status to align with the fiscal period cut off to ensure that work </w:t>
      </w:r>
      <w:r w:rsidR="006E7751">
        <w:lastRenderedPageBreak/>
        <w:t xml:space="preserve">performed aligns with actual cost.  Note that JPL does not use end of month fiscal periods, so there will always be a slight disconnect when NASA </w:t>
      </w:r>
      <w:r w:rsidR="00E47ACA">
        <w:t>C</w:t>
      </w:r>
      <w:r w:rsidR="006E7751">
        <w:t>enters collaborate with JPL.</w:t>
      </w:r>
    </w:p>
    <w:p w14:paraId="25E2B275" w14:textId="72876308" w:rsidR="008E134B" w:rsidRDefault="001E2B2F" w:rsidP="00406C45">
      <w:pPr>
        <w:pStyle w:val="BodyNoIndentEVM"/>
        <w:spacing w:before="240"/>
        <w:jc w:val="both"/>
      </w:pPr>
      <w:r>
        <w:t xml:space="preserve">The Project Budget Log is established with the project target cost estimate </w:t>
      </w:r>
      <w:r w:rsidR="00E928B2">
        <w:t xml:space="preserve">or project budget base (PBB) </w:t>
      </w:r>
      <w:r>
        <w:t>for the authorized work to maintain traceability of the project’s total budget and all changes that occur over the life of the project, which includes the distribution of budget to the control accounts as well as the establishment and changes to UFE</w:t>
      </w:r>
      <w:r w:rsidR="00457B36">
        <w:t xml:space="preserve">, </w:t>
      </w:r>
      <w:r>
        <w:t xml:space="preserve">MR and </w:t>
      </w:r>
      <w:r w:rsidR="00457B36">
        <w:t>Undistributed Budget (</w:t>
      </w:r>
      <w:r>
        <w:t>UB</w:t>
      </w:r>
      <w:r w:rsidR="00457B36">
        <w:t>)</w:t>
      </w:r>
      <w:r>
        <w:t xml:space="preserve">.  </w:t>
      </w:r>
      <w:r w:rsidR="00BC57BB">
        <w:t xml:space="preserve">Each </w:t>
      </w:r>
      <w:r w:rsidR="005813AE">
        <w:t>control account</w:t>
      </w:r>
      <w:r w:rsidR="00BC57BB">
        <w:t xml:space="preserve"> is formally authorized by a document </w:t>
      </w:r>
      <w:r w:rsidR="00600E70">
        <w:t>(e.g., WAD)</w:t>
      </w:r>
      <w:r w:rsidR="00DE355A">
        <w:t xml:space="preserve"> </w:t>
      </w:r>
      <w:r w:rsidR="00BC57BB">
        <w:t>containing scope</w:t>
      </w:r>
      <w:r w:rsidR="00531D01">
        <w:t>, period of performance, schedule, and cost (budget)</w:t>
      </w:r>
      <w:r w:rsidR="00BC57BB">
        <w:t xml:space="preserve"> approved by the delegating manager</w:t>
      </w:r>
      <w:r w:rsidR="00531D01">
        <w:t>, typically the P</w:t>
      </w:r>
      <w:r w:rsidR="00BC57BB">
        <w:t xml:space="preserve">roject Manager.  </w:t>
      </w:r>
      <w:r w:rsidR="00DE355A">
        <w:t>The basis of estimate (BOE) provides the ground rules, assumptions, and drivers used in developing the cost and schedule estimates</w:t>
      </w:r>
      <w:r w:rsidR="00294BB5">
        <w:t>.</w:t>
      </w:r>
      <w:r w:rsidR="00DE355A">
        <w:t xml:space="preserve">  </w:t>
      </w:r>
      <w:r w:rsidR="00531D01">
        <w:t xml:space="preserve">The WADs are developed collaboratively by the project office and P-CAMs. </w:t>
      </w:r>
    </w:p>
    <w:p w14:paraId="04E4F904" w14:textId="77777777" w:rsidR="00E323B4" w:rsidRDefault="00E323B4" w:rsidP="00406C45">
      <w:pPr>
        <w:pStyle w:val="BodyNoIndentEVM"/>
        <w:spacing w:before="240"/>
        <w:jc w:val="both"/>
      </w:pPr>
      <w:r>
        <w:t xml:space="preserve">Accurate time-phasing of planned work </w:t>
      </w:r>
      <w:r w:rsidR="004C7C37">
        <w:t>is</w:t>
      </w:r>
      <w:r>
        <w:t xml:space="preserve"> </w:t>
      </w:r>
      <w:r w:rsidR="002F3CBF">
        <w:t xml:space="preserve">essential for integrating the work scope, </w:t>
      </w:r>
      <w:proofErr w:type="gramStart"/>
      <w:r w:rsidR="002F3CBF">
        <w:t>cost</w:t>
      </w:r>
      <w:proofErr w:type="gramEnd"/>
      <w:r w:rsidR="002F3CBF">
        <w:t xml:space="preserve"> and schedule</w:t>
      </w:r>
      <w:r>
        <w:t>.</w:t>
      </w:r>
      <w:r w:rsidR="005536D2">
        <w:t xml:space="preserve"> </w:t>
      </w:r>
      <w:r w:rsidR="002F3CBF">
        <w:t xml:space="preserve"> Budgets should be planned consistent with the details from the schedule to ensure integration. </w:t>
      </w:r>
      <w:r>
        <w:t xml:space="preserve">The IMS is </w:t>
      </w:r>
      <w:r w:rsidR="004C7C37">
        <w:t>the</w:t>
      </w:r>
      <w:r>
        <w:t xml:space="preserve"> single integrated source of schedule data that accurately reflects how the planned work is to be executed.</w:t>
      </w:r>
      <w:r w:rsidR="005536D2">
        <w:t xml:space="preserve"> </w:t>
      </w:r>
      <w:r>
        <w:t>At the core of the IMS is a logic network dataset that should be maintained in an automated schedule management tool.</w:t>
      </w:r>
      <w:r w:rsidR="005536D2">
        <w:t xml:space="preserve"> </w:t>
      </w:r>
      <w:r>
        <w:t>The dataset consists of tasks and milestones, task durations, interdependencies or relationships, project constraints, and data coding.</w:t>
      </w:r>
      <w:r w:rsidR="005536D2">
        <w:t xml:space="preserve"> </w:t>
      </w:r>
      <w:r>
        <w:t>The NASA Schedule Management Handbook contains additional guidance on schedule development</w:t>
      </w:r>
      <w:r w:rsidR="004C0EE3">
        <w:t xml:space="preserve"> and maintenance</w:t>
      </w:r>
      <w:r>
        <w:t xml:space="preserve">. </w:t>
      </w:r>
    </w:p>
    <w:p w14:paraId="5F31BF01" w14:textId="77777777" w:rsidR="00C5407E" w:rsidRDefault="00C5407E" w:rsidP="00406C45">
      <w:pPr>
        <w:pStyle w:val="BodyNoIndentEVM"/>
        <w:spacing w:before="240"/>
        <w:jc w:val="both"/>
      </w:pPr>
      <w:r>
        <w:t>A time-phased budget baseline is established to facilitate cost/schedule performance measurement and provides the plan to be used on the project.  Cost/schedule integration is achieved in the EVM cost tool (Cobra®).  The budgeted cost for work scheduled (BCWS) represents the value of the time phased work as it is planned.  The value of the work accomplished is the earned value of that work, also known as budgeted cost for work performed (BCWP).</w:t>
      </w:r>
    </w:p>
    <w:p w14:paraId="12797E2E" w14:textId="4EEF20F8" w:rsidR="00E323B4" w:rsidRDefault="00E323B4" w:rsidP="00406C45">
      <w:pPr>
        <w:pStyle w:val="BodyNoIndentEVM"/>
        <w:jc w:val="both"/>
      </w:pPr>
      <w:r>
        <w:t xml:space="preserve">As work is performed, actual cost for accomplishing that work, also known as </w:t>
      </w:r>
      <w:r w:rsidR="00D75884">
        <w:t>a</w:t>
      </w:r>
      <w:r>
        <w:t xml:space="preserve">ctual </w:t>
      </w:r>
      <w:r w:rsidR="00D75884">
        <w:t>c</w:t>
      </w:r>
      <w:r>
        <w:t xml:space="preserve">ost of </w:t>
      </w:r>
      <w:proofErr w:type="gramStart"/>
      <w:r w:rsidR="00D75884">
        <w:t>w</w:t>
      </w:r>
      <w:r>
        <w:t>ork</w:t>
      </w:r>
      <w:proofErr w:type="gramEnd"/>
      <w:r>
        <w:t xml:space="preserve"> </w:t>
      </w:r>
      <w:r w:rsidR="00D75884">
        <w:t>p</w:t>
      </w:r>
      <w:r>
        <w:t>erformed (ACWP) is captured within the financial system.</w:t>
      </w:r>
      <w:r w:rsidR="005536D2">
        <w:t xml:space="preserve"> </w:t>
      </w:r>
      <w:r>
        <w:t>The integrated use of these three elements (BCWS, BCWP, and ACWP) provides the data needed to analyze schedule, cost, and technical performance.</w:t>
      </w:r>
      <w:r w:rsidR="00D947BD">
        <w:t xml:space="preserve">  </w:t>
      </w:r>
      <w:r w:rsidR="0041053B">
        <w:t xml:space="preserve">The EAC is the expected total cost of a project (or a </w:t>
      </w:r>
      <w:r w:rsidR="005813AE">
        <w:t>control account</w:t>
      </w:r>
      <w:r w:rsidR="0041053B">
        <w:t xml:space="preserve">) when the defined scope of work has been completed and consists of performance to date and the </w:t>
      </w:r>
      <w:r w:rsidR="00924733">
        <w:t>estimate to complete (ETC) the scope of work remaining</w:t>
      </w:r>
      <w:r w:rsidR="0041053B">
        <w:t>.  T</w:t>
      </w:r>
      <w:r w:rsidR="00D947BD">
        <w:t xml:space="preserve">he ETC/EAC is instrumental in developing budgetary (funding) submissions required by the PPBE process. </w:t>
      </w:r>
      <w:r w:rsidR="00573AA3">
        <w:t xml:space="preserve"> Additionally, the EVM data is used in periodic updates of the project life cycle cost and CADRe (Cost Analysis Data Requirement).  The CADRe is a formal project document that describes the programmatic, </w:t>
      </w:r>
      <w:proofErr w:type="gramStart"/>
      <w:r w:rsidR="00573AA3">
        <w:t>technical</w:t>
      </w:r>
      <w:proofErr w:type="gramEnd"/>
      <w:r w:rsidR="00573AA3">
        <w:t xml:space="preserve"> and life-cycle cost and schedule risk information of a project.  </w:t>
      </w:r>
    </w:p>
    <w:p w14:paraId="59EA6501" w14:textId="77777777" w:rsidR="00E323B4" w:rsidRDefault="00E323B4" w:rsidP="00406C45">
      <w:pPr>
        <w:pStyle w:val="BodyNoIndentEVM"/>
        <w:jc w:val="both"/>
      </w:pPr>
      <w:r>
        <w:t>There are various ways to integrate cost and schedule information to evaluate performance.</w:t>
      </w:r>
      <w:r w:rsidR="005536D2">
        <w:t xml:space="preserve"> </w:t>
      </w:r>
      <w:r w:rsidR="00E641AB">
        <w:t>Commercial-off-the-shelf (</w:t>
      </w:r>
      <w:r>
        <w:t>COTS</w:t>
      </w:r>
      <w:r w:rsidR="00E641AB">
        <w:t>)</w:t>
      </w:r>
      <w:r>
        <w:t xml:space="preserve"> tools are available that assist in the data integration and analysis functions.</w:t>
      </w:r>
      <w:r w:rsidR="005536D2">
        <w:t xml:space="preserve"> </w:t>
      </w:r>
      <w:r>
        <w:t>Multiple tools have been used by NASA projects performing EVM (Primavera, MS Project, Cobra</w:t>
      </w:r>
      <w:r w:rsidR="00331EC8">
        <w:t>®,</w:t>
      </w:r>
      <w:r>
        <w:t xml:space="preserve"> </w:t>
      </w:r>
      <w:r w:rsidR="00792A14">
        <w:t>Empower</w:t>
      </w:r>
      <w:r>
        <w:t>).</w:t>
      </w:r>
      <w:r w:rsidR="005536D2">
        <w:t xml:space="preserve"> </w:t>
      </w:r>
      <w:r w:rsidR="00792A14">
        <w:t>Empower</w:t>
      </w:r>
      <w:r>
        <w:t xml:space="preserve"> is a COTS tool that is used for analyzing and reporting EVM</w:t>
      </w:r>
      <w:r w:rsidR="003E3E3A">
        <w:t xml:space="preserve"> to include IMS</w:t>
      </w:r>
      <w:r>
        <w:t xml:space="preserve"> data.</w:t>
      </w:r>
      <w:r w:rsidR="005536D2">
        <w:t xml:space="preserve"> </w:t>
      </w:r>
      <w:r w:rsidR="00792A14">
        <w:t>Empower</w:t>
      </w:r>
      <w:r>
        <w:t xml:space="preserve"> provides for analysis and reporting capabilities, including standard </w:t>
      </w:r>
      <w:r w:rsidR="00F70AEB">
        <w:t>IPMR</w:t>
      </w:r>
      <w:r>
        <w:t xml:space="preserve"> </w:t>
      </w:r>
      <w:r w:rsidR="004C1C34">
        <w:t>f</w:t>
      </w:r>
      <w:r>
        <w:t xml:space="preserve">ormats 1 through </w:t>
      </w:r>
      <w:r w:rsidR="00011E3F">
        <w:t>7</w:t>
      </w:r>
      <w:r>
        <w:t>.</w:t>
      </w:r>
      <w:r w:rsidR="00D07D82">
        <w:t xml:space="preserve">  Additionally, </w:t>
      </w:r>
      <w:proofErr w:type="gramStart"/>
      <w:r w:rsidR="00792A14">
        <w:t>Empower</w:t>
      </w:r>
      <w:proofErr w:type="gramEnd"/>
      <w:r w:rsidR="00D07D82">
        <w:t xml:space="preserve"> provides data validity checks and reports to ensure the reliability of the </w:t>
      </w:r>
      <w:r w:rsidR="003E3E3A">
        <w:t>EVM data</w:t>
      </w:r>
      <w:r w:rsidR="00D07D82">
        <w:t xml:space="preserve">.  All NASA projects/contracts with EVM </w:t>
      </w:r>
      <w:r w:rsidR="00D07D82">
        <w:lastRenderedPageBreak/>
        <w:t xml:space="preserve">requirements should use </w:t>
      </w:r>
      <w:r w:rsidR="00F0495C">
        <w:t xml:space="preserve">the NASA provided </w:t>
      </w:r>
      <w:r w:rsidR="00792A14">
        <w:t>Empower</w:t>
      </w:r>
      <w:r w:rsidR="00D07D82">
        <w:t xml:space="preserve"> </w:t>
      </w:r>
      <w:r w:rsidR="0079081D">
        <w:t xml:space="preserve">tool </w:t>
      </w:r>
      <w:r w:rsidR="00D07D82">
        <w:t xml:space="preserve">for data validity assessment, </w:t>
      </w:r>
      <w:proofErr w:type="gramStart"/>
      <w:r w:rsidR="00D07D82">
        <w:t>analysis</w:t>
      </w:r>
      <w:proofErr w:type="gramEnd"/>
      <w:r w:rsidR="00D07D82">
        <w:t xml:space="preserve"> and reporting.   </w:t>
      </w:r>
      <w:r w:rsidR="005536D2">
        <w:t xml:space="preserve"> </w:t>
      </w:r>
    </w:p>
    <w:p w14:paraId="1031BD58" w14:textId="46D0ACA0" w:rsidR="00E323B4" w:rsidRDefault="00E323B4" w:rsidP="00406C45">
      <w:pPr>
        <w:pStyle w:val="BodyNoIndentEVM"/>
        <w:jc w:val="both"/>
      </w:pPr>
      <w:r>
        <w:t xml:space="preserve">The tools selected for use by the project should provide the functionality needed to comply with the requirements outlined in NPR 7120.5 and </w:t>
      </w:r>
      <w:r w:rsidR="00661E30">
        <w:t>EIA</w:t>
      </w:r>
      <w:r>
        <w:t>-748.</w:t>
      </w:r>
      <w:r w:rsidR="005536D2">
        <w:t xml:space="preserve"> </w:t>
      </w:r>
      <w:r w:rsidR="00792A14">
        <w:t>Empower</w:t>
      </w:r>
      <w:r w:rsidR="00F0495C">
        <w:t xml:space="preserve"> </w:t>
      </w:r>
      <w:r w:rsidR="00886BD8">
        <w:t xml:space="preserve">and </w:t>
      </w:r>
      <w:r w:rsidR="00F0495C">
        <w:t>Cobra®</w:t>
      </w:r>
      <w:r w:rsidR="008F30D5">
        <w:t>,</w:t>
      </w:r>
      <w:r w:rsidR="00AC38A4">
        <w:t xml:space="preserve"> are available through the agency EVM PE.  However,</w:t>
      </w:r>
      <w:r w:rsidR="008F30D5">
        <w:t xml:space="preserve"> </w:t>
      </w:r>
      <w:r w:rsidR="00ED3EFF">
        <w:t>Project Manager</w:t>
      </w:r>
      <w:r w:rsidR="005536D2">
        <w:t>s</w:t>
      </w:r>
      <w:r>
        <w:t xml:space="preserve"> are currently responsible for acquiring</w:t>
      </w:r>
      <w:r w:rsidR="00AC38A4">
        <w:t xml:space="preserve"> other</w:t>
      </w:r>
      <w:r>
        <w:t xml:space="preserve"> tools and should consult with their </w:t>
      </w:r>
      <w:r w:rsidR="008110D7">
        <w:t xml:space="preserve">Center </w:t>
      </w:r>
      <w:r w:rsidR="005C0851">
        <w:t>EVM FP</w:t>
      </w:r>
      <w:r>
        <w:t xml:space="preserve"> for approach and lessons learned.</w:t>
      </w:r>
      <w:r w:rsidR="005536D2">
        <w:t xml:space="preserve"> </w:t>
      </w:r>
    </w:p>
    <w:p w14:paraId="5F39949C" w14:textId="77777777" w:rsidR="00E323B4" w:rsidRDefault="00C65370" w:rsidP="007624DF">
      <w:pPr>
        <w:pStyle w:val="Heading2"/>
        <w:numPr>
          <w:ilvl w:val="1"/>
          <w:numId w:val="40"/>
        </w:numPr>
      </w:pPr>
      <w:bookmarkStart w:id="83" w:name="_Toc307572656"/>
      <w:r>
        <w:t xml:space="preserve"> </w:t>
      </w:r>
      <w:bookmarkStart w:id="84" w:name="_Toc87854984"/>
      <w:r w:rsidR="00E323B4">
        <w:t>Integration of Data from Multiple Centers</w:t>
      </w:r>
      <w:bookmarkEnd w:id="83"/>
      <w:bookmarkEnd w:id="84"/>
    </w:p>
    <w:p w14:paraId="3F0714FD" w14:textId="77777777" w:rsidR="00E323B4" w:rsidRDefault="00E323B4" w:rsidP="00406C45">
      <w:pPr>
        <w:pStyle w:val="BodyNoIndentEVM"/>
        <w:jc w:val="both"/>
      </w:pPr>
      <w:r>
        <w:t xml:space="preserve">Most NASA projects involve several </w:t>
      </w:r>
      <w:r w:rsidR="00D75884">
        <w:t xml:space="preserve">NASA </w:t>
      </w:r>
      <w:r w:rsidR="00E47ACA">
        <w:t>C</w:t>
      </w:r>
      <w:r w:rsidR="00ED3EFF">
        <w:t>enter</w:t>
      </w:r>
      <w:r>
        <w:t>s working together.</w:t>
      </w:r>
      <w:r w:rsidR="005536D2">
        <w:t xml:space="preserve"> </w:t>
      </w:r>
      <w:r>
        <w:t>Therefore</w:t>
      </w:r>
      <w:r w:rsidR="00D75884">
        <w:t>,</w:t>
      </w:r>
      <w:r>
        <w:t xml:space="preserve"> the NASA </w:t>
      </w:r>
      <w:r w:rsidR="00ED3EFF">
        <w:t>Project Manager</w:t>
      </w:r>
      <w:r>
        <w:t xml:space="preserve"> at the </w:t>
      </w:r>
      <w:r w:rsidR="00E47ACA">
        <w:t>C</w:t>
      </w:r>
      <w:r w:rsidR="00ED3EFF">
        <w:t>enter</w:t>
      </w:r>
      <w:r>
        <w:t xml:space="preserve"> where the project resides needs to determine how to </w:t>
      </w:r>
      <w:r w:rsidR="00D75884">
        <w:t xml:space="preserve">obtain </w:t>
      </w:r>
      <w:r>
        <w:t>necessary EVM data from</w:t>
      </w:r>
      <w:r w:rsidR="00D75884">
        <w:t xml:space="preserve"> the</w:t>
      </w:r>
      <w:r>
        <w:t xml:space="preserve"> other </w:t>
      </w:r>
      <w:r w:rsidR="00E47ACA">
        <w:t>C</w:t>
      </w:r>
      <w:r w:rsidR="00ED3EFF">
        <w:t>enter</w:t>
      </w:r>
      <w:r>
        <w:t>s.</w:t>
      </w:r>
      <w:r w:rsidR="005536D2">
        <w:t xml:space="preserve"> </w:t>
      </w:r>
      <w:r>
        <w:t xml:space="preserve">The process for work spanning multiple </w:t>
      </w:r>
      <w:r w:rsidR="00E47ACA">
        <w:t>C</w:t>
      </w:r>
      <w:r w:rsidR="00ED3EFF">
        <w:t>enter</w:t>
      </w:r>
      <w:r>
        <w:t>s should be very similar to the process for projects with contracts.</w:t>
      </w:r>
      <w:r w:rsidR="005536D2">
        <w:t xml:space="preserve"> </w:t>
      </w:r>
      <w:r w:rsidR="00D75884">
        <w:t>While t</w:t>
      </w:r>
      <w:r>
        <w:t xml:space="preserve">he intra-agency agreement or “contract” between </w:t>
      </w:r>
      <w:r w:rsidR="00E47ACA">
        <w:t>C</w:t>
      </w:r>
      <w:r w:rsidR="00ED3EFF">
        <w:t>enter</w:t>
      </w:r>
      <w:r>
        <w:t>s can take many different formats, the intent is the same.</w:t>
      </w:r>
      <w:r w:rsidR="005536D2">
        <w:t xml:space="preserve"> </w:t>
      </w:r>
      <w:r w:rsidR="004B2632" w:rsidRPr="004B2632">
        <w:t xml:space="preserve">The contract between </w:t>
      </w:r>
      <w:r w:rsidR="00E47ACA">
        <w:t>C</w:t>
      </w:r>
      <w:r w:rsidR="004B2632" w:rsidRPr="004B2632">
        <w:t>enters should act as an agreement of the scope, estimated cost, and schedule to complete the work.</w:t>
      </w:r>
      <w:r w:rsidR="005536D2">
        <w:t xml:space="preserve"> </w:t>
      </w:r>
      <w:r>
        <w:t xml:space="preserve">In this intra-agency agreement, the </w:t>
      </w:r>
      <w:r w:rsidR="00E47ACA">
        <w:t>C</w:t>
      </w:r>
      <w:r w:rsidR="00ED3EFF">
        <w:t>enter</w:t>
      </w:r>
      <w:r>
        <w:t xml:space="preserve"> where the project resides must include requirements for </w:t>
      </w:r>
      <w:r w:rsidR="00C0732F">
        <w:t>EVMS compliance</w:t>
      </w:r>
      <w:r w:rsidR="00CD3F6F">
        <w:t xml:space="preserve"> (if applicable)</w:t>
      </w:r>
      <w:r w:rsidR="00C0732F">
        <w:t xml:space="preserve">, </w:t>
      </w:r>
      <w:r>
        <w:t xml:space="preserve">WBS, </w:t>
      </w:r>
      <w:r w:rsidR="0079081D">
        <w:t xml:space="preserve">RBS, rates, calendars, hours, </w:t>
      </w:r>
      <w:r>
        <w:t>EVM</w:t>
      </w:r>
      <w:r w:rsidR="00C0732F">
        <w:t xml:space="preserve"> </w:t>
      </w:r>
      <w:r>
        <w:t>and IMS, reviews, variance thresholds, and anything else necessary to manage the work, using the methodologies employed with contractors.</w:t>
      </w:r>
      <w:r w:rsidR="005536D2">
        <w:t xml:space="preserve"> </w:t>
      </w:r>
      <w:r w:rsidR="00CD3F6F">
        <w:t>In cases where the intra-agency work does not meet the threshold for EVM, the project should flow down the appropriate data requirements necessary to support performance</w:t>
      </w:r>
      <w:r w:rsidR="00DD037E">
        <w:t xml:space="preserve"> management</w:t>
      </w:r>
      <w:r w:rsidR="008F30D5">
        <w:t xml:space="preserve">.  See the </w:t>
      </w:r>
      <w:r w:rsidR="00DD037E">
        <w:t xml:space="preserve">Reporting for Contracts with no EVM Requirement </w:t>
      </w:r>
      <w:r w:rsidR="008F30D5">
        <w:t>Guide located on the NASA EVM website</w:t>
      </w:r>
      <w:r w:rsidR="00331EC8">
        <w:t xml:space="preserve"> </w:t>
      </w:r>
      <w:r w:rsidR="0047243C">
        <w:t xml:space="preserve">at </w:t>
      </w:r>
      <w:hyperlink r:id="rId69" w:history="1">
        <w:r w:rsidR="00E47ACA" w:rsidRPr="002F7FA0">
          <w:rPr>
            <w:rStyle w:val="Hyperlink"/>
          </w:rPr>
          <w:t>https://www.nasa.gov/evm/guidance</w:t>
        </w:r>
      </w:hyperlink>
      <w:r w:rsidR="00E47ACA">
        <w:t xml:space="preserve"> </w:t>
      </w:r>
      <w:r w:rsidR="00DD037E">
        <w:t>for additional information.</w:t>
      </w:r>
      <w:r w:rsidR="00CD3F6F">
        <w:t xml:space="preserve"> </w:t>
      </w:r>
      <w:r>
        <w:t>The pre</w:t>
      </w:r>
      <w:r w:rsidR="00D75884">
        <w:t>-</w:t>
      </w:r>
      <w:r>
        <w:t xml:space="preserve"> and post</w:t>
      </w:r>
      <w:r w:rsidR="00D75884">
        <w:t>-</w:t>
      </w:r>
      <w:r w:rsidR="00784835">
        <w:t xml:space="preserve">contract </w:t>
      </w:r>
      <w:r>
        <w:t xml:space="preserve">award activities discussed in </w:t>
      </w:r>
      <w:r w:rsidR="001D4A5C">
        <w:t>section</w:t>
      </w:r>
      <w:r w:rsidR="00D75884">
        <w:t xml:space="preserve"> </w:t>
      </w:r>
      <w:r>
        <w:t>3 are similar for intra-agency agreements.</w:t>
      </w:r>
      <w:r w:rsidR="005536D2">
        <w:t xml:space="preserve"> </w:t>
      </w:r>
    </w:p>
    <w:p w14:paraId="0DBD1278" w14:textId="77777777" w:rsidR="00E323B4" w:rsidRDefault="00C65370" w:rsidP="007624DF">
      <w:pPr>
        <w:pStyle w:val="Heading2"/>
        <w:numPr>
          <w:ilvl w:val="1"/>
          <w:numId w:val="40"/>
        </w:numPr>
      </w:pPr>
      <w:bookmarkStart w:id="85" w:name="_Integrated_Baseline_Reviews"/>
      <w:bookmarkStart w:id="86" w:name="_Toc307572657"/>
      <w:bookmarkEnd w:id="85"/>
      <w:r>
        <w:t xml:space="preserve"> </w:t>
      </w:r>
      <w:bookmarkStart w:id="87" w:name="_Toc87854985"/>
      <w:r w:rsidR="00296FE1">
        <w:t>Integrated Baseline Reviews</w:t>
      </w:r>
      <w:bookmarkEnd w:id="86"/>
      <w:bookmarkEnd w:id="87"/>
    </w:p>
    <w:p w14:paraId="297A2FEE" w14:textId="34419D98" w:rsidR="009C7614" w:rsidRDefault="00E323B4" w:rsidP="00406C45">
      <w:pPr>
        <w:pStyle w:val="BodyNoIndentEVM"/>
        <w:jc w:val="both"/>
      </w:pPr>
      <w:r>
        <w:t>IBRs are required whenever EVM is required.</w:t>
      </w:r>
      <w:r w:rsidR="005536D2">
        <w:t xml:space="preserve"> </w:t>
      </w:r>
      <w:r>
        <w:t xml:space="preserve">The Project Plan should identify the contracts and </w:t>
      </w:r>
      <w:r w:rsidR="00C365C7">
        <w:t>intra-agency</w:t>
      </w:r>
      <w:r>
        <w:t xml:space="preserve"> work that will require an IBR.</w:t>
      </w:r>
      <w:r w:rsidR="005536D2">
        <w:t xml:space="preserve"> </w:t>
      </w:r>
      <w:r>
        <w:t xml:space="preserve">As discussed in </w:t>
      </w:r>
      <w:hyperlink w:anchor="_Conduct_Integrated_Baseline" w:history="1">
        <w:r w:rsidR="001D4A5C" w:rsidRPr="00C04CC2">
          <w:rPr>
            <w:rStyle w:val="Hyperlink"/>
          </w:rPr>
          <w:t>section</w:t>
        </w:r>
        <w:r w:rsidR="00C0732F" w:rsidRPr="00C04CC2">
          <w:rPr>
            <w:rStyle w:val="Hyperlink"/>
          </w:rPr>
          <w:t xml:space="preserve"> </w:t>
        </w:r>
        <w:r w:rsidRPr="00C04CC2">
          <w:rPr>
            <w:rStyle w:val="Hyperlink"/>
          </w:rPr>
          <w:t>3.3.4</w:t>
        </w:r>
      </w:hyperlink>
      <w:r>
        <w:t xml:space="preserve">, </w:t>
      </w:r>
      <w:r w:rsidR="009C7614">
        <w:t xml:space="preserve">Project Managers will conduct </w:t>
      </w:r>
      <w:r>
        <w:t>IBRs</w:t>
      </w:r>
      <w:r w:rsidR="009C7614">
        <w:t xml:space="preserve"> on applicable contracts</w:t>
      </w:r>
      <w:r>
        <w:t xml:space="preserve"> within 180 days of contract award or authority to proceed</w:t>
      </w:r>
      <w:r w:rsidR="00C85D8D">
        <w:t xml:space="preserve"> regardless of </w:t>
      </w:r>
      <w:r w:rsidR="009C7614">
        <w:t xml:space="preserve">the </w:t>
      </w:r>
      <w:r w:rsidR="00C85D8D">
        <w:t>project phase</w:t>
      </w:r>
      <w:r>
        <w:t>.</w:t>
      </w:r>
      <w:r w:rsidR="005536D2">
        <w:t xml:space="preserve"> </w:t>
      </w:r>
      <w:r w:rsidR="008721BC">
        <w:t xml:space="preserve"> Mission Directorates shall conduct an IBR in preparation for KDP C and for major changes that significantly impact the cost and schedule baseline.  </w:t>
      </w:r>
    </w:p>
    <w:p w14:paraId="4F8D88FD" w14:textId="1D67BCA4" w:rsidR="00E323B4" w:rsidRDefault="009C7614" w:rsidP="00406C45">
      <w:pPr>
        <w:pStyle w:val="BodyNoIndentEVM"/>
        <w:jc w:val="both"/>
      </w:pPr>
      <w:r>
        <w:t xml:space="preserve">The requirement for project level IBRs is contained in NPR 7120.5. </w:t>
      </w:r>
      <w:r w:rsidR="00E323B4">
        <w:t xml:space="preserve">The project’s </w:t>
      </w:r>
      <w:r w:rsidR="00073D25">
        <w:t xml:space="preserve">preliminary </w:t>
      </w:r>
      <w:r w:rsidR="00E323B4">
        <w:t>PMB is established in Phase B in preparation for KDP</w:t>
      </w:r>
      <w:r w:rsidR="00BA4BD2">
        <w:t xml:space="preserve"> </w:t>
      </w:r>
      <w:r w:rsidR="00E323B4">
        <w:t xml:space="preserve">C approval and is assessed during the </w:t>
      </w:r>
      <w:r w:rsidR="005975C1">
        <w:t xml:space="preserve">pre-approval </w:t>
      </w:r>
      <w:r w:rsidR="00A86935">
        <w:t>IBR</w:t>
      </w:r>
      <w:r w:rsidR="00C85D8D">
        <w:t xml:space="preserve">.  Mission Directorates </w:t>
      </w:r>
      <w:r>
        <w:t xml:space="preserve">are required to </w:t>
      </w:r>
      <w:r w:rsidR="00C85D8D">
        <w:t xml:space="preserve">conduct the IBR as part of the preparations for KDP C to ensure that the project’s work is properly linked with its cost, schedule, and risk and that the management processes are in place to conduct project level EVM.  </w:t>
      </w:r>
      <w:r>
        <w:t>This review</w:t>
      </w:r>
      <w:r w:rsidR="00C85D8D">
        <w:t xml:space="preserve"> may be</w:t>
      </w:r>
      <w:r w:rsidR="00A86935">
        <w:t xml:space="preserve"> </w:t>
      </w:r>
      <w:r w:rsidR="00073D25">
        <w:t xml:space="preserve">conducted </w:t>
      </w:r>
      <w:r w:rsidR="0014603D">
        <w:t xml:space="preserve">in conjunction with the </w:t>
      </w:r>
      <w:r w:rsidR="003C5524">
        <w:t>independent assessment</w:t>
      </w:r>
      <w:r w:rsidR="005975C1">
        <w:t xml:space="preserve"> activities for the Preliminary Design Review (</w:t>
      </w:r>
      <w:r w:rsidR="0014603D">
        <w:t>PDR</w:t>
      </w:r>
      <w:r w:rsidR="005975C1">
        <w:t>)</w:t>
      </w:r>
      <w:r w:rsidR="00C85D8D">
        <w:t xml:space="preserve"> to</w:t>
      </w:r>
      <w:r w:rsidR="00A3309F">
        <w:t xml:space="preserve"> optimize data requirements/</w:t>
      </w:r>
      <w:r w:rsidR="00C85D8D">
        <w:t>review activities and minimize disruption to the project</w:t>
      </w:r>
      <w:r>
        <w:t xml:space="preserve">. </w:t>
      </w:r>
    </w:p>
    <w:p w14:paraId="03CD2F5A" w14:textId="4F0B8EEA" w:rsidR="00E323B4" w:rsidRDefault="00DE3FFA" w:rsidP="00406C45">
      <w:pPr>
        <w:pStyle w:val="BodyNoIndentEVM"/>
        <w:jc w:val="both"/>
      </w:pPr>
      <w:r>
        <w:t>T</w:t>
      </w:r>
      <w:r w:rsidR="00E323B4">
        <w:t>he</w:t>
      </w:r>
      <w:r w:rsidR="00340488">
        <w:t xml:space="preserve"> project</w:t>
      </w:r>
      <w:r w:rsidR="00E323B4">
        <w:t xml:space="preserve"> customer</w:t>
      </w:r>
      <w:r w:rsidR="00D60C51">
        <w:t>/sponsor</w:t>
      </w:r>
      <w:r w:rsidR="00E323B4">
        <w:t xml:space="preserve"> </w:t>
      </w:r>
      <w:r w:rsidR="00231897">
        <w:t>conduct</w:t>
      </w:r>
      <w:r>
        <w:t>s</w:t>
      </w:r>
      <w:r w:rsidR="00231897">
        <w:t xml:space="preserve"> an IBR after KDP</w:t>
      </w:r>
      <w:r w:rsidR="00BA4BD2">
        <w:t xml:space="preserve"> </w:t>
      </w:r>
      <w:r w:rsidR="00231897">
        <w:t xml:space="preserve">C if there is a major change to the project and </w:t>
      </w:r>
      <w:r w:rsidR="00B03F12">
        <w:t xml:space="preserve">PMB. </w:t>
      </w:r>
      <w:r w:rsidR="005536D2">
        <w:t xml:space="preserve"> </w:t>
      </w:r>
      <w:r w:rsidR="00E323B4">
        <w:t xml:space="preserve">For example, </w:t>
      </w:r>
      <w:r w:rsidR="00AC289C">
        <w:t xml:space="preserve">the </w:t>
      </w:r>
      <w:r w:rsidR="00064F11">
        <w:t>Program Manager, as the customer</w:t>
      </w:r>
      <w:r w:rsidR="008074F3">
        <w:t>,</w:t>
      </w:r>
      <w:r w:rsidR="00064F11">
        <w:t xml:space="preserve"> </w:t>
      </w:r>
      <w:r w:rsidR="002838B1">
        <w:t xml:space="preserve">may </w:t>
      </w:r>
      <w:r w:rsidR="00E323B4">
        <w:t xml:space="preserve">conduct </w:t>
      </w:r>
      <w:r w:rsidR="00231897">
        <w:t xml:space="preserve">an </w:t>
      </w:r>
      <w:r w:rsidR="00E323B4">
        <w:t xml:space="preserve">IBR on the </w:t>
      </w:r>
      <w:r w:rsidR="00B316A5">
        <w:t>p</w:t>
      </w:r>
      <w:r w:rsidR="00E323B4">
        <w:t>roject</w:t>
      </w:r>
      <w:r w:rsidR="00340488">
        <w:t xml:space="preserve"> (post KDP C)</w:t>
      </w:r>
      <w:r w:rsidR="00E323B4">
        <w:t xml:space="preserve"> </w:t>
      </w:r>
      <w:r w:rsidR="00231897">
        <w:t xml:space="preserve">after a significant replan of the PMB </w:t>
      </w:r>
      <w:r w:rsidR="00FE6C58">
        <w:t xml:space="preserve">to understand how </w:t>
      </w:r>
      <w:r w:rsidR="00E84FA6">
        <w:t xml:space="preserve">the </w:t>
      </w:r>
      <w:r w:rsidR="00231897">
        <w:t>approved project changes</w:t>
      </w:r>
      <w:r w:rsidR="00E84FA6">
        <w:t xml:space="preserve"> have been incorporated.</w:t>
      </w:r>
      <w:r w:rsidR="00231897">
        <w:t xml:space="preserve">  </w:t>
      </w:r>
      <w:r w:rsidR="00E74577">
        <w:t>The Mission Director</w:t>
      </w:r>
      <w:r w:rsidR="00CC5C3C">
        <w:t>ate</w:t>
      </w:r>
      <w:r w:rsidR="00E74577">
        <w:t xml:space="preserve"> as the sponsor may also be involved. </w:t>
      </w:r>
      <w:r w:rsidR="00E323B4">
        <w:t>The Project Manager is</w:t>
      </w:r>
      <w:r w:rsidR="00B316A5">
        <w:t xml:space="preserve"> </w:t>
      </w:r>
      <w:r w:rsidR="00E323B4">
        <w:t xml:space="preserve">responsible for conducting IBRs on the </w:t>
      </w:r>
      <w:r w:rsidR="00B316A5">
        <w:t>p</w:t>
      </w:r>
      <w:r w:rsidR="00E323B4">
        <w:t xml:space="preserve">roject’s </w:t>
      </w:r>
      <w:r w:rsidR="00B316A5">
        <w:t>fir</w:t>
      </w:r>
      <w:r w:rsidR="00E323B4">
        <w:t>st tier suppliers with EVM requirements</w:t>
      </w:r>
      <w:r w:rsidR="004142CA">
        <w:t xml:space="preserve"> as described in </w:t>
      </w:r>
      <w:hyperlink w:anchor="_Conduct_Integrated_Baseline" w:history="1">
        <w:r w:rsidR="004142CA" w:rsidRPr="00C04CC2">
          <w:rPr>
            <w:rStyle w:val="Hyperlink"/>
          </w:rPr>
          <w:t>section 3.3.4</w:t>
        </w:r>
      </w:hyperlink>
      <w:r w:rsidR="004142CA">
        <w:t xml:space="preserve"> of this handbook</w:t>
      </w:r>
      <w:r w:rsidR="00E323B4">
        <w:t>.</w:t>
      </w:r>
      <w:r w:rsidR="00E03660">
        <w:t xml:space="preserve">  </w:t>
      </w:r>
      <w:r w:rsidR="009C7614">
        <w:t xml:space="preserve">The NASA IBR Handbook, located </w:t>
      </w:r>
      <w:r w:rsidR="009C7614">
        <w:lastRenderedPageBreak/>
        <w:t>on the NASA EVM website</w:t>
      </w:r>
      <w:r w:rsidR="00BA4BD2">
        <w:t xml:space="preserve"> at</w:t>
      </w:r>
      <w:r w:rsidR="009C7614">
        <w:t xml:space="preserve"> </w:t>
      </w:r>
      <w:hyperlink r:id="rId70" w:history="1">
        <w:r w:rsidR="00C04CC2" w:rsidRPr="002F7FA0">
          <w:rPr>
            <w:rStyle w:val="Hyperlink"/>
          </w:rPr>
          <w:t>https://www.nasa.gov/evm/handbooks</w:t>
        </w:r>
      </w:hyperlink>
      <w:r w:rsidR="00BA4BD2">
        <w:t xml:space="preserve"> </w:t>
      </w:r>
      <w:r w:rsidR="009C7614">
        <w:t xml:space="preserve">provides guidance on the IBR process. </w:t>
      </w:r>
      <w:r w:rsidR="00E03660">
        <w:t xml:space="preserve"> </w:t>
      </w:r>
    </w:p>
    <w:p w14:paraId="719E3036" w14:textId="77777777" w:rsidR="00E323B4" w:rsidRDefault="00C65370" w:rsidP="007624DF">
      <w:pPr>
        <w:pStyle w:val="Heading2"/>
        <w:numPr>
          <w:ilvl w:val="1"/>
          <w:numId w:val="40"/>
        </w:numPr>
      </w:pPr>
      <w:bookmarkStart w:id="88" w:name="_Toc307572658"/>
      <w:r>
        <w:t xml:space="preserve"> </w:t>
      </w:r>
      <w:bookmarkStart w:id="89" w:name="_Toc87854986"/>
      <w:r w:rsidR="00E323B4">
        <w:t>Management Reporting and Data Analysis</w:t>
      </w:r>
      <w:bookmarkEnd w:id="88"/>
      <w:bookmarkEnd w:id="89"/>
    </w:p>
    <w:p w14:paraId="5CAC8160" w14:textId="77777777" w:rsidR="00E323B4" w:rsidRDefault="00E323B4" w:rsidP="00406C45">
      <w:pPr>
        <w:pStyle w:val="BodyNoIndentEVM"/>
        <w:jc w:val="both"/>
      </w:pPr>
      <w:r>
        <w:t xml:space="preserve">Reporting and analysis is most efficient when levels and thresholds are carefully </w:t>
      </w:r>
      <w:proofErr w:type="gramStart"/>
      <w:r>
        <w:t>crafted</w:t>
      </w:r>
      <w:proofErr w:type="gramEnd"/>
      <w:r>
        <w:t xml:space="preserve"> and the primary focus is on elements that exceed these thresholds.</w:t>
      </w:r>
      <w:r w:rsidR="005536D2">
        <w:t xml:space="preserve"> </w:t>
      </w:r>
      <w:r>
        <w:t xml:space="preserve">The </w:t>
      </w:r>
      <w:r w:rsidR="00886BD8">
        <w:t xml:space="preserve">NASA </w:t>
      </w:r>
      <w:r w:rsidR="00F70AEB">
        <w:t>IPMR</w:t>
      </w:r>
      <w:r>
        <w:t xml:space="preserve"> DRD</w:t>
      </w:r>
      <w:r w:rsidR="00886BD8">
        <w:t xml:space="preserve"> Implementation Guide</w:t>
      </w:r>
      <w:r>
        <w:t xml:space="preserve"> </w:t>
      </w:r>
      <w:r w:rsidR="00271356">
        <w:t>at</w:t>
      </w:r>
      <w:r w:rsidR="004D265B">
        <w:t xml:space="preserve"> </w:t>
      </w:r>
      <w:hyperlink r:id="rId71" w:history="1">
        <w:r w:rsidR="00C04CC2" w:rsidRPr="002F7FA0">
          <w:rPr>
            <w:rStyle w:val="Hyperlink"/>
          </w:rPr>
          <w:t>https://www.nasa.gov/evm/guidance</w:t>
        </w:r>
      </w:hyperlink>
      <w:r w:rsidR="00C04CC2">
        <w:t xml:space="preserve"> </w:t>
      </w:r>
      <w:r>
        <w:t xml:space="preserve">provides </w:t>
      </w:r>
      <w:r w:rsidR="00886BD8">
        <w:t xml:space="preserve">additional guidance on </w:t>
      </w:r>
      <w:r w:rsidR="00271356">
        <w:t>establishing</w:t>
      </w:r>
      <w:r w:rsidR="00886BD8">
        <w:t xml:space="preserve"> relevant thresholds</w:t>
      </w:r>
      <w:r>
        <w:t>.</w:t>
      </w:r>
      <w:r w:rsidR="005536D2">
        <w:t xml:space="preserve"> </w:t>
      </w:r>
      <w:r>
        <w:t xml:space="preserve">A </w:t>
      </w:r>
      <w:r w:rsidR="001D5A86">
        <w:t>well-crafted</w:t>
      </w:r>
      <w:r>
        <w:t xml:space="preserve"> reporting structure should provide the ability to quickly </w:t>
      </w:r>
      <w:r w:rsidR="001D3902">
        <w:t>examine</w:t>
      </w:r>
      <w:r>
        <w:t xml:space="preserve"> the data to determine the source of significant technical, cost, and schedule variances.</w:t>
      </w:r>
      <w:r w:rsidR="005536D2">
        <w:t xml:space="preserve"> </w:t>
      </w:r>
      <w:r>
        <w:t xml:space="preserve">See </w:t>
      </w:r>
      <w:hyperlink w:anchor="_Conduct_EVM_Analysis" w:history="1">
        <w:r w:rsidR="001D4A5C" w:rsidRPr="00C04CC2">
          <w:rPr>
            <w:rStyle w:val="Hyperlink"/>
          </w:rPr>
          <w:t>section</w:t>
        </w:r>
        <w:r w:rsidR="00164A65" w:rsidRPr="00C04CC2">
          <w:rPr>
            <w:rStyle w:val="Hyperlink"/>
          </w:rPr>
          <w:t xml:space="preserve"> </w:t>
        </w:r>
        <w:r w:rsidRPr="00C04CC2">
          <w:rPr>
            <w:rStyle w:val="Hyperlink"/>
          </w:rPr>
          <w:t>3.3.6</w:t>
        </w:r>
      </w:hyperlink>
      <w:r>
        <w:t xml:space="preserve"> for additional details.</w:t>
      </w:r>
    </w:p>
    <w:p w14:paraId="60EC2028" w14:textId="77777777" w:rsidR="00E323B4" w:rsidRDefault="00E323B4" w:rsidP="00406C45">
      <w:pPr>
        <w:pStyle w:val="BodyNoIndentEVM"/>
        <w:jc w:val="both"/>
      </w:pPr>
      <w:r>
        <w:t>Whereas the PMB is important to measure performance against a plan (budget), an EAC is necessary to understand the anticipated total funding requirements to complete the project.</w:t>
      </w:r>
      <w:r w:rsidR="005536D2">
        <w:t xml:space="preserve"> </w:t>
      </w:r>
      <w:r>
        <w:t xml:space="preserve">Real-time updates of EAC at individual </w:t>
      </w:r>
      <w:r w:rsidR="00CC6F93">
        <w:t>c</w:t>
      </w:r>
      <w:r>
        <w:t xml:space="preserve">ontrol </w:t>
      </w:r>
      <w:r w:rsidR="00CC6F93">
        <w:t>a</w:t>
      </w:r>
      <w:r>
        <w:t>ccounts to address issues occur during the monthly review and analysis of performance as appropriate.</w:t>
      </w:r>
      <w:r w:rsidR="005536D2">
        <w:t xml:space="preserve"> </w:t>
      </w:r>
      <w:r w:rsidR="00285BD0">
        <w:t>A</w:t>
      </w:r>
      <w:r>
        <w:t xml:space="preserve"> </w:t>
      </w:r>
      <w:proofErr w:type="gramStart"/>
      <w:r>
        <w:t>bottoms-up</w:t>
      </w:r>
      <w:proofErr w:type="gramEnd"/>
      <w:r>
        <w:t xml:space="preserve"> EAC is required annually as a minimum to better understand the Project’s EAC and total estimated funding requirements.</w:t>
      </w:r>
      <w:r w:rsidR="005536D2">
        <w:t xml:space="preserve"> </w:t>
      </w:r>
      <w:r>
        <w:t xml:space="preserve">An appropriate time to conduct this </w:t>
      </w:r>
      <w:proofErr w:type="gramStart"/>
      <w:r>
        <w:t>bottoms-up</w:t>
      </w:r>
      <w:proofErr w:type="gramEnd"/>
      <w:r>
        <w:t xml:space="preserve"> EAC is in conjunction with the preparation of the annual PPBE inputs</w:t>
      </w:r>
      <w:r w:rsidR="00ED3EFF">
        <w:t>.</w:t>
      </w:r>
      <w:r w:rsidR="005536D2">
        <w:t xml:space="preserve"> </w:t>
      </w:r>
    </w:p>
    <w:p w14:paraId="5D9A8807" w14:textId="77777777" w:rsidR="00E323B4" w:rsidRDefault="00C65370" w:rsidP="007624DF">
      <w:pPr>
        <w:pStyle w:val="Heading2"/>
        <w:numPr>
          <w:ilvl w:val="1"/>
          <w:numId w:val="40"/>
        </w:numPr>
      </w:pPr>
      <w:bookmarkStart w:id="90" w:name="_Toc307572659"/>
      <w:r>
        <w:t xml:space="preserve"> </w:t>
      </w:r>
      <w:bookmarkStart w:id="91" w:name="_Toc87854987"/>
      <w:r w:rsidR="00E323B4">
        <w:t>Changes to Baseline Data</w:t>
      </w:r>
      <w:bookmarkEnd w:id="90"/>
      <w:bookmarkEnd w:id="91"/>
    </w:p>
    <w:p w14:paraId="0C616B28" w14:textId="77777777" w:rsidR="00E323B4" w:rsidRDefault="00E323B4" w:rsidP="00406C45">
      <w:pPr>
        <w:pStyle w:val="BodyNoIndentEVM"/>
        <w:jc w:val="both"/>
      </w:pPr>
      <w:r>
        <w:t>All changes to the PBB/</w:t>
      </w:r>
      <w:r w:rsidR="00637A0E">
        <w:t>contract budget base (</w:t>
      </w:r>
      <w:r>
        <w:t>CBB</w:t>
      </w:r>
      <w:r w:rsidR="00637A0E">
        <w:t>)</w:t>
      </w:r>
      <w:r>
        <w:t xml:space="preserve"> and PMB (scope, schedule, budget, EAC) must be documented in some form in order to provide traceability as required for management control and reviews</w:t>
      </w:r>
      <w:r w:rsidR="00FD3A63">
        <w:t>,</w:t>
      </w:r>
      <w:r>
        <w:t xml:space="preserve"> as well as compliance with the </w:t>
      </w:r>
      <w:r w:rsidR="00661E30">
        <w:t>EIA</w:t>
      </w:r>
      <w:r>
        <w:t>-748.</w:t>
      </w:r>
      <w:r w:rsidR="005536D2">
        <w:t xml:space="preserve"> </w:t>
      </w:r>
      <w:r>
        <w:t xml:space="preserve">Most of </w:t>
      </w:r>
      <w:r w:rsidR="004C5612">
        <w:t xml:space="preserve">these </w:t>
      </w:r>
      <w:r>
        <w:t xml:space="preserve">data, when changed, will </w:t>
      </w:r>
      <w:r w:rsidR="00FD3A63">
        <w:t xml:space="preserve">require </w:t>
      </w:r>
      <w:r>
        <w:t>change</w:t>
      </w:r>
      <w:r w:rsidR="00FD3A63">
        <w:t>s to</w:t>
      </w:r>
      <w:r>
        <w:t xml:space="preserve"> other </w:t>
      </w:r>
      <w:r w:rsidR="00637A0E">
        <w:t xml:space="preserve">related </w:t>
      </w:r>
      <w:r>
        <w:t>data, such as risk management data.</w:t>
      </w:r>
      <w:r w:rsidR="005536D2">
        <w:t xml:space="preserve"> </w:t>
      </w:r>
    </w:p>
    <w:p w14:paraId="1058A59E" w14:textId="52E2F1E5" w:rsidR="00E323B4" w:rsidRDefault="00E323B4" w:rsidP="00406C45">
      <w:pPr>
        <w:pStyle w:val="BodyNoIndentEVM"/>
        <w:jc w:val="both"/>
      </w:pPr>
      <w:r>
        <w:t>Flexibility exists to allow changes to the baseline to ensure that it is as realistic as possible while ensuring stability for measuring cost, schedule</w:t>
      </w:r>
      <w:r w:rsidR="006113C0">
        <w:t>,</w:t>
      </w:r>
      <w:r>
        <w:t xml:space="preserve"> and technical progress.</w:t>
      </w:r>
      <w:r w:rsidR="005536D2">
        <w:t xml:space="preserve"> </w:t>
      </w:r>
      <w:r>
        <w:t>Corrections are made if erroneous data are significantly affecting the management value of the EVM system, but the validity and value of management reports may be compromised if current plans or project history (performance to date information) are constantly changing.</w:t>
      </w:r>
      <w:r w:rsidR="005536D2">
        <w:t xml:space="preserve"> </w:t>
      </w:r>
      <w:r>
        <w:t xml:space="preserve">See </w:t>
      </w:r>
      <w:hyperlink w:anchor="_Replanning_versus_Rebaselining" w:history="1">
        <w:r w:rsidR="00EE4A61">
          <w:rPr>
            <w:rStyle w:val="Hyperlink"/>
          </w:rPr>
          <w:t>S</w:t>
        </w:r>
        <w:r w:rsidR="001D4A5C" w:rsidRPr="00C04CC2">
          <w:rPr>
            <w:rStyle w:val="Hyperlink"/>
          </w:rPr>
          <w:t>ection</w:t>
        </w:r>
        <w:r w:rsidR="00164A65" w:rsidRPr="00C04CC2">
          <w:rPr>
            <w:rStyle w:val="Hyperlink"/>
          </w:rPr>
          <w:t xml:space="preserve"> </w:t>
        </w:r>
        <w:r w:rsidRPr="00C04CC2">
          <w:rPr>
            <w:rStyle w:val="Hyperlink"/>
          </w:rPr>
          <w:t>5.</w:t>
        </w:r>
        <w:r w:rsidR="0098559F" w:rsidRPr="00C04CC2">
          <w:rPr>
            <w:rStyle w:val="Hyperlink"/>
          </w:rPr>
          <w:t>5</w:t>
        </w:r>
      </w:hyperlink>
      <w:r>
        <w:t xml:space="preserve"> for additional guidance on baseline changes.</w:t>
      </w:r>
    </w:p>
    <w:p w14:paraId="33D647D6" w14:textId="77777777" w:rsidR="00E323B4" w:rsidRDefault="00C65370" w:rsidP="007624DF">
      <w:pPr>
        <w:pStyle w:val="Heading2"/>
        <w:numPr>
          <w:ilvl w:val="1"/>
          <w:numId w:val="40"/>
        </w:numPr>
      </w:pPr>
      <w:bookmarkStart w:id="92" w:name="_Toc307572660"/>
      <w:r>
        <w:t xml:space="preserve"> </w:t>
      </w:r>
      <w:bookmarkStart w:id="93" w:name="_Toc87854988"/>
      <w:r w:rsidR="00E323B4">
        <w:t>Project EVMS Surveillance</w:t>
      </w:r>
      <w:bookmarkEnd w:id="92"/>
      <w:bookmarkEnd w:id="93"/>
    </w:p>
    <w:p w14:paraId="3E8EA160" w14:textId="1A6BF826" w:rsidR="00B41C37" w:rsidRDefault="00ED3EFF" w:rsidP="00406C45">
      <w:pPr>
        <w:pStyle w:val="BodyNoIndentEVM"/>
        <w:jc w:val="both"/>
      </w:pPr>
      <w:r>
        <w:t>Project Manager</w:t>
      </w:r>
      <w:r w:rsidR="00E323B4">
        <w:t xml:space="preserve">s are responsible </w:t>
      </w:r>
      <w:r w:rsidR="007B3D74">
        <w:t>for ensuring the accuracy and reliability of the EVMS and performance measurement</w:t>
      </w:r>
      <w:r w:rsidR="00303AF4">
        <w:t xml:space="preserve"> data.  They play a key role in </w:t>
      </w:r>
      <w:r w:rsidR="000D0104">
        <w:t xml:space="preserve">the </w:t>
      </w:r>
      <w:r w:rsidR="00E323B4">
        <w:t xml:space="preserve">NASA surveillance </w:t>
      </w:r>
      <w:r w:rsidR="00554B9B">
        <w:t>process</w:t>
      </w:r>
      <w:r w:rsidR="00D56A2D">
        <w:t xml:space="preserve">, </w:t>
      </w:r>
      <w:r w:rsidR="00303AF4">
        <w:t>which includes</w:t>
      </w:r>
      <w:r w:rsidR="00E323B4">
        <w:t xml:space="preserve"> in-house</w:t>
      </w:r>
      <w:r w:rsidR="00EE4A61">
        <w:t>, supplier</w:t>
      </w:r>
      <w:r w:rsidR="00E323B4">
        <w:t xml:space="preserve"> and contractor EVM</w:t>
      </w:r>
      <w:r w:rsidR="00AC289C">
        <w:t>S</w:t>
      </w:r>
      <w:r w:rsidR="00E323B4">
        <w:t xml:space="preserve"> surveillance.</w:t>
      </w:r>
      <w:r w:rsidR="005536D2">
        <w:t xml:space="preserve"> </w:t>
      </w:r>
      <w:r w:rsidR="00E323B4">
        <w:t>The objectives of EVM</w:t>
      </w:r>
      <w:r w:rsidR="00AC289C">
        <w:t>S</w:t>
      </w:r>
      <w:r w:rsidR="00E323B4">
        <w:t xml:space="preserve"> surveillance are to ensure continued EVMS compliance with the </w:t>
      </w:r>
      <w:r w:rsidR="00661E30">
        <w:t>EIA</w:t>
      </w:r>
      <w:r w:rsidR="00E323B4">
        <w:t xml:space="preserve">-748 and data reliability across the </w:t>
      </w:r>
      <w:r w:rsidR="00D56A2D">
        <w:t>p</w:t>
      </w:r>
      <w:r w:rsidR="00E323B4">
        <w:t>roject.</w:t>
      </w:r>
      <w:r w:rsidR="005536D2">
        <w:t xml:space="preserve"> </w:t>
      </w:r>
      <w:hyperlink w:anchor="_Implement_Contractor_EVMS" w:history="1">
        <w:r w:rsidR="00AC289C" w:rsidRPr="002624AD">
          <w:rPr>
            <w:rStyle w:val="Hyperlink"/>
          </w:rPr>
          <w:t>S</w:t>
        </w:r>
        <w:r w:rsidR="001D4A5C" w:rsidRPr="002624AD">
          <w:rPr>
            <w:rStyle w:val="Hyperlink"/>
          </w:rPr>
          <w:t>ection</w:t>
        </w:r>
        <w:r w:rsidR="00164A65" w:rsidRPr="002624AD">
          <w:rPr>
            <w:rStyle w:val="Hyperlink"/>
          </w:rPr>
          <w:t xml:space="preserve"> </w:t>
        </w:r>
        <w:r w:rsidR="00E323B4" w:rsidRPr="002624AD">
          <w:rPr>
            <w:rStyle w:val="Hyperlink"/>
          </w:rPr>
          <w:t>3.3.5</w:t>
        </w:r>
      </w:hyperlink>
      <w:r w:rsidR="00E323B4">
        <w:t xml:space="preserve"> provides guidance for conducting surveillance on contracts with EVM requirements.</w:t>
      </w:r>
      <w:r w:rsidR="005536D2">
        <w:t xml:space="preserve"> </w:t>
      </w:r>
      <w:r w:rsidR="00E323B4">
        <w:t xml:space="preserve">The </w:t>
      </w:r>
      <w:r>
        <w:t>Project Manager</w:t>
      </w:r>
      <w:r w:rsidR="00E323B4">
        <w:t xml:space="preserve"> typically coordinates delegation of contract EVM surveillance requirements to the DCMA.</w:t>
      </w:r>
      <w:r w:rsidR="00E84FA6">
        <w:t xml:space="preserve">  For projects that are greater than or equal to $250M, t</w:t>
      </w:r>
      <w:r w:rsidR="004E7154">
        <w:t xml:space="preserve">he </w:t>
      </w:r>
      <w:r w:rsidR="00E84FA6">
        <w:t>Project Manager</w:t>
      </w:r>
      <w:r w:rsidR="004E7154">
        <w:t xml:space="preserve"> </w:t>
      </w:r>
      <w:r w:rsidR="00DC0882">
        <w:t xml:space="preserve">will support the development of </w:t>
      </w:r>
      <w:r w:rsidR="00E323B4">
        <w:t>a surveillance plan that is inclusive of the in-</w:t>
      </w:r>
      <w:proofErr w:type="gramStart"/>
      <w:r w:rsidR="00E323B4">
        <w:t>house work</w:t>
      </w:r>
      <w:proofErr w:type="gramEnd"/>
      <w:r w:rsidR="00E323B4">
        <w:t>.</w:t>
      </w:r>
      <w:r w:rsidR="005536D2">
        <w:t xml:space="preserve"> </w:t>
      </w:r>
      <w:r w:rsidR="008B3985">
        <w:t xml:space="preserve"> Find the NASA </w:t>
      </w:r>
      <w:r w:rsidR="00905B05">
        <w:t xml:space="preserve">Supplier and </w:t>
      </w:r>
      <w:r w:rsidR="008B3985">
        <w:t xml:space="preserve">Agency Surveillance Plan on OMB Max </w:t>
      </w:r>
      <w:hyperlink r:id="rId72" w:history="1">
        <w:r w:rsidR="008B3985" w:rsidRPr="00C77A29">
          <w:rPr>
            <w:rStyle w:val="Hyperlink"/>
          </w:rPr>
          <w:t>https://community.max.gov/download/attachments/1387168422/NASA%20Supplier%20EVMS%20Surveillance%20Plan%20Final.docx?api=v2</w:t>
        </w:r>
      </w:hyperlink>
      <w:r w:rsidR="008B3985">
        <w:t xml:space="preserve"> </w:t>
      </w:r>
      <w:r w:rsidR="00905B05">
        <w:t xml:space="preserve">and </w:t>
      </w:r>
      <w:hyperlink r:id="rId73" w:history="1">
        <w:r w:rsidR="00905B05" w:rsidRPr="00CC6E59">
          <w:rPr>
            <w:rStyle w:val="Hyperlink"/>
          </w:rPr>
          <w:t>https://community.max.gov/download/attachments/1387168422/Agency_EVM_Surveillance_Plan.docx?api=v2</w:t>
        </w:r>
      </w:hyperlink>
      <w:r w:rsidR="00905B05">
        <w:t xml:space="preserve"> </w:t>
      </w:r>
      <w:r w:rsidR="008B3985">
        <w:t>provi</w:t>
      </w:r>
      <w:r w:rsidR="00D56A2D">
        <w:t>des a</w:t>
      </w:r>
      <w:r w:rsidR="00E323B4">
        <w:t>dditional guidance for performing project EVMS surveillance.</w:t>
      </w:r>
      <w:r w:rsidR="005536D2">
        <w:t xml:space="preserve"> </w:t>
      </w:r>
    </w:p>
    <w:p w14:paraId="00D1C867" w14:textId="77777777" w:rsidR="00B307ED" w:rsidRPr="00A91000" w:rsidRDefault="00C65370" w:rsidP="00406C45">
      <w:pPr>
        <w:pStyle w:val="Heading2"/>
        <w:numPr>
          <w:ilvl w:val="1"/>
          <w:numId w:val="40"/>
        </w:numPr>
      </w:pPr>
      <w:bookmarkStart w:id="94" w:name="_Minimum_Waiver_Requirements"/>
      <w:bookmarkEnd w:id="94"/>
      <w:r>
        <w:lastRenderedPageBreak/>
        <w:t xml:space="preserve">  </w:t>
      </w:r>
      <w:bookmarkStart w:id="95" w:name="_Toc87854989"/>
      <w:r>
        <w:t>Minimum</w:t>
      </w:r>
      <w:r w:rsidR="00B307ED" w:rsidRPr="00A91000">
        <w:t xml:space="preserve"> Waiver Requirements for NASA In-House Programs and Projects</w:t>
      </w:r>
      <w:bookmarkEnd w:id="95"/>
    </w:p>
    <w:p w14:paraId="0B01D9CF" w14:textId="4B996485" w:rsidR="00B307ED" w:rsidRDefault="00B307ED" w:rsidP="00406C45">
      <w:pPr>
        <w:pStyle w:val="BodyNoIndentEVM"/>
        <w:jc w:val="both"/>
      </w:pPr>
      <w:r>
        <w:t xml:space="preserve">NPR 7120.5 defines the requirements for application of an EVMS to NASA projects and programs.  When a program or project meets the requirements for </w:t>
      </w:r>
      <w:r w:rsidR="004B032D">
        <w:t xml:space="preserve">EVM application </w:t>
      </w:r>
      <w:r>
        <w:t xml:space="preserve">yet wants to implement a management system not fully compliant with </w:t>
      </w:r>
      <w:r w:rsidR="004B032D">
        <w:t xml:space="preserve">the guidelines in </w:t>
      </w:r>
      <w:r w:rsidR="00661E30">
        <w:t>EIA</w:t>
      </w:r>
      <w:r w:rsidR="004B032D">
        <w:t xml:space="preserve">-748 </w:t>
      </w:r>
      <w:r>
        <w:t xml:space="preserve">a waiver request must be submitted to the </w:t>
      </w:r>
      <w:r w:rsidR="00A23FC7">
        <w:t>NASA EVM PE</w:t>
      </w:r>
      <w:r>
        <w:t xml:space="preserve">. </w:t>
      </w:r>
      <w:r w:rsidR="00A23FC7">
        <w:t xml:space="preserve"> The request must include the minimum waiver requirements defined in </w:t>
      </w:r>
      <w:r w:rsidR="00EB639F">
        <w:t xml:space="preserve">Appendix D </w:t>
      </w:r>
      <w:r w:rsidR="003D249C">
        <w:t>of this handboo</w:t>
      </w:r>
      <w:r w:rsidR="00CB7B6D">
        <w:t>k.</w:t>
      </w:r>
      <w:r w:rsidR="000868FB">
        <w:t xml:space="preserve">  </w:t>
      </w:r>
    </w:p>
    <w:p w14:paraId="610D8B20" w14:textId="77777777" w:rsidR="00B307ED" w:rsidRPr="00F82953" w:rsidRDefault="00B307ED" w:rsidP="00406C45">
      <w:pPr>
        <w:pStyle w:val="BodyNoIndentEVM"/>
        <w:jc w:val="both"/>
      </w:pPr>
      <w:r w:rsidRPr="00F82953">
        <w:rPr>
          <w:bCs/>
          <w:iCs/>
        </w:rPr>
        <w:t xml:space="preserve">Minimum waiver requirements are designed to ensure that the decision makers have the necessary information to make a knowledgeable decision on the waiver.  This information is also used to support </w:t>
      </w:r>
      <w:r w:rsidR="00BA24B2" w:rsidRPr="00F82953">
        <w:rPr>
          <w:bCs/>
          <w:iCs/>
        </w:rPr>
        <w:t>audits</w:t>
      </w:r>
      <w:r w:rsidR="00BA24B2">
        <w:rPr>
          <w:bCs/>
          <w:iCs/>
        </w:rPr>
        <w:t xml:space="preserve"> </w:t>
      </w:r>
      <w:r w:rsidR="00BA24B2" w:rsidRPr="00F82953">
        <w:rPr>
          <w:bCs/>
          <w:iCs/>
        </w:rPr>
        <w:t>coming</w:t>
      </w:r>
      <w:r w:rsidRPr="00F82953">
        <w:rPr>
          <w:bCs/>
          <w:iCs/>
        </w:rPr>
        <w:t xml:space="preserve"> from entities within and external to the Agency.  The minimum waiver req</w:t>
      </w:r>
      <w:r w:rsidR="00164A65">
        <w:rPr>
          <w:bCs/>
          <w:iCs/>
        </w:rPr>
        <w:t xml:space="preserve">uirements are modeled after </w:t>
      </w:r>
      <w:r w:rsidRPr="00F82953">
        <w:rPr>
          <w:bCs/>
          <w:iCs/>
        </w:rPr>
        <w:t>NFS 1852.234-1, which NASA uses in solicitati</w:t>
      </w:r>
      <w:r w:rsidR="00154FF3">
        <w:rPr>
          <w:bCs/>
          <w:iCs/>
        </w:rPr>
        <w:t xml:space="preserve">ons to inform the potential offeror(s) </w:t>
      </w:r>
      <w:r w:rsidR="00154FF3" w:rsidRPr="00F82953">
        <w:rPr>
          <w:bCs/>
          <w:iCs/>
        </w:rPr>
        <w:t>of</w:t>
      </w:r>
      <w:r w:rsidRPr="00F82953">
        <w:rPr>
          <w:bCs/>
          <w:iCs/>
        </w:rPr>
        <w:t xml:space="preserve"> the requirement to use an </w:t>
      </w:r>
      <w:r w:rsidR="00661E30">
        <w:rPr>
          <w:bCs/>
          <w:iCs/>
        </w:rPr>
        <w:t>EIA</w:t>
      </w:r>
      <w:r w:rsidRPr="00F82953">
        <w:rPr>
          <w:bCs/>
          <w:iCs/>
        </w:rPr>
        <w:t>-748 compliant EVMS.</w:t>
      </w:r>
      <w:r w:rsidR="00A23FC7">
        <w:rPr>
          <w:bCs/>
          <w:iCs/>
        </w:rPr>
        <w:t xml:space="preserve">  </w:t>
      </w:r>
      <w:r w:rsidR="00A23FC7" w:rsidRPr="00F82953">
        <w:t>Additional guidance on completing a waiver can be found in the NDIA EVM Systems Acceptance Guide</w:t>
      </w:r>
      <w:r w:rsidR="00A23FC7">
        <w:t xml:space="preserve">. The </w:t>
      </w:r>
      <w:r w:rsidR="005C0851">
        <w:t>EVM FP</w:t>
      </w:r>
      <w:r w:rsidR="00A23FC7" w:rsidRPr="00F82953">
        <w:t xml:space="preserve"> is a source for information and can help to ensure adequate content and minimize time and effort for preparation and disposition.</w:t>
      </w:r>
    </w:p>
    <w:p w14:paraId="5F9F476B" w14:textId="77777777" w:rsidR="000868FB" w:rsidRDefault="00A23FC7" w:rsidP="00406C45">
      <w:pPr>
        <w:pStyle w:val="BodyNoIndentEVM"/>
        <w:jc w:val="both"/>
      </w:pPr>
      <w:r>
        <w:t>The NASA EVM PE</w:t>
      </w:r>
      <w:r w:rsidR="00B307ED">
        <w:t xml:space="preserve"> will evaluate waiver requests and </w:t>
      </w:r>
      <w:proofErr w:type="gramStart"/>
      <w:r w:rsidR="00B307ED">
        <w:t>make a determination</w:t>
      </w:r>
      <w:proofErr w:type="gramEnd"/>
      <w:r w:rsidR="00B307ED">
        <w:t xml:space="preserve"> based on the soundness of the data provided and the risk to the Agency if a waiver is granted.  In some cases, additional follow-up and meetings may be required.</w:t>
      </w:r>
      <w:r w:rsidR="004E7154">
        <w:t xml:space="preserve"> </w:t>
      </w:r>
    </w:p>
    <w:p w14:paraId="7C83AE88" w14:textId="77777777" w:rsidR="004E7154" w:rsidRDefault="000868FB" w:rsidP="00406C45">
      <w:pPr>
        <w:pStyle w:val="BodyNoIndentEVM"/>
        <w:jc w:val="both"/>
        <w:sectPr w:rsidR="004E7154" w:rsidSect="001B6FB4">
          <w:pgSz w:w="12240" w:h="15840"/>
          <w:pgMar w:top="1440" w:right="1440" w:bottom="1440" w:left="1440" w:header="720" w:footer="720" w:gutter="0"/>
          <w:pgNumType w:start="1" w:chapStyle="1"/>
          <w:cols w:space="230"/>
          <w:docGrid w:linePitch="360"/>
        </w:sectPr>
      </w:pPr>
      <w:r>
        <w:t>The above discusses waiver requests to</w:t>
      </w:r>
      <w:r w:rsidR="004E7154">
        <w:t xml:space="preserve"> project level EVM</w:t>
      </w:r>
      <w:r>
        <w:t>S</w:t>
      </w:r>
      <w:r w:rsidR="004E7154">
        <w:t xml:space="preserve"> </w:t>
      </w:r>
      <w:r>
        <w:t>(</w:t>
      </w:r>
      <w:r w:rsidR="004E7154">
        <w:t>which includes in-</w:t>
      </w:r>
      <w:proofErr w:type="gramStart"/>
      <w:r w:rsidR="004E7154">
        <w:t>house work</w:t>
      </w:r>
      <w:proofErr w:type="gramEnd"/>
      <w:r w:rsidR="004E7154">
        <w:t xml:space="preserve"> and are app</w:t>
      </w:r>
      <w:r>
        <w:t>roved by the EVM PE)</w:t>
      </w:r>
      <w:r w:rsidR="004E7154">
        <w:t xml:space="preserve">.  </w:t>
      </w:r>
      <w:r>
        <w:t>To waive EVMS on applicable</w:t>
      </w:r>
      <w:r w:rsidR="004E7154">
        <w:t xml:space="preserve"> contracts, a NFS deviation is required and </w:t>
      </w:r>
      <w:r>
        <w:t>must be</w:t>
      </w:r>
      <w:r w:rsidR="004E7154">
        <w:t xml:space="preserve"> approved by the Office of the Procurement or the CO.  </w:t>
      </w:r>
    </w:p>
    <w:p w14:paraId="62CB8F5D" w14:textId="77777777" w:rsidR="00E323B4" w:rsidRDefault="00E323B4" w:rsidP="001B6FB4">
      <w:pPr>
        <w:pStyle w:val="Heading1"/>
      </w:pPr>
      <w:bookmarkStart w:id="96" w:name="_Toc307572661"/>
      <w:bookmarkStart w:id="97" w:name="_Toc87854990"/>
      <w:r>
        <w:lastRenderedPageBreak/>
        <w:t>Lessons Learned</w:t>
      </w:r>
      <w:bookmarkEnd w:id="96"/>
      <w:bookmarkEnd w:id="97"/>
    </w:p>
    <w:p w14:paraId="3647DBA5" w14:textId="77777777" w:rsidR="00E323B4" w:rsidRDefault="005657FB" w:rsidP="005657FB">
      <w:pPr>
        <w:pStyle w:val="Heading2"/>
      </w:pPr>
      <w:bookmarkStart w:id="98" w:name="_Toc307572662"/>
      <w:bookmarkStart w:id="99" w:name="_Toc87854991"/>
      <w:r>
        <w:t>5.1</w:t>
      </w:r>
      <w:r>
        <w:tab/>
      </w:r>
      <w:r w:rsidR="00E323B4">
        <w:t>Overview</w:t>
      </w:r>
      <w:bookmarkEnd w:id="98"/>
      <w:bookmarkEnd w:id="99"/>
    </w:p>
    <w:p w14:paraId="7DC22241" w14:textId="77777777" w:rsidR="00E323B4" w:rsidRDefault="00E323B4" w:rsidP="00406C45">
      <w:pPr>
        <w:pStyle w:val="BodyNoIndentEVM"/>
        <w:jc w:val="both"/>
      </w:pPr>
      <w:r>
        <w:t xml:space="preserve">This </w:t>
      </w:r>
      <w:r w:rsidR="001D4A5C">
        <w:t>section</w:t>
      </w:r>
      <w:r>
        <w:t xml:space="preserve"> </w:t>
      </w:r>
      <w:r w:rsidR="00C8630D">
        <w:t>describes</w:t>
      </w:r>
      <w:r>
        <w:t xml:space="preserve"> EVM issues and lessons learned that NASA personnel should consider when implementing and using EVM.</w:t>
      </w:r>
    </w:p>
    <w:p w14:paraId="1BA9053C" w14:textId="77777777" w:rsidR="00C07368" w:rsidRPr="00C07368" w:rsidRDefault="00687048" w:rsidP="007624DF">
      <w:pPr>
        <w:pStyle w:val="Heading2"/>
        <w:numPr>
          <w:ilvl w:val="0"/>
          <w:numId w:val="37"/>
        </w:numPr>
      </w:pPr>
      <w:bookmarkStart w:id="100" w:name="_EVM_Planning_Begins"/>
      <w:bookmarkStart w:id="101" w:name="_Toc307572663"/>
      <w:bookmarkEnd w:id="100"/>
      <w:r>
        <w:t xml:space="preserve">   </w:t>
      </w:r>
      <w:bookmarkStart w:id="102" w:name="_Toc87854992"/>
      <w:r w:rsidR="00C07368" w:rsidRPr="00C07368">
        <w:t>EVM</w:t>
      </w:r>
      <w:r w:rsidR="001165F2">
        <w:t xml:space="preserve"> Planning Begins</w:t>
      </w:r>
      <w:r w:rsidR="00C07368" w:rsidRPr="00C07368">
        <w:t xml:space="preserve"> </w:t>
      </w:r>
      <w:r w:rsidR="001165F2">
        <w:t xml:space="preserve">at </w:t>
      </w:r>
      <w:r w:rsidR="00C07368" w:rsidRPr="00C07368">
        <w:t>Project Formulation</w:t>
      </w:r>
      <w:bookmarkEnd w:id="102"/>
    </w:p>
    <w:p w14:paraId="3E3A9EBF" w14:textId="0699CB9A" w:rsidR="00C07368" w:rsidRPr="00C07368" w:rsidRDefault="006B4DE7" w:rsidP="00406C45">
      <w:pPr>
        <w:pStyle w:val="BodyNoIndentEVM"/>
        <w:jc w:val="both"/>
      </w:pPr>
      <w:r w:rsidRPr="006B4DE7">
        <w:rPr>
          <w:szCs w:val="20"/>
        </w:rPr>
        <w:t>While EVM reporting is not required until Phase C, project planning that will support EVM analysis and reporting is an iterative process beginning early in Formulation.</w:t>
      </w:r>
      <w:r w:rsidR="00C07368" w:rsidRPr="006B4DE7">
        <w:rPr>
          <w:sz w:val="32"/>
        </w:rPr>
        <w:t xml:space="preserve"> </w:t>
      </w:r>
      <w:r w:rsidR="00C07368" w:rsidRPr="00C07368">
        <w:t>The building block for effective planning and integrated performance management begins with the preliminary project WBS.  While the initial purpose of a WBS is to define the project work</w:t>
      </w:r>
      <w:r w:rsidR="00314781">
        <w:t xml:space="preserve"> and structure for cost collection</w:t>
      </w:r>
      <w:r w:rsidR="00C07368" w:rsidRPr="00C07368">
        <w:t>, once in place it also provides the framework for integrating management subsystems</w:t>
      </w:r>
      <w:r w:rsidR="00314781">
        <w:t xml:space="preserve">, developing </w:t>
      </w:r>
      <w:proofErr w:type="gramStart"/>
      <w:r w:rsidR="00314781">
        <w:t>schedules</w:t>
      </w:r>
      <w:proofErr w:type="gramEnd"/>
      <w:r w:rsidR="00C07368" w:rsidRPr="00C07368">
        <w:t xml:space="preserve"> and accumulating performance information. </w:t>
      </w:r>
      <w:r w:rsidR="00C07368" w:rsidRPr="00B27FCE">
        <w:rPr>
          <w:szCs w:val="24"/>
        </w:rPr>
        <w:t xml:space="preserve"> </w:t>
      </w:r>
      <w:hyperlink w:anchor="_Overview" w:history="1">
        <w:r w:rsidR="00B27FCE" w:rsidRPr="00B27FCE">
          <w:rPr>
            <w:rStyle w:val="Hyperlink"/>
            <w:szCs w:val="24"/>
          </w:rPr>
          <w:fldChar w:fldCharType="begin"/>
        </w:r>
        <w:r w:rsidR="00B27FCE" w:rsidRPr="00B27FCE">
          <w:rPr>
            <w:szCs w:val="24"/>
          </w:rPr>
          <w:instrText xml:space="preserve"> REF _Ref86872027 \h </w:instrText>
        </w:r>
        <w:r w:rsidR="00B27FCE">
          <w:rPr>
            <w:rStyle w:val="Hyperlink"/>
            <w:szCs w:val="24"/>
          </w:rPr>
          <w:instrText xml:space="preserve"> \* MERGEFORMAT </w:instrText>
        </w:r>
        <w:r w:rsidR="00B27FCE" w:rsidRPr="00B27FCE">
          <w:rPr>
            <w:rStyle w:val="Hyperlink"/>
            <w:szCs w:val="24"/>
          </w:rPr>
        </w:r>
        <w:r w:rsidR="00B27FCE" w:rsidRPr="00B27FCE">
          <w:rPr>
            <w:rStyle w:val="Hyperlink"/>
            <w:szCs w:val="24"/>
          </w:rPr>
          <w:fldChar w:fldCharType="separate"/>
        </w:r>
        <w:r w:rsidR="00B27FCE" w:rsidRPr="00B27FCE">
          <w:rPr>
            <w:szCs w:val="24"/>
          </w:rPr>
          <w:t xml:space="preserve">Figure </w:t>
        </w:r>
        <w:r w:rsidR="00B27FCE" w:rsidRPr="00B27FCE">
          <w:rPr>
            <w:noProof/>
            <w:szCs w:val="24"/>
          </w:rPr>
          <w:t>4</w:t>
        </w:r>
        <w:r w:rsidR="00B27FCE" w:rsidRPr="00B27FCE">
          <w:rPr>
            <w:szCs w:val="24"/>
          </w:rPr>
          <w:noBreakHyphen/>
        </w:r>
        <w:r w:rsidR="00B27FCE" w:rsidRPr="00B27FCE">
          <w:rPr>
            <w:noProof/>
            <w:szCs w:val="24"/>
          </w:rPr>
          <w:t>1</w:t>
        </w:r>
        <w:r w:rsidR="00B27FCE" w:rsidRPr="00B27FCE">
          <w:rPr>
            <w:rStyle w:val="Hyperlink"/>
            <w:szCs w:val="24"/>
          </w:rPr>
          <w:fldChar w:fldCharType="end"/>
        </w:r>
      </w:hyperlink>
      <w:r w:rsidR="00C07368" w:rsidRPr="00C07368">
        <w:t xml:space="preserve"> provides an overview of the </w:t>
      </w:r>
      <w:r w:rsidR="00C07368" w:rsidRPr="0088538E">
        <w:t xml:space="preserve">NASA EVMS </w:t>
      </w:r>
      <w:r w:rsidR="0088538E">
        <w:t xml:space="preserve">process </w:t>
      </w:r>
      <w:r w:rsidR="00C07368" w:rsidRPr="0088538E">
        <w:t>that includes relevant management subsystems</w:t>
      </w:r>
      <w:r w:rsidR="00C07368" w:rsidRPr="00C07368">
        <w:t xml:space="preserve">.  Disconnects and mismatches </w:t>
      </w:r>
      <w:r w:rsidR="00CB0E14">
        <w:t>among</w:t>
      </w:r>
      <w:r w:rsidR="00CB0E14" w:rsidRPr="00C07368">
        <w:t xml:space="preserve"> </w:t>
      </w:r>
      <w:r w:rsidR="00C07368" w:rsidRPr="00C07368">
        <w:t xml:space="preserve">these systems can be minimized if estimates, budgets, schedules, costs, accomplishments, and projections are all oriented to the approved project WBS. Otherwise, the project will be required to implement labor intensive workarounds and reconciliations just to obtain reliable data for management decision making.  </w:t>
      </w:r>
    </w:p>
    <w:p w14:paraId="69E8D7F5" w14:textId="7AC2A647" w:rsidR="008E362B" w:rsidRDefault="00C07368" w:rsidP="00406C45">
      <w:pPr>
        <w:pStyle w:val="BodyNoIndentEVM"/>
        <w:jc w:val="both"/>
      </w:pPr>
      <w:r w:rsidRPr="00C07368">
        <w:rPr>
          <w:color w:val="000000"/>
        </w:rPr>
        <w:t>NASA requires the technical and financial WBS structures for each project to be the same (through level seven of the project WBS).  This is accomplished through the use of the NSM system numbering scheme and controlled through NASA’s M</w:t>
      </w:r>
      <w:r w:rsidR="00CB0E14">
        <w:rPr>
          <w:color w:val="000000"/>
        </w:rPr>
        <w:t>d</w:t>
      </w:r>
      <w:r w:rsidRPr="00C07368">
        <w:rPr>
          <w:color w:val="000000"/>
        </w:rPr>
        <w:t xml:space="preserve">M system which supplies the approved WBS codes (through level seven) to the Agency’s core financial system (SAP) and other systems that require coding structure data. </w:t>
      </w:r>
      <w:r w:rsidRPr="00C07368">
        <w:t>This common coding system facilitates communications among all project participants. All project efforts</w:t>
      </w:r>
      <w:r w:rsidR="00C17BD1">
        <w:t xml:space="preserve"> inclusive of suppliers</w:t>
      </w:r>
      <w:r w:rsidRPr="00C07368">
        <w:t xml:space="preserve"> (i.e., all in-house, contracted, international partners, university, and any other performing entity efforts) should be included. Additionally, </w:t>
      </w:r>
      <w:r w:rsidR="009F3813">
        <w:t>Project Manager</w:t>
      </w:r>
      <w:r w:rsidRPr="00C07368">
        <w:t>s should work wi</w:t>
      </w:r>
      <w:r w:rsidR="00244061">
        <w:t xml:space="preserve">th their </w:t>
      </w:r>
      <w:r w:rsidR="000544FC">
        <w:t>procurement</w:t>
      </w:r>
      <w:r w:rsidRPr="00C07368">
        <w:t xml:space="preserve"> </w:t>
      </w:r>
      <w:r w:rsidR="00683666" w:rsidRPr="00C07368">
        <w:t>organization</w:t>
      </w:r>
      <w:r w:rsidRPr="00C07368">
        <w:t xml:space="preserve"> or other performing entities to develop the appropriate contractual language</w:t>
      </w:r>
      <w:r w:rsidR="00683666">
        <w:t xml:space="preserve"> and DRDs for reporting that supports project-level planning and a</w:t>
      </w:r>
      <w:r w:rsidR="008E362B">
        <w:t>nalysis</w:t>
      </w:r>
      <w:r w:rsidR="00683666">
        <w:t xml:space="preserve">. </w:t>
      </w:r>
      <w:r w:rsidR="00244061">
        <w:t xml:space="preserve"> </w:t>
      </w:r>
    </w:p>
    <w:p w14:paraId="24B1B24A" w14:textId="77777777" w:rsidR="00C07368" w:rsidRDefault="00C07368" w:rsidP="00406C45">
      <w:pPr>
        <w:pStyle w:val="BodyNoIndentEVM"/>
        <w:jc w:val="both"/>
        <w:rPr>
          <w:rFonts w:cstheme="minorHAnsi"/>
          <w:sz w:val="20"/>
          <w:szCs w:val="20"/>
        </w:rPr>
      </w:pPr>
      <w:r w:rsidRPr="00C07368">
        <w:rPr>
          <w:color w:val="000000"/>
        </w:rPr>
        <w:t>It</w:t>
      </w:r>
      <w:r w:rsidRPr="00C07368">
        <w:t xml:space="preserve"> is essential that the WBS/OBS/C</w:t>
      </w:r>
      <w:r w:rsidR="00C658D0">
        <w:t xml:space="preserve">ontrol </w:t>
      </w:r>
      <w:r w:rsidRPr="00C07368">
        <w:t>A</w:t>
      </w:r>
      <w:r w:rsidR="00C658D0">
        <w:t>ccount</w:t>
      </w:r>
      <w:r w:rsidRPr="00C07368">
        <w:t xml:space="preserve">/WP/charge code construct be carefully planned during project set-up when developing the preliminary IMS and selecting/initializing the EVM tools.  This structure is the basis for schedule/budget integration and establishing the preliminary PMB prior to KDP C. The project management team should seek assistance and guidance from their </w:t>
      </w:r>
      <w:r w:rsidR="00715D7B">
        <w:t xml:space="preserve">Center </w:t>
      </w:r>
      <w:r w:rsidR="005C0851">
        <w:t>EVM FP</w:t>
      </w:r>
      <w:r w:rsidRPr="00C07368">
        <w:t xml:space="preserve"> when establishing planning guidelines and templates. The </w:t>
      </w:r>
      <w:r w:rsidR="009F3813">
        <w:t>Project Manager</w:t>
      </w:r>
      <w:r w:rsidRPr="00C07368">
        <w:t xml:space="preserve"> should review this construct with the entire project team and enabl</w:t>
      </w:r>
      <w:r w:rsidR="00CB0E14">
        <w:t>e</w:t>
      </w:r>
      <w:r w:rsidRPr="00C07368">
        <w:t xml:space="preserve"> support organizations </w:t>
      </w:r>
      <w:r w:rsidR="00CB0E14">
        <w:t xml:space="preserve">to </w:t>
      </w:r>
      <w:r w:rsidRPr="00C07368">
        <w:t xml:space="preserve">understand the structure and the importance of adhering to it. Since the project WBS is not baselined until the later stages of Phase B, projects should not enter the full preliminary WBS into </w:t>
      </w:r>
      <w:r w:rsidR="00CB0E14" w:rsidRPr="00C07368">
        <w:t>M</w:t>
      </w:r>
      <w:r w:rsidR="00CB0E14">
        <w:t>d</w:t>
      </w:r>
      <w:r w:rsidR="00CB0E14" w:rsidRPr="00C07368">
        <w:t xml:space="preserve">M </w:t>
      </w:r>
      <w:r w:rsidRPr="00C07368">
        <w:t xml:space="preserve">until the scope has stabilized or until specific </w:t>
      </w:r>
      <w:r w:rsidR="00C658D0">
        <w:t>control account</w:t>
      </w:r>
      <w:r w:rsidRPr="00C07368">
        <w:t>s are needed for cost collection to avoid charges to an inappropriate WBS.  For additional instruction and best practices, see the NASA EVM System Description</w:t>
      </w:r>
      <w:r w:rsidR="00DC0882">
        <w:t>,</w:t>
      </w:r>
      <w:r w:rsidRPr="00C07368">
        <w:t xml:space="preserve"> NASA Work Breakdown Structure Handbook, and the NASA Schedule Management </w:t>
      </w:r>
      <w:r w:rsidR="00DC0882" w:rsidRPr="00C07368">
        <w:t>Handbook</w:t>
      </w:r>
      <w:r w:rsidR="0088538E">
        <w:t xml:space="preserve"> at </w:t>
      </w:r>
      <w:hyperlink r:id="rId74" w:history="1">
        <w:r w:rsidR="001E2CA9" w:rsidRPr="002F7FA0">
          <w:rPr>
            <w:rStyle w:val="Hyperlink"/>
          </w:rPr>
          <w:t>https://www.nasa.gov/evm/handbooks</w:t>
        </w:r>
      </w:hyperlink>
      <w:r w:rsidR="001E2CA9">
        <w:t>.</w:t>
      </w:r>
      <w:r w:rsidR="00EC1E2C">
        <w:t xml:space="preserve"> </w:t>
      </w:r>
    </w:p>
    <w:p w14:paraId="50118405" w14:textId="77777777" w:rsidR="00E323B4" w:rsidRDefault="005657FB" w:rsidP="0051655E">
      <w:pPr>
        <w:pStyle w:val="Heading2"/>
      </w:pPr>
      <w:bookmarkStart w:id="103" w:name="_Toc87854993"/>
      <w:r>
        <w:t>5.3</w:t>
      </w:r>
      <w:r>
        <w:tab/>
      </w:r>
      <w:r w:rsidR="00E323B4">
        <w:t>Baseline Planning (Budget and Funds)</w:t>
      </w:r>
      <w:bookmarkEnd w:id="101"/>
      <w:bookmarkEnd w:id="103"/>
    </w:p>
    <w:p w14:paraId="4B028410" w14:textId="6CA9AE0D" w:rsidR="009800A8" w:rsidRDefault="00E323B4" w:rsidP="00406C45">
      <w:pPr>
        <w:pStyle w:val="BodyNoIndentEVM"/>
        <w:jc w:val="both"/>
      </w:pPr>
      <w:r>
        <w:t xml:space="preserve">The PMB represents the </w:t>
      </w:r>
      <w:r w:rsidR="00D47D08">
        <w:t xml:space="preserve">time-phased </w:t>
      </w:r>
      <w:r>
        <w:t>performance plan against which the supplier</w:t>
      </w:r>
      <w:r w:rsidR="00BD224C">
        <w:t xml:space="preserve"> (project/contractor)</w:t>
      </w:r>
      <w:r>
        <w:t xml:space="preserve"> is measured </w:t>
      </w:r>
      <w:r w:rsidR="00C8630D">
        <w:t xml:space="preserve">during </w:t>
      </w:r>
      <w:r>
        <w:t>the total authorized</w:t>
      </w:r>
      <w:r w:rsidR="00C8630D">
        <w:t xml:space="preserve"> (</w:t>
      </w:r>
      <w:r>
        <w:t>not just annual</w:t>
      </w:r>
      <w:r w:rsidR="00C8630D">
        <w:t>)</w:t>
      </w:r>
      <w:r>
        <w:t xml:space="preserve"> </w:t>
      </w:r>
      <w:r w:rsidR="00C8630D">
        <w:t xml:space="preserve">project </w:t>
      </w:r>
      <w:r>
        <w:t>scope.</w:t>
      </w:r>
      <w:r w:rsidR="005536D2">
        <w:t xml:space="preserve"> </w:t>
      </w:r>
      <w:r>
        <w:t>It is the summation of the time-phased budgets for all control accounts, applicable indirect budgets</w:t>
      </w:r>
      <w:r w:rsidR="00C8630D">
        <w:t>,</w:t>
      </w:r>
      <w:r>
        <w:t xml:space="preserve"> and </w:t>
      </w:r>
      <w:r>
        <w:lastRenderedPageBreak/>
        <w:t xml:space="preserve">any UB for the authorized portion of the </w:t>
      </w:r>
      <w:r w:rsidR="00C8630D">
        <w:t xml:space="preserve">project </w:t>
      </w:r>
      <w:r>
        <w:t>lifecycle.</w:t>
      </w:r>
      <w:r w:rsidR="005536D2">
        <w:t xml:space="preserve"> </w:t>
      </w:r>
      <w:r w:rsidR="00245C57">
        <w:t>The PMB</w:t>
      </w:r>
      <w:r w:rsidR="00E92302">
        <w:t xml:space="preserve"> budget along with MR and authorized unpriced work (AUW) comprises </w:t>
      </w:r>
      <w:r w:rsidR="00BD224C">
        <w:t xml:space="preserve">the </w:t>
      </w:r>
      <w:r w:rsidR="009800A8">
        <w:t xml:space="preserve">PBB as depicted in </w:t>
      </w:r>
      <w:r w:rsidR="008565E7" w:rsidRPr="008565E7">
        <w:rPr>
          <w:szCs w:val="24"/>
        </w:rPr>
        <w:fldChar w:fldCharType="begin"/>
      </w:r>
      <w:r w:rsidR="008565E7" w:rsidRPr="008565E7">
        <w:rPr>
          <w:szCs w:val="24"/>
        </w:rPr>
        <w:instrText xml:space="preserve"> REF _Ref86871220 \h </w:instrText>
      </w:r>
      <w:r w:rsidR="008565E7">
        <w:rPr>
          <w:szCs w:val="24"/>
        </w:rPr>
        <w:instrText xml:space="preserve"> \* MERGEFORMAT </w:instrText>
      </w:r>
      <w:r w:rsidR="008565E7" w:rsidRPr="008565E7">
        <w:rPr>
          <w:szCs w:val="24"/>
        </w:rPr>
      </w:r>
      <w:r w:rsidR="008565E7" w:rsidRPr="008565E7">
        <w:rPr>
          <w:szCs w:val="24"/>
        </w:rPr>
        <w:fldChar w:fldCharType="separate"/>
      </w:r>
      <w:r w:rsidR="008565E7" w:rsidRPr="008565E7">
        <w:rPr>
          <w:szCs w:val="24"/>
        </w:rPr>
        <w:t xml:space="preserve">Figure </w:t>
      </w:r>
      <w:r w:rsidR="008565E7" w:rsidRPr="008565E7">
        <w:rPr>
          <w:noProof/>
          <w:szCs w:val="24"/>
        </w:rPr>
        <w:t>5</w:t>
      </w:r>
      <w:r w:rsidR="008565E7" w:rsidRPr="008565E7">
        <w:rPr>
          <w:szCs w:val="24"/>
        </w:rPr>
        <w:noBreakHyphen/>
      </w:r>
      <w:r w:rsidR="008565E7" w:rsidRPr="008565E7">
        <w:rPr>
          <w:noProof/>
          <w:szCs w:val="24"/>
        </w:rPr>
        <w:t>1</w:t>
      </w:r>
      <w:r w:rsidR="008565E7" w:rsidRPr="008565E7">
        <w:rPr>
          <w:szCs w:val="24"/>
        </w:rPr>
        <w:fldChar w:fldCharType="end"/>
      </w:r>
      <w:r w:rsidR="009800A8">
        <w:t xml:space="preserve">. </w:t>
      </w:r>
      <w:r w:rsidR="00BD224C">
        <w:t xml:space="preserve"> </w:t>
      </w:r>
      <w:r w:rsidR="00E92302">
        <w:t xml:space="preserve">For contractor’s, this is the contract budget base (CBB).   </w:t>
      </w:r>
    </w:p>
    <w:p w14:paraId="3A914842" w14:textId="77777777" w:rsidR="009800A8" w:rsidRDefault="009800A8" w:rsidP="00E323B4">
      <w:pPr>
        <w:pStyle w:val="BodyNoIndentEVM"/>
      </w:pPr>
    </w:p>
    <w:p w14:paraId="29BDE94F" w14:textId="77777777" w:rsidR="00363B64" w:rsidRDefault="009800A8" w:rsidP="00363B64">
      <w:pPr>
        <w:pStyle w:val="BodyNoIndentEVM"/>
        <w:keepNext/>
      </w:pPr>
      <w:r w:rsidRPr="009800A8">
        <w:rPr>
          <w:noProof/>
        </w:rPr>
        <w:drawing>
          <wp:inline distT="0" distB="0" distL="0" distR="0" wp14:anchorId="6A293515" wp14:editId="3EDDA21E">
            <wp:extent cx="5730875" cy="3136900"/>
            <wp:effectExtent l="19050" t="19050" r="2222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875" cy="3136900"/>
                    </a:xfrm>
                    <a:prstGeom prst="rect">
                      <a:avLst/>
                    </a:prstGeom>
                    <a:noFill/>
                    <a:ln w="19050">
                      <a:solidFill>
                        <a:schemeClr val="accent1"/>
                      </a:solidFill>
                    </a:ln>
                  </pic:spPr>
                </pic:pic>
              </a:graphicData>
            </a:graphic>
          </wp:inline>
        </w:drawing>
      </w:r>
    </w:p>
    <w:p w14:paraId="75AC56BC" w14:textId="72FA520B" w:rsidR="00363B64" w:rsidRPr="00363B64" w:rsidRDefault="00363B64" w:rsidP="00363B64">
      <w:pPr>
        <w:pStyle w:val="Caption"/>
        <w:jc w:val="center"/>
        <w:rPr>
          <w:color w:val="auto"/>
          <w:sz w:val="20"/>
          <w:szCs w:val="20"/>
        </w:rPr>
      </w:pPr>
      <w:bookmarkStart w:id="104" w:name="_Ref86871220"/>
      <w:bookmarkStart w:id="105" w:name="_Toc87855010"/>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5</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104"/>
      <w:r w:rsidRPr="00363B64">
        <w:rPr>
          <w:color w:val="auto"/>
          <w:sz w:val="20"/>
          <w:szCs w:val="20"/>
        </w:rPr>
        <w:t xml:space="preserve"> NASA Project Budget Walk Down</w:t>
      </w:r>
      <w:bookmarkEnd w:id="105"/>
    </w:p>
    <w:p w14:paraId="6BCF0582" w14:textId="510CEA76" w:rsidR="00C75E31" w:rsidRDefault="00E323B4" w:rsidP="00F828E1">
      <w:pPr>
        <w:pStyle w:val="BodyNoIndentEVM"/>
        <w:jc w:val="both"/>
      </w:pPr>
      <w:r>
        <w:t>These budgets equate to the plan and should not be confused with project funds</w:t>
      </w:r>
      <w:r w:rsidR="00C8630D">
        <w:t>, the</w:t>
      </w:r>
      <w:r>
        <w:t xml:space="preserve"> monetary resource provided to execute the plan.</w:t>
      </w:r>
      <w:r w:rsidR="005536D2">
        <w:t xml:space="preserve"> </w:t>
      </w:r>
      <w:r>
        <w:t>The funds requirements are reviewed and updated based on the project/contract EAC.</w:t>
      </w:r>
      <w:r w:rsidR="005536D2">
        <w:t xml:space="preserve"> </w:t>
      </w:r>
      <w:r>
        <w:t xml:space="preserve">A </w:t>
      </w:r>
      <w:r w:rsidR="00E74A90">
        <w:t>compliant</w:t>
      </w:r>
      <w:r>
        <w:t xml:space="preserve"> EVMS is concerned with the total authorized project scope, the associated planned budget and schedule, and the resultant PMB used </w:t>
      </w:r>
      <w:r w:rsidR="00C8630D">
        <w:t>to measure</w:t>
      </w:r>
      <w:r>
        <w:t xml:space="preserve"> progress </w:t>
      </w:r>
      <w:r w:rsidR="00C8630D">
        <w:t>of</w:t>
      </w:r>
      <w:r>
        <w:t xml:space="preserve"> the total project.</w:t>
      </w:r>
      <w:r w:rsidR="005536D2">
        <w:t xml:space="preserve"> </w:t>
      </w:r>
      <w:r>
        <w:t xml:space="preserve">An EAC is necessary to understand the anticipated total funding requirements </w:t>
      </w:r>
      <w:r w:rsidR="00501F62">
        <w:t xml:space="preserve">necessary </w:t>
      </w:r>
      <w:r>
        <w:t>to complete the project</w:t>
      </w:r>
      <w:r w:rsidR="00501F62">
        <w:t>,</w:t>
      </w:r>
      <w:r>
        <w:t xml:space="preserve"> based on current and expected performance against the plan.</w:t>
      </w:r>
      <w:r w:rsidR="005536D2">
        <w:t xml:space="preserve"> </w:t>
      </w:r>
      <w:r w:rsidR="00CF73AA">
        <w:t xml:space="preserve">It is the actual cost to date plus the estimated costs to complete the remaining work.  </w:t>
      </w:r>
      <w:r>
        <w:t>To better understand the EAC, a comprehensive/</w:t>
      </w:r>
      <w:proofErr w:type="gramStart"/>
      <w:r>
        <w:t>bottoms-up</w:t>
      </w:r>
      <w:proofErr w:type="gramEnd"/>
      <w:r>
        <w:t xml:space="preserve"> EAC should be completed annually as a minimum to support the </w:t>
      </w:r>
      <w:r w:rsidR="0033082C">
        <w:t xml:space="preserve">EVM and </w:t>
      </w:r>
      <w:r w:rsidR="00E92302">
        <w:t>PPBE process</w:t>
      </w:r>
      <w:r w:rsidR="0033082C">
        <w:t>es</w:t>
      </w:r>
      <w:r w:rsidR="00E92302">
        <w:t>.</w:t>
      </w:r>
      <w:r w:rsidR="009800A8">
        <w:t xml:space="preserve">  </w:t>
      </w:r>
    </w:p>
    <w:p w14:paraId="001349E3" w14:textId="7E429BC0" w:rsidR="00C75E31" w:rsidRDefault="008565E7" w:rsidP="00C75E31">
      <w:pPr>
        <w:pStyle w:val="BodyNoIndentEVM"/>
        <w:jc w:val="both"/>
      </w:pPr>
      <w:r w:rsidRPr="008565E7">
        <w:rPr>
          <w:szCs w:val="24"/>
        </w:rPr>
        <w:fldChar w:fldCharType="begin"/>
      </w:r>
      <w:r w:rsidRPr="008565E7">
        <w:rPr>
          <w:szCs w:val="24"/>
        </w:rPr>
        <w:instrText xml:space="preserve"> REF _Ref86871254 \h </w:instrText>
      </w:r>
      <w:r>
        <w:rPr>
          <w:szCs w:val="24"/>
        </w:rPr>
        <w:instrText xml:space="preserve"> \* MERGEFORMAT </w:instrText>
      </w:r>
      <w:r w:rsidRPr="008565E7">
        <w:rPr>
          <w:szCs w:val="24"/>
        </w:rPr>
      </w:r>
      <w:r w:rsidRPr="008565E7">
        <w:rPr>
          <w:szCs w:val="24"/>
        </w:rPr>
        <w:fldChar w:fldCharType="separate"/>
      </w:r>
      <w:r w:rsidRPr="008565E7">
        <w:rPr>
          <w:szCs w:val="24"/>
        </w:rPr>
        <w:t xml:space="preserve">Figure </w:t>
      </w:r>
      <w:r w:rsidRPr="008565E7">
        <w:rPr>
          <w:noProof/>
          <w:szCs w:val="24"/>
        </w:rPr>
        <w:t>5</w:t>
      </w:r>
      <w:r w:rsidRPr="008565E7">
        <w:rPr>
          <w:szCs w:val="24"/>
        </w:rPr>
        <w:noBreakHyphen/>
      </w:r>
      <w:r w:rsidRPr="008565E7">
        <w:rPr>
          <w:noProof/>
          <w:szCs w:val="24"/>
        </w:rPr>
        <w:t>2</w:t>
      </w:r>
      <w:r w:rsidRPr="008565E7">
        <w:rPr>
          <w:szCs w:val="24"/>
        </w:rPr>
        <w:fldChar w:fldCharType="end"/>
      </w:r>
      <w:r>
        <w:t xml:space="preserve"> </w:t>
      </w:r>
      <w:r w:rsidR="00CF73AA">
        <w:t>is an example of a revised funding forecast/requirement based on the EAC.</w:t>
      </w:r>
      <w:r w:rsidR="00C75E31">
        <w:t xml:space="preserve">  A more detailed explanation of EAC development and reporting is provided in the NASA EVM System Description located at the NEN (</w:t>
      </w:r>
      <w:hyperlink r:id="rId76" w:history="1">
        <w:r w:rsidR="00C75E31" w:rsidRPr="00ED46D1">
          <w:rPr>
            <w:rStyle w:val="Hyperlink"/>
          </w:rPr>
          <w:t>https://nen.nasa.gov/web/pm/evm</w:t>
        </w:r>
      </w:hyperlink>
      <w:r w:rsidR="00C75E31">
        <w:t xml:space="preserve">). </w:t>
      </w:r>
    </w:p>
    <w:p w14:paraId="7F062E1A" w14:textId="77777777" w:rsidR="00CF73AA" w:rsidRPr="00CF73AA" w:rsidRDefault="00CF73AA" w:rsidP="00F828E1">
      <w:pPr>
        <w:pStyle w:val="BodyNoIndentEVM"/>
        <w:jc w:val="both"/>
      </w:pPr>
      <w:r>
        <w:t xml:space="preserve">                                                                                                                                                           </w:t>
      </w:r>
    </w:p>
    <w:p w14:paraId="0A9A513C" w14:textId="77777777" w:rsidR="00363B64" w:rsidRDefault="00E92302" w:rsidP="00363B64">
      <w:pPr>
        <w:pStyle w:val="BodyNoIndentEVM"/>
        <w:keepNext/>
      </w:pPr>
      <w:r>
        <w:lastRenderedPageBreak/>
        <w:t xml:space="preserve">           </w:t>
      </w:r>
      <w:r w:rsidR="005536D2">
        <w:t xml:space="preserve"> </w:t>
      </w:r>
      <w:r w:rsidR="00C61431" w:rsidRPr="00C61431">
        <w:rPr>
          <w:noProof/>
        </w:rPr>
        <w:drawing>
          <wp:inline distT="0" distB="0" distL="0" distR="0" wp14:anchorId="237D33A9" wp14:editId="5D33D9B2">
            <wp:extent cx="4597433" cy="3062176"/>
            <wp:effectExtent l="19050" t="19050" r="1270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04201" cy="3066684"/>
                    </a:xfrm>
                    <a:prstGeom prst="rect">
                      <a:avLst/>
                    </a:prstGeom>
                    <a:noFill/>
                    <a:ln w="19050">
                      <a:solidFill>
                        <a:schemeClr val="accent1"/>
                      </a:solidFill>
                    </a:ln>
                  </pic:spPr>
                </pic:pic>
              </a:graphicData>
            </a:graphic>
          </wp:inline>
        </w:drawing>
      </w:r>
    </w:p>
    <w:p w14:paraId="2B2394D5" w14:textId="0030673D" w:rsidR="00CF73AA" w:rsidRPr="00363B64" w:rsidRDefault="00363B64" w:rsidP="00363B64">
      <w:pPr>
        <w:pStyle w:val="Caption"/>
        <w:jc w:val="center"/>
        <w:rPr>
          <w:color w:val="auto"/>
          <w:sz w:val="20"/>
          <w:szCs w:val="20"/>
        </w:rPr>
      </w:pPr>
      <w:bookmarkStart w:id="106" w:name="_Ref86871254"/>
      <w:bookmarkStart w:id="107" w:name="_Toc87855011"/>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5</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2</w:t>
      </w:r>
      <w:r w:rsidR="00DE5E58">
        <w:rPr>
          <w:color w:val="auto"/>
          <w:sz w:val="20"/>
          <w:szCs w:val="20"/>
        </w:rPr>
        <w:fldChar w:fldCharType="end"/>
      </w:r>
      <w:bookmarkEnd w:id="106"/>
      <w:r w:rsidRPr="00363B64">
        <w:rPr>
          <w:color w:val="auto"/>
          <w:sz w:val="20"/>
          <w:szCs w:val="20"/>
        </w:rPr>
        <w:t xml:space="preserve"> Budget versus Funds</w:t>
      </w:r>
      <w:bookmarkEnd w:id="107"/>
    </w:p>
    <w:p w14:paraId="27C68F46" w14:textId="77777777" w:rsidR="00E323B4" w:rsidRDefault="00501F62" w:rsidP="00F828E1">
      <w:pPr>
        <w:pStyle w:val="BodyNoIndentEVM"/>
        <w:jc w:val="both"/>
      </w:pPr>
      <w:r>
        <w:t>When</w:t>
      </w:r>
      <w:r w:rsidR="00E323B4">
        <w:t xml:space="preserve"> establishing the PMB, it is essential that the entire</w:t>
      </w:r>
      <w:r>
        <w:t xml:space="preserve"> authorized</w:t>
      </w:r>
      <w:r w:rsidR="00E323B4">
        <w:t xml:space="preserve"> scope (via contract, task order, approved project plan, etc.) be scheduled and budgeted (time-phased) regardless of fiscal year</w:t>
      </w:r>
      <w:r>
        <w:t xml:space="preserve"> (FY)</w:t>
      </w:r>
      <w:r w:rsidR="00E323B4">
        <w:t xml:space="preserve"> boundaries.</w:t>
      </w:r>
      <w:r w:rsidR="005536D2">
        <w:t xml:space="preserve"> </w:t>
      </w:r>
      <w:r w:rsidR="00E323B4">
        <w:t xml:space="preserve">If the Project Plan/agreement governing the project is divided into severable </w:t>
      </w:r>
      <w:proofErr w:type="gramStart"/>
      <w:r w:rsidR="00E323B4">
        <w:t>phases</w:t>
      </w:r>
      <w:proofErr w:type="gramEnd"/>
      <w:r w:rsidR="00E323B4">
        <w:t xml:space="preserve"> then the later phases may be segregated in planning packages.</w:t>
      </w:r>
      <w:r w:rsidR="005536D2">
        <w:t xml:space="preserve"> </w:t>
      </w:r>
      <w:r w:rsidR="00E323B4">
        <w:t xml:space="preserve">If the Project Plan/agreement authorizes only the first of </w:t>
      </w:r>
      <w:r w:rsidR="00A00D29">
        <w:t xml:space="preserve">several </w:t>
      </w:r>
      <w:r w:rsidR="00E323B4">
        <w:t xml:space="preserve">phases </w:t>
      </w:r>
      <w:r w:rsidR="00A00D29">
        <w:t>in which case</w:t>
      </w:r>
      <w:r w:rsidR="00E323B4">
        <w:t xml:space="preserve"> authorization for later phases </w:t>
      </w:r>
      <w:r w:rsidR="00A00D29">
        <w:t>is</w:t>
      </w:r>
      <w:r w:rsidR="00E323B4">
        <w:t xml:space="preserve"> contingent on </w:t>
      </w:r>
      <w:r w:rsidR="00A00D29">
        <w:t xml:space="preserve">specific </w:t>
      </w:r>
      <w:r w:rsidR="00E323B4">
        <w:t>event</w:t>
      </w:r>
      <w:r w:rsidR="00A00D29">
        <w:t>s</w:t>
      </w:r>
      <w:r>
        <w:t>,</w:t>
      </w:r>
      <w:r w:rsidR="00E323B4">
        <w:t xml:space="preserve"> only the basic period’s work should be scheduled and budgeted within the PBB or CBB.</w:t>
      </w:r>
      <w:r w:rsidR="005536D2">
        <w:t xml:space="preserve"> </w:t>
      </w:r>
    </w:p>
    <w:p w14:paraId="077341F5" w14:textId="77777777" w:rsidR="00E323B4" w:rsidRDefault="00ED3EFF" w:rsidP="00F828E1">
      <w:pPr>
        <w:pStyle w:val="BodyNoIndentEVM"/>
        <w:jc w:val="both"/>
      </w:pPr>
      <w:r>
        <w:t xml:space="preserve">Project </w:t>
      </w:r>
      <w:r w:rsidR="009F3813">
        <w:t>M</w:t>
      </w:r>
      <w:r>
        <w:t>anager</w:t>
      </w:r>
      <w:r w:rsidR="00E323B4">
        <w:t xml:space="preserve">s </w:t>
      </w:r>
      <w:r w:rsidR="0091380A">
        <w:t xml:space="preserve">will need to </w:t>
      </w:r>
      <w:r w:rsidR="00E323B4">
        <w:t>consider the planned funding by FY as a limiting constraint when establishing their PMB to avoid major replanning.</w:t>
      </w:r>
      <w:r w:rsidR="005536D2">
        <w:t xml:space="preserve"> </w:t>
      </w:r>
      <w:r w:rsidR="00E323B4">
        <w:t>However, funding perturbations may cause internal replanning of the baseline work, or, in the case of significant funding cuts, may necessitate an authorized change to the PMB.</w:t>
      </w:r>
      <w:r w:rsidR="005536D2">
        <w:t xml:space="preserve"> </w:t>
      </w:r>
      <w:r w:rsidR="00E323B4">
        <w:t>The use of planning packages for work beyond the current FY may allow more flexibility in maintaining a valid PMB.</w:t>
      </w:r>
      <w:r w:rsidR="005536D2">
        <w:t xml:space="preserve"> </w:t>
      </w:r>
    </w:p>
    <w:p w14:paraId="6BB5F917" w14:textId="77777777" w:rsidR="00E323B4" w:rsidRDefault="0051655E" w:rsidP="007624DF">
      <w:pPr>
        <w:pStyle w:val="Heading2"/>
        <w:numPr>
          <w:ilvl w:val="1"/>
          <w:numId w:val="39"/>
        </w:numPr>
      </w:pPr>
      <w:bookmarkStart w:id="108" w:name="_Toc307572664"/>
      <w:r>
        <w:t xml:space="preserve">    </w:t>
      </w:r>
      <w:bookmarkStart w:id="109" w:name="_Toc87854994"/>
      <w:r w:rsidR="00E323B4">
        <w:t>Management Reserve</w:t>
      </w:r>
      <w:r w:rsidR="001456FD">
        <w:t xml:space="preserve"> </w:t>
      </w:r>
      <w:bookmarkEnd w:id="108"/>
      <w:r w:rsidR="00417260">
        <w:t>Planning and Usage</w:t>
      </w:r>
      <w:bookmarkEnd w:id="109"/>
    </w:p>
    <w:p w14:paraId="3F21E430" w14:textId="77777777" w:rsidR="00E323B4" w:rsidRDefault="00E323B4" w:rsidP="00F828E1">
      <w:pPr>
        <w:pStyle w:val="BodyNoIndentEVM"/>
        <w:jc w:val="both"/>
      </w:pPr>
      <w:r>
        <w:t xml:space="preserve">All projects </w:t>
      </w:r>
      <w:r w:rsidR="00364CE5">
        <w:t xml:space="preserve">contain </w:t>
      </w:r>
      <w:r>
        <w:t xml:space="preserve">some element of risk and should identify a portion of the authorized project budget value, the PBB, for unplanned activity within the project scope. </w:t>
      </w:r>
      <w:r w:rsidR="00661E30">
        <w:t>EIA</w:t>
      </w:r>
      <w:r>
        <w:t>-748 provides for the establishment and use of</w:t>
      </w:r>
      <w:r w:rsidR="001456FD">
        <w:t xml:space="preserve"> </w:t>
      </w:r>
      <w:r>
        <w:t xml:space="preserve">MR to handle these </w:t>
      </w:r>
      <w:r w:rsidR="00A5078A">
        <w:t>execution risks</w:t>
      </w:r>
      <w:r>
        <w:t>.</w:t>
      </w:r>
      <w:r w:rsidR="005536D2">
        <w:t xml:space="preserve"> </w:t>
      </w:r>
      <w:r>
        <w:t>Unanticipated control account changes such as unexpected growth within the currently authorized work scope, rate changes, risk handling</w:t>
      </w:r>
      <w:r w:rsidR="00400E0C">
        <w:t>,</w:t>
      </w:r>
      <w:r>
        <w:t xml:space="preserve"> or changes in schedule are circumstances representative of situations that may result in the determination that budgets assigned to a </w:t>
      </w:r>
      <w:r w:rsidR="00DF2FD9">
        <w:t>P</w:t>
      </w:r>
      <w:r w:rsidR="00DF2FD9">
        <w:noBreakHyphen/>
        <w:t>CAM</w:t>
      </w:r>
      <w:r>
        <w:t xml:space="preserve"> are inadequate (i.e., in scope to the project but out of scope to the control accounts) and may benefit from applying MR in the replanning process.</w:t>
      </w:r>
      <w:r w:rsidR="005536D2">
        <w:t xml:space="preserve"> </w:t>
      </w:r>
    </w:p>
    <w:p w14:paraId="123BD098" w14:textId="77777777" w:rsidR="00E323B4" w:rsidRDefault="00E323B4" w:rsidP="00F828E1">
      <w:pPr>
        <w:pStyle w:val="BodyNoIndentEVM"/>
        <w:jc w:val="both"/>
      </w:pPr>
      <w:r>
        <w:t xml:space="preserve">The proper use and control of MR not only complies with the </w:t>
      </w:r>
      <w:r w:rsidR="00661E30">
        <w:t>EIA</w:t>
      </w:r>
      <w:r>
        <w:t xml:space="preserve">-748 </w:t>
      </w:r>
      <w:proofErr w:type="gramStart"/>
      <w:r>
        <w:t>guidelines, but</w:t>
      </w:r>
      <w:proofErr w:type="gramEnd"/>
      <w:r>
        <w:t xml:space="preserve"> is also a project management best practice.</w:t>
      </w:r>
      <w:r w:rsidR="005536D2">
        <w:t xml:space="preserve"> </w:t>
      </w:r>
      <w:r>
        <w:t>MR</w:t>
      </w:r>
      <w:r w:rsidR="00285BD0">
        <w:t xml:space="preserve"> should not be confused with the project UFE which is a contingency fund.  </w:t>
      </w:r>
      <w:r w:rsidR="005A2F30">
        <w:t xml:space="preserve">MR should not </w:t>
      </w:r>
      <w:r w:rsidR="00285BD0">
        <w:t xml:space="preserve">be </w:t>
      </w:r>
      <w:r>
        <w:t xml:space="preserve">eliminated from the project budget or contract prices during </w:t>
      </w:r>
      <w:r>
        <w:lastRenderedPageBreak/>
        <w:t xml:space="preserve">subsequent </w:t>
      </w:r>
      <w:proofErr w:type="gramStart"/>
      <w:r>
        <w:t>negotiations</w:t>
      </w:r>
      <w:r w:rsidR="00364CE5">
        <w:t>,</w:t>
      </w:r>
      <w:r>
        <w:t xml:space="preserve"> or</w:t>
      </w:r>
      <w:proofErr w:type="gramEnd"/>
      <w:r>
        <w:t xml:space="preserve"> used to absorb the cost of program changes.</w:t>
      </w:r>
      <w:r w:rsidR="005536D2">
        <w:t xml:space="preserve"> </w:t>
      </w:r>
      <w:r>
        <w:t>The budget held in MR should not be viewed by a customer as a source of funding for added work scope or used to offset accumulated overruns or under</w:t>
      </w:r>
      <w:r w:rsidR="005A2F30">
        <w:t xml:space="preserve"> </w:t>
      </w:r>
      <w:r>
        <w:t>runs.</w:t>
      </w:r>
      <w:r w:rsidR="005536D2">
        <w:t xml:space="preserve"> </w:t>
      </w:r>
    </w:p>
    <w:p w14:paraId="1BBE11D1" w14:textId="1EF830C7" w:rsidR="00E323B4" w:rsidRDefault="0060499C" w:rsidP="00F828E1">
      <w:pPr>
        <w:pStyle w:val="BodyNoIndentEVM"/>
        <w:jc w:val="both"/>
      </w:pPr>
      <w:r>
        <w:t xml:space="preserve">A </w:t>
      </w:r>
      <w:r w:rsidR="00E323B4">
        <w:t xml:space="preserve">NASA </w:t>
      </w:r>
      <w:r>
        <w:t xml:space="preserve">lesson learned stresses the importance of </w:t>
      </w:r>
      <w:r w:rsidR="00E323B4">
        <w:t>Mission Directorates/</w:t>
      </w:r>
      <w:r w:rsidR="005B4858">
        <w:t>Program Manager</w:t>
      </w:r>
      <w:r w:rsidR="005A2F30">
        <w:t xml:space="preserve">s </w:t>
      </w:r>
      <w:r w:rsidR="005B4858">
        <w:t>to allow</w:t>
      </w:r>
      <w:r w:rsidR="00E323B4">
        <w:t xml:space="preserve"> </w:t>
      </w:r>
      <w:r w:rsidR="009F3813">
        <w:t>Project Manager</w:t>
      </w:r>
      <w:r w:rsidR="00E323B4">
        <w:t xml:space="preserve">s to budget for </w:t>
      </w:r>
      <w:r w:rsidR="005B4858">
        <w:t>and report</w:t>
      </w:r>
      <w:r w:rsidR="00E323B4">
        <w:t xml:space="preserve"> MR to manage project risks and to comply with the </w:t>
      </w:r>
      <w:r w:rsidR="00661E30">
        <w:t>EIA</w:t>
      </w:r>
      <w:r w:rsidR="00E323B4">
        <w:t>-748</w:t>
      </w:r>
      <w:r>
        <w:t xml:space="preserve">. </w:t>
      </w:r>
      <w:r w:rsidR="005536D2">
        <w:t xml:space="preserve"> </w:t>
      </w:r>
      <w:r w:rsidR="009F3813">
        <w:t>Project Manager</w:t>
      </w:r>
      <w:r w:rsidR="00E323B4">
        <w:t>s must ensure the project budget logs accurately reflect budget traceability for all budgets inclusive of MR and agree with the authorized PBB.</w:t>
      </w:r>
      <w:r w:rsidR="005536D2">
        <w:t xml:space="preserve"> </w:t>
      </w:r>
      <w:r w:rsidR="00E323B4">
        <w:t xml:space="preserve">Project EVM reports and information </w:t>
      </w:r>
      <w:r w:rsidR="00400E0C">
        <w:t xml:space="preserve">should </w:t>
      </w:r>
      <w:r w:rsidR="00E323B4">
        <w:t>reflect MR trends and explain uses (to/from accounts).</w:t>
      </w:r>
      <w:r w:rsidR="005536D2">
        <w:t xml:space="preserve"> </w:t>
      </w:r>
      <w:r w:rsidR="009F3813">
        <w:t>Project Manager</w:t>
      </w:r>
      <w:r w:rsidR="00E323B4">
        <w:t xml:space="preserve">s should ensure their </w:t>
      </w:r>
      <w:r w:rsidR="00364CE5">
        <w:t>p</w:t>
      </w:r>
      <w:r w:rsidR="00E323B4">
        <w:t xml:space="preserve">roject EVMS process description and best practices clearly define MR and its use and ensure </w:t>
      </w:r>
      <w:r w:rsidR="00364CE5">
        <w:t xml:space="preserve">that </w:t>
      </w:r>
      <w:r w:rsidR="00E323B4">
        <w:t xml:space="preserve">the necessary project personnel receive training on the project MR and </w:t>
      </w:r>
      <w:r w:rsidR="00364CE5">
        <w:t xml:space="preserve">the </w:t>
      </w:r>
      <w:r w:rsidR="00E323B4">
        <w:t xml:space="preserve">relationship to </w:t>
      </w:r>
      <w:r w:rsidR="00285BD0">
        <w:t>UFE</w:t>
      </w:r>
      <w:r w:rsidR="009800A8">
        <w:t xml:space="preserve"> and funding reserves</w:t>
      </w:r>
      <w:r w:rsidR="00E323B4">
        <w:t xml:space="preserve">. </w:t>
      </w:r>
    </w:p>
    <w:p w14:paraId="65BE340C" w14:textId="77777777" w:rsidR="00E323B4" w:rsidRDefault="0060499C" w:rsidP="007624DF">
      <w:pPr>
        <w:pStyle w:val="Heading2"/>
        <w:numPr>
          <w:ilvl w:val="1"/>
          <w:numId w:val="39"/>
        </w:numPr>
      </w:pPr>
      <w:bookmarkStart w:id="110" w:name="_Replanning_versus_Rebaselining"/>
      <w:bookmarkStart w:id="111" w:name="_Toc307572665"/>
      <w:bookmarkEnd w:id="110"/>
      <w:r>
        <w:t xml:space="preserve">    </w:t>
      </w:r>
      <w:bookmarkStart w:id="112" w:name="_Toc87854995"/>
      <w:r w:rsidR="00E323B4">
        <w:t>Replanning versus Rebaselining</w:t>
      </w:r>
      <w:bookmarkEnd w:id="111"/>
      <w:bookmarkEnd w:id="112"/>
    </w:p>
    <w:p w14:paraId="4CDFA83F" w14:textId="77777777" w:rsidR="00E323B4" w:rsidRDefault="00E323B4" w:rsidP="00F828E1">
      <w:pPr>
        <w:pStyle w:val="BodyNoIndentEVM"/>
        <w:jc w:val="both"/>
      </w:pPr>
      <w:r>
        <w:t>In the context of the PMB, NASA project personnel typically associate the term “</w:t>
      </w:r>
      <w:r w:rsidR="00381EA9">
        <w:t>r</w:t>
      </w:r>
      <w:r>
        <w:t>ebaselining” with the process of eliminating all variances (cost and schedule) incurred against the PMB and re-establishing the PMB to reflect changes (usually reductions) in the project funding resulting from the annual PPBE process.</w:t>
      </w:r>
      <w:r w:rsidR="005536D2">
        <w:t xml:space="preserve"> </w:t>
      </w:r>
      <w:r>
        <w:t>However</w:t>
      </w:r>
      <w:r w:rsidR="00381EA9">
        <w:t>,</w:t>
      </w:r>
      <w:r>
        <w:t xml:space="preserve"> this is not consistent with the best practices defined in the </w:t>
      </w:r>
      <w:r w:rsidR="00661E30">
        <w:t>EIA</w:t>
      </w:r>
      <w:r>
        <w:t>-748 or the definition of “</w:t>
      </w:r>
      <w:r w:rsidR="00381EA9">
        <w:t>r</w:t>
      </w:r>
      <w:r>
        <w:t>ebaselining” in NPR 7120.5:</w:t>
      </w:r>
      <w:r w:rsidR="005536D2">
        <w:t xml:space="preserve"> </w:t>
      </w:r>
      <w:r>
        <w:t>“Rebaselining is the process that results from a change to the project’s Agency Baseline Commitment (ABC).</w:t>
      </w:r>
      <w:r w:rsidR="005536D2">
        <w:t xml:space="preserve"> </w:t>
      </w:r>
      <w:r>
        <w:t>The ABC establishes and documents an integrated set of project requirements, cost, schedule, technical content, and an agreed-to Joint Confidence Level that forms the basis for NASA’s commitment with the external entities of OMB and Congress.”</w:t>
      </w:r>
      <w:r w:rsidR="005536D2">
        <w:t xml:space="preserve"> </w:t>
      </w:r>
      <w:r>
        <w:t xml:space="preserve">The PBB value is established within this external commitment by the </w:t>
      </w:r>
      <w:r w:rsidR="009F3813">
        <w:t>p</w:t>
      </w:r>
      <w:r>
        <w:t xml:space="preserve">rogram </w:t>
      </w:r>
      <w:r w:rsidR="009F3813">
        <w:t>m</w:t>
      </w:r>
      <w:r>
        <w:t>anager and the</w:t>
      </w:r>
      <w:r w:rsidR="009F3813">
        <w:t xml:space="preserve"> Project Manager</w:t>
      </w:r>
      <w:r>
        <w:t>.</w:t>
      </w:r>
      <w:r w:rsidR="005536D2">
        <w:t xml:space="preserve"> </w:t>
      </w:r>
    </w:p>
    <w:p w14:paraId="3B464457" w14:textId="77777777" w:rsidR="00E323B4" w:rsidRDefault="00E323B4" w:rsidP="00F828E1">
      <w:pPr>
        <w:pStyle w:val="BodyNoIndentEVM"/>
        <w:jc w:val="both"/>
      </w:pPr>
      <w:r>
        <w:t>Keeping the PBB and the PMB up to date and reflective of authorized scope are essential elements for valid performance measurement on NASA programs/projects/contracts.</w:t>
      </w:r>
      <w:r w:rsidR="005536D2">
        <w:t xml:space="preserve"> </w:t>
      </w:r>
      <w:r>
        <w:t xml:space="preserve">Revisions to schedule, budgets, and work scope must be processed in a disciplined manner to maintain a clear path from the original approved PMB and to implement changes in a timely manner as prescribed by the </w:t>
      </w:r>
      <w:r w:rsidR="00661E30">
        <w:t>EIA</w:t>
      </w:r>
      <w:r>
        <w:t>-748. Any revisions to the PBB or CBB and PMB are incorporated through replanning actions.</w:t>
      </w:r>
      <w:r w:rsidR="005536D2">
        <w:t xml:space="preserve"> </w:t>
      </w:r>
      <w:r>
        <w:t>Replanning occurs when there is a change in the original plan for accomplishing the authorized scope, typically involving the redistribution of budget for remaining work.</w:t>
      </w:r>
      <w:r w:rsidR="005536D2">
        <w:t xml:space="preserve"> </w:t>
      </w:r>
      <w:r>
        <w:t>Changes requiring replanning can be thought of as internally driven or externally driven.</w:t>
      </w:r>
    </w:p>
    <w:p w14:paraId="11B89413" w14:textId="77777777" w:rsidR="00E323B4" w:rsidRDefault="00E323B4" w:rsidP="00F828E1">
      <w:pPr>
        <w:pStyle w:val="BodyNoIndentEVM"/>
        <w:jc w:val="both"/>
      </w:pPr>
      <w:r>
        <w:t>Internally driven changes, or internal replanning, involve realigning scope, schedule</w:t>
      </w:r>
      <w:r w:rsidR="00381EA9">
        <w:t>,</w:t>
      </w:r>
      <w:r>
        <w:t xml:space="preserve"> or budget for the remaining project effort within the authorized PBB.</w:t>
      </w:r>
      <w:r w:rsidR="005536D2">
        <w:t xml:space="preserve"> </w:t>
      </w:r>
      <w:r>
        <w:t>Internal changes also include the correction of errors and routine accounting adjustments that improve the accuracy of the data.</w:t>
      </w:r>
      <w:r w:rsidR="005536D2">
        <w:t xml:space="preserve"> </w:t>
      </w:r>
      <w:r>
        <w:t>Examples of internal replanning include</w:t>
      </w:r>
      <w:r w:rsidR="005536D2">
        <w:t xml:space="preserve"> </w:t>
      </w:r>
      <w:r>
        <w:t>changes resulting from design reviews</w:t>
      </w:r>
      <w:r w:rsidR="00381EA9">
        <w:t>,</w:t>
      </w:r>
      <w:r>
        <w:t xml:space="preserve"> reorganization of work or people to improve efficiency of operations</w:t>
      </w:r>
      <w:r w:rsidR="00381EA9">
        <w:t>,</w:t>
      </w:r>
      <w:r>
        <w:t xml:space="preserve"> rate changes</w:t>
      </w:r>
      <w:r w:rsidR="00381EA9">
        <w:t>,</w:t>
      </w:r>
      <w:r>
        <w:t xml:space="preserve"> etc.</w:t>
      </w:r>
      <w:r w:rsidR="005536D2">
        <w:t xml:space="preserve"> </w:t>
      </w:r>
      <w:r>
        <w:t xml:space="preserve">The </w:t>
      </w:r>
      <w:r w:rsidR="009F3813">
        <w:t>Project Manager</w:t>
      </w:r>
      <w:r>
        <w:t xml:space="preserve"> approves changes to remaining work</w:t>
      </w:r>
      <w:r w:rsidR="00381EA9">
        <w:t>,</w:t>
      </w:r>
      <w:r>
        <w:t xml:space="preserve"> including changes that require allocation of MR.</w:t>
      </w:r>
      <w:r w:rsidR="005536D2">
        <w:t xml:space="preserve"> </w:t>
      </w:r>
      <w:r>
        <w:t>Internal replanning is restricted to remaining effort and</w:t>
      </w:r>
      <w:r w:rsidR="00381EA9">
        <w:t>,</w:t>
      </w:r>
      <w:r>
        <w:t xml:space="preserve"> if significant, the customer must be advised of the action.</w:t>
      </w:r>
    </w:p>
    <w:p w14:paraId="711567E7" w14:textId="77777777" w:rsidR="00E323B4" w:rsidRDefault="00E323B4" w:rsidP="00F828E1">
      <w:pPr>
        <w:pStyle w:val="BodyNoIndentEVM"/>
        <w:jc w:val="both"/>
      </w:pPr>
      <w:r>
        <w:t xml:space="preserve">External changes are driven by the customer and require the project to revise </w:t>
      </w:r>
      <w:r w:rsidR="00381EA9">
        <w:t>its</w:t>
      </w:r>
      <w:r>
        <w:t xml:space="preserve"> planning </w:t>
      </w:r>
      <w:proofErr w:type="gramStart"/>
      <w:r>
        <w:t>in order to</w:t>
      </w:r>
      <w:proofErr w:type="gramEnd"/>
      <w:r>
        <w:t xml:space="preserve"> accommodate these changes.</w:t>
      </w:r>
      <w:r w:rsidR="005536D2">
        <w:t xml:space="preserve"> </w:t>
      </w:r>
      <w:r>
        <w:t>Examples of externally directed changes that result in replanning include</w:t>
      </w:r>
      <w:r w:rsidR="005536D2">
        <w:t xml:space="preserve"> </w:t>
      </w:r>
      <w:r>
        <w:t xml:space="preserve">customer directed changes; funding perturbations resulting from the PPBE process (project re-scope, schedule stretch out, etc.); an Engineering Change Proposal (ECP) that changes baseline </w:t>
      </w:r>
      <w:r>
        <w:lastRenderedPageBreak/>
        <w:t>scope, schedule</w:t>
      </w:r>
      <w:r w:rsidR="00381EA9">
        <w:t>,</w:t>
      </w:r>
      <w:r>
        <w:t xml:space="preserve"> or budget; partial stop work; etc.</w:t>
      </w:r>
      <w:r w:rsidR="005536D2">
        <w:t xml:space="preserve"> </w:t>
      </w:r>
      <w:r>
        <w:t>An external change may be driven by a rebaseline of the project commitment agreement or ABC.</w:t>
      </w:r>
      <w:r w:rsidR="005536D2">
        <w:t xml:space="preserve"> </w:t>
      </w:r>
    </w:p>
    <w:p w14:paraId="5D40024D" w14:textId="77777777" w:rsidR="00E323B4" w:rsidRDefault="00E323B4" w:rsidP="00F828E1">
      <w:pPr>
        <w:pStyle w:val="BodyNoIndentEVM"/>
        <w:jc w:val="both"/>
      </w:pPr>
      <w:r>
        <w:t>When replanning (internal or external) of the PBB or PMB is required, the least preferred method is eliminating both the cost and schedule variances.</w:t>
      </w:r>
      <w:r w:rsidR="005536D2">
        <w:t xml:space="preserve"> </w:t>
      </w:r>
      <w:r>
        <w:t xml:space="preserve">This method should only be used to improve the validity and usefulness of the EVM performance data. </w:t>
      </w:r>
      <w:r w:rsidR="009F3813">
        <w:t>Project Manager</w:t>
      </w:r>
      <w:r>
        <w:t xml:space="preserve">s should consult with their </w:t>
      </w:r>
      <w:r w:rsidR="005C0851">
        <w:t>EVM FP</w:t>
      </w:r>
      <w:r>
        <w:t xml:space="preserve"> for assistance in defining the appropriate replanning approach when internal or external replanning is required.</w:t>
      </w:r>
      <w:r w:rsidR="005536D2">
        <w:t xml:space="preserve"> </w:t>
      </w:r>
    </w:p>
    <w:p w14:paraId="7BA527B3" w14:textId="77777777" w:rsidR="00E323B4" w:rsidRDefault="00EF616F" w:rsidP="007624DF">
      <w:pPr>
        <w:pStyle w:val="Heading2"/>
        <w:numPr>
          <w:ilvl w:val="1"/>
          <w:numId w:val="39"/>
        </w:numPr>
      </w:pPr>
      <w:bookmarkStart w:id="113" w:name="_Toc307572666"/>
      <w:r>
        <w:t xml:space="preserve">   </w:t>
      </w:r>
      <w:bookmarkStart w:id="114" w:name="_Toc87854996"/>
      <w:r w:rsidR="00E323B4">
        <w:t xml:space="preserve">EVM Implementation and Letter </w:t>
      </w:r>
      <w:r w:rsidR="00E323B4" w:rsidRPr="00745539">
        <w:t>Contracts</w:t>
      </w:r>
      <w:bookmarkEnd w:id="113"/>
      <w:bookmarkEnd w:id="114"/>
    </w:p>
    <w:p w14:paraId="09F0F52B" w14:textId="6B6C1648" w:rsidR="00E323B4" w:rsidRDefault="00E323B4" w:rsidP="00F828E1">
      <w:pPr>
        <w:pStyle w:val="BodyNoIndentEVM"/>
        <w:jc w:val="both"/>
      </w:pPr>
      <w:r>
        <w:t>In accordance with FA</w:t>
      </w:r>
      <w:r w:rsidR="00A00D29">
        <w:t>R</w:t>
      </w:r>
      <w:r>
        <w:t xml:space="preserve"> 16.603, a letter contract is a written preliminary contractual instrument that authorizes the contractor to begin work immediately.</w:t>
      </w:r>
      <w:r w:rsidR="005536D2">
        <w:t xml:space="preserve"> </w:t>
      </w:r>
      <w:r>
        <w:t>NASA uses this type of contract when</w:t>
      </w:r>
      <w:r w:rsidR="00595DAE">
        <w:t>;</w:t>
      </w:r>
      <w:r>
        <w:t xml:space="preserve"> (1) the </w:t>
      </w:r>
      <w:r w:rsidR="00B00F7B">
        <w:t>g</w:t>
      </w:r>
      <w:r>
        <w:t>overnment’s interests demand that the contractor be given a binding commitment so that work can start immediately</w:t>
      </w:r>
      <w:r w:rsidR="00595DAE">
        <w:t>,</w:t>
      </w:r>
      <w:r>
        <w:t xml:space="preserve"> and (2) </w:t>
      </w:r>
      <w:r w:rsidR="002C4955">
        <w:t xml:space="preserve">when </w:t>
      </w:r>
      <w:r>
        <w:t>negotiating a definitive contract is not possible in sufficient time to meet the requirement.</w:t>
      </w:r>
      <w:r w:rsidR="005536D2">
        <w:t xml:space="preserve"> </w:t>
      </w:r>
      <w:r>
        <w:t>The letter contract should be as complete and definite as feasible under the circumstances</w:t>
      </w:r>
      <w:r w:rsidR="00A00D29">
        <w:t xml:space="preserve"> and should</w:t>
      </w:r>
      <w:r>
        <w:t xml:space="preserve"> include the EVMS clauses </w:t>
      </w:r>
      <w:r w:rsidR="00A00D29">
        <w:t xml:space="preserve">that are </w:t>
      </w:r>
      <w:r>
        <w:t>appropriate for the planned type of contract.</w:t>
      </w:r>
      <w:r w:rsidR="005536D2">
        <w:t xml:space="preserve"> </w:t>
      </w:r>
      <w:r>
        <w:t>The letter contract will also include a negotiated definitization schedule that includes the dates for submission of the contractor</w:t>
      </w:r>
      <w:r w:rsidR="002C4955">
        <w:t>’</w:t>
      </w:r>
      <w:r>
        <w:t>s price proposal and a target date for definitization.</w:t>
      </w:r>
      <w:r w:rsidR="005536D2">
        <w:t xml:space="preserve"> </w:t>
      </w:r>
      <w:r>
        <w:t xml:space="preserve">The schedule will provide for definitization of the contract within 180 days after the date of the letter contract or before completion of 40 percent of the work to be performed, whichever occurs first. </w:t>
      </w:r>
    </w:p>
    <w:p w14:paraId="7BFA1EE6" w14:textId="77777777" w:rsidR="00E323B4" w:rsidRDefault="00E323B4" w:rsidP="00F828E1">
      <w:pPr>
        <w:pStyle w:val="BodyNoIndentEVM"/>
        <w:jc w:val="both"/>
      </w:pPr>
      <w:r>
        <w:t>The problem is that letter contract definitization can take months/years to occur and, during that time, NASA projects have little insight into contract performance.</w:t>
      </w:r>
      <w:r w:rsidR="005536D2">
        <w:t xml:space="preserve"> </w:t>
      </w:r>
      <w:r>
        <w:t>Additionally, there is a tendency for contractors to delay establishing a PMB, even an interim PMB, pr</w:t>
      </w:r>
      <w:r w:rsidR="00D01C9C">
        <w:t>ior to contract defini</w:t>
      </w:r>
      <w:r w:rsidR="0018476B">
        <w:t>ti</w:t>
      </w:r>
      <w:r w:rsidR="00D01C9C">
        <w:t>zation.</w:t>
      </w:r>
      <w:r w:rsidR="005536D2">
        <w:t xml:space="preserve"> </w:t>
      </w:r>
      <w:r>
        <w:t>Without an interim PMB, it is difficult to determine current performance</w:t>
      </w:r>
      <w:r w:rsidR="00D068B2">
        <w:t xml:space="preserve"> and</w:t>
      </w:r>
      <w:r>
        <w:t xml:space="preserve"> assess technical, cost</w:t>
      </w:r>
      <w:r w:rsidR="00D068B2">
        <w:t>,</w:t>
      </w:r>
      <w:r>
        <w:t xml:space="preserve"> or schedule risks/impacts</w:t>
      </w:r>
      <w:r w:rsidR="00D068B2">
        <w:t>;</w:t>
      </w:r>
      <w:r w:rsidR="0086790C">
        <w:t xml:space="preserve"> it also diminishes</w:t>
      </w:r>
      <w:r>
        <w:t xml:space="preserve"> planning and control by both the prime contractor and the government.</w:t>
      </w:r>
      <w:r w:rsidR="005536D2">
        <w:t xml:space="preserve"> </w:t>
      </w:r>
      <w:r w:rsidR="00917DC1">
        <w:t>Th</w:t>
      </w:r>
      <w:r w:rsidR="003D2563">
        <w:t xml:space="preserve">e process for incorporating the </w:t>
      </w:r>
      <w:r w:rsidR="00917DC1">
        <w:t xml:space="preserve">authorized but not negotiated or definitized </w:t>
      </w:r>
      <w:r w:rsidR="003D2563">
        <w:t xml:space="preserve">change budget into the PMB </w:t>
      </w:r>
      <w:r w:rsidR="00917DC1">
        <w:t xml:space="preserve">is to </w:t>
      </w:r>
      <w:r w:rsidR="003D2563">
        <w:t xml:space="preserve">record the proposal value or NTE in the </w:t>
      </w:r>
      <w:r w:rsidR="00917DC1">
        <w:t>project budget base log</w:t>
      </w:r>
      <w:r w:rsidR="00E37A55">
        <w:t xml:space="preserve"> as AUW</w:t>
      </w:r>
      <w:r w:rsidR="00917DC1">
        <w:t xml:space="preserve">.  </w:t>
      </w:r>
      <w:r w:rsidR="00C170E9">
        <w:t>C</w:t>
      </w:r>
      <w:r w:rsidR="003D2563">
        <w:t xml:space="preserve">ontractors will </w:t>
      </w:r>
      <w:r w:rsidR="00C170E9">
        <w:t xml:space="preserve">assign this budget to UB and then allocate to control </w:t>
      </w:r>
      <w:r w:rsidR="003D2563">
        <w:t>accounts for near term work.</w:t>
      </w:r>
      <w:r w:rsidR="00C170E9">
        <w:t xml:space="preserve">  See the NASA EVM </w:t>
      </w:r>
      <w:r w:rsidR="00A16BCD">
        <w:t>System</w:t>
      </w:r>
      <w:r w:rsidR="00C170E9">
        <w:t xml:space="preserve"> Description for more explanation.  </w:t>
      </w:r>
      <w:r w:rsidR="003D2563">
        <w:t xml:space="preserve">  </w:t>
      </w:r>
    </w:p>
    <w:p w14:paraId="45806B2B" w14:textId="375B17FD" w:rsidR="007250BF" w:rsidRDefault="009F3813" w:rsidP="00F828E1">
      <w:pPr>
        <w:pStyle w:val="BodyNoIndentEVM"/>
        <w:jc w:val="both"/>
        <w:sectPr w:rsidR="007250BF" w:rsidSect="00275384">
          <w:pgSz w:w="12240" w:h="15840"/>
          <w:pgMar w:top="1440" w:right="1440" w:bottom="1440" w:left="1440" w:header="720" w:footer="720" w:gutter="0"/>
          <w:pgNumType w:start="1" w:chapStyle="1"/>
          <w:cols w:space="230"/>
          <w:docGrid w:linePitch="360"/>
        </w:sectPr>
      </w:pPr>
      <w:r>
        <w:t>Project Manager</w:t>
      </w:r>
      <w:r w:rsidR="00E323B4">
        <w:t xml:space="preserve">s </w:t>
      </w:r>
      <w:r w:rsidR="00195415">
        <w:t>are responsible for ensuring</w:t>
      </w:r>
      <w:r w:rsidR="00E323B4">
        <w:t xml:space="preserve"> </w:t>
      </w:r>
      <w:r w:rsidR="00195415">
        <w:t xml:space="preserve">the </w:t>
      </w:r>
      <w:r w:rsidR="00D068B2">
        <w:t>p</w:t>
      </w:r>
      <w:r w:rsidR="00E323B4">
        <w:t>rime contractors comply with the EVMS and reporting requirements included in letter contract awards.</w:t>
      </w:r>
      <w:r w:rsidR="005536D2">
        <w:t xml:space="preserve"> </w:t>
      </w:r>
      <w:r w:rsidR="00E323B4">
        <w:t xml:space="preserve">This includes the initialization of the PMB, submission of the </w:t>
      </w:r>
      <w:r w:rsidR="00F70AEB">
        <w:t>IPMR</w:t>
      </w:r>
      <w:r w:rsidR="009A71DF">
        <w:t xml:space="preserve"> and the </w:t>
      </w:r>
      <w:r w:rsidR="00E323B4">
        <w:t>WBS</w:t>
      </w:r>
      <w:r w:rsidR="00A16BCD">
        <w:t xml:space="preserve"> and</w:t>
      </w:r>
      <w:r w:rsidR="00737BA9">
        <w:t xml:space="preserve"> other reporting in accordance with the DRDs</w:t>
      </w:r>
      <w:r w:rsidR="00E323B4">
        <w:t xml:space="preserve">, and </w:t>
      </w:r>
      <w:r w:rsidR="0086790C">
        <w:t>completion of</w:t>
      </w:r>
      <w:r w:rsidR="00E323B4">
        <w:t xml:space="preserve"> the IBR within 180 days after contract award (in accordance with the EVMS clause).</w:t>
      </w:r>
      <w:r w:rsidR="005536D2">
        <w:t xml:space="preserve"> </w:t>
      </w:r>
      <w:r>
        <w:t>Project Manager</w:t>
      </w:r>
      <w:r w:rsidR="00E323B4">
        <w:t>s should not allow waivers to these requirements.</w:t>
      </w:r>
      <w:r w:rsidR="005536D2">
        <w:t xml:space="preserve"> </w:t>
      </w:r>
      <w:r w:rsidR="00E323B4">
        <w:t xml:space="preserve">If a delay in EVM implementation is warranted, </w:t>
      </w:r>
      <w:r>
        <w:t>Project Manager</w:t>
      </w:r>
      <w:r w:rsidR="00E323B4">
        <w:t xml:space="preserve">s </w:t>
      </w:r>
      <w:r w:rsidR="00195415">
        <w:t xml:space="preserve">should </w:t>
      </w:r>
      <w:r w:rsidR="00E323B4">
        <w:t xml:space="preserve">coordinate any waivers to EVM requirements with the </w:t>
      </w:r>
      <w:r w:rsidR="00E47ACA">
        <w:t>A</w:t>
      </w:r>
      <w:r w:rsidR="00E323B4">
        <w:t>gency/</w:t>
      </w:r>
      <w:r w:rsidR="00E47ACA">
        <w:t xml:space="preserve">Center </w:t>
      </w:r>
      <w:r w:rsidR="005C0851">
        <w:t>EVM FP</w:t>
      </w:r>
      <w:r w:rsidR="00E323B4">
        <w:t>s</w:t>
      </w:r>
      <w:r w:rsidR="0086790C">
        <w:t xml:space="preserve"> and</w:t>
      </w:r>
      <w:r w:rsidR="00E323B4">
        <w:t xml:space="preserve"> the contracting officer</w:t>
      </w:r>
      <w:r w:rsidR="0086790C">
        <w:t>,</w:t>
      </w:r>
      <w:r w:rsidR="00E323B4">
        <w:t xml:space="preserve"> and process the waiver</w:t>
      </w:r>
      <w:r w:rsidR="0086790C">
        <w:t>,</w:t>
      </w:r>
      <w:r w:rsidR="00E323B4">
        <w:t xml:space="preserve"> if applicable</w:t>
      </w:r>
      <w:r w:rsidR="0086790C">
        <w:t>,</w:t>
      </w:r>
      <w:r w:rsidR="00E323B4">
        <w:t xml:space="preserve"> in accordance with the waiver process described in NPR 7120.5.</w:t>
      </w:r>
    </w:p>
    <w:p w14:paraId="6A9C3626" w14:textId="327404C1" w:rsidR="00B66E60" w:rsidRPr="00BD5005" w:rsidRDefault="001360D7" w:rsidP="00BD5005">
      <w:pPr>
        <w:pStyle w:val="Appendix"/>
      </w:pPr>
      <w:bookmarkStart w:id="115" w:name="_Appendix_A._ANSI/EIA-748-B-2007"/>
      <w:bookmarkStart w:id="116" w:name="_Appendix_A._Example"/>
      <w:bookmarkStart w:id="117" w:name="_Toc87854997"/>
      <w:bookmarkStart w:id="118" w:name="_Toc307572669"/>
      <w:bookmarkEnd w:id="115"/>
      <w:bookmarkEnd w:id="116"/>
      <w:r w:rsidRPr="00BD5005">
        <w:lastRenderedPageBreak/>
        <w:t xml:space="preserve">Example </w:t>
      </w:r>
      <w:r w:rsidR="009C36C4" w:rsidRPr="00BD5005">
        <w:t>Contract EVMS Implementation Activities</w:t>
      </w:r>
      <w:bookmarkEnd w:id="117"/>
    </w:p>
    <w:tbl>
      <w:tblPr>
        <w:tblStyle w:val="TableGrid3"/>
        <w:tblW w:w="10710" w:type="dxa"/>
        <w:tblInd w:w="-455" w:type="dxa"/>
        <w:tblLayout w:type="fixed"/>
        <w:tblLook w:val="04A0" w:firstRow="1" w:lastRow="0" w:firstColumn="1" w:lastColumn="0" w:noHBand="0" w:noVBand="1"/>
      </w:tblPr>
      <w:tblGrid>
        <w:gridCol w:w="6480"/>
        <w:gridCol w:w="1578"/>
        <w:gridCol w:w="42"/>
        <w:gridCol w:w="2610"/>
      </w:tblGrid>
      <w:tr w:rsidR="00035403" w:rsidRPr="00A21147" w14:paraId="22ABB099" w14:textId="77777777" w:rsidTr="00AE4D24">
        <w:tc>
          <w:tcPr>
            <w:tcW w:w="6480" w:type="dxa"/>
            <w:shd w:val="clear" w:color="auto" w:fill="DEEAF6"/>
          </w:tcPr>
          <w:p w14:paraId="05D62E5E" w14:textId="77777777" w:rsidR="00035403" w:rsidRPr="00A21147" w:rsidRDefault="00035403" w:rsidP="00893BA9">
            <w:pPr>
              <w:spacing w:after="0"/>
              <w:jc w:val="center"/>
              <w:rPr>
                <w:rFonts w:ascii="Calibri" w:hAnsi="Calibri"/>
                <w:b/>
                <w:sz w:val="20"/>
              </w:rPr>
            </w:pPr>
            <w:r>
              <w:rPr>
                <w:rFonts w:ascii="Calibri" w:hAnsi="Calibri"/>
                <w:b/>
                <w:sz w:val="20"/>
              </w:rPr>
              <w:t xml:space="preserve">ACTIVITIES DESCRIPTION </w:t>
            </w:r>
          </w:p>
        </w:tc>
        <w:tc>
          <w:tcPr>
            <w:tcW w:w="1578" w:type="dxa"/>
            <w:shd w:val="clear" w:color="auto" w:fill="DEEAF6"/>
          </w:tcPr>
          <w:p w14:paraId="04BD8878" w14:textId="77777777" w:rsidR="00035403" w:rsidRPr="00A21147" w:rsidRDefault="00035403" w:rsidP="00893BA9">
            <w:pPr>
              <w:spacing w:after="0"/>
              <w:jc w:val="center"/>
              <w:rPr>
                <w:rFonts w:ascii="Calibri" w:hAnsi="Calibri"/>
                <w:b/>
                <w:sz w:val="20"/>
              </w:rPr>
            </w:pPr>
            <w:r w:rsidRPr="00A21147">
              <w:rPr>
                <w:rFonts w:ascii="Calibri" w:hAnsi="Calibri"/>
                <w:b/>
                <w:sz w:val="20"/>
              </w:rPr>
              <w:t>RESPONSIBILITY</w:t>
            </w:r>
          </w:p>
        </w:tc>
        <w:tc>
          <w:tcPr>
            <w:tcW w:w="2652" w:type="dxa"/>
            <w:gridSpan w:val="2"/>
            <w:shd w:val="clear" w:color="auto" w:fill="DEEAF6"/>
          </w:tcPr>
          <w:p w14:paraId="76291F89" w14:textId="77777777" w:rsidR="00035403" w:rsidRPr="00A21147" w:rsidRDefault="00035403" w:rsidP="00893BA9">
            <w:pPr>
              <w:spacing w:after="0"/>
              <w:jc w:val="center"/>
              <w:rPr>
                <w:rFonts w:ascii="Calibri" w:hAnsi="Calibri"/>
                <w:b/>
                <w:sz w:val="20"/>
              </w:rPr>
            </w:pPr>
            <w:r w:rsidRPr="00A21147">
              <w:rPr>
                <w:rFonts w:ascii="Calibri" w:hAnsi="Calibri"/>
                <w:b/>
                <w:sz w:val="20"/>
              </w:rPr>
              <w:t xml:space="preserve">REFERENCE/NOTES </w:t>
            </w:r>
          </w:p>
        </w:tc>
      </w:tr>
      <w:tr w:rsidR="00035403" w:rsidRPr="00A21147" w14:paraId="0F8905BD" w14:textId="77777777" w:rsidTr="00AE4D24">
        <w:tc>
          <w:tcPr>
            <w:tcW w:w="10710" w:type="dxa"/>
            <w:gridSpan w:val="4"/>
            <w:shd w:val="clear" w:color="auto" w:fill="FFF2CC"/>
          </w:tcPr>
          <w:p w14:paraId="2FA2B1BA" w14:textId="77777777" w:rsidR="00035403" w:rsidRPr="00C137A1" w:rsidRDefault="00035403" w:rsidP="00893BA9">
            <w:pPr>
              <w:spacing w:after="0"/>
              <w:rPr>
                <w:rFonts w:ascii="Calibri" w:hAnsi="Calibri"/>
                <w:b/>
                <w:sz w:val="20"/>
              </w:rPr>
            </w:pPr>
            <w:r w:rsidRPr="00C137A1">
              <w:rPr>
                <w:rFonts w:ascii="Calibri" w:hAnsi="Calibri"/>
                <w:b/>
                <w:sz w:val="20"/>
              </w:rPr>
              <w:t>Pre-Award Activities</w:t>
            </w:r>
          </w:p>
        </w:tc>
      </w:tr>
      <w:tr w:rsidR="00035403" w:rsidRPr="00A21147" w14:paraId="0EBF371A" w14:textId="77777777" w:rsidTr="00AE4D24">
        <w:tc>
          <w:tcPr>
            <w:tcW w:w="6480" w:type="dxa"/>
          </w:tcPr>
          <w:p w14:paraId="16ADDCFC" w14:textId="6D50AFAE"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Develop Program WBS and WBS </w:t>
            </w:r>
            <w:proofErr w:type="gramStart"/>
            <w:r w:rsidRPr="00A21147">
              <w:rPr>
                <w:rFonts w:ascii="Calibri" w:hAnsi="Calibri"/>
                <w:sz w:val="20"/>
              </w:rPr>
              <w:t xml:space="preserve">Dictionary </w:t>
            </w:r>
            <w:r w:rsidR="00B95BA6">
              <w:rPr>
                <w:rFonts w:ascii="Calibri" w:hAnsi="Calibri"/>
                <w:sz w:val="20"/>
              </w:rPr>
              <w:t>,</w:t>
            </w:r>
            <w:proofErr w:type="gramEnd"/>
            <w:r w:rsidR="00B95BA6">
              <w:rPr>
                <w:rFonts w:ascii="Calibri" w:hAnsi="Calibri"/>
                <w:sz w:val="20"/>
              </w:rPr>
              <w:t xml:space="preserve"> in accordance with (</w:t>
            </w:r>
            <w:r w:rsidRPr="00A21147">
              <w:rPr>
                <w:rFonts w:ascii="Calibri" w:hAnsi="Calibri"/>
                <w:sz w:val="20"/>
              </w:rPr>
              <w:t>AW</w:t>
            </w:r>
            <w:r w:rsidR="00B95BA6">
              <w:rPr>
                <w:rFonts w:ascii="Calibri" w:hAnsi="Calibri"/>
                <w:sz w:val="20"/>
              </w:rPr>
              <w:t>)</w:t>
            </w:r>
            <w:r w:rsidRPr="00A21147">
              <w:rPr>
                <w:rFonts w:ascii="Calibri" w:hAnsi="Calibri"/>
                <w:sz w:val="20"/>
              </w:rPr>
              <w:t xml:space="preserve"> NASA procedures</w:t>
            </w:r>
          </w:p>
        </w:tc>
        <w:tc>
          <w:tcPr>
            <w:tcW w:w="1578" w:type="dxa"/>
          </w:tcPr>
          <w:p w14:paraId="2703614D" w14:textId="77777777" w:rsidR="00035403" w:rsidRPr="00A21147" w:rsidRDefault="00035403" w:rsidP="00893BA9">
            <w:pPr>
              <w:spacing w:after="0"/>
              <w:rPr>
                <w:rFonts w:ascii="Calibri" w:hAnsi="Calibri"/>
                <w:sz w:val="20"/>
              </w:rPr>
            </w:pPr>
            <w:r w:rsidRPr="00A21147">
              <w:rPr>
                <w:rFonts w:ascii="Calibri" w:hAnsi="Calibri"/>
                <w:sz w:val="20"/>
              </w:rPr>
              <w:t>PM</w:t>
            </w:r>
          </w:p>
        </w:tc>
        <w:tc>
          <w:tcPr>
            <w:tcW w:w="2652" w:type="dxa"/>
            <w:gridSpan w:val="2"/>
          </w:tcPr>
          <w:p w14:paraId="47B891D3" w14:textId="77777777" w:rsidR="00035403" w:rsidRPr="00A21147" w:rsidRDefault="00035403" w:rsidP="00893BA9">
            <w:pPr>
              <w:spacing w:after="0"/>
              <w:rPr>
                <w:rFonts w:ascii="Calibri" w:hAnsi="Calibri"/>
                <w:sz w:val="20"/>
              </w:rPr>
            </w:pPr>
          </w:p>
        </w:tc>
      </w:tr>
      <w:tr w:rsidR="00035403" w:rsidRPr="00A21147" w14:paraId="66DD5047" w14:textId="77777777" w:rsidTr="00AE4D24">
        <w:tc>
          <w:tcPr>
            <w:tcW w:w="6480" w:type="dxa"/>
          </w:tcPr>
          <w:p w14:paraId="58B1A60D"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Develop/include Contract WBS DRD in RFP </w:t>
            </w:r>
          </w:p>
        </w:tc>
        <w:tc>
          <w:tcPr>
            <w:tcW w:w="1578" w:type="dxa"/>
          </w:tcPr>
          <w:p w14:paraId="323C371C"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4B1B06B6" w14:textId="77777777" w:rsidR="00035403" w:rsidRPr="00A21147" w:rsidRDefault="00035403" w:rsidP="00893BA9">
            <w:pPr>
              <w:spacing w:after="0"/>
              <w:rPr>
                <w:rFonts w:ascii="Calibri" w:hAnsi="Calibri"/>
                <w:sz w:val="20"/>
              </w:rPr>
            </w:pPr>
          </w:p>
        </w:tc>
      </w:tr>
      <w:tr w:rsidR="00035403" w:rsidRPr="00A21147" w14:paraId="23F89B29" w14:textId="77777777" w:rsidTr="00AE4D24">
        <w:tc>
          <w:tcPr>
            <w:tcW w:w="6480" w:type="dxa"/>
          </w:tcPr>
          <w:p w14:paraId="535D9DAA"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Define/include EVMS clause and appropriately tailored IPMR DRD in RFP (consult with appropriate EVM FP) </w:t>
            </w:r>
          </w:p>
        </w:tc>
        <w:tc>
          <w:tcPr>
            <w:tcW w:w="1578" w:type="dxa"/>
          </w:tcPr>
          <w:p w14:paraId="497675D9"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6093DFAB" w14:textId="77777777" w:rsidR="00035403" w:rsidRPr="00A21147" w:rsidRDefault="00035403" w:rsidP="00893BA9">
            <w:pPr>
              <w:spacing w:after="0"/>
              <w:rPr>
                <w:rFonts w:ascii="Calibri" w:hAnsi="Calibri"/>
                <w:sz w:val="20"/>
              </w:rPr>
            </w:pPr>
          </w:p>
        </w:tc>
      </w:tr>
      <w:tr w:rsidR="00035403" w:rsidRPr="00A21147" w14:paraId="116C573E" w14:textId="77777777" w:rsidTr="00AE4D24">
        <w:tc>
          <w:tcPr>
            <w:tcW w:w="6480" w:type="dxa"/>
          </w:tcPr>
          <w:p w14:paraId="136526EC"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Conduct review/acceptance of offeror’s comprehensive EVMS Plan; coordinate with</w:t>
            </w:r>
            <w:r>
              <w:rPr>
                <w:rFonts w:ascii="Calibri" w:hAnsi="Calibri"/>
                <w:sz w:val="20"/>
              </w:rPr>
              <w:t xml:space="preserve"> DCMA, </w:t>
            </w:r>
            <w:r w:rsidRPr="00A21147">
              <w:rPr>
                <w:rFonts w:ascii="Calibri" w:hAnsi="Calibri"/>
                <w:sz w:val="20"/>
              </w:rPr>
              <w:t xml:space="preserve">NASA EVM PE and/or Center EVM FP as </w:t>
            </w:r>
            <w:r w:rsidR="00571FB6">
              <w:rPr>
                <w:rFonts w:ascii="Calibri" w:hAnsi="Calibri"/>
                <w:sz w:val="20"/>
              </w:rPr>
              <w:t>appropriate</w:t>
            </w:r>
            <w:r w:rsidRPr="00A21147">
              <w:rPr>
                <w:rFonts w:ascii="Calibri" w:hAnsi="Calibri"/>
                <w:sz w:val="20"/>
              </w:rPr>
              <w:t xml:space="preserve">.  </w:t>
            </w:r>
          </w:p>
        </w:tc>
        <w:tc>
          <w:tcPr>
            <w:tcW w:w="1578" w:type="dxa"/>
          </w:tcPr>
          <w:p w14:paraId="2A92F9F6"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638C1E1E" w14:textId="77777777" w:rsidR="00035403" w:rsidRPr="00A21147" w:rsidRDefault="00035403" w:rsidP="00893BA9">
            <w:pPr>
              <w:spacing w:after="0"/>
              <w:rPr>
                <w:rFonts w:ascii="Calibri" w:hAnsi="Calibri"/>
                <w:sz w:val="20"/>
              </w:rPr>
            </w:pPr>
          </w:p>
        </w:tc>
      </w:tr>
      <w:tr w:rsidR="00035403" w:rsidRPr="00A21147" w14:paraId="64BFAEBB" w14:textId="77777777" w:rsidTr="00AE4D24">
        <w:tc>
          <w:tcPr>
            <w:tcW w:w="6480" w:type="dxa"/>
          </w:tcPr>
          <w:p w14:paraId="045BA00C" w14:textId="77777777" w:rsidR="00035403" w:rsidRPr="00A21147" w:rsidRDefault="00035403" w:rsidP="00893BA9">
            <w:pPr>
              <w:spacing w:after="0"/>
              <w:rPr>
                <w:rFonts w:ascii="Calibri" w:hAnsi="Calibri"/>
                <w:sz w:val="20"/>
              </w:rPr>
            </w:pPr>
            <w:r w:rsidRPr="00A21147">
              <w:rPr>
                <w:rFonts w:ascii="Calibri" w:hAnsi="Calibri"/>
                <w:sz w:val="20"/>
              </w:rPr>
              <w:t>An acceptable EVMS Plan (ref NFS 1852.234.1 Notice of EVMS)</w:t>
            </w:r>
          </w:p>
          <w:p w14:paraId="4A179A84"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the EVMS to be used in performance of contract</w:t>
            </w:r>
            <w:r>
              <w:rPr>
                <w:rFonts w:ascii="Calibri" w:hAnsi="Calibri"/>
                <w:sz w:val="20"/>
              </w:rPr>
              <w:t>:</w:t>
            </w:r>
          </w:p>
          <w:p w14:paraId="068F8F9A"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Identifies current system/proposed modifications (gap analysis)</w:t>
            </w:r>
          </w:p>
          <w:p w14:paraId="4C84ABA9"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Correlates management processes with the 32 Guidelines</w:t>
            </w:r>
          </w:p>
          <w:p w14:paraId="18BA4C63"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procedures for application of EVMS requirements to subcontractors</w:t>
            </w:r>
          </w:p>
          <w:p w14:paraId="3E112B36"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process for ensuring EVMS compliance for each subcontractor if not previously validated</w:t>
            </w:r>
          </w:p>
          <w:p w14:paraId="33B387C4"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 xml:space="preserve">Provides documentation describing any self-evaluation of system’s compliance with EVMS guidelines </w:t>
            </w:r>
          </w:p>
          <w:p w14:paraId="096C392E"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 xml:space="preserve">If proposal </w:t>
            </w:r>
            <w:r w:rsidRPr="00A21147">
              <w:rPr>
                <w:rFonts w:ascii="Calibri" w:hAnsi="Calibri" w:cs="Calibri"/>
                <w:sz w:val="20"/>
              </w:rPr>
              <w:t xml:space="preserve">≥ </w:t>
            </w:r>
            <w:r>
              <w:rPr>
                <w:rFonts w:ascii="Calibri" w:hAnsi="Calibri"/>
                <w:sz w:val="20"/>
              </w:rPr>
              <w:t>$10</w:t>
            </w:r>
            <w:r w:rsidRPr="00A21147">
              <w:rPr>
                <w:rFonts w:ascii="Calibri" w:hAnsi="Calibri"/>
                <w:sz w:val="20"/>
              </w:rPr>
              <w:t>0M</w:t>
            </w:r>
            <w:r w:rsidR="00270846">
              <w:rPr>
                <w:rFonts w:ascii="Calibri" w:hAnsi="Calibri"/>
                <w:sz w:val="20"/>
              </w:rPr>
              <w:t xml:space="preserve"> (or &gt; $150M SMD Cat3/ClassD)</w:t>
            </w:r>
            <w:r w:rsidRPr="00A21147">
              <w:rPr>
                <w:rFonts w:ascii="Calibri" w:hAnsi="Calibri"/>
                <w:sz w:val="20"/>
              </w:rPr>
              <w:t>, provides schedule of events leading up to validation/government acceptance of EVMS; Recommended:</w:t>
            </w:r>
          </w:p>
          <w:p w14:paraId="17DA5E6C"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 xml:space="preserve">Initial progress assistance </w:t>
            </w:r>
            <w:proofErr w:type="gramStart"/>
            <w:r w:rsidRPr="007E4441">
              <w:rPr>
                <w:rFonts w:ascii="Calibri" w:hAnsi="Calibri"/>
                <w:sz w:val="18"/>
              </w:rPr>
              <w:t>visit</w:t>
            </w:r>
            <w:proofErr w:type="gramEnd"/>
            <w:r w:rsidRPr="007E4441">
              <w:rPr>
                <w:rFonts w:ascii="Calibri" w:hAnsi="Calibri"/>
                <w:sz w:val="18"/>
              </w:rPr>
              <w:t xml:space="preserve"> 30 days after award </w:t>
            </w:r>
            <w:r>
              <w:rPr>
                <w:rFonts w:ascii="Calibri" w:hAnsi="Calibri"/>
                <w:sz w:val="18"/>
              </w:rPr>
              <w:t>as appropriate</w:t>
            </w:r>
          </w:p>
          <w:p w14:paraId="2F651E5E"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Initial PMB within 90 days after contract award recommended, but NLT 180 days</w:t>
            </w:r>
          </w:p>
          <w:p w14:paraId="554ABA6A" w14:textId="77777777" w:rsidR="00035403" w:rsidRDefault="00035403" w:rsidP="00035403">
            <w:pPr>
              <w:numPr>
                <w:ilvl w:val="1"/>
                <w:numId w:val="95"/>
              </w:numPr>
              <w:spacing w:after="0"/>
              <w:contextualSpacing/>
              <w:rPr>
                <w:rFonts w:ascii="Calibri" w:hAnsi="Calibri"/>
                <w:sz w:val="18"/>
              </w:rPr>
            </w:pPr>
            <w:r>
              <w:rPr>
                <w:rFonts w:ascii="Calibri" w:hAnsi="Calibri"/>
                <w:sz w:val="18"/>
              </w:rPr>
              <w:t xml:space="preserve">IBR review </w:t>
            </w:r>
            <w:r w:rsidRPr="007E4441">
              <w:rPr>
                <w:rFonts w:ascii="Calibri" w:hAnsi="Calibri"/>
                <w:sz w:val="18"/>
              </w:rPr>
              <w:t xml:space="preserve">within 180 days after </w:t>
            </w:r>
            <w:proofErr w:type="gramStart"/>
            <w:r w:rsidRPr="007E4441">
              <w:rPr>
                <w:rFonts w:ascii="Calibri" w:hAnsi="Calibri"/>
                <w:sz w:val="18"/>
              </w:rPr>
              <w:t>award</w:t>
            </w:r>
            <w:r>
              <w:rPr>
                <w:rFonts w:ascii="Calibri" w:hAnsi="Calibri"/>
                <w:sz w:val="18"/>
              </w:rPr>
              <w:t>;</w:t>
            </w:r>
            <w:proofErr w:type="gramEnd"/>
            <w:r w:rsidRPr="007E4441">
              <w:rPr>
                <w:rFonts w:ascii="Calibri" w:hAnsi="Calibri"/>
                <w:sz w:val="18"/>
              </w:rPr>
              <w:t xml:space="preserve"> </w:t>
            </w:r>
          </w:p>
          <w:p w14:paraId="2EDE4C2D" w14:textId="77777777" w:rsidR="004343F1" w:rsidRDefault="004343F1" w:rsidP="00035403">
            <w:pPr>
              <w:numPr>
                <w:ilvl w:val="1"/>
                <w:numId w:val="95"/>
              </w:numPr>
              <w:spacing w:after="0"/>
              <w:contextualSpacing/>
              <w:rPr>
                <w:rFonts w:ascii="Calibri" w:hAnsi="Calibri"/>
                <w:sz w:val="18"/>
              </w:rPr>
            </w:pPr>
            <w:r>
              <w:rPr>
                <w:rFonts w:ascii="Calibri" w:hAnsi="Calibri"/>
                <w:sz w:val="18"/>
              </w:rPr>
              <w:t>Conduct Progress Assessment Review (as appropriate)</w:t>
            </w:r>
          </w:p>
          <w:p w14:paraId="211D21C2"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 xml:space="preserve">Conduct EVMS Compliance Review (CR) </w:t>
            </w:r>
          </w:p>
          <w:p w14:paraId="75A4C6EC" w14:textId="77777777" w:rsidR="00035403" w:rsidRPr="00A21147" w:rsidRDefault="00035403" w:rsidP="00035403">
            <w:pPr>
              <w:numPr>
                <w:ilvl w:val="1"/>
                <w:numId w:val="95"/>
              </w:numPr>
              <w:spacing w:after="0"/>
              <w:contextualSpacing/>
              <w:rPr>
                <w:rFonts w:ascii="Calibri" w:hAnsi="Calibri"/>
                <w:sz w:val="20"/>
              </w:rPr>
            </w:pPr>
            <w:r w:rsidRPr="007E4441">
              <w:rPr>
                <w:rFonts w:ascii="Calibri" w:hAnsi="Calibri"/>
                <w:sz w:val="18"/>
              </w:rPr>
              <w:t xml:space="preserve">CO compliance determination </w:t>
            </w:r>
          </w:p>
        </w:tc>
        <w:tc>
          <w:tcPr>
            <w:tcW w:w="4230" w:type="dxa"/>
            <w:gridSpan w:val="3"/>
          </w:tcPr>
          <w:p w14:paraId="4D703575" w14:textId="77777777" w:rsidR="00035403" w:rsidRPr="00A21147" w:rsidRDefault="00035403" w:rsidP="00893BA9">
            <w:pPr>
              <w:spacing w:after="0"/>
              <w:rPr>
                <w:rFonts w:ascii="Calibri" w:hAnsi="Calibri"/>
                <w:sz w:val="20"/>
              </w:rPr>
            </w:pPr>
          </w:p>
        </w:tc>
      </w:tr>
      <w:tr w:rsidR="00035403" w:rsidRPr="00A21147" w14:paraId="4200F1A1" w14:textId="77777777" w:rsidTr="00AE4D24">
        <w:tc>
          <w:tcPr>
            <w:tcW w:w="6480" w:type="dxa"/>
          </w:tcPr>
          <w:p w14:paraId="289F24FC"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Incorporate major subcontractor(s) effort if not defined at contract award into contract EVMS clause (NFS 1852.234-2 EVMS or Alt 1)</w:t>
            </w:r>
          </w:p>
        </w:tc>
        <w:tc>
          <w:tcPr>
            <w:tcW w:w="1578" w:type="dxa"/>
          </w:tcPr>
          <w:p w14:paraId="7C5AA458"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3C5FCB24" w14:textId="77777777" w:rsidR="00035403" w:rsidRPr="00A21147" w:rsidRDefault="00035403" w:rsidP="00893BA9">
            <w:pPr>
              <w:spacing w:after="0"/>
              <w:rPr>
                <w:rFonts w:ascii="Calibri" w:hAnsi="Calibri"/>
                <w:sz w:val="20"/>
              </w:rPr>
            </w:pPr>
          </w:p>
        </w:tc>
      </w:tr>
      <w:tr w:rsidR="00E00F94" w:rsidRPr="00A21147" w14:paraId="484B9351" w14:textId="77777777" w:rsidTr="00AE4D24">
        <w:trPr>
          <w:trHeight w:val="224"/>
        </w:trPr>
        <w:tc>
          <w:tcPr>
            <w:tcW w:w="10710" w:type="dxa"/>
            <w:gridSpan w:val="4"/>
          </w:tcPr>
          <w:p w14:paraId="39428741" w14:textId="77777777" w:rsidR="00E00F94" w:rsidRPr="00C137A1" w:rsidRDefault="00E00F94" w:rsidP="00893BA9">
            <w:pPr>
              <w:spacing w:after="0"/>
              <w:rPr>
                <w:rFonts w:ascii="Calibri" w:hAnsi="Calibri"/>
                <w:b/>
                <w:sz w:val="20"/>
              </w:rPr>
            </w:pPr>
            <w:r w:rsidRPr="00C137A1">
              <w:rPr>
                <w:rFonts w:ascii="Calibri" w:hAnsi="Calibri"/>
                <w:b/>
                <w:sz w:val="20"/>
              </w:rPr>
              <w:t>Post Award Activities</w:t>
            </w:r>
            <w:r w:rsidR="001B11DD">
              <w:rPr>
                <w:rFonts w:ascii="Calibri" w:hAnsi="Calibri"/>
                <w:b/>
                <w:sz w:val="20"/>
              </w:rPr>
              <w:t xml:space="preserve"> (Contracts Requiring EVMS Validation/Acceptance)</w:t>
            </w:r>
          </w:p>
        </w:tc>
      </w:tr>
      <w:tr w:rsidR="00E00F94" w:rsidRPr="00A21147" w14:paraId="4206AADD" w14:textId="77777777" w:rsidTr="00AE4D24">
        <w:tc>
          <w:tcPr>
            <w:tcW w:w="6480" w:type="dxa"/>
            <w:shd w:val="clear" w:color="auto" w:fill="FFF2CC"/>
          </w:tcPr>
          <w:p w14:paraId="165F67F0" w14:textId="77777777" w:rsidR="00E00F94" w:rsidRDefault="00E00F94" w:rsidP="00E00F94">
            <w:pPr>
              <w:pStyle w:val="ListParagraph"/>
              <w:numPr>
                <w:ilvl w:val="0"/>
                <w:numId w:val="96"/>
              </w:numPr>
              <w:spacing w:after="0"/>
              <w:rPr>
                <w:rFonts w:ascii="Calibri" w:hAnsi="Calibri"/>
                <w:sz w:val="20"/>
              </w:rPr>
            </w:pPr>
            <w:r>
              <w:rPr>
                <w:rFonts w:ascii="Calibri" w:hAnsi="Calibri"/>
                <w:sz w:val="20"/>
              </w:rPr>
              <w:t>Delegate EVMS Acceptance/Surveillance to DCMA via NF1430A</w:t>
            </w:r>
          </w:p>
        </w:tc>
        <w:tc>
          <w:tcPr>
            <w:tcW w:w="1620" w:type="dxa"/>
            <w:gridSpan w:val="2"/>
            <w:shd w:val="clear" w:color="auto" w:fill="FFF2CC"/>
          </w:tcPr>
          <w:p w14:paraId="65233009" w14:textId="77777777" w:rsidR="00E00F94" w:rsidRPr="00E00F94" w:rsidRDefault="00E00F94" w:rsidP="00C137A1">
            <w:pPr>
              <w:pStyle w:val="ListParagraph"/>
              <w:spacing w:after="0"/>
              <w:ind w:left="0"/>
              <w:jc w:val="both"/>
              <w:rPr>
                <w:rFonts w:ascii="Calibri" w:hAnsi="Calibri"/>
                <w:sz w:val="20"/>
              </w:rPr>
            </w:pPr>
            <w:r w:rsidRPr="00A21147">
              <w:rPr>
                <w:rFonts w:ascii="Calibri" w:hAnsi="Calibri"/>
                <w:sz w:val="20"/>
              </w:rPr>
              <w:t>PM/CO</w:t>
            </w:r>
          </w:p>
        </w:tc>
        <w:tc>
          <w:tcPr>
            <w:tcW w:w="2610" w:type="dxa"/>
            <w:shd w:val="clear" w:color="auto" w:fill="FFF2CC"/>
          </w:tcPr>
          <w:p w14:paraId="11F6BEE9" w14:textId="77777777" w:rsidR="00E00F94" w:rsidRPr="00C137A1" w:rsidRDefault="00E00F94" w:rsidP="00C137A1">
            <w:pPr>
              <w:pStyle w:val="ListParagraph"/>
              <w:spacing w:after="0"/>
              <w:ind w:left="360"/>
              <w:rPr>
                <w:rFonts w:ascii="Calibri" w:hAnsi="Calibri"/>
                <w:sz w:val="20"/>
              </w:rPr>
            </w:pPr>
          </w:p>
        </w:tc>
      </w:tr>
      <w:tr w:rsidR="00035403" w:rsidRPr="00A21147" w14:paraId="03B47C38" w14:textId="77777777" w:rsidTr="00AE4D24">
        <w:tc>
          <w:tcPr>
            <w:tcW w:w="6480" w:type="dxa"/>
          </w:tcPr>
          <w:p w14:paraId="14D5BF4C"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 xml:space="preserve">Develop CR Plan/identify team/coordinate with </w:t>
            </w:r>
            <w:r w:rsidR="00893BA9">
              <w:rPr>
                <w:rFonts w:ascii="Calibri" w:hAnsi="Calibri"/>
                <w:sz w:val="20"/>
              </w:rPr>
              <w:t>NASA EVM PE/</w:t>
            </w:r>
            <w:r w:rsidRPr="00A21147">
              <w:rPr>
                <w:rFonts w:ascii="Calibri" w:hAnsi="Calibri"/>
                <w:sz w:val="20"/>
              </w:rPr>
              <w:t>PM</w:t>
            </w:r>
          </w:p>
        </w:tc>
        <w:tc>
          <w:tcPr>
            <w:tcW w:w="1578" w:type="dxa"/>
          </w:tcPr>
          <w:p w14:paraId="6718865F"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32E7DA75" w14:textId="77777777" w:rsidR="00035403" w:rsidRPr="00A21147" w:rsidRDefault="00035403" w:rsidP="00893BA9">
            <w:pPr>
              <w:spacing w:after="0"/>
              <w:rPr>
                <w:rFonts w:ascii="Calibri" w:hAnsi="Calibri"/>
                <w:sz w:val="20"/>
              </w:rPr>
            </w:pPr>
          </w:p>
        </w:tc>
      </w:tr>
      <w:tr w:rsidR="00035403" w:rsidRPr="00A21147" w14:paraId="6F21EDB9" w14:textId="77777777" w:rsidTr="00AE4D24">
        <w:tc>
          <w:tcPr>
            <w:tcW w:w="6480" w:type="dxa"/>
          </w:tcPr>
          <w:p w14:paraId="3E0E2F49"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 xml:space="preserve">Conduct </w:t>
            </w:r>
            <w:r w:rsidR="00893BA9">
              <w:rPr>
                <w:rFonts w:ascii="Calibri" w:hAnsi="Calibri"/>
                <w:sz w:val="20"/>
              </w:rPr>
              <w:t>EVMS</w:t>
            </w:r>
            <w:r w:rsidRPr="00A21147">
              <w:rPr>
                <w:rFonts w:ascii="Calibri" w:hAnsi="Calibri"/>
                <w:sz w:val="20"/>
              </w:rPr>
              <w:t xml:space="preserve"> </w:t>
            </w:r>
            <w:r w:rsidR="00893BA9">
              <w:rPr>
                <w:rFonts w:ascii="Calibri" w:hAnsi="Calibri"/>
                <w:sz w:val="20"/>
              </w:rPr>
              <w:t>progress assessment visit</w:t>
            </w:r>
          </w:p>
        </w:tc>
        <w:tc>
          <w:tcPr>
            <w:tcW w:w="1578" w:type="dxa"/>
          </w:tcPr>
          <w:p w14:paraId="4138CD2D"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/PM/CO</w:t>
            </w:r>
          </w:p>
        </w:tc>
        <w:tc>
          <w:tcPr>
            <w:tcW w:w="2652" w:type="dxa"/>
            <w:gridSpan w:val="2"/>
          </w:tcPr>
          <w:p w14:paraId="3B240007" w14:textId="77777777" w:rsidR="00035403" w:rsidRPr="00A21147" w:rsidRDefault="00035403" w:rsidP="00893BA9">
            <w:pPr>
              <w:spacing w:after="0"/>
              <w:rPr>
                <w:rFonts w:ascii="Calibri" w:hAnsi="Calibri"/>
                <w:sz w:val="20"/>
              </w:rPr>
            </w:pPr>
          </w:p>
        </w:tc>
      </w:tr>
      <w:tr w:rsidR="00035403" w:rsidRPr="00A21147" w14:paraId="4E5608DC" w14:textId="77777777" w:rsidTr="00AE4D24">
        <w:tc>
          <w:tcPr>
            <w:tcW w:w="6480" w:type="dxa"/>
          </w:tcPr>
          <w:p w14:paraId="03A9C29A"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Monitor EVMS implementation progress/readiness via progress assessment tag-ups</w:t>
            </w:r>
          </w:p>
          <w:p w14:paraId="229B531B"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EVMS implementation schedule status</w:t>
            </w:r>
          </w:p>
          <w:p w14:paraId="3BCFFF63"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EVMS tool identi</w:t>
            </w:r>
            <w:r>
              <w:rPr>
                <w:rFonts w:ascii="Calibri" w:hAnsi="Calibri"/>
                <w:sz w:val="20"/>
              </w:rPr>
              <w:t xml:space="preserve">fication/implementation </w:t>
            </w:r>
          </w:p>
          <w:p w14:paraId="358544DE"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 xml:space="preserve">EVMS training as appropriate </w:t>
            </w:r>
          </w:p>
          <w:p w14:paraId="54AFD290"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 xml:space="preserve">EVMS processes compliance </w:t>
            </w:r>
            <w:r>
              <w:rPr>
                <w:rFonts w:ascii="Calibri" w:hAnsi="Calibri"/>
                <w:sz w:val="20"/>
              </w:rPr>
              <w:t xml:space="preserve">with EIA-748 guidelines </w:t>
            </w:r>
          </w:p>
          <w:p w14:paraId="782DB6F3"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Process/products IA</w:t>
            </w:r>
            <w:r>
              <w:rPr>
                <w:rFonts w:ascii="Calibri" w:hAnsi="Calibri"/>
                <w:sz w:val="20"/>
              </w:rPr>
              <w:t xml:space="preserve">W with EVMS description </w:t>
            </w:r>
          </w:p>
        </w:tc>
        <w:tc>
          <w:tcPr>
            <w:tcW w:w="1578" w:type="dxa"/>
          </w:tcPr>
          <w:p w14:paraId="0CD083EA"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36615065" w14:textId="77777777" w:rsidR="00035403" w:rsidRPr="00A21147" w:rsidRDefault="00035403" w:rsidP="00893BA9">
            <w:pPr>
              <w:spacing w:after="0"/>
              <w:rPr>
                <w:rFonts w:ascii="Calibri" w:hAnsi="Calibri"/>
                <w:sz w:val="20"/>
              </w:rPr>
            </w:pPr>
          </w:p>
        </w:tc>
      </w:tr>
      <w:tr w:rsidR="00035403" w:rsidRPr="00A21147" w14:paraId="03D608A7" w14:textId="77777777" w:rsidTr="00AE4D24">
        <w:tc>
          <w:tcPr>
            <w:tcW w:w="6480" w:type="dxa"/>
          </w:tcPr>
          <w:p w14:paraId="559EB56A"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Coordinate EVMS documentation requirements</w:t>
            </w:r>
            <w:r w:rsidR="00893BA9">
              <w:rPr>
                <w:rFonts w:ascii="Calibri" w:hAnsi="Calibri"/>
                <w:sz w:val="20"/>
              </w:rPr>
              <w:t xml:space="preserve"> with contractor</w:t>
            </w:r>
          </w:p>
        </w:tc>
        <w:tc>
          <w:tcPr>
            <w:tcW w:w="1578" w:type="dxa"/>
          </w:tcPr>
          <w:p w14:paraId="44A28703"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/CO</w:t>
            </w:r>
          </w:p>
        </w:tc>
        <w:tc>
          <w:tcPr>
            <w:tcW w:w="2652" w:type="dxa"/>
            <w:gridSpan w:val="2"/>
          </w:tcPr>
          <w:p w14:paraId="2A226053" w14:textId="77777777" w:rsidR="00035403" w:rsidRPr="00A21147" w:rsidRDefault="00035403" w:rsidP="00893BA9">
            <w:pPr>
              <w:spacing w:after="0"/>
              <w:rPr>
                <w:rFonts w:ascii="Calibri" w:hAnsi="Calibri"/>
                <w:sz w:val="20"/>
              </w:rPr>
            </w:pPr>
          </w:p>
        </w:tc>
      </w:tr>
      <w:tr w:rsidR="00035403" w:rsidRPr="00A21147" w14:paraId="763B69DC" w14:textId="77777777" w:rsidTr="00AE4D24">
        <w:tc>
          <w:tcPr>
            <w:tcW w:w="6480" w:type="dxa"/>
          </w:tcPr>
          <w:p w14:paraId="4516A07F" w14:textId="233472F5" w:rsidR="00035403" w:rsidRPr="00A21147" w:rsidRDefault="00035403" w:rsidP="00302B8C">
            <w:pPr>
              <w:spacing w:after="0"/>
              <w:ind w:left="1080"/>
              <w:contextualSpacing/>
              <w:rPr>
                <w:rFonts w:ascii="Calibri" w:hAnsi="Calibri"/>
                <w:sz w:val="20"/>
              </w:rPr>
            </w:pPr>
            <w:r w:rsidRPr="00270846">
              <w:rPr>
                <w:rFonts w:ascii="Calibri" w:hAnsi="Calibri"/>
                <w:sz w:val="20"/>
              </w:rPr>
              <w:t xml:space="preserve">Conduct CR </w:t>
            </w:r>
            <w:r w:rsidR="00270846" w:rsidRPr="00270846">
              <w:rPr>
                <w:rFonts w:ascii="Calibri" w:hAnsi="Calibri"/>
                <w:sz w:val="20"/>
              </w:rPr>
              <w:t>(</w:t>
            </w:r>
            <w:r w:rsidRPr="00270846">
              <w:rPr>
                <w:rFonts w:ascii="Calibri" w:hAnsi="Calibri"/>
                <w:sz w:val="20"/>
              </w:rPr>
              <w:t>Document management process/implementation issues</w:t>
            </w:r>
            <w:r w:rsidR="00270846">
              <w:rPr>
                <w:rFonts w:ascii="Calibri" w:hAnsi="Calibri"/>
                <w:sz w:val="20"/>
              </w:rPr>
              <w:t>;</w:t>
            </w:r>
            <w:r w:rsidR="00B95BA6">
              <w:rPr>
                <w:rFonts w:ascii="Calibri" w:hAnsi="Calibri"/>
                <w:sz w:val="20"/>
              </w:rPr>
              <w:t xml:space="preserve"> </w:t>
            </w:r>
            <w:r w:rsidR="00893BA9">
              <w:rPr>
                <w:rFonts w:ascii="Calibri" w:hAnsi="Calibri"/>
                <w:sz w:val="20"/>
              </w:rPr>
              <w:t>Address initial</w:t>
            </w:r>
            <w:r>
              <w:rPr>
                <w:rFonts w:ascii="Calibri" w:hAnsi="Calibri"/>
                <w:sz w:val="20"/>
              </w:rPr>
              <w:t xml:space="preserve"> findings in</w:t>
            </w:r>
            <w:r w:rsidRPr="00A21147">
              <w:rPr>
                <w:rFonts w:ascii="Calibri" w:hAnsi="Calibri"/>
                <w:sz w:val="20"/>
              </w:rPr>
              <w:t xml:space="preserve"> exit brief</w:t>
            </w:r>
          </w:p>
        </w:tc>
        <w:tc>
          <w:tcPr>
            <w:tcW w:w="1578" w:type="dxa"/>
          </w:tcPr>
          <w:p w14:paraId="1017F9F6"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/team</w:t>
            </w:r>
          </w:p>
        </w:tc>
        <w:tc>
          <w:tcPr>
            <w:tcW w:w="2652" w:type="dxa"/>
            <w:gridSpan w:val="2"/>
          </w:tcPr>
          <w:p w14:paraId="02DD1356" w14:textId="77777777" w:rsidR="00035403" w:rsidRPr="00A21147" w:rsidRDefault="00035403" w:rsidP="00893BA9">
            <w:pPr>
              <w:spacing w:after="0"/>
              <w:rPr>
                <w:rFonts w:ascii="Calibri" w:hAnsi="Calibri"/>
                <w:sz w:val="20"/>
              </w:rPr>
            </w:pPr>
          </w:p>
        </w:tc>
      </w:tr>
      <w:tr w:rsidR="00035403" w:rsidRPr="00A21147" w14:paraId="4B6D0591" w14:textId="77777777" w:rsidTr="00AE4D24">
        <w:tc>
          <w:tcPr>
            <w:tcW w:w="6480" w:type="dxa"/>
          </w:tcPr>
          <w:p w14:paraId="60590FCA"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Verify corrective actions</w:t>
            </w:r>
          </w:p>
        </w:tc>
        <w:tc>
          <w:tcPr>
            <w:tcW w:w="1578" w:type="dxa"/>
          </w:tcPr>
          <w:p w14:paraId="53BF9452" w14:textId="77777777" w:rsidR="00035403" w:rsidRPr="00A21147" w:rsidRDefault="00035403" w:rsidP="00893BA9">
            <w:pPr>
              <w:spacing w:after="0"/>
              <w:rPr>
                <w:rFonts w:ascii="Calibri" w:hAnsi="Calibri"/>
                <w:sz w:val="20"/>
              </w:rPr>
            </w:pPr>
            <w:r w:rsidRPr="00A21147">
              <w:rPr>
                <w:rFonts w:ascii="Calibri" w:hAnsi="Calibri"/>
                <w:sz w:val="20"/>
              </w:rPr>
              <w:t>CR</w:t>
            </w:r>
            <w:r w:rsidR="00893BA9">
              <w:rPr>
                <w:rFonts w:ascii="Calibri" w:hAnsi="Calibri"/>
                <w:sz w:val="20"/>
              </w:rPr>
              <w:t xml:space="preserve"> Lead</w:t>
            </w:r>
            <w:r w:rsidR="00336A2B">
              <w:rPr>
                <w:rFonts w:ascii="Calibri" w:hAnsi="Calibri"/>
                <w:sz w:val="20"/>
              </w:rPr>
              <w:t>/</w:t>
            </w:r>
            <w:r w:rsidR="00893BA9">
              <w:rPr>
                <w:rFonts w:ascii="Calibri" w:hAnsi="Calibri"/>
                <w:sz w:val="20"/>
              </w:rPr>
              <w:t>team</w:t>
            </w:r>
          </w:p>
        </w:tc>
        <w:tc>
          <w:tcPr>
            <w:tcW w:w="2652" w:type="dxa"/>
            <w:gridSpan w:val="2"/>
          </w:tcPr>
          <w:p w14:paraId="77A9E2C1" w14:textId="77777777" w:rsidR="00035403" w:rsidRPr="00A21147" w:rsidRDefault="00035403" w:rsidP="00893BA9">
            <w:pPr>
              <w:spacing w:after="0"/>
              <w:rPr>
                <w:rFonts w:ascii="Calibri" w:hAnsi="Calibri"/>
                <w:sz w:val="20"/>
              </w:rPr>
            </w:pPr>
          </w:p>
        </w:tc>
      </w:tr>
      <w:tr w:rsidR="00035403" w:rsidRPr="00A21147" w14:paraId="5D84F457" w14:textId="77777777" w:rsidTr="00AE4D24">
        <w:tc>
          <w:tcPr>
            <w:tcW w:w="6480" w:type="dxa"/>
          </w:tcPr>
          <w:p w14:paraId="307B6478" w14:textId="77777777" w:rsidR="00035403" w:rsidRPr="00A21147" w:rsidRDefault="00035403" w:rsidP="00035403">
            <w:pPr>
              <w:numPr>
                <w:ilvl w:val="0"/>
                <w:numId w:val="97"/>
              </w:numPr>
              <w:spacing w:after="0"/>
              <w:contextualSpacing/>
              <w:rPr>
                <w:rFonts w:ascii="Calibri" w:hAnsi="Calibri"/>
                <w:sz w:val="20"/>
              </w:rPr>
            </w:pPr>
            <w:r>
              <w:rPr>
                <w:rFonts w:ascii="Calibri" w:hAnsi="Calibri"/>
                <w:sz w:val="20"/>
              </w:rPr>
              <w:t>Prepare final draft CR Report</w:t>
            </w:r>
            <w:r w:rsidRPr="00A21147">
              <w:rPr>
                <w:rFonts w:ascii="Calibri" w:hAnsi="Calibri"/>
                <w:sz w:val="20"/>
              </w:rPr>
              <w:t xml:space="preserve">; provide to </w:t>
            </w:r>
            <w:r w:rsidR="00336A2B">
              <w:rPr>
                <w:rFonts w:ascii="Calibri" w:hAnsi="Calibri"/>
                <w:sz w:val="20"/>
              </w:rPr>
              <w:t xml:space="preserve">NASA EVM PE, </w:t>
            </w:r>
            <w:r w:rsidRPr="00A21147">
              <w:rPr>
                <w:rFonts w:ascii="Calibri" w:hAnsi="Calibri"/>
                <w:sz w:val="20"/>
              </w:rPr>
              <w:t>PM, EVM FP for review/concurrence</w:t>
            </w:r>
          </w:p>
        </w:tc>
        <w:tc>
          <w:tcPr>
            <w:tcW w:w="1578" w:type="dxa"/>
          </w:tcPr>
          <w:p w14:paraId="08CA0C70"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4A4BEB0B" w14:textId="77777777" w:rsidR="00035403" w:rsidRPr="00A21147" w:rsidRDefault="00035403" w:rsidP="00893BA9">
            <w:pPr>
              <w:spacing w:after="0"/>
              <w:rPr>
                <w:rFonts w:ascii="Calibri" w:hAnsi="Calibri"/>
                <w:sz w:val="20"/>
              </w:rPr>
            </w:pPr>
          </w:p>
        </w:tc>
      </w:tr>
      <w:tr w:rsidR="00035403" w:rsidRPr="00A21147" w14:paraId="3387C863" w14:textId="77777777" w:rsidTr="00AE4D24">
        <w:tc>
          <w:tcPr>
            <w:tcW w:w="6480" w:type="dxa"/>
          </w:tcPr>
          <w:p w14:paraId="509E844C"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Submit final CR Report to CO to support determination of contractual compliance</w:t>
            </w:r>
          </w:p>
        </w:tc>
        <w:tc>
          <w:tcPr>
            <w:tcW w:w="1578" w:type="dxa"/>
          </w:tcPr>
          <w:p w14:paraId="6C463784"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5CCCAFF9" w14:textId="77777777" w:rsidR="00035403" w:rsidRPr="00A21147" w:rsidRDefault="00035403" w:rsidP="00893BA9">
            <w:pPr>
              <w:spacing w:after="0"/>
              <w:rPr>
                <w:rFonts w:ascii="Calibri" w:hAnsi="Calibri"/>
                <w:sz w:val="20"/>
              </w:rPr>
            </w:pPr>
          </w:p>
        </w:tc>
      </w:tr>
      <w:tr w:rsidR="00035403" w:rsidRPr="00A21147" w14:paraId="13CED04E" w14:textId="77777777" w:rsidTr="00AE4D24">
        <w:tc>
          <w:tcPr>
            <w:tcW w:w="6480" w:type="dxa"/>
          </w:tcPr>
          <w:p w14:paraId="7B1F4B23"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lastRenderedPageBreak/>
              <w:t xml:space="preserve">Issue contract </w:t>
            </w:r>
            <w:r>
              <w:rPr>
                <w:rFonts w:ascii="Calibri" w:hAnsi="Calibri"/>
                <w:sz w:val="20"/>
              </w:rPr>
              <w:t>determination of compliance</w:t>
            </w:r>
          </w:p>
        </w:tc>
        <w:tc>
          <w:tcPr>
            <w:tcW w:w="1578" w:type="dxa"/>
          </w:tcPr>
          <w:p w14:paraId="7A92815C" w14:textId="77777777" w:rsidR="00035403" w:rsidRPr="00A21147" w:rsidRDefault="00035403" w:rsidP="00893BA9">
            <w:pPr>
              <w:spacing w:after="0"/>
              <w:rPr>
                <w:rFonts w:ascii="Calibri" w:hAnsi="Calibri"/>
                <w:sz w:val="20"/>
              </w:rPr>
            </w:pPr>
            <w:r w:rsidRPr="00A21147">
              <w:rPr>
                <w:rFonts w:ascii="Calibri" w:hAnsi="Calibri"/>
                <w:sz w:val="20"/>
              </w:rPr>
              <w:t>CO/PM</w:t>
            </w:r>
          </w:p>
        </w:tc>
        <w:tc>
          <w:tcPr>
            <w:tcW w:w="2652" w:type="dxa"/>
            <w:gridSpan w:val="2"/>
          </w:tcPr>
          <w:p w14:paraId="6179AC2B" w14:textId="77777777" w:rsidR="00035403" w:rsidRPr="00A21147" w:rsidRDefault="00035403" w:rsidP="00893BA9">
            <w:pPr>
              <w:spacing w:after="0"/>
              <w:rPr>
                <w:rFonts w:ascii="Calibri" w:hAnsi="Calibri"/>
                <w:sz w:val="20"/>
              </w:rPr>
            </w:pPr>
          </w:p>
        </w:tc>
      </w:tr>
      <w:tr w:rsidR="00035403" w:rsidRPr="00A21147" w14:paraId="4648F35D" w14:textId="77777777" w:rsidTr="00AE4D24">
        <w:tc>
          <w:tcPr>
            <w:tcW w:w="6480" w:type="dxa"/>
          </w:tcPr>
          <w:p w14:paraId="0019FC48"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Conduct data driven surveillance/ensure EVMS compliance/data reliability (i.e., EVM data anomalies reports; schedule health check)</w:t>
            </w:r>
          </w:p>
        </w:tc>
        <w:tc>
          <w:tcPr>
            <w:tcW w:w="1578" w:type="dxa"/>
          </w:tcPr>
          <w:p w14:paraId="7FF0159E" w14:textId="77777777" w:rsidR="00035403" w:rsidRPr="00A21147" w:rsidRDefault="00893BA9" w:rsidP="00893BA9">
            <w:pPr>
              <w:spacing w:after="0"/>
              <w:rPr>
                <w:rFonts w:ascii="Calibri" w:hAnsi="Calibri"/>
                <w:sz w:val="20"/>
              </w:rPr>
            </w:pPr>
            <w:r>
              <w:rPr>
                <w:rFonts w:ascii="Calibri" w:hAnsi="Calibri"/>
                <w:sz w:val="20"/>
              </w:rPr>
              <w:t>DCMA/</w:t>
            </w:r>
            <w:r w:rsidR="00035403" w:rsidRPr="00A21147">
              <w:rPr>
                <w:rFonts w:ascii="Calibri" w:hAnsi="Calibri"/>
                <w:sz w:val="20"/>
              </w:rPr>
              <w:t>PM</w:t>
            </w:r>
          </w:p>
        </w:tc>
        <w:tc>
          <w:tcPr>
            <w:tcW w:w="2652" w:type="dxa"/>
            <w:gridSpan w:val="2"/>
          </w:tcPr>
          <w:p w14:paraId="387A48D5" w14:textId="77777777" w:rsidR="00035403" w:rsidRPr="00A21147" w:rsidRDefault="00035403" w:rsidP="00893BA9">
            <w:pPr>
              <w:spacing w:after="0"/>
              <w:rPr>
                <w:rFonts w:ascii="Calibri" w:hAnsi="Calibri"/>
                <w:sz w:val="20"/>
              </w:rPr>
            </w:pPr>
          </w:p>
        </w:tc>
      </w:tr>
    </w:tbl>
    <w:p w14:paraId="70E0BEBF" w14:textId="77777777" w:rsidR="00F86EC5" w:rsidRDefault="00035403" w:rsidP="00F86EC5">
      <w:pPr>
        <w:spacing w:after="160" w:line="259" w:lineRule="auto"/>
        <w:rPr>
          <w:rFonts w:ascii="Calibri" w:hAnsi="Calibri"/>
          <w:sz w:val="18"/>
        </w:rPr>
      </w:pPr>
      <w:r w:rsidRPr="0001145A">
        <w:rPr>
          <w:rFonts w:ascii="Calibri" w:hAnsi="Calibri"/>
          <w:sz w:val="18"/>
        </w:rPr>
        <w:t>*CR Lead = EVMS Compliance Review Lead; PM=Program/Project Manager; CO=Contracting Officer; EVM FP = Earned Value Management Focal Point (Mission Directorate/Center)</w:t>
      </w:r>
      <w:r w:rsidR="00F86EC5">
        <w:rPr>
          <w:rFonts w:ascii="Calibri" w:hAnsi="Calibri"/>
          <w:sz w:val="18"/>
        </w:rPr>
        <w:t xml:space="preserve">  </w:t>
      </w:r>
    </w:p>
    <w:p w14:paraId="2ED671B8" w14:textId="47D92802" w:rsidR="00354C78" w:rsidRPr="00BD5005" w:rsidRDefault="00354C78" w:rsidP="00BD5005">
      <w:pPr>
        <w:pStyle w:val="Appendix"/>
      </w:pPr>
      <w:bookmarkStart w:id="119" w:name="_Toc87854998"/>
      <w:r w:rsidRPr="00BD5005">
        <w:lastRenderedPageBreak/>
        <w:t>Sample Scope Paragraphs</w:t>
      </w:r>
      <w:bookmarkEnd w:id="119"/>
    </w:p>
    <w:p w14:paraId="7BD75D8B" w14:textId="77777777" w:rsidR="00E323B4" w:rsidRDefault="00E323B4" w:rsidP="00F828E1">
      <w:pPr>
        <w:pStyle w:val="BodyNoIndentEVM"/>
        <w:jc w:val="both"/>
      </w:pPr>
      <w:bookmarkStart w:id="120" w:name="_Appendix_B._Example"/>
      <w:bookmarkEnd w:id="118"/>
      <w:bookmarkEnd w:id="120"/>
      <w:r>
        <w:t xml:space="preserve">The following are recommended </w:t>
      </w:r>
      <w:r w:rsidR="00997E36">
        <w:t>SOW</w:t>
      </w:r>
      <w:r>
        <w:t xml:space="preserve"> inputs for inclusion in the RFP.</w:t>
      </w:r>
      <w:r w:rsidR="005536D2">
        <w:t xml:space="preserve"> </w:t>
      </w:r>
      <w:r>
        <w:t>For intra-agency agreements, the term “supplier” may be used in lieu of “contractor” and “agreement” in lieu of “contract</w:t>
      </w:r>
      <w:r w:rsidR="001652D7">
        <w:t>.</w:t>
      </w:r>
      <w:r>
        <w:t>”</w:t>
      </w:r>
      <w:r w:rsidR="005536D2">
        <w:t xml:space="preserve"> </w:t>
      </w:r>
    </w:p>
    <w:p w14:paraId="102C8A12" w14:textId="77777777" w:rsidR="00E323B4" w:rsidRDefault="00E323B4" w:rsidP="00F828E1">
      <w:pPr>
        <w:pStyle w:val="BodyNoIndentEVM"/>
        <w:jc w:val="both"/>
      </w:pPr>
      <w:r w:rsidRPr="00EC45B0">
        <w:rPr>
          <w:b/>
        </w:rPr>
        <w:t>Project Management Reviews.</w:t>
      </w:r>
      <w:r w:rsidR="005536D2">
        <w:t xml:space="preserve"> </w:t>
      </w:r>
      <w:r>
        <w:t>The contractor shall conduct Project Management Review (PMR) meetings at mutually agreed upon dates and locations.</w:t>
      </w:r>
      <w:r w:rsidR="005536D2">
        <w:t xml:space="preserve"> </w:t>
      </w:r>
      <w:r>
        <w:t>During the reviews, the contractor shall present integrated cost, schedule, and technical performance status.</w:t>
      </w:r>
      <w:r w:rsidR="005536D2">
        <w:t xml:space="preserve"> </w:t>
      </w:r>
      <w:r>
        <w:t xml:space="preserve">Integrated Product Team </w:t>
      </w:r>
      <w:proofErr w:type="gramStart"/>
      <w:r>
        <w:t>leads</w:t>
      </w:r>
      <w:proofErr w:type="gramEnd"/>
      <w:r>
        <w:t xml:space="preserve"> or functional managers shall include cost information in discussions of schedule status, technical performance, and risk using earned value management as an integrating tool.</w:t>
      </w:r>
      <w:r w:rsidR="005536D2">
        <w:t xml:space="preserve"> </w:t>
      </w:r>
      <w:r>
        <w:t>The following shall be addressed:</w:t>
      </w:r>
      <w:r w:rsidR="005536D2">
        <w:t xml:space="preserve"> </w:t>
      </w:r>
      <w:r>
        <w:t>Cost/schedule trends, significant cost/schedule technical variances, projected impacts, quantified risk assessments, and corrective action plans.</w:t>
      </w:r>
      <w:r w:rsidR="005536D2">
        <w:t xml:space="preserve"> </w:t>
      </w:r>
      <w:r>
        <w:t>(DRD PMR)</w:t>
      </w:r>
    </w:p>
    <w:p w14:paraId="17B98FA9" w14:textId="77777777" w:rsidR="00E323B4" w:rsidRDefault="00E323B4" w:rsidP="00F828E1">
      <w:pPr>
        <w:pStyle w:val="BodyNoIndentEVM"/>
        <w:jc w:val="both"/>
      </w:pPr>
      <w:r w:rsidRPr="00EC45B0">
        <w:rPr>
          <w:b/>
        </w:rPr>
        <w:t>Contractor Integrated Performance Measurement.</w:t>
      </w:r>
      <w:r w:rsidR="005536D2">
        <w:t xml:space="preserve"> </w:t>
      </w:r>
      <w:r>
        <w:t>The contractor shall establish, maintain, and use in the performance of this contract, an Earned Value Management System (EVMS).</w:t>
      </w:r>
      <w:r w:rsidR="005536D2">
        <w:t xml:space="preserve"> </w:t>
      </w:r>
      <w:r>
        <w:t>The correlation and integration of these systems and processes shall provide for early indication of cost and schedule problems, and their relation to technical achievement.</w:t>
      </w:r>
      <w:r w:rsidR="005536D2">
        <w:t xml:space="preserve"> </w:t>
      </w:r>
      <w:r>
        <w:t xml:space="preserve">(DRD </w:t>
      </w:r>
      <w:r w:rsidR="00F70AEB">
        <w:t>IPMR</w:t>
      </w:r>
      <w:r>
        <w:t>)</w:t>
      </w:r>
      <w:r w:rsidR="005536D2">
        <w:t xml:space="preserve"> </w:t>
      </w:r>
    </w:p>
    <w:p w14:paraId="44C905EF" w14:textId="77777777" w:rsidR="00E323B4" w:rsidRDefault="00913242" w:rsidP="00F828E1">
      <w:pPr>
        <w:pStyle w:val="BodyNoIndentEVM"/>
        <w:jc w:val="both"/>
      </w:pPr>
      <w:r>
        <w:rPr>
          <w:b/>
        </w:rPr>
        <w:t xml:space="preserve">Integrated Master </w:t>
      </w:r>
      <w:r w:rsidR="00E323B4" w:rsidRPr="00EC45B0">
        <w:rPr>
          <w:b/>
        </w:rPr>
        <w:t>Schedule (IMS)</w:t>
      </w:r>
      <w:r>
        <w:rPr>
          <w:b/>
        </w:rPr>
        <w:t>.</w:t>
      </w:r>
      <w:r w:rsidR="005536D2">
        <w:t xml:space="preserve"> </w:t>
      </w:r>
      <w:r w:rsidR="00E323B4">
        <w:t>The contractor shall develop and maintain an IMS by logically networking detailed program activities.</w:t>
      </w:r>
      <w:r w:rsidR="005536D2">
        <w:t xml:space="preserve"> </w:t>
      </w:r>
      <w:r w:rsidR="00E323B4">
        <w:t>The schedule shall contain the planned events and milestones, accomplishments, criteria, and activities from contract award to the completion of the requirement.</w:t>
      </w:r>
      <w:r w:rsidR="005536D2">
        <w:t xml:space="preserve"> </w:t>
      </w:r>
      <w:r w:rsidR="00E323B4">
        <w:t xml:space="preserve">(DRD </w:t>
      </w:r>
      <w:r w:rsidR="00DE2B55">
        <w:t>IPMR</w:t>
      </w:r>
      <w:r w:rsidR="00E323B4">
        <w:t>)</w:t>
      </w:r>
    </w:p>
    <w:p w14:paraId="157C9FDD" w14:textId="72839604" w:rsidR="00354C78" w:rsidRDefault="00E323B4" w:rsidP="00354C78">
      <w:pPr>
        <w:jc w:val="both"/>
      </w:pPr>
      <w:r w:rsidRPr="004325D0">
        <w:rPr>
          <w:rFonts w:ascii="Times New Roman" w:hAnsi="Times New Roman"/>
          <w:b/>
          <w:sz w:val="24"/>
          <w:szCs w:val="24"/>
        </w:rPr>
        <w:t>Integrated Baseline Reviews (IBRs).</w:t>
      </w:r>
      <w:r w:rsidR="005536D2" w:rsidRPr="004325D0">
        <w:rPr>
          <w:rFonts w:ascii="Times New Roman" w:hAnsi="Times New Roman"/>
          <w:sz w:val="24"/>
          <w:szCs w:val="24"/>
        </w:rPr>
        <w:t xml:space="preserve"> </w:t>
      </w:r>
      <w:r w:rsidR="004325D0" w:rsidRPr="004325D0">
        <w:rPr>
          <w:rFonts w:ascii="Times New Roman" w:hAnsi="Times New Roman"/>
          <w:color w:val="000000"/>
          <w:sz w:val="24"/>
          <w:szCs w:val="24"/>
        </w:rPr>
        <w:t>The contractor shall present its performance measurement baseline plan to the Government within six months after contract award, and subsequently, when required, following major changes to the baseline.  The Government will verify during the IBR, and follow-on IBRs when required that the contractor has established and maintains a reliable performance measurement baseline.  The contractor will ensure that the baseline includes the entire contract technical scope of work consistent with contract schedule requirements, and has adequate resources assigned.  The contractor will assure the Government that effective earned value methods are used to accurately status contract cost, schedule, and technical performance.</w:t>
      </w:r>
      <w:r w:rsidR="004325D0" w:rsidRPr="004325D0">
        <w:rPr>
          <w:rFonts w:ascii="Times New Roman" w:hAnsi="Times New Roman"/>
          <w:sz w:val="24"/>
          <w:szCs w:val="24"/>
        </w:rPr>
        <w:t xml:space="preserve">  The contractor will perform a self-assessment of the cost and schedule risk for the IBR.  </w:t>
      </w:r>
      <w:r w:rsidR="004325D0" w:rsidRPr="004325D0">
        <w:rPr>
          <w:rFonts w:ascii="Times New Roman" w:hAnsi="Times New Roman"/>
          <w:color w:val="000000"/>
          <w:sz w:val="24"/>
          <w:szCs w:val="24"/>
        </w:rPr>
        <w:t>The IBR will be used to achieve a mutual understanding of the baseline plan, cost and schedule risk, and the underlying management processes used for planning and controlling the project.</w:t>
      </w:r>
      <w:bookmarkStart w:id="121" w:name="_Appendix_C._EVMS"/>
      <w:bookmarkEnd w:id="121"/>
    </w:p>
    <w:p w14:paraId="6FFA86B9" w14:textId="77777777" w:rsidR="00354C78" w:rsidRDefault="00354C78" w:rsidP="00354C78">
      <w:pPr>
        <w:jc w:val="both"/>
        <w:sectPr w:rsidR="00354C78" w:rsidSect="0057325B">
          <w:footerReference w:type="default" r:id="rId78"/>
          <w:pgSz w:w="12240" w:h="15840"/>
          <w:pgMar w:top="1440" w:right="1440" w:bottom="1440" w:left="1440" w:header="720" w:footer="720" w:gutter="0"/>
          <w:pgNumType w:start="1"/>
          <w:cols w:space="230"/>
          <w:docGrid w:linePitch="360"/>
        </w:sectPr>
      </w:pPr>
    </w:p>
    <w:p w14:paraId="5AC3F85C" w14:textId="306DA2E5" w:rsidR="001C6C4B" w:rsidRPr="00BD5005" w:rsidRDefault="001C6C4B" w:rsidP="00BD5005">
      <w:pPr>
        <w:pStyle w:val="Appendix"/>
      </w:pPr>
      <w:bookmarkStart w:id="122" w:name="_Toc87854999"/>
      <w:r w:rsidRPr="00BD5005">
        <w:lastRenderedPageBreak/>
        <w:t>EVMS Acceptance</w:t>
      </w:r>
      <w:bookmarkStart w:id="123" w:name="_Toc342915764"/>
      <w:r w:rsidR="009227EE" w:rsidRPr="00BD5005">
        <w:t xml:space="preserve"> Process</w:t>
      </w:r>
      <w:bookmarkEnd w:id="122"/>
      <w:bookmarkEnd w:id="123"/>
    </w:p>
    <w:p w14:paraId="637E38E7" w14:textId="77777777" w:rsidR="00290480" w:rsidRPr="00FA5B4B" w:rsidRDefault="00F85D6D" w:rsidP="00FA5B4B">
      <w:pPr>
        <w:pStyle w:val="BodyNoIndentEVM"/>
        <w:rPr>
          <w:b/>
        </w:rPr>
      </w:pPr>
      <w:bookmarkStart w:id="124" w:name="_Toc349111053"/>
      <w:bookmarkStart w:id="125" w:name="_Toc349127941"/>
      <w:bookmarkStart w:id="126" w:name="_Toc349134908"/>
      <w:bookmarkStart w:id="127" w:name="_Toc349135945"/>
      <w:r w:rsidRPr="00FA5B4B">
        <w:rPr>
          <w:b/>
        </w:rPr>
        <w:t xml:space="preserve">1.  </w:t>
      </w:r>
      <w:r w:rsidR="00290480" w:rsidRPr="00FA5B4B">
        <w:rPr>
          <w:b/>
        </w:rPr>
        <w:t>Overview</w:t>
      </w:r>
      <w:bookmarkEnd w:id="124"/>
      <w:bookmarkEnd w:id="125"/>
      <w:bookmarkEnd w:id="126"/>
      <w:bookmarkEnd w:id="127"/>
    </w:p>
    <w:p w14:paraId="7C59F42B" w14:textId="77777777" w:rsidR="00050BE2" w:rsidRDefault="00A7221C" w:rsidP="00F828E1">
      <w:pPr>
        <w:pStyle w:val="BodyNoIndentEVM"/>
        <w:jc w:val="both"/>
        <w:rPr>
          <w:szCs w:val="24"/>
        </w:rPr>
      </w:pPr>
      <w:r>
        <w:rPr>
          <w:szCs w:val="24"/>
        </w:rPr>
        <w:t xml:space="preserve">The EVMS acceptance process </w:t>
      </w:r>
      <w:r w:rsidR="001C6C4B">
        <w:rPr>
          <w:szCs w:val="24"/>
        </w:rPr>
        <w:t>applies to those NASA suppliers that require EVMS compliance and acceptance</w:t>
      </w:r>
      <w:r w:rsidR="009D46AD">
        <w:rPr>
          <w:szCs w:val="24"/>
        </w:rPr>
        <w:t xml:space="preserve"> (contracts ≥ $100 million</w:t>
      </w:r>
      <w:r w:rsidR="00264F02">
        <w:rPr>
          <w:szCs w:val="24"/>
        </w:rPr>
        <w:t xml:space="preserve"> or &gt;$150M if SMD Cat3/Class-D</w:t>
      </w:r>
      <w:r w:rsidR="009D46AD">
        <w:rPr>
          <w:szCs w:val="24"/>
        </w:rPr>
        <w:t>)</w:t>
      </w:r>
      <w:r w:rsidR="001C6C4B">
        <w:rPr>
          <w:szCs w:val="24"/>
        </w:rPr>
        <w:t xml:space="preserve"> when the supplier does not have a current EVMS validation.  </w:t>
      </w:r>
      <w:r w:rsidR="00050BE2">
        <w:rPr>
          <w:szCs w:val="24"/>
        </w:rPr>
        <w:t>There are three steps for evaluating compliance</w:t>
      </w:r>
      <w:r w:rsidR="00CF41CB">
        <w:rPr>
          <w:szCs w:val="24"/>
        </w:rPr>
        <w:t>: (</w:t>
      </w:r>
      <w:r w:rsidR="00050BE2">
        <w:rPr>
          <w:szCs w:val="24"/>
        </w:rPr>
        <w:t xml:space="preserve">1) assess </w:t>
      </w:r>
      <w:r w:rsidR="00CF41CB">
        <w:rPr>
          <w:szCs w:val="24"/>
        </w:rPr>
        <w:t>whether</w:t>
      </w:r>
      <w:r w:rsidR="00050BE2">
        <w:rPr>
          <w:szCs w:val="24"/>
        </w:rPr>
        <w:t xml:space="preserve"> the contractor’s EV</w:t>
      </w:r>
      <w:r w:rsidR="00CF41CB">
        <w:rPr>
          <w:szCs w:val="24"/>
        </w:rPr>
        <w:t>M</w:t>
      </w:r>
      <w:r w:rsidR="00050BE2">
        <w:rPr>
          <w:szCs w:val="24"/>
        </w:rPr>
        <w:t xml:space="preserve"> System Description adequately documents how its </w:t>
      </w:r>
      <w:r w:rsidR="00CF41CB">
        <w:rPr>
          <w:szCs w:val="24"/>
        </w:rPr>
        <w:t>system meets the intent of the EIA-748 Guidelines</w:t>
      </w:r>
      <w:r w:rsidR="00050BE2">
        <w:rPr>
          <w:szCs w:val="24"/>
        </w:rPr>
        <w:t>, (2) evaluate the contractor’s ability to demonstrate the EVMS implementation as described by the EVM System Descript</w:t>
      </w:r>
      <w:r w:rsidR="00CF41CB">
        <w:rPr>
          <w:szCs w:val="24"/>
        </w:rPr>
        <w:t>i</w:t>
      </w:r>
      <w:r w:rsidR="00050BE2">
        <w:rPr>
          <w:szCs w:val="24"/>
        </w:rPr>
        <w:t xml:space="preserve">on and supplemental procedures, and (3) </w:t>
      </w:r>
      <w:r w:rsidR="00CF41CB">
        <w:rPr>
          <w:szCs w:val="24"/>
        </w:rPr>
        <w:t>ensure the EVMS</w:t>
      </w:r>
      <w:r w:rsidR="00050BE2">
        <w:rPr>
          <w:szCs w:val="24"/>
        </w:rPr>
        <w:t xml:space="preserve"> is providing timely, accurate, </w:t>
      </w:r>
      <w:r w:rsidR="00CF41CB">
        <w:rPr>
          <w:szCs w:val="24"/>
        </w:rPr>
        <w:t>reliable</w:t>
      </w:r>
      <w:r w:rsidR="00050BE2">
        <w:rPr>
          <w:szCs w:val="24"/>
        </w:rPr>
        <w:t xml:space="preserve"> and auditable data.  Compliance is determined based upon the results of all </w:t>
      </w:r>
      <w:r w:rsidR="00CF41CB">
        <w:rPr>
          <w:szCs w:val="24"/>
        </w:rPr>
        <w:t>three</w:t>
      </w:r>
      <w:r w:rsidR="00050BE2">
        <w:rPr>
          <w:szCs w:val="24"/>
        </w:rPr>
        <w:t xml:space="preserve"> steps.  </w:t>
      </w:r>
    </w:p>
    <w:p w14:paraId="21F9184C" w14:textId="63538222" w:rsidR="00A44E59" w:rsidRDefault="001C6C4B" w:rsidP="00F828E1">
      <w:pPr>
        <w:pStyle w:val="BodyNoIndentEVM"/>
        <w:jc w:val="both"/>
        <w:rPr>
          <w:rStyle w:val="Hyperlink"/>
          <w:color w:val="auto"/>
          <w:szCs w:val="24"/>
          <w:u w:val="none"/>
        </w:rPr>
      </w:pPr>
      <w:r>
        <w:rPr>
          <w:szCs w:val="24"/>
        </w:rPr>
        <w:t xml:space="preserve">The </w:t>
      </w:r>
      <w:r w:rsidRPr="007425ED">
        <w:rPr>
          <w:szCs w:val="24"/>
        </w:rPr>
        <w:t>OMB</w:t>
      </w:r>
      <w:r>
        <w:rPr>
          <w:szCs w:val="24"/>
        </w:rPr>
        <w:t xml:space="preserve"> and NASA </w:t>
      </w:r>
      <w:r w:rsidRPr="007425ED">
        <w:rPr>
          <w:szCs w:val="24"/>
        </w:rPr>
        <w:t xml:space="preserve">recognize </w:t>
      </w:r>
      <w:r>
        <w:rPr>
          <w:szCs w:val="24"/>
        </w:rPr>
        <w:t xml:space="preserve">the DCMA </w:t>
      </w:r>
      <w:r w:rsidRPr="007425ED">
        <w:rPr>
          <w:szCs w:val="24"/>
        </w:rPr>
        <w:t>acceptance of contractor EVMS compliance</w:t>
      </w:r>
      <w:r>
        <w:rPr>
          <w:szCs w:val="24"/>
        </w:rPr>
        <w:t xml:space="preserve">.  NASA employs DCMA for the contractor EVMS acceptance process.  NASA has a </w:t>
      </w:r>
      <w:r w:rsidR="001E2CA9" w:rsidRPr="001E2CA9">
        <w:rPr>
          <w:szCs w:val="24"/>
        </w:rPr>
        <w:t>MOU</w:t>
      </w:r>
      <w:r w:rsidR="008B2AFA">
        <w:rPr>
          <w:szCs w:val="24"/>
        </w:rPr>
        <w:t xml:space="preserve"> </w:t>
      </w:r>
      <w:r w:rsidR="008B2AFA" w:rsidRPr="00A41F4F">
        <w:rPr>
          <w:szCs w:val="24"/>
        </w:rPr>
        <w:t xml:space="preserve">with </w:t>
      </w:r>
      <w:r w:rsidR="008B2AFA">
        <w:rPr>
          <w:szCs w:val="24"/>
        </w:rPr>
        <w:t>DCMA</w:t>
      </w:r>
      <w:r w:rsidRPr="00A41F4F">
        <w:rPr>
          <w:szCs w:val="24"/>
        </w:rPr>
        <w:t xml:space="preserve"> </w:t>
      </w:r>
      <w:r w:rsidR="008B2AFA">
        <w:rPr>
          <w:szCs w:val="24"/>
        </w:rPr>
        <w:t xml:space="preserve">(located at </w:t>
      </w:r>
      <w:hyperlink r:id="rId79" w:history="1">
        <w:r w:rsidR="001E2CA9" w:rsidRPr="002F7FA0">
          <w:rPr>
            <w:rStyle w:val="Hyperlink"/>
          </w:rPr>
          <w:t>https://www.nasa.gov/evm/mou</w:t>
        </w:r>
      </w:hyperlink>
      <w:r w:rsidR="008B2AFA">
        <w:rPr>
          <w:szCs w:val="24"/>
        </w:rPr>
        <w:t xml:space="preserve">) </w:t>
      </w:r>
      <w:r>
        <w:rPr>
          <w:szCs w:val="24"/>
        </w:rPr>
        <w:t>that assigns</w:t>
      </w:r>
      <w:r w:rsidRPr="00A41F4F">
        <w:rPr>
          <w:szCs w:val="24"/>
        </w:rPr>
        <w:t xml:space="preserve"> responsibility for </w:t>
      </w:r>
      <w:r>
        <w:rPr>
          <w:szCs w:val="24"/>
        </w:rPr>
        <w:t xml:space="preserve">the </w:t>
      </w:r>
      <w:r w:rsidRPr="00A41F4F">
        <w:rPr>
          <w:szCs w:val="24"/>
        </w:rPr>
        <w:t>validati</w:t>
      </w:r>
      <w:r>
        <w:rPr>
          <w:szCs w:val="24"/>
        </w:rPr>
        <w:t>on</w:t>
      </w:r>
      <w:r w:rsidRPr="00A41F4F">
        <w:rPr>
          <w:szCs w:val="24"/>
        </w:rPr>
        <w:t xml:space="preserve"> and surveillance of</w:t>
      </w:r>
      <w:r>
        <w:rPr>
          <w:szCs w:val="24"/>
        </w:rPr>
        <w:t xml:space="preserve"> a </w:t>
      </w:r>
      <w:r w:rsidRPr="00A41F4F">
        <w:rPr>
          <w:szCs w:val="24"/>
        </w:rPr>
        <w:t>contractor’s EVMS</w:t>
      </w:r>
      <w:r>
        <w:rPr>
          <w:szCs w:val="24"/>
        </w:rPr>
        <w:t xml:space="preserve"> to DCMA.</w:t>
      </w:r>
      <w:r w:rsidRPr="00A41F4F">
        <w:rPr>
          <w:szCs w:val="24"/>
        </w:rPr>
        <w:t xml:space="preserve">  </w:t>
      </w:r>
      <w:r>
        <w:rPr>
          <w:szCs w:val="24"/>
        </w:rPr>
        <w:t xml:space="preserve">An overview </w:t>
      </w:r>
      <w:r w:rsidR="00580CBB">
        <w:rPr>
          <w:szCs w:val="24"/>
        </w:rPr>
        <w:t>of the</w:t>
      </w:r>
      <w:r w:rsidR="00584EF0">
        <w:rPr>
          <w:szCs w:val="24"/>
        </w:rPr>
        <w:t xml:space="preserve"> </w:t>
      </w:r>
      <w:r>
        <w:rPr>
          <w:szCs w:val="24"/>
        </w:rPr>
        <w:t xml:space="preserve">approach for validating a contractor’s EVMS </w:t>
      </w:r>
      <w:r w:rsidR="00584EF0">
        <w:rPr>
          <w:szCs w:val="24"/>
        </w:rPr>
        <w:t xml:space="preserve">when DCMA is delegated contractor EVMS acceptance </w:t>
      </w:r>
      <w:r>
        <w:rPr>
          <w:szCs w:val="24"/>
        </w:rPr>
        <w:t>is shown in</w:t>
      </w:r>
      <w:r w:rsidR="00B27FCE">
        <w:rPr>
          <w:szCs w:val="24"/>
        </w:rPr>
        <w:t xml:space="preserve"> the figure below</w:t>
      </w:r>
      <w:r>
        <w:rPr>
          <w:szCs w:val="24"/>
        </w:rPr>
        <w:t xml:space="preserve">. </w:t>
      </w:r>
      <w:r w:rsidR="00F101FF">
        <w:rPr>
          <w:szCs w:val="24"/>
        </w:rPr>
        <w:t>See DCMA</w:t>
      </w:r>
      <w:r w:rsidR="00270846">
        <w:rPr>
          <w:szCs w:val="24"/>
        </w:rPr>
        <w:t xml:space="preserve"> EVMS Compliance Procedures</w:t>
      </w:r>
      <w:r w:rsidR="00F101FF">
        <w:rPr>
          <w:szCs w:val="24"/>
        </w:rPr>
        <w:t xml:space="preserve"> (</w:t>
      </w:r>
      <w:r w:rsidR="00475A6F">
        <w:rPr>
          <w:szCs w:val="24"/>
        </w:rPr>
        <w:t>current revision</w:t>
      </w:r>
      <w:r w:rsidR="00580CBB">
        <w:rPr>
          <w:szCs w:val="24"/>
        </w:rPr>
        <w:t xml:space="preserve">) </w:t>
      </w:r>
      <w:r w:rsidR="00270846">
        <w:rPr>
          <w:szCs w:val="24"/>
        </w:rPr>
        <w:t xml:space="preserve">at </w:t>
      </w:r>
      <w:hyperlink r:id="rId80" w:history="1">
        <w:r w:rsidR="00661E43" w:rsidRPr="00C77A29">
          <w:rPr>
            <w:rStyle w:val="Hyperlink"/>
          </w:rPr>
          <w:t>https://www.dcma.mil/HQ/EVMS/</w:t>
        </w:r>
      </w:hyperlink>
      <w:r w:rsidR="00661E43">
        <w:t xml:space="preserve">  </w:t>
      </w:r>
      <w:r w:rsidR="00F101FF">
        <w:rPr>
          <w:szCs w:val="24"/>
        </w:rPr>
        <w:t xml:space="preserve">for additional instruction.  </w:t>
      </w:r>
    </w:p>
    <w:p w14:paraId="6C25ED0E" w14:textId="68BD3035" w:rsidR="006C0550" w:rsidRDefault="008565E7" w:rsidP="006C0550">
      <w:pPr>
        <w:pStyle w:val="BodyNoIndentEVM"/>
        <w:jc w:val="center"/>
        <w:rPr>
          <w:rStyle w:val="Hyperlink"/>
          <w:color w:val="auto"/>
          <w:szCs w:val="24"/>
          <w:u w:val="none"/>
        </w:rPr>
      </w:pPr>
      <w:r>
        <w:rPr>
          <w:noProof/>
        </w:rPr>
        <mc:AlternateContent>
          <mc:Choice Requires="wps">
            <w:drawing>
              <wp:anchor distT="0" distB="0" distL="114300" distR="114300" simplePos="0" relativeHeight="251666432" behindDoc="0" locked="0" layoutInCell="1" allowOverlap="1" wp14:anchorId="48E126CE" wp14:editId="15128E12">
                <wp:simplePos x="0" y="0"/>
                <wp:positionH relativeFrom="column">
                  <wp:posOffset>317500</wp:posOffset>
                </wp:positionH>
                <wp:positionV relativeFrom="paragraph">
                  <wp:posOffset>3811270</wp:posOffset>
                </wp:positionV>
                <wp:extent cx="538988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89880" cy="635"/>
                        </a:xfrm>
                        <a:prstGeom prst="rect">
                          <a:avLst/>
                        </a:prstGeom>
                        <a:solidFill>
                          <a:prstClr val="white"/>
                        </a:solidFill>
                        <a:ln>
                          <a:noFill/>
                        </a:ln>
                      </wps:spPr>
                      <wps:txbx>
                        <w:txbxContent>
                          <w:p w14:paraId="243AD4EF" w14:textId="7A72858D" w:rsidR="001F4D68" w:rsidRPr="008565E7" w:rsidRDefault="001F4D68" w:rsidP="008565E7">
                            <w:pPr>
                              <w:pStyle w:val="Caption"/>
                              <w:jc w:val="center"/>
                              <w:rPr>
                                <w:rFonts w:ascii="Times New Roman" w:hAnsi="Times New Roman"/>
                                <w:color w:val="auto"/>
                                <w:sz w:val="28"/>
                                <w:szCs w:val="28"/>
                              </w:rPr>
                            </w:pPr>
                            <w:bookmarkStart w:id="128" w:name="_Ref86871352"/>
                            <w:r w:rsidRPr="008565E7">
                              <w:rPr>
                                <w:color w:val="auto"/>
                                <w:sz w:val="20"/>
                                <w:szCs w:val="20"/>
                              </w:rPr>
                              <w:t xml:space="preserve">Figure </w:t>
                            </w:r>
                            <w:r>
                              <w:rPr>
                                <w:color w:val="auto"/>
                                <w:sz w:val="20"/>
                                <w:szCs w:val="20"/>
                              </w:rPr>
                              <w:t>C-1</w:t>
                            </w:r>
                            <w:bookmarkEnd w:id="128"/>
                            <w:r w:rsidRPr="008565E7">
                              <w:rPr>
                                <w:color w:val="auto"/>
                                <w:sz w:val="20"/>
                                <w:szCs w:val="20"/>
                              </w:rPr>
                              <w:t xml:space="preserve"> Contractor EVMS Acceptance Process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E126CE" id="Text Box 15" o:spid="_x0000_s1027" type="#_x0000_t202" style="position:absolute;left:0;text-align:left;margin-left:25pt;margin-top:300.1pt;width:424.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" stroked="f">
                <v:textbox style="mso-fit-shape-to-text:t" inset="0,0,0,0">
                  <w:txbxContent>
                    <w:p w14:paraId="243AD4EF" w14:textId="7A72858D" w:rsidR="001F4D68" w:rsidRPr="008565E7" w:rsidRDefault="001F4D68" w:rsidP="008565E7">
                      <w:pPr>
                        <w:pStyle w:val="Caption"/>
                        <w:jc w:val="center"/>
                        <w:rPr>
                          <w:rFonts w:ascii="Times New Roman" w:hAnsi="Times New Roman"/>
                          <w:color w:val="auto"/>
                          <w:sz w:val="28"/>
                          <w:szCs w:val="28"/>
                        </w:rPr>
                      </w:pPr>
                      <w:bookmarkStart w:id="129" w:name="_Ref86871352"/>
                      <w:r w:rsidRPr="008565E7">
                        <w:rPr>
                          <w:color w:val="auto"/>
                          <w:sz w:val="20"/>
                          <w:szCs w:val="20"/>
                        </w:rPr>
                        <w:t xml:space="preserve">Figure </w:t>
                      </w:r>
                      <w:r>
                        <w:rPr>
                          <w:color w:val="auto"/>
                          <w:sz w:val="20"/>
                          <w:szCs w:val="20"/>
                        </w:rPr>
                        <w:t>C-1</w:t>
                      </w:r>
                      <w:bookmarkEnd w:id="129"/>
                      <w:r w:rsidRPr="008565E7">
                        <w:rPr>
                          <w:color w:val="auto"/>
                          <w:sz w:val="20"/>
                          <w:szCs w:val="20"/>
                        </w:rPr>
                        <w:t xml:space="preserve"> Contractor EVMS Acceptance Process Overview</w:t>
                      </w:r>
                    </w:p>
                  </w:txbxContent>
                </v:textbox>
              </v:shape>
            </w:pict>
          </mc:Fallback>
        </mc:AlternateContent>
      </w:r>
      <w:r w:rsidR="00DE5E58">
        <w:rPr>
          <w:noProof/>
        </w:rPr>
        <mc:AlternateContent>
          <mc:Choice Requires="wps">
            <w:drawing>
              <wp:anchor distT="0" distB="0" distL="114300" distR="114300" simplePos="0" relativeHeight="251668480" behindDoc="0" locked="0" layoutInCell="1" allowOverlap="1" wp14:anchorId="3CEF4C2D" wp14:editId="36AA056C">
                <wp:simplePos x="0" y="0"/>
                <wp:positionH relativeFrom="column">
                  <wp:posOffset>317500</wp:posOffset>
                </wp:positionH>
                <wp:positionV relativeFrom="paragraph">
                  <wp:posOffset>3811270</wp:posOffset>
                </wp:positionV>
                <wp:extent cx="5389880"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389880" cy="635"/>
                        </a:xfrm>
                        <a:prstGeom prst="rect">
                          <a:avLst/>
                        </a:prstGeom>
                        <a:solidFill>
                          <a:prstClr val="white"/>
                        </a:solidFill>
                        <a:ln>
                          <a:noFill/>
                        </a:ln>
                      </wps:spPr>
                      <wps:txbx>
                        <w:txbxContent>
                          <w:p w14:paraId="5C531824" w14:textId="1BE5D1B2" w:rsidR="001F4D68" w:rsidRPr="00DE5E58" w:rsidRDefault="001F4D68" w:rsidP="00DE5E58">
                            <w:pPr>
                              <w:pStyle w:val="Caption"/>
                              <w:jc w:val="center"/>
                              <w:rPr>
                                <w:rFonts w:ascii="Times New Roman" w:hAnsi="Times New Roman"/>
                                <w:noProof/>
                                <w:color w:val="auto"/>
                                <w:sz w:val="28"/>
                                <w:szCs w:val="20"/>
                              </w:rPr>
                            </w:pPr>
                            <w:r w:rsidRPr="00DE5E58">
                              <w:rPr>
                                <w:color w:val="auto"/>
                                <w:sz w:val="20"/>
                                <w:szCs w:val="20"/>
                              </w:rPr>
                              <w:t xml:space="preserve">Figure </w:t>
                            </w:r>
                            <w:r>
                              <w:rPr>
                                <w:color w:val="auto"/>
                                <w:sz w:val="20"/>
                                <w:szCs w:val="20"/>
                              </w:rPr>
                              <w:t>C</w:t>
                            </w:r>
                            <w:r w:rsidRPr="00DE5E58">
                              <w:rPr>
                                <w:color w:val="auto"/>
                                <w:sz w:val="20"/>
                                <w:szCs w:val="20"/>
                              </w:rPr>
                              <w:noBreakHyphen/>
                            </w:r>
                            <w:r>
                              <w:rPr>
                                <w:color w:val="auto"/>
                                <w:sz w:val="20"/>
                                <w:szCs w:val="20"/>
                              </w:rPr>
                              <w:t>1</w:t>
                            </w:r>
                            <w:r w:rsidRPr="00DE5E58">
                              <w:rPr>
                                <w:color w:val="auto"/>
                                <w:sz w:val="20"/>
                                <w:szCs w:val="20"/>
                              </w:rPr>
                              <w:t xml:space="preserve"> Contractor EVMS Acceptance Process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F4C2D" id="Text Box 16" o:spid="_x0000_s1028" type="#_x0000_t202" style="position:absolute;left:0;text-align:left;margin-left:25pt;margin-top:300.1pt;width:424.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" stroked="f">
                <v:textbox style="mso-fit-shape-to-text:t" inset="0,0,0,0">
                  <w:txbxContent>
                    <w:p w14:paraId="5C531824" w14:textId="1BE5D1B2" w:rsidR="001F4D68" w:rsidRPr="00DE5E58" w:rsidRDefault="001F4D68" w:rsidP="00DE5E58">
                      <w:pPr>
                        <w:pStyle w:val="Caption"/>
                        <w:jc w:val="center"/>
                        <w:rPr>
                          <w:rFonts w:ascii="Times New Roman" w:hAnsi="Times New Roman"/>
                          <w:noProof/>
                          <w:color w:val="auto"/>
                          <w:sz w:val="28"/>
                          <w:szCs w:val="20"/>
                        </w:rPr>
                      </w:pPr>
                      <w:r w:rsidRPr="00DE5E58">
                        <w:rPr>
                          <w:color w:val="auto"/>
                          <w:sz w:val="20"/>
                          <w:szCs w:val="20"/>
                        </w:rPr>
                        <w:t xml:space="preserve">Figure </w:t>
                      </w:r>
                      <w:r>
                        <w:rPr>
                          <w:color w:val="auto"/>
                          <w:sz w:val="20"/>
                          <w:szCs w:val="20"/>
                        </w:rPr>
                        <w:t>C</w:t>
                      </w:r>
                      <w:r w:rsidRPr="00DE5E58">
                        <w:rPr>
                          <w:color w:val="auto"/>
                          <w:sz w:val="20"/>
                          <w:szCs w:val="20"/>
                        </w:rPr>
                        <w:noBreakHyphen/>
                      </w:r>
                      <w:r>
                        <w:rPr>
                          <w:color w:val="auto"/>
                          <w:sz w:val="20"/>
                          <w:szCs w:val="20"/>
                        </w:rPr>
                        <w:t>1</w:t>
                      </w:r>
                      <w:r w:rsidRPr="00DE5E58">
                        <w:rPr>
                          <w:color w:val="auto"/>
                          <w:sz w:val="20"/>
                          <w:szCs w:val="20"/>
                        </w:rPr>
                        <w:t xml:space="preserve"> Contractor EVMS Acceptance Process Overview</w:t>
                      </w:r>
                    </w:p>
                  </w:txbxContent>
                </v:textbox>
              </v:shape>
            </w:pict>
          </mc:Fallback>
        </mc:AlternateContent>
      </w:r>
      <w:r w:rsidR="005D7D09" w:rsidRPr="005D7D09">
        <w:rPr>
          <w:noProof/>
          <w:szCs w:val="24"/>
        </w:rPr>
        <mc:AlternateContent>
          <mc:Choice Requires="wpg">
            <w:drawing>
              <wp:anchor distT="0" distB="0" distL="114300" distR="114300" simplePos="0" relativeHeight="251664384" behindDoc="0" locked="0" layoutInCell="1" allowOverlap="1" wp14:anchorId="3DFAD45D" wp14:editId="15CA530A">
                <wp:simplePos x="0" y="0"/>
                <wp:positionH relativeFrom="column">
                  <wp:posOffset>317500</wp:posOffset>
                </wp:positionH>
                <wp:positionV relativeFrom="paragraph">
                  <wp:posOffset>95250</wp:posOffset>
                </wp:positionV>
                <wp:extent cx="5389880" cy="3658870"/>
                <wp:effectExtent l="0" t="0" r="1270" b="0"/>
                <wp:wrapNone/>
                <wp:docPr id="11" name="Group 6"/>
                <wp:cNvGraphicFramePr/>
                <a:graphic xmlns:a="http://schemas.openxmlformats.org/drawingml/2006/main">
                  <a:graphicData uri="http://schemas.microsoft.com/office/word/2010/wordprocessingGroup">
                    <wpg:wgp>
                      <wpg:cNvGrpSpPr/>
                      <wpg:grpSpPr>
                        <a:xfrm>
                          <a:off x="0" y="0"/>
                          <a:ext cx="5389880" cy="3658870"/>
                          <a:chOff x="0" y="0"/>
                          <a:chExt cx="5389880" cy="3658870"/>
                        </a:xfrm>
                      </wpg:grpSpPr>
                      <pic:pic xmlns:pic="http://schemas.openxmlformats.org/drawingml/2006/picture">
                        <pic:nvPicPr>
                          <pic:cNvPr id="12" name="Picture 12"/>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9880" cy="3658870"/>
                          </a:xfrm>
                          <a:prstGeom prst="rect">
                            <a:avLst/>
                          </a:prstGeom>
                          <a:noFill/>
                          <a:ln>
                            <a:noFill/>
                          </a:ln>
                        </pic:spPr>
                      </pic:pic>
                      <wps:wsp>
                        <wps:cNvPr id="13" name="TextBox 4"/>
                        <wps:cNvSpPr txBox="1"/>
                        <wps:spPr>
                          <a:xfrm>
                            <a:off x="2740660" y="869315"/>
                            <a:ext cx="594360" cy="1010920"/>
                          </a:xfrm>
                          <a:prstGeom prst="rect">
                            <a:avLst/>
                          </a:prstGeom>
                          <a:solidFill>
                            <a:schemeClr val="bg1"/>
                          </a:solidFill>
                          <a:ln w="15875">
                            <a:solidFill>
                              <a:schemeClr val="accent1">
                                <a:lumMod val="75000"/>
                              </a:schemeClr>
                            </a:solidFill>
                          </a:ln>
                        </wps:spPr>
                        <wps:txbx>
                          <w:txbxContent>
                            <w:p w14:paraId="65F2D359" w14:textId="77777777" w:rsidR="001F4D68" w:rsidRDefault="001F4D68" w:rsidP="005D7D09">
                              <w:pPr>
                                <w:jc w:val="center"/>
                                <w:rPr>
                                  <w:sz w:val="24"/>
                                  <w:szCs w:val="24"/>
                                </w:rPr>
                              </w:pPr>
                              <w:r>
                                <w:rPr>
                                  <w:rFonts w:asciiTheme="minorHAnsi" w:hAnsi="Calibri" w:cstheme="minorBidi"/>
                                  <w:color w:val="000000" w:themeColor="text1"/>
                                  <w:kern w:val="24"/>
                                  <w:sz w:val="14"/>
                                  <w:szCs w:val="14"/>
                                </w:rPr>
                                <w:t>Conduct Initial Visit/ Conduct CER</w:t>
                              </w:r>
                            </w:p>
                          </w:txbxContent>
                        </wps:txbx>
                        <wps:bodyPr wrap="square" rtlCol="0" anchor="ctr">
                          <a:noAutofit/>
                        </wps:bodyPr>
                      </wps:wsp>
                      <wps:wsp>
                        <wps:cNvPr id="14" name="TextBox 5"/>
                        <wps:cNvSpPr txBox="1"/>
                        <wps:spPr>
                          <a:xfrm>
                            <a:off x="2644140" y="2703195"/>
                            <a:ext cx="741680" cy="655320"/>
                          </a:xfrm>
                          <a:prstGeom prst="rect">
                            <a:avLst/>
                          </a:prstGeom>
                          <a:solidFill>
                            <a:schemeClr val="bg1"/>
                          </a:solidFill>
                          <a:ln w="15875">
                            <a:solidFill>
                              <a:schemeClr val="accent1">
                                <a:lumMod val="75000"/>
                              </a:schemeClr>
                            </a:solidFill>
                          </a:ln>
                        </wps:spPr>
                        <wps:txbx>
                          <w:txbxContent>
                            <w:p w14:paraId="2FA2E4CF" w14:textId="77777777" w:rsidR="001F4D68" w:rsidRDefault="001F4D68" w:rsidP="005D7D09">
                              <w:pPr>
                                <w:jc w:val="center"/>
                                <w:rPr>
                                  <w:sz w:val="24"/>
                                  <w:szCs w:val="24"/>
                                </w:rPr>
                              </w:pPr>
                              <w:r>
                                <w:rPr>
                                  <w:rFonts w:asciiTheme="minorHAnsi" w:hAnsi="Calibri" w:cstheme="minorBidi"/>
                                  <w:color w:val="000000" w:themeColor="text1"/>
                                  <w:kern w:val="24"/>
                                  <w:sz w:val="14"/>
                                  <w:szCs w:val="14"/>
                                </w:rPr>
                                <w:t>Demonstrate Knowledge and Use of EVMS During Initial Visit and CER</w:t>
                              </w:r>
                            </w:p>
                          </w:txbxContent>
                        </wps:txbx>
                        <wps:bodyPr wrap="square" rtlCol="0" anchor="ctr">
                          <a:noAutofit/>
                        </wps:bodyPr>
                      </wps:wsp>
                    </wpg:wgp>
                  </a:graphicData>
                </a:graphic>
              </wp:anchor>
            </w:drawing>
          </mc:Choice>
          <mc:Fallback>
            <w:pict>
              <v:group w14:anchorId="3DFAD45D" id="Group 6" o:spid="_x0000_s1029" style="position:absolute;left:0;text-align:left;margin-left:25pt;margin-top:7.5pt;width:424.4pt;height:288.1pt;z-index:251664384" coordsize="53898,36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&#1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width:53898;height:3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">
                  <v:imagedata r:id="rId82" o:title=""/>
                </v:shape>
                <v:shape id="TextBox 4" o:spid="_x0000_s1031" type="#_x0000_t202" style="position:absolute;left:27406;top:8693;width:5944;height:10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" fillcolor="white [3212]" strokecolor="#365f91 [2404]" strokeweight="1.25pt">
                  <v:textbox>
                    <w:txbxContent>
                      <w:p w14:paraId="65F2D359" w14:textId="77777777" w:rsidR="001F4D68" w:rsidRDefault="001F4D68" w:rsidP="005D7D09">
                        <w:pPr>
                          <w:jc w:val="center"/>
                          <w:rPr>
                            <w:sz w:val="24"/>
                            <w:szCs w:val="24"/>
                          </w:rPr>
                        </w:pPr>
                        <w:r>
                          <w:rPr>
                            <w:rFonts w:asciiTheme="minorHAnsi" w:hAnsi="Calibri" w:cstheme="minorBidi"/>
                            <w:color w:val="000000" w:themeColor="text1"/>
                            <w:kern w:val="24"/>
                            <w:sz w:val="14"/>
                            <w:szCs w:val="14"/>
                          </w:rPr>
                          <w:t>Conduct Initial Visit/ Conduct CER</w:t>
                        </w:r>
                      </w:p>
                    </w:txbxContent>
                  </v:textbox>
                </v:shape>
                <v:shape id="TextBox 5" o:spid="_x0000_s1032" type="#_x0000_t202" style="position:absolute;left:26441;top:27031;width:7417;height: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" fillcolor="white [3212]" strokecolor="#365f91 [2404]" strokeweight="1.25pt">
                  <v:textbox>
                    <w:txbxContent>
                      <w:p w14:paraId="2FA2E4CF" w14:textId="77777777" w:rsidR="001F4D68" w:rsidRDefault="001F4D68" w:rsidP="005D7D09">
                        <w:pPr>
                          <w:jc w:val="center"/>
                          <w:rPr>
                            <w:sz w:val="24"/>
                            <w:szCs w:val="24"/>
                          </w:rPr>
                        </w:pPr>
                        <w:r>
                          <w:rPr>
                            <w:rFonts w:asciiTheme="minorHAnsi" w:hAnsi="Calibri" w:cstheme="minorBidi"/>
                            <w:color w:val="000000" w:themeColor="text1"/>
                            <w:kern w:val="24"/>
                            <w:sz w:val="14"/>
                            <w:szCs w:val="14"/>
                          </w:rPr>
                          <w:t>Demonstrate Knowledge and Use of EVMS During Initial Visit and CER</w:t>
                        </w:r>
                      </w:p>
                    </w:txbxContent>
                  </v:textbox>
                </v:shape>
              </v:group>
            </w:pict>
          </mc:Fallback>
        </mc:AlternateContent>
      </w:r>
    </w:p>
    <w:p w14:paraId="72A93641" w14:textId="6093584B" w:rsidR="005D7D09" w:rsidRDefault="005D7D09" w:rsidP="006C0550">
      <w:pPr>
        <w:pStyle w:val="BodyNoIndentEVM"/>
        <w:jc w:val="center"/>
        <w:rPr>
          <w:rStyle w:val="Hyperlink"/>
          <w:color w:val="auto"/>
          <w:szCs w:val="24"/>
          <w:u w:val="none"/>
        </w:rPr>
      </w:pPr>
    </w:p>
    <w:p w14:paraId="0FAF18AE" w14:textId="3A0E640F" w:rsidR="005D7D09" w:rsidRDefault="005D7D09" w:rsidP="006C0550">
      <w:pPr>
        <w:pStyle w:val="BodyNoIndentEVM"/>
        <w:jc w:val="center"/>
        <w:rPr>
          <w:rStyle w:val="Hyperlink"/>
          <w:color w:val="auto"/>
          <w:szCs w:val="24"/>
          <w:u w:val="none"/>
        </w:rPr>
      </w:pPr>
    </w:p>
    <w:p w14:paraId="37099527" w14:textId="05ABD0FD" w:rsidR="005D7D09" w:rsidRDefault="005D7D09" w:rsidP="006C0550">
      <w:pPr>
        <w:pStyle w:val="BodyNoIndentEVM"/>
        <w:jc w:val="center"/>
        <w:rPr>
          <w:rStyle w:val="Hyperlink"/>
          <w:color w:val="auto"/>
          <w:szCs w:val="24"/>
          <w:u w:val="none"/>
        </w:rPr>
      </w:pPr>
    </w:p>
    <w:p w14:paraId="2B7D28E4" w14:textId="7B968865" w:rsidR="005D7D09" w:rsidRDefault="005D7D09" w:rsidP="006C0550">
      <w:pPr>
        <w:pStyle w:val="BodyNoIndentEVM"/>
        <w:jc w:val="center"/>
        <w:rPr>
          <w:rStyle w:val="Hyperlink"/>
          <w:color w:val="auto"/>
          <w:szCs w:val="24"/>
          <w:u w:val="none"/>
        </w:rPr>
      </w:pPr>
    </w:p>
    <w:p w14:paraId="58FB752A" w14:textId="41CAAA71" w:rsidR="005D7D09" w:rsidRDefault="005D7D09" w:rsidP="006C0550">
      <w:pPr>
        <w:pStyle w:val="BodyNoIndentEVM"/>
        <w:jc w:val="center"/>
        <w:rPr>
          <w:rStyle w:val="Hyperlink"/>
          <w:color w:val="auto"/>
          <w:szCs w:val="24"/>
          <w:u w:val="none"/>
        </w:rPr>
      </w:pPr>
    </w:p>
    <w:p w14:paraId="16F99741" w14:textId="002C692A" w:rsidR="005D7D09" w:rsidRDefault="005D7D09" w:rsidP="006C0550">
      <w:pPr>
        <w:pStyle w:val="BodyNoIndentEVM"/>
        <w:jc w:val="center"/>
        <w:rPr>
          <w:rStyle w:val="Hyperlink"/>
          <w:color w:val="auto"/>
          <w:szCs w:val="24"/>
          <w:u w:val="none"/>
        </w:rPr>
      </w:pPr>
    </w:p>
    <w:p w14:paraId="42CB2DD9" w14:textId="16C9ABE4" w:rsidR="005D7D09" w:rsidRDefault="005D7D09" w:rsidP="006C0550">
      <w:pPr>
        <w:pStyle w:val="BodyNoIndentEVM"/>
        <w:jc w:val="center"/>
        <w:rPr>
          <w:rStyle w:val="Hyperlink"/>
          <w:color w:val="auto"/>
          <w:szCs w:val="24"/>
          <w:u w:val="none"/>
        </w:rPr>
      </w:pPr>
    </w:p>
    <w:p w14:paraId="20267F3B" w14:textId="77777777" w:rsidR="005D7D09" w:rsidRDefault="005D7D09" w:rsidP="00A3309F">
      <w:pPr>
        <w:pStyle w:val="BodyNoIndentEVM"/>
        <w:jc w:val="center"/>
        <w:rPr>
          <w:rStyle w:val="Hyperlink"/>
          <w:rFonts w:ascii="Arial Narrow" w:hAnsi="Arial Narrow"/>
          <w:b/>
          <w:color w:val="auto"/>
          <w:sz w:val="22"/>
          <w:szCs w:val="24"/>
          <w:u w:val="none"/>
        </w:rPr>
      </w:pPr>
    </w:p>
    <w:p w14:paraId="10CBE630" w14:textId="77777777" w:rsidR="005D7D09" w:rsidRDefault="005D7D09" w:rsidP="00A3309F">
      <w:pPr>
        <w:pStyle w:val="BodyNoIndentEVM"/>
        <w:jc w:val="center"/>
        <w:rPr>
          <w:rStyle w:val="Hyperlink"/>
          <w:rFonts w:ascii="Arial Narrow" w:hAnsi="Arial Narrow"/>
          <w:b/>
          <w:color w:val="auto"/>
          <w:sz w:val="22"/>
          <w:szCs w:val="24"/>
          <w:u w:val="none"/>
        </w:rPr>
      </w:pPr>
    </w:p>
    <w:p w14:paraId="3A9430BF" w14:textId="77777777" w:rsidR="005D7D09" w:rsidRDefault="005D7D09" w:rsidP="00A3309F">
      <w:pPr>
        <w:pStyle w:val="BodyNoIndentEVM"/>
        <w:jc w:val="center"/>
        <w:rPr>
          <w:rStyle w:val="Hyperlink"/>
          <w:rFonts w:ascii="Arial Narrow" w:hAnsi="Arial Narrow"/>
          <w:b/>
          <w:color w:val="auto"/>
          <w:sz w:val="22"/>
          <w:szCs w:val="24"/>
          <w:u w:val="none"/>
        </w:rPr>
      </w:pPr>
    </w:p>
    <w:p w14:paraId="55AFB5B5" w14:textId="77777777" w:rsidR="005D7D09" w:rsidRDefault="005D7D09" w:rsidP="00A3309F">
      <w:pPr>
        <w:pStyle w:val="BodyNoIndentEVM"/>
        <w:jc w:val="center"/>
        <w:rPr>
          <w:rStyle w:val="Hyperlink"/>
          <w:rFonts w:ascii="Arial Narrow" w:hAnsi="Arial Narrow"/>
          <w:b/>
          <w:color w:val="auto"/>
          <w:sz w:val="22"/>
          <w:szCs w:val="24"/>
          <w:u w:val="none"/>
        </w:rPr>
      </w:pPr>
    </w:p>
    <w:p w14:paraId="759943D5" w14:textId="77777777" w:rsidR="005D7D09" w:rsidRDefault="005D7D09" w:rsidP="00A3309F">
      <w:pPr>
        <w:pStyle w:val="BodyNoIndentEVM"/>
        <w:jc w:val="center"/>
        <w:rPr>
          <w:rStyle w:val="Hyperlink"/>
          <w:rFonts w:ascii="Arial Narrow" w:hAnsi="Arial Narrow"/>
          <w:b/>
          <w:color w:val="auto"/>
          <w:sz w:val="22"/>
          <w:szCs w:val="24"/>
          <w:u w:val="none"/>
        </w:rPr>
      </w:pPr>
    </w:p>
    <w:p w14:paraId="1B883DE2" w14:textId="77777777" w:rsidR="005D7D09" w:rsidRDefault="005D7D09" w:rsidP="00A3309F">
      <w:pPr>
        <w:pStyle w:val="BodyNoIndentEVM"/>
        <w:jc w:val="center"/>
        <w:rPr>
          <w:rStyle w:val="Hyperlink"/>
          <w:rFonts w:ascii="Arial Narrow" w:hAnsi="Arial Narrow"/>
          <w:b/>
          <w:color w:val="auto"/>
          <w:sz w:val="22"/>
          <w:szCs w:val="24"/>
          <w:u w:val="none"/>
        </w:rPr>
      </w:pPr>
    </w:p>
    <w:p w14:paraId="1B1BAB5D" w14:textId="77777777" w:rsidR="005D7D09" w:rsidRDefault="005D7D09" w:rsidP="00A3309F">
      <w:pPr>
        <w:pStyle w:val="BodyNoIndentEVM"/>
        <w:jc w:val="center"/>
        <w:rPr>
          <w:rStyle w:val="Hyperlink"/>
          <w:rFonts w:ascii="Arial Narrow" w:hAnsi="Arial Narrow"/>
          <w:b/>
          <w:color w:val="auto"/>
          <w:sz w:val="22"/>
          <w:szCs w:val="24"/>
          <w:u w:val="none"/>
        </w:rPr>
      </w:pPr>
    </w:p>
    <w:p w14:paraId="32953A06" w14:textId="77777777" w:rsidR="005D7D09" w:rsidRDefault="005D7D09" w:rsidP="00A3309F">
      <w:pPr>
        <w:pStyle w:val="BodyNoIndentEVM"/>
        <w:jc w:val="center"/>
        <w:rPr>
          <w:rStyle w:val="Hyperlink"/>
          <w:rFonts w:ascii="Arial Narrow" w:hAnsi="Arial Narrow"/>
          <w:b/>
          <w:color w:val="auto"/>
          <w:sz w:val="22"/>
          <w:szCs w:val="24"/>
          <w:u w:val="none"/>
        </w:rPr>
      </w:pPr>
    </w:p>
    <w:p w14:paraId="53D893D1" w14:textId="47EA5491" w:rsidR="005D7D09" w:rsidRDefault="005D7D09" w:rsidP="00876297">
      <w:pPr>
        <w:pStyle w:val="BodyNoIndentEVM"/>
        <w:rPr>
          <w:rStyle w:val="Hyperlink"/>
          <w:rFonts w:ascii="Arial Narrow" w:hAnsi="Arial Narrow"/>
          <w:b/>
          <w:color w:val="auto"/>
          <w:sz w:val="22"/>
          <w:szCs w:val="24"/>
          <w:u w:val="none"/>
        </w:rPr>
      </w:pPr>
    </w:p>
    <w:p w14:paraId="5B1887E0" w14:textId="02220764" w:rsidR="0096165A" w:rsidRDefault="0096165A" w:rsidP="00F828E1">
      <w:pPr>
        <w:pStyle w:val="BodyNoIndentEVM"/>
        <w:jc w:val="both"/>
        <w:rPr>
          <w:rStyle w:val="Hyperlink"/>
          <w:color w:val="auto"/>
          <w:szCs w:val="24"/>
          <w:u w:val="none"/>
        </w:rPr>
      </w:pPr>
      <w:r w:rsidRPr="00A44E59">
        <w:rPr>
          <w:rStyle w:val="Hyperlink"/>
          <w:color w:val="auto"/>
          <w:szCs w:val="24"/>
          <w:u w:val="none"/>
        </w:rPr>
        <w:t xml:space="preserve">For those </w:t>
      </w:r>
      <w:r>
        <w:rPr>
          <w:rStyle w:val="Hyperlink"/>
          <w:color w:val="auto"/>
          <w:szCs w:val="24"/>
          <w:u w:val="none"/>
        </w:rPr>
        <w:t xml:space="preserve">suppliers that DCMA is not delegated </w:t>
      </w:r>
      <w:r w:rsidR="00CF41CB">
        <w:rPr>
          <w:rStyle w:val="Hyperlink"/>
          <w:color w:val="auto"/>
          <w:szCs w:val="24"/>
          <w:u w:val="none"/>
        </w:rPr>
        <w:t xml:space="preserve">EVMS </w:t>
      </w:r>
      <w:r>
        <w:rPr>
          <w:rStyle w:val="Hyperlink"/>
          <w:color w:val="auto"/>
          <w:szCs w:val="24"/>
          <w:u w:val="none"/>
        </w:rPr>
        <w:t xml:space="preserve">acceptance such as Civilian agencies, universities, not for profits, laboratories, one-time contracts, etc., then NASA is responsible for </w:t>
      </w:r>
      <w:r w:rsidR="00CF41CB">
        <w:rPr>
          <w:rStyle w:val="Hyperlink"/>
          <w:color w:val="auto"/>
          <w:szCs w:val="24"/>
          <w:u w:val="none"/>
        </w:rPr>
        <w:t>verifying</w:t>
      </w:r>
      <w:r>
        <w:rPr>
          <w:rStyle w:val="Hyperlink"/>
          <w:color w:val="auto"/>
          <w:szCs w:val="24"/>
          <w:u w:val="none"/>
        </w:rPr>
        <w:t xml:space="preserve"> the </w:t>
      </w:r>
      <w:r w:rsidR="009D46AD">
        <w:rPr>
          <w:rStyle w:val="Hyperlink"/>
          <w:color w:val="auto"/>
          <w:szCs w:val="24"/>
          <w:u w:val="none"/>
        </w:rPr>
        <w:t xml:space="preserve">EVMS </w:t>
      </w:r>
      <w:r>
        <w:rPr>
          <w:rStyle w:val="Hyperlink"/>
          <w:color w:val="auto"/>
          <w:szCs w:val="24"/>
          <w:u w:val="none"/>
        </w:rPr>
        <w:t xml:space="preserve">acceptance and contract compliance determination.  </w:t>
      </w:r>
      <w:r w:rsidR="00B27FCE">
        <w:rPr>
          <w:rStyle w:val="Hyperlink"/>
          <w:color w:val="auto"/>
          <w:szCs w:val="24"/>
          <w:u w:val="none"/>
        </w:rPr>
        <w:t>The figure</w:t>
      </w:r>
      <w:r>
        <w:rPr>
          <w:rStyle w:val="Hyperlink"/>
          <w:color w:val="auto"/>
          <w:szCs w:val="24"/>
          <w:u w:val="none"/>
        </w:rPr>
        <w:t xml:space="preserve"> </w:t>
      </w:r>
      <w:r w:rsidR="00B27FCE">
        <w:rPr>
          <w:rStyle w:val="Hyperlink"/>
          <w:color w:val="auto"/>
          <w:szCs w:val="24"/>
          <w:u w:val="none"/>
        </w:rPr>
        <w:t xml:space="preserve">on the next page </w:t>
      </w:r>
      <w:r>
        <w:rPr>
          <w:rStyle w:val="Hyperlink"/>
          <w:color w:val="auto"/>
          <w:szCs w:val="24"/>
          <w:u w:val="none"/>
        </w:rPr>
        <w:t xml:space="preserve">provides a decision matrix for determining system acceptance </w:t>
      </w:r>
      <w:r w:rsidR="00356A5E">
        <w:rPr>
          <w:rStyle w:val="Hyperlink"/>
          <w:color w:val="auto"/>
          <w:szCs w:val="24"/>
          <w:u w:val="none"/>
        </w:rPr>
        <w:t xml:space="preserve">and surveillance </w:t>
      </w:r>
      <w:r>
        <w:rPr>
          <w:rStyle w:val="Hyperlink"/>
          <w:color w:val="auto"/>
          <w:szCs w:val="24"/>
          <w:u w:val="none"/>
        </w:rPr>
        <w:t xml:space="preserve">review </w:t>
      </w:r>
      <w:r>
        <w:rPr>
          <w:rStyle w:val="Hyperlink"/>
          <w:color w:val="auto"/>
          <w:szCs w:val="24"/>
          <w:u w:val="none"/>
        </w:rPr>
        <w:lastRenderedPageBreak/>
        <w:t>responsibility.  The acceptance process generally follows the same steps as the DCMA led compliance reviews</w:t>
      </w:r>
      <w:r w:rsidR="00D13E25">
        <w:rPr>
          <w:rStyle w:val="Hyperlink"/>
          <w:color w:val="auto"/>
          <w:szCs w:val="24"/>
          <w:u w:val="none"/>
        </w:rPr>
        <w:t xml:space="preserve"> </w:t>
      </w:r>
      <w:r w:rsidR="00432B96">
        <w:rPr>
          <w:rStyle w:val="Hyperlink"/>
          <w:color w:val="auto"/>
          <w:szCs w:val="24"/>
          <w:u w:val="none"/>
        </w:rPr>
        <w:t>by</w:t>
      </w:r>
      <w:r w:rsidR="00D13E25">
        <w:rPr>
          <w:rStyle w:val="Hyperlink"/>
          <w:color w:val="auto"/>
          <w:szCs w:val="24"/>
          <w:u w:val="none"/>
        </w:rPr>
        <w:t xml:space="preserve"> </w:t>
      </w:r>
      <w:r w:rsidR="00432B96">
        <w:rPr>
          <w:rStyle w:val="Hyperlink"/>
          <w:color w:val="auto"/>
          <w:szCs w:val="24"/>
          <w:u w:val="none"/>
        </w:rPr>
        <w:t xml:space="preserve">using the DoD Earned Value Management </w:t>
      </w:r>
      <w:r w:rsidR="008144A5">
        <w:rPr>
          <w:rStyle w:val="Hyperlink"/>
          <w:color w:val="auto"/>
          <w:szCs w:val="24"/>
          <w:u w:val="none"/>
        </w:rPr>
        <w:t xml:space="preserve">System </w:t>
      </w:r>
      <w:r w:rsidR="00432B96">
        <w:rPr>
          <w:rStyle w:val="Hyperlink"/>
          <w:color w:val="auto"/>
          <w:szCs w:val="24"/>
          <w:u w:val="none"/>
        </w:rPr>
        <w:t>Interpretation Guide (</w:t>
      </w:r>
      <w:r w:rsidR="00475A6F">
        <w:rPr>
          <w:rStyle w:val="Hyperlink"/>
          <w:color w:val="auto"/>
          <w:szCs w:val="24"/>
          <w:u w:val="none"/>
        </w:rPr>
        <w:t>current revision</w:t>
      </w:r>
      <w:r w:rsidR="00432B96">
        <w:rPr>
          <w:rStyle w:val="Hyperlink"/>
          <w:color w:val="auto"/>
          <w:szCs w:val="24"/>
          <w:u w:val="none"/>
        </w:rPr>
        <w:t xml:space="preserve">) located at </w:t>
      </w:r>
      <w:hyperlink r:id="rId83" w:anchor="/policy-guidance/guides-references" w:history="1">
        <w:r w:rsidR="003A419E" w:rsidRPr="002F7FA0">
          <w:rPr>
            <w:rStyle w:val="Hyperlink"/>
            <w:szCs w:val="24"/>
          </w:rPr>
          <w:t>https://www.acq.osd.mil/evm/#/policy-guidance/guides-references</w:t>
        </w:r>
      </w:hyperlink>
      <w:r w:rsidR="00432B96">
        <w:rPr>
          <w:rStyle w:val="Hyperlink"/>
          <w:color w:val="auto"/>
          <w:szCs w:val="24"/>
          <w:u w:val="none"/>
        </w:rPr>
        <w:t xml:space="preserve"> as the common standard interpretation guide.  The process also </w:t>
      </w:r>
      <w:r w:rsidR="00D13E25">
        <w:rPr>
          <w:rStyle w:val="Hyperlink"/>
          <w:color w:val="auto"/>
          <w:szCs w:val="24"/>
          <w:u w:val="none"/>
        </w:rPr>
        <w:t>leverages the</w:t>
      </w:r>
      <w:r w:rsidR="00E53842">
        <w:rPr>
          <w:rStyle w:val="Hyperlink"/>
          <w:color w:val="auto"/>
          <w:szCs w:val="24"/>
          <w:u w:val="none"/>
        </w:rPr>
        <w:t xml:space="preserve"> following guides </w:t>
      </w:r>
      <w:r w:rsidR="00432B96">
        <w:rPr>
          <w:rStyle w:val="Hyperlink"/>
          <w:color w:val="auto"/>
          <w:szCs w:val="24"/>
          <w:u w:val="none"/>
        </w:rPr>
        <w:t>when applicable</w:t>
      </w:r>
      <w:r w:rsidR="00E53842">
        <w:rPr>
          <w:rStyle w:val="Hyperlink"/>
          <w:color w:val="auto"/>
          <w:szCs w:val="24"/>
          <w:u w:val="none"/>
        </w:rPr>
        <w:t xml:space="preserve">:  </w:t>
      </w:r>
      <w:r w:rsidR="00D13E25">
        <w:rPr>
          <w:rStyle w:val="Hyperlink"/>
          <w:color w:val="auto"/>
          <w:szCs w:val="24"/>
          <w:u w:val="none"/>
        </w:rPr>
        <w:t xml:space="preserve"> </w:t>
      </w:r>
      <w:r w:rsidR="00F101FF" w:rsidRPr="008B2AFA">
        <w:rPr>
          <w:szCs w:val="24"/>
        </w:rPr>
        <w:t xml:space="preserve">NDIA </w:t>
      </w:r>
      <w:r w:rsidR="00F101FF">
        <w:rPr>
          <w:szCs w:val="24"/>
        </w:rPr>
        <w:t>IPMD</w:t>
      </w:r>
      <w:r w:rsidR="00F101FF" w:rsidRPr="008B2AFA">
        <w:rPr>
          <w:szCs w:val="24"/>
        </w:rPr>
        <w:t xml:space="preserve"> Earned Value Man</w:t>
      </w:r>
      <w:r w:rsidR="00F101FF">
        <w:rPr>
          <w:szCs w:val="24"/>
        </w:rPr>
        <w:t>agement System Acceptance Guide</w:t>
      </w:r>
      <w:r w:rsidR="00E53842">
        <w:rPr>
          <w:szCs w:val="24"/>
        </w:rPr>
        <w:t xml:space="preserve">, </w:t>
      </w:r>
      <w:r w:rsidR="00D13E25">
        <w:rPr>
          <w:szCs w:val="24"/>
        </w:rPr>
        <w:t>Intent Guide</w:t>
      </w:r>
      <w:r w:rsidR="00E53842">
        <w:rPr>
          <w:szCs w:val="24"/>
        </w:rPr>
        <w:t xml:space="preserve"> and Guideline Scalability Guide</w:t>
      </w:r>
      <w:r w:rsidR="00F101FF">
        <w:rPr>
          <w:szCs w:val="24"/>
        </w:rPr>
        <w:t xml:space="preserve"> located at </w:t>
      </w:r>
      <w:hyperlink r:id="rId84" w:history="1">
        <w:r w:rsidR="003A419E" w:rsidRPr="002F7FA0">
          <w:rPr>
            <w:rStyle w:val="Hyperlink"/>
          </w:rPr>
          <w:t>https://www.ndia.org/divisions/ipmd/division-guides-and-resources</w:t>
        </w:r>
      </w:hyperlink>
      <w:r w:rsidR="00432B96">
        <w:t>.</w:t>
      </w:r>
      <w:r w:rsidR="00BA701B">
        <w:rPr>
          <w:rStyle w:val="Hyperlink"/>
          <w:color w:val="auto"/>
          <w:szCs w:val="24"/>
          <w:u w:val="none"/>
        </w:rPr>
        <w:t xml:space="preserve">  </w:t>
      </w:r>
    </w:p>
    <w:p w14:paraId="5A8FE65F" w14:textId="77777777" w:rsidR="00661E43" w:rsidRDefault="007B7E31" w:rsidP="00661E43">
      <w:pPr>
        <w:pStyle w:val="BodyNoIndentEVM"/>
        <w:keepNext/>
        <w:jc w:val="center"/>
      </w:pPr>
      <w:r w:rsidRPr="007B7E31">
        <w:rPr>
          <w:rFonts w:ascii="Arial Narrow" w:hAnsi="Arial Narrow"/>
          <w:b/>
          <w:sz w:val="22"/>
          <w:szCs w:val="24"/>
        </w:rPr>
        <w:t xml:space="preserve"> </w:t>
      </w:r>
      <w:r w:rsidR="009009EB">
        <w:rPr>
          <w:rFonts w:ascii="Arial Narrow" w:hAnsi="Arial Narrow"/>
          <w:b/>
          <w:noProof/>
          <w:sz w:val="22"/>
          <w:szCs w:val="24"/>
        </w:rPr>
        <w:drawing>
          <wp:inline distT="0" distB="0" distL="0" distR="0" wp14:anchorId="5632E7D4" wp14:editId="4B5657CF">
            <wp:extent cx="4636252" cy="3529330"/>
            <wp:effectExtent l="19050" t="19050" r="1206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58391" cy="3546183"/>
                    </a:xfrm>
                    <a:prstGeom prst="rect">
                      <a:avLst/>
                    </a:prstGeom>
                    <a:noFill/>
                    <a:ln w="19050">
                      <a:solidFill>
                        <a:schemeClr val="accent1"/>
                      </a:solidFill>
                    </a:ln>
                  </pic:spPr>
                </pic:pic>
              </a:graphicData>
            </a:graphic>
          </wp:inline>
        </w:drawing>
      </w:r>
    </w:p>
    <w:p w14:paraId="5721910A" w14:textId="44B2AB8A" w:rsidR="0096165A" w:rsidRPr="00661E43" w:rsidRDefault="00661E43" w:rsidP="00661E43">
      <w:pPr>
        <w:pStyle w:val="Caption"/>
        <w:jc w:val="center"/>
        <w:rPr>
          <w:rStyle w:val="Hyperlink"/>
          <w:rFonts w:ascii="Arial Narrow" w:hAnsi="Arial Narrow"/>
          <w:b w:val="0"/>
          <w:color w:val="auto"/>
          <w:sz w:val="24"/>
          <w:szCs w:val="28"/>
          <w:u w:val="none"/>
        </w:rPr>
      </w:pPr>
      <w:r w:rsidRPr="00661E43">
        <w:rPr>
          <w:color w:val="auto"/>
          <w:sz w:val="20"/>
          <w:szCs w:val="20"/>
        </w:rPr>
        <w:t xml:space="preserve">Figure </w:t>
      </w:r>
      <w:r w:rsidR="00DE5E58">
        <w:rPr>
          <w:color w:val="auto"/>
          <w:sz w:val="20"/>
          <w:szCs w:val="20"/>
        </w:rPr>
        <w:t>C-</w:t>
      </w:r>
      <w:r w:rsidR="00D0405E">
        <w:rPr>
          <w:color w:val="auto"/>
          <w:sz w:val="20"/>
          <w:szCs w:val="20"/>
        </w:rPr>
        <w:t>2</w:t>
      </w:r>
      <w:r w:rsidRPr="00661E43">
        <w:rPr>
          <w:color w:val="auto"/>
          <w:sz w:val="20"/>
          <w:szCs w:val="20"/>
        </w:rPr>
        <w:t xml:space="preserve"> NASA EVMS Acceptance and Surveillance Responsibility Overview</w:t>
      </w:r>
    </w:p>
    <w:p w14:paraId="4E3CAB44" w14:textId="77777777" w:rsidR="00624C8F" w:rsidRPr="00FA5B4B" w:rsidRDefault="009E3E1D" w:rsidP="00FA5B4B">
      <w:pPr>
        <w:pStyle w:val="BodyNoIndentEVM"/>
        <w:rPr>
          <w:b/>
        </w:rPr>
      </w:pPr>
      <w:bookmarkStart w:id="129" w:name="_Toc349111054"/>
      <w:bookmarkStart w:id="130" w:name="_Toc349127942"/>
      <w:bookmarkStart w:id="131" w:name="_Toc349134909"/>
      <w:bookmarkStart w:id="132" w:name="_Toc349135946"/>
      <w:r w:rsidRPr="00FA5B4B">
        <w:rPr>
          <w:b/>
        </w:rPr>
        <w:t>2.</w:t>
      </w:r>
      <w:r w:rsidR="00F85D6D" w:rsidRPr="00FA5B4B">
        <w:rPr>
          <w:b/>
        </w:rPr>
        <w:t xml:space="preserve">  </w:t>
      </w:r>
      <w:r w:rsidR="00624C8F" w:rsidRPr="00FA5B4B">
        <w:rPr>
          <w:b/>
        </w:rPr>
        <w:t>Roles and Responsibilities</w:t>
      </w:r>
      <w:bookmarkEnd w:id="129"/>
      <w:bookmarkEnd w:id="130"/>
      <w:bookmarkEnd w:id="131"/>
      <w:bookmarkEnd w:id="132"/>
    </w:p>
    <w:p w14:paraId="088320DB" w14:textId="77777777" w:rsidR="00624C8F" w:rsidRPr="007425ED" w:rsidRDefault="00624C8F" w:rsidP="00F828E1">
      <w:pPr>
        <w:tabs>
          <w:tab w:val="left" w:pos="720"/>
          <w:tab w:val="left" w:pos="1080"/>
        </w:tabs>
        <w:jc w:val="both"/>
        <w:rPr>
          <w:rFonts w:ascii="Times New Roman" w:hAnsi="Times New Roman"/>
          <w:sz w:val="24"/>
          <w:szCs w:val="24"/>
        </w:rPr>
      </w:pPr>
      <w:r w:rsidRPr="007425ED">
        <w:rPr>
          <w:rFonts w:ascii="Times New Roman" w:hAnsi="Times New Roman"/>
          <w:sz w:val="24"/>
          <w:szCs w:val="24"/>
        </w:rPr>
        <w:t>The roles</w:t>
      </w:r>
      <w:r>
        <w:rPr>
          <w:rFonts w:ascii="Times New Roman" w:hAnsi="Times New Roman"/>
          <w:sz w:val="24"/>
          <w:szCs w:val="24"/>
        </w:rPr>
        <w:t xml:space="preserve"> and </w:t>
      </w:r>
      <w:r w:rsidRPr="007425ED">
        <w:rPr>
          <w:rFonts w:ascii="Times New Roman" w:hAnsi="Times New Roman"/>
          <w:sz w:val="24"/>
          <w:szCs w:val="24"/>
        </w:rPr>
        <w:t xml:space="preserve">responsibilities </w:t>
      </w:r>
      <w:r>
        <w:rPr>
          <w:rFonts w:ascii="Times New Roman" w:hAnsi="Times New Roman"/>
          <w:sz w:val="24"/>
          <w:szCs w:val="24"/>
        </w:rPr>
        <w:t xml:space="preserve">are summarized below.  </w:t>
      </w:r>
      <w:r w:rsidRPr="007425ED">
        <w:rPr>
          <w:rFonts w:ascii="Times New Roman" w:hAnsi="Times New Roman"/>
          <w:sz w:val="24"/>
          <w:szCs w:val="24"/>
        </w:rPr>
        <w:t xml:space="preserve">  </w:t>
      </w:r>
    </w:p>
    <w:p w14:paraId="29901A2C" w14:textId="4A73874D" w:rsidR="00624C8F" w:rsidRDefault="00624C8F" w:rsidP="00F828E1">
      <w:pPr>
        <w:pStyle w:val="NoSpacing"/>
        <w:numPr>
          <w:ilvl w:val="0"/>
          <w:numId w:val="30"/>
        </w:numPr>
        <w:jc w:val="both"/>
        <w:rPr>
          <w:rFonts w:ascii="Times New Roman" w:hAnsi="Times New Roman"/>
          <w:sz w:val="24"/>
          <w:szCs w:val="24"/>
        </w:rPr>
      </w:pPr>
      <w:r w:rsidRPr="0016098B">
        <w:rPr>
          <w:rFonts w:ascii="Times New Roman" w:hAnsi="Times New Roman"/>
          <w:sz w:val="24"/>
          <w:szCs w:val="24"/>
        </w:rPr>
        <w:t>DCMA</w:t>
      </w:r>
      <w:r>
        <w:rPr>
          <w:rFonts w:ascii="Times New Roman" w:hAnsi="Times New Roman"/>
          <w:sz w:val="24"/>
          <w:szCs w:val="24"/>
        </w:rPr>
        <w:t xml:space="preserve"> </w:t>
      </w:r>
      <w:r w:rsidR="002455B9">
        <w:rPr>
          <w:rFonts w:ascii="Times New Roman" w:hAnsi="Times New Roman"/>
          <w:sz w:val="24"/>
          <w:szCs w:val="24"/>
        </w:rPr>
        <w:t>assesses</w:t>
      </w:r>
      <w:r w:rsidR="006E0F90">
        <w:rPr>
          <w:rFonts w:ascii="Times New Roman" w:hAnsi="Times New Roman"/>
          <w:sz w:val="24"/>
          <w:szCs w:val="24"/>
        </w:rPr>
        <w:t xml:space="preserve"> </w:t>
      </w:r>
      <w:r w:rsidRPr="00602A20">
        <w:rPr>
          <w:rFonts w:ascii="Times New Roman" w:hAnsi="Times New Roman"/>
          <w:sz w:val="24"/>
          <w:szCs w:val="24"/>
        </w:rPr>
        <w:t xml:space="preserve">Contractor EVMS Compliance with </w:t>
      </w:r>
      <w:r w:rsidR="00661E30">
        <w:rPr>
          <w:rFonts w:ascii="Times New Roman" w:hAnsi="Times New Roman"/>
          <w:sz w:val="24"/>
          <w:szCs w:val="24"/>
        </w:rPr>
        <w:t>EIA</w:t>
      </w:r>
      <w:r w:rsidRPr="00602A20">
        <w:rPr>
          <w:rFonts w:ascii="Times New Roman" w:hAnsi="Times New Roman"/>
          <w:sz w:val="24"/>
          <w:szCs w:val="24"/>
        </w:rPr>
        <w:t>-748</w:t>
      </w:r>
      <w:r w:rsidR="002455B9">
        <w:rPr>
          <w:rFonts w:ascii="Times New Roman" w:hAnsi="Times New Roman"/>
          <w:sz w:val="24"/>
          <w:szCs w:val="24"/>
        </w:rPr>
        <w:t xml:space="preserve"> for </w:t>
      </w:r>
      <w:r w:rsidR="00115DDA">
        <w:rPr>
          <w:rFonts w:ascii="Times New Roman" w:hAnsi="Times New Roman"/>
          <w:sz w:val="24"/>
          <w:szCs w:val="24"/>
        </w:rPr>
        <w:t xml:space="preserve">most </w:t>
      </w:r>
      <w:r w:rsidR="002455B9">
        <w:rPr>
          <w:rFonts w:ascii="Times New Roman" w:hAnsi="Times New Roman"/>
          <w:sz w:val="24"/>
          <w:szCs w:val="24"/>
        </w:rPr>
        <w:t>contracts</w:t>
      </w:r>
      <w:r w:rsidR="00115DDA">
        <w:rPr>
          <w:rFonts w:ascii="Times New Roman" w:hAnsi="Times New Roman"/>
          <w:sz w:val="24"/>
          <w:szCs w:val="24"/>
        </w:rPr>
        <w:t xml:space="preserve">, except contracts that don’t already have a DCMA presence, i.e., universities, not-for-profits, laboratories, etc.  </w:t>
      </w:r>
    </w:p>
    <w:p w14:paraId="1848CEB2" w14:textId="77777777" w:rsidR="00624C8F" w:rsidRDefault="00624C8F" w:rsidP="00F828E1">
      <w:pPr>
        <w:pStyle w:val="NoSpacing"/>
        <w:numPr>
          <w:ilvl w:val="0"/>
          <w:numId w:val="26"/>
        </w:numPr>
        <w:ind w:left="1080"/>
        <w:jc w:val="both"/>
        <w:rPr>
          <w:rFonts w:ascii="Times New Roman" w:hAnsi="Times New Roman"/>
          <w:sz w:val="24"/>
          <w:szCs w:val="24"/>
        </w:rPr>
      </w:pPr>
      <w:r>
        <w:rPr>
          <w:rFonts w:ascii="Times New Roman" w:hAnsi="Times New Roman"/>
          <w:sz w:val="24"/>
          <w:szCs w:val="24"/>
        </w:rPr>
        <w:t xml:space="preserve">Assigns the Review Director for the </w:t>
      </w:r>
      <w:r w:rsidR="00685D93">
        <w:rPr>
          <w:rFonts w:ascii="Times New Roman" w:hAnsi="Times New Roman"/>
          <w:sz w:val="24"/>
          <w:szCs w:val="24"/>
        </w:rPr>
        <w:t>Compliance Evaluation Review (</w:t>
      </w:r>
      <w:r>
        <w:rPr>
          <w:rFonts w:ascii="Times New Roman" w:hAnsi="Times New Roman"/>
          <w:sz w:val="24"/>
          <w:szCs w:val="24"/>
        </w:rPr>
        <w:t>CER</w:t>
      </w:r>
      <w:r w:rsidR="00685D93">
        <w:rPr>
          <w:rFonts w:ascii="Times New Roman" w:hAnsi="Times New Roman"/>
          <w:sz w:val="24"/>
          <w:szCs w:val="24"/>
        </w:rPr>
        <w:t>)</w:t>
      </w:r>
      <w:r w:rsidR="00356A5E">
        <w:rPr>
          <w:rFonts w:ascii="Times New Roman" w:hAnsi="Times New Roman"/>
          <w:sz w:val="24"/>
          <w:szCs w:val="24"/>
        </w:rPr>
        <w:t xml:space="preserve"> for NASA contracts</w:t>
      </w:r>
      <w:r w:rsidR="007B2B07">
        <w:rPr>
          <w:rFonts w:ascii="Times New Roman" w:hAnsi="Times New Roman"/>
          <w:sz w:val="24"/>
          <w:szCs w:val="24"/>
        </w:rPr>
        <w:t xml:space="preserve"> </w:t>
      </w:r>
      <w:r w:rsidR="002455B9">
        <w:rPr>
          <w:rFonts w:ascii="Times New Roman" w:hAnsi="Times New Roman"/>
          <w:sz w:val="24"/>
          <w:szCs w:val="24"/>
        </w:rPr>
        <w:t xml:space="preserve">when delegated </w:t>
      </w:r>
      <w:r w:rsidR="007B2B07">
        <w:rPr>
          <w:rFonts w:ascii="Times New Roman" w:hAnsi="Times New Roman"/>
          <w:sz w:val="24"/>
          <w:szCs w:val="24"/>
        </w:rPr>
        <w:t>[Note:  The CER is also referred to as the Compliance Review (CR)]</w:t>
      </w:r>
      <w:r>
        <w:rPr>
          <w:rFonts w:ascii="Times New Roman" w:hAnsi="Times New Roman"/>
          <w:sz w:val="24"/>
          <w:szCs w:val="24"/>
        </w:rPr>
        <w:t xml:space="preserve"> </w:t>
      </w:r>
    </w:p>
    <w:p w14:paraId="3C2E4BCB" w14:textId="77777777" w:rsidR="00624C8F" w:rsidRPr="007F49D6" w:rsidRDefault="00A279B1" w:rsidP="00F828E1">
      <w:pPr>
        <w:pStyle w:val="NoSpacing"/>
        <w:numPr>
          <w:ilvl w:val="0"/>
          <w:numId w:val="26"/>
        </w:numPr>
        <w:ind w:left="1080"/>
        <w:jc w:val="both"/>
        <w:rPr>
          <w:rFonts w:ascii="Times New Roman" w:hAnsi="Times New Roman"/>
          <w:sz w:val="24"/>
          <w:szCs w:val="24"/>
        </w:rPr>
      </w:pPr>
      <w:r>
        <w:rPr>
          <w:rFonts w:ascii="Times New Roman" w:hAnsi="Times New Roman"/>
          <w:sz w:val="24"/>
          <w:szCs w:val="24"/>
        </w:rPr>
        <w:t>Issues</w:t>
      </w:r>
      <w:r w:rsidR="00624C8F">
        <w:rPr>
          <w:rFonts w:ascii="Times New Roman" w:hAnsi="Times New Roman"/>
          <w:sz w:val="24"/>
          <w:szCs w:val="24"/>
        </w:rPr>
        <w:t xml:space="preserve"> </w:t>
      </w:r>
      <w:r>
        <w:rPr>
          <w:rFonts w:ascii="Times New Roman" w:hAnsi="Times New Roman"/>
          <w:sz w:val="24"/>
          <w:szCs w:val="24"/>
        </w:rPr>
        <w:t xml:space="preserve">Compliance Recognition </w:t>
      </w:r>
      <w:r w:rsidR="008144A5">
        <w:rPr>
          <w:rFonts w:ascii="Times New Roman" w:hAnsi="Times New Roman"/>
          <w:sz w:val="24"/>
          <w:szCs w:val="24"/>
        </w:rPr>
        <w:t>Document via</w:t>
      </w:r>
      <w:r w:rsidR="00356A5E">
        <w:rPr>
          <w:rFonts w:ascii="Times New Roman" w:hAnsi="Times New Roman"/>
          <w:sz w:val="24"/>
          <w:szCs w:val="24"/>
        </w:rPr>
        <w:t xml:space="preserve"> NASA Contracting Officer to </w:t>
      </w:r>
      <w:r w:rsidR="00E53842">
        <w:rPr>
          <w:rFonts w:ascii="Times New Roman" w:hAnsi="Times New Roman"/>
          <w:sz w:val="24"/>
          <w:szCs w:val="24"/>
        </w:rPr>
        <w:t xml:space="preserve">the </w:t>
      </w:r>
      <w:r w:rsidR="00356A5E">
        <w:rPr>
          <w:rFonts w:ascii="Times New Roman" w:hAnsi="Times New Roman"/>
          <w:sz w:val="24"/>
          <w:szCs w:val="24"/>
        </w:rPr>
        <w:t xml:space="preserve">contractor </w:t>
      </w:r>
      <w:r w:rsidR="00624C8F">
        <w:rPr>
          <w:rFonts w:ascii="Times New Roman" w:hAnsi="Times New Roman"/>
          <w:sz w:val="24"/>
          <w:szCs w:val="24"/>
        </w:rPr>
        <w:t>once EVMS is accepted</w:t>
      </w:r>
    </w:p>
    <w:p w14:paraId="571E8F60" w14:textId="77777777" w:rsidR="00624C8F" w:rsidRDefault="00624C8F" w:rsidP="00F828E1">
      <w:pPr>
        <w:pStyle w:val="NoSpacing"/>
        <w:jc w:val="both"/>
        <w:rPr>
          <w:rFonts w:ascii="Times New Roman" w:hAnsi="Times New Roman"/>
          <w:sz w:val="24"/>
          <w:szCs w:val="24"/>
        </w:rPr>
      </w:pPr>
    </w:p>
    <w:p w14:paraId="4A6F2D8A" w14:textId="77777777"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The CER Team is led by the DCMA Review Director who  </w:t>
      </w:r>
    </w:p>
    <w:p w14:paraId="2632F4E8" w14:textId="77777777" w:rsidR="00624C8F"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t>Establishes team c</w:t>
      </w:r>
      <w:r w:rsidRPr="00A366DD">
        <w:rPr>
          <w:rFonts w:ascii="Times New Roman" w:hAnsi="Times New Roman"/>
          <w:sz w:val="24"/>
          <w:szCs w:val="24"/>
        </w:rPr>
        <w:t xml:space="preserve">omprised of DCMA EVMS support and Defense Contract Audit Agency (DCAA) if </w:t>
      </w:r>
      <w:r w:rsidR="008144A5" w:rsidRPr="00A366DD">
        <w:rPr>
          <w:rFonts w:ascii="Times New Roman" w:hAnsi="Times New Roman"/>
          <w:sz w:val="24"/>
          <w:szCs w:val="24"/>
        </w:rPr>
        <w:t>applicable;</w:t>
      </w:r>
      <w:r w:rsidR="008144A5">
        <w:rPr>
          <w:rFonts w:ascii="Times New Roman" w:hAnsi="Times New Roman"/>
          <w:sz w:val="24"/>
          <w:szCs w:val="24"/>
        </w:rPr>
        <w:t xml:space="preserve"> and</w:t>
      </w:r>
      <w:r w:rsidR="00941CFC">
        <w:rPr>
          <w:rFonts w:ascii="Times New Roman" w:hAnsi="Times New Roman"/>
          <w:sz w:val="24"/>
          <w:szCs w:val="24"/>
        </w:rPr>
        <w:t xml:space="preserve"> </w:t>
      </w:r>
      <w:r w:rsidRPr="00A366DD">
        <w:rPr>
          <w:rFonts w:ascii="Times New Roman" w:hAnsi="Times New Roman"/>
          <w:sz w:val="24"/>
          <w:szCs w:val="24"/>
        </w:rPr>
        <w:t xml:space="preserve">NASA </w:t>
      </w:r>
      <w:r w:rsidR="009D46AD" w:rsidRPr="00A366DD">
        <w:rPr>
          <w:rFonts w:ascii="Times New Roman" w:hAnsi="Times New Roman"/>
          <w:sz w:val="24"/>
          <w:szCs w:val="24"/>
        </w:rPr>
        <w:t>EVM</w:t>
      </w:r>
      <w:r w:rsidR="009D46AD">
        <w:rPr>
          <w:rFonts w:ascii="Times New Roman" w:hAnsi="Times New Roman"/>
          <w:sz w:val="24"/>
          <w:szCs w:val="24"/>
        </w:rPr>
        <w:t xml:space="preserve"> PE</w:t>
      </w:r>
      <w:r w:rsidRPr="00A366DD">
        <w:rPr>
          <w:rFonts w:ascii="Times New Roman" w:hAnsi="Times New Roman"/>
          <w:sz w:val="24"/>
          <w:szCs w:val="24"/>
        </w:rPr>
        <w:t>; and</w:t>
      </w:r>
      <w:r>
        <w:rPr>
          <w:rFonts w:ascii="Times New Roman" w:hAnsi="Times New Roman"/>
          <w:sz w:val="24"/>
          <w:szCs w:val="24"/>
        </w:rPr>
        <w:t xml:space="preserve"> </w:t>
      </w:r>
      <w:r w:rsidRPr="00A366DD">
        <w:rPr>
          <w:rFonts w:ascii="Times New Roman" w:hAnsi="Times New Roman"/>
          <w:sz w:val="24"/>
          <w:szCs w:val="24"/>
        </w:rPr>
        <w:t>NASA EVM/Schedule Subject Matter Experts</w:t>
      </w:r>
    </w:p>
    <w:p w14:paraId="0BEA1FBB" w14:textId="0F6F4D08" w:rsidR="00624C8F"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t xml:space="preserve">Plans review approach/requirements with </w:t>
      </w:r>
      <w:r w:rsidR="00115DDA">
        <w:rPr>
          <w:rFonts w:ascii="Times New Roman" w:hAnsi="Times New Roman"/>
          <w:sz w:val="24"/>
          <w:szCs w:val="24"/>
        </w:rPr>
        <w:t>c</w:t>
      </w:r>
      <w:r>
        <w:rPr>
          <w:rFonts w:ascii="Times New Roman" w:hAnsi="Times New Roman"/>
          <w:sz w:val="24"/>
          <w:szCs w:val="24"/>
        </w:rPr>
        <w:t>ontractor and NASA Project Office</w:t>
      </w:r>
    </w:p>
    <w:p w14:paraId="2FD00C4C" w14:textId="77777777" w:rsidR="00624C8F" w:rsidRPr="00A366DD"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lastRenderedPageBreak/>
        <w:t>Conducts the review and documents compliance</w:t>
      </w:r>
    </w:p>
    <w:p w14:paraId="5B747E66" w14:textId="77777777" w:rsidR="00624C8F" w:rsidRDefault="00624C8F" w:rsidP="00F828E1">
      <w:pPr>
        <w:pStyle w:val="NoSpacing"/>
        <w:ind w:left="1440"/>
        <w:jc w:val="both"/>
        <w:rPr>
          <w:rFonts w:ascii="Times New Roman" w:hAnsi="Times New Roman"/>
          <w:sz w:val="24"/>
          <w:szCs w:val="24"/>
        </w:rPr>
      </w:pPr>
    </w:p>
    <w:p w14:paraId="1F21F123" w14:textId="72E67DA6"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The NASA </w:t>
      </w:r>
      <w:r w:rsidR="00356A5E">
        <w:rPr>
          <w:rFonts w:ascii="Times New Roman" w:hAnsi="Times New Roman"/>
          <w:sz w:val="24"/>
          <w:szCs w:val="24"/>
        </w:rPr>
        <w:t>P</w:t>
      </w:r>
      <w:r w:rsidR="00E53842">
        <w:rPr>
          <w:rFonts w:ascii="Times New Roman" w:hAnsi="Times New Roman"/>
          <w:sz w:val="24"/>
          <w:szCs w:val="24"/>
        </w:rPr>
        <w:t xml:space="preserve">roject Manager </w:t>
      </w:r>
      <w:r>
        <w:rPr>
          <w:rFonts w:ascii="Times New Roman" w:hAnsi="Times New Roman"/>
          <w:sz w:val="24"/>
          <w:szCs w:val="24"/>
        </w:rPr>
        <w:t xml:space="preserve">and CO </w:t>
      </w:r>
    </w:p>
    <w:p w14:paraId="742C9CA2"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Ensures EVMS requirement (NFS EVMS, reporting, etc.) is incorporated into the solicitation/contract</w:t>
      </w:r>
    </w:p>
    <w:p w14:paraId="6E81F9A5"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 xml:space="preserve">Delegates EVMS system acceptance and surveillance to DCMA </w:t>
      </w:r>
    </w:p>
    <w:p w14:paraId="0B532675"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 xml:space="preserve">Participates in the </w:t>
      </w:r>
      <w:r w:rsidR="008629E3">
        <w:rPr>
          <w:rFonts w:ascii="Times New Roman" w:hAnsi="Times New Roman"/>
          <w:sz w:val="24"/>
          <w:szCs w:val="24"/>
        </w:rPr>
        <w:t>CER</w:t>
      </w:r>
      <w:r>
        <w:rPr>
          <w:rFonts w:ascii="Times New Roman" w:hAnsi="Times New Roman"/>
          <w:sz w:val="24"/>
          <w:szCs w:val="24"/>
        </w:rPr>
        <w:t xml:space="preserve"> </w:t>
      </w:r>
      <w:r w:rsidR="00941CFC">
        <w:rPr>
          <w:rFonts w:ascii="Times New Roman" w:hAnsi="Times New Roman"/>
          <w:sz w:val="24"/>
          <w:szCs w:val="24"/>
        </w:rPr>
        <w:t>as applicable</w:t>
      </w:r>
    </w:p>
    <w:p w14:paraId="0FF6FF31"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Documents approved EVMS in the contract per the NFS EVMS clause</w:t>
      </w:r>
    </w:p>
    <w:p w14:paraId="11A8C67B" w14:textId="77777777" w:rsidR="00624C8F" w:rsidRDefault="00624C8F" w:rsidP="00F828E1">
      <w:pPr>
        <w:pStyle w:val="NoSpacing"/>
        <w:jc w:val="both"/>
        <w:rPr>
          <w:rFonts w:ascii="Times New Roman" w:hAnsi="Times New Roman"/>
          <w:sz w:val="24"/>
          <w:szCs w:val="24"/>
        </w:rPr>
      </w:pPr>
      <w:r>
        <w:rPr>
          <w:rFonts w:ascii="Times New Roman" w:hAnsi="Times New Roman"/>
          <w:sz w:val="24"/>
          <w:szCs w:val="24"/>
        </w:rPr>
        <w:t xml:space="preserve">  </w:t>
      </w:r>
    </w:p>
    <w:p w14:paraId="12D321B2" w14:textId="77777777"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EVM System Owner is the contractor with the EVMS requirement</w:t>
      </w:r>
    </w:p>
    <w:p w14:paraId="48C0684E" w14:textId="77777777" w:rsidR="0077580A" w:rsidRDefault="0077580A"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Develops and maintains EVMS Implementation Plan</w:t>
      </w:r>
    </w:p>
    <w:p w14:paraId="186E4C7C"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Establishes and implements </w:t>
      </w:r>
      <w:r w:rsidR="00685D93">
        <w:rPr>
          <w:rFonts w:ascii="Times New Roman" w:hAnsi="Times New Roman"/>
          <w:sz w:val="24"/>
          <w:szCs w:val="24"/>
        </w:rPr>
        <w:t xml:space="preserve">the </w:t>
      </w:r>
      <w:r>
        <w:rPr>
          <w:rFonts w:ascii="Times New Roman" w:hAnsi="Times New Roman"/>
          <w:sz w:val="24"/>
          <w:szCs w:val="24"/>
        </w:rPr>
        <w:t>EVMS (policies, processes, resources, tools, training)</w:t>
      </w:r>
    </w:p>
    <w:p w14:paraId="5A78E3D9"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Supports the CER team during the system acceptance process  </w:t>
      </w:r>
    </w:p>
    <w:p w14:paraId="6AC9DB83"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Demonstrates EVMS compliance with the </w:t>
      </w:r>
      <w:r w:rsidR="00661E30">
        <w:rPr>
          <w:rFonts w:ascii="Times New Roman" w:hAnsi="Times New Roman"/>
          <w:sz w:val="24"/>
          <w:szCs w:val="24"/>
        </w:rPr>
        <w:t>EIA</w:t>
      </w:r>
      <w:r>
        <w:rPr>
          <w:rFonts w:ascii="Times New Roman" w:hAnsi="Times New Roman"/>
          <w:sz w:val="24"/>
          <w:szCs w:val="24"/>
        </w:rPr>
        <w:t>-748</w:t>
      </w:r>
    </w:p>
    <w:p w14:paraId="5CF72F11" w14:textId="77777777" w:rsidR="000B2E70" w:rsidRDefault="000B2E70" w:rsidP="00A91000">
      <w:pPr>
        <w:pStyle w:val="NoSpacing"/>
        <w:rPr>
          <w:szCs w:val="24"/>
        </w:rPr>
      </w:pPr>
    </w:p>
    <w:p w14:paraId="11D59065" w14:textId="77777777" w:rsidR="000B2E70" w:rsidRPr="00FA5B4B" w:rsidRDefault="00F85D6D" w:rsidP="00FA5B4B">
      <w:pPr>
        <w:pStyle w:val="BodyNoIndentEVM"/>
        <w:rPr>
          <w:b/>
        </w:rPr>
      </w:pPr>
      <w:r w:rsidRPr="00FA5B4B">
        <w:rPr>
          <w:b/>
        </w:rPr>
        <w:t>3.</w:t>
      </w:r>
      <w:r w:rsidR="009E3E1D" w:rsidRPr="00FA5B4B">
        <w:rPr>
          <w:b/>
        </w:rPr>
        <w:t xml:space="preserve"> </w:t>
      </w:r>
      <w:r w:rsidR="008319DA" w:rsidRPr="00FA5B4B">
        <w:rPr>
          <w:b/>
        </w:rPr>
        <w:t xml:space="preserve"> </w:t>
      </w:r>
      <w:bookmarkStart w:id="133" w:name="_Toc349111055"/>
      <w:bookmarkStart w:id="134" w:name="_Toc349127943"/>
      <w:bookmarkStart w:id="135" w:name="_Toc349134910"/>
      <w:bookmarkStart w:id="136" w:name="_Toc349135947"/>
      <w:r w:rsidR="000B2E70" w:rsidRPr="00FA5B4B">
        <w:rPr>
          <w:b/>
        </w:rPr>
        <w:t>Contractor EVMS Acceptance Approach</w:t>
      </w:r>
      <w:bookmarkEnd w:id="133"/>
      <w:bookmarkEnd w:id="134"/>
      <w:bookmarkEnd w:id="135"/>
      <w:bookmarkEnd w:id="136"/>
    </w:p>
    <w:p w14:paraId="491137C6" w14:textId="77777777" w:rsidR="000B2E70" w:rsidRPr="00FA5B4B" w:rsidRDefault="00FA5B4B" w:rsidP="00F85D6D">
      <w:pPr>
        <w:pStyle w:val="NoSpacing"/>
        <w:rPr>
          <w:rFonts w:ascii="Times New Roman" w:hAnsi="Times New Roman"/>
          <w:b/>
          <w:sz w:val="24"/>
          <w:szCs w:val="24"/>
          <w:u w:val="single"/>
        </w:rPr>
      </w:pPr>
      <w:r w:rsidRPr="00FA5B4B">
        <w:rPr>
          <w:rFonts w:ascii="Times New Roman" w:hAnsi="Times New Roman"/>
          <w:b/>
          <w:sz w:val="24"/>
          <w:szCs w:val="24"/>
        </w:rPr>
        <w:t xml:space="preserve">3.1 </w:t>
      </w:r>
      <w:r w:rsidRPr="00FA5B4B">
        <w:rPr>
          <w:rFonts w:ascii="Times New Roman" w:hAnsi="Times New Roman"/>
          <w:b/>
          <w:sz w:val="24"/>
          <w:szCs w:val="24"/>
          <w:u w:val="single"/>
        </w:rPr>
        <w:t>Planning</w:t>
      </w:r>
    </w:p>
    <w:p w14:paraId="349592E7" w14:textId="77777777" w:rsidR="000B2E70" w:rsidRDefault="000B2E70" w:rsidP="000B2E70">
      <w:pPr>
        <w:pStyle w:val="NoSpacing"/>
        <w:tabs>
          <w:tab w:val="left" w:pos="1080"/>
        </w:tabs>
        <w:rPr>
          <w:rFonts w:ascii="Times New Roman" w:hAnsi="Times New Roman"/>
          <w:sz w:val="24"/>
          <w:szCs w:val="24"/>
        </w:rPr>
      </w:pPr>
    </w:p>
    <w:p w14:paraId="693177F0" w14:textId="0B90A304" w:rsidR="000B2E70" w:rsidRDefault="000B2E70" w:rsidP="00F828E1">
      <w:pPr>
        <w:pStyle w:val="NoSpacing"/>
        <w:jc w:val="both"/>
        <w:rPr>
          <w:rFonts w:ascii="Times New Roman" w:hAnsi="Times New Roman"/>
          <w:sz w:val="24"/>
          <w:szCs w:val="24"/>
        </w:rPr>
      </w:pPr>
      <w:r w:rsidRPr="00630B60">
        <w:rPr>
          <w:rFonts w:ascii="Times New Roman" w:hAnsi="Times New Roman"/>
          <w:sz w:val="24"/>
          <w:szCs w:val="24"/>
        </w:rPr>
        <w:t>Pri</w:t>
      </w:r>
      <w:r>
        <w:rPr>
          <w:rFonts w:ascii="Times New Roman" w:hAnsi="Times New Roman"/>
          <w:sz w:val="24"/>
          <w:szCs w:val="24"/>
        </w:rPr>
        <w:t xml:space="preserve">or to contract award, the NASA </w:t>
      </w:r>
      <w:r w:rsidRPr="00630B60">
        <w:rPr>
          <w:rFonts w:ascii="Times New Roman" w:hAnsi="Times New Roman"/>
          <w:sz w:val="24"/>
          <w:szCs w:val="24"/>
        </w:rPr>
        <w:t xml:space="preserve">CO with assistance from the </w:t>
      </w:r>
      <w:r w:rsidR="009D46AD">
        <w:rPr>
          <w:rFonts w:ascii="Times New Roman" w:hAnsi="Times New Roman"/>
          <w:sz w:val="24"/>
          <w:szCs w:val="24"/>
        </w:rPr>
        <w:t>SEB</w:t>
      </w:r>
      <w:r w:rsidR="006B33F4">
        <w:rPr>
          <w:rFonts w:ascii="Times New Roman" w:hAnsi="Times New Roman"/>
          <w:sz w:val="24"/>
          <w:szCs w:val="24"/>
        </w:rPr>
        <w:t xml:space="preserve">, the </w:t>
      </w:r>
      <w:r w:rsidR="005C0851">
        <w:rPr>
          <w:rFonts w:ascii="Times New Roman" w:hAnsi="Times New Roman"/>
          <w:sz w:val="24"/>
          <w:szCs w:val="24"/>
        </w:rPr>
        <w:t>EVM FP</w:t>
      </w:r>
      <w:r w:rsidRPr="00630B60">
        <w:rPr>
          <w:rFonts w:ascii="Times New Roman" w:hAnsi="Times New Roman"/>
          <w:sz w:val="24"/>
          <w:szCs w:val="24"/>
        </w:rPr>
        <w:t xml:space="preserve"> and DCMA (if required), reviews the contractor proposed EVMS </w:t>
      </w:r>
      <w:r>
        <w:rPr>
          <w:rFonts w:ascii="Times New Roman" w:hAnsi="Times New Roman"/>
          <w:sz w:val="24"/>
          <w:szCs w:val="24"/>
        </w:rPr>
        <w:t>Implementation Plan</w:t>
      </w:r>
      <w:r w:rsidRPr="00630B60">
        <w:rPr>
          <w:rFonts w:ascii="Times New Roman" w:hAnsi="Times New Roman"/>
          <w:sz w:val="24"/>
          <w:szCs w:val="24"/>
        </w:rPr>
        <w:t xml:space="preserve"> </w:t>
      </w:r>
      <w:r>
        <w:rPr>
          <w:rFonts w:ascii="Times New Roman" w:hAnsi="Times New Roman"/>
          <w:sz w:val="24"/>
          <w:szCs w:val="24"/>
        </w:rPr>
        <w:t xml:space="preserve">required to be </w:t>
      </w:r>
      <w:r w:rsidRPr="00630B60">
        <w:rPr>
          <w:rFonts w:ascii="Times New Roman" w:hAnsi="Times New Roman"/>
          <w:sz w:val="24"/>
          <w:szCs w:val="24"/>
        </w:rPr>
        <w:t>submitted with the proposal.</w:t>
      </w:r>
      <w:r>
        <w:rPr>
          <w:rFonts w:ascii="Times New Roman" w:hAnsi="Times New Roman"/>
          <w:sz w:val="24"/>
          <w:szCs w:val="24"/>
        </w:rPr>
        <w:t xml:space="preserve">  Once the contract is awarded, the contractor executes the EVMS Implementation Plan.  The CO for the NASA Project Office delegates EVMS system acceptance and surveillance to DCMA.  The DCMA will assign the Review Director who will prepare the CER plan jointly with the contractor and the NASA Project Office.  This plan will address the applicable interim reviews such as </w:t>
      </w:r>
      <w:r w:rsidR="00002307">
        <w:rPr>
          <w:rFonts w:ascii="Times New Roman" w:hAnsi="Times New Roman"/>
          <w:sz w:val="24"/>
          <w:szCs w:val="24"/>
        </w:rPr>
        <w:t xml:space="preserve">the </w:t>
      </w:r>
      <w:r w:rsidR="007441C3">
        <w:rPr>
          <w:rFonts w:ascii="Times New Roman" w:hAnsi="Times New Roman"/>
          <w:sz w:val="24"/>
          <w:szCs w:val="24"/>
        </w:rPr>
        <w:t>Initial Visit</w:t>
      </w:r>
      <w:r w:rsidR="00AE4D24">
        <w:rPr>
          <w:rFonts w:ascii="Times New Roman" w:hAnsi="Times New Roman"/>
          <w:sz w:val="24"/>
          <w:szCs w:val="24"/>
        </w:rPr>
        <w:t xml:space="preserve"> </w:t>
      </w:r>
      <w:r>
        <w:rPr>
          <w:rFonts w:ascii="Times New Roman" w:hAnsi="Times New Roman"/>
          <w:sz w:val="24"/>
          <w:szCs w:val="24"/>
        </w:rPr>
        <w:t xml:space="preserve">and the </w:t>
      </w:r>
      <w:r w:rsidR="008629E3">
        <w:rPr>
          <w:rFonts w:ascii="Times New Roman" w:hAnsi="Times New Roman"/>
          <w:sz w:val="24"/>
          <w:szCs w:val="24"/>
        </w:rPr>
        <w:t>CER</w:t>
      </w:r>
      <w:r>
        <w:rPr>
          <w:rFonts w:ascii="Times New Roman" w:hAnsi="Times New Roman"/>
          <w:sz w:val="24"/>
          <w:szCs w:val="24"/>
        </w:rPr>
        <w:t xml:space="preserve">.    </w:t>
      </w:r>
    </w:p>
    <w:p w14:paraId="29D33217" w14:textId="77777777" w:rsidR="000B2E70" w:rsidRDefault="000B2E70" w:rsidP="00F828E1">
      <w:pPr>
        <w:pStyle w:val="NoSpacing"/>
        <w:jc w:val="both"/>
        <w:rPr>
          <w:rFonts w:ascii="Times New Roman" w:hAnsi="Times New Roman"/>
          <w:sz w:val="24"/>
          <w:szCs w:val="24"/>
        </w:rPr>
      </w:pPr>
    </w:p>
    <w:p w14:paraId="26357885" w14:textId="77777777" w:rsidR="000B2E70" w:rsidRPr="00630B60" w:rsidRDefault="000B2E70" w:rsidP="00F828E1">
      <w:pPr>
        <w:pStyle w:val="NoSpacing"/>
        <w:jc w:val="both"/>
        <w:rPr>
          <w:rFonts w:ascii="Times New Roman" w:hAnsi="Times New Roman"/>
          <w:sz w:val="24"/>
          <w:szCs w:val="24"/>
        </w:rPr>
      </w:pPr>
      <w:r>
        <w:rPr>
          <w:rFonts w:ascii="Times New Roman" w:hAnsi="Times New Roman"/>
          <w:sz w:val="24"/>
          <w:szCs w:val="24"/>
        </w:rPr>
        <w:t>The primary products from this step include the contractor EVMS Implementation Plan, the CO delegation letter to DCMA and the initial CER Plan.</w:t>
      </w:r>
    </w:p>
    <w:p w14:paraId="6C5D49D3" w14:textId="77777777" w:rsidR="000B2E70" w:rsidRDefault="000B2E70" w:rsidP="00F828E1">
      <w:pPr>
        <w:pStyle w:val="NoSpacing"/>
        <w:tabs>
          <w:tab w:val="left" w:pos="1080"/>
        </w:tabs>
        <w:jc w:val="both"/>
        <w:rPr>
          <w:rFonts w:ascii="Times New Roman" w:hAnsi="Times New Roman"/>
          <w:sz w:val="24"/>
          <w:szCs w:val="24"/>
        </w:rPr>
      </w:pPr>
    </w:p>
    <w:p w14:paraId="51E616BE" w14:textId="715C0FD9" w:rsidR="000B2E70" w:rsidRPr="008319DA" w:rsidRDefault="000213C1" w:rsidP="00F828E1">
      <w:pPr>
        <w:pStyle w:val="NoSpacing"/>
        <w:tabs>
          <w:tab w:val="left" w:pos="1080"/>
        </w:tabs>
        <w:jc w:val="both"/>
        <w:rPr>
          <w:rFonts w:ascii="Times New Roman" w:hAnsi="Times New Roman"/>
          <w:sz w:val="24"/>
          <w:szCs w:val="24"/>
        </w:rPr>
      </w:pPr>
      <w:r>
        <w:rPr>
          <w:rFonts w:ascii="Times New Roman" w:hAnsi="Times New Roman"/>
          <w:sz w:val="24"/>
          <w:szCs w:val="24"/>
        </w:rPr>
        <w:t>T</w:t>
      </w:r>
      <w:r w:rsidRPr="00602A20">
        <w:rPr>
          <w:rFonts w:ascii="Times New Roman" w:hAnsi="Times New Roman"/>
          <w:sz w:val="24"/>
          <w:szCs w:val="24"/>
        </w:rPr>
        <w:t xml:space="preserve">he </w:t>
      </w:r>
      <w:r w:rsidR="00002307">
        <w:rPr>
          <w:rFonts w:ascii="Times New Roman" w:hAnsi="Times New Roman"/>
          <w:sz w:val="24"/>
          <w:szCs w:val="24"/>
        </w:rPr>
        <w:t xml:space="preserve">CO with support from the </w:t>
      </w:r>
      <w:r w:rsidR="009F3813">
        <w:rPr>
          <w:rFonts w:ascii="Times New Roman" w:hAnsi="Times New Roman"/>
          <w:sz w:val="24"/>
          <w:szCs w:val="24"/>
        </w:rPr>
        <w:t>Project Manager</w:t>
      </w:r>
      <w:r>
        <w:rPr>
          <w:rFonts w:ascii="Times New Roman" w:hAnsi="Times New Roman"/>
          <w:sz w:val="24"/>
          <w:szCs w:val="24"/>
        </w:rPr>
        <w:t xml:space="preserve"> is</w:t>
      </w:r>
      <w:r w:rsidRPr="00602A20">
        <w:rPr>
          <w:rFonts w:ascii="Times New Roman" w:hAnsi="Times New Roman"/>
          <w:sz w:val="24"/>
          <w:szCs w:val="24"/>
        </w:rPr>
        <w:t xml:space="preserve"> responsible for </w:t>
      </w:r>
      <w:r>
        <w:rPr>
          <w:rFonts w:ascii="Times New Roman" w:hAnsi="Times New Roman"/>
          <w:sz w:val="24"/>
          <w:szCs w:val="24"/>
        </w:rPr>
        <w:t xml:space="preserve">ensuring the contractor’s EVMS compliance with the EIA-748 and contractual compliance.  </w:t>
      </w:r>
      <w:r w:rsidR="000B2E70" w:rsidRPr="00602A20">
        <w:rPr>
          <w:rFonts w:ascii="Times New Roman" w:hAnsi="Times New Roman"/>
          <w:sz w:val="24"/>
          <w:szCs w:val="24"/>
        </w:rPr>
        <w:t xml:space="preserve">If </w:t>
      </w:r>
      <w:r w:rsidR="000B2E70">
        <w:rPr>
          <w:rFonts w:ascii="Times New Roman" w:hAnsi="Times New Roman"/>
          <w:sz w:val="24"/>
          <w:szCs w:val="24"/>
        </w:rPr>
        <w:t>the NASA Project Office and CO do not delegate system acceptance and surveillance to DCMA</w:t>
      </w:r>
      <w:r w:rsidR="008629E3">
        <w:rPr>
          <w:rFonts w:ascii="Times New Roman" w:hAnsi="Times New Roman"/>
          <w:sz w:val="24"/>
          <w:szCs w:val="24"/>
        </w:rPr>
        <w:t xml:space="preserve"> (may not be appropriate for </w:t>
      </w:r>
      <w:r w:rsidR="00392B74">
        <w:rPr>
          <w:rFonts w:ascii="Times New Roman" w:hAnsi="Times New Roman"/>
          <w:sz w:val="24"/>
          <w:szCs w:val="24"/>
        </w:rPr>
        <w:t xml:space="preserve">Civilian Agencies, </w:t>
      </w:r>
      <w:r w:rsidR="008629E3">
        <w:rPr>
          <w:rFonts w:ascii="Times New Roman" w:hAnsi="Times New Roman"/>
          <w:sz w:val="24"/>
          <w:szCs w:val="24"/>
        </w:rPr>
        <w:t>universities</w:t>
      </w:r>
      <w:r w:rsidR="009F3813">
        <w:rPr>
          <w:rFonts w:ascii="Times New Roman" w:hAnsi="Times New Roman"/>
          <w:sz w:val="24"/>
          <w:szCs w:val="24"/>
        </w:rPr>
        <w:t xml:space="preserve">, </w:t>
      </w:r>
      <w:r w:rsidR="008629E3">
        <w:rPr>
          <w:rFonts w:ascii="Times New Roman" w:hAnsi="Times New Roman"/>
          <w:sz w:val="24"/>
          <w:szCs w:val="24"/>
        </w:rPr>
        <w:t>etc.)</w:t>
      </w:r>
      <w:r w:rsidR="004B4B3E">
        <w:rPr>
          <w:rFonts w:ascii="Times New Roman" w:hAnsi="Times New Roman"/>
          <w:sz w:val="24"/>
          <w:szCs w:val="24"/>
        </w:rPr>
        <w:t xml:space="preserve"> or DCMA is unable to accept the delegation</w:t>
      </w:r>
      <w:r w:rsidR="000B2E70">
        <w:rPr>
          <w:rFonts w:ascii="Times New Roman" w:hAnsi="Times New Roman"/>
          <w:sz w:val="24"/>
          <w:szCs w:val="24"/>
        </w:rPr>
        <w:t>,</w:t>
      </w:r>
      <w:r w:rsidR="000B2E70" w:rsidRPr="00602A20">
        <w:rPr>
          <w:rFonts w:ascii="Times New Roman" w:hAnsi="Times New Roman"/>
          <w:sz w:val="24"/>
          <w:szCs w:val="24"/>
        </w:rPr>
        <w:t xml:space="preserve"> </w:t>
      </w:r>
      <w:r w:rsidR="000B2E70">
        <w:rPr>
          <w:rFonts w:ascii="Times New Roman" w:hAnsi="Times New Roman"/>
          <w:sz w:val="24"/>
          <w:szCs w:val="24"/>
        </w:rPr>
        <w:t xml:space="preserve">then </w:t>
      </w:r>
      <w:r w:rsidR="000B2E70" w:rsidRPr="00602A20">
        <w:rPr>
          <w:rFonts w:ascii="Times New Roman" w:hAnsi="Times New Roman"/>
          <w:sz w:val="24"/>
          <w:szCs w:val="24"/>
        </w:rPr>
        <w:t xml:space="preserve">the </w:t>
      </w:r>
      <w:r w:rsidR="009F3813">
        <w:rPr>
          <w:rFonts w:ascii="Times New Roman" w:hAnsi="Times New Roman"/>
          <w:sz w:val="24"/>
          <w:szCs w:val="24"/>
        </w:rPr>
        <w:t>Project Manager</w:t>
      </w:r>
      <w:r w:rsidR="0077580A">
        <w:rPr>
          <w:rFonts w:ascii="Times New Roman" w:hAnsi="Times New Roman"/>
          <w:sz w:val="24"/>
          <w:szCs w:val="24"/>
        </w:rPr>
        <w:t xml:space="preserve"> </w:t>
      </w:r>
      <w:r w:rsidR="00914424">
        <w:rPr>
          <w:rFonts w:ascii="Times New Roman" w:hAnsi="Times New Roman"/>
          <w:sz w:val="24"/>
          <w:szCs w:val="24"/>
        </w:rPr>
        <w:t>is</w:t>
      </w:r>
      <w:r w:rsidR="000B2E70" w:rsidRPr="00602A20">
        <w:rPr>
          <w:rFonts w:ascii="Times New Roman" w:hAnsi="Times New Roman"/>
          <w:sz w:val="24"/>
          <w:szCs w:val="24"/>
        </w:rPr>
        <w:t xml:space="preserve"> responsible for </w:t>
      </w:r>
      <w:r w:rsidR="005661FC" w:rsidRPr="00602A20">
        <w:rPr>
          <w:rFonts w:ascii="Times New Roman" w:hAnsi="Times New Roman"/>
          <w:sz w:val="24"/>
          <w:szCs w:val="24"/>
        </w:rPr>
        <w:t>request</w:t>
      </w:r>
      <w:r w:rsidR="005661FC">
        <w:rPr>
          <w:rFonts w:ascii="Times New Roman" w:hAnsi="Times New Roman"/>
          <w:sz w:val="24"/>
          <w:szCs w:val="24"/>
        </w:rPr>
        <w:t>ing</w:t>
      </w:r>
      <w:r w:rsidR="005661FC" w:rsidRPr="00602A20">
        <w:rPr>
          <w:rFonts w:ascii="Times New Roman" w:hAnsi="Times New Roman"/>
          <w:sz w:val="24"/>
          <w:szCs w:val="24"/>
        </w:rPr>
        <w:t xml:space="preserve"> the assistance of the </w:t>
      </w:r>
      <w:r w:rsidR="005661FC">
        <w:rPr>
          <w:rFonts w:ascii="Times New Roman" w:hAnsi="Times New Roman"/>
          <w:sz w:val="24"/>
          <w:szCs w:val="24"/>
        </w:rPr>
        <w:t xml:space="preserve">Center </w:t>
      </w:r>
      <w:r w:rsidR="005C0851">
        <w:rPr>
          <w:rFonts w:ascii="Times New Roman" w:hAnsi="Times New Roman"/>
          <w:sz w:val="24"/>
          <w:szCs w:val="24"/>
        </w:rPr>
        <w:t>EVM FP</w:t>
      </w:r>
      <w:r w:rsidR="00580CBB">
        <w:rPr>
          <w:rFonts w:ascii="Times New Roman" w:hAnsi="Times New Roman"/>
          <w:sz w:val="24"/>
          <w:szCs w:val="24"/>
        </w:rPr>
        <w:t xml:space="preserve"> and </w:t>
      </w:r>
      <w:r w:rsidR="005661FC">
        <w:rPr>
          <w:rFonts w:ascii="Times New Roman" w:hAnsi="Times New Roman"/>
          <w:sz w:val="24"/>
          <w:szCs w:val="24"/>
        </w:rPr>
        <w:t xml:space="preserve">notifying the appropriate organization as noted in </w:t>
      </w:r>
      <w:r w:rsidR="00B27FCE">
        <w:rPr>
          <w:rFonts w:ascii="Times New Roman" w:hAnsi="Times New Roman"/>
          <w:sz w:val="24"/>
          <w:szCs w:val="24"/>
        </w:rPr>
        <w:t>the figure above</w:t>
      </w:r>
      <w:r w:rsidR="005661FC">
        <w:rPr>
          <w:rFonts w:ascii="Times New Roman" w:hAnsi="Times New Roman"/>
          <w:sz w:val="24"/>
          <w:szCs w:val="24"/>
        </w:rPr>
        <w:t xml:space="preserve"> to </w:t>
      </w:r>
      <w:r w:rsidR="000B2E70" w:rsidRPr="00602A20">
        <w:rPr>
          <w:rFonts w:ascii="Times New Roman" w:hAnsi="Times New Roman"/>
          <w:sz w:val="24"/>
          <w:szCs w:val="24"/>
        </w:rPr>
        <w:t>conduct</w:t>
      </w:r>
      <w:r w:rsidR="005661FC">
        <w:rPr>
          <w:rFonts w:ascii="Times New Roman" w:hAnsi="Times New Roman"/>
          <w:sz w:val="24"/>
          <w:szCs w:val="24"/>
        </w:rPr>
        <w:t xml:space="preserve"> </w:t>
      </w:r>
      <w:r w:rsidR="000B2E70" w:rsidRPr="00602A20">
        <w:rPr>
          <w:rFonts w:ascii="Times New Roman" w:hAnsi="Times New Roman"/>
          <w:sz w:val="24"/>
          <w:szCs w:val="24"/>
        </w:rPr>
        <w:t>the review</w:t>
      </w:r>
      <w:r w:rsidR="005661FC">
        <w:rPr>
          <w:rFonts w:ascii="Times New Roman" w:hAnsi="Times New Roman"/>
          <w:sz w:val="24"/>
          <w:szCs w:val="24"/>
        </w:rPr>
        <w:t>.</w:t>
      </w:r>
      <w:r w:rsidR="008319DA">
        <w:rPr>
          <w:rFonts w:ascii="Times New Roman" w:hAnsi="Times New Roman"/>
          <w:sz w:val="24"/>
          <w:szCs w:val="24"/>
        </w:rPr>
        <w:t xml:space="preserve">  </w:t>
      </w:r>
      <w:r w:rsidR="004B7257">
        <w:rPr>
          <w:rFonts w:ascii="Times New Roman" w:hAnsi="Times New Roman"/>
          <w:sz w:val="24"/>
          <w:szCs w:val="24"/>
        </w:rPr>
        <w:t>Additional information</w:t>
      </w:r>
      <w:r w:rsidR="00BA701B">
        <w:rPr>
          <w:rFonts w:ascii="Times New Roman" w:hAnsi="Times New Roman"/>
          <w:sz w:val="24"/>
          <w:szCs w:val="24"/>
        </w:rPr>
        <w:t xml:space="preserve"> is provided in the </w:t>
      </w:r>
      <w:r w:rsidR="00BA701B" w:rsidRPr="00AE4D24">
        <w:rPr>
          <w:rFonts w:ascii="Times New Roman" w:hAnsi="Times New Roman"/>
          <w:i/>
          <w:sz w:val="24"/>
          <w:szCs w:val="24"/>
        </w:rPr>
        <w:t>NASA Earned Value Management System Acceptance Process for One-time Contracts Guide</w:t>
      </w:r>
      <w:r w:rsidR="00BA701B" w:rsidRPr="000D4B13">
        <w:rPr>
          <w:rFonts w:ascii="Times New Roman" w:hAnsi="Times New Roman"/>
          <w:sz w:val="24"/>
          <w:szCs w:val="24"/>
        </w:rPr>
        <w:t xml:space="preserve"> (</w:t>
      </w:r>
      <w:r w:rsidR="00475A6F">
        <w:rPr>
          <w:rFonts w:ascii="Times New Roman" w:hAnsi="Times New Roman"/>
          <w:sz w:val="24"/>
          <w:szCs w:val="24"/>
        </w:rPr>
        <w:t>current revision</w:t>
      </w:r>
      <w:r w:rsidR="00BA701B" w:rsidRPr="000D4B13">
        <w:rPr>
          <w:rFonts w:ascii="Times New Roman" w:hAnsi="Times New Roman"/>
          <w:sz w:val="24"/>
          <w:szCs w:val="24"/>
        </w:rPr>
        <w:t xml:space="preserve">) located on the </w:t>
      </w:r>
      <w:r w:rsidR="00580CBB">
        <w:rPr>
          <w:rFonts w:ascii="Times New Roman" w:hAnsi="Times New Roman"/>
          <w:sz w:val="24"/>
          <w:szCs w:val="24"/>
        </w:rPr>
        <w:t>internal NASA EVM CoP</w:t>
      </w:r>
      <w:r w:rsidR="006B17AC">
        <w:rPr>
          <w:rFonts w:ascii="Times New Roman" w:hAnsi="Times New Roman"/>
          <w:sz w:val="24"/>
          <w:szCs w:val="24"/>
        </w:rPr>
        <w:t xml:space="preserve"> at </w:t>
      </w:r>
      <w:hyperlink r:id="rId86" w:history="1">
        <w:r w:rsidR="006B17AC" w:rsidRPr="009B5F87">
          <w:rPr>
            <w:rStyle w:val="Hyperlink"/>
          </w:rPr>
          <w:t>https://nen.nasa.gov/web/evm</w:t>
        </w:r>
      </w:hyperlink>
      <w:r w:rsidR="00580CBB">
        <w:rPr>
          <w:rFonts w:ascii="Times New Roman" w:hAnsi="Times New Roman"/>
          <w:sz w:val="24"/>
          <w:szCs w:val="24"/>
        </w:rPr>
        <w:t>.</w:t>
      </w:r>
      <w:r w:rsidR="00BA701B">
        <w:rPr>
          <w:rFonts w:ascii="Times New Roman" w:hAnsi="Times New Roman"/>
          <w:sz w:val="24"/>
          <w:szCs w:val="24"/>
        </w:rPr>
        <w:t xml:space="preserve"> </w:t>
      </w:r>
    </w:p>
    <w:p w14:paraId="030350DE" w14:textId="77777777" w:rsidR="000B2E70" w:rsidRDefault="000B2E70" w:rsidP="00F828E1">
      <w:pPr>
        <w:pStyle w:val="NoSpacing"/>
        <w:jc w:val="both"/>
        <w:rPr>
          <w:szCs w:val="24"/>
        </w:rPr>
      </w:pPr>
    </w:p>
    <w:p w14:paraId="3141FFF5" w14:textId="77777777" w:rsidR="000B2E70" w:rsidRDefault="00FA5B4B" w:rsidP="00FA5B4B">
      <w:pPr>
        <w:pStyle w:val="NoSpacing"/>
        <w:tabs>
          <w:tab w:val="left" w:pos="1080"/>
        </w:tabs>
        <w:rPr>
          <w:rFonts w:ascii="Times New Roman" w:hAnsi="Times New Roman"/>
          <w:b/>
          <w:sz w:val="24"/>
          <w:szCs w:val="24"/>
          <w:u w:val="single"/>
        </w:rPr>
      </w:pPr>
      <w:r w:rsidRPr="00FA5B4B">
        <w:rPr>
          <w:rFonts w:ascii="Times New Roman" w:hAnsi="Times New Roman"/>
          <w:b/>
          <w:sz w:val="24"/>
          <w:szCs w:val="24"/>
        </w:rPr>
        <w:t xml:space="preserve">3.2 </w:t>
      </w:r>
      <w:r w:rsidRPr="00FA5B4B">
        <w:rPr>
          <w:rFonts w:ascii="Times New Roman" w:hAnsi="Times New Roman"/>
          <w:b/>
          <w:sz w:val="24"/>
          <w:szCs w:val="24"/>
          <w:u w:val="single"/>
        </w:rPr>
        <w:t>Design</w:t>
      </w:r>
      <w:r w:rsidR="000B2E70" w:rsidRPr="00FA5B4B">
        <w:rPr>
          <w:rFonts w:ascii="Times New Roman" w:hAnsi="Times New Roman"/>
          <w:b/>
          <w:sz w:val="24"/>
          <w:szCs w:val="24"/>
          <w:u w:val="single"/>
        </w:rPr>
        <w:t xml:space="preserve"> </w:t>
      </w:r>
      <w:r w:rsidR="000B2E70" w:rsidRPr="00163B5A">
        <w:rPr>
          <w:rFonts w:ascii="Times New Roman" w:hAnsi="Times New Roman"/>
          <w:b/>
          <w:sz w:val="24"/>
          <w:szCs w:val="24"/>
          <w:u w:val="single"/>
        </w:rPr>
        <w:t>and Implementation</w:t>
      </w:r>
    </w:p>
    <w:p w14:paraId="4C053365" w14:textId="77777777" w:rsidR="000B2E70" w:rsidRDefault="000B2E70" w:rsidP="000B2E70">
      <w:pPr>
        <w:pStyle w:val="NoSpacing"/>
        <w:tabs>
          <w:tab w:val="left" w:pos="1080"/>
        </w:tabs>
        <w:rPr>
          <w:rFonts w:ascii="Times New Roman" w:hAnsi="Times New Roman"/>
          <w:b/>
          <w:sz w:val="24"/>
          <w:szCs w:val="24"/>
          <w:u w:val="single"/>
        </w:rPr>
      </w:pPr>
    </w:p>
    <w:p w14:paraId="7E918EEB"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The contractor executes the EVMS Implementation Plan which includes the schedule with resources assigned to ensure proper and effective design, documentation, implementation, and maintenance of the management</w:t>
      </w:r>
      <w:r w:rsidR="00570D1B">
        <w:rPr>
          <w:rFonts w:ascii="Times New Roman" w:hAnsi="Times New Roman"/>
          <w:sz w:val="24"/>
          <w:szCs w:val="24"/>
        </w:rPr>
        <w:t xml:space="preserve"> system that complies with </w:t>
      </w:r>
      <w:r w:rsidR="00661E30">
        <w:rPr>
          <w:rFonts w:ascii="Times New Roman" w:hAnsi="Times New Roman"/>
          <w:sz w:val="24"/>
          <w:szCs w:val="24"/>
        </w:rPr>
        <w:t>EIA</w:t>
      </w:r>
      <w:r>
        <w:rPr>
          <w:rFonts w:ascii="Times New Roman" w:hAnsi="Times New Roman"/>
          <w:sz w:val="24"/>
          <w:szCs w:val="24"/>
        </w:rPr>
        <w:t xml:space="preserve">-748.  The contractor establishes EVM policy followed by the development and implementation of an EVMS.  There are several approaches to documenting the processes involved in the structure of an EVMS.  A typical </w:t>
      </w:r>
      <w:r>
        <w:rPr>
          <w:rFonts w:ascii="Times New Roman" w:hAnsi="Times New Roman"/>
          <w:sz w:val="24"/>
          <w:szCs w:val="24"/>
        </w:rPr>
        <w:lastRenderedPageBreak/>
        <w:t>approach is a single document referred to as a “system description” that describes how the program management processes and pro</w:t>
      </w:r>
      <w:r w:rsidR="00570D1B">
        <w:rPr>
          <w:rFonts w:ascii="Times New Roman" w:hAnsi="Times New Roman"/>
          <w:sz w:val="24"/>
          <w:szCs w:val="24"/>
        </w:rPr>
        <w:t xml:space="preserve">cedures meet the intent of </w:t>
      </w:r>
      <w:r w:rsidR="00661E30">
        <w:rPr>
          <w:rFonts w:ascii="Times New Roman" w:hAnsi="Times New Roman"/>
          <w:sz w:val="24"/>
          <w:szCs w:val="24"/>
        </w:rPr>
        <w:t>EIA</w:t>
      </w:r>
      <w:r>
        <w:rPr>
          <w:rFonts w:ascii="Times New Roman" w:hAnsi="Times New Roman"/>
          <w:sz w:val="24"/>
          <w:szCs w:val="24"/>
        </w:rPr>
        <w:t xml:space="preserve">-748.  </w:t>
      </w:r>
    </w:p>
    <w:p w14:paraId="3124B66C" w14:textId="77777777" w:rsidR="000B2E70" w:rsidRDefault="000B2E70" w:rsidP="00F828E1">
      <w:pPr>
        <w:pStyle w:val="NoSpacing"/>
        <w:tabs>
          <w:tab w:val="left" w:pos="1080"/>
        </w:tabs>
        <w:jc w:val="both"/>
        <w:rPr>
          <w:rFonts w:ascii="Times New Roman" w:hAnsi="Times New Roman"/>
          <w:sz w:val="24"/>
          <w:szCs w:val="24"/>
        </w:rPr>
      </w:pPr>
    </w:p>
    <w:p w14:paraId="68771A2F" w14:textId="77777777" w:rsidR="000B2E70" w:rsidRDefault="0032243B"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Implementation of the EVMS occurs during the system design and </w:t>
      </w:r>
      <w:r w:rsidR="000B2E70">
        <w:rPr>
          <w:rFonts w:ascii="Times New Roman" w:hAnsi="Times New Roman"/>
          <w:sz w:val="24"/>
          <w:szCs w:val="24"/>
        </w:rPr>
        <w:t>documentation</w:t>
      </w:r>
      <w:r>
        <w:rPr>
          <w:rFonts w:ascii="Times New Roman" w:hAnsi="Times New Roman"/>
          <w:sz w:val="24"/>
          <w:szCs w:val="24"/>
        </w:rPr>
        <w:t xml:space="preserve"> process.</w:t>
      </w:r>
      <w:r w:rsidR="000B2E70">
        <w:rPr>
          <w:rFonts w:ascii="Times New Roman" w:hAnsi="Times New Roman"/>
          <w:sz w:val="24"/>
          <w:szCs w:val="24"/>
        </w:rPr>
        <w:t xml:space="preserve"> </w:t>
      </w:r>
      <w:r>
        <w:rPr>
          <w:rFonts w:ascii="Times New Roman" w:hAnsi="Times New Roman"/>
          <w:sz w:val="24"/>
          <w:szCs w:val="24"/>
        </w:rPr>
        <w:t xml:space="preserve"> </w:t>
      </w:r>
      <w:r w:rsidR="000B2E70">
        <w:rPr>
          <w:rFonts w:ascii="Times New Roman" w:hAnsi="Times New Roman"/>
          <w:sz w:val="24"/>
          <w:szCs w:val="24"/>
        </w:rPr>
        <w:t xml:space="preserve">As the processes are implemented, feedback on the effectiveness and accuracy of system documentation and procedures is important to ensure that needed improvements are incorporated in a timely manner.   </w:t>
      </w:r>
      <w:r w:rsidR="0077580A">
        <w:rPr>
          <w:rFonts w:ascii="Times New Roman" w:hAnsi="Times New Roman"/>
          <w:sz w:val="24"/>
          <w:szCs w:val="24"/>
        </w:rPr>
        <w:t xml:space="preserve">Keep in mind that the contractor is obligated to implement the planning and control processes to ensure establishment of a reliable preliminary PMB and support the IBR required within </w:t>
      </w:r>
      <w:r w:rsidR="00790E70">
        <w:rPr>
          <w:rFonts w:ascii="Times New Roman" w:hAnsi="Times New Roman"/>
          <w:sz w:val="24"/>
          <w:szCs w:val="24"/>
        </w:rPr>
        <w:t>180 calendar days</w:t>
      </w:r>
      <w:r w:rsidR="0077580A">
        <w:rPr>
          <w:rFonts w:ascii="Times New Roman" w:hAnsi="Times New Roman"/>
          <w:sz w:val="24"/>
          <w:szCs w:val="24"/>
        </w:rPr>
        <w:t xml:space="preserve"> after contract award.    </w:t>
      </w:r>
    </w:p>
    <w:p w14:paraId="3C346BD2" w14:textId="77777777" w:rsidR="000B2E70" w:rsidRDefault="000B2E70" w:rsidP="00F828E1">
      <w:pPr>
        <w:pStyle w:val="NoSpacing"/>
        <w:tabs>
          <w:tab w:val="left" w:pos="1080"/>
        </w:tabs>
        <w:jc w:val="both"/>
        <w:rPr>
          <w:rFonts w:ascii="Times New Roman" w:hAnsi="Times New Roman"/>
          <w:sz w:val="24"/>
          <w:szCs w:val="24"/>
        </w:rPr>
      </w:pPr>
    </w:p>
    <w:p w14:paraId="42191C99" w14:textId="46CA92C4"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The contractor should also conduct internal training in both the basic concepts of EVM and specific process elements of the EVMS that includes unique project management aspects of the system, forms designed for implementation and </w:t>
      </w:r>
      <w:proofErr w:type="gramStart"/>
      <w:r>
        <w:rPr>
          <w:rFonts w:ascii="Times New Roman" w:hAnsi="Times New Roman"/>
          <w:sz w:val="24"/>
          <w:szCs w:val="24"/>
        </w:rPr>
        <w:t>process oriented</w:t>
      </w:r>
      <w:proofErr w:type="gramEnd"/>
      <w:r>
        <w:rPr>
          <w:rFonts w:ascii="Times New Roman" w:hAnsi="Times New Roman"/>
          <w:sz w:val="24"/>
          <w:szCs w:val="24"/>
        </w:rPr>
        <w:t xml:space="preserve"> interfaces with other internal systems.  This training should occur early in the implementation phase. </w:t>
      </w:r>
    </w:p>
    <w:p w14:paraId="586AF418" w14:textId="77777777" w:rsidR="000B2E70" w:rsidRDefault="000B2E70" w:rsidP="00F828E1">
      <w:pPr>
        <w:pStyle w:val="NoSpacing"/>
        <w:tabs>
          <w:tab w:val="left" w:pos="1080"/>
        </w:tabs>
        <w:jc w:val="both"/>
        <w:rPr>
          <w:rFonts w:ascii="Times New Roman" w:hAnsi="Times New Roman"/>
          <w:sz w:val="24"/>
          <w:szCs w:val="24"/>
        </w:rPr>
      </w:pPr>
    </w:p>
    <w:p w14:paraId="1A2326BF"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During this phase, the CER team will monitor the contractor’s progress toward implementing the EVMS, assess the contractor’s readiness to demonstrate a fully integrated EVMS</w:t>
      </w:r>
      <w:r w:rsidR="00685D93">
        <w:rPr>
          <w:rFonts w:ascii="Times New Roman" w:hAnsi="Times New Roman"/>
          <w:sz w:val="24"/>
          <w:szCs w:val="24"/>
        </w:rPr>
        <w:t xml:space="preserve"> based on the results of the contractor’s internal </w:t>
      </w:r>
      <w:r w:rsidR="00002307">
        <w:rPr>
          <w:rFonts w:ascii="Times New Roman" w:hAnsi="Times New Roman"/>
          <w:sz w:val="24"/>
          <w:szCs w:val="24"/>
        </w:rPr>
        <w:t>self</w:t>
      </w:r>
      <w:r w:rsidR="00CE647B">
        <w:rPr>
          <w:rFonts w:ascii="Times New Roman" w:hAnsi="Times New Roman"/>
          <w:sz w:val="24"/>
          <w:szCs w:val="24"/>
        </w:rPr>
        <w:t>-</w:t>
      </w:r>
      <w:r w:rsidR="00002307">
        <w:rPr>
          <w:rFonts w:ascii="Times New Roman" w:hAnsi="Times New Roman"/>
          <w:sz w:val="24"/>
          <w:szCs w:val="24"/>
        </w:rPr>
        <w:t xml:space="preserve">assessment </w:t>
      </w:r>
      <w:r>
        <w:rPr>
          <w:rFonts w:ascii="Times New Roman" w:hAnsi="Times New Roman"/>
          <w:sz w:val="24"/>
          <w:szCs w:val="24"/>
        </w:rPr>
        <w:t xml:space="preserve">and will also finalize the CER Plan.  </w:t>
      </w:r>
    </w:p>
    <w:p w14:paraId="519221B0" w14:textId="77777777" w:rsidR="000B2E70" w:rsidRDefault="000B2E70" w:rsidP="000B2E70">
      <w:pPr>
        <w:pStyle w:val="NoSpacing"/>
        <w:tabs>
          <w:tab w:val="left" w:pos="1080"/>
        </w:tabs>
        <w:rPr>
          <w:rFonts w:ascii="Times New Roman" w:hAnsi="Times New Roman"/>
          <w:b/>
          <w:sz w:val="24"/>
          <w:szCs w:val="24"/>
          <w:u w:val="single"/>
        </w:rPr>
      </w:pPr>
      <w:r>
        <w:rPr>
          <w:rFonts w:ascii="Times New Roman" w:hAnsi="Times New Roman"/>
          <w:sz w:val="24"/>
          <w:szCs w:val="24"/>
        </w:rPr>
        <w:t xml:space="preserve"> </w:t>
      </w:r>
    </w:p>
    <w:p w14:paraId="6E232E88" w14:textId="77777777" w:rsidR="000B2E70" w:rsidRPr="009C23B7" w:rsidRDefault="00FA5B4B" w:rsidP="00FA5B4B">
      <w:pPr>
        <w:pStyle w:val="NoSpacing"/>
        <w:tabs>
          <w:tab w:val="left" w:pos="1080"/>
        </w:tabs>
        <w:rPr>
          <w:rFonts w:ascii="Times New Roman" w:hAnsi="Times New Roman"/>
          <w:b/>
          <w:sz w:val="24"/>
          <w:szCs w:val="24"/>
          <w:u w:val="single"/>
        </w:rPr>
      </w:pPr>
      <w:r w:rsidRPr="00FA5B4B">
        <w:rPr>
          <w:rFonts w:ascii="Times New Roman" w:hAnsi="Times New Roman"/>
          <w:b/>
          <w:sz w:val="24"/>
          <w:szCs w:val="24"/>
        </w:rPr>
        <w:t xml:space="preserve">3.3 </w:t>
      </w:r>
      <w:r w:rsidR="000B2E70" w:rsidRPr="009C23B7">
        <w:rPr>
          <w:rFonts w:ascii="Times New Roman" w:hAnsi="Times New Roman"/>
          <w:b/>
          <w:sz w:val="24"/>
          <w:szCs w:val="24"/>
          <w:u w:val="single"/>
        </w:rPr>
        <w:t>Review</w:t>
      </w:r>
    </w:p>
    <w:p w14:paraId="56BD1031" w14:textId="77777777" w:rsidR="000B2E70" w:rsidRDefault="000B2E70" w:rsidP="000B2E70">
      <w:pPr>
        <w:pStyle w:val="NoSpacing"/>
        <w:tabs>
          <w:tab w:val="left" w:pos="1080"/>
        </w:tabs>
        <w:rPr>
          <w:rFonts w:ascii="Times New Roman" w:hAnsi="Times New Roman"/>
          <w:sz w:val="24"/>
          <w:szCs w:val="24"/>
        </w:rPr>
      </w:pPr>
    </w:p>
    <w:p w14:paraId="2E22FA26"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The purpose of the CER (</w:t>
      </w:r>
      <w:r w:rsidR="00421BC3">
        <w:rPr>
          <w:rFonts w:ascii="Times New Roman" w:hAnsi="Times New Roman"/>
          <w:sz w:val="24"/>
          <w:szCs w:val="24"/>
        </w:rPr>
        <w:t>Validation</w:t>
      </w:r>
      <w:r w:rsidR="000D4B13">
        <w:rPr>
          <w:rFonts w:ascii="Times New Roman" w:hAnsi="Times New Roman"/>
          <w:sz w:val="24"/>
          <w:szCs w:val="24"/>
        </w:rPr>
        <w:t xml:space="preserve"> </w:t>
      </w:r>
      <w:r>
        <w:rPr>
          <w:rFonts w:ascii="Times New Roman" w:hAnsi="Times New Roman"/>
          <w:sz w:val="24"/>
          <w:szCs w:val="24"/>
        </w:rPr>
        <w:t>Review) is to conduct a formal assessment of the contractor’s proposed management system to verify that the system being reviewed meets the intent of EIA-748.  The primary objectives are:</w:t>
      </w:r>
    </w:p>
    <w:p w14:paraId="0EE34F30"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Evaluate the management system capabilities against the EIA-748 guidelines</w:t>
      </w:r>
    </w:p>
    <w:p w14:paraId="41618D93"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 xml:space="preserve">Assess the description of the management system to determine if it adequately describes the management processes demonstrated during the review, and </w:t>
      </w:r>
    </w:p>
    <w:p w14:paraId="56810F87"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Evaluate the application of the EVMS on the contract being reviewed.</w:t>
      </w:r>
    </w:p>
    <w:p w14:paraId="303D80B1" w14:textId="77777777" w:rsidR="000B2E70" w:rsidRDefault="000B2E70" w:rsidP="00F828E1">
      <w:pPr>
        <w:pStyle w:val="NoSpacing"/>
        <w:tabs>
          <w:tab w:val="left" w:pos="1080"/>
        </w:tabs>
        <w:jc w:val="both"/>
        <w:rPr>
          <w:rFonts w:ascii="Times New Roman" w:hAnsi="Times New Roman"/>
          <w:sz w:val="24"/>
          <w:szCs w:val="24"/>
        </w:rPr>
      </w:pPr>
    </w:p>
    <w:p w14:paraId="427EC730" w14:textId="77777777" w:rsidR="008835C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The review consists of system documentation reviews, data traces and discussions with contractor personnel (Control Account Managers, Functional Managers, Business Manager, </w:t>
      </w:r>
      <w:r w:rsidR="009F3813">
        <w:rPr>
          <w:rFonts w:ascii="Times New Roman" w:hAnsi="Times New Roman"/>
          <w:sz w:val="24"/>
          <w:szCs w:val="24"/>
        </w:rPr>
        <w:t>Project Manager</w:t>
      </w:r>
      <w:r>
        <w:rPr>
          <w:rFonts w:ascii="Times New Roman" w:hAnsi="Times New Roman"/>
          <w:sz w:val="24"/>
          <w:szCs w:val="24"/>
        </w:rPr>
        <w:t xml:space="preserve">, etc.).  </w:t>
      </w:r>
      <w:r w:rsidR="004B7B84">
        <w:rPr>
          <w:rFonts w:ascii="Times New Roman" w:hAnsi="Times New Roman"/>
          <w:sz w:val="24"/>
          <w:szCs w:val="24"/>
        </w:rPr>
        <w:t xml:space="preserve">The system documentation </w:t>
      </w:r>
      <w:proofErr w:type="gramStart"/>
      <w:r w:rsidR="004B7B84">
        <w:rPr>
          <w:rFonts w:ascii="Times New Roman" w:hAnsi="Times New Roman"/>
          <w:sz w:val="24"/>
          <w:szCs w:val="24"/>
        </w:rPr>
        <w:t>reviews</w:t>
      </w:r>
      <w:proofErr w:type="gramEnd"/>
      <w:r w:rsidR="004B7B84">
        <w:rPr>
          <w:rFonts w:ascii="Times New Roman" w:hAnsi="Times New Roman"/>
          <w:sz w:val="24"/>
          <w:szCs w:val="24"/>
        </w:rPr>
        <w:t xml:space="preserve"> and data traces are typically performed prior to the onsite review which consists of discussions with the contractor personnel, etc.  </w:t>
      </w:r>
      <w:r>
        <w:rPr>
          <w:rFonts w:ascii="Times New Roman" w:hAnsi="Times New Roman"/>
          <w:sz w:val="24"/>
          <w:szCs w:val="24"/>
        </w:rPr>
        <w:t>During this process step, the contractor demonstrates to the team how the EVMS is structured and used in actual opera</w:t>
      </w:r>
      <w:r w:rsidR="008835C0">
        <w:rPr>
          <w:rFonts w:ascii="Times New Roman" w:hAnsi="Times New Roman"/>
          <w:sz w:val="24"/>
          <w:szCs w:val="24"/>
        </w:rPr>
        <w:t>tion. Major activities include:</w:t>
      </w:r>
    </w:p>
    <w:p w14:paraId="14AC61D2" w14:textId="77777777" w:rsidR="0032243B" w:rsidRPr="0032243B" w:rsidRDefault="0032243B" w:rsidP="00F828E1">
      <w:pPr>
        <w:pStyle w:val="NoSpacing"/>
        <w:tabs>
          <w:tab w:val="left" w:pos="1080"/>
        </w:tabs>
        <w:ind w:left="360"/>
        <w:jc w:val="both"/>
        <w:rPr>
          <w:rFonts w:ascii="Times New Roman" w:hAnsi="Times New Roman"/>
          <w:sz w:val="24"/>
          <w:szCs w:val="24"/>
        </w:rPr>
      </w:pPr>
    </w:p>
    <w:p w14:paraId="34315F8D" w14:textId="77777777" w:rsidR="000B2E70" w:rsidRDefault="000B2E70" w:rsidP="00F828E1">
      <w:pPr>
        <w:pStyle w:val="NoSpacing"/>
        <w:numPr>
          <w:ilvl w:val="0"/>
          <w:numId w:val="32"/>
        </w:numPr>
        <w:tabs>
          <w:tab w:val="left" w:pos="1080"/>
        </w:tabs>
        <w:jc w:val="both"/>
        <w:rPr>
          <w:rFonts w:ascii="Times New Roman" w:hAnsi="Times New Roman"/>
          <w:sz w:val="24"/>
          <w:szCs w:val="24"/>
        </w:rPr>
      </w:pPr>
      <w:r>
        <w:rPr>
          <w:rFonts w:ascii="Times New Roman" w:hAnsi="Times New Roman"/>
          <w:sz w:val="24"/>
          <w:szCs w:val="24"/>
        </w:rPr>
        <w:t xml:space="preserve">Findings are documented in a </w:t>
      </w:r>
      <w:r w:rsidR="00580CBB">
        <w:rPr>
          <w:rFonts w:ascii="Times New Roman" w:hAnsi="Times New Roman"/>
          <w:sz w:val="24"/>
          <w:szCs w:val="24"/>
        </w:rPr>
        <w:t>Deficiency Report</w:t>
      </w:r>
      <w:r w:rsidR="003A419E">
        <w:rPr>
          <w:rFonts w:ascii="Times New Roman" w:hAnsi="Times New Roman"/>
          <w:sz w:val="24"/>
          <w:szCs w:val="24"/>
        </w:rPr>
        <w:t xml:space="preserve"> (DR)</w:t>
      </w:r>
      <w:r w:rsidR="00580CBB">
        <w:rPr>
          <w:rFonts w:ascii="Times New Roman" w:hAnsi="Times New Roman"/>
          <w:sz w:val="24"/>
          <w:szCs w:val="24"/>
        </w:rPr>
        <w:t>.  The DR</w:t>
      </w:r>
      <w:r>
        <w:rPr>
          <w:rFonts w:ascii="Times New Roman" w:hAnsi="Times New Roman"/>
          <w:sz w:val="24"/>
          <w:szCs w:val="24"/>
        </w:rPr>
        <w:t xml:space="preserve"> is a systemic o</w:t>
      </w:r>
      <w:r w:rsidR="006B33F4">
        <w:rPr>
          <w:rFonts w:ascii="Times New Roman" w:hAnsi="Times New Roman"/>
          <w:sz w:val="24"/>
          <w:szCs w:val="24"/>
        </w:rPr>
        <w:t xml:space="preserve">r limited occurrence of an </w:t>
      </w:r>
      <w:r w:rsidR="00661E30">
        <w:rPr>
          <w:rFonts w:ascii="Times New Roman" w:hAnsi="Times New Roman"/>
          <w:sz w:val="24"/>
          <w:szCs w:val="24"/>
        </w:rPr>
        <w:t>EIA</w:t>
      </w:r>
      <w:r>
        <w:rPr>
          <w:rFonts w:ascii="Times New Roman" w:hAnsi="Times New Roman"/>
          <w:sz w:val="24"/>
          <w:szCs w:val="24"/>
        </w:rPr>
        <w:t>-748 non-compliance or a significant impact to reporting an</w:t>
      </w:r>
      <w:r w:rsidR="00BF0174">
        <w:rPr>
          <w:rFonts w:ascii="Times New Roman" w:hAnsi="Times New Roman"/>
          <w:sz w:val="24"/>
          <w:szCs w:val="24"/>
        </w:rPr>
        <w:t>d requires a corrective action p</w:t>
      </w:r>
      <w:r>
        <w:rPr>
          <w:rFonts w:ascii="Times New Roman" w:hAnsi="Times New Roman"/>
          <w:sz w:val="24"/>
          <w:szCs w:val="24"/>
        </w:rPr>
        <w:t>lan (CAP)</w:t>
      </w:r>
      <w:r w:rsidR="00580CBB">
        <w:rPr>
          <w:rFonts w:ascii="Times New Roman" w:hAnsi="Times New Roman"/>
          <w:sz w:val="24"/>
          <w:szCs w:val="24"/>
        </w:rPr>
        <w:t>.</w:t>
      </w:r>
    </w:p>
    <w:p w14:paraId="652B68C8" w14:textId="77777777" w:rsidR="000B2E70" w:rsidRDefault="000B2E70" w:rsidP="00F828E1">
      <w:pPr>
        <w:pStyle w:val="NoSpacing"/>
        <w:numPr>
          <w:ilvl w:val="0"/>
          <w:numId w:val="32"/>
        </w:numPr>
        <w:tabs>
          <w:tab w:val="left" w:pos="1080"/>
        </w:tabs>
        <w:jc w:val="both"/>
        <w:rPr>
          <w:rFonts w:ascii="Times New Roman" w:hAnsi="Times New Roman"/>
          <w:sz w:val="24"/>
          <w:szCs w:val="24"/>
        </w:rPr>
      </w:pPr>
      <w:r>
        <w:rPr>
          <w:rFonts w:ascii="Times New Roman" w:hAnsi="Times New Roman"/>
          <w:sz w:val="24"/>
          <w:szCs w:val="24"/>
        </w:rPr>
        <w:t xml:space="preserve">Other issues may be documented in the form of a continuous improvement opportunity.  </w:t>
      </w:r>
    </w:p>
    <w:p w14:paraId="4D5FA236" w14:textId="77777777" w:rsidR="000B2E70" w:rsidRDefault="000B2E70" w:rsidP="00F828E1">
      <w:pPr>
        <w:pStyle w:val="NoSpacing"/>
        <w:jc w:val="both"/>
        <w:rPr>
          <w:szCs w:val="24"/>
        </w:rPr>
      </w:pPr>
    </w:p>
    <w:p w14:paraId="68DEDE7C" w14:textId="77777777" w:rsidR="000B2E70" w:rsidRPr="007E00A4"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During this </w:t>
      </w:r>
      <w:r w:rsidR="00BC19EB">
        <w:rPr>
          <w:rFonts w:ascii="Times New Roman" w:hAnsi="Times New Roman"/>
          <w:sz w:val="24"/>
          <w:szCs w:val="24"/>
        </w:rPr>
        <w:t>step,</w:t>
      </w:r>
      <w:r>
        <w:rPr>
          <w:rFonts w:ascii="Times New Roman" w:hAnsi="Times New Roman"/>
          <w:sz w:val="24"/>
          <w:szCs w:val="24"/>
        </w:rPr>
        <w:t xml:space="preserve"> the team prepares a written report documenting the activities of the review and the results.  The team’s findings will include actions that are required prior to obtaining </w:t>
      </w:r>
      <w:r w:rsidR="00421BC3">
        <w:rPr>
          <w:rFonts w:ascii="Times New Roman" w:hAnsi="Times New Roman"/>
          <w:sz w:val="24"/>
          <w:szCs w:val="24"/>
        </w:rPr>
        <w:t>validation</w:t>
      </w:r>
      <w:r>
        <w:rPr>
          <w:rFonts w:ascii="Times New Roman" w:hAnsi="Times New Roman"/>
          <w:sz w:val="24"/>
          <w:szCs w:val="24"/>
        </w:rPr>
        <w:t xml:space="preserve"> of compliance.  The report will reflect how the team verified compliance with the guidelines, and that the described system was properly and effectively implemented on the contract(s) under review.  </w:t>
      </w:r>
    </w:p>
    <w:p w14:paraId="490A3854" w14:textId="77777777" w:rsidR="000B2E70" w:rsidRPr="009C23B7" w:rsidRDefault="000B2E70" w:rsidP="000B2E70">
      <w:pPr>
        <w:pStyle w:val="NoSpacing"/>
        <w:tabs>
          <w:tab w:val="left" w:pos="1080"/>
        </w:tabs>
        <w:rPr>
          <w:rFonts w:ascii="Times New Roman" w:hAnsi="Times New Roman"/>
          <w:sz w:val="24"/>
          <w:szCs w:val="24"/>
        </w:rPr>
      </w:pPr>
    </w:p>
    <w:p w14:paraId="281FBCF8" w14:textId="77777777" w:rsidR="000B2E70" w:rsidRPr="009C23B7" w:rsidRDefault="00FA5B4B" w:rsidP="00FA5B4B">
      <w:pPr>
        <w:pStyle w:val="NoSpacing"/>
        <w:tabs>
          <w:tab w:val="left" w:pos="1080"/>
        </w:tabs>
        <w:rPr>
          <w:rFonts w:ascii="Times New Roman" w:hAnsi="Times New Roman"/>
          <w:b/>
          <w:sz w:val="24"/>
          <w:szCs w:val="24"/>
          <w:u w:val="single"/>
        </w:rPr>
      </w:pPr>
      <w:r>
        <w:rPr>
          <w:rFonts w:ascii="Times New Roman" w:hAnsi="Times New Roman"/>
          <w:b/>
          <w:sz w:val="24"/>
          <w:szCs w:val="24"/>
        </w:rPr>
        <w:t xml:space="preserve">3.4 </w:t>
      </w:r>
      <w:r w:rsidR="000B2E70" w:rsidRPr="009C23B7">
        <w:rPr>
          <w:rFonts w:ascii="Times New Roman" w:hAnsi="Times New Roman"/>
          <w:b/>
          <w:sz w:val="24"/>
          <w:szCs w:val="24"/>
          <w:u w:val="single"/>
        </w:rPr>
        <w:t>Acceptance</w:t>
      </w:r>
    </w:p>
    <w:p w14:paraId="64A13063" w14:textId="77777777" w:rsidR="000B2E70" w:rsidRDefault="000B2E70" w:rsidP="000B2E70">
      <w:pPr>
        <w:pStyle w:val="NoSpacing"/>
        <w:tabs>
          <w:tab w:val="left" w:pos="1080"/>
        </w:tabs>
        <w:rPr>
          <w:rFonts w:ascii="Times New Roman" w:hAnsi="Times New Roman"/>
          <w:b/>
          <w:sz w:val="24"/>
          <w:szCs w:val="24"/>
          <w:u w:val="single"/>
        </w:rPr>
      </w:pPr>
    </w:p>
    <w:p w14:paraId="16CA2BF2"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Before a final decision on acceptance is made, the contractor should provide documentation that all corrective actions for </w:t>
      </w:r>
      <w:r w:rsidR="004724E2">
        <w:rPr>
          <w:rFonts w:ascii="Times New Roman" w:hAnsi="Times New Roman"/>
          <w:sz w:val="24"/>
          <w:szCs w:val="24"/>
        </w:rPr>
        <w:t xml:space="preserve">DRs </w:t>
      </w:r>
      <w:r>
        <w:rPr>
          <w:rFonts w:ascii="Times New Roman" w:hAnsi="Times New Roman"/>
          <w:sz w:val="24"/>
          <w:szCs w:val="24"/>
        </w:rPr>
        <w:t xml:space="preserve">have been completed.  The Acceptance Authority reviews the CER Report and determines that the contractor’s EVMS complies with </w:t>
      </w:r>
      <w:r w:rsidR="00661E30">
        <w:rPr>
          <w:rFonts w:ascii="Times New Roman" w:hAnsi="Times New Roman"/>
          <w:sz w:val="24"/>
          <w:szCs w:val="24"/>
        </w:rPr>
        <w:t>EIA</w:t>
      </w:r>
      <w:r>
        <w:rPr>
          <w:rFonts w:ascii="Times New Roman" w:hAnsi="Times New Roman"/>
          <w:sz w:val="24"/>
          <w:szCs w:val="24"/>
        </w:rPr>
        <w:t xml:space="preserve">-748 and the contract, project or program is using the compliant EVMS.   The EVMS compliance recognition is a letter or </w:t>
      </w:r>
      <w:r w:rsidR="006951D7">
        <w:rPr>
          <w:rFonts w:ascii="Times New Roman" w:hAnsi="Times New Roman"/>
          <w:sz w:val="24"/>
          <w:szCs w:val="24"/>
        </w:rPr>
        <w:t xml:space="preserve">compliance recognition </w:t>
      </w:r>
      <w:r>
        <w:rPr>
          <w:rFonts w:ascii="Times New Roman" w:hAnsi="Times New Roman"/>
          <w:sz w:val="24"/>
          <w:szCs w:val="24"/>
        </w:rPr>
        <w:t xml:space="preserve">document that clearly indicates the system reviewed complies with </w:t>
      </w:r>
      <w:r w:rsidR="00661E30">
        <w:rPr>
          <w:rFonts w:ascii="Times New Roman" w:hAnsi="Times New Roman"/>
          <w:sz w:val="24"/>
          <w:szCs w:val="24"/>
        </w:rPr>
        <w:t>EIA</w:t>
      </w:r>
      <w:r>
        <w:rPr>
          <w:rFonts w:ascii="Times New Roman" w:hAnsi="Times New Roman"/>
          <w:sz w:val="24"/>
          <w:szCs w:val="24"/>
        </w:rPr>
        <w:t xml:space="preserve">-748.  </w:t>
      </w:r>
    </w:p>
    <w:p w14:paraId="65049E8E" w14:textId="77777777" w:rsidR="000B2E70" w:rsidRDefault="000B2E70" w:rsidP="00F828E1">
      <w:pPr>
        <w:pStyle w:val="NoSpacing"/>
        <w:tabs>
          <w:tab w:val="left" w:pos="1080"/>
        </w:tabs>
        <w:jc w:val="both"/>
        <w:rPr>
          <w:rFonts w:ascii="Times New Roman" w:hAnsi="Times New Roman"/>
          <w:sz w:val="24"/>
          <w:szCs w:val="24"/>
        </w:rPr>
      </w:pPr>
    </w:p>
    <w:p w14:paraId="7D439DE6"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Once the acceptance document is issued, the contractor is required to maintain the system and implement EVM on contracts requiring EVMS.  The contractor should notify the Acceptance Authority issuing system compliance recognition when revisions are made to the EVMS (policy, process, procedures, or practices).   Continued EVMS compliance is determined through surveillance.  </w:t>
      </w:r>
    </w:p>
    <w:p w14:paraId="260D8B79" w14:textId="77777777" w:rsidR="000B2E70" w:rsidRDefault="000B2E70" w:rsidP="00F828E1">
      <w:pPr>
        <w:pStyle w:val="NoSpacing"/>
        <w:tabs>
          <w:tab w:val="left" w:pos="1080"/>
        </w:tabs>
        <w:jc w:val="both"/>
        <w:rPr>
          <w:rFonts w:ascii="Times New Roman" w:hAnsi="Times New Roman"/>
          <w:sz w:val="24"/>
          <w:szCs w:val="24"/>
        </w:rPr>
      </w:pPr>
    </w:p>
    <w:p w14:paraId="70AC71CD" w14:textId="037C23EE" w:rsidR="009544FB"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After </w:t>
      </w:r>
      <w:r w:rsidR="00277B46">
        <w:rPr>
          <w:rFonts w:ascii="Times New Roman" w:hAnsi="Times New Roman"/>
          <w:sz w:val="24"/>
          <w:szCs w:val="24"/>
        </w:rPr>
        <w:t>acceptance,</w:t>
      </w:r>
      <w:r>
        <w:rPr>
          <w:rFonts w:ascii="Times New Roman" w:hAnsi="Times New Roman"/>
          <w:sz w:val="24"/>
          <w:szCs w:val="24"/>
        </w:rPr>
        <w:t xml:space="preserve"> the DCMA </w:t>
      </w:r>
      <w:r w:rsidR="00693424">
        <w:rPr>
          <w:rFonts w:ascii="Times New Roman" w:hAnsi="Times New Roman"/>
          <w:sz w:val="24"/>
          <w:szCs w:val="24"/>
        </w:rPr>
        <w:t>will perform</w:t>
      </w:r>
      <w:r>
        <w:rPr>
          <w:rFonts w:ascii="Times New Roman" w:hAnsi="Times New Roman"/>
          <w:sz w:val="24"/>
          <w:szCs w:val="24"/>
        </w:rPr>
        <w:t xml:space="preserve"> system surveillance</w:t>
      </w:r>
      <w:r w:rsidR="00F62B85">
        <w:rPr>
          <w:rFonts w:ascii="Times New Roman" w:hAnsi="Times New Roman"/>
          <w:sz w:val="24"/>
          <w:szCs w:val="24"/>
        </w:rPr>
        <w:t xml:space="preserve"> as delegated</w:t>
      </w:r>
      <w:r>
        <w:rPr>
          <w:rFonts w:ascii="Times New Roman" w:hAnsi="Times New Roman"/>
          <w:sz w:val="24"/>
          <w:szCs w:val="24"/>
        </w:rPr>
        <w:t xml:space="preserve"> to verify the system is being maintained and used by the contractor.  </w:t>
      </w:r>
      <w:r w:rsidR="004724E2">
        <w:rPr>
          <w:rFonts w:ascii="Times New Roman" w:hAnsi="Times New Roman"/>
          <w:sz w:val="24"/>
          <w:szCs w:val="24"/>
        </w:rPr>
        <w:t xml:space="preserve">For contracts </w:t>
      </w:r>
      <w:r w:rsidR="00127A5A">
        <w:rPr>
          <w:rFonts w:ascii="Times New Roman" w:hAnsi="Times New Roman"/>
          <w:sz w:val="24"/>
          <w:szCs w:val="24"/>
        </w:rPr>
        <w:t xml:space="preserve">where NASA led </w:t>
      </w:r>
      <w:r w:rsidR="00580CBB">
        <w:rPr>
          <w:rFonts w:ascii="Times New Roman" w:hAnsi="Times New Roman"/>
          <w:sz w:val="24"/>
          <w:szCs w:val="24"/>
        </w:rPr>
        <w:t xml:space="preserve">validation </w:t>
      </w:r>
      <w:r w:rsidR="00127A5A">
        <w:rPr>
          <w:rFonts w:ascii="Times New Roman" w:hAnsi="Times New Roman"/>
          <w:sz w:val="24"/>
          <w:szCs w:val="24"/>
        </w:rPr>
        <w:t xml:space="preserve">reviews occurred, the NASA </w:t>
      </w:r>
      <w:r w:rsidR="00392B74">
        <w:rPr>
          <w:rFonts w:ascii="Times New Roman" w:hAnsi="Times New Roman"/>
          <w:sz w:val="24"/>
          <w:szCs w:val="24"/>
        </w:rPr>
        <w:t xml:space="preserve">EVM </w:t>
      </w:r>
      <w:r w:rsidR="00127A5A">
        <w:rPr>
          <w:rFonts w:ascii="Times New Roman" w:hAnsi="Times New Roman"/>
          <w:sz w:val="24"/>
          <w:szCs w:val="24"/>
        </w:rPr>
        <w:t xml:space="preserve">PE is responsible, with support from the </w:t>
      </w:r>
      <w:r>
        <w:rPr>
          <w:rFonts w:ascii="Times New Roman" w:hAnsi="Times New Roman"/>
          <w:sz w:val="24"/>
          <w:szCs w:val="24"/>
        </w:rPr>
        <w:t xml:space="preserve">NASA Project Office and applicable Center </w:t>
      </w:r>
      <w:r w:rsidR="005C0851">
        <w:rPr>
          <w:rFonts w:ascii="Times New Roman" w:hAnsi="Times New Roman"/>
          <w:sz w:val="24"/>
          <w:szCs w:val="24"/>
        </w:rPr>
        <w:t>EVM FP</w:t>
      </w:r>
      <w:r w:rsidR="00580CBB">
        <w:rPr>
          <w:rFonts w:ascii="Times New Roman" w:hAnsi="Times New Roman"/>
          <w:sz w:val="24"/>
          <w:szCs w:val="24"/>
        </w:rPr>
        <w:t>,</w:t>
      </w:r>
      <w:r>
        <w:rPr>
          <w:rFonts w:ascii="Times New Roman" w:hAnsi="Times New Roman"/>
          <w:sz w:val="24"/>
          <w:szCs w:val="24"/>
        </w:rPr>
        <w:t xml:space="preserve"> </w:t>
      </w:r>
      <w:r w:rsidR="00127A5A">
        <w:rPr>
          <w:rFonts w:ascii="Times New Roman" w:hAnsi="Times New Roman"/>
          <w:sz w:val="24"/>
          <w:szCs w:val="24"/>
        </w:rPr>
        <w:t>for</w:t>
      </w:r>
      <w:r>
        <w:rPr>
          <w:rFonts w:ascii="Times New Roman" w:hAnsi="Times New Roman"/>
          <w:sz w:val="24"/>
          <w:szCs w:val="24"/>
        </w:rPr>
        <w:t xml:space="preserve"> the surveillance process</w:t>
      </w:r>
      <w:r w:rsidRPr="008220F0">
        <w:rPr>
          <w:rFonts w:ascii="Times New Roman" w:hAnsi="Times New Roman"/>
          <w:sz w:val="24"/>
          <w:szCs w:val="24"/>
        </w:rPr>
        <w:t xml:space="preserve">.  </w:t>
      </w:r>
      <w:r w:rsidR="0032243B">
        <w:rPr>
          <w:rFonts w:ascii="Times New Roman" w:hAnsi="Times New Roman"/>
          <w:sz w:val="24"/>
          <w:szCs w:val="24"/>
        </w:rPr>
        <w:t xml:space="preserve"> </w:t>
      </w:r>
    </w:p>
    <w:p w14:paraId="2296C54D" w14:textId="77777777" w:rsidR="009544FB" w:rsidRDefault="009544FB" w:rsidP="000B2E70">
      <w:pPr>
        <w:pStyle w:val="NoSpacing"/>
        <w:tabs>
          <w:tab w:val="left" w:pos="1080"/>
        </w:tabs>
        <w:rPr>
          <w:rFonts w:ascii="Times New Roman" w:hAnsi="Times New Roman"/>
          <w:sz w:val="24"/>
          <w:szCs w:val="24"/>
        </w:rPr>
      </w:pPr>
    </w:p>
    <w:p w14:paraId="0D1BF052" w14:textId="77777777" w:rsidR="0021323F" w:rsidRDefault="00FA5B4B" w:rsidP="00FA5B4B">
      <w:pPr>
        <w:pStyle w:val="NoSpacing"/>
        <w:tabs>
          <w:tab w:val="left" w:pos="1080"/>
        </w:tabs>
        <w:rPr>
          <w:rFonts w:ascii="Times New Roman" w:hAnsi="Times New Roman"/>
          <w:sz w:val="24"/>
          <w:szCs w:val="24"/>
        </w:rPr>
      </w:pPr>
      <w:r>
        <w:rPr>
          <w:rFonts w:ascii="Times New Roman" w:hAnsi="Times New Roman"/>
          <w:b/>
          <w:sz w:val="24"/>
          <w:szCs w:val="24"/>
        </w:rPr>
        <w:t xml:space="preserve">4. </w:t>
      </w:r>
      <w:r w:rsidR="00573231" w:rsidRPr="00FA5B4B">
        <w:rPr>
          <w:rFonts w:ascii="Times New Roman" w:hAnsi="Times New Roman"/>
          <w:b/>
          <w:sz w:val="24"/>
          <w:szCs w:val="24"/>
        </w:rPr>
        <w:t xml:space="preserve">EVMS </w:t>
      </w:r>
      <w:r w:rsidR="0021323F" w:rsidRPr="00FA5B4B">
        <w:rPr>
          <w:rFonts w:ascii="Times New Roman" w:hAnsi="Times New Roman"/>
          <w:b/>
          <w:sz w:val="24"/>
          <w:szCs w:val="24"/>
        </w:rPr>
        <w:t>Reciprocity</w:t>
      </w:r>
    </w:p>
    <w:p w14:paraId="03DF28FF" w14:textId="77777777" w:rsidR="008835C0" w:rsidRDefault="008835C0" w:rsidP="000B2E70">
      <w:pPr>
        <w:pStyle w:val="NoSpacing"/>
        <w:tabs>
          <w:tab w:val="left" w:pos="1080"/>
        </w:tabs>
        <w:rPr>
          <w:rFonts w:ascii="Times New Roman" w:hAnsi="Times New Roman"/>
          <w:sz w:val="24"/>
          <w:szCs w:val="24"/>
        </w:rPr>
      </w:pPr>
    </w:p>
    <w:p w14:paraId="6E2237F4" w14:textId="77777777" w:rsidR="00A7621C" w:rsidRDefault="00E21E85" w:rsidP="00B920A2">
      <w:pPr>
        <w:pStyle w:val="NoSpacing"/>
        <w:jc w:val="both"/>
        <w:rPr>
          <w:rFonts w:ascii="Times New Roman" w:hAnsi="Times New Roman"/>
          <w:sz w:val="24"/>
          <w:szCs w:val="24"/>
        </w:rPr>
      </w:pPr>
      <w:r>
        <w:rPr>
          <w:rFonts w:ascii="Times New Roman" w:hAnsi="Times New Roman"/>
          <w:sz w:val="24"/>
          <w:szCs w:val="24"/>
        </w:rPr>
        <w:t>NASA</w:t>
      </w:r>
      <w:r w:rsidR="00FA7BF6">
        <w:rPr>
          <w:rFonts w:ascii="Times New Roman" w:hAnsi="Times New Roman"/>
          <w:sz w:val="24"/>
          <w:szCs w:val="24"/>
        </w:rPr>
        <w:t xml:space="preserve"> support</w:t>
      </w:r>
      <w:r>
        <w:rPr>
          <w:rFonts w:ascii="Times New Roman" w:hAnsi="Times New Roman"/>
          <w:sz w:val="24"/>
          <w:szCs w:val="24"/>
        </w:rPr>
        <w:t>s</w:t>
      </w:r>
      <w:r w:rsidR="00573231">
        <w:rPr>
          <w:rFonts w:ascii="Times New Roman" w:hAnsi="Times New Roman"/>
          <w:sz w:val="24"/>
          <w:szCs w:val="24"/>
        </w:rPr>
        <w:t xml:space="preserve"> OMB’s efforts to eliminate</w:t>
      </w:r>
      <w:r w:rsidR="00817738">
        <w:rPr>
          <w:rFonts w:ascii="Times New Roman" w:hAnsi="Times New Roman"/>
          <w:sz w:val="24"/>
          <w:szCs w:val="24"/>
        </w:rPr>
        <w:t xml:space="preserve"> duplicative</w:t>
      </w:r>
      <w:r w:rsidR="00573231">
        <w:rPr>
          <w:rFonts w:ascii="Times New Roman" w:hAnsi="Times New Roman"/>
          <w:sz w:val="24"/>
          <w:szCs w:val="24"/>
        </w:rPr>
        <w:t xml:space="preserve"> </w:t>
      </w:r>
      <w:r w:rsidR="0064682A">
        <w:rPr>
          <w:rFonts w:ascii="Times New Roman" w:hAnsi="Times New Roman"/>
          <w:sz w:val="24"/>
          <w:szCs w:val="24"/>
        </w:rPr>
        <w:t xml:space="preserve">and costly EVMS </w:t>
      </w:r>
      <w:r w:rsidR="00817738">
        <w:rPr>
          <w:rFonts w:ascii="Times New Roman" w:hAnsi="Times New Roman"/>
          <w:sz w:val="24"/>
          <w:szCs w:val="24"/>
        </w:rPr>
        <w:t xml:space="preserve">reviews </w:t>
      </w:r>
      <w:r w:rsidR="00CF3AEE">
        <w:rPr>
          <w:rFonts w:ascii="Times New Roman" w:hAnsi="Times New Roman"/>
          <w:sz w:val="24"/>
          <w:szCs w:val="24"/>
        </w:rPr>
        <w:t xml:space="preserve">per the OMB memo dated October 23, 2015, Subject:  </w:t>
      </w:r>
      <w:r w:rsidR="00CF3AEE" w:rsidRPr="00C137A1">
        <w:rPr>
          <w:rFonts w:ascii="Times New Roman" w:hAnsi="Times New Roman"/>
          <w:i/>
          <w:sz w:val="24"/>
          <w:szCs w:val="24"/>
        </w:rPr>
        <w:t>Reducing</w:t>
      </w:r>
      <w:r w:rsidR="00FA7BF6" w:rsidRPr="00C137A1">
        <w:rPr>
          <w:rFonts w:ascii="Times New Roman" w:hAnsi="Times New Roman"/>
          <w:i/>
          <w:sz w:val="24"/>
          <w:szCs w:val="24"/>
        </w:rPr>
        <w:t xml:space="preserve"> the Burden of </w:t>
      </w:r>
      <w:r w:rsidR="0064682A" w:rsidRPr="00C137A1">
        <w:rPr>
          <w:rFonts w:ascii="Times New Roman" w:hAnsi="Times New Roman"/>
          <w:i/>
          <w:sz w:val="24"/>
          <w:szCs w:val="24"/>
        </w:rPr>
        <w:t>C</w:t>
      </w:r>
      <w:r w:rsidR="00472151" w:rsidRPr="00C137A1">
        <w:rPr>
          <w:rFonts w:ascii="Times New Roman" w:hAnsi="Times New Roman"/>
          <w:i/>
          <w:sz w:val="24"/>
          <w:szCs w:val="24"/>
        </w:rPr>
        <w:t>ertifying Earned Value Management Systems (EVMS)</w:t>
      </w:r>
      <w:r w:rsidR="00CF3AEE">
        <w:rPr>
          <w:rFonts w:ascii="Times New Roman" w:hAnsi="Times New Roman"/>
          <w:sz w:val="24"/>
          <w:szCs w:val="24"/>
        </w:rPr>
        <w:t>.</w:t>
      </w:r>
      <w:r w:rsidR="0064682A">
        <w:rPr>
          <w:rFonts w:ascii="Times New Roman" w:hAnsi="Times New Roman"/>
          <w:sz w:val="24"/>
          <w:szCs w:val="24"/>
        </w:rPr>
        <w:t xml:space="preserve"> </w:t>
      </w:r>
      <w:r w:rsidR="00CF3AEE">
        <w:rPr>
          <w:rFonts w:ascii="Times New Roman" w:hAnsi="Times New Roman"/>
          <w:sz w:val="24"/>
          <w:szCs w:val="24"/>
        </w:rPr>
        <w:t xml:space="preserve"> </w:t>
      </w:r>
      <w:r w:rsidR="0064682A">
        <w:rPr>
          <w:rFonts w:ascii="Times New Roman" w:hAnsi="Times New Roman"/>
          <w:sz w:val="24"/>
          <w:szCs w:val="24"/>
        </w:rPr>
        <w:t xml:space="preserve">NASA currently </w:t>
      </w:r>
      <w:r w:rsidR="00BA701B">
        <w:rPr>
          <w:rFonts w:ascii="Times New Roman" w:hAnsi="Times New Roman"/>
          <w:sz w:val="24"/>
          <w:szCs w:val="24"/>
        </w:rPr>
        <w:t>recognizes contractors</w:t>
      </w:r>
      <w:r w:rsidR="00AB7095">
        <w:rPr>
          <w:rFonts w:ascii="Times New Roman" w:hAnsi="Times New Roman"/>
          <w:sz w:val="24"/>
          <w:szCs w:val="24"/>
        </w:rPr>
        <w:t>’</w:t>
      </w:r>
      <w:r w:rsidR="0064682A">
        <w:rPr>
          <w:rFonts w:ascii="Times New Roman" w:hAnsi="Times New Roman"/>
          <w:sz w:val="24"/>
          <w:szCs w:val="24"/>
        </w:rPr>
        <w:t xml:space="preserve"> EVMS acceptance by DCMA and </w:t>
      </w:r>
      <w:r>
        <w:rPr>
          <w:rFonts w:ascii="Times New Roman" w:hAnsi="Times New Roman"/>
          <w:sz w:val="24"/>
          <w:szCs w:val="24"/>
        </w:rPr>
        <w:t xml:space="preserve">the Federal Aviation Agency (FAA).  NASA </w:t>
      </w:r>
      <w:r w:rsidR="0064682A">
        <w:rPr>
          <w:rFonts w:ascii="Times New Roman" w:hAnsi="Times New Roman"/>
          <w:sz w:val="24"/>
          <w:szCs w:val="24"/>
        </w:rPr>
        <w:t xml:space="preserve">is pursuing reciprocal agreements with DCMA and other agencies </w:t>
      </w:r>
      <w:r w:rsidR="000C4266">
        <w:rPr>
          <w:rFonts w:ascii="Times New Roman" w:hAnsi="Times New Roman"/>
          <w:sz w:val="24"/>
          <w:szCs w:val="24"/>
        </w:rPr>
        <w:t xml:space="preserve">for those contractors where NASA has </w:t>
      </w:r>
      <w:r w:rsidR="00B00BDA">
        <w:rPr>
          <w:rFonts w:ascii="Times New Roman" w:hAnsi="Times New Roman"/>
          <w:sz w:val="24"/>
          <w:szCs w:val="24"/>
        </w:rPr>
        <w:t xml:space="preserve">conducted the CER and </w:t>
      </w:r>
      <w:r w:rsidR="000C4266">
        <w:rPr>
          <w:rFonts w:ascii="Times New Roman" w:hAnsi="Times New Roman"/>
          <w:sz w:val="24"/>
          <w:szCs w:val="24"/>
        </w:rPr>
        <w:t>accepted the EVMS as the Cognizant Federal A</w:t>
      </w:r>
      <w:r w:rsidR="0064682A">
        <w:rPr>
          <w:rFonts w:ascii="Times New Roman" w:hAnsi="Times New Roman"/>
          <w:sz w:val="24"/>
          <w:szCs w:val="24"/>
        </w:rPr>
        <w:t>gency</w:t>
      </w:r>
      <w:r w:rsidR="000C4266">
        <w:rPr>
          <w:rFonts w:ascii="Times New Roman" w:hAnsi="Times New Roman"/>
          <w:sz w:val="24"/>
          <w:szCs w:val="24"/>
        </w:rPr>
        <w:t>.</w:t>
      </w:r>
      <w:r w:rsidR="0064682A">
        <w:rPr>
          <w:rFonts w:ascii="Times New Roman" w:hAnsi="Times New Roman"/>
          <w:sz w:val="24"/>
          <w:szCs w:val="24"/>
        </w:rPr>
        <w:t xml:space="preserve">  </w:t>
      </w:r>
      <w:r w:rsidR="000C4266">
        <w:rPr>
          <w:rFonts w:ascii="Times New Roman" w:hAnsi="Times New Roman"/>
          <w:sz w:val="24"/>
          <w:szCs w:val="24"/>
        </w:rPr>
        <w:t>NASA’s EVM PE maintains the compliance review information (e.g., reports and findings)</w:t>
      </w:r>
      <w:r w:rsidR="00430400">
        <w:rPr>
          <w:rFonts w:ascii="Times New Roman" w:hAnsi="Times New Roman"/>
          <w:sz w:val="24"/>
          <w:szCs w:val="24"/>
        </w:rPr>
        <w:t>.  Reciprocal agreements will be posted to the NASA EVM website</w:t>
      </w:r>
      <w:r w:rsidR="00E24EC4">
        <w:rPr>
          <w:rFonts w:ascii="Times New Roman" w:hAnsi="Times New Roman"/>
          <w:sz w:val="24"/>
          <w:szCs w:val="24"/>
        </w:rPr>
        <w:t xml:space="preserve"> at </w:t>
      </w:r>
      <w:hyperlink r:id="rId87" w:history="1">
        <w:r w:rsidR="003A419E" w:rsidRPr="002F7FA0">
          <w:rPr>
            <w:rStyle w:val="Hyperlink"/>
            <w:rFonts w:ascii="Times New Roman" w:hAnsi="Times New Roman"/>
            <w:sz w:val="24"/>
            <w:szCs w:val="24"/>
          </w:rPr>
          <w:t>https://www.nasa.gov/evm/regulations</w:t>
        </w:r>
      </w:hyperlink>
      <w:r w:rsidR="00CF3AEE">
        <w:rPr>
          <w:rFonts w:ascii="Times New Roman" w:hAnsi="Times New Roman"/>
          <w:sz w:val="24"/>
          <w:szCs w:val="24"/>
        </w:rPr>
        <w:t xml:space="preserve"> in accordance with the </w:t>
      </w:r>
      <w:r w:rsidR="00BA4A47">
        <w:rPr>
          <w:rFonts w:ascii="Times New Roman" w:hAnsi="Times New Roman"/>
          <w:sz w:val="24"/>
          <w:szCs w:val="24"/>
        </w:rPr>
        <w:t>reciprocal MOUs.</w:t>
      </w:r>
      <w:r w:rsidR="000C4266">
        <w:rPr>
          <w:rFonts w:ascii="Times New Roman" w:hAnsi="Times New Roman"/>
          <w:sz w:val="24"/>
          <w:szCs w:val="24"/>
        </w:rPr>
        <w:t xml:space="preserve"> </w:t>
      </w:r>
      <w:r w:rsidR="0064682A">
        <w:rPr>
          <w:rFonts w:ascii="Times New Roman" w:hAnsi="Times New Roman"/>
          <w:sz w:val="24"/>
          <w:szCs w:val="24"/>
        </w:rPr>
        <w:t xml:space="preserve">  </w:t>
      </w:r>
      <w:bookmarkStart w:id="137" w:name="_Appendix_D._EVMS"/>
      <w:bookmarkStart w:id="138" w:name="_Toc349111062"/>
      <w:bookmarkStart w:id="139" w:name="_Toc349127950"/>
      <w:bookmarkStart w:id="140" w:name="_Toc349134917"/>
      <w:bookmarkStart w:id="141" w:name="_Toc349135465"/>
      <w:bookmarkStart w:id="142" w:name="_Toc349135954"/>
      <w:bookmarkStart w:id="143" w:name="_Toc504655189"/>
      <w:bookmarkStart w:id="144" w:name="_Toc504656171"/>
      <w:bookmarkStart w:id="145" w:name="_Toc504656393"/>
      <w:bookmarkStart w:id="146" w:name="_Toc504657168"/>
      <w:bookmarkStart w:id="147" w:name="_Toc504657685"/>
      <w:bookmarkStart w:id="148" w:name="_Toc504657844"/>
      <w:bookmarkStart w:id="149" w:name="_Toc504657970"/>
      <w:bookmarkStart w:id="150" w:name="_Toc504901708"/>
      <w:bookmarkStart w:id="151" w:name="_Appendix_E._Minimum"/>
      <w:bookmarkStart w:id="152" w:name="_Toc342915768"/>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A88607E" w14:textId="77777777" w:rsidR="00A7621C" w:rsidRDefault="00A7621C" w:rsidP="0050162A">
      <w:pPr>
        <w:pStyle w:val="NoSpacing"/>
        <w:rPr>
          <w:rFonts w:ascii="Times New Roman" w:hAnsi="Times New Roman"/>
          <w:sz w:val="24"/>
          <w:szCs w:val="24"/>
        </w:rPr>
      </w:pPr>
    </w:p>
    <w:p w14:paraId="5EBEE8A8" w14:textId="3534EC03" w:rsidR="00B307ED" w:rsidRPr="0060001B" w:rsidRDefault="00B307ED" w:rsidP="00A7621C">
      <w:pPr>
        <w:pStyle w:val="Appendix"/>
      </w:pPr>
      <w:bookmarkStart w:id="153" w:name="_Toc87855000"/>
      <w:r w:rsidRPr="0060001B">
        <w:lastRenderedPageBreak/>
        <w:t>Minimum Waiver Requirements for NASA In-House Programs and Projects</w:t>
      </w:r>
      <w:bookmarkEnd w:id="152"/>
      <w:bookmarkEnd w:id="153"/>
    </w:p>
    <w:p w14:paraId="7A7C7E55" w14:textId="1FB2B795" w:rsidR="00333A31" w:rsidRPr="00333A31" w:rsidRDefault="00810152" w:rsidP="00F828E1">
      <w:pPr>
        <w:pStyle w:val="BodyEVM"/>
        <w:ind w:firstLine="0"/>
        <w:jc w:val="both"/>
        <w:rPr>
          <w:bCs/>
        </w:rPr>
      </w:pPr>
      <w:r>
        <w:rPr>
          <w:bCs/>
        </w:rPr>
        <w:t xml:space="preserve">Evaluate if </w:t>
      </w:r>
      <w:r w:rsidR="00921F71">
        <w:rPr>
          <w:bCs/>
        </w:rPr>
        <w:t>EVM appl</w:t>
      </w:r>
      <w:r>
        <w:rPr>
          <w:bCs/>
        </w:rPr>
        <w:t>ies</w:t>
      </w:r>
      <w:r w:rsidR="00EF3E20">
        <w:rPr>
          <w:bCs/>
        </w:rPr>
        <w:t xml:space="preserve">.  Refer to </w:t>
      </w:r>
      <w:r w:rsidR="003324B3">
        <w:rPr>
          <w:bCs/>
        </w:rPr>
        <w:t xml:space="preserve">Section </w:t>
      </w:r>
      <w:r w:rsidR="00EF3E20">
        <w:rPr>
          <w:bCs/>
        </w:rPr>
        <w:fldChar w:fldCharType="begin"/>
      </w:r>
      <w:r w:rsidR="00EF3E20">
        <w:rPr>
          <w:bCs/>
        </w:rPr>
        <w:instrText xml:space="preserve"> REF _Ref86864364 \r \h </w:instrText>
      </w:r>
      <w:r w:rsidR="00EF3E20">
        <w:rPr>
          <w:bCs/>
        </w:rPr>
      </w:r>
      <w:r w:rsidR="00EF3E20">
        <w:rPr>
          <w:bCs/>
        </w:rPr>
        <w:fldChar w:fldCharType="separate"/>
      </w:r>
      <w:r w:rsidR="00EF3E20">
        <w:rPr>
          <w:bCs/>
        </w:rPr>
        <w:t>1.2</w:t>
      </w:r>
      <w:r w:rsidR="00EF3E20">
        <w:rPr>
          <w:bCs/>
        </w:rPr>
        <w:fldChar w:fldCharType="end"/>
      </w:r>
      <w:r w:rsidR="00EF3E20">
        <w:rPr>
          <w:bCs/>
        </w:rPr>
        <w:t xml:space="preserve"> </w:t>
      </w:r>
      <w:r w:rsidR="00EF3E20">
        <w:rPr>
          <w:bCs/>
        </w:rPr>
        <w:fldChar w:fldCharType="begin"/>
      </w:r>
      <w:r w:rsidR="00EF3E20">
        <w:rPr>
          <w:bCs/>
        </w:rPr>
        <w:instrText xml:space="preserve"> REF _Ref86864374 \h </w:instrText>
      </w:r>
      <w:r w:rsidR="00EF3E20">
        <w:rPr>
          <w:bCs/>
        </w:rPr>
      </w:r>
      <w:r w:rsidR="00EF3E20">
        <w:rPr>
          <w:bCs/>
        </w:rPr>
        <w:fldChar w:fldCharType="separate"/>
      </w:r>
      <w:r w:rsidR="00EF3E20">
        <w:t>Policy and Requirements for the Application of EVM</w:t>
      </w:r>
      <w:r w:rsidR="00EF3E20">
        <w:rPr>
          <w:bCs/>
        </w:rPr>
        <w:fldChar w:fldCharType="end"/>
      </w:r>
      <w:r w:rsidR="00EF3E20">
        <w:rPr>
          <w:bCs/>
        </w:rPr>
        <w:t xml:space="preserve"> to confirm that EVM applies</w:t>
      </w:r>
      <w:r w:rsidR="003324B3">
        <w:rPr>
          <w:bCs/>
        </w:rPr>
        <w:t>.</w:t>
      </w:r>
      <w:r w:rsidR="00921F71">
        <w:rPr>
          <w:bCs/>
        </w:rPr>
        <w:t xml:space="preserve">  </w:t>
      </w:r>
      <w:r w:rsidR="003324B3">
        <w:rPr>
          <w:bCs/>
        </w:rPr>
        <w:t>Only i</w:t>
      </w:r>
      <w:r w:rsidR="00921F71">
        <w:rPr>
          <w:bCs/>
        </w:rPr>
        <w:t xml:space="preserve">f the answer is yes, complete the following requirements.  </w:t>
      </w:r>
    </w:p>
    <w:p w14:paraId="0DA3896F" w14:textId="31CDA852" w:rsidR="00B307ED" w:rsidRPr="00711F5F" w:rsidRDefault="00302840" w:rsidP="00F828E1">
      <w:pPr>
        <w:pStyle w:val="BodyEVM"/>
        <w:ind w:firstLine="0"/>
        <w:jc w:val="both"/>
      </w:pPr>
      <w:r w:rsidRPr="00302840">
        <w:rPr>
          <w:b/>
          <w:u w:val="single"/>
        </w:rPr>
        <w:t>Requirements:</w:t>
      </w:r>
      <w:r>
        <w:t xml:space="preserve">  </w:t>
      </w:r>
      <w:r w:rsidR="00B307ED" w:rsidRPr="00711F5F">
        <w:t xml:space="preserve">Any waiver request submitted to NASA headquarters </w:t>
      </w:r>
      <w:r w:rsidR="00372455">
        <w:t>OCFO</w:t>
      </w:r>
      <w:r w:rsidR="000309F9">
        <w:t>/SID</w:t>
      </w:r>
      <w:r w:rsidR="00B307ED" w:rsidRPr="00711F5F">
        <w:t xml:space="preserve"> must include the following information:</w:t>
      </w:r>
    </w:p>
    <w:p w14:paraId="55DC1016" w14:textId="1583FE7C"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A description of the management system that will be used in the performance of the program or project.  This could be captured in documentation such as a program or project plan, Center management practices, or other program/project documentation.</w:t>
      </w:r>
    </w:p>
    <w:p w14:paraId="7661EEA3" w14:textId="77777777" w:rsidR="00B307ED" w:rsidRPr="00A91000" w:rsidRDefault="00B307ED" w:rsidP="00F828E1">
      <w:pPr>
        <w:pStyle w:val="ListParagraph"/>
        <w:spacing w:after="0"/>
        <w:ind w:left="360"/>
        <w:jc w:val="both"/>
        <w:rPr>
          <w:rFonts w:ascii="Times New Roman" w:hAnsi="Times New Roman"/>
          <w:bCs/>
          <w:iCs/>
          <w:sz w:val="24"/>
          <w:szCs w:val="24"/>
        </w:rPr>
      </w:pPr>
    </w:p>
    <w:p w14:paraId="260CCA78" w14:textId="653AF0CB"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A matrix that correlates each guideline in </w:t>
      </w:r>
      <w:r w:rsidR="00661E30">
        <w:rPr>
          <w:rFonts w:ascii="Times New Roman" w:hAnsi="Times New Roman"/>
          <w:bCs/>
          <w:iCs/>
          <w:sz w:val="24"/>
          <w:szCs w:val="24"/>
        </w:rPr>
        <w:t>EIA</w:t>
      </w:r>
      <w:r w:rsidRPr="00A91000">
        <w:rPr>
          <w:rFonts w:ascii="Times New Roman" w:hAnsi="Times New Roman"/>
          <w:bCs/>
          <w:iCs/>
          <w:sz w:val="24"/>
          <w:szCs w:val="24"/>
        </w:rPr>
        <w:t xml:space="preserve">-748 to the corresponding process in the program or project written management procedures.  This is referred to as a Compliance Review Checklist (CRC) and can be found in </w:t>
      </w:r>
      <w:r w:rsidR="00B27FCE">
        <w:rPr>
          <w:rFonts w:ascii="Times New Roman" w:hAnsi="Times New Roman"/>
          <w:bCs/>
          <w:iCs/>
          <w:sz w:val="24"/>
          <w:szCs w:val="24"/>
        </w:rPr>
        <w:t>the f</w:t>
      </w:r>
      <w:r w:rsidRPr="00A91000">
        <w:rPr>
          <w:rFonts w:ascii="Times New Roman" w:hAnsi="Times New Roman"/>
          <w:bCs/>
          <w:iCs/>
          <w:sz w:val="24"/>
          <w:szCs w:val="24"/>
        </w:rPr>
        <w:t>igure below.</w:t>
      </w:r>
    </w:p>
    <w:p w14:paraId="53C01CC2"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 xml:space="preserve">For each of the 32 guidelines, state </w:t>
      </w:r>
      <w:proofErr w:type="gramStart"/>
      <w:r w:rsidRPr="00A91000">
        <w:rPr>
          <w:rFonts w:ascii="Times New Roman" w:hAnsi="Times New Roman"/>
          <w:bCs/>
          <w:iCs/>
          <w:sz w:val="24"/>
          <w:szCs w:val="24"/>
        </w:rPr>
        <w:t>whether or not</w:t>
      </w:r>
      <w:proofErr w:type="gramEnd"/>
      <w:r w:rsidRPr="00A91000">
        <w:rPr>
          <w:rFonts w:ascii="Times New Roman" w:hAnsi="Times New Roman"/>
          <w:bCs/>
          <w:iCs/>
          <w:sz w:val="24"/>
          <w:szCs w:val="24"/>
        </w:rPr>
        <w:t xml:space="preserve"> the program or project’s documented management procedures meet the intent of the guideline.</w:t>
      </w:r>
    </w:p>
    <w:p w14:paraId="0C1C1D0A"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Provide a corresponding reference to the program or project’s written management procedures for each guideline.</w:t>
      </w:r>
    </w:p>
    <w:p w14:paraId="2D92C4F4"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For each guideline that is not met, describe a plan for compliance or rationale describing why the guideline will not be met.</w:t>
      </w:r>
    </w:p>
    <w:p w14:paraId="729A8095" w14:textId="77777777" w:rsidR="00B307ED" w:rsidRPr="00A91000" w:rsidRDefault="00B307ED" w:rsidP="00F828E1">
      <w:pPr>
        <w:pStyle w:val="ListParagraph"/>
        <w:spacing w:after="0"/>
        <w:ind w:left="1080"/>
        <w:jc w:val="both"/>
        <w:rPr>
          <w:rFonts w:ascii="Times New Roman" w:hAnsi="Times New Roman"/>
          <w:bCs/>
          <w:iCs/>
          <w:sz w:val="24"/>
          <w:szCs w:val="24"/>
        </w:rPr>
      </w:pPr>
    </w:p>
    <w:p w14:paraId="2C43B9F5" w14:textId="77777777"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The proposed procedures for application of the EVMS requirements to suppliers.  This could take several forms including an EVM Implementation Plan, EVM clause(s), </w:t>
      </w:r>
      <w:r w:rsidR="00EC6213">
        <w:rPr>
          <w:rFonts w:ascii="Times New Roman" w:hAnsi="Times New Roman"/>
          <w:bCs/>
          <w:iCs/>
          <w:sz w:val="24"/>
          <w:szCs w:val="24"/>
        </w:rPr>
        <w:t xml:space="preserve">DRDs </w:t>
      </w:r>
      <w:r w:rsidRPr="00A91000">
        <w:rPr>
          <w:rFonts w:ascii="Times New Roman" w:hAnsi="Times New Roman"/>
          <w:bCs/>
          <w:iCs/>
          <w:sz w:val="24"/>
          <w:szCs w:val="24"/>
        </w:rPr>
        <w:t xml:space="preserve">for the </w:t>
      </w:r>
      <w:r w:rsidR="00F70AEB">
        <w:rPr>
          <w:rFonts w:ascii="Times New Roman" w:hAnsi="Times New Roman"/>
          <w:bCs/>
          <w:iCs/>
          <w:sz w:val="24"/>
          <w:szCs w:val="24"/>
        </w:rPr>
        <w:t>IPMR</w:t>
      </w:r>
      <w:r w:rsidRPr="00A91000">
        <w:rPr>
          <w:rFonts w:ascii="Times New Roman" w:hAnsi="Times New Roman"/>
          <w:bCs/>
          <w:iCs/>
          <w:sz w:val="24"/>
          <w:szCs w:val="24"/>
        </w:rPr>
        <w:t>, WBS, and other EVM-type reporting, intra-</w:t>
      </w:r>
      <w:r w:rsidR="00AD4CCC">
        <w:rPr>
          <w:rFonts w:ascii="Times New Roman" w:hAnsi="Times New Roman"/>
          <w:bCs/>
          <w:iCs/>
          <w:sz w:val="24"/>
          <w:szCs w:val="24"/>
        </w:rPr>
        <w:t>a</w:t>
      </w:r>
      <w:r w:rsidRPr="00A91000">
        <w:rPr>
          <w:rFonts w:ascii="Times New Roman" w:hAnsi="Times New Roman"/>
          <w:bCs/>
          <w:iCs/>
          <w:sz w:val="24"/>
          <w:szCs w:val="24"/>
        </w:rPr>
        <w:t>gency work agreements, Program or Project plan, Acquisition Plan or other.</w:t>
      </w:r>
    </w:p>
    <w:p w14:paraId="3D41C026" w14:textId="77777777" w:rsidR="00B307ED" w:rsidRPr="00A91000" w:rsidRDefault="00B307ED" w:rsidP="00F828E1">
      <w:pPr>
        <w:pStyle w:val="ListParagraph"/>
        <w:spacing w:after="0"/>
        <w:ind w:left="360"/>
        <w:jc w:val="both"/>
        <w:rPr>
          <w:rFonts w:ascii="Times New Roman" w:hAnsi="Times New Roman"/>
          <w:bCs/>
          <w:iCs/>
          <w:sz w:val="24"/>
          <w:szCs w:val="24"/>
        </w:rPr>
      </w:pPr>
    </w:p>
    <w:p w14:paraId="1E754AF9" w14:textId="77777777"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A point of contact </w:t>
      </w:r>
      <w:r w:rsidR="005B6BB4">
        <w:rPr>
          <w:rFonts w:ascii="Times New Roman" w:hAnsi="Times New Roman"/>
          <w:bCs/>
          <w:iCs/>
          <w:sz w:val="24"/>
          <w:szCs w:val="24"/>
        </w:rPr>
        <w:t>for</w:t>
      </w:r>
      <w:r w:rsidR="005B6BB4" w:rsidRPr="00A91000">
        <w:rPr>
          <w:rFonts w:ascii="Times New Roman" w:hAnsi="Times New Roman"/>
          <w:bCs/>
          <w:iCs/>
          <w:sz w:val="24"/>
          <w:szCs w:val="24"/>
        </w:rPr>
        <w:t xml:space="preserve"> </w:t>
      </w:r>
      <w:r w:rsidRPr="00A91000">
        <w:rPr>
          <w:rFonts w:ascii="Times New Roman" w:hAnsi="Times New Roman"/>
          <w:bCs/>
          <w:iCs/>
          <w:sz w:val="24"/>
          <w:szCs w:val="24"/>
        </w:rPr>
        <w:t>additional information or assistance to support review of the request.</w:t>
      </w:r>
    </w:p>
    <w:p w14:paraId="14C9EBC8" w14:textId="77777777" w:rsidR="00B307ED" w:rsidRDefault="00B307ED" w:rsidP="00F828E1">
      <w:pPr>
        <w:pStyle w:val="BodyEVM"/>
        <w:jc w:val="both"/>
      </w:pPr>
    </w:p>
    <w:p w14:paraId="21670969" w14:textId="6115B80A" w:rsidR="00B961BE" w:rsidRPr="00A91000" w:rsidRDefault="00B961BE" w:rsidP="00A91000">
      <w:pPr>
        <w:jc w:val="center"/>
        <w:rPr>
          <w:rFonts w:ascii="Arial Narrow" w:hAnsi="Arial Narrow"/>
        </w:rPr>
      </w:pPr>
      <w:r w:rsidRPr="0051258E">
        <w:rPr>
          <w:rFonts w:ascii="Arial Narrow" w:hAnsi="Arial Narrow"/>
          <w:b/>
          <w:sz w:val="24"/>
          <w:szCs w:val="24"/>
        </w:rPr>
        <w:t xml:space="preserve">Figure </w:t>
      </w:r>
      <w:r w:rsidR="00B27FCE">
        <w:rPr>
          <w:rFonts w:ascii="Arial Narrow" w:hAnsi="Arial Narrow"/>
          <w:b/>
          <w:sz w:val="24"/>
          <w:szCs w:val="24"/>
        </w:rPr>
        <w:t>D</w:t>
      </w:r>
      <w:r w:rsidRPr="0051258E">
        <w:rPr>
          <w:rFonts w:ascii="Arial Narrow" w:hAnsi="Arial Narrow"/>
          <w:b/>
          <w:sz w:val="24"/>
          <w:szCs w:val="24"/>
        </w:rPr>
        <w:t xml:space="preserve">-1:  </w:t>
      </w:r>
      <w:r w:rsidR="004758F8">
        <w:rPr>
          <w:rFonts w:ascii="Arial Narrow" w:hAnsi="Arial Narrow"/>
          <w:b/>
          <w:sz w:val="24"/>
          <w:szCs w:val="24"/>
        </w:rPr>
        <w:t xml:space="preserve">EVMS Guideline </w:t>
      </w:r>
      <w:r w:rsidRPr="0051258E">
        <w:rPr>
          <w:rFonts w:ascii="Arial Narrow" w:hAnsi="Arial Narrow"/>
          <w:b/>
          <w:sz w:val="24"/>
          <w:szCs w:val="24"/>
        </w:rPr>
        <w:t>Compliance Review Checklist</w:t>
      </w:r>
      <w:r w:rsidR="00303446">
        <w:rPr>
          <w:rFonts w:ascii="Arial Narrow" w:hAnsi="Arial Narrow"/>
          <w:b/>
          <w:sz w:val="24"/>
          <w:szCs w:val="24"/>
        </w:rPr>
        <w:t xml:space="preserve"> </w:t>
      </w:r>
    </w:p>
    <w:tbl>
      <w:tblPr>
        <w:tblStyle w:val="TableGrid"/>
        <w:tblW w:w="0" w:type="auto"/>
        <w:tblLook w:val="04A0" w:firstRow="1" w:lastRow="0" w:firstColumn="1" w:lastColumn="0" w:noHBand="0" w:noVBand="1"/>
      </w:tblPr>
      <w:tblGrid>
        <w:gridCol w:w="4368"/>
        <w:gridCol w:w="985"/>
        <w:gridCol w:w="2120"/>
        <w:gridCol w:w="1877"/>
      </w:tblGrid>
      <w:tr w:rsidR="00B9573E" w14:paraId="27DA38A3" w14:textId="77777777" w:rsidTr="00C75BB7">
        <w:trPr>
          <w:trHeight w:val="908"/>
          <w:tblHeader/>
        </w:trPr>
        <w:tc>
          <w:tcPr>
            <w:tcW w:w="4518" w:type="dxa"/>
            <w:shd w:val="clear" w:color="auto" w:fill="DBE5F1" w:themeFill="accent1" w:themeFillTint="33"/>
            <w:vAlign w:val="center"/>
          </w:tcPr>
          <w:p w14:paraId="08E0CC00" w14:textId="77777777" w:rsidR="00B9573E" w:rsidRPr="00392BA4" w:rsidRDefault="00B9573E" w:rsidP="00CC50FE">
            <w:pPr>
              <w:pStyle w:val="BodyEVM"/>
              <w:ind w:firstLine="0"/>
              <w:jc w:val="center"/>
              <w:rPr>
                <w:rFonts w:ascii="Arial" w:hAnsi="Arial" w:cs="Arial"/>
                <w:b/>
                <w:sz w:val="20"/>
                <w:szCs w:val="24"/>
              </w:rPr>
            </w:pPr>
            <w:r w:rsidRPr="00A91000">
              <w:rPr>
                <w:rFonts w:ascii="Arial" w:hAnsi="Arial" w:cs="Arial"/>
                <w:b/>
                <w:sz w:val="20"/>
                <w:szCs w:val="24"/>
              </w:rPr>
              <w:t>Guidelin</w:t>
            </w:r>
            <w:r w:rsidR="00532F1B">
              <w:rPr>
                <w:rFonts w:ascii="Arial" w:hAnsi="Arial" w:cs="Arial"/>
                <w:b/>
                <w:sz w:val="20"/>
                <w:szCs w:val="24"/>
              </w:rPr>
              <w:t xml:space="preserve">e - </w:t>
            </w:r>
            <w:r w:rsidR="00661E30">
              <w:rPr>
                <w:rFonts w:ascii="Arial" w:hAnsi="Arial" w:cs="Arial"/>
                <w:b/>
                <w:sz w:val="20"/>
                <w:szCs w:val="24"/>
              </w:rPr>
              <w:t>EIA</w:t>
            </w:r>
            <w:r w:rsidRPr="00A91000">
              <w:rPr>
                <w:rFonts w:ascii="Arial" w:hAnsi="Arial" w:cs="Arial"/>
                <w:b/>
                <w:sz w:val="20"/>
                <w:szCs w:val="24"/>
              </w:rPr>
              <w:t>-748</w:t>
            </w:r>
            <w:r w:rsidR="0018476B">
              <w:rPr>
                <w:rFonts w:ascii="Arial" w:hAnsi="Arial" w:cs="Arial"/>
                <w:b/>
                <w:sz w:val="20"/>
                <w:szCs w:val="24"/>
              </w:rPr>
              <w:t xml:space="preserve"> </w:t>
            </w:r>
            <w:r w:rsidR="00532F1B">
              <w:rPr>
                <w:rFonts w:ascii="Arial" w:hAnsi="Arial" w:cs="Arial"/>
                <w:b/>
                <w:sz w:val="20"/>
                <w:szCs w:val="24"/>
              </w:rPr>
              <w:t>(</w:t>
            </w:r>
            <w:r w:rsidR="001B2850" w:rsidRPr="00392BA4">
              <w:rPr>
                <w:rFonts w:ascii="Arial" w:hAnsi="Arial" w:cs="Arial"/>
                <w:b/>
                <w:i/>
                <w:sz w:val="20"/>
                <w:szCs w:val="24"/>
              </w:rPr>
              <w:t>N</w:t>
            </w:r>
            <w:r w:rsidR="00392BA4">
              <w:rPr>
                <w:rFonts w:ascii="Arial" w:hAnsi="Arial" w:cs="Arial"/>
                <w:b/>
                <w:i/>
                <w:sz w:val="20"/>
                <w:szCs w:val="24"/>
              </w:rPr>
              <w:t>ote</w:t>
            </w:r>
            <w:r w:rsidR="001B2850" w:rsidRPr="00392BA4">
              <w:rPr>
                <w:rFonts w:ascii="Arial" w:hAnsi="Arial" w:cs="Arial"/>
                <w:b/>
                <w:i/>
                <w:sz w:val="20"/>
                <w:szCs w:val="24"/>
              </w:rPr>
              <w:t xml:space="preserve">:  </w:t>
            </w:r>
            <w:r w:rsidR="00392BA4" w:rsidRPr="00392BA4">
              <w:rPr>
                <w:rFonts w:ascii="Arial" w:hAnsi="Arial" w:cs="Arial"/>
                <w:b/>
                <w:i/>
                <w:sz w:val="20"/>
                <w:szCs w:val="24"/>
              </w:rPr>
              <w:t xml:space="preserve">Check with </w:t>
            </w:r>
            <w:r w:rsidR="005C0851">
              <w:rPr>
                <w:rFonts w:ascii="Arial" w:hAnsi="Arial" w:cs="Arial"/>
                <w:b/>
                <w:i/>
                <w:sz w:val="20"/>
                <w:szCs w:val="24"/>
              </w:rPr>
              <w:t>EVM FP</w:t>
            </w:r>
            <w:r w:rsidR="00392BA4" w:rsidRPr="00392BA4">
              <w:rPr>
                <w:rFonts w:ascii="Arial" w:hAnsi="Arial" w:cs="Arial"/>
                <w:b/>
                <w:i/>
                <w:sz w:val="20"/>
                <w:szCs w:val="24"/>
              </w:rPr>
              <w:t xml:space="preserve"> for </w:t>
            </w:r>
            <w:r w:rsidR="00475A6F">
              <w:rPr>
                <w:rFonts w:ascii="Arial" w:hAnsi="Arial" w:cs="Arial"/>
                <w:b/>
                <w:i/>
                <w:sz w:val="20"/>
                <w:szCs w:val="24"/>
              </w:rPr>
              <w:t>current revision</w:t>
            </w:r>
            <w:r w:rsidR="00392BA4" w:rsidRPr="00392BA4">
              <w:rPr>
                <w:rFonts w:ascii="Arial" w:hAnsi="Arial" w:cs="Arial"/>
                <w:b/>
                <w:i/>
                <w:sz w:val="20"/>
                <w:szCs w:val="24"/>
              </w:rPr>
              <w:t xml:space="preserve"> of </w:t>
            </w:r>
            <w:r w:rsidR="00661E30">
              <w:rPr>
                <w:rFonts w:ascii="Arial" w:hAnsi="Arial" w:cs="Arial"/>
                <w:b/>
                <w:i/>
                <w:sz w:val="20"/>
                <w:szCs w:val="24"/>
              </w:rPr>
              <w:t>EIA</w:t>
            </w:r>
            <w:r w:rsidR="00392BA4" w:rsidRPr="00392BA4">
              <w:rPr>
                <w:rFonts w:ascii="Arial" w:hAnsi="Arial" w:cs="Arial"/>
                <w:b/>
                <w:i/>
                <w:sz w:val="20"/>
                <w:szCs w:val="24"/>
              </w:rPr>
              <w:t>-748</w:t>
            </w:r>
            <w:r w:rsidR="00532F1B">
              <w:rPr>
                <w:rFonts w:ascii="Arial" w:hAnsi="Arial" w:cs="Arial"/>
                <w:b/>
                <w:i/>
                <w:sz w:val="20"/>
                <w:szCs w:val="24"/>
              </w:rPr>
              <w:t xml:space="preserve"> and CRC</w:t>
            </w:r>
            <w:r w:rsidR="00392BA4" w:rsidRPr="00392BA4">
              <w:rPr>
                <w:rFonts w:ascii="Arial" w:hAnsi="Arial" w:cs="Arial"/>
                <w:b/>
                <w:i/>
                <w:sz w:val="20"/>
                <w:szCs w:val="24"/>
              </w:rPr>
              <w:t>)</w:t>
            </w:r>
          </w:p>
        </w:tc>
        <w:tc>
          <w:tcPr>
            <w:tcW w:w="990" w:type="dxa"/>
            <w:shd w:val="clear" w:color="auto" w:fill="DBE5F1" w:themeFill="accent1" w:themeFillTint="33"/>
            <w:vAlign w:val="center"/>
          </w:tcPr>
          <w:p w14:paraId="32FEE116" w14:textId="77777777" w:rsidR="00B9573E" w:rsidRPr="00A91000" w:rsidRDefault="00B9573E" w:rsidP="00390062">
            <w:pPr>
              <w:pStyle w:val="BodyEVM"/>
              <w:ind w:firstLine="0"/>
              <w:jc w:val="center"/>
              <w:rPr>
                <w:b/>
                <w:szCs w:val="24"/>
              </w:rPr>
            </w:pPr>
            <w:r w:rsidRPr="00A91000">
              <w:rPr>
                <w:rFonts w:ascii="Arial" w:hAnsi="Arial" w:cs="Arial"/>
                <w:b/>
                <w:sz w:val="20"/>
                <w:szCs w:val="24"/>
              </w:rPr>
              <w:t>Intent Met?  Yes/No</w:t>
            </w:r>
          </w:p>
        </w:tc>
        <w:tc>
          <w:tcPr>
            <w:tcW w:w="2160" w:type="dxa"/>
            <w:shd w:val="clear" w:color="auto" w:fill="DBE5F1" w:themeFill="accent1" w:themeFillTint="33"/>
            <w:vAlign w:val="center"/>
          </w:tcPr>
          <w:p w14:paraId="770DCE99" w14:textId="77777777" w:rsidR="00B9573E" w:rsidRPr="00A91000" w:rsidRDefault="00B9573E" w:rsidP="00390062">
            <w:pPr>
              <w:pStyle w:val="BodyEVM"/>
              <w:ind w:firstLine="0"/>
              <w:jc w:val="center"/>
              <w:rPr>
                <w:b/>
                <w:szCs w:val="24"/>
              </w:rPr>
            </w:pPr>
            <w:r w:rsidRPr="00A91000">
              <w:rPr>
                <w:rFonts w:ascii="Arial" w:hAnsi="Arial" w:cs="Arial"/>
                <w:b/>
                <w:sz w:val="20"/>
                <w:szCs w:val="24"/>
              </w:rPr>
              <w:t>Management Procedure Reference &amp; Notes</w:t>
            </w:r>
          </w:p>
        </w:tc>
        <w:tc>
          <w:tcPr>
            <w:tcW w:w="1908" w:type="dxa"/>
            <w:shd w:val="clear" w:color="auto" w:fill="DBE5F1" w:themeFill="accent1" w:themeFillTint="33"/>
            <w:vAlign w:val="center"/>
          </w:tcPr>
          <w:p w14:paraId="67BBB9F7" w14:textId="77777777" w:rsidR="00B9573E" w:rsidRPr="00A91000" w:rsidRDefault="00390062" w:rsidP="00390062">
            <w:pPr>
              <w:pStyle w:val="BodyEVM"/>
              <w:ind w:firstLine="0"/>
              <w:jc w:val="center"/>
              <w:rPr>
                <w:b/>
                <w:szCs w:val="24"/>
              </w:rPr>
            </w:pPr>
            <w:r>
              <w:rPr>
                <w:rFonts w:ascii="Arial" w:hAnsi="Arial" w:cs="Arial"/>
                <w:b/>
                <w:sz w:val="20"/>
                <w:szCs w:val="24"/>
              </w:rPr>
              <w:t xml:space="preserve">Plan for Compliance </w:t>
            </w:r>
            <w:r w:rsidR="00B9573E" w:rsidRPr="00A91000">
              <w:rPr>
                <w:rFonts w:ascii="Arial" w:hAnsi="Arial" w:cs="Arial"/>
                <w:b/>
                <w:sz w:val="20"/>
                <w:szCs w:val="24"/>
              </w:rPr>
              <w:t>or Rationale for Non-Compliance</w:t>
            </w:r>
          </w:p>
        </w:tc>
      </w:tr>
      <w:tr w:rsidR="00532F1B" w14:paraId="286B0BF7" w14:textId="77777777" w:rsidTr="006B4DE7">
        <w:trPr>
          <w:trHeight w:val="377"/>
        </w:trPr>
        <w:tc>
          <w:tcPr>
            <w:tcW w:w="9576" w:type="dxa"/>
            <w:gridSpan w:val="4"/>
            <w:shd w:val="clear" w:color="auto" w:fill="FFFF00"/>
            <w:vAlign w:val="center"/>
          </w:tcPr>
          <w:p w14:paraId="79BB7B03" w14:textId="77777777" w:rsidR="00532F1B" w:rsidRPr="006B4DE7" w:rsidRDefault="00532F1B" w:rsidP="00532F1B">
            <w:pPr>
              <w:pStyle w:val="BodyEVM"/>
              <w:ind w:firstLine="0"/>
              <w:jc w:val="center"/>
              <w:rPr>
                <w:b/>
                <w:i/>
                <w:szCs w:val="24"/>
              </w:rPr>
            </w:pPr>
            <w:r w:rsidRPr="006B4DE7">
              <w:rPr>
                <w:rFonts w:ascii="Arial" w:hAnsi="Arial" w:cs="Arial"/>
                <w:b/>
                <w:i/>
                <w:sz w:val="20"/>
                <w:szCs w:val="24"/>
              </w:rPr>
              <w:t>Organization</w:t>
            </w:r>
          </w:p>
        </w:tc>
      </w:tr>
      <w:tr w:rsidR="00B9573E" w14:paraId="0F4ABDB1" w14:textId="77777777" w:rsidTr="005B4858">
        <w:trPr>
          <w:trHeight w:val="917"/>
        </w:trPr>
        <w:tc>
          <w:tcPr>
            <w:tcW w:w="4518" w:type="dxa"/>
          </w:tcPr>
          <w:p w14:paraId="2DB6CF89" w14:textId="77777777" w:rsidR="00B9573E" w:rsidRDefault="00B9573E" w:rsidP="00B9573E">
            <w:pPr>
              <w:pStyle w:val="BodyEVM"/>
              <w:ind w:firstLine="0"/>
              <w:rPr>
                <w:szCs w:val="24"/>
              </w:rPr>
            </w:pPr>
            <w:r w:rsidRPr="00F82953">
              <w:rPr>
                <w:rFonts w:ascii="Arial" w:hAnsi="Arial" w:cs="Arial"/>
                <w:sz w:val="20"/>
                <w:szCs w:val="24"/>
              </w:rPr>
              <w:t>1. Define the authorized work elements for the program. A work breakdown structure (WBS), tailored for effective internal management control, is commonly used in this process.</w:t>
            </w:r>
          </w:p>
        </w:tc>
        <w:tc>
          <w:tcPr>
            <w:tcW w:w="990" w:type="dxa"/>
          </w:tcPr>
          <w:p w14:paraId="59447536" w14:textId="77777777" w:rsidR="00B9573E" w:rsidRDefault="00B9573E" w:rsidP="00B9573E">
            <w:pPr>
              <w:pStyle w:val="BodyEVM"/>
              <w:ind w:firstLine="0"/>
              <w:rPr>
                <w:szCs w:val="24"/>
              </w:rPr>
            </w:pPr>
          </w:p>
        </w:tc>
        <w:tc>
          <w:tcPr>
            <w:tcW w:w="2160" w:type="dxa"/>
          </w:tcPr>
          <w:p w14:paraId="32518C88" w14:textId="77777777" w:rsidR="00B9573E" w:rsidRDefault="00B9573E" w:rsidP="00B9573E">
            <w:pPr>
              <w:pStyle w:val="BodyEVM"/>
              <w:ind w:firstLine="0"/>
              <w:rPr>
                <w:szCs w:val="24"/>
              </w:rPr>
            </w:pPr>
          </w:p>
        </w:tc>
        <w:tc>
          <w:tcPr>
            <w:tcW w:w="1908" w:type="dxa"/>
          </w:tcPr>
          <w:p w14:paraId="7D89172B" w14:textId="77777777" w:rsidR="00B9573E" w:rsidRDefault="00B9573E" w:rsidP="00B9573E">
            <w:pPr>
              <w:pStyle w:val="BodyEVM"/>
              <w:ind w:firstLine="0"/>
              <w:rPr>
                <w:szCs w:val="24"/>
              </w:rPr>
            </w:pPr>
          </w:p>
        </w:tc>
      </w:tr>
      <w:tr w:rsidR="00B9573E" w14:paraId="2463747C" w14:textId="77777777" w:rsidTr="00390062">
        <w:tc>
          <w:tcPr>
            <w:tcW w:w="4518" w:type="dxa"/>
          </w:tcPr>
          <w:p w14:paraId="415BE686" w14:textId="77777777" w:rsidR="00B9573E" w:rsidRDefault="00B9573E" w:rsidP="00B9573E">
            <w:pPr>
              <w:pStyle w:val="BodyEVM"/>
              <w:ind w:firstLine="0"/>
              <w:rPr>
                <w:szCs w:val="24"/>
              </w:rPr>
            </w:pPr>
            <w:r w:rsidRPr="00F82953">
              <w:rPr>
                <w:rFonts w:ascii="Arial" w:hAnsi="Arial" w:cs="Arial"/>
                <w:sz w:val="20"/>
                <w:szCs w:val="24"/>
              </w:rPr>
              <w:t>2. Identify the program organizational structure including</w:t>
            </w:r>
            <w:r w:rsidR="00B617A1">
              <w:rPr>
                <w:rFonts w:ascii="Arial" w:hAnsi="Arial" w:cs="Arial"/>
                <w:sz w:val="20"/>
                <w:szCs w:val="24"/>
              </w:rPr>
              <w:t>,</w:t>
            </w:r>
            <w:r w:rsidRPr="00F82953">
              <w:rPr>
                <w:rFonts w:ascii="Arial" w:hAnsi="Arial" w:cs="Arial"/>
                <w:sz w:val="20"/>
                <w:szCs w:val="24"/>
              </w:rPr>
              <w:t xml:space="preserve"> the major subcontractors</w:t>
            </w:r>
            <w:r w:rsidR="00B617A1">
              <w:rPr>
                <w:rFonts w:ascii="Arial" w:hAnsi="Arial" w:cs="Arial"/>
                <w:sz w:val="20"/>
                <w:szCs w:val="24"/>
              </w:rPr>
              <w:t>,</w:t>
            </w:r>
            <w:r w:rsidRPr="00F82953">
              <w:rPr>
                <w:rFonts w:ascii="Arial" w:hAnsi="Arial" w:cs="Arial"/>
                <w:sz w:val="20"/>
                <w:szCs w:val="24"/>
              </w:rPr>
              <w:t xml:space="preserve"> responsible for accomplishing the authorized work, and define the organizational elements in which work will be planned and controlled.</w:t>
            </w:r>
          </w:p>
        </w:tc>
        <w:tc>
          <w:tcPr>
            <w:tcW w:w="990" w:type="dxa"/>
          </w:tcPr>
          <w:p w14:paraId="7DA7777F" w14:textId="77777777" w:rsidR="00B9573E" w:rsidRDefault="00B9573E" w:rsidP="00B9573E">
            <w:pPr>
              <w:pStyle w:val="BodyEVM"/>
              <w:ind w:firstLine="0"/>
              <w:rPr>
                <w:szCs w:val="24"/>
              </w:rPr>
            </w:pPr>
          </w:p>
        </w:tc>
        <w:tc>
          <w:tcPr>
            <w:tcW w:w="2160" w:type="dxa"/>
          </w:tcPr>
          <w:p w14:paraId="1CA034A8" w14:textId="77777777" w:rsidR="00B9573E" w:rsidRDefault="00B9573E" w:rsidP="00B9573E">
            <w:pPr>
              <w:pStyle w:val="BodyEVM"/>
              <w:ind w:firstLine="0"/>
              <w:rPr>
                <w:szCs w:val="24"/>
              </w:rPr>
            </w:pPr>
          </w:p>
        </w:tc>
        <w:tc>
          <w:tcPr>
            <w:tcW w:w="1908" w:type="dxa"/>
          </w:tcPr>
          <w:p w14:paraId="4910CBB3" w14:textId="77777777" w:rsidR="00B9573E" w:rsidRDefault="00B9573E" w:rsidP="00B9573E">
            <w:pPr>
              <w:pStyle w:val="BodyEVM"/>
              <w:ind w:firstLine="0"/>
              <w:rPr>
                <w:szCs w:val="24"/>
              </w:rPr>
            </w:pPr>
          </w:p>
        </w:tc>
      </w:tr>
      <w:tr w:rsidR="00B9573E" w14:paraId="4571E7C5" w14:textId="77777777" w:rsidTr="00D52111">
        <w:trPr>
          <w:trHeight w:val="710"/>
        </w:trPr>
        <w:tc>
          <w:tcPr>
            <w:tcW w:w="4518" w:type="dxa"/>
          </w:tcPr>
          <w:p w14:paraId="16788673" w14:textId="77777777" w:rsidR="00B9573E" w:rsidRDefault="00B9573E" w:rsidP="00B9573E">
            <w:pPr>
              <w:pStyle w:val="BodyEVM"/>
              <w:ind w:firstLine="0"/>
              <w:rPr>
                <w:szCs w:val="24"/>
              </w:rPr>
            </w:pPr>
            <w:r w:rsidRPr="00F82953">
              <w:rPr>
                <w:rFonts w:ascii="Arial" w:hAnsi="Arial" w:cs="Arial"/>
                <w:sz w:val="20"/>
                <w:szCs w:val="24"/>
              </w:rPr>
              <w:lastRenderedPageBreak/>
              <w:t xml:space="preserve">3. Provide for the integration of the planning, </w:t>
            </w:r>
            <w:r w:rsidR="00B617A1">
              <w:rPr>
                <w:rFonts w:ascii="Arial" w:hAnsi="Arial" w:cs="Arial"/>
                <w:sz w:val="20"/>
                <w:szCs w:val="24"/>
              </w:rPr>
              <w:t xml:space="preserve">scheduling, </w:t>
            </w:r>
            <w:r w:rsidRPr="00F82953">
              <w:rPr>
                <w:rFonts w:ascii="Arial" w:hAnsi="Arial" w:cs="Arial"/>
                <w:sz w:val="20"/>
                <w:szCs w:val="24"/>
              </w:rPr>
              <w:t>budgeting, work authorization and cost accumulation processes with each other, and as appropriate, the program work breakdown structure and the program organizational structure.</w:t>
            </w:r>
          </w:p>
        </w:tc>
        <w:tc>
          <w:tcPr>
            <w:tcW w:w="990" w:type="dxa"/>
          </w:tcPr>
          <w:p w14:paraId="28CAB59B" w14:textId="77777777" w:rsidR="00B9573E" w:rsidRDefault="00B9573E" w:rsidP="00B9573E">
            <w:pPr>
              <w:pStyle w:val="BodyEVM"/>
              <w:ind w:firstLine="0"/>
              <w:rPr>
                <w:szCs w:val="24"/>
              </w:rPr>
            </w:pPr>
          </w:p>
        </w:tc>
        <w:tc>
          <w:tcPr>
            <w:tcW w:w="2160" w:type="dxa"/>
          </w:tcPr>
          <w:p w14:paraId="03A5CE42" w14:textId="77777777" w:rsidR="00B9573E" w:rsidRDefault="00B9573E" w:rsidP="00B9573E">
            <w:pPr>
              <w:pStyle w:val="BodyEVM"/>
              <w:ind w:firstLine="0"/>
              <w:rPr>
                <w:szCs w:val="24"/>
              </w:rPr>
            </w:pPr>
          </w:p>
        </w:tc>
        <w:tc>
          <w:tcPr>
            <w:tcW w:w="1908" w:type="dxa"/>
          </w:tcPr>
          <w:p w14:paraId="0AE67061" w14:textId="77777777" w:rsidR="00B9573E" w:rsidRDefault="00B9573E" w:rsidP="00B9573E">
            <w:pPr>
              <w:pStyle w:val="BodyEVM"/>
              <w:ind w:firstLine="0"/>
              <w:rPr>
                <w:szCs w:val="24"/>
              </w:rPr>
            </w:pPr>
          </w:p>
        </w:tc>
      </w:tr>
      <w:tr w:rsidR="00B9573E" w14:paraId="02AF3E9A" w14:textId="77777777" w:rsidTr="00390062">
        <w:tc>
          <w:tcPr>
            <w:tcW w:w="4518" w:type="dxa"/>
          </w:tcPr>
          <w:p w14:paraId="3DD542B0" w14:textId="77777777" w:rsidR="00B9573E" w:rsidRDefault="00F75465" w:rsidP="00B9573E">
            <w:pPr>
              <w:pStyle w:val="BodyEVM"/>
              <w:ind w:firstLine="0"/>
              <w:rPr>
                <w:szCs w:val="24"/>
              </w:rPr>
            </w:pPr>
            <w:r w:rsidRPr="00F82953">
              <w:rPr>
                <w:rFonts w:ascii="Arial" w:hAnsi="Arial" w:cs="Arial"/>
                <w:sz w:val="20"/>
                <w:szCs w:val="24"/>
              </w:rPr>
              <w:t>4. Identify the organization or function responsible for controlling overhead (indirect costs).</w:t>
            </w:r>
          </w:p>
        </w:tc>
        <w:tc>
          <w:tcPr>
            <w:tcW w:w="990" w:type="dxa"/>
          </w:tcPr>
          <w:p w14:paraId="396C36C6" w14:textId="77777777" w:rsidR="00B9573E" w:rsidRDefault="00B9573E" w:rsidP="00B9573E">
            <w:pPr>
              <w:pStyle w:val="BodyEVM"/>
              <w:ind w:firstLine="0"/>
              <w:rPr>
                <w:szCs w:val="24"/>
              </w:rPr>
            </w:pPr>
          </w:p>
        </w:tc>
        <w:tc>
          <w:tcPr>
            <w:tcW w:w="2160" w:type="dxa"/>
          </w:tcPr>
          <w:p w14:paraId="077E25CC" w14:textId="77777777" w:rsidR="00B9573E" w:rsidRDefault="00B9573E" w:rsidP="00B9573E">
            <w:pPr>
              <w:pStyle w:val="BodyEVM"/>
              <w:ind w:firstLine="0"/>
              <w:rPr>
                <w:szCs w:val="24"/>
              </w:rPr>
            </w:pPr>
          </w:p>
        </w:tc>
        <w:tc>
          <w:tcPr>
            <w:tcW w:w="1908" w:type="dxa"/>
          </w:tcPr>
          <w:p w14:paraId="0D7CAAC0" w14:textId="77777777" w:rsidR="00B9573E" w:rsidRDefault="00B9573E" w:rsidP="00B9573E">
            <w:pPr>
              <w:pStyle w:val="BodyEVM"/>
              <w:ind w:firstLine="0"/>
              <w:rPr>
                <w:szCs w:val="24"/>
              </w:rPr>
            </w:pPr>
          </w:p>
        </w:tc>
      </w:tr>
      <w:tr w:rsidR="00B9573E" w14:paraId="7CEB20EC" w14:textId="77777777" w:rsidTr="00390062">
        <w:tc>
          <w:tcPr>
            <w:tcW w:w="4518" w:type="dxa"/>
          </w:tcPr>
          <w:p w14:paraId="18014BED" w14:textId="77777777" w:rsidR="00B9573E" w:rsidRDefault="00F75465" w:rsidP="00B9573E">
            <w:pPr>
              <w:pStyle w:val="BodyEVM"/>
              <w:ind w:firstLine="0"/>
              <w:rPr>
                <w:szCs w:val="24"/>
              </w:rPr>
            </w:pPr>
            <w:r w:rsidRPr="00F82953">
              <w:rPr>
                <w:rFonts w:ascii="Arial" w:hAnsi="Arial" w:cs="Arial"/>
                <w:sz w:val="20"/>
                <w:szCs w:val="24"/>
              </w:rPr>
              <w:t>5. Provide for integration of the program work breakdown structure and the program organizational structure in a manner that permits cost and schedule performance measurement by elements of either or both structures as needed.</w:t>
            </w:r>
          </w:p>
        </w:tc>
        <w:tc>
          <w:tcPr>
            <w:tcW w:w="990" w:type="dxa"/>
          </w:tcPr>
          <w:p w14:paraId="04CA7C80" w14:textId="77777777" w:rsidR="00B9573E" w:rsidRDefault="00B9573E" w:rsidP="00B9573E">
            <w:pPr>
              <w:pStyle w:val="BodyEVM"/>
              <w:ind w:firstLine="0"/>
              <w:rPr>
                <w:szCs w:val="24"/>
              </w:rPr>
            </w:pPr>
          </w:p>
        </w:tc>
        <w:tc>
          <w:tcPr>
            <w:tcW w:w="2160" w:type="dxa"/>
          </w:tcPr>
          <w:p w14:paraId="6716E3DC" w14:textId="77777777" w:rsidR="00B9573E" w:rsidRDefault="00B9573E" w:rsidP="00B9573E">
            <w:pPr>
              <w:pStyle w:val="BodyEVM"/>
              <w:ind w:firstLine="0"/>
              <w:rPr>
                <w:szCs w:val="24"/>
              </w:rPr>
            </w:pPr>
          </w:p>
        </w:tc>
        <w:tc>
          <w:tcPr>
            <w:tcW w:w="1908" w:type="dxa"/>
          </w:tcPr>
          <w:p w14:paraId="743052F3" w14:textId="77777777" w:rsidR="00B9573E" w:rsidRDefault="00B9573E" w:rsidP="00B9573E">
            <w:pPr>
              <w:pStyle w:val="BodyEVM"/>
              <w:ind w:firstLine="0"/>
              <w:rPr>
                <w:szCs w:val="24"/>
              </w:rPr>
            </w:pPr>
          </w:p>
        </w:tc>
      </w:tr>
      <w:tr w:rsidR="00F65DEE" w14:paraId="31405ACD" w14:textId="77777777" w:rsidTr="00F65DEE">
        <w:tc>
          <w:tcPr>
            <w:tcW w:w="9576" w:type="dxa"/>
            <w:gridSpan w:val="4"/>
            <w:shd w:val="clear" w:color="auto" w:fill="FFFF00"/>
            <w:vAlign w:val="center"/>
          </w:tcPr>
          <w:p w14:paraId="635AE642" w14:textId="77777777" w:rsidR="00F65DEE" w:rsidRPr="00F65DEE" w:rsidRDefault="00F65DEE" w:rsidP="00F65DEE">
            <w:pPr>
              <w:pStyle w:val="BodyEVM"/>
              <w:ind w:firstLine="0"/>
              <w:jc w:val="center"/>
              <w:rPr>
                <w:rFonts w:ascii="Arial" w:hAnsi="Arial" w:cs="Arial"/>
                <w:b/>
                <w:i/>
                <w:szCs w:val="24"/>
              </w:rPr>
            </w:pPr>
            <w:r w:rsidRPr="00F65DEE">
              <w:rPr>
                <w:rFonts w:ascii="Arial" w:hAnsi="Arial" w:cs="Arial"/>
                <w:b/>
                <w:i/>
                <w:sz w:val="20"/>
                <w:szCs w:val="24"/>
              </w:rPr>
              <w:t>Planning, Scheduling and Budgeting</w:t>
            </w:r>
          </w:p>
        </w:tc>
      </w:tr>
      <w:tr w:rsidR="00B9573E" w14:paraId="5681E6C8" w14:textId="77777777" w:rsidTr="00390062">
        <w:tc>
          <w:tcPr>
            <w:tcW w:w="4518" w:type="dxa"/>
          </w:tcPr>
          <w:p w14:paraId="0CE848BC" w14:textId="77777777" w:rsidR="00B9573E" w:rsidRDefault="00F75465" w:rsidP="00B9573E">
            <w:pPr>
              <w:pStyle w:val="BodyEVM"/>
              <w:ind w:firstLine="0"/>
              <w:rPr>
                <w:szCs w:val="24"/>
              </w:rPr>
            </w:pPr>
            <w:r w:rsidRPr="00F82953">
              <w:rPr>
                <w:rFonts w:ascii="Arial" w:hAnsi="Arial" w:cs="Arial"/>
                <w:sz w:val="20"/>
                <w:szCs w:val="24"/>
              </w:rPr>
              <w:t>6. Schedule the authorized work in a manner which describes the sequence of work and identifies significant task interdependencies required to meet the requirements of the program.</w:t>
            </w:r>
          </w:p>
        </w:tc>
        <w:tc>
          <w:tcPr>
            <w:tcW w:w="990" w:type="dxa"/>
          </w:tcPr>
          <w:p w14:paraId="463B1B1B" w14:textId="77777777" w:rsidR="00B9573E" w:rsidRDefault="00B9573E" w:rsidP="00B9573E">
            <w:pPr>
              <w:pStyle w:val="BodyEVM"/>
              <w:ind w:firstLine="0"/>
              <w:rPr>
                <w:szCs w:val="24"/>
              </w:rPr>
            </w:pPr>
          </w:p>
        </w:tc>
        <w:tc>
          <w:tcPr>
            <w:tcW w:w="2160" w:type="dxa"/>
          </w:tcPr>
          <w:p w14:paraId="648BA73C" w14:textId="77777777" w:rsidR="00B9573E" w:rsidRDefault="00B9573E" w:rsidP="00B9573E">
            <w:pPr>
              <w:pStyle w:val="BodyEVM"/>
              <w:ind w:firstLine="0"/>
              <w:rPr>
                <w:szCs w:val="24"/>
              </w:rPr>
            </w:pPr>
          </w:p>
        </w:tc>
        <w:tc>
          <w:tcPr>
            <w:tcW w:w="1908" w:type="dxa"/>
          </w:tcPr>
          <w:p w14:paraId="5C9B8D20" w14:textId="77777777" w:rsidR="00B9573E" w:rsidRDefault="00B9573E" w:rsidP="00B9573E">
            <w:pPr>
              <w:pStyle w:val="BodyEVM"/>
              <w:ind w:firstLine="0"/>
              <w:rPr>
                <w:szCs w:val="24"/>
              </w:rPr>
            </w:pPr>
          </w:p>
        </w:tc>
      </w:tr>
      <w:tr w:rsidR="00B9573E" w14:paraId="232F4FCA" w14:textId="77777777" w:rsidTr="00390062">
        <w:tc>
          <w:tcPr>
            <w:tcW w:w="4518" w:type="dxa"/>
          </w:tcPr>
          <w:p w14:paraId="507F5E8C" w14:textId="77777777" w:rsidR="00B9573E" w:rsidRDefault="00F75465" w:rsidP="00B9573E">
            <w:pPr>
              <w:pStyle w:val="BodyEVM"/>
              <w:ind w:firstLine="0"/>
              <w:rPr>
                <w:szCs w:val="24"/>
              </w:rPr>
            </w:pPr>
            <w:r w:rsidRPr="00F82953">
              <w:rPr>
                <w:rFonts w:ascii="Arial" w:hAnsi="Arial" w:cs="Arial"/>
                <w:sz w:val="20"/>
                <w:szCs w:val="24"/>
              </w:rPr>
              <w:t>7. Identify physical products, milestones, technical performance goals, or other indicators that will be used to measure progress.</w:t>
            </w:r>
          </w:p>
        </w:tc>
        <w:tc>
          <w:tcPr>
            <w:tcW w:w="990" w:type="dxa"/>
          </w:tcPr>
          <w:p w14:paraId="415AFD2C" w14:textId="77777777" w:rsidR="00B9573E" w:rsidRDefault="00B9573E" w:rsidP="00B9573E">
            <w:pPr>
              <w:pStyle w:val="BodyEVM"/>
              <w:ind w:firstLine="0"/>
              <w:rPr>
                <w:szCs w:val="24"/>
              </w:rPr>
            </w:pPr>
          </w:p>
        </w:tc>
        <w:tc>
          <w:tcPr>
            <w:tcW w:w="2160" w:type="dxa"/>
          </w:tcPr>
          <w:p w14:paraId="5AAF526E" w14:textId="77777777" w:rsidR="00B9573E" w:rsidRDefault="00B9573E" w:rsidP="00B9573E">
            <w:pPr>
              <w:pStyle w:val="BodyEVM"/>
              <w:ind w:firstLine="0"/>
              <w:rPr>
                <w:szCs w:val="24"/>
              </w:rPr>
            </w:pPr>
          </w:p>
        </w:tc>
        <w:tc>
          <w:tcPr>
            <w:tcW w:w="1908" w:type="dxa"/>
          </w:tcPr>
          <w:p w14:paraId="12FA30D0" w14:textId="77777777" w:rsidR="00B9573E" w:rsidRDefault="00B9573E" w:rsidP="00B9573E">
            <w:pPr>
              <w:pStyle w:val="BodyEVM"/>
              <w:ind w:firstLine="0"/>
              <w:rPr>
                <w:szCs w:val="24"/>
              </w:rPr>
            </w:pPr>
          </w:p>
        </w:tc>
      </w:tr>
      <w:tr w:rsidR="00B9573E" w14:paraId="44FE1654" w14:textId="77777777" w:rsidTr="00390062">
        <w:tc>
          <w:tcPr>
            <w:tcW w:w="4518" w:type="dxa"/>
          </w:tcPr>
          <w:p w14:paraId="6914C302" w14:textId="77777777" w:rsidR="00B9573E" w:rsidRDefault="00F75465" w:rsidP="00B9573E">
            <w:pPr>
              <w:pStyle w:val="BodyEVM"/>
              <w:ind w:firstLine="0"/>
              <w:rPr>
                <w:szCs w:val="24"/>
              </w:rPr>
            </w:pPr>
            <w:r w:rsidRPr="00F82953">
              <w:rPr>
                <w:rFonts w:ascii="Arial" w:hAnsi="Arial" w:cs="Arial"/>
                <w:sz w:val="20"/>
                <w:szCs w:val="24"/>
              </w:rPr>
              <w:t>8. Establish and maintain a time-phased budget baseline, at the control account level, against which program performance can be measured.  Initial budgets established for performance measurement will be based on either internal management goals or the external customer negotiated target cost including estimates for authorized but undefinitized work.  Budget for far-term efforts may be held in higher level accounts until an appropriate time for allocation at the control account level.  If an over target baseline is used for performance measurement reporting purposes, prior notification must be provided to the customer.</w:t>
            </w:r>
          </w:p>
        </w:tc>
        <w:tc>
          <w:tcPr>
            <w:tcW w:w="990" w:type="dxa"/>
          </w:tcPr>
          <w:p w14:paraId="5C8A20A1" w14:textId="77777777" w:rsidR="00B9573E" w:rsidRDefault="00B9573E" w:rsidP="00B9573E">
            <w:pPr>
              <w:pStyle w:val="BodyEVM"/>
              <w:ind w:firstLine="0"/>
              <w:rPr>
                <w:szCs w:val="24"/>
              </w:rPr>
            </w:pPr>
          </w:p>
        </w:tc>
        <w:tc>
          <w:tcPr>
            <w:tcW w:w="2160" w:type="dxa"/>
          </w:tcPr>
          <w:p w14:paraId="3A12B8D3" w14:textId="77777777" w:rsidR="00B9573E" w:rsidRDefault="00B9573E" w:rsidP="00B9573E">
            <w:pPr>
              <w:pStyle w:val="BodyEVM"/>
              <w:ind w:firstLine="0"/>
              <w:rPr>
                <w:szCs w:val="24"/>
              </w:rPr>
            </w:pPr>
          </w:p>
        </w:tc>
        <w:tc>
          <w:tcPr>
            <w:tcW w:w="1908" w:type="dxa"/>
          </w:tcPr>
          <w:p w14:paraId="7B49458C" w14:textId="77777777" w:rsidR="00B9573E" w:rsidRDefault="00B9573E" w:rsidP="00B9573E">
            <w:pPr>
              <w:pStyle w:val="BodyEVM"/>
              <w:ind w:firstLine="0"/>
              <w:rPr>
                <w:szCs w:val="24"/>
              </w:rPr>
            </w:pPr>
          </w:p>
        </w:tc>
      </w:tr>
      <w:tr w:rsidR="00B9573E" w14:paraId="4F02AE00" w14:textId="77777777" w:rsidTr="00390062">
        <w:tc>
          <w:tcPr>
            <w:tcW w:w="4518" w:type="dxa"/>
          </w:tcPr>
          <w:p w14:paraId="62AB61C4" w14:textId="77777777" w:rsidR="00B9573E" w:rsidRDefault="00F75465" w:rsidP="00B9573E">
            <w:pPr>
              <w:pStyle w:val="BodyEVM"/>
              <w:ind w:firstLine="0"/>
              <w:rPr>
                <w:szCs w:val="24"/>
              </w:rPr>
            </w:pPr>
            <w:r w:rsidRPr="00F82953">
              <w:rPr>
                <w:rFonts w:ascii="Arial" w:hAnsi="Arial" w:cs="Arial"/>
                <w:sz w:val="20"/>
                <w:szCs w:val="24"/>
              </w:rPr>
              <w:t xml:space="preserve">9. Establish budgets for authorized work with identification of significant cost elements (labor, material, etc.) as needed for internal management and for control of </w:t>
            </w:r>
            <w:r w:rsidR="006D595C">
              <w:rPr>
                <w:rFonts w:ascii="Arial" w:hAnsi="Arial" w:cs="Arial"/>
                <w:sz w:val="20"/>
                <w:szCs w:val="24"/>
              </w:rPr>
              <w:t>sub</w:t>
            </w:r>
            <w:r w:rsidRPr="00F82953">
              <w:rPr>
                <w:rFonts w:ascii="Arial" w:hAnsi="Arial" w:cs="Arial"/>
                <w:sz w:val="20"/>
                <w:szCs w:val="24"/>
              </w:rPr>
              <w:t>contractors.</w:t>
            </w:r>
          </w:p>
        </w:tc>
        <w:tc>
          <w:tcPr>
            <w:tcW w:w="990" w:type="dxa"/>
          </w:tcPr>
          <w:p w14:paraId="63D28075" w14:textId="77777777" w:rsidR="00B9573E" w:rsidRDefault="00B9573E" w:rsidP="00B9573E">
            <w:pPr>
              <w:pStyle w:val="BodyEVM"/>
              <w:ind w:firstLine="0"/>
              <w:rPr>
                <w:szCs w:val="24"/>
              </w:rPr>
            </w:pPr>
          </w:p>
        </w:tc>
        <w:tc>
          <w:tcPr>
            <w:tcW w:w="2160" w:type="dxa"/>
          </w:tcPr>
          <w:p w14:paraId="1D96E3B2" w14:textId="77777777" w:rsidR="00B9573E" w:rsidRDefault="00B9573E" w:rsidP="00B9573E">
            <w:pPr>
              <w:pStyle w:val="BodyEVM"/>
              <w:ind w:firstLine="0"/>
              <w:rPr>
                <w:szCs w:val="24"/>
              </w:rPr>
            </w:pPr>
          </w:p>
        </w:tc>
        <w:tc>
          <w:tcPr>
            <w:tcW w:w="1908" w:type="dxa"/>
          </w:tcPr>
          <w:p w14:paraId="40A9D950" w14:textId="77777777" w:rsidR="00B9573E" w:rsidRDefault="00B9573E" w:rsidP="00B9573E">
            <w:pPr>
              <w:pStyle w:val="BodyEVM"/>
              <w:ind w:firstLine="0"/>
              <w:rPr>
                <w:szCs w:val="24"/>
              </w:rPr>
            </w:pPr>
          </w:p>
        </w:tc>
      </w:tr>
      <w:tr w:rsidR="00B9573E" w14:paraId="62440F3D" w14:textId="77777777" w:rsidTr="00390062">
        <w:tc>
          <w:tcPr>
            <w:tcW w:w="4518" w:type="dxa"/>
          </w:tcPr>
          <w:p w14:paraId="34DA0AF8" w14:textId="77777777" w:rsidR="00B9573E" w:rsidRDefault="00F75465" w:rsidP="00B9573E">
            <w:pPr>
              <w:pStyle w:val="BodyEVM"/>
              <w:ind w:firstLine="0"/>
              <w:rPr>
                <w:szCs w:val="24"/>
              </w:rPr>
            </w:pPr>
            <w:r w:rsidRPr="00F82953">
              <w:rPr>
                <w:rFonts w:ascii="Arial" w:hAnsi="Arial" w:cs="Arial"/>
                <w:sz w:val="20"/>
                <w:szCs w:val="24"/>
              </w:rPr>
              <w:t xml:space="preserve">10. To the extent it is practical to identify the authorized work in discrete work packages, establish budgets for this work in terms of </w:t>
            </w:r>
            <w:r w:rsidRPr="00F82953">
              <w:rPr>
                <w:rFonts w:ascii="Arial" w:hAnsi="Arial" w:cs="Arial"/>
                <w:sz w:val="20"/>
                <w:szCs w:val="24"/>
              </w:rPr>
              <w:lastRenderedPageBreak/>
              <w:t>dollars, hours, or other measurable units. Where the entire control account is not subdivided into work packages, identify the far term effort in larger planning packages for budget and scheduling purposes.</w:t>
            </w:r>
          </w:p>
        </w:tc>
        <w:tc>
          <w:tcPr>
            <w:tcW w:w="990" w:type="dxa"/>
          </w:tcPr>
          <w:p w14:paraId="2BE3A52F" w14:textId="77777777" w:rsidR="00B9573E" w:rsidRDefault="00B9573E" w:rsidP="00B9573E">
            <w:pPr>
              <w:pStyle w:val="BodyEVM"/>
              <w:ind w:firstLine="0"/>
              <w:rPr>
                <w:szCs w:val="24"/>
              </w:rPr>
            </w:pPr>
          </w:p>
        </w:tc>
        <w:tc>
          <w:tcPr>
            <w:tcW w:w="2160" w:type="dxa"/>
          </w:tcPr>
          <w:p w14:paraId="5744D4CA" w14:textId="77777777" w:rsidR="00B9573E" w:rsidRDefault="00B9573E" w:rsidP="00B9573E">
            <w:pPr>
              <w:pStyle w:val="BodyEVM"/>
              <w:ind w:firstLine="0"/>
              <w:rPr>
                <w:szCs w:val="24"/>
              </w:rPr>
            </w:pPr>
          </w:p>
        </w:tc>
        <w:tc>
          <w:tcPr>
            <w:tcW w:w="1908" w:type="dxa"/>
          </w:tcPr>
          <w:p w14:paraId="06A425A0" w14:textId="77777777" w:rsidR="00B9573E" w:rsidRDefault="00B9573E" w:rsidP="00B9573E">
            <w:pPr>
              <w:pStyle w:val="BodyEVM"/>
              <w:ind w:firstLine="0"/>
              <w:rPr>
                <w:szCs w:val="24"/>
              </w:rPr>
            </w:pPr>
          </w:p>
        </w:tc>
      </w:tr>
      <w:tr w:rsidR="00B9573E" w14:paraId="49ADCDC1" w14:textId="77777777" w:rsidTr="00390062">
        <w:tc>
          <w:tcPr>
            <w:tcW w:w="4518" w:type="dxa"/>
          </w:tcPr>
          <w:p w14:paraId="68098620" w14:textId="77777777" w:rsidR="00B9573E" w:rsidRDefault="00F75465" w:rsidP="00B9573E">
            <w:pPr>
              <w:pStyle w:val="BodyEVM"/>
              <w:ind w:firstLine="0"/>
              <w:rPr>
                <w:szCs w:val="24"/>
              </w:rPr>
            </w:pPr>
            <w:r w:rsidRPr="00F82953">
              <w:rPr>
                <w:rFonts w:ascii="Arial" w:hAnsi="Arial" w:cs="Arial"/>
                <w:sz w:val="20"/>
                <w:szCs w:val="24"/>
              </w:rPr>
              <w:t>11</w:t>
            </w:r>
            <w:r w:rsidR="002D48D3" w:rsidRPr="00F82953">
              <w:rPr>
                <w:rFonts w:ascii="Arial" w:hAnsi="Arial" w:cs="Arial"/>
                <w:sz w:val="20"/>
                <w:szCs w:val="24"/>
              </w:rPr>
              <w:t>. Provide</w:t>
            </w:r>
            <w:r w:rsidRPr="00F82953">
              <w:rPr>
                <w:rFonts w:ascii="Arial" w:hAnsi="Arial" w:cs="Arial"/>
                <w:sz w:val="20"/>
                <w:szCs w:val="24"/>
              </w:rPr>
              <w:t xml:space="preserve"> that the sum of all work package budgets plus planning package budgets within a control account equals the control account budget.</w:t>
            </w:r>
          </w:p>
        </w:tc>
        <w:tc>
          <w:tcPr>
            <w:tcW w:w="990" w:type="dxa"/>
          </w:tcPr>
          <w:p w14:paraId="506B7A34" w14:textId="77777777" w:rsidR="00B9573E" w:rsidRDefault="00B9573E" w:rsidP="00B9573E">
            <w:pPr>
              <w:pStyle w:val="BodyEVM"/>
              <w:ind w:firstLine="0"/>
              <w:rPr>
                <w:szCs w:val="24"/>
              </w:rPr>
            </w:pPr>
          </w:p>
        </w:tc>
        <w:tc>
          <w:tcPr>
            <w:tcW w:w="2160" w:type="dxa"/>
          </w:tcPr>
          <w:p w14:paraId="463BEB0A" w14:textId="77777777" w:rsidR="00B9573E" w:rsidRDefault="00B9573E" w:rsidP="00B9573E">
            <w:pPr>
              <w:pStyle w:val="BodyEVM"/>
              <w:ind w:firstLine="0"/>
              <w:rPr>
                <w:szCs w:val="24"/>
              </w:rPr>
            </w:pPr>
          </w:p>
        </w:tc>
        <w:tc>
          <w:tcPr>
            <w:tcW w:w="1908" w:type="dxa"/>
          </w:tcPr>
          <w:p w14:paraId="03B4C9C9" w14:textId="77777777" w:rsidR="00B9573E" w:rsidRDefault="00B9573E" w:rsidP="00B9573E">
            <w:pPr>
              <w:pStyle w:val="BodyEVM"/>
              <w:ind w:firstLine="0"/>
              <w:rPr>
                <w:szCs w:val="24"/>
              </w:rPr>
            </w:pPr>
          </w:p>
        </w:tc>
      </w:tr>
      <w:tr w:rsidR="00B9573E" w14:paraId="30F1BFD1" w14:textId="77777777" w:rsidTr="00390062">
        <w:tc>
          <w:tcPr>
            <w:tcW w:w="4518" w:type="dxa"/>
          </w:tcPr>
          <w:p w14:paraId="2BBB459F" w14:textId="77777777" w:rsidR="00B9573E" w:rsidRDefault="00F75465" w:rsidP="00B9573E">
            <w:pPr>
              <w:pStyle w:val="BodyEVM"/>
              <w:ind w:firstLine="0"/>
              <w:rPr>
                <w:szCs w:val="24"/>
              </w:rPr>
            </w:pPr>
            <w:r w:rsidRPr="00F82953">
              <w:rPr>
                <w:rFonts w:ascii="Arial" w:hAnsi="Arial" w:cs="Arial"/>
                <w:sz w:val="20"/>
                <w:szCs w:val="24"/>
              </w:rPr>
              <w:t>12. Identify and control level of effort activity by time-phased budgets established for this purpose. Only that effort which is not measurable or for which measurement is impractical may be classified as level of effort.</w:t>
            </w:r>
          </w:p>
        </w:tc>
        <w:tc>
          <w:tcPr>
            <w:tcW w:w="990" w:type="dxa"/>
          </w:tcPr>
          <w:p w14:paraId="4A6ABCCD" w14:textId="77777777" w:rsidR="00B9573E" w:rsidRDefault="00B9573E" w:rsidP="00B9573E">
            <w:pPr>
              <w:pStyle w:val="BodyEVM"/>
              <w:ind w:firstLine="0"/>
              <w:rPr>
                <w:szCs w:val="24"/>
              </w:rPr>
            </w:pPr>
          </w:p>
        </w:tc>
        <w:tc>
          <w:tcPr>
            <w:tcW w:w="2160" w:type="dxa"/>
          </w:tcPr>
          <w:p w14:paraId="7BD9EEB8" w14:textId="77777777" w:rsidR="00B9573E" w:rsidRDefault="00B9573E" w:rsidP="00B9573E">
            <w:pPr>
              <w:pStyle w:val="BodyEVM"/>
              <w:ind w:firstLine="0"/>
              <w:rPr>
                <w:szCs w:val="24"/>
              </w:rPr>
            </w:pPr>
          </w:p>
        </w:tc>
        <w:tc>
          <w:tcPr>
            <w:tcW w:w="1908" w:type="dxa"/>
          </w:tcPr>
          <w:p w14:paraId="72A7F869" w14:textId="77777777" w:rsidR="00B9573E" w:rsidRDefault="00B9573E" w:rsidP="00B9573E">
            <w:pPr>
              <w:pStyle w:val="BodyEVM"/>
              <w:ind w:firstLine="0"/>
              <w:rPr>
                <w:szCs w:val="24"/>
              </w:rPr>
            </w:pPr>
          </w:p>
        </w:tc>
      </w:tr>
      <w:tr w:rsidR="00B9573E" w14:paraId="3BDD0246" w14:textId="77777777" w:rsidTr="00390062">
        <w:tc>
          <w:tcPr>
            <w:tcW w:w="4518" w:type="dxa"/>
          </w:tcPr>
          <w:p w14:paraId="45588F84" w14:textId="77777777" w:rsidR="00B9573E" w:rsidRDefault="00F75465" w:rsidP="00B9573E">
            <w:pPr>
              <w:pStyle w:val="BodyEVM"/>
              <w:ind w:firstLine="0"/>
              <w:rPr>
                <w:szCs w:val="24"/>
              </w:rPr>
            </w:pPr>
            <w:r w:rsidRPr="00F82953">
              <w:rPr>
                <w:rFonts w:ascii="Arial" w:hAnsi="Arial" w:cs="Arial"/>
                <w:sz w:val="20"/>
                <w:szCs w:val="24"/>
              </w:rPr>
              <w:t xml:space="preserve">13. Establish overhead budgets for each significant organizational component for expenses which will become indirect costs. Reflect in the program budgets, at the appropriate level, the amounts in overhead pools that are planned </w:t>
            </w:r>
            <w:r w:rsidR="00B617A1">
              <w:rPr>
                <w:rFonts w:ascii="Arial" w:hAnsi="Arial" w:cs="Arial"/>
                <w:sz w:val="20"/>
                <w:szCs w:val="24"/>
              </w:rPr>
              <w:t xml:space="preserve">to be allocated to the program </w:t>
            </w:r>
            <w:r w:rsidRPr="00F82953">
              <w:rPr>
                <w:rFonts w:ascii="Arial" w:hAnsi="Arial" w:cs="Arial"/>
                <w:sz w:val="20"/>
                <w:szCs w:val="24"/>
              </w:rPr>
              <w:t>as indirect costs.</w:t>
            </w:r>
          </w:p>
        </w:tc>
        <w:tc>
          <w:tcPr>
            <w:tcW w:w="990" w:type="dxa"/>
          </w:tcPr>
          <w:p w14:paraId="71868594" w14:textId="77777777" w:rsidR="00B9573E" w:rsidRDefault="00B9573E" w:rsidP="00B9573E">
            <w:pPr>
              <w:pStyle w:val="BodyEVM"/>
              <w:ind w:firstLine="0"/>
              <w:rPr>
                <w:szCs w:val="24"/>
              </w:rPr>
            </w:pPr>
          </w:p>
        </w:tc>
        <w:tc>
          <w:tcPr>
            <w:tcW w:w="2160" w:type="dxa"/>
          </w:tcPr>
          <w:p w14:paraId="50BF7BAC" w14:textId="77777777" w:rsidR="00B9573E" w:rsidRDefault="00B9573E" w:rsidP="00B9573E">
            <w:pPr>
              <w:pStyle w:val="BodyEVM"/>
              <w:ind w:firstLine="0"/>
              <w:rPr>
                <w:szCs w:val="24"/>
              </w:rPr>
            </w:pPr>
          </w:p>
        </w:tc>
        <w:tc>
          <w:tcPr>
            <w:tcW w:w="1908" w:type="dxa"/>
          </w:tcPr>
          <w:p w14:paraId="5CF84788" w14:textId="77777777" w:rsidR="00B9573E" w:rsidRDefault="00B9573E" w:rsidP="00B9573E">
            <w:pPr>
              <w:pStyle w:val="BodyEVM"/>
              <w:ind w:firstLine="0"/>
              <w:rPr>
                <w:szCs w:val="24"/>
              </w:rPr>
            </w:pPr>
          </w:p>
        </w:tc>
      </w:tr>
      <w:tr w:rsidR="00B9573E" w14:paraId="5A372749" w14:textId="77777777" w:rsidTr="00390062">
        <w:tc>
          <w:tcPr>
            <w:tcW w:w="4518" w:type="dxa"/>
          </w:tcPr>
          <w:p w14:paraId="28AD176A" w14:textId="77777777" w:rsidR="00B9573E" w:rsidRDefault="00F75465" w:rsidP="00B9573E">
            <w:pPr>
              <w:pStyle w:val="BodyEVM"/>
              <w:ind w:firstLine="0"/>
              <w:rPr>
                <w:szCs w:val="24"/>
              </w:rPr>
            </w:pPr>
            <w:r w:rsidRPr="00F82953">
              <w:rPr>
                <w:rFonts w:ascii="Arial" w:hAnsi="Arial" w:cs="Arial"/>
                <w:sz w:val="20"/>
                <w:szCs w:val="24"/>
              </w:rPr>
              <w:t>14. Identify management reserves and undistributed budget.</w:t>
            </w:r>
          </w:p>
        </w:tc>
        <w:tc>
          <w:tcPr>
            <w:tcW w:w="990" w:type="dxa"/>
          </w:tcPr>
          <w:p w14:paraId="13680B23" w14:textId="77777777" w:rsidR="00B9573E" w:rsidRDefault="00B9573E" w:rsidP="00B9573E">
            <w:pPr>
              <w:pStyle w:val="BodyEVM"/>
              <w:ind w:firstLine="0"/>
              <w:rPr>
                <w:szCs w:val="24"/>
              </w:rPr>
            </w:pPr>
          </w:p>
        </w:tc>
        <w:tc>
          <w:tcPr>
            <w:tcW w:w="2160" w:type="dxa"/>
          </w:tcPr>
          <w:p w14:paraId="197FF816" w14:textId="77777777" w:rsidR="00B9573E" w:rsidRDefault="00B9573E" w:rsidP="00B9573E">
            <w:pPr>
              <w:pStyle w:val="BodyEVM"/>
              <w:ind w:firstLine="0"/>
              <w:rPr>
                <w:szCs w:val="24"/>
              </w:rPr>
            </w:pPr>
          </w:p>
        </w:tc>
        <w:tc>
          <w:tcPr>
            <w:tcW w:w="1908" w:type="dxa"/>
          </w:tcPr>
          <w:p w14:paraId="5D5D2A93" w14:textId="77777777" w:rsidR="00B9573E" w:rsidRDefault="00B9573E" w:rsidP="00B9573E">
            <w:pPr>
              <w:pStyle w:val="BodyEVM"/>
              <w:ind w:firstLine="0"/>
              <w:rPr>
                <w:szCs w:val="24"/>
              </w:rPr>
            </w:pPr>
          </w:p>
        </w:tc>
      </w:tr>
      <w:tr w:rsidR="00B9573E" w14:paraId="57FF3A5A" w14:textId="77777777" w:rsidTr="00390062">
        <w:tc>
          <w:tcPr>
            <w:tcW w:w="4518" w:type="dxa"/>
          </w:tcPr>
          <w:p w14:paraId="10EB0C37" w14:textId="77777777" w:rsidR="00B9573E" w:rsidRDefault="00F75465" w:rsidP="00B9573E">
            <w:pPr>
              <w:pStyle w:val="BodyEVM"/>
              <w:ind w:firstLine="0"/>
              <w:rPr>
                <w:szCs w:val="24"/>
              </w:rPr>
            </w:pPr>
            <w:r w:rsidRPr="00F82953">
              <w:rPr>
                <w:rFonts w:ascii="Arial" w:hAnsi="Arial" w:cs="Arial"/>
                <w:sz w:val="20"/>
                <w:szCs w:val="24"/>
              </w:rPr>
              <w:t>15. Provide that the program target cost goal is reconciled with the sum of all internal program budgets and management reserves.</w:t>
            </w:r>
          </w:p>
        </w:tc>
        <w:tc>
          <w:tcPr>
            <w:tcW w:w="990" w:type="dxa"/>
          </w:tcPr>
          <w:p w14:paraId="244054A7" w14:textId="77777777" w:rsidR="00B9573E" w:rsidRDefault="00B9573E" w:rsidP="00B9573E">
            <w:pPr>
              <w:pStyle w:val="BodyEVM"/>
              <w:ind w:firstLine="0"/>
              <w:rPr>
                <w:szCs w:val="24"/>
              </w:rPr>
            </w:pPr>
          </w:p>
        </w:tc>
        <w:tc>
          <w:tcPr>
            <w:tcW w:w="2160" w:type="dxa"/>
          </w:tcPr>
          <w:p w14:paraId="52FC46C2" w14:textId="77777777" w:rsidR="00B9573E" w:rsidRDefault="00B9573E" w:rsidP="00B9573E">
            <w:pPr>
              <w:pStyle w:val="BodyEVM"/>
              <w:ind w:firstLine="0"/>
              <w:rPr>
                <w:szCs w:val="24"/>
              </w:rPr>
            </w:pPr>
          </w:p>
        </w:tc>
        <w:tc>
          <w:tcPr>
            <w:tcW w:w="1908" w:type="dxa"/>
          </w:tcPr>
          <w:p w14:paraId="3333743E" w14:textId="77777777" w:rsidR="00B9573E" w:rsidRDefault="00B9573E" w:rsidP="00B9573E">
            <w:pPr>
              <w:pStyle w:val="BodyEVM"/>
              <w:ind w:firstLine="0"/>
              <w:rPr>
                <w:szCs w:val="24"/>
              </w:rPr>
            </w:pPr>
          </w:p>
        </w:tc>
      </w:tr>
      <w:tr w:rsidR="00F65DEE" w14:paraId="26A4AD57" w14:textId="77777777" w:rsidTr="00F65DEE">
        <w:tc>
          <w:tcPr>
            <w:tcW w:w="9576" w:type="dxa"/>
            <w:gridSpan w:val="4"/>
            <w:shd w:val="clear" w:color="auto" w:fill="FFFF00"/>
            <w:vAlign w:val="center"/>
          </w:tcPr>
          <w:p w14:paraId="756E61A3" w14:textId="77777777" w:rsidR="00F65DEE" w:rsidRPr="00F65DEE" w:rsidRDefault="00F65DEE" w:rsidP="00F65DEE">
            <w:pPr>
              <w:pStyle w:val="BodyEVM"/>
              <w:ind w:firstLine="0"/>
              <w:jc w:val="center"/>
              <w:rPr>
                <w:rFonts w:ascii="Arial" w:hAnsi="Arial" w:cs="Arial"/>
                <w:b/>
                <w:i/>
                <w:sz w:val="22"/>
                <w:szCs w:val="24"/>
              </w:rPr>
            </w:pPr>
            <w:r>
              <w:rPr>
                <w:rFonts w:ascii="Arial" w:hAnsi="Arial" w:cs="Arial"/>
                <w:b/>
                <w:i/>
                <w:sz w:val="22"/>
                <w:szCs w:val="24"/>
              </w:rPr>
              <w:t>Accounting Considerations</w:t>
            </w:r>
          </w:p>
        </w:tc>
      </w:tr>
      <w:tr w:rsidR="00B9573E" w14:paraId="25842E28" w14:textId="77777777" w:rsidTr="00390062">
        <w:tc>
          <w:tcPr>
            <w:tcW w:w="4518" w:type="dxa"/>
          </w:tcPr>
          <w:p w14:paraId="169AB7A7" w14:textId="77777777" w:rsidR="00B9573E" w:rsidRDefault="00B961BE" w:rsidP="00B9573E">
            <w:pPr>
              <w:pStyle w:val="BodyEVM"/>
              <w:ind w:firstLine="0"/>
              <w:rPr>
                <w:szCs w:val="24"/>
              </w:rPr>
            </w:pPr>
            <w:r w:rsidRPr="00F82953">
              <w:rPr>
                <w:rFonts w:ascii="Arial" w:hAnsi="Arial" w:cs="Arial"/>
                <w:sz w:val="20"/>
                <w:szCs w:val="24"/>
              </w:rPr>
              <w:t>16. Record direct costs in a manner consistent with the budgets in a formal system controlled by the general books of account.</w:t>
            </w:r>
          </w:p>
        </w:tc>
        <w:tc>
          <w:tcPr>
            <w:tcW w:w="990" w:type="dxa"/>
          </w:tcPr>
          <w:p w14:paraId="48843B5D" w14:textId="77777777" w:rsidR="00B9573E" w:rsidRDefault="00B9573E" w:rsidP="00B9573E">
            <w:pPr>
              <w:pStyle w:val="BodyEVM"/>
              <w:ind w:firstLine="0"/>
              <w:rPr>
                <w:szCs w:val="24"/>
              </w:rPr>
            </w:pPr>
          </w:p>
        </w:tc>
        <w:tc>
          <w:tcPr>
            <w:tcW w:w="2160" w:type="dxa"/>
          </w:tcPr>
          <w:p w14:paraId="13E63362" w14:textId="77777777" w:rsidR="00B9573E" w:rsidRDefault="00B9573E" w:rsidP="00B9573E">
            <w:pPr>
              <w:pStyle w:val="BodyEVM"/>
              <w:ind w:firstLine="0"/>
              <w:rPr>
                <w:szCs w:val="24"/>
              </w:rPr>
            </w:pPr>
          </w:p>
        </w:tc>
        <w:tc>
          <w:tcPr>
            <w:tcW w:w="1908" w:type="dxa"/>
          </w:tcPr>
          <w:p w14:paraId="014DECDB" w14:textId="77777777" w:rsidR="00B9573E" w:rsidRDefault="00B9573E" w:rsidP="00B9573E">
            <w:pPr>
              <w:pStyle w:val="BodyEVM"/>
              <w:ind w:firstLine="0"/>
              <w:rPr>
                <w:szCs w:val="24"/>
              </w:rPr>
            </w:pPr>
          </w:p>
        </w:tc>
      </w:tr>
      <w:tr w:rsidR="00B9573E" w14:paraId="626835FB" w14:textId="77777777" w:rsidTr="00390062">
        <w:tc>
          <w:tcPr>
            <w:tcW w:w="4518" w:type="dxa"/>
          </w:tcPr>
          <w:p w14:paraId="5AEB6888" w14:textId="77777777" w:rsidR="00B9573E" w:rsidRDefault="00B961BE" w:rsidP="00B9573E">
            <w:pPr>
              <w:pStyle w:val="BodyEVM"/>
              <w:ind w:firstLine="0"/>
              <w:rPr>
                <w:szCs w:val="24"/>
              </w:rPr>
            </w:pPr>
            <w:r w:rsidRPr="00F82953">
              <w:rPr>
                <w:rFonts w:ascii="Arial" w:hAnsi="Arial" w:cs="Arial"/>
                <w:sz w:val="20"/>
                <w:szCs w:val="24"/>
              </w:rPr>
              <w:t>17. When a work breakdown structure is used, summarize direct costs from control accounts into the work breakdown structure without allocation of a single control account to two or more work breakdown structure elements.</w:t>
            </w:r>
          </w:p>
        </w:tc>
        <w:tc>
          <w:tcPr>
            <w:tcW w:w="990" w:type="dxa"/>
          </w:tcPr>
          <w:p w14:paraId="141610FF" w14:textId="77777777" w:rsidR="00B9573E" w:rsidRDefault="00B9573E" w:rsidP="00B9573E">
            <w:pPr>
              <w:pStyle w:val="BodyEVM"/>
              <w:ind w:firstLine="0"/>
              <w:rPr>
                <w:szCs w:val="24"/>
              </w:rPr>
            </w:pPr>
          </w:p>
        </w:tc>
        <w:tc>
          <w:tcPr>
            <w:tcW w:w="2160" w:type="dxa"/>
          </w:tcPr>
          <w:p w14:paraId="2D96D1DE" w14:textId="77777777" w:rsidR="00B9573E" w:rsidRDefault="00B9573E" w:rsidP="00B9573E">
            <w:pPr>
              <w:pStyle w:val="BodyEVM"/>
              <w:ind w:firstLine="0"/>
              <w:rPr>
                <w:szCs w:val="24"/>
              </w:rPr>
            </w:pPr>
          </w:p>
        </w:tc>
        <w:tc>
          <w:tcPr>
            <w:tcW w:w="1908" w:type="dxa"/>
          </w:tcPr>
          <w:p w14:paraId="0DFDF337" w14:textId="77777777" w:rsidR="00B9573E" w:rsidRDefault="00B9573E" w:rsidP="00B9573E">
            <w:pPr>
              <w:pStyle w:val="BodyEVM"/>
              <w:ind w:firstLine="0"/>
              <w:rPr>
                <w:szCs w:val="24"/>
              </w:rPr>
            </w:pPr>
          </w:p>
        </w:tc>
      </w:tr>
      <w:tr w:rsidR="00B9573E" w14:paraId="40A58569" w14:textId="77777777" w:rsidTr="00390062">
        <w:tc>
          <w:tcPr>
            <w:tcW w:w="4518" w:type="dxa"/>
          </w:tcPr>
          <w:p w14:paraId="52EBD671" w14:textId="77777777" w:rsidR="00B9573E" w:rsidRDefault="00B961BE" w:rsidP="00B9573E">
            <w:pPr>
              <w:pStyle w:val="BodyEVM"/>
              <w:ind w:firstLine="0"/>
              <w:rPr>
                <w:szCs w:val="24"/>
              </w:rPr>
            </w:pPr>
            <w:r w:rsidRPr="00F82953">
              <w:rPr>
                <w:rFonts w:ascii="Arial" w:hAnsi="Arial" w:cs="Arial"/>
                <w:sz w:val="20"/>
                <w:szCs w:val="24"/>
              </w:rPr>
              <w:t>18. Summarize direct costs from the control accounts into the organizational elements without allocation of a single control account to two or more organizational elements.</w:t>
            </w:r>
          </w:p>
        </w:tc>
        <w:tc>
          <w:tcPr>
            <w:tcW w:w="990" w:type="dxa"/>
          </w:tcPr>
          <w:p w14:paraId="3C8E9B59" w14:textId="77777777" w:rsidR="00B9573E" w:rsidRDefault="00B9573E" w:rsidP="00B9573E">
            <w:pPr>
              <w:pStyle w:val="BodyEVM"/>
              <w:ind w:firstLine="0"/>
              <w:rPr>
                <w:szCs w:val="24"/>
              </w:rPr>
            </w:pPr>
          </w:p>
        </w:tc>
        <w:tc>
          <w:tcPr>
            <w:tcW w:w="2160" w:type="dxa"/>
          </w:tcPr>
          <w:p w14:paraId="45EA6732" w14:textId="77777777" w:rsidR="00B9573E" w:rsidRDefault="00B9573E" w:rsidP="00B9573E">
            <w:pPr>
              <w:pStyle w:val="BodyEVM"/>
              <w:ind w:firstLine="0"/>
              <w:rPr>
                <w:szCs w:val="24"/>
              </w:rPr>
            </w:pPr>
          </w:p>
        </w:tc>
        <w:tc>
          <w:tcPr>
            <w:tcW w:w="1908" w:type="dxa"/>
          </w:tcPr>
          <w:p w14:paraId="4C85B60A" w14:textId="77777777" w:rsidR="00B9573E" w:rsidRDefault="00B9573E" w:rsidP="00B9573E">
            <w:pPr>
              <w:pStyle w:val="BodyEVM"/>
              <w:ind w:firstLine="0"/>
              <w:rPr>
                <w:szCs w:val="24"/>
              </w:rPr>
            </w:pPr>
          </w:p>
        </w:tc>
      </w:tr>
      <w:tr w:rsidR="00B9573E" w14:paraId="41D3089F" w14:textId="77777777" w:rsidTr="00390062">
        <w:tc>
          <w:tcPr>
            <w:tcW w:w="4518" w:type="dxa"/>
          </w:tcPr>
          <w:p w14:paraId="28FBD693" w14:textId="77777777" w:rsidR="00B9573E" w:rsidRDefault="00B961BE" w:rsidP="00B9573E">
            <w:pPr>
              <w:pStyle w:val="BodyEVM"/>
              <w:ind w:firstLine="0"/>
              <w:rPr>
                <w:szCs w:val="24"/>
              </w:rPr>
            </w:pPr>
            <w:r w:rsidRPr="00F82953">
              <w:rPr>
                <w:rFonts w:ascii="Arial" w:hAnsi="Arial" w:cs="Arial"/>
                <w:sz w:val="20"/>
                <w:szCs w:val="24"/>
              </w:rPr>
              <w:t>19. Record all indirect costs which will be allocated to the program consistent with the overhead budgets.</w:t>
            </w:r>
          </w:p>
        </w:tc>
        <w:tc>
          <w:tcPr>
            <w:tcW w:w="990" w:type="dxa"/>
          </w:tcPr>
          <w:p w14:paraId="60639F8A" w14:textId="77777777" w:rsidR="00B9573E" w:rsidRDefault="00B9573E" w:rsidP="00B9573E">
            <w:pPr>
              <w:pStyle w:val="BodyEVM"/>
              <w:ind w:firstLine="0"/>
              <w:rPr>
                <w:szCs w:val="24"/>
              </w:rPr>
            </w:pPr>
          </w:p>
        </w:tc>
        <w:tc>
          <w:tcPr>
            <w:tcW w:w="2160" w:type="dxa"/>
          </w:tcPr>
          <w:p w14:paraId="68EC5EAD" w14:textId="77777777" w:rsidR="00B9573E" w:rsidRDefault="00B9573E" w:rsidP="00B9573E">
            <w:pPr>
              <w:pStyle w:val="BodyEVM"/>
              <w:ind w:firstLine="0"/>
              <w:rPr>
                <w:szCs w:val="24"/>
              </w:rPr>
            </w:pPr>
          </w:p>
        </w:tc>
        <w:tc>
          <w:tcPr>
            <w:tcW w:w="1908" w:type="dxa"/>
          </w:tcPr>
          <w:p w14:paraId="4EF9021E" w14:textId="77777777" w:rsidR="00B9573E" w:rsidRDefault="00B9573E" w:rsidP="00B9573E">
            <w:pPr>
              <w:pStyle w:val="BodyEVM"/>
              <w:ind w:firstLine="0"/>
              <w:rPr>
                <w:szCs w:val="24"/>
              </w:rPr>
            </w:pPr>
          </w:p>
        </w:tc>
      </w:tr>
      <w:tr w:rsidR="00B9573E" w14:paraId="5B0FD19B" w14:textId="77777777" w:rsidTr="00390062">
        <w:tc>
          <w:tcPr>
            <w:tcW w:w="4518" w:type="dxa"/>
          </w:tcPr>
          <w:p w14:paraId="57FE9FCA" w14:textId="77777777" w:rsidR="00B9573E" w:rsidRDefault="00B961BE" w:rsidP="00B9573E">
            <w:pPr>
              <w:pStyle w:val="BodyEVM"/>
              <w:ind w:firstLine="0"/>
              <w:rPr>
                <w:szCs w:val="24"/>
              </w:rPr>
            </w:pPr>
            <w:r w:rsidRPr="00F82953">
              <w:rPr>
                <w:rFonts w:ascii="Arial" w:hAnsi="Arial" w:cs="Arial"/>
                <w:sz w:val="20"/>
                <w:szCs w:val="24"/>
              </w:rPr>
              <w:t>20. Identify unit c</w:t>
            </w:r>
            <w:r w:rsidR="002D48D3">
              <w:rPr>
                <w:rFonts w:ascii="Arial" w:hAnsi="Arial" w:cs="Arial"/>
                <w:sz w:val="20"/>
                <w:szCs w:val="24"/>
              </w:rPr>
              <w:t>osts, equivalent unit</w:t>
            </w:r>
            <w:r w:rsidRPr="00F82953">
              <w:rPr>
                <w:rFonts w:ascii="Arial" w:hAnsi="Arial" w:cs="Arial"/>
                <w:sz w:val="20"/>
                <w:szCs w:val="24"/>
              </w:rPr>
              <w:t xml:space="preserve"> costs, or lot costs when needed.</w:t>
            </w:r>
          </w:p>
        </w:tc>
        <w:tc>
          <w:tcPr>
            <w:tcW w:w="990" w:type="dxa"/>
          </w:tcPr>
          <w:p w14:paraId="5E44F507" w14:textId="77777777" w:rsidR="00B9573E" w:rsidRDefault="00B9573E" w:rsidP="00B9573E">
            <w:pPr>
              <w:pStyle w:val="BodyEVM"/>
              <w:ind w:firstLine="0"/>
              <w:rPr>
                <w:szCs w:val="24"/>
              </w:rPr>
            </w:pPr>
          </w:p>
        </w:tc>
        <w:tc>
          <w:tcPr>
            <w:tcW w:w="2160" w:type="dxa"/>
          </w:tcPr>
          <w:p w14:paraId="1678F5EC" w14:textId="77777777" w:rsidR="00B9573E" w:rsidRDefault="00B9573E" w:rsidP="00B9573E">
            <w:pPr>
              <w:pStyle w:val="BodyEVM"/>
              <w:ind w:firstLine="0"/>
              <w:rPr>
                <w:szCs w:val="24"/>
              </w:rPr>
            </w:pPr>
          </w:p>
        </w:tc>
        <w:tc>
          <w:tcPr>
            <w:tcW w:w="1908" w:type="dxa"/>
          </w:tcPr>
          <w:p w14:paraId="397F132F" w14:textId="77777777" w:rsidR="00B9573E" w:rsidRDefault="00B9573E" w:rsidP="00B9573E">
            <w:pPr>
              <w:pStyle w:val="BodyEVM"/>
              <w:ind w:firstLine="0"/>
              <w:rPr>
                <w:szCs w:val="24"/>
              </w:rPr>
            </w:pPr>
          </w:p>
        </w:tc>
      </w:tr>
      <w:tr w:rsidR="00B9573E" w14:paraId="4623719A" w14:textId="77777777" w:rsidTr="00390062">
        <w:tc>
          <w:tcPr>
            <w:tcW w:w="4518" w:type="dxa"/>
          </w:tcPr>
          <w:p w14:paraId="08E917DB" w14:textId="77777777" w:rsidR="00B9573E" w:rsidRDefault="00B961BE" w:rsidP="00B9573E">
            <w:pPr>
              <w:pStyle w:val="BodyEVM"/>
              <w:ind w:firstLine="0"/>
              <w:rPr>
                <w:szCs w:val="24"/>
              </w:rPr>
            </w:pPr>
            <w:r w:rsidRPr="00F82953">
              <w:rPr>
                <w:rFonts w:ascii="Arial" w:hAnsi="Arial" w:cs="Arial"/>
                <w:sz w:val="20"/>
                <w:szCs w:val="24"/>
              </w:rPr>
              <w:lastRenderedPageBreak/>
              <w:t>21. For EVMS, the material accounting system will provide for: (1) Accurate cost accumulation and assignment of costs to control accounts in a manner consistent with the budgets using recognized, acceptable, costing techniques. (2) Cost recorded for accomplishing work performed in the same period that earned value is measured and at the point in time most suitable for the category of material involved, but no earlier than the time of actual receipt of material. (3) Full accountability of all material purchased for the program including the residual inventory.</w:t>
            </w:r>
          </w:p>
        </w:tc>
        <w:tc>
          <w:tcPr>
            <w:tcW w:w="990" w:type="dxa"/>
          </w:tcPr>
          <w:p w14:paraId="7144D94A" w14:textId="77777777" w:rsidR="00B9573E" w:rsidRDefault="00B9573E" w:rsidP="00B9573E">
            <w:pPr>
              <w:pStyle w:val="BodyEVM"/>
              <w:ind w:firstLine="0"/>
              <w:rPr>
                <w:szCs w:val="24"/>
              </w:rPr>
            </w:pPr>
          </w:p>
        </w:tc>
        <w:tc>
          <w:tcPr>
            <w:tcW w:w="2160" w:type="dxa"/>
          </w:tcPr>
          <w:p w14:paraId="7950D694" w14:textId="77777777" w:rsidR="00B9573E" w:rsidRDefault="00B9573E" w:rsidP="00B9573E">
            <w:pPr>
              <w:pStyle w:val="BodyEVM"/>
              <w:ind w:firstLine="0"/>
              <w:rPr>
                <w:szCs w:val="24"/>
              </w:rPr>
            </w:pPr>
          </w:p>
        </w:tc>
        <w:tc>
          <w:tcPr>
            <w:tcW w:w="1908" w:type="dxa"/>
          </w:tcPr>
          <w:p w14:paraId="2D44DEC8" w14:textId="77777777" w:rsidR="00B9573E" w:rsidRDefault="00B9573E" w:rsidP="00B9573E">
            <w:pPr>
              <w:pStyle w:val="BodyEVM"/>
              <w:ind w:firstLine="0"/>
              <w:rPr>
                <w:szCs w:val="24"/>
              </w:rPr>
            </w:pPr>
          </w:p>
        </w:tc>
      </w:tr>
      <w:tr w:rsidR="00F65DEE" w14:paraId="5816DDA6" w14:textId="77777777" w:rsidTr="00F65DEE">
        <w:tc>
          <w:tcPr>
            <w:tcW w:w="9576" w:type="dxa"/>
            <w:gridSpan w:val="4"/>
            <w:shd w:val="clear" w:color="auto" w:fill="FFFF00"/>
            <w:vAlign w:val="center"/>
          </w:tcPr>
          <w:p w14:paraId="58C9FDB5" w14:textId="77777777" w:rsidR="00F65DEE" w:rsidRPr="00F65DEE" w:rsidRDefault="00F65DEE" w:rsidP="00F65DEE">
            <w:pPr>
              <w:pStyle w:val="BodyEVM"/>
              <w:ind w:firstLine="0"/>
              <w:jc w:val="center"/>
              <w:rPr>
                <w:rFonts w:ascii="Arial" w:hAnsi="Arial" w:cs="Arial"/>
                <w:b/>
                <w:i/>
                <w:sz w:val="22"/>
              </w:rPr>
            </w:pPr>
            <w:r>
              <w:rPr>
                <w:rFonts w:ascii="Arial" w:hAnsi="Arial" w:cs="Arial"/>
                <w:b/>
                <w:i/>
                <w:sz w:val="22"/>
              </w:rPr>
              <w:t>Analysis and Management Reports</w:t>
            </w:r>
          </w:p>
        </w:tc>
      </w:tr>
      <w:tr w:rsidR="00B9573E" w14:paraId="2C0E0325" w14:textId="77777777" w:rsidTr="00390062">
        <w:tc>
          <w:tcPr>
            <w:tcW w:w="4518" w:type="dxa"/>
          </w:tcPr>
          <w:p w14:paraId="0041FB6E" w14:textId="77777777" w:rsidR="00B9573E" w:rsidRDefault="00B961BE" w:rsidP="00B9573E">
            <w:pPr>
              <w:pStyle w:val="BodyEVM"/>
              <w:ind w:firstLine="0"/>
              <w:rPr>
                <w:szCs w:val="24"/>
              </w:rPr>
            </w:pPr>
            <w:r w:rsidRPr="00F82953">
              <w:rPr>
                <w:rFonts w:ascii="Arial" w:hAnsi="Arial" w:cs="Arial"/>
                <w:sz w:val="20"/>
                <w:szCs w:val="24"/>
              </w:rPr>
              <w:t>22. At least on a monthly basis, generate the following information at the control account and other levels as necessary for management control using actual cost data from, or reconcilable with, the accounting system: (1) Comparison of the amount of planned budget and the amount of budget earned for work accomplished. This comparison provides the schedule variance. (2) Comparison of the amount of the budget earned and the actual (applied where appropriate) direct costs for the same work. This comparison provides the cost variance.</w:t>
            </w:r>
          </w:p>
        </w:tc>
        <w:tc>
          <w:tcPr>
            <w:tcW w:w="990" w:type="dxa"/>
          </w:tcPr>
          <w:p w14:paraId="7E57616E" w14:textId="77777777" w:rsidR="00B9573E" w:rsidRDefault="00B9573E" w:rsidP="00B9573E">
            <w:pPr>
              <w:pStyle w:val="BodyEVM"/>
              <w:ind w:firstLine="0"/>
              <w:rPr>
                <w:szCs w:val="24"/>
              </w:rPr>
            </w:pPr>
          </w:p>
        </w:tc>
        <w:tc>
          <w:tcPr>
            <w:tcW w:w="2160" w:type="dxa"/>
          </w:tcPr>
          <w:p w14:paraId="7941BB2F" w14:textId="77777777" w:rsidR="00B9573E" w:rsidRDefault="00B9573E" w:rsidP="00B9573E">
            <w:pPr>
              <w:pStyle w:val="BodyEVM"/>
              <w:ind w:firstLine="0"/>
              <w:rPr>
                <w:szCs w:val="24"/>
              </w:rPr>
            </w:pPr>
          </w:p>
        </w:tc>
        <w:tc>
          <w:tcPr>
            <w:tcW w:w="1908" w:type="dxa"/>
          </w:tcPr>
          <w:p w14:paraId="69B6FCD2" w14:textId="77777777" w:rsidR="00B9573E" w:rsidRDefault="00B9573E" w:rsidP="00B9573E">
            <w:pPr>
              <w:pStyle w:val="BodyEVM"/>
              <w:ind w:firstLine="0"/>
              <w:rPr>
                <w:szCs w:val="24"/>
              </w:rPr>
            </w:pPr>
          </w:p>
        </w:tc>
      </w:tr>
      <w:tr w:rsidR="00B9573E" w14:paraId="6615F156" w14:textId="77777777" w:rsidTr="00390062">
        <w:tc>
          <w:tcPr>
            <w:tcW w:w="4518" w:type="dxa"/>
          </w:tcPr>
          <w:p w14:paraId="309B69C6" w14:textId="77777777" w:rsidR="00B9573E" w:rsidRDefault="00B961BE" w:rsidP="00B9573E">
            <w:pPr>
              <w:pStyle w:val="BodyEVM"/>
              <w:ind w:firstLine="0"/>
              <w:rPr>
                <w:szCs w:val="24"/>
              </w:rPr>
            </w:pPr>
            <w:r w:rsidRPr="00F82953">
              <w:rPr>
                <w:rFonts w:ascii="Arial" w:hAnsi="Arial" w:cs="Arial"/>
                <w:sz w:val="20"/>
                <w:szCs w:val="24"/>
              </w:rPr>
              <w:t xml:space="preserve">23. Identify, at least monthly, the significant differences between both planned and actual schedule performance and planned and actual cost </w:t>
            </w:r>
            <w:proofErr w:type="gramStart"/>
            <w:r w:rsidRPr="00F82953">
              <w:rPr>
                <w:rFonts w:ascii="Arial" w:hAnsi="Arial" w:cs="Arial"/>
                <w:sz w:val="20"/>
                <w:szCs w:val="24"/>
              </w:rPr>
              <w:t>performance, and</w:t>
            </w:r>
            <w:proofErr w:type="gramEnd"/>
            <w:r w:rsidRPr="00F82953">
              <w:rPr>
                <w:rFonts w:ascii="Arial" w:hAnsi="Arial" w:cs="Arial"/>
                <w:sz w:val="20"/>
                <w:szCs w:val="24"/>
              </w:rPr>
              <w:t xml:space="preserve"> provide the reasons for the variances in the detail needed by program management.</w:t>
            </w:r>
          </w:p>
        </w:tc>
        <w:tc>
          <w:tcPr>
            <w:tcW w:w="990" w:type="dxa"/>
          </w:tcPr>
          <w:p w14:paraId="5535A7C5" w14:textId="77777777" w:rsidR="00B9573E" w:rsidRDefault="00B9573E" w:rsidP="00B9573E">
            <w:pPr>
              <w:pStyle w:val="BodyEVM"/>
              <w:ind w:firstLine="0"/>
              <w:rPr>
                <w:szCs w:val="24"/>
              </w:rPr>
            </w:pPr>
          </w:p>
        </w:tc>
        <w:tc>
          <w:tcPr>
            <w:tcW w:w="2160" w:type="dxa"/>
          </w:tcPr>
          <w:p w14:paraId="06721E6A" w14:textId="77777777" w:rsidR="00B9573E" w:rsidRDefault="00B9573E" w:rsidP="00B9573E">
            <w:pPr>
              <w:pStyle w:val="BodyEVM"/>
              <w:ind w:firstLine="0"/>
              <w:rPr>
                <w:szCs w:val="24"/>
              </w:rPr>
            </w:pPr>
          </w:p>
        </w:tc>
        <w:tc>
          <w:tcPr>
            <w:tcW w:w="1908" w:type="dxa"/>
          </w:tcPr>
          <w:p w14:paraId="630586EC" w14:textId="77777777" w:rsidR="00B9573E" w:rsidRDefault="00B9573E" w:rsidP="00B9573E">
            <w:pPr>
              <w:pStyle w:val="BodyEVM"/>
              <w:ind w:firstLine="0"/>
              <w:rPr>
                <w:szCs w:val="24"/>
              </w:rPr>
            </w:pPr>
          </w:p>
        </w:tc>
      </w:tr>
      <w:tr w:rsidR="00B9573E" w14:paraId="146A2E10" w14:textId="77777777" w:rsidTr="00390062">
        <w:tc>
          <w:tcPr>
            <w:tcW w:w="4518" w:type="dxa"/>
          </w:tcPr>
          <w:p w14:paraId="72D855C4" w14:textId="77777777" w:rsidR="00B9573E" w:rsidRDefault="00B961BE" w:rsidP="00B9573E">
            <w:pPr>
              <w:pStyle w:val="BodyEVM"/>
              <w:ind w:firstLine="0"/>
              <w:rPr>
                <w:szCs w:val="24"/>
              </w:rPr>
            </w:pPr>
            <w:r w:rsidRPr="00F82953">
              <w:rPr>
                <w:rFonts w:ascii="Arial" w:hAnsi="Arial" w:cs="Arial"/>
                <w:sz w:val="20"/>
                <w:szCs w:val="24"/>
              </w:rPr>
              <w:t>24. Identify budgeted and applied (or actual) indirect costs at the level and frequency needed by management for effective control, along with the reasons for any significant variances.</w:t>
            </w:r>
          </w:p>
        </w:tc>
        <w:tc>
          <w:tcPr>
            <w:tcW w:w="990" w:type="dxa"/>
          </w:tcPr>
          <w:p w14:paraId="705F4520" w14:textId="77777777" w:rsidR="00B9573E" w:rsidRDefault="00B9573E" w:rsidP="00B9573E">
            <w:pPr>
              <w:pStyle w:val="BodyEVM"/>
              <w:ind w:firstLine="0"/>
              <w:rPr>
                <w:szCs w:val="24"/>
              </w:rPr>
            </w:pPr>
          </w:p>
        </w:tc>
        <w:tc>
          <w:tcPr>
            <w:tcW w:w="2160" w:type="dxa"/>
          </w:tcPr>
          <w:p w14:paraId="11EBBF75" w14:textId="77777777" w:rsidR="00B9573E" w:rsidRDefault="00B9573E" w:rsidP="00B9573E">
            <w:pPr>
              <w:pStyle w:val="BodyEVM"/>
              <w:ind w:firstLine="0"/>
              <w:rPr>
                <w:szCs w:val="24"/>
              </w:rPr>
            </w:pPr>
          </w:p>
        </w:tc>
        <w:tc>
          <w:tcPr>
            <w:tcW w:w="1908" w:type="dxa"/>
          </w:tcPr>
          <w:p w14:paraId="1C1CB576" w14:textId="77777777" w:rsidR="00B9573E" w:rsidRDefault="00B9573E" w:rsidP="00B9573E">
            <w:pPr>
              <w:pStyle w:val="BodyEVM"/>
              <w:ind w:firstLine="0"/>
              <w:rPr>
                <w:szCs w:val="24"/>
              </w:rPr>
            </w:pPr>
          </w:p>
        </w:tc>
      </w:tr>
      <w:tr w:rsidR="00B9573E" w14:paraId="0482AD19" w14:textId="77777777" w:rsidTr="00390062">
        <w:tc>
          <w:tcPr>
            <w:tcW w:w="4518" w:type="dxa"/>
          </w:tcPr>
          <w:p w14:paraId="4875C626" w14:textId="77777777" w:rsidR="00B9573E" w:rsidRDefault="00B961BE" w:rsidP="00B9573E">
            <w:pPr>
              <w:pStyle w:val="BodyEVM"/>
              <w:ind w:firstLine="0"/>
              <w:rPr>
                <w:szCs w:val="24"/>
              </w:rPr>
            </w:pPr>
            <w:r w:rsidRPr="00F82953">
              <w:rPr>
                <w:rFonts w:ascii="Arial" w:hAnsi="Arial" w:cs="Arial"/>
                <w:sz w:val="20"/>
                <w:szCs w:val="24"/>
              </w:rPr>
              <w:t>25. Summarize the data elements and associated variances through the program organization and/or work breakdown structure to support management needs and any customer reporting specified in the contract.</w:t>
            </w:r>
          </w:p>
        </w:tc>
        <w:tc>
          <w:tcPr>
            <w:tcW w:w="990" w:type="dxa"/>
          </w:tcPr>
          <w:p w14:paraId="693F6B55" w14:textId="77777777" w:rsidR="00B9573E" w:rsidRDefault="00B9573E" w:rsidP="00B9573E">
            <w:pPr>
              <w:pStyle w:val="BodyEVM"/>
              <w:ind w:firstLine="0"/>
              <w:rPr>
                <w:szCs w:val="24"/>
              </w:rPr>
            </w:pPr>
          </w:p>
        </w:tc>
        <w:tc>
          <w:tcPr>
            <w:tcW w:w="2160" w:type="dxa"/>
          </w:tcPr>
          <w:p w14:paraId="41057951" w14:textId="77777777" w:rsidR="00B9573E" w:rsidRDefault="00B9573E" w:rsidP="00B9573E">
            <w:pPr>
              <w:pStyle w:val="BodyEVM"/>
              <w:ind w:firstLine="0"/>
              <w:rPr>
                <w:szCs w:val="24"/>
              </w:rPr>
            </w:pPr>
          </w:p>
        </w:tc>
        <w:tc>
          <w:tcPr>
            <w:tcW w:w="1908" w:type="dxa"/>
          </w:tcPr>
          <w:p w14:paraId="0A0BDF50" w14:textId="77777777" w:rsidR="00B9573E" w:rsidRDefault="00B9573E" w:rsidP="00B9573E">
            <w:pPr>
              <w:pStyle w:val="BodyEVM"/>
              <w:ind w:firstLine="0"/>
              <w:rPr>
                <w:szCs w:val="24"/>
              </w:rPr>
            </w:pPr>
          </w:p>
        </w:tc>
      </w:tr>
      <w:tr w:rsidR="00B9573E" w14:paraId="45ACC98D" w14:textId="77777777" w:rsidTr="00390062">
        <w:tc>
          <w:tcPr>
            <w:tcW w:w="4518" w:type="dxa"/>
          </w:tcPr>
          <w:p w14:paraId="243751EE" w14:textId="77777777" w:rsidR="00B9573E" w:rsidRDefault="00B961BE" w:rsidP="00B9573E">
            <w:pPr>
              <w:pStyle w:val="BodyEVM"/>
              <w:ind w:firstLine="0"/>
              <w:rPr>
                <w:szCs w:val="24"/>
              </w:rPr>
            </w:pPr>
            <w:r w:rsidRPr="00F82953">
              <w:rPr>
                <w:rFonts w:ascii="Arial" w:hAnsi="Arial" w:cs="Arial"/>
                <w:sz w:val="20"/>
                <w:szCs w:val="24"/>
              </w:rPr>
              <w:t>26. Implement managerial actions taken as the result of earned value information.</w:t>
            </w:r>
          </w:p>
        </w:tc>
        <w:tc>
          <w:tcPr>
            <w:tcW w:w="990" w:type="dxa"/>
          </w:tcPr>
          <w:p w14:paraId="794ED3A0" w14:textId="77777777" w:rsidR="00B9573E" w:rsidRDefault="00B9573E" w:rsidP="00B9573E">
            <w:pPr>
              <w:pStyle w:val="BodyEVM"/>
              <w:ind w:firstLine="0"/>
              <w:rPr>
                <w:szCs w:val="24"/>
              </w:rPr>
            </w:pPr>
          </w:p>
        </w:tc>
        <w:tc>
          <w:tcPr>
            <w:tcW w:w="2160" w:type="dxa"/>
          </w:tcPr>
          <w:p w14:paraId="60199BDB" w14:textId="77777777" w:rsidR="00B9573E" w:rsidRDefault="00B9573E" w:rsidP="00B9573E">
            <w:pPr>
              <w:pStyle w:val="BodyEVM"/>
              <w:ind w:firstLine="0"/>
              <w:rPr>
                <w:szCs w:val="24"/>
              </w:rPr>
            </w:pPr>
          </w:p>
        </w:tc>
        <w:tc>
          <w:tcPr>
            <w:tcW w:w="1908" w:type="dxa"/>
          </w:tcPr>
          <w:p w14:paraId="517D0EC7" w14:textId="77777777" w:rsidR="00B9573E" w:rsidRDefault="00B9573E" w:rsidP="00B9573E">
            <w:pPr>
              <w:pStyle w:val="BodyEVM"/>
              <w:ind w:firstLine="0"/>
              <w:rPr>
                <w:szCs w:val="24"/>
              </w:rPr>
            </w:pPr>
          </w:p>
        </w:tc>
      </w:tr>
      <w:tr w:rsidR="00B9573E" w14:paraId="51848638" w14:textId="77777777" w:rsidTr="00390062">
        <w:tc>
          <w:tcPr>
            <w:tcW w:w="4518" w:type="dxa"/>
          </w:tcPr>
          <w:p w14:paraId="10BCF739" w14:textId="77777777" w:rsidR="00B9573E" w:rsidRDefault="00B961BE" w:rsidP="00B9573E">
            <w:pPr>
              <w:pStyle w:val="BodyEVM"/>
              <w:ind w:firstLine="0"/>
              <w:rPr>
                <w:szCs w:val="24"/>
              </w:rPr>
            </w:pPr>
            <w:r w:rsidRPr="00F82953">
              <w:rPr>
                <w:rFonts w:ascii="Arial" w:hAnsi="Arial" w:cs="Arial"/>
                <w:sz w:val="20"/>
                <w:szCs w:val="24"/>
              </w:rPr>
              <w:t xml:space="preserve">27. Develop revised estimates of cost at completion based on performance to date, </w:t>
            </w:r>
            <w:r w:rsidRPr="00F82953">
              <w:rPr>
                <w:rFonts w:ascii="Arial" w:hAnsi="Arial" w:cs="Arial"/>
                <w:sz w:val="20"/>
                <w:szCs w:val="24"/>
              </w:rPr>
              <w:lastRenderedPageBreak/>
              <w:t>commitment values for material, and estimates of future conditions. Compare this information with the performance measurement baseline to identify variances at completion important to company management and any applicable customer reporting requirements including statements of funding requirements.</w:t>
            </w:r>
          </w:p>
        </w:tc>
        <w:tc>
          <w:tcPr>
            <w:tcW w:w="990" w:type="dxa"/>
          </w:tcPr>
          <w:p w14:paraId="3C6506BF" w14:textId="77777777" w:rsidR="00B9573E" w:rsidRDefault="00B9573E" w:rsidP="00B9573E">
            <w:pPr>
              <w:pStyle w:val="BodyEVM"/>
              <w:ind w:firstLine="0"/>
              <w:rPr>
                <w:szCs w:val="24"/>
              </w:rPr>
            </w:pPr>
          </w:p>
        </w:tc>
        <w:tc>
          <w:tcPr>
            <w:tcW w:w="2160" w:type="dxa"/>
          </w:tcPr>
          <w:p w14:paraId="0AC09A57" w14:textId="77777777" w:rsidR="00B9573E" w:rsidRDefault="00B9573E" w:rsidP="00B9573E">
            <w:pPr>
              <w:pStyle w:val="BodyEVM"/>
              <w:ind w:firstLine="0"/>
              <w:rPr>
                <w:szCs w:val="24"/>
              </w:rPr>
            </w:pPr>
          </w:p>
        </w:tc>
        <w:tc>
          <w:tcPr>
            <w:tcW w:w="1908" w:type="dxa"/>
          </w:tcPr>
          <w:p w14:paraId="19EDC3FD" w14:textId="77777777" w:rsidR="00B9573E" w:rsidRDefault="00B9573E" w:rsidP="00B9573E">
            <w:pPr>
              <w:pStyle w:val="BodyEVM"/>
              <w:ind w:firstLine="0"/>
              <w:rPr>
                <w:szCs w:val="24"/>
              </w:rPr>
            </w:pPr>
          </w:p>
        </w:tc>
      </w:tr>
      <w:tr w:rsidR="00F65DEE" w14:paraId="6B147794" w14:textId="77777777" w:rsidTr="00F65DEE">
        <w:tc>
          <w:tcPr>
            <w:tcW w:w="9576" w:type="dxa"/>
            <w:gridSpan w:val="4"/>
            <w:shd w:val="clear" w:color="auto" w:fill="FFFF00"/>
            <w:vAlign w:val="center"/>
          </w:tcPr>
          <w:p w14:paraId="641DECDB" w14:textId="77777777" w:rsidR="00F65DEE" w:rsidRPr="00F65DEE" w:rsidRDefault="00F65DEE" w:rsidP="00F65DEE">
            <w:pPr>
              <w:pStyle w:val="BodyEVM"/>
              <w:ind w:firstLine="0"/>
              <w:jc w:val="center"/>
              <w:rPr>
                <w:rFonts w:ascii="Arial" w:hAnsi="Arial" w:cs="Arial"/>
                <w:b/>
                <w:i/>
                <w:sz w:val="20"/>
                <w:szCs w:val="24"/>
              </w:rPr>
            </w:pPr>
            <w:r>
              <w:rPr>
                <w:rFonts w:ascii="Arial" w:hAnsi="Arial" w:cs="Arial"/>
                <w:b/>
                <w:i/>
                <w:sz w:val="20"/>
                <w:szCs w:val="24"/>
              </w:rPr>
              <w:t>Revisions and Data Maintenance</w:t>
            </w:r>
          </w:p>
        </w:tc>
      </w:tr>
      <w:tr w:rsidR="00B9573E" w14:paraId="4563AAA2" w14:textId="77777777" w:rsidTr="00390062">
        <w:tc>
          <w:tcPr>
            <w:tcW w:w="4518" w:type="dxa"/>
          </w:tcPr>
          <w:p w14:paraId="0B3C69CC" w14:textId="77777777" w:rsidR="00B9573E" w:rsidRDefault="00B961BE" w:rsidP="00B9573E">
            <w:pPr>
              <w:pStyle w:val="BodyEVM"/>
              <w:ind w:firstLine="0"/>
              <w:rPr>
                <w:szCs w:val="24"/>
              </w:rPr>
            </w:pPr>
            <w:r w:rsidRPr="00F82953">
              <w:rPr>
                <w:rFonts w:ascii="Arial" w:hAnsi="Arial" w:cs="Arial"/>
                <w:sz w:val="20"/>
                <w:szCs w:val="24"/>
              </w:rPr>
              <w:t>28. Incorporate authorized changes in a timely manner, recording the effects of such changes in budgets and schedules. In the directed effort prior to negotiation of a change, base such revisions on the amount estimated and budgeted to the program organizations.</w:t>
            </w:r>
          </w:p>
        </w:tc>
        <w:tc>
          <w:tcPr>
            <w:tcW w:w="990" w:type="dxa"/>
          </w:tcPr>
          <w:p w14:paraId="27B3627F" w14:textId="77777777" w:rsidR="00B9573E" w:rsidRDefault="00B9573E" w:rsidP="00B9573E">
            <w:pPr>
              <w:pStyle w:val="BodyEVM"/>
              <w:ind w:firstLine="0"/>
              <w:rPr>
                <w:szCs w:val="24"/>
              </w:rPr>
            </w:pPr>
          </w:p>
        </w:tc>
        <w:tc>
          <w:tcPr>
            <w:tcW w:w="2160" w:type="dxa"/>
          </w:tcPr>
          <w:p w14:paraId="27D65C22" w14:textId="77777777" w:rsidR="00B9573E" w:rsidRDefault="00B9573E" w:rsidP="00B9573E">
            <w:pPr>
              <w:pStyle w:val="BodyEVM"/>
              <w:ind w:firstLine="0"/>
              <w:rPr>
                <w:szCs w:val="24"/>
              </w:rPr>
            </w:pPr>
          </w:p>
        </w:tc>
        <w:tc>
          <w:tcPr>
            <w:tcW w:w="1908" w:type="dxa"/>
          </w:tcPr>
          <w:p w14:paraId="65994E74" w14:textId="77777777" w:rsidR="00B9573E" w:rsidRDefault="00B9573E" w:rsidP="00B9573E">
            <w:pPr>
              <w:pStyle w:val="BodyEVM"/>
              <w:ind w:firstLine="0"/>
              <w:rPr>
                <w:szCs w:val="24"/>
              </w:rPr>
            </w:pPr>
          </w:p>
        </w:tc>
      </w:tr>
      <w:tr w:rsidR="00B9573E" w14:paraId="38C46A98" w14:textId="77777777" w:rsidTr="00390062">
        <w:tc>
          <w:tcPr>
            <w:tcW w:w="4518" w:type="dxa"/>
          </w:tcPr>
          <w:p w14:paraId="1B95D14F" w14:textId="77777777" w:rsidR="00B9573E" w:rsidRDefault="00B961BE" w:rsidP="00B9573E">
            <w:pPr>
              <w:pStyle w:val="BodyEVM"/>
              <w:ind w:firstLine="0"/>
              <w:rPr>
                <w:szCs w:val="24"/>
              </w:rPr>
            </w:pPr>
            <w:r w:rsidRPr="00F82953">
              <w:rPr>
                <w:rFonts w:ascii="Arial" w:hAnsi="Arial" w:cs="Arial"/>
                <w:sz w:val="20"/>
                <w:szCs w:val="24"/>
              </w:rPr>
              <w:t>29. Reconcile current budgets to prior budgets in terms of changes to the authorized work and internal replanning in the detail needed by management for effective control.</w:t>
            </w:r>
          </w:p>
        </w:tc>
        <w:tc>
          <w:tcPr>
            <w:tcW w:w="990" w:type="dxa"/>
          </w:tcPr>
          <w:p w14:paraId="5D8B8FFA" w14:textId="77777777" w:rsidR="00B9573E" w:rsidRDefault="00B9573E" w:rsidP="00B9573E">
            <w:pPr>
              <w:pStyle w:val="BodyEVM"/>
              <w:ind w:firstLine="0"/>
              <w:rPr>
                <w:szCs w:val="24"/>
              </w:rPr>
            </w:pPr>
          </w:p>
        </w:tc>
        <w:tc>
          <w:tcPr>
            <w:tcW w:w="2160" w:type="dxa"/>
          </w:tcPr>
          <w:p w14:paraId="4E1F4036" w14:textId="77777777" w:rsidR="00B9573E" w:rsidRDefault="00B9573E" w:rsidP="00B9573E">
            <w:pPr>
              <w:pStyle w:val="BodyEVM"/>
              <w:ind w:firstLine="0"/>
              <w:rPr>
                <w:szCs w:val="24"/>
              </w:rPr>
            </w:pPr>
          </w:p>
        </w:tc>
        <w:tc>
          <w:tcPr>
            <w:tcW w:w="1908" w:type="dxa"/>
          </w:tcPr>
          <w:p w14:paraId="1FEF4205" w14:textId="77777777" w:rsidR="00B9573E" w:rsidRDefault="00B9573E" w:rsidP="00B9573E">
            <w:pPr>
              <w:pStyle w:val="BodyEVM"/>
              <w:ind w:firstLine="0"/>
              <w:rPr>
                <w:szCs w:val="24"/>
              </w:rPr>
            </w:pPr>
          </w:p>
        </w:tc>
      </w:tr>
      <w:tr w:rsidR="00B961BE" w14:paraId="5110CECE" w14:textId="77777777" w:rsidTr="00390062">
        <w:tc>
          <w:tcPr>
            <w:tcW w:w="4518" w:type="dxa"/>
          </w:tcPr>
          <w:p w14:paraId="623A2C92" w14:textId="77777777" w:rsidR="00B961BE" w:rsidRDefault="00B961BE" w:rsidP="00B9573E">
            <w:pPr>
              <w:pStyle w:val="BodyEVM"/>
              <w:ind w:firstLine="0"/>
              <w:rPr>
                <w:szCs w:val="24"/>
              </w:rPr>
            </w:pPr>
            <w:r w:rsidRPr="00F82953">
              <w:rPr>
                <w:rFonts w:ascii="Arial" w:hAnsi="Arial" w:cs="Arial"/>
                <w:sz w:val="20"/>
                <w:szCs w:val="24"/>
              </w:rPr>
              <w:t>30. Control retroactive changes to records pertaining to work performed that would change previously reported amounts for actual costs, earned value, or budgets. Adjustments should be made only for correction of errors, routine accounting adjustments, effects of customer or management directed changes, or to improve the baseline integrity and accuracy of performance measurement data.</w:t>
            </w:r>
          </w:p>
        </w:tc>
        <w:tc>
          <w:tcPr>
            <w:tcW w:w="990" w:type="dxa"/>
          </w:tcPr>
          <w:p w14:paraId="6CCCD7B2" w14:textId="77777777" w:rsidR="00B961BE" w:rsidRDefault="00B961BE" w:rsidP="00B9573E">
            <w:pPr>
              <w:pStyle w:val="BodyEVM"/>
              <w:ind w:firstLine="0"/>
              <w:rPr>
                <w:szCs w:val="24"/>
              </w:rPr>
            </w:pPr>
          </w:p>
        </w:tc>
        <w:tc>
          <w:tcPr>
            <w:tcW w:w="2160" w:type="dxa"/>
          </w:tcPr>
          <w:p w14:paraId="097BAEC5" w14:textId="77777777" w:rsidR="00B961BE" w:rsidRDefault="00B961BE" w:rsidP="00B9573E">
            <w:pPr>
              <w:pStyle w:val="BodyEVM"/>
              <w:ind w:firstLine="0"/>
              <w:rPr>
                <w:szCs w:val="24"/>
              </w:rPr>
            </w:pPr>
          </w:p>
        </w:tc>
        <w:tc>
          <w:tcPr>
            <w:tcW w:w="1908" w:type="dxa"/>
          </w:tcPr>
          <w:p w14:paraId="68EC6CA4" w14:textId="77777777" w:rsidR="00B961BE" w:rsidRDefault="00B961BE" w:rsidP="00B9573E">
            <w:pPr>
              <w:pStyle w:val="BodyEVM"/>
              <w:ind w:firstLine="0"/>
              <w:rPr>
                <w:szCs w:val="24"/>
              </w:rPr>
            </w:pPr>
          </w:p>
        </w:tc>
      </w:tr>
      <w:tr w:rsidR="00B961BE" w14:paraId="1741CB61" w14:textId="77777777" w:rsidTr="00390062">
        <w:tc>
          <w:tcPr>
            <w:tcW w:w="4518" w:type="dxa"/>
          </w:tcPr>
          <w:p w14:paraId="0CDA9F03" w14:textId="77777777" w:rsidR="00B961BE" w:rsidRDefault="00B961BE" w:rsidP="00B9573E">
            <w:pPr>
              <w:pStyle w:val="BodyEVM"/>
              <w:ind w:firstLine="0"/>
              <w:rPr>
                <w:szCs w:val="24"/>
              </w:rPr>
            </w:pPr>
            <w:r w:rsidRPr="00F82953">
              <w:rPr>
                <w:rFonts w:ascii="Arial" w:hAnsi="Arial" w:cs="Arial"/>
                <w:sz w:val="20"/>
                <w:szCs w:val="24"/>
              </w:rPr>
              <w:t>31. Prevent revisions to the program budget except for authorized changes.</w:t>
            </w:r>
          </w:p>
        </w:tc>
        <w:tc>
          <w:tcPr>
            <w:tcW w:w="990" w:type="dxa"/>
          </w:tcPr>
          <w:p w14:paraId="3A12F854" w14:textId="77777777" w:rsidR="00B961BE" w:rsidRDefault="00B961BE" w:rsidP="00B9573E">
            <w:pPr>
              <w:pStyle w:val="BodyEVM"/>
              <w:ind w:firstLine="0"/>
              <w:rPr>
                <w:szCs w:val="24"/>
              </w:rPr>
            </w:pPr>
          </w:p>
        </w:tc>
        <w:tc>
          <w:tcPr>
            <w:tcW w:w="2160" w:type="dxa"/>
          </w:tcPr>
          <w:p w14:paraId="04CD77E0" w14:textId="77777777" w:rsidR="00B961BE" w:rsidRDefault="00B961BE" w:rsidP="00B9573E">
            <w:pPr>
              <w:pStyle w:val="BodyEVM"/>
              <w:ind w:firstLine="0"/>
              <w:rPr>
                <w:szCs w:val="24"/>
              </w:rPr>
            </w:pPr>
          </w:p>
        </w:tc>
        <w:tc>
          <w:tcPr>
            <w:tcW w:w="1908" w:type="dxa"/>
          </w:tcPr>
          <w:p w14:paraId="597C792E" w14:textId="77777777" w:rsidR="00B961BE" w:rsidRDefault="00B961BE" w:rsidP="00B9573E">
            <w:pPr>
              <w:pStyle w:val="BodyEVM"/>
              <w:ind w:firstLine="0"/>
              <w:rPr>
                <w:szCs w:val="24"/>
              </w:rPr>
            </w:pPr>
          </w:p>
        </w:tc>
      </w:tr>
      <w:tr w:rsidR="00B961BE" w14:paraId="6AE7D6C9" w14:textId="77777777" w:rsidTr="00390062">
        <w:tc>
          <w:tcPr>
            <w:tcW w:w="4518" w:type="dxa"/>
          </w:tcPr>
          <w:p w14:paraId="522410C5" w14:textId="77777777" w:rsidR="00B961BE" w:rsidRDefault="00B961BE" w:rsidP="00B9573E">
            <w:pPr>
              <w:pStyle w:val="BodyEVM"/>
              <w:ind w:firstLine="0"/>
              <w:rPr>
                <w:szCs w:val="24"/>
              </w:rPr>
            </w:pPr>
            <w:r w:rsidRPr="00F82953">
              <w:rPr>
                <w:rFonts w:ascii="Arial" w:hAnsi="Arial" w:cs="Arial"/>
                <w:sz w:val="20"/>
                <w:szCs w:val="24"/>
              </w:rPr>
              <w:t>32. Document changes to the performance measurement baseline.</w:t>
            </w:r>
          </w:p>
        </w:tc>
        <w:tc>
          <w:tcPr>
            <w:tcW w:w="990" w:type="dxa"/>
          </w:tcPr>
          <w:p w14:paraId="4CA428D0" w14:textId="77777777" w:rsidR="00B961BE" w:rsidRDefault="00B961BE" w:rsidP="00B9573E">
            <w:pPr>
              <w:pStyle w:val="BodyEVM"/>
              <w:ind w:firstLine="0"/>
              <w:rPr>
                <w:szCs w:val="24"/>
              </w:rPr>
            </w:pPr>
          </w:p>
        </w:tc>
        <w:tc>
          <w:tcPr>
            <w:tcW w:w="2160" w:type="dxa"/>
          </w:tcPr>
          <w:p w14:paraId="50BE85D5" w14:textId="77777777" w:rsidR="00B961BE" w:rsidRDefault="00B961BE" w:rsidP="00B9573E">
            <w:pPr>
              <w:pStyle w:val="BodyEVM"/>
              <w:ind w:firstLine="0"/>
              <w:rPr>
                <w:szCs w:val="24"/>
              </w:rPr>
            </w:pPr>
          </w:p>
        </w:tc>
        <w:tc>
          <w:tcPr>
            <w:tcW w:w="1908" w:type="dxa"/>
          </w:tcPr>
          <w:p w14:paraId="38212727" w14:textId="77777777" w:rsidR="00B961BE" w:rsidRDefault="00B961BE" w:rsidP="00B9573E">
            <w:pPr>
              <w:pStyle w:val="BodyEVM"/>
              <w:ind w:firstLine="0"/>
              <w:rPr>
                <w:szCs w:val="24"/>
              </w:rPr>
            </w:pPr>
          </w:p>
        </w:tc>
      </w:tr>
    </w:tbl>
    <w:p w14:paraId="5B27D222" w14:textId="77777777" w:rsidR="006558D3" w:rsidRDefault="006558D3">
      <w:pPr>
        <w:spacing w:after="0"/>
        <w:rPr>
          <w:rFonts w:ascii="Times New Roman" w:hAnsi="Times New Roman"/>
          <w:sz w:val="24"/>
        </w:rPr>
        <w:sectPr w:rsidR="006558D3" w:rsidSect="0050162A">
          <w:footerReference w:type="default" r:id="rId88"/>
          <w:pgSz w:w="12240" w:h="15840"/>
          <w:pgMar w:top="1440" w:right="1440" w:bottom="1440" w:left="1440" w:header="720" w:footer="720" w:gutter="0"/>
          <w:cols w:space="230"/>
          <w:docGrid w:linePitch="360"/>
        </w:sectPr>
      </w:pPr>
    </w:p>
    <w:p w14:paraId="21B53899" w14:textId="1BC6CB83" w:rsidR="0001145A" w:rsidRPr="00A7621C" w:rsidRDefault="0001145A" w:rsidP="00A7621C">
      <w:pPr>
        <w:pStyle w:val="Appendix"/>
      </w:pPr>
      <w:bookmarkStart w:id="154" w:name="_Appendix_F._EVM"/>
      <w:bookmarkStart w:id="155" w:name="_Toc87855001"/>
      <w:bookmarkEnd w:id="154"/>
      <w:r w:rsidRPr="00A7621C">
        <w:lastRenderedPageBreak/>
        <w:t>EVM I</w:t>
      </w:r>
      <w:r w:rsidR="00A7621C">
        <w:t xml:space="preserve">mplementation </w:t>
      </w:r>
      <w:r w:rsidRPr="00A7621C">
        <w:t>D</w:t>
      </w:r>
      <w:r w:rsidR="00A7621C">
        <w:t>escription</w:t>
      </w:r>
      <w:r w:rsidRPr="00A7621C">
        <w:t xml:space="preserve"> </w:t>
      </w:r>
      <w:r w:rsidR="00A7621C">
        <w:t>in</w:t>
      </w:r>
      <w:r w:rsidRPr="00A7621C">
        <w:t xml:space="preserve"> P</w:t>
      </w:r>
      <w:r w:rsidR="00A7621C">
        <w:t>roject</w:t>
      </w:r>
      <w:r w:rsidRPr="00A7621C">
        <w:t xml:space="preserve"> P</w:t>
      </w:r>
      <w:r w:rsidR="00A7621C">
        <w:t>lans</w:t>
      </w:r>
      <w:bookmarkEnd w:id="155"/>
    </w:p>
    <w:p w14:paraId="4048FBAE" w14:textId="77777777" w:rsidR="00FB516F" w:rsidRPr="00FB516F" w:rsidRDefault="00FB516F" w:rsidP="00CE26D8">
      <w:pPr>
        <w:rPr>
          <w:rFonts w:ascii="Times New Roman" w:hAnsi="Times New Roman"/>
          <w:b/>
          <w:sz w:val="24"/>
          <w:szCs w:val="24"/>
        </w:rPr>
      </w:pPr>
    </w:p>
    <w:p w14:paraId="4AEC2198" w14:textId="77777777" w:rsidR="00685D93" w:rsidRDefault="00FB516F" w:rsidP="00F828E1">
      <w:pPr>
        <w:pStyle w:val="BodyEVM"/>
        <w:numPr>
          <w:ilvl w:val="0"/>
          <w:numId w:val="51"/>
        </w:numPr>
        <w:jc w:val="both"/>
      </w:pPr>
      <w:r w:rsidRPr="00A91000">
        <w:rPr>
          <w:u w:val="single"/>
        </w:rPr>
        <w:t>Purpose</w:t>
      </w:r>
      <w:r w:rsidRPr="00A91000">
        <w:t xml:space="preserve">:  The purpose of this template is to provide guidance and instruction on a suggested format and information to be included in the </w:t>
      </w:r>
      <w:r w:rsidR="009A2391">
        <w:t>P</w:t>
      </w:r>
      <w:r w:rsidR="009A2391" w:rsidRPr="009A2391">
        <w:t>rojec</w:t>
      </w:r>
      <w:r w:rsidR="009A2391">
        <w:t>t</w:t>
      </w:r>
      <w:r w:rsidRPr="00A91000">
        <w:t xml:space="preserve"> </w:t>
      </w:r>
      <w:r w:rsidR="009A2391">
        <w:t>P</w:t>
      </w:r>
      <w:r w:rsidRPr="00A91000">
        <w:t xml:space="preserve">lan when EVM is required.   </w:t>
      </w:r>
    </w:p>
    <w:p w14:paraId="5FD1A6D3" w14:textId="4089782C" w:rsidR="00685D93" w:rsidRDefault="00FB516F" w:rsidP="00F828E1">
      <w:pPr>
        <w:pStyle w:val="BodyEVM"/>
        <w:numPr>
          <w:ilvl w:val="0"/>
          <w:numId w:val="51"/>
        </w:numPr>
        <w:jc w:val="both"/>
      </w:pPr>
      <w:r w:rsidRPr="00685D93">
        <w:rPr>
          <w:u w:val="single"/>
        </w:rPr>
        <w:t>Background</w:t>
      </w:r>
      <w:r w:rsidRPr="00DF1562">
        <w:t xml:space="preserve">:  In accordance with NPR 7120.5, NASA Space Flight Program and Project Management Requirements, NPR 7120.7, NASA Information Technology  Program and Project Management Requirements, and NPR 7120.8, NASA Research and Technology Program and Project Management Requirements, major projects prepare a Project Plan that provides an agreement between the </w:t>
      </w:r>
      <w:r w:rsidR="009F3813">
        <w:t>Project Manager</w:t>
      </w:r>
      <w:r w:rsidRPr="00DF1562">
        <w:t xml:space="preserve">, Program Manager, and Center Director, etc., on the scope, implementation approach, project operational environment, and the baseline commitments of the project.  The Project Plan is updated over the project life cycle in response to changes in program requirements on the project or the baseline commitments.  Execution of the Project Plan is the responsibility of the </w:t>
      </w:r>
      <w:r w:rsidR="009F3813">
        <w:t>Project Manager</w:t>
      </w:r>
      <w:r w:rsidRPr="00DF1562">
        <w:t>.  The Plan includes accompanying stand-alone plans such as Saf</w:t>
      </w:r>
      <w:r w:rsidR="008D4FD7">
        <w:t>ety and Mission Assurance</w:t>
      </w:r>
      <w:r w:rsidRPr="00DF1562">
        <w:t>, Risk Management, System Engineering Managem</w:t>
      </w:r>
      <w:r w:rsidR="00974BBC">
        <w:t>ent, Software Management</w:t>
      </w:r>
      <w:r w:rsidR="008D4FD7">
        <w:t xml:space="preserve">, </w:t>
      </w:r>
      <w:r w:rsidRPr="00DF1562">
        <w:t>Security Plans</w:t>
      </w:r>
      <w:r w:rsidR="009A2391">
        <w:t xml:space="preserve">, </w:t>
      </w:r>
      <w:r w:rsidR="008D4FD7">
        <w:t>Technical/Cost/Schedule and Control Plan</w:t>
      </w:r>
      <w:r w:rsidRPr="00DF1562">
        <w:t>,</w:t>
      </w:r>
      <w:r w:rsidR="009A2391">
        <w:t xml:space="preserve"> etc.,</w:t>
      </w:r>
      <w:r w:rsidRPr="00DF1562">
        <w:t xml:space="preserve"> summarized in </w:t>
      </w:r>
      <w:r w:rsidR="001D4A5C">
        <w:t>section</w:t>
      </w:r>
      <w:r w:rsidRPr="00DF1562">
        <w:t xml:space="preserve"> 3, which collectively provide the guidance and control for the project. </w:t>
      </w:r>
    </w:p>
    <w:p w14:paraId="08F9C7FE" w14:textId="6040A31F" w:rsidR="00685D93" w:rsidRDefault="00FB516F" w:rsidP="00F828E1">
      <w:pPr>
        <w:pStyle w:val="BodyEVM"/>
        <w:numPr>
          <w:ilvl w:val="0"/>
          <w:numId w:val="51"/>
        </w:numPr>
        <w:jc w:val="both"/>
      </w:pPr>
      <w:r w:rsidRPr="00685D93">
        <w:rPr>
          <w:u w:val="single"/>
        </w:rPr>
        <w:t>Project Plan Requirements</w:t>
      </w:r>
      <w:r w:rsidRPr="00DF1562">
        <w:t xml:space="preserve">:  The Project Plan Template is included as an appendix in NPR 7120.5, Appendix H, Project Plan Template, </w:t>
      </w:r>
      <w:r w:rsidR="001D4A5C">
        <w:t>section</w:t>
      </w:r>
      <w:r w:rsidRPr="00DF1562">
        <w:t xml:space="preserve"> 3.1, </w:t>
      </w:r>
      <w:r w:rsidRPr="00685D93">
        <w:rPr>
          <w:color w:val="000000"/>
        </w:rPr>
        <w:t xml:space="preserve">Technical, Schedule, and Cost Control Plan, projects are required to </w:t>
      </w:r>
      <w:r w:rsidRPr="00DF1562">
        <w:t>describe</w:t>
      </w:r>
      <w:r w:rsidRPr="00685D93">
        <w:rPr>
          <w:color w:val="000000"/>
        </w:rPr>
        <w:t xml:space="preserve"> how it plans to control project requirements, technical design, schedule, and cost to achieve the program requirements on the project to include EVM. The EVM implementation approach can be included in this </w:t>
      </w:r>
      <w:r w:rsidR="001D4A5C">
        <w:rPr>
          <w:color w:val="000000"/>
        </w:rPr>
        <w:t>section</w:t>
      </w:r>
      <w:r w:rsidRPr="00685D93">
        <w:rPr>
          <w:color w:val="000000"/>
        </w:rPr>
        <w:t xml:space="preserve"> or described in a separate control plan and referenced in this </w:t>
      </w:r>
      <w:r w:rsidR="001D4A5C">
        <w:rPr>
          <w:color w:val="000000"/>
        </w:rPr>
        <w:t>section</w:t>
      </w:r>
      <w:r w:rsidRPr="00685D93">
        <w:rPr>
          <w:color w:val="000000"/>
        </w:rPr>
        <w:t>.  This control plan d</w:t>
      </w:r>
      <w:r w:rsidRPr="00DF1562">
        <w:t>escribes the project’s implementation of EVM including</w:t>
      </w:r>
      <w:r w:rsidRPr="00685D93">
        <w:rPr>
          <w:bCs/>
        </w:rPr>
        <w:t>:</w:t>
      </w:r>
    </w:p>
    <w:p w14:paraId="717A1EDB" w14:textId="77777777" w:rsidR="00685D93" w:rsidRDefault="00FB516F" w:rsidP="00F828E1">
      <w:pPr>
        <w:pStyle w:val="BodyEVM"/>
        <w:numPr>
          <w:ilvl w:val="1"/>
          <w:numId w:val="51"/>
        </w:numPr>
        <w:jc w:val="both"/>
      </w:pPr>
      <w:r w:rsidRPr="00DF1562">
        <w:t xml:space="preserve">How the PMB will be developed and maintained for the project and how UFE will be established and </w:t>
      </w:r>
      <w:proofErr w:type="gramStart"/>
      <w:r w:rsidRPr="00DF1562">
        <w:t>controlled;</w:t>
      </w:r>
      <w:proofErr w:type="gramEnd"/>
    </w:p>
    <w:p w14:paraId="74FEB19D" w14:textId="77777777" w:rsidR="00685D93" w:rsidRDefault="00FB516F" w:rsidP="00F828E1">
      <w:pPr>
        <w:pStyle w:val="BodyEVM"/>
        <w:numPr>
          <w:ilvl w:val="1"/>
          <w:numId w:val="51"/>
        </w:numPr>
        <w:jc w:val="both"/>
      </w:pPr>
      <w:r w:rsidRPr="00DF1562">
        <w:t>The methods the project will use to authorize the work</w:t>
      </w:r>
      <w:r w:rsidR="009A2391">
        <w:t xml:space="preserve"> (e.g. work agreements)</w:t>
      </w:r>
      <w:r w:rsidRPr="00DF1562">
        <w:t xml:space="preserve"> and to communicate changes for the scope, schedule, and budget of all suppliers; how the plan is updated as make-buy decisions and agreements are </w:t>
      </w:r>
      <w:proofErr w:type="gramStart"/>
      <w:r w:rsidRPr="00DF1562">
        <w:t>made;</w:t>
      </w:r>
      <w:proofErr w:type="gramEnd"/>
    </w:p>
    <w:p w14:paraId="69F0D030" w14:textId="77777777" w:rsidR="00685D93" w:rsidRDefault="00FB516F" w:rsidP="00F828E1">
      <w:pPr>
        <w:pStyle w:val="BodyEVM"/>
        <w:numPr>
          <w:ilvl w:val="1"/>
          <w:numId w:val="51"/>
        </w:numPr>
        <w:jc w:val="both"/>
      </w:pPr>
      <w:r w:rsidRPr="00DF1562">
        <w:t>The process to be used by the project to communicate the time-phased levels of funding that have been forecast</w:t>
      </w:r>
      <w:r w:rsidR="009A2391">
        <w:t>ed</w:t>
      </w:r>
      <w:r w:rsidRPr="00DF1562">
        <w:t xml:space="preserve"> to be made available to each </w:t>
      </w:r>
      <w:proofErr w:type="gramStart"/>
      <w:r w:rsidRPr="00DF1562">
        <w:t>supplier;</w:t>
      </w:r>
      <w:proofErr w:type="gramEnd"/>
    </w:p>
    <w:p w14:paraId="566FC0E4" w14:textId="77777777" w:rsidR="00685D93" w:rsidRDefault="00FB516F" w:rsidP="00F828E1">
      <w:pPr>
        <w:pStyle w:val="BodyEVM"/>
        <w:numPr>
          <w:ilvl w:val="1"/>
          <w:numId w:val="51"/>
        </w:numPr>
        <w:jc w:val="both"/>
      </w:pPr>
      <w:r w:rsidRPr="00DF1562">
        <w:t>For the class of suppliers not required to use EVM, the schedule and resource information required of the suppliers to establish and maintain a baseline and to quantify schedule and cost variances; how contractor performance reports will be required; and</w:t>
      </w:r>
    </w:p>
    <w:p w14:paraId="1847C38C" w14:textId="77777777" w:rsidR="00FC3127" w:rsidRDefault="00FB516F" w:rsidP="00F828E1">
      <w:pPr>
        <w:pStyle w:val="BodyEVM"/>
        <w:numPr>
          <w:ilvl w:val="1"/>
          <w:numId w:val="51"/>
        </w:numPr>
        <w:jc w:val="both"/>
      </w:pPr>
      <w:r w:rsidRPr="00DF1562">
        <w:t>How the cost and schedule data from all partners/suppliers will be integrated to form a total project-level assessment of cost and schedule performance.</w:t>
      </w:r>
    </w:p>
    <w:p w14:paraId="142587BC" w14:textId="77777777" w:rsidR="00FC3127" w:rsidRDefault="00FB516F" w:rsidP="00F828E1">
      <w:pPr>
        <w:pStyle w:val="BodyEVM"/>
        <w:numPr>
          <w:ilvl w:val="1"/>
          <w:numId w:val="51"/>
        </w:numPr>
        <w:jc w:val="both"/>
      </w:pPr>
      <w:r w:rsidRPr="00DF1562">
        <w:t xml:space="preserve">How the project plans to report technical, schedule, and cost status to the program manager, including the frequency </w:t>
      </w:r>
    </w:p>
    <w:p w14:paraId="7ED501C6" w14:textId="77777777" w:rsidR="00FC3127" w:rsidRPr="00FC3127" w:rsidRDefault="00FB516F" w:rsidP="00F828E1">
      <w:pPr>
        <w:pStyle w:val="BodyEVM"/>
        <w:numPr>
          <w:ilvl w:val="1"/>
          <w:numId w:val="51"/>
        </w:numPr>
        <w:jc w:val="both"/>
      </w:pPr>
      <w:r w:rsidRPr="00DF1562">
        <w:t xml:space="preserve">A </w:t>
      </w:r>
      <w:r w:rsidRPr="00FC3127">
        <w:rPr>
          <w:color w:val="000000"/>
        </w:rPr>
        <w:t xml:space="preserve">description of any additional tools necessary to implement the project’s control processes (e.g., the requirements management system, project scheduling system, </w:t>
      </w:r>
      <w:r w:rsidRPr="00FC3127">
        <w:rPr>
          <w:color w:val="000000"/>
        </w:rPr>
        <w:lastRenderedPageBreak/>
        <w:t>project information management systems, budgeting, risk management,</w:t>
      </w:r>
      <w:r w:rsidR="00FC3127">
        <w:rPr>
          <w:color w:val="000000"/>
        </w:rPr>
        <w:t xml:space="preserve"> and cost accounting system) and</w:t>
      </w:r>
    </w:p>
    <w:p w14:paraId="4CB1F7E6" w14:textId="3F9E4449" w:rsidR="00FC3127" w:rsidRDefault="00FB516F" w:rsidP="00F828E1">
      <w:pPr>
        <w:pStyle w:val="BodyEVM"/>
        <w:numPr>
          <w:ilvl w:val="1"/>
          <w:numId w:val="51"/>
        </w:numPr>
        <w:jc w:val="both"/>
      </w:pPr>
      <w:r w:rsidRPr="00FC3127">
        <w:rPr>
          <w:color w:val="000000"/>
        </w:rPr>
        <w:t xml:space="preserve">The process for establishing, </w:t>
      </w:r>
      <w:proofErr w:type="gramStart"/>
      <w:r w:rsidRPr="00FC3127">
        <w:rPr>
          <w:color w:val="000000"/>
        </w:rPr>
        <w:t>monitoring</w:t>
      </w:r>
      <w:proofErr w:type="gramEnd"/>
      <w:r w:rsidRPr="00FC3127">
        <w:rPr>
          <w:color w:val="000000"/>
        </w:rPr>
        <w:t xml:space="preserve"> and controlling the IMS and the process for utilizing the project’s technical and schedule margins and UFE to meet the Management and Commitment Baselines.</w:t>
      </w:r>
    </w:p>
    <w:p w14:paraId="62800CD7" w14:textId="77777777" w:rsidR="00FC3127" w:rsidRDefault="00FB516F" w:rsidP="00F828E1">
      <w:pPr>
        <w:pStyle w:val="BodyEVM"/>
        <w:numPr>
          <w:ilvl w:val="0"/>
          <w:numId w:val="51"/>
        </w:numPr>
        <w:jc w:val="both"/>
      </w:pPr>
      <w:r w:rsidRPr="00FC3127">
        <w:rPr>
          <w:u w:val="single"/>
        </w:rPr>
        <w:t>Assumptions</w:t>
      </w:r>
      <w:r w:rsidRPr="00DF1562">
        <w:t xml:space="preserve">:  </w:t>
      </w:r>
    </w:p>
    <w:p w14:paraId="65798F96" w14:textId="77777777" w:rsidR="00FC3127" w:rsidRDefault="00FB516F" w:rsidP="00F828E1">
      <w:pPr>
        <w:pStyle w:val="BodyEVM"/>
        <w:ind w:left="360" w:firstLine="0"/>
        <w:jc w:val="both"/>
      </w:pPr>
      <w:r w:rsidRPr="00DF1562">
        <w:t xml:space="preserve">When EVM is </w:t>
      </w:r>
      <w:r w:rsidR="002444EC" w:rsidRPr="00DF1562">
        <w:t>required,</w:t>
      </w:r>
      <w:r w:rsidR="002444EC">
        <w:t xml:space="preserve"> new </w:t>
      </w:r>
      <w:r w:rsidRPr="00DF1562">
        <w:t xml:space="preserve">projects will implement the NASA EVM Capability to ensure compliance with the </w:t>
      </w:r>
      <w:r w:rsidR="00661E30">
        <w:t>EIA</w:t>
      </w:r>
      <w:r w:rsidRPr="00DF1562">
        <w:t xml:space="preserve">-748 standard for EVMS and include this as a reference in their EVM Implementation Plan.  The EVM Capability consists of processes, procedures, </w:t>
      </w:r>
      <w:proofErr w:type="gramStart"/>
      <w:r w:rsidRPr="00DF1562">
        <w:t>tools</w:t>
      </w:r>
      <w:proofErr w:type="gramEnd"/>
      <w:r w:rsidRPr="00DF1562">
        <w:t xml:space="preserve"> and training. Use of NASA’s EVM Capability and processes ensures compliance with the </w:t>
      </w:r>
      <w:r w:rsidR="00661E30">
        <w:t>EIA</w:t>
      </w:r>
      <w:r w:rsidRPr="00DF1562">
        <w:t xml:space="preserve">-748 standard and allows </w:t>
      </w:r>
      <w:r w:rsidR="001F3167">
        <w:t>customization</w:t>
      </w:r>
      <w:r w:rsidR="001F3167" w:rsidRPr="00DF1562">
        <w:t xml:space="preserve"> </w:t>
      </w:r>
      <w:r w:rsidRPr="00DF1562">
        <w:t xml:space="preserve">to match the individual needs of the program or project, while still meeting the </w:t>
      </w:r>
      <w:r w:rsidR="00661E30">
        <w:t>EIA</w:t>
      </w:r>
      <w:r w:rsidRPr="00DF1562">
        <w:t xml:space="preserve">-748 guidelines.  NASA’s EVM </w:t>
      </w:r>
      <w:r w:rsidR="00226DB1">
        <w:t xml:space="preserve">System Description and EVM </w:t>
      </w:r>
      <w:r w:rsidRPr="00DF1562">
        <w:t xml:space="preserve">Capability </w:t>
      </w:r>
      <w:r w:rsidR="00226DB1">
        <w:t xml:space="preserve">training </w:t>
      </w:r>
      <w:r w:rsidRPr="00DF1562">
        <w:t xml:space="preserve">can be found on the </w:t>
      </w:r>
      <w:r w:rsidR="00C658D0">
        <w:t xml:space="preserve">internal </w:t>
      </w:r>
      <w:r w:rsidR="00600D90">
        <w:t>NASA Engineering Network</w:t>
      </w:r>
      <w:r w:rsidR="00CE0DB0">
        <w:t xml:space="preserve">, </w:t>
      </w:r>
      <w:r w:rsidR="005B6BB4">
        <w:t xml:space="preserve">EVM </w:t>
      </w:r>
      <w:r w:rsidR="005B6BB4" w:rsidRPr="00DF1562">
        <w:t>Community</w:t>
      </w:r>
      <w:r w:rsidRPr="00DF1562">
        <w:t xml:space="preserve"> of Practice</w:t>
      </w:r>
      <w:r w:rsidR="00CE0DB0">
        <w:t xml:space="preserve"> (CoP)</w:t>
      </w:r>
      <w:r w:rsidRPr="00DF1562">
        <w:t xml:space="preserve"> at </w:t>
      </w:r>
      <w:hyperlink r:id="rId89" w:history="1">
        <w:r w:rsidRPr="00FC3127">
          <w:rPr>
            <w:rStyle w:val="Hyperlink"/>
            <w:szCs w:val="24"/>
          </w:rPr>
          <w:t>https://nen.nasa.gov/web/pm/evm</w:t>
        </w:r>
      </w:hyperlink>
      <w:r w:rsidRPr="00DF1562">
        <w:t xml:space="preserve">.  The project will describe any tailoring of the procedures for their specific application in their EVM Implementation Plan to include the topics in </w:t>
      </w:r>
      <w:r w:rsidR="001D4A5C">
        <w:t>section</w:t>
      </w:r>
      <w:r w:rsidRPr="00DF1562">
        <w:t xml:space="preserve"> 5.  </w:t>
      </w:r>
    </w:p>
    <w:p w14:paraId="03865486" w14:textId="35AE7046" w:rsidR="00FC3127" w:rsidRDefault="00FB516F" w:rsidP="00F828E1">
      <w:pPr>
        <w:pStyle w:val="BodyEVM"/>
        <w:ind w:left="360" w:firstLine="0"/>
        <w:jc w:val="both"/>
      </w:pPr>
      <w:r w:rsidRPr="00DF1562">
        <w:t xml:space="preserve">If the project does not use the NASA EVM </w:t>
      </w:r>
      <w:r w:rsidR="00B759A1">
        <w:t>Capability Process</w:t>
      </w:r>
      <w:r w:rsidRPr="00DF1562">
        <w:t xml:space="preserve">, then it </w:t>
      </w:r>
      <w:r w:rsidR="00E250FD">
        <w:t>must</w:t>
      </w:r>
      <w:r w:rsidRPr="00DF1562">
        <w:t xml:space="preserve"> fully describe the EVM processes, procedures, tools and training that will be implemented on the project and include a matrix that demonstrates how this approach complies with the 32 guidelines of the </w:t>
      </w:r>
      <w:r w:rsidR="00661E30">
        <w:t>EIA</w:t>
      </w:r>
      <w:r w:rsidRPr="00DF1562">
        <w:t>-748</w:t>
      </w:r>
      <w:r w:rsidR="006D4144">
        <w:t xml:space="preserve">.  </w:t>
      </w:r>
      <w:r w:rsidRPr="00DF1562">
        <w:t xml:space="preserve">See the NASA EVM </w:t>
      </w:r>
      <w:r w:rsidR="00DE4AC1">
        <w:t>System</w:t>
      </w:r>
      <w:r w:rsidRPr="00DF1562">
        <w:t xml:space="preserve"> Description for an example of the type of processes, procedures, and tools required to comply with this requirement.  Projects should use the compliance map included in the NDIA </w:t>
      </w:r>
      <w:r w:rsidR="0029778D">
        <w:t>IPMD</w:t>
      </w:r>
      <w:r w:rsidR="0029778D" w:rsidRPr="00DF1562">
        <w:t xml:space="preserve"> </w:t>
      </w:r>
      <w:r w:rsidRPr="00DF1562">
        <w:t xml:space="preserve">EVMS Intent Guide, </w:t>
      </w:r>
      <w:r w:rsidR="00974BBC">
        <w:t>as an a</w:t>
      </w:r>
      <w:r w:rsidRPr="00DF1562">
        <w:t xml:space="preserve">id in verifying their compliance with the </w:t>
      </w:r>
      <w:r w:rsidR="00661E30">
        <w:t>EIA</w:t>
      </w:r>
      <w:r w:rsidRPr="00DF1562">
        <w:t xml:space="preserve">-748 EVMS guidelines.      </w:t>
      </w:r>
    </w:p>
    <w:p w14:paraId="536542CA" w14:textId="77777777" w:rsidR="00FC3127" w:rsidRDefault="00FB516F" w:rsidP="00F828E1">
      <w:pPr>
        <w:pStyle w:val="BodyEVM"/>
        <w:numPr>
          <w:ilvl w:val="0"/>
          <w:numId w:val="51"/>
        </w:numPr>
        <w:jc w:val="both"/>
      </w:pPr>
      <w:r w:rsidRPr="00DF1562">
        <w:rPr>
          <w:u w:val="single"/>
        </w:rPr>
        <w:t>Specific Topics</w:t>
      </w:r>
      <w:r w:rsidRPr="00DF1562">
        <w:t xml:space="preserve">:  </w:t>
      </w:r>
    </w:p>
    <w:p w14:paraId="6EC01C5E" w14:textId="0015F969" w:rsidR="00FC3127" w:rsidRDefault="00FB516F" w:rsidP="00F828E1">
      <w:pPr>
        <w:pStyle w:val="BodyEVM"/>
        <w:ind w:left="360" w:firstLine="0"/>
        <w:jc w:val="both"/>
      </w:pPr>
      <w:r w:rsidRPr="00DF1562">
        <w:t>The outline and instruction of this template serves as a guide for projects in developing and communicating the specific EVM applications for their project.  The Project should include information that is unique to its EVM implementation</w:t>
      </w:r>
      <w:r w:rsidR="005558C6">
        <w:t xml:space="preserve"> such as</w:t>
      </w:r>
      <w:r w:rsidRPr="00DF1562">
        <w:t xml:space="preserve"> </w:t>
      </w:r>
      <w:r w:rsidR="005558C6">
        <w:t xml:space="preserve">EVMS milestones, </w:t>
      </w:r>
      <w:r w:rsidRPr="00DF1562">
        <w:t xml:space="preserve">process flowcharts and diagrams to better illustrate specific processes described in the NASA EVM capability (see the NASA EVM </w:t>
      </w:r>
      <w:r w:rsidR="00CE0DB0">
        <w:t xml:space="preserve">System </w:t>
      </w:r>
      <w:r w:rsidRPr="00DF1562">
        <w:t xml:space="preserve">Description), management system architecture, </w:t>
      </w:r>
      <w:r w:rsidR="00974BBC">
        <w:t xml:space="preserve">business process </w:t>
      </w:r>
      <w:r w:rsidRPr="00DF1562">
        <w:t xml:space="preserve">timelines, etc.  </w:t>
      </w:r>
    </w:p>
    <w:p w14:paraId="5B0D2BF2" w14:textId="1193287F" w:rsidR="00FC3127" w:rsidRDefault="00FB516F" w:rsidP="00F828E1">
      <w:pPr>
        <w:pStyle w:val="BodyEVM"/>
        <w:ind w:left="360" w:firstLine="0"/>
        <w:jc w:val="both"/>
      </w:pPr>
      <w:r w:rsidRPr="00DF1562">
        <w:t xml:space="preserve">Projects should coordinate with their </w:t>
      </w:r>
      <w:r w:rsidR="00800E44">
        <w:t xml:space="preserve">applicable </w:t>
      </w:r>
      <w:r w:rsidRPr="00DF1562">
        <w:t xml:space="preserve">EVM </w:t>
      </w:r>
      <w:r w:rsidR="005B6BB4">
        <w:t>FP</w:t>
      </w:r>
      <w:r w:rsidRPr="00DF1562">
        <w:t xml:space="preserve"> (</w:t>
      </w:r>
      <w:r w:rsidR="00800E44">
        <w:t>see</w:t>
      </w:r>
      <w:r w:rsidRPr="00DF1562">
        <w:t xml:space="preserve"> </w:t>
      </w:r>
      <w:hyperlink r:id="rId90" w:history="1">
        <w:r w:rsidR="0088384C" w:rsidRPr="002F7FA0">
          <w:rPr>
            <w:rStyle w:val="Hyperlink"/>
          </w:rPr>
          <w:t>https://www.nasa.gov/evm/evmwg</w:t>
        </w:r>
      </w:hyperlink>
      <w:r w:rsidRPr="00DF1562">
        <w:t>) for guidance and assistance in implementing EVM and preparing their EVM Implementation Plan.  In addition to the requirements listed in paragraph 3</w:t>
      </w:r>
      <w:r w:rsidR="00D82AB9">
        <w:t xml:space="preserve"> above</w:t>
      </w:r>
      <w:r w:rsidRPr="00DF1562">
        <w:t>, projects should describe the following:</w:t>
      </w:r>
    </w:p>
    <w:p w14:paraId="235BCF0A" w14:textId="77777777" w:rsidR="00FC3127" w:rsidRDefault="005558C6" w:rsidP="00F828E1">
      <w:pPr>
        <w:pStyle w:val="BodyEVM"/>
        <w:numPr>
          <w:ilvl w:val="0"/>
          <w:numId w:val="52"/>
        </w:numPr>
        <w:jc w:val="both"/>
      </w:pPr>
      <w:r>
        <w:t xml:space="preserve">Project EVMS implementation milestones through PMB establishment, </w:t>
      </w:r>
      <w:proofErr w:type="gramStart"/>
      <w:r>
        <w:t>project</w:t>
      </w:r>
      <w:proofErr w:type="gramEnd"/>
      <w:r>
        <w:t xml:space="preserve"> and supplier IBRs, etc.</w:t>
      </w:r>
    </w:p>
    <w:p w14:paraId="14226A3C" w14:textId="724001E7" w:rsidR="00FC3127" w:rsidRDefault="00FB516F" w:rsidP="00F828E1">
      <w:pPr>
        <w:pStyle w:val="BodyEVM"/>
        <w:numPr>
          <w:ilvl w:val="0"/>
          <w:numId w:val="52"/>
        </w:numPr>
        <w:jc w:val="both"/>
      </w:pPr>
      <w:r w:rsidRPr="00DF1562">
        <w:t xml:space="preserve">Project team at control account </w:t>
      </w:r>
      <w:proofErr w:type="gramStart"/>
      <w:r w:rsidRPr="00DF1562">
        <w:t>level ,</w:t>
      </w:r>
      <w:proofErr w:type="gramEnd"/>
      <w:r w:rsidRPr="00DF1562">
        <w:t xml:space="preserve"> specific roles and responsibilities to include the program, planning and control (PP&amp;C) roles and responsibilities </w:t>
      </w:r>
    </w:p>
    <w:p w14:paraId="07522ABC" w14:textId="54D7366D" w:rsidR="00FC3127" w:rsidRDefault="00FB516F" w:rsidP="00F828E1">
      <w:pPr>
        <w:pStyle w:val="BodyEVM"/>
        <w:numPr>
          <w:ilvl w:val="0"/>
          <w:numId w:val="52"/>
        </w:numPr>
        <w:jc w:val="both"/>
      </w:pPr>
      <w:r w:rsidRPr="00DF1562">
        <w:t xml:space="preserve">Structures that will be used for planning including the WBS and WBS Dictionary and charge code relationships, the RBS, OBS, </w:t>
      </w:r>
      <w:r w:rsidR="00DE3FFA">
        <w:t xml:space="preserve">RAM, </w:t>
      </w:r>
      <w:r w:rsidRPr="00DF1562">
        <w:t>rates, fiscal calendars, planning hours, etc.</w:t>
      </w:r>
    </w:p>
    <w:p w14:paraId="763E24D7" w14:textId="77777777" w:rsidR="00FC3127" w:rsidRDefault="00FB516F" w:rsidP="00F828E1">
      <w:pPr>
        <w:pStyle w:val="BodyEVM"/>
        <w:numPr>
          <w:ilvl w:val="0"/>
          <w:numId w:val="52"/>
        </w:numPr>
        <w:jc w:val="both"/>
      </w:pPr>
      <w:r w:rsidRPr="00DF1562">
        <w:t>Work Authorization process</w:t>
      </w:r>
      <w:r w:rsidR="009A2391">
        <w:t xml:space="preserve"> (work agreement process)</w:t>
      </w:r>
      <w:r w:rsidRPr="00DF1562">
        <w:t xml:space="preserve"> and form that will be used</w:t>
      </w:r>
    </w:p>
    <w:p w14:paraId="4918554D" w14:textId="77777777" w:rsidR="00FC3127" w:rsidRDefault="00FB516F" w:rsidP="00F828E1">
      <w:pPr>
        <w:pStyle w:val="BodyEVM"/>
        <w:numPr>
          <w:ilvl w:val="0"/>
          <w:numId w:val="52"/>
        </w:numPr>
        <w:jc w:val="both"/>
      </w:pPr>
      <w:r w:rsidRPr="00DF1562">
        <w:lastRenderedPageBreak/>
        <w:t>System architecture/tools used in the EVM system</w:t>
      </w:r>
    </w:p>
    <w:p w14:paraId="458D34ED" w14:textId="77777777" w:rsidR="00FC3127" w:rsidRDefault="00273194" w:rsidP="00F828E1">
      <w:pPr>
        <w:pStyle w:val="BodyEVM"/>
        <w:numPr>
          <w:ilvl w:val="0"/>
          <w:numId w:val="52"/>
        </w:numPr>
        <w:jc w:val="both"/>
      </w:pPr>
      <w:r>
        <w:t xml:space="preserve">Process for planning and accumulating indirect cost </w:t>
      </w:r>
    </w:p>
    <w:p w14:paraId="55344CA7" w14:textId="77777777" w:rsidR="00FC3127" w:rsidRDefault="00FB516F" w:rsidP="00F828E1">
      <w:pPr>
        <w:pStyle w:val="BodyEVM"/>
        <w:numPr>
          <w:ilvl w:val="0"/>
          <w:numId w:val="52"/>
        </w:numPr>
        <w:jc w:val="both"/>
      </w:pPr>
      <w:r w:rsidRPr="00DF1562">
        <w:t xml:space="preserve">Monthly Business Rhythm (input/output timeline to include: down load actual cost; update/analyze IMS; EV update; supplier IMS/EVM analysis/system update; prepare VARs; P-CAM reviews; project level reviews; prepare and submit monthly report; IMS and EVM validity reviews, etc.) </w:t>
      </w:r>
    </w:p>
    <w:p w14:paraId="526D735D" w14:textId="77777777" w:rsidR="00FC3127" w:rsidRDefault="00FB516F" w:rsidP="00F828E1">
      <w:pPr>
        <w:pStyle w:val="BodyEVM"/>
        <w:numPr>
          <w:ilvl w:val="0"/>
          <w:numId w:val="52"/>
        </w:numPr>
        <w:jc w:val="both"/>
      </w:pPr>
      <w:r w:rsidRPr="00DF1562">
        <w:t>Management meetings/reviews (internal/external, frequency, information requirements such as specific metrics and trend analysis charts, etc.)</w:t>
      </w:r>
    </w:p>
    <w:p w14:paraId="4BEFA8AD" w14:textId="77777777" w:rsidR="00FC3127" w:rsidRDefault="00FB516F" w:rsidP="00F828E1">
      <w:pPr>
        <w:pStyle w:val="BodyEVM"/>
        <w:numPr>
          <w:ilvl w:val="0"/>
          <w:numId w:val="52"/>
        </w:numPr>
        <w:jc w:val="both"/>
      </w:pPr>
      <w:r w:rsidRPr="00DF1562">
        <w:t xml:space="preserve">List of contracts/agreements and flowdown/reporting requirements - contractor name, scope, value, </w:t>
      </w:r>
      <w:r w:rsidR="00867326">
        <w:t xml:space="preserve">period of </w:t>
      </w:r>
      <w:r w:rsidR="009979C2">
        <w:t>performance</w:t>
      </w:r>
      <w:r w:rsidRPr="00DF1562">
        <w:t>, flowdown requirements to include EVM, date of validated EVMS or plan for validation if applicable, other reporting, etc.), COR/Tech lead, etc.</w:t>
      </w:r>
    </w:p>
    <w:p w14:paraId="4426D249" w14:textId="6181E571" w:rsidR="00FC3127" w:rsidRDefault="00FB516F" w:rsidP="00F828E1">
      <w:pPr>
        <w:pStyle w:val="BodyEVM"/>
        <w:numPr>
          <w:ilvl w:val="0"/>
          <w:numId w:val="52"/>
        </w:numPr>
        <w:jc w:val="both"/>
      </w:pPr>
      <w:r w:rsidRPr="00DF1562">
        <w:t xml:space="preserve">Rolling wave </w:t>
      </w:r>
      <w:r w:rsidR="001A3C61">
        <w:t xml:space="preserve">planning </w:t>
      </w:r>
      <w:r w:rsidRPr="00DF1562">
        <w:t>approach</w:t>
      </w:r>
    </w:p>
    <w:p w14:paraId="205E0167" w14:textId="19CB9DDB" w:rsidR="00FC3127" w:rsidRDefault="00FB516F" w:rsidP="00F828E1">
      <w:pPr>
        <w:pStyle w:val="BodyEVM"/>
        <w:numPr>
          <w:ilvl w:val="0"/>
          <w:numId w:val="52"/>
        </w:numPr>
        <w:jc w:val="both"/>
      </w:pPr>
      <w:r w:rsidRPr="00DF1562">
        <w:t>Process for tying EVM to risk management</w:t>
      </w:r>
      <w:r w:rsidR="001A3C61">
        <w:t xml:space="preserve"> for EAC updates</w:t>
      </w:r>
    </w:p>
    <w:p w14:paraId="51689FD0" w14:textId="77777777" w:rsidR="00FC3127" w:rsidRDefault="00FB516F" w:rsidP="00F828E1">
      <w:pPr>
        <w:pStyle w:val="BodyEVM"/>
        <w:numPr>
          <w:ilvl w:val="0"/>
          <w:numId w:val="52"/>
        </w:numPr>
        <w:jc w:val="both"/>
      </w:pPr>
      <w:r w:rsidRPr="00DF1562">
        <w:t>IBR schedule and plan (both in-house and contractor)</w:t>
      </w:r>
    </w:p>
    <w:p w14:paraId="35C7CEC5" w14:textId="77777777" w:rsidR="00FC3127" w:rsidRDefault="00E15B00" w:rsidP="00F828E1">
      <w:pPr>
        <w:pStyle w:val="BodyEVM"/>
        <w:numPr>
          <w:ilvl w:val="0"/>
          <w:numId w:val="52"/>
        </w:numPr>
        <w:jc w:val="both"/>
      </w:pPr>
      <w:r>
        <w:t>Use of e</w:t>
      </w:r>
      <w:r w:rsidR="00FB516F" w:rsidRPr="00DF1562">
        <w:t>stimated actuals and reconciliation process</w:t>
      </w:r>
    </w:p>
    <w:p w14:paraId="4D543E19" w14:textId="77777777" w:rsidR="00FC3127" w:rsidRDefault="00FB516F" w:rsidP="00F828E1">
      <w:pPr>
        <w:pStyle w:val="BodyEVM"/>
        <w:numPr>
          <w:ilvl w:val="0"/>
          <w:numId w:val="52"/>
        </w:numPr>
        <w:jc w:val="both"/>
      </w:pPr>
      <w:r w:rsidRPr="00DF1562">
        <w:t xml:space="preserve">Integrated performance analysis and reporting (IMS, NF533 data reconciliation, ETC/EAC, funds forecast, Risk Register and </w:t>
      </w:r>
      <w:r w:rsidR="00867326">
        <w:t xml:space="preserve">schedule </w:t>
      </w:r>
      <w:r w:rsidRPr="00DF1562">
        <w:t xml:space="preserve">margin/MR analysis, EV metrics, </w:t>
      </w:r>
      <w:r w:rsidR="00273194">
        <w:t xml:space="preserve">UFE assessment, </w:t>
      </w:r>
      <w:r w:rsidRPr="00DF1562">
        <w:t>etc.)</w:t>
      </w:r>
    </w:p>
    <w:p w14:paraId="33DF1974" w14:textId="77777777" w:rsidR="00FC3127" w:rsidRDefault="00FB516F" w:rsidP="00F828E1">
      <w:pPr>
        <w:pStyle w:val="BodyEVM"/>
        <w:numPr>
          <w:ilvl w:val="0"/>
          <w:numId w:val="52"/>
        </w:numPr>
        <w:jc w:val="both"/>
      </w:pPr>
      <w:r w:rsidRPr="00DF1562">
        <w:t>ETC/EAC approach and frequency, including routine and comprehensive EAC</w:t>
      </w:r>
    </w:p>
    <w:p w14:paraId="10E03EDA" w14:textId="77777777" w:rsidR="00FC3127" w:rsidRDefault="00FB516F" w:rsidP="00F828E1">
      <w:pPr>
        <w:pStyle w:val="BodyEVM"/>
        <w:numPr>
          <w:ilvl w:val="0"/>
          <w:numId w:val="52"/>
        </w:numPr>
        <w:jc w:val="both"/>
      </w:pPr>
      <w:r w:rsidRPr="00DF1562">
        <w:t>Thresholds for identifying significant variances and VAR preparation to include specific form if used</w:t>
      </w:r>
    </w:p>
    <w:p w14:paraId="05D7DE28" w14:textId="77777777" w:rsidR="00FC3127" w:rsidRDefault="00FB516F" w:rsidP="00F828E1">
      <w:pPr>
        <w:pStyle w:val="BodyEVM"/>
        <w:numPr>
          <w:ilvl w:val="0"/>
          <w:numId w:val="52"/>
        </w:numPr>
        <w:jc w:val="both"/>
      </w:pPr>
      <w:r w:rsidRPr="00DF1562">
        <w:t>Change management process - Baseline Change Requests, Budget Log(s) (process, forms, approvals, replan</w:t>
      </w:r>
      <w:r w:rsidR="00CE26D8">
        <w:t>ning</w:t>
      </w:r>
      <w:r w:rsidRPr="00DF1562">
        <w:t xml:space="preserve"> methods, etc.)</w:t>
      </w:r>
    </w:p>
    <w:p w14:paraId="45725768" w14:textId="1B20A5FA" w:rsidR="00FC3127" w:rsidRDefault="00E15B00" w:rsidP="00F828E1">
      <w:pPr>
        <w:pStyle w:val="BodyEVM"/>
        <w:numPr>
          <w:ilvl w:val="0"/>
          <w:numId w:val="52"/>
        </w:numPr>
        <w:jc w:val="both"/>
      </w:pPr>
      <w:r>
        <w:t>Identify process for incorporating new rates into the baseline</w:t>
      </w:r>
      <w:r w:rsidR="001A3C61">
        <w:t xml:space="preserve"> if necessary</w:t>
      </w:r>
    </w:p>
    <w:p w14:paraId="4E90176F" w14:textId="3D1F1A47" w:rsidR="00FC3127" w:rsidRDefault="00FB516F" w:rsidP="00F828E1">
      <w:pPr>
        <w:pStyle w:val="BodyEVM"/>
        <w:numPr>
          <w:ilvl w:val="0"/>
          <w:numId w:val="52"/>
        </w:numPr>
        <w:jc w:val="both"/>
      </w:pPr>
      <w:r w:rsidRPr="00DF1562">
        <w:t xml:space="preserve">Training requirements/plan (EVM basics, project team training on EVM capability, tools, etc.) </w:t>
      </w:r>
    </w:p>
    <w:p w14:paraId="571A464E" w14:textId="2C7E15C1" w:rsidR="00F86EC5" w:rsidRPr="00F86EC5" w:rsidRDefault="00FB516F" w:rsidP="008565E7">
      <w:pPr>
        <w:pStyle w:val="BodyEVM"/>
        <w:numPr>
          <w:ilvl w:val="0"/>
          <w:numId w:val="52"/>
        </w:numPr>
        <w:jc w:val="both"/>
      </w:pPr>
      <w:r w:rsidRPr="00DF1562">
        <w:t>EVMS surveillance approach (In-house and contractor)</w:t>
      </w:r>
    </w:p>
    <w:p w14:paraId="3102CF9B" w14:textId="515775C1" w:rsidR="00E323B4" w:rsidRDefault="00E323B4" w:rsidP="00BD5005">
      <w:pPr>
        <w:pStyle w:val="Appendix"/>
      </w:pPr>
      <w:bookmarkStart w:id="156" w:name="_Appendix_HJ._Acronyms"/>
      <w:bookmarkStart w:id="157" w:name="_Appendix_HK._Acronyms"/>
      <w:bookmarkStart w:id="158" w:name="_Appendix_K._Acronyms"/>
      <w:bookmarkStart w:id="159" w:name="_Toc307572674"/>
      <w:bookmarkStart w:id="160" w:name="_Toc87855002"/>
      <w:bookmarkEnd w:id="156"/>
      <w:bookmarkEnd w:id="157"/>
      <w:bookmarkEnd w:id="158"/>
      <w:r w:rsidRPr="006735D1">
        <w:lastRenderedPageBreak/>
        <w:t>Acronyms</w:t>
      </w:r>
      <w:bookmarkEnd w:id="159"/>
      <w:bookmarkEnd w:id="1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7653"/>
      </w:tblGrid>
      <w:tr w:rsidR="00D83C83" w:rsidRPr="00B67693" w14:paraId="29009F4D" w14:textId="77777777" w:rsidTr="00D83C83">
        <w:tc>
          <w:tcPr>
            <w:tcW w:w="1707" w:type="dxa"/>
          </w:tcPr>
          <w:p w14:paraId="53E33F34" w14:textId="77777777" w:rsidR="00D83C83" w:rsidRPr="00B67693" w:rsidRDefault="00D83C83" w:rsidP="00B67693">
            <w:pPr>
              <w:pStyle w:val="TableTextEVM"/>
            </w:pPr>
            <w:r w:rsidRPr="00B67693">
              <w:t>ABC</w:t>
            </w:r>
          </w:p>
        </w:tc>
        <w:tc>
          <w:tcPr>
            <w:tcW w:w="7653" w:type="dxa"/>
          </w:tcPr>
          <w:p w14:paraId="4FFC9C2F" w14:textId="77777777" w:rsidR="00D83C83" w:rsidRPr="00B67693" w:rsidRDefault="00D83C83" w:rsidP="00B67693">
            <w:pPr>
              <w:pStyle w:val="TableTextEVM"/>
            </w:pPr>
            <w:r w:rsidRPr="00B67693">
              <w:t>Agency Baseline Commitment</w:t>
            </w:r>
          </w:p>
        </w:tc>
      </w:tr>
      <w:tr w:rsidR="00D83C83" w:rsidRPr="00B67693" w14:paraId="76810719" w14:textId="77777777" w:rsidTr="00D83C83">
        <w:tc>
          <w:tcPr>
            <w:tcW w:w="1707" w:type="dxa"/>
          </w:tcPr>
          <w:p w14:paraId="17EC19DA" w14:textId="77777777" w:rsidR="00D83C83" w:rsidRPr="00B67693" w:rsidRDefault="00D83C83" w:rsidP="00B67693">
            <w:pPr>
              <w:pStyle w:val="TableTextEVM"/>
            </w:pPr>
            <w:r>
              <w:t>ACO</w:t>
            </w:r>
          </w:p>
        </w:tc>
        <w:tc>
          <w:tcPr>
            <w:tcW w:w="7653" w:type="dxa"/>
          </w:tcPr>
          <w:p w14:paraId="57A8819B" w14:textId="77777777" w:rsidR="00D83C83" w:rsidRPr="00B67693" w:rsidRDefault="00D83C83" w:rsidP="00B67693">
            <w:pPr>
              <w:pStyle w:val="TableTextEVM"/>
            </w:pPr>
            <w:r>
              <w:t xml:space="preserve">Administrative Contracting Officer </w:t>
            </w:r>
          </w:p>
        </w:tc>
      </w:tr>
      <w:tr w:rsidR="00D83C83" w:rsidRPr="00B67693" w14:paraId="33C44CA0" w14:textId="77777777" w:rsidTr="00D83C83">
        <w:tc>
          <w:tcPr>
            <w:tcW w:w="1707" w:type="dxa"/>
          </w:tcPr>
          <w:p w14:paraId="4EFA4A95" w14:textId="77777777" w:rsidR="00D83C83" w:rsidRPr="00B67693" w:rsidRDefault="00D83C83" w:rsidP="00B67693">
            <w:pPr>
              <w:pStyle w:val="TableTextEVM"/>
            </w:pPr>
            <w:r w:rsidRPr="00B67693">
              <w:t>ACWP</w:t>
            </w:r>
          </w:p>
        </w:tc>
        <w:tc>
          <w:tcPr>
            <w:tcW w:w="7653" w:type="dxa"/>
          </w:tcPr>
          <w:p w14:paraId="730C23BF" w14:textId="77777777" w:rsidR="00D83C83" w:rsidRPr="00B67693" w:rsidRDefault="00D83C83" w:rsidP="00B67693">
            <w:pPr>
              <w:pStyle w:val="TableTextEVM"/>
            </w:pPr>
            <w:r w:rsidRPr="00B67693">
              <w:t>Actual Cost of Work Performed</w:t>
            </w:r>
          </w:p>
        </w:tc>
      </w:tr>
      <w:tr w:rsidR="00D83C83" w:rsidRPr="00B67693" w14:paraId="55050D5D" w14:textId="77777777" w:rsidTr="00D83C83">
        <w:tc>
          <w:tcPr>
            <w:tcW w:w="1707" w:type="dxa"/>
          </w:tcPr>
          <w:p w14:paraId="0CBC61E2" w14:textId="77777777" w:rsidR="00D83C83" w:rsidRPr="00B67693" w:rsidRDefault="00D83C83" w:rsidP="00B67693">
            <w:pPr>
              <w:pStyle w:val="TableTextEVM"/>
            </w:pPr>
            <w:r w:rsidRPr="00B67693">
              <w:t>BAC</w:t>
            </w:r>
          </w:p>
        </w:tc>
        <w:tc>
          <w:tcPr>
            <w:tcW w:w="7653" w:type="dxa"/>
          </w:tcPr>
          <w:p w14:paraId="3203C0B7" w14:textId="77777777" w:rsidR="00D83C83" w:rsidRPr="00B67693" w:rsidRDefault="00D83C83" w:rsidP="00B67693">
            <w:pPr>
              <w:pStyle w:val="TableTextEVM"/>
            </w:pPr>
            <w:r w:rsidRPr="00B67693">
              <w:t>Budget at Completion</w:t>
            </w:r>
          </w:p>
        </w:tc>
      </w:tr>
      <w:tr w:rsidR="00D83C83" w:rsidRPr="00B67693" w14:paraId="2FD1DE43" w14:textId="77777777" w:rsidTr="00D83C83">
        <w:tc>
          <w:tcPr>
            <w:tcW w:w="1707" w:type="dxa"/>
          </w:tcPr>
          <w:p w14:paraId="3DDE7D4E" w14:textId="77777777" w:rsidR="00D83C83" w:rsidRPr="00B67693" w:rsidRDefault="00D83C83" w:rsidP="00CC50FE">
            <w:pPr>
              <w:pStyle w:val="TableTextEVM"/>
            </w:pPr>
            <w:r w:rsidRPr="00B67693">
              <w:t>BCWP</w:t>
            </w:r>
          </w:p>
        </w:tc>
        <w:tc>
          <w:tcPr>
            <w:tcW w:w="7653" w:type="dxa"/>
          </w:tcPr>
          <w:p w14:paraId="1B79EEFB" w14:textId="77777777" w:rsidR="00D83C83" w:rsidRPr="00B67693" w:rsidRDefault="00D83C83" w:rsidP="00CC50FE">
            <w:pPr>
              <w:pStyle w:val="TableTextEVM"/>
            </w:pPr>
            <w:r w:rsidRPr="00B67693">
              <w:t>Budgeted Cost for Work Performed</w:t>
            </w:r>
          </w:p>
        </w:tc>
      </w:tr>
      <w:tr w:rsidR="00D83C83" w:rsidRPr="00B67693" w14:paraId="60ABD4C5" w14:textId="77777777" w:rsidTr="00D83C83">
        <w:tc>
          <w:tcPr>
            <w:tcW w:w="1707" w:type="dxa"/>
          </w:tcPr>
          <w:p w14:paraId="21488A55" w14:textId="77777777" w:rsidR="00D83C83" w:rsidRPr="00B67693" w:rsidRDefault="00D83C83" w:rsidP="00B67693">
            <w:pPr>
              <w:pStyle w:val="TableTextEVM"/>
            </w:pPr>
            <w:r w:rsidRPr="00B67693">
              <w:t>BCWR</w:t>
            </w:r>
          </w:p>
        </w:tc>
        <w:tc>
          <w:tcPr>
            <w:tcW w:w="7653" w:type="dxa"/>
          </w:tcPr>
          <w:p w14:paraId="76EF981F" w14:textId="77777777" w:rsidR="00D83C83" w:rsidRPr="00B67693" w:rsidRDefault="00D83C83" w:rsidP="00B67693">
            <w:pPr>
              <w:pStyle w:val="TableTextEVM"/>
            </w:pPr>
            <w:r w:rsidRPr="00B67693">
              <w:t>Budgeted Cost for Work Remaining</w:t>
            </w:r>
          </w:p>
        </w:tc>
      </w:tr>
      <w:tr w:rsidR="00D83C83" w:rsidRPr="00B67693" w14:paraId="0B54994C" w14:textId="77777777" w:rsidTr="00D83C83">
        <w:tc>
          <w:tcPr>
            <w:tcW w:w="1707" w:type="dxa"/>
          </w:tcPr>
          <w:p w14:paraId="3B0E7EFB" w14:textId="77777777" w:rsidR="00D83C83" w:rsidRPr="00B67693" w:rsidRDefault="00D83C83" w:rsidP="00B67693">
            <w:pPr>
              <w:pStyle w:val="TableTextEVM"/>
            </w:pPr>
            <w:r w:rsidRPr="00B67693">
              <w:t>BCWS</w:t>
            </w:r>
          </w:p>
        </w:tc>
        <w:tc>
          <w:tcPr>
            <w:tcW w:w="7653" w:type="dxa"/>
          </w:tcPr>
          <w:p w14:paraId="362A2EDD" w14:textId="77777777" w:rsidR="00D83C83" w:rsidRPr="00B67693" w:rsidRDefault="00D83C83" w:rsidP="00B67693">
            <w:pPr>
              <w:pStyle w:val="TableTextEVM"/>
            </w:pPr>
            <w:r w:rsidRPr="00B67693">
              <w:t>Budgeted Cost for Work Scheduled</w:t>
            </w:r>
          </w:p>
        </w:tc>
      </w:tr>
      <w:tr w:rsidR="00D83C83" w:rsidRPr="00B67693" w14:paraId="265E89DC" w14:textId="77777777" w:rsidTr="00D83C83">
        <w:tc>
          <w:tcPr>
            <w:tcW w:w="1707" w:type="dxa"/>
          </w:tcPr>
          <w:p w14:paraId="4789B740" w14:textId="77777777" w:rsidR="00D83C83" w:rsidRPr="00B67693" w:rsidRDefault="00D83C83" w:rsidP="00B67693">
            <w:pPr>
              <w:pStyle w:val="TableTextEVM"/>
            </w:pPr>
            <w:r w:rsidRPr="00B67693">
              <w:t>CAP</w:t>
            </w:r>
          </w:p>
        </w:tc>
        <w:tc>
          <w:tcPr>
            <w:tcW w:w="7653" w:type="dxa"/>
          </w:tcPr>
          <w:p w14:paraId="0947E666" w14:textId="77777777" w:rsidR="00D83C83" w:rsidRPr="00B67693" w:rsidRDefault="00D83C83" w:rsidP="00B67693">
            <w:pPr>
              <w:pStyle w:val="TableTextEVM"/>
            </w:pPr>
            <w:r w:rsidRPr="00B67693">
              <w:t>Control Account Plan</w:t>
            </w:r>
            <w:r>
              <w:t xml:space="preserve"> or Corrective Action Plan</w:t>
            </w:r>
          </w:p>
        </w:tc>
      </w:tr>
      <w:tr w:rsidR="00C332F4" w:rsidRPr="00B67693" w14:paraId="62A95E6E" w14:textId="77777777" w:rsidTr="00D83C83">
        <w:tc>
          <w:tcPr>
            <w:tcW w:w="1707" w:type="dxa"/>
          </w:tcPr>
          <w:p w14:paraId="13DB763F" w14:textId="77777777" w:rsidR="00C332F4" w:rsidRPr="00B67693" w:rsidRDefault="00C332F4" w:rsidP="00B67693">
            <w:pPr>
              <w:pStyle w:val="TableTextEVM"/>
            </w:pPr>
            <w:r>
              <w:t>CAR</w:t>
            </w:r>
          </w:p>
        </w:tc>
        <w:tc>
          <w:tcPr>
            <w:tcW w:w="7653" w:type="dxa"/>
          </w:tcPr>
          <w:p w14:paraId="655400A3" w14:textId="77777777" w:rsidR="00C332F4" w:rsidRPr="00B67693" w:rsidRDefault="00C332F4" w:rsidP="00B67693">
            <w:pPr>
              <w:pStyle w:val="TableTextEVM"/>
            </w:pPr>
            <w:r>
              <w:t>Corrective Action Request</w:t>
            </w:r>
          </w:p>
        </w:tc>
      </w:tr>
      <w:tr w:rsidR="00D83C83" w:rsidRPr="00B67693" w14:paraId="408A4E23" w14:textId="77777777" w:rsidTr="00D83C83">
        <w:tc>
          <w:tcPr>
            <w:tcW w:w="1707" w:type="dxa"/>
          </w:tcPr>
          <w:p w14:paraId="16988D69" w14:textId="77777777" w:rsidR="00D83C83" w:rsidRPr="00B67693" w:rsidRDefault="00D83C83" w:rsidP="00B67693">
            <w:pPr>
              <w:pStyle w:val="TableTextEVM"/>
            </w:pPr>
            <w:r w:rsidRPr="00B67693">
              <w:t>CBB</w:t>
            </w:r>
          </w:p>
        </w:tc>
        <w:tc>
          <w:tcPr>
            <w:tcW w:w="7653" w:type="dxa"/>
          </w:tcPr>
          <w:p w14:paraId="7575BAC0" w14:textId="77777777" w:rsidR="00D83C83" w:rsidRPr="00B67693" w:rsidRDefault="00D83C83" w:rsidP="00B67693">
            <w:pPr>
              <w:pStyle w:val="TableTextEVM"/>
            </w:pPr>
            <w:r w:rsidRPr="00B67693">
              <w:t>Contract Budget Basel</w:t>
            </w:r>
          </w:p>
        </w:tc>
      </w:tr>
      <w:tr w:rsidR="00D83C83" w:rsidRPr="00B67693" w14:paraId="6BA688CD" w14:textId="77777777" w:rsidTr="00D83C83">
        <w:tc>
          <w:tcPr>
            <w:tcW w:w="1707" w:type="dxa"/>
          </w:tcPr>
          <w:p w14:paraId="14E46E42" w14:textId="77777777" w:rsidR="00D83C83" w:rsidRPr="00B67693" w:rsidRDefault="00D83C83" w:rsidP="00B67693">
            <w:pPr>
              <w:pStyle w:val="TableTextEVM"/>
            </w:pPr>
            <w:r>
              <w:t>CCB</w:t>
            </w:r>
          </w:p>
        </w:tc>
        <w:tc>
          <w:tcPr>
            <w:tcW w:w="7653" w:type="dxa"/>
          </w:tcPr>
          <w:p w14:paraId="1A668FC7" w14:textId="77777777" w:rsidR="00D83C83" w:rsidRPr="00B67693" w:rsidRDefault="00D83C83" w:rsidP="00B67693">
            <w:pPr>
              <w:pStyle w:val="TableTextEVM"/>
            </w:pPr>
            <w:r>
              <w:t>Change Control Board</w:t>
            </w:r>
          </w:p>
        </w:tc>
      </w:tr>
      <w:tr w:rsidR="00D83C83" w:rsidRPr="00B67693" w14:paraId="06F18AEB" w14:textId="77777777" w:rsidTr="00D83C83">
        <w:tc>
          <w:tcPr>
            <w:tcW w:w="1707" w:type="dxa"/>
          </w:tcPr>
          <w:p w14:paraId="6EDB138F" w14:textId="77777777" w:rsidR="00D83C83" w:rsidRPr="00B67693" w:rsidRDefault="00D83C83" w:rsidP="00B67693">
            <w:pPr>
              <w:pStyle w:val="TableTextEVM"/>
            </w:pPr>
            <w:r w:rsidRPr="00B67693">
              <w:t>CFO</w:t>
            </w:r>
          </w:p>
        </w:tc>
        <w:tc>
          <w:tcPr>
            <w:tcW w:w="7653" w:type="dxa"/>
          </w:tcPr>
          <w:p w14:paraId="658A5526" w14:textId="77777777" w:rsidR="00D83C83" w:rsidRPr="00B67693" w:rsidRDefault="00D83C83" w:rsidP="00B67693">
            <w:pPr>
              <w:pStyle w:val="TableTextEVM"/>
            </w:pPr>
            <w:r w:rsidRPr="00B67693">
              <w:t>Chief Financial Officer</w:t>
            </w:r>
          </w:p>
        </w:tc>
      </w:tr>
      <w:tr w:rsidR="00D83C83" w:rsidRPr="00B67693" w14:paraId="1232D4D2" w14:textId="77777777" w:rsidTr="00D83C83">
        <w:tc>
          <w:tcPr>
            <w:tcW w:w="1707" w:type="dxa"/>
          </w:tcPr>
          <w:p w14:paraId="7B6B135D" w14:textId="77777777" w:rsidR="00D83C83" w:rsidRPr="00B67693" w:rsidRDefault="00D83C83" w:rsidP="00B67693">
            <w:pPr>
              <w:pStyle w:val="TableTextEVM"/>
            </w:pPr>
            <w:r>
              <w:t>COTS</w:t>
            </w:r>
          </w:p>
        </w:tc>
        <w:tc>
          <w:tcPr>
            <w:tcW w:w="7653" w:type="dxa"/>
          </w:tcPr>
          <w:p w14:paraId="55D2C740" w14:textId="77777777" w:rsidR="00D83C83" w:rsidRPr="00B67693" w:rsidRDefault="00D83C83" w:rsidP="00B67693">
            <w:pPr>
              <w:pStyle w:val="TableTextEVM"/>
            </w:pPr>
            <w:r>
              <w:t>Commercial-off-the-Shelf</w:t>
            </w:r>
          </w:p>
        </w:tc>
      </w:tr>
      <w:tr w:rsidR="00D83C83" w:rsidRPr="00B67693" w14:paraId="2F7142F7" w14:textId="77777777" w:rsidTr="00D83C83">
        <w:tc>
          <w:tcPr>
            <w:tcW w:w="1707" w:type="dxa"/>
          </w:tcPr>
          <w:p w14:paraId="431B255A" w14:textId="77777777" w:rsidR="00D83C83" w:rsidRPr="00B67693" w:rsidRDefault="00D83C83" w:rsidP="00B67693">
            <w:pPr>
              <w:pStyle w:val="TableTextEVM"/>
            </w:pPr>
            <w:r w:rsidRPr="00B67693">
              <w:t>CPAF</w:t>
            </w:r>
          </w:p>
        </w:tc>
        <w:tc>
          <w:tcPr>
            <w:tcW w:w="7653" w:type="dxa"/>
          </w:tcPr>
          <w:p w14:paraId="0374B5DB" w14:textId="77777777" w:rsidR="00D83C83" w:rsidRPr="00B67693" w:rsidRDefault="00D83C83" w:rsidP="00B67693">
            <w:pPr>
              <w:pStyle w:val="TableTextEVM"/>
            </w:pPr>
            <w:r w:rsidRPr="00B67693">
              <w:t>Cost Plus Award Fee</w:t>
            </w:r>
          </w:p>
        </w:tc>
      </w:tr>
      <w:tr w:rsidR="00D83C83" w:rsidRPr="00B67693" w14:paraId="604CC976" w14:textId="77777777" w:rsidTr="00D83C83">
        <w:tc>
          <w:tcPr>
            <w:tcW w:w="1707" w:type="dxa"/>
          </w:tcPr>
          <w:p w14:paraId="2722BE3F" w14:textId="77777777" w:rsidR="00D83C83" w:rsidRPr="00B67693" w:rsidRDefault="00D83C83" w:rsidP="00B67693">
            <w:pPr>
              <w:pStyle w:val="TableTextEVM"/>
            </w:pPr>
            <w:r w:rsidRPr="00B67693">
              <w:t>CPFF</w:t>
            </w:r>
          </w:p>
        </w:tc>
        <w:tc>
          <w:tcPr>
            <w:tcW w:w="7653" w:type="dxa"/>
          </w:tcPr>
          <w:p w14:paraId="7AE9396B" w14:textId="77777777" w:rsidR="00D83C83" w:rsidRPr="00B67693" w:rsidRDefault="00D83C83" w:rsidP="00B67693">
            <w:pPr>
              <w:pStyle w:val="TableTextEVM"/>
            </w:pPr>
            <w:r w:rsidRPr="00B67693">
              <w:t>Cost Plus Fixed Fee</w:t>
            </w:r>
          </w:p>
        </w:tc>
      </w:tr>
      <w:tr w:rsidR="00D83C83" w:rsidRPr="00B67693" w14:paraId="1D6AD2D6" w14:textId="77777777" w:rsidTr="00D83C83">
        <w:tc>
          <w:tcPr>
            <w:tcW w:w="1707" w:type="dxa"/>
          </w:tcPr>
          <w:p w14:paraId="7CD99CFD" w14:textId="77777777" w:rsidR="00D83C83" w:rsidRPr="00B67693" w:rsidRDefault="00D83C83" w:rsidP="00B67693">
            <w:pPr>
              <w:pStyle w:val="TableTextEVM"/>
            </w:pPr>
            <w:r w:rsidRPr="00B67693">
              <w:t>CPI</w:t>
            </w:r>
          </w:p>
        </w:tc>
        <w:tc>
          <w:tcPr>
            <w:tcW w:w="7653" w:type="dxa"/>
          </w:tcPr>
          <w:p w14:paraId="4368900B" w14:textId="77777777" w:rsidR="00D83C83" w:rsidRPr="00B67693" w:rsidRDefault="00D83C83" w:rsidP="00B67693">
            <w:pPr>
              <w:pStyle w:val="TableTextEVM"/>
            </w:pPr>
            <w:r w:rsidRPr="00B67693">
              <w:t>Cost Performance Index</w:t>
            </w:r>
          </w:p>
        </w:tc>
      </w:tr>
      <w:tr w:rsidR="00D83C83" w:rsidRPr="00B67693" w14:paraId="34F102E4" w14:textId="77777777" w:rsidTr="00D83C83">
        <w:tc>
          <w:tcPr>
            <w:tcW w:w="1707" w:type="dxa"/>
          </w:tcPr>
          <w:p w14:paraId="2627113E" w14:textId="77777777" w:rsidR="00D83C83" w:rsidRPr="00B67693" w:rsidRDefault="00D83C83" w:rsidP="00B67693">
            <w:pPr>
              <w:pStyle w:val="TableTextEVM"/>
            </w:pPr>
            <w:r w:rsidRPr="00B67693">
              <w:t>CPIF</w:t>
            </w:r>
          </w:p>
        </w:tc>
        <w:tc>
          <w:tcPr>
            <w:tcW w:w="7653" w:type="dxa"/>
          </w:tcPr>
          <w:p w14:paraId="43CD4586" w14:textId="77777777" w:rsidR="00D83C83" w:rsidRPr="00B67693" w:rsidRDefault="00D83C83" w:rsidP="00B67693">
            <w:pPr>
              <w:pStyle w:val="TableTextEVM"/>
            </w:pPr>
            <w:r w:rsidRPr="00B67693">
              <w:t>Cost Plus Incentive Fee</w:t>
            </w:r>
          </w:p>
        </w:tc>
      </w:tr>
      <w:tr w:rsidR="00D83C83" w:rsidRPr="00B67693" w14:paraId="118B3A53" w14:textId="77777777" w:rsidTr="00D83C83">
        <w:tc>
          <w:tcPr>
            <w:tcW w:w="1707" w:type="dxa"/>
          </w:tcPr>
          <w:p w14:paraId="1D08BD2C" w14:textId="77777777" w:rsidR="00D83C83" w:rsidRPr="00B67693" w:rsidRDefault="00D83C83" w:rsidP="00B67693">
            <w:pPr>
              <w:pStyle w:val="TableTextEVM"/>
            </w:pPr>
            <w:r w:rsidRPr="00B67693">
              <w:t>CV</w:t>
            </w:r>
          </w:p>
        </w:tc>
        <w:tc>
          <w:tcPr>
            <w:tcW w:w="7653" w:type="dxa"/>
          </w:tcPr>
          <w:p w14:paraId="734DFA60" w14:textId="77777777" w:rsidR="00D83C83" w:rsidRPr="00B67693" w:rsidRDefault="00D83C83" w:rsidP="00B67693">
            <w:pPr>
              <w:pStyle w:val="TableTextEVM"/>
            </w:pPr>
            <w:r w:rsidRPr="00B67693">
              <w:t>Cost Variance</w:t>
            </w:r>
          </w:p>
        </w:tc>
      </w:tr>
      <w:tr w:rsidR="00D83C83" w:rsidRPr="00B67693" w14:paraId="73FD3D12" w14:textId="77777777" w:rsidTr="00D83C83">
        <w:tc>
          <w:tcPr>
            <w:tcW w:w="1707" w:type="dxa"/>
          </w:tcPr>
          <w:p w14:paraId="254948F6" w14:textId="77777777" w:rsidR="00D83C83" w:rsidRPr="00B67693" w:rsidRDefault="00D83C83" w:rsidP="00B67693">
            <w:pPr>
              <w:pStyle w:val="TableTextEVM"/>
            </w:pPr>
            <w:r w:rsidRPr="00B67693">
              <w:t>CWBS</w:t>
            </w:r>
          </w:p>
        </w:tc>
        <w:tc>
          <w:tcPr>
            <w:tcW w:w="7653" w:type="dxa"/>
          </w:tcPr>
          <w:p w14:paraId="0780D1CC" w14:textId="77777777" w:rsidR="00D83C83" w:rsidRPr="00B67693" w:rsidRDefault="00D83C83" w:rsidP="00B67693">
            <w:pPr>
              <w:pStyle w:val="TableTextEVM"/>
            </w:pPr>
            <w:r w:rsidRPr="00B67693">
              <w:t>Contract Work Breakdown Structure</w:t>
            </w:r>
          </w:p>
        </w:tc>
      </w:tr>
      <w:tr w:rsidR="00D83C83" w:rsidRPr="00B67693" w14:paraId="710804A8" w14:textId="77777777" w:rsidTr="00497ECB">
        <w:tc>
          <w:tcPr>
            <w:tcW w:w="1707" w:type="dxa"/>
          </w:tcPr>
          <w:p w14:paraId="551CE40F" w14:textId="77777777" w:rsidR="00D83C83" w:rsidRPr="00B67693" w:rsidRDefault="00D83C83" w:rsidP="00CC50FE">
            <w:pPr>
              <w:pStyle w:val="TableTextEVM"/>
            </w:pPr>
            <w:r w:rsidRPr="00B67693">
              <w:t>DCMA</w:t>
            </w:r>
          </w:p>
        </w:tc>
        <w:tc>
          <w:tcPr>
            <w:tcW w:w="7653" w:type="dxa"/>
          </w:tcPr>
          <w:p w14:paraId="5065EB7D" w14:textId="77777777" w:rsidR="00D83C83" w:rsidRPr="00B67693" w:rsidRDefault="00D83C83" w:rsidP="00B67693">
            <w:pPr>
              <w:pStyle w:val="TableTextEVM"/>
            </w:pPr>
            <w:r w:rsidRPr="00B67693">
              <w:t>Defense Contract Management Agency</w:t>
            </w:r>
          </w:p>
        </w:tc>
      </w:tr>
      <w:tr w:rsidR="00D83C83" w:rsidRPr="00D82AB9" w14:paraId="65327D20" w14:textId="77777777" w:rsidTr="00497ECB">
        <w:tc>
          <w:tcPr>
            <w:tcW w:w="1707" w:type="dxa"/>
          </w:tcPr>
          <w:p w14:paraId="5BA79099" w14:textId="77777777" w:rsidR="00D83C83" w:rsidRPr="00D82AB9" w:rsidRDefault="00D83C83" w:rsidP="00B67693">
            <w:pPr>
              <w:pStyle w:val="TableTextEVM"/>
            </w:pPr>
            <w:r w:rsidRPr="00D82AB9">
              <w:t>DI-MGMT-</w:t>
            </w:r>
            <w:r w:rsidRPr="00D82AB9">
              <w:rPr>
                <w:sz w:val="24"/>
                <w:szCs w:val="24"/>
              </w:rPr>
              <w:t>81861</w:t>
            </w:r>
          </w:p>
        </w:tc>
        <w:tc>
          <w:tcPr>
            <w:tcW w:w="7653" w:type="dxa"/>
          </w:tcPr>
          <w:p w14:paraId="46632941" w14:textId="1A743FFC" w:rsidR="00D83C83" w:rsidRPr="00D82AB9" w:rsidRDefault="00D83C83" w:rsidP="00B67693">
            <w:pPr>
              <w:pStyle w:val="TableTextEVM"/>
            </w:pPr>
            <w:r w:rsidRPr="00971D27">
              <w:t>Data Item Description</w:t>
            </w:r>
            <w:r w:rsidRPr="00D82AB9">
              <w:t>, Integrated Program Management Report (IPMR)</w:t>
            </w:r>
            <w:r w:rsidR="005D59D0">
              <w:t xml:space="preserve"> (note: Rev A is IPMR and Rev B is IMPDAR)</w:t>
            </w:r>
          </w:p>
        </w:tc>
      </w:tr>
      <w:tr w:rsidR="00D83C83" w:rsidRPr="00B67693" w14:paraId="62AF1BB0" w14:textId="77777777" w:rsidTr="00497ECB">
        <w:tc>
          <w:tcPr>
            <w:tcW w:w="1707" w:type="dxa"/>
          </w:tcPr>
          <w:p w14:paraId="5CF71EA6" w14:textId="77777777" w:rsidR="00D83C83" w:rsidRPr="00B67693" w:rsidRDefault="00D83C83" w:rsidP="00B67693">
            <w:pPr>
              <w:pStyle w:val="TableTextEVM"/>
            </w:pPr>
            <w:r w:rsidRPr="00B67693">
              <w:t>DM</w:t>
            </w:r>
          </w:p>
        </w:tc>
        <w:tc>
          <w:tcPr>
            <w:tcW w:w="7653" w:type="dxa"/>
          </w:tcPr>
          <w:p w14:paraId="0F5FA0F9" w14:textId="77777777" w:rsidR="00D83C83" w:rsidRPr="00B67693" w:rsidRDefault="00D83C83" w:rsidP="00B67693">
            <w:pPr>
              <w:pStyle w:val="TableTextEVM"/>
            </w:pPr>
            <w:r w:rsidRPr="00B67693">
              <w:t>Data Manager</w:t>
            </w:r>
          </w:p>
        </w:tc>
      </w:tr>
      <w:tr w:rsidR="00D83C83" w:rsidRPr="00B67693" w14:paraId="7EDE3109" w14:textId="77777777" w:rsidTr="00497ECB">
        <w:tc>
          <w:tcPr>
            <w:tcW w:w="1707" w:type="dxa"/>
          </w:tcPr>
          <w:p w14:paraId="72C627B8" w14:textId="77777777" w:rsidR="00D83C83" w:rsidRPr="00B67693" w:rsidRDefault="00D83C83" w:rsidP="00B67693">
            <w:pPr>
              <w:pStyle w:val="TableTextEVM"/>
            </w:pPr>
            <w:r w:rsidRPr="00B67693">
              <w:t>DRD</w:t>
            </w:r>
          </w:p>
        </w:tc>
        <w:tc>
          <w:tcPr>
            <w:tcW w:w="7653" w:type="dxa"/>
          </w:tcPr>
          <w:p w14:paraId="36EEB68E" w14:textId="77777777" w:rsidR="00D83C83" w:rsidRPr="00B67693" w:rsidRDefault="00D83C83" w:rsidP="00B67693">
            <w:pPr>
              <w:pStyle w:val="TableTextEVM"/>
            </w:pPr>
            <w:r w:rsidRPr="00B67693">
              <w:t>Data Requirements Description</w:t>
            </w:r>
          </w:p>
        </w:tc>
      </w:tr>
      <w:tr w:rsidR="00D83C83" w:rsidRPr="00B67693" w14:paraId="0AAD2B4A" w14:textId="77777777" w:rsidTr="00497ECB">
        <w:tc>
          <w:tcPr>
            <w:tcW w:w="1707" w:type="dxa"/>
          </w:tcPr>
          <w:p w14:paraId="2D0C231A" w14:textId="77777777" w:rsidR="00D83C83" w:rsidRDefault="00D83C83" w:rsidP="00B67693">
            <w:pPr>
              <w:pStyle w:val="TableTextEVM"/>
            </w:pPr>
            <w:r>
              <w:t>EIA-748</w:t>
            </w:r>
          </w:p>
          <w:p w14:paraId="45AB6799" w14:textId="77777777" w:rsidR="00D83C83" w:rsidRPr="00B67693" w:rsidRDefault="00D83C83" w:rsidP="00CC50FE">
            <w:pPr>
              <w:pStyle w:val="TableTextEVM"/>
            </w:pPr>
            <w:r w:rsidRPr="00B67693">
              <w:t>EAC</w:t>
            </w:r>
          </w:p>
        </w:tc>
        <w:tc>
          <w:tcPr>
            <w:tcW w:w="7653" w:type="dxa"/>
          </w:tcPr>
          <w:p w14:paraId="5BB2398A" w14:textId="77777777" w:rsidR="00D83C83" w:rsidRDefault="00D83C83" w:rsidP="00B67693">
            <w:pPr>
              <w:pStyle w:val="TableTextEVM"/>
            </w:pPr>
            <w:r>
              <w:t>Electronic Industries Alliance-748</w:t>
            </w:r>
          </w:p>
          <w:p w14:paraId="5F563E9E" w14:textId="77777777" w:rsidR="00D83C83" w:rsidRPr="00B67693" w:rsidRDefault="00D83C83" w:rsidP="00CC50FE">
            <w:pPr>
              <w:pStyle w:val="TableTextEVM"/>
            </w:pPr>
            <w:r w:rsidRPr="00B67693">
              <w:t>Estimate at Completion</w:t>
            </w:r>
          </w:p>
        </w:tc>
      </w:tr>
      <w:tr w:rsidR="00D83C83" w:rsidRPr="00B67693" w14:paraId="2DB6C71A" w14:textId="77777777" w:rsidTr="00497ECB">
        <w:tc>
          <w:tcPr>
            <w:tcW w:w="1707" w:type="dxa"/>
          </w:tcPr>
          <w:p w14:paraId="30625AF9" w14:textId="77777777" w:rsidR="00D83C83" w:rsidRPr="00B67693" w:rsidRDefault="00D83C83" w:rsidP="00B67693">
            <w:pPr>
              <w:pStyle w:val="TableTextEVM"/>
            </w:pPr>
            <w:r w:rsidRPr="00B67693">
              <w:t>ETC</w:t>
            </w:r>
          </w:p>
        </w:tc>
        <w:tc>
          <w:tcPr>
            <w:tcW w:w="7653" w:type="dxa"/>
          </w:tcPr>
          <w:p w14:paraId="4848D8ED" w14:textId="77777777" w:rsidR="00D83C83" w:rsidRPr="00B67693" w:rsidRDefault="00D83C83" w:rsidP="00B67693">
            <w:pPr>
              <w:pStyle w:val="TableTextEVM"/>
            </w:pPr>
            <w:r w:rsidRPr="00B67693">
              <w:t>Estimate to Complete</w:t>
            </w:r>
          </w:p>
        </w:tc>
      </w:tr>
      <w:tr w:rsidR="00D83C83" w:rsidRPr="00B67693" w14:paraId="19ACE124" w14:textId="77777777" w:rsidTr="00497ECB">
        <w:tc>
          <w:tcPr>
            <w:tcW w:w="1707" w:type="dxa"/>
          </w:tcPr>
          <w:p w14:paraId="58010377" w14:textId="77777777" w:rsidR="00D83C83" w:rsidRPr="00B67693" w:rsidRDefault="00D83C83" w:rsidP="00B67693">
            <w:pPr>
              <w:pStyle w:val="TableTextEVM"/>
            </w:pPr>
            <w:r w:rsidRPr="00B67693">
              <w:t>EVM</w:t>
            </w:r>
          </w:p>
        </w:tc>
        <w:tc>
          <w:tcPr>
            <w:tcW w:w="7653" w:type="dxa"/>
          </w:tcPr>
          <w:p w14:paraId="39EECFF6" w14:textId="77777777" w:rsidR="00D83C83" w:rsidRPr="00B67693" w:rsidRDefault="00D83C83" w:rsidP="00B67693">
            <w:pPr>
              <w:pStyle w:val="TableTextEVM"/>
            </w:pPr>
            <w:r w:rsidRPr="00B67693">
              <w:t>Earned Value Management</w:t>
            </w:r>
          </w:p>
        </w:tc>
      </w:tr>
      <w:tr w:rsidR="00D83C83" w:rsidRPr="00B67693" w14:paraId="64244E19" w14:textId="77777777" w:rsidTr="00497ECB">
        <w:tc>
          <w:tcPr>
            <w:tcW w:w="1707" w:type="dxa"/>
          </w:tcPr>
          <w:p w14:paraId="1845F494" w14:textId="77777777" w:rsidR="00D83C83" w:rsidRPr="00B67693" w:rsidRDefault="00D83C83" w:rsidP="00B67693">
            <w:pPr>
              <w:pStyle w:val="TableTextEVM"/>
            </w:pPr>
            <w:r>
              <w:t>EVM FP</w:t>
            </w:r>
          </w:p>
        </w:tc>
        <w:tc>
          <w:tcPr>
            <w:tcW w:w="7653" w:type="dxa"/>
          </w:tcPr>
          <w:p w14:paraId="4EC484B7" w14:textId="77777777" w:rsidR="00D83C83" w:rsidRPr="00B67693" w:rsidRDefault="00D83C83" w:rsidP="00B67693">
            <w:pPr>
              <w:pStyle w:val="TableTextEVM"/>
            </w:pPr>
            <w:r w:rsidRPr="00B67693">
              <w:t>Earned Value Management Focal Point</w:t>
            </w:r>
          </w:p>
        </w:tc>
      </w:tr>
      <w:tr w:rsidR="00023C83" w:rsidRPr="00B67693" w14:paraId="68BB24BB" w14:textId="77777777" w:rsidTr="00497ECB">
        <w:tc>
          <w:tcPr>
            <w:tcW w:w="1707" w:type="dxa"/>
          </w:tcPr>
          <w:p w14:paraId="5FD50B51" w14:textId="77777777" w:rsidR="00023C83" w:rsidRPr="00B67693" w:rsidRDefault="00023C83" w:rsidP="00B67693">
            <w:pPr>
              <w:pStyle w:val="TableTextEVM"/>
            </w:pPr>
            <w:r>
              <w:t>EVMS</w:t>
            </w:r>
          </w:p>
        </w:tc>
        <w:tc>
          <w:tcPr>
            <w:tcW w:w="7653" w:type="dxa"/>
          </w:tcPr>
          <w:p w14:paraId="0B201465" w14:textId="77777777" w:rsidR="00023C83" w:rsidRPr="00B67693" w:rsidRDefault="00023C83" w:rsidP="00B67693">
            <w:pPr>
              <w:pStyle w:val="TableTextEVM"/>
            </w:pPr>
            <w:r w:rsidRPr="00B67693">
              <w:t>Earned Value Management</w:t>
            </w:r>
            <w:r>
              <w:t xml:space="preserve"> System</w:t>
            </w:r>
          </w:p>
        </w:tc>
      </w:tr>
      <w:tr w:rsidR="00023C83" w:rsidRPr="00B67693" w14:paraId="74BF832D" w14:textId="77777777" w:rsidTr="00497ECB">
        <w:tc>
          <w:tcPr>
            <w:tcW w:w="1707" w:type="dxa"/>
          </w:tcPr>
          <w:p w14:paraId="6E7D030E" w14:textId="4A992C7F" w:rsidR="00023C83" w:rsidRPr="00B67693" w:rsidRDefault="00FC7F4D" w:rsidP="00B67693">
            <w:pPr>
              <w:pStyle w:val="TableTextEVM"/>
            </w:pPr>
            <w:r>
              <w:t>EVMWG</w:t>
            </w:r>
          </w:p>
        </w:tc>
        <w:tc>
          <w:tcPr>
            <w:tcW w:w="7653" w:type="dxa"/>
          </w:tcPr>
          <w:p w14:paraId="4CEB2A38" w14:textId="6CE51F33" w:rsidR="00023C83" w:rsidRPr="00B67693" w:rsidRDefault="00023C83" w:rsidP="00B67693">
            <w:pPr>
              <w:pStyle w:val="TableTextEVM"/>
            </w:pPr>
            <w:r w:rsidRPr="00B67693">
              <w:t>Earned Value Management</w:t>
            </w:r>
            <w:r>
              <w:t xml:space="preserve"> Working Group</w:t>
            </w:r>
          </w:p>
        </w:tc>
      </w:tr>
      <w:tr w:rsidR="00023C83" w:rsidRPr="00B67693" w14:paraId="18BEBC73" w14:textId="77777777" w:rsidTr="00497ECB">
        <w:tc>
          <w:tcPr>
            <w:tcW w:w="1707" w:type="dxa"/>
          </w:tcPr>
          <w:p w14:paraId="72185792" w14:textId="77777777" w:rsidR="00023C83" w:rsidRPr="00B67693" w:rsidRDefault="00023C83" w:rsidP="00B67693">
            <w:pPr>
              <w:pStyle w:val="TableTextEVM"/>
            </w:pPr>
            <w:r w:rsidRPr="00B67693">
              <w:t>EVMS</w:t>
            </w:r>
          </w:p>
        </w:tc>
        <w:tc>
          <w:tcPr>
            <w:tcW w:w="7653" w:type="dxa"/>
          </w:tcPr>
          <w:p w14:paraId="2AE4708E" w14:textId="77777777" w:rsidR="00023C83" w:rsidRPr="00B67693" w:rsidRDefault="00023C83" w:rsidP="00B67693">
            <w:pPr>
              <w:pStyle w:val="TableTextEVM"/>
            </w:pPr>
            <w:r w:rsidRPr="00B67693">
              <w:t>Earned Value Management System</w:t>
            </w:r>
          </w:p>
        </w:tc>
      </w:tr>
      <w:tr w:rsidR="00023C83" w:rsidRPr="00B67693" w14:paraId="02E3C1F5" w14:textId="77777777" w:rsidTr="00497ECB">
        <w:tc>
          <w:tcPr>
            <w:tcW w:w="1707" w:type="dxa"/>
          </w:tcPr>
          <w:p w14:paraId="6850387B" w14:textId="77777777" w:rsidR="00023C83" w:rsidRDefault="00023C83" w:rsidP="00B67693">
            <w:pPr>
              <w:pStyle w:val="TableTextEVM"/>
            </w:pPr>
            <w:r>
              <w:lastRenderedPageBreak/>
              <w:t>FA</w:t>
            </w:r>
          </w:p>
        </w:tc>
        <w:tc>
          <w:tcPr>
            <w:tcW w:w="7653" w:type="dxa"/>
          </w:tcPr>
          <w:p w14:paraId="6893A311" w14:textId="77777777" w:rsidR="00023C83" w:rsidRPr="0054080A" w:rsidRDefault="00023C83" w:rsidP="00B67693">
            <w:pPr>
              <w:pStyle w:val="TableTextEVM"/>
            </w:pPr>
            <w:r>
              <w:t>Formulation Agreement</w:t>
            </w:r>
          </w:p>
        </w:tc>
      </w:tr>
      <w:tr w:rsidR="00023C83" w:rsidRPr="00B67693" w14:paraId="2B8CF7B9" w14:textId="77777777" w:rsidTr="00497ECB">
        <w:tc>
          <w:tcPr>
            <w:tcW w:w="1707" w:type="dxa"/>
          </w:tcPr>
          <w:p w14:paraId="7694945D" w14:textId="77777777" w:rsidR="00023C83" w:rsidRPr="00B67693" w:rsidRDefault="00023C83" w:rsidP="00B67693">
            <w:pPr>
              <w:pStyle w:val="TableTextEVM"/>
            </w:pPr>
            <w:r>
              <w:t>FAD</w:t>
            </w:r>
          </w:p>
        </w:tc>
        <w:tc>
          <w:tcPr>
            <w:tcW w:w="7653" w:type="dxa"/>
          </w:tcPr>
          <w:p w14:paraId="3D0CB51D" w14:textId="77777777" w:rsidR="00023C83" w:rsidRPr="00B67693" w:rsidRDefault="00023C83" w:rsidP="00B67693">
            <w:pPr>
              <w:pStyle w:val="TableTextEVM"/>
            </w:pPr>
            <w:r w:rsidRPr="0054080A">
              <w:t>Formulation Authorization Document</w:t>
            </w:r>
          </w:p>
        </w:tc>
      </w:tr>
      <w:tr w:rsidR="00023C83" w:rsidRPr="00B67693" w14:paraId="257B283D" w14:textId="77777777" w:rsidTr="00497ECB">
        <w:tc>
          <w:tcPr>
            <w:tcW w:w="1707" w:type="dxa"/>
          </w:tcPr>
          <w:p w14:paraId="5A08340B" w14:textId="77777777" w:rsidR="00023C83" w:rsidRDefault="00023C83" w:rsidP="00B67693">
            <w:pPr>
              <w:pStyle w:val="TableTextEVM"/>
            </w:pPr>
            <w:r w:rsidRPr="00B67693">
              <w:t>FFP</w:t>
            </w:r>
          </w:p>
        </w:tc>
        <w:tc>
          <w:tcPr>
            <w:tcW w:w="7653" w:type="dxa"/>
          </w:tcPr>
          <w:p w14:paraId="07C180E9" w14:textId="77777777" w:rsidR="00023C83" w:rsidRPr="00B67693" w:rsidRDefault="00023C83" w:rsidP="00B67693">
            <w:pPr>
              <w:pStyle w:val="TableTextEVM"/>
            </w:pPr>
            <w:r w:rsidRPr="00B67693">
              <w:t>Firm Fixed-Price</w:t>
            </w:r>
          </w:p>
        </w:tc>
      </w:tr>
      <w:tr w:rsidR="00023C83" w:rsidRPr="00B67693" w14:paraId="45E85595" w14:textId="77777777" w:rsidTr="00497ECB">
        <w:tc>
          <w:tcPr>
            <w:tcW w:w="1707" w:type="dxa"/>
          </w:tcPr>
          <w:p w14:paraId="00C36B7B" w14:textId="77777777" w:rsidR="00023C83" w:rsidRPr="00B67693" w:rsidRDefault="00023C83" w:rsidP="00B67693">
            <w:pPr>
              <w:pStyle w:val="TableTextEVM"/>
            </w:pPr>
            <w:r w:rsidRPr="00B67693">
              <w:t>FMR</w:t>
            </w:r>
          </w:p>
        </w:tc>
        <w:tc>
          <w:tcPr>
            <w:tcW w:w="7653" w:type="dxa"/>
          </w:tcPr>
          <w:p w14:paraId="63FEED74" w14:textId="77777777" w:rsidR="00023C83" w:rsidRPr="00B67693" w:rsidRDefault="00023C83" w:rsidP="00B67693">
            <w:pPr>
              <w:pStyle w:val="TableTextEVM"/>
            </w:pPr>
            <w:r w:rsidRPr="00B67693">
              <w:t>Financial Management Requirements</w:t>
            </w:r>
          </w:p>
        </w:tc>
      </w:tr>
      <w:tr w:rsidR="00023C83" w:rsidRPr="00B67693" w14:paraId="0773C78D" w14:textId="77777777" w:rsidTr="00497ECB">
        <w:tc>
          <w:tcPr>
            <w:tcW w:w="1707" w:type="dxa"/>
          </w:tcPr>
          <w:p w14:paraId="7D27FD48" w14:textId="77777777" w:rsidR="00023C83" w:rsidRPr="00B67693" w:rsidRDefault="00023C83" w:rsidP="00B67693">
            <w:pPr>
              <w:pStyle w:val="TableTextEVM"/>
            </w:pPr>
            <w:r w:rsidRPr="00B67693">
              <w:t>FPIF</w:t>
            </w:r>
          </w:p>
        </w:tc>
        <w:tc>
          <w:tcPr>
            <w:tcW w:w="7653" w:type="dxa"/>
          </w:tcPr>
          <w:p w14:paraId="022CB04A" w14:textId="77777777" w:rsidR="00023C83" w:rsidRPr="00B67693" w:rsidRDefault="00023C83" w:rsidP="00B67693">
            <w:pPr>
              <w:pStyle w:val="TableTextEVM"/>
            </w:pPr>
            <w:r w:rsidRPr="00B67693">
              <w:t>Fixed-Price Incentive Fee</w:t>
            </w:r>
          </w:p>
        </w:tc>
      </w:tr>
      <w:tr w:rsidR="00023C83" w:rsidRPr="00B67693" w14:paraId="16C4FF86" w14:textId="77777777" w:rsidTr="00497ECB">
        <w:tc>
          <w:tcPr>
            <w:tcW w:w="1707" w:type="dxa"/>
          </w:tcPr>
          <w:p w14:paraId="7FBB1655" w14:textId="77777777" w:rsidR="00023C83" w:rsidRPr="00B67693" w:rsidRDefault="00023C83" w:rsidP="00B67693">
            <w:pPr>
              <w:pStyle w:val="TableTextEVM"/>
            </w:pPr>
            <w:r>
              <w:t>FY</w:t>
            </w:r>
          </w:p>
        </w:tc>
        <w:tc>
          <w:tcPr>
            <w:tcW w:w="7653" w:type="dxa"/>
          </w:tcPr>
          <w:p w14:paraId="4754AEDC" w14:textId="77777777" w:rsidR="00023C83" w:rsidRPr="00B67693" w:rsidRDefault="00023C83" w:rsidP="00B67693">
            <w:pPr>
              <w:pStyle w:val="TableTextEVM"/>
            </w:pPr>
            <w:r>
              <w:t>Fiscal Year</w:t>
            </w:r>
          </w:p>
        </w:tc>
      </w:tr>
      <w:tr w:rsidR="00023C83" w:rsidRPr="00B67693" w14:paraId="5505441A" w14:textId="77777777" w:rsidTr="00497ECB">
        <w:tc>
          <w:tcPr>
            <w:tcW w:w="1707" w:type="dxa"/>
          </w:tcPr>
          <w:p w14:paraId="1E8B63BD" w14:textId="77777777" w:rsidR="00023C83" w:rsidRPr="00B67693" w:rsidRDefault="00023C83" w:rsidP="00B67693">
            <w:pPr>
              <w:pStyle w:val="TableTextEVM"/>
            </w:pPr>
            <w:r w:rsidRPr="00B67693">
              <w:t>GAO</w:t>
            </w:r>
          </w:p>
        </w:tc>
        <w:tc>
          <w:tcPr>
            <w:tcW w:w="7653" w:type="dxa"/>
          </w:tcPr>
          <w:p w14:paraId="647E1C01" w14:textId="77777777" w:rsidR="00023C83" w:rsidRPr="00B67693" w:rsidRDefault="00023C83" w:rsidP="00B67693">
            <w:pPr>
              <w:pStyle w:val="TableTextEVM"/>
            </w:pPr>
            <w:r w:rsidRPr="00B67693">
              <w:t>Government Accountability Office</w:t>
            </w:r>
          </w:p>
        </w:tc>
      </w:tr>
      <w:tr w:rsidR="00023C83" w:rsidRPr="00B67693" w14:paraId="04C3A94D" w14:textId="77777777" w:rsidTr="00497ECB">
        <w:tc>
          <w:tcPr>
            <w:tcW w:w="1707" w:type="dxa"/>
          </w:tcPr>
          <w:p w14:paraId="46128F4F" w14:textId="77777777" w:rsidR="00023C83" w:rsidRPr="00B67693" w:rsidRDefault="00023C83" w:rsidP="00B67693">
            <w:pPr>
              <w:pStyle w:val="TableTextEVM"/>
            </w:pPr>
            <w:r w:rsidRPr="00B67693">
              <w:t>GFP</w:t>
            </w:r>
          </w:p>
        </w:tc>
        <w:tc>
          <w:tcPr>
            <w:tcW w:w="7653" w:type="dxa"/>
          </w:tcPr>
          <w:p w14:paraId="511098D3" w14:textId="77777777" w:rsidR="00023C83" w:rsidRPr="00B67693" w:rsidRDefault="00023C83" w:rsidP="00B67693">
            <w:pPr>
              <w:pStyle w:val="TableTextEVM"/>
            </w:pPr>
            <w:r w:rsidRPr="00B67693">
              <w:t>Government Furnished Property</w:t>
            </w:r>
          </w:p>
        </w:tc>
      </w:tr>
      <w:tr w:rsidR="00023C83" w:rsidRPr="00B67693" w14:paraId="731E0A98" w14:textId="77777777" w:rsidTr="00497ECB">
        <w:tc>
          <w:tcPr>
            <w:tcW w:w="1707" w:type="dxa"/>
          </w:tcPr>
          <w:p w14:paraId="6142AFDC" w14:textId="77777777" w:rsidR="00023C83" w:rsidRPr="00B67693" w:rsidRDefault="00023C83" w:rsidP="00B67693">
            <w:pPr>
              <w:pStyle w:val="TableTextEVM"/>
            </w:pPr>
            <w:r w:rsidRPr="00B67693">
              <w:t>IBR</w:t>
            </w:r>
          </w:p>
        </w:tc>
        <w:tc>
          <w:tcPr>
            <w:tcW w:w="7653" w:type="dxa"/>
          </w:tcPr>
          <w:p w14:paraId="5661704C" w14:textId="77777777" w:rsidR="00023C83" w:rsidRPr="00B67693" w:rsidRDefault="00023C83" w:rsidP="00B67693">
            <w:pPr>
              <w:pStyle w:val="TableTextEVM"/>
            </w:pPr>
            <w:r w:rsidRPr="00B67693">
              <w:t>Integrated Baseline Review</w:t>
            </w:r>
          </w:p>
        </w:tc>
      </w:tr>
      <w:tr w:rsidR="00023C83" w:rsidRPr="00B67693" w14:paraId="14067599" w14:textId="77777777" w:rsidTr="00497ECB">
        <w:tc>
          <w:tcPr>
            <w:tcW w:w="1707" w:type="dxa"/>
          </w:tcPr>
          <w:p w14:paraId="62895424" w14:textId="77777777" w:rsidR="00023C83" w:rsidRPr="00B67693" w:rsidRDefault="00023C83" w:rsidP="00B67693">
            <w:pPr>
              <w:pStyle w:val="TableTextEVM"/>
            </w:pPr>
            <w:r>
              <w:t>IMS</w:t>
            </w:r>
          </w:p>
        </w:tc>
        <w:tc>
          <w:tcPr>
            <w:tcW w:w="7653" w:type="dxa"/>
          </w:tcPr>
          <w:p w14:paraId="496DCAB6" w14:textId="77777777" w:rsidR="00023C83" w:rsidRPr="00B67693" w:rsidRDefault="00023C83" w:rsidP="00B67693">
            <w:pPr>
              <w:pStyle w:val="TableTextEVM"/>
            </w:pPr>
            <w:r>
              <w:t>Integrated Master Schedule</w:t>
            </w:r>
          </w:p>
        </w:tc>
      </w:tr>
      <w:tr w:rsidR="00023C83" w:rsidRPr="00B67693" w14:paraId="0E6F1143" w14:textId="77777777" w:rsidTr="00497ECB">
        <w:tc>
          <w:tcPr>
            <w:tcW w:w="1707" w:type="dxa"/>
          </w:tcPr>
          <w:p w14:paraId="56DA1B03" w14:textId="77777777" w:rsidR="00023C83" w:rsidRDefault="00023C83" w:rsidP="00B67693">
            <w:pPr>
              <w:pStyle w:val="TableTextEVM"/>
            </w:pPr>
            <w:r>
              <w:t>IPMR</w:t>
            </w:r>
          </w:p>
          <w:p w14:paraId="084B3748" w14:textId="77777777" w:rsidR="00023C83" w:rsidRPr="00B67693" w:rsidRDefault="00023C83" w:rsidP="00B67693">
            <w:pPr>
              <w:pStyle w:val="TableTextEVM"/>
            </w:pPr>
            <w:r>
              <w:t>IPT</w:t>
            </w:r>
          </w:p>
        </w:tc>
        <w:tc>
          <w:tcPr>
            <w:tcW w:w="7653" w:type="dxa"/>
          </w:tcPr>
          <w:p w14:paraId="48947BEE" w14:textId="77777777" w:rsidR="00023C83" w:rsidRDefault="00023C83" w:rsidP="00B67693">
            <w:pPr>
              <w:pStyle w:val="TableTextEVM"/>
            </w:pPr>
            <w:r>
              <w:t>Integrated Program Management Report</w:t>
            </w:r>
          </w:p>
          <w:p w14:paraId="03632AD6" w14:textId="77777777" w:rsidR="00023C83" w:rsidRPr="00B67693" w:rsidRDefault="00023C83" w:rsidP="00B67693">
            <w:pPr>
              <w:pStyle w:val="TableTextEVM"/>
            </w:pPr>
            <w:r>
              <w:t>Integrated Product Team</w:t>
            </w:r>
          </w:p>
        </w:tc>
      </w:tr>
      <w:tr w:rsidR="00023C83" w:rsidRPr="00B67693" w14:paraId="29161ADE" w14:textId="77777777" w:rsidTr="00497ECB">
        <w:tc>
          <w:tcPr>
            <w:tcW w:w="1707" w:type="dxa"/>
          </w:tcPr>
          <w:p w14:paraId="55F5EFAF" w14:textId="77777777" w:rsidR="00023C83" w:rsidRPr="00B67693" w:rsidRDefault="00023C83" w:rsidP="00B67693">
            <w:pPr>
              <w:pStyle w:val="TableTextEVM"/>
            </w:pPr>
            <w:r w:rsidRPr="00B67693">
              <w:t>IT</w:t>
            </w:r>
          </w:p>
        </w:tc>
        <w:tc>
          <w:tcPr>
            <w:tcW w:w="7653" w:type="dxa"/>
          </w:tcPr>
          <w:p w14:paraId="56F8FD31" w14:textId="77777777" w:rsidR="00023C83" w:rsidRPr="00B67693" w:rsidRDefault="00023C83" w:rsidP="00B67693">
            <w:pPr>
              <w:pStyle w:val="TableTextEVM"/>
            </w:pPr>
            <w:r w:rsidRPr="00B67693">
              <w:t>Information Technology</w:t>
            </w:r>
          </w:p>
        </w:tc>
      </w:tr>
      <w:tr w:rsidR="00023C83" w:rsidRPr="00B67693" w14:paraId="177CD16A" w14:textId="77777777" w:rsidTr="00497ECB">
        <w:tc>
          <w:tcPr>
            <w:tcW w:w="1707" w:type="dxa"/>
          </w:tcPr>
          <w:p w14:paraId="501176DD" w14:textId="77777777" w:rsidR="00023C83" w:rsidRPr="00B67693" w:rsidRDefault="00023C83" w:rsidP="00B67693">
            <w:pPr>
              <w:pStyle w:val="TableTextEVM"/>
            </w:pPr>
            <w:r w:rsidRPr="00B67693">
              <w:t>JPL</w:t>
            </w:r>
          </w:p>
        </w:tc>
        <w:tc>
          <w:tcPr>
            <w:tcW w:w="7653" w:type="dxa"/>
          </w:tcPr>
          <w:p w14:paraId="4909C950" w14:textId="77777777" w:rsidR="00023C83" w:rsidRPr="00B67693" w:rsidRDefault="00023C83" w:rsidP="00B67693">
            <w:pPr>
              <w:pStyle w:val="TableTextEVM"/>
            </w:pPr>
            <w:r w:rsidRPr="00B67693">
              <w:t>Jet Propulsion Laboratory</w:t>
            </w:r>
          </w:p>
        </w:tc>
      </w:tr>
      <w:tr w:rsidR="00023C83" w:rsidRPr="00B67693" w14:paraId="1D1322BA" w14:textId="77777777" w:rsidTr="00497ECB">
        <w:tc>
          <w:tcPr>
            <w:tcW w:w="1707" w:type="dxa"/>
          </w:tcPr>
          <w:p w14:paraId="2A7A90B2" w14:textId="77777777" w:rsidR="00023C83" w:rsidRPr="00B67693" w:rsidRDefault="00023C83" w:rsidP="00B67693">
            <w:pPr>
              <w:pStyle w:val="TableTextEVM"/>
            </w:pPr>
            <w:r w:rsidRPr="00B67693">
              <w:t>KDP</w:t>
            </w:r>
          </w:p>
        </w:tc>
        <w:tc>
          <w:tcPr>
            <w:tcW w:w="7653" w:type="dxa"/>
          </w:tcPr>
          <w:p w14:paraId="3B0DD78D" w14:textId="77777777" w:rsidR="00023C83" w:rsidRPr="00B67693" w:rsidRDefault="00023C83" w:rsidP="00B67693">
            <w:pPr>
              <w:pStyle w:val="TableTextEVM"/>
            </w:pPr>
            <w:r w:rsidRPr="00B67693">
              <w:t>Key Decision Point</w:t>
            </w:r>
          </w:p>
        </w:tc>
      </w:tr>
      <w:tr w:rsidR="00030217" w:rsidRPr="00B67693" w14:paraId="6D5A1C2E" w14:textId="77777777" w:rsidTr="00497ECB">
        <w:tc>
          <w:tcPr>
            <w:tcW w:w="1707" w:type="dxa"/>
          </w:tcPr>
          <w:p w14:paraId="0227FFA2" w14:textId="77777777" w:rsidR="00030217" w:rsidRDefault="00030217" w:rsidP="00B67693">
            <w:pPr>
              <w:pStyle w:val="TableTextEVM"/>
            </w:pPr>
            <w:r>
              <w:t>LCR</w:t>
            </w:r>
          </w:p>
        </w:tc>
        <w:tc>
          <w:tcPr>
            <w:tcW w:w="7653" w:type="dxa"/>
          </w:tcPr>
          <w:p w14:paraId="538696F5" w14:textId="77777777" w:rsidR="00030217" w:rsidRDefault="00030217" w:rsidP="00B67693">
            <w:pPr>
              <w:pStyle w:val="TableTextEVM"/>
            </w:pPr>
            <w:r>
              <w:t>Life Cycle Review</w:t>
            </w:r>
          </w:p>
        </w:tc>
      </w:tr>
      <w:tr w:rsidR="00023C83" w:rsidRPr="00B67693" w14:paraId="3A13E637" w14:textId="77777777" w:rsidTr="00497ECB">
        <w:tc>
          <w:tcPr>
            <w:tcW w:w="1707" w:type="dxa"/>
          </w:tcPr>
          <w:p w14:paraId="34F80620" w14:textId="77777777" w:rsidR="00023C83" w:rsidRDefault="00023C83" w:rsidP="00B67693">
            <w:pPr>
              <w:pStyle w:val="TableTextEVM"/>
            </w:pPr>
            <w:r>
              <w:t>LOE</w:t>
            </w:r>
          </w:p>
        </w:tc>
        <w:tc>
          <w:tcPr>
            <w:tcW w:w="7653" w:type="dxa"/>
          </w:tcPr>
          <w:p w14:paraId="2A0FC561" w14:textId="77777777" w:rsidR="00023C83" w:rsidRDefault="00023C83" w:rsidP="00B67693">
            <w:pPr>
              <w:pStyle w:val="TableTextEVM"/>
            </w:pPr>
            <w:r>
              <w:t>Level of Effort</w:t>
            </w:r>
          </w:p>
        </w:tc>
      </w:tr>
      <w:tr w:rsidR="00023C83" w:rsidRPr="00B67693" w14:paraId="4996AA7B" w14:textId="77777777" w:rsidTr="00497ECB">
        <w:tc>
          <w:tcPr>
            <w:tcW w:w="1707" w:type="dxa"/>
          </w:tcPr>
          <w:p w14:paraId="2873ACDD" w14:textId="77777777" w:rsidR="00023C83" w:rsidRPr="00B67693" w:rsidRDefault="00023C83" w:rsidP="00B67693">
            <w:pPr>
              <w:pStyle w:val="TableTextEVM"/>
            </w:pPr>
            <w:r w:rsidRPr="00B67693">
              <w:t>M</w:t>
            </w:r>
          </w:p>
        </w:tc>
        <w:tc>
          <w:tcPr>
            <w:tcW w:w="7653" w:type="dxa"/>
          </w:tcPr>
          <w:p w14:paraId="78BB6ECD" w14:textId="77777777" w:rsidR="00023C83" w:rsidRPr="00B67693" w:rsidRDefault="00023C83" w:rsidP="00B67693">
            <w:pPr>
              <w:pStyle w:val="TableTextEVM"/>
            </w:pPr>
            <w:r w:rsidRPr="00B67693">
              <w:t>Million</w:t>
            </w:r>
          </w:p>
        </w:tc>
      </w:tr>
      <w:tr w:rsidR="00023C83" w:rsidRPr="00B67693" w14:paraId="48C1AB84" w14:textId="77777777" w:rsidTr="00497ECB">
        <w:tc>
          <w:tcPr>
            <w:tcW w:w="1707" w:type="dxa"/>
          </w:tcPr>
          <w:p w14:paraId="3416FBD6" w14:textId="77777777" w:rsidR="00023C83" w:rsidRPr="00B67693" w:rsidRDefault="00023C83" w:rsidP="00B67693">
            <w:pPr>
              <w:pStyle w:val="TableTextEVM"/>
            </w:pPr>
            <w:r w:rsidRPr="00B67693">
              <w:t>MDAA</w:t>
            </w:r>
          </w:p>
        </w:tc>
        <w:tc>
          <w:tcPr>
            <w:tcW w:w="7653" w:type="dxa"/>
          </w:tcPr>
          <w:p w14:paraId="70C821B2" w14:textId="77777777" w:rsidR="00023C83" w:rsidRPr="00B67693" w:rsidRDefault="00023C83" w:rsidP="00B67693">
            <w:pPr>
              <w:pStyle w:val="TableTextEVM"/>
            </w:pPr>
            <w:r w:rsidRPr="00B67693">
              <w:t>Mission Directorate Associate Administrator</w:t>
            </w:r>
          </w:p>
        </w:tc>
      </w:tr>
      <w:tr w:rsidR="00023C83" w:rsidRPr="00B67693" w14:paraId="2F7A4B4A" w14:textId="77777777" w:rsidTr="00497ECB">
        <w:tc>
          <w:tcPr>
            <w:tcW w:w="1707" w:type="dxa"/>
          </w:tcPr>
          <w:p w14:paraId="48DDB88D" w14:textId="77777777" w:rsidR="00023C83" w:rsidRPr="00B67693" w:rsidRDefault="00023C83" w:rsidP="00B67693">
            <w:pPr>
              <w:pStyle w:val="TableTextEVM"/>
            </w:pPr>
            <w:r w:rsidRPr="00B67693">
              <w:t>MOU</w:t>
            </w:r>
          </w:p>
        </w:tc>
        <w:tc>
          <w:tcPr>
            <w:tcW w:w="7653" w:type="dxa"/>
          </w:tcPr>
          <w:p w14:paraId="7CFDCBA4" w14:textId="77777777" w:rsidR="00023C83" w:rsidRPr="00B67693" w:rsidRDefault="00023C83" w:rsidP="00B67693">
            <w:pPr>
              <w:pStyle w:val="TableTextEVM"/>
            </w:pPr>
            <w:r w:rsidRPr="00B67693">
              <w:t>Memorandum of Understanding</w:t>
            </w:r>
          </w:p>
        </w:tc>
      </w:tr>
      <w:tr w:rsidR="00023C83" w:rsidRPr="00B67693" w14:paraId="138C2F20" w14:textId="77777777" w:rsidTr="00497ECB">
        <w:tc>
          <w:tcPr>
            <w:tcW w:w="1707" w:type="dxa"/>
          </w:tcPr>
          <w:p w14:paraId="01A72157" w14:textId="77777777" w:rsidR="00023C83" w:rsidRPr="00B67693" w:rsidRDefault="00023C83" w:rsidP="00B67693">
            <w:pPr>
              <w:pStyle w:val="TableTextEVM"/>
            </w:pPr>
            <w:r w:rsidRPr="00B67693">
              <w:t>MR</w:t>
            </w:r>
          </w:p>
        </w:tc>
        <w:tc>
          <w:tcPr>
            <w:tcW w:w="7653" w:type="dxa"/>
          </w:tcPr>
          <w:p w14:paraId="03B6B6B7" w14:textId="77777777" w:rsidR="00023C83" w:rsidRPr="00B67693" w:rsidRDefault="00023C83" w:rsidP="00B67693">
            <w:pPr>
              <w:pStyle w:val="TableTextEVM"/>
            </w:pPr>
            <w:r w:rsidRPr="00B67693">
              <w:t>Management Reserve</w:t>
            </w:r>
          </w:p>
        </w:tc>
      </w:tr>
      <w:tr w:rsidR="00023C83" w:rsidRPr="00B67693" w14:paraId="608F16D4" w14:textId="77777777" w:rsidTr="00497ECB">
        <w:tc>
          <w:tcPr>
            <w:tcW w:w="1707" w:type="dxa"/>
          </w:tcPr>
          <w:p w14:paraId="03F896C8" w14:textId="77777777" w:rsidR="00023C83" w:rsidRPr="00B67693" w:rsidRDefault="00023C83" w:rsidP="00B67693">
            <w:pPr>
              <w:pStyle w:val="TableTextEVM"/>
            </w:pPr>
            <w:r w:rsidRPr="00B67693">
              <w:t>NASA</w:t>
            </w:r>
          </w:p>
        </w:tc>
        <w:tc>
          <w:tcPr>
            <w:tcW w:w="7653" w:type="dxa"/>
          </w:tcPr>
          <w:p w14:paraId="72BD3B0B" w14:textId="77777777" w:rsidR="00023C83" w:rsidRPr="00B67693" w:rsidRDefault="00023C83" w:rsidP="00B67693">
            <w:pPr>
              <w:pStyle w:val="TableTextEVM"/>
            </w:pPr>
            <w:r w:rsidRPr="00B67693">
              <w:t>National Aeronautics and Space Administration</w:t>
            </w:r>
          </w:p>
        </w:tc>
      </w:tr>
      <w:tr w:rsidR="00023C83" w:rsidRPr="00B67693" w14:paraId="21DEE87B" w14:textId="77777777" w:rsidTr="00497ECB">
        <w:tc>
          <w:tcPr>
            <w:tcW w:w="1707" w:type="dxa"/>
          </w:tcPr>
          <w:p w14:paraId="6C6B9C67" w14:textId="77777777" w:rsidR="00023C83" w:rsidRPr="00B67693" w:rsidRDefault="00023C83" w:rsidP="00B67693">
            <w:pPr>
              <w:pStyle w:val="TableTextEVM"/>
            </w:pPr>
            <w:r w:rsidRPr="00B67693">
              <w:t>NASA FAR</w:t>
            </w:r>
          </w:p>
        </w:tc>
        <w:tc>
          <w:tcPr>
            <w:tcW w:w="7653" w:type="dxa"/>
          </w:tcPr>
          <w:p w14:paraId="775C1001" w14:textId="77777777" w:rsidR="00023C83" w:rsidRPr="00B67693" w:rsidRDefault="00023C83" w:rsidP="00B67693">
            <w:pPr>
              <w:pStyle w:val="TableTextEVM"/>
            </w:pPr>
            <w:r w:rsidRPr="00B67693">
              <w:t xml:space="preserve">NASA Federal Acquisition Regulation </w:t>
            </w:r>
          </w:p>
        </w:tc>
      </w:tr>
      <w:tr w:rsidR="00023C83" w:rsidRPr="00B67693" w14:paraId="37E7D85A" w14:textId="77777777" w:rsidTr="00497ECB">
        <w:tc>
          <w:tcPr>
            <w:tcW w:w="1707" w:type="dxa"/>
          </w:tcPr>
          <w:p w14:paraId="7F8982BB" w14:textId="77777777" w:rsidR="00023C83" w:rsidRPr="00B67693" w:rsidRDefault="00023C83" w:rsidP="00B67693">
            <w:pPr>
              <w:pStyle w:val="TableTextEVM"/>
            </w:pPr>
            <w:r>
              <w:t>NDIA</w:t>
            </w:r>
          </w:p>
        </w:tc>
        <w:tc>
          <w:tcPr>
            <w:tcW w:w="7653" w:type="dxa"/>
          </w:tcPr>
          <w:p w14:paraId="59694E25" w14:textId="77777777" w:rsidR="00023C83" w:rsidRPr="00B67693" w:rsidRDefault="00023C83" w:rsidP="00B67693">
            <w:pPr>
              <w:pStyle w:val="TableTextEVM"/>
            </w:pPr>
            <w:r>
              <w:t xml:space="preserve">National Defense Industry Association </w:t>
            </w:r>
          </w:p>
        </w:tc>
      </w:tr>
      <w:tr w:rsidR="00023C83" w:rsidRPr="00B67693" w14:paraId="3405B2AE" w14:textId="77777777" w:rsidTr="00497ECB">
        <w:tc>
          <w:tcPr>
            <w:tcW w:w="1707" w:type="dxa"/>
          </w:tcPr>
          <w:p w14:paraId="5463D8A6" w14:textId="77777777" w:rsidR="00023C83" w:rsidRPr="00B67693" w:rsidRDefault="00023C83" w:rsidP="00B67693">
            <w:pPr>
              <w:pStyle w:val="TableTextEVM"/>
            </w:pPr>
            <w:r w:rsidRPr="00B67693">
              <w:t>NFS</w:t>
            </w:r>
          </w:p>
        </w:tc>
        <w:tc>
          <w:tcPr>
            <w:tcW w:w="7653" w:type="dxa"/>
          </w:tcPr>
          <w:p w14:paraId="157B3DFC" w14:textId="77777777" w:rsidR="00023C83" w:rsidRPr="00B67693" w:rsidRDefault="00023C83" w:rsidP="00B67693">
            <w:pPr>
              <w:pStyle w:val="TableTextEVM"/>
            </w:pPr>
            <w:r w:rsidRPr="00B67693">
              <w:t>NASA FAR Supplement</w:t>
            </w:r>
          </w:p>
        </w:tc>
      </w:tr>
      <w:tr w:rsidR="00023C83" w:rsidRPr="00B67693" w14:paraId="217A0E35" w14:textId="77777777" w:rsidTr="00497ECB">
        <w:tc>
          <w:tcPr>
            <w:tcW w:w="1707" w:type="dxa"/>
          </w:tcPr>
          <w:p w14:paraId="59A497A6" w14:textId="77777777" w:rsidR="00023C83" w:rsidRPr="00B67693" w:rsidRDefault="00023C83" w:rsidP="00B67693">
            <w:pPr>
              <w:pStyle w:val="TableTextEVM"/>
            </w:pPr>
            <w:r w:rsidRPr="00B67693">
              <w:t>NPD</w:t>
            </w:r>
          </w:p>
        </w:tc>
        <w:tc>
          <w:tcPr>
            <w:tcW w:w="7653" w:type="dxa"/>
          </w:tcPr>
          <w:p w14:paraId="1A5A9E5D" w14:textId="77777777" w:rsidR="00023C83" w:rsidRPr="00B67693" w:rsidRDefault="00023C83" w:rsidP="00B67693">
            <w:pPr>
              <w:pStyle w:val="TableTextEVM"/>
            </w:pPr>
            <w:r w:rsidRPr="00B67693">
              <w:t>NASA Policy Directive</w:t>
            </w:r>
          </w:p>
        </w:tc>
      </w:tr>
      <w:tr w:rsidR="00023C83" w:rsidRPr="00B67693" w14:paraId="74B16F4A" w14:textId="77777777" w:rsidTr="00497ECB">
        <w:tc>
          <w:tcPr>
            <w:tcW w:w="1707" w:type="dxa"/>
          </w:tcPr>
          <w:p w14:paraId="627FD879" w14:textId="77777777" w:rsidR="00023C83" w:rsidRPr="00B67693" w:rsidRDefault="00023C83" w:rsidP="00B67693">
            <w:pPr>
              <w:pStyle w:val="TableTextEVM"/>
            </w:pPr>
            <w:r w:rsidRPr="00B67693">
              <w:t>NPR</w:t>
            </w:r>
          </w:p>
        </w:tc>
        <w:tc>
          <w:tcPr>
            <w:tcW w:w="7653" w:type="dxa"/>
          </w:tcPr>
          <w:p w14:paraId="5DA09643" w14:textId="77777777" w:rsidR="00023C83" w:rsidRPr="00B67693" w:rsidRDefault="00023C83" w:rsidP="00B67693">
            <w:pPr>
              <w:pStyle w:val="TableTextEVM"/>
            </w:pPr>
            <w:r w:rsidRPr="00B67693">
              <w:t>NASA Procedural Requirements</w:t>
            </w:r>
          </w:p>
        </w:tc>
      </w:tr>
      <w:tr w:rsidR="00023C83" w:rsidRPr="00B67693" w14:paraId="076FC9DB" w14:textId="77777777" w:rsidTr="00497ECB">
        <w:tc>
          <w:tcPr>
            <w:tcW w:w="1707" w:type="dxa"/>
          </w:tcPr>
          <w:p w14:paraId="560759C0" w14:textId="77777777" w:rsidR="00023C83" w:rsidRPr="00B67693" w:rsidRDefault="00023C83" w:rsidP="00B67693">
            <w:pPr>
              <w:pStyle w:val="TableTextEVM"/>
            </w:pPr>
            <w:r>
              <w:t>OBS</w:t>
            </w:r>
          </w:p>
        </w:tc>
        <w:tc>
          <w:tcPr>
            <w:tcW w:w="7653" w:type="dxa"/>
          </w:tcPr>
          <w:p w14:paraId="730AFBEE" w14:textId="77777777" w:rsidR="00023C83" w:rsidRPr="00B67693" w:rsidRDefault="00023C83" w:rsidP="00B67693">
            <w:pPr>
              <w:pStyle w:val="TableTextEVM"/>
            </w:pPr>
            <w:r>
              <w:t>Organization Breakdown Structure</w:t>
            </w:r>
          </w:p>
        </w:tc>
      </w:tr>
      <w:tr w:rsidR="005D6AFC" w:rsidRPr="00B67693" w14:paraId="04A13124" w14:textId="77777777" w:rsidTr="00497ECB">
        <w:tc>
          <w:tcPr>
            <w:tcW w:w="1707" w:type="dxa"/>
          </w:tcPr>
          <w:p w14:paraId="669F9BB7" w14:textId="77777777" w:rsidR="005D6AFC" w:rsidRPr="00B67693" w:rsidRDefault="005D6AFC" w:rsidP="00B67693">
            <w:pPr>
              <w:pStyle w:val="TableTextEVM"/>
            </w:pPr>
            <w:r>
              <w:t>OCFO</w:t>
            </w:r>
          </w:p>
        </w:tc>
        <w:tc>
          <w:tcPr>
            <w:tcW w:w="7653" w:type="dxa"/>
          </w:tcPr>
          <w:p w14:paraId="1425AE6C" w14:textId="77777777" w:rsidR="005D6AFC" w:rsidRPr="00B67693" w:rsidRDefault="005D6AFC" w:rsidP="00B67693">
            <w:pPr>
              <w:pStyle w:val="TableTextEVM"/>
            </w:pPr>
            <w:r>
              <w:t>Office of the Chief Financial Officer</w:t>
            </w:r>
          </w:p>
        </w:tc>
      </w:tr>
      <w:tr w:rsidR="00CE34D1" w:rsidRPr="00B67693" w14:paraId="61D10941" w14:textId="77777777" w:rsidTr="00497ECB">
        <w:tc>
          <w:tcPr>
            <w:tcW w:w="1707" w:type="dxa"/>
          </w:tcPr>
          <w:p w14:paraId="36E6E5A1" w14:textId="77777777" w:rsidR="00CE34D1" w:rsidRPr="00B67693" w:rsidRDefault="00CE34D1" w:rsidP="00B67693">
            <w:pPr>
              <w:pStyle w:val="TableTextEVM"/>
            </w:pPr>
            <w:r w:rsidRPr="00B67693">
              <w:t>OMB</w:t>
            </w:r>
          </w:p>
        </w:tc>
        <w:tc>
          <w:tcPr>
            <w:tcW w:w="7653" w:type="dxa"/>
          </w:tcPr>
          <w:p w14:paraId="53042A21" w14:textId="77777777" w:rsidR="00CE34D1" w:rsidRPr="00B67693" w:rsidRDefault="00CE34D1" w:rsidP="00B67693">
            <w:pPr>
              <w:pStyle w:val="TableTextEVM"/>
            </w:pPr>
            <w:r w:rsidRPr="00B67693">
              <w:t>Office of Management and Budget</w:t>
            </w:r>
          </w:p>
        </w:tc>
      </w:tr>
      <w:tr w:rsidR="00CE34D1" w:rsidRPr="00B67693" w14:paraId="1E9D0460" w14:textId="77777777" w:rsidTr="00497ECB">
        <w:tc>
          <w:tcPr>
            <w:tcW w:w="1707" w:type="dxa"/>
          </w:tcPr>
          <w:p w14:paraId="2B5CF794" w14:textId="77777777" w:rsidR="00CE34D1" w:rsidRPr="00B67693" w:rsidRDefault="00CE34D1" w:rsidP="00B67693">
            <w:pPr>
              <w:pStyle w:val="TableTextEVM"/>
            </w:pPr>
            <w:r w:rsidRPr="00B67693">
              <w:t>OPR</w:t>
            </w:r>
          </w:p>
        </w:tc>
        <w:tc>
          <w:tcPr>
            <w:tcW w:w="7653" w:type="dxa"/>
          </w:tcPr>
          <w:p w14:paraId="2892B100" w14:textId="77777777" w:rsidR="00CE34D1" w:rsidRPr="00B67693" w:rsidRDefault="00CE34D1" w:rsidP="00B67693">
            <w:pPr>
              <w:pStyle w:val="TableTextEVM"/>
            </w:pPr>
            <w:r w:rsidRPr="00B67693">
              <w:t>Office of Primary Responsibilities</w:t>
            </w:r>
          </w:p>
        </w:tc>
      </w:tr>
      <w:tr w:rsidR="00CE34D1" w:rsidRPr="00B67693" w14:paraId="5FABD886" w14:textId="77777777" w:rsidTr="00497ECB">
        <w:tc>
          <w:tcPr>
            <w:tcW w:w="1707" w:type="dxa"/>
          </w:tcPr>
          <w:p w14:paraId="08BD9345" w14:textId="77777777" w:rsidR="00CE34D1" w:rsidRPr="00B67693" w:rsidRDefault="00CE34D1" w:rsidP="00B67693">
            <w:pPr>
              <w:pStyle w:val="TableTextEVM"/>
            </w:pPr>
            <w:r>
              <w:t>OTS</w:t>
            </w:r>
          </w:p>
        </w:tc>
        <w:tc>
          <w:tcPr>
            <w:tcW w:w="7653" w:type="dxa"/>
          </w:tcPr>
          <w:p w14:paraId="6BC780FA" w14:textId="77777777" w:rsidR="00CE34D1" w:rsidRPr="00B67693" w:rsidRDefault="00CE34D1" w:rsidP="00B67693">
            <w:pPr>
              <w:pStyle w:val="TableTextEVM"/>
            </w:pPr>
            <w:r>
              <w:t>Over Target Schedule</w:t>
            </w:r>
          </w:p>
        </w:tc>
      </w:tr>
      <w:tr w:rsidR="00CE34D1" w:rsidRPr="00B67693" w14:paraId="31243C31" w14:textId="77777777" w:rsidTr="00497ECB">
        <w:tc>
          <w:tcPr>
            <w:tcW w:w="1707" w:type="dxa"/>
          </w:tcPr>
          <w:p w14:paraId="5E9E877C" w14:textId="77777777" w:rsidR="00CE34D1" w:rsidRPr="00B67693" w:rsidRDefault="00CE34D1" w:rsidP="00B67693">
            <w:pPr>
              <w:pStyle w:val="TableTextEVM"/>
            </w:pPr>
            <w:r>
              <w:t>PBB</w:t>
            </w:r>
          </w:p>
        </w:tc>
        <w:tc>
          <w:tcPr>
            <w:tcW w:w="7653" w:type="dxa"/>
          </w:tcPr>
          <w:p w14:paraId="02C09517" w14:textId="77777777" w:rsidR="00CE34D1" w:rsidRPr="00B67693" w:rsidRDefault="00CE34D1" w:rsidP="00B67693">
            <w:pPr>
              <w:pStyle w:val="TableTextEVM"/>
            </w:pPr>
            <w:r>
              <w:t>Project Budget Base</w:t>
            </w:r>
          </w:p>
        </w:tc>
      </w:tr>
      <w:tr w:rsidR="00CE34D1" w:rsidRPr="00B67693" w14:paraId="2FE60144" w14:textId="77777777" w:rsidTr="00497ECB">
        <w:tc>
          <w:tcPr>
            <w:tcW w:w="1707" w:type="dxa"/>
          </w:tcPr>
          <w:p w14:paraId="5625FD6B" w14:textId="77777777" w:rsidR="00CE34D1" w:rsidRPr="00B67693" w:rsidRDefault="00CE34D1" w:rsidP="00B67693">
            <w:pPr>
              <w:pStyle w:val="TableTextEVM"/>
            </w:pPr>
            <w:r>
              <w:lastRenderedPageBreak/>
              <w:t>P</w:t>
            </w:r>
            <w:r>
              <w:noBreakHyphen/>
              <w:t>CAM</w:t>
            </w:r>
          </w:p>
        </w:tc>
        <w:tc>
          <w:tcPr>
            <w:tcW w:w="7653" w:type="dxa"/>
          </w:tcPr>
          <w:p w14:paraId="0A77C5A5" w14:textId="77777777" w:rsidR="00CE34D1" w:rsidRPr="00B67693" w:rsidRDefault="00CE34D1" w:rsidP="00B67693">
            <w:pPr>
              <w:pStyle w:val="TableTextEVM"/>
            </w:pPr>
            <w:r w:rsidRPr="00B67693">
              <w:t>Project Control Account Manager</w:t>
            </w:r>
          </w:p>
        </w:tc>
      </w:tr>
      <w:tr w:rsidR="00CE34D1" w:rsidRPr="00B67693" w14:paraId="27F3B366" w14:textId="77777777" w:rsidTr="00497ECB">
        <w:tc>
          <w:tcPr>
            <w:tcW w:w="1707" w:type="dxa"/>
          </w:tcPr>
          <w:p w14:paraId="25CB5BA1" w14:textId="77777777" w:rsidR="00CE34D1" w:rsidRPr="00B67693" w:rsidRDefault="00CE34D1" w:rsidP="00B67693">
            <w:pPr>
              <w:pStyle w:val="TableTextEVM"/>
            </w:pPr>
            <w:r>
              <w:t>PDR</w:t>
            </w:r>
          </w:p>
        </w:tc>
        <w:tc>
          <w:tcPr>
            <w:tcW w:w="7653" w:type="dxa"/>
          </w:tcPr>
          <w:p w14:paraId="058705BC" w14:textId="77777777" w:rsidR="00CE34D1" w:rsidRPr="00B67693" w:rsidRDefault="00CE34D1" w:rsidP="00B67693">
            <w:pPr>
              <w:pStyle w:val="TableTextEVM"/>
            </w:pPr>
            <w:r>
              <w:t>Preliminary Design Review</w:t>
            </w:r>
          </w:p>
        </w:tc>
      </w:tr>
      <w:tr w:rsidR="00CE34D1" w:rsidRPr="00B67693" w14:paraId="6EAB5690" w14:textId="77777777" w:rsidTr="00497ECB">
        <w:tc>
          <w:tcPr>
            <w:tcW w:w="1707" w:type="dxa"/>
          </w:tcPr>
          <w:p w14:paraId="4B360913" w14:textId="77777777" w:rsidR="00CE34D1" w:rsidRPr="00B67693" w:rsidRDefault="00CE34D1" w:rsidP="00B67693">
            <w:pPr>
              <w:pStyle w:val="TableTextEVM"/>
            </w:pPr>
            <w:r w:rsidRPr="00B67693">
              <w:t>PMB</w:t>
            </w:r>
          </w:p>
        </w:tc>
        <w:tc>
          <w:tcPr>
            <w:tcW w:w="7653" w:type="dxa"/>
          </w:tcPr>
          <w:p w14:paraId="73070081" w14:textId="77777777" w:rsidR="00CE34D1" w:rsidRPr="00B67693" w:rsidRDefault="00CE34D1" w:rsidP="00B67693">
            <w:pPr>
              <w:pStyle w:val="TableTextEVM"/>
            </w:pPr>
            <w:r w:rsidRPr="00B67693">
              <w:t>Performance Measurement Baseline</w:t>
            </w:r>
          </w:p>
        </w:tc>
      </w:tr>
      <w:tr w:rsidR="00CE34D1" w:rsidRPr="00B67693" w14:paraId="733DBABF" w14:textId="77777777" w:rsidTr="00497ECB">
        <w:tc>
          <w:tcPr>
            <w:tcW w:w="1707" w:type="dxa"/>
          </w:tcPr>
          <w:p w14:paraId="3E24BC56" w14:textId="77777777" w:rsidR="00CE34D1" w:rsidRPr="00B67693" w:rsidRDefault="00CE34D1" w:rsidP="00B67693">
            <w:pPr>
              <w:pStyle w:val="TableTextEVM"/>
            </w:pPr>
            <w:r>
              <w:t>PPBE</w:t>
            </w:r>
          </w:p>
        </w:tc>
        <w:tc>
          <w:tcPr>
            <w:tcW w:w="7653" w:type="dxa"/>
          </w:tcPr>
          <w:p w14:paraId="225A09FC" w14:textId="77777777" w:rsidR="00CE34D1" w:rsidRPr="00B67693" w:rsidRDefault="00CE34D1" w:rsidP="00B67693">
            <w:pPr>
              <w:pStyle w:val="TableTextEVM"/>
            </w:pPr>
            <w:r>
              <w:t xml:space="preserve">Program, Planning, Budgeting and Execution </w:t>
            </w:r>
          </w:p>
        </w:tc>
      </w:tr>
      <w:tr w:rsidR="00CE34D1" w:rsidRPr="00B67693" w14:paraId="5A2A2424" w14:textId="77777777" w:rsidTr="00497ECB">
        <w:tc>
          <w:tcPr>
            <w:tcW w:w="1707" w:type="dxa"/>
          </w:tcPr>
          <w:p w14:paraId="2232260D" w14:textId="77777777" w:rsidR="00CE34D1" w:rsidRPr="00B67693" w:rsidRDefault="00CE34D1" w:rsidP="00B67693">
            <w:pPr>
              <w:pStyle w:val="TableTextEVM"/>
            </w:pPr>
            <w:r>
              <w:t>RAM</w:t>
            </w:r>
          </w:p>
        </w:tc>
        <w:tc>
          <w:tcPr>
            <w:tcW w:w="7653" w:type="dxa"/>
          </w:tcPr>
          <w:p w14:paraId="78EA9384" w14:textId="77777777" w:rsidR="00CE34D1" w:rsidRPr="00B67693" w:rsidRDefault="00CE34D1" w:rsidP="00B67693">
            <w:pPr>
              <w:pStyle w:val="TableTextEVM"/>
            </w:pPr>
            <w:r>
              <w:t>Responsibility Assignment Matrix</w:t>
            </w:r>
          </w:p>
        </w:tc>
      </w:tr>
      <w:tr w:rsidR="00CE34D1" w:rsidRPr="00B67693" w14:paraId="66FD5993" w14:textId="77777777" w:rsidTr="00497ECB">
        <w:tc>
          <w:tcPr>
            <w:tcW w:w="1707" w:type="dxa"/>
          </w:tcPr>
          <w:p w14:paraId="1DB95637" w14:textId="77777777" w:rsidR="00CE34D1" w:rsidRPr="00B67693" w:rsidRDefault="00CE34D1" w:rsidP="00B67693">
            <w:pPr>
              <w:pStyle w:val="TableTextEVM"/>
            </w:pPr>
            <w:r w:rsidRPr="00B67693">
              <w:t>RFP</w:t>
            </w:r>
          </w:p>
        </w:tc>
        <w:tc>
          <w:tcPr>
            <w:tcW w:w="7653" w:type="dxa"/>
          </w:tcPr>
          <w:p w14:paraId="6A2D4D5A" w14:textId="77777777" w:rsidR="00CE34D1" w:rsidRPr="00B67693" w:rsidRDefault="00CE34D1" w:rsidP="00B67693">
            <w:pPr>
              <w:pStyle w:val="TableTextEVM"/>
            </w:pPr>
            <w:r w:rsidRPr="00B67693">
              <w:t>Request for Proposal</w:t>
            </w:r>
          </w:p>
        </w:tc>
      </w:tr>
      <w:tr w:rsidR="00CE34D1" w:rsidRPr="00B67693" w14:paraId="731FCC72" w14:textId="77777777" w:rsidTr="00497ECB">
        <w:tc>
          <w:tcPr>
            <w:tcW w:w="1707" w:type="dxa"/>
          </w:tcPr>
          <w:p w14:paraId="20623B1D" w14:textId="77777777" w:rsidR="00CE34D1" w:rsidRPr="00B67693" w:rsidRDefault="00CE34D1" w:rsidP="00B67693">
            <w:pPr>
              <w:pStyle w:val="TableTextEVM"/>
            </w:pPr>
            <w:r w:rsidRPr="00B67693">
              <w:t>SEB</w:t>
            </w:r>
          </w:p>
        </w:tc>
        <w:tc>
          <w:tcPr>
            <w:tcW w:w="7653" w:type="dxa"/>
          </w:tcPr>
          <w:p w14:paraId="738291C9" w14:textId="77777777" w:rsidR="00CE34D1" w:rsidRPr="00B67693" w:rsidRDefault="00CE34D1" w:rsidP="00B67693">
            <w:pPr>
              <w:pStyle w:val="TableTextEVM"/>
            </w:pPr>
            <w:r w:rsidRPr="00B67693">
              <w:t>Source Evaluation Board</w:t>
            </w:r>
          </w:p>
        </w:tc>
      </w:tr>
      <w:tr w:rsidR="00CE34D1" w:rsidRPr="00B67693" w14:paraId="52C864F9" w14:textId="77777777" w:rsidTr="00497ECB">
        <w:tc>
          <w:tcPr>
            <w:tcW w:w="1707" w:type="dxa"/>
          </w:tcPr>
          <w:p w14:paraId="25F31825" w14:textId="77777777" w:rsidR="00CE34D1" w:rsidRPr="00B67693" w:rsidRDefault="00CE34D1" w:rsidP="00B67693">
            <w:pPr>
              <w:pStyle w:val="TableTextEVM"/>
            </w:pPr>
            <w:r w:rsidRPr="00B67693">
              <w:t>SOW</w:t>
            </w:r>
          </w:p>
        </w:tc>
        <w:tc>
          <w:tcPr>
            <w:tcW w:w="7653" w:type="dxa"/>
          </w:tcPr>
          <w:p w14:paraId="79F1F81D" w14:textId="77777777" w:rsidR="00CE34D1" w:rsidRPr="00B67693" w:rsidRDefault="00CE34D1" w:rsidP="00B67693">
            <w:pPr>
              <w:pStyle w:val="TableTextEVM"/>
            </w:pPr>
            <w:r w:rsidRPr="00B67693">
              <w:t>Statement of Work</w:t>
            </w:r>
          </w:p>
        </w:tc>
      </w:tr>
      <w:tr w:rsidR="00CE34D1" w:rsidRPr="00B67693" w14:paraId="2AB1BB64" w14:textId="77777777" w:rsidTr="00497ECB">
        <w:tc>
          <w:tcPr>
            <w:tcW w:w="1707" w:type="dxa"/>
          </w:tcPr>
          <w:p w14:paraId="6CD688C9" w14:textId="77777777" w:rsidR="00CE34D1" w:rsidRPr="00B67693" w:rsidRDefault="00CE34D1" w:rsidP="00B67693">
            <w:pPr>
              <w:pStyle w:val="TableTextEVM"/>
            </w:pPr>
            <w:r>
              <w:t>SP</w:t>
            </w:r>
          </w:p>
        </w:tc>
        <w:tc>
          <w:tcPr>
            <w:tcW w:w="7653" w:type="dxa"/>
          </w:tcPr>
          <w:p w14:paraId="7D4A692C" w14:textId="77777777" w:rsidR="00CE34D1" w:rsidRPr="00B67693" w:rsidRDefault="00CE34D1" w:rsidP="00B67693">
            <w:pPr>
              <w:pStyle w:val="TableTextEVM"/>
            </w:pPr>
            <w:r>
              <w:t>Special Publication</w:t>
            </w:r>
          </w:p>
        </w:tc>
      </w:tr>
      <w:tr w:rsidR="00CE34D1" w:rsidRPr="00B67693" w14:paraId="552252B6" w14:textId="77777777" w:rsidTr="00497ECB">
        <w:tc>
          <w:tcPr>
            <w:tcW w:w="1707" w:type="dxa"/>
          </w:tcPr>
          <w:p w14:paraId="7F6EAF49" w14:textId="77777777" w:rsidR="00CE34D1" w:rsidRPr="00B67693" w:rsidRDefault="00CE34D1" w:rsidP="00B67693">
            <w:pPr>
              <w:pStyle w:val="TableTextEVM"/>
            </w:pPr>
            <w:r w:rsidRPr="00B67693">
              <w:t>SPI</w:t>
            </w:r>
          </w:p>
        </w:tc>
        <w:tc>
          <w:tcPr>
            <w:tcW w:w="7653" w:type="dxa"/>
          </w:tcPr>
          <w:p w14:paraId="54477A0E" w14:textId="77777777" w:rsidR="00CE34D1" w:rsidRPr="00B67693" w:rsidRDefault="00CE34D1" w:rsidP="00B67693">
            <w:pPr>
              <w:pStyle w:val="TableTextEVM"/>
            </w:pPr>
            <w:r w:rsidRPr="00B67693">
              <w:t>Schedule Performance Index</w:t>
            </w:r>
          </w:p>
        </w:tc>
      </w:tr>
      <w:tr w:rsidR="00CE34D1" w:rsidRPr="00B67693" w14:paraId="0FE2618B" w14:textId="77777777" w:rsidTr="00497ECB">
        <w:tc>
          <w:tcPr>
            <w:tcW w:w="1707" w:type="dxa"/>
          </w:tcPr>
          <w:p w14:paraId="20CBF1FA" w14:textId="77777777" w:rsidR="00CE34D1" w:rsidRPr="00B67693" w:rsidRDefault="00CE34D1" w:rsidP="00B67693">
            <w:pPr>
              <w:pStyle w:val="TableTextEVM"/>
            </w:pPr>
            <w:r>
              <w:t>STAT</w:t>
            </w:r>
          </w:p>
        </w:tc>
        <w:tc>
          <w:tcPr>
            <w:tcW w:w="7653" w:type="dxa"/>
          </w:tcPr>
          <w:p w14:paraId="4B0EBFD6" w14:textId="77777777" w:rsidR="00CE34D1" w:rsidRPr="00B67693" w:rsidRDefault="00CE34D1" w:rsidP="00B67693">
            <w:pPr>
              <w:pStyle w:val="TableTextEVM"/>
            </w:pPr>
            <w:r>
              <w:t>Schedule Test and Assessment Tool</w:t>
            </w:r>
          </w:p>
        </w:tc>
      </w:tr>
      <w:tr w:rsidR="00CE34D1" w:rsidRPr="00B67693" w14:paraId="76376FF5" w14:textId="77777777" w:rsidTr="00497ECB">
        <w:tc>
          <w:tcPr>
            <w:tcW w:w="1707" w:type="dxa"/>
          </w:tcPr>
          <w:p w14:paraId="7AC4BB14" w14:textId="77777777" w:rsidR="00CE34D1" w:rsidRPr="00B67693" w:rsidRDefault="00CE34D1" w:rsidP="00B67693">
            <w:pPr>
              <w:pStyle w:val="TableTextEVM"/>
            </w:pPr>
            <w:r w:rsidRPr="00B67693">
              <w:t>SV</w:t>
            </w:r>
          </w:p>
        </w:tc>
        <w:tc>
          <w:tcPr>
            <w:tcW w:w="7653" w:type="dxa"/>
          </w:tcPr>
          <w:p w14:paraId="6849E733" w14:textId="77777777" w:rsidR="00CE34D1" w:rsidRPr="00B67693" w:rsidRDefault="00CE34D1" w:rsidP="00B67693">
            <w:pPr>
              <w:pStyle w:val="TableTextEVM"/>
            </w:pPr>
            <w:r w:rsidRPr="00B67693">
              <w:t>Schedule Variance</w:t>
            </w:r>
          </w:p>
        </w:tc>
      </w:tr>
      <w:tr w:rsidR="00CE34D1" w:rsidRPr="00B67693" w14:paraId="524F0C05" w14:textId="77777777" w:rsidTr="00497ECB">
        <w:tc>
          <w:tcPr>
            <w:tcW w:w="1707" w:type="dxa"/>
          </w:tcPr>
          <w:p w14:paraId="47CF0171" w14:textId="77777777" w:rsidR="00CE34D1" w:rsidRPr="00B67693" w:rsidRDefault="00CE34D1" w:rsidP="00B67693">
            <w:pPr>
              <w:pStyle w:val="TableTextEVM"/>
            </w:pPr>
            <w:r w:rsidRPr="00B67693">
              <w:t>TAB</w:t>
            </w:r>
          </w:p>
        </w:tc>
        <w:tc>
          <w:tcPr>
            <w:tcW w:w="7653" w:type="dxa"/>
          </w:tcPr>
          <w:p w14:paraId="6B771434" w14:textId="77777777" w:rsidR="00CE34D1" w:rsidRPr="00B67693" w:rsidRDefault="00CE34D1" w:rsidP="00B67693">
            <w:pPr>
              <w:pStyle w:val="TableTextEVM"/>
            </w:pPr>
            <w:r w:rsidRPr="00B67693">
              <w:t>Total Allocated Budget</w:t>
            </w:r>
          </w:p>
        </w:tc>
      </w:tr>
      <w:tr w:rsidR="00CE34D1" w:rsidRPr="00B67693" w14:paraId="1B9F428A" w14:textId="77777777" w:rsidTr="00497ECB">
        <w:tc>
          <w:tcPr>
            <w:tcW w:w="1707" w:type="dxa"/>
          </w:tcPr>
          <w:p w14:paraId="3D8D02D8" w14:textId="77777777" w:rsidR="00CE34D1" w:rsidRPr="00B67693" w:rsidRDefault="00CE34D1" w:rsidP="00B67693">
            <w:pPr>
              <w:pStyle w:val="TableTextEVM"/>
            </w:pPr>
            <w:r w:rsidRPr="00B67693">
              <w:t>TCPI</w:t>
            </w:r>
          </w:p>
        </w:tc>
        <w:tc>
          <w:tcPr>
            <w:tcW w:w="7653" w:type="dxa"/>
          </w:tcPr>
          <w:p w14:paraId="65B2E8F1" w14:textId="77777777" w:rsidR="00CE34D1" w:rsidRPr="00B67693" w:rsidRDefault="00CE34D1" w:rsidP="00B67693">
            <w:pPr>
              <w:pStyle w:val="TableTextEVM"/>
            </w:pPr>
            <w:r w:rsidRPr="00B67693">
              <w:t>To Complete Performance Index</w:t>
            </w:r>
          </w:p>
        </w:tc>
      </w:tr>
      <w:tr w:rsidR="00CE34D1" w:rsidRPr="00B67693" w14:paraId="43C0C112" w14:textId="77777777" w:rsidTr="00497ECB">
        <w:tc>
          <w:tcPr>
            <w:tcW w:w="1707" w:type="dxa"/>
          </w:tcPr>
          <w:p w14:paraId="47C86B91" w14:textId="77777777" w:rsidR="00CE34D1" w:rsidRPr="00B67693" w:rsidRDefault="00CE34D1" w:rsidP="00B67693">
            <w:pPr>
              <w:pStyle w:val="TableTextEVM"/>
            </w:pPr>
            <w:r w:rsidRPr="00B67693">
              <w:t>UB</w:t>
            </w:r>
          </w:p>
        </w:tc>
        <w:tc>
          <w:tcPr>
            <w:tcW w:w="7653" w:type="dxa"/>
          </w:tcPr>
          <w:p w14:paraId="6ED385CB" w14:textId="77777777" w:rsidR="00CE34D1" w:rsidRPr="00B67693" w:rsidRDefault="00CE34D1" w:rsidP="00B67693">
            <w:pPr>
              <w:pStyle w:val="TableTextEVM"/>
            </w:pPr>
            <w:r w:rsidRPr="00B67693">
              <w:t>Undistributed Budget</w:t>
            </w:r>
          </w:p>
        </w:tc>
      </w:tr>
      <w:tr w:rsidR="00CE34D1" w:rsidRPr="00B67693" w14:paraId="6EC9D347" w14:textId="77777777" w:rsidTr="00497ECB">
        <w:tc>
          <w:tcPr>
            <w:tcW w:w="1707" w:type="dxa"/>
          </w:tcPr>
          <w:p w14:paraId="54BBA0FC" w14:textId="77777777" w:rsidR="00CE34D1" w:rsidRPr="00B67693" w:rsidRDefault="00CE34D1" w:rsidP="00B67693">
            <w:pPr>
              <w:pStyle w:val="TableTextEVM"/>
            </w:pPr>
            <w:r>
              <w:t>UFE</w:t>
            </w:r>
          </w:p>
        </w:tc>
        <w:tc>
          <w:tcPr>
            <w:tcW w:w="7653" w:type="dxa"/>
          </w:tcPr>
          <w:p w14:paraId="3D1BCE65" w14:textId="77777777" w:rsidR="00CE34D1" w:rsidRPr="00B67693" w:rsidRDefault="00CE34D1" w:rsidP="00B67693">
            <w:pPr>
              <w:pStyle w:val="TableTextEVM"/>
            </w:pPr>
            <w:r>
              <w:t>Unallocated Future Expense</w:t>
            </w:r>
          </w:p>
        </w:tc>
      </w:tr>
      <w:tr w:rsidR="00CE34D1" w:rsidRPr="00B67693" w14:paraId="33ABBA49" w14:textId="77777777" w:rsidTr="00497ECB">
        <w:tc>
          <w:tcPr>
            <w:tcW w:w="1707" w:type="dxa"/>
          </w:tcPr>
          <w:p w14:paraId="4FBB3BC9" w14:textId="77777777" w:rsidR="00CE34D1" w:rsidRPr="00B67693" w:rsidRDefault="00CE34D1" w:rsidP="00B67693">
            <w:pPr>
              <w:pStyle w:val="TableTextEVM"/>
            </w:pPr>
            <w:r w:rsidRPr="00B67693">
              <w:t>VAC</w:t>
            </w:r>
          </w:p>
        </w:tc>
        <w:tc>
          <w:tcPr>
            <w:tcW w:w="7653" w:type="dxa"/>
          </w:tcPr>
          <w:p w14:paraId="5CF1648F" w14:textId="77777777" w:rsidR="00CE34D1" w:rsidRPr="00B67693" w:rsidRDefault="00CE34D1" w:rsidP="00B67693">
            <w:pPr>
              <w:pStyle w:val="TableTextEVM"/>
            </w:pPr>
            <w:r w:rsidRPr="00B67693">
              <w:t>Variance at Completion</w:t>
            </w:r>
          </w:p>
        </w:tc>
      </w:tr>
      <w:tr w:rsidR="00CE34D1" w:rsidRPr="00B67693" w14:paraId="080E9913" w14:textId="77777777" w:rsidTr="00497ECB">
        <w:tc>
          <w:tcPr>
            <w:tcW w:w="1707" w:type="dxa"/>
          </w:tcPr>
          <w:p w14:paraId="5E16516B" w14:textId="77777777" w:rsidR="00CE34D1" w:rsidRPr="00B67693" w:rsidRDefault="00CE34D1" w:rsidP="00B67693">
            <w:pPr>
              <w:pStyle w:val="TableTextEVM"/>
            </w:pPr>
            <w:r>
              <w:t>WAD</w:t>
            </w:r>
          </w:p>
        </w:tc>
        <w:tc>
          <w:tcPr>
            <w:tcW w:w="7653" w:type="dxa"/>
          </w:tcPr>
          <w:p w14:paraId="193E59FA" w14:textId="77777777" w:rsidR="00CE34D1" w:rsidRPr="00B67693" w:rsidRDefault="00CE34D1" w:rsidP="00B67693">
            <w:pPr>
              <w:pStyle w:val="TableTextEVM"/>
            </w:pPr>
            <w:r>
              <w:t>Work Authorization Document</w:t>
            </w:r>
          </w:p>
        </w:tc>
      </w:tr>
      <w:tr w:rsidR="00CE34D1" w:rsidRPr="00B67693" w14:paraId="3C18DDD6" w14:textId="77777777" w:rsidTr="00497ECB">
        <w:tc>
          <w:tcPr>
            <w:tcW w:w="1707" w:type="dxa"/>
          </w:tcPr>
          <w:p w14:paraId="33132BCB" w14:textId="77777777" w:rsidR="00CE34D1" w:rsidRPr="00B67693" w:rsidRDefault="00CE34D1" w:rsidP="00B67693">
            <w:pPr>
              <w:pStyle w:val="TableTextEVM"/>
            </w:pPr>
            <w:r w:rsidRPr="00B67693">
              <w:t>WBS</w:t>
            </w:r>
          </w:p>
        </w:tc>
        <w:tc>
          <w:tcPr>
            <w:tcW w:w="7653" w:type="dxa"/>
          </w:tcPr>
          <w:p w14:paraId="0183E5F0" w14:textId="77777777" w:rsidR="00CE34D1" w:rsidRPr="00B67693" w:rsidRDefault="00CE34D1" w:rsidP="00B67693">
            <w:pPr>
              <w:pStyle w:val="TableTextEVM"/>
            </w:pPr>
            <w:r w:rsidRPr="00B67693">
              <w:t>Work Breakdown Structure</w:t>
            </w:r>
          </w:p>
        </w:tc>
      </w:tr>
      <w:tr w:rsidR="00CE34D1" w:rsidRPr="00B67693" w14:paraId="7428590C" w14:textId="77777777" w:rsidTr="00497ECB">
        <w:tc>
          <w:tcPr>
            <w:tcW w:w="1707" w:type="dxa"/>
          </w:tcPr>
          <w:p w14:paraId="5BAD51BD" w14:textId="77777777" w:rsidR="00CE34D1" w:rsidRPr="00B67693" w:rsidRDefault="00CE34D1" w:rsidP="00B67693">
            <w:pPr>
              <w:pStyle w:val="TableTextEVM"/>
            </w:pPr>
          </w:p>
        </w:tc>
        <w:tc>
          <w:tcPr>
            <w:tcW w:w="7653" w:type="dxa"/>
          </w:tcPr>
          <w:p w14:paraId="23259741" w14:textId="77777777" w:rsidR="00CE34D1" w:rsidRPr="00B67693" w:rsidRDefault="00CE34D1" w:rsidP="00B67693">
            <w:pPr>
              <w:pStyle w:val="TableTextEVM"/>
            </w:pPr>
          </w:p>
        </w:tc>
      </w:tr>
    </w:tbl>
    <w:p w14:paraId="4AED29A7" w14:textId="77777777" w:rsidR="00B67693" w:rsidRDefault="00B67693" w:rsidP="007624DF">
      <w:pPr>
        <w:pStyle w:val="Heading6"/>
        <w:numPr>
          <w:ilvl w:val="5"/>
          <w:numId w:val="40"/>
        </w:numPr>
        <w:sectPr w:rsidR="00B67693" w:rsidSect="0057325B">
          <w:footerReference w:type="default" r:id="rId91"/>
          <w:pgSz w:w="12240" w:h="15840"/>
          <w:pgMar w:top="1440" w:right="1440" w:bottom="1440" w:left="1440" w:header="720" w:footer="720" w:gutter="0"/>
          <w:cols w:space="230"/>
          <w:docGrid w:linePitch="360"/>
        </w:sectPr>
      </w:pPr>
    </w:p>
    <w:p w14:paraId="0763D519" w14:textId="1C15AF33" w:rsidR="00E323B4" w:rsidRPr="006735D1" w:rsidRDefault="00E323B4" w:rsidP="0050162A">
      <w:pPr>
        <w:pStyle w:val="Appendix"/>
      </w:pPr>
      <w:bookmarkStart w:id="161" w:name="_Appendix_IL._Glossary"/>
      <w:bookmarkStart w:id="162" w:name="_Toc307572675"/>
      <w:bookmarkStart w:id="163" w:name="_Toc87855003"/>
      <w:bookmarkEnd w:id="161"/>
      <w:r w:rsidRPr="006735D1">
        <w:lastRenderedPageBreak/>
        <w:t>Glossary</w:t>
      </w:r>
      <w:bookmarkEnd w:id="162"/>
      <w:bookmarkEnd w:id="163"/>
    </w:p>
    <w:p w14:paraId="1BF2C300" w14:textId="3E0A31E5" w:rsidR="00E323B4" w:rsidRDefault="00E323B4" w:rsidP="00F828E1">
      <w:pPr>
        <w:pStyle w:val="BodyNoIndentEVM"/>
        <w:jc w:val="both"/>
      </w:pPr>
      <w:r w:rsidRPr="00745539">
        <w:rPr>
          <w:i/>
        </w:rPr>
        <w:t>Actual Cost of Work Performed (ACWP).</w:t>
      </w:r>
      <w:r w:rsidR="005536D2">
        <w:rPr>
          <w:i/>
        </w:rPr>
        <w:t xml:space="preserve"> </w:t>
      </w:r>
      <w:r>
        <w:t xml:space="preserve">The costs actually incurred and recorded in accomplishing the work performed within a given </w:t>
      </w:r>
      <w:proofErr w:type="gramStart"/>
      <w:r>
        <w:t>time period</w:t>
      </w:r>
      <w:proofErr w:type="gramEnd"/>
      <w:r>
        <w:t>.</w:t>
      </w:r>
      <w:r w:rsidR="005536D2">
        <w:t xml:space="preserve"> </w:t>
      </w:r>
      <w:r>
        <w:t xml:space="preserve">Actual costs include the direct cost plus the related indirect cost such as overhead, </w:t>
      </w:r>
      <w:proofErr w:type="gramStart"/>
      <w:r>
        <w:t>general</w:t>
      </w:r>
      <w:proofErr w:type="gramEnd"/>
      <w:r>
        <w:t xml:space="preserve"> and administrative, etc. allocated to the activity.</w:t>
      </w:r>
      <w:r w:rsidR="005536D2">
        <w:t xml:space="preserve"> </w:t>
      </w:r>
      <w:r>
        <w:t>(Also known as Actual Cost).</w:t>
      </w:r>
      <w:r w:rsidR="005536D2">
        <w:t xml:space="preserve"> </w:t>
      </w:r>
      <w:r w:rsidR="00D82AB9" w:rsidRPr="00D82AB9">
        <w:t>Actual cost may also include estimated actuals, which are values entered into the EVMS to represent direct costs for material and subcontracted items for which earned value has been taken but invoices or billings have not entered the accounting system.</w:t>
      </w:r>
    </w:p>
    <w:p w14:paraId="4B2FA334" w14:textId="77777777" w:rsidR="00E323B4" w:rsidRDefault="00E323B4" w:rsidP="00F828E1">
      <w:pPr>
        <w:pStyle w:val="BodyNoIndentEVM"/>
        <w:jc w:val="both"/>
      </w:pPr>
      <w:r w:rsidRPr="00745539">
        <w:rPr>
          <w:i/>
        </w:rPr>
        <w:t>Administrative Contracting Officer (ACO).</w:t>
      </w:r>
      <w:r w:rsidR="005536D2">
        <w:t xml:space="preserve"> </w:t>
      </w:r>
      <w:r>
        <w:t>The individual within the Defense Contract Management Agency (DCMA) Contract Management Office (CMO) responsible for ensuring that the functions described in NFS 1842.302 are completed by the contract</w:t>
      </w:r>
      <w:r w:rsidR="004204FB">
        <w:t>or</w:t>
      </w:r>
      <w:r>
        <w:t xml:space="preserve"> in accordance with the terms and conditions of the contract. </w:t>
      </w:r>
    </w:p>
    <w:p w14:paraId="7D94D150" w14:textId="77777777" w:rsidR="00E323B4" w:rsidRDefault="00E323B4" w:rsidP="00F828E1">
      <w:pPr>
        <w:pStyle w:val="BodyNoIndentEVM"/>
        <w:jc w:val="both"/>
      </w:pPr>
      <w:r w:rsidRPr="00745539">
        <w:rPr>
          <w:i/>
        </w:rPr>
        <w:t>Agency Baseline Commitment (ABC).</w:t>
      </w:r>
      <w:r w:rsidR="005536D2">
        <w:t xml:space="preserve"> </w:t>
      </w:r>
      <w:r>
        <w:t>An Agency Baseline Commitment is the highest-level commitment for NASA and is established at the beginning of the Implementation Phase of a program or project’s life cycle, Key Decision Point C (KDP C).</w:t>
      </w:r>
      <w:r w:rsidR="005536D2">
        <w:t xml:space="preserve"> </w:t>
      </w:r>
      <w:r>
        <w:t>It includes the program’s approved funding budgetary target.</w:t>
      </w:r>
      <w:r w:rsidR="005536D2">
        <w:t xml:space="preserve"> </w:t>
      </w:r>
      <w:r>
        <w:t>This target is used by OMB and Congress as the total appropriation target value for the funding request and some additional Unallocated Future Expense (UFE), and/or schedule or margin/reserve</w:t>
      </w:r>
      <w:r w:rsidR="00CC0878">
        <w:t xml:space="preserve"> to e</w:t>
      </w:r>
      <w:r>
        <w:t>nsure a reasonable amount of funding margin/reserve is available for unforeseen problems beyond the program’s control.</w:t>
      </w:r>
    </w:p>
    <w:p w14:paraId="512ED895" w14:textId="77777777" w:rsidR="00E323B4" w:rsidRDefault="00E323B4" w:rsidP="00F828E1">
      <w:pPr>
        <w:pStyle w:val="BodyNoIndentEVM"/>
        <w:jc w:val="both"/>
      </w:pPr>
      <w:r w:rsidRPr="00745539">
        <w:rPr>
          <w:i/>
        </w:rPr>
        <w:t>Authorized Unpriced Work (AUW).</w:t>
      </w:r>
      <w:r w:rsidR="005536D2">
        <w:t xml:space="preserve"> </w:t>
      </w:r>
      <w:r>
        <w:t>Any effort for which contractually definitized costs have not been agreed upon, but for which written authorization has been received.</w:t>
      </w:r>
      <w:r w:rsidR="005536D2">
        <w:t xml:space="preserve"> </w:t>
      </w:r>
    </w:p>
    <w:p w14:paraId="0D37A2F9" w14:textId="18A257B3" w:rsidR="00E323B4" w:rsidRDefault="00E323B4" w:rsidP="00F828E1">
      <w:pPr>
        <w:pStyle w:val="BodyNoIndentEVM"/>
        <w:jc w:val="both"/>
      </w:pPr>
      <w:r w:rsidRPr="00745539">
        <w:rPr>
          <w:i/>
        </w:rPr>
        <w:t>Budget at Completion (BAC).</w:t>
      </w:r>
      <w:r w:rsidR="005536D2">
        <w:t xml:space="preserve"> </w:t>
      </w:r>
      <w:r>
        <w:t xml:space="preserve">The sum of all budgets (BCWS) allocated to the project or a given Control Account. </w:t>
      </w:r>
    </w:p>
    <w:p w14:paraId="2A73F1F1" w14:textId="0A67933E" w:rsidR="00E323B4" w:rsidRDefault="00E323B4" w:rsidP="00F828E1">
      <w:pPr>
        <w:pStyle w:val="BodyNoIndentEVM"/>
        <w:jc w:val="both"/>
      </w:pPr>
      <w:r w:rsidRPr="00745539">
        <w:rPr>
          <w:i/>
        </w:rPr>
        <w:t>Budgeted Cost for Work Performed (BCWP).</w:t>
      </w:r>
      <w:r w:rsidR="005536D2">
        <w:t xml:space="preserve"> </w:t>
      </w:r>
      <w:r>
        <w:t>The sum of budgets for completed work packages and partially completed work packages, plus the appropriate portion of the budgets for level of effort and apportioned effort work packages.</w:t>
      </w:r>
      <w:r w:rsidR="005536D2">
        <w:t xml:space="preserve"> </w:t>
      </w:r>
      <w:r>
        <w:t>(Also known as Earned Value)</w:t>
      </w:r>
    </w:p>
    <w:p w14:paraId="3D1568F7" w14:textId="77777777" w:rsidR="00E323B4" w:rsidRDefault="00E323B4" w:rsidP="00F828E1">
      <w:pPr>
        <w:pStyle w:val="BodyNoIndentEVM"/>
        <w:jc w:val="both"/>
      </w:pPr>
      <w:r w:rsidRPr="00745539">
        <w:rPr>
          <w:i/>
        </w:rPr>
        <w:t>Budgeted Cost for Work Scheduled (BCWS).</w:t>
      </w:r>
      <w:r w:rsidR="005536D2">
        <w:t xml:space="preserve"> </w:t>
      </w:r>
      <w:r>
        <w:t>The sum of the budgets for all work packages, planning packages, etc., scheduled to be accomplished (including in-process work packages), plus the amount of level of effort and apportioned effort scheduled to be accomplished within a given time period.</w:t>
      </w:r>
      <w:r w:rsidR="005536D2">
        <w:t xml:space="preserve"> </w:t>
      </w:r>
      <w:r>
        <w:t>This is the value of planned work.</w:t>
      </w:r>
      <w:r w:rsidR="005536D2">
        <w:t xml:space="preserve"> </w:t>
      </w:r>
      <w:r>
        <w:t>(Also known as Planned Value)</w:t>
      </w:r>
    </w:p>
    <w:p w14:paraId="7968B154" w14:textId="77777777" w:rsidR="00E323B4" w:rsidRDefault="00E323B4" w:rsidP="00F828E1">
      <w:pPr>
        <w:pStyle w:val="BodyNoIndentEVM"/>
        <w:jc w:val="both"/>
      </w:pPr>
      <w:r w:rsidRPr="00EC45B0">
        <w:rPr>
          <w:i/>
        </w:rPr>
        <w:t>Change Control Board (CCB).</w:t>
      </w:r>
      <w:r w:rsidR="005536D2">
        <w:rPr>
          <w:i/>
        </w:rPr>
        <w:t xml:space="preserve"> </w:t>
      </w:r>
      <w:r>
        <w:t>The CCB is a committee that makes decisions on whether proposed changes to project baselines (technical, schedule or cost) should be accepted.</w:t>
      </w:r>
    </w:p>
    <w:p w14:paraId="4067EF68" w14:textId="77777777" w:rsidR="00E323B4" w:rsidRDefault="00E323B4" w:rsidP="00F828E1">
      <w:pPr>
        <w:pStyle w:val="BodyNoIndentEVM"/>
        <w:jc w:val="both"/>
      </w:pPr>
      <w:r w:rsidRPr="00EC45B0">
        <w:rPr>
          <w:i/>
        </w:rPr>
        <w:t>Contract.</w:t>
      </w:r>
      <w:r w:rsidR="005536D2">
        <w:t xml:space="preserve"> </w:t>
      </w:r>
      <w:r>
        <w:t>A mutually binding legal relationship obligating the seller to furnish the supplies or services (including construction) and the buyer to pay for them.</w:t>
      </w:r>
      <w:r w:rsidR="005536D2">
        <w:t xml:space="preserve"> </w:t>
      </w:r>
      <w:r>
        <w:t>It includes all types of commitments that obligate the Government to an expenditure of appropriated funds and that, except as otherwise authorized, are in writing. In addition to bilateral instruments, contracts include (but are not limited to) awards and notices of awards; job orders or task letters issued under basic ordering agreements; letter contracts; orders, such as purchase orders, under which the contract becomes effective by written acceptance or performance; and bilateral contract modifications. Contracts do not include grants and cooperative agreements.</w:t>
      </w:r>
    </w:p>
    <w:p w14:paraId="6E58476A" w14:textId="77777777" w:rsidR="00E323B4" w:rsidRDefault="00E323B4" w:rsidP="00F828E1">
      <w:pPr>
        <w:pStyle w:val="BodyNoIndentEVM"/>
        <w:jc w:val="both"/>
      </w:pPr>
      <w:r w:rsidRPr="00EC45B0">
        <w:rPr>
          <w:i/>
        </w:rPr>
        <w:t>Contract Budget Base (CBB).</w:t>
      </w:r>
      <w:r w:rsidR="005536D2">
        <w:t xml:space="preserve"> </w:t>
      </w:r>
      <w:r>
        <w:t>The sum of the negotiated contract cost plus the estimated cost of authorized unpriced work.</w:t>
      </w:r>
      <w:r w:rsidR="005536D2">
        <w:t xml:space="preserve"> </w:t>
      </w:r>
      <w:r>
        <w:t>It includes the PMB and MR.</w:t>
      </w:r>
      <w:r w:rsidR="005536D2">
        <w:t xml:space="preserve"> </w:t>
      </w:r>
      <w:r>
        <w:t>Customer approval is generally required to change it.</w:t>
      </w:r>
      <w:r w:rsidR="00651A8D">
        <w:t xml:space="preserve"> (See also Project Budget Base.)</w:t>
      </w:r>
    </w:p>
    <w:p w14:paraId="4BB89728" w14:textId="77777777" w:rsidR="00E323B4" w:rsidRDefault="00E323B4" w:rsidP="00F828E1">
      <w:pPr>
        <w:pStyle w:val="BodyNoIndentEVM"/>
        <w:jc w:val="both"/>
      </w:pPr>
      <w:r w:rsidRPr="00EC45B0">
        <w:rPr>
          <w:i/>
        </w:rPr>
        <w:lastRenderedPageBreak/>
        <w:t>Contract Work Breakdown Structure (CWBS).</w:t>
      </w:r>
      <w:r w:rsidR="005536D2">
        <w:t xml:space="preserve"> </w:t>
      </w:r>
      <w:r>
        <w:t>A work breakdown structure of the products or services to be furnished under contract.</w:t>
      </w:r>
      <w:r w:rsidR="005536D2">
        <w:t xml:space="preserve"> </w:t>
      </w:r>
      <w:r>
        <w:t>It is comprised of selected Project WBS elements specified in the contractual document and the contractor's lower level extensions of those elements.</w:t>
      </w:r>
    </w:p>
    <w:p w14:paraId="038BB7DF" w14:textId="75F8136B" w:rsidR="00E323B4" w:rsidRDefault="00E323B4" w:rsidP="00F828E1">
      <w:pPr>
        <w:pStyle w:val="BodyNoIndentEVM"/>
        <w:jc w:val="both"/>
      </w:pPr>
      <w:r w:rsidRPr="00EC45B0">
        <w:rPr>
          <w:i/>
        </w:rPr>
        <w:t>Control Account.</w:t>
      </w:r>
      <w:r w:rsidR="005536D2">
        <w:t xml:space="preserve"> </w:t>
      </w:r>
      <w:r w:rsidR="005B224A" w:rsidRPr="005B224A">
        <w:t>An identified intersection of the Work Breakdown Structure (WBS) and Organizational Breakdown Structure (OBS) at which responsibility for work is assigned to one organizational unit and actual direct labor, material, and other direct costs (ODC) are compared with the planned budget and the earned value for management control.</w:t>
      </w:r>
      <w:r>
        <w:t>.</w:t>
      </w:r>
    </w:p>
    <w:p w14:paraId="22198D6D" w14:textId="77777777" w:rsidR="00E323B4" w:rsidRDefault="00E323B4" w:rsidP="00F828E1">
      <w:pPr>
        <w:pStyle w:val="BodyNoIndentEVM"/>
        <w:jc w:val="both"/>
      </w:pPr>
      <w:r w:rsidRPr="00EC45B0">
        <w:rPr>
          <w:i/>
        </w:rPr>
        <w:t>Control Account Manager.</w:t>
      </w:r>
      <w:r w:rsidR="005536D2">
        <w:t xml:space="preserve"> </w:t>
      </w:r>
      <w:r>
        <w:t>See Project Control Account Manager (</w:t>
      </w:r>
      <w:r w:rsidR="00DF2FD9">
        <w:t>P</w:t>
      </w:r>
      <w:r w:rsidR="00DF2FD9">
        <w:noBreakHyphen/>
        <w:t>CAM</w:t>
      </w:r>
      <w:r>
        <w:t>).</w:t>
      </w:r>
      <w:r w:rsidR="005536D2">
        <w:t xml:space="preserve"> </w:t>
      </w:r>
    </w:p>
    <w:p w14:paraId="495356E7" w14:textId="40904FC2" w:rsidR="00E323B4" w:rsidRDefault="00E323B4" w:rsidP="00F828E1">
      <w:pPr>
        <w:pStyle w:val="BodyNoIndentEVM"/>
        <w:jc w:val="both"/>
      </w:pPr>
      <w:r w:rsidRPr="00EC45B0">
        <w:rPr>
          <w:i/>
        </w:rPr>
        <w:t>Control Account Plan (CAP).</w:t>
      </w:r>
      <w:r w:rsidR="005536D2">
        <w:t xml:space="preserve"> </w:t>
      </w:r>
      <w:r>
        <w:t>A format upon which a control account plan is displayed.</w:t>
      </w:r>
      <w:r w:rsidR="005536D2">
        <w:t xml:space="preserve"> </w:t>
      </w:r>
      <w:r>
        <w:t xml:space="preserve">A CAP typically displays the control account scope and budget in time-phased work packages and planning packages, cost element visibility, earned value techniques for each work package, responsible performing organizations </w:t>
      </w:r>
      <w:r w:rsidR="005B224A" w:rsidRPr="005B224A">
        <w:t>start/finish (baseline/forecast/actual)</w:t>
      </w:r>
      <w:r w:rsidR="005B224A">
        <w:t xml:space="preserve"> </w:t>
      </w:r>
      <w:r>
        <w:t>and at least one charge number.</w:t>
      </w:r>
    </w:p>
    <w:p w14:paraId="1D39C0A0" w14:textId="77777777" w:rsidR="005C08CB" w:rsidRDefault="00CC7DC6" w:rsidP="00F828E1">
      <w:pPr>
        <w:pStyle w:val="BodyNoIndentEVM"/>
        <w:jc w:val="both"/>
      </w:pPr>
      <w:r w:rsidRPr="00CC7DC6">
        <w:rPr>
          <w:i/>
        </w:rPr>
        <w:t>Corrective Action Plan (CAP).</w:t>
      </w:r>
      <w:r>
        <w:t xml:space="preserve">  </w:t>
      </w:r>
      <w:r w:rsidR="00C332F4">
        <w:t xml:space="preserve">Documents action(s) required </w:t>
      </w:r>
      <w:r w:rsidR="005C08CB">
        <w:t xml:space="preserve">to </w:t>
      </w:r>
      <w:r w:rsidR="00C332F4">
        <w:t xml:space="preserve">resolve deficiencies. </w:t>
      </w:r>
    </w:p>
    <w:p w14:paraId="4B9F7265" w14:textId="77777777" w:rsidR="00CC7DC6" w:rsidRPr="005C08CB" w:rsidRDefault="005C08CB" w:rsidP="00F828E1">
      <w:pPr>
        <w:pStyle w:val="BodyNoIndentEVM"/>
        <w:jc w:val="both"/>
      </w:pPr>
      <w:r w:rsidRPr="005C08CB">
        <w:rPr>
          <w:i/>
        </w:rPr>
        <w:t>Corrective Action Request (CAR).</w:t>
      </w:r>
      <w:r w:rsidR="00C332F4" w:rsidRPr="005C08CB">
        <w:rPr>
          <w:i/>
        </w:rPr>
        <w:t xml:space="preserve">  </w:t>
      </w:r>
      <w:r>
        <w:t xml:space="preserve">Documents deficiencies that require corrective action.  </w:t>
      </w:r>
    </w:p>
    <w:p w14:paraId="3EF47657" w14:textId="77777777" w:rsidR="00E323B4" w:rsidRDefault="00E323B4" w:rsidP="00F828E1">
      <w:pPr>
        <w:pStyle w:val="BodyNoIndentEVM"/>
        <w:jc w:val="both"/>
      </w:pPr>
      <w:r w:rsidRPr="00C332F4">
        <w:rPr>
          <w:i/>
        </w:rPr>
        <w:t>Cost Performance Index (CPI).</w:t>
      </w:r>
      <w:r w:rsidR="005536D2">
        <w:t xml:space="preserve"> </w:t>
      </w:r>
      <w:r>
        <w:t xml:space="preserve">A measure of cost efficiency. It compares BCWP to the actual cost to perform that work (CPI = BCWP / ACWP). An index of 1.0 means that we are spending exactly what we planned to spend to accomplish the work performed. CPI &gt; 1.0 means we are under running costs. CPI &lt; 1.0 means that we are over running costs. </w:t>
      </w:r>
    </w:p>
    <w:p w14:paraId="436CC5CA" w14:textId="77777777" w:rsidR="00E323B4" w:rsidRDefault="00E323B4" w:rsidP="00F828E1">
      <w:pPr>
        <w:pStyle w:val="BodyNoIndentEVM"/>
        <w:jc w:val="both"/>
      </w:pPr>
      <w:r w:rsidRPr="00EC45B0">
        <w:rPr>
          <w:i/>
        </w:rPr>
        <w:t>Cost Variance (CV).</w:t>
      </w:r>
      <w:r w:rsidR="005536D2">
        <w:t xml:space="preserve"> </w:t>
      </w:r>
      <w:r>
        <w:t xml:space="preserve">A metric for </w:t>
      </w:r>
      <w:r w:rsidR="00853E79">
        <w:t>the cost performance derived f</w:t>
      </w:r>
      <w:r w:rsidR="001C3753">
        <w:t>rom</w:t>
      </w:r>
      <w:r>
        <w:t xml:space="preserve"> earned value data. It is the algebraic difference between earned value and actual cost (CV = BCWP – ACWP). A positive value indicates a favorable condition and a negative value indicates an unfavorable condition. It may be expressed as a value for a specific </w:t>
      </w:r>
      <w:proofErr w:type="gramStart"/>
      <w:r>
        <w:t>period of time</w:t>
      </w:r>
      <w:proofErr w:type="gramEnd"/>
      <w:r>
        <w:t xml:space="preserve"> or cumulative to date. </w:t>
      </w:r>
    </w:p>
    <w:p w14:paraId="1B0B970B" w14:textId="37F60BD6" w:rsidR="00E323B4" w:rsidRDefault="00E323B4" w:rsidP="00F828E1">
      <w:pPr>
        <w:pStyle w:val="BodyNoIndentEVM"/>
        <w:jc w:val="both"/>
      </w:pPr>
      <w:r w:rsidRPr="00EC45B0">
        <w:rPr>
          <w:i/>
        </w:rPr>
        <w:t>Critical Path.</w:t>
      </w:r>
      <w:r w:rsidR="005536D2">
        <w:t xml:space="preserve"> </w:t>
      </w:r>
      <w:r w:rsidR="008824A0" w:rsidRPr="008824A0">
        <w:t>A sequential path of tasks in a network schedule that represents the longest overall duration from “time now” through project completion.  Any slippage of the tasks in the CP will increase the project duration. CP is the sequence of activities that are tied together with network logic that have the longest overall duration from time now until project completion.</w:t>
      </w:r>
      <w:r w:rsidR="008824A0">
        <w:t xml:space="preserve"> </w:t>
      </w:r>
      <w:r w:rsidRPr="00EC45B0">
        <w:rPr>
          <w:i/>
        </w:rPr>
        <w:t>Data Requirements Description (DRD).</w:t>
      </w:r>
      <w:r w:rsidR="005536D2">
        <w:t xml:space="preserve"> </w:t>
      </w:r>
      <w:r>
        <w:t>The document that describes the specific data required for supplier/contract management and reporting.</w:t>
      </w:r>
    </w:p>
    <w:p w14:paraId="26AE3E97" w14:textId="77777777" w:rsidR="00E323B4" w:rsidRDefault="00E323B4" w:rsidP="00F828E1">
      <w:pPr>
        <w:pStyle w:val="BodyNoIndentEVM"/>
        <w:jc w:val="both"/>
      </w:pPr>
      <w:r w:rsidRPr="00EC45B0">
        <w:rPr>
          <w:i/>
        </w:rPr>
        <w:t>Defense Contract Management Agency (DCMA).</w:t>
      </w:r>
      <w:r w:rsidR="005536D2">
        <w:t xml:space="preserve"> </w:t>
      </w:r>
      <w:r>
        <w:t xml:space="preserve">The Department of Defense (DoD) component that works directly with Defense suppliers to help ensure that DoD, Federal, and allied government </w:t>
      </w:r>
      <w:proofErr w:type="gramStart"/>
      <w:r>
        <w:t>supplies</w:t>
      </w:r>
      <w:proofErr w:type="gramEnd"/>
      <w:r>
        <w:t xml:space="preserve"> and services are delivered on time, at projected cost, and meet all performance requirements.</w:t>
      </w:r>
      <w:r w:rsidR="005536D2">
        <w:t xml:space="preserve"> </w:t>
      </w:r>
      <w:r>
        <w:t>As the DoD Executive Agent for EVMS, DCMA is responsible for ensuring the integrity and application effectiveness of contractor EVMS.</w:t>
      </w:r>
      <w:r w:rsidR="005536D2">
        <w:t xml:space="preserve"> </w:t>
      </w:r>
      <w:r>
        <w:t xml:space="preserve">The NASA Program/Project contracting officer will normally delegate the responsibility for verifying a supplier’s initial and continuing compliance with </w:t>
      </w:r>
      <w:r w:rsidR="00661E30">
        <w:t>EIA</w:t>
      </w:r>
      <w:r>
        <w:t>-748 guidelines to the designated DCMA Administrating Contracting Officer (ACO) assigned to a DCMA Contract Management Office (CMO).</w:t>
      </w:r>
      <w:r w:rsidR="005536D2">
        <w:t xml:space="preserve"> </w:t>
      </w:r>
    </w:p>
    <w:p w14:paraId="05A3E62C" w14:textId="5DE558F6" w:rsidR="00E323B4" w:rsidRDefault="00E323B4" w:rsidP="00F828E1">
      <w:pPr>
        <w:pStyle w:val="BodyNoIndentEVM"/>
        <w:jc w:val="both"/>
      </w:pPr>
      <w:r w:rsidRPr="00EC45B0">
        <w:rPr>
          <w:i/>
        </w:rPr>
        <w:t>Earned Value Management (EVM).</w:t>
      </w:r>
      <w:r w:rsidR="005536D2">
        <w:t xml:space="preserve"> </w:t>
      </w:r>
      <w:r w:rsidR="00C901E0" w:rsidRPr="00C901E0">
        <w:t xml:space="preserve">A project management approach for measuring and assessing project performance through the integration of technical scope with schedule and cost objectives during the execution of the project. EVM provides quantification of technical progress with objective performance measurement techniques, enabling management to gain insight into project status and project completion costs and schedules. Two essential characteristics of successful EVM </w:t>
      </w:r>
      <w:r w:rsidR="00C901E0" w:rsidRPr="00C901E0">
        <w:lastRenderedPageBreak/>
        <w:t>are EVM system data integrity and carefully targeted monthly EVM data analyses (e.g., identification of risky WBS elements).</w:t>
      </w:r>
      <w:r w:rsidR="00C901E0">
        <w:t xml:space="preserve"> </w:t>
      </w:r>
    </w:p>
    <w:p w14:paraId="7BC1EC1D" w14:textId="77777777" w:rsidR="00E323B4" w:rsidRDefault="00E323B4" w:rsidP="00F828E1">
      <w:pPr>
        <w:pStyle w:val="BodyNoIndentEVM"/>
        <w:jc w:val="both"/>
      </w:pPr>
      <w:r w:rsidRPr="00EC45B0">
        <w:rPr>
          <w:i/>
        </w:rPr>
        <w:t>Earned Value Management Focal Point (</w:t>
      </w:r>
      <w:r w:rsidR="005C0851">
        <w:rPr>
          <w:i/>
        </w:rPr>
        <w:t>EVM FP</w:t>
      </w:r>
      <w:r w:rsidRPr="00EC45B0">
        <w:rPr>
          <w:i/>
        </w:rPr>
        <w:t>).</w:t>
      </w:r>
      <w:r w:rsidR="005536D2">
        <w:t xml:space="preserve"> </w:t>
      </w:r>
      <w:r>
        <w:t xml:space="preserve">The EVM subject matter expert at each NASA </w:t>
      </w:r>
      <w:r w:rsidR="00E47ACA">
        <w:t>Center</w:t>
      </w:r>
      <w:r>
        <w:t>/organization that serves as the point of contact for coordination and exchange of information on EVM.</w:t>
      </w:r>
      <w:r w:rsidR="005536D2">
        <w:t xml:space="preserve"> </w:t>
      </w:r>
      <w:r>
        <w:t xml:space="preserve">The </w:t>
      </w:r>
      <w:r w:rsidR="005C0851">
        <w:t>EVM FP</w:t>
      </w:r>
      <w:r>
        <w:t xml:space="preserve"> is responsible for effective policy implementation within their component, ensuring consistency with NASA policy and the provisions of this guide.</w:t>
      </w:r>
    </w:p>
    <w:p w14:paraId="598C1556" w14:textId="77777777" w:rsidR="00E323B4" w:rsidRDefault="00E323B4" w:rsidP="00F828E1">
      <w:pPr>
        <w:pStyle w:val="BodyNoIndentEVM"/>
        <w:jc w:val="both"/>
      </w:pPr>
      <w:r w:rsidRPr="00EC45B0">
        <w:rPr>
          <w:i/>
        </w:rPr>
        <w:t>Earned Value Technique (EVT).</w:t>
      </w:r>
      <w:r w:rsidR="005536D2">
        <w:t xml:space="preserve"> </w:t>
      </w:r>
      <w:r>
        <w:t>See Performance Measurement Technique (PMT).</w:t>
      </w:r>
    </w:p>
    <w:p w14:paraId="6E1B675F" w14:textId="12370972" w:rsidR="00E323B4" w:rsidRDefault="00E323B4" w:rsidP="00F828E1">
      <w:pPr>
        <w:pStyle w:val="BodyNoIndentEVM"/>
        <w:jc w:val="both"/>
      </w:pPr>
      <w:r w:rsidRPr="00EC45B0">
        <w:rPr>
          <w:i/>
        </w:rPr>
        <w:t>Earned Value Working Group (</w:t>
      </w:r>
      <w:r w:rsidR="00FC7F4D">
        <w:rPr>
          <w:i/>
        </w:rPr>
        <w:t>EVMWG</w:t>
      </w:r>
      <w:r w:rsidRPr="00EC45B0">
        <w:rPr>
          <w:i/>
        </w:rPr>
        <w:t>).</w:t>
      </w:r>
      <w:r w:rsidR="005536D2">
        <w:t xml:space="preserve"> </w:t>
      </w:r>
      <w:r>
        <w:t xml:space="preserve">A group consisting of the EVM Subject Matter Experts from each </w:t>
      </w:r>
      <w:r w:rsidR="00E47ACA">
        <w:t xml:space="preserve">Center </w:t>
      </w:r>
      <w:r w:rsidR="00D04D1F">
        <w:t xml:space="preserve">and </w:t>
      </w:r>
      <w:r>
        <w:t xml:space="preserve">other </w:t>
      </w:r>
      <w:r w:rsidR="00D04D1F">
        <w:t xml:space="preserve">organizations </w:t>
      </w:r>
      <w:r>
        <w:t>to facilitate Agency-wide communication, consistency, and lessons learned related to implementing and using EVM.</w:t>
      </w:r>
      <w:r w:rsidR="005536D2">
        <w:t xml:space="preserve"> </w:t>
      </w:r>
    </w:p>
    <w:p w14:paraId="2C598D44" w14:textId="77777777" w:rsidR="00E323B4" w:rsidRPr="00E901AD" w:rsidRDefault="00E323B4" w:rsidP="00F828E1">
      <w:pPr>
        <w:pStyle w:val="BodyText"/>
        <w:jc w:val="both"/>
        <w:rPr>
          <w:rFonts w:ascii="Times New Roman" w:hAnsi="Times New Roman"/>
          <w:color w:val="000000"/>
          <w:sz w:val="24"/>
          <w:szCs w:val="24"/>
        </w:rPr>
      </w:pPr>
      <w:r w:rsidRPr="00C42BF4">
        <w:rPr>
          <w:rFonts w:ascii="Times New Roman" w:hAnsi="Times New Roman"/>
          <w:i/>
          <w:sz w:val="24"/>
          <w:szCs w:val="24"/>
        </w:rPr>
        <w:t>Earned Value Management System (EVMS).</w:t>
      </w:r>
      <w:r w:rsidR="005536D2" w:rsidRPr="00E901AD">
        <w:rPr>
          <w:rFonts w:ascii="Times New Roman" w:hAnsi="Times New Roman"/>
          <w:sz w:val="24"/>
          <w:szCs w:val="24"/>
        </w:rPr>
        <w:t xml:space="preserve"> </w:t>
      </w:r>
      <w:r w:rsidR="00E901AD" w:rsidRPr="00E901AD">
        <w:rPr>
          <w:rFonts w:ascii="Times New Roman" w:hAnsi="Times New Roman"/>
          <w:sz w:val="24"/>
          <w:szCs w:val="24"/>
        </w:rPr>
        <w:t xml:space="preserve">The integrated set of policies, processes, </w:t>
      </w:r>
      <w:proofErr w:type="gramStart"/>
      <w:r w:rsidR="00E901AD" w:rsidRPr="00E901AD">
        <w:rPr>
          <w:rFonts w:ascii="Times New Roman" w:hAnsi="Times New Roman"/>
          <w:sz w:val="24"/>
          <w:szCs w:val="24"/>
        </w:rPr>
        <w:t>systems</w:t>
      </w:r>
      <w:proofErr w:type="gramEnd"/>
      <w:r w:rsidR="00E901AD" w:rsidRPr="00E901AD">
        <w:rPr>
          <w:rFonts w:ascii="Times New Roman" w:hAnsi="Times New Roman"/>
          <w:sz w:val="24"/>
          <w:szCs w:val="24"/>
        </w:rPr>
        <w:t xml:space="preserve"> and practices that meet an organization’s implementation of </w:t>
      </w:r>
      <w:r w:rsidR="00661E30">
        <w:rPr>
          <w:rFonts w:ascii="Times New Roman" w:hAnsi="Times New Roman"/>
          <w:sz w:val="24"/>
          <w:szCs w:val="24"/>
        </w:rPr>
        <w:t>EIA</w:t>
      </w:r>
      <w:r w:rsidR="00E901AD" w:rsidRPr="00E901AD">
        <w:rPr>
          <w:rFonts w:ascii="Times New Roman" w:hAnsi="Times New Roman"/>
          <w:sz w:val="24"/>
          <w:szCs w:val="24"/>
        </w:rPr>
        <w:t>-748.</w:t>
      </w:r>
      <w:r w:rsidR="00E901AD">
        <w:rPr>
          <w:rFonts w:ascii="Times New Roman" w:hAnsi="Times New Roman"/>
          <w:sz w:val="24"/>
          <w:szCs w:val="24"/>
        </w:rPr>
        <w:t xml:space="preserve">  </w:t>
      </w:r>
      <w:r w:rsidR="00E901AD" w:rsidRPr="00E901AD">
        <w:rPr>
          <w:rFonts w:ascii="Times New Roman" w:hAnsi="Times New Roman"/>
          <w:color w:val="000000"/>
          <w:sz w:val="24"/>
          <w:szCs w:val="24"/>
        </w:rPr>
        <w:t>An integrated management system and its related subsystems that allow for planning all work scope to completion; assignment of authority and responsibility at the work performance level; integration of the cost, schedule, and technical aspects of the work into a detailed baseline plan; objective measurement of progress (earned value) at the work performance level; accumulation and assignment of actual costs; analysis of variances from plans; summarization and reporting of performance data to higher levels of management for action; forecast of achievement of milestones and completion of events; forecast of final costs; and disciplined baseline maintenance and incorporation of baseline revisions in a timely manner.</w:t>
      </w:r>
      <w:r w:rsidR="00E901AD">
        <w:rPr>
          <w:rFonts w:ascii="Times New Roman" w:hAnsi="Times New Roman"/>
          <w:color w:val="000000"/>
          <w:sz w:val="24"/>
          <w:szCs w:val="24"/>
        </w:rPr>
        <w:t xml:space="preserve"> </w:t>
      </w:r>
    </w:p>
    <w:p w14:paraId="028D36F5" w14:textId="77777777" w:rsidR="00572CBB" w:rsidRPr="00572CBB" w:rsidRDefault="00572CBB" w:rsidP="00F828E1">
      <w:pPr>
        <w:pStyle w:val="BodyNoIndentEVM"/>
        <w:jc w:val="both"/>
      </w:pPr>
      <w:r w:rsidRPr="00D04D1F">
        <w:rPr>
          <w:i/>
        </w:rPr>
        <w:t>Electronic Industries Alliance (EIA)-748, Earned Value Management Systems Standard</w:t>
      </w:r>
      <w:r w:rsidRPr="00876297">
        <w:t xml:space="preserve">. </w:t>
      </w:r>
      <w:r w:rsidRPr="00572CBB">
        <w:t xml:space="preserve">The set </w:t>
      </w:r>
      <w:r>
        <w:t>of 32 guidelines</w:t>
      </w:r>
      <w:r w:rsidRPr="00572CBB">
        <w:t xml:space="preserve"> that define the requirements </w:t>
      </w:r>
      <w:r w:rsidR="00D04D1F">
        <w:t>an organization’s</w:t>
      </w:r>
      <w:r w:rsidRPr="00572CBB">
        <w:t xml:space="preserve"> EVM system should meet. </w:t>
      </w:r>
    </w:p>
    <w:p w14:paraId="7E8212E4" w14:textId="77777777" w:rsidR="00E323B4" w:rsidRDefault="00E323B4" w:rsidP="00F828E1">
      <w:pPr>
        <w:pStyle w:val="BodyNoIndentEVM"/>
        <w:jc w:val="both"/>
      </w:pPr>
      <w:r w:rsidRPr="00EC45B0">
        <w:rPr>
          <w:i/>
        </w:rPr>
        <w:t>Estimate at Completion (EAC).</w:t>
      </w:r>
      <w:r w:rsidR="005536D2">
        <w:t xml:space="preserve"> </w:t>
      </w:r>
      <w:r>
        <w:t>A value (expressed in dollars and/or hours) developed to represent a realistic projection of the final cost of a task (or group of tasks) when completed.</w:t>
      </w:r>
      <w:r w:rsidR="005536D2">
        <w:t xml:space="preserve"> </w:t>
      </w:r>
      <w:r>
        <w:t>EAC is the sum of direct and indirect costs to date, plus the estimate of costs for all authorized remaining work.</w:t>
      </w:r>
      <w:r w:rsidR="005536D2">
        <w:t xml:space="preserve"> </w:t>
      </w:r>
      <w:r>
        <w:t>EAC = I</w:t>
      </w:r>
      <w:r w:rsidR="00866E14">
        <w:t>nception to date</w:t>
      </w:r>
      <w:r>
        <w:t xml:space="preserve"> ACWP + ETC</w:t>
      </w:r>
    </w:p>
    <w:p w14:paraId="5F1BB661" w14:textId="77777777" w:rsidR="00E323B4" w:rsidRDefault="00E323B4" w:rsidP="00F828E1">
      <w:pPr>
        <w:pStyle w:val="BodyNoIndentEVM"/>
        <w:jc w:val="both"/>
      </w:pPr>
      <w:r w:rsidRPr="00EC45B0">
        <w:rPr>
          <w:i/>
        </w:rPr>
        <w:t>Estimate to Complete (ETC).</w:t>
      </w:r>
      <w:r w:rsidR="005536D2">
        <w:t xml:space="preserve"> </w:t>
      </w:r>
      <w:r>
        <w:t>A value (expressed in dollars and/or hours) developed to represent a realistic projection of the “to go” cost of the unaccomplished work to complete a task.</w:t>
      </w:r>
    </w:p>
    <w:p w14:paraId="45309A41" w14:textId="6E61DA99" w:rsidR="00E323B4" w:rsidRDefault="00E323B4" w:rsidP="00F828E1">
      <w:pPr>
        <w:pStyle w:val="BodyNoIndentEVM"/>
        <w:jc w:val="both"/>
      </w:pPr>
      <w:r w:rsidRPr="00EC45B0">
        <w:rPr>
          <w:i/>
        </w:rPr>
        <w:t>Formulation Authorization Document (FAD).</w:t>
      </w:r>
      <w:r w:rsidR="005536D2">
        <w:t xml:space="preserve"> </w:t>
      </w:r>
      <w:r w:rsidR="001B6600">
        <w:t xml:space="preserve"> </w:t>
      </w:r>
      <w:r w:rsidR="001B6600" w:rsidRPr="001B6600">
        <w:t xml:space="preserve">The document issued by the MDAA to authorize the formulation of a program whose goals will fulfill part of the Agency's Strategic Plan and Mission Directorate strategies and establish the expectations and constraints for activity in the Formulation Phase. In addition, a FAD or equivalent is used to authorize the formulation of a </w:t>
      </w:r>
      <w:proofErr w:type="gramStart"/>
      <w:r w:rsidR="001B6600" w:rsidRPr="001B6600">
        <w:t>project.</w:t>
      </w:r>
      <w:r>
        <w:t>.</w:t>
      </w:r>
      <w:proofErr w:type="gramEnd"/>
    </w:p>
    <w:p w14:paraId="749A827B" w14:textId="77777777" w:rsidR="00E323B4" w:rsidRDefault="00E323B4" w:rsidP="00F828E1">
      <w:pPr>
        <w:pStyle w:val="BodyNoIndentEVM"/>
        <w:jc w:val="both"/>
      </w:pPr>
      <w:r w:rsidRPr="00EC45B0">
        <w:rPr>
          <w:i/>
        </w:rPr>
        <w:t>Independent Estimate at Completion (IEAC).</w:t>
      </w:r>
      <w:r w:rsidR="005536D2">
        <w:t xml:space="preserve"> </w:t>
      </w:r>
      <w:r>
        <w:t>The IEAC is a forecast of most likely total project costs based on assessment of historical project performance.</w:t>
      </w:r>
    </w:p>
    <w:p w14:paraId="668CA4D6" w14:textId="77777777" w:rsidR="00E323B4" w:rsidRDefault="00E323B4" w:rsidP="00F828E1">
      <w:pPr>
        <w:pStyle w:val="BodyNoIndentEVM"/>
        <w:jc w:val="both"/>
      </w:pPr>
      <w:r w:rsidRPr="00EC45B0">
        <w:rPr>
          <w:i/>
        </w:rPr>
        <w:t>Integrated Baseline Review (IBR).</w:t>
      </w:r>
      <w:r w:rsidR="005536D2">
        <w:t xml:space="preserve"> </w:t>
      </w:r>
      <w:r>
        <w:t xml:space="preserve">A risk-based review conducted by Program/Project Management to ensure mutual understanding between the customer and supplier of the risks inherent in </w:t>
      </w:r>
      <w:r w:rsidR="00866E14">
        <w:t xml:space="preserve">the supplier’s </w:t>
      </w:r>
      <w:r>
        <w:t>PMB and to ensure the PMB is realistic for accomplishing all the authorized work within the authorized schedule and budget.</w:t>
      </w:r>
    </w:p>
    <w:p w14:paraId="3C9CA532" w14:textId="77777777" w:rsidR="00997303" w:rsidRPr="00C137A1" w:rsidRDefault="00E323B4" w:rsidP="00F828E1">
      <w:pPr>
        <w:pStyle w:val="TableTextEVM"/>
        <w:jc w:val="both"/>
        <w:rPr>
          <w:rFonts w:ascii="Times New Roman" w:hAnsi="Times New Roman" w:cs="Times New Roman"/>
        </w:rPr>
      </w:pPr>
      <w:r w:rsidRPr="00C137A1">
        <w:rPr>
          <w:rFonts w:ascii="Times New Roman" w:hAnsi="Times New Roman" w:cs="Times New Roman"/>
          <w:i/>
        </w:rPr>
        <w:t>Integrated Master Schedule (IMS).</w:t>
      </w:r>
      <w:r w:rsidR="005536D2" w:rsidRPr="00C137A1">
        <w:rPr>
          <w:rFonts w:ascii="Times New Roman" w:hAnsi="Times New Roman" w:cs="Times New Roman"/>
        </w:rPr>
        <w:t xml:space="preserve"> </w:t>
      </w:r>
      <w:r w:rsidRPr="00C137A1">
        <w:rPr>
          <w:rFonts w:ascii="Times New Roman" w:hAnsi="Times New Roman" w:cs="Times New Roman"/>
        </w:rPr>
        <w:t>An integrated schedule developed by logically networking all detailed program/project activities.</w:t>
      </w:r>
      <w:r w:rsidR="005536D2" w:rsidRPr="00C137A1">
        <w:rPr>
          <w:rFonts w:ascii="Times New Roman" w:hAnsi="Times New Roman" w:cs="Times New Roman"/>
        </w:rPr>
        <w:t xml:space="preserve"> </w:t>
      </w:r>
      <w:r w:rsidRPr="00C137A1">
        <w:rPr>
          <w:rFonts w:ascii="Times New Roman" w:hAnsi="Times New Roman" w:cs="Times New Roman"/>
        </w:rPr>
        <w:t xml:space="preserve">The </w:t>
      </w:r>
      <w:proofErr w:type="gramStart"/>
      <w:r w:rsidRPr="00C137A1">
        <w:rPr>
          <w:rFonts w:ascii="Times New Roman" w:hAnsi="Times New Roman" w:cs="Times New Roman"/>
        </w:rPr>
        <w:t>highest level</w:t>
      </w:r>
      <w:proofErr w:type="gramEnd"/>
      <w:r w:rsidRPr="00C137A1">
        <w:rPr>
          <w:rFonts w:ascii="Times New Roman" w:hAnsi="Times New Roman" w:cs="Times New Roman"/>
        </w:rPr>
        <w:t xml:space="preserve"> schedule is the Master Schedule supported by Intermediate Level Schedules and by lowest level detail schedules.</w:t>
      </w:r>
      <w:r w:rsidR="0048453A" w:rsidRPr="00C137A1">
        <w:rPr>
          <w:rFonts w:ascii="Times New Roman" w:hAnsi="Times New Roman" w:cs="Times New Roman"/>
        </w:rPr>
        <w:t xml:space="preserve">  See IPMR Format 6.</w:t>
      </w:r>
      <w:r w:rsidR="004A2E43" w:rsidRPr="00C137A1">
        <w:rPr>
          <w:rFonts w:ascii="Times New Roman" w:hAnsi="Times New Roman" w:cs="Times New Roman"/>
        </w:rPr>
        <w:t xml:space="preserve"> </w:t>
      </w:r>
    </w:p>
    <w:p w14:paraId="46E205FD" w14:textId="77777777" w:rsidR="00971D27" w:rsidRDefault="00BE2BB6" w:rsidP="00971D27">
      <w:pPr>
        <w:pStyle w:val="TableTextEVM"/>
        <w:jc w:val="both"/>
        <w:rPr>
          <w:rFonts w:ascii="Times New Roman" w:hAnsi="Times New Roman" w:cs="Times New Roman"/>
          <w:sz w:val="24"/>
        </w:rPr>
      </w:pPr>
      <w:r w:rsidRPr="00876297">
        <w:rPr>
          <w:rFonts w:ascii="Times New Roman" w:hAnsi="Times New Roman" w:cs="Times New Roman"/>
          <w:i/>
          <w:sz w:val="24"/>
        </w:rPr>
        <w:lastRenderedPageBreak/>
        <w:t xml:space="preserve">Integrated Program Management Report (IPMR).  </w:t>
      </w:r>
      <w:r w:rsidR="00971D27" w:rsidRPr="00971D27">
        <w:rPr>
          <w:rFonts w:ascii="Times New Roman" w:hAnsi="Times New Roman" w:cs="Times New Roman"/>
          <w:sz w:val="24"/>
        </w:rPr>
        <w:t xml:space="preserve">The standard report format to communicate program/project monthly cost/schedule performance and status between a contractor and the Government. The IPMR consists of seven report formats that provide program/project managers information to: integrate cost and schedule performance data with technical performance measures, identify the magnitude and impact of actual and potential problem areas causing significant cost and schedule variances, forecast schedule completions, and provide valid, timely program/project status information to higher management for effective decision making.  </w:t>
      </w:r>
    </w:p>
    <w:p w14:paraId="4870BBDE" w14:textId="77777777" w:rsidR="00971D27" w:rsidRDefault="00971D27" w:rsidP="00971D27">
      <w:pPr>
        <w:pStyle w:val="TableTextEVM"/>
        <w:jc w:val="both"/>
        <w:rPr>
          <w:rFonts w:ascii="Times New Roman" w:hAnsi="Times New Roman" w:cs="Times New Roman"/>
          <w:sz w:val="24"/>
        </w:rPr>
      </w:pPr>
      <w:r w:rsidRPr="00971D27">
        <w:rPr>
          <w:rFonts w:ascii="Times New Roman" w:hAnsi="Times New Roman" w:cs="Times New Roman"/>
          <w:sz w:val="24"/>
        </w:rPr>
        <w:t xml:space="preserve">The formats consist of: </w:t>
      </w:r>
    </w:p>
    <w:p w14:paraId="719E94D3"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1- provides data to measure cost and schedule performance by product-oriented WBS elements, the hardware, software, and services the Government is </w:t>
      </w:r>
      <w:proofErr w:type="gramStart"/>
      <w:r w:rsidRPr="00971D27">
        <w:rPr>
          <w:rFonts w:ascii="Times New Roman" w:hAnsi="Times New Roman" w:cs="Times New Roman"/>
          <w:sz w:val="24"/>
        </w:rPr>
        <w:t>buying;</w:t>
      </w:r>
      <w:proofErr w:type="gramEnd"/>
      <w:r w:rsidRPr="00971D27">
        <w:rPr>
          <w:rFonts w:ascii="Times New Roman" w:hAnsi="Times New Roman" w:cs="Times New Roman"/>
          <w:sz w:val="24"/>
        </w:rPr>
        <w:t xml:space="preserve"> </w:t>
      </w:r>
    </w:p>
    <w:p w14:paraId="4A367000"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Format 2- provides the same data by the contractor's organization (functional or Integrated Product Team (IPT) structure</w:t>
      </w:r>
      <w:proofErr w:type="gramStart"/>
      <w:r w:rsidRPr="00971D27">
        <w:rPr>
          <w:rFonts w:ascii="Times New Roman" w:hAnsi="Times New Roman" w:cs="Times New Roman"/>
          <w:sz w:val="24"/>
        </w:rPr>
        <w:t>);</w:t>
      </w:r>
      <w:proofErr w:type="gramEnd"/>
      <w:r w:rsidRPr="00971D27">
        <w:rPr>
          <w:rFonts w:ascii="Times New Roman" w:hAnsi="Times New Roman" w:cs="Times New Roman"/>
          <w:sz w:val="24"/>
        </w:rPr>
        <w:t xml:space="preserve"> </w:t>
      </w:r>
    </w:p>
    <w:p w14:paraId="5E19BC27"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3- provides the budget baseline plan against which performance is </w:t>
      </w:r>
      <w:proofErr w:type="gramStart"/>
      <w:r w:rsidRPr="00971D27">
        <w:rPr>
          <w:rFonts w:ascii="Times New Roman" w:hAnsi="Times New Roman" w:cs="Times New Roman"/>
          <w:sz w:val="24"/>
        </w:rPr>
        <w:t>measured;</w:t>
      </w:r>
      <w:proofErr w:type="gramEnd"/>
      <w:r w:rsidRPr="00971D27">
        <w:rPr>
          <w:rFonts w:ascii="Times New Roman" w:hAnsi="Times New Roman" w:cs="Times New Roman"/>
          <w:sz w:val="24"/>
        </w:rPr>
        <w:t xml:space="preserve">  </w:t>
      </w:r>
    </w:p>
    <w:p w14:paraId="604101FF"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4- provides staffing forecasts for correlation with the budget plan and cost </w:t>
      </w:r>
      <w:proofErr w:type="gramStart"/>
      <w:r w:rsidRPr="00971D27">
        <w:rPr>
          <w:rFonts w:ascii="Times New Roman" w:hAnsi="Times New Roman" w:cs="Times New Roman"/>
          <w:sz w:val="24"/>
        </w:rPr>
        <w:t>estimates;</w:t>
      </w:r>
      <w:proofErr w:type="gramEnd"/>
      <w:r w:rsidRPr="00971D27">
        <w:rPr>
          <w:rFonts w:ascii="Times New Roman" w:hAnsi="Times New Roman" w:cs="Times New Roman"/>
          <w:sz w:val="24"/>
        </w:rPr>
        <w:t xml:space="preserve"> </w:t>
      </w:r>
    </w:p>
    <w:p w14:paraId="63341793"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5- is a narrative report used to explain significant cost and schedule variances and other identified contract problems and </w:t>
      </w:r>
      <w:proofErr w:type="gramStart"/>
      <w:r w:rsidRPr="00971D27">
        <w:rPr>
          <w:rFonts w:ascii="Times New Roman" w:hAnsi="Times New Roman" w:cs="Times New Roman"/>
          <w:sz w:val="24"/>
        </w:rPr>
        <w:t>topics;</w:t>
      </w:r>
      <w:proofErr w:type="gramEnd"/>
      <w:r w:rsidRPr="00971D27">
        <w:rPr>
          <w:rFonts w:ascii="Times New Roman" w:hAnsi="Times New Roman" w:cs="Times New Roman"/>
          <w:sz w:val="24"/>
        </w:rPr>
        <w:t xml:space="preserve">  </w:t>
      </w:r>
    </w:p>
    <w:p w14:paraId="274519F9"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Format 6- Integrated Master Schedule (IMS</w:t>
      </w:r>
      <w:proofErr w:type="gramStart"/>
      <w:r w:rsidRPr="00971D27">
        <w:rPr>
          <w:rFonts w:ascii="Times New Roman" w:hAnsi="Times New Roman" w:cs="Times New Roman"/>
          <w:sz w:val="24"/>
        </w:rPr>
        <w:t>);</w:t>
      </w:r>
      <w:proofErr w:type="gramEnd"/>
      <w:r w:rsidRPr="00971D27">
        <w:rPr>
          <w:rFonts w:ascii="Times New Roman" w:hAnsi="Times New Roman" w:cs="Times New Roman"/>
          <w:sz w:val="24"/>
        </w:rPr>
        <w:t xml:space="preserve"> </w:t>
      </w:r>
    </w:p>
    <w:p w14:paraId="7B358E08"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Format 7- time-phased historical and forecast cost submission. This is a contract data requirement when EVM is required.</w:t>
      </w:r>
      <w:r>
        <w:rPr>
          <w:rFonts w:ascii="Times New Roman" w:hAnsi="Times New Roman" w:cs="Times New Roman"/>
          <w:sz w:val="24"/>
        </w:rPr>
        <w:t xml:space="preserve">  </w:t>
      </w:r>
    </w:p>
    <w:p w14:paraId="4423E38B" w14:textId="77777777" w:rsidR="00971D27" w:rsidRDefault="00971D27" w:rsidP="00971D27">
      <w:pPr>
        <w:pStyle w:val="TableTextEVM"/>
        <w:jc w:val="both"/>
        <w:rPr>
          <w:rFonts w:ascii="Times New Roman" w:hAnsi="Times New Roman" w:cs="Times New Roman"/>
          <w:sz w:val="24"/>
        </w:rPr>
      </w:pPr>
    </w:p>
    <w:p w14:paraId="49B97920" w14:textId="77777777" w:rsidR="00E323B4" w:rsidRDefault="00E323B4" w:rsidP="00F828E1">
      <w:pPr>
        <w:pStyle w:val="BodyNoIndentEVM"/>
        <w:jc w:val="both"/>
      </w:pPr>
      <w:r w:rsidRPr="00EC45B0">
        <w:rPr>
          <w:i/>
        </w:rPr>
        <w:t>Key Decision Point (KDP).</w:t>
      </w:r>
      <w:r w:rsidR="005536D2">
        <w:t xml:space="preserve"> </w:t>
      </w:r>
      <w:r>
        <w:t xml:space="preserve">The event at which the decision authority determines the readiness of a program/project to progress to the next phase of the life cycle (or to the next KDP). </w:t>
      </w:r>
    </w:p>
    <w:p w14:paraId="6B68A6FA" w14:textId="0EF5BFBC" w:rsidR="00E323B4" w:rsidRDefault="00E323B4" w:rsidP="00F828E1">
      <w:pPr>
        <w:pStyle w:val="BodyNoIndentEVM"/>
        <w:jc w:val="both"/>
      </w:pPr>
      <w:r w:rsidRPr="00EC45B0">
        <w:rPr>
          <w:i/>
        </w:rPr>
        <w:t>Level of Effort (LOE):</w:t>
      </w:r>
      <w:r>
        <w:t xml:space="preserve"> </w:t>
      </w:r>
      <w:r w:rsidR="00971D27" w:rsidRPr="00971D27">
        <w:t xml:space="preserve">Work that does not result in a final deliverable (i.e., liaison, coordination, management, or other support activities), and which cannot be directly associated with a definable </w:t>
      </w:r>
      <w:proofErr w:type="gramStart"/>
      <w:r w:rsidR="00971D27" w:rsidRPr="00971D27">
        <w:t>end product</w:t>
      </w:r>
      <w:proofErr w:type="gramEnd"/>
      <w:r w:rsidR="00971D27" w:rsidRPr="00971D27">
        <w:t>. It is measured “automatically by the passage of time” in terms of resources planned within a given fiscal period.  With LOE effort, BCWP is always equal to BCWS.</w:t>
      </w:r>
      <w:r w:rsidR="00971D27">
        <w:t xml:space="preserve"> </w:t>
      </w:r>
    </w:p>
    <w:p w14:paraId="28DAA34E" w14:textId="77777777" w:rsidR="00E323B4" w:rsidRDefault="00E323B4" w:rsidP="00F828E1">
      <w:pPr>
        <w:pStyle w:val="BodyNoIndentEVM"/>
        <w:jc w:val="both"/>
      </w:pPr>
      <w:r w:rsidRPr="00EC45B0">
        <w:rPr>
          <w:i/>
        </w:rPr>
        <w:t>Management Reserve (MR).</w:t>
      </w:r>
      <w:r w:rsidR="005536D2">
        <w:t xml:space="preserve"> </w:t>
      </w:r>
      <w:r>
        <w:t>An amount of the total allocated budget withheld for management control purposes rather than designated for the accomplishment of a specific task or a set of tasks.</w:t>
      </w:r>
      <w:r w:rsidR="005536D2">
        <w:t xml:space="preserve"> </w:t>
      </w:r>
      <w:r>
        <w:t>It is not part of the Performance Measurement Baseline.</w:t>
      </w:r>
    </w:p>
    <w:p w14:paraId="66B7C31F" w14:textId="77777777" w:rsidR="00E323B4" w:rsidRDefault="00E323B4" w:rsidP="00F828E1">
      <w:pPr>
        <w:pStyle w:val="BodyNoIndentEVM"/>
        <w:jc w:val="both"/>
      </w:pPr>
      <w:r w:rsidRPr="00EC45B0">
        <w:rPr>
          <w:i/>
        </w:rPr>
        <w:t>Memorandum of Understanding (MOU).</w:t>
      </w:r>
      <w:r w:rsidR="005536D2">
        <w:t xml:space="preserve"> </w:t>
      </w:r>
      <w:r>
        <w:t>The MOU is a bilateral or multilateral document describing the agreements between two parties.</w:t>
      </w:r>
    </w:p>
    <w:p w14:paraId="32C569A8" w14:textId="29FED73F" w:rsidR="00E323B4" w:rsidRDefault="00E323B4" w:rsidP="00F828E1">
      <w:pPr>
        <w:pStyle w:val="BodyNoIndentEVM"/>
        <w:jc w:val="both"/>
      </w:pPr>
      <w:r w:rsidRPr="00EC45B0">
        <w:rPr>
          <w:i/>
        </w:rPr>
        <w:t>Meta</w:t>
      </w:r>
      <w:r w:rsidR="00131680">
        <w:rPr>
          <w:i/>
        </w:rPr>
        <w:t>d</w:t>
      </w:r>
      <w:r w:rsidRPr="00EC45B0">
        <w:rPr>
          <w:i/>
        </w:rPr>
        <w:t>ata Manager (MdM).</w:t>
      </w:r>
      <w:r w:rsidR="005536D2">
        <w:t xml:space="preserve"> </w:t>
      </w:r>
      <w:r w:rsidR="001615E7" w:rsidRPr="001615E7">
        <w:t>Metadata Manager houses the WBS structure and supplies this information to the Core Financial System and other subsystems such as WebTADS, FedTraveler, and Contract Management</w:t>
      </w:r>
      <w:proofErr w:type="gramStart"/>
      <w:r w:rsidR="001615E7" w:rsidRPr="001615E7">
        <w:t>.</w:t>
      </w:r>
      <w:r w:rsidR="001615E7">
        <w:t xml:space="preserve"> </w:t>
      </w:r>
      <w:r>
        <w:t>.</w:t>
      </w:r>
      <w:proofErr w:type="gramEnd"/>
    </w:p>
    <w:p w14:paraId="5A73335D" w14:textId="77777777" w:rsidR="00E323B4" w:rsidRDefault="00E323B4" w:rsidP="00F828E1">
      <w:pPr>
        <w:pStyle w:val="BodyNoIndentEVM"/>
        <w:jc w:val="both"/>
      </w:pPr>
      <w:r w:rsidRPr="00EC45B0">
        <w:rPr>
          <w:i/>
        </w:rPr>
        <w:t>Mission Directorate Associate Administrator (MDAA).</w:t>
      </w:r>
      <w:r w:rsidR="005536D2">
        <w:t xml:space="preserve"> </w:t>
      </w:r>
      <w:r>
        <w:t xml:space="preserve">Responsible for managing programs within the Mission Directorate; recommends the assignment of programs and Category 1 projects to </w:t>
      </w:r>
      <w:r w:rsidR="00876167">
        <w:t>C</w:t>
      </w:r>
      <w:r w:rsidR="00ED3EFF">
        <w:t>enter</w:t>
      </w:r>
      <w:r>
        <w:t xml:space="preserve">s; assigns Category 2 and 3 projects to </w:t>
      </w:r>
      <w:r w:rsidR="00876167">
        <w:t>Centers</w:t>
      </w:r>
      <w:r>
        <w:t>; serves as the KDP Decision Authority for Category 2 and 3 projects; and has responsibility for all programmatic requirements.</w:t>
      </w:r>
    </w:p>
    <w:p w14:paraId="10864EC1" w14:textId="77777777" w:rsidR="00E323B4" w:rsidRDefault="00E323B4" w:rsidP="00F828E1">
      <w:pPr>
        <w:pStyle w:val="BodyNoIndentEVM"/>
        <w:jc w:val="both"/>
      </w:pPr>
      <w:r w:rsidRPr="00EC45B0">
        <w:rPr>
          <w:i/>
        </w:rPr>
        <w:lastRenderedPageBreak/>
        <w:t>NASA Procedural Requirements (NPR).</w:t>
      </w:r>
      <w:r w:rsidR="005536D2">
        <w:t xml:space="preserve"> </w:t>
      </w:r>
      <w:r>
        <w:t>Agency mandatory instructions and requirements to implement NASA policy as delineated in an associated NPD.</w:t>
      </w:r>
    </w:p>
    <w:p w14:paraId="0B87FF09" w14:textId="77777777" w:rsidR="00E323B4" w:rsidRDefault="00E323B4" w:rsidP="00F828E1">
      <w:pPr>
        <w:pStyle w:val="BodyNoIndentEVM"/>
        <w:jc w:val="both"/>
      </w:pPr>
      <w:r w:rsidRPr="00EC45B0">
        <w:rPr>
          <w:i/>
        </w:rPr>
        <w:t>NASA Policy Directive (NPD).</w:t>
      </w:r>
      <w:r w:rsidR="005536D2">
        <w:t xml:space="preserve"> </w:t>
      </w:r>
      <w:r>
        <w:t>Agency policy statements that describe what is required by NASA management to achieve NASA’s vision, mission, and external mandates and describe who is responsible for carrying out those statements.</w:t>
      </w:r>
    </w:p>
    <w:p w14:paraId="7B4FA33B" w14:textId="77777777" w:rsidR="00E323B4" w:rsidRDefault="00E323B4" w:rsidP="00F828E1">
      <w:pPr>
        <w:pStyle w:val="BodyNoIndentEVM"/>
        <w:jc w:val="both"/>
      </w:pPr>
      <w:r w:rsidRPr="00EC45B0">
        <w:rPr>
          <w:i/>
        </w:rPr>
        <w:t>NASA Structure Management (NSM).</w:t>
      </w:r>
      <w:r w:rsidR="005536D2">
        <w:t xml:space="preserve"> </w:t>
      </w:r>
      <w:r>
        <w:t>The NSM is the internal coding schema used by the Agency to define and organize project work content.</w:t>
      </w:r>
      <w:r w:rsidR="005536D2">
        <w:t xml:space="preserve"> </w:t>
      </w:r>
      <w:r>
        <w:t>The WBS with its NSM nomenclature provides a common management framework for project management decisions and communication, the definition and authorization of work, the development of project schedules, and the planning and allocation of resources.</w:t>
      </w:r>
      <w:r w:rsidR="005536D2">
        <w:t xml:space="preserve"> </w:t>
      </w:r>
      <w:r>
        <w:t>This same coding system is also used to account for all financial activities associated with funds appropriated by Congress to accomplish project work.</w:t>
      </w:r>
    </w:p>
    <w:p w14:paraId="3935F9A8" w14:textId="77777777" w:rsidR="003B363F" w:rsidRPr="00C137A1" w:rsidRDefault="003B363F" w:rsidP="00F828E1">
      <w:pPr>
        <w:pStyle w:val="BodyNoIndentEVM"/>
        <w:jc w:val="both"/>
      </w:pPr>
      <w:r>
        <w:rPr>
          <w:i/>
        </w:rPr>
        <w:t xml:space="preserve">Office of Chief Financial Officer (OCFO).  </w:t>
      </w:r>
      <w:r w:rsidR="00081048">
        <w:t>The OCFO provides leadership for the planning, analysis, justification, control, and reporting of all Agency fiscal resources.  The OCFO is responsible for EVM policy and guidance.</w:t>
      </w:r>
    </w:p>
    <w:p w14:paraId="66B7792C" w14:textId="77777777" w:rsidR="00E323B4" w:rsidRDefault="00E323B4" w:rsidP="00F828E1">
      <w:pPr>
        <w:pStyle w:val="BodyNoIndentEVM"/>
        <w:jc w:val="both"/>
      </w:pPr>
      <w:r w:rsidRPr="00EC45B0">
        <w:rPr>
          <w:i/>
        </w:rPr>
        <w:t>Office of Management and Budget (OMB).</w:t>
      </w:r>
      <w:r w:rsidR="005536D2">
        <w:t xml:space="preserve"> </w:t>
      </w:r>
      <w:r>
        <w:t>A Cabinet</w:t>
      </w:r>
      <w:r w:rsidR="00850140">
        <w:t>-</w:t>
      </w:r>
      <w:r>
        <w:t>level office which is the largest office within the Executive Office of the United States President.</w:t>
      </w:r>
      <w:r w:rsidR="005536D2">
        <w:t xml:space="preserve"> </w:t>
      </w:r>
      <w:r>
        <w:t>The OMB oversees and coordinates the Administration's procurement, financial management, information, and regulatory policies. In each of these areas, the OMB's role is to help improve administrative management, to develop better performance measures and coordinating mechanisms, and to reduce any unnecessary burdens on the public.</w:t>
      </w:r>
    </w:p>
    <w:p w14:paraId="27B07057" w14:textId="77777777" w:rsidR="00E323B4" w:rsidRDefault="00E323B4" w:rsidP="00F828E1">
      <w:pPr>
        <w:pStyle w:val="BodyNoIndentEVM"/>
        <w:jc w:val="both"/>
      </w:pPr>
      <w:r w:rsidRPr="00EC45B0">
        <w:rPr>
          <w:i/>
        </w:rPr>
        <w:t>Office of Procurement (OP).</w:t>
      </w:r>
      <w:r w:rsidR="005536D2">
        <w:t xml:space="preserve"> </w:t>
      </w:r>
      <w:r>
        <w:t xml:space="preserve">The Office of Procurement provides functional management, leadership, and policy direction of procurement and financial assistance activities (excluding Space Act Agreements) for the entire Agency. </w:t>
      </w:r>
    </w:p>
    <w:p w14:paraId="36D28DE7" w14:textId="77777777" w:rsidR="00E323B4" w:rsidRDefault="00E323B4" w:rsidP="00F828E1">
      <w:pPr>
        <w:pStyle w:val="BodyNoIndentEVM"/>
        <w:jc w:val="both"/>
      </w:pPr>
      <w:r w:rsidRPr="00EC45B0">
        <w:rPr>
          <w:i/>
        </w:rPr>
        <w:t>Organizational Breakdown Structure (OBS).</w:t>
      </w:r>
      <w:r w:rsidR="005536D2">
        <w:t xml:space="preserve"> </w:t>
      </w:r>
      <w:r>
        <w:t>The project hierarchy of line and functional organizations as applied to the specific project.</w:t>
      </w:r>
    </w:p>
    <w:p w14:paraId="33B8DF79" w14:textId="37AFEC81" w:rsidR="00E323B4" w:rsidRDefault="00E323B4" w:rsidP="00F828E1">
      <w:pPr>
        <w:pStyle w:val="BodyNoIndentEVM"/>
        <w:jc w:val="both"/>
      </w:pPr>
      <w:r w:rsidRPr="00EC45B0">
        <w:rPr>
          <w:i/>
        </w:rPr>
        <w:t>Over Target Baseline (OTB).</w:t>
      </w:r>
      <w:r>
        <w:t xml:space="preserve"> </w:t>
      </w:r>
      <w:r w:rsidR="001615E7" w:rsidRPr="001615E7">
        <w:t xml:space="preserve">A budgeted amount above the Project Budget Base/ CBB. The OTB term is used to describe the condition when the total allocated budget (TAB) exceeds the PBB/CBB. It is </w:t>
      </w:r>
      <w:proofErr w:type="gramStart"/>
      <w:r w:rsidR="001615E7" w:rsidRPr="001615E7">
        <w:t>the end result</w:t>
      </w:r>
      <w:proofErr w:type="gramEnd"/>
      <w:r w:rsidR="001615E7" w:rsidRPr="001615E7">
        <w:t xml:space="preserve"> of a formal reprogramming process.</w:t>
      </w:r>
      <w:r w:rsidR="001615E7">
        <w:t xml:space="preserve"> </w:t>
      </w:r>
      <w:r w:rsidRPr="00EC45B0">
        <w:rPr>
          <w:i/>
        </w:rPr>
        <w:t>Over Target Schedule (OTS)</w:t>
      </w:r>
      <w:r w:rsidR="00745539" w:rsidRPr="00EC45B0">
        <w:rPr>
          <w:i/>
        </w:rPr>
        <w:t>.</w:t>
      </w:r>
      <w:r>
        <w:t xml:space="preserve"> An established schedule that extends beyond the contractual milestones or delivery dates. </w:t>
      </w:r>
      <w:r w:rsidR="001615E7">
        <w:t xml:space="preserve"> </w:t>
      </w:r>
      <w:r w:rsidR="001615E7" w:rsidRPr="001615E7">
        <w:t xml:space="preserve">It is </w:t>
      </w:r>
      <w:proofErr w:type="gramStart"/>
      <w:r w:rsidR="001615E7" w:rsidRPr="001615E7">
        <w:t>the end result</w:t>
      </w:r>
      <w:proofErr w:type="gramEnd"/>
      <w:r w:rsidR="001615E7" w:rsidRPr="001615E7">
        <w:t xml:space="preserve"> of a formal reprogramming process.</w:t>
      </w:r>
    </w:p>
    <w:p w14:paraId="5661FDD2" w14:textId="302F4F47" w:rsidR="00E323B4" w:rsidRDefault="00E323B4" w:rsidP="00F828E1">
      <w:pPr>
        <w:pStyle w:val="BodyNoIndentEVM"/>
        <w:jc w:val="both"/>
      </w:pPr>
      <w:r w:rsidRPr="00EC45B0">
        <w:rPr>
          <w:i/>
        </w:rPr>
        <w:t>Performance Measurement Baseline (PMB).</w:t>
      </w:r>
      <w:r w:rsidR="005536D2">
        <w:t xml:space="preserve"> </w:t>
      </w:r>
      <w:r w:rsidR="001615E7" w:rsidRPr="001615E7">
        <w:t>The time-phased budget plan for accomplishing all authorized work scope in a project's life cycle, which includes both NASA internal costs and supplier costs. The PMB is used to measure project performance using earned value management, if required, or other performance measurement techniques if EVM is not required. It is formed by the budgets assigned to scheduled control accounts and the applicable indirect budgets. For future effort, not planned to the control account level, the PMB also includes budgets assigned to higher level WBS elements and undistributed budgets. The PMB does not include UFE, or management reserve (MR) for contractors.</w:t>
      </w:r>
      <w:r w:rsidR="001615E7">
        <w:t xml:space="preserve"> </w:t>
      </w:r>
    </w:p>
    <w:p w14:paraId="08534B77" w14:textId="77777777" w:rsidR="00E323B4" w:rsidRDefault="00E323B4" w:rsidP="00F828E1">
      <w:pPr>
        <w:pStyle w:val="BodyNoIndentEVM"/>
        <w:jc w:val="both"/>
      </w:pPr>
      <w:r w:rsidRPr="00EC45B0">
        <w:rPr>
          <w:i/>
        </w:rPr>
        <w:t>Performance Measurement Technique (PMT).</w:t>
      </w:r>
      <w:r w:rsidR="005536D2">
        <w:t xml:space="preserve"> </w:t>
      </w:r>
      <w:r>
        <w:t xml:space="preserve">The method or “algorithm” used to calculate earned value at the work package level. </w:t>
      </w:r>
    </w:p>
    <w:p w14:paraId="7E82D677" w14:textId="77777777" w:rsidR="00E323B4" w:rsidRDefault="00E323B4" w:rsidP="00F828E1">
      <w:pPr>
        <w:pStyle w:val="BodyNoIndentEVM"/>
        <w:jc w:val="both"/>
      </w:pPr>
      <w:r w:rsidRPr="00EC45B0">
        <w:rPr>
          <w:i/>
        </w:rPr>
        <w:t>Planning Package (PP).</w:t>
      </w:r>
      <w:r w:rsidR="005536D2">
        <w:t xml:space="preserve"> </w:t>
      </w:r>
      <w:r>
        <w:t>A logical aggregate of far-term effort within a control account that can be identified and budgeted, but not yet defined into discrete Work Packages.</w:t>
      </w:r>
    </w:p>
    <w:p w14:paraId="7C6A82F2" w14:textId="77777777" w:rsidR="00E323B4" w:rsidRDefault="00E323B4" w:rsidP="00F828E1">
      <w:pPr>
        <w:pStyle w:val="BodyNoIndentEVM"/>
        <w:jc w:val="both"/>
      </w:pPr>
      <w:r w:rsidRPr="00EC45B0">
        <w:rPr>
          <w:i/>
        </w:rPr>
        <w:lastRenderedPageBreak/>
        <w:t>Program.</w:t>
      </w:r>
      <w:r w:rsidR="005536D2">
        <w:t xml:space="preserve"> </w:t>
      </w:r>
      <w:r>
        <w:t>A strategic investment by a Mission Directorate or Mission Support Office that has a defined architecture and/or technical approach, requirements, funding level, and a management structure that initiates and directs one or more projects. A program defines a strategic direction that the Agency has identified as critical.</w:t>
      </w:r>
      <w:r w:rsidR="005536D2">
        <w:t xml:space="preserve"> </w:t>
      </w:r>
    </w:p>
    <w:p w14:paraId="1D2E7786" w14:textId="77777777" w:rsidR="00E323B4" w:rsidRDefault="00E323B4" w:rsidP="00F828E1">
      <w:pPr>
        <w:pStyle w:val="BodyNoIndentEVM"/>
        <w:jc w:val="both"/>
      </w:pPr>
      <w:r w:rsidRPr="00EC45B0">
        <w:rPr>
          <w:i/>
        </w:rPr>
        <w:t>Program Plan.</w:t>
      </w:r>
      <w:r w:rsidR="005536D2">
        <w:t xml:space="preserve"> </w:t>
      </w:r>
      <w:r>
        <w:t>The document that establishes the program’s baseline for implementation and is signed by the MDAA, Center Director(s), and program manager.</w:t>
      </w:r>
    </w:p>
    <w:p w14:paraId="1AAC2207" w14:textId="77777777" w:rsidR="00E323B4" w:rsidRDefault="00E323B4" w:rsidP="00F828E1">
      <w:pPr>
        <w:pStyle w:val="BodyNoIndentEVM"/>
        <w:jc w:val="both"/>
      </w:pPr>
      <w:r w:rsidRPr="00EC45B0">
        <w:rPr>
          <w:i/>
        </w:rPr>
        <w:t>Project.</w:t>
      </w:r>
      <w:r w:rsidR="005536D2">
        <w:t xml:space="preserve"> </w:t>
      </w:r>
      <w:r>
        <w:t>A specific investment having defined goals, objectives, requirements, life-cycle cost, a beginning, and an end. A project yields new or revised products or services that directly address NASA’s strategic needs. They may be performed wholly in-house; by Government, industry, academic partnerships; or through contracts with private industry.</w:t>
      </w:r>
      <w:r w:rsidR="005536D2">
        <w:t xml:space="preserve"> </w:t>
      </w:r>
    </w:p>
    <w:p w14:paraId="58A231EB" w14:textId="77777777" w:rsidR="00E323B4" w:rsidRPr="003D66ED" w:rsidRDefault="00E323B4" w:rsidP="00F828E1">
      <w:pPr>
        <w:pStyle w:val="BodyNoIndentEVM"/>
        <w:jc w:val="both"/>
      </w:pPr>
      <w:r w:rsidRPr="003D66ED">
        <w:rPr>
          <w:i/>
        </w:rPr>
        <w:t>Project Budget Base (PBB).</w:t>
      </w:r>
      <w:r w:rsidR="005536D2" w:rsidRPr="00415B55">
        <w:t xml:space="preserve"> </w:t>
      </w:r>
      <w:r w:rsidRPr="00E67405">
        <w:t>The negotiated value of the project plus the estimated cost of authorized unpriced work.</w:t>
      </w:r>
      <w:r w:rsidR="005536D2" w:rsidRPr="003D66ED">
        <w:t xml:space="preserve"> </w:t>
      </w:r>
      <w:r w:rsidRPr="003D66ED">
        <w:t>It is the Government project equivalent to the Contract Budget Base.</w:t>
      </w:r>
      <w:r w:rsidR="005536D2" w:rsidRPr="003D66ED">
        <w:t xml:space="preserve"> </w:t>
      </w:r>
      <w:r w:rsidRPr="003D66ED">
        <w:t>It includes the PMB and MR.</w:t>
      </w:r>
      <w:r w:rsidR="005536D2" w:rsidRPr="003D66ED">
        <w:t xml:space="preserve"> </w:t>
      </w:r>
      <w:r w:rsidRPr="003D66ED">
        <w:t>Customer approval is generally required to change it.</w:t>
      </w:r>
      <w:r w:rsidR="005536D2" w:rsidRPr="003D66ED">
        <w:t xml:space="preserve"> </w:t>
      </w:r>
    </w:p>
    <w:p w14:paraId="6161FA3B" w14:textId="77777777" w:rsidR="00E323B4" w:rsidRDefault="00E323B4" w:rsidP="00F828E1">
      <w:pPr>
        <w:pStyle w:val="BodyNoIndentEVM"/>
        <w:jc w:val="both"/>
      </w:pPr>
      <w:r w:rsidRPr="00EC45B0">
        <w:rPr>
          <w:i/>
        </w:rPr>
        <w:t>Project Control Account Manager (</w:t>
      </w:r>
      <w:r w:rsidR="00DF2FD9">
        <w:rPr>
          <w:i/>
        </w:rPr>
        <w:t>P</w:t>
      </w:r>
      <w:r w:rsidR="00DF2FD9">
        <w:rPr>
          <w:i/>
        </w:rPr>
        <w:noBreakHyphen/>
        <w:t>CAM</w:t>
      </w:r>
      <w:r w:rsidRPr="00EC45B0">
        <w:rPr>
          <w:i/>
        </w:rPr>
        <w:t>).</w:t>
      </w:r>
      <w:r w:rsidR="005536D2">
        <w:t xml:space="preserve"> </w:t>
      </w:r>
      <w:r>
        <w:t>A NASA manager responsible for task performance of a Control Account within the PMB and for planning and managing the resources authorized to accomplish such task.</w:t>
      </w:r>
      <w:r w:rsidR="005536D2">
        <w:t xml:space="preserve"> </w:t>
      </w:r>
    </w:p>
    <w:p w14:paraId="06C99EED" w14:textId="77777777" w:rsidR="00E323B4" w:rsidRDefault="00E323B4" w:rsidP="00F828E1">
      <w:pPr>
        <w:pStyle w:val="BodyNoIndentEVM"/>
        <w:jc w:val="both"/>
      </w:pPr>
      <w:r w:rsidRPr="00EC45B0">
        <w:rPr>
          <w:i/>
        </w:rPr>
        <w:t>Project Plan.</w:t>
      </w:r>
      <w:r w:rsidR="005536D2">
        <w:t xml:space="preserve"> </w:t>
      </w:r>
      <w:r>
        <w:t xml:space="preserve">A detailed plan which, when formally approved, sets forth the agreement between a program manager and </w:t>
      </w:r>
      <w:r w:rsidR="009F3813">
        <w:t>Project Manager</w:t>
      </w:r>
      <w:r>
        <w:t>s, and defines the guidelines and constraints under which the project will be executed.</w:t>
      </w:r>
      <w:r w:rsidR="005536D2">
        <w:t xml:space="preserve"> </w:t>
      </w:r>
    </w:p>
    <w:p w14:paraId="7FE29660" w14:textId="77777777" w:rsidR="00E323B4" w:rsidRDefault="00E323B4" w:rsidP="00F828E1">
      <w:pPr>
        <w:pStyle w:val="BodyNoIndentEVM"/>
        <w:jc w:val="both"/>
      </w:pPr>
      <w:r w:rsidRPr="00EC45B0">
        <w:rPr>
          <w:i/>
        </w:rPr>
        <w:t>Rebaselining.</w:t>
      </w:r>
      <w:r>
        <w:t xml:space="preserve"> The process that results in a change to a program’s/project’s Commitment Agreement. This agreement establishes and documents an integrated set of project requirements, cost, schedule, technical content, and an agreed-to Joint Confidence Level that forms the basis for NASA’s commitment with the external entities of OMB and Congress. </w:t>
      </w:r>
    </w:p>
    <w:p w14:paraId="32AFEE7E" w14:textId="77777777" w:rsidR="00E54B20" w:rsidRPr="00C137A1" w:rsidRDefault="00E54B20" w:rsidP="00F828E1">
      <w:pPr>
        <w:pStyle w:val="BodyNoIndentEVM"/>
        <w:jc w:val="both"/>
      </w:pPr>
      <w:r>
        <w:rPr>
          <w:i/>
        </w:rPr>
        <w:t xml:space="preserve">Reciprocity.  </w:t>
      </w:r>
      <w:r>
        <w:t>A reciprocal arrangement or relationship which allows two or more groups to agree to the acceptance of another organizations’ EVMS, thereby reducing the burden of multiple reviews by individual groups.</w:t>
      </w:r>
    </w:p>
    <w:p w14:paraId="225D16F1" w14:textId="77777777" w:rsidR="00E323B4" w:rsidRDefault="00E323B4" w:rsidP="00F828E1">
      <w:pPr>
        <w:pStyle w:val="BodyNoIndentEVM"/>
        <w:jc w:val="both"/>
      </w:pPr>
      <w:r w:rsidRPr="00EC45B0">
        <w:rPr>
          <w:i/>
        </w:rPr>
        <w:t>Replanning.</w:t>
      </w:r>
      <w:r w:rsidR="005536D2">
        <w:t xml:space="preserve"> </w:t>
      </w:r>
      <w:r>
        <w:t>The process by which a program or project updates or modifies its plans.</w:t>
      </w:r>
      <w:r w:rsidR="005536D2">
        <w:t xml:space="preserve"> </w:t>
      </w:r>
      <w:r>
        <w:t>This applies to a change in the original authorized PBB or CBB planning for accomplishing formally authorized requirements, typically involving the redistribution of budget for remaining work.</w:t>
      </w:r>
      <w:r w:rsidR="005536D2">
        <w:t xml:space="preserve"> </w:t>
      </w:r>
      <w:r>
        <w:t xml:space="preserve">In accordance with the </w:t>
      </w:r>
      <w:r w:rsidR="00661E30">
        <w:t>EIA</w:t>
      </w:r>
      <w:r>
        <w:t>-748, traceability is required to previous baselines, and funding requirements need to be considered in any replanning effort.</w:t>
      </w:r>
      <w:r w:rsidR="005536D2">
        <w:t xml:space="preserve"> </w:t>
      </w:r>
      <w:r>
        <w:t>There are two types of replanning:</w:t>
      </w:r>
    </w:p>
    <w:p w14:paraId="6845D3BF" w14:textId="77777777" w:rsidR="00E323B4" w:rsidRDefault="00E323B4" w:rsidP="00F828E1">
      <w:pPr>
        <w:pStyle w:val="Bullet1EVM"/>
        <w:numPr>
          <w:ilvl w:val="0"/>
          <w:numId w:val="92"/>
        </w:numPr>
        <w:jc w:val="both"/>
      </w:pPr>
      <w:r>
        <w:t>Internal Replanning.</w:t>
      </w:r>
      <w:r w:rsidR="005536D2">
        <w:t xml:space="preserve"> </w:t>
      </w:r>
      <w:r>
        <w:t>Replanning actions performed by the supplier for remaining effort within the recognized PBB or CBB.</w:t>
      </w:r>
      <w:r w:rsidR="005536D2">
        <w:t xml:space="preserve"> </w:t>
      </w:r>
      <w:r>
        <w:t>It is caused by a supplier’s need to accommodate cost, schedule, or technical problems that may have made the original plan unrealistic.</w:t>
      </w:r>
      <w:r w:rsidR="005536D2">
        <w:t xml:space="preserve"> </w:t>
      </w:r>
      <w:r>
        <w:t>Internal replanning is restricted to remaining effort and if significant, the customer must be advised of the action.</w:t>
      </w:r>
    </w:p>
    <w:p w14:paraId="59D92911" w14:textId="77777777" w:rsidR="00E323B4" w:rsidRDefault="00E323B4" w:rsidP="00F828E1">
      <w:pPr>
        <w:pStyle w:val="Bullet1EVM"/>
        <w:numPr>
          <w:ilvl w:val="0"/>
          <w:numId w:val="92"/>
        </w:numPr>
        <w:jc w:val="both"/>
      </w:pPr>
      <w:r>
        <w:t>Authorized Change (or External) Replanning.</w:t>
      </w:r>
      <w:r w:rsidR="005536D2">
        <w:t xml:space="preserve"> </w:t>
      </w:r>
      <w:r>
        <w:t>A change necessitated by government/</w:t>
      </w:r>
      <w:r w:rsidR="00850140">
        <w:t xml:space="preserve"> </w:t>
      </w:r>
      <w:r>
        <w:t>customer direction which may be in the form of either a definitized or a no cost contract change order for contracts or formal change to the Project Plan for in-house Projects that calls for a change in the original plan.</w:t>
      </w:r>
      <w:r w:rsidR="005536D2">
        <w:t xml:space="preserve"> </w:t>
      </w:r>
      <w:r>
        <w:t xml:space="preserve">It most often results from a change in the authorized requirement affecting cost, schedule, technical </w:t>
      </w:r>
      <w:proofErr w:type="gramStart"/>
      <w:r>
        <w:t>parameter</w:t>
      </w:r>
      <w:proofErr w:type="gramEnd"/>
      <w:r>
        <w:t xml:space="preserve"> or a combination thereof.</w:t>
      </w:r>
    </w:p>
    <w:p w14:paraId="7B09537A" w14:textId="77777777" w:rsidR="00E323B4" w:rsidRDefault="00E323B4" w:rsidP="00F828E1">
      <w:pPr>
        <w:pStyle w:val="BodyNoIndentEVM"/>
        <w:jc w:val="both"/>
      </w:pPr>
      <w:r w:rsidRPr="00EC45B0">
        <w:rPr>
          <w:i/>
        </w:rPr>
        <w:lastRenderedPageBreak/>
        <w:t>Reprogramming (or Formal Reprogramming).</w:t>
      </w:r>
      <w:r w:rsidR="005536D2">
        <w:t xml:space="preserve"> </w:t>
      </w:r>
      <w:r>
        <w:t>A comprehensive replanning of the remaining PMB that results in an Over-Target Baseline (OTB), an Over-Target Schedule (OTS) or both. This type of replan is for performance measurement purposes only and requires prior coordination and approval of the Customer.</w:t>
      </w:r>
    </w:p>
    <w:p w14:paraId="2FD47B83" w14:textId="77777777" w:rsidR="00E323B4" w:rsidRDefault="00E323B4" w:rsidP="00F828E1">
      <w:pPr>
        <w:pStyle w:val="BodyNoIndentEVM"/>
        <w:jc w:val="both"/>
      </w:pPr>
      <w:r w:rsidRPr="00EC45B0">
        <w:rPr>
          <w:i/>
        </w:rPr>
        <w:t>Request for Proposal (RFP).</w:t>
      </w:r>
      <w:r w:rsidR="005536D2">
        <w:t xml:space="preserve"> </w:t>
      </w:r>
      <w:r>
        <w:t>A solicitation used in negotiated acquisitions to communicate government requirements to prospective contractors and solicit proposals.</w:t>
      </w:r>
    </w:p>
    <w:p w14:paraId="059324BD" w14:textId="10DFFF9C" w:rsidR="00E323B4" w:rsidRDefault="00E323B4" w:rsidP="00F828E1">
      <w:pPr>
        <w:pStyle w:val="BodyNoIndentEVM"/>
        <w:jc w:val="both"/>
      </w:pPr>
      <w:r w:rsidRPr="00EC45B0">
        <w:rPr>
          <w:i/>
        </w:rPr>
        <w:t>Responsibility Assignment Matrix (RAM).</w:t>
      </w:r>
      <w:r w:rsidR="005536D2">
        <w:t xml:space="preserve"> </w:t>
      </w:r>
      <w:r w:rsidR="00415B55" w:rsidRPr="00415B55">
        <w:t xml:space="preserve">A matrix showing the relationship between the WBS elements and the organizations assigned responsibility for ensuring their accomplishment. The RAM normally depicts the assignment of each control account to a single manager.  When resource values are applied to these relationships, it may be referred to as a dollarized </w:t>
      </w:r>
      <w:proofErr w:type="gramStart"/>
      <w:r w:rsidR="00415B55" w:rsidRPr="00415B55">
        <w:t>RAM.</w:t>
      </w:r>
      <w:r>
        <w:t>.</w:t>
      </w:r>
      <w:proofErr w:type="gramEnd"/>
    </w:p>
    <w:p w14:paraId="78F51975" w14:textId="77777777" w:rsidR="00E323B4" w:rsidRDefault="00E323B4" w:rsidP="00F828E1">
      <w:pPr>
        <w:pStyle w:val="BodyNoIndentEVM"/>
        <w:jc w:val="both"/>
      </w:pPr>
      <w:r w:rsidRPr="00EC45B0">
        <w:rPr>
          <w:i/>
        </w:rPr>
        <w:t>Risk Management Plan (RMP).</w:t>
      </w:r>
      <w:r w:rsidR="005536D2">
        <w:t xml:space="preserve"> </w:t>
      </w:r>
      <w:r>
        <w:t>The document that describes how risks will be identified and managed for a specific program/project.</w:t>
      </w:r>
      <w:r w:rsidR="005536D2">
        <w:t xml:space="preserve"> </w:t>
      </w:r>
    </w:p>
    <w:p w14:paraId="6DDEA38C" w14:textId="77777777" w:rsidR="00E323B4" w:rsidRDefault="00E323B4" w:rsidP="00F828E1">
      <w:pPr>
        <w:pStyle w:val="BodyNoIndentEVM"/>
        <w:jc w:val="both"/>
      </w:pPr>
      <w:r w:rsidRPr="00EC45B0">
        <w:rPr>
          <w:i/>
        </w:rPr>
        <w:t>Schedule Performance Index (SPI).</w:t>
      </w:r>
      <w:r w:rsidR="005536D2">
        <w:t xml:space="preserve"> </w:t>
      </w:r>
      <w:r>
        <w:t>A measure of schedule efficiency.</w:t>
      </w:r>
      <w:r w:rsidR="005536D2">
        <w:t xml:space="preserve"> </w:t>
      </w:r>
      <w:r>
        <w:t xml:space="preserve">It compares the BCWP to the work scheduled (SPI = BCWP / BCWS). An index of 1.0 means the work is being performed right to the schedule. SPI &gt; 1.0 means that the work is ahead of schedule. SPI &lt; 1.0 means that the work is behind schedule. </w:t>
      </w:r>
    </w:p>
    <w:p w14:paraId="1135306B" w14:textId="77777777" w:rsidR="00E323B4" w:rsidRDefault="00E323B4" w:rsidP="00F828E1">
      <w:pPr>
        <w:pStyle w:val="BodyNoIndentEVM"/>
        <w:jc w:val="both"/>
      </w:pPr>
      <w:r w:rsidRPr="00EC45B0">
        <w:rPr>
          <w:i/>
        </w:rPr>
        <w:t>Schedule Variance (SV)</w:t>
      </w:r>
      <w:r w:rsidR="00745539" w:rsidRPr="00EC45B0">
        <w:rPr>
          <w:i/>
        </w:rPr>
        <w:t>.</w:t>
      </w:r>
      <w:r>
        <w:t xml:space="preserve"> A metric for the schedule performance derived from earned value data. It is the algebraic difference between earned value and the planned value (SV = BCWP – BCWS). A positive value is a favorable condition while a negative value is unfavorable. It may be expressed for a specific </w:t>
      </w:r>
      <w:proofErr w:type="gramStart"/>
      <w:r>
        <w:t>period of time</w:t>
      </w:r>
      <w:proofErr w:type="gramEnd"/>
      <w:r>
        <w:t xml:space="preserve"> or cumulative to date. </w:t>
      </w:r>
    </w:p>
    <w:p w14:paraId="408F2468" w14:textId="77777777" w:rsidR="00E323B4" w:rsidRDefault="00E323B4" w:rsidP="00F828E1">
      <w:pPr>
        <w:pStyle w:val="BodyNoIndentEVM"/>
        <w:jc w:val="both"/>
      </w:pPr>
      <w:r w:rsidRPr="00EC45B0">
        <w:rPr>
          <w:i/>
        </w:rPr>
        <w:t>Statement of Work (SOW).</w:t>
      </w:r>
      <w:r w:rsidR="005536D2">
        <w:t xml:space="preserve"> </w:t>
      </w:r>
      <w:r>
        <w:t>A document that contains a narrative description of the work scope requirements for a project or contract.</w:t>
      </w:r>
    </w:p>
    <w:p w14:paraId="4E7471B6" w14:textId="77777777" w:rsidR="00E323B4" w:rsidRDefault="00E323B4" w:rsidP="00F828E1">
      <w:pPr>
        <w:pStyle w:val="BodyNoIndentEVM"/>
        <w:jc w:val="both"/>
      </w:pPr>
      <w:r w:rsidRPr="00EC45B0">
        <w:rPr>
          <w:i/>
        </w:rPr>
        <w:t>Suppliers.</w:t>
      </w:r>
      <w:r>
        <w:t xml:space="preserve"> Each project office is a customer having a unique, multi-tiered hierarchy of suppliers to provide it products and services. A supplier may be a contractor, grantee, another NASA Center, university, international partner, or other government agency. Each project supplier is also a customer if it has authorized work to a supplier lower in the hierarchy.</w:t>
      </w:r>
    </w:p>
    <w:p w14:paraId="643B3B57" w14:textId="4B1B5473" w:rsidR="00E323B4" w:rsidRDefault="00E323B4" w:rsidP="00F828E1">
      <w:pPr>
        <w:pStyle w:val="BodyNoIndentEVM"/>
        <w:jc w:val="both"/>
      </w:pPr>
      <w:r w:rsidRPr="00EC45B0">
        <w:rPr>
          <w:i/>
        </w:rPr>
        <w:t>To Complete Performance Index (TCPI)</w:t>
      </w:r>
      <w:r w:rsidR="00745539" w:rsidRPr="00EC45B0">
        <w:rPr>
          <w:i/>
        </w:rPr>
        <w:t>.</w:t>
      </w:r>
      <w:r>
        <w:t xml:space="preserve"> The future cost efficiency needed to accomplish the remaining work within a financial goal such as the Budget at Completion (BAC) or the Estimate at Completion (EAC). It compares the budget for remaining work with the remaining cost or the </w:t>
      </w:r>
      <w:r w:rsidR="008B3985">
        <w:t>estimated</w:t>
      </w:r>
      <w:r>
        <w:t xml:space="preserve"> remaining cost to complete the work. TCPIBAC = (BAC – BCWP cum) / (BAC – ACWP cum). Or TCPIEAC = (BAC – BCWP cum) / (EAC – ACWP cum). Compare the CPI to determine if the BAC or the EAC is realistic or not.</w:t>
      </w:r>
    </w:p>
    <w:p w14:paraId="4F606BD8" w14:textId="77777777" w:rsidR="00E323B4" w:rsidRDefault="00E323B4" w:rsidP="00F828E1">
      <w:pPr>
        <w:pStyle w:val="BodyNoIndentEVM"/>
        <w:jc w:val="both"/>
      </w:pPr>
      <w:r w:rsidRPr="00EC45B0">
        <w:rPr>
          <w:i/>
        </w:rPr>
        <w:t>Total Allocated Budget (TAB).</w:t>
      </w:r>
      <w:r w:rsidR="005536D2">
        <w:t xml:space="preserve"> </w:t>
      </w:r>
      <w:r>
        <w:t xml:space="preserve">The sum of all budgets allocated to a project/contract. Total allocated budget consists of the PMB and all MR. The TAB should reconcile directly to the PBB/CBB. If the TAB is greater than the CBB/PBB, the difference is attributable to an over target baseline and must be documented. </w:t>
      </w:r>
    </w:p>
    <w:p w14:paraId="4116253F" w14:textId="77777777" w:rsidR="00E323B4" w:rsidRDefault="00E323B4" w:rsidP="00F828E1">
      <w:pPr>
        <w:pStyle w:val="BodyNoIndentEVM"/>
        <w:jc w:val="both"/>
      </w:pPr>
      <w:r w:rsidRPr="00EC45B0">
        <w:rPr>
          <w:i/>
        </w:rPr>
        <w:t>Unallocated Future Expense (UFE).</w:t>
      </w:r>
      <w:r w:rsidR="005536D2">
        <w:t xml:space="preserve"> </w:t>
      </w:r>
      <w:r>
        <w:t>The portion of estimated cost required to meet specified JCL that cannot yet be allocated to the specific project WBS sub-elements because the estimate includes probabilistic risks and specific needs that are not known until these risks are realized.</w:t>
      </w:r>
      <w:r w:rsidR="005536D2">
        <w:t xml:space="preserve"> </w:t>
      </w:r>
      <w:proofErr w:type="gramStart"/>
      <w:r>
        <w:t>Typically</w:t>
      </w:r>
      <w:proofErr w:type="gramEnd"/>
      <w:r>
        <w:t xml:space="preserve"> not part of PBB unless allocated to the project in conjunction with a formal change to the PBB.</w:t>
      </w:r>
    </w:p>
    <w:p w14:paraId="099FAB52" w14:textId="49DBD64E" w:rsidR="00E323B4" w:rsidRDefault="00E323B4" w:rsidP="00F828E1">
      <w:pPr>
        <w:pStyle w:val="BodyNoIndentEVM"/>
        <w:jc w:val="both"/>
      </w:pPr>
      <w:r w:rsidRPr="00EC45B0">
        <w:rPr>
          <w:i/>
        </w:rPr>
        <w:t>Undistributed Budget (UB).</w:t>
      </w:r>
      <w:r w:rsidR="005536D2">
        <w:t xml:space="preserve"> </w:t>
      </w:r>
      <w:r w:rsidR="0095714A" w:rsidRPr="0095714A">
        <w:t>Budget associated with specific work scope or authorized changes that have not been assigned to a control account or summary level planning package.</w:t>
      </w:r>
      <w:r w:rsidR="0095714A">
        <w:t xml:space="preserve"> </w:t>
      </w:r>
    </w:p>
    <w:p w14:paraId="4D7C1C90" w14:textId="77777777" w:rsidR="00E323B4" w:rsidRDefault="00E323B4" w:rsidP="00F828E1">
      <w:pPr>
        <w:pStyle w:val="BodyNoIndentEVM"/>
        <w:jc w:val="both"/>
      </w:pPr>
      <w:r w:rsidRPr="00EC45B0">
        <w:rPr>
          <w:i/>
        </w:rPr>
        <w:lastRenderedPageBreak/>
        <w:t>Work Authorization Document (WAD)</w:t>
      </w:r>
      <w:r w:rsidR="00745539" w:rsidRPr="00EC45B0">
        <w:rPr>
          <w:i/>
        </w:rPr>
        <w:t xml:space="preserve">. </w:t>
      </w:r>
      <w:r>
        <w:t xml:space="preserve">A form used to document authorized and budgeted work from the </w:t>
      </w:r>
      <w:r w:rsidR="009F3813">
        <w:t>Project Manager</w:t>
      </w:r>
      <w:r>
        <w:t xml:space="preserve"> or </w:t>
      </w:r>
      <w:r w:rsidR="009F3813">
        <w:t>s</w:t>
      </w:r>
      <w:r>
        <w:t>ub-project/</w:t>
      </w:r>
      <w:r w:rsidR="009F3813">
        <w:t>e</w:t>
      </w:r>
      <w:r>
        <w:t xml:space="preserve">lement </w:t>
      </w:r>
      <w:r w:rsidR="009F3813">
        <w:t>m</w:t>
      </w:r>
      <w:r>
        <w:t>anager.</w:t>
      </w:r>
      <w:r w:rsidR="005536D2">
        <w:t xml:space="preserve"> </w:t>
      </w:r>
      <w:r>
        <w:t xml:space="preserve">As a minimum this document must include the relevant WBS Control Account code, </w:t>
      </w:r>
      <w:r w:rsidR="00997E36">
        <w:t>SOW</w:t>
      </w:r>
      <w:r>
        <w:t xml:space="preserve">, scheduled start and completion dates, budget, and the name of the </w:t>
      </w:r>
      <w:r w:rsidR="00DF2FD9">
        <w:t>P</w:t>
      </w:r>
      <w:r w:rsidR="00DF2FD9">
        <w:noBreakHyphen/>
        <w:t>CAM</w:t>
      </w:r>
      <w:r>
        <w:t>.</w:t>
      </w:r>
    </w:p>
    <w:p w14:paraId="2D60ADDC" w14:textId="33F91D5B" w:rsidR="00E323B4" w:rsidRDefault="00E323B4" w:rsidP="00F828E1">
      <w:pPr>
        <w:pStyle w:val="BodyNoIndentEVM"/>
        <w:jc w:val="both"/>
      </w:pPr>
      <w:r w:rsidRPr="00EC45B0">
        <w:rPr>
          <w:i/>
        </w:rPr>
        <w:t>Work Breakdown Structure (WBS).</w:t>
      </w:r>
      <w:r w:rsidR="005536D2">
        <w:t xml:space="preserve"> </w:t>
      </w:r>
      <w:r w:rsidR="0095714A" w:rsidRPr="0095714A">
        <w:t>A product-oriented hierarchical division of the hardware, software, services, and data required to produce the program's or project's end product(s), structured according to the way the work will be performed and reflecting the way in which program/project costs and schedule, technical, and risk data are to be accumulated, summarized, and reported.</w:t>
      </w:r>
    </w:p>
    <w:p w14:paraId="70FA99D3" w14:textId="77777777" w:rsidR="00E323B4" w:rsidRDefault="00E323B4" w:rsidP="00F828E1">
      <w:pPr>
        <w:pStyle w:val="BodyNoIndentEVM"/>
        <w:jc w:val="both"/>
      </w:pPr>
      <w:r w:rsidRPr="00EC45B0">
        <w:rPr>
          <w:i/>
        </w:rPr>
        <w:t>Work Package (WP).</w:t>
      </w:r>
      <w:r w:rsidR="005536D2">
        <w:t xml:space="preserve"> </w:t>
      </w:r>
      <w:r>
        <w:t xml:space="preserve">A detail, short duration task or material item identified by the Project Control Account manager for accomplishing a </w:t>
      </w:r>
      <w:r w:rsidR="003929D5">
        <w:t>c</w:t>
      </w:r>
      <w:r>
        <w:t xml:space="preserve">ontrol </w:t>
      </w:r>
      <w:r w:rsidR="003929D5">
        <w:t>a</w:t>
      </w:r>
      <w:r>
        <w:t>ccount task.</w:t>
      </w:r>
      <w:r w:rsidR="005536D2">
        <w:t xml:space="preserve"> </w:t>
      </w:r>
      <w:r>
        <w:t xml:space="preserve">A work package has the following characteristics: </w:t>
      </w:r>
    </w:p>
    <w:p w14:paraId="58EC29BD" w14:textId="77777777" w:rsidR="00E323B4" w:rsidRDefault="00E323B4" w:rsidP="00F828E1">
      <w:pPr>
        <w:pStyle w:val="Bullet1EVM"/>
        <w:numPr>
          <w:ilvl w:val="0"/>
          <w:numId w:val="93"/>
        </w:numPr>
        <w:jc w:val="both"/>
      </w:pPr>
      <w:r>
        <w:t>Represents unit of work at the level where work is performed.</w:t>
      </w:r>
    </w:p>
    <w:p w14:paraId="770A1BB0" w14:textId="77777777" w:rsidR="00E323B4" w:rsidRDefault="00E323B4" w:rsidP="00F828E1">
      <w:pPr>
        <w:pStyle w:val="Bullet1EVM"/>
        <w:numPr>
          <w:ilvl w:val="0"/>
          <w:numId w:val="93"/>
        </w:numPr>
        <w:jc w:val="both"/>
      </w:pPr>
      <w:r>
        <w:t>Clearly separate from other Work Packages.</w:t>
      </w:r>
    </w:p>
    <w:p w14:paraId="59D51B95" w14:textId="77777777" w:rsidR="00E323B4" w:rsidRDefault="00E323B4" w:rsidP="00F828E1">
      <w:pPr>
        <w:pStyle w:val="Bullet1EVM"/>
        <w:numPr>
          <w:ilvl w:val="0"/>
          <w:numId w:val="93"/>
        </w:numPr>
        <w:jc w:val="both"/>
      </w:pPr>
      <w:r>
        <w:t>Assignable to a single organizational element.</w:t>
      </w:r>
      <w:r w:rsidR="005536D2">
        <w:t xml:space="preserve"> </w:t>
      </w:r>
    </w:p>
    <w:p w14:paraId="5F900BA7" w14:textId="77777777" w:rsidR="00E323B4" w:rsidRDefault="00E323B4" w:rsidP="00F828E1">
      <w:pPr>
        <w:pStyle w:val="Bullet1EVM"/>
        <w:numPr>
          <w:ilvl w:val="0"/>
          <w:numId w:val="93"/>
        </w:numPr>
        <w:jc w:val="both"/>
      </w:pPr>
      <w:r>
        <w:t>Has scheduled start and completion dates, and interim milestones, if required, all of which represent physical accomplishment.</w:t>
      </w:r>
    </w:p>
    <w:p w14:paraId="341BEE6B" w14:textId="77777777" w:rsidR="00E323B4" w:rsidRDefault="00E323B4" w:rsidP="00F828E1">
      <w:pPr>
        <w:pStyle w:val="Bullet1EVM"/>
        <w:numPr>
          <w:ilvl w:val="0"/>
          <w:numId w:val="93"/>
        </w:numPr>
        <w:jc w:val="both"/>
      </w:pPr>
      <w:r>
        <w:t>Has budget expressed in terms of dollars or hours/</w:t>
      </w:r>
      <w:proofErr w:type="gramStart"/>
      <w:r>
        <w:t>FTEs.</w:t>
      </w:r>
      <w:proofErr w:type="gramEnd"/>
    </w:p>
    <w:p w14:paraId="2E96562A" w14:textId="77777777" w:rsidR="00E323B4" w:rsidRDefault="00E323B4" w:rsidP="00F828E1">
      <w:pPr>
        <w:pStyle w:val="Bullet1EVM"/>
        <w:numPr>
          <w:ilvl w:val="0"/>
          <w:numId w:val="93"/>
        </w:numPr>
        <w:jc w:val="both"/>
      </w:pPr>
      <w:r>
        <w:t>Its duration is limited to a relatively short span.</w:t>
      </w:r>
    </w:p>
    <w:p w14:paraId="5874542F" w14:textId="77777777" w:rsidR="00E323B4" w:rsidRDefault="00E323B4" w:rsidP="00F828E1">
      <w:pPr>
        <w:pStyle w:val="Bullet1EVM"/>
        <w:numPr>
          <w:ilvl w:val="0"/>
          <w:numId w:val="93"/>
        </w:numPr>
        <w:jc w:val="both"/>
      </w:pPr>
      <w:r>
        <w:t>Is integrated with detailed engineering, shop, or other schedules.</w:t>
      </w:r>
    </w:p>
    <w:p w14:paraId="01CE817E" w14:textId="77777777" w:rsidR="00E323B4" w:rsidRDefault="00E323B4" w:rsidP="00F828E1">
      <w:pPr>
        <w:pStyle w:val="Bullet1EVM"/>
        <w:numPr>
          <w:ilvl w:val="0"/>
          <w:numId w:val="93"/>
        </w:numPr>
        <w:jc w:val="both"/>
      </w:pPr>
      <w:r>
        <w:t>Has a correct Earned Value Technique assigned to it.</w:t>
      </w:r>
      <w:r w:rsidR="005536D2">
        <w:t xml:space="preserve"> </w:t>
      </w:r>
    </w:p>
    <w:p w14:paraId="6A4A8042" w14:textId="77777777" w:rsidR="00656266" w:rsidRDefault="00656266" w:rsidP="00656266">
      <w:pPr>
        <w:pStyle w:val="BodyNoIndentEVM"/>
        <w:sectPr w:rsidR="00656266" w:rsidSect="006F35F9">
          <w:footerReference w:type="default" r:id="rId92"/>
          <w:pgSz w:w="12240" w:h="15840"/>
          <w:pgMar w:top="1440" w:right="1440" w:bottom="1440" w:left="1440" w:header="720" w:footer="720" w:gutter="0"/>
          <w:cols w:space="230"/>
          <w:docGrid w:linePitch="360"/>
        </w:sectPr>
      </w:pPr>
    </w:p>
    <w:p w14:paraId="47275ABD" w14:textId="77777777" w:rsidR="00850140" w:rsidRDefault="00850140" w:rsidP="000E7375">
      <w:pPr>
        <w:pStyle w:val="BodyNoIndentEVM"/>
        <w:jc w:val="center"/>
      </w:pPr>
    </w:p>
    <w:p w14:paraId="4BD0F1AE" w14:textId="77777777" w:rsidR="000E7375" w:rsidRDefault="000E7375" w:rsidP="000E7375">
      <w:pPr>
        <w:pStyle w:val="BodyNoIndentEVM"/>
        <w:jc w:val="center"/>
      </w:pPr>
    </w:p>
    <w:p w14:paraId="29D48511" w14:textId="77777777" w:rsidR="000E7375" w:rsidRDefault="000E7375" w:rsidP="000E7375">
      <w:pPr>
        <w:pStyle w:val="BodyNoIndentEVM"/>
        <w:jc w:val="center"/>
      </w:pPr>
    </w:p>
    <w:p w14:paraId="5901A362" w14:textId="77777777" w:rsidR="000E7375" w:rsidRDefault="000E7375" w:rsidP="000E7375">
      <w:pPr>
        <w:pStyle w:val="BodyNoIndentEVM"/>
        <w:jc w:val="center"/>
      </w:pPr>
    </w:p>
    <w:p w14:paraId="2EE5C802" w14:textId="77777777" w:rsidR="000E7375" w:rsidRDefault="000E7375" w:rsidP="000E7375">
      <w:pPr>
        <w:pStyle w:val="BodyNoIndentEVM"/>
        <w:jc w:val="center"/>
      </w:pPr>
    </w:p>
    <w:p w14:paraId="4036D3A9" w14:textId="77777777" w:rsidR="000E7375" w:rsidRDefault="000E7375" w:rsidP="000E7375">
      <w:pPr>
        <w:pStyle w:val="BodyNoIndentEVM"/>
        <w:jc w:val="center"/>
      </w:pPr>
    </w:p>
    <w:p w14:paraId="1262D98E" w14:textId="77777777" w:rsidR="000E7375" w:rsidRDefault="000E7375" w:rsidP="000E7375">
      <w:pPr>
        <w:pStyle w:val="BodyNoIndentEVM"/>
        <w:jc w:val="center"/>
      </w:pPr>
    </w:p>
    <w:p w14:paraId="7540EA49" w14:textId="77777777" w:rsidR="000E7375" w:rsidRDefault="000E7375" w:rsidP="000E7375">
      <w:pPr>
        <w:pStyle w:val="BodyNoIndentEVM"/>
        <w:jc w:val="center"/>
      </w:pPr>
    </w:p>
    <w:p w14:paraId="5668DA38" w14:textId="77777777" w:rsidR="000E7375" w:rsidRDefault="000E7375" w:rsidP="000E7375">
      <w:pPr>
        <w:pStyle w:val="BodyNoIndentEVM"/>
        <w:jc w:val="center"/>
      </w:pPr>
    </w:p>
    <w:p w14:paraId="0F887F2C" w14:textId="77777777" w:rsidR="000E7375" w:rsidRDefault="000E7375" w:rsidP="000E7375">
      <w:pPr>
        <w:pStyle w:val="BodyNoIndentEVM"/>
        <w:jc w:val="center"/>
      </w:pPr>
    </w:p>
    <w:p w14:paraId="028372E3" w14:textId="77777777" w:rsidR="000E7375" w:rsidRDefault="000E7375" w:rsidP="000E7375">
      <w:pPr>
        <w:pStyle w:val="BodyNoIndentEVM"/>
        <w:jc w:val="center"/>
      </w:pPr>
      <w:r w:rsidRPr="000E7375">
        <w:rPr>
          <w:noProof/>
        </w:rPr>
        <w:drawing>
          <wp:inline distT="0" distB="0" distL="0" distR="0" wp14:anchorId="681EA7EA" wp14:editId="7B1C9C10">
            <wp:extent cx="1409700" cy="121880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9700" cy="1218803"/>
                    </a:xfrm>
                    <a:prstGeom prst="rect">
                      <a:avLst/>
                    </a:prstGeom>
                    <a:noFill/>
                    <a:ln>
                      <a:noFill/>
                    </a:ln>
                  </pic:spPr>
                </pic:pic>
              </a:graphicData>
            </a:graphic>
          </wp:inline>
        </w:drawing>
      </w:r>
    </w:p>
    <w:p w14:paraId="07DB0EEA" w14:textId="77777777" w:rsidR="000E7375" w:rsidRDefault="000E7375" w:rsidP="000E7375">
      <w:pPr>
        <w:pStyle w:val="BodyNoIndentEVM"/>
        <w:jc w:val="center"/>
      </w:pPr>
    </w:p>
    <w:p w14:paraId="79D7CD12" w14:textId="77777777" w:rsidR="000E7375" w:rsidRDefault="000E7375" w:rsidP="000E7375">
      <w:pPr>
        <w:pStyle w:val="BodyNoIndentEVM"/>
        <w:jc w:val="center"/>
      </w:pPr>
      <w:r>
        <w:t>National Aeronautics and Space Administration</w:t>
      </w:r>
    </w:p>
    <w:p w14:paraId="66E326DC" w14:textId="77777777" w:rsidR="000E7375" w:rsidRDefault="000E7375" w:rsidP="000E7375">
      <w:pPr>
        <w:pStyle w:val="BodyNoIndentEVM"/>
        <w:jc w:val="center"/>
      </w:pPr>
      <w:r>
        <w:t>NASA Headquarters</w:t>
      </w:r>
    </w:p>
    <w:p w14:paraId="3356B63E" w14:textId="77777777" w:rsidR="000E7375" w:rsidRDefault="000E7375" w:rsidP="000E7375">
      <w:pPr>
        <w:pStyle w:val="BodyNoIndentEVM"/>
        <w:jc w:val="center"/>
      </w:pPr>
      <w:r>
        <w:t>Washington, D.C.  20546</w:t>
      </w:r>
    </w:p>
    <w:sectPr w:rsidR="000E7375" w:rsidSect="00A72601">
      <w:headerReference w:type="default" r:id="rId94"/>
      <w:footerReference w:type="default" r:id="rId95"/>
      <w:pgSz w:w="12240" w:h="15840"/>
      <w:pgMar w:top="1440" w:right="1440" w:bottom="1440" w:left="1440" w:header="720" w:footer="720" w:gutter="0"/>
      <w:pgNumType w:start="1"/>
      <w:cols w:space="2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CF4E6" w14:textId="77777777" w:rsidR="003F2AD0" w:rsidRDefault="003F2AD0" w:rsidP="0038080A">
      <w:pPr>
        <w:spacing w:after="0"/>
      </w:pPr>
      <w:r>
        <w:separator/>
      </w:r>
    </w:p>
  </w:endnote>
  <w:endnote w:type="continuationSeparator" w:id="0">
    <w:p w14:paraId="23A2F8AD" w14:textId="77777777" w:rsidR="003F2AD0" w:rsidRDefault="003F2AD0" w:rsidP="0038080A">
      <w:pPr>
        <w:spacing w:after="0"/>
      </w:pPr>
      <w:r>
        <w:continuationSeparator/>
      </w:r>
    </w:p>
  </w:endnote>
  <w:endnote w:type="continuationNotice" w:id="1">
    <w:p w14:paraId="0A359F93" w14:textId="77777777" w:rsidR="003F2AD0" w:rsidRDefault="003F2A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5B36F" w14:textId="5AAA38FC"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Pr>
        <w:rFonts w:asciiTheme="minorHAnsi" w:eastAsiaTheme="minorEastAsia" w:hAnsiTheme="minorHAnsi" w:cstheme="minorBidi"/>
        <w:noProof/>
      </w:rPr>
      <w:t>iii</w:t>
    </w:r>
    <w:r>
      <w:rPr>
        <w:rFonts w:asciiTheme="minorHAnsi" w:eastAsiaTheme="minorEastAsia" w:hAnsiTheme="minorHAnsi" w:cstheme="minorBidi"/>
      </w:rPr>
      <w:fldChar w:fldCharType="end"/>
    </w:r>
  </w:p>
  <w:p w14:paraId="2AA1AFAC" w14:textId="77777777" w:rsidR="001F4D68" w:rsidRDefault="001F4D6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51DC7" w14:textId="64924AFD"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ix</w:t>
    </w:r>
    <w:r>
      <w:rPr>
        <w:rFonts w:asciiTheme="majorHAnsi" w:eastAsiaTheme="majorEastAsia" w:hAnsiTheme="majorHAnsi" w:cstheme="majorBidi"/>
        <w:noProof/>
      </w:rPr>
      <w:fldChar w:fldCharType="end"/>
    </w:r>
  </w:p>
  <w:p w14:paraId="02C41DC2" w14:textId="77777777" w:rsidR="001F4D68" w:rsidRPr="00A60B2E" w:rsidRDefault="001F4D68" w:rsidP="00A60B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8747827"/>
      <w:docPartObj>
        <w:docPartGallery w:val="Page Numbers (Bottom of Page)"/>
        <w:docPartUnique/>
      </w:docPartObj>
    </w:sdtPr>
    <w:sdtEndPr>
      <w:rPr>
        <w:noProof/>
      </w:rPr>
    </w:sdtEndPr>
    <w:sdtContent>
      <w:p w14:paraId="28905AA1" w14:textId="6B550EE1" w:rsidR="001F4D68" w:rsidRDefault="001F4D68" w:rsidP="00DE7BA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5-5</w:t>
        </w:r>
        <w:r>
          <w:rPr>
            <w:rFonts w:asciiTheme="majorHAnsi" w:eastAsiaTheme="majorEastAsia" w:hAnsiTheme="majorHAnsi" w:cstheme="majorBidi"/>
            <w:noProof/>
          </w:rPr>
          <w:fldChar w:fldCharType="end"/>
        </w:r>
      </w:p>
      <w:p w14:paraId="44F18F1B" w14:textId="77777777" w:rsidR="001F4D68" w:rsidRDefault="003F2AD0">
        <w:pPr>
          <w:pStyle w:val="Footer"/>
          <w:jc w:val="right"/>
        </w:pPr>
      </w:p>
    </w:sdtContent>
  </w:sdt>
  <w:p w14:paraId="020BD6A1" w14:textId="77777777" w:rsidR="001F4D68" w:rsidRPr="00A60B2E" w:rsidRDefault="001F4D68" w:rsidP="00A60B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95CA4" w14:textId="56DD2C1A"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sidRPr="0050162A">
      <w:rPr>
        <w:rFonts w:asciiTheme="majorHAnsi" w:eastAsiaTheme="majorEastAsia" w:hAnsiTheme="majorHAnsi" w:cstheme="majorBidi"/>
      </w:rPr>
      <w:fldChar w:fldCharType="begin"/>
    </w:r>
    <w:r w:rsidRPr="0050162A">
      <w:rPr>
        <w:rFonts w:asciiTheme="majorHAnsi" w:eastAsiaTheme="majorEastAsia" w:hAnsiTheme="majorHAnsi" w:cstheme="majorBidi"/>
      </w:rPr>
      <w:instrText xml:space="preserve"> PAGE   \* MERGEFORMAT </w:instrText>
    </w:r>
    <w:r w:rsidRPr="0050162A">
      <w:rPr>
        <w:rFonts w:asciiTheme="majorHAnsi" w:eastAsiaTheme="majorEastAsia" w:hAnsiTheme="majorHAnsi" w:cstheme="majorBidi"/>
      </w:rPr>
      <w:fldChar w:fldCharType="separate"/>
    </w:r>
    <w:r w:rsidRPr="0050162A">
      <w:rPr>
        <w:rFonts w:asciiTheme="majorHAnsi" w:eastAsiaTheme="majorEastAsia" w:hAnsiTheme="majorHAnsi" w:cstheme="majorBidi"/>
        <w:noProof/>
      </w:rPr>
      <w:t>1</w:t>
    </w:r>
    <w:r w:rsidRPr="0050162A">
      <w:rPr>
        <w:rFonts w:asciiTheme="majorHAnsi" w:eastAsiaTheme="majorEastAsia" w:hAnsiTheme="majorHAnsi" w:cstheme="majorBidi"/>
        <w:noProof/>
      </w:rPr>
      <w:fldChar w:fldCharType="end"/>
    </w:r>
  </w:p>
  <w:p w14:paraId="4E93FA89" w14:textId="77777777" w:rsidR="001F4D68" w:rsidRPr="001E618B" w:rsidRDefault="001F4D68" w:rsidP="001E61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12D15" w14:textId="67DD09F1"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sidRPr="0050162A">
      <w:rPr>
        <w:rFonts w:asciiTheme="majorHAnsi" w:eastAsiaTheme="majorEastAsia" w:hAnsiTheme="majorHAnsi" w:cstheme="majorBidi"/>
      </w:rPr>
      <w:fldChar w:fldCharType="begin"/>
    </w:r>
    <w:r w:rsidRPr="0050162A">
      <w:rPr>
        <w:rFonts w:asciiTheme="majorHAnsi" w:eastAsiaTheme="majorEastAsia" w:hAnsiTheme="majorHAnsi" w:cstheme="majorBidi"/>
      </w:rPr>
      <w:instrText xml:space="preserve"> PAGE   \* MERGEFORMAT </w:instrText>
    </w:r>
    <w:r w:rsidRPr="0050162A">
      <w:rPr>
        <w:rFonts w:asciiTheme="majorHAnsi" w:eastAsiaTheme="majorEastAsia" w:hAnsiTheme="majorHAnsi" w:cstheme="majorBidi"/>
      </w:rPr>
      <w:fldChar w:fldCharType="separate"/>
    </w:r>
    <w:r w:rsidRPr="0050162A">
      <w:rPr>
        <w:rFonts w:asciiTheme="majorHAnsi" w:eastAsiaTheme="majorEastAsia" w:hAnsiTheme="majorHAnsi" w:cstheme="majorBidi"/>
        <w:noProof/>
      </w:rPr>
      <w:t>1</w:t>
    </w:r>
    <w:r w:rsidRPr="0050162A">
      <w:rPr>
        <w:rFonts w:asciiTheme="majorHAnsi" w:eastAsiaTheme="majorEastAsia" w:hAnsiTheme="majorHAnsi" w:cstheme="majorBidi"/>
        <w:noProof/>
      </w:rPr>
      <w:fldChar w:fldCharType="end"/>
    </w:r>
  </w:p>
  <w:p w14:paraId="7BBB3ADE" w14:textId="77777777" w:rsidR="001F4D68" w:rsidRPr="001E618B" w:rsidRDefault="001F4D68" w:rsidP="001E61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CFFF" w14:textId="0C66276A"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09815A1C" w14:textId="77777777" w:rsidR="001F4D68" w:rsidRPr="001E618B" w:rsidRDefault="001F4D68" w:rsidP="001E61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84A6" w14:textId="1137175E"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14:paraId="3BFF7A38" w14:textId="77777777" w:rsidR="001F4D68" w:rsidRPr="001E618B" w:rsidRDefault="001F4D68" w:rsidP="001E61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B5B31" w14:textId="77777777" w:rsidR="001F4D68" w:rsidRPr="00A67DD8" w:rsidRDefault="001F4D68" w:rsidP="00A67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4F73B" w14:textId="77777777" w:rsidR="003F2AD0" w:rsidRDefault="003F2AD0" w:rsidP="0038080A">
      <w:pPr>
        <w:spacing w:after="0"/>
      </w:pPr>
      <w:r>
        <w:separator/>
      </w:r>
    </w:p>
  </w:footnote>
  <w:footnote w:type="continuationSeparator" w:id="0">
    <w:p w14:paraId="46D59776" w14:textId="77777777" w:rsidR="003F2AD0" w:rsidRDefault="003F2AD0" w:rsidP="0038080A">
      <w:pPr>
        <w:spacing w:after="0"/>
      </w:pPr>
      <w:r>
        <w:continuationSeparator/>
      </w:r>
    </w:p>
  </w:footnote>
  <w:footnote w:type="continuationNotice" w:id="1">
    <w:p w14:paraId="73A9936A" w14:textId="77777777" w:rsidR="003F2AD0" w:rsidRDefault="003F2A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950AF" w14:textId="77777777" w:rsidR="001F4D68" w:rsidRPr="00A60B2E" w:rsidRDefault="001F4D68" w:rsidP="00A60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3F2B2" w14:textId="77777777" w:rsidR="001F4D68" w:rsidRPr="00A67DD8" w:rsidRDefault="001F4D68" w:rsidP="00A67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404ED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FF480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2E6D3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72B4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D98F1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EABC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667C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BC09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7E4D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7A481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C3594"/>
    <w:multiLevelType w:val="multilevel"/>
    <w:tmpl w:val="4B2A18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C346AB"/>
    <w:multiLevelType w:val="hybridMultilevel"/>
    <w:tmpl w:val="976A3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393F7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59A1717"/>
    <w:multiLevelType w:val="hybridMultilevel"/>
    <w:tmpl w:val="0AA4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20FCD"/>
    <w:multiLevelType w:val="hybridMultilevel"/>
    <w:tmpl w:val="D18A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E33B5"/>
    <w:multiLevelType w:val="hybridMultilevel"/>
    <w:tmpl w:val="BAAE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4A1A82"/>
    <w:multiLevelType w:val="hybridMultilevel"/>
    <w:tmpl w:val="315E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B2385"/>
    <w:multiLevelType w:val="multilevel"/>
    <w:tmpl w:val="B9E4F5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9A53559"/>
    <w:multiLevelType w:val="hybridMultilevel"/>
    <w:tmpl w:val="4B3476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D5533F8"/>
    <w:multiLevelType w:val="hybridMultilevel"/>
    <w:tmpl w:val="21646D5C"/>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20" w15:restartNumberingAfterBreak="0">
    <w:nsid w:val="0F770210"/>
    <w:multiLevelType w:val="hybridMultilevel"/>
    <w:tmpl w:val="7A06CD9C"/>
    <w:lvl w:ilvl="0" w:tplc="17848C50">
      <w:start w:val="1"/>
      <w:numFmt w:val="decimal"/>
      <w:lvlText w:val="%1.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1E1204F"/>
    <w:multiLevelType w:val="hybridMultilevel"/>
    <w:tmpl w:val="06E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F028BC"/>
    <w:multiLevelType w:val="hybridMultilevel"/>
    <w:tmpl w:val="401C0830"/>
    <w:lvl w:ilvl="0" w:tplc="D8D28994">
      <w:numFmt w:val="bullet"/>
      <w:lvlText w:val="•"/>
      <w:lvlJc w:val="left"/>
      <w:pPr>
        <w:ind w:left="1080" w:hanging="720"/>
      </w:pPr>
      <w:rPr>
        <w:rFonts w:ascii="Arial" w:eastAsia="Calibri" w:hAnsi="Arial" w:cs="Arial" w:hint="default"/>
      </w:rPr>
    </w:lvl>
    <w:lvl w:ilvl="1" w:tplc="82F2F4E8">
      <w:start w:val="1"/>
      <w:numFmt w:val="bullet"/>
      <w:pStyle w:val="Bullet1EVM"/>
      <w:lvlText w:val=""/>
      <w:lvlJc w:val="left"/>
      <w:pPr>
        <w:ind w:left="1800" w:hanging="720"/>
      </w:pPr>
      <w:rPr>
        <w:rFonts w:ascii="Symbol" w:hAnsi="Symbol" w:hint="default"/>
        <w:position w:val="-2"/>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53D18"/>
    <w:multiLevelType w:val="hybridMultilevel"/>
    <w:tmpl w:val="00DC67F0"/>
    <w:lvl w:ilvl="0" w:tplc="1FF09828">
      <w:start w:val="1"/>
      <w:numFmt w:val="decimal"/>
      <w:lvlText w:val="%1.0"/>
      <w:lvlJc w:val="left"/>
      <w:pPr>
        <w:ind w:left="45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AF27B2A"/>
    <w:multiLevelType w:val="hybridMultilevel"/>
    <w:tmpl w:val="9776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B35871"/>
    <w:multiLevelType w:val="multilevel"/>
    <w:tmpl w:val="756E73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6118F3"/>
    <w:multiLevelType w:val="hybridMultilevel"/>
    <w:tmpl w:val="AF80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01697F"/>
    <w:multiLevelType w:val="hybridMultilevel"/>
    <w:tmpl w:val="5FB8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207CB1"/>
    <w:multiLevelType w:val="multilevel"/>
    <w:tmpl w:val="A08EDD08"/>
    <w:lvl w:ilvl="0">
      <w:start w:val="1"/>
      <w:numFmt w:val="decimal"/>
      <w:lvlText w:val="%1."/>
      <w:lvlJc w:val="left"/>
      <w:pPr>
        <w:ind w:left="0" w:hanging="620"/>
      </w:pPr>
      <w:rPr>
        <w:rFonts w:ascii="Times New Roman" w:eastAsia="Times New Roman" w:hAnsi="Times New Roman" w:hint="default"/>
        <w:b w:val="0"/>
        <w:spacing w:val="1"/>
        <w:w w:val="99"/>
        <w:sz w:val="20"/>
        <w:szCs w:val="20"/>
      </w:rPr>
    </w:lvl>
    <w:lvl w:ilvl="1">
      <w:start w:val="1"/>
      <w:numFmt w:val="decimal"/>
      <w:lvlText w:val="%1.%2"/>
      <w:lvlJc w:val="left"/>
      <w:pPr>
        <w:ind w:left="0" w:hanging="620"/>
      </w:pPr>
      <w:rPr>
        <w:rFonts w:ascii="Times New Roman" w:eastAsia="Times New Roman" w:hAnsi="Times New Roman" w:hint="default"/>
        <w:b w:val="0"/>
        <w:spacing w:val="1"/>
        <w:w w:val="99"/>
        <w:sz w:val="20"/>
        <w:szCs w:val="20"/>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0" w15:restartNumberingAfterBreak="0">
    <w:nsid w:val="2134778F"/>
    <w:multiLevelType w:val="hybridMultilevel"/>
    <w:tmpl w:val="FF92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4C6743"/>
    <w:multiLevelType w:val="multilevel"/>
    <w:tmpl w:val="DC44D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3.1"/>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3291D03"/>
    <w:multiLevelType w:val="hybridMultilevel"/>
    <w:tmpl w:val="4BB8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9C0A02"/>
    <w:multiLevelType w:val="hybridMultilevel"/>
    <w:tmpl w:val="663A23BC"/>
    <w:lvl w:ilvl="0" w:tplc="21948654">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4" w15:restartNumberingAfterBreak="0">
    <w:nsid w:val="26CD4851"/>
    <w:multiLevelType w:val="multilevel"/>
    <w:tmpl w:val="1C985FE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C5F004C"/>
    <w:multiLevelType w:val="hybridMultilevel"/>
    <w:tmpl w:val="042E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DA75D4"/>
    <w:multiLevelType w:val="hybridMultilevel"/>
    <w:tmpl w:val="D8F00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E4A12D5"/>
    <w:multiLevelType w:val="hybridMultilevel"/>
    <w:tmpl w:val="5AF61FA0"/>
    <w:lvl w:ilvl="0" w:tplc="220ECE20">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37F5168"/>
    <w:multiLevelType w:val="hybridMultilevel"/>
    <w:tmpl w:val="AD5C2A02"/>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3467118B"/>
    <w:multiLevelType w:val="hybridMultilevel"/>
    <w:tmpl w:val="C962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D16EFD"/>
    <w:multiLevelType w:val="hybridMultilevel"/>
    <w:tmpl w:val="77EC1AE4"/>
    <w:lvl w:ilvl="0" w:tplc="CC5C7790">
      <w:start w:val="2"/>
      <w:numFmt w:val="decimal"/>
      <w:lvlText w:val="%1.2"/>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2F34D6"/>
    <w:multiLevelType w:val="hybridMultilevel"/>
    <w:tmpl w:val="7C507E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7A0282E"/>
    <w:multiLevelType w:val="hybridMultilevel"/>
    <w:tmpl w:val="28F45EDC"/>
    <w:lvl w:ilvl="0" w:tplc="D0608A98">
      <w:start w:val="1"/>
      <w:numFmt w:val="bullet"/>
      <w:pStyle w:val="TableBullet-1EVM"/>
      <w:lvlText w:val=""/>
      <w:lvlJc w:val="left"/>
      <w:pPr>
        <w:ind w:left="720" w:hanging="360"/>
      </w:pPr>
      <w:rPr>
        <w:rFonts w:ascii="Symbol" w:hAnsi="Symbol" w:hint="default"/>
        <w:sz w:val="16"/>
        <w:szCs w:val="16"/>
      </w:rPr>
    </w:lvl>
    <w:lvl w:ilvl="1" w:tplc="66ECFD40">
      <w:start w:val="1"/>
      <w:numFmt w:val="bullet"/>
      <w:pStyle w:val="TableBullet2EVM"/>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EA7FDE"/>
    <w:multiLevelType w:val="hybridMultilevel"/>
    <w:tmpl w:val="EB6E69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A3E2B56"/>
    <w:multiLevelType w:val="hybridMultilevel"/>
    <w:tmpl w:val="719C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F33627"/>
    <w:multiLevelType w:val="multilevel"/>
    <w:tmpl w:val="C58E795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D74398E"/>
    <w:multiLevelType w:val="hybridMultilevel"/>
    <w:tmpl w:val="757C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AA73AB"/>
    <w:multiLevelType w:val="hybridMultilevel"/>
    <w:tmpl w:val="7D34A33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8" w15:restartNumberingAfterBreak="0">
    <w:nsid w:val="3E6913F0"/>
    <w:multiLevelType w:val="hybridMultilevel"/>
    <w:tmpl w:val="1AF81EAA"/>
    <w:lvl w:ilvl="0" w:tplc="A836AC5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6A16BC"/>
    <w:multiLevelType w:val="hybridMultilevel"/>
    <w:tmpl w:val="9F7E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A04CB8"/>
    <w:multiLevelType w:val="multilevel"/>
    <w:tmpl w:val="C58E79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FAD2285"/>
    <w:multiLevelType w:val="hybridMultilevel"/>
    <w:tmpl w:val="9404081E"/>
    <w:lvl w:ilvl="0" w:tplc="04090001">
      <w:start w:val="1"/>
      <w:numFmt w:val="bullet"/>
      <w:lvlText w:val=""/>
      <w:lvlJc w:val="left"/>
      <w:pPr>
        <w:tabs>
          <w:tab w:val="num" w:pos="360"/>
        </w:tabs>
        <w:ind w:left="360" w:hanging="360"/>
      </w:pPr>
      <w:rPr>
        <w:rFonts w:ascii="Symbol" w:hAnsi="Symbol" w:hint="default"/>
      </w:rPr>
    </w:lvl>
    <w:lvl w:ilvl="1" w:tplc="41C0B96C">
      <w:start w:val="726"/>
      <w:numFmt w:val="bullet"/>
      <w:lvlText w:val="–"/>
      <w:lvlJc w:val="left"/>
      <w:pPr>
        <w:tabs>
          <w:tab w:val="num" w:pos="1080"/>
        </w:tabs>
        <w:ind w:left="1080" w:hanging="360"/>
      </w:pPr>
      <w:rPr>
        <w:rFonts w:ascii="Arial" w:hAnsi="Arial" w:hint="default"/>
      </w:rPr>
    </w:lvl>
    <w:lvl w:ilvl="2" w:tplc="05168F76" w:tentative="1">
      <w:start w:val="1"/>
      <w:numFmt w:val="bullet"/>
      <w:lvlText w:val="•"/>
      <w:lvlJc w:val="left"/>
      <w:pPr>
        <w:tabs>
          <w:tab w:val="num" w:pos="1800"/>
        </w:tabs>
        <w:ind w:left="1800" w:hanging="360"/>
      </w:pPr>
      <w:rPr>
        <w:rFonts w:ascii="Arial" w:hAnsi="Arial" w:hint="default"/>
      </w:rPr>
    </w:lvl>
    <w:lvl w:ilvl="3" w:tplc="2EA4C482" w:tentative="1">
      <w:start w:val="1"/>
      <w:numFmt w:val="bullet"/>
      <w:lvlText w:val="•"/>
      <w:lvlJc w:val="left"/>
      <w:pPr>
        <w:tabs>
          <w:tab w:val="num" w:pos="2520"/>
        </w:tabs>
        <w:ind w:left="2520" w:hanging="360"/>
      </w:pPr>
      <w:rPr>
        <w:rFonts w:ascii="Arial" w:hAnsi="Arial" w:hint="default"/>
      </w:rPr>
    </w:lvl>
    <w:lvl w:ilvl="4" w:tplc="5F18B02A" w:tentative="1">
      <w:start w:val="1"/>
      <w:numFmt w:val="bullet"/>
      <w:lvlText w:val="•"/>
      <w:lvlJc w:val="left"/>
      <w:pPr>
        <w:tabs>
          <w:tab w:val="num" w:pos="3240"/>
        </w:tabs>
        <w:ind w:left="3240" w:hanging="360"/>
      </w:pPr>
      <w:rPr>
        <w:rFonts w:ascii="Arial" w:hAnsi="Arial" w:hint="default"/>
      </w:rPr>
    </w:lvl>
    <w:lvl w:ilvl="5" w:tplc="EE3401D8" w:tentative="1">
      <w:start w:val="1"/>
      <w:numFmt w:val="bullet"/>
      <w:lvlText w:val="•"/>
      <w:lvlJc w:val="left"/>
      <w:pPr>
        <w:tabs>
          <w:tab w:val="num" w:pos="3960"/>
        </w:tabs>
        <w:ind w:left="3960" w:hanging="360"/>
      </w:pPr>
      <w:rPr>
        <w:rFonts w:ascii="Arial" w:hAnsi="Arial" w:hint="default"/>
      </w:rPr>
    </w:lvl>
    <w:lvl w:ilvl="6" w:tplc="0B343D18" w:tentative="1">
      <w:start w:val="1"/>
      <w:numFmt w:val="bullet"/>
      <w:lvlText w:val="•"/>
      <w:lvlJc w:val="left"/>
      <w:pPr>
        <w:tabs>
          <w:tab w:val="num" w:pos="4680"/>
        </w:tabs>
        <w:ind w:left="4680" w:hanging="360"/>
      </w:pPr>
      <w:rPr>
        <w:rFonts w:ascii="Arial" w:hAnsi="Arial" w:hint="default"/>
      </w:rPr>
    </w:lvl>
    <w:lvl w:ilvl="7" w:tplc="0AD29148" w:tentative="1">
      <w:start w:val="1"/>
      <w:numFmt w:val="bullet"/>
      <w:lvlText w:val="•"/>
      <w:lvlJc w:val="left"/>
      <w:pPr>
        <w:tabs>
          <w:tab w:val="num" w:pos="5400"/>
        </w:tabs>
        <w:ind w:left="5400" w:hanging="360"/>
      </w:pPr>
      <w:rPr>
        <w:rFonts w:ascii="Arial" w:hAnsi="Arial" w:hint="default"/>
      </w:rPr>
    </w:lvl>
    <w:lvl w:ilvl="8" w:tplc="19D42298"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412D2002"/>
    <w:multiLevelType w:val="hybridMultilevel"/>
    <w:tmpl w:val="5130F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33A5469"/>
    <w:multiLevelType w:val="hybridMultilevel"/>
    <w:tmpl w:val="122CA334"/>
    <w:lvl w:ilvl="0" w:tplc="225EE7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4327B61"/>
    <w:multiLevelType w:val="hybridMultilevel"/>
    <w:tmpl w:val="189A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3428F"/>
    <w:multiLevelType w:val="hybridMultilevel"/>
    <w:tmpl w:val="518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544EFF"/>
    <w:multiLevelType w:val="hybridMultilevel"/>
    <w:tmpl w:val="45788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8EB165F"/>
    <w:multiLevelType w:val="hybridMultilevel"/>
    <w:tmpl w:val="D1346B66"/>
    <w:lvl w:ilvl="0" w:tplc="9ACE3C62">
      <w:start w:val="1"/>
      <w:numFmt w:val="bullet"/>
      <w:lvlText w:val="•"/>
      <w:lvlJc w:val="left"/>
      <w:pPr>
        <w:tabs>
          <w:tab w:val="num" w:pos="720"/>
        </w:tabs>
        <w:ind w:left="720" w:hanging="360"/>
      </w:pPr>
      <w:rPr>
        <w:rFonts w:ascii="Times New Roman" w:hAnsi="Times New Roman" w:hint="default"/>
      </w:rPr>
    </w:lvl>
    <w:lvl w:ilvl="1" w:tplc="EBEA2442" w:tentative="1">
      <w:start w:val="1"/>
      <w:numFmt w:val="bullet"/>
      <w:lvlText w:val="•"/>
      <w:lvlJc w:val="left"/>
      <w:pPr>
        <w:tabs>
          <w:tab w:val="num" w:pos="1440"/>
        </w:tabs>
        <w:ind w:left="1440" w:hanging="360"/>
      </w:pPr>
      <w:rPr>
        <w:rFonts w:ascii="Times New Roman" w:hAnsi="Times New Roman" w:hint="default"/>
      </w:rPr>
    </w:lvl>
    <w:lvl w:ilvl="2" w:tplc="4B881DD0" w:tentative="1">
      <w:start w:val="1"/>
      <w:numFmt w:val="bullet"/>
      <w:lvlText w:val="•"/>
      <w:lvlJc w:val="left"/>
      <w:pPr>
        <w:tabs>
          <w:tab w:val="num" w:pos="2160"/>
        </w:tabs>
        <w:ind w:left="2160" w:hanging="360"/>
      </w:pPr>
      <w:rPr>
        <w:rFonts w:ascii="Times New Roman" w:hAnsi="Times New Roman" w:hint="default"/>
      </w:rPr>
    </w:lvl>
    <w:lvl w:ilvl="3" w:tplc="1184611A" w:tentative="1">
      <w:start w:val="1"/>
      <w:numFmt w:val="bullet"/>
      <w:lvlText w:val="•"/>
      <w:lvlJc w:val="left"/>
      <w:pPr>
        <w:tabs>
          <w:tab w:val="num" w:pos="2880"/>
        </w:tabs>
        <w:ind w:left="2880" w:hanging="360"/>
      </w:pPr>
      <w:rPr>
        <w:rFonts w:ascii="Times New Roman" w:hAnsi="Times New Roman" w:hint="default"/>
      </w:rPr>
    </w:lvl>
    <w:lvl w:ilvl="4" w:tplc="BA26BB9E" w:tentative="1">
      <w:start w:val="1"/>
      <w:numFmt w:val="bullet"/>
      <w:lvlText w:val="•"/>
      <w:lvlJc w:val="left"/>
      <w:pPr>
        <w:tabs>
          <w:tab w:val="num" w:pos="3600"/>
        </w:tabs>
        <w:ind w:left="3600" w:hanging="360"/>
      </w:pPr>
      <w:rPr>
        <w:rFonts w:ascii="Times New Roman" w:hAnsi="Times New Roman" w:hint="default"/>
      </w:rPr>
    </w:lvl>
    <w:lvl w:ilvl="5" w:tplc="345298E0" w:tentative="1">
      <w:start w:val="1"/>
      <w:numFmt w:val="bullet"/>
      <w:lvlText w:val="•"/>
      <w:lvlJc w:val="left"/>
      <w:pPr>
        <w:tabs>
          <w:tab w:val="num" w:pos="4320"/>
        </w:tabs>
        <w:ind w:left="4320" w:hanging="360"/>
      </w:pPr>
      <w:rPr>
        <w:rFonts w:ascii="Times New Roman" w:hAnsi="Times New Roman" w:hint="default"/>
      </w:rPr>
    </w:lvl>
    <w:lvl w:ilvl="6" w:tplc="4AEEEFD6" w:tentative="1">
      <w:start w:val="1"/>
      <w:numFmt w:val="bullet"/>
      <w:lvlText w:val="•"/>
      <w:lvlJc w:val="left"/>
      <w:pPr>
        <w:tabs>
          <w:tab w:val="num" w:pos="5040"/>
        </w:tabs>
        <w:ind w:left="5040" w:hanging="360"/>
      </w:pPr>
      <w:rPr>
        <w:rFonts w:ascii="Times New Roman" w:hAnsi="Times New Roman" w:hint="default"/>
      </w:rPr>
    </w:lvl>
    <w:lvl w:ilvl="7" w:tplc="88AA6E20" w:tentative="1">
      <w:start w:val="1"/>
      <w:numFmt w:val="bullet"/>
      <w:lvlText w:val="•"/>
      <w:lvlJc w:val="left"/>
      <w:pPr>
        <w:tabs>
          <w:tab w:val="num" w:pos="5760"/>
        </w:tabs>
        <w:ind w:left="5760" w:hanging="360"/>
      </w:pPr>
      <w:rPr>
        <w:rFonts w:ascii="Times New Roman" w:hAnsi="Times New Roman" w:hint="default"/>
      </w:rPr>
    </w:lvl>
    <w:lvl w:ilvl="8" w:tplc="263E91D6"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D8E7C67"/>
    <w:multiLevelType w:val="hybridMultilevel"/>
    <w:tmpl w:val="BECE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1FA2031"/>
    <w:multiLevelType w:val="hybridMultilevel"/>
    <w:tmpl w:val="3F0C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3035A7B"/>
    <w:multiLevelType w:val="hybridMultilevel"/>
    <w:tmpl w:val="E2380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4307CD"/>
    <w:multiLevelType w:val="hybridMultilevel"/>
    <w:tmpl w:val="E6D4F360"/>
    <w:lvl w:ilvl="0" w:tplc="82F2F4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B638CB"/>
    <w:multiLevelType w:val="multilevel"/>
    <w:tmpl w:val="0BD09612"/>
    <w:lvl w:ilvl="0">
      <w:start w:val="1"/>
      <w:numFmt w:val="lowerLetter"/>
      <w:pStyle w:val="ListDRD1stlevel-a"/>
      <w:lvlText w:val="(%1)"/>
      <w:lvlJc w:val="left"/>
      <w:pPr>
        <w:tabs>
          <w:tab w:val="num" w:pos="432"/>
        </w:tabs>
        <w:ind w:left="432" w:hanging="432"/>
      </w:pPr>
      <w:rPr>
        <w:rFonts w:hint="default"/>
      </w:rPr>
    </w:lvl>
    <w:lvl w:ilvl="1">
      <w:start w:val="1"/>
      <w:numFmt w:val="decimal"/>
      <w:pStyle w:val="ListDRD2ndlevel-1"/>
      <w:lvlText w:val="(%2)"/>
      <w:lvlJc w:val="left"/>
      <w:pPr>
        <w:ind w:left="792" w:hanging="432"/>
      </w:pPr>
      <w:rPr>
        <w:rFonts w:hint="default"/>
      </w:rPr>
    </w:lvl>
    <w:lvl w:ilvl="2">
      <w:start w:val="1"/>
      <w:numFmt w:val="lowerRoman"/>
      <w:pStyle w:val="ListDRD3rdleveli"/>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67B7DC5"/>
    <w:multiLevelType w:val="multilevel"/>
    <w:tmpl w:val="920451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BAB08A4"/>
    <w:multiLevelType w:val="hybridMultilevel"/>
    <w:tmpl w:val="396098A0"/>
    <w:lvl w:ilvl="0" w:tplc="629A2124">
      <w:start w:val="5"/>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AD661E"/>
    <w:multiLevelType w:val="multilevel"/>
    <w:tmpl w:val="C04002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FF03B16"/>
    <w:multiLevelType w:val="hybridMultilevel"/>
    <w:tmpl w:val="E3E6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B0177E"/>
    <w:multiLevelType w:val="hybridMultilevel"/>
    <w:tmpl w:val="133A20A4"/>
    <w:lvl w:ilvl="0" w:tplc="0486F73A">
      <w:start w:val="1"/>
      <w:numFmt w:val="decimal"/>
      <w:lvlText w:val="%1.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043D36"/>
    <w:multiLevelType w:val="hybridMultilevel"/>
    <w:tmpl w:val="76286252"/>
    <w:lvl w:ilvl="0" w:tplc="225EE7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52D4033"/>
    <w:multiLevelType w:val="hybridMultilevel"/>
    <w:tmpl w:val="4566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E54490"/>
    <w:multiLevelType w:val="hybridMultilevel"/>
    <w:tmpl w:val="2ED88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5F54523"/>
    <w:multiLevelType w:val="multilevel"/>
    <w:tmpl w:val="1E26DA62"/>
    <w:lvl w:ilvl="0">
      <w:start w:val="15"/>
      <w:numFmt w:val="decimal"/>
      <w:lvlText w:val="%1."/>
      <w:lvlJc w:val="left"/>
      <w:pPr>
        <w:ind w:left="0" w:hanging="620"/>
      </w:pPr>
      <w:rPr>
        <w:rFonts w:ascii="Times New Roman" w:eastAsia="Times New Roman" w:hAnsi="Times New Roman" w:hint="default"/>
        <w:spacing w:val="1"/>
        <w:w w:val="99"/>
        <w:sz w:val="20"/>
        <w:szCs w:val="20"/>
      </w:rPr>
    </w:lvl>
    <w:lvl w:ilvl="1">
      <w:start w:val="4"/>
      <w:numFmt w:val="decimal"/>
      <w:lvlText w:val="15.%2"/>
      <w:lvlJc w:val="left"/>
      <w:pPr>
        <w:ind w:left="0" w:hanging="620"/>
      </w:pPr>
      <w:rPr>
        <w:rFonts w:ascii="Times New Roman" w:eastAsia="Times New Roman" w:hAnsi="Times New Roman" w:hint="default"/>
        <w:spacing w:val="1"/>
        <w:w w:val="99"/>
        <w:sz w:val="20"/>
        <w:szCs w:val="20"/>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2" w15:restartNumberingAfterBreak="0">
    <w:nsid w:val="6689529A"/>
    <w:multiLevelType w:val="hybridMultilevel"/>
    <w:tmpl w:val="78966D1A"/>
    <w:lvl w:ilvl="0" w:tplc="738C6244">
      <w:start w:val="1"/>
      <w:numFmt w:val="decimal"/>
      <w:pStyle w:val="ListNumberedEVM"/>
      <w:lvlText w:val="%1."/>
      <w:lvlJc w:val="left"/>
      <w:pPr>
        <w:ind w:left="1080" w:hanging="720"/>
      </w:pPr>
      <w:rPr>
        <w:rFonts w:hint="default"/>
      </w:rPr>
    </w:lvl>
    <w:lvl w:ilvl="1" w:tplc="59D0EF9A" w:tentative="1">
      <w:start w:val="1"/>
      <w:numFmt w:val="lowerLetter"/>
      <w:lvlText w:val="%2."/>
      <w:lvlJc w:val="left"/>
      <w:pPr>
        <w:ind w:left="1440" w:hanging="360"/>
      </w:pPr>
    </w:lvl>
    <w:lvl w:ilvl="2" w:tplc="8BB28D7A" w:tentative="1">
      <w:start w:val="1"/>
      <w:numFmt w:val="lowerRoman"/>
      <w:lvlText w:val="%3."/>
      <w:lvlJc w:val="right"/>
      <w:pPr>
        <w:ind w:left="2160" w:hanging="180"/>
      </w:pPr>
    </w:lvl>
    <w:lvl w:ilvl="3" w:tplc="2938D486" w:tentative="1">
      <w:start w:val="1"/>
      <w:numFmt w:val="decimal"/>
      <w:lvlText w:val="%4."/>
      <w:lvlJc w:val="left"/>
      <w:pPr>
        <w:ind w:left="2880" w:hanging="360"/>
      </w:pPr>
    </w:lvl>
    <w:lvl w:ilvl="4" w:tplc="C0041402" w:tentative="1">
      <w:start w:val="1"/>
      <w:numFmt w:val="lowerLetter"/>
      <w:lvlText w:val="%5."/>
      <w:lvlJc w:val="left"/>
      <w:pPr>
        <w:ind w:left="3600" w:hanging="360"/>
      </w:pPr>
    </w:lvl>
    <w:lvl w:ilvl="5" w:tplc="E7F8D88E" w:tentative="1">
      <w:start w:val="1"/>
      <w:numFmt w:val="lowerRoman"/>
      <w:lvlText w:val="%6."/>
      <w:lvlJc w:val="right"/>
      <w:pPr>
        <w:ind w:left="4320" w:hanging="180"/>
      </w:pPr>
    </w:lvl>
    <w:lvl w:ilvl="6" w:tplc="39A28C1E" w:tentative="1">
      <w:start w:val="1"/>
      <w:numFmt w:val="decimal"/>
      <w:lvlText w:val="%7."/>
      <w:lvlJc w:val="left"/>
      <w:pPr>
        <w:ind w:left="5040" w:hanging="360"/>
      </w:pPr>
    </w:lvl>
    <w:lvl w:ilvl="7" w:tplc="F8D49E5E" w:tentative="1">
      <w:start w:val="1"/>
      <w:numFmt w:val="lowerLetter"/>
      <w:lvlText w:val="%8."/>
      <w:lvlJc w:val="left"/>
      <w:pPr>
        <w:ind w:left="5760" w:hanging="360"/>
      </w:pPr>
    </w:lvl>
    <w:lvl w:ilvl="8" w:tplc="F59061A6" w:tentative="1">
      <w:start w:val="1"/>
      <w:numFmt w:val="lowerRoman"/>
      <w:lvlText w:val="%9."/>
      <w:lvlJc w:val="right"/>
      <w:pPr>
        <w:ind w:left="6480" w:hanging="180"/>
      </w:pPr>
    </w:lvl>
  </w:abstractNum>
  <w:abstractNum w:abstractNumId="73" w15:restartNumberingAfterBreak="0">
    <w:nsid w:val="67F1538F"/>
    <w:multiLevelType w:val="multilevel"/>
    <w:tmpl w:val="C30A10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8386C87"/>
    <w:multiLevelType w:val="multilevel"/>
    <w:tmpl w:val="90742A9C"/>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1"/>
      <w:lvlJc w:val="left"/>
      <w:pPr>
        <w:ind w:left="576" w:hanging="576"/>
      </w:pPr>
      <w:rPr>
        <w:rFonts w:hint="default"/>
        <w:b/>
        <w:i w:val="0"/>
        <w:sz w:val="24"/>
        <w:szCs w:val="24"/>
      </w:rPr>
    </w:lvl>
    <w:lvl w:ilvl="2">
      <w:start w:val="1"/>
      <w:numFmt w:val="decimal"/>
      <w:pStyle w:val="Heading3"/>
      <w:lvlText w:val="%1.%2.%3"/>
      <w:lvlJc w:val="left"/>
      <w:pPr>
        <w:ind w:left="0" w:firstLine="0"/>
      </w:pPr>
      <w:rPr>
        <w:rFonts w:hint="default"/>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1584" w:hanging="864"/>
      </w:pPr>
      <w:rPr>
        <w:rFonts w:hint="default"/>
        <w:sz w:val="21"/>
        <w:szCs w:val="21"/>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5" w15:restartNumberingAfterBreak="0">
    <w:nsid w:val="683872AB"/>
    <w:multiLevelType w:val="multilevel"/>
    <w:tmpl w:val="065A27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8820194"/>
    <w:multiLevelType w:val="hybridMultilevel"/>
    <w:tmpl w:val="C7EC5BFC"/>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B243B7"/>
    <w:multiLevelType w:val="hybridMultilevel"/>
    <w:tmpl w:val="E6F4BB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9291504"/>
    <w:multiLevelType w:val="multilevel"/>
    <w:tmpl w:val="D2FA6BDA"/>
    <w:lvl w:ilvl="0">
      <w:start w:val="1"/>
      <w:numFmt w:val="decimal"/>
      <w:pStyle w:val="ListDRDNumberedBoldEVM"/>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BCB1DEB"/>
    <w:multiLevelType w:val="hybridMultilevel"/>
    <w:tmpl w:val="E320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847C97"/>
    <w:multiLevelType w:val="hybridMultilevel"/>
    <w:tmpl w:val="009477BE"/>
    <w:lvl w:ilvl="0" w:tplc="82F2F4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490E8D"/>
    <w:multiLevelType w:val="hybridMultilevel"/>
    <w:tmpl w:val="36B08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302E14"/>
    <w:multiLevelType w:val="hybridMultilevel"/>
    <w:tmpl w:val="CB68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797142"/>
    <w:multiLevelType w:val="hybridMultilevel"/>
    <w:tmpl w:val="D4020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5B4947"/>
    <w:multiLevelType w:val="hybridMultilevel"/>
    <w:tmpl w:val="C50C0A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76FC023F"/>
    <w:multiLevelType w:val="hybridMultilevel"/>
    <w:tmpl w:val="C062ED76"/>
    <w:lvl w:ilvl="0" w:tplc="5122F060">
      <w:start w:val="1"/>
      <w:numFmt w:val="bullet"/>
      <w:lvlText w:val="•"/>
      <w:lvlJc w:val="left"/>
      <w:pPr>
        <w:tabs>
          <w:tab w:val="num" w:pos="720"/>
        </w:tabs>
        <w:ind w:left="720" w:hanging="360"/>
      </w:pPr>
      <w:rPr>
        <w:rFonts w:ascii="Times New Roman" w:hAnsi="Times New Roman" w:hint="default"/>
      </w:rPr>
    </w:lvl>
    <w:lvl w:ilvl="1" w:tplc="1B9CA7E0" w:tentative="1">
      <w:start w:val="1"/>
      <w:numFmt w:val="bullet"/>
      <w:lvlText w:val="•"/>
      <w:lvlJc w:val="left"/>
      <w:pPr>
        <w:tabs>
          <w:tab w:val="num" w:pos="1440"/>
        </w:tabs>
        <w:ind w:left="1440" w:hanging="360"/>
      </w:pPr>
      <w:rPr>
        <w:rFonts w:ascii="Times New Roman" w:hAnsi="Times New Roman" w:hint="default"/>
      </w:rPr>
    </w:lvl>
    <w:lvl w:ilvl="2" w:tplc="B770BFFE" w:tentative="1">
      <w:start w:val="1"/>
      <w:numFmt w:val="bullet"/>
      <w:lvlText w:val="•"/>
      <w:lvlJc w:val="left"/>
      <w:pPr>
        <w:tabs>
          <w:tab w:val="num" w:pos="2160"/>
        </w:tabs>
        <w:ind w:left="2160" w:hanging="360"/>
      </w:pPr>
      <w:rPr>
        <w:rFonts w:ascii="Times New Roman" w:hAnsi="Times New Roman" w:hint="default"/>
      </w:rPr>
    </w:lvl>
    <w:lvl w:ilvl="3" w:tplc="E69473AC" w:tentative="1">
      <w:start w:val="1"/>
      <w:numFmt w:val="bullet"/>
      <w:lvlText w:val="•"/>
      <w:lvlJc w:val="left"/>
      <w:pPr>
        <w:tabs>
          <w:tab w:val="num" w:pos="2880"/>
        </w:tabs>
        <w:ind w:left="2880" w:hanging="360"/>
      </w:pPr>
      <w:rPr>
        <w:rFonts w:ascii="Times New Roman" w:hAnsi="Times New Roman" w:hint="default"/>
      </w:rPr>
    </w:lvl>
    <w:lvl w:ilvl="4" w:tplc="198C5A76" w:tentative="1">
      <w:start w:val="1"/>
      <w:numFmt w:val="bullet"/>
      <w:lvlText w:val="•"/>
      <w:lvlJc w:val="left"/>
      <w:pPr>
        <w:tabs>
          <w:tab w:val="num" w:pos="3600"/>
        </w:tabs>
        <w:ind w:left="3600" w:hanging="360"/>
      </w:pPr>
      <w:rPr>
        <w:rFonts w:ascii="Times New Roman" w:hAnsi="Times New Roman" w:hint="default"/>
      </w:rPr>
    </w:lvl>
    <w:lvl w:ilvl="5" w:tplc="BF42BBF6" w:tentative="1">
      <w:start w:val="1"/>
      <w:numFmt w:val="bullet"/>
      <w:lvlText w:val="•"/>
      <w:lvlJc w:val="left"/>
      <w:pPr>
        <w:tabs>
          <w:tab w:val="num" w:pos="4320"/>
        </w:tabs>
        <w:ind w:left="4320" w:hanging="360"/>
      </w:pPr>
      <w:rPr>
        <w:rFonts w:ascii="Times New Roman" w:hAnsi="Times New Roman" w:hint="default"/>
      </w:rPr>
    </w:lvl>
    <w:lvl w:ilvl="6" w:tplc="74CC560C" w:tentative="1">
      <w:start w:val="1"/>
      <w:numFmt w:val="bullet"/>
      <w:lvlText w:val="•"/>
      <w:lvlJc w:val="left"/>
      <w:pPr>
        <w:tabs>
          <w:tab w:val="num" w:pos="5040"/>
        </w:tabs>
        <w:ind w:left="5040" w:hanging="360"/>
      </w:pPr>
      <w:rPr>
        <w:rFonts w:ascii="Times New Roman" w:hAnsi="Times New Roman" w:hint="default"/>
      </w:rPr>
    </w:lvl>
    <w:lvl w:ilvl="7" w:tplc="8E70021E" w:tentative="1">
      <w:start w:val="1"/>
      <w:numFmt w:val="bullet"/>
      <w:lvlText w:val="•"/>
      <w:lvlJc w:val="left"/>
      <w:pPr>
        <w:tabs>
          <w:tab w:val="num" w:pos="5760"/>
        </w:tabs>
        <w:ind w:left="5760" w:hanging="360"/>
      </w:pPr>
      <w:rPr>
        <w:rFonts w:ascii="Times New Roman" w:hAnsi="Times New Roman" w:hint="default"/>
      </w:rPr>
    </w:lvl>
    <w:lvl w:ilvl="8" w:tplc="A816E068"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775F450D"/>
    <w:multiLevelType w:val="hybridMultilevel"/>
    <w:tmpl w:val="6C6A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563D9D"/>
    <w:multiLevelType w:val="hybridMultilevel"/>
    <w:tmpl w:val="5D365B42"/>
    <w:lvl w:ilvl="0" w:tplc="225EE7D4">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A58576B"/>
    <w:multiLevelType w:val="hybridMultilevel"/>
    <w:tmpl w:val="E2E62294"/>
    <w:lvl w:ilvl="0" w:tplc="82F2F4E8">
      <w:start w:val="1"/>
      <w:numFmt w:val="bullet"/>
      <w:lvlText w:val=""/>
      <w:lvlJc w:val="left"/>
      <w:pPr>
        <w:ind w:left="1080" w:hanging="720"/>
      </w:pPr>
      <w:rPr>
        <w:rFonts w:ascii="Symbol" w:hAnsi="Symbol" w:hint="default"/>
      </w:rPr>
    </w:lvl>
    <w:lvl w:ilvl="1" w:tplc="82F2F4E8">
      <w:start w:val="1"/>
      <w:numFmt w:val="bullet"/>
      <w:pStyle w:val="Bullet2EVM"/>
      <w:lvlText w:val=""/>
      <w:lvlJc w:val="left"/>
      <w:pPr>
        <w:ind w:left="1800" w:hanging="72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15:restartNumberingAfterBreak="0">
    <w:nsid w:val="7C09358B"/>
    <w:multiLevelType w:val="multilevel"/>
    <w:tmpl w:val="C58E79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C7D0E52"/>
    <w:multiLevelType w:val="hybridMultilevel"/>
    <w:tmpl w:val="3AF2ADA2"/>
    <w:lvl w:ilvl="0" w:tplc="ADB8EB6E">
      <w:start w:val="1"/>
      <w:numFmt w:val="decimal"/>
      <w:pStyle w:val="TableNumberedDS"/>
      <w:lvlText w:val="%1."/>
      <w:lvlJc w:val="left"/>
      <w:pPr>
        <w:ind w:left="720" w:hanging="360"/>
      </w:pPr>
    </w:lvl>
    <w:lvl w:ilvl="1" w:tplc="91165B30">
      <w:start w:val="1"/>
      <w:numFmt w:val="lowerLetter"/>
      <w:pStyle w:val="TableAlphaEV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DA0A0E"/>
    <w:multiLevelType w:val="hybridMultilevel"/>
    <w:tmpl w:val="DE668A16"/>
    <w:lvl w:ilvl="0" w:tplc="9CF04664">
      <w:start w:val="1"/>
      <w:numFmt w:val="upperLetter"/>
      <w:pStyle w:val="Appendix"/>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A43DC8"/>
    <w:multiLevelType w:val="hybridMultilevel"/>
    <w:tmpl w:val="D6BC8416"/>
    <w:lvl w:ilvl="0" w:tplc="DE225056">
      <w:start w:val="1"/>
      <w:numFmt w:val="bullet"/>
      <w:lvlText w:val="•"/>
      <w:lvlJc w:val="left"/>
      <w:pPr>
        <w:tabs>
          <w:tab w:val="num" w:pos="720"/>
        </w:tabs>
        <w:ind w:left="720" w:hanging="360"/>
      </w:pPr>
      <w:rPr>
        <w:rFonts w:ascii="Times New Roman" w:hAnsi="Times New Roman" w:hint="default"/>
      </w:rPr>
    </w:lvl>
    <w:lvl w:ilvl="1" w:tplc="737829CC" w:tentative="1">
      <w:start w:val="1"/>
      <w:numFmt w:val="bullet"/>
      <w:lvlText w:val="•"/>
      <w:lvlJc w:val="left"/>
      <w:pPr>
        <w:tabs>
          <w:tab w:val="num" w:pos="1440"/>
        </w:tabs>
        <w:ind w:left="1440" w:hanging="360"/>
      </w:pPr>
      <w:rPr>
        <w:rFonts w:ascii="Times New Roman" w:hAnsi="Times New Roman" w:hint="default"/>
      </w:rPr>
    </w:lvl>
    <w:lvl w:ilvl="2" w:tplc="C1846022" w:tentative="1">
      <w:start w:val="1"/>
      <w:numFmt w:val="bullet"/>
      <w:lvlText w:val="•"/>
      <w:lvlJc w:val="left"/>
      <w:pPr>
        <w:tabs>
          <w:tab w:val="num" w:pos="2160"/>
        </w:tabs>
        <w:ind w:left="2160" w:hanging="360"/>
      </w:pPr>
      <w:rPr>
        <w:rFonts w:ascii="Times New Roman" w:hAnsi="Times New Roman" w:hint="default"/>
      </w:rPr>
    </w:lvl>
    <w:lvl w:ilvl="3" w:tplc="771AAB28" w:tentative="1">
      <w:start w:val="1"/>
      <w:numFmt w:val="bullet"/>
      <w:lvlText w:val="•"/>
      <w:lvlJc w:val="left"/>
      <w:pPr>
        <w:tabs>
          <w:tab w:val="num" w:pos="2880"/>
        </w:tabs>
        <w:ind w:left="2880" w:hanging="360"/>
      </w:pPr>
      <w:rPr>
        <w:rFonts w:ascii="Times New Roman" w:hAnsi="Times New Roman" w:hint="default"/>
      </w:rPr>
    </w:lvl>
    <w:lvl w:ilvl="4" w:tplc="AE14C56C" w:tentative="1">
      <w:start w:val="1"/>
      <w:numFmt w:val="bullet"/>
      <w:lvlText w:val="•"/>
      <w:lvlJc w:val="left"/>
      <w:pPr>
        <w:tabs>
          <w:tab w:val="num" w:pos="3600"/>
        </w:tabs>
        <w:ind w:left="3600" w:hanging="360"/>
      </w:pPr>
      <w:rPr>
        <w:rFonts w:ascii="Times New Roman" w:hAnsi="Times New Roman" w:hint="default"/>
      </w:rPr>
    </w:lvl>
    <w:lvl w:ilvl="5" w:tplc="4238F302" w:tentative="1">
      <w:start w:val="1"/>
      <w:numFmt w:val="bullet"/>
      <w:lvlText w:val="•"/>
      <w:lvlJc w:val="left"/>
      <w:pPr>
        <w:tabs>
          <w:tab w:val="num" w:pos="4320"/>
        </w:tabs>
        <w:ind w:left="4320" w:hanging="360"/>
      </w:pPr>
      <w:rPr>
        <w:rFonts w:ascii="Times New Roman" w:hAnsi="Times New Roman" w:hint="default"/>
      </w:rPr>
    </w:lvl>
    <w:lvl w:ilvl="6" w:tplc="5B0E865A" w:tentative="1">
      <w:start w:val="1"/>
      <w:numFmt w:val="bullet"/>
      <w:lvlText w:val="•"/>
      <w:lvlJc w:val="left"/>
      <w:pPr>
        <w:tabs>
          <w:tab w:val="num" w:pos="5040"/>
        </w:tabs>
        <w:ind w:left="5040" w:hanging="360"/>
      </w:pPr>
      <w:rPr>
        <w:rFonts w:ascii="Times New Roman" w:hAnsi="Times New Roman" w:hint="default"/>
      </w:rPr>
    </w:lvl>
    <w:lvl w:ilvl="7" w:tplc="A858B3FC" w:tentative="1">
      <w:start w:val="1"/>
      <w:numFmt w:val="bullet"/>
      <w:lvlText w:val="•"/>
      <w:lvlJc w:val="left"/>
      <w:pPr>
        <w:tabs>
          <w:tab w:val="num" w:pos="5760"/>
        </w:tabs>
        <w:ind w:left="5760" w:hanging="360"/>
      </w:pPr>
      <w:rPr>
        <w:rFonts w:ascii="Times New Roman" w:hAnsi="Times New Roman" w:hint="default"/>
      </w:rPr>
    </w:lvl>
    <w:lvl w:ilvl="8" w:tplc="608AEC66"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7F6C1A89"/>
    <w:multiLevelType w:val="hybridMultilevel"/>
    <w:tmpl w:val="3F04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CB55C0"/>
    <w:multiLevelType w:val="hybridMultilevel"/>
    <w:tmpl w:val="01C08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num>
  <w:num w:numId="3">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num>
  <w:num w:numId="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88"/>
  </w:num>
  <w:num w:numId="9">
    <w:abstractNumId w:val="33"/>
  </w:num>
  <w:num w:numId="10">
    <w:abstractNumId w:val="27"/>
  </w:num>
  <w:num w:numId="11">
    <w:abstractNumId w:val="72"/>
  </w:num>
  <w:num w:numId="12">
    <w:abstractNumId w:val="42"/>
  </w:num>
  <w:num w:numId="13">
    <w:abstractNumId w:val="9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51"/>
  </w:num>
  <w:num w:numId="26">
    <w:abstractNumId w:val="38"/>
  </w:num>
  <w:num w:numId="27">
    <w:abstractNumId w:val="41"/>
  </w:num>
  <w:num w:numId="28">
    <w:abstractNumId w:val="47"/>
  </w:num>
  <w:num w:numId="29">
    <w:abstractNumId w:val="77"/>
  </w:num>
  <w:num w:numId="30">
    <w:abstractNumId w:val="70"/>
  </w:num>
  <w:num w:numId="31">
    <w:abstractNumId w:val="83"/>
  </w:num>
  <w:num w:numId="32">
    <w:abstractNumId w:val="52"/>
  </w:num>
  <w:num w:numId="33">
    <w:abstractNumId w:val="67"/>
  </w:num>
  <w:num w:numId="34">
    <w:abstractNumId w:val="23"/>
  </w:num>
  <w:num w:numId="35">
    <w:abstractNumId w:val="74"/>
  </w:num>
  <w:num w:numId="36">
    <w:abstractNumId w:val="66"/>
  </w:num>
  <w:num w:numId="37">
    <w:abstractNumId w:val="64"/>
  </w:num>
  <w:num w:numId="38">
    <w:abstractNumId w:val="75"/>
  </w:num>
  <w:num w:numId="39">
    <w:abstractNumId w:val="45"/>
  </w:num>
  <w:num w:numId="40">
    <w:abstractNumId w:val="10"/>
  </w:num>
  <w:num w:numId="41">
    <w:abstractNumId w:val="20"/>
  </w:num>
  <w:num w:numId="42">
    <w:abstractNumId w:val="17"/>
  </w:num>
  <w:num w:numId="43">
    <w:abstractNumId w:val="7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num>
  <w:num w:numId="45">
    <w:abstractNumId w:val="73"/>
  </w:num>
  <w:num w:numId="46">
    <w:abstractNumId w:val="31"/>
  </w:num>
  <w:num w:numId="47">
    <w:abstractNumId w:val="34"/>
  </w:num>
  <w:num w:numId="48">
    <w:abstractNumId w:val="65"/>
  </w:num>
  <w:num w:numId="49">
    <w:abstractNumId w:val="40"/>
  </w:num>
  <w:num w:numId="50">
    <w:abstractNumId w:val="25"/>
  </w:num>
  <w:num w:numId="51">
    <w:abstractNumId w:val="43"/>
  </w:num>
  <w:num w:numId="52">
    <w:abstractNumId w:val="37"/>
  </w:num>
  <w:num w:numId="53">
    <w:abstractNumId w:val="19"/>
  </w:num>
  <w:num w:numId="54">
    <w:abstractNumId w:val="11"/>
  </w:num>
  <w:num w:numId="55">
    <w:abstractNumId w:val="56"/>
  </w:num>
  <w:num w:numId="56">
    <w:abstractNumId w:val="44"/>
  </w:num>
  <w:num w:numId="57">
    <w:abstractNumId w:val="80"/>
  </w:num>
  <w:num w:numId="58">
    <w:abstractNumId w:val="61"/>
  </w:num>
  <w:num w:numId="59">
    <w:abstractNumId w:val="18"/>
  </w:num>
  <w:num w:numId="60">
    <w:abstractNumId w:val="29"/>
  </w:num>
  <w:num w:numId="61">
    <w:abstractNumId w:val="39"/>
  </w:num>
  <w:num w:numId="62">
    <w:abstractNumId w:val="71"/>
  </w:num>
  <w:num w:numId="63">
    <w:abstractNumId w:val="93"/>
  </w:num>
  <w:num w:numId="64">
    <w:abstractNumId w:val="24"/>
  </w:num>
  <w:num w:numId="65">
    <w:abstractNumId w:val="81"/>
  </w:num>
  <w:num w:numId="66">
    <w:abstractNumId w:val="57"/>
  </w:num>
  <w:num w:numId="67">
    <w:abstractNumId w:val="92"/>
  </w:num>
  <w:num w:numId="68">
    <w:abstractNumId w:val="85"/>
  </w:num>
  <w:num w:numId="69">
    <w:abstractNumId w:val="89"/>
  </w:num>
  <w:num w:numId="70">
    <w:abstractNumId w:val="50"/>
  </w:num>
  <w:num w:numId="71">
    <w:abstractNumId w:val="36"/>
  </w:num>
  <w:num w:numId="72">
    <w:abstractNumId w:val="59"/>
  </w:num>
  <w:num w:numId="73">
    <w:abstractNumId w:val="94"/>
  </w:num>
  <w:num w:numId="74">
    <w:abstractNumId w:val="84"/>
  </w:num>
  <w:num w:numId="75">
    <w:abstractNumId w:val="49"/>
  </w:num>
  <w:num w:numId="76">
    <w:abstractNumId w:val="86"/>
  </w:num>
  <w:num w:numId="77">
    <w:abstractNumId w:val="21"/>
  </w:num>
  <w:num w:numId="78">
    <w:abstractNumId w:val="15"/>
  </w:num>
  <w:num w:numId="79">
    <w:abstractNumId w:val="26"/>
  </w:num>
  <w:num w:numId="80">
    <w:abstractNumId w:val="82"/>
  </w:num>
  <w:num w:numId="81">
    <w:abstractNumId w:val="79"/>
  </w:num>
  <w:num w:numId="82">
    <w:abstractNumId w:val="46"/>
  </w:num>
  <w:num w:numId="83">
    <w:abstractNumId w:val="55"/>
  </w:num>
  <w:num w:numId="84">
    <w:abstractNumId w:val="30"/>
  </w:num>
  <w:num w:numId="85">
    <w:abstractNumId w:val="35"/>
  </w:num>
  <w:num w:numId="86">
    <w:abstractNumId w:val="14"/>
  </w:num>
  <w:num w:numId="87">
    <w:abstractNumId w:val="54"/>
  </w:num>
  <w:num w:numId="88">
    <w:abstractNumId w:val="16"/>
  </w:num>
  <w:num w:numId="89">
    <w:abstractNumId w:val="32"/>
  </w:num>
  <w:num w:numId="90">
    <w:abstractNumId w:val="60"/>
  </w:num>
  <w:num w:numId="91">
    <w:abstractNumId w:val="13"/>
  </w:num>
  <w:num w:numId="92">
    <w:abstractNumId w:val="58"/>
  </w:num>
  <w:num w:numId="93">
    <w:abstractNumId w:val="69"/>
  </w:num>
  <w:num w:numId="94">
    <w:abstractNumId w:val="87"/>
  </w:num>
  <w:num w:numId="95">
    <w:abstractNumId w:val="76"/>
  </w:num>
  <w:num w:numId="96">
    <w:abstractNumId w:val="53"/>
  </w:num>
  <w:num w:numId="97">
    <w:abstractNumId w:val="68"/>
  </w:num>
  <w:num w:numId="98">
    <w:abstractNumId w:val="48"/>
  </w:num>
  <w:num w:numId="99">
    <w:abstractNumId w:val="28"/>
  </w:num>
  <w:num w:numId="100">
    <w:abstractNumId w:val="91"/>
  </w:num>
  <w:num w:numId="101">
    <w:abstractNumId w:val="91"/>
    <w:lvlOverride w:ilvl="0">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0A"/>
    <w:rsid w:val="00000D4D"/>
    <w:rsid w:val="00001978"/>
    <w:rsid w:val="00002307"/>
    <w:rsid w:val="00005C7F"/>
    <w:rsid w:val="00006E38"/>
    <w:rsid w:val="000075B6"/>
    <w:rsid w:val="00007B36"/>
    <w:rsid w:val="00007B86"/>
    <w:rsid w:val="000104ED"/>
    <w:rsid w:val="00010FB6"/>
    <w:rsid w:val="0001145A"/>
    <w:rsid w:val="0001157C"/>
    <w:rsid w:val="000116B3"/>
    <w:rsid w:val="000119D5"/>
    <w:rsid w:val="00011E3F"/>
    <w:rsid w:val="000139BE"/>
    <w:rsid w:val="000171CC"/>
    <w:rsid w:val="00017D76"/>
    <w:rsid w:val="00020661"/>
    <w:rsid w:val="000213C1"/>
    <w:rsid w:val="00023B8B"/>
    <w:rsid w:val="00023C83"/>
    <w:rsid w:val="0002458B"/>
    <w:rsid w:val="000264CA"/>
    <w:rsid w:val="00027B18"/>
    <w:rsid w:val="00027B4C"/>
    <w:rsid w:val="00030217"/>
    <w:rsid w:val="00030985"/>
    <w:rsid w:val="000309F9"/>
    <w:rsid w:val="0003181C"/>
    <w:rsid w:val="000335A0"/>
    <w:rsid w:val="00033EF3"/>
    <w:rsid w:val="00034EF0"/>
    <w:rsid w:val="000351E6"/>
    <w:rsid w:val="00035403"/>
    <w:rsid w:val="00036027"/>
    <w:rsid w:val="00037047"/>
    <w:rsid w:val="00041D70"/>
    <w:rsid w:val="000425E3"/>
    <w:rsid w:val="0004286A"/>
    <w:rsid w:val="000438D8"/>
    <w:rsid w:val="0004469C"/>
    <w:rsid w:val="00044869"/>
    <w:rsid w:val="0004528F"/>
    <w:rsid w:val="00045CD1"/>
    <w:rsid w:val="00046193"/>
    <w:rsid w:val="00046EB5"/>
    <w:rsid w:val="0004771D"/>
    <w:rsid w:val="0005025D"/>
    <w:rsid w:val="00050BA9"/>
    <w:rsid w:val="00050BE2"/>
    <w:rsid w:val="0005140F"/>
    <w:rsid w:val="000529CA"/>
    <w:rsid w:val="000544FC"/>
    <w:rsid w:val="000548FB"/>
    <w:rsid w:val="00057F81"/>
    <w:rsid w:val="000609EC"/>
    <w:rsid w:val="000616F4"/>
    <w:rsid w:val="00061D94"/>
    <w:rsid w:val="0006218A"/>
    <w:rsid w:val="00062DA9"/>
    <w:rsid w:val="00064A4F"/>
    <w:rsid w:val="00064F11"/>
    <w:rsid w:val="00065D68"/>
    <w:rsid w:val="00066796"/>
    <w:rsid w:val="00066D92"/>
    <w:rsid w:val="00070B2A"/>
    <w:rsid w:val="00073D25"/>
    <w:rsid w:val="000745A8"/>
    <w:rsid w:val="00074DCD"/>
    <w:rsid w:val="000758C8"/>
    <w:rsid w:val="00076C95"/>
    <w:rsid w:val="0007771D"/>
    <w:rsid w:val="00077DBD"/>
    <w:rsid w:val="00077EAD"/>
    <w:rsid w:val="00081048"/>
    <w:rsid w:val="00081074"/>
    <w:rsid w:val="000811F2"/>
    <w:rsid w:val="000868A4"/>
    <w:rsid w:val="000868B2"/>
    <w:rsid w:val="000868FB"/>
    <w:rsid w:val="00087446"/>
    <w:rsid w:val="00087965"/>
    <w:rsid w:val="00090930"/>
    <w:rsid w:val="00091B71"/>
    <w:rsid w:val="000924B3"/>
    <w:rsid w:val="000952A6"/>
    <w:rsid w:val="00095906"/>
    <w:rsid w:val="000959FF"/>
    <w:rsid w:val="00096CA7"/>
    <w:rsid w:val="00097341"/>
    <w:rsid w:val="000A15B8"/>
    <w:rsid w:val="000A4048"/>
    <w:rsid w:val="000A4452"/>
    <w:rsid w:val="000A47E3"/>
    <w:rsid w:val="000A5620"/>
    <w:rsid w:val="000A6C2C"/>
    <w:rsid w:val="000B2E70"/>
    <w:rsid w:val="000B42DA"/>
    <w:rsid w:val="000B4439"/>
    <w:rsid w:val="000B48BC"/>
    <w:rsid w:val="000B5077"/>
    <w:rsid w:val="000B6817"/>
    <w:rsid w:val="000B70CE"/>
    <w:rsid w:val="000B71D7"/>
    <w:rsid w:val="000C18D5"/>
    <w:rsid w:val="000C239E"/>
    <w:rsid w:val="000C4266"/>
    <w:rsid w:val="000C5C54"/>
    <w:rsid w:val="000C6179"/>
    <w:rsid w:val="000C7666"/>
    <w:rsid w:val="000D0104"/>
    <w:rsid w:val="000D0154"/>
    <w:rsid w:val="000D2B5F"/>
    <w:rsid w:val="000D3100"/>
    <w:rsid w:val="000D31E3"/>
    <w:rsid w:val="000D41AC"/>
    <w:rsid w:val="000D42A9"/>
    <w:rsid w:val="000D42EB"/>
    <w:rsid w:val="000D4B13"/>
    <w:rsid w:val="000D4ECC"/>
    <w:rsid w:val="000D55AF"/>
    <w:rsid w:val="000D6756"/>
    <w:rsid w:val="000D6762"/>
    <w:rsid w:val="000D6D64"/>
    <w:rsid w:val="000E05EA"/>
    <w:rsid w:val="000E0839"/>
    <w:rsid w:val="000E1824"/>
    <w:rsid w:val="000E4401"/>
    <w:rsid w:val="000E59EF"/>
    <w:rsid w:val="000E6623"/>
    <w:rsid w:val="000E6715"/>
    <w:rsid w:val="000E7375"/>
    <w:rsid w:val="000E7ED8"/>
    <w:rsid w:val="000F21BF"/>
    <w:rsid w:val="000F22B7"/>
    <w:rsid w:val="000F2ED7"/>
    <w:rsid w:val="000F327C"/>
    <w:rsid w:val="000F340D"/>
    <w:rsid w:val="000F49D8"/>
    <w:rsid w:val="000F5E4F"/>
    <w:rsid w:val="000F70A6"/>
    <w:rsid w:val="000F7D67"/>
    <w:rsid w:val="00100BEB"/>
    <w:rsid w:val="001028C8"/>
    <w:rsid w:val="00103ACF"/>
    <w:rsid w:val="0010555B"/>
    <w:rsid w:val="00105D32"/>
    <w:rsid w:val="00105E84"/>
    <w:rsid w:val="00106245"/>
    <w:rsid w:val="00111E02"/>
    <w:rsid w:val="00112420"/>
    <w:rsid w:val="00113136"/>
    <w:rsid w:val="00115DDA"/>
    <w:rsid w:val="001165F2"/>
    <w:rsid w:val="00116BDD"/>
    <w:rsid w:val="00116D58"/>
    <w:rsid w:val="001172F1"/>
    <w:rsid w:val="001178AD"/>
    <w:rsid w:val="00117A1B"/>
    <w:rsid w:val="00117F06"/>
    <w:rsid w:val="001218B7"/>
    <w:rsid w:val="00123307"/>
    <w:rsid w:val="0012449E"/>
    <w:rsid w:val="001246A9"/>
    <w:rsid w:val="00124863"/>
    <w:rsid w:val="00125F85"/>
    <w:rsid w:val="00126821"/>
    <w:rsid w:val="001270C3"/>
    <w:rsid w:val="00127A5A"/>
    <w:rsid w:val="00130261"/>
    <w:rsid w:val="00130468"/>
    <w:rsid w:val="00131680"/>
    <w:rsid w:val="00133537"/>
    <w:rsid w:val="0013532C"/>
    <w:rsid w:val="001360D7"/>
    <w:rsid w:val="00136141"/>
    <w:rsid w:val="001364A2"/>
    <w:rsid w:val="0014020F"/>
    <w:rsid w:val="00140451"/>
    <w:rsid w:val="0014291B"/>
    <w:rsid w:val="00144008"/>
    <w:rsid w:val="001443D0"/>
    <w:rsid w:val="001456FD"/>
    <w:rsid w:val="001459DB"/>
    <w:rsid w:val="0014603D"/>
    <w:rsid w:val="001471BB"/>
    <w:rsid w:val="00147FE1"/>
    <w:rsid w:val="00150769"/>
    <w:rsid w:val="00150ACB"/>
    <w:rsid w:val="00151B5A"/>
    <w:rsid w:val="00152911"/>
    <w:rsid w:val="00153F8C"/>
    <w:rsid w:val="00154A8F"/>
    <w:rsid w:val="00154FF3"/>
    <w:rsid w:val="00155D9D"/>
    <w:rsid w:val="00155DD3"/>
    <w:rsid w:val="00156284"/>
    <w:rsid w:val="001578FE"/>
    <w:rsid w:val="0016096E"/>
    <w:rsid w:val="0016155D"/>
    <w:rsid w:val="001615E7"/>
    <w:rsid w:val="00161A00"/>
    <w:rsid w:val="00164A65"/>
    <w:rsid w:val="00164AB6"/>
    <w:rsid w:val="001652D7"/>
    <w:rsid w:val="00165C8F"/>
    <w:rsid w:val="001673B5"/>
    <w:rsid w:val="00170391"/>
    <w:rsid w:val="0017120F"/>
    <w:rsid w:val="0017153C"/>
    <w:rsid w:val="00171BDC"/>
    <w:rsid w:val="001720F1"/>
    <w:rsid w:val="001722C5"/>
    <w:rsid w:val="00174B12"/>
    <w:rsid w:val="00174CA4"/>
    <w:rsid w:val="00175106"/>
    <w:rsid w:val="00175335"/>
    <w:rsid w:val="00175ECF"/>
    <w:rsid w:val="0017634E"/>
    <w:rsid w:val="0018047A"/>
    <w:rsid w:val="00180995"/>
    <w:rsid w:val="00180CB5"/>
    <w:rsid w:val="00180D5C"/>
    <w:rsid w:val="001815EB"/>
    <w:rsid w:val="0018187A"/>
    <w:rsid w:val="001828BD"/>
    <w:rsid w:val="00182E58"/>
    <w:rsid w:val="00183804"/>
    <w:rsid w:val="00183FA4"/>
    <w:rsid w:val="00184393"/>
    <w:rsid w:val="0018476B"/>
    <w:rsid w:val="001847B4"/>
    <w:rsid w:val="00186A47"/>
    <w:rsid w:val="00186F2C"/>
    <w:rsid w:val="00187D6D"/>
    <w:rsid w:val="0019259A"/>
    <w:rsid w:val="00193A97"/>
    <w:rsid w:val="00195415"/>
    <w:rsid w:val="00196902"/>
    <w:rsid w:val="00196F0E"/>
    <w:rsid w:val="00197B69"/>
    <w:rsid w:val="001A162B"/>
    <w:rsid w:val="001A3C61"/>
    <w:rsid w:val="001A4F37"/>
    <w:rsid w:val="001A67F0"/>
    <w:rsid w:val="001A6AAB"/>
    <w:rsid w:val="001A7DEF"/>
    <w:rsid w:val="001A7F3D"/>
    <w:rsid w:val="001B11DD"/>
    <w:rsid w:val="001B1885"/>
    <w:rsid w:val="001B1F8B"/>
    <w:rsid w:val="001B2850"/>
    <w:rsid w:val="001B358A"/>
    <w:rsid w:val="001B5F39"/>
    <w:rsid w:val="001B6600"/>
    <w:rsid w:val="001B6FB4"/>
    <w:rsid w:val="001C0068"/>
    <w:rsid w:val="001C145B"/>
    <w:rsid w:val="001C27F5"/>
    <w:rsid w:val="001C3753"/>
    <w:rsid w:val="001C38A9"/>
    <w:rsid w:val="001C4420"/>
    <w:rsid w:val="001C60CB"/>
    <w:rsid w:val="001C6C4B"/>
    <w:rsid w:val="001D069C"/>
    <w:rsid w:val="001D0CF9"/>
    <w:rsid w:val="001D12DB"/>
    <w:rsid w:val="001D1338"/>
    <w:rsid w:val="001D1634"/>
    <w:rsid w:val="001D22C3"/>
    <w:rsid w:val="001D34F0"/>
    <w:rsid w:val="001D3902"/>
    <w:rsid w:val="001D4A5C"/>
    <w:rsid w:val="001D4B71"/>
    <w:rsid w:val="001D5A86"/>
    <w:rsid w:val="001D5BA0"/>
    <w:rsid w:val="001D7B9F"/>
    <w:rsid w:val="001D7E11"/>
    <w:rsid w:val="001E0BFC"/>
    <w:rsid w:val="001E2498"/>
    <w:rsid w:val="001E2B2F"/>
    <w:rsid w:val="001E2C56"/>
    <w:rsid w:val="001E2CA9"/>
    <w:rsid w:val="001E2F44"/>
    <w:rsid w:val="001E3266"/>
    <w:rsid w:val="001E601F"/>
    <w:rsid w:val="001E618B"/>
    <w:rsid w:val="001F3167"/>
    <w:rsid w:val="001F34D6"/>
    <w:rsid w:val="001F4D53"/>
    <w:rsid w:val="001F4D68"/>
    <w:rsid w:val="001F5329"/>
    <w:rsid w:val="001F55F9"/>
    <w:rsid w:val="001F7A14"/>
    <w:rsid w:val="001F7DFA"/>
    <w:rsid w:val="002002FE"/>
    <w:rsid w:val="002043C8"/>
    <w:rsid w:val="00204653"/>
    <w:rsid w:val="00204708"/>
    <w:rsid w:val="00205754"/>
    <w:rsid w:val="00206256"/>
    <w:rsid w:val="002100E4"/>
    <w:rsid w:val="0021056A"/>
    <w:rsid w:val="00210B28"/>
    <w:rsid w:val="0021178A"/>
    <w:rsid w:val="00212DDC"/>
    <w:rsid w:val="0021323F"/>
    <w:rsid w:val="0021350C"/>
    <w:rsid w:val="00213784"/>
    <w:rsid w:val="0021473F"/>
    <w:rsid w:val="00216A33"/>
    <w:rsid w:val="00216E50"/>
    <w:rsid w:val="0022069C"/>
    <w:rsid w:val="0022145E"/>
    <w:rsid w:val="00221CEC"/>
    <w:rsid w:val="00222234"/>
    <w:rsid w:val="00225197"/>
    <w:rsid w:val="00226B1C"/>
    <w:rsid w:val="00226DB1"/>
    <w:rsid w:val="00231202"/>
    <w:rsid w:val="00231897"/>
    <w:rsid w:val="00232223"/>
    <w:rsid w:val="00232740"/>
    <w:rsid w:val="00234A18"/>
    <w:rsid w:val="00235E4E"/>
    <w:rsid w:val="00236AA3"/>
    <w:rsid w:val="00237F5E"/>
    <w:rsid w:val="002401BB"/>
    <w:rsid w:val="002406F3"/>
    <w:rsid w:val="00240CA7"/>
    <w:rsid w:val="00241724"/>
    <w:rsid w:val="00242DD5"/>
    <w:rsid w:val="00243BAE"/>
    <w:rsid w:val="00244061"/>
    <w:rsid w:val="002444EC"/>
    <w:rsid w:val="002455B9"/>
    <w:rsid w:val="00245607"/>
    <w:rsid w:val="00245C57"/>
    <w:rsid w:val="002500BA"/>
    <w:rsid w:val="00250686"/>
    <w:rsid w:val="00252084"/>
    <w:rsid w:val="00252A01"/>
    <w:rsid w:val="002534DB"/>
    <w:rsid w:val="00254310"/>
    <w:rsid w:val="0025537B"/>
    <w:rsid w:val="002559B8"/>
    <w:rsid w:val="00256335"/>
    <w:rsid w:val="00256CCB"/>
    <w:rsid w:val="0025737D"/>
    <w:rsid w:val="00261097"/>
    <w:rsid w:val="002624AD"/>
    <w:rsid w:val="00264F02"/>
    <w:rsid w:val="00265F14"/>
    <w:rsid w:val="0026707C"/>
    <w:rsid w:val="002675B8"/>
    <w:rsid w:val="00270846"/>
    <w:rsid w:val="00271062"/>
    <w:rsid w:val="00271356"/>
    <w:rsid w:val="00272313"/>
    <w:rsid w:val="00272A86"/>
    <w:rsid w:val="00273194"/>
    <w:rsid w:val="00274F34"/>
    <w:rsid w:val="0027530C"/>
    <w:rsid w:val="00275384"/>
    <w:rsid w:val="00275D5B"/>
    <w:rsid w:val="00276C2F"/>
    <w:rsid w:val="00277239"/>
    <w:rsid w:val="00277B46"/>
    <w:rsid w:val="00277C1E"/>
    <w:rsid w:val="002829C4"/>
    <w:rsid w:val="002838B1"/>
    <w:rsid w:val="0028392F"/>
    <w:rsid w:val="00283D26"/>
    <w:rsid w:val="00285BD0"/>
    <w:rsid w:val="00285EA4"/>
    <w:rsid w:val="00287B08"/>
    <w:rsid w:val="00290480"/>
    <w:rsid w:val="00291301"/>
    <w:rsid w:val="0029167A"/>
    <w:rsid w:val="00292199"/>
    <w:rsid w:val="002934E1"/>
    <w:rsid w:val="00293998"/>
    <w:rsid w:val="00294135"/>
    <w:rsid w:val="002946F7"/>
    <w:rsid w:val="00294BB5"/>
    <w:rsid w:val="00295914"/>
    <w:rsid w:val="00295A45"/>
    <w:rsid w:val="00296FE1"/>
    <w:rsid w:val="0029778D"/>
    <w:rsid w:val="002A0D65"/>
    <w:rsid w:val="002A0E91"/>
    <w:rsid w:val="002A1900"/>
    <w:rsid w:val="002A19E3"/>
    <w:rsid w:val="002A203C"/>
    <w:rsid w:val="002A5AAA"/>
    <w:rsid w:val="002A6B0E"/>
    <w:rsid w:val="002A7606"/>
    <w:rsid w:val="002A7D32"/>
    <w:rsid w:val="002B0CA8"/>
    <w:rsid w:val="002B131F"/>
    <w:rsid w:val="002B208F"/>
    <w:rsid w:val="002B220A"/>
    <w:rsid w:val="002B2DFC"/>
    <w:rsid w:val="002B428F"/>
    <w:rsid w:val="002B4938"/>
    <w:rsid w:val="002B4BFA"/>
    <w:rsid w:val="002B7370"/>
    <w:rsid w:val="002B795F"/>
    <w:rsid w:val="002C0432"/>
    <w:rsid w:val="002C117A"/>
    <w:rsid w:val="002C11F3"/>
    <w:rsid w:val="002C2EE9"/>
    <w:rsid w:val="002C3C37"/>
    <w:rsid w:val="002C4955"/>
    <w:rsid w:val="002C4CAC"/>
    <w:rsid w:val="002C6E9C"/>
    <w:rsid w:val="002C7A5D"/>
    <w:rsid w:val="002D0B1A"/>
    <w:rsid w:val="002D21A2"/>
    <w:rsid w:val="002D2B04"/>
    <w:rsid w:val="002D312D"/>
    <w:rsid w:val="002D3250"/>
    <w:rsid w:val="002D48D3"/>
    <w:rsid w:val="002D5557"/>
    <w:rsid w:val="002D5D72"/>
    <w:rsid w:val="002D5FD8"/>
    <w:rsid w:val="002D752E"/>
    <w:rsid w:val="002E2F13"/>
    <w:rsid w:val="002E3A1B"/>
    <w:rsid w:val="002E3D24"/>
    <w:rsid w:val="002E42D9"/>
    <w:rsid w:val="002E7485"/>
    <w:rsid w:val="002F0339"/>
    <w:rsid w:val="002F0727"/>
    <w:rsid w:val="002F0FEF"/>
    <w:rsid w:val="002F0FF5"/>
    <w:rsid w:val="002F1F31"/>
    <w:rsid w:val="002F265C"/>
    <w:rsid w:val="002F2F67"/>
    <w:rsid w:val="002F35BF"/>
    <w:rsid w:val="002F3CBF"/>
    <w:rsid w:val="002F3CE2"/>
    <w:rsid w:val="002F40DE"/>
    <w:rsid w:val="002F464A"/>
    <w:rsid w:val="002F4F4C"/>
    <w:rsid w:val="0030053A"/>
    <w:rsid w:val="00300EC7"/>
    <w:rsid w:val="00301ADE"/>
    <w:rsid w:val="0030222D"/>
    <w:rsid w:val="00302840"/>
    <w:rsid w:val="00302B8C"/>
    <w:rsid w:val="00303446"/>
    <w:rsid w:val="00303AF4"/>
    <w:rsid w:val="00303DFC"/>
    <w:rsid w:val="00304B66"/>
    <w:rsid w:val="00306A2B"/>
    <w:rsid w:val="00310419"/>
    <w:rsid w:val="003110EA"/>
    <w:rsid w:val="00311635"/>
    <w:rsid w:val="00311ED2"/>
    <w:rsid w:val="00312951"/>
    <w:rsid w:val="00312D2F"/>
    <w:rsid w:val="00314781"/>
    <w:rsid w:val="003148F9"/>
    <w:rsid w:val="003152AB"/>
    <w:rsid w:val="00316D76"/>
    <w:rsid w:val="00320412"/>
    <w:rsid w:val="0032243B"/>
    <w:rsid w:val="00325B95"/>
    <w:rsid w:val="00327289"/>
    <w:rsid w:val="00330662"/>
    <w:rsid w:val="0033082C"/>
    <w:rsid w:val="003316A1"/>
    <w:rsid w:val="00331EC8"/>
    <w:rsid w:val="00331FCA"/>
    <w:rsid w:val="003324B3"/>
    <w:rsid w:val="00332B06"/>
    <w:rsid w:val="00333346"/>
    <w:rsid w:val="00333A31"/>
    <w:rsid w:val="00334C15"/>
    <w:rsid w:val="00336A2B"/>
    <w:rsid w:val="00337BD6"/>
    <w:rsid w:val="00340488"/>
    <w:rsid w:val="0034332D"/>
    <w:rsid w:val="0034402F"/>
    <w:rsid w:val="00345BFA"/>
    <w:rsid w:val="00346077"/>
    <w:rsid w:val="0034659F"/>
    <w:rsid w:val="003470FE"/>
    <w:rsid w:val="00347705"/>
    <w:rsid w:val="00350E10"/>
    <w:rsid w:val="00350E74"/>
    <w:rsid w:val="00351196"/>
    <w:rsid w:val="003515F7"/>
    <w:rsid w:val="0035299E"/>
    <w:rsid w:val="00353141"/>
    <w:rsid w:val="0035322C"/>
    <w:rsid w:val="00354C78"/>
    <w:rsid w:val="00354DFE"/>
    <w:rsid w:val="00356A5E"/>
    <w:rsid w:val="00356B45"/>
    <w:rsid w:val="00356CCA"/>
    <w:rsid w:val="00356EC4"/>
    <w:rsid w:val="0036146A"/>
    <w:rsid w:val="003628E1"/>
    <w:rsid w:val="00362EC1"/>
    <w:rsid w:val="00363783"/>
    <w:rsid w:val="00363B64"/>
    <w:rsid w:val="003649E7"/>
    <w:rsid w:val="00364B55"/>
    <w:rsid w:val="00364CE5"/>
    <w:rsid w:val="00365CE3"/>
    <w:rsid w:val="00367D50"/>
    <w:rsid w:val="00367EA2"/>
    <w:rsid w:val="0037127F"/>
    <w:rsid w:val="00372455"/>
    <w:rsid w:val="003736AC"/>
    <w:rsid w:val="00373E4F"/>
    <w:rsid w:val="00376F1E"/>
    <w:rsid w:val="00377560"/>
    <w:rsid w:val="0038080A"/>
    <w:rsid w:val="003812BF"/>
    <w:rsid w:val="003812E0"/>
    <w:rsid w:val="003816D0"/>
    <w:rsid w:val="00381EA9"/>
    <w:rsid w:val="0038203A"/>
    <w:rsid w:val="0038631D"/>
    <w:rsid w:val="003869D5"/>
    <w:rsid w:val="00386C4B"/>
    <w:rsid w:val="00387556"/>
    <w:rsid w:val="0038782D"/>
    <w:rsid w:val="00390062"/>
    <w:rsid w:val="00390179"/>
    <w:rsid w:val="003907D2"/>
    <w:rsid w:val="00390C9F"/>
    <w:rsid w:val="00391CE0"/>
    <w:rsid w:val="003929D5"/>
    <w:rsid w:val="00392B74"/>
    <w:rsid w:val="00392BA4"/>
    <w:rsid w:val="003932A3"/>
    <w:rsid w:val="0039343E"/>
    <w:rsid w:val="00393456"/>
    <w:rsid w:val="003938F6"/>
    <w:rsid w:val="0039495B"/>
    <w:rsid w:val="003953EF"/>
    <w:rsid w:val="003967C2"/>
    <w:rsid w:val="003A0096"/>
    <w:rsid w:val="003A00C5"/>
    <w:rsid w:val="003A0F96"/>
    <w:rsid w:val="003A1D4F"/>
    <w:rsid w:val="003A2A15"/>
    <w:rsid w:val="003A2D30"/>
    <w:rsid w:val="003A419E"/>
    <w:rsid w:val="003A4FF3"/>
    <w:rsid w:val="003A5C9C"/>
    <w:rsid w:val="003A5D3D"/>
    <w:rsid w:val="003A6494"/>
    <w:rsid w:val="003A6F1F"/>
    <w:rsid w:val="003B363F"/>
    <w:rsid w:val="003B4B3B"/>
    <w:rsid w:val="003B58B4"/>
    <w:rsid w:val="003B5A43"/>
    <w:rsid w:val="003B7229"/>
    <w:rsid w:val="003C079F"/>
    <w:rsid w:val="003C3173"/>
    <w:rsid w:val="003C3B46"/>
    <w:rsid w:val="003C4883"/>
    <w:rsid w:val="003C5524"/>
    <w:rsid w:val="003C6587"/>
    <w:rsid w:val="003D0590"/>
    <w:rsid w:val="003D249C"/>
    <w:rsid w:val="003D2563"/>
    <w:rsid w:val="003D27D8"/>
    <w:rsid w:val="003D2941"/>
    <w:rsid w:val="003D4154"/>
    <w:rsid w:val="003D47D0"/>
    <w:rsid w:val="003D5C92"/>
    <w:rsid w:val="003D66ED"/>
    <w:rsid w:val="003E0AC6"/>
    <w:rsid w:val="003E0AE1"/>
    <w:rsid w:val="003E11EE"/>
    <w:rsid w:val="003E1447"/>
    <w:rsid w:val="003E15F7"/>
    <w:rsid w:val="003E3E3A"/>
    <w:rsid w:val="003E652F"/>
    <w:rsid w:val="003E70CC"/>
    <w:rsid w:val="003E7818"/>
    <w:rsid w:val="003F07B9"/>
    <w:rsid w:val="003F1374"/>
    <w:rsid w:val="003F15B7"/>
    <w:rsid w:val="003F2AD0"/>
    <w:rsid w:val="003F3F47"/>
    <w:rsid w:val="003F492A"/>
    <w:rsid w:val="003F4AA0"/>
    <w:rsid w:val="003F609A"/>
    <w:rsid w:val="003F6799"/>
    <w:rsid w:val="003F6AC0"/>
    <w:rsid w:val="00400A19"/>
    <w:rsid w:val="00400E0C"/>
    <w:rsid w:val="00402FF8"/>
    <w:rsid w:val="0040409E"/>
    <w:rsid w:val="004054EB"/>
    <w:rsid w:val="00405AB2"/>
    <w:rsid w:val="00406C45"/>
    <w:rsid w:val="00407265"/>
    <w:rsid w:val="0041053B"/>
    <w:rsid w:val="00413942"/>
    <w:rsid w:val="004142CA"/>
    <w:rsid w:val="00414D36"/>
    <w:rsid w:val="0041543B"/>
    <w:rsid w:val="004156CE"/>
    <w:rsid w:val="00415B55"/>
    <w:rsid w:val="00417260"/>
    <w:rsid w:val="00417B18"/>
    <w:rsid w:val="004204FB"/>
    <w:rsid w:val="00421597"/>
    <w:rsid w:val="00421BC3"/>
    <w:rsid w:val="004222D6"/>
    <w:rsid w:val="00424043"/>
    <w:rsid w:val="004251D6"/>
    <w:rsid w:val="00430400"/>
    <w:rsid w:val="00431B15"/>
    <w:rsid w:val="004325D0"/>
    <w:rsid w:val="00432B96"/>
    <w:rsid w:val="00433C7C"/>
    <w:rsid w:val="004343F1"/>
    <w:rsid w:val="00434A30"/>
    <w:rsid w:val="0043654C"/>
    <w:rsid w:val="0044122C"/>
    <w:rsid w:val="004425F6"/>
    <w:rsid w:val="00442A06"/>
    <w:rsid w:val="0044377C"/>
    <w:rsid w:val="00444842"/>
    <w:rsid w:val="00445210"/>
    <w:rsid w:val="00445231"/>
    <w:rsid w:val="0044617D"/>
    <w:rsid w:val="00447136"/>
    <w:rsid w:val="004508D0"/>
    <w:rsid w:val="00450B90"/>
    <w:rsid w:val="00450F37"/>
    <w:rsid w:val="00452E3D"/>
    <w:rsid w:val="00453D10"/>
    <w:rsid w:val="00454B58"/>
    <w:rsid w:val="00455ECA"/>
    <w:rsid w:val="004561F7"/>
    <w:rsid w:val="004568B5"/>
    <w:rsid w:val="00456E01"/>
    <w:rsid w:val="0045730C"/>
    <w:rsid w:val="00457B36"/>
    <w:rsid w:val="004622EE"/>
    <w:rsid w:val="00462863"/>
    <w:rsid w:val="0046333F"/>
    <w:rsid w:val="00463856"/>
    <w:rsid w:val="00465574"/>
    <w:rsid w:val="00466CB6"/>
    <w:rsid w:val="004675C3"/>
    <w:rsid w:val="00467C2C"/>
    <w:rsid w:val="00470C5D"/>
    <w:rsid w:val="00472028"/>
    <w:rsid w:val="00472151"/>
    <w:rsid w:val="0047243C"/>
    <w:rsid w:val="004724E2"/>
    <w:rsid w:val="00472EEE"/>
    <w:rsid w:val="00474A0D"/>
    <w:rsid w:val="00474C34"/>
    <w:rsid w:val="004758F8"/>
    <w:rsid w:val="00475A6F"/>
    <w:rsid w:val="00477420"/>
    <w:rsid w:val="00477691"/>
    <w:rsid w:val="00477AE2"/>
    <w:rsid w:val="00481905"/>
    <w:rsid w:val="00481A2B"/>
    <w:rsid w:val="004821EA"/>
    <w:rsid w:val="00482E37"/>
    <w:rsid w:val="0048368B"/>
    <w:rsid w:val="00483CDD"/>
    <w:rsid w:val="0048453A"/>
    <w:rsid w:val="0048662D"/>
    <w:rsid w:val="00487115"/>
    <w:rsid w:val="00487BB2"/>
    <w:rsid w:val="00487F43"/>
    <w:rsid w:val="004904CA"/>
    <w:rsid w:val="0049116D"/>
    <w:rsid w:val="00491892"/>
    <w:rsid w:val="00491AA3"/>
    <w:rsid w:val="004929A0"/>
    <w:rsid w:val="00492C7D"/>
    <w:rsid w:val="00493F37"/>
    <w:rsid w:val="00494110"/>
    <w:rsid w:val="0049424F"/>
    <w:rsid w:val="0049528A"/>
    <w:rsid w:val="004967DB"/>
    <w:rsid w:val="00496E18"/>
    <w:rsid w:val="00497012"/>
    <w:rsid w:val="00497C3E"/>
    <w:rsid w:val="00497ECB"/>
    <w:rsid w:val="00497FED"/>
    <w:rsid w:val="004A0127"/>
    <w:rsid w:val="004A2E43"/>
    <w:rsid w:val="004A3100"/>
    <w:rsid w:val="004A400B"/>
    <w:rsid w:val="004A5217"/>
    <w:rsid w:val="004A761E"/>
    <w:rsid w:val="004B00B9"/>
    <w:rsid w:val="004B032D"/>
    <w:rsid w:val="004B2632"/>
    <w:rsid w:val="004B2C80"/>
    <w:rsid w:val="004B357B"/>
    <w:rsid w:val="004B4B3E"/>
    <w:rsid w:val="004B64B1"/>
    <w:rsid w:val="004B6580"/>
    <w:rsid w:val="004B6DE5"/>
    <w:rsid w:val="004B6FAA"/>
    <w:rsid w:val="004B7257"/>
    <w:rsid w:val="004B7B84"/>
    <w:rsid w:val="004C0EE3"/>
    <w:rsid w:val="004C1C34"/>
    <w:rsid w:val="004C2F94"/>
    <w:rsid w:val="004C34D8"/>
    <w:rsid w:val="004C450B"/>
    <w:rsid w:val="004C51F9"/>
    <w:rsid w:val="004C5612"/>
    <w:rsid w:val="004C7715"/>
    <w:rsid w:val="004C7C37"/>
    <w:rsid w:val="004D25C3"/>
    <w:rsid w:val="004D265B"/>
    <w:rsid w:val="004D5036"/>
    <w:rsid w:val="004D5587"/>
    <w:rsid w:val="004D5DD5"/>
    <w:rsid w:val="004D6151"/>
    <w:rsid w:val="004D61A5"/>
    <w:rsid w:val="004D74FF"/>
    <w:rsid w:val="004D7ECC"/>
    <w:rsid w:val="004E457D"/>
    <w:rsid w:val="004E4925"/>
    <w:rsid w:val="004E4A66"/>
    <w:rsid w:val="004E4CEE"/>
    <w:rsid w:val="004E5382"/>
    <w:rsid w:val="004E6131"/>
    <w:rsid w:val="004E7154"/>
    <w:rsid w:val="004E7872"/>
    <w:rsid w:val="004F07B0"/>
    <w:rsid w:val="004F3308"/>
    <w:rsid w:val="004F44FB"/>
    <w:rsid w:val="004F49D7"/>
    <w:rsid w:val="005003EF"/>
    <w:rsid w:val="00500A83"/>
    <w:rsid w:val="00500E31"/>
    <w:rsid w:val="0050128D"/>
    <w:rsid w:val="0050162A"/>
    <w:rsid w:val="00501DDC"/>
    <w:rsid w:val="00501F62"/>
    <w:rsid w:val="005020DB"/>
    <w:rsid w:val="005035D4"/>
    <w:rsid w:val="00504D3E"/>
    <w:rsid w:val="00504D63"/>
    <w:rsid w:val="00505075"/>
    <w:rsid w:val="00505B9C"/>
    <w:rsid w:val="00507723"/>
    <w:rsid w:val="0051011E"/>
    <w:rsid w:val="00510845"/>
    <w:rsid w:val="00510F45"/>
    <w:rsid w:val="005112C7"/>
    <w:rsid w:val="00511D5A"/>
    <w:rsid w:val="005127ED"/>
    <w:rsid w:val="00512EC9"/>
    <w:rsid w:val="005134ED"/>
    <w:rsid w:val="00513C27"/>
    <w:rsid w:val="00514AD1"/>
    <w:rsid w:val="0051587B"/>
    <w:rsid w:val="0051655E"/>
    <w:rsid w:val="00521DE6"/>
    <w:rsid w:val="00523484"/>
    <w:rsid w:val="00523B26"/>
    <w:rsid w:val="005259A7"/>
    <w:rsid w:val="00525E2F"/>
    <w:rsid w:val="0052681A"/>
    <w:rsid w:val="00527B5B"/>
    <w:rsid w:val="005316AB"/>
    <w:rsid w:val="00531D01"/>
    <w:rsid w:val="00531DE1"/>
    <w:rsid w:val="0053200A"/>
    <w:rsid w:val="00532F1B"/>
    <w:rsid w:val="0053426F"/>
    <w:rsid w:val="0053473C"/>
    <w:rsid w:val="00534C12"/>
    <w:rsid w:val="00535D31"/>
    <w:rsid w:val="00535D72"/>
    <w:rsid w:val="00536382"/>
    <w:rsid w:val="0053658B"/>
    <w:rsid w:val="0053683A"/>
    <w:rsid w:val="00537745"/>
    <w:rsid w:val="00540177"/>
    <w:rsid w:val="0054080A"/>
    <w:rsid w:val="00541F72"/>
    <w:rsid w:val="0054326E"/>
    <w:rsid w:val="00543866"/>
    <w:rsid w:val="00545DBC"/>
    <w:rsid w:val="005470D0"/>
    <w:rsid w:val="00547139"/>
    <w:rsid w:val="005474C2"/>
    <w:rsid w:val="00550081"/>
    <w:rsid w:val="00550271"/>
    <w:rsid w:val="005516E9"/>
    <w:rsid w:val="005536D2"/>
    <w:rsid w:val="00554919"/>
    <w:rsid w:val="00554B9B"/>
    <w:rsid w:val="00554C6C"/>
    <w:rsid w:val="005558C6"/>
    <w:rsid w:val="00555C39"/>
    <w:rsid w:val="00555C73"/>
    <w:rsid w:val="00557FEE"/>
    <w:rsid w:val="00561BCF"/>
    <w:rsid w:val="00563E82"/>
    <w:rsid w:val="0056445C"/>
    <w:rsid w:val="00564836"/>
    <w:rsid w:val="00564A56"/>
    <w:rsid w:val="005657FB"/>
    <w:rsid w:val="005661FC"/>
    <w:rsid w:val="00566243"/>
    <w:rsid w:val="00566272"/>
    <w:rsid w:val="0056668C"/>
    <w:rsid w:val="00567130"/>
    <w:rsid w:val="0057059F"/>
    <w:rsid w:val="00570D01"/>
    <w:rsid w:val="00570D1B"/>
    <w:rsid w:val="00571FB6"/>
    <w:rsid w:val="00572CBB"/>
    <w:rsid w:val="00573231"/>
    <w:rsid w:val="0057325B"/>
    <w:rsid w:val="00573AA3"/>
    <w:rsid w:val="00574ECF"/>
    <w:rsid w:val="00576F74"/>
    <w:rsid w:val="00580CBB"/>
    <w:rsid w:val="005813AE"/>
    <w:rsid w:val="00581EF5"/>
    <w:rsid w:val="00582490"/>
    <w:rsid w:val="00582C74"/>
    <w:rsid w:val="00583B55"/>
    <w:rsid w:val="00584E0F"/>
    <w:rsid w:val="00584EF0"/>
    <w:rsid w:val="005850E6"/>
    <w:rsid w:val="0058542C"/>
    <w:rsid w:val="00585E0B"/>
    <w:rsid w:val="00585E41"/>
    <w:rsid w:val="005873D5"/>
    <w:rsid w:val="00587C68"/>
    <w:rsid w:val="00590987"/>
    <w:rsid w:val="00591547"/>
    <w:rsid w:val="00595248"/>
    <w:rsid w:val="005952F1"/>
    <w:rsid w:val="00595DAE"/>
    <w:rsid w:val="00596B5B"/>
    <w:rsid w:val="005975C1"/>
    <w:rsid w:val="005979A4"/>
    <w:rsid w:val="00597B9C"/>
    <w:rsid w:val="00597C26"/>
    <w:rsid w:val="005A1967"/>
    <w:rsid w:val="005A2C9E"/>
    <w:rsid w:val="005A2F30"/>
    <w:rsid w:val="005A421D"/>
    <w:rsid w:val="005A4626"/>
    <w:rsid w:val="005A4B70"/>
    <w:rsid w:val="005A5899"/>
    <w:rsid w:val="005A670D"/>
    <w:rsid w:val="005B1521"/>
    <w:rsid w:val="005B1EFD"/>
    <w:rsid w:val="005B224A"/>
    <w:rsid w:val="005B4858"/>
    <w:rsid w:val="005B513D"/>
    <w:rsid w:val="005B51DE"/>
    <w:rsid w:val="005B66CA"/>
    <w:rsid w:val="005B6BB4"/>
    <w:rsid w:val="005B72B0"/>
    <w:rsid w:val="005B7652"/>
    <w:rsid w:val="005B7D86"/>
    <w:rsid w:val="005C0851"/>
    <w:rsid w:val="005C08CB"/>
    <w:rsid w:val="005C182B"/>
    <w:rsid w:val="005C1B80"/>
    <w:rsid w:val="005C30A6"/>
    <w:rsid w:val="005C4209"/>
    <w:rsid w:val="005C4569"/>
    <w:rsid w:val="005C4ABE"/>
    <w:rsid w:val="005C4B61"/>
    <w:rsid w:val="005C4DEB"/>
    <w:rsid w:val="005C56D5"/>
    <w:rsid w:val="005C58CE"/>
    <w:rsid w:val="005C6A00"/>
    <w:rsid w:val="005C76AC"/>
    <w:rsid w:val="005D0CE1"/>
    <w:rsid w:val="005D1E62"/>
    <w:rsid w:val="005D3CFA"/>
    <w:rsid w:val="005D447E"/>
    <w:rsid w:val="005D59D0"/>
    <w:rsid w:val="005D5F3C"/>
    <w:rsid w:val="005D6AFC"/>
    <w:rsid w:val="005D6E0B"/>
    <w:rsid w:val="005D7D09"/>
    <w:rsid w:val="005E16EB"/>
    <w:rsid w:val="005E21CF"/>
    <w:rsid w:val="005E21ED"/>
    <w:rsid w:val="005E2290"/>
    <w:rsid w:val="005E2EA5"/>
    <w:rsid w:val="005E36F6"/>
    <w:rsid w:val="005E3CCB"/>
    <w:rsid w:val="005E3D14"/>
    <w:rsid w:val="005E4A85"/>
    <w:rsid w:val="005E4F9E"/>
    <w:rsid w:val="005E6324"/>
    <w:rsid w:val="005F0F29"/>
    <w:rsid w:val="005F1036"/>
    <w:rsid w:val="005F1B23"/>
    <w:rsid w:val="005F2CA5"/>
    <w:rsid w:val="005F3DF5"/>
    <w:rsid w:val="005F6E07"/>
    <w:rsid w:val="005F798E"/>
    <w:rsid w:val="0060001B"/>
    <w:rsid w:val="00600D90"/>
    <w:rsid w:val="00600E70"/>
    <w:rsid w:val="006030C8"/>
    <w:rsid w:val="00603913"/>
    <w:rsid w:val="0060499C"/>
    <w:rsid w:val="0060511A"/>
    <w:rsid w:val="0060586F"/>
    <w:rsid w:val="00605DA6"/>
    <w:rsid w:val="006076D5"/>
    <w:rsid w:val="00607EA9"/>
    <w:rsid w:val="006100DB"/>
    <w:rsid w:val="006113C0"/>
    <w:rsid w:val="006120F7"/>
    <w:rsid w:val="0061319E"/>
    <w:rsid w:val="00613DF9"/>
    <w:rsid w:val="00614CAC"/>
    <w:rsid w:val="00614D36"/>
    <w:rsid w:val="00615A23"/>
    <w:rsid w:val="00616A16"/>
    <w:rsid w:val="00617963"/>
    <w:rsid w:val="00621C45"/>
    <w:rsid w:val="0062255D"/>
    <w:rsid w:val="00623FFB"/>
    <w:rsid w:val="00624C8F"/>
    <w:rsid w:val="00625D23"/>
    <w:rsid w:val="00626BBF"/>
    <w:rsid w:val="0062701A"/>
    <w:rsid w:val="00627091"/>
    <w:rsid w:val="006275BE"/>
    <w:rsid w:val="00627C59"/>
    <w:rsid w:val="00627E04"/>
    <w:rsid w:val="006318A5"/>
    <w:rsid w:val="00632F11"/>
    <w:rsid w:val="00633564"/>
    <w:rsid w:val="00637A0E"/>
    <w:rsid w:val="00637CBB"/>
    <w:rsid w:val="00637FDA"/>
    <w:rsid w:val="00637FEF"/>
    <w:rsid w:val="00641D1A"/>
    <w:rsid w:val="006422C5"/>
    <w:rsid w:val="00643E10"/>
    <w:rsid w:val="00644046"/>
    <w:rsid w:val="006454A2"/>
    <w:rsid w:val="006461BC"/>
    <w:rsid w:val="0064660D"/>
    <w:rsid w:val="0064682A"/>
    <w:rsid w:val="00646E8D"/>
    <w:rsid w:val="0065152E"/>
    <w:rsid w:val="00651A8D"/>
    <w:rsid w:val="006532A6"/>
    <w:rsid w:val="006558D3"/>
    <w:rsid w:val="00656266"/>
    <w:rsid w:val="006564A4"/>
    <w:rsid w:val="00656807"/>
    <w:rsid w:val="00656C40"/>
    <w:rsid w:val="00661E30"/>
    <w:rsid w:val="00661E43"/>
    <w:rsid w:val="006644DD"/>
    <w:rsid w:val="00665626"/>
    <w:rsid w:val="00665952"/>
    <w:rsid w:val="006675C1"/>
    <w:rsid w:val="006675C9"/>
    <w:rsid w:val="00670C8B"/>
    <w:rsid w:val="0067154F"/>
    <w:rsid w:val="006734B0"/>
    <w:rsid w:val="006735D1"/>
    <w:rsid w:val="00674A80"/>
    <w:rsid w:val="00674FE2"/>
    <w:rsid w:val="00677B93"/>
    <w:rsid w:val="00681B59"/>
    <w:rsid w:val="00683666"/>
    <w:rsid w:val="006846BC"/>
    <w:rsid w:val="00684D5A"/>
    <w:rsid w:val="006859AA"/>
    <w:rsid w:val="00685B5E"/>
    <w:rsid w:val="00685B7F"/>
    <w:rsid w:val="00685D93"/>
    <w:rsid w:val="00685EFA"/>
    <w:rsid w:val="006868A9"/>
    <w:rsid w:val="00686A46"/>
    <w:rsid w:val="00687048"/>
    <w:rsid w:val="00690608"/>
    <w:rsid w:val="0069254F"/>
    <w:rsid w:val="00693424"/>
    <w:rsid w:val="00693BC6"/>
    <w:rsid w:val="006951D7"/>
    <w:rsid w:val="00697347"/>
    <w:rsid w:val="00697BDF"/>
    <w:rsid w:val="006A0CA5"/>
    <w:rsid w:val="006A0E9D"/>
    <w:rsid w:val="006A213B"/>
    <w:rsid w:val="006A57AF"/>
    <w:rsid w:val="006A5AA6"/>
    <w:rsid w:val="006A7463"/>
    <w:rsid w:val="006B1225"/>
    <w:rsid w:val="006B17AC"/>
    <w:rsid w:val="006B1F2E"/>
    <w:rsid w:val="006B33F4"/>
    <w:rsid w:val="006B3C99"/>
    <w:rsid w:val="006B3FD1"/>
    <w:rsid w:val="006B4DE7"/>
    <w:rsid w:val="006B50D5"/>
    <w:rsid w:val="006B6271"/>
    <w:rsid w:val="006B639C"/>
    <w:rsid w:val="006B7206"/>
    <w:rsid w:val="006C0550"/>
    <w:rsid w:val="006C147E"/>
    <w:rsid w:val="006C4424"/>
    <w:rsid w:val="006C4A04"/>
    <w:rsid w:val="006C4C43"/>
    <w:rsid w:val="006C6790"/>
    <w:rsid w:val="006D1A52"/>
    <w:rsid w:val="006D1BFD"/>
    <w:rsid w:val="006D1F03"/>
    <w:rsid w:val="006D27DA"/>
    <w:rsid w:val="006D2C7E"/>
    <w:rsid w:val="006D4144"/>
    <w:rsid w:val="006D4BC4"/>
    <w:rsid w:val="006D595C"/>
    <w:rsid w:val="006D5EDE"/>
    <w:rsid w:val="006D61DB"/>
    <w:rsid w:val="006E0F90"/>
    <w:rsid w:val="006E1E62"/>
    <w:rsid w:val="006E417F"/>
    <w:rsid w:val="006E44B9"/>
    <w:rsid w:val="006E636B"/>
    <w:rsid w:val="006E6930"/>
    <w:rsid w:val="006E6983"/>
    <w:rsid w:val="006E7751"/>
    <w:rsid w:val="006F06CB"/>
    <w:rsid w:val="006F1ECC"/>
    <w:rsid w:val="006F1EE5"/>
    <w:rsid w:val="006F21C1"/>
    <w:rsid w:val="006F35F9"/>
    <w:rsid w:val="006F4B81"/>
    <w:rsid w:val="006F75A3"/>
    <w:rsid w:val="007006DB"/>
    <w:rsid w:val="0070228D"/>
    <w:rsid w:val="00703589"/>
    <w:rsid w:val="00703A30"/>
    <w:rsid w:val="00704F8A"/>
    <w:rsid w:val="00705545"/>
    <w:rsid w:val="00705F27"/>
    <w:rsid w:val="00707004"/>
    <w:rsid w:val="00710691"/>
    <w:rsid w:val="00710D40"/>
    <w:rsid w:val="00711F5F"/>
    <w:rsid w:val="00713569"/>
    <w:rsid w:val="00714F6F"/>
    <w:rsid w:val="00715D7B"/>
    <w:rsid w:val="00715FFA"/>
    <w:rsid w:val="007176B7"/>
    <w:rsid w:val="007250BF"/>
    <w:rsid w:val="0072553B"/>
    <w:rsid w:val="00725DF6"/>
    <w:rsid w:val="007277F5"/>
    <w:rsid w:val="0073467F"/>
    <w:rsid w:val="00735944"/>
    <w:rsid w:val="00735ACF"/>
    <w:rsid w:val="00736955"/>
    <w:rsid w:val="007372B2"/>
    <w:rsid w:val="00737BA9"/>
    <w:rsid w:val="00737C82"/>
    <w:rsid w:val="007401A1"/>
    <w:rsid w:val="007415A2"/>
    <w:rsid w:val="0074176D"/>
    <w:rsid w:val="007441C3"/>
    <w:rsid w:val="007444D1"/>
    <w:rsid w:val="00745539"/>
    <w:rsid w:val="00745FD5"/>
    <w:rsid w:val="00750C29"/>
    <w:rsid w:val="00754AD5"/>
    <w:rsid w:val="00756E7C"/>
    <w:rsid w:val="0076018C"/>
    <w:rsid w:val="00760341"/>
    <w:rsid w:val="00761227"/>
    <w:rsid w:val="007624DF"/>
    <w:rsid w:val="00762653"/>
    <w:rsid w:val="007626D2"/>
    <w:rsid w:val="0076400F"/>
    <w:rsid w:val="007640EE"/>
    <w:rsid w:val="007656C6"/>
    <w:rsid w:val="007665A4"/>
    <w:rsid w:val="00766C0C"/>
    <w:rsid w:val="00771EC3"/>
    <w:rsid w:val="0077225E"/>
    <w:rsid w:val="00772BFA"/>
    <w:rsid w:val="00773636"/>
    <w:rsid w:val="00773897"/>
    <w:rsid w:val="00773F3E"/>
    <w:rsid w:val="007741CC"/>
    <w:rsid w:val="00775247"/>
    <w:rsid w:val="0077580A"/>
    <w:rsid w:val="00777E88"/>
    <w:rsid w:val="007801C4"/>
    <w:rsid w:val="00780D56"/>
    <w:rsid w:val="00782A9B"/>
    <w:rsid w:val="0078464C"/>
    <w:rsid w:val="00784835"/>
    <w:rsid w:val="00784B8C"/>
    <w:rsid w:val="0078687E"/>
    <w:rsid w:val="00786F8B"/>
    <w:rsid w:val="0079081D"/>
    <w:rsid w:val="00790AB8"/>
    <w:rsid w:val="00790E70"/>
    <w:rsid w:val="00790F91"/>
    <w:rsid w:val="007911C6"/>
    <w:rsid w:val="007915D0"/>
    <w:rsid w:val="00792813"/>
    <w:rsid w:val="00792A14"/>
    <w:rsid w:val="00793C59"/>
    <w:rsid w:val="0079403A"/>
    <w:rsid w:val="00794F9F"/>
    <w:rsid w:val="0079531D"/>
    <w:rsid w:val="007958DA"/>
    <w:rsid w:val="00796BCC"/>
    <w:rsid w:val="0079776D"/>
    <w:rsid w:val="007A2873"/>
    <w:rsid w:val="007A4CA4"/>
    <w:rsid w:val="007A588C"/>
    <w:rsid w:val="007A58DB"/>
    <w:rsid w:val="007A7916"/>
    <w:rsid w:val="007B0B8B"/>
    <w:rsid w:val="007B1F24"/>
    <w:rsid w:val="007B2971"/>
    <w:rsid w:val="007B2B07"/>
    <w:rsid w:val="007B2DB2"/>
    <w:rsid w:val="007B3D74"/>
    <w:rsid w:val="007B4547"/>
    <w:rsid w:val="007B57B7"/>
    <w:rsid w:val="007B7E31"/>
    <w:rsid w:val="007C1D9D"/>
    <w:rsid w:val="007C1FD5"/>
    <w:rsid w:val="007C5948"/>
    <w:rsid w:val="007C5F78"/>
    <w:rsid w:val="007C620A"/>
    <w:rsid w:val="007C7A83"/>
    <w:rsid w:val="007D01B2"/>
    <w:rsid w:val="007D06BD"/>
    <w:rsid w:val="007D2C90"/>
    <w:rsid w:val="007D3C76"/>
    <w:rsid w:val="007D4086"/>
    <w:rsid w:val="007D486F"/>
    <w:rsid w:val="007D516A"/>
    <w:rsid w:val="007D6A79"/>
    <w:rsid w:val="007D7320"/>
    <w:rsid w:val="007D7996"/>
    <w:rsid w:val="007E0142"/>
    <w:rsid w:val="007E2823"/>
    <w:rsid w:val="007E2E08"/>
    <w:rsid w:val="007E3D35"/>
    <w:rsid w:val="007E6935"/>
    <w:rsid w:val="007E78B3"/>
    <w:rsid w:val="007F18F4"/>
    <w:rsid w:val="007F1CC9"/>
    <w:rsid w:val="007F1D53"/>
    <w:rsid w:val="007F1E40"/>
    <w:rsid w:val="007F37B5"/>
    <w:rsid w:val="007F49AC"/>
    <w:rsid w:val="00800E44"/>
    <w:rsid w:val="00801B06"/>
    <w:rsid w:val="00802D8D"/>
    <w:rsid w:val="00803579"/>
    <w:rsid w:val="00804420"/>
    <w:rsid w:val="00805897"/>
    <w:rsid w:val="008058BA"/>
    <w:rsid w:val="00805CC7"/>
    <w:rsid w:val="00805EAB"/>
    <w:rsid w:val="008074F3"/>
    <w:rsid w:val="00807886"/>
    <w:rsid w:val="00810152"/>
    <w:rsid w:val="00810F85"/>
    <w:rsid w:val="008110D7"/>
    <w:rsid w:val="008124D1"/>
    <w:rsid w:val="00812D5D"/>
    <w:rsid w:val="00813527"/>
    <w:rsid w:val="008144A5"/>
    <w:rsid w:val="008161A2"/>
    <w:rsid w:val="008170A8"/>
    <w:rsid w:val="00817738"/>
    <w:rsid w:val="0081788E"/>
    <w:rsid w:val="008220F0"/>
    <w:rsid w:val="00822F7C"/>
    <w:rsid w:val="00824F41"/>
    <w:rsid w:val="00825021"/>
    <w:rsid w:val="00825E4F"/>
    <w:rsid w:val="008269E1"/>
    <w:rsid w:val="00826B8C"/>
    <w:rsid w:val="00827B0C"/>
    <w:rsid w:val="00827CCA"/>
    <w:rsid w:val="0083106C"/>
    <w:rsid w:val="00831087"/>
    <w:rsid w:val="008319DA"/>
    <w:rsid w:val="00832D9C"/>
    <w:rsid w:val="00833249"/>
    <w:rsid w:val="00833DCD"/>
    <w:rsid w:val="008355C8"/>
    <w:rsid w:val="0084018F"/>
    <w:rsid w:val="0084044D"/>
    <w:rsid w:val="00842E35"/>
    <w:rsid w:val="0084319C"/>
    <w:rsid w:val="00843EA1"/>
    <w:rsid w:val="00850140"/>
    <w:rsid w:val="008537AB"/>
    <w:rsid w:val="008537E8"/>
    <w:rsid w:val="00853E79"/>
    <w:rsid w:val="0085430F"/>
    <w:rsid w:val="0085516B"/>
    <w:rsid w:val="0085583A"/>
    <w:rsid w:val="008565E7"/>
    <w:rsid w:val="00856AFA"/>
    <w:rsid w:val="00860278"/>
    <w:rsid w:val="00860F1D"/>
    <w:rsid w:val="00860F2F"/>
    <w:rsid w:val="008613A5"/>
    <w:rsid w:val="00861AB2"/>
    <w:rsid w:val="00862868"/>
    <w:rsid w:val="00862911"/>
    <w:rsid w:val="008629E3"/>
    <w:rsid w:val="00862D89"/>
    <w:rsid w:val="008634DB"/>
    <w:rsid w:val="008664B7"/>
    <w:rsid w:val="00866E14"/>
    <w:rsid w:val="00867326"/>
    <w:rsid w:val="0086761F"/>
    <w:rsid w:val="0086790C"/>
    <w:rsid w:val="00867D62"/>
    <w:rsid w:val="008707F1"/>
    <w:rsid w:val="00870EFB"/>
    <w:rsid w:val="00871317"/>
    <w:rsid w:val="008718CC"/>
    <w:rsid w:val="008721BC"/>
    <w:rsid w:val="00872E65"/>
    <w:rsid w:val="00876167"/>
    <w:rsid w:val="0087623B"/>
    <w:rsid w:val="00876297"/>
    <w:rsid w:val="00877216"/>
    <w:rsid w:val="00880900"/>
    <w:rsid w:val="008810D4"/>
    <w:rsid w:val="0088117B"/>
    <w:rsid w:val="00881A9F"/>
    <w:rsid w:val="008824A0"/>
    <w:rsid w:val="008829A6"/>
    <w:rsid w:val="008835C0"/>
    <w:rsid w:val="0088384C"/>
    <w:rsid w:val="00884605"/>
    <w:rsid w:val="00884CE1"/>
    <w:rsid w:val="0088538E"/>
    <w:rsid w:val="00885782"/>
    <w:rsid w:val="008869D1"/>
    <w:rsid w:val="00886BD8"/>
    <w:rsid w:val="00886C23"/>
    <w:rsid w:val="00886C72"/>
    <w:rsid w:val="00887CB5"/>
    <w:rsid w:val="0089157B"/>
    <w:rsid w:val="00892F0C"/>
    <w:rsid w:val="00893BA9"/>
    <w:rsid w:val="00893EC5"/>
    <w:rsid w:val="00894EA3"/>
    <w:rsid w:val="00896440"/>
    <w:rsid w:val="00896724"/>
    <w:rsid w:val="00896BA1"/>
    <w:rsid w:val="0089702A"/>
    <w:rsid w:val="00897934"/>
    <w:rsid w:val="008A4CDC"/>
    <w:rsid w:val="008B16FF"/>
    <w:rsid w:val="008B2AFA"/>
    <w:rsid w:val="008B3985"/>
    <w:rsid w:val="008B5E2E"/>
    <w:rsid w:val="008B619A"/>
    <w:rsid w:val="008B7573"/>
    <w:rsid w:val="008C20BE"/>
    <w:rsid w:val="008C5A2B"/>
    <w:rsid w:val="008C6112"/>
    <w:rsid w:val="008C7B7D"/>
    <w:rsid w:val="008C7BA0"/>
    <w:rsid w:val="008C7E63"/>
    <w:rsid w:val="008D12C2"/>
    <w:rsid w:val="008D320D"/>
    <w:rsid w:val="008D4E40"/>
    <w:rsid w:val="008D4FD7"/>
    <w:rsid w:val="008D6AA0"/>
    <w:rsid w:val="008E10EB"/>
    <w:rsid w:val="008E134B"/>
    <w:rsid w:val="008E3094"/>
    <w:rsid w:val="008E362B"/>
    <w:rsid w:val="008E399F"/>
    <w:rsid w:val="008E556E"/>
    <w:rsid w:val="008E6001"/>
    <w:rsid w:val="008E788D"/>
    <w:rsid w:val="008F0A32"/>
    <w:rsid w:val="008F1AA5"/>
    <w:rsid w:val="008F2CA8"/>
    <w:rsid w:val="008F30D5"/>
    <w:rsid w:val="008F59BD"/>
    <w:rsid w:val="008F6563"/>
    <w:rsid w:val="008F667E"/>
    <w:rsid w:val="009006DF"/>
    <w:rsid w:val="009009EB"/>
    <w:rsid w:val="00900FB2"/>
    <w:rsid w:val="00901099"/>
    <w:rsid w:val="00901F89"/>
    <w:rsid w:val="009031BB"/>
    <w:rsid w:val="009038E0"/>
    <w:rsid w:val="00903AEB"/>
    <w:rsid w:val="009043EE"/>
    <w:rsid w:val="0090457B"/>
    <w:rsid w:val="00905163"/>
    <w:rsid w:val="00905A28"/>
    <w:rsid w:val="00905B05"/>
    <w:rsid w:val="00906A8F"/>
    <w:rsid w:val="00906F51"/>
    <w:rsid w:val="00906F77"/>
    <w:rsid w:val="009072BF"/>
    <w:rsid w:val="00907805"/>
    <w:rsid w:val="00910BAE"/>
    <w:rsid w:val="009110AB"/>
    <w:rsid w:val="00913242"/>
    <w:rsid w:val="0091380A"/>
    <w:rsid w:val="00913C0D"/>
    <w:rsid w:val="00914424"/>
    <w:rsid w:val="00915996"/>
    <w:rsid w:val="00916ACE"/>
    <w:rsid w:val="0091707C"/>
    <w:rsid w:val="009173A4"/>
    <w:rsid w:val="009179A7"/>
    <w:rsid w:val="00917A68"/>
    <w:rsid w:val="00917DC1"/>
    <w:rsid w:val="00920E1C"/>
    <w:rsid w:val="00921A3F"/>
    <w:rsid w:val="00921F71"/>
    <w:rsid w:val="00922444"/>
    <w:rsid w:val="009227EE"/>
    <w:rsid w:val="00923A9F"/>
    <w:rsid w:val="00924733"/>
    <w:rsid w:val="00926547"/>
    <w:rsid w:val="00926E3F"/>
    <w:rsid w:val="00931EEC"/>
    <w:rsid w:val="00933019"/>
    <w:rsid w:val="009334BB"/>
    <w:rsid w:val="009334D3"/>
    <w:rsid w:val="009339D6"/>
    <w:rsid w:val="00934926"/>
    <w:rsid w:val="00935543"/>
    <w:rsid w:val="0093691A"/>
    <w:rsid w:val="00937ED1"/>
    <w:rsid w:val="0094065E"/>
    <w:rsid w:val="00941CFC"/>
    <w:rsid w:val="00942DC8"/>
    <w:rsid w:val="00943783"/>
    <w:rsid w:val="009512C6"/>
    <w:rsid w:val="00951883"/>
    <w:rsid w:val="00951C23"/>
    <w:rsid w:val="0095205C"/>
    <w:rsid w:val="009544FB"/>
    <w:rsid w:val="009562C9"/>
    <w:rsid w:val="0095714A"/>
    <w:rsid w:val="0096165A"/>
    <w:rsid w:val="00961F98"/>
    <w:rsid w:val="009620ED"/>
    <w:rsid w:val="00962D2E"/>
    <w:rsid w:val="00965DE8"/>
    <w:rsid w:val="00966405"/>
    <w:rsid w:val="00966FCB"/>
    <w:rsid w:val="00971D27"/>
    <w:rsid w:val="00972B39"/>
    <w:rsid w:val="00973C31"/>
    <w:rsid w:val="00973CF3"/>
    <w:rsid w:val="0097414F"/>
    <w:rsid w:val="00974BBC"/>
    <w:rsid w:val="00974CC7"/>
    <w:rsid w:val="00974EDC"/>
    <w:rsid w:val="00975498"/>
    <w:rsid w:val="00975882"/>
    <w:rsid w:val="00976F9A"/>
    <w:rsid w:val="00977AD9"/>
    <w:rsid w:val="009800A8"/>
    <w:rsid w:val="0098086F"/>
    <w:rsid w:val="00981870"/>
    <w:rsid w:val="00984B2B"/>
    <w:rsid w:val="009851CA"/>
    <w:rsid w:val="0098559F"/>
    <w:rsid w:val="00985644"/>
    <w:rsid w:val="00985765"/>
    <w:rsid w:val="00985AB3"/>
    <w:rsid w:val="00985F21"/>
    <w:rsid w:val="00987E46"/>
    <w:rsid w:val="00990148"/>
    <w:rsid w:val="0099069D"/>
    <w:rsid w:val="00991B7B"/>
    <w:rsid w:val="009921CB"/>
    <w:rsid w:val="00996200"/>
    <w:rsid w:val="009964E2"/>
    <w:rsid w:val="00996806"/>
    <w:rsid w:val="0099698A"/>
    <w:rsid w:val="00997303"/>
    <w:rsid w:val="009979C2"/>
    <w:rsid w:val="00997E36"/>
    <w:rsid w:val="009A0D85"/>
    <w:rsid w:val="009A124A"/>
    <w:rsid w:val="009A2391"/>
    <w:rsid w:val="009A2517"/>
    <w:rsid w:val="009A41DE"/>
    <w:rsid w:val="009A71DF"/>
    <w:rsid w:val="009B033E"/>
    <w:rsid w:val="009B036C"/>
    <w:rsid w:val="009B1EC6"/>
    <w:rsid w:val="009B3BF9"/>
    <w:rsid w:val="009B4148"/>
    <w:rsid w:val="009B530A"/>
    <w:rsid w:val="009B7D55"/>
    <w:rsid w:val="009C06BA"/>
    <w:rsid w:val="009C08A6"/>
    <w:rsid w:val="009C1D92"/>
    <w:rsid w:val="009C20A6"/>
    <w:rsid w:val="009C279F"/>
    <w:rsid w:val="009C2FD4"/>
    <w:rsid w:val="009C32EC"/>
    <w:rsid w:val="009C3652"/>
    <w:rsid w:val="009C36C4"/>
    <w:rsid w:val="009C37D7"/>
    <w:rsid w:val="009C3BF4"/>
    <w:rsid w:val="009C461D"/>
    <w:rsid w:val="009C5955"/>
    <w:rsid w:val="009C64D8"/>
    <w:rsid w:val="009C70E8"/>
    <w:rsid w:val="009C7614"/>
    <w:rsid w:val="009C765E"/>
    <w:rsid w:val="009C7D56"/>
    <w:rsid w:val="009D097E"/>
    <w:rsid w:val="009D0CBC"/>
    <w:rsid w:val="009D2B12"/>
    <w:rsid w:val="009D2B31"/>
    <w:rsid w:val="009D3DD3"/>
    <w:rsid w:val="009D46AD"/>
    <w:rsid w:val="009D5A71"/>
    <w:rsid w:val="009D7533"/>
    <w:rsid w:val="009D7F2D"/>
    <w:rsid w:val="009E0119"/>
    <w:rsid w:val="009E1ECD"/>
    <w:rsid w:val="009E1F59"/>
    <w:rsid w:val="009E2173"/>
    <w:rsid w:val="009E2D9A"/>
    <w:rsid w:val="009E3E1D"/>
    <w:rsid w:val="009E4E4D"/>
    <w:rsid w:val="009E76F7"/>
    <w:rsid w:val="009F05DC"/>
    <w:rsid w:val="009F0FDA"/>
    <w:rsid w:val="009F1C1B"/>
    <w:rsid w:val="009F2227"/>
    <w:rsid w:val="009F3289"/>
    <w:rsid w:val="009F33DB"/>
    <w:rsid w:val="009F3813"/>
    <w:rsid w:val="009F60EF"/>
    <w:rsid w:val="009F61F1"/>
    <w:rsid w:val="009F6E3F"/>
    <w:rsid w:val="009F6E8B"/>
    <w:rsid w:val="009F74A1"/>
    <w:rsid w:val="009F7986"/>
    <w:rsid w:val="00A00D29"/>
    <w:rsid w:val="00A010AC"/>
    <w:rsid w:val="00A0116A"/>
    <w:rsid w:val="00A01D74"/>
    <w:rsid w:val="00A01DF9"/>
    <w:rsid w:val="00A025A1"/>
    <w:rsid w:val="00A05B29"/>
    <w:rsid w:val="00A07286"/>
    <w:rsid w:val="00A0742C"/>
    <w:rsid w:val="00A10046"/>
    <w:rsid w:val="00A10738"/>
    <w:rsid w:val="00A10AE9"/>
    <w:rsid w:val="00A11233"/>
    <w:rsid w:val="00A11880"/>
    <w:rsid w:val="00A13B8B"/>
    <w:rsid w:val="00A1591D"/>
    <w:rsid w:val="00A15938"/>
    <w:rsid w:val="00A15ED4"/>
    <w:rsid w:val="00A16BCD"/>
    <w:rsid w:val="00A175FB"/>
    <w:rsid w:val="00A202AC"/>
    <w:rsid w:val="00A21B90"/>
    <w:rsid w:val="00A235DC"/>
    <w:rsid w:val="00A23FC7"/>
    <w:rsid w:val="00A2445B"/>
    <w:rsid w:val="00A262A6"/>
    <w:rsid w:val="00A273DE"/>
    <w:rsid w:val="00A279B1"/>
    <w:rsid w:val="00A30395"/>
    <w:rsid w:val="00A306C3"/>
    <w:rsid w:val="00A31080"/>
    <w:rsid w:val="00A31B93"/>
    <w:rsid w:val="00A3309F"/>
    <w:rsid w:val="00A344C8"/>
    <w:rsid w:val="00A34F9C"/>
    <w:rsid w:val="00A35697"/>
    <w:rsid w:val="00A357B4"/>
    <w:rsid w:val="00A369B1"/>
    <w:rsid w:val="00A36B83"/>
    <w:rsid w:val="00A4068F"/>
    <w:rsid w:val="00A40AFA"/>
    <w:rsid w:val="00A42511"/>
    <w:rsid w:val="00A43EB8"/>
    <w:rsid w:val="00A4400F"/>
    <w:rsid w:val="00A44E59"/>
    <w:rsid w:val="00A453A8"/>
    <w:rsid w:val="00A45857"/>
    <w:rsid w:val="00A4748E"/>
    <w:rsid w:val="00A47D2E"/>
    <w:rsid w:val="00A47DAB"/>
    <w:rsid w:val="00A501D9"/>
    <w:rsid w:val="00A5078A"/>
    <w:rsid w:val="00A53F1D"/>
    <w:rsid w:val="00A54634"/>
    <w:rsid w:val="00A54639"/>
    <w:rsid w:val="00A5535B"/>
    <w:rsid w:val="00A56F84"/>
    <w:rsid w:val="00A57FB5"/>
    <w:rsid w:val="00A60B2E"/>
    <w:rsid w:val="00A61834"/>
    <w:rsid w:val="00A6218A"/>
    <w:rsid w:val="00A62391"/>
    <w:rsid w:val="00A62766"/>
    <w:rsid w:val="00A6468F"/>
    <w:rsid w:val="00A647A4"/>
    <w:rsid w:val="00A65E64"/>
    <w:rsid w:val="00A67464"/>
    <w:rsid w:val="00A67DD8"/>
    <w:rsid w:val="00A70344"/>
    <w:rsid w:val="00A70710"/>
    <w:rsid w:val="00A7114A"/>
    <w:rsid w:val="00A7117D"/>
    <w:rsid w:val="00A71E35"/>
    <w:rsid w:val="00A7221C"/>
    <w:rsid w:val="00A72601"/>
    <w:rsid w:val="00A75A22"/>
    <w:rsid w:val="00A760EF"/>
    <w:rsid w:val="00A7621C"/>
    <w:rsid w:val="00A76784"/>
    <w:rsid w:val="00A76786"/>
    <w:rsid w:val="00A80736"/>
    <w:rsid w:val="00A8084E"/>
    <w:rsid w:val="00A80EBD"/>
    <w:rsid w:val="00A82BF2"/>
    <w:rsid w:val="00A83B1B"/>
    <w:rsid w:val="00A84AE7"/>
    <w:rsid w:val="00A86935"/>
    <w:rsid w:val="00A8694A"/>
    <w:rsid w:val="00A86969"/>
    <w:rsid w:val="00A869FF"/>
    <w:rsid w:val="00A86BEF"/>
    <w:rsid w:val="00A87F71"/>
    <w:rsid w:val="00A90374"/>
    <w:rsid w:val="00A906C1"/>
    <w:rsid w:val="00A91000"/>
    <w:rsid w:val="00A920D2"/>
    <w:rsid w:val="00A92483"/>
    <w:rsid w:val="00A925FA"/>
    <w:rsid w:val="00A927D8"/>
    <w:rsid w:val="00A93191"/>
    <w:rsid w:val="00A93C68"/>
    <w:rsid w:val="00A95370"/>
    <w:rsid w:val="00A96148"/>
    <w:rsid w:val="00A965BA"/>
    <w:rsid w:val="00A97AFA"/>
    <w:rsid w:val="00AA0C9D"/>
    <w:rsid w:val="00AA1CA9"/>
    <w:rsid w:val="00AA4923"/>
    <w:rsid w:val="00AA6677"/>
    <w:rsid w:val="00AA713B"/>
    <w:rsid w:val="00AA7946"/>
    <w:rsid w:val="00AB095E"/>
    <w:rsid w:val="00AB1760"/>
    <w:rsid w:val="00AB3229"/>
    <w:rsid w:val="00AB3594"/>
    <w:rsid w:val="00AB572A"/>
    <w:rsid w:val="00AB7095"/>
    <w:rsid w:val="00AC289C"/>
    <w:rsid w:val="00AC2969"/>
    <w:rsid w:val="00AC2A4E"/>
    <w:rsid w:val="00AC327D"/>
    <w:rsid w:val="00AC38A4"/>
    <w:rsid w:val="00AC4F32"/>
    <w:rsid w:val="00AC55EC"/>
    <w:rsid w:val="00AC56A8"/>
    <w:rsid w:val="00AC63A4"/>
    <w:rsid w:val="00AC7C01"/>
    <w:rsid w:val="00AD0B75"/>
    <w:rsid w:val="00AD2DF2"/>
    <w:rsid w:val="00AD3508"/>
    <w:rsid w:val="00AD3792"/>
    <w:rsid w:val="00AD493A"/>
    <w:rsid w:val="00AD4CCC"/>
    <w:rsid w:val="00AD5FAB"/>
    <w:rsid w:val="00AD625A"/>
    <w:rsid w:val="00AD653E"/>
    <w:rsid w:val="00AD68E8"/>
    <w:rsid w:val="00AD70C2"/>
    <w:rsid w:val="00AD7B5E"/>
    <w:rsid w:val="00AE0F5C"/>
    <w:rsid w:val="00AE1C2A"/>
    <w:rsid w:val="00AE23BF"/>
    <w:rsid w:val="00AE2BE2"/>
    <w:rsid w:val="00AE3F37"/>
    <w:rsid w:val="00AE4D24"/>
    <w:rsid w:val="00AE6D8E"/>
    <w:rsid w:val="00AE7896"/>
    <w:rsid w:val="00AF05BD"/>
    <w:rsid w:val="00AF0C52"/>
    <w:rsid w:val="00AF3A9E"/>
    <w:rsid w:val="00AF5278"/>
    <w:rsid w:val="00AF5DA1"/>
    <w:rsid w:val="00AF5DB3"/>
    <w:rsid w:val="00AF7BEB"/>
    <w:rsid w:val="00B00437"/>
    <w:rsid w:val="00B0090B"/>
    <w:rsid w:val="00B00BDA"/>
    <w:rsid w:val="00B00F7B"/>
    <w:rsid w:val="00B02988"/>
    <w:rsid w:val="00B02EFE"/>
    <w:rsid w:val="00B03C4C"/>
    <w:rsid w:val="00B03F12"/>
    <w:rsid w:val="00B051CD"/>
    <w:rsid w:val="00B05959"/>
    <w:rsid w:val="00B06341"/>
    <w:rsid w:val="00B066BB"/>
    <w:rsid w:val="00B06DD6"/>
    <w:rsid w:val="00B071E4"/>
    <w:rsid w:val="00B13AF5"/>
    <w:rsid w:val="00B145F3"/>
    <w:rsid w:val="00B1492F"/>
    <w:rsid w:val="00B17124"/>
    <w:rsid w:val="00B17D22"/>
    <w:rsid w:val="00B21456"/>
    <w:rsid w:val="00B23207"/>
    <w:rsid w:val="00B23344"/>
    <w:rsid w:val="00B23623"/>
    <w:rsid w:val="00B24AC7"/>
    <w:rsid w:val="00B24F20"/>
    <w:rsid w:val="00B2516A"/>
    <w:rsid w:val="00B259BB"/>
    <w:rsid w:val="00B26DF5"/>
    <w:rsid w:val="00B26E68"/>
    <w:rsid w:val="00B2726C"/>
    <w:rsid w:val="00B27C61"/>
    <w:rsid w:val="00B27DC0"/>
    <w:rsid w:val="00B27FCE"/>
    <w:rsid w:val="00B302FE"/>
    <w:rsid w:val="00B307ED"/>
    <w:rsid w:val="00B3156D"/>
    <w:rsid w:val="00B316A5"/>
    <w:rsid w:val="00B31C26"/>
    <w:rsid w:val="00B31F60"/>
    <w:rsid w:val="00B32518"/>
    <w:rsid w:val="00B34398"/>
    <w:rsid w:val="00B34C4D"/>
    <w:rsid w:val="00B36F5F"/>
    <w:rsid w:val="00B4107A"/>
    <w:rsid w:val="00B41C37"/>
    <w:rsid w:val="00B453FC"/>
    <w:rsid w:val="00B459BC"/>
    <w:rsid w:val="00B46961"/>
    <w:rsid w:val="00B47D44"/>
    <w:rsid w:val="00B47F08"/>
    <w:rsid w:val="00B50646"/>
    <w:rsid w:val="00B50FA7"/>
    <w:rsid w:val="00B5182F"/>
    <w:rsid w:val="00B5432F"/>
    <w:rsid w:val="00B54809"/>
    <w:rsid w:val="00B6048D"/>
    <w:rsid w:val="00B617A1"/>
    <w:rsid w:val="00B620AB"/>
    <w:rsid w:val="00B62774"/>
    <w:rsid w:val="00B6330B"/>
    <w:rsid w:val="00B636A8"/>
    <w:rsid w:val="00B63766"/>
    <w:rsid w:val="00B64218"/>
    <w:rsid w:val="00B6525A"/>
    <w:rsid w:val="00B65B18"/>
    <w:rsid w:val="00B66036"/>
    <w:rsid w:val="00B66E60"/>
    <w:rsid w:val="00B67693"/>
    <w:rsid w:val="00B70601"/>
    <w:rsid w:val="00B73C84"/>
    <w:rsid w:val="00B759A1"/>
    <w:rsid w:val="00B76499"/>
    <w:rsid w:val="00B76D08"/>
    <w:rsid w:val="00B76E93"/>
    <w:rsid w:val="00B7759B"/>
    <w:rsid w:val="00B7780C"/>
    <w:rsid w:val="00B82634"/>
    <w:rsid w:val="00B83D7E"/>
    <w:rsid w:val="00B83E20"/>
    <w:rsid w:val="00B84E4D"/>
    <w:rsid w:val="00B857AD"/>
    <w:rsid w:val="00B8587E"/>
    <w:rsid w:val="00B85D71"/>
    <w:rsid w:val="00B90B70"/>
    <w:rsid w:val="00B9140C"/>
    <w:rsid w:val="00B919D3"/>
    <w:rsid w:val="00B91C67"/>
    <w:rsid w:val="00B91DD1"/>
    <w:rsid w:val="00B920A2"/>
    <w:rsid w:val="00B94DF1"/>
    <w:rsid w:val="00B94EE5"/>
    <w:rsid w:val="00B9573E"/>
    <w:rsid w:val="00B95BA6"/>
    <w:rsid w:val="00B961BE"/>
    <w:rsid w:val="00B96DC4"/>
    <w:rsid w:val="00B97010"/>
    <w:rsid w:val="00B977E9"/>
    <w:rsid w:val="00B97D57"/>
    <w:rsid w:val="00BA0934"/>
    <w:rsid w:val="00BA1A1C"/>
    <w:rsid w:val="00BA24B2"/>
    <w:rsid w:val="00BA2F38"/>
    <w:rsid w:val="00BA306B"/>
    <w:rsid w:val="00BA4A47"/>
    <w:rsid w:val="00BA4BD2"/>
    <w:rsid w:val="00BA59BC"/>
    <w:rsid w:val="00BA5C62"/>
    <w:rsid w:val="00BA6B5A"/>
    <w:rsid w:val="00BA701B"/>
    <w:rsid w:val="00BA799F"/>
    <w:rsid w:val="00BA7D5C"/>
    <w:rsid w:val="00BB0834"/>
    <w:rsid w:val="00BB0C56"/>
    <w:rsid w:val="00BB44A1"/>
    <w:rsid w:val="00BB4978"/>
    <w:rsid w:val="00BB5506"/>
    <w:rsid w:val="00BB654C"/>
    <w:rsid w:val="00BC1500"/>
    <w:rsid w:val="00BC19EB"/>
    <w:rsid w:val="00BC47D9"/>
    <w:rsid w:val="00BC57BB"/>
    <w:rsid w:val="00BC5C92"/>
    <w:rsid w:val="00BC6600"/>
    <w:rsid w:val="00BC6F90"/>
    <w:rsid w:val="00BD134B"/>
    <w:rsid w:val="00BD224C"/>
    <w:rsid w:val="00BD397E"/>
    <w:rsid w:val="00BD473B"/>
    <w:rsid w:val="00BD5005"/>
    <w:rsid w:val="00BD5033"/>
    <w:rsid w:val="00BE0484"/>
    <w:rsid w:val="00BE060D"/>
    <w:rsid w:val="00BE0CCE"/>
    <w:rsid w:val="00BE1EF3"/>
    <w:rsid w:val="00BE2BB6"/>
    <w:rsid w:val="00BE31A9"/>
    <w:rsid w:val="00BE3BEB"/>
    <w:rsid w:val="00BE3CAC"/>
    <w:rsid w:val="00BE41E2"/>
    <w:rsid w:val="00BE5D3C"/>
    <w:rsid w:val="00BE731A"/>
    <w:rsid w:val="00BE7582"/>
    <w:rsid w:val="00BE7ACF"/>
    <w:rsid w:val="00BF0174"/>
    <w:rsid w:val="00BF02DD"/>
    <w:rsid w:val="00BF05B9"/>
    <w:rsid w:val="00BF0719"/>
    <w:rsid w:val="00BF18D7"/>
    <w:rsid w:val="00BF1EC2"/>
    <w:rsid w:val="00BF2137"/>
    <w:rsid w:val="00BF26F1"/>
    <w:rsid w:val="00BF40E4"/>
    <w:rsid w:val="00BF4AEE"/>
    <w:rsid w:val="00BF6DED"/>
    <w:rsid w:val="00BF700F"/>
    <w:rsid w:val="00C00C00"/>
    <w:rsid w:val="00C01BF8"/>
    <w:rsid w:val="00C024CB"/>
    <w:rsid w:val="00C04C46"/>
    <w:rsid w:val="00C04CC2"/>
    <w:rsid w:val="00C0528B"/>
    <w:rsid w:val="00C06B2F"/>
    <w:rsid w:val="00C0732F"/>
    <w:rsid w:val="00C07368"/>
    <w:rsid w:val="00C07706"/>
    <w:rsid w:val="00C10241"/>
    <w:rsid w:val="00C137A1"/>
    <w:rsid w:val="00C15603"/>
    <w:rsid w:val="00C165DE"/>
    <w:rsid w:val="00C1691C"/>
    <w:rsid w:val="00C16C5F"/>
    <w:rsid w:val="00C170E9"/>
    <w:rsid w:val="00C17BD1"/>
    <w:rsid w:val="00C17C0B"/>
    <w:rsid w:val="00C21143"/>
    <w:rsid w:val="00C2119E"/>
    <w:rsid w:val="00C21487"/>
    <w:rsid w:val="00C21774"/>
    <w:rsid w:val="00C220F8"/>
    <w:rsid w:val="00C234F2"/>
    <w:rsid w:val="00C254D0"/>
    <w:rsid w:val="00C257FD"/>
    <w:rsid w:val="00C25A45"/>
    <w:rsid w:val="00C265CF"/>
    <w:rsid w:val="00C268AD"/>
    <w:rsid w:val="00C2694A"/>
    <w:rsid w:val="00C271EA"/>
    <w:rsid w:val="00C2727B"/>
    <w:rsid w:val="00C303CB"/>
    <w:rsid w:val="00C332F4"/>
    <w:rsid w:val="00C336E5"/>
    <w:rsid w:val="00C33900"/>
    <w:rsid w:val="00C33AB1"/>
    <w:rsid w:val="00C3489F"/>
    <w:rsid w:val="00C34C6A"/>
    <w:rsid w:val="00C365C7"/>
    <w:rsid w:val="00C37BC4"/>
    <w:rsid w:val="00C37DC6"/>
    <w:rsid w:val="00C4203B"/>
    <w:rsid w:val="00C42BF4"/>
    <w:rsid w:val="00C42D3E"/>
    <w:rsid w:val="00C45D25"/>
    <w:rsid w:val="00C463F2"/>
    <w:rsid w:val="00C5407E"/>
    <w:rsid w:val="00C54481"/>
    <w:rsid w:val="00C57F3E"/>
    <w:rsid w:val="00C609C8"/>
    <w:rsid w:val="00C61431"/>
    <w:rsid w:val="00C61AB2"/>
    <w:rsid w:val="00C642E4"/>
    <w:rsid w:val="00C651A7"/>
    <w:rsid w:val="00C65370"/>
    <w:rsid w:val="00C656F9"/>
    <w:rsid w:val="00C658D0"/>
    <w:rsid w:val="00C66C99"/>
    <w:rsid w:val="00C66D0F"/>
    <w:rsid w:val="00C67040"/>
    <w:rsid w:val="00C67509"/>
    <w:rsid w:val="00C70B92"/>
    <w:rsid w:val="00C71146"/>
    <w:rsid w:val="00C71543"/>
    <w:rsid w:val="00C74ABC"/>
    <w:rsid w:val="00C75BB7"/>
    <w:rsid w:val="00C75E31"/>
    <w:rsid w:val="00C77FA1"/>
    <w:rsid w:val="00C81146"/>
    <w:rsid w:val="00C82ED3"/>
    <w:rsid w:val="00C82F26"/>
    <w:rsid w:val="00C834AC"/>
    <w:rsid w:val="00C84145"/>
    <w:rsid w:val="00C84608"/>
    <w:rsid w:val="00C84FE2"/>
    <w:rsid w:val="00C85D8D"/>
    <w:rsid w:val="00C85F1D"/>
    <w:rsid w:val="00C8630D"/>
    <w:rsid w:val="00C86CC6"/>
    <w:rsid w:val="00C901E0"/>
    <w:rsid w:val="00C90F9D"/>
    <w:rsid w:val="00C92945"/>
    <w:rsid w:val="00C9455D"/>
    <w:rsid w:val="00C94B3B"/>
    <w:rsid w:val="00C95BF4"/>
    <w:rsid w:val="00C975F0"/>
    <w:rsid w:val="00C97F2C"/>
    <w:rsid w:val="00CA002C"/>
    <w:rsid w:val="00CA3414"/>
    <w:rsid w:val="00CA4A2F"/>
    <w:rsid w:val="00CA55B2"/>
    <w:rsid w:val="00CA57BD"/>
    <w:rsid w:val="00CA6B4A"/>
    <w:rsid w:val="00CA77B2"/>
    <w:rsid w:val="00CB052C"/>
    <w:rsid w:val="00CB0E14"/>
    <w:rsid w:val="00CB2263"/>
    <w:rsid w:val="00CB27EC"/>
    <w:rsid w:val="00CB48D9"/>
    <w:rsid w:val="00CB4D5C"/>
    <w:rsid w:val="00CB4FAE"/>
    <w:rsid w:val="00CB50A4"/>
    <w:rsid w:val="00CB5B9E"/>
    <w:rsid w:val="00CB5DEF"/>
    <w:rsid w:val="00CB6ADE"/>
    <w:rsid w:val="00CB7B6D"/>
    <w:rsid w:val="00CC0375"/>
    <w:rsid w:val="00CC0878"/>
    <w:rsid w:val="00CC50FE"/>
    <w:rsid w:val="00CC5C3C"/>
    <w:rsid w:val="00CC6B37"/>
    <w:rsid w:val="00CC6F93"/>
    <w:rsid w:val="00CC7DC6"/>
    <w:rsid w:val="00CD0C78"/>
    <w:rsid w:val="00CD110D"/>
    <w:rsid w:val="00CD2E39"/>
    <w:rsid w:val="00CD3E6B"/>
    <w:rsid w:val="00CD3F6F"/>
    <w:rsid w:val="00CD4666"/>
    <w:rsid w:val="00CD4880"/>
    <w:rsid w:val="00CD7AD8"/>
    <w:rsid w:val="00CD7E0E"/>
    <w:rsid w:val="00CE0554"/>
    <w:rsid w:val="00CE073A"/>
    <w:rsid w:val="00CE0DB0"/>
    <w:rsid w:val="00CE0F25"/>
    <w:rsid w:val="00CE196F"/>
    <w:rsid w:val="00CE26D8"/>
    <w:rsid w:val="00CE34D1"/>
    <w:rsid w:val="00CE4C60"/>
    <w:rsid w:val="00CE505B"/>
    <w:rsid w:val="00CE647B"/>
    <w:rsid w:val="00CE764C"/>
    <w:rsid w:val="00CF0105"/>
    <w:rsid w:val="00CF0C33"/>
    <w:rsid w:val="00CF1A60"/>
    <w:rsid w:val="00CF1BDB"/>
    <w:rsid w:val="00CF2853"/>
    <w:rsid w:val="00CF2B03"/>
    <w:rsid w:val="00CF3AEE"/>
    <w:rsid w:val="00CF3D50"/>
    <w:rsid w:val="00CF41CB"/>
    <w:rsid w:val="00CF73AA"/>
    <w:rsid w:val="00CF756D"/>
    <w:rsid w:val="00D002DC"/>
    <w:rsid w:val="00D01C9C"/>
    <w:rsid w:val="00D02686"/>
    <w:rsid w:val="00D0405E"/>
    <w:rsid w:val="00D04D1F"/>
    <w:rsid w:val="00D06099"/>
    <w:rsid w:val="00D068B2"/>
    <w:rsid w:val="00D07AA3"/>
    <w:rsid w:val="00D07D82"/>
    <w:rsid w:val="00D07F18"/>
    <w:rsid w:val="00D1188E"/>
    <w:rsid w:val="00D12A78"/>
    <w:rsid w:val="00D13E25"/>
    <w:rsid w:val="00D14C5F"/>
    <w:rsid w:val="00D14F1E"/>
    <w:rsid w:val="00D15184"/>
    <w:rsid w:val="00D16467"/>
    <w:rsid w:val="00D16759"/>
    <w:rsid w:val="00D1772A"/>
    <w:rsid w:val="00D200D9"/>
    <w:rsid w:val="00D20D62"/>
    <w:rsid w:val="00D2144B"/>
    <w:rsid w:val="00D2531F"/>
    <w:rsid w:val="00D257B9"/>
    <w:rsid w:val="00D2614A"/>
    <w:rsid w:val="00D301EF"/>
    <w:rsid w:val="00D33CED"/>
    <w:rsid w:val="00D36314"/>
    <w:rsid w:val="00D371DB"/>
    <w:rsid w:val="00D3726A"/>
    <w:rsid w:val="00D405AF"/>
    <w:rsid w:val="00D425B4"/>
    <w:rsid w:val="00D43078"/>
    <w:rsid w:val="00D440EE"/>
    <w:rsid w:val="00D44698"/>
    <w:rsid w:val="00D459E8"/>
    <w:rsid w:val="00D45EEE"/>
    <w:rsid w:val="00D46102"/>
    <w:rsid w:val="00D47D08"/>
    <w:rsid w:val="00D51EF1"/>
    <w:rsid w:val="00D52111"/>
    <w:rsid w:val="00D52307"/>
    <w:rsid w:val="00D56A2D"/>
    <w:rsid w:val="00D56BD7"/>
    <w:rsid w:val="00D572B1"/>
    <w:rsid w:val="00D5794A"/>
    <w:rsid w:val="00D60C51"/>
    <w:rsid w:val="00D62295"/>
    <w:rsid w:val="00D6288B"/>
    <w:rsid w:val="00D64616"/>
    <w:rsid w:val="00D6552C"/>
    <w:rsid w:val="00D66129"/>
    <w:rsid w:val="00D6637D"/>
    <w:rsid w:val="00D67403"/>
    <w:rsid w:val="00D71057"/>
    <w:rsid w:val="00D717CA"/>
    <w:rsid w:val="00D725A5"/>
    <w:rsid w:val="00D72D79"/>
    <w:rsid w:val="00D74DD8"/>
    <w:rsid w:val="00D75884"/>
    <w:rsid w:val="00D758E6"/>
    <w:rsid w:val="00D763B3"/>
    <w:rsid w:val="00D769EC"/>
    <w:rsid w:val="00D76DCB"/>
    <w:rsid w:val="00D80487"/>
    <w:rsid w:val="00D804AA"/>
    <w:rsid w:val="00D80716"/>
    <w:rsid w:val="00D807AB"/>
    <w:rsid w:val="00D80CBD"/>
    <w:rsid w:val="00D82AB9"/>
    <w:rsid w:val="00D82C03"/>
    <w:rsid w:val="00D83C83"/>
    <w:rsid w:val="00D8405C"/>
    <w:rsid w:val="00D84974"/>
    <w:rsid w:val="00D856F3"/>
    <w:rsid w:val="00D876A6"/>
    <w:rsid w:val="00D909AB"/>
    <w:rsid w:val="00D922C9"/>
    <w:rsid w:val="00D922F9"/>
    <w:rsid w:val="00D92736"/>
    <w:rsid w:val="00D947BD"/>
    <w:rsid w:val="00D9584A"/>
    <w:rsid w:val="00D96F78"/>
    <w:rsid w:val="00D977DD"/>
    <w:rsid w:val="00DA01FE"/>
    <w:rsid w:val="00DA206B"/>
    <w:rsid w:val="00DA4401"/>
    <w:rsid w:val="00DA469A"/>
    <w:rsid w:val="00DA5717"/>
    <w:rsid w:val="00DA5DF9"/>
    <w:rsid w:val="00DA7025"/>
    <w:rsid w:val="00DA7E8D"/>
    <w:rsid w:val="00DB0909"/>
    <w:rsid w:val="00DB277F"/>
    <w:rsid w:val="00DB295D"/>
    <w:rsid w:val="00DB2EF1"/>
    <w:rsid w:val="00DB4141"/>
    <w:rsid w:val="00DB53A9"/>
    <w:rsid w:val="00DB6CCC"/>
    <w:rsid w:val="00DB6F83"/>
    <w:rsid w:val="00DB751D"/>
    <w:rsid w:val="00DB77C8"/>
    <w:rsid w:val="00DC0882"/>
    <w:rsid w:val="00DC0BC3"/>
    <w:rsid w:val="00DC1111"/>
    <w:rsid w:val="00DC402E"/>
    <w:rsid w:val="00DC46FB"/>
    <w:rsid w:val="00DC52C9"/>
    <w:rsid w:val="00DC62A6"/>
    <w:rsid w:val="00DD037E"/>
    <w:rsid w:val="00DD3604"/>
    <w:rsid w:val="00DD5FEF"/>
    <w:rsid w:val="00DD6FB7"/>
    <w:rsid w:val="00DE054D"/>
    <w:rsid w:val="00DE0962"/>
    <w:rsid w:val="00DE0AE0"/>
    <w:rsid w:val="00DE2B55"/>
    <w:rsid w:val="00DE30C8"/>
    <w:rsid w:val="00DE355A"/>
    <w:rsid w:val="00DE3B53"/>
    <w:rsid w:val="00DE3FFA"/>
    <w:rsid w:val="00DE4AC1"/>
    <w:rsid w:val="00DE5E58"/>
    <w:rsid w:val="00DE6622"/>
    <w:rsid w:val="00DE793B"/>
    <w:rsid w:val="00DE7BA6"/>
    <w:rsid w:val="00DF096D"/>
    <w:rsid w:val="00DF1B01"/>
    <w:rsid w:val="00DF2FD9"/>
    <w:rsid w:val="00DF43A4"/>
    <w:rsid w:val="00DF73AC"/>
    <w:rsid w:val="00E0026E"/>
    <w:rsid w:val="00E00578"/>
    <w:rsid w:val="00E00F94"/>
    <w:rsid w:val="00E011FB"/>
    <w:rsid w:val="00E01AC0"/>
    <w:rsid w:val="00E01D3E"/>
    <w:rsid w:val="00E0267A"/>
    <w:rsid w:val="00E03660"/>
    <w:rsid w:val="00E038FF"/>
    <w:rsid w:val="00E04613"/>
    <w:rsid w:val="00E048E4"/>
    <w:rsid w:val="00E054EC"/>
    <w:rsid w:val="00E05F0C"/>
    <w:rsid w:val="00E077E6"/>
    <w:rsid w:val="00E07C34"/>
    <w:rsid w:val="00E13447"/>
    <w:rsid w:val="00E15130"/>
    <w:rsid w:val="00E15133"/>
    <w:rsid w:val="00E158DD"/>
    <w:rsid w:val="00E15B00"/>
    <w:rsid w:val="00E167B5"/>
    <w:rsid w:val="00E1713E"/>
    <w:rsid w:val="00E20131"/>
    <w:rsid w:val="00E215E1"/>
    <w:rsid w:val="00E2161D"/>
    <w:rsid w:val="00E21C5A"/>
    <w:rsid w:val="00E21E85"/>
    <w:rsid w:val="00E22662"/>
    <w:rsid w:val="00E24EC4"/>
    <w:rsid w:val="00E250FD"/>
    <w:rsid w:val="00E25681"/>
    <w:rsid w:val="00E26CA4"/>
    <w:rsid w:val="00E312DF"/>
    <w:rsid w:val="00E323B4"/>
    <w:rsid w:val="00E32D18"/>
    <w:rsid w:val="00E3521B"/>
    <w:rsid w:val="00E353A3"/>
    <w:rsid w:val="00E37A55"/>
    <w:rsid w:val="00E40ADE"/>
    <w:rsid w:val="00E413FC"/>
    <w:rsid w:val="00E418AD"/>
    <w:rsid w:val="00E41BEE"/>
    <w:rsid w:val="00E4344F"/>
    <w:rsid w:val="00E43693"/>
    <w:rsid w:val="00E46876"/>
    <w:rsid w:val="00E47671"/>
    <w:rsid w:val="00E477D1"/>
    <w:rsid w:val="00E47ACA"/>
    <w:rsid w:val="00E51CF5"/>
    <w:rsid w:val="00E52CE5"/>
    <w:rsid w:val="00E534F7"/>
    <w:rsid w:val="00E53842"/>
    <w:rsid w:val="00E53C48"/>
    <w:rsid w:val="00E53D26"/>
    <w:rsid w:val="00E541CB"/>
    <w:rsid w:val="00E54ACE"/>
    <w:rsid w:val="00E54B20"/>
    <w:rsid w:val="00E54FBE"/>
    <w:rsid w:val="00E5688B"/>
    <w:rsid w:val="00E60A41"/>
    <w:rsid w:val="00E621A3"/>
    <w:rsid w:val="00E6297A"/>
    <w:rsid w:val="00E629BA"/>
    <w:rsid w:val="00E641AB"/>
    <w:rsid w:val="00E655D1"/>
    <w:rsid w:val="00E659A7"/>
    <w:rsid w:val="00E6652B"/>
    <w:rsid w:val="00E66D0F"/>
    <w:rsid w:val="00E6718C"/>
    <w:rsid w:val="00E67405"/>
    <w:rsid w:val="00E74577"/>
    <w:rsid w:val="00E74A90"/>
    <w:rsid w:val="00E75111"/>
    <w:rsid w:val="00E7516D"/>
    <w:rsid w:val="00E75940"/>
    <w:rsid w:val="00E75C8A"/>
    <w:rsid w:val="00E76240"/>
    <w:rsid w:val="00E77172"/>
    <w:rsid w:val="00E816B2"/>
    <w:rsid w:val="00E81E44"/>
    <w:rsid w:val="00E8297F"/>
    <w:rsid w:val="00E82C35"/>
    <w:rsid w:val="00E84ACC"/>
    <w:rsid w:val="00E84FA6"/>
    <w:rsid w:val="00E87D9B"/>
    <w:rsid w:val="00E901AD"/>
    <w:rsid w:val="00E90349"/>
    <w:rsid w:val="00E91811"/>
    <w:rsid w:val="00E91E54"/>
    <w:rsid w:val="00E92302"/>
    <w:rsid w:val="00E92860"/>
    <w:rsid w:val="00E928B2"/>
    <w:rsid w:val="00E92F9D"/>
    <w:rsid w:val="00E936C2"/>
    <w:rsid w:val="00E94E6D"/>
    <w:rsid w:val="00E976EA"/>
    <w:rsid w:val="00EA0C27"/>
    <w:rsid w:val="00EA0D14"/>
    <w:rsid w:val="00EA226C"/>
    <w:rsid w:val="00EA4366"/>
    <w:rsid w:val="00EA512C"/>
    <w:rsid w:val="00EA54C6"/>
    <w:rsid w:val="00EA60FB"/>
    <w:rsid w:val="00EB0949"/>
    <w:rsid w:val="00EB1D7A"/>
    <w:rsid w:val="00EB2844"/>
    <w:rsid w:val="00EB2FF9"/>
    <w:rsid w:val="00EB3EA0"/>
    <w:rsid w:val="00EB49F6"/>
    <w:rsid w:val="00EB502E"/>
    <w:rsid w:val="00EB52CD"/>
    <w:rsid w:val="00EB5F44"/>
    <w:rsid w:val="00EB639F"/>
    <w:rsid w:val="00EB7AA6"/>
    <w:rsid w:val="00EC1E2C"/>
    <w:rsid w:val="00EC1EE2"/>
    <w:rsid w:val="00EC2D01"/>
    <w:rsid w:val="00EC2FEA"/>
    <w:rsid w:val="00EC3C3B"/>
    <w:rsid w:val="00EC3D10"/>
    <w:rsid w:val="00EC45B0"/>
    <w:rsid w:val="00EC6213"/>
    <w:rsid w:val="00EC6BAB"/>
    <w:rsid w:val="00EC7300"/>
    <w:rsid w:val="00EC73AB"/>
    <w:rsid w:val="00ED14B4"/>
    <w:rsid w:val="00ED398F"/>
    <w:rsid w:val="00ED3EFF"/>
    <w:rsid w:val="00EE0FAF"/>
    <w:rsid w:val="00EE1CB4"/>
    <w:rsid w:val="00EE2AD0"/>
    <w:rsid w:val="00EE3561"/>
    <w:rsid w:val="00EE4926"/>
    <w:rsid w:val="00EE4A61"/>
    <w:rsid w:val="00EE580F"/>
    <w:rsid w:val="00EE63E7"/>
    <w:rsid w:val="00EE76AA"/>
    <w:rsid w:val="00EE7A7C"/>
    <w:rsid w:val="00EE7ECA"/>
    <w:rsid w:val="00EF14F4"/>
    <w:rsid w:val="00EF2174"/>
    <w:rsid w:val="00EF35DC"/>
    <w:rsid w:val="00EF3E20"/>
    <w:rsid w:val="00EF3F62"/>
    <w:rsid w:val="00EF58B7"/>
    <w:rsid w:val="00EF5D39"/>
    <w:rsid w:val="00EF616F"/>
    <w:rsid w:val="00EF65FD"/>
    <w:rsid w:val="00F00C94"/>
    <w:rsid w:val="00F00D6F"/>
    <w:rsid w:val="00F00F25"/>
    <w:rsid w:val="00F01DC2"/>
    <w:rsid w:val="00F02FFF"/>
    <w:rsid w:val="00F037E8"/>
    <w:rsid w:val="00F043A0"/>
    <w:rsid w:val="00F0495C"/>
    <w:rsid w:val="00F053DE"/>
    <w:rsid w:val="00F06FB2"/>
    <w:rsid w:val="00F101FF"/>
    <w:rsid w:val="00F1131F"/>
    <w:rsid w:val="00F12556"/>
    <w:rsid w:val="00F125CD"/>
    <w:rsid w:val="00F12ECC"/>
    <w:rsid w:val="00F1350D"/>
    <w:rsid w:val="00F14A23"/>
    <w:rsid w:val="00F1523D"/>
    <w:rsid w:val="00F15A5F"/>
    <w:rsid w:val="00F17695"/>
    <w:rsid w:val="00F20772"/>
    <w:rsid w:val="00F22029"/>
    <w:rsid w:val="00F2303C"/>
    <w:rsid w:val="00F23113"/>
    <w:rsid w:val="00F23AE0"/>
    <w:rsid w:val="00F248DE"/>
    <w:rsid w:val="00F275E0"/>
    <w:rsid w:val="00F33DEA"/>
    <w:rsid w:val="00F34AD2"/>
    <w:rsid w:val="00F358E6"/>
    <w:rsid w:val="00F367C6"/>
    <w:rsid w:val="00F379A5"/>
    <w:rsid w:val="00F37D9D"/>
    <w:rsid w:val="00F412AF"/>
    <w:rsid w:val="00F421A0"/>
    <w:rsid w:val="00F43EC8"/>
    <w:rsid w:val="00F44926"/>
    <w:rsid w:val="00F45613"/>
    <w:rsid w:val="00F52189"/>
    <w:rsid w:val="00F530C9"/>
    <w:rsid w:val="00F53321"/>
    <w:rsid w:val="00F53C12"/>
    <w:rsid w:val="00F541CD"/>
    <w:rsid w:val="00F5497A"/>
    <w:rsid w:val="00F5619D"/>
    <w:rsid w:val="00F56876"/>
    <w:rsid w:val="00F61438"/>
    <w:rsid w:val="00F614EA"/>
    <w:rsid w:val="00F617DB"/>
    <w:rsid w:val="00F62B85"/>
    <w:rsid w:val="00F63109"/>
    <w:rsid w:val="00F63E58"/>
    <w:rsid w:val="00F65DEE"/>
    <w:rsid w:val="00F65F05"/>
    <w:rsid w:val="00F67EEE"/>
    <w:rsid w:val="00F70AEB"/>
    <w:rsid w:val="00F72D3B"/>
    <w:rsid w:val="00F735A1"/>
    <w:rsid w:val="00F741E6"/>
    <w:rsid w:val="00F74F3C"/>
    <w:rsid w:val="00F75465"/>
    <w:rsid w:val="00F765AE"/>
    <w:rsid w:val="00F76604"/>
    <w:rsid w:val="00F76C9C"/>
    <w:rsid w:val="00F7715B"/>
    <w:rsid w:val="00F7786F"/>
    <w:rsid w:val="00F806E6"/>
    <w:rsid w:val="00F822BD"/>
    <w:rsid w:val="00F82694"/>
    <w:rsid w:val="00F82739"/>
    <w:rsid w:val="00F828E1"/>
    <w:rsid w:val="00F83353"/>
    <w:rsid w:val="00F85278"/>
    <w:rsid w:val="00F855FD"/>
    <w:rsid w:val="00F85B22"/>
    <w:rsid w:val="00F85D6D"/>
    <w:rsid w:val="00F85EDD"/>
    <w:rsid w:val="00F86EC5"/>
    <w:rsid w:val="00F906DC"/>
    <w:rsid w:val="00F910B5"/>
    <w:rsid w:val="00F9177D"/>
    <w:rsid w:val="00F91F29"/>
    <w:rsid w:val="00F92DC6"/>
    <w:rsid w:val="00F932FF"/>
    <w:rsid w:val="00F95496"/>
    <w:rsid w:val="00F959A5"/>
    <w:rsid w:val="00FA1FED"/>
    <w:rsid w:val="00FA29E3"/>
    <w:rsid w:val="00FA356A"/>
    <w:rsid w:val="00FA3D6B"/>
    <w:rsid w:val="00FA479E"/>
    <w:rsid w:val="00FA5B4B"/>
    <w:rsid w:val="00FA5BA7"/>
    <w:rsid w:val="00FA6607"/>
    <w:rsid w:val="00FA6856"/>
    <w:rsid w:val="00FA78B6"/>
    <w:rsid w:val="00FA7BF6"/>
    <w:rsid w:val="00FB254E"/>
    <w:rsid w:val="00FB27D2"/>
    <w:rsid w:val="00FB34DD"/>
    <w:rsid w:val="00FB4CA2"/>
    <w:rsid w:val="00FB516F"/>
    <w:rsid w:val="00FB6D07"/>
    <w:rsid w:val="00FC0153"/>
    <w:rsid w:val="00FC015E"/>
    <w:rsid w:val="00FC3127"/>
    <w:rsid w:val="00FC6D5B"/>
    <w:rsid w:val="00FC7F29"/>
    <w:rsid w:val="00FC7F4D"/>
    <w:rsid w:val="00FD01A0"/>
    <w:rsid w:val="00FD0CA8"/>
    <w:rsid w:val="00FD203B"/>
    <w:rsid w:val="00FD2381"/>
    <w:rsid w:val="00FD331F"/>
    <w:rsid w:val="00FD3A63"/>
    <w:rsid w:val="00FD422C"/>
    <w:rsid w:val="00FD76A8"/>
    <w:rsid w:val="00FD779F"/>
    <w:rsid w:val="00FE05D1"/>
    <w:rsid w:val="00FE08B8"/>
    <w:rsid w:val="00FE2104"/>
    <w:rsid w:val="00FE2428"/>
    <w:rsid w:val="00FE38A5"/>
    <w:rsid w:val="00FE6C58"/>
    <w:rsid w:val="00FE7691"/>
    <w:rsid w:val="00FF17AB"/>
    <w:rsid w:val="00FF1C71"/>
    <w:rsid w:val="00FF1EB1"/>
    <w:rsid w:val="00FF2F01"/>
    <w:rsid w:val="00FF361C"/>
    <w:rsid w:val="00FF38C5"/>
    <w:rsid w:val="00FF5291"/>
    <w:rsid w:val="00FF5F30"/>
    <w:rsid w:val="00FF6091"/>
    <w:rsid w:val="00FF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B5D8A"/>
  <w15:docId w15:val="{3EC20830-32EE-435F-8D6F-F4ABA127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207"/>
    <w:pPr>
      <w:spacing w:after="120"/>
    </w:pPr>
    <w:rPr>
      <w:rFonts w:ascii="Arial" w:hAnsi="Arial"/>
      <w:sz w:val="22"/>
      <w:szCs w:val="22"/>
    </w:rPr>
  </w:style>
  <w:style w:type="paragraph" w:styleId="Heading1">
    <w:name w:val="heading 1"/>
    <w:next w:val="BodyEVM"/>
    <w:link w:val="Heading1Char"/>
    <w:qFormat/>
    <w:rsid w:val="00481905"/>
    <w:pPr>
      <w:keepNext/>
      <w:pageBreakBefore/>
      <w:numPr>
        <w:numId w:val="35"/>
      </w:numPr>
      <w:tabs>
        <w:tab w:val="left" w:pos="576"/>
      </w:tabs>
      <w:suppressAutoHyphens/>
      <w:spacing w:after="120"/>
      <w:jc w:val="center"/>
      <w:outlineLvl w:val="0"/>
    </w:pPr>
    <w:rPr>
      <w:rFonts w:ascii="Arial" w:eastAsia="Times New Roman" w:hAnsi="Arial" w:cs="Arial"/>
      <w:b/>
      <w:bCs/>
      <w:caps/>
      <w:kern w:val="32"/>
      <w:sz w:val="24"/>
      <w:szCs w:val="24"/>
    </w:rPr>
  </w:style>
  <w:style w:type="paragraph" w:styleId="Heading2">
    <w:name w:val="heading 2"/>
    <w:next w:val="BodyNoIndentEVM"/>
    <w:link w:val="Heading2Char"/>
    <w:unhideWhenUsed/>
    <w:qFormat/>
    <w:rsid w:val="00B23207"/>
    <w:pPr>
      <w:keepNext/>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CF3D50"/>
    <w:pPr>
      <w:keepNext/>
      <w:numPr>
        <w:ilvl w:val="2"/>
        <w:numId w:val="35"/>
      </w:numPr>
      <w:tabs>
        <w:tab w:val="left" w:pos="864"/>
      </w:tabs>
      <w:suppressAutoHyphens/>
      <w:spacing w:before="120" w:after="1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B23207"/>
    <w:pPr>
      <w:keepNext/>
      <w:numPr>
        <w:ilvl w:val="3"/>
        <w:numId w:val="35"/>
      </w:numPr>
      <w:tabs>
        <w:tab w:val="left" w:pos="990"/>
      </w:tabs>
      <w:suppressAutoHyphens/>
      <w:spacing w:before="120" w:after="120"/>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B23207"/>
    <w:pPr>
      <w:keepNext/>
      <w:numPr>
        <w:ilvl w:val="4"/>
        <w:numId w:val="35"/>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B23207"/>
    <w:pPr>
      <w:keepNext/>
      <w:numPr>
        <w:ilvl w:val="5"/>
        <w:numId w:val="35"/>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B23207"/>
    <w:pPr>
      <w:keepNext/>
      <w:numPr>
        <w:ilvl w:val="6"/>
        <w:numId w:val="35"/>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unhideWhenUsed/>
    <w:qFormat/>
    <w:rsid w:val="00B23207"/>
    <w:pPr>
      <w:numPr>
        <w:ilvl w:val="7"/>
        <w:numId w:val="35"/>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23207"/>
    <w:pPr>
      <w:numPr>
        <w:ilvl w:val="8"/>
        <w:numId w:val="35"/>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207"/>
    <w:pPr>
      <w:tabs>
        <w:tab w:val="center" w:pos="4680"/>
        <w:tab w:val="right" w:pos="9360"/>
      </w:tabs>
      <w:spacing w:after="0"/>
    </w:pPr>
  </w:style>
  <w:style w:type="character" w:customStyle="1" w:styleId="HeaderChar">
    <w:name w:val="Header Char"/>
    <w:basedOn w:val="DefaultParagraphFont"/>
    <w:link w:val="Header"/>
    <w:uiPriority w:val="99"/>
    <w:rsid w:val="0038080A"/>
    <w:rPr>
      <w:rFonts w:ascii="Arial" w:hAnsi="Arial"/>
      <w:sz w:val="22"/>
      <w:szCs w:val="22"/>
    </w:rPr>
  </w:style>
  <w:style w:type="paragraph" w:styleId="Footer">
    <w:name w:val="footer"/>
    <w:basedOn w:val="Normal"/>
    <w:link w:val="FooterChar"/>
    <w:uiPriority w:val="99"/>
    <w:unhideWhenUsed/>
    <w:qFormat/>
    <w:rsid w:val="00B23207"/>
    <w:pPr>
      <w:tabs>
        <w:tab w:val="center" w:pos="4680"/>
        <w:tab w:val="right" w:pos="9360"/>
      </w:tabs>
      <w:spacing w:after="0"/>
    </w:pPr>
  </w:style>
  <w:style w:type="character" w:customStyle="1" w:styleId="FooterChar">
    <w:name w:val="Footer Char"/>
    <w:basedOn w:val="DefaultParagraphFont"/>
    <w:link w:val="Footer"/>
    <w:uiPriority w:val="99"/>
    <w:rsid w:val="0038080A"/>
    <w:rPr>
      <w:rFonts w:ascii="Arial" w:hAnsi="Arial"/>
      <w:sz w:val="22"/>
      <w:szCs w:val="22"/>
    </w:rPr>
  </w:style>
  <w:style w:type="table" w:styleId="TableGrid">
    <w:name w:val="Table Grid"/>
    <w:basedOn w:val="TableNormal"/>
    <w:uiPriority w:val="59"/>
    <w:rsid w:val="00B23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B23207"/>
    <w:pPr>
      <w:spacing w:before="120" w:after="120"/>
    </w:pPr>
    <w:rPr>
      <w:rFonts w:ascii="Arial" w:hAnsi="Arial" w:cs="Arial"/>
      <w:b/>
      <w:sz w:val="24"/>
      <w:szCs w:val="24"/>
    </w:rPr>
  </w:style>
  <w:style w:type="paragraph" w:customStyle="1" w:styleId="HeaderEVM">
    <w:name w:val="Header_EVM"/>
    <w:qFormat/>
    <w:rsid w:val="00B23207"/>
    <w:pPr>
      <w:pBdr>
        <w:bottom w:val="double" w:sz="4" w:space="1" w:color="auto"/>
      </w:pBdr>
      <w:tabs>
        <w:tab w:val="right" w:pos="9360"/>
      </w:tabs>
    </w:pPr>
    <w:rPr>
      <w:rFonts w:asciiTheme="minorHAnsi" w:hAnsiTheme="minorHAnsi"/>
      <w:b/>
      <w:sz w:val="24"/>
      <w:szCs w:val="24"/>
    </w:rPr>
  </w:style>
  <w:style w:type="paragraph" w:customStyle="1" w:styleId="BodyEVM">
    <w:name w:val="Body_EVM"/>
    <w:qFormat/>
    <w:rsid w:val="00B23207"/>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481905"/>
    <w:rPr>
      <w:rFonts w:ascii="Arial" w:eastAsia="Times New Roman" w:hAnsi="Arial" w:cs="Arial"/>
      <w:b/>
      <w:bCs/>
      <w:caps/>
      <w:kern w:val="32"/>
      <w:sz w:val="24"/>
      <w:szCs w:val="24"/>
    </w:rPr>
  </w:style>
  <w:style w:type="character" w:customStyle="1" w:styleId="Heading2Char">
    <w:name w:val="Heading 2 Char"/>
    <w:link w:val="Heading2"/>
    <w:rsid w:val="00BF02DD"/>
    <w:rPr>
      <w:rFonts w:ascii="Arial" w:eastAsia="Times New Roman" w:hAnsi="Arial" w:cs="Arial"/>
      <w:b/>
      <w:bCs/>
      <w:kern w:val="32"/>
      <w:sz w:val="24"/>
      <w:szCs w:val="24"/>
    </w:rPr>
  </w:style>
  <w:style w:type="paragraph" w:styleId="TOC1">
    <w:name w:val="toc 1"/>
    <w:next w:val="TOC2"/>
    <w:uiPriority w:val="39"/>
    <w:unhideWhenUsed/>
    <w:rsid w:val="00B23207"/>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B23207"/>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B23207"/>
    <w:rPr>
      <w:color w:val="0000FF"/>
      <w:u w:val="single"/>
    </w:rPr>
  </w:style>
  <w:style w:type="character" w:customStyle="1" w:styleId="Heading3Char">
    <w:name w:val="Heading 3 Char"/>
    <w:link w:val="Heading3"/>
    <w:rsid w:val="00CF3D50"/>
    <w:rPr>
      <w:rFonts w:ascii="Arial" w:eastAsia="Times New Roman" w:hAnsi="Arial" w:cs="Arial"/>
      <w:b/>
      <w:bCs/>
      <w:i/>
      <w:kern w:val="32"/>
      <w:sz w:val="24"/>
      <w:szCs w:val="22"/>
    </w:rPr>
  </w:style>
  <w:style w:type="character" w:customStyle="1" w:styleId="Heading4Char">
    <w:name w:val="Heading 4 Char"/>
    <w:link w:val="Heading4"/>
    <w:rsid w:val="00BF02DD"/>
    <w:rPr>
      <w:rFonts w:ascii="Arial" w:eastAsia="Times New Roman" w:hAnsi="Arial" w:cs="Arial"/>
      <w:bCs/>
      <w:kern w:val="32"/>
      <w:sz w:val="22"/>
      <w:szCs w:val="22"/>
    </w:rPr>
  </w:style>
  <w:style w:type="character" w:customStyle="1" w:styleId="Heading5Char">
    <w:name w:val="Heading 5 Char"/>
    <w:link w:val="Heading5"/>
    <w:rsid w:val="00BF02DD"/>
    <w:rPr>
      <w:rFonts w:ascii="Arial" w:eastAsia="Times New Roman" w:hAnsi="Arial" w:cs="Arial"/>
      <w:bCs/>
      <w:i/>
      <w:kern w:val="32"/>
      <w:sz w:val="22"/>
      <w:szCs w:val="22"/>
    </w:rPr>
  </w:style>
  <w:style w:type="character" w:customStyle="1" w:styleId="Heading6Char">
    <w:name w:val="Heading 6 Char"/>
    <w:link w:val="Heading6"/>
    <w:rsid w:val="00617963"/>
    <w:rPr>
      <w:rFonts w:ascii="Arial" w:eastAsia="Times New Roman" w:hAnsi="Arial" w:cs="Arial"/>
      <w:bCs/>
      <w:i/>
      <w:kern w:val="32"/>
      <w:sz w:val="22"/>
      <w:szCs w:val="22"/>
    </w:rPr>
  </w:style>
  <w:style w:type="paragraph" w:customStyle="1" w:styleId="BodyNoIndentEVM">
    <w:name w:val="Body_ No Indent_EVM"/>
    <w:qFormat/>
    <w:rsid w:val="00B23207"/>
    <w:pPr>
      <w:spacing w:before="120" w:after="120"/>
    </w:pPr>
    <w:rPr>
      <w:rFonts w:ascii="Times New Roman" w:hAnsi="Times New Roman"/>
      <w:sz w:val="24"/>
      <w:szCs w:val="22"/>
    </w:rPr>
  </w:style>
  <w:style w:type="paragraph" w:customStyle="1" w:styleId="Bullet1EVM">
    <w:name w:val="Bullet 1_EVM"/>
    <w:qFormat/>
    <w:rsid w:val="00745539"/>
    <w:pPr>
      <w:numPr>
        <w:ilvl w:val="1"/>
        <w:numId w:val="7"/>
      </w:numPr>
      <w:tabs>
        <w:tab w:val="left" w:pos="360"/>
      </w:tabs>
      <w:spacing w:before="40" w:after="40"/>
    </w:pPr>
    <w:rPr>
      <w:rFonts w:ascii="Times New Roman" w:hAnsi="Times New Roman"/>
      <w:sz w:val="24"/>
      <w:szCs w:val="22"/>
    </w:rPr>
  </w:style>
  <w:style w:type="paragraph" w:customStyle="1" w:styleId="Bullet2EVM">
    <w:name w:val="Bullet 2_EVM"/>
    <w:qFormat/>
    <w:rsid w:val="00C71146"/>
    <w:pPr>
      <w:numPr>
        <w:ilvl w:val="1"/>
        <w:numId w:val="8"/>
      </w:numPr>
      <w:tabs>
        <w:tab w:val="left" w:pos="720"/>
      </w:tabs>
      <w:spacing w:before="40" w:after="40"/>
    </w:pPr>
    <w:rPr>
      <w:rFonts w:ascii="Times New Roman" w:hAnsi="Times New Roman"/>
      <w:sz w:val="24"/>
      <w:szCs w:val="24"/>
    </w:rPr>
  </w:style>
  <w:style w:type="paragraph" w:customStyle="1" w:styleId="ListNumberedEVM">
    <w:name w:val="List Numbered_EVM"/>
    <w:qFormat/>
    <w:rsid w:val="00B23207"/>
    <w:pPr>
      <w:numPr>
        <w:numId w:val="11"/>
      </w:numPr>
      <w:tabs>
        <w:tab w:val="left" w:pos="360"/>
      </w:tabs>
      <w:spacing w:before="40" w:after="40"/>
    </w:pPr>
    <w:rPr>
      <w:rFonts w:ascii="Times New Roman" w:hAnsi="Times New Roman"/>
      <w:sz w:val="24"/>
      <w:szCs w:val="24"/>
    </w:rPr>
  </w:style>
  <w:style w:type="paragraph" w:customStyle="1" w:styleId="ListAlphaEVM">
    <w:name w:val="List Alpha_EVM"/>
    <w:qFormat/>
    <w:rsid w:val="00B23207"/>
    <w:pPr>
      <w:numPr>
        <w:numId w:val="10"/>
      </w:numPr>
      <w:tabs>
        <w:tab w:val="left" w:pos="720"/>
      </w:tabs>
      <w:spacing w:before="40" w:after="40" w:line="240" w:lineRule="exact"/>
    </w:pPr>
    <w:rPr>
      <w:rFonts w:ascii="Times New Roman" w:hAnsi="Times New Roman"/>
      <w:sz w:val="24"/>
      <w:szCs w:val="24"/>
    </w:rPr>
  </w:style>
  <w:style w:type="paragraph" w:customStyle="1" w:styleId="TableCaptionEVM">
    <w:name w:val="Table Caption_EVM"/>
    <w:qFormat/>
    <w:rsid w:val="00B23207"/>
    <w:pPr>
      <w:spacing w:before="40" w:after="40" w:line="220" w:lineRule="exact"/>
    </w:pPr>
    <w:rPr>
      <w:rFonts w:ascii="Arial Narrow" w:hAnsi="Arial Narrow"/>
      <w:b/>
      <w:sz w:val="24"/>
      <w:szCs w:val="24"/>
    </w:rPr>
  </w:style>
  <w:style w:type="paragraph" w:customStyle="1" w:styleId="FigureCaptionEVM">
    <w:name w:val="Figure Caption_EVM"/>
    <w:qFormat/>
    <w:rsid w:val="0036146A"/>
    <w:pPr>
      <w:framePr w:wrap="around" w:hAnchor="margin" w:xAlign="center" w:yAlign="top"/>
      <w:suppressAutoHyphens/>
      <w:spacing w:after="120"/>
      <w:suppressOverlap/>
    </w:pPr>
    <w:rPr>
      <w:rFonts w:ascii="Arial Narrow" w:hAnsi="Arial Narrow"/>
      <w:b/>
      <w:sz w:val="24"/>
      <w:szCs w:val="24"/>
    </w:rPr>
  </w:style>
  <w:style w:type="paragraph" w:customStyle="1" w:styleId="FooterDisclaimerDS">
    <w:name w:val="Footer Disclaimer_DS"/>
    <w:qFormat/>
    <w:rsid w:val="00B23207"/>
    <w:pPr>
      <w:jc w:val="center"/>
    </w:pPr>
    <w:rPr>
      <w:rFonts w:ascii="Arial" w:hAnsi="Arial" w:cs="Arial"/>
      <w:sz w:val="16"/>
      <w:szCs w:val="16"/>
    </w:rPr>
  </w:style>
  <w:style w:type="paragraph" w:customStyle="1" w:styleId="PageNumberEVM">
    <w:name w:val="Page Number_EVM"/>
    <w:qFormat/>
    <w:rsid w:val="004F3308"/>
    <w:pPr>
      <w:pBdr>
        <w:top w:val="double" w:sz="4" w:space="1" w:color="auto"/>
      </w:pBdr>
      <w:ind w:left="360"/>
      <w:jc w:val="center"/>
    </w:pPr>
    <w:rPr>
      <w:rFonts w:ascii="Arial" w:hAnsi="Arial" w:cs="Arial"/>
      <w:sz w:val="22"/>
      <w:szCs w:val="22"/>
    </w:rPr>
  </w:style>
  <w:style w:type="paragraph" w:customStyle="1" w:styleId="HeadingUnnumberedEVM">
    <w:name w:val="Heading Unnumbered_EVM"/>
    <w:basedOn w:val="IntroductionHeading-firstlevel"/>
    <w:qFormat/>
    <w:rsid w:val="008664B7"/>
    <w:pPr>
      <w:keepNext/>
      <w:jc w:val="left"/>
    </w:pPr>
  </w:style>
  <w:style w:type="paragraph" w:customStyle="1" w:styleId="TableHeadingEVM">
    <w:name w:val="Table Heading_EVM"/>
    <w:qFormat/>
    <w:rsid w:val="00B23207"/>
    <w:pPr>
      <w:spacing w:before="40" w:after="40"/>
      <w:jc w:val="center"/>
    </w:pPr>
    <w:rPr>
      <w:rFonts w:ascii="Arial Narrow" w:hAnsi="Arial Narrow"/>
      <w:b/>
      <w:sz w:val="22"/>
      <w:szCs w:val="22"/>
    </w:rPr>
  </w:style>
  <w:style w:type="paragraph" w:customStyle="1" w:styleId="TableTextEVM">
    <w:name w:val="Table Text_EVM"/>
    <w:qFormat/>
    <w:rsid w:val="00B23207"/>
    <w:pPr>
      <w:spacing w:before="60" w:after="80"/>
    </w:pPr>
    <w:rPr>
      <w:rFonts w:ascii="Arial" w:hAnsi="Arial" w:cs="Arial"/>
      <w:iCs/>
      <w:sz w:val="22"/>
      <w:szCs w:val="22"/>
    </w:rPr>
  </w:style>
  <w:style w:type="paragraph" w:customStyle="1" w:styleId="TableNumberedDS">
    <w:name w:val="Table Numbered_DS"/>
    <w:qFormat/>
    <w:rsid w:val="00B23207"/>
    <w:pPr>
      <w:numPr>
        <w:numId w:val="13"/>
      </w:numPr>
      <w:tabs>
        <w:tab w:val="left" w:pos="179"/>
      </w:tabs>
      <w:spacing w:before="60" w:after="80"/>
    </w:pPr>
    <w:rPr>
      <w:rFonts w:ascii="Times New Roman" w:hAnsi="Times New Roman"/>
      <w:sz w:val="24"/>
      <w:szCs w:val="24"/>
    </w:rPr>
  </w:style>
  <w:style w:type="paragraph" w:customStyle="1" w:styleId="TableAlphaEVM">
    <w:name w:val="Table Alpha_EVM"/>
    <w:qFormat/>
    <w:rsid w:val="00B23207"/>
    <w:pPr>
      <w:numPr>
        <w:ilvl w:val="1"/>
        <w:numId w:val="13"/>
      </w:numPr>
      <w:tabs>
        <w:tab w:val="left" w:pos="359"/>
      </w:tabs>
      <w:suppressAutoHyphens/>
      <w:spacing w:before="60" w:after="80"/>
    </w:pPr>
    <w:rPr>
      <w:rFonts w:ascii="Times New Roman" w:hAnsi="Times New Roman"/>
      <w:sz w:val="24"/>
      <w:szCs w:val="24"/>
    </w:rPr>
  </w:style>
  <w:style w:type="paragraph" w:customStyle="1" w:styleId="TableBullet1EVM">
    <w:name w:val="Table Bullet 1_EVM"/>
    <w:qFormat/>
    <w:rsid w:val="00BF02DD"/>
    <w:pPr>
      <w:tabs>
        <w:tab w:val="left" w:pos="180"/>
      </w:tabs>
      <w:spacing w:before="60" w:after="80"/>
    </w:pPr>
    <w:rPr>
      <w:rFonts w:ascii="Times New Roman" w:hAnsi="Times New Roman"/>
      <w:sz w:val="24"/>
      <w:szCs w:val="24"/>
    </w:rPr>
  </w:style>
  <w:style w:type="paragraph" w:customStyle="1" w:styleId="TableBullet2EVM">
    <w:name w:val="Table Bullet 2_EVM"/>
    <w:qFormat/>
    <w:rsid w:val="00B23207"/>
    <w:pPr>
      <w:numPr>
        <w:ilvl w:val="1"/>
        <w:numId w:val="12"/>
      </w:numPr>
      <w:tabs>
        <w:tab w:val="left" w:pos="360"/>
      </w:tabs>
      <w:spacing w:before="60" w:after="80"/>
    </w:pPr>
    <w:rPr>
      <w:rFonts w:ascii="Times New Roman" w:hAnsi="Times New Roman"/>
      <w:sz w:val="24"/>
      <w:szCs w:val="24"/>
    </w:rPr>
  </w:style>
  <w:style w:type="paragraph" w:customStyle="1" w:styleId="TableFootnoteEVM">
    <w:name w:val="Table Footnote_EVM"/>
    <w:qFormat/>
    <w:rsid w:val="00B23207"/>
    <w:pPr>
      <w:suppressAutoHyphens/>
      <w:spacing w:before="40" w:line="180" w:lineRule="exact"/>
    </w:pPr>
    <w:rPr>
      <w:rFonts w:ascii="Arial Narrow" w:hAnsi="Arial Narrow"/>
      <w:i/>
      <w:sz w:val="18"/>
      <w:szCs w:val="16"/>
    </w:rPr>
  </w:style>
  <w:style w:type="paragraph" w:customStyle="1" w:styleId="FigureEVM">
    <w:name w:val="Figure_EVM"/>
    <w:qFormat/>
    <w:rsid w:val="00B23207"/>
    <w:pPr>
      <w:keepNext/>
      <w:spacing w:after="40"/>
    </w:pPr>
    <w:rPr>
      <w:rFonts w:ascii="Arial Narrow" w:hAnsi="Arial Narrow"/>
      <w:sz w:val="22"/>
      <w:szCs w:val="22"/>
    </w:rPr>
  </w:style>
  <w:style w:type="paragraph" w:styleId="TOC3">
    <w:name w:val="toc 3"/>
    <w:uiPriority w:val="39"/>
    <w:unhideWhenUsed/>
    <w:rsid w:val="00B23207"/>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character" w:customStyle="1" w:styleId="Heading7Char">
    <w:name w:val="Heading 7 Char"/>
    <w:link w:val="Heading7"/>
    <w:rsid w:val="00431B15"/>
    <w:rPr>
      <w:rFonts w:ascii="Arial" w:eastAsia="Times New Roman" w:hAnsi="Arial"/>
      <w:sz w:val="21"/>
      <w:szCs w:val="24"/>
    </w:rPr>
  </w:style>
  <w:style w:type="character" w:customStyle="1" w:styleId="Heading8Char">
    <w:name w:val="Heading 8 Char"/>
    <w:link w:val="Heading8"/>
    <w:uiPriority w:val="9"/>
    <w:rsid w:val="00431B15"/>
    <w:rPr>
      <w:rFonts w:eastAsia="Times New Roman"/>
      <w:i/>
      <w:iCs/>
      <w:sz w:val="24"/>
      <w:szCs w:val="24"/>
    </w:rPr>
  </w:style>
  <w:style w:type="character" w:customStyle="1" w:styleId="Heading9Char">
    <w:name w:val="Heading 9 Char"/>
    <w:link w:val="Heading9"/>
    <w:uiPriority w:val="9"/>
    <w:semiHidden/>
    <w:rsid w:val="00BF02DD"/>
    <w:rPr>
      <w:rFonts w:ascii="Cambria" w:eastAsia="Times New Roman" w:hAnsi="Cambria"/>
      <w:sz w:val="22"/>
      <w:szCs w:val="22"/>
    </w:rPr>
  </w:style>
  <w:style w:type="paragraph" w:customStyle="1" w:styleId="Bullet3EVM">
    <w:name w:val="Bullet 3_EVM"/>
    <w:basedOn w:val="Bullet2EVM"/>
    <w:qFormat/>
    <w:rsid w:val="00B23207"/>
    <w:pPr>
      <w:numPr>
        <w:ilvl w:val="0"/>
        <w:numId w:val="9"/>
      </w:numPr>
      <w:tabs>
        <w:tab w:val="clear" w:pos="720"/>
        <w:tab w:val="left" w:pos="1080"/>
      </w:tabs>
    </w:pPr>
  </w:style>
  <w:style w:type="paragraph" w:customStyle="1" w:styleId="HeadingIntroductionfirstlevel">
    <w:name w:val="Heading_Introduction_first level"/>
    <w:basedOn w:val="BodyNoIndentEVM"/>
    <w:qFormat/>
    <w:rsid w:val="0012449E"/>
    <w:pPr>
      <w:jc w:val="center"/>
    </w:pPr>
    <w:rPr>
      <w:rFonts w:ascii="Arial" w:hAnsi="Arial" w:cs="Arial"/>
      <w:b/>
    </w:rPr>
  </w:style>
  <w:style w:type="paragraph" w:customStyle="1" w:styleId="StylejplpubnoBoldBefore0ptAfter85pt">
    <w:name w:val="Style jpl pub no. + Bold Before:  0 pt After:  85 pt"/>
    <w:basedOn w:val="Normal"/>
    <w:rsid w:val="00B23207"/>
    <w:pPr>
      <w:spacing w:after="1700"/>
    </w:pPr>
    <w:rPr>
      <w:rFonts w:ascii="Times New Roman" w:eastAsia="Times New Roman" w:hAnsi="Times New Roman"/>
      <w:b/>
      <w:bCs/>
      <w:sz w:val="28"/>
      <w:szCs w:val="20"/>
    </w:rPr>
  </w:style>
  <w:style w:type="paragraph" w:customStyle="1" w:styleId="1stlinetitle">
    <w:name w:val="1st line title"/>
    <w:basedOn w:val="Normal"/>
    <w:rsid w:val="00B23207"/>
    <w:pPr>
      <w:spacing w:before="200" w:after="0"/>
    </w:pPr>
    <w:rPr>
      <w:rFonts w:ascii="Times New Roman" w:eastAsia="Times New Roman" w:hAnsi="Times New Roman"/>
      <w:b/>
      <w:sz w:val="48"/>
      <w:szCs w:val="20"/>
    </w:rPr>
  </w:style>
  <w:style w:type="paragraph" w:customStyle="1" w:styleId="CoverDate">
    <w:name w:val="Cover Date"/>
    <w:basedOn w:val="Normal"/>
    <w:rsid w:val="00B23207"/>
    <w:pPr>
      <w:spacing w:after="0"/>
    </w:pPr>
    <w:rPr>
      <w:rFonts w:ascii="Times New Roman Bold" w:eastAsia="Times New Roman" w:hAnsi="Times New Roman Bold"/>
      <w:b/>
      <w:sz w:val="28"/>
      <w:szCs w:val="20"/>
    </w:rPr>
  </w:style>
  <w:style w:type="paragraph" w:customStyle="1" w:styleId="PreparedFor">
    <w:name w:val="Prepared For"/>
    <w:basedOn w:val="Normal"/>
    <w:rsid w:val="00B23207"/>
    <w:pPr>
      <w:spacing w:after="160"/>
    </w:pPr>
    <w:rPr>
      <w:rFonts w:ascii="Times New Roman" w:eastAsia="Times New Roman" w:hAnsi="Times New Roman"/>
      <w:sz w:val="20"/>
      <w:szCs w:val="20"/>
    </w:rPr>
  </w:style>
  <w:style w:type="paragraph" w:customStyle="1" w:styleId="HeadingDRDEVM">
    <w:name w:val="Heading_DRD_EVM"/>
    <w:basedOn w:val="HeadingIntroductionfirstlevel"/>
    <w:qFormat/>
    <w:rsid w:val="00FE2104"/>
    <w:rPr>
      <w:rFonts w:ascii="Times New Roman" w:hAnsi="Times New Roman"/>
    </w:rPr>
  </w:style>
  <w:style w:type="paragraph" w:customStyle="1" w:styleId="ListDRD1stlevel-a">
    <w:name w:val="List DRD 1st level - (a)"/>
    <w:basedOn w:val="BodyNoIndentEVM"/>
    <w:qFormat/>
    <w:rsid w:val="00535D31"/>
    <w:pPr>
      <w:numPr>
        <w:numId w:val="2"/>
      </w:numPr>
    </w:pPr>
  </w:style>
  <w:style w:type="paragraph" w:customStyle="1" w:styleId="ListDRD2ndlevel-1">
    <w:name w:val="List DRD 2nd level - (1)"/>
    <w:basedOn w:val="BodyNoIndentEVM"/>
    <w:qFormat/>
    <w:rsid w:val="008E3094"/>
    <w:pPr>
      <w:numPr>
        <w:ilvl w:val="1"/>
        <w:numId w:val="2"/>
      </w:numPr>
    </w:pPr>
  </w:style>
  <w:style w:type="paragraph" w:customStyle="1" w:styleId="ListDRD3rdleveli">
    <w:name w:val="List DRD 3rd level (i)"/>
    <w:basedOn w:val="BodyNoIndentEVM"/>
    <w:qFormat/>
    <w:rsid w:val="002C2EE9"/>
    <w:pPr>
      <w:numPr>
        <w:ilvl w:val="2"/>
        <w:numId w:val="2"/>
      </w:numPr>
    </w:pPr>
  </w:style>
  <w:style w:type="paragraph" w:customStyle="1" w:styleId="ListDRDNumberedBoldEVM">
    <w:name w:val="List DRD Numbered Bold_EVM"/>
    <w:basedOn w:val="ListNumberedEVM"/>
    <w:qFormat/>
    <w:rsid w:val="00216A33"/>
    <w:pPr>
      <w:numPr>
        <w:numId w:val="5"/>
      </w:numPr>
    </w:pPr>
    <w:rPr>
      <w:b/>
    </w:rPr>
  </w:style>
  <w:style w:type="paragraph" w:styleId="BalloonText">
    <w:name w:val="Balloon Text"/>
    <w:basedOn w:val="Normal"/>
    <w:link w:val="BalloonTextChar"/>
    <w:uiPriority w:val="99"/>
    <w:semiHidden/>
    <w:unhideWhenUsed/>
    <w:rsid w:val="00B232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6B"/>
    <w:rPr>
      <w:rFonts w:ascii="Tahoma" w:hAnsi="Tahoma" w:cs="Tahoma"/>
      <w:sz w:val="16"/>
      <w:szCs w:val="16"/>
    </w:rPr>
  </w:style>
  <w:style w:type="paragraph" w:customStyle="1" w:styleId="BodyNoIndentNoLeadingEVM">
    <w:name w:val="Body_No Indent_No Leading_EVM"/>
    <w:basedOn w:val="BodyNoIndentEVM"/>
    <w:qFormat/>
    <w:rsid w:val="00B23207"/>
    <w:pPr>
      <w:spacing w:before="0" w:after="0"/>
    </w:pPr>
  </w:style>
  <w:style w:type="paragraph" w:customStyle="1" w:styleId="Bullet1BodyIndentunderbulletEVM">
    <w:name w:val="Bullet 1 Body_Indent under bullet_EVM"/>
    <w:next w:val="Bullet2EVM"/>
    <w:qFormat/>
    <w:rsid w:val="00B23207"/>
    <w:pPr>
      <w:ind w:left="360"/>
    </w:pPr>
    <w:rPr>
      <w:rFonts w:ascii="Times New Roman" w:hAnsi="Times New Roman"/>
      <w:sz w:val="24"/>
      <w:szCs w:val="22"/>
    </w:rPr>
  </w:style>
  <w:style w:type="character" w:styleId="CommentReference">
    <w:name w:val="annotation reference"/>
    <w:basedOn w:val="DefaultParagraphFont"/>
    <w:uiPriority w:val="99"/>
    <w:semiHidden/>
    <w:unhideWhenUsed/>
    <w:rsid w:val="00B23207"/>
    <w:rPr>
      <w:sz w:val="16"/>
      <w:szCs w:val="16"/>
    </w:rPr>
  </w:style>
  <w:style w:type="paragraph" w:styleId="CommentText">
    <w:name w:val="annotation text"/>
    <w:basedOn w:val="Normal"/>
    <w:link w:val="CommentTextChar"/>
    <w:uiPriority w:val="99"/>
    <w:semiHidden/>
    <w:unhideWhenUsed/>
    <w:rsid w:val="00B23207"/>
    <w:rPr>
      <w:sz w:val="20"/>
      <w:szCs w:val="20"/>
    </w:rPr>
  </w:style>
  <w:style w:type="character" w:customStyle="1" w:styleId="CommentTextChar">
    <w:name w:val="Comment Text Char"/>
    <w:basedOn w:val="DefaultParagraphFont"/>
    <w:link w:val="CommentText"/>
    <w:uiPriority w:val="99"/>
    <w:semiHidden/>
    <w:rsid w:val="00B23207"/>
    <w:rPr>
      <w:rFonts w:ascii="Arial" w:hAnsi="Arial"/>
    </w:rPr>
  </w:style>
  <w:style w:type="paragraph" w:styleId="CommentSubject">
    <w:name w:val="annotation subject"/>
    <w:basedOn w:val="CommentText"/>
    <w:next w:val="CommentText"/>
    <w:link w:val="CommentSubjectChar"/>
    <w:uiPriority w:val="99"/>
    <w:semiHidden/>
    <w:unhideWhenUsed/>
    <w:rsid w:val="00B23207"/>
    <w:rPr>
      <w:b/>
      <w:bCs/>
    </w:rPr>
  </w:style>
  <w:style w:type="character" w:customStyle="1" w:styleId="CommentSubjectChar">
    <w:name w:val="Comment Subject Char"/>
    <w:basedOn w:val="CommentTextChar"/>
    <w:link w:val="CommentSubject"/>
    <w:uiPriority w:val="99"/>
    <w:semiHidden/>
    <w:rsid w:val="00B23207"/>
    <w:rPr>
      <w:rFonts w:ascii="Arial" w:hAnsi="Arial"/>
      <w:b/>
      <w:bCs/>
    </w:rPr>
  </w:style>
  <w:style w:type="paragraph" w:customStyle="1" w:styleId="EquationtextEVM">
    <w:name w:val="Equation text_EVM"/>
    <w:qFormat/>
    <w:rsid w:val="00B23207"/>
    <w:pPr>
      <w:spacing w:before="120" w:after="120"/>
      <w:ind w:left="2160"/>
    </w:pPr>
    <w:rPr>
      <w:rFonts w:ascii="Times New Roman" w:hAnsi="Times New Roman"/>
      <w:sz w:val="24"/>
      <w:szCs w:val="22"/>
    </w:rPr>
  </w:style>
  <w:style w:type="character" w:styleId="FollowedHyperlink">
    <w:name w:val="FollowedHyperlink"/>
    <w:basedOn w:val="DefaultParagraphFont"/>
    <w:uiPriority w:val="99"/>
    <w:semiHidden/>
    <w:unhideWhenUsed/>
    <w:rsid w:val="00B23207"/>
    <w:rPr>
      <w:color w:val="800080" w:themeColor="followedHyperlink"/>
      <w:u w:val="single"/>
    </w:rPr>
  </w:style>
  <w:style w:type="character" w:styleId="FootnoteReference">
    <w:name w:val="footnote reference"/>
    <w:basedOn w:val="DefaultParagraphFont"/>
    <w:uiPriority w:val="99"/>
    <w:semiHidden/>
    <w:unhideWhenUsed/>
    <w:rsid w:val="00B23207"/>
    <w:rPr>
      <w:vertAlign w:val="superscript"/>
    </w:rPr>
  </w:style>
  <w:style w:type="paragraph" w:styleId="FootnoteText">
    <w:name w:val="footnote text"/>
    <w:basedOn w:val="Normal"/>
    <w:link w:val="FootnoteTextChar"/>
    <w:uiPriority w:val="99"/>
    <w:semiHidden/>
    <w:unhideWhenUsed/>
    <w:rsid w:val="00B23207"/>
    <w:pPr>
      <w:spacing w:after="0"/>
    </w:pPr>
    <w:rPr>
      <w:sz w:val="20"/>
      <w:szCs w:val="20"/>
    </w:rPr>
  </w:style>
  <w:style w:type="character" w:customStyle="1" w:styleId="FootnoteTextChar">
    <w:name w:val="Footnote Text Char"/>
    <w:basedOn w:val="DefaultParagraphFont"/>
    <w:link w:val="FootnoteText"/>
    <w:uiPriority w:val="99"/>
    <w:semiHidden/>
    <w:rsid w:val="00B23207"/>
    <w:rPr>
      <w:rFonts w:ascii="Arial" w:hAnsi="Arial"/>
    </w:rPr>
  </w:style>
  <w:style w:type="paragraph" w:customStyle="1" w:styleId="IntroductionHeading-firstlevel">
    <w:name w:val="Introduction Heading - first level"/>
    <w:basedOn w:val="BodyNoIndentEVM"/>
    <w:qFormat/>
    <w:rsid w:val="00B23207"/>
    <w:pPr>
      <w:jc w:val="center"/>
    </w:pPr>
    <w:rPr>
      <w:rFonts w:ascii="Arial" w:hAnsi="Arial" w:cs="Arial"/>
      <w:b/>
    </w:rPr>
  </w:style>
  <w:style w:type="paragraph" w:customStyle="1" w:styleId="HeadingUnnumbered-2EVM">
    <w:name w:val="Heading Unnumbered-2_EVM"/>
    <w:next w:val="BodyNoIndentEVM"/>
    <w:qFormat/>
    <w:rsid w:val="00B23207"/>
    <w:pPr>
      <w:keepNext/>
      <w:spacing w:before="120" w:after="80"/>
    </w:pPr>
    <w:rPr>
      <w:rFonts w:ascii="Arial" w:hAnsi="Arial" w:cs="Arial"/>
      <w:i/>
      <w:sz w:val="24"/>
      <w:szCs w:val="22"/>
    </w:rPr>
  </w:style>
  <w:style w:type="paragraph" w:customStyle="1" w:styleId="HeadingUnnumbered-CenteredEVM">
    <w:name w:val="Heading Unnumbered-Centered_EVM"/>
    <w:basedOn w:val="HeadingUnnumberedEVM"/>
    <w:qFormat/>
    <w:rsid w:val="00B23207"/>
    <w:pPr>
      <w:jc w:val="center"/>
    </w:pPr>
  </w:style>
  <w:style w:type="paragraph" w:styleId="ListParagraph">
    <w:name w:val="List Paragraph"/>
    <w:basedOn w:val="Normal"/>
    <w:uiPriority w:val="34"/>
    <w:qFormat/>
    <w:rsid w:val="00B23207"/>
    <w:pPr>
      <w:ind w:left="720"/>
      <w:contextualSpacing/>
    </w:pPr>
  </w:style>
  <w:style w:type="paragraph" w:customStyle="1" w:styleId="ListUnnumberedIndentEVM">
    <w:name w:val="List_Unnumbered_Indent_EVM"/>
    <w:basedOn w:val="BodyNoIndentEVM"/>
    <w:qFormat/>
    <w:rsid w:val="00B23207"/>
    <w:pPr>
      <w:tabs>
        <w:tab w:val="left" w:pos="1800"/>
      </w:tabs>
      <w:ind w:left="1440"/>
    </w:pPr>
  </w:style>
  <w:style w:type="paragraph" w:customStyle="1" w:styleId="ListUnnumberedIndent2EVM">
    <w:name w:val="List_Unnumbered_Indent2_EVM"/>
    <w:basedOn w:val="ListUnnumberedIndentEVM"/>
    <w:qFormat/>
    <w:rsid w:val="00B23207"/>
    <w:pPr>
      <w:ind w:left="2340" w:hanging="540"/>
    </w:pPr>
  </w:style>
  <w:style w:type="paragraph" w:customStyle="1" w:styleId="NoteEVM">
    <w:name w:val="Note_EVM"/>
    <w:qFormat/>
    <w:rsid w:val="00B23207"/>
    <w:rPr>
      <w:rFonts w:ascii="Arial Narrow" w:hAnsi="Arial Narrow"/>
      <w:i/>
      <w:sz w:val="24"/>
      <w:szCs w:val="24"/>
    </w:rPr>
  </w:style>
  <w:style w:type="character" w:styleId="PlaceholderText">
    <w:name w:val="Placeholder Text"/>
    <w:basedOn w:val="DefaultParagraphFont"/>
    <w:uiPriority w:val="99"/>
    <w:semiHidden/>
    <w:rsid w:val="00B23207"/>
    <w:rPr>
      <w:color w:val="808080"/>
    </w:rPr>
  </w:style>
  <w:style w:type="paragraph" w:customStyle="1" w:styleId="TableBullet-1EVM">
    <w:name w:val="Table Bullet-1_EVM"/>
    <w:basedOn w:val="TableTextEVM"/>
    <w:qFormat/>
    <w:rsid w:val="00B23207"/>
    <w:pPr>
      <w:numPr>
        <w:numId w:val="12"/>
      </w:numPr>
    </w:pPr>
  </w:style>
  <w:style w:type="paragraph" w:customStyle="1" w:styleId="TableHeaders">
    <w:name w:val="Table Headers"/>
    <w:basedOn w:val="Normal"/>
    <w:qFormat/>
    <w:rsid w:val="00B23207"/>
    <w:pPr>
      <w:spacing w:before="40" w:after="40"/>
      <w:jc w:val="center"/>
    </w:pPr>
    <w:rPr>
      <w:rFonts w:eastAsiaTheme="minorHAnsi" w:cstheme="minorBidi"/>
      <w:b/>
    </w:rPr>
  </w:style>
  <w:style w:type="paragraph" w:customStyle="1" w:styleId="TableHeadingEVMleft">
    <w:name w:val="Table Heading_EVM left"/>
    <w:basedOn w:val="TableHeadingEVM"/>
    <w:qFormat/>
    <w:rsid w:val="00B23207"/>
    <w:pPr>
      <w:keepNext/>
      <w:jc w:val="left"/>
    </w:pPr>
  </w:style>
  <w:style w:type="paragraph" w:customStyle="1" w:styleId="TableText">
    <w:name w:val="Table Text"/>
    <w:basedOn w:val="Normal"/>
    <w:qFormat/>
    <w:rsid w:val="00B23207"/>
    <w:pPr>
      <w:spacing w:before="20" w:after="20"/>
    </w:pPr>
    <w:rPr>
      <w:rFonts w:eastAsiaTheme="minorHAnsi" w:cstheme="minorBidi"/>
    </w:rPr>
  </w:style>
  <w:style w:type="paragraph" w:customStyle="1" w:styleId="TableTextCenteredEVM">
    <w:name w:val="Table Text_Centered_EVM"/>
    <w:basedOn w:val="TableTextEVM"/>
    <w:qFormat/>
    <w:rsid w:val="00B23207"/>
    <w:pPr>
      <w:jc w:val="center"/>
    </w:pPr>
  </w:style>
  <w:style w:type="paragraph" w:styleId="TOC4">
    <w:name w:val="toc 4"/>
    <w:basedOn w:val="Normal"/>
    <w:next w:val="Normal"/>
    <w:autoRedefine/>
    <w:uiPriority w:val="39"/>
    <w:unhideWhenUsed/>
    <w:rsid w:val="00B23207"/>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23207"/>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23207"/>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207"/>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207"/>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207"/>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C220F8"/>
    <w:rPr>
      <w:rFonts w:ascii="Arial" w:hAnsi="Arial"/>
      <w:sz w:val="22"/>
      <w:szCs w:val="22"/>
    </w:rPr>
  </w:style>
  <w:style w:type="paragraph" w:customStyle="1" w:styleId="TableHeadingLeftEVM">
    <w:name w:val="Table Heading Left_EVM"/>
    <w:basedOn w:val="TableHeadingEVM"/>
    <w:qFormat/>
    <w:rsid w:val="00A75A22"/>
    <w:pPr>
      <w:jc w:val="left"/>
    </w:pPr>
  </w:style>
  <w:style w:type="paragraph" w:customStyle="1" w:styleId="FigurecaptionAppendixEVM">
    <w:name w:val="Figure caption_Appendix_EVM"/>
    <w:qFormat/>
    <w:rsid w:val="006C147E"/>
    <w:pPr>
      <w:jc w:val="center"/>
    </w:pPr>
    <w:rPr>
      <w:rFonts w:ascii="Arial Narrow" w:hAnsi="Arial Narrow"/>
      <w:b/>
      <w:sz w:val="24"/>
      <w:szCs w:val="24"/>
    </w:rPr>
  </w:style>
  <w:style w:type="paragraph" w:styleId="Bibliography">
    <w:name w:val="Bibliography"/>
    <w:basedOn w:val="Normal"/>
    <w:next w:val="Normal"/>
    <w:uiPriority w:val="37"/>
    <w:semiHidden/>
    <w:unhideWhenUsed/>
    <w:rsid w:val="00005C7F"/>
  </w:style>
  <w:style w:type="paragraph" w:styleId="BlockText">
    <w:name w:val="Block Text"/>
    <w:basedOn w:val="Normal"/>
    <w:uiPriority w:val="99"/>
    <w:semiHidden/>
    <w:unhideWhenUsed/>
    <w:rsid w:val="00005C7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05C7F"/>
  </w:style>
  <w:style w:type="character" w:customStyle="1" w:styleId="BodyTextChar">
    <w:name w:val="Body Text Char"/>
    <w:basedOn w:val="DefaultParagraphFont"/>
    <w:link w:val="BodyText"/>
    <w:uiPriority w:val="99"/>
    <w:rsid w:val="00005C7F"/>
    <w:rPr>
      <w:rFonts w:ascii="Arial" w:hAnsi="Arial"/>
      <w:sz w:val="22"/>
      <w:szCs w:val="22"/>
    </w:rPr>
  </w:style>
  <w:style w:type="paragraph" w:styleId="BodyText2">
    <w:name w:val="Body Text 2"/>
    <w:basedOn w:val="Normal"/>
    <w:link w:val="BodyText2Char"/>
    <w:uiPriority w:val="99"/>
    <w:semiHidden/>
    <w:unhideWhenUsed/>
    <w:rsid w:val="00005C7F"/>
    <w:pPr>
      <w:spacing w:line="480" w:lineRule="auto"/>
    </w:pPr>
  </w:style>
  <w:style w:type="character" w:customStyle="1" w:styleId="BodyText2Char">
    <w:name w:val="Body Text 2 Char"/>
    <w:basedOn w:val="DefaultParagraphFont"/>
    <w:link w:val="BodyText2"/>
    <w:uiPriority w:val="99"/>
    <w:semiHidden/>
    <w:rsid w:val="00005C7F"/>
    <w:rPr>
      <w:rFonts w:ascii="Arial" w:hAnsi="Arial"/>
      <w:sz w:val="22"/>
      <w:szCs w:val="22"/>
    </w:rPr>
  </w:style>
  <w:style w:type="paragraph" w:styleId="BodyText3">
    <w:name w:val="Body Text 3"/>
    <w:basedOn w:val="Normal"/>
    <w:link w:val="BodyText3Char"/>
    <w:uiPriority w:val="99"/>
    <w:semiHidden/>
    <w:unhideWhenUsed/>
    <w:rsid w:val="00005C7F"/>
    <w:rPr>
      <w:sz w:val="16"/>
      <w:szCs w:val="16"/>
    </w:rPr>
  </w:style>
  <w:style w:type="character" w:customStyle="1" w:styleId="BodyText3Char">
    <w:name w:val="Body Text 3 Char"/>
    <w:basedOn w:val="DefaultParagraphFont"/>
    <w:link w:val="BodyText3"/>
    <w:uiPriority w:val="99"/>
    <w:semiHidden/>
    <w:rsid w:val="00005C7F"/>
    <w:rPr>
      <w:rFonts w:ascii="Arial" w:hAnsi="Arial"/>
      <w:sz w:val="16"/>
      <w:szCs w:val="16"/>
    </w:rPr>
  </w:style>
  <w:style w:type="paragraph" w:styleId="BodyTextFirstIndent">
    <w:name w:val="Body Text First Indent"/>
    <w:basedOn w:val="BodyText"/>
    <w:link w:val="BodyTextFirstIndentChar"/>
    <w:uiPriority w:val="99"/>
    <w:semiHidden/>
    <w:unhideWhenUsed/>
    <w:rsid w:val="00005C7F"/>
    <w:pPr>
      <w:ind w:firstLine="360"/>
    </w:pPr>
  </w:style>
  <w:style w:type="character" w:customStyle="1" w:styleId="BodyTextFirstIndentChar">
    <w:name w:val="Body Text First Indent Char"/>
    <w:basedOn w:val="BodyTextChar"/>
    <w:link w:val="BodyTextFirstIndent"/>
    <w:uiPriority w:val="99"/>
    <w:semiHidden/>
    <w:rsid w:val="00005C7F"/>
    <w:rPr>
      <w:rFonts w:ascii="Arial" w:hAnsi="Arial"/>
      <w:sz w:val="22"/>
      <w:szCs w:val="22"/>
    </w:rPr>
  </w:style>
  <w:style w:type="paragraph" w:styleId="BodyTextIndent">
    <w:name w:val="Body Text Indent"/>
    <w:basedOn w:val="Normal"/>
    <w:link w:val="BodyTextIndentChar"/>
    <w:uiPriority w:val="99"/>
    <w:semiHidden/>
    <w:unhideWhenUsed/>
    <w:rsid w:val="00005C7F"/>
    <w:pPr>
      <w:ind w:left="360"/>
    </w:pPr>
  </w:style>
  <w:style w:type="character" w:customStyle="1" w:styleId="BodyTextIndentChar">
    <w:name w:val="Body Text Indent Char"/>
    <w:basedOn w:val="DefaultParagraphFont"/>
    <w:link w:val="BodyTextIndent"/>
    <w:uiPriority w:val="99"/>
    <w:semiHidden/>
    <w:rsid w:val="00005C7F"/>
    <w:rPr>
      <w:rFonts w:ascii="Arial" w:hAnsi="Arial"/>
      <w:sz w:val="22"/>
      <w:szCs w:val="22"/>
    </w:rPr>
  </w:style>
  <w:style w:type="paragraph" w:styleId="BodyTextFirstIndent2">
    <w:name w:val="Body Text First Indent 2"/>
    <w:basedOn w:val="BodyTextIndent"/>
    <w:link w:val="BodyTextFirstIndent2Char"/>
    <w:uiPriority w:val="99"/>
    <w:semiHidden/>
    <w:unhideWhenUsed/>
    <w:rsid w:val="00005C7F"/>
    <w:pPr>
      <w:ind w:firstLine="360"/>
    </w:pPr>
  </w:style>
  <w:style w:type="character" w:customStyle="1" w:styleId="BodyTextFirstIndent2Char">
    <w:name w:val="Body Text First Indent 2 Char"/>
    <w:basedOn w:val="BodyTextIndentChar"/>
    <w:link w:val="BodyTextFirstIndent2"/>
    <w:uiPriority w:val="99"/>
    <w:semiHidden/>
    <w:rsid w:val="00005C7F"/>
    <w:rPr>
      <w:rFonts w:ascii="Arial" w:hAnsi="Arial"/>
      <w:sz w:val="22"/>
      <w:szCs w:val="22"/>
    </w:rPr>
  </w:style>
  <w:style w:type="paragraph" w:styleId="BodyTextIndent2">
    <w:name w:val="Body Text Indent 2"/>
    <w:basedOn w:val="Normal"/>
    <w:link w:val="BodyTextIndent2Char"/>
    <w:uiPriority w:val="99"/>
    <w:semiHidden/>
    <w:unhideWhenUsed/>
    <w:rsid w:val="00005C7F"/>
    <w:pPr>
      <w:spacing w:line="480" w:lineRule="auto"/>
      <w:ind w:left="360"/>
    </w:pPr>
  </w:style>
  <w:style w:type="character" w:customStyle="1" w:styleId="BodyTextIndent2Char">
    <w:name w:val="Body Text Indent 2 Char"/>
    <w:basedOn w:val="DefaultParagraphFont"/>
    <w:link w:val="BodyTextIndent2"/>
    <w:uiPriority w:val="99"/>
    <w:semiHidden/>
    <w:rsid w:val="00005C7F"/>
    <w:rPr>
      <w:rFonts w:ascii="Arial" w:hAnsi="Arial"/>
      <w:sz w:val="22"/>
      <w:szCs w:val="22"/>
    </w:rPr>
  </w:style>
  <w:style w:type="paragraph" w:styleId="BodyTextIndent3">
    <w:name w:val="Body Text Indent 3"/>
    <w:basedOn w:val="Normal"/>
    <w:link w:val="BodyTextIndent3Char"/>
    <w:uiPriority w:val="99"/>
    <w:semiHidden/>
    <w:unhideWhenUsed/>
    <w:rsid w:val="00005C7F"/>
    <w:pPr>
      <w:ind w:left="360"/>
    </w:pPr>
    <w:rPr>
      <w:sz w:val="16"/>
      <w:szCs w:val="16"/>
    </w:rPr>
  </w:style>
  <w:style w:type="character" w:customStyle="1" w:styleId="BodyTextIndent3Char">
    <w:name w:val="Body Text Indent 3 Char"/>
    <w:basedOn w:val="DefaultParagraphFont"/>
    <w:link w:val="BodyTextIndent3"/>
    <w:uiPriority w:val="99"/>
    <w:semiHidden/>
    <w:rsid w:val="00005C7F"/>
    <w:rPr>
      <w:rFonts w:ascii="Arial" w:hAnsi="Arial"/>
      <w:sz w:val="16"/>
      <w:szCs w:val="16"/>
    </w:rPr>
  </w:style>
  <w:style w:type="paragraph" w:styleId="Caption">
    <w:name w:val="caption"/>
    <w:basedOn w:val="Normal"/>
    <w:next w:val="Normal"/>
    <w:uiPriority w:val="35"/>
    <w:unhideWhenUsed/>
    <w:qFormat/>
    <w:rsid w:val="00005C7F"/>
    <w:pPr>
      <w:spacing w:after="200"/>
    </w:pPr>
    <w:rPr>
      <w:b/>
      <w:bCs/>
      <w:color w:val="4F81BD" w:themeColor="accent1"/>
      <w:sz w:val="18"/>
      <w:szCs w:val="18"/>
    </w:rPr>
  </w:style>
  <w:style w:type="paragraph" w:styleId="Closing">
    <w:name w:val="Closing"/>
    <w:basedOn w:val="Normal"/>
    <w:link w:val="ClosingChar"/>
    <w:uiPriority w:val="99"/>
    <w:semiHidden/>
    <w:unhideWhenUsed/>
    <w:rsid w:val="00005C7F"/>
    <w:pPr>
      <w:spacing w:after="0"/>
      <w:ind w:left="4320"/>
    </w:pPr>
  </w:style>
  <w:style w:type="character" w:customStyle="1" w:styleId="ClosingChar">
    <w:name w:val="Closing Char"/>
    <w:basedOn w:val="DefaultParagraphFont"/>
    <w:link w:val="Closing"/>
    <w:uiPriority w:val="99"/>
    <w:semiHidden/>
    <w:rsid w:val="00005C7F"/>
    <w:rPr>
      <w:rFonts w:ascii="Arial" w:hAnsi="Arial"/>
      <w:sz w:val="22"/>
      <w:szCs w:val="22"/>
    </w:rPr>
  </w:style>
  <w:style w:type="paragraph" w:styleId="Date">
    <w:name w:val="Date"/>
    <w:basedOn w:val="Normal"/>
    <w:next w:val="Normal"/>
    <w:link w:val="DateChar"/>
    <w:uiPriority w:val="99"/>
    <w:semiHidden/>
    <w:unhideWhenUsed/>
    <w:rsid w:val="00005C7F"/>
  </w:style>
  <w:style w:type="character" w:customStyle="1" w:styleId="DateChar">
    <w:name w:val="Date Char"/>
    <w:basedOn w:val="DefaultParagraphFont"/>
    <w:link w:val="Date"/>
    <w:uiPriority w:val="99"/>
    <w:semiHidden/>
    <w:rsid w:val="00005C7F"/>
    <w:rPr>
      <w:rFonts w:ascii="Arial" w:hAnsi="Arial"/>
      <w:sz w:val="22"/>
      <w:szCs w:val="22"/>
    </w:rPr>
  </w:style>
  <w:style w:type="paragraph" w:styleId="DocumentMap">
    <w:name w:val="Document Map"/>
    <w:basedOn w:val="Normal"/>
    <w:link w:val="DocumentMapChar"/>
    <w:uiPriority w:val="99"/>
    <w:semiHidden/>
    <w:unhideWhenUsed/>
    <w:rsid w:val="00005C7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05C7F"/>
    <w:rPr>
      <w:rFonts w:ascii="Tahoma" w:hAnsi="Tahoma" w:cs="Tahoma"/>
      <w:sz w:val="16"/>
      <w:szCs w:val="16"/>
    </w:rPr>
  </w:style>
  <w:style w:type="paragraph" w:styleId="E-mailSignature">
    <w:name w:val="E-mail Signature"/>
    <w:basedOn w:val="Normal"/>
    <w:link w:val="E-mailSignatureChar"/>
    <w:uiPriority w:val="99"/>
    <w:semiHidden/>
    <w:unhideWhenUsed/>
    <w:rsid w:val="00005C7F"/>
    <w:pPr>
      <w:spacing w:after="0"/>
    </w:pPr>
  </w:style>
  <w:style w:type="character" w:customStyle="1" w:styleId="E-mailSignatureChar">
    <w:name w:val="E-mail Signature Char"/>
    <w:basedOn w:val="DefaultParagraphFont"/>
    <w:link w:val="E-mailSignature"/>
    <w:uiPriority w:val="99"/>
    <w:semiHidden/>
    <w:rsid w:val="00005C7F"/>
    <w:rPr>
      <w:rFonts w:ascii="Arial" w:hAnsi="Arial"/>
      <w:sz w:val="22"/>
      <w:szCs w:val="22"/>
    </w:rPr>
  </w:style>
  <w:style w:type="paragraph" w:styleId="EndnoteText">
    <w:name w:val="endnote text"/>
    <w:basedOn w:val="Normal"/>
    <w:link w:val="EndnoteTextChar"/>
    <w:uiPriority w:val="99"/>
    <w:semiHidden/>
    <w:unhideWhenUsed/>
    <w:rsid w:val="00005C7F"/>
    <w:pPr>
      <w:spacing w:after="0"/>
    </w:pPr>
    <w:rPr>
      <w:sz w:val="20"/>
      <w:szCs w:val="20"/>
    </w:rPr>
  </w:style>
  <w:style w:type="character" w:customStyle="1" w:styleId="EndnoteTextChar">
    <w:name w:val="Endnote Text Char"/>
    <w:basedOn w:val="DefaultParagraphFont"/>
    <w:link w:val="EndnoteText"/>
    <w:uiPriority w:val="99"/>
    <w:semiHidden/>
    <w:rsid w:val="00005C7F"/>
    <w:rPr>
      <w:rFonts w:ascii="Arial" w:hAnsi="Arial"/>
    </w:rPr>
  </w:style>
  <w:style w:type="paragraph" w:styleId="EnvelopeAddress">
    <w:name w:val="envelope address"/>
    <w:basedOn w:val="Normal"/>
    <w:uiPriority w:val="99"/>
    <w:semiHidden/>
    <w:unhideWhenUsed/>
    <w:rsid w:val="00005C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05C7F"/>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05C7F"/>
    <w:pPr>
      <w:spacing w:after="0"/>
    </w:pPr>
    <w:rPr>
      <w:i/>
      <w:iCs/>
    </w:rPr>
  </w:style>
  <w:style w:type="character" w:customStyle="1" w:styleId="HTMLAddressChar">
    <w:name w:val="HTML Address Char"/>
    <w:basedOn w:val="DefaultParagraphFont"/>
    <w:link w:val="HTMLAddress"/>
    <w:uiPriority w:val="99"/>
    <w:semiHidden/>
    <w:rsid w:val="00005C7F"/>
    <w:rPr>
      <w:rFonts w:ascii="Arial" w:hAnsi="Arial"/>
      <w:i/>
      <w:iCs/>
      <w:sz w:val="22"/>
      <w:szCs w:val="22"/>
    </w:rPr>
  </w:style>
  <w:style w:type="paragraph" w:styleId="HTMLPreformatted">
    <w:name w:val="HTML Preformatted"/>
    <w:basedOn w:val="Normal"/>
    <w:link w:val="HTMLPreformattedChar"/>
    <w:uiPriority w:val="99"/>
    <w:semiHidden/>
    <w:unhideWhenUsed/>
    <w:rsid w:val="00005C7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5C7F"/>
    <w:rPr>
      <w:rFonts w:ascii="Consolas" w:hAnsi="Consolas"/>
    </w:rPr>
  </w:style>
  <w:style w:type="paragraph" w:styleId="Index1">
    <w:name w:val="index 1"/>
    <w:basedOn w:val="Normal"/>
    <w:next w:val="Normal"/>
    <w:autoRedefine/>
    <w:uiPriority w:val="99"/>
    <w:semiHidden/>
    <w:unhideWhenUsed/>
    <w:rsid w:val="00005C7F"/>
    <w:pPr>
      <w:spacing w:after="0"/>
      <w:ind w:left="220" w:hanging="220"/>
    </w:pPr>
  </w:style>
  <w:style w:type="paragraph" w:styleId="Index2">
    <w:name w:val="index 2"/>
    <w:basedOn w:val="Normal"/>
    <w:next w:val="Normal"/>
    <w:autoRedefine/>
    <w:uiPriority w:val="99"/>
    <w:semiHidden/>
    <w:unhideWhenUsed/>
    <w:rsid w:val="00005C7F"/>
    <w:pPr>
      <w:spacing w:after="0"/>
      <w:ind w:left="440" w:hanging="220"/>
    </w:pPr>
  </w:style>
  <w:style w:type="paragraph" w:styleId="Index3">
    <w:name w:val="index 3"/>
    <w:basedOn w:val="Normal"/>
    <w:next w:val="Normal"/>
    <w:autoRedefine/>
    <w:uiPriority w:val="99"/>
    <w:semiHidden/>
    <w:unhideWhenUsed/>
    <w:rsid w:val="00005C7F"/>
    <w:pPr>
      <w:spacing w:after="0"/>
      <w:ind w:left="660" w:hanging="220"/>
    </w:pPr>
  </w:style>
  <w:style w:type="paragraph" w:styleId="Index4">
    <w:name w:val="index 4"/>
    <w:basedOn w:val="Normal"/>
    <w:next w:val="Normal"/>
    <w:autoRedefine/>
    <w:uiPriority w:val="99"/>
    <w:semiHidden/>
    <w:unhideWhenUsed/>
    <w:rsid w:val="00005C7F"/>
    <w:pPr>
      <w:spacing w:after="0"/>
      <w:ind w:left="880" w:hanging="220"/>
    </w:pPr>
  </w:style>
  <w:style w:type="paragraph" w:styleId="Index5">
    <w:name w:val="index 5"/>
    <w:basedOn w:val="Normal"/>
    <w:next w:val="Normal"/>
    <w:autoRedefine/>
    <w:uiPriority w:val="99"/>
    <w:semiHidden/>
    <w:unhideWhenUsed/>
    <w:rsid w:val="00005C7F"/>
    <w:pPr>
      <w:spacing w:after="0"/>
      <w:ind w:left="1100" w:hanging="220"/>
    </w:pPr>
  </w:style>
  <w:style w:type="paragraph" w:styleId="Index6">
    <w:name w:val="index 6"/>
    <w:basedOn w:val="Normal"/>
    <w:next w:val="Normal"/>
    <w:autoRedefine/>
    <w:uiPriority w:val="99"/>
    <w:semiHidden/>
    <w:unhideWhenUsed/>
    <w:rsid w:val="00005C7F"/>
    <w:pPr>
      <w:spacing w:after="0"/>
      <w:ind w:left="1320" w:hanging="220"/>
    </w:pPr>
  </w:style>
  <w:style w:type="paragraph" w:styleId="Index7">
    <w:name w:val="index 7"/>
    <w:basedOn w:val="Normal"/>
    <w:next w:val="Normal"/>
    <w:autoRedefine/>
    <w:uiPriority w:val="99"/>
    <w:semiHidden/>
    <w:unhideWhenUsed/>
    <w:rsid w:val="00005C7F"/>
    <w:pPr>
      <w:spacing w:after="0"/>
      <w:ind w:left="1540" w:hanging="220"/>
    </w:pPr>
  </w:style>
  <w:style w:type="paragraph" w:styleId="Index8">
    <w:name w:val="index 8"/>
    <w:basedOn w:val="Normal"/>
    <w:next w:val="Normal"/>
    <w:autoRedefine/>
    <w:uiPriority w:val="99"/>
    <w:semiHidden/>
    <w:unhideWhenUsed/>
    <w:rsid w:val="00005C7F"/>
    <w:pPr>
      <w:spacing w:after="0"/>
      <w:ind w:left="1760" w:hanging="220"/>
    </w:pPr>
  </w:style>
  <w:style w:type="paragraph" w:styleId="Index9">
    <w:name w:val="index 9"/>
    <w:basedOn w:val="Normal"/>
    <w:next w:val="Normal"/>
    <w:autoRedefine/>
    <w:uiPriority w:val="99"/>
    <w:semiHidden/>
    <w:unhideWhenUsed/>
    <w:rsid w:val="00005C7F"/>
    <w:pPr>
      <w:spacing w:after="0"/>
      <w:ind w:left="1980" w:hanging="220"/>
    </w:pPr>
  </w:style>
  <w:style w:type="paragraph" w:styleId="IndexHeading">
    <w:name w:val="index heading"/>
    <w:basedOn w:val="Normal"/>
    <w:next w:val="Index1"/>
    <w:uiPriority w:val="99"/>
    <w:semiHidden/>
    <w:unhideWhenUsed/>
    <w:rsid w:val="00005C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05C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5C7F"/>
    <w:rPr>
      <w:rFonts w:ascii="Arial" w:hAnsi="Arial"/>
      <w:b/>
      <w:bCs/>
      <w:i/>
      <w:iCs/>
      <w:color w:val="4F81BD" w:themeColor="accent1"/>
      <w:sz w:val="22"/>
      <w:szCs w:val="22"/>
    </w:rPr>
  </w:style>
  <w:style w:type="paragraph" w:styleId="List">
    <w:name w:val="List"/>
    <w:basedOn w:val="Normal"/>
    <w:uiPriority w:val="99"/>
    <w:semiHidden/>
    <w:unhideWhenUsed/>
    <w:rsid w:val="00005C7F"/>
    <w:pPr>
      <w:ind w:left="360" w:hanging="360"/>
      <w:contextualSpacing/>
    </w:pPr>
  </w:style>
  <w:style w:type="paragraph" w:styleId="List2">
    <w:name w:val="List 2"/>
    <w:basedOn w:val="Normal"/>
    <w:uiPriority w:val="99"/>
    <w:semiHidden/>
    <w:unhideWhenUsed/>
    <w:rsid w:val="00005C7F"/>
    <w:pPr>
      <w:ind w:left="720" w:hanging="360"/>
      <w:contextualSpacing/>
    </w:pPr>
  </w:style>
  <w:style w:type="paragraph" w:styleId="List3">
    <w:name w:val="List 3"/>
    <w:basedOn w:val="Normal"/>
    <w:uiPriority w:val="99"/>
    <w:semiHidden/>
    <w:unhideWhenUsed/>
    <w:rsid w:val="00005C7F"/>
    <w:pPr>
      <w:ind w:left="1080" w:hanging="360"/>
      <w:contextualSpacing/>
    </w:pPr>
  </w:style>
  <w:style w:type="paragraph" w:styleId="List4">
    <w:name w:val="List 4"/>
    <w:basedOn w:val="Normal"/>
    <w:uiPriority w:val="99"/>
    <w:semiHidden/>
    <w:unhideWhenUsed/>
    <w:rsid w:val="00005C7F"/>
    <w:pPr>
      <w:ind w:left="1440" w:hanging="360"/>
      <w:contextualSpacing/>
    </w:pPr>
  </w:style>
  <w:style w:type="paragraph" w:styleId="List5">
    <w:name w:val="List 5"/>
    <w:basedOn w:val="Normal"/>
    <w:uiPriority w:val="99"/>
    <w:semiHidden/>
    <w:unhideWhenUsed/>
    <w:rsid w:val="00005C7F"/>
    <w:pPr>
      <w:ind w:left="1800" w:hanging="360"/>
      <w:contextualSpacing/>
    </w:pPr>
  </w:style>
  <w:style w:type="paragraph" w:styleId="ListBullet">
    <w:name w:val="List Bullet"/>
    <w:basedOn w:val="Normal"/>
    <w:uiPriority w:val="99"/>
    <w:semiHidden/>
    <w:unhideWhenUsed/>
    <w:rsid w:val="00005C7F"/>
    <w:pPr>
      <w:numPr>
        <w:numId w:val="14"/>
      </w:numPr>
      <w:contextualSpacing/>
    </w:pPr>
  </w:style>
  <w:style w:type="paragraph" w:styleId="ListBullet2">
    <w:name w:val="List Bullet 2"/>
    <w:basedOn w:val="Normal"/>
    <w:uiPriority w:val="99"/>
    <w:semiHidden/>
    <w:unhideWhenUsed/>
    <w:rsid w:val="00005C7F"/>
    <w:pPr>
      <w:numPr>
        <w:numId w:val="15"/>
      </w:numPr>
      <w:contextualSpacing/>
    </w:pPr>
  </w:style>
  <w:style w:type="paragraph" w:styleId="ListBullet3">
    <w:name w:val="List Bullet 3"/>
    <w:basedOn w:val="Normal"/>
    <w:uiPriority w:val="99"/>
    <w:semiHidden/>
    <w:unhideWhenUsed/>
    <w:rsid w:val="00005C7F"/>
    <w:pPr>
      <w:numPr>
        <w:numId w:val="16"/>
      </w:numPr>
      <w:contextualSpacing/>
    </w:pPr>
  </w:style>
  <w:style w:type="paragraph" w:styleId="ListBullet4">
    <w:name w:val="List Bullet 4"/>
    <w:basedOn w:val="Normal"/>
    <w:uiPriority w:val="99"/>
    <w:semiHidden/>
    <w:unhideWhenUsed/>
    <w:rsid w:val="00005C7F"/>
    <w:pPr>
      <w:numPr>
        <w:numId w:val="17"/>
      </w:numPr>
      <w:contextualSpacing/>
    </w:pPr>
  </w:style>
  <w:style w:type="paragraph" w:styleId="ListBullet5">
    <w:name w:val="List Bullet 5"/>
    <w:basedOn w:val="Normal"/>
    <w:uiPriority w:val="99"/>
    <w:semiHidden/>
    <w:unhideWhenUsed/>
    <w:rsid w:val="00005C7F"/>
    <w:pPr>
      <w:numPr>
        <w:numId w:val="18"/>
      </w:numPr>
      <w:contextualSpacing/>
    </w:pPr>
  </w:style>
  <w:style w:type="paragraph" w:styleId="ListContinue">
    <w:name w:val="List Continue"/>
    <w:basedOn w:val="Normal"/>
    <w:uiPriority w:val="99"/>
    <w:semiHidden/>
    <w:unhideWhenUsed/>
    <w:rsid w:val="00005C7F"/>
    <w:pPr>
      <w:ind w:left="360"/>
      <w:contextualSpacing/>
    </w:pPr>
  </w:style>
  <w:style w:type="paragraph" w:styleId="ListContinue2">
    <w:name w:val="List Continue 2"/>
    <w:basedOn w:val="Normal"/>
    <w:uiPriority w:val="99"/>
    <w:semiHidden/>
    <w:unhideWhenUsed/>
    <w:rsid w:val="00005C7F"/>
    <w:pPr>
      <w:ind w:left="720"/>
      <w:contextualSpacing/>
    </w:pPr>
  </w:style>
  <w:style w:type="paragraph" w:styleId="ListContinue3">
    <w:name w:val="List Continue 3"/>
    <w:basedOn w:val="Normal"/>
    <w:uiPriority w:val="99"/>
    <w:semiHidden/>
    <w:unhideWhenUsed/>
    <w:rsid w:val="00005C7F"/>
    <w:pPr>
      <w:ind w:left="1080"/>
      <w:contextualSpacing/>
    </w:pPr>
  </w:style>
  <w:style w:type="paragraph" w:styleId="ListContinue4">
    <w:name w:val="List Continue 4"/>
    <w:basedOn w:val="Normal"/>
    <w:uiPriority w:val="99"/>
    <w:semiHidden/>
    <w:unhideWhenUsed/>
    <w:rsid w:val="00005C7F"/>
    <w:pPr>
      <w:ind w:left="1440"/>
      <w:contextualSpacing/>
    </w:pPr>
  </w:style>
  <w:style w:type="paragraph" w:styleId="ListContinue5">
    <w:name w:val="List Continue 5"/>
    <w:basedOn w:val="Normal"/>
    <w:uiPriority w:val="99"/>
    <w:semiHidden/>
    <w:unhideWhenUsed/>
    <w:rsid w:val="00005C7F"/>
    <w:pPr>
      <w:ind w:left="1800"/>
      <w:contextualSpacing/>
    </w:pPr>
  </w:style>
  <w:style w:type="paragraph" w:styleId="ListNumber">
    <w:name w:val="List Number"/>
    <w:basedOn w:val="Normal"/>
    <w:uiPriority w:val="99"/>
    <w:semiHidden/>
    <w:unhideWhenUsed/>
    <w:rsid w:val="00005C7F"/>
    <w:pPr>
      <w:numPr>
        <w:numId w:val="19"/>
      </w:numPr>
      <w:contextualSpacing/>
    </w:pPr>
  </w:style>
  <w:style w:type="paragraph" w:styleId="ListNumber2">
    <w:name w:val="List Number 2"/>
    <w:basedOn w:val="Normal"/>
    <w:uiPriority w:val="99"/>
    <w:semiHidden/>
    <w:unhideWhenUsed/>
    <w:rsid w:val="00005C7F"/>
    <w:pPr>
      <w:numPr>
        <w:numId w:val="20"/>
      </w:numPr>
      <w:contextualSpacing/>
    </w:pPr>
  </w:style>
  <w:style w:type="paragraph" w:styleId="ListNumber3">
    <w:name w:val="List Number 3"/>
    <w:basedOn w:val="Normal"/>
    <w:uiPriority w:val="99"/>
    <w:semiHidden/>
    <w:unhideWhenUsed/>
    <w:rsid w:val="00005C7F"/>
    <w:pPr>
      <w:numPr>
        <w:numId w:val="21"/>
      </w:numPr>
      <w:contextualSpacing/>
    </w:pPr>
  </w:style>
  <w:style w:type="paragraph" w:styleId="ListNumber4">
    <w:name w:val="List Number 4"/>
    <w:basedOn w:val="Normal"/>
    <w:uiPriority w:val="99"/>
    <w:semiHidden/>
    <w:unhideWhenUsed/>
    <w:rsid w:val="00005C7F"/>
    <w:pPr>
      <w:numPr>
        <w:numId w:val="22"/>
      </w:numPr>
      <w:contextualSpacing/>
    </w:pPr>
  </w:style>
  <w:style w:type="paragraph" w:styleId="ListNumber5">
    <w:name w:val="List Number 5"/>
    <w:basedOn w:val="Normal"/>
    <w:uiPriority w:val="99"/>
    <w:semiHidden/>
    <w:unhideWhenUsed/>
    <w:rsid w:val="00005C7F"/>
    <w:pPr>
      <w:numPr>
        <w:numId w:val="23"/>
      </w:numPr>
      <w:contextualSpacing/>
    </w:pPr>
  </w:style>
  <w:style w:type="paragraph" w:styleId="MacroText">
    <w:name w:val="macro"/>
    <w:link w:val="MacroTextChar"/>
    <w:uiPriority w:val="99"/>
    <w:semiHidden/>
    <w:unhideWhenUsed/>
    <w:rsid w:val="00005C7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05C7F"/>
    <w:rPr>
      <w:rFonts w:ascii="Consolas" w:hAnsi="Consolas"/>
    </w:rPr>
  </w:style>
  <w:style w:type="paragraph" w:styleId="MessageHeader">
    <w:name w:val="Message Header"/>
    <w:basedOn w:val="Normal"/>
    <w:link w:val="MessageHeaderChar"/>
    <w:uiPriority w:val="99"/>
    <w:semiHidden/>
    <w:unhideWhenUsed/>
    <w:rsid w:val="00005C7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05C7F"/>
    <w:rPr>
      <w:rFonts w:asciiTheme="majorHAnsi" w:eastAsiaTheme="majorEastAsia" w:hAnsiTheme="majorHAnsi" w:cstheme="majorBidi"/>
      <w:sz w:val="24"/>
      <w:szCs w:val="24"/>
      <w:shd w:val="pct20" w:color="auto" w:fill="auto"/>
    </w:rPr>
  </w:style>
  <w:style w:type="paragraph" w:styleId="NoSpacing">
    <w:name w:val="No Spacing"/>
    <w:uiPriority w:val="1"/>
    <w:qFormat/>
    <w:rsid w:val="00005C7F"/>
    <w:rPr>
      <w:rFonts w:ascii="Arial" w:hAnsi="Arial"/>
      <w:sz w:val="22"/>
      <w:szCs w:val="22"/>
    </w:rPr>
  </w:style>
  <w:style w:type="paragraph" w:styleId="NormalWeb">
    <w:name w:val="Normal (Web)"/>
    <w:basedOn w:val="Normal"/>
    <w:uiPriority w:val="99"/>
    <w:unhideWhenUsed/>
    <w:rsid w:val="00005C7F"/>
    <w:rPr>
      <w:rFonts w:ascii="Times New Roman" w:hAnsi="Times New Roman"/>
      <w:sz w:val="24"/>
      <w:szCs w:val="24"/>
    </w:rPr>
  </w:style>
  <w:style w:type="paragraph" w:styleId="NormalIndent">
    <w:name w:val="Normal Indent"/>
    <w:basedOn w:val="Normal"/>
    <w:uiPriority w:val="99"/>
    <w:semiHidden/>
    <w:unhideWhenUsed/>
    <w:rsid w:val="00005C7F"/>
    <w:pPr>
      <w:ind w:left="720"/>
    </w:pPr>
  </w:style>
  <w:style w:type="paragraph" w:styleId="NoteHeading">
    <w:name w:val="Note Heading"/>
    <w:basedOn w:val="Normal"/>
    <w:next w:val="Normal"/>
    <w:link w:val="NoteHeadingChar"/>
    <w:uiPriority w:val="99"/>
    <w:semiHidden/>
    <w:unhideWhenUsed/>
    <w:rsid w:val="00005C7F"/>
    <w:pPr>
      <w:spacing w:after="0"/>
    </w:pPr>
  </w:style>
  <w:style w:type="character" w:customStyle="1" w:styleId="NoteHeadingChar">
    <w:name w:val="Note Heading Char"/>
    <w:basedOn w:val="DefaultParagraphFont"/>
    <w:link w:val="NoteHeading"/>
    <w:uiPriority w:val="99"/>
    <w:semiHidden/>
    <w:rsid w:val="00005C7F"/>
    <w:rPr>
      <w:rFonts w:ascii="Arial" w:hAnsi="Arial"/>
      <w:sz w:val="22"/>
      <w:szCs w:val="22"/>
    </w:rPr>
  </w:style>
  <w:style w:type="paragraph" w:styleId="PlainText">
    <w:name w:val="Plain Text"/>
    <w:basedOn w:val="Normal"/>
    <w:link w:val="PlainTextChar"/>
    <w:uiPriority w:val="99"/>
    <w:semiHidden/>
    <w:unhideWhenUsed/>
    <w:rsid w:val="00005C7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05C7F"/>
    <w:rPr>
      <w:rFonts w:ascii="Consolas" w:hAnsi="Consolas"/>
      <w:sz w:val="21"/>
      <w:szCs w:val="21"/>
    </w:rPr>
  </w:style>
  <w:style w:type="paragraph" w:styleId="Quote">
    <w:name w:val="Quote"/>
    <w:basedOn w:val="Normal"/>
    <w:next w:val="Normal"/>
    <w:link w:val="QuoteChar"/>
    <w:uiPriority w:val="29"/>
    <w:qFormat/>
    <w:rsid w:val="00005C7F"/>
    <w:rPr>
      <w:i/>
      <w:iCs/>
      <w:color w:val="000000" w:themeColor="text1"/>
    </w:rPr>
  </w:style>
  <w:style w:type="character" w:customStyle="1" w:styleId="QuoteChar">
    <w:name w:val="Quote Char"/>
    <w:basedOn w:val="DefaultParagraphFont"/>
    <w:link w:val="Quote"/>
    <w:uiPriority w:val="29"/>
    <w:rsid w:val="00005C7F"/>
    <w:rPr>
      <w:rFonts w:ascii="Arial" w:hAnsi="Arial"/>
      <w:i/>
      <w:iCs/>
      <w:color w:val="000000" w:themeColor="text1"/>
      <w:sz w:val="22"/>
      <w:szCs w:val="22"/>
    </w:rPr>
  </w:style>
  <w:style w:type="paragraph" w:styleId="Salutation">
    <w:name w:val="Salutation"/>
    <w:basedOn w:val="Normal"/>
    <w:next w:val="Normal"/>
    <w:link w:val="SalutationChar"/>
    <w:uiPriority w:val="99"/>
    <w:semiHidden/>
    <w:unhideWhenUsed/>
    <w:rsid w:val="00005C7F"/>
  </w:style>
  <w:style w:type="character" w:customStyle="1" w:styleId="SalutationChar">
    <w:name w:val="Salutation Char"/>
    <w:basedOn w:val="DefaultParagraphFont"/>
    <w:link w:val="Salutation"/>
    <w:uiPriority w:val="99"/>
    <w:semiHidden/>
    <w:rsid w:val="00005C7F"/>
    <w:rPr>
      <w:rFonts w:ascii="Arial" w:hAnsi="Arial"/>
      <w:sz w:val="22"/>
      <w:szCs w:val="22"/>
    </w:rPr>
  </w:style>
  <w:style w:type="paragraph" w:styleId="Signature">
    <w:name w:val="Signature"/>
    <w:basedOn w:val="Normal"/>
    <w:link w:val="SignatureChar"/>
    <w:uiPriority w:val="99"/>
    <w:semiHidden/>
    <w:unhideWhenUsed/>
    <w:rsid w:val="00005C7F"/>
    <w:pPr>
      <w:spacing w:after="0"/>
      <w:ind w:left="4320"/>
    </w:pPr>
  </w:style>
  <w:style w:type="character" w:customStyle="1" w:styleId="SignatureChar">
    <w:name w:val="Signature Char"/>
    <w:basedOn w:val="DefaultParagraphFont"/>
    <w:link w:val="Signature"/>
    <w:uiPriority w:val="99"/>
    <w:semiHidden/>
    <w:rsid w:val="00005C7F"/>
    <w:rPr>
      <w:rFonts w:ascii="Arial" w:hAnsi="Arial"/>
      <w:sz w:val="22"/>
      <w:szCs w:val="22"/>
    </w:rPr>
  </w:style>
  <w:style w:type="paragraph" w:styleId="Subtitle">
    <w:name w:val="Subtitle"/>
    <w:basedOn w:val="Normal"/>
    <w:next w:val="Normal"/>
    <w:link w:val="SubtitleChar"/>
    <w:uiPriority w:val="11"/>
    <w:qFormat/>
    <w:rsid w:val="00005C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5C7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005C7F"/>
    <w:pPr>
      <w:spacing w:after="0"/>
      <w:ind w:left="220" w:hanging="220"/>
    </w:pPr>
  </w:style>
  <w:style w:type="paragraph" w:styleId="TableofFigures">
    <w:name w:val="table of figures"/>
    <w:basedOn w:val="Normal"/>
    <w:next w:val="Normal"/>
    <w:uiPriority w:val="99"/>
    <w:unhideWhenUsed/>
    <w:rsid w:val="00005C7F"/>
    <w:pPr>
      <w:spacing w:after="0"/>
    </w:pPr>
  </w:style>
  <w:style w:type="paragraph" w:styleId="Title">
    <w:name w:val="Title"/>
    <w:basedOn w:val="Normal"/>
    <w:next w:val="Normal"/>
    <w:link w:val="TitleChar"/>
    <w:uiPriority w:val="10"/>
    <w:qFormat/>
    <w:rsid w:val="00005C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5C7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005C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05C7F"/>
    <w:pPr>
      <w:keepLines/>
      <w:pageBreakBefore w:val="0"/>
      <w:numPr>
        <w:numId w:val="0"/>
      </w:numPr>
      <w:tabs>
        <w:tab w:val="clear" w:pos="576"/>
      </w:tabs>
      <w:suppressAutoHyphens w:val="0"/>
      <w:spacing w:before="480" w:after="0"/>
      <w:jc w:val="left"/>
      <w:outlineLvl w:val="9"/>
    </w:pPr>
    <w:rPr>
      <w:rFonts w:asciiTheme="majorHAnsi" w:eastAsiaTheme="majorEastAsia" w:hAnsiTheme="majorHAnsi" w:cstheme="majorBidi"/>
      <w:caps w:val="0"/>
      <w:color w:val="365F91" w:themeColor="accent1" w:themeShade="BF"/>
      <w:kern w:val="0"/>
      <w:sz w:val="28"/>
      <w:szCs w:val="28"/>
    </w:rPr>
  </w:style>
  <w:style w:type="character" w:customStyle="1" w:styleId="Mention1">
    <w:name w:val="Mention1"/>
    <w:basedOn w:val="DefaultParagraphFont"/>
    <w:uiPriority w:val="99"/>
    <w:semiHidden/>
    <w:unhideWhenUsed/>
    <w:rsid w:val="00B5432F"/>
    <w:rPr>
      <w:color w:val="2B579A"/>
      <w:shd w:val="clear" w:color="auto" w:fill="E6E6E6"/>
    </w:rPr>
  </w:style>
  <w:style w:type="character" w:customStyle="1" w:styleId="UnresolvedMention1">
    <w:name w:val="Unresolved Mention1"/>
    <w:basedOn w:val="DefaultParagraphFont"/>
    <w:uiPriority w:val="99"/>
    <w:semiHidden/>
    <w:unhideWhenUsed/>
    <w:rsid w:val="00CB6ADE"/>
    <w:rPr>
      <w:color w:val="808080"/>
      <w:shd w:val="clear" w:color="auto" w:fill="E6E6E6"/>
    </w:rPr>
  </w:style>
  <w:style w:type="table" w:customStyle="1" w:styleId="TableGrid3">
    <w:name w:val="Table Grid3"/>
    <w:basedOn w:val="TableNormal"/>
    <w:next w:val="TableGrid"/>
    <w:uiPriority w:val="39"/>
    <w:rsid w:val="000354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E1CB4"/>
    <w:rPr>
      <w:color w:val="808080"/>
      <w:shd w:val="clear" w:color="auto" w:fill="E6E6E6"/>
    </w:rPr>
  </w:style>
  <w:style w:type="character" w:customStyle="1" w:styleId="UnresolvedMention3">
    <w:name w:val="Unresolved Mention3"/>
    <w:basedOn w:val="DefaultParagraphFont"/>
    <w:uiPriority w:val="99"/>
    <w:semiHidden/>
    <w:unhideWhenUsed/>
    <w:rsid w:val="00F932FF"/>
    <w:rPr>
      <w:color w:val="605E5C"/>
      <w:shd w:val="clear" w:color="auto" w:fill="E1DFDD"/>
    </w:rPr>
  </w:style>
  <w:style w:type="character" w:styleId="UnresolvedMention">
    <w:name w:val="Unresolved Mention"/>
    <w:basedOn w:val="DefaultParagraphFont"/>
    <w:uiPriority w:val="99"/>
    <w:semiHidden/>
    <w:unhideWhenUsed/>
    <w:rsid w:val="00656C40"/>
    <w:rPr>
      <w:color w:val="605E5C"/>
      <w:shd w:val="clear" w:color="auto" w:fill="E1DFDD"/>
    </w:rPr>
  </w:style>
  <w:style w:type="paragraph" w:customStyle="1" w:styleId="Appendix">
    <w:name w:val="Appendix"/>
    <w:basedOn w:val="Heading1"/>
    <w:next w:val="BodyEVM"/>
    <w:qFormat/>
    <w:rsid w:val="00465574"/>
    <w:pPr>
      <w:numPr>
        <w:numId w:val="100"/>
      </w:num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66531">
      <w:bodyDiv w:val="1"/>
      <w:marLeft w:val="0"/>
      <w:marRight w:val="0"/>
      <w:marTop w:val="0"/>
      <w:marBottom w:val="0"/>
      <w:divBdr>
        <w:top w:val="none" w:sz="0" w:space="0" w:color="auto"/>
        <w:left w:val="none" w:sz="0" w:space="0" w:color="auto"/>
        <w:bottom w:val="none" w:sz="0" w:space="0" w:color="auto"/>
        <w:right w:val="none" w:sz="0" w:space="0" w:color="auto"/>
      </w:divBdr>
      <w:divsChild>
        <w:div w:id="1553691813">
          <w:marLeft w:val="547"/>
          <w:marRight w:val="0"/>
          <w:marTop w:val="86"/>
          <w:marBottom w:val="0"/>
          <w:divBdr>
            <w:top w:val="none" w:sz="0" w:space="0" w:color="auto"/>
            <w:left w:val="none" w:sz="0" w:space="0" w:color="auto"/>
            <w:bottom w:val="none" w:sz="0" w:space="0" w:color="auto"/>
            <w:right w:val="none" w:sz="0" w:space="0" w:color="auto"/>
          </w:divBdr>
        </w:div>
      </w:divsChild>
    </w:div>
    <w:div w:id="226116372">
      <w:bodyDiv w:val="1"/>
      <w:marLeft w:val="0"/>
      <w:marRight w:val="0"/>
      <w:marTop w:val="0"/>
      <w:marBottom w:val="0"/>
      <w:divBdr>
        <w:top w:val="none" w:sz="0" w:space="0" w:color="auto"/>
        <w:left w:val="none" w:sz="0" w:space="0" w:color="auto"/>
        <w:bottom w:val="none" w:sz="0" w:space="0" w:color="auto"/>
        <w:right w:val="none" w:sz="0" w:space="0" w:color="auto"/>
      </w:divBdr>
      <w:divsChild>
        <w:div w:id="1720713627">
          <w:marLeft w:val="360"/>
          <w:marRight w:val="0"/>
          <w:marTop w:val="0"/>
          <w:marBottom w:val="0"/>
          <w:divBdr>
            <w:top w:val="none" w:sz="0" w:space="0" w:color="auto"/>
            <w:left w:val="none" w:sz="0" w:space="0" w:color="auto"/>
            <w:bottom w:val="none" w:sz="0" w:space="0" w:color="auto"/>
            <w:right w:val="none" w:sz="0" w:space="0" w:color="auto"/>
          </w:divBdr>
        </w:div>
      </w:divsChild>
    </w:div>
    <w:div w:id="419528677">
      <w:bodyDiv w:val="1"/>
      <w:marLeft w:val="0"/>
      <w:marRight w:val="0"/>
      <w:marTop w:val="0"/>
      <w:marBottom w:val="0"/>
      <w:divBdr>
        <w:top w:val="none" w:sz="0" w:space="0" w:color="auto"/>
        <w:left w:val="none" w:sz="0" w:space="0" w:color="auto"/>
        <w:bottom w:val="none" w:sz="0" w:space="0" w:color="auto"/>
        <w:right w:val="none" w:sz="0" w:space="0" w:color="auto"/>
      </w:divBdr>
      <w:divsChild>
        <w:div w:id="1889298356">
          <w:marLeft w:val="547"/>
          <w:marRight w:val="0"/>
          <w:marTop w:val="115"/>
          <w:marBottom w:val="0"/>
          <w:divBdr>
            <w:top w:val="none" w:sz="0" w:space="0" w:color="auto"/>
            <w:left w:val="none" w:sz="0" w:space="0" w:color="auto"/>
            <w:bottom w:val="none" w:sz="0" w:space="0" w:color="auto"/>
            <w:right w:val="none" w:sz="0" w:space="0" w:color="auto"/>
          </w:divBdr>
        </w:div>
        <w:div w:id="1154688827">
          <w:marLeft w:val="547"/>
          <w:marRight w:val="0"/>
          <w:marTop w:val="115"/>
          <w:marBottom w:val="0"/>
          <w:divBdr>
            <w:top w:val="none" w:sz="0" w:space="0" w:color="auto"/>
            <w:left w:val="none" w:sz="0" w:space="0" w:color="auto"/>
            <w:bottom w:val="none" w:sz="0" w:space="0" w:color="auto"/>
            <w:right w:val="none" w:sz="0" w:space="0" w:color="auto"/>
          </w:divBdr>
        </w:div>
      </w:divsChild>
    </w:div>
    <w:div w:id="610865508">
      <w:bodyDiv w:val="1"/>
      <w:marLeft w:val="0"/>
      <w:marRight w:val="0"/>
      <w:marTop w:val="0"/>
      <w:marBottom w:val="0"/>
      <w:divBdr>
        <w:top w:val="none" w:sz="0" w:space="0" w:color="auto"/>
        <w:left w:val="none" w:sz="0" w:space="0" w:color="auto"/>
        <w:bottom w:val="none" w:sz="0" w:space="0" w:color="auto"/>
        <w:right w:val="none" w:sz="0" w:space="0" w:color="auto"/>
      </w:divBdr>
    </w:div>
    <w:div w:id="668557310">
      <w:bodyDiv w:val="1"/>
      <w:marLeft w:val="0"/>
      <w:marRight w:val="0"/>
      <w:marTop w:val="0"/>
      <w:marBottom w:val="0"/>
      <w:divBdr>
        <w:top w:val="none" w:sz="0" w:space="0" w:color="auto"/>
        <w:left w:val="none" w:sz="0" w:space="0" w:color="auto"/>
        <w:bottom w:val="none" w:sz="0" w:space="0" w:color="auto"/>
        <w:right w:val="none" w:sz="0" w:space="0" w:color="auto"/>
      </w:divBdr>
    </w:div>
    <w:div w:id="1038704294">
      <w:bodyDiv w:val="1"/>
      <w:marLeft w:val="0"/>
      <w:marRight w:val="0"/>
      <w:marTop w:val="0"/>
      <w:marBottom w:val="0"/>
      <w:divBdr>
        <w:top w:val="none" w:sz="0" w:space="0" w:color="auto"/>
        <w:left w:val="none" w:sz="0" w:space="0" w:color="auto"/>
        <w:bottom w:val="none" w:sz="0" w:space="0" w:color="auto"/>
        <w:right w:val="none" w:sz="0" w:space="0" w:color="auto"/>
      </w:divBdr>
      <w:divsChild>
        <w:div w:id="1224684499">
          <w:marLeft w:val="360"/>
          <w:marRight w:val="0"/>
          <w:marTop w:val="0"/>
          <w:marBottom w:val="0"/>
          <w:divBdr>
            <w:top w:val="none" w:sz="0" w:space="0" w:color="auto"/>
            <w:left w:val="none" w:sz="0" w:space="0" w:color="auto"/>
            <w:bottom w:val="none" w:sz="0" w:space="0" w:color="auto"/>
            <w:right w:val="none" w:sz="0" w:space="0" w:color="auto"/>
          </w:divBdr>
        </w:div>
        <w:div w:id="1470392189">
          <w:marLeft w:val="360"/>
          <w:marRight w:val="0"/>
          <w:marTop w:val="0"/>
          <w:marBottom w:val="0"/>
          <w:divBdr>
            <w:top w:val="none" w:sz="0" w:space="0" w:color="auto"/>
            <w:left w:val="none" w:sz="0" w:space="0" w:color="auto"/>
            <w:bottom w:val="none" w:sz="0" w:space="0" w:color="auto"/>
            <w:right w:val="none" w:sz="0" w:space="0" w:color="auto"/>
          </w:divBdr>
        </w:div>
      </w:divsChild>
    </w:div>
    <w:div w:id="1666010934">
      <w:bodyDiv w:val="1"/>
      <w:marLeft w:val="0"/>
      <w:marRight w:val="0"/>
      <w:marTop w:val="0"/>
      <w:marBottom w:val="0"/>
      <w:divBdr>
        <w:top w:val="none" w:sz="0" w:space="0" w:color="auto"/>
        <w:left w:val="none" w:sz="0" w:space="0" w:color="auto"/>
        <w:bottom w:val="none" w:sz="0" w:space="0" w:color="auto"/>
        <w:right w:val="none" w:sz="0" w:space="0" w:color="auto"/>
      </w:divBdr>
    </w:div>
    <w:div w:id="1904174280">
      <w:bodyDiv w:val="1"/>
      <w:marLeft w:val="0"/>
      <w:marRight w:val="0"/>
      <w:marTop w:val="0"/>
      <w:marBottom w:val="0"/>
      <w:divBdr>
        <w:top w:val="none" w:sz="0" w:space="0" w:color="auto"/>
        <w:left w:val="none" w:sz="0" w:space="0" w:color="auto"/>
        <w:bottom w:val="none" w:sz="0" w:space="0" w:color="auto"/>
        <w:right w:val="none" w:sz="0" w:space="0" w:color="auto"/>
      </w:divBdr>
      <w:divsChild>
        <w:div w:id="1160850158">
          <w:marLeft w:val="547"/>
          <w:marRight w:val="0"/>
          <w:marTop w:val="86"/>
          <w:marBottom w:val="0"/>
          <w:divBdr>
            <w:top w:val="none" w:sz="0" w:space="0" w:color="auto"/>
            <w:left w:val="none" w:sz="0" w:space="0" w:color="auto"/>
            <w:bottom w:val="none" w:sz="0" w:space="0" w:color="auto"/>
            <w:right w:val="none" w:sz="0" w:space="0" w:color="auto"/>
          </w:divBdr>
        </w:div>
      </w:divsChild>
    </w:div>
    <w:div w:id="212876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sa.gov/evm" TargetMode="External"/><Relationship Id="rId21" Type="http://schemas.openxmlformats.org/officeDocument/2006/relationships/hyperlink" Target="https://www.nasa.gov/evm" TargetMode="External"/><Relationship Id="rId42" Type="http://schemas.openxmlformats.org/officeDocument/2006/relationships/hyperlink" Target="https://www.nasa.gov/evm/regulations" TargetMode="External"/><Relationship Id="rId47" Type="http://schemas.openxmlformats.org/officeDocument/2006/relationships/hyperlink" Target="https://www.nasa.gov/evm/guidance" TargetMode="External"/><Relationship Id="rId63" Type="http://schemas.openxmlformats.org/officeDocument/2006/relationships/hyperlink" Target="https://www.ndia.org/divisions/ipmd/division-guides-and-resources" TargetMode="External"/><Relationship Id="rId68" Type="http://schemas.openxmlformats.org/officeDocument/2006/relationships/image" Target="media/image6.png"/><Relationship Id="rId84" Type="http://schemas.openxmlformats.org/officeDocument/2006/relationships/hyperlink" Target="https://www.ndia.org/divisions/ipmd/division-guides-and-resources" TargetMode="External"/><Relationship Id="rId89" Type="http://schemas.openxmlformats.org/officeDocument/2006/relationships/hyperlink" Target="https://nen.nasa.gov/web/pm/evm%20" TargetMode="External"/><Relationship Id="rId16" Type="http://schemas.openxmlformats.org/officeDocument/2006/relationships/hyperlink" Target="https://nen.nasa.gov/web/pm/" TargetMode="External"/><Relationship Id="rId11" Type="http://schemas.openxmlformats.org/officeDocument/2006/relationships/endnotes" Target="endnotes.xml"/><Relationship Id="rId32" Type="http://schemas.openxmlformats.org/officeDocument/2006/relationships/hyperlink" Target="https://nen.nasa.gov/web/pm/evm" TargetMode="External"/><Relationship Id="rId37" Type="http://schemas.openxmlformats.org/officeDocument/2006/relationships/hyperlink" Target="https://www.nasa.gov/evm/regulations" TargetMode="External"/><Relationship Id="rId53" Type="http://schemas.openxmlformats.org/officeDocument/2006/relationships/hyperlink" Target="https://www.nasa.gov/evm/regulations" TargetMode="External"/><Relationship Id="rId58" Type="http://schemas.openxmlformats.org/officeDocument/2006/relationships/hyperlink" Target="https://www.nasa.gov/evm/handbooks" TargetMode="External"/><Relationship Id="rId74" Type="http://schemas.openxmlformats.org/officeDocument/2006/relationships/hyperlink" Target="https://www.nasa.gov/evm/handbooks" TargetMode="External"/><Relationship Id="rId79" Type="http://schemas.openxmlformats.org/officeDocument/2006/relationships/hyperlink" Target="https://www.nasa.gov/evm/mou" TargetMode="External"/><Relationship Id="rId5" Type="http://schemas.openxmlformats.org/officeDocument/2006/relationships/customXml" Target="../customXml/item5.xml"/><Relationship Id="rId90" Type="http://schemas.openxmlformats.org/officeDocument/2006/relationships/hyperlink" Target="https://www.nasa.gov/evm/evmwg" TargetMode="External"/><Relationship Id="rId95" Type="http://schemas.openxmlformats.org/officeDocument/2006/relationships/footer" Target="footer8.xml"/><Relationship Id="rId22" Type="http://schemas.openxmlformats.org/officeDocument/2006/relationships/hyperlink" Target="https://community.max.gov/display/NASA/Earned+Value+Management+HOMEPAGE" TargetMode="External"/><Relationship Id="rId27" Type="http://schemas.openxmlformats.org/officeDocument/2006/relationships/hyperlink" Target="https://www.dcma.mil/HQ/EVMS/" TargetMode="External"/><Relationship Id="rId43" Type="http://schemas.openxmlformats.org/officeDocument/2006/relationships/hyperlink" Target="https://www.nasa.gov/evm/regulations" TargetMode="External"/><Relationship Id="rId48" Type="http://schemas.openxmlformats.org/officeDocument/2006/relationships/hyperlink" Target="https://www.nasa.gov/evm/guidance" TargetMode="External"/><Relationship Id="rId64" Type="http://schemas.openxmlformats.org/officeDocument/2006/relationships/hyperlink" Target="https://nen.nasa.gov/web/pm/evm" TargetMode="External"/><Relationship Id="rId69" Type="http://schemas.openxmlformats.org/officeDocument/2006/relationships/hyperlink" Target="https://www.nasa.gov/evm/guidance" TargetMode="External"/><Relationship Id="rId80" Type="http://schemas.openxmlformats.org/officeDocument/2006/relationships/hyperlink" Target="https://www.dcma.mil/HQ/EVMS/" TargetMode="External"/><Relationship Id="rId85"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ommunity.max.gov/display/NASA/Earned+Value+Management+HOMEPAGE" TargetMode="External"/><Relationship Id="rId25" Type="http://schemas.openxmlformats.org/officeDocument/2006/relationships/hyperlink" Target="https://nodis3.gsfc.nasa.gov/lib_docs.cfm?range=1" TargetMode="External"/><Relationship Id="rId33" Type="http://schemas.openxmlformats.org/officeDocument/2006/relationships/hyperlink" Target="https://www.ndia.org/divisions/ipmd/division-guides-and-resources" TargetMode="External"/><Relationship Id="rId38" Type="http://schemas.openxmlformats.org/officeDocument/2006/relationships/hyperlink" Target="https://www.nasa.gov/sites/default/files/atoms/files/approved_smd_evms_deviation.pdf" TargetMode="External"/><Relationship Id="rId46" Type="http://schemas.openxmlformats.org/officeDocument/2006/relationships/hyperlink" Target="https://community.max.gov/download/attachments/1387168422/NASA%20Supplier%20EVMS%20Surveillance%20Plan%20Final.docx?api=v2" TargetMode="External"/><Relationship Id="rId59" Type="http://schemas.openxmlformats.org/officeDocument/2006/relationships/hyperlink" Target="https://www.nasa.gov/evm/handbooks" TargetMode="External"/><Relationship Id="rId67" Type="http://schemas.openxmlformats.org/officeDocument/2006/relationships/hyperlink" Target="https://nen.nasa.gov/web/evm" TargetMode="External"/><Relationship Id="rId20" Type="http://schemas.openxmlformats.org/officeDocument/2006/relationships/image" Target="media/image2.emf"/><Relationship Id="rId41" Type="http://schemas.openxmlformats.org/officeDocument/2006/relationships/image" Target="media/image3.emf"/><Relationship Id="rId54" Type="http://schemas.openxmlformats.org/officeDocument/2006/relationships/hyperlink" Target="https://www.nasa.gov/evm/regulations" TargetMode="External"/><Relationship Id="rId62" Type="http://schemas.openxmlformats.org/officeDocument/2006/relationships/hyperlink" Target="https://www.nasa.gov/evm/guidance" TargetMode="External"/><Relationship Id="rId70" Type="http://schemas.openxmlformats.org/officeDocument/2006/relationships/hyperlink" Target="https://www.nasa.gov/evm/handbooks" TargetMode="External"/><Relationship Id="rId75" Type="http://schemas.openxmlformats.org/officeDocument/2006/relationships/image" Target="media/image7.emf"/><Relationship Id="rId83" Type="http://schemas.openxmlformats.org/officeDocument/2006/relationships/hyperlink" Target="https://www.acq.osd.mil/evm/" TargetMode="External"/><Relationship Id="rId88" Type="http://schemas.openxmlformats.org/officeDocument/2006/relationships/footer" Target="footer5.xml"/><Relationship Id="rId91" Type="http://schemas.openxmlformats.org/officeDocument/2006/relationships/footer" Target="footer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trs.nasa.gov/" TargetMode="External"/><Relationship Id="rId23" Type="http://schemas.openxmlformats.org/officeDocument/2006/relationships/hyperlink" Target="https://www.nasa.gov/evm/regulations" TargetMode="External"/><Relationship Id="rId28" Type="http://schemas.openxmlformats.org/officeDocument/2006/relationships/hyperlink" Target="https://acqnotes.com/acqnote/tasks/dod-earned-value-management-guide" TargetMode="External"/><Relationship Id="rId36" Type="http://schemas.openxmlformats.org/officeDocument/2006/relationships/hyperlink" Target="https://nen.nasa.gov/web/pm/evm" TargetMode="External"/><Relationship Id="rId49" Type="http://schemas.openxmlformats.org/officeDocument/2006/relationships/hyperlink" Target="https://www.nasa.gov/evm/handbooks" TargetMode="External"/><Relationship Id="rId57" Type="http://schemas.openxmlformats.org/officeDocument/2006/relationships/hyperlink" Target="https://www.nasa.gov/evm/handbooks" TargetMode="External"/><Relationship Id="rId10" Type="http://schemas.openxmlformats.org/officeDocument/2006/relationships/footnotes" Target="footnotes.xml"/><Relationship Id="rId31" Type="http://schemas.openxmlformats.org/officeDocument/2006/relationships/hyperlink" Target="https://nen.nasa.gov/web/pm/evm" TargetMode="External"/><Relationship Id="rId44" Type="http://schemas.openxmlformats.org/officeDocument/2006/relationships/image" Target="media/image4.emf"/><Relationship Id="rId52" Type="http://schemas.openxmlformats.org/officeDocument/2006/relationships/hyperlink" Target="https://www.hq.nasa.gov/office/procurement/regs/NFS.pdf" TargetMode="External"/><Relationship Id="rId60" Type="http://schemas.openxmlformats.org/officeDocument/2006/relationships/hyperlink" Target="https://community.max.gov/download/attachments/1387168422/NASA%20Supplier%20EVMS%20Surveillance%20Plan%20Final.docx?api=v2" TargetMode="External"/><Relationship Id="rId65" Type="http://schemas.openxmlformats.org/officeDocument/2006/relationships/image" Target="media/image5.emf"/><Relationship Id="rId73" Type="http://schemas.openxmlformats.org/officeDocument/2006/relationships/hyperlink" Target="https://community.max.gov/download/attachments/1387168422/Agency_EVM_Surveillance_Plan.docx?api=v2" TargetMode="External"/><Relationship Id="rId78" Type="http://schemas.openxmlformats.org/officeDocument/2006/relationships/footer" Target="footer4.xml"/><Relationship Id="rId81" Type="http://schemas.openxmlformats.org/officeDocument/2006/relationships/image" Target="media/image9.emf"/><Relationship Id="rId86" Type="http://schemas.openxmlformats.org/officeDocument/2006/relationships/hyperlink" Target="https://nen.nasa.gov/web/evm" TargetMode="Externa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1.png"/><Relationship Id="rId18" Type="http://schemas.openxmlformats.org/officeDocument/2006/relationships/hyperlink" Target="https://nen.nasa.gov/web/pm/evm" TargetMode="External"/><Relationship Id="rId39" Type="http://schemas.openxmlformats.org/officeDocument/2006/relationships/hyperlink" Target="https://www.nasa.gov/sites/default/files/atoms/files/approved_smd_evms_deviation.pdf" TargetMode="External"/><Relationship Id="rId34" Type="http://schemas.openxmlformats.org/officeDocument/2006/relationships/hyperlink" Target="https://www.nasa.gov/evm/evmwg" TargetMode="External"/><Relationship Id="rId50" Type="http://schemas.openxmlformats.org/officeDocument/2006/relationships/header" Target="header1.xml"/><Relationship Id="rId55" Type="http://schemas.openxmlformats.org/officeDocument/2006/relationships/hyperlink" Target="https://www.nasa.gov/evm/guidance" TargetMode="External"/><Relationship Id="rId76" Type="http://schemas.openxmlformats.org/officeDocument/2006/relationships/hyperlink" Target="https://nen.nasa.gov/web/pm/evm"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nasa.gov/evm/guidance" TargetMode="External"/><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yperlink" Target="https://www.sae.org/standards/content/eia748d/" TargetMode="External"/><Relationship Id="rId24" Type="http://schemas.openxmlformats.org/officeDocument/2006/relationships/hyperlink" Target="https://prod.nais.nasa.gov/far/far0595-nfs012617/1834.htm" TargetMode="External"/><Relationship Id="rId40" Type="http://schemas.openxmlformats.org/officeDocument/2006/relationships/hyperlink" Target="https://soma.larc.nasa.gov/standardao/ClassD.html" TargetMode="External"/><Relationship Id="rId45" Type="http://schemas.openxmlformats.org/officeDocument/2006/relationships/hyperlink" Target="https://www.nasa.gov/evm/guidance" TargetMode="External"/><Relationship Id="rId66" Type="http://schemas.openxmlformats.org/officeDocument/2006/relationships/hyperlink" Target="https://www.nasa.gov/evm/handbooks" TargetMode="External"/><Relationship Id="rId87" Type="http://schemas.openxmlformats.org/officeDocument/2006/relationships/hyperlink" Target="https://www.nasa.gov/evm/regulations" TargetMode="External"/><Relationship Id="rId61" Type="http://schemas.openxmlformats.org/officeDocument/2006/relationships/hyperlink" Target="https://www.nasa.gov/sites/default/files/atoms/files/requesting_access_to_evm_tools_1.pdf" TargetMode="External"/><Relationship Id="rId82" Type="http://schemas.openxmlformats.org/officeDocument/2006/relationships/image" Target="media/image10.emf"/><Relationship Id="rId19" Type="http://schemas.openxmlformats.org/officeDocument/2006/relationships/hyperlink" Target="https://community.max.gov/download/attachments/1387168422/NASA%20Supplier%20EVMS%20Surveillance%20Plan%20Final.docx?api=v2" TargetMode="External"/><Relationship Id="rId14" Type="http://schemas.openxmlformats.org/officeDocument/2006/relationships/footer" Target="footer1.xml"/><Relationship Id="rId30" Type="http://schemas.openxmlformats.org/officeDocument/2006/relationships/hyperlink" Target="https://www.nasa.gov/evm" TargetMode="External"/><Relationship Id="rId35" Type="http://schemas.openxmlformats.org/officeDocument/2006/relationships/footer" Target="footer2.xml"/><Relationship Id="rId56" Type="http://schemas.openxmlformats.org/officeDocument/2006/relationships/hyperlink" Target="https://www.nasa.gov/evm/guidance" TargetMode="External"/><Relationship Id="rId77" Type="http://schemas.openxmlformats.org/officeDocument/2006/relationships/image" Target="media/image8.emf"/><Relationship Id="rId8" Type="http://schemas.openxmlformats.org/officeDocument/2006/relationships/settings" Target="settings.xml"/><Relationship Id="rId51" Type="http://schemas.openxmlformats.org/officeDocument/2006/relationships/footer" Target="footer3.xml"/><Relationship Id="rId72" Type="http://schemas.openxmlformats.org/officeDocument/2006/relationships/hyperlink" Target="https://community.max.gov/download/attachments/1387168422/NASA%20Supplier%20EVMS%20Surveillance%20Plan%20Final.docx?api=v2" TargetMode="External"/><Relationship Id="rId93"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1B4D412E5E3B4883C1A079926E5254" ma:contentTypeVersion="11" ma:contentTypeDescription="Create a new document." ma:contentTypeScope="" ma:versionID="f963920081a3de66e122909da476ac1f">
  <xsd:schema xmlns:xsd="http://www.w3.org/2001/XMLSchema" xmlns:xs="http://www.w3.org/2001/XMLSchema" xmlns:p="http://schemas.microsoft.com/office/2006/metadata/properties" xmlns:ns2="4fcbe040-1da0-4674-b29f-3e973030d1e3" xmlns:ns3="cdbd61b5-ef63-49d2-aa88-7abf1a15863f" xmlns:ns4="34395f78-c659-4532-a56d-5b9f0ba53517" targetNamespace="http://schemas.microsoft.com/office/2006/metadata/properties" ma:root="true" ma:fieldsID="41abbb179851ad1e1677f573a1e9c9f1" ns2:_="" ns3:_="" ns4:_="">
    <xsd:import namespace="4fcbe040-1da0-4674-b29f-3e973030d1e3"/>
    <xsd:import namespace="cdbd61b5-ef63-49d2-aa88-7abf1a15863f"/>
    <xsd:import namespace="34395f78-c659-4532-a56d-5b9f0ba53517"/>
    <xsd:element name="properties">
      <xsd:complexType>
        <xsd:sequence>
          <xsd:element name="documentManagement">
            <xsd:complexType>
              <xsd:all>
                <xsd:element ref="ns2:_dlc_DocId" minOccurs="0"/>
                <xsd:element ref="ns2:_dlc_DocIdUrl" minOccurs="0"/>
                <xsd:element ref="ns2:_dlc_DocIdPersistId" minOccurs="0"/>
                <xsd:element ref="ns3:ItemType"/>
                <xsd:element ref="ns3:Primary_x0020_POC"/>
                <xsd:element ref="ns3:Secondary_x0020_POC" minOccurs="0"/>
                <xsd:element ref="ns3:Review_x0020_Required" minOccurs="0"/>
                <xsd:element ref="ns3:Last_x0020_Review_x0020_Date" minOccurs="0"/>
                <xsd:element ref="ns3:Document_x0020_Status"/>
                <xsd:element ref="ns3:File_x0020_Type0"/>
                <xsd:element ref="ns3:Subject_x0020_Area"/>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be040-1da0-4674-b29f-3e973030d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bd61b5-ef63-49d2-aa88-7abf1a15863f" elementFormDefault="qualified">
    <xsd:import namespace="http://schemas.microsoft.com/office/2006/documentManagement/types"/>
    <xsd:import namespace="http://schemas.microsoft.com/office/infopath/2007/PartnerControls"/>
    <xsd:element name="ItemType" ma:index="11" ma:displayName="ItemType" ma:default="DRDs" ma:description="Select the Item Type appropriate for the Item" ma:format="Dropdown" ma:internalName="ItemType">
      <xsd:simpleType>
        <xsd:restriction base="dms:Choice">
          <xsd:enumeration value="Brochure"/>
          <xsd:enumeration value="DRDs"/>
          <xsd:enumeration value="Training"/>
          <xsd:enumeration value="Handbooks"/>
          <xsd:enumeration value="WhitePaper"/>
          <xsd:enumeration value="Presentations"/>
          <xsd:enumeration value="Team_Member_Folder"/>
          <xsd:enumeration value="Tool"/>
        </xsd:restriction>
      </xsd:simpleType>
    </xsd:element>
    <xsd:element name="Primary_x0020_POC" ma:index="12" ma:displayName="Primary POC" ma:description="Select the Primary POC" ma:list="UserInfo" ma:SharePointGroup="2256" ma:internalName="Primary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POC" ma:index="13" nillable="true" ma:displayName="Secondary POC" ma:description="Select the Secondary POC" ma:list="UserInfo" ma:SharePointGroup="2256" ma:internalName="Secondary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_x0020_Required" ma:index="14" nillable="true" ma:displayName="Review Required" ma:default="0" ma:description="Is an Annual Review Required? Check for Yes." ma:internalName="Review_x0020_Required">
      <xsd:simpleType>
        <xsd:restriction base="dms:Boolean"/>
      </xsd:simpleType>
    </xsd:element>
    <xsd:element name="Last_x0020_Review_x0020_Date" ma:index="15" nillable="true" ma:displayName="Last Review Date" ma:description="Enter the last formal Review Date, if a review date is required." ma:format="DateOnly" ma:internalName="Last_x0020_Review_x0020_Date">
      <xsd:simpleType>
        <xsd:restriction base="dms:DateTime"/>
      </xsd:simpleType>
    </xsd:element>
    <xsd:element name="Document_x0020_Status" ma:index="16" ma:displayName="Document Status" ma:default="Active" ma:format="Dropdown" ma:internalName="Document_x0020_Status">
      <xsd:simpleType>
        <xsd:restriction base="dms:Choice">
          <xsd:enumeration value="Active"/>
          <xsd:enumeration value="Inactive"/>
        </xsd:restriction>
      </xsd:simpleType>
    </xsd:element>
    <xsd:element name="File_x0020_Type0" ma:index="18" ma:displayName="File Type" ma:default="In Work- Main File" ma:format="Dropdown" ma:internalName="File_x0020_Type0">
      <xsd:simpleType>
        <xsd:restriction base="dms:Choice">
          <xsd:enumeration value="In Work- Main File"/>
          <xsd:enumeration value="In Work- Supplemental Information"/>
          <xsd:enumeration value="Draft Item"/>
          <xsd:enumeration value="Final Presentation"/>
          <xsd:enumeration value="Published Item- PDF Copy"/>
          <xsd:enumeration value="Published Item- Native Copy"/>
          <xsd:enumeration value="Final Copy- Native File (Course Material)"/>
          <xsd:enumeration value="Final Copy- Supplemental Information"/>
          <xsd:enumeration value="WhitePaper- Draft"/>
          <xsd:enumeration value="WhitePaper- Final"/>
          <xsd:enumeration value="N/A- Folder"/>
        </xsd:restriction>
      </xsd:simpleType>
    </xsd:element>
    <xsd:element name="Subject_x0020_Area" ma:index="19" ma:displayName="Subject Area" ma:default="EV" ma:description="Select the Appropriate Subject Area of the Item." ma:format="Dropdown" ma:internalName="Subject_x0020_Area">
      <xsd:simpleType>
        <xsd:restriction base="dms:Choice">
          <xsd:enumeration value="Analysis"/>
          <xsd:enumeration value="Capabilities Briefing"/>
          <xsd:enumeration value="EV"/>
          <xsd:enumeration value="IMS"/>
          <xsd:enumeration value="Reporting"/>
          <xsd:enumeration value="Team_Member"/>
          <xsd:enumeration value="WBS"/>
        </xsd:restriction>
      </xsd:simpleType>
    </xsd:element>
  </xsd:schema>
  <xsd:schema xmlns:xsd="http://www.w3.org/2001/XMLSchema" xmlns:xs="http://www.w3.org/2001/XMLSchema" xmlns:dms="http://schemas.microsoft.com/office/2006/documentManagement/types" xmlns:pc="http://schemas.microsoft.com/office/infopath/2007/PartnerControls" targetNamespace="34395f78-c659-4532-a56d-5b9f0ba5351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ubject_x0020_Area xmlns="cdbd61b5-ef63-49d2-aa88-7abf1a15863f">EV</Subject_x0020_Area>
    <Secondary_x0020_POC xmlns="cdbd61b5-ef63-49d2-aa88-7abf1a15863f">
      <UserInfo>
        <DisplayName/>
        <AccountId xsi:nil="true"/>
        <AccountType/>
      </UserInfo>
    </Secondary_x0020_POC>
    <Last_x0020_Review_x0020_Date xmlns="cdbd61b5-ef63-49d2-aa88-7abf1a15863f">2019-10-15T05:00:00+00:00</Last_x0020_Review_x0020_Date>
    <Review_x0020_Required xmlns="cdbd61b5-ef63-49d2-aa88-7abf1a15863f">true</Review_x0020_Required>
    <Document_x0020_Status xmlns="cdbd61b5-ef63-49d2-aa88-7abf1a15863f">Active</Document_x0020_Status>
    <Primary_x0020_POC xmlns="cdbd61b5-ef63-49d2-aa88-7abf1a15863f">
      <UserInfo>
        <DisplayName>Kerby, Jerald G. (MSFC-CS40)</DisplayName>
        <AccountId>1503</AccountId>
        <AccountType/>
      </UserInfo>
    </Primary_x0020_POC>
    <ItemType xmlns="cdbd61b5-ef63-49d2-aa88-7abf1a15863f">Handbooks</ItemType>
    <File_x0020_Type0 xmlns="cdbd61b5-ef63-49d2-aa88-7abf1a15863f">Published Item- Native Copy</File_x0020_Type0>
    <_dlc_DocId xmlns="4fcbe040-1da0-4674-b29f-3e973030d1e3">67HZPE6MK4Q2-1261236957-147</_dlc_DocId>
    <_dlc_DocIdUrl xmlns="4fcbe040-1da0-4674-b29f-3e973030d1e3">
      <Url>https://sharepoint.msfc.nasa.gov/sites/osac/CS40/PPPCA/_layouts/15/DocIdRedir.aspx?ID=67HZPE6MK4Q2-1261236957-147</Url>
      <Description>67HZPE6MK4Q2-1261236957-147</Description>
    </_dlc_DocIdUrl>
  </documentManagement>
</p:properties>
</file>

<file path=customXml/itemProps1.xml><?xml version="1.0" encoding="utf-8"?>
<ds:datastoreItem xmlns:ds="http://schemas.openxmlformats.org/officeDocument/2006/customXml" ds:itemID="{CB913134-C9B4-4C69-BA0F-07985DE1AADB}">
  <ds:schemaRefs>
    <ds:schemaRef ds:uri="http://schemas.openxmlformats.org/officeDocument/2006/bibliography"/>
  </ds:schemaRefs>
</ds:datastoreItem>
</file>

<file path=customXml/itemProps2.xml><?xml version="1.0" encoding="utf-8"?>
<ds:datastoreItem xmlns:ds="http://schemas.openxmlformats.org/officeDocument/2006/customXml" ds:itemID="{DB29A981-39AF-48C5-9868-D6E08C6441FF}">
  <ds:schemaRefs>
    <ds:schemaRef ds:uri="http://schemas.microsoft.com/sharepoint/events"/>
  </ds:schemaRefs>
</ds:datastoreItem>
</file>

<file path=customXml/itemProps3.xml><?xml version="1.0" encoding="utf-8"?>
<ds:datastoreItem xmlns:ds="http://schemas.openxmlformats.org/officeDocument/2006/customXml" ds:itemID="{87561F49-005E-409D-AFED-521D6B2DFD37}">
  <ds:schemaRefs>
    <ds:schemaRef ds:uri="http://schemas.microsoft.com/sharepoint/v3/contenttype/forms"/>
  </ds:schemaRefs>
</ds:datastoreItem>
</file>

<file path=customXml/itemProps4.xml><?xml version="1.0" encoding="utf-8"?>
<ds:datastoreItem xmlns:ds="http://schemas.openxmlformats.org/officeDocument/2006/customXml" ds:itemID="{13A1CF63-B285-4FB1-BD7E-CFD7DB0B3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be040-1da0-4674-b29f-3e973030d1e3"/>
    <ds:schemaRef ds:uri="cdbd61b5-ef63-49d2-aa88-7abf1a15863f"/>
    <ds:schemaRef ds:uri="34395f78-c659-4532-a56d-5b9f0ba53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97DFF2-7343-4E42-8097-0D6B2098DB2A}">
  <ds:schemaRefs>
    <ds:schemaRef ds:uri="http://schemas.microsoft.com/office/2006/metadata/properties"/>
    <ds:schemaRef ds:uri="http://schemas.microsoft.com/office/infopath/2007/PartnerControls"/>
    <ds:schemaRef ds:uri="cdbd61b5-ef63-49d2-aa88-7abf1a15863f"/>
    <ds:schemaRef ds:uri="4fcbe040-1da0-4674-b29f-3e973030d1e3"/>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24367</Words>
  <Characters>138898</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NASA SP EVM Implementation Handbook - 11 01 2019</vt:lpstr>
    </vt:vector>
  </TitlesOfParts>
  <Company>LMESS</Company>
  <LinksUpToDate>false</LinksUpToDate>
  <CharactersWithSpaces>162940</CharactersWithSpaces>
  <SharedDoc>false</SharedDoc>
  <HLinks>
    <vt:vector size="18" baseType="variant">
      <vt:variant>
        <vt:i4>1572918</vt:i4>
      </vt:variant>
      <vt:variant>
        <vt:i4>20</vt:i4>
      </vt:variant>
      <vt:variant>
        <vt:i4>0</vt:i4>
      </vt:variant>
      <vt:variant>
        <vt:i4>5</vt:i4>
      </vt:variant>
      <vt:variant>
        <vt:lpwstr/>
      </vt:variant>
      <vt:variant>
        <vt:lpwstr>_Toc295909166</vt:lpwstr>
      </vt:variant>
      <vt:variant>
        <vt:i4>1572918</vt:i4>
      </vt:variant>
      <vt:variant>
        <vt:i4>14</vt:i4>
      </vt:variant>
      <vt:variant>
        <vt:i4>0</vt:i4>
      </vt:variant>
      <vt:variant>
        <vt:i4>5</vt:i4>
      </vt:variant>
      <vt:variant>
        <vt:lpwstr/>
      </vt:variant>
      <vt:variant>
        <vt:lpwstr>_Toc295909165</vt:lpwstr>
      </vt:variant>
      <vt:variant>
        <vt:i4>1572918</vt:i4>
      </vt:variant>
      <vt:variant>
        <vt:i4>8</vt:i4>
      </vt:variant>
      <vt:variant>
        <vt:i4>0</vt:i4>
      </vt:variant>
      <vt:variant>
        <vt:i4>5</vt:i4>
      </vt:variant>
      <vt:variant>
        <vt:lpwstr/>
      </vt:variant>
      <vt:variant>
        <vt:lpwstr>_Toc295909164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SP EVM Implementation Handbook - 11 01 2019</dc:title>
  <dc:subject/>
  <dc:creator>Christina Poon</dc:creator>
  <cp:keywords/>
  <dc:description/>
  <cp:lastModifiedBy>Sadler, Christopher L. (MSFC-CS40)[Consolidated Program Support Services (CPSS PP&amp;C)]</cp:lastModifiedBy>
  <cp:revision>3</cp:revision>
  <cp:lastPrinted>2013-03-19T19:31:00Z</cp:lastPrinted>
  <dcterms:created xsi:type="dcterms:W3CDTF">2021-11-16T21:57:00Z</dcterms:created>
  <dcterms:modified xsi:type="dcterms:W3CDTF">2021-11-16T22:16:00Z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0x010100161B4D412E5E3B4883C1A079926E5254</vt:lpwstr>
  </property>
  <property fmtid="{D5CDD505-2E9C-101B-9397-08002B2CF9AE}" pid="3" name="_dlc_DocIdItemGuid">
    <vt:lpwstr>df7e5e46-8412-4c9c-a8f1-07bcee9cd542</vt:lpwstr>
  </property>
</Properties>
</file>