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6C7B0E" w14:textId="74891B27" w:rsidR="006772B1" w:rsidRPr="006F101D" w:rsidRDefault="00940EAB">
      <w:pPr>
        <w:jc w:val="center"/>
        <w:rPr>
          <w:rFonts w:ascii="Times New Roman" w:hAnsi="Times New Roman"/>
          <w:b/>
          <w:sz w:val="48"/>
          <w:szCs w:val="48"/>
        </w:rPr>
      </w:pPr>
      <w:r w:rsidRPr="006F101D">
        <w:rPr>
          <w:rFonts w:ascii="Times New Roman" w:hAnsi="Times New Roman"/>
          <w:b/>
          <w:sz w:val="48"/>
          <w:szCs w:val="48"/>
        </w:rPr>
        <w:t>Micro-Spectrometer for Resource Mapping in Extreme Environments</w:t>
      </w:r>
    </w:p>
    <w:p w14:paraId="386AD74C" w14:textId="77777777" w:rsidR="00940EAB" w:rsidRDefault="00940EAB">
      <w:pPr>
        <w:jc w:val="center"/>
        <w:rPr>
          <w:rFonts w:ascii="Times" w:hAnsi="Times"/>
          <w:szCs w:val="24"/>
        </w:rPr>
      </w:pPr>
    </w:p>
    <w:p w14:paraId="37B9927E" w14:textId="03F0654C" w:rsidR="006772B1" w:rsidRPr="006F101D" w:rsidRDefault="008E5410">
      <w:pPr>
        <w:jc w:val="center"/>
        <w:rPr>
          <w:rFonts w:ascii="Times New Roman" w:hAnsi="Times New Roman"/>
          <w:sz w:val="32"/>
          <w:szCs w:val="32"/>
          <w:vertAlign w:val="superscript"/>
        </w:rPr>
      </w:pPr>
      <w:r w:rsidRPr="006F101D">
        <w:rPr>
          <w:rFonts w:ascii="Times New Roman" w:hAnsi="Times New Roman"/>
          <w:sz w:val="32"/>
          <w:szCs w:val="32"/>
        </w:rPr>
        <w:t>Sang H. Choi</w:t>
      </w:r>
      <w:r w:rsidR="006772B1" w:rsidRPr="006F101D">
        <w:rPr>
          <w:rFonts w:ascii="Times New Roman" w:hAnsi="Times New Roman"/>
          <w:sz w:val="32"/>
          <w:szCs w:val="32"/>
          <w:vertAlign w:val="superscript"/>
        </w:rPr>
        <w:t>1</w:t>
      </w:r>
      <w:r w:rsidR="006772B1" w:rsidRPr="006F101D">
        <w:rPr>
          <w:rFonts w:ascii="Times New Roman" w:hAnsi="Times New Roman"/>
          <w:sz w:val="32"/>
          <w:szCs w:val="32"/>
        </w:rPr>
        <w:t xml:space="preserve"> and </w:t>
      </w:r>
      <w:r w:rsidRPr="006F101D">
        <w:rPr>
          <w:rFonts w:ascii="Times New Roman" w:hAnsi="Times New Roman"/>
          <w:sz w:val="32"/>
          <w:szCs w:val="32"/>
        </w:rPr>
        <w:t>Robert W. Moses</w:t>
      </w:r>
      <w:r w:rsidR="006772B1" w:rsidRPr="006F101D">
        <w:rPr>
          <w:rFonts w:ascii="Times New Roman" w:hAnsi="Times New Roman"/>
          <w:sz w:val="32"/>
          <w:szCs w:val="32"/>
          <w:vertAlign w:val="superscript"/>
        </w:rPr>
        <w:t>2</w:t>
      </w:r>
    </w:p>
    <w:p w14:paraId="10D7864E" w14:textId="2FD18B97" w:rsidR="008E5410" w:rsidRPr="00A95746" w:rsidRDefault="008E5410" w:rsidP="00940EAB">
      <w:pPr>
        <w:jc w:val="center"/>
        <w:rPr>
          <w:rFonts w:ascii="Times" w:hAnsi="Times"/>
          <w:szCs w:val="24"/>
        </w:rPr>
      </w:pPr>
      <w:r>
        <w:rPr>
          <w:rFonts w:ascii="Times" w:hAnsi="Times"/>
          <w:szCs w:val="24"/>
        </w:rPr>
        <w:t>NASA Langley Research Center</w:t>
      </w:r>
      <w:r w:rsidRPr="00A95746">
        <w:rPr>
          <w:rFonts w:ascii="Times" w:hAnsi="Times"/>
          <w:szCs w:val="24"/>
        </w:rPr>
        <w:t xml:space="preserve">, </w:t>
      </w:r>
      <w:r>
        <w:rPr>
          <w:rFonts w:ascii="Times" w:hAnsi="Times"/>
          <w:szCs w:val="24"/>
        </w:rPr>
        <w:t>Hampton, VA 23681-2199</w:t>
      </w:r>
      <w:r w:rsidR="00940EAB">
        <w:rPr>
          <w:rFonts w:ascii="Times" w:hAnsi="Times"/>
          <w:szCs w:val="24"/>
        </w:rPr>
        <w:t>, U.S.A.</w:t>
      </w:r>
    </w:p>
    <w:p w14:paraId="65BA8E2C" w14:textId="77777777" w:rsidR="006772B1" w:rsidRPr="00A95746" w:rsidRDefault="006772B1">
      <w:pPr>
        <w:jc w:val="center"/>
        <w:rPr>
          <w:rFonts w:ascii="Times" w:hAnsi="Times"/>
          <w:szCs w:val="24"/>
        </w:rPr>
      </w:pPr>
    </w:p>
    <w:p w14:paraId="3A0572B0" w14:textId="40451B9E" w:rsidR="000A765E" w:rsidRPr="00534214" w:rsidRDefault="00184431" w:rsidP="006C337D">
      <w:pPr>
        <w:spacing w:after="240"/>
        <w:ind w:firstLine="270"/>
        <w:jc w:val="both"/>
        <w:rPr>
          <w:rFonts w:ascii="Times New Roman" w:hAnsi="Times New Roman"/>
          <w:b/>
          <w:bCs/>
          <w:sz w:val="20"/>
        </w:rPr>
      </w:pPr>
      <w:r w:rsidRPr="00534214">
        <w:rPr>
          <w:rFonts w:ascii="Times New Roman" w:hAnsi="Times New Roman"/>
          <w:b/>
          <w:bCs/>
          <w:sz w:val="20"/>
        </w:rPr>
        <w:t>M</w:t>
      </w:r>
      <w:r w:rsidR="008E5410" w:rsidRPr="00534214">
        <w:rPr>
          <w:rFonts w:ascii="Times New Roman" w:hAnsi="Times New Roman"/>
          <w:b/>
          <w:bCs/>
          <w:sz w:val="20"/>
        </w:rPr>
        <w:t xml:space="preserve">easurements </w:t>
      </w:r>
      <w:r w:rsidR="00454213" w:rsidRPr="00534214">
        <w:rPr>
          <w:rFonts w:ascii="Times New Roman" w:hAnsi="Times New Roman"/>
          <w:b/>
          <w:bCs/>
          <w:sz w:val="20"/>
        </w:rPr>
        <w:t xml:space="preserve">and analyses of resources </w:t>
      </w:r>
      <w:r w:rsidR="008E5410" w:rsidRPr="00534214">
        <w:rPr>
          <w:rFonts w:ascii="Times New Roman" w:hAnsi="Times New Roman"/>
          <w:b/>
          <w:bCs/>
          <w:sz w:val="20"/>
        </w:rPr>
        <w:t xml:space="preserve">within permanently shadowed craters and along steep embankments </w:t>
      </w:r>
      <w:r w:rsidR="009207D6" w:rsidRPr="00534214">
        <w:rPr>
          <w:rFonts w:ascii="Times New Roman" w:hAnsi="Times New Roman"/>
          <w:b/>
          <w:bCs/>
          <w:sz w:val="20"/>
        </w:rPr>
        <w:t xml:space="preserve">on </w:t>
      </w:r>
      <w:r w:rsidR="004D0127" w:rsidRPr="00534214">
        <w:rPr>
          <w:rFonts w:ascii="Times New Roman" w:hAnsi="Times New Roman"/>
          <w:b/>
          <w:bCs/>
          <w:sz w:val="20"/>
        </w:rPr>
        <w:t>extraterrestrial</w:t>
      </w:r>
      <w:r w:rsidR="009207D6" w:rsidRPr="00534214">
        <w:rPr>
          <w:rFonts w:ascii="Times New Roman" w:hAnsi="Times New Roman"/>
          <w:b/>
          <w:bCs/>
          <w:sz w:val="20"/>
        </w:rPr>
        <w:t xml:space="preserve"> surfaces </w:t>
      </w:r>
      <w:r w:rsidR="008E5410" w:rsidRPr="00534214">
        <w:rPr>
          <w:rFonts w:ascii="Times New Roman" w:hAnsi="Times New Roman"/>
          <w:b/>
          <w:bCs/>
          <w:sz w:val="20"/>
        </w:rPr>
        <w:t xml:space="preserve">pose extreme challenges since astronauts and rovers cannot access them.  However, these areas offer the potential for the greatest scientific returns.  </w:t>
      </w:r>
      <w:r w:rsidR="004D0127" w:rsidRPr="00534214">
        <w:rPr>
          <w:rFonts w:ascii="Times New Roman" w:hAnsi="Times New Roman"/>
          <w:b/>
          <w:bCs/>
          <w:sz w:val="20"/>
        </w:rPr>
        <w:t>Researchers at t</w:t>
      </w:r>
      <w:r w:rsidR="008E5410" w:rsidRPr="00534214">
        <w:rPr>
          <w:rFonts w:ascii="Times New Roman" w:hAnsi="Times New Roman"/>
          <w:b/>
          <w:bCs/>
          <w:sz w:val="20"/>
        </w:rPr>
        <w:t xml:space="preserve">he NASA Langley </w:t>
      </w:r>
      <w:r w:rsidR="00E42715" w:rsidRPr="00534214">
        <w:rPr>
          <w:rFonts w:ascii="Times New Roman" w:hAnsi="Times New Roman"/>
          <w:b/>
          <w:bCs/>
          <w:sz w:val="20"/>
        </w:rPr>
        <w:t>Research Center (</w:t>
      </w:r>
      <w:proofErr w:type="spellStart"/>
      <w:r w:rsidR="00E42715" w:rsidRPr="00534214">
        <w:rPr>
          <w:rFonts w:ascii="Times New Roman" w:hAnsi="Times New Roman"/>
          <w:b/>
          <w:bCs/>
          <w:sz w:val="20"/>
        </w:rPr>
        <w:t>LaRC</w:t>
      </w:r>
      <w:proofErr w:type="spellEnd"/>
      <w:r w:rsidR="00E42715" w:rsidRPr="00534214">
        <w:rPr>
          <w:rFonts w:ascii="Times New Roman" w:hAnsi="Times New Roman"/>
          <w:b/>
          <w:bCs/>
          <w:sz w:val="20"/>
        </w:rPr>
        <w:t xml:space="preserve">) </w:t>
      </w:r>
      <w:r w:rsidR="008E5410" w:rsidRPr="00534214">
        <w:rPr>
          <w:rFonts w:ascii="Times New Roman" w:hAnsi="Times New Roman"/>
          <w:b/>
          <w:bCs/>
          <w:sz w:val="20"/>
        </w:rPr>
        <w:t xml:space="preserve">invented </w:t>
      </w:r>
      <w:r w:rsidR="004D0127" w:rsidRPr="00534214">
        <w:rPr>
          <w:rFonts w:ascii="Times New Roman" w:hAnsi="Times New Roman"/>
          <w:b/>
          <w:bCs/>
          <w:sz w:val="20"/>
        </w:rPr>
        <w:t xml:space="preserve">a </w:t>
      </w:r>
      <w:r w:rsidR="008E5410" w:rsidRPr="00534214">
        <w:rPr>
          <w:rFonts w:ascii="Times New Roman" w:hAnsi="Times New Roman"/>
          <w:b/>
          <w:bCs/>
          <w:sz w:val="20"/>
        </w:rPr>
        <w:t xml:space="preserve">deployable wireless micro-spectrometer </w:t>
      </w:r>
      <w:r w:rsidR="004D0127" w:rsidRPr="00534214">
        <w:rPr>
          <w:rFonts w:ascii="Times New Roman" w:hAnsi="Times New Roman"/>
          <w:b/>
          <w:bCs/>
          <w:sz w:val="20"/>
        </w:rPr>
        <w:t xml:space="preserve">that </w:t>
      </w:r>
      <w:r w:rsidR="008E5410" w:rsidRPr="00534214">
        <w:rPr>
          <w:rFonts w:ascii="Times New Roman" w:hAnsi="Times New Roman"/>
          <w:b/>
          <w:bCs/>
          <w:sz w:val="20"/>
        </w:rPr>
        <w:t xml:space="preserve">can access those challenging areas and </w:t>
      </w:r>
      <w:r w:rsidR="00B0705F">
        <w:rPr>
          <w:rFonts w:ascii="Times New Roman" w:hAnsi="Times New Roman"/>
          <w:b/>
          <w:bCs/>
          <w:sz w:val="20"/>
        </w:rPr>
        <w:t xml:space="preserve">deliver </w:t>
      </w:r>
      <w:r w:rsidR="008E5410" w:rsidRPr="00534214">
        <w:rPr>
          <w:rFonts w:ascii="Times New Roman" w:hAnsi="Times New Roman"/>
          <w:b/>
          <w:bCs/>
          <w:sz w:val="20"/>
        </w:rPr>
        <w:t xml:space="preserve">telemetry </w:t>
      </w:r>
      <w:r w:rsidR="004D0127" w:rsidRPr="00534214">
        <w:rPr>
          <w:rFonts w:ascii="Times New Roman" w:hAnsi="Times New Roman"/>
          <w:b/>
          <w:bCs/>
          <w:sz w:val="20"/>
        </w:rPr>
        <w:t>data</w:t>
      </w:r>
      <w:r w:rsidR="008E5410" w:rsidRPr="00534214">
        <w:rPr>
          <w:rFonts w:ascii="Times New Roman" w:hAnsi="Times New Roman"/>
          <w:b/>
          <w:bCs/>
          <w:sz w:val="20"/>
        </w:rPr>
        <w:t xml:space="preserve"> to a receiver safely outside those extreme environments.  The micro-spectrometers are designed for </w:t>
      </w:r>
      <w:r w:rsidR="0054799D" w:rsidRPr="00534214">
        <w:rPr>
          <w:rFonts w:ascii="Times New Roman" w:hAnsi="Times New Roman"/>
          <w:b/>
          <w:bCs/>
          <w:sz w:val="20"/>
        </w:rPr>
        <w:t>deployment</w:t>
      </w:r>
      <w:r w:rsidR="008E5410" w:rsidRPr="00534214">
        <w:rPr>
          <w:rFonts w:ascii="Times New Roman" w:hAnsi="Times New Roman"/>
          <w:b/>
          <w:bCs/>
          <w:sz w:val="20"/>
        </w:rPr>
        <w:t xml:space="preserve"> by an astronaut, a rover, or a lander flying overhead. This device can also be installed on rover tires, under the astronaut’s shoes, or on a cane stick. The bullet-</w:t>
      </w:r>
      <w:r w:rsidR="00EE4C7B" w:rsidRPr="00534214">
        <w:rPr>
          <w:rFonts w:ascii="Times New Roman" w:hAnsi="Times New Roman"/>
          <w:b/>
          <w:bCs/>
          <w:sz w:val="20"/>
        </w:rPr>
        <w:t>like,</w:t>
      </w:r>
      <w:r w:rsidR="00EE4C7B">
        <w:rPr>
          <w:rFonts w:ascii="Times New Roman" w:hAnsi="Times New Roman"/>
          <w:b/>
          <w:bCs/>
          <w:sz w:val="20"/>
        </w:rPr>
        <w:t xml:space="preserve"> expendable</w:t>
      </w:r>
      <w:r w:rsidR="008E5410" w:rsidRPr="00534214">
        <w:rPr>
          <w:rFonts w:ascii="Times New Roman" w:hAnsi="Times New Roman"/>
          <w:b/>
          <w:bCs/>
          <w:sz w:val="20"/>
        </w:rPr>
        <w:t xml:space="preserve"> micro-spectrometer can </w:t>
      </w:r>
      <w:proofErr w:type="gramStart"/>
      <w:r w:rsidR="008E5410" w:rsidRPr="00534214">
        <w:rPr>
          <w:rFonts w:ascii="Times New Roman" w:hAnsi="Times New Roman"/>
          <w:b/>
          <w:bCs/>
          <w:sz w:val="20"/>
        </w:rPr>
        <w:t>penetrate into</w:t>
      </w:r>
      <w:proofErr w:type="gramEnd"/>
      <w:r w:rsidR="008E5410" w:rsidRPr="00534214">
        <w:rPr>
          <w:rFonts w:ascii="Times New Roman" w:hAnsi="Times New Roman"/>
          <w:b/>
          <w:bCs/>
          <w:sz w:val="20"/>
        </w:rPr>
        <w:t xml:space="preserve"> soil to spectrally identify the components of soil, such as water, He-3, or other minerals. The signals </w:t>
      </w:r>
      <w:r w:rsidR="009207D6" w:rsidRPr="00534214">
        <w:rPr>
          <w:rFonts w:ascii="Times New Roman" w:hAnsi="Times New Roman"/>
          <w:b/>
          <w:bCs/>
          <w:sz w:val="20"/>
        </w:rPr>
        <w:t xml:space="preserve">from the </w:t>
      </w:r>
      <w:r w:rsidR="008E5410" w:rsidRPr="00534214">
        <w:rPr>
          <w:rFonts w:ascii="Times New Roman" w:hAnsi="Times New Roman"/>
          <w:b/>
          <w:bCs/>
          <w:sz w:val="20"/>
        </w:rPr>
        <w:t>soil assay data are transmitted to a mother station through</w:t>
      </w:r>
      <w:r w:rsidR="009207D6" w:rsidRPr="00534214">
        <w:rPr>
          <w:rFonts w:ascii="Times New Roman" w:hAnsi="Times New Roman"/>
          <w:b/>
          <w:bCs/>
          <w:sz w:val="20"/>
        </w:rPr>
        <w:t xml:space="preserve"> a</w:t>
      </w:r>
      <w:r w:rsidR="008E5410" w:rsidRPr="00534214">
        <w:rPr>
          <w:rFonts w:ascii="Times New Roman" w:hAnsi="Times New Roman"/>
          <w:b/>
          <w:bCs/>
          <w:sz w:val="20"/>
        </w:rPr>
        <w:t xml:space="preserve"> telemetry system. </w:t>
      </w:r>
      <w:r w:rsidR="00E42715" w:rsidRPr="00534214">
        <w:rPr>
          <w:rFonts w:ascii="Times New Roman" w:hAnsi="Times New Roman"/>
          <w:b/>
          <w:bCs/>
          <w:sz w:val="20"/>
        </w:rPr>
        <w:t xml:space="preserve">This </w:t>
      </w:r>
      <w:proofErr w:type="spellStart"/>
      <w:r w:rsidR="008E5410" w:rsidRPr="00534214">
        <w:rPr>
          <w:rFonts w:ascii="Times New Roman" w:hAnsi="Times New Roman"/>
          <w:b/>
          <w:bCs/>
          <w:sz w:val="20"/>
        </w:rPr>
        <w:t>LaRC</w:t>
      </w:r>
      <w:proofErr w:type="spellEnd"/>
      <w:r w:rsidR="008E5410" w:rsidRPr="00534214">
        <w:rPr>
          <w:rFonts w:ascii="Times New Roman" w:hAnsi="Times New Roman"/>
          <w:b/>
          <w:bCs/>
          <w:sz w:val="20"/>
        </w:rPr>
        <w:t xml:space="preserve"> developed micro-spectrometer bullet consists of micro-spectrometer optics with an all-imbedded</w:t>
      </w:r>
      <w:r w:rsidR="004D0127" w:rsidRPr="00534214">
        <w:rPr>
          <w:rFonts w:ascii="Times New Roman" w:hAnsi="Times New Roman"/>
          <w:b/>
          <w:bCs/>
          <w:sz w:val="20"/>
        </w:rPr>
        <w:t>,</w:t>
      </w:r>
      <w:r w:rsidR="008E5410" w:rsidRPr="00534214">
        <w:rPr>
          <w:rFonts w:ascii="Times New Roman" w:hAnsi="Times New Roman"/>
          <w:b/>
          <w:bCs/>
          <w:sz w:val="20"/>
        </w:rPr>
        <w:t xml:space="preserve"> burst-mode</w:t>
      </w:r>
      <w:r w:rsidR="004D0127" w:rsidRPr="00534214">
        <w:rPr>
          <w:rFonts w:ascii="Times New Roman" w:hAnsi="Times New Roman"/>
          <w:b/>
          <w:bCs/>
          <w:sz w:val="20"/>
        </w:rPr>
        <w:t>,</w:t>
      </w:r>
      <w:r w:rsidR="008E5410" w:rsidRPr="00534214">
        <w:rPr>
          <w:rFonts w:ascii="Times New Roman" w:hAnsi="Times New Roman"/>
          <w:b/>
          <w:bCs/>
          <w:sz w:val="20"/>
        </w:rPr>
        <w:t xml:space="preserve"> </w:t>
      </w:r>
      <w:r w:rsidR="00A178CB" w:rsidRPr="00534214">
        <w:rPr>
          <w:rFonts w:ascii="Times New Roman" w:hAnsi="Times New Roman"/>
          <w:b/>
          <w:bCs/>
          <w:sz w:val="20"/>
        </w:rPr>
        <w:t>light-emitting-diode ultraviolet (</w:t>
      </w:r>
      <w:r w:rsidR="008E5410" w:rsidRPr="00534214">
        <w:rPr>
          <w:rFonts w:ascii="Times New Roman" w:hAnsi="Times New Roman"/>
          <w:b/>
          <w:bCs/>
          <w:sz w:val="20"/>
        </w:rPr>
        <w:t>LED UV</w:t>
      </w:r>
      <w:r w:rsidR="00A178CB" w:rsidRPr="00534214">
        <w:rPr>
          <w:rFonts w:ascii="Times New Roman" w:hAnsi="Times New Roman"/>
          <w:b/>
          <w:bCs/>
          <w:sz w:val="20"/>
        </w:rPr>
        <w:t>)</w:t>
      </w:r>
      <w:r w:rsidR="008E5410" w:rsidRPr="00534214">
        <w:rPr>
          <w:rFonts w:ascii="Times New Roman" w:hAnsi="Times New Roman"/>
          <w:b/>
          <w:bCs/>
          <w:sz w:val="20"/>
        </w:rPr>
        <w:t xml:space="preserve"> light source, a super</w:t>
      </w:r>
      <w:r w:rsidR="00413FD2" w:rsidRPr="00534214">
        <w:rPr>
          <w:rFonts w:ascii="Times New Roman" w:hAnsi="Times New Roman"/>
          <w:b/>
          <w:bCs/>
          <w:sz w:val="20"/>
        </w:rPr>
        <w:t>-</w:t>
      </w:r>
      <w:r w:rsidR="008E5410" w:rsidRPr="00534214">
        <w:rPr>
          <w:rFonts w:ascii="Times New Roman" w:hAnsi="Times New Roman"/>
          <w:b/>
          <w:bCs/>
          <w:sz w:val="20"/>
        </w:rPr>
        <w:t xml:space="preserve">capacitor with control electronics, and telemetry electronics.  Prototypes have been fabricated to demonstrate </w:t>
      </w:r>
      <w:r w:rsidR="00B0705F">
        <w:rPr>
          <w:rFonts w:ascii="Times New Roman" w:hAnsi="Times New Roman"/>
          <w:b/>
          <w:bCs/>
          <w:sz w:val="20"/>
        </w:rPr>
        <w:t xml:space="preserve">a </w:t>
      </w:r>
      <w:r w:rsidR="008E5410" w:rsidRPr="00534214">
        <w:rPr>
          <w:rFonts w:ascii="Times New Roman" w:hAnsi="Times New Roman"/>
          <w:b/>
          <w:bCs/>
          <w:sz w:val="20"/>
        </w:rPr>
        <w:t>spectral assay of soil components</w:t>
      </w:r>
      <w:r w:rsidR="008E5410" w:rsidRPr="00534214">
        <w:rPr>
          <w:rFonts w:ascii="Times New Roman" w:hAnsi="Times New Roman"/>
          <w:sz w:val="20"/>
        </w:rPr>
        <w:t xml:space="preserve">.  </w:t>
      </w:r>
      <w:r w:rsidR="008E5410" w:rsidRPr="00534214">
        <w:rPr>
          <w:rFonts w:ascii="Times New Roman" w:hAnsi="Times New Roman"/>
          <w:b/>
          <w:bCs/>
          <w:sz w:val="20"/>
        </w:rPr>
        <w:t>Further maturation of this technology would be necessary for demonstrations on the Moon.</w:t>
      </w:r>
    </w:p>
    <w:p w14:paraId="51D8959C" w14:textId="4A2B5607" w:rsidR="00940EAB" w:rsidRDefault="00940EAB" w:rsidP="00534214">
      <w:pPr>
        <w:pStyle w:val="ListParagraph"/>
        <w:numPr>
          <w:ilvl w:val="0"/>
          <w:numId w:val="8"/>
        </w:numPr>
        <w:spacing w:after="240"/>
        <w:ind w:left="270" w:hanging="270"/>
        <w:jc w:val="center"/>
        <w:rPr>
          <w:rFonts w:ascii="Times" w:hAnsi="Times"/>
          <w:b/>
        </w:rPr>
      </w:pPr>
      <w:r>
        <w:rPr>
          <w:rFonts w:ascii="Times" w:hAnsi="Times"/>
          <w:b/>
        </w:rPr>
        <w:t>Nomenclature</w:t>
      </w:r>
    </w:p>
    <w:p w14:paraId="6F4CF4B5" w14:textId="607E7E44" w:rsidR="00072F2B" w:rsidRPr="00072F2B" w:rsidRDefault="00072F2B" w:rsidP="00940EAB">
      <w:pPr>
        <w:rPr>
          <w:rFonts w:ascii="Times New Roman" w:hAnsi="Times New Roman"/>
          <w:bCs/>
          <w:sz w:val="20"/>
        </w:rPr>
      </w:pPr>
      <w:r>
        <w:rPr>
          <w:rFonts w:ascii="Times New Roman" w:hAnsi="Times New Roman"/>
          <w:bCs/>
          <w:i/>
          <w:iCs/>
          <w:sz w:val="20"/>
        </w:rPr>
        <w:t>a</w:t>
      </w:r>
      <w:r>
        <w:rPr>
          <w:rFonts w:ascii="Times New Roman" w:hAnsi="Times New Roman"/>
          <w:bCs/>
          <w:i/>
          <w:iCs/>
          <w:sz w:val="20"/>
        </w:rPr>
        <w:tab/>
      </w:r>
      <w:proofErr w:type="gramStart"/>
      <w:r w:rsidRPr="00072F2B">
        <w:rPr>
          <w:rFonts w:ascii="Times New Roman" w:hAnsi="Times New Roman"/>
          <w:bCs/>
          <w:sz w:val="20"/>
        </w:rPr>
        <w:t>=  radius</w:t>
      </w:r>
      <w:proofErr w:type="gramEnd"/>
      <w:r w:rsidRPr="00072F2B">
        <w:rPr>
          <w:rFonts w:ascii="Times New Roman" w:hAnsi="Times New Roman"/>
          <w:bCs/>
          <w:sz w:val="20"/>
        </w:rPr>
        <w:t xml:space="preserve"> of aperture</w:t>
      </w:r>
    </w:p>
    <w:p w14:paraId="54708691" w14:textId="67F9A572" w:rsidR="008D6812" w:rsidRDefault="008D6812" w:rsidP="00940EAB">
      <w:pPr>
        <w:rPr>
          <w:rFonts w:ascii="Times New Roman" w:hAnsi="Times New Roman"/>
          <w:bCs/>
          <w:sz w:val="20"/>
        </w:rPr>
      </w:pPr>
      <w:r w:rsidRPr="008D6812">
        <w:rPr>
          <w:rFonts w:ascii="Times New Roman" w:hAnsi="Times New Roman"/>
          <w:bCs/>
          <w:i/>
          <w:iCs/>
          <w:sz w:val="20"/>
        </w:rPr>
        <w:t>A</w:t>
      </w:r>
      <w:r>
        <w:rPr>
          <w:rFonts w:ascii="Times New Roman" w:hAnsi="Times New Roman"/>
          <w:bCs/>
          <w:sz w:val="20"/>
        </w:rPr>
        <w:tab/>
      </w:r>
      <w:proofErr w:type="gramStart"/>
      <w:r>
        <w:rPr>
          <w:rFonts w:ascii="Times New Roman" w:hAnsi="Times New Roman"/>
          <w:bCs/>
          <w:sz w:val="20"/>
        </w:rPr>
        <w:t>=  amplitude</w:t>
      </w:r>
      <w:proofErr w:type="gramEnd"/>
      <w:r>
        <w:rPr>
          <w:rFonts w:ascii="Times New Roman" w:hAnsi="Times New Roman"/>
          <w:bCs/>
          <w:sz w:val="20"/>
        </w:rPr>
        <w:t xml:space="preserve"> of light at unit distance from a source</w:t>
      </w:r>
    </w:p>
    <w:p w14:paraId="6F2D30A8" w14:textId="3CEFBE9E" w:rsidR="00940EAB" w:rsidRDefault="00940EAB" w:rsidP="00940EAB">
      <w:pPr>
        <w:rPr>
          <w:rFonts w:ascii="Times New Roman" w:hAnsi="Times New Roman"/>
          <w:bCs/>
          <w:sz w:val="20"/>
        </w:rPr>
      </w:pPr>
      <w:r>
        <w:rPr>
          <w:rFonts w:ascii="Times New Roman" w:hAnsi="Times New Roman"/>
          <w:bCs/>
          <w:sz w:val="20"/>
        </w:rPr>
        <w:t>He-3</w:t>
      </w:r>
      <w:r>
        <w:rPr>
          <w:rFonts w:ascii="Times New Roman" w:hAnsi="Times New Roman"/>
          <w:bCs/>
          <w:sz w:val="20"/>
        </w:rPr>
        <w:tab/>
      </w:r>
      <w:proofErr w:type="gramStart"/>
      <w:r>
        <w:rPr>
          <w:rFonts w:ascii="Times New Roman" w:hAnsi="Times New Roman"/>
          <w:bCs/>
          <w:sz w:val="20"/>
        </w:rPr>
        <w:t>=  isotope</w:t>
      </w:r>
      <w:proofErr w:type="gramEnd"/>
      <w:r>
        <w:rPr>
          <w:rFonts w:ascii="Times New Roman" w:hAnsi="Times New Roman"/>
          <w:bCs/>
          <w:sz w:val="20"/>
        </w:rPr>
        <w:t xml:space="preserve"> of helium</w:t>
      </w:r>
    </w:p>
    <w:p w14:paraId="0ABC7925" w14:textId="0E9BD501" w:rsidR="008D6812" w:rsidRDefault="004445E2" w:rsidP="002B45CC">
      <w:pPr>
        <w:rPr>
          <w:rFonts w:ascii="Times New Roman" w:hAnsi="Times New Roman"/>
          <w:bCs/>
          <w:sz w:val="20"/>
        </w:rPr>
      </w:pPr>
      <w:r w:rsidRPr="004445E2">
        <w:rPr>
          <w:rFonts w:ascii="Times New Roman" w:hAnsi="Times New Roman"/>
          <w:bCs/>
          <w:i/>
          <w:iCs/>
          <w:sz w:val="20"/>
        </w:rPr>
        <w:t>k</w:t>
      </w:r>
      <w:r w:rsidR="008D6812">
        <w:rPr>
          <w:rFonts w:ascii="Times New Roman" w:hAnsi="Times New Roman"/>
          <w:bCs/>
          <w:sz w:val="20"/>
        </w:rPr>
        <w:tab/>
      </w:r>
      <w:proofErr w:type="gramStart"/>
      <w:r w:rsidR="008D6812">
        <w:rPr>
          <w:rFonts w:ascii="Times New Roman" w:hAnsi="Times New Roman"/>
          <w:bCs/>
          <w:sz w:val="20"/>
        </w:rPr>
        <w:t>=  wavenumber</w:t>
      </w:r>
      <w:proofErr w:type="gramEnd"/>
      <w:r w:rsidR="008D6812">
        <w:rPr>
          <w:rFonts w:ascii="Times New Roman" w:hAnsi="Times New Roman"/>
          <w:bCs/>
          <w:sz w:val="20"/>
        </w:rPr>
        <w:t xml:space="preserve"> of light</w:t>
      </w:r>
    </w:p>
    <w:p w14:paraId="7B903889" w14:textId="682FBEED" w:rsidR="00940EAB" w:rsidRDefault="00940EAB" w:rsidP="002B45CC">
      <w:pPr>
        <w:rPr>
          <w:rFonts w:ascii="Times" w:hAnsi="Times"/>
          <w:bCs/>
          <w:sz w:val="20"/>
        </w:rPr>
      </w:pPr>
      <w:proofErr w:type="spellStart"/>
      <w:r w:rsidRPr="00940EAB">
        <w:rPr>
          <w:rFonts w:ascii="Times New Roman" w:hAnsi="Times New Roman"/>
          <w:bCs/>
          <w:sz w:val="20"/>
        </w:rPr>
        <w:t>μ</w:t>
      </w:r>
      <w:r w:rsidRPr="00940EAB">
        <w:rPr>
          <w:rFonts w:ascii="Times" w:hAnsi="Times"/>
          <w:bCs/>
          <w:sz w:val="20"/>
        </w:rPr>
        <w:t>M</w:t>
      </w:r>
      <w:proofErr w:type="spellEnd"/>
      <w:r>
        <w:rPr>
          <w:rFonts w:ascii="Times" w:hAnsi="Times"/>
          <w:bCs/>
          <w:sz w:val="20"/>
        </w:rPr>
        <w:tab/>
      </w:r>
      <w:proofErr w:type="gramStart"/>
      <w:r>
        <w:rPr>
          <w:rFonts w:ascii="Times" w:hAnsi="Times"/>
          <w:bCs/>
          <w:sz w:val="20"/>
        </w:rPr>
        <w:t>=  micro</w:t>
      </w:r>
      <w:proofErr w:type="gramEnd"/>
      <w:r>
        <w:rPr>
          <w:rFonts w:ascii="Times" w:hAnsi="Times"/>
          <w:bCs/>
          <w:sz w:val="20"/>
        </w:rPr>
        <w:t xml:space="preserve"> mole</w:t>
      </w:r>
    </w:p>
    <w:p w14:paraId="337F5AE1" w14:textId="124E6AEC" w:rsidR="002B45CC" w:rsidRDefault="002B45CC" w:rsidP="002B45CC">
      <w:pPr>
        <w:rPr>
          <w:rFonts w:ascii="Times" w:hAnsi="Times"/>
          <w:bCs/>
          <w:sz w:val="20"/>
        </w:rPr>
      </w:pPr>
      <w:r w:rsidRPr="002B45CC">
        <w:rPr>
          <w:rFonts w:ascii="Times" w:hAnsi="Times"/>
          <w:b/>
          <w:sz w:val="20"/>
        </w:rPr>
        <w:t>P</w:t>
      </w:r>
      <w:r w:rsidRPr="002B45CC">
        <w:rPr>
          <w:rFonts w:ascii="Times" w:hAnsi="Times"/>
          <w:bCs/>
          <w:sz w:val="20"/>
        </w:rPr>
        <w:t>(</w:t>
      </w:r>
      <w:proofErr w:type="spellStart"/>
      <w:proofErr w:type="gramStart"/>
      <w:r w:rsidRPr="002B45CC">
        <w:rPr>
          <w:rFonts w:ascii="Times" w:hAnsi="Times"/>
          <w:bCs/>
          <w:sz w:val="20"/>
        </w:rPr>
        <w:t>x,y</w:t>
      </w:r>
      <w:proofErr w:type="gramEnd"/>
      <w:r w:rsidRPr="002B45CC">
        <w:rPr>
          <w:rFonts w:ascii="Times" w:hAnsi="Times"/>
          <w:bCs/>
          <w:sz w:val="20"/>
        </w:rPr>
        <w:t>,z</w:t>
      </w:r>
      <w:proofErr w:type="spellEnd"/>
      <w:r w:rsidRPr="002B45CC">
        <w:rPr>
          <w:rFonts w:ascii="Times" w:hAnsi="Times"/>
          <w:bCs/>
          <w:sz w:val="20"/>
        </w:rPr>
        <w:t>)</w:t>
      </w:r>
      <w:r>
        <w:rPr>
          <w:rFonts w:ascii="Times" w:hAnsi="Times"/>
          <w:bCs/>
          <w:sz w:val="20"/>
        </w:rPr>
        <w:tab/>
        <w:t>=  a point on image plane at where light arrives</w:t>
      </w:r>
    </w:p>
    <w:p w14:paraId="7550B5C9" w14:textId="6821E8F4" w:rsidR="002B45CC" w:rsidRDefault="002B45CC" w:rsidP="002B45CC">
      <w:pPr>
        <w:rPr>
          <w:rFonts w:ascii="Times" w:hAnsi="Times"/>
          <w:bCs/>
          <w:sz w:val="20"/>
        </w:rPr>
      </w:pPr>
      <w:r w:rsidRPr="002B45CC">
        <w:rPr>
          <w:rFonts w:ascii="Times" w:hAnsi="Times"/>
          <w:b/>
          <w:sz w:val="20"/>
        </w:rPr>
        <w:t>S</w:t>
      </w:r>
      <w:r w:rsidRPr="002B45CC">
        <w:rPr>
          <w:rFonts w:ascii="Times" w:hAnsi="Times"/>
          <w:bCs/>
          <w:sz w:val="20"/>
        </w:rPr>
        <w:t>(</w:t>
      </w:r>
      <w:proofErr w:type="gramStart"/>
      <w:r w:rsidRPr="002B45CC">
        <w:rPr>
          <w:rFonts w:ascii="Times" w:hAnsi="Times" w:hint="eastAsia"/>
          <w:bCs/>
          <w:sz w:val="20"/>
        </w:rPr>
        <w:t>η</w:t>
      </w:r>
      <w:r w:rsidRPr="002B45CC">
        <w:rPr>
          <w:rFonts w:ascii="Times" w:hAnsi="Times"/>
          <w:bCs/>
          <w:sz w:val="20"/>
        </w:rPr>
        <w:t>,</w:t>
      </w:r>
      <w:r w:rsidRPr="002B45CC">
        <w:rPr>
          <w:rFonts w:ascii="Times" w:hAnsi="Times" w:hint="eastAsia"/>
          <w:bCs/>
          <w:sz w:val="20"/>
        </w:rPr>
        <w:t>ξ</w:t>
      </w:r>
      <w:proofErr w:type="gramEnd"/>
      <w:r w:rsidRPr="002B45CC">
        <w:rPr>
          <w:rFonts w:ascii="Times" w:hAnsi="Times"/>
          <w:bCs/>
          <w:sz w:val="20"/>
        </w:rPr>
        <w:t>,0)</w:t>
      </w:r>
      <w:r>
        <w:rPr>
          <w:rFonts w:ascii="Times" w:hAnsi="Times"/>
          <w:bCs/>
          <w:sz w:val="20"/>
        </w:rPr>
        <w:tab/>
        <w:t>=  a spot on aperture where light passes through</w:t>
      </w:r>
    </w:p>
    <w:p w14:paraId="77F2D518" w14:textId="4516DCBC" w:rsidR="002B45CC" w:rsidRDefault="002B45CC" w:rsidP="002B45CC">
      <w:pPr>
        <w:rPr>
          <w:rFonts w:ascii="Times" w:hAnsi="Times"/>
          <w:b/>
          <w:sz w:val="20"/>
        </w:rPr>
      </w:pPr>
      <w:r w:rsidRPr="004445E2">
        <w:rPr>
          <w:rFonts w:ascii="Times" w:hAnsi="Times"/>
          <w:bCs/>
          <w:i/>
          <w:iCs/>
          <w:sz w:val="20"/>
        </w:rPr>
        <w:t>u(</w:t>
      </w:r>
      <w:r w:rsidRPr="004445E2">
        <w:rPr>
          <w:rFonts w:ascii="Times" w:hAnsi="Times"/>
          <w:b/>
          <w:i/>
          <w:iCs/>
          <w:sz w:val="20"/>
        </w:rPr>
        <w:t>P</w:t>
      </w:r>
      <w:r w:rsidRPr="004445E2">
        <w:rPr>
          <w:rFonts w:ascii="Times" w:hAnsi="Times"/>
          <w:bCs/>
          <w:i/>
          <w:iCs/>
          <w:sz w:val="20"/>
        </w:rPr>
        <w:t>)</w:t>
      </w:r>
      <w:r>
        <w:rPr>
          <w:rFonts w:ascii="Times" w:hAnsi="Times"/>
          <w:bCs/>
          <w:sz w:val="20"/>
        </w:rPr>
        <w:tab/>
      </w:r>
      <w:proofErr w:type="gramStart"/>
      <w:r>
        <w:rPr>
          <w:rFonts w:ascii="Times" w:hAnsi="Times"/>
          <w:bCs/>
          <w:sz w:val="20"/>
        </w:rPr>
        <w:t>=  electric</w:t>
      </w:r>
      <w:proofErr w:type="gramEnd"/>
      <w:r>
        <w:rPr>
          <w:rFonts w:ascii="Times" w:hAnsi="Times"/>
          <w:bCs/>
          <w:sz w:val="20"/>
        </w:rPr>
        <w:t xml:space="preserve"> field strength at a point </w:t>
      </w:r>
      <w:r w:rsidRPr="002B45CC">
        <w:rPr>
          <w:rFonts w:ascii="Times" w:hAnsi="Times"/>
          <w:b/>
          <w:sz w:val="20"/>
        </w:rPr>
        <w:t>P</w:t>
      </w:r>
    </w:p>
    <w:p w14:paraId="191EF3F0" w14:textId="231E29D9" w:rsidR="00E96F22" w:rsidRPr="00E96F22" w:rsidRDefault="00E96F22" w:rsidP="002B45CC">
      <w:pPr>
        <w:rPr>
          <w:rFonts w:ascii="Times" w:hAnsi="Times"/>
          <w:bCs/>
          <w:sz w:val="20"/>
        </w:rPr>
      </w:pPr>
      <w:r>
        <w:rPr>
          <w:rFonts w:ascii="Times" w:hAnsi="Times"/>
          <w:b/>
          <w:sz w:val="20"/>
        </w:rPr>
        <w:t>z</w:t>
      </w:r>
      <w:r>
        <w:rPr>
          <w:rFonts w:ascii="Times" w:hAnsi="Times"/>
          <w:b/>
          <w:sz w:val="20"/>
        </w:rPr>
        <w:tab/>
      </w:r>
      <w:proofErr w:type="gramStart"/>
      <w:r w:rsidRPr="00E96F22">
        <w:rPr>
          <w:rFonts w:ascii="Times" w:hAnsi="Times"/>
          <w:bCs/>
          <w:sz w:val="20"/>
        </w:rPr>
        <w:t>=</w:t>
      </w:r>
      <w:r>
        <w:rPr>
          <w:rFonts w:ascii="Times" w:hAnsi="Times"/>
          <w:bCs/>
          <w:sz w:val="20"/>
        </w:rPr>
        <w:t xml:space="preserve">  distance</w:t>
      </w:r>
      <w:proofErr w:type="gramEnd"/>
      <w:r>
        <w:rPr>
          <w:rFonts w:ascii="Times" w:hAnsi="Times"/>
          <w:bCs/>
          <w:sz w:val="20"/>
        </w:rPr>
        <w:t xml:space="preserve"> between aperture and image plane coordinates</w:t>
      </w:r>
    </w:p>
    <w:p w14:paraId="3CC56CA6" w14:textId="44B829FE" w:rsidR="008D6812" w:rsidRPr="008D6812" w:rsidRDefault="008D6812" w:rsidP="002B45CC">
      <w:pPr>
        <w:rPr>
          <w:rFonts w:ascii="Times" w:hAnsi="Times"/>
          <w:bCs/>
          <w:sz w:val="20"/>
        </w:rPr>
      </w:pPr>
      <w:r>
        <w:rPr>
          <w:rFonts w:ascii="Times New Roman" w:hAnsi="Times New Roman"/>
          <w:b/>
          <w:sz w:val="20"/>
        </w:rPr>
        <w:t>λ</w:t>
      </w:r>
      <w:r>
        <w:rPr>
          <w:rFonts w:ascii="Times" w:hAnsi="Times"/>
          <w:b/>
          <w:sz w:val="20"/>
        </w:rPr>
        <w:tab/>
      </w:r>
      <w:proofErr w:type="gramStart"/>
      <w:r w:rsidRPr="008D6812">
        <w:rPr>
          <w:rFonts w:ascii="Times" w:hAnsi="Times"/>
          <w:bCs/>
          <w:sz w:val="20"/>
        </w:rPr>
        <w:t>=</w:t>
      </w:r>
      <w:r>
        <w:rPr>
          <w:rFonts w:ascii="Times" w:hAnsi="Times"/>
          <w:bCs/>
          <w:sz w:val="20"/>
        </w:rPr>
        <w:t xml:space="preserve">  wavelength</w:t>
      </w:r>
      <w:proofErr w:type="gramEnd"/>
    </w:p>
    <w:p w14:paraId="0872A85D" w14:textId="77777777" w:rsidR="002B45CC" w:rsidRPr="002B45CC" w:rsidRDefault="002B45CC" w:rsidP="002B45CC">
      <w:pPr>
        <w:rPr>
          <w:rFonts w:ascii="Times" w:hAnsi="Times"/>
          <w:bCs/>
          <w:sz w:val="20"/>
        </w:rPr>
      </w:pPr>
    </w:p>
    <w:p w14:paraId="6CF79376" w14:textId="2A819375" w:rsidR="00F13884" w:rsidRPr="00940EAB" w:rsidRDefault="00940EAB" w:rsidP="00534214">
      <w:pPr>
        <w:pStyle w:val="ListParagraph"/>
        <w:numPr>
          <w:ilvl w:val="0"/>
          <w:numId w:val="8"/>
        </w:numPr>
        <w:spacing w:after="240"/>
        <w:ind w:left="360" w:hanging="360"/>
        <w:jc w:val="center"/>
        <w:rPr>
          <w:rFonts w:ascii="Times" w:hAnsi="Times"/>
        </w:rPr>
      </w:pPr>
      <w:r w:rsidRPr="00940EAB">
        <w:rPr>
          <w:rFonts w:ascii="Times" w:hAnsi="Times"/>
          <w:b/>
        </w:rPr>
        <w:t>Introduction</w:t>
      </w:r>
    </w:p>
    <w:p w14:paraId="3C736B59" w14:textId="7DEB730D" w:rsidR="00163875" w:rsidRPr="00534214" w:rsidRDefault="00D10AE6" w:rsidP="00E96F22">
      <w:pPr>
        <w:jc w:val="both"/>
        <w:rPr>
          <w:rFonts w:ascii="Times New Roman" w:hAnsi="Times New Roman"/>
          <w:sz w:val="20"/>
        </w:rPr>
      </w:pPr>
      <w:r>
        <w:rPr>
          <w:rFonts w:ascii="Times New Roman" w:hAnsi="Times New Roman"/>
          <w:sz w:val="20"/>
        </w:rPr>
        <w:t>U</w:t>
      </w:r>
      <w:r w:rsidRPr="00D10AE6">
        <w:rPr>
          <w:rFonts w:ascii="Times New Roman" w:hAnsi="Times New Roman"/>
          <w:sz w:val="20"/>
        </w:rPr>
        <w:t>nlike the conventional spectrometers based on Fraunhofer diffraction</w:t>
      </w:r>
      <w:r>
        <w:rPr>
          <w:rFonts w:ascii="Times New Roman" w:hAnsi="Times New Roman"/>
          <w:sz w:val="20"/>
        </w:rPr>
        <w:t>, the m</w:t>
      </w:r>
      <w:r w:rsidR="00184431" w:rsidRPr="00534214">
        <w:rPr>
          <w:rFonts w:ascii="Times New Roman" w:hAnsi="Times New Roman"/>
          <w:sz w:val="20"/>
        </w:rPr>
        <w:t xml:space="preserve">icro-spectrometer (MSM) </w:t>
      </w:r>
      <w:r w:rsidR="00B0705F">
        <w:rPr>
          <w:rFonts w:ascii="Times New Roman" w:hAnsi="Times New Roman"/>
          <w:sz w:val="20"/>
        </w:rPr>
        <w:t xml:space="preserve">concept </w:t>
      </w:r>
      <w:r w:rsidR="00184431" w:rsidRPr="00534214">
        <w:rPr>
          <w:rFonts w:ascii="Times New Roman" w:hAnsi="Times New Roman"/>
          <w:sz w:val="20"/>
        </w:rPr>
        <w:t xml:space="preserve">is based on the Fresnel diffraction principle </w:t>
      </w:r>
      <w:r w:rsidR="009207D6" w:rsidRPr="00534214">
        <w:rPr>
          <w:rFonts w:ascii="Times New Roman" w:hAnsi="Times New Roman"/>
          <w:sz w:val="20"/>
        </w:rPr>
        <w:t xml:space="preserve">which </w:t>
      </w:r>
      <w:r w:rsidR="00184431" w:rsidRPr="00534214">
        <w:rPr>
          <w:rFonts w:ascii="Times New Roman" w:hAnsi="Times New Roman"/>
          <w:sz w:val="20"/>
        </w:rPr>
        <w:t>allow</w:t>
      </w:r>
      <w:r w:rsidR="0054799D" w:rsidRPr="00534214">
        <w:rPr>
          <w:rFonts w:ascii="Times New Roman" w:hAnsi="Times New Roman"/>
          <w:sz w:val="20"/>
        </w:rPr>
        <w:t>s</w:t>
      </w:r>
      <w:r w:rsidR="00184431" w:rsidRPr="00534214">
        <w:rPr>
          <w:rFonts w:ascii="Times New Roman" w:hAnsi="Times New Roman"/>
          <w:sz w:val="20"/>
        </w:rPr>
        <w:t xml:space="preserve"> high resolution imaging of </w:t>
      </w:r>
      <w:r w:rsidR="00700811">
        <w:rPr>
          <w:rFonts w:ascii="Times New Roman" w:hAnsi="Times New Roman"/>
          <w:sz w:val="20"/>
        </w:rPr>
        <w:t xml:space="preserve">a </w:t>
      </w:r>
      <w:r w:rsidR="00184431" w:rsidRPr="00534214">
        <w:rPr>
          <w:rFonts w:ascii="Times New Roman" w:hAnsi="Times New Roman"/>
          <w:sz w:val="20"/>
        </w:rPr>
        <w:t xml:space="preserve">spectral signal </w:t>
      </w:r>
      <w:r w:rsidR="00E42715" w:rsidRPr="00534214">
        <w:rPr>
          <w:rFonts w:ascii="Times New Roman" w:hAnsi="Times New Roman"/>
          <w:sz w:val="20"/>
        </w:rPr>
        <w:t xml:space="preserve">within </w:t>
      </w:r>
      <w:r w:rsidR="009207D6" w:rsidRPr="00534214">
        <w:rPr>
          <w:rFonts w:ascii="Times New Roman" w:hAnsi="Times New Roman"/>
          <w:sz w:val="20"/>
        </w:rPr>
        <w:t xml:space="preserve">a </w:t>
      </w:r>
      <w:r w:rsidR="00E42715" w:rsidRPr="00534214">
        <w:rPr>
          <w:rFonts w:ascii="Times New Roman" w:hAnsi="Times New Roman"/>
          <w:sz w:val="20"/>
        </w:rPr>
        <w:t xml:space="preserve">very short distance of light passage </w:t>
      </w:r>
      <w:r w:rsidR="00184431" w:rsidRPr="00534214">
        <w:rPr>
          <w:rFonts w:ascii="Times New Roman" w:hAnsi="Times New Roman"/>
          <w:sz w:val="20"/>
        </w:rPr>
        <w:t xml:space="preserve">through </w:t>
      </w:r>
      <w:r w:rsidR="00B0705F">
        <w:rPr>
          <w:rFonts w:ascii="Times New Roman" w:hAnsi="Times New Roman"/>
          <w:sz w:val="20"/>
        </w:rPr>
        <w:t xml:space="preserve">a </w:t>
      </w:r>
      <w:r w:rsidR="00184431" w:rsidRPr="00534214">
        <w:rPr>
          <w:rFonts w:ascii="Times New Roman" w:hAnsi="Times New Roman"/>
          <w:sz w:val="20"/>
        </w:rPr>
        <w:t>micro-differential ring grating or micro-differential linear grating</w:t>
      </w:r>
      <w:r w:rsidR="0054799D" w:rsidRPr="00534214">
        <w:rPr>
          <w:rFonts w:ascii="Times New Roman" w:hAnsi="Times New Roman"/>
          <w:sz w:val="20"/>
        </w:rPr>
        <w:t xml:space="preserve">. </w:t>
      </w:r>
      <w:r w:rsidR="004765FF" w:rsidRPr="00534214">
        <w:rPr>
          <w:rFonts w:ascii="Times New Roman" w:hAnsi="Times New Roman"/>
          <w:sz w:val="20"/>
        </w:rPr>
        <w:t xml:space="preserve"> The concept of MSM</w:t>
      </w:r>
      <w:r w:rsidR="00700811">
        <w:rPr>
          <w:rFonts w:ascii="Times New Roman" w:hAnsi="Times New Roman"/>
          <w:sz w:val="20"/>
        </w:rPr>
        <w:t>,</w:t>
      </w:r>
      <w:r w:rsidR="00E42715" w:rsidRPr="00534214">
        <w:rPr>
          <w:rFonts w:ascii="Times New Roman" w:hAnsi="Times New Roman"/>
          <w:sz w:val="20"/>
        </w:rPr>
        <w:t xml:space="preserve"> initially invented at NASA </w:t>
      </w:r>
      <w:proofErr w:type="spellStart"/>
      <w:r w:rsidR="00E42715" w:rsidRPr="00534214">
        <w:rPr>
          <w:rFonts w:ascii="Times New Roman" w:hAnsi="Times New Roman"/>
          <w:sz w:val="20"/>
        </w:rPr>
        <w:t>LaRC</w:t>
      </w:r>
      <w:proofErr w:type="spellEnd"/>
      <w:r w:rsidR="004765FF" w:rsidRPr="00534214">
        <w:rPr>
          <w:rFonts w:ascii="Times New Roman" w:hAnsi="Times New Roman"/>
          <w:sz w:val="20"/>
        </w:rPr>
        <w:t xml:space="preserve"> </w:t>
      </w:r>
      <w:r w:rsidR="000A0ADE">
        <w:rPr>
          <w:rFonts w:ascii="Times New Roman" w:hAnsi="Times New Roman"/>
          <w:sz w:val="20"/>
        </w:rPr>
        <w:t xml:space="preserve">is based on Fresnel diffraction physics and </w:t>
      </w:r>
      <w:r>
        <w:rPr>
          <w:rFonts w:ascii="Times New Roman" w:hAnsi="Times New Roman"/>
          <w:sz w:val="20"/>
        </w:rPr>
        <w:t>has been</w:t>
      </w:r>
      <w:r w:rsidR="004765FF" w:rsidRPr="00534214">
        <w:rPr>
          <w:rFonts w:ascii="Times New Roman" w:hAnsi="Times New Roman"/>
          <w:sz w:val="20"/>
        </w:rPr>
        <w:t xml:space="preserve"> </w:t>
      </w:r>
      <w:r w:rsidR="004358EF" w:rsidRPr="00534214">
        <w:rPr>
          <w:rFonts w:ascii="Times New Roman" w:hAnsi="Times New Roman"/>
          <w:sz w:val="20"/>
        </w:rPr>
        <w:t xml:space="preserve">studied and </w:t>
      </w:r>
      <w:r w:rsidR="00700811">
        <w:rPr>
          <w:rFonts w:ascii="Times New Roman" w:hAnsi="Times New Roman"/>
          <w:sz w:val="20"/>
        </w:rPr>
        <w:t>is detailed in issued</w:t>
      </w:r>
      <w:r w:rsidR="004765FF" w:rsidRPr="00534214">
        <w:rPr>
          <w:rFonts w:ascii="Times New Roman" w:hAnsi="Times New Roman"/>
          <w:sz w:val="20"/>
        </w:rPr>
        <w:t xml:space="preserve"> </w:t>
      </w:r>
      <w:r>
        <w:rPr>
          <w:rFonts w:ascii="Times New Roman" w:hAnsi="Times New Roman"/>
          <w:sz w:val="20"/>
        </w:rPr>
        <w:t xml:space="preserve">patents </w:t>
      </w:r>
      <w:r w:rsidR="00C6080A">
        <w:rPr>
          <w:rFonts w:ascii="Times New Roman" w:hAnsi="Times New Roman"/>
          <w:sz w:val="20"/>
        </w:rPr>
        <w:t xml:space="preserve">[1, 2], an invention disclosure [3] </w:t>
      </w:r>
      <w:r>
        <w:rPr>
          <w:rFonts w:ascii="Times New Roman" w:hAnsi="Times New Roman"/>
          <w:sz w:val="20"/>
        </w:rPr>
        <w:t xml:space="preserve">and journal articles </w:t>
      </w:r>
      <w:r w:rsidR="00C6080A">
        <w:rPr>
          <w:rFonts w:ascii="Times New Roman" w:hAnsi="Times New Roman"/>
          <w:sz w:val="20"/>
        </w:rPr>
        <w:t>[4-6].</w:t>
      </w:r>
      <w:r w:rsidR="00E4743A" w:rsidRPr="00534214">
        <w:rPr>
          <w:rFonts w:ascii="Times New Roman" w:hAnsi="Times New Roman"/>
          <w:sz w:val="20"/>
        </w:rPr>
        <w:t xml:space="preserve"> </w:t>
      </w:r>
      <w:r w:rsidR="00921875" w:rsidRPr="00921875">
        <w:rPr>
          <w:rFonts w:ascii="Times New Roman" w:hAnsi="Times New Roman"/>
          <w:sz w:val="20"/>
        </w:rPr>
        <w:t>The first industrial optical diffraction grating was built by American astronomer David Rittenhouse in 1785</w:t>
      </w:r>
      <w:r w:rsidR="00BC1D47">
        <w:rPr>
          <w:rFonts w:ascii="Times New Roman" w:hAnsi="Times New Roman"/>
          <w:sz w:val="20"/>
        </w:rPr>
        <w:t xml:space="preserve"> [7]</w:t>
      </w:r>
      <w:r w:rsidR="00921875" w:rsidRPr="00921875">
        <w:rPr>
          <w:rFonts w:ascii="Times New Roman" w:hAnsi="Times New Roman"/>
          <w:sz w:val="20"/>
        </w:rPr>
        <w:t xml:space="preserve">. </w:t>
      </w:r>
      <w:r w:rsidR="00BC1D47">
        <w:rPr>
          <w:rFonts w:ascii="Times New Roman" w:hAnsi="Times New Roman"/>
          <w:sz w:val="20"/>
        </w:rPr>
        <w:t>However, i</w:t>
      </w:r>
      <w:r w:rsidR="00921875" w:rsidRPr="00921875">
        <w:rPr>
          <w:rFonts w:ascii="Times New Roman" w:hAnsi="Times New Roman"/>
          <w:sz w:val="20"/>
        </w:rPr>
        <w:t>t was Joseph von Fraunhofer of Bavaria, Germany, who invented the first spectroscope in 1814 and developed the diffraction grating further in 1821</w:t>
      </w:r>
      <w:r w:rsidR="00BC1D47">
        <w:rPr>
          <w:rFonts w:ascii="Times New Roman" w:hAnsi="Times New Roman"/>
          <w:sz w:val="20"/>
        </w:rPr>
        <w:t xml:space="preserve"> [8]</w:t>
      </w:r>
      <w:r w:rsidR="00921875" w:rsidRPr="00921875">
        <w:rPr>
          <w:rFonts w:ascii="Times New Roman" w:hAnsi="Times New Roman"/>
          <w:sz w:val="20"/>
        </w:rPr>
        <w:t xml:space="preserve">. Most of today’s modern optical spectroscopes are founded upon Fraunhofer’s </w:t>
      </w:r>
    </w:p>
    <w:p w14:paraId="150D159D" w14:textId="27C66C34" w:rsidR="00921875" w:rsidRDefault="00921875" w:rsidP="00163875">
      <w:pPr>
        <w:jc w:val="both"/>
        <w:rPr>
          <w:rFonts w:ascii="Times New Roman" w:hAnsi="Times New Roman"/>
          <w:sz w:val="20"/>
        </w:rPr>
      </w:pPr>
      <w:r w:rsidRPr="00921875">
        <w:rPr>
          <w:rFonts w:ascii="Times New Roman" w:hAnsi="Times New Roman"/>
          <w:sz w:val="20"/>
        </w:rPr>
        <w:t>diffraction principle.</w:t>
      </w:r>
    </w:p>
    <w:p w14:paraId="0231BDAB" w14:textId="4360E2C2" w:rsidR="00EE4C7B" w:rsidRPr="00921875" w:rsidRDefault="00EE4C7B" w:rsidP="00163875">
      <w:pPr>
        <w:jc w:val="both"/>
        <w:rPr>
          <w:rFonts w:ascii="Times New Roman" w:hAnsi="Times New Roman"/>
          <w:sz w:val="20"/>
        </w:rPr>
      </w:pPr>
      <w:r>
        <w:rPr>
          <w:rFonts w:ascii="Times New Roman" w:hAnsi="Times New Roman"/>
          <w:sz w:val="20"/>
        </w:rPr>
        <w:t>_________________________</w:t>
      </w:r>
    </w:p>
    <w:p w14:paraId="5E040923" w14:textId="77777777" w:rsidR="00EE4C7B" w:rsidRPr="005C0B98" w:rsidRDefault="00EE4C7B" w:rsidP="00EE4C7B">
      <w:pPr>
        <w:jc w:val="both"/>
        <w:rPr>
          <w:rFonts w:ascii="Times New Roman" w:hAnsi="Times New Roman"/>
          <w:sz w:val="20"/>
        </w:rPr>
      </w:pPr>
      <w:r w:rsidRPr="008A6E62">
        <w:rPr>
          <w:rFonts w:ascii="Times New Roman" w:hAnsi="Times New Roman"/>
          <w:sz w:val="20"/>
          <w:vertAlign w:val="superscript"/>
        </w:rPr>
        <w:t>1</w:t>
      </w:r>
      <w:r w:rsidRPr="005C0B98">
        <w:rPr>
          <w:rFonts w:ascii="Times New Roman" w:hAnsi="Times New Roman"/>
          <w:sz w:val="20"/>
        </w:rPr>
        <w:t>Senior Scientist, Advanced Materials and Processing Branch, RD, Associate Fellow</w:t>
      </w:r>
    </w:p>
    <w:p w14:paraId="5BDF7CDF" w14:textId="77777777" w:rsidR="00EE4C7B" w:rsidRPr="00534214" w:rsidRDefault="00EE4C7B" w:rsidP="00EE4C7B">
      <w:pPr>
        <w:jc w:val="both"/>
        <w:rPr>
          <w:rFonts w:ascii="Times New Roman" w:hAnsi="Times New Roman"/>
          <w:sz w:val="20"/>
        </w:rPr>
      </w:pPr>
      <w:r w:rsidRPr="008A6E62">
        <w:rPr>
          <w:rFonts w:ascii="Times New Roman" w:hAnsi="Times New Roman"/>
          <w:sz w:val="20"/>
          <w:vertAlign w:val="superscript"/>
        </w:rPr>
        <w:t>2</w:t>
      </w:r>
      <w:r w:rsidRPr="005C0B98">
        <w:rPr>
          <w:rFonts w:ascii="Times New Roman" w:hAnsi="Times New Roman"/>
          <w:sz w:val="20"/>
        </w:rPr>
        <w:t>Atmospheric Flight and Entry Systems Branch/ED, Associate Fellow</w:t>
      </w:r>
    </w:p>
    <w:p w14:paraId="32784497" w14:textId="0EC806F8" w:rsidR="00921875" w:rsidRDefault="00921875" w:rsidP="00921875">
      <w:pPr>
        <w:ind w:firstLine="360"/>
        <w:jc w:val="both"/>
        <w:rPr>
          <w:rFonts w:ascii="Times New Roman" w:hAnsi="Times New Roman"/>
          <w:sz w:val="20"/>
        </w:rPr>
      </w:pPr>
      <w:r w:rsidRPr="00921875">
        <w:rPr>
          <w:rFonts w:ascii="Times New Roman" w:hAnsi="Times New Roman"/>
          <w:sz w:val="20"/>
        </w:rPr>
        <w:lastRenderedPageBreak/>
        <w:t xml:space="preserve"> In Fraunhofer diffraction, the first order diffracted light has an angular dispersion with respect to the wavelength of light. Periodic linear lines with constant gap spacing reflect and diffract incoming photons into different angles with respect to the wavelengths. The diffracted photons are measured by a detector that is a long enough distance away to separate the wavelengths. </w:t>
      </w:r>
    </w:p>
    <w:p w14:paraId="7C5B20AE" w14:textId="4CA9B069" w:rsidR="00850681" w:rsidRDefault="00921875" w:rsidP="00163875">
      <w:pPr>
        <w:ind w:firstLine="360"/>
        <w:jc w:val="both"/>
        <w:rPr>
          <w:rFonts w:ascii="Times New Roman" w:hAnsi="Times New Roman"/>
          <w:sz w:val="20"/>
        </w:rPr>
      </w:pPr>
      <w:r w:rsidRPr="00921875">
        <w:rPr>
          <w:rFonts w:ascii="Times New Roman" w:hAnsi="Times New Roman"/>
          <w:sz w:val="20"/>
        </w:rPr>
        <w:t>In 1818, another form of diffraction was introduced and utilized by Augustin-Jean Fresnel to build a circular flat lens, known now as a Fresnel lens. This second form of diffraction was named Fresnel diffraction and it becomes valid at very short distances, i.e. inside the Fresnel regime</w:t>
      </w:r>
      <w:r w:rsidR="00227A02">
        <w:rPr>
          <w:rFonts w:ascii="Times New Roman" w:hAnsi="Times New Roman"/>
          <w:sz w:val="20"/>
        </w:rPr>
        <w:t xml:space="preserve"> [9]</w:t>
      </w:r>
      <w:r w:rsidRPr="00921875">
        <w:rPr>
          <w:rFonts w:ascii="Times New Roman" w:hAnsi="Times New Roman"/>
          <w:sz w:val="20"/>
        </w:rPr>
        <w:t>. This is contrary to Fraunhofer diffraction, which is valid at long distance</w:t>
      </w:r>
      <w:r w:rsidR="00700811">
        <w:rPr>
          <w:rFonts w:ascii="Times New Roman" w:hAnsi="Times New Roman"/>
          <w:sz w:val="20"/>
        </w:rPr>
        <w:t>s</w:t>
      </w:r>
      <w:r w:rsidRPr="00921875">
        <w:rPr>
          <w:rFonts w:ascii="Times New Roman" w:hAnsi="Times New Roman"/>
          <w:sz w:val="20"/>
        </w:rPr>
        <w:t xml:space="preserve">, beyond the Fresnel regime. </w:t>
      </w:r>
      <w:r>
        <w:rPr>
          <w:rFonts w:ascii="Times New Roman" w:hAnsi="Times New Roman"/>
          <w:sz w:val="20"/>
        </w:rPr>
        <w:t xml:space="preserve">The approximation of diffraction phenomena is </w:t>
      </w:r>
      <w:r w:rsidR="00120DDD">
        <w:rPr>
          <w:rFonts w:ascii="Times New Roman" w:hAnsi="Times New Roman"/>
          <w:sz w:val="20"/>
        </w:rPr>
        <w:t xml:space="preserve">related to geometrical arrangement of optical domains. Consider an optical domain of aperture and image </w:t>
      </w:r>
      <w:r w:rsidR="00120DDD" w:rsidRPr="00120DDD">
        <w:rPr>
          <w:rFonts w:ascii="Times New Roman" w:hAnsi="Times New Roman"/>
          <w:sz w:val="20"/>
        </w:rPr>
        <w:t xml:space="preserve">when light passes a spot, </w:t>
      </w:r>
      <w:r w:rsidR="00120DDD" w:rsidRPr="00120DDD">
        <w:rPr>
          <w:rFonts w:ascii="Times New Roman" w:hAnsi="Times New Roman"/>
          <w:b/>
          <w:bCs/>
          <w:sz w:val="20"/>
        </w:rPr>
        <w:t>S</w:t>
      </w:r>
      <w:r w:rsidR="00120DDD" w:rsidRPr="00120DDD">
        <w:rPr>
          <w:rFonts w:ascii="Times New Roman" w:hAnsi="Times New Roman"/>
          <w:sz w:val="20"/>
        </w:rPr>
        <w:t>(</w:t>
      </w:r>
      <w:r w:rsidR="00120DDD" w:rsidRPr="00120DDD">
        <w:rPr>
          <w:rFonts w:ascii="Times New Roman" w:hAnsi="Times New Roman" w:hint="eastAsia"/>
          <w:sz w:val="20"/>
        </w:rPr>
        <w:t>η</w:t>
      </w:r>
      <w:r w:rsidR="00120DDD" w:rsidRPr="00120DDD">
        <w:rPr>
          <w:rFonts w:ascii="Times New Roman" w:hAnsi="Times New Roman"/>
          <w:sz w:val="20"/>
        </w:rPr>
        <w:t>,</w:t>
      </w:r>
      <w:r w:rsidR="00120DDD" w:rsidRPr="00120DDD">
        <w:rPr>
          <w:rFonts w:ascii="Times New Roman" w:hAnsi="Times New Roman" w:hint="eastAsia"/>
          <w:sz w:val="20"/>
        </w:rPr>
        <w:t>ξ</w:t>
      </w:r>
      <w:r w:rsidR="00120DDD" w:rsidRPr="00120DDD">
        <w:rPr>
          <w:rFonts w:ascii="Times New Roman" w:hAnsi="Times New Roman"/>
          <w:sz w:val="20"/>
        </w:rPr>
        <w:t>,0) at a coordinate (</w:t>
      </w:r>
      <w:r w:rsidR="00120DDD" w:rsidRPr="00120DDD">
        <w:rPr>
          <w:rFonts w:ascii="Times New Roman" w:hAnsi="Times New Roman" w:hint="eastAsia"/>
          <w:sz w:val="20"/>
        </w:rPr>
        <w:t>η</w:t>
      </w:r>
      <w:r w:rsidR="00120DDD" w:rsidRPr="00120DDD">
        <w:rPr>
          <w:rFonts w:ascii="Times New Roman" w:hAnsi="Times New Roman"/>
          <w:sz w:val="20"/>
        </w:rPr>
        <w:t>,</w:t>
      </w:r>
      <w:r w:rsidR="00120DDD" w:rsidRPr="00120DDD">
        <w:rPr>
          <w:rFonts w:ascii="Times New Roman" w:hAnsi="Times New Roman" w:hint="eastAsia"/>
          <w:sz w:val="20"/>
        </w:rPr>
        <w:t>ξ</w:t>
      </w:r>
      <w:r w:rsidR="00120DDD" w:rsidRPr="00120DDD">
        <w:rPr>
          <w:rFonts w:ascii="Times New Roman" w:hAnsi="Times New Roman"/>
          <w:sz w:val="20"/>
        </w:rPr>
        <w:t xml:space="preserve">,0) on an aperture and illuminates a point, </w:t>
      </w:r>
      <w:r w:rsidR="00120DDD" w:rsidRPr="00120DDD">
        <w:rPr>
          <w:rFonts w:ascii="Times New Roman" w:hAnsi="Times New Roman"/>
          <w:b/>
          <w:bCs/>
          <w:sz w:val="20"/>
        </w:rPr>
        <w:t>P</w:t>
      </w:r>
      <w:r w:rsidR="00120DDD" w:rsidRPr="00120DDD">
        <w:rPr>
          <w:rFonts w:ascii="Times New Roman" w:hAnsi="Times New Roman"/>
          <w:sz w:val="20"/>
        </w:rPr>
        <w:t>(</w:t>
      </w:r>
      <w:proofErr w:type="spellStart"/>
      <w:r w:rsidR="00120DDD" w:rsidRPr="00120DDD">
        <w:rPr>
          <w:rFonts w:ascii="Times New Roman" w:hAnsi="Times New Roman"/>
          <w:sz w:val="20"/>
        </w:rPr>
        <w:t>x,y,z</w:t>
      </w:r>
      <w:proofErr w:type="spellEnd"/>
      <w:r w:rsidR="00120DDD" w:rsidRPr="00120DDD">
        <w:rPr>
          <w:rFonts w:ascii="Times New Roman" w:hAnsi="Times New Roman"/>
          <w:sz w:val="20"/>
        </w:rPr>
        <w:t>) at a coordinate (</w:t>
      </w:r>
      <w:proofErr w:type="spellStart"/>
      <w:r w:rsidR="00120DDD" w:rsidRPr="00120DDD">
        <w:rPr>
          <w:rFonts w:ascii="Times New Roman" w:hAnsi="Times New Roman"/>
          <w:sz w:val="20"/>
        </w:rPr>
        <w:t>x,y,z</w:t>
      </w:r>
      <w:proofErr w:type="spellEnd"/>
      <w:r w:rsidR="00120DDD" w:rsidRPr="00120DDD">
        <w:rPr>
          <w:rFonts w:ascii="Times New Roman" w:hAnsi="Times New Roman"/>
          <w:sz w:val="20"/>
        </w:rPr>
        <w:t>) on a screen</w:t>
      </w:r>
      <w:r w:rsidR="00120DDD">
        <w:rPr>
          <w:rFonts w:ascii="Times New Roman" w:hAnsi="Times New Roman"/>
          <w:sz w:val="20"/>
        </w:rPr>
        <w:t xml:space="preserve">, as shown in Fig. 1. </w:t>
      </w:r>
      <w:r w:rsidR="00120DDD" w:rsidRPr="00120DDD">
        <w:rPr>
          <w:rFonts w:ascii="Times New Roman" w:hAnsi="Times New Roman"/>
          <w:sz w:val="20"/>
        </w:rPr>
        <w:t xml:space="preserve">According to </w:t>
      </w:r>
      <w:r w:rsidR="00F87EDE">
        <w:rPr>
          <w:rFonts w:ascii="Times New Roman" w:hAnsi="Times New Roman"/>
          <w:sz w:val="20"/>
        </w:rPr>
        <w:t xml:space="preserve">the </w:t>
      </w:r>
      <w:r w:rsidR="00120DDD" w:rsidRPr="00120DDD">
        <w:rPr>
          <w:rFonts w:ascii="Times New Roman" w:hAnsi="Times New Roman"/>
          <w:sz w:val="20"/>
        </w:rPr>
        <w:t>Huygens</w:t>
      </w:r>
      <w:r w:rsidR="00F87EDE">
        <w:rPr>
          <w:rFonts w:ascii="Times New Roman" w:hAnsi="Times New Roman"/>
          <w:sz w:val="20"/>
        </w:rPr>
        <w:t>-Fresnel</w:t>
      </w:r>
      <w:r w:rsidR="00120DDD" w:rsidRPr="00120DDD">
        <w:rPr>
          <w:rFonts w:ascii="Times New Roman" w:hAnsi="Times New Roman"/>
          <w:sz w:val="20"/>
        </w:rPr>
        <w:t xml:space="preserve"> Principle, the electric field at a far point </w:t>
      </w:r>
      <w:r w:rsidR="00120DDD" w:rsidRPr="002B45CC">
        <w:rPr>
          <w:rFonts w:ascii="Times New Roman" w:hAnsi="Times New Roman"/>
          <w:b/>
          <w:bCs/>
          <w:sz w:val="20"/>
        </w:rPr>
        <w:t>P</w:t>
      </w:r>
      <w:r w:rsidR="00120DDD" w:rsidRPr="00120DDD">
        <w:rPr>
          <w:rFonts w:ascii="Times New Roman" w:hAnsi="Times New Roman"/>
          <w:sz w:val="20"/>
        </w:rPr>
        <w:t xml:space="preserve">, is obtained by adding each point of the light’s wave-front surface, the electric field strength at point </w:t>
      </w:r>
      <w:r w:rsidR="00120DDD" w:rsidRPr="002B45CC">
        <w:rPr>
          <w:rFonts w:ascii="Times New Roman" w:hAnsi="Times New Roman"/>
          <w:b/>
          <w:bCs/>
          <w:sz w:val="20"/>
        </w:rPr>
        <w:t>P</w:t>
      </w:r>
      <w:r w:rsidR="00120DDD" w:rsidRPr="00120DDD">
        <w:rPr>
          <w:rFonts w:ascii="Times New Roman" w:hAnsi="Times New Roman"/>
          <w:sz w:val="20"/>
        </w:rPr>
        <w:t>, u(</w:t>
      </w:r>
      <w:r w:rsidR="00120DDD" w:rsidRPr="002B45CC">
        <w:rPr>
          <w:rFonts w:ascii="Times New Roman" w:hAnsi="Times New Roman"/>
          <w:b/>
          <w:bCs/>
          <w:sz w:val="20"/>
        </w:rPr>
        <w:t>P</w:t>
      </w:r>
      <w:r w:rsidR="00120DDD" w:rsidRPr="00120DDD">
        <w:rPr>
          <w:rFonts w:ascii="Times New Roman" w:hAnsi="Times New Roman"/>
          <w:sz w:val="20"/>
        </w:rPr>
        <w:t>)</w:t>
      </w:r>
      <w:r w:rsidR="004445E2">
        <w:rPr>
          <w:rFonts w:ascii="Times New Roman" w:hAnsi="Times New Roman"/>
          <w:sz w:val="20"/>
        </w:rPr>
        <w:t>,</w:t>
      </w:r>
      <w:r w:rsidR="00120DDD" w:rsidRPr="00120DDD">
        <w:rPr>
          <w:rFonts w:ascii="Times New Roman" w:hAnsi="Times New Roman"/>
          <w:sz w:val="20"/>
        </w:rPr>
        <w:t xml:space="preserve"> can be written by the integration of tiny electric fields from all spots like </w:t>
      </w:r>
      <w:r w:rsidR="00120DDD" w:rsidRPr="002B45CC">
        <w:rPr>
          <w:rFonts w:ascii="Times New Roman" w:hAnsi="Times New Roman"/>
          <w:b/>
          <w:bCs/>
          <w:sz w:val="20"/>
        </w:rPr>
        <w:t>S</w:t>
      </w:r>
      <w:r w:rsidR="00120DDD" w:rsidRPr="00120DDD">
        <w:rPr>
          <w:rFonts w:ascii="Times New Roman" w:hAnsi="Times New Roman"/>
          <w:sz w:val="20"/>
        </w:rPr>
        <w:t xml:space="preserve"> in the aperture</w:t>
      </w:r>
      <w:r w:rsidR="002B45CC">
        <w:rPr>
          <w:rFonts w:ascii="Times New Roman" w:hAnsi="Times New Roman"/>
          <w:sz w:val="20"/>
        </w:rPr>
        <w:t xml:space="preserve"> </w:t>
      </w:r>
    </w:p>
    <w:p w14:paraId="05AE15EA" w14:textId="16ED353A" w:rsidR="002B45CC" w:rsidRDefault="002B45CC" w:rsidP="00921875">
      <w:pPr>
        <w:ind w:firstLine="360"/>
        <w:jc w:val="both"/>
        <w:rPr>
          <w:rFonts w:ascii="Times New Roman" w:hAnsi="Times New Roman"/>
          <w:sz w:val="20"/>
        </w:rPr>
      </w:pPr>
      <w:r w:rsidRPr="00120DDD">
        <w:rPr>
          <w:rFonts w:eastAsiaTheme="minorEastAsia" w:hint="eastAsia"/>
          <w:noProof/>
        </w:rPr>
        <w:drawing>
          <wp:anchor distT="0" distB="0" distL="114300" distR="114300" simplePos="0" relativeHeight="251693056" behindDoc="0" locked="0" layoutInCell="1" allowOverlap="1" wp14:anchorId="0BB43695" wp14:editId="6E32979C">
            <wp:simplePos x="0" y="0"/>
            <wp:positionH relativeFrom="column">
              <wp:posOffset>20955</wp:posOffset>
            </wp:positionH>
            <wp:positionV relativeFrom="paragraph">
              <wp:posOffset>101600</wp:posOffset>
            </wp:positionV>
            <wp:extent cx="2075180" cy="16002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75180" cy="1600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3032C8" w14:textId="46B8EC64" w:rsidR="00120DDD" w:rsidRDefault="002B45CC" w:rsidP="008D6812">
      <w:pPr>
        <w:spacing w:after="240"/>
        <w:ind w:firstLine="360"/>
        <w:jc w:val="both"/>
        <w:rPr>
          <w:rFonts w:ascii="Times New Roman" w:eastAsiaTheme="minorEastAsia" w:hAnsi="Times New Roman"/>
          <w:sz w:val="20"/>
          <w:lang w:eastAsia="ko-KR"/>
        </w:rPr>
      </w:pPr>
      <m:oMath>
        <m:r>
          <w:rPr>
            <w:rFonts w:ascii="Cambria Math" w:eastAsiaTheme="minorEastAsia" w:hAnsi="Cambria Math"/>
            <w:sz w:val="20"/>
            <w:lang w:eastAsia="ko-KR"/>
          </w:rPr>
          <m:t>u</m:t>
        </m:r>
        <m:d>
          <m:dPr>
            <m:ctrlPr>
              <w:rPr>
                <w:rFonts w:ascii="Cambria Math" w:eastAsiaTheme="minorEastAsia" w:hAnsi="Cambria Math"/>
                <w:i/>
                <w:sz w:val="20"/>
                <w:lang w:eastAsia="ko-KR"/>
              </w:rPr>
            </m:ctrlPr>
          </m:dPr>
          <m:e>
            <m:r>
              <m:rPr>
                <m:sty m:val="bi"/>
              </m:rPr>
              <w:rPr>
                <w:rFonts w:ascii="Cambria Math" w:eastAsiaTheme="minorEastAsia" w:hAnsi="Cambria Math"/>
                <w:sz w:val="20"/>
                <w:lang w:eastAsia="ko-KR"/>
              </w:rPr>
              <m:t>P</m:t>
            </m:r>
          </m:e>
        </m:d>
        <m:r>
          <w:rPr>
            <w:rFonts w:ascii="Cambria Math" w:eastAsiaTheme="minorEastAsia" w:hAnsi="Cambria Math"/>
            <w:sz w:val="20"/>
            <w:lang w:eastAsia="ko-KR"/>
          </w:rPr>
          <m:t>=</m:t>
        </m:r>
        <m:f>
          <m:fPr>
            <m:ctrlPr>
              <w:rPr>
                <w:rFonts w:ascii="Cambria Math" w:eastAsiaTheme="minorEastAsia" w:hAnsi="Cambria Math"/>
                <w:i/>
                <w:sz w:val="20"/>
                <w:lang w:eastAsia="ko-KR"/>
              </w:rPr>
            </m:ctrlPr>
          </m:fPr>
          <m:num>
            <m:r>
              <w:rPr>
                <w:rFonts w:ascii="Cambria Math" w:eastAsiaTheme="minorEastAsia" w:hAnsi="Cambria Math"/>
                <w:sz w:val="20"/>
                <w:lang w:eastAsia="ko-KR"/>
              </w:rPr>
              <m:t>iA</m:t>
            </m:r>
          </m:num>
          <m:den>
            <m:r>
              <w:rPr>
                <w:rFonts w:ascii="Cambria Math" w:eastAsiaTheme="minorEastAsia" w:hAnsi="Cambria Math"/>
                <w:sz w:val="20"/>
                <w:lang w:eastAsia="ko-KR"/>
              </w:rPr>
              <m:t>λ</m:t>
            </m:r>
          </m:den>
        </m:f>
        <m:nary>
          <m:naryPr>
            <m:chr m:val="∬"/>
            <m:limLoc m:val="undOvr"/>
            <m:subHide m:val="1"/>
            <m:supHide m:val="1"/>
            <m:ctrlPr>
              <w:rPr>
                <w:rFonts w:ascii="Cambria Math" w:eastAsiaTheme="minorEastAsia" w:hAnsi="Cambria Math"/>
                <w:i/>
                <w:sz w:val="20"/>
                <w:lang w:eastAsia="ko-KR"/>
              </w:rPr>
            </m:ctrlPr>
          </m:naryPr>
          <m:sub/>
          <m:sup/>
          <m:e>
            <m:f>
              <m:fPr>
                <m:ctrlPr>
                  <w:rPr>
                    <w:rFonts w:ascii="Cambria Math" w:eastAsiaTheme="minorEastAsia" w:hAnsi="Cambria Math"/>
                    <w:i/>
                    <w:sz w:val="20"/>
                    <w:lang w:eastAsia="ko-KR"/>
                  </w:rPr>
                </m:ctrlPr>
              </m:fPr>
              <m:num>
                <m:sSup>
                  <m:sSupPr>
                    <m:ctrlPr>
                      <w:rPr>
                        <w:rFonts w:ascii="Cambria Math" w:eastAsiaTheme="minorEastAsia" w:hAnsi="Cambria Math"/>
                        <w:i/>
                        <w:sz w:val="20"/>
                        <w:lang w:eastAsia="ko-KR"/>
                      </w:rPr>
                    </m:ctrlPr>
                  </m:sSupPr>
                  <m:e>
                    <m:r>
                      <w:rPr>
                        <w:rFonts w:ascii="Cambria Math" w:eastAsiaTheme="minorEastAsia" w:hAnsi="Cambria Math"/>
                        <w:sz w:val="20"/>
                        <w:lang w:eastAsia="ko-KR"/>
                      </w:rPr>
                      <m:t>e</m:t>
                    </m:r>
                  </m:e>
                  <m:sup>
                    <m:r>
                      <w:rPr>
                        <w:rFonts w:ascii="Cambria Math" w:eastAsiaTheme="minorEastAsia" w:hAnsi="Cambria Math"/>
                        <w:sz w:val="20"/>
                        <w:lang w:eastAsia="ko-KR"/>
                      </w:rPr>
                      <m:t>-ikr</m:t>
                    </m:r>
                  </m:sup>
                </m:sSup>
              </m:num>
              <m:den>
                <m:r>
                  <w:rPr>
                    <w:rFonts w:ascii="Cambria Math" w:eastAsiaTheme="minorEastAsia" w:hAnsi="Cambria Math"/>
                    <w:sz w:val="20"/>
                    <w:lang w:eastAsia="ko-KR"/>
                  </w:rPr>
                  <m:t>r</m:t>
                </m:r>
              </m:den>
            </m:f>
            <m:r>
              <w:rPr>
                <w:rFonts w:ascii="Cambria Math" w:eastAsiaTheme="minorEastAsia" w:hAnsi="Cambria Math"/>
                <w:sz w:val="20"/>
                <w:lang w:eastAsia="ko-KR"/>
              </w:rPr>
              <m:t>dξdη</m:t>
            </m:r>
          </m:e>
        </m:nary>
      </m:oMath>
      <w:r w:rsidR="008D6812">
        <w:rPr>
          <w:rFonts w:ascii="Times New Roman" w:eastAsiaTheme="minorEastAsia" w:hAnsi="Times New Roman"/>
          <w:sz w:val="20"/>
          <w:lang w:eastAsia="ko-KR"/>
        </w:rPr>
        <w:tab/>
      </w:r>
      <w:r w:rsidR="008D6812">
        <w:rPr>
          <w:rFonts w:ascii="Times New Roman" w:eastAsiaTheme="minorEastAsia" w:hAnsi="Times New Roman"/>
          <w:sz w:val="20"/>
          <w:lang w:eastAsia="ko-KR"/>
        </w:rPr>
        <w:tab/>
        <w:t>(1)</w:t>
      </w:r>
    </w:p>
    <w:p w14:paraId="3F5194DD" w14:textId="52758A43" w:rsidR="008D6812" w:rsidRDefault="00F87EDE" w:rsidP="008D6812">
      <w:pPr>
        <w:spacing w:after="240"/>
        <w:ind w:firstLine="360"/>
        <w:jc w:val="both"/>
        <w:rPr>
          <w:rFonts w:ascii="Cambria Math" w:eastAsiaTheme="minorEastAsia" w:hAnsi="Cambria Math" w:cs="Cambria Math"/>
          <w:sz w:val="20"/>
          <w:lang w:eastAsia="ko-KR"/>
        </w:rPr>
      </w:pPr>
      <w:r w:rsidRPr="004A7A7A">
        <w:rPr>
          <w:rFonts w:ascii="Times" w:hAnsi="Times"/>
          <w:noProof/>
          <w:szCs w:val="24"/>
        </w:rPr>
        <mc:AlternateContent>
          <mc:Choice Requires="wps">
            <w:drawing>
              <wp:anchor distT="45720" distB="45720" distL="114300" distR="114300" simplePos="0" relativeHeight="251695104" behindDoc="0" locked="0" layoutInCell="1" allowOverlap="1" wp14:anchorId="179617E4" wp14:editId="41CD38B7">
                <wp:simplePos x="0" y="0"/>
                <wp:positionH relativeFrom="margin">
                  <wp:align>left</wp:align>
                </wp:positionH>
                <wp:positionV relativeFrom="paragraph">
                  <wp:posOffset>1196975</wp:posOffset>
                </wp:positionV>
                <wp:extent cx="2368550" cy="1404620"/>
                <wp:effectExtent l="0" t="0" r="0" b="0"/>
                <wp:wrapTopAndBottom/>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1404620"/>
                        </a:xfrm>
                        <a:prstGeom prst="rect">
                          <a:avLst/>
                        </a:prstGeom>
                        <a:noFill/>
                        <a:ln w="9525">
                          <a:noFill/>
                          <a:miter lim="800000"/>
                          <a:headEnd/>
                          <a:tailEnd/>
                        </a:ln>
                      </wps:spPr>
                      <wps:txbx>
                        <w:txbxContent>
                          <w:p w14:paraId="1F1A5BE5" w14:textId="585DB363" w:rsidR="00120DDD" w:rsidRPr="00534214" w:rsidRDefault="00120DDD" w:rsidP="00120DDD">
                            <w:pPr>
                              <w:rPr>
                                <w:rFonts w:ascii="Times New Roman" w:hAnsi="Times New Roman"/>
                                <w:b/>
                                <w:sz w:val="20"/>
                              </w:rPr>
                            </w:pPr>
                            <w:r w:rsidRPr="00534214">
                              <w:rPr>
                                <w:rFonts w:ascii="Times New Roman" w:hAnsi="Times New Roman"/>
                                <w:b/>
                                <w:sz w:val="20"/>
                              </w:rPr>
                              <w:t xml:space="preserve">Figure 1. </w:t>
                            </w:r>
                            <w:r>
                              <w:rPr>
                                <w:rFonts w:ascii="Times New Roman" w:hAnsi="Times New Roman"/>
                                <w:b/>
                                <w:sz w:val="20"/>
                              </w:rPr>
                              <w:t>Optical domain of diffraction phenomena.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79617E4" id="_x0000_t202" coordsize="21600,21600" o:spt="202" path="m,l,21600r21600,l21600,xe">
                <v:stroke joinstyle="miter"/>
                <v:path gradientshapeok="t" o:connecttype="rect"/>
              </v:shapetype>
              <v:shape id="Text Box 2" o:spid="_x0000_s1026" type="#_x0000_t202" style="position:absolute;left:0;text-align:left;margin-left:0;margin-top:94.25pt;width:186.5pt;height:110.6pt;z-index:25169510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" filled="f" stroked="f">
                <v:textbox style="mso-fit-shape-to-text:t">
                  <w:txbxContent>
                    <w:p w14:paraId="1F1A5BE5" w14:textId="585DB363" w:rsidR="00120DDD" w:rsidRPr="00534214" w:rsidRDefault="00120DDD" w:rsidP="00120DDD">
                      <w:pPr>
                        <w:rPr>
                          <w:rFonts w:ascii="Times New Roman" w:hAnsi="Times New Roman"/>
                          <w:b/>
                          <w:sz w:val="20"/>
                        </w:rPr>
                      </w:pPr>
                      <w:r w:rsidRPr="00534214">
                        <w:rPr>
                          <w:rFonts w:ascii="Times New Roman" w:hAnsi="Times New Roman"/>
                          <w:b/>
                          <w:sz w:val="20"/>
                        </w:rPr>
                        <w:t xml:space="preserve">Figure 1. </w:t>
                      </w:r>
                      <w:r>
                        <w:rPr>
                          <w:rFonts w:ascii="Times New Roman" w:hAnsi="Times New Roman"/>
                          <w:b/>
                          <w:sz w:val="20"/>
                        </w:rPr>
                        <w:t>Optical domain of diffraction phenomena.</w:t>
                      </w:r>
                    </w:p>
                  </w:txbxContent>
                </v:textbox>
                <w10:wrap type="topAndBottom" anchorx="margin"/>
              </v:shape>
            </w:pict>
          </mc:Fallback>
        </mc:AlternateContent>
      </w:r>
      <w:r w:rsidR="008D6812" w:rsidRPr="008D6812">
        <w:rPr>
          <w:rFonts w:ascii="Times New Roman" w:eastAsiaTheme="minorEastAsia" w:hAnsi="Times New Roman"/>
          <w:sz w:val="20"/>
          <w:lang w:eastAsia="ko-KR"/>
        </w:rPr>
        <w:t xml:space="preserve">Note that </w:t>
      </w:r>
      <w:r w:rsidR="00230E3F">
        <w:rPr>
          <w:rFonts w:ascii="Times New Roman" w:eastAsiaTheme="minorEastAsia" w:hAnsi="Times New Roman"/>
          <w:sz w:val="20"/>
          <w:lang w:eastAsia="ko-KR"/>
        </w:rPr>
        <w:t xml:space="preserve">in an optical domain </w:t>
      </w:r>
      <w:r w:rsidR="008D6812" w:rsidRPr="008D6812">
        <w:rPr>
          <w:rFonts w:ascii="Times New Roman" w:eastAsiaTheme="minorEastAsia" w:hAnsi="Times New Roman"/>
          <w:sz w:val="20"/>
          <w:lang w:eastAsia="ko-KR"/>
        </w:rPr>
        <w:t xml:space="preserve">while the distance </w:t>
      </w:r>
      <w:bookmarkStart w:id="0" w:name="_Hlk85731403"/>
      <w:r w:rsidR="008D6812" w:rsidRPr="00230E3F">
        <w:rPr>
          <w:rFonts w:ascii="Cambria Math" w:eastAsiaTheme="minorEastAsia" w:hAnsi="Cambria Math" w:cs="Cambria Math"/>
          <w:b/>
          <w:bCs/>
          <w:sz w:val="20"/>
          <w:lang w:eastAsia="ko-KR"/>
        </w:rPr>
        <w:t>𝑟</w:t>
      </w:r>
      <w:bookmarkEnd w:id="0"/>
      <w:r w:rsidR="008D6812" w:rsidRPr="008D6812">
        <w:rPr>
          <w:rFonts w:ascii="Times New Roman" w:eastAsiaTheme="minorEastAsia" w:hAnsi="Times New Roman"/>
          <w:sz w:val="20"/>
          <w:lang w:eastAsia="ko-KR"/>
        </w:rPr>
        <w:t xml:space="preserve"> is a temporary variable for integration, the distance </w:t>
      </w:r>
      <w:r w:rsidR="008D6812" w:rsidRPr="00230E3F">
        <w:rPr>
          <w:rFonts w:ascii="Cambria Math" w:eastAsiaTheme="minorEastAsia" w:hAnsi="Cambria Math" w:cs="Cambria Math"/>
          <w:sz w:val="20"/>
          <w:lang w:eastAsia="ko-KR"/>
        </w:rPr>
        <w:t>𝑟</w:t>
      </w:r>
      <w:r w:rsidR="008D6812" w:rsidRPr="00230E3F">
        <w:rPr>
          <w:rFonts w:ascii="Times New Roman" w:eastAsiaTheme="minorEastAsia" w:hAnsi="Times New Roman"/>
          <w:sz w:val="20"/>
          <w:lang w:eastAsia="ko-KR"/>
        </w:rPr>
        <w:t>′</w:t>
      </w:r>
      <w:r w:rsidR="008D6812" w:rsidRPr="008D6812">
        <w:rPr>
          <w:rFonts w:ascii="Times New Roman" w:eastAsiaTheme="minorEastAsia" w:hAnsi="Times New Roman"/>
          <w:sz w:val="20"/>
          <w:lang w:eastAsia="ko-KR"/>
        </w:rPr>
        <w:t xml:space="preserve"> is a fixed engineering parameter of a given instrument that does not change over the integration.</w:t>
      </w:r>
      <w:r w:rsidR="00230E3F">
        <w:rPr>
          <w:rFonts w:ascii="Times New Roman" w:eastAsiaTheme="minorEastAsia" w:hAnsi="Times New Roman"/>
          <w:sz w:val="20"/>
          <w:lang w:eastAsia="ko-KR"/>
        </w:rPr>
        <w:t xml:space="preserve"> By the approximation with </w:t>
      </w:r>
      <w:r w:rsidR="00230E3F" w:rsidRPr="00230E3F">
        <w:rPr>
          <w:rFonts w:ascii="Cambria Math" w:eastAsiaTheme="minorEastAsia" w:hAnsi="Cambria Math" w:cs="Cambria Math"/>
          <w:b/>
          <w:bCs/>
          <w:sz w:val="20"/>
          <w:lang w:eastAsia="ko-KR"/>
        </w:rPr>
        <w:t>𝑟</w:t>
      </w:r>
      <w:r w:rsidR="00230E3F" w:rsidRPr="00230E3F">
        <w:rPr>
          <w:rFonts w:ascii="Times New Roman" w:eastAsiaTheme="minorEastAsia" w:hAnsi="Times New Roman"/>
          <w:b/>
          <w:bCs/>
          <w:sz w:val="20"/>
          <w:lang w:eastAsia="ko-KR"/>
        </w:rPr>
        <w:t>′</w:t>
      </w:r>
      <w:r w:rsidR="00230E3F" w:rsidRPr="00230E3F">
        <w:rPr>
          <w:rFonts w:ascii="Times New Roman" w:eastAsiaTheme="minorEastAsia" w:hAnsi="Times New Roman"/>
          <w:sz w:val="20"/>
          <w:lang w:eastAsia="ko-KR"/>
        </w:rPr>
        <w:t>,</w:t>
      </w:r>
      <w:r w:rsidR="00230E3F">
        <w:rPr>
          <w:rFonts w:ascii="Times New Roman" w:eastAsiaTheme="minorEastAsia" w:hAnsi="Times New Roman"/>
          <w:sz w:val="20"/>
          <w:lang w:eastAsia="ko-KR"/>
        </w:rPr>
        <w:t xml:space="preserve"> the distance </w:t>
      </w:r>
      <w:r w:rsidR="00230E3F" w:rsidRPr="00230E3F">
        <w:rPr>
          <w:rFonts w:ascii="Cambria Math" w:eastAsiaTheme="minorEastAsia" w:hAnsi="Cambria Math" w:cs="Cambria Math"/>
          <w:b/>
          <w:bCs/>
          <w:sz w:val="20"/>
          <w:lang w:eastAsia="ko-KR"/>
        </w:rPr>
        <w:t>𝑟</w:t>
      </w:r>
      <w:r w:rsidR="00230E3F">
        <w:rPr>
          <w:rFonts w:ascii="Cambria Math" w:eastAsiaTheme="minorEastAsia" w:hAnsi="Cambria Math" w:cs="Cambria Math"/>
          <w:sz w:val="20"/>
          <w:lang w:eastAsia="ko-KR"/>
        </w:rPr>
        <w:t xml:space="preserve"> can be expanded in a polynomial form</w:t>
      </w:r>
    </w:p>
    <w:p w14:paraId="46DEAA42" w14:textId="4570AD76" w:rsidR="00F87EDE" w:rsidRDefault="00230E3F" w:rsidP="00F87EDE">
      <w:pPr>
        <w:ind w:firstLine="360"/>
        <w:jc w:val="both"/>
        <w:rPr>
          <w:rFonts w:ascii="Times New Roman" w:eastAsiaTheme="minorEastAsia" w:hAnsi="Times New Roman"/>
          <w:sz w:val="20"/>
          <w:lang w:eastAsia="ko-KR"/>
        </w:rPr>
      </w:pPr>
      <m:oMath>
        <m:r>
          <w:rPr>
            <w:rFonts w:ascii="Cambria Math" w:eastAsiaTheme="minorEastAsia" w:hAnsi="Cambria Math"/>
            <w:sz w:val="20"/>
            <w:lang w:eastAsia="ko-KR"/>
          </w:rPr>
          <m:t>r=</m:t>
        </m:r>
        <m:sSup>
          <m:sSupPr>
            <m:ctrlPr>
              <w:rPr>
                <w:rFonts w:ascii="Cambria Math" w:eastAsiaTheme="minorEastAsia" w:hAnsi="Cambria Math"/>
                <w:i/>
                <w:sz w:val="20"/>
                <w:lang w:eastAsia="ko-KR"/>
              </w:rPr>
            </m:ctrlPr>
          </m:sSupPr>
          <m:e>
            <m:r>
              <w:rPr>
                <w:rFonts w:ascii="Cambria Math" w:eastAsiaTheme="minorEastAsia" w:hAnsi="Cambria Math"/>
                <w:sz w:val="20"/>
                <w:lang w:eastAsia="ko-KR"/>
              </w:rPr>
              <m:t>r</m:t>
            </m:r>
          </m:e>
          <m:sup>
            <m:r>
              <w:rPr>
                <w:rFonts w:ascii="Cambria Math" w:eastAsiaTheme="minorEastAsia" w:hAnsi="Cambria Math"/>
                <w:sz w:val="20"/>
                <w:lang w:eastAsia="ko-KR"/>
              </w:rPr>
              <m:t>'</m:t>
            </m:r>
          </m:sup>
        </m:sSup>
        <m:r>
          <w:rPr>
            <w:rFonts w:ascii="Cambria Math" w:eastAsiaTheme="minorEastAsia" w:hAnsi="Cambria Math"/>
            <w:sz w:val="20"/>
            <w:lang w:eastAsia="ko-KR"/>
          </w:rPr>
          <m:t>-</m:t>
        </m:r>
        <m:f>
          <m:fPr>
            <m:ctrlPr>
              <w:rPr>
                <w:rFonts w:ascii="Cambria Math" w:eastAsiaTheme="minorEastAsia" w:hAnsi="Cambria Math"/>
                <w:i/>
                <w:sz w:val="20"/>
                <w:lang w:eastAsia="ko-KR"/>
              </w:rPr>
            </m:ctrlPr>
          </m:fPr>
          <m:num>
            <m:r>
              <w:rPr>
                <w:rFonts w:ascii="Cambria Math" w:eastAsiaTheme="minorEastAsia" w:hAnsi="Cambria Math"/>
                <w:sz w:val="20"/>
                <w:lang w:eastAsia="ko-KR"/>
              </w:rPr>
              <m:t>xξ+yη</m:t>
            </m:r>
          </m:num>
          <m:den>
            <m:sSup>
              <m:sSupPr>
                <m:ctrlPr>
                  <w:rPr>
                    <w:rFonts w:ascii="Cambria Math" w:eastAsiaTheme="minorEastAsia" w:hAnsi="Cambria Math"/>
                    <w:i/>
                    <w:sz w:val="20"/>
                    <w:lang w:eastAsia="ko-KR"/>
                  </w:rPr>
                </m:ctrlPr>
              </m:sSupPr>
              <m:e>
                <m:r>
                  <w:rPr>
                    <w:rFonts w:ascii="Cambria Math" w:eastAsiaTheme="minorEastAsia" w:hAnsi="Cambria Math"/>
                    <w:sz w:val="20"/>
                    <w:lang w:eastAsia="ko-KR"/>
                  </w:rPr>
                  <m:t>r</m:t>
                </m:r>
              </m:e>
              <m:sup>
                <m:r>
                  <w:rPr>
                    <w:rFonts w:ascii="Cambria Math" w:eastAsiaTheme="minorEastAsia" w:hAnsi="Cambria Math"/>
                    <w:sz w:val="20"/>
                    <w:lang w:eastAsia="ko-KR"/>
                  </w:rPr>
                  <m:t>'</m:t>
                </m:r>
              </m:sup>
            </m:sSup>
          </m:den>
        </m:f>
        <m:r>
          <w:rPr>
            <w:rFonts w:ascii="Cambria Math" w:eastAsiaTheme="minorEastAsia" w:hAnsi="Cambria Math"/>
            <w:sz w:val="20"/>
            <w:lang w:eastAsia="ko-KR"/>
          </w:rPr>
          <m:t>+</m:t>
        </m:r>
        <m:d>
          <m:dPr>
            <m:begChr m:val="["/>
            <m:endChr m:val="]"/>
            <m:ctrlPr>
              <w:rPr>
                <w:rFonts w:ascii="Cambria Math" w:eastAsiaTheme="minorEastAsia" w:hAnsi="Cambria Math"/>
                <w:i/>
                <w:sz w:val="20"/>
                <w:lang w:eastAsia="ko-KR"/>
              </w:rPr>
            </m:ctrlPr>
          </m:dPr>
          <m:e>
            <m:r>
              <w:rPr>
                <w:rFonts w:ascii="Cambria Math" w:eastAsiaTheme="minorEastAsia" w:hAnsi="Cambria Math"/>
                <w:sz w:val="20"/>
                <w:lang w:eastAsia="ko-KR"/>
              </w:rPr>
              <m:t>-</m:t>
            </m:r>
            <m:f>
              <m:fPr>
                <m:ctrlPr>
                  <w:rPr>
                    <w:rFonts w:ascii="Cambria Math" w:eastAsiaTheme="minorEastAsia" w:hAnsi="Cambria Math"/>
                    <w:i/>
                    <w:sz w:val="20"/>
                    <w:lang w:eastAsia="ko-KR"/>
                  </w:rPr>
                </m:ctrlPr>
              </m:fPr>
              <m:num>
                <m:sSup>
                  <m:sSupPr>
                    <m:ctrlPr>
                      <w:rPr>
                        <w:rFonts w:ascii="Cambria Math" w:eastAsiaTheme="minorEastAsia" w:hAnsi="Cambria Math"/>
                        <w:i/>
                        <w:sz w:val="20"/>
                        <w:lang w:eastAsia="ko-KR"/>
                      </w:rPr>
                    </m:ctrlPr>
                  </m:sSupPr>
                  <m:e>
                    <m:d>
                      <m:dPr>
                        <m:ctrlPr>
                          <w:rPr>
                            <w:rFonts w:ascii="Cambria Math" w:eastAsiaTheme="minorEastAsia" w:hAnsi="Cambria Math"/>
                            <w:i/>
                            <w:sz w:val="20"/>
                            <w:lang w:eastAsia="ko-KR"/>
                          </w:rPr>
                        </m:ctrlPr>
                      </m:dPr>
                      <m:e>
                        <m:r>
                          <w:rPr>
                            <w:rFonts w:ascii="Cambria Math" w:eastAsiaTheme="minorEastAsia" w:hAnsi="Cambria Math"/>
                            <w:sz w:val="20"/>
                            <w:lang w:eastAsia="ko-KR"/>
                          </w:rPr>
                          <m:t>xξ+yη</m:t>
                        </m:r>
                      </m:e>
                    </m:d>
                  </m:e>
                  <m:sup>
                    <m:r>
                      <w:rPr>
                        <w:rFonts w:ascii="Cambria Math" w:eastAsiaTheme="minorEastAsia" w:hAnsi="Cambria Math"/>
                        <w:sz w:val="20"/>
                        <w:lang w:eastAsia="ko-KR"/>
                      </w:rPr>
                      <m:t>2</m:t>
                    </m:r>
                  </m:sup>
                </m:sSup>
              </m:num>
              <m:den>
                <m:r>
                  <w:rPr>
                    <w:rFonts w:ascii="Cambria Math" w:eastAsiaTheme="minorEastAsia" w:hAnsi="Cambria Math"/>
                    <w:sz w:val="20"/>
                    <w:lang w:eastAsia="ko-KR"/>
                  </w:rPr>
                  <m:t>2</m:t>
                </m:r>
                <m:sSup>
                  <m:sSupPr>
                    <m:ctrlPr>
                      <w:rPr>
                        <w:rFonts w:ascii="Cambria Math" w:eastAsiaTheme="minorEastAsia" w:hAnsi="Cambria Math"/>
                        <w:i/>
                        <w:sz w:val="20"/>
                        <w:lang w:eastAsia="ko-KR"/>
                      </w:rPr>
                    </m:ctrlPr>
                  </m:sSupPr>
                  <m:e>
                    <m:sSup>
                      <m:sSupPr>
                        <m:ctrlPr>
                          <w:rPr>
                            <w:rFonts w:ascii="Cambria Math" w:eastAsiaTheme="minorEastAsia" w:hAnsi="Cambria Math"/>
                            <w:i/>
                            <w:sz w:val="20"/>
                            <w:lang w:eastAsia="ko-KR"/>
                          </w:rPr>
                        </m:ctrlPr>
                      </m:sSupPr>
                      <m:e>
                        <m:r>
                          <w:rPr>
                            <w:rFonts w:ascii="Cambria Math" w:eastAsiaTheme="minorEastAsia" w:hAnsi="Cambria Math"/>
                            <w:sz w:val="20"/>
                            <w:lang w:eastAsia="ko-KR"/>
                          </w:rPr>
                          <m:t>r</m:t>
                        </m:r>
                      </m:e>
                      <m:sup>
                        <m:r>
                          <w:rPr>
                            <w:rFonts w:ascii="Cambria Math" w:eastAsiaTheme="minorEastAsia" w:hAnsi="Cambria Math"/>
                            <w:sz w:val="20"/>
                            <w:lang w:eastAsia="ko-KR"/>
                          </w:rPr>
                          <m:t>'</m:t>
                        </m:r>
                      </m:sup>
                    </m:sSup>
                  </m:e>
                  <m:sup>
                    <m:r>
                      <w:rPr>
                        <w:rFonts w:ascii="Cambria Math" w:eastAsiaTheme="minorEastAsia" w:hAnsi="Cambria Math"/>
                        <w:sz w:val="20"/>
                        <w:lang w:eastAsia="ko-KR"/>
                      </w:rPr>
                      <m:t>3</m:t>
                    </m:r>
                  </m:sup>
                </m:sSup>
              </m:den>
            </m:f>
            <m:r>
              <w:rPr>
                <w:rFonts w:ascii="Cambria Math" w:eastAsiaTheme="minorEastAsia" w:hAnsi="Cambria Math"/>
                <w:sz w:val="20"/>
                <w:lang w:eastAsia="ko-KR"/>
              </w:rPr>
              <m:t>+</m:t>
            </m:r>
            <m:f>
              <m:fPr>
                <m:ctrlPr>
                  <w:rPr>
                    <w:rFonts w:ascii="Cambria Math" w:eastAsiaTheme="minorEastAsia" w:hAnsi="Cambria Math"/>
                    <w:i/>
                    <w:sz w:val="20"/>
                    <w:lang w:eastAsia="ko-KR"/>
                  </w:rPr>
                </m:ctrlPr>
              </m:fPr>
              <m:num>
                <m:sSup>
                  <m:sSupPr>
                    <m:ctrlPr>
                      <w:rPr>
                        <w:rFonts w:ascii="Cambria Math" w:eastAsiaTheme="minorEastAsia" w:hAnsi="Cambria Math"/>
                        <w:i/>
                        <w:sz w:val="20"/>
                        <w:lang w:eastAsia="ko-KR"/>
                      </w:rPr>
                    </m:ctrlPr>
                  </m:sSupPr>
                  <m:e>
                    <m:r>
                      <w:rPr>
                        <w:rFonts w:ascii="Cambria Math" w:eastAsiaTheme="minorEastAsia" w:hAnsi="Cambria Math"/>
                        <w:sz w:val="20"/>
                        <w:lang w:eastAsia="ko-KR"/>
                      </w:rPr>
                      <m:t>ξ</m:t>
                    </m:r>
                  </m:e>
                  <m:sup>
                    <m:r>
                      <w:rPr>
                        <w:rFonts w:ascii="Cambria Math" w:eastAsiaTheme="minorEastAsia" w:hAnsi="Cambria Math"/>
                        <w:sz w:val="20"/>
                        <w:lang w:eastAsia="ko-KR"/>
                      </w:rPr>
                      <m:t>2</m:t>
                    </m:r>
                  </m:sup>
                </m:sSup>
                <m:r>
                  <w:rPr>
                    <w:rFonts w:ascii="Cambria Math" w:eastAsiaTheme="minorEastAsia" w:hAnsi="Cambria Math"/>
                    <w:sz w:val="20"/>
                    <w:lang w:eastAsia="ko-KR"/>
                  </w:rPr>
                  <m:t>+</m:t>
                </m:r>
                <m:sSup>
                  <m:sSupPr>
                    <m:ctrlPr>
                      <w:rPr>
                        <w:rFonts w:ascii="Cambria Math" w:eastAsiaTheme="minorEastAsia" w:hAnsi="Cambria Math"/>
                        <w:i/>
                        <w:sz w:val="20"/>
                        <w:lang w:eastAsia="ko-KR"/>
                      </w:rPr>
                    </m:ctrlPr>
                  </m:sSupPr>
                  <m:e>
                    <m:r>
                      <w:rPr>
                        <w:rFonts w:ascii="Cambria Math" w:eastAsiaTheme="minorEastAsia" w:hAnsi="Cambria Math"/>
                        <w:sz w:val="20"/>
                        <w:lang w:eastAsia="ko-KR"/>
                      </w:rPr>
                      <m:t>η</m:t>
                    </m:r>
                  </m:e>
                  <m:sup>
                    <m:r>
                      <w:rPr>
                        <w:rFonts w:ascii="Cambria Math" w:eastAsiaTheme="minorEastAsia" w:hAnsi="Cambria Math"/>
                        <w:sz w:val="20"/>
                        <w:lang w:eastAsia="ko-KR"/>
                      </w:rPr>
                      <m:t>2</m:t>
                    </m:r>
                  </m:sup>
                </m:sSup>
              </m:num>
              <m:den>
                <m:r>
                  <w:rPr>
                    <w:rFonts w:ascii="Cambria Math" w:eastAsiaTheme="minorEastAsia" w:hAnsi="Cambria Math"/>
                    <w:sz w:val="20"/>
                    <w:lang w:eastAsia="ko-KR"/>
                  </w:rPr>
                  <m:t>2</m:t>
                </m:r>
                <m:sSup>
                  <m:sSupPr>
                    <m:ctrlPr>
                      <w:rPr>
                        <w:rFonts w:ascii="Cambria Math" w:eastAsiaTheme="minorEastAsia" w:hAnsi="Cambria Math"/>
                        <w:i/>
                        <w:sz w:val="20"/>
                        <w:lang w:eastAsia="ko-KR"/>
                      </w:rPr>
                    </m:ctrlPr>
                  </m:sSupPr>
                  <m:e>
                    <m:r>
                      <w:rPr>
                        <w:rFonts w:ascii="Cambria Math" w:eastAsiaTheme="minorEastAsia" w:hAnsi="Cambria Math"/>
                        <w:sz w:val="20"/>
                        <w:lang w:eastAsia="ko-KR"/>
                      </w:rPr>
                      <m:t>r</m:t>
                    </m:r>
                  </m:e>
                  <m:sup>
                    <m:r>
                      <w:rPr>
                        <w:rFonts w:ascii="Cambria Math" w:eastAsiaTheme="minorEastAsia" w:hAnsi="Cambria Math"/>
                        <w:sz w:val="20"/>
                        <w:lang w:eastAsia="ko-KR"/>
                      </w:rPr>
                      <m:t>'</m:t>
                    </m:r>
                  </m:sup>
                </m:sSup>
              </m:den>
            </m:f>
          </m:e>
        </m:d>
        <m:r>
          <w:rPr>
            <w:rFonts w:ascii="Cambria Math" w:eastAsiaTheme="minorEastAsia" w:hAnsi="Cambria Math"/>
            <w:sz w:val="20"/>
            <w:lang w:eastAsia="ko-KR"/>
          </w:rPr>
          <m:t>+ ∙∙∙∙</m:t>
        </m:r>
      </m:oMath>
      <w:r w:rsidR="00F87EDE">
        <w:rPr>
          <w:rFonts w:ascii="Times New Roman" w:eastAsiaTheme="minorEastAsia" w:hAnsi="Times New Roman"/>
          <w:sz w:val="20"/>
          <w:lang w:eastAsia="ko-KR"/>
        </w:rPr>
        <w:t xml:space="preserve">      (2)</w:t>
      </w:r>
    </w:p>
    <w:p w14:paraId="0EBB5951" w14:textId="2FB089CA" w:rsidR="00F87EDE" w:rsidRDefault="00F87EDE" w:rsidP="00862569">
      <w:pPr>
        <w:spacing w:after="240"/>
        <w:jc w:val="both"/>
        <w:rPr>
          <w:rFonts w:ascii="Times New Roman" w:eastAsiaTheme="minorEastAsia" w:hAnsi="Times New Roman"/>
          <w:sz w:val="20"/>
          <w:lang w:eastAsia="ko-KR"/>
        </w:rPr>
      </w:pPr>
      <w:r>
        <w:rPr>
          <w:rFonts w:ascii="Times New Roman" w:eastAsiaTheme="minorEastAsia" w:hAnsi="Times New Roman"/>
          <w:sz w:val="20"/>
          <w:lang w:eastAsia="ko-KR"/>
        </w:rPr>
        <w:t>In Eq. (2), the first two terms (</w:t>
      </w:r>
      <m:oMath>
        <m:sSup>
          <m:sSupPr>
            <m:ctrlPr>
              <w:rPr>
                <w:rFonts w:ascii="Cambria Math" w:eastAsiaTheme="minorEastAsia" w:hAnsi="Cambria Math"/>
                <w:i/>
                <w:sz w:val="20"/>
                <w:lang w:eastAsia="ko-KR"/>
              </w:rPr>
            </m:ctrlPr>
          </m:sSupPr>
          <m:e>
            <m:r>
              <w:rPr>
                <w:rFonts w:ascii="Cambria Math" w:eastAsiaTheme="minorEastAsia" w:hAnsi="Cambria Math"/>
                <w:sz w:val="20"/>
                <w:lang w:eastAsia="ko-KR"/>
              </w:rPr>
              <m:t>r</m:t>
            </m:r>
          </m:e>
          <m:sup>
            <m:r>
              <w:rPr>
                <w:rFonts w:ascii="Cambria Math" w:eastAsiaTheme="minorEastAsia" w:hAnsi="Cambria Math"/>
                <w:sz w:val="20"/>
                <w:lang w:eastAsia="ko-KR"/>
              </w:rPr>
              <m:t>'</m:t>
            </m:r>
          </m:sup>
        </m:sSup>
        <m:r>
          <w:rPr>
            <w:rFonts w:ascii="Cambria Math" w:eastAsiaTheme="minorEastAsia" w:hAnsi="Cambria Math"/>
            <w:sz w:val="20"/>
            <w:lang w:eastAsia="ko-KR"/>
          </w:rPr>
          <m:t>-</m:t>
        </m:r>
        <m:f>
          <m:fPr>
            <m:ctrlPr>
              <w:rPr>
                <w:rFonts w:ascii="Cambria Math" w:eastAsiaTheme="minorEastAsia" w:hAnsi="Cambria Math"/>
                <w:i/>
                <w:sz w:val="20"/>
                <w:lang w:eastAsia="ko-KR"/>
              </w:rPr>
            </m:ctrlPr>
          </m:fPr>
          <m:num>
            <m:r>
              <w:rPr>
                <w:rFonts w:ascii="Cambria Math" w:eastAsiaTheme="minorEastAsia" w:hAnsi="Cambria Math"/>
                <w:sz w:val="20"/>
                <w:lang w:eastAsia="ko-KR"/>
              </w:rPr>
              <m:t>xξ+yη</m:t>
            </m:r>
          </m:num>
          <m:den>
            <m:sSup>
              <m:sSupPr>
                <m:ctrlPr>
                  <w:rPr>
                    <w:rFonts w:ascii="Cambria Math" w:eastAsiaTheme="minorEastAsia" w:hAnsi="Cambria Math"/>
                    <w:i/>
                    <w:sz w:val="20"/>
                    <w:lang w:eastAsia="ko-KR"/>
                  </w:rPr>
                </m:ctrlPr>
              </m:sSupPr>
              <m:e>
                <m:r>
                  <w:rPr>
                    <w:rFonts w:ascii="Cambria Math" w:eastAsiaTheme="minorEastAsia" w:hAnsi="Cambria Math"/>
                    <w:sz w:val="20"/>
                    <w:lang w:eastAsia="ko-KR"/>
                  </w:rPr>
                  <m:t>r</m:t>
                </m:r>
              </m:e>
              <m:sup>
                <m:r>
                  <w:rPr>
                    <w:rFonts w:ascii="Cambria Math" w:eastAsiaTheme="minorEastAsia" w:hAnsi="Cambria Math"/>
                    <w:sz w:val="20"/>
                    <w:lang w:eastAsia="ko-KR"/>
                  </w:rPr>
                  <m:t>'</m:t>
                </m:r>
              </m:sup>
            </m:sSup>
          </m:den>
        </m:f>
        <m:r>
          <w:rPr>
            <w:rFonts w:ascii="Cambria Math" w:eastAsiaTheme="minorEastAsia" w:hAnsi="Cambria Math"/>
            <w:sz w:val="20"/>
            <w:lang w:eastAsia="ko-KR"/>
          </w:rPr>
          <m:t>)</m:t>
        </m:r>
      </m:oMath>
      <w:r>
        <w:rPr>
          <w:rFonts w:ascii="Times New Roman" w:eastAsiaTheme="minorEastAsia" w:hAnsi="Times New Roman"/>
          <w:sz w:val="20"/>
          <w:lang w:eastAsia="ko-KR"/>
        </w:rPr>
        <w:t xml:space="preserve"> are regarded as the Fraunhofer terms and applied into the Huygens-Fresnel integral Eq. (1)</w:t>
      </w:r>
      <w:r w:rsidR="00862569">
        <w:rPr>
          <w:rFonts w:ascii="Times New Roman" w:eastAsiaTheme="minorEastAsia" w:hAnsi="Times New Roman"/>
          <w:sz w:val="20"/>
          <w:lang w:eastAsia="ko-KR"/>
        </w:rPr>
        <w:t xml:space="preserve">. And Eq. (1) for Fraunhofer diffraction is </w:t>
      </w:r>
    </w:p>
    <w:p w14:paraId="22A2E174" w14:textId="1F27D2AD" w:rsidR="00862569" w:rsidRDefault="00862569" w:rsidP="00072F2B">
      <w:pPr>
        <w:spacing w:after="240"/>
        <w:ind w:left="1440" w:firstLine="720"/>
        <w:jc w:val="both"/>
        <w:rPr>
          <w:rFonts w:ascii="Times New Roman" w:eastAsiaTheme="minorEastAsia" w:hAnsi="Times New Roman"/>
          <w:sz w:val="20"/>
          <w:lang w:eastAsia="ko-KR"/>
        </w:rPr>
      </w:pPr>
      <m:oMath>
        <m:r>
          <w:rPr>
            <w:rFonts w:ascii="Cambria Math" w:eastAsiaTheme="minorEastAsia" w:hAnsi="Cambria Math"/>
            <w:sz w:val="20"/>
            <w:lang w:eastAsia="ko-KR"/>
          </w:rPr>
          <m:t>u</m:t>
        </m:r>
        <m:d>
          <m:dPr>
            <m:ctrlPr>
              <w:rPr>
                <w:rFonts w:ascii="Cambria Math" w:eastAsiaTheme="minorEastAsia" w:hAnsi="Cambria Math"/>
                <w:i/>
                <w:sz w:val="20"/>
                <w:lang w:eastAsia="ko-KR"/>
              </w:rPr>
            </m:ctrlPr>
          </m:dPr>
          <m:e>
            <m:r>
              <m:rPr>
                <m:sty m:val="bi"/>
              </m:rPr>
              <w:rPr>
                <w:rFonts w:ascii="Cambria Math" w:eastAsiaTheme="minorEastAsia" w:hAnsi="Cambria Math"/>
                <w:sz w:val="20"/>
                <w:lang w:eastAsia="ko-KR"/>
              </w:rPr>
              <m:t>P</m:t>
            </m:r>
          </m:e>
        </m:d>
        <m:r>
          <w:rPr>
            <w:rFonts w:ascii="Cambria Math" w:eastAsiaTheme="minorEastAsia" w:hAnsi="Cambria Math"/>
            <w:sz w:val="20"/>
            <w:lang w:eastAsia="ko-KR"/>
          </w:rPr>
          <m:t>=</m:t>
        </m:r>
        <m:nary>
          <m:naryPr>
            <m:chr m:val="∬"/>
            <m:limLoc m:val="subSup"/>
            <m:ctrlPr>
              <w:rPr>
                <w:rFonts w:ascii="Cambria Math" w:eastAsiaTheme="minorEastAsia" w:hAnsi="Cambria Math"/>
                <w:i/>
                <w:sz w:val="20"/>
                <w:lang w:eastAsia="ko-KR"/>
              </w:rPr>
            </m:ctrlPr>
          </m:naryPr>
          <m:sub>
            <m:r>
              <w:rPr>
                <w:rFonts w:ascii="Cambria Math" w:eastAsiaTheme="minorEastAsia" w:hAnsi="Cambria Math"/>
                <w:sz w:val="20"/>
                <w:lang w:eastAsia="ko-KR"/>
              </w:rPr>
              <m:t>-∞</m:t>
            </m:r>
          </m:sub>
          <m:sup>
            <m:r>
              <w:rPr>
                <w:rFonts w:ascii="Cambria Math" w:eastAsiaTheme="minorEastAsia" w:hAnsi="Cambria Math"/>
                <w:sz w:val="20"/>
                <w:lang w:eastAsia="ko-KR"/>
              </w:rPr>
              <m:t>∞</m:t>
            </m:r>
          </m:sup>
          <m:e>
            <m:r>
              <w:rPr>
                <w:rFonts w:ascii="Cambria Math" w:eastAsiaTheme="minorEastAsia" w:hAnsi="Cambria Math"/>
                <w:sz w:val="20"/>
                <w:lang w:eastAsia="ko-KR"/>
              </w:rPr>
              <m:t>S</m:t>
            </m:r>
            <m:d>
              <m:dPr>
                <m:ctrlPr>
                  <w:rPr>
                    <w:rFonts w:ascii="Cambria Math" w:eastAsiaTheme="minorEastAsia" w:hAnsi="Cambria Math"/>
                    <w:i/>
                    <w:sz w:val="20"/>
                    <w:lang w:eastAsia="ko-KR"/>
                  </w:rPr>
                </m:ctrlPr>
              </m:dPr>
              <m:e>
                <m:r>
                  <w:rPr>
                    <w:rFonts w:ascii="Cambria Math" w:eastAsiaTheme="minorEastAsia" w:hAnsi="Cambria Math"/>
                    <w:sz w:val="20"/>
                    <w:lang w:eastAsia="ko-KR"/>
                  </w:rPr>
                  <m:t>ξ,η,0</m:t>
                </m:r>
              </m:e>
            </m:d>
            <m:sSup>
              <m:sSupPr>
                <m:ctrlPr>
                  <w:rPr>
                    <w:rFonts w:ascii="Cambria Math" w:eastAsiaTheme="minorEastAsia" w:hAnsi="Cambria Math"/>
                    <w:sz w:val="20"/>
                    <w:lang w:eastAsia="ko-KR"/>
                  </w:rPr>
                </m:ctrlPr>
              </m:sSupPr>
              <m:e>
                <m:r>
                  <w:rPr>
                    <w:rFonts w:ascii="Cambria Math" w:eastAsiaTheme="minorEastAsia" w:hAnsi="Cambria Math"/>
                    <w:sz w:val="20"/>
                    <w:lang w:eastAsia="ko-KR"/>
                  </w:rPr>
                  <m:t>e</m:t>
                </m:r>
              </m:e>
              <m:sup>
                <m:r>
                  <w:rPr>
                    <w:rFonts w:ascii="Cambria Math" w:eastAsiaTheme="minorEastAsia" w:hAnsi="Cambria Math"/>
                    <w:sz w:val="20"/>
                    <w:lang w:eastAsia="ko-KR"/>
                  </w:rPr>
                  <m:t>[ik</m:t>
                </m:r>
                <m:d>
                  <m:dPr>
                    <m:ctrlPr>
                      <w:rPr>
                        <w:rFonts w:ascii="Cambria Math" w:eastAsiaTheme="minorEastAsia" w:hAnsi="Cambria Math"/>
                        <w:i/>
                        <w:sz w:val="20"/>
                        <w:lang w:eastAsia="ko-KR"/>
                      </w:rPr>
                    </m:ctrlPr>
                  </m:dPr>
                  <m:e>
                    <m:r>
                      <w:rPr>
                        <w:rFonts w:ascii="Cambria Math" w:eastAsiaTheme="minorEastAsia" w:hAnsi="Cambria Math"/>
                        <w:sz w:val="20"/>
                        <w:lang w:eastAsia="ko-KR"/>
                      </w:rPr>
                      <m:t>lξ+mη</m:t>
                    </m:r>
                  </m:e>
                </m:d>
                <m:r>
                  <w:rPr>
                    <w:rFonts w:ascii="Cambria Math" w:eastAsiaTheme="minorEastAsia" w:hAnsi="Cambria Math"/>
                    <w:sz w:val="20"/>
                    <w:lang w:eastAsia="ko-KR"/>
                  </w:rPr>
                  <m:t>]</m:t>
                </m:r>
              </m:sup>
            </m:sSup>
            <m:r>
              <w:rPr>
                <w:rFonts w:ascii="Cambria Math" w:eastAsiaTheme="minorEastAsia" w:hAnsi="Cambria Math"/>
                <w:sz w:val="20"/>
                <w:lang w:eastAsia="ko-KR"/>
              </w:rPr>
              <m:t>dξdη,</m:t>
            </m:r>
          </m:e>
        </m:nary>
      </m:oMath>
      <w:r w:rsidR="00163875">
        <w:rPr>
          <w:rFonts w:ascii="Times New Roman" w:eastAsiaTheme="minorEastAsia" w:hAnsi="Times New Roman"/>
          <w:sz w:val="20"/>
          <w:lang w:eastAsia="ko-KR"/>
        </w:rPr>
        <w:t xml:space="preserve">  </w:t>
      </w:r>
      <w:r>
        <w:rPr>
          <w:rFonts w:ascii="Times New Roman" w:eastAsiaTheme="minorEastAsia" w:hAnsi="Times New Roman"/>
          <w:sz w:val="20"/>
          <w:lang w:eastAsia="ko-KR"/>
        </w:rPr>
        <w:tab/>
      </w:r>
      <m:oMath>
        <m:r>
          <w:rPr>
            <w:rFonts w:ascii="Cambria Math" w:eastAsiaTheme="minorEastAsia" w:hAnsi="Cambria Math"/>
            <w:sz w:val="20"/>
            <w:lang w:eastAsia="ko-KR"/>
          </w:rPr>
          <m:t>z&gt;</m:t>
        </m:r>
        <m:f>
          <m:fPr>
            <m:ctrlPr>
              <w:rPr>
                <w:rFonts w:ascii="Cambria Math" w:eastAsiaTheme="minorEastAsia" w:hAnsi="Cambria Math"/>
                <w:i/>
                <w:sz w:val="20"/>
                <w:lang w:eastAsia="ko-KR"/>
              </w:rPr>
            </m:ctrlPr>
          </m:fPr>
          <m:num>
            <m:sSup>
              <m:sSupPr>
                <m:ctrlPr>
                  <w:rPr>
                    <w:rFonts w:ascii="Cambria Math" w:eastAsiaTheme="minorEastAsia" w:hAnsi="Cambria Math"/>
                    <w:i/>
                    <w:sz w:val="20"/>
                    <w:lang w:eastAsia="ko-KR"/>
                  </w:rPr>
                </m:ctrlPr>
              </m:sSupPr>
              <m:e>
                <m:r>
                  <w:rPr>
                    <w:rFonts w:ascii="Cambria Math" w:eastAsiaTheme="minorEastAsia" w:hAnsi="Cambria Math"/>
                    <w:sz w:val="20"/>
                    <w:lang w:eastAsia="ko-KR"/>
                  </w:rPr>
                  <m:t>a</m:t>
                </m:r>
              </m:e>
              <m:sup>
                <m:r>
                  <w:rPr>
                    <w:rFonts w:ascii="Cambria Math" w:eastAsiaTheme="minorEastAsia" w:hAnsi="Cambria Math"/>
                    <w:sz w:val="20"/>
                    <w:lang w:eastAsia="ko-KR"/>
                  </w:rPr>
                  <m:t>2</m:t>
                </m:r>
              </m:sup>
            </m:sSup>
          </m:num>
          <m:den>
            <m:r>
              <w:rPr>
                <w:rFonts w:ascii="Cambria Math" w:eastAsiaTheme="minorEastAsia" w:hAnsi="Cambria Math"/>
                <w:sz w:val="20"/>
                <w:lang w:eastAsia="ko-KR"/>
              </w:rPr>
              <m:t>λ</m:t>
            </m:r>
          </m:den>
        </m:f>
      </m:oMath>
      <w:r w:rsidR="00163875">
        <w:rPr>
          <w:rFonts w:ascii="Times New Roman" w:eastAsiaTheme="minorEastAsia" w:hAnsi="Times New Roman"/>
          <w:sz w:val="20"/>
          <w:lang w:eastAsia="ko-KR"/>
        </w:rPr>
        <w:t xml:space="preserve">  </w:t>
      </w:r>
      <w:r>
        <w:rPr>
          <w:rFonts w:ascii="Times New Roman" w:eastAsiaTheme="minorEastAsia" w:hAnsi="Times New Roman"/>
          <w:sz w:val="20"/>
          <w:lang w:eastAsia="ko-KR"/>
        </w:rPr>
        <w:tab/>
      </w:r>
      <w:r>
        <w:rPr>
          <w:rFonts w:ascii="Times New Roman" w:eastAsiaTheme="minorEastAsia" w:hAnsi="Times New Roman"/>
          <w:sz w:val="20"/>
          <w:lang w:eastAsia="ko-KR"/>
        </w:rPr>
        <w:tab/>
      </w:r>
      <w:r w:rsidR="00163875">
        <w:rPr>
          <w:rFonts w:ascii="Times New Roman" w:eastAsiaTheme="minorEastAsia" w:hAnsi="Times New Roman"/>
          <w:sz w:val="20"/>
          <w:lang w:eastAsia="ko-KR"/>
        </w:rPr>
        <w:tab/>
      </w:r>
      <w:r>
        <w:rPr>
          <w:rFonts w:ascii="Times New Roman" w:eastAsiaTheme="minorEastAsia" w:hAnsi="Times New Roman"/>
          <w:sz w:val="20"/>
          <w:lang w:eastAsia="ko-KR"/>
        </w:rPr>
        <w:t>(3)</w:t>
      </w:r>
    </w:p>
    <w:p w14:paraId="0259C98D" w14:textId="65BBDF43" w:rsidR="00862569" w:rsidRDefault="00862569" w:rsidP="00072F2B">
      <w:pPr>
        <w:spacing w:after="240"/>
        <w:jc w:val="both"/>
        <w:rPr>
          <w:rFonts w:ascii="Times New Roman" w:eastAsiaTheme="minorEastAsia" w:hAnsi="Times New Roman"/>
          <w:sz w:val="20"/>
          <w:lang w:eastAsia="ko-KR"/>
        </w:rPr>
      </w:pPr>
      <w:r>
        <w:rPr>
          <w:rFonts w:ascii="Times New Roman" w:eastAsiaTheme="minorEastAsia" w:hAnsi="Times New Roman"/>
          <w:sz w:val="20"/>
          <w:lang w:eastAsia="ko-KR"/>
        </w:rPr>
        <w:t xml:space="preserve">where </w:t>
      </w:r>
      <m:oMath>
        <m:r>
          <w:rPr>
            <w:rFonts w:ascii="Cambria Math" w:eastAsiaTheme="minorEastAsia" w:hAnsi="Cambria Math"/>
            <w:sz w:val="20"/>
            <w:lang w:eastAsia="ko-KR"/>
          </w:rPr>
          <m:t>r≅</m:t>
        </m:r>
        <m:sSup>
          <m:sSupPr>
            <m:ctrlPr>
              <w:rPr>
                <w:rFonts w:ascii="Cambria Math" w:eastAsiaTheme="minorEastAsia" w:hAnsi="Cambria Math"/>
                <w:i/>
                <w:sz w:val="20"/>
                <w:lang w:eastAsia="ko-KR"/>
              </w:rPr>
            </m:ctrlPr>
          </m:sSupPr>
          <m:e>
            <m:r>
              <w:rPr>
                <w:rFonts w:ascii="Cambria Math" w:eastAsiaTheme="minorEastAsia" w:hAnsi="Cambria Math"/>
                <w:sz w:val="20"/>
                <w:lang w:eastAsia="ko-KR"/>
              </w:rPr>
              <m:t>r</m:t>
            </m:r>
          </m:e>
          <m:sup>
            <m:r>
              <w:rPr>
                <w:rFonts w:ascii="Cambria Math" w:eastAsiaTheme="minorEastAsia" w:hAnsi="Cambria Math"/>
                <w:sz w:val="20"/>
                <w:lang w:eastAsia="ko-KR"/>
              </w:rPr>
              <m:t>'</m:t>
            </m:r>
          </m:sup>
        </m:sSup>
        <m:r>
          <w:rPr>
            <w:rFonts w:ascii="Cambria Math" w:eastAsiaTheme="minorEastAsia" w:hAnsi="Cambria Math"/>
            <w:sz w:val="20"/>
            <w:lang w:eastAsia="ko-KR"/>
          </w:rPr>
          <m:t>-</m:t>
        </m:r>
        <m:d>
          <m:dPr>
            <m:ctrlPr>
              <w:rPr>
                <w:rFonts w:ascii="Cambria Math" w:eastAsiaTheme="minorEastAsia" w:hAnsi="Cambria Math"/>
                <w:i/>
                <w:sz w:val="20"/>
                <w:lang w:eastAsia="ko-KR"/>
              </w:rPr>
            </m:ctrlPr>
          </m:dPr>
          <m:e>
            <m:r>
              <w:rPr>
                <w:rFonts w:ascii="Cambria Math" w:eastAsiaTheme="minorEastAsia" w:hAnsi="Cambria Math"/>
                <w:sz w:val="20"/>
                <w:lang w:eastAsia="ko-KR"/>
              </w:rPr>
              <m:t>lξ+mη</m:t>
            </m:r>
          </m:e>
        </m:d>
        <m:r>
          <w:rPr>
            <w:rFonts w:ascii="Cambria Math" w:eastAsiaTheme="minorEastAsia" w:hAnsi="Cambria Math"/>
            <w:sz w:val="20"/>
            <w:lang w:eastAsia="ko-KR"/>
          </w:rPr>
          <m:t>,  l=</m:t>
        </m:r>
        <m:f>
          <m:fPr>
            <m:ctrlPr>
              <w:rPr>
                <w:rFonts w:ascii="Cambria Math" w:eastAsiaTheme="minorEastAsia" w:hAnsi="Cambria Math"/>
                <w:i/>
                <w:sz w:val="20"/>
                <w:lang w:eastAsia="ko-KR"/>
              </w:rPr>
            </m:ctrlPr>
          </m:fPr>
          <m:num>
            <m:r>
              <w:rPr>
                <w:rFonts w:ascii="Cambria Math" w:eastAsiaTheme="minorEastAsia" w:hAnsi="Cambria Math"/>
                <w:sz w:val="20"/>
                <w:lang w:eastAsia="ko-KR"/>
              </w:rPr>
              <m:t>x</m:t>
            </m:r>
          </m:num>
          <m:den>
            <m:sSup>
              <m:sSupPr>
                <m:ctrlPr>
                  <w:rPr>
                    <w:rFonts w:ascii="Cambria Math" w:eastAsiaTheme="minorEastAsia" w:hAnsi="Cambria Math"/>
                    <w:i/>
                    <w:sz w:val="20"/>
                    <w:lang w:eastAsia="ko-KR"/>
                  </w:rPr>
                </m:ctrlPr>
              </m:sSupPr>
              <m:e>
                <m:r>
                  <w:rPr>
                    <w:rFonts w:ascii="Cambria Math" w:eastAsiaTheme="minorEastAsia" w:hAnsi="Cambria Math"/>
                    <w:sz w:val="20"/>
                    <w:lang w:eastAsia="ko-KR"/>
                  </w:rPr>
                  <m:t>r</m:t>
                </m:r>
              </m:e>
              <m:sup>
                <m:r>
                  <w:rPr>
                    <w:rFonts w:ascii="Cambria Math" w:eastAsiaTheme="minorEastAsia" w:hAnsi="Cambria Math"/>
                    <w:sz w:val="20"/>
                    <w:lang w:eastAsia="ko-KR"/>
                  </w:rPr>
                  <m:t>'</m:t>
                </m:r>
              </m:sup>
            </m:sSup>
          </m:den>
        </m:f>
        <m:r>
          <w:rPr>
            <w:rFonts w:ascii="Cambria Math" w:eastAsiaTheme="minorEastAsia" w:hAnsi="Cambria Math"/>
            <w:sz w:val="20"/>
            <w:lang w:eastAsia="ko-KR"/>
          </w:rPr>
          <m:t>=</m:t>
        </m:r>
        <m:func>
          <m:funcPr>
            <m:ctrlPr>
              <w:rPr>
                <w:rFonts w:ascii="Cambria Math" w:eastAsiaTheme="minorEastAsia" w:hAnsi="Cambria Math"/>
                <w:i/>
                <w:sz w:val="20"/>
                <w:lang w:eastAsia="ko-KR"/>
              </w:rPr>
            </m:ctrlPr>
          </m:funcPr>
          <m:fName>
            <m:r>
              <m:rPr>
                <m:sty m:val="p"/>
              </m:rPr>
              <w:rPr>
                <w:rFonts w:ascii="Cambria Math" w:hAnsi="Cambria Math"/>
                <w:sz w:val="20"/>
              </w:rPr>
              <m:t>cos</m:t>
            </m:r>
          </m:fName>
          <m:e>
            <m:r>
              <w:rPr>
                <w:rFonts w:ascii="Cambria Math" w:eastAsiaTheme="minorEastAsia" w:hAnsi="Cambria Math"/>
                <w:sz w:val="20"/>
                <w:lang w:eastAsia="ko-KR"/>
              </w:rPr>
              <m:t>α;  and m=</m:t>
            </m:r>
            <m:f>
              <m:fPr>
                <m:ctrlPr>
                  <w:rPr>
                    <w:rFonts w:ascii="Cambria Math" w:eastAsiaTheme="minorEastAsia" w:hAnsi="Cambria Math"/>
                    <w:i/>
                    <w:sz w:val="20"/>
                    <w:lang w:eastAsia="ko-KR"/>
                  </w:rPr>
                </m:ctrlPr>
              </m:fPr>
              <m:num>
                <m:r>
                  <w:rPr>
                    <w:rFonts w:ascii="Cambria Math" w:eastAsiaTheme="minorEastAsia" w:hAnsi="Cambria Math"/>
                    <w:sz w:val="20"/>
                    <w:lang w:eastAsia="ko-KR"/>
                  </w:rPr>
                  <m:t>y</m:t>
                </m:r>
              </m:num>
              <m:den>
                <m:r>
                  <w:rPr>
                    <w:rFonts w:ascii="Cambria Math" w:eastAsiaTheme="minorEastAsia" w:hAnsi="Cambria Math"/>
                    <w:sz w:val="20"/>
                    <w:lang w:eastAsia="ko-KR"/>
                  </w:rPr>
                  <m:t>r'</m:t>
                </m:r>
              </m:den>
            </m:f>
            <m:r>
              <w:rPr>
                <w:rFonts w:ascii="Cambria Math" w:eastAsiaTheme="minorEastAsia" w:hAnsi="Cambria Math"/>
                <w:sz w:val="20"/>
                <w:lang w:eastAsia="ko-KR"/>
              </w:rPr>
              <m:t>=</m:t>
            </m:r>
            <m:func>
              <m:funcPr>
                <m:ctrlPr>
                  <w:rPr>
                    <w:rFonts w:ascii="Cambria Math" w:eastAsiaTheme="minorEastAsia" w:hAnsi="Cambria Math"/>
                    <w:i/>
                    <w:sz w:val="20"/>
                    <w:lang w:eastAsia="ko-KR"/>
                  </w:rPr>
                </m:ctrlPr>
              </m:funcPr>
              <m:fName>
                <m:r>
                  <m:rPr>
                    <m:sty m:val="p"/>
                  </m:rPr>
                  <w:rPr>
                    <w:rFonts w:ascii="Cambria Math" w:hAnsi="Cambria Math"/>
                    <w:sz w:val="20"/>
                  </w:rPr>
                  <m:t>cos</m:t>
                </m:r>
              </m:fName>
              <m:e>
                <m:r>
                  <w:rPr>
                    <w:rFonts w:ascii="Cambria Math" w:eastAsiaTheme="minorEastAsia" w:hAnsi="Cambria Math"/>
                    <w:sz w:val="20"/>
                    <w:lang w:eastAsia="ko-KR"/>
                  </w:rPr>
                  <m:t>β.</m:t>
                </m:r>
              </m:e>
            </m:func>
          </m:e>
        </m:func>
      </m:oMath>
      <w:r w:rsidR="00072F2B">
        <w:rPr>
          <w:rFonts w:ascii="Times New Roman" w:eastAsiaTheme="minorEastAsia" w:hAnsi="Times New Roman"/>
          <w:sz w:val="20"/>
          <w:lang w:eastAsia="ko-KR"/>
        </w:rPr>
        <w:t xml:space="preserve">  Eq. (3) is only satisfied by the following condition </w:t>
      </w:r>
      <m:oMath>
        <m:r>
          <w:rPr>
            <w:rFonts w:ascii="Cambria Math" w:eastAsiaTheme="minorEastAsia" w:hAnsi="Cambria Math"/>
            <w:sz w:val="20"/>
            <w:lang w:eastAsia="ko-KR"/>
          </w:rPr>
          <m:t>z&gt;</m:t>
        </m:r>
        <m:f>
          <m:fPr>
            <m:ctrlPr>
              <w:rPr>
                <w:rFonts w:ascii="Cambria Math" w:eastAsiaTheme="minorEastAsia" w:hAnsi="Cambria Math"/>
                <w:i/>
                <w:sz w:val="20"/>
                <w:lang w:eastAsia="ko-KR"/>
              </w:rPr>
            </m:ctrlPr>
          </m:fPr>
          <m:num>
            <m:sSup>
              <m:sSupPr>
                <m:ctrlPr>
                  <w:rPr>
                    <w:rFonts w:ascii="Cambria Math" w:eastAsiaTheme="minorEastAsia" w:hAnsi="Cambria Math"/>
                    <w:i/>
                    <w:sz w:val="20"/>
                    <w:lang w:eastAsia="ko-KR"/>
                  </w:rPr>
                </m:ctrlPr>
              </m:sSupPr>
              <m:e>
                <m:r>
                  <w:rPr>
                    <w:rFonts w:ascii="Cambria Math" w:eastAsiaTheme="minorEastAsia" w:hAnsi="Cambria Math"/>
                    <w:sz w:val="20"/>
                    <w:lang w:eastAsia="ko-KR"/>
                  </w:rPr>
                  <m:t>a</m:t>
                </m:r>
              </m:e>
              <m:sup>
                <m:r>
                  <w:rPr>
                    <w:rFonts w:ascii="Cambria Math" w:eastAsiaTheme="minorEastAsia" w:hAnsi="Cambria Math"/>
                    <w:sz w:val="20"/>
                    <w:lang w:eastAsia="ko-KR"/>
                  </w:rPr>
                  <m:t>2</m:t>
                </m:r>
              </m:sup>
            </m:sSup>
          </m:num>
          <m:den>
            <m:r>
              <w:rPr>
                <w:rFonts w:ascii="Cambria Math" w:eastAsiaTheme="minorEastAsia" w:hAnsi="Cambria Math"/>
                <w:sz w:val="20"/>
                <w:lang w:eastAsia="ko-KR"/>
              </w:rPr>
              <m:t>λ</m:t>
            </m:r>
          </m:den>
        </m:f>
      </m:oMath>
      <w:r w:rsidR="00D44FBD">
        <w:rPr>
          <w:rFonts w:ascii="Times New Roman" w:eastAsiaTheme="minorEastAsia" w:hAnsi="Times New Roman"/>
          <w:sz w:val="20"/>
          <w:lang w:eastAsia="ko-KR"/>
        </w:rPr>
        <w:t xml:space="preserve">.  For Fresnel diffraction, </w:t>
      </w:r>
      <w:r w:rsidR="004445E2">
        <w:rPr>
          <w:rFonts w:ascii="Times New Roman" w:eastAsiaTheme="minorEastAsia" w:hAnsi="Times New Roman"/>
          <w:sz w:val="20"/>
          <w:lang w:eastAsia="ko-KR"/>
        </w:rPr>
        <w:t xml:space="preserve">the first three terms of Eq. (2) are applicable to </w:t>
      </w:r>
      <w:r w:rsidR="00D44FBD">
        <w:rPr>
          <w:rFonts w:ascii="Times New Roman" w:eastAsiaTheme="minorEastAsia" w:hAnsi="Times New Roman"/>
          <w:sz w:val="20"/>
          <w:lang w:eastAsia="ko-KR"/>
        </w:rPr>
        <w:t xml:space="preserve">Eq. (1) </w:t>
      </w:r>
      <w:r w:rsidR="004445E2">
        <w:rPr>
          <w:rFonts w:ascii="Times New Roman" w:eastAsiaTheme="minorEastAsia" w:hAnsi="Times New Roman"/>
          <w:sz w:val="20"/>
          <w:lang w:eastAsia="ko-KR"/>
        </w:rPr>
        <w:t xml:space="preserve">and subsequently </w:t>
      </w:r>
      <w:r w:rsidR="00D44FBD">
        <w:rPr>
          <w:rFonts w:ascii="Times New Roman" w:eastAsiaTheme="minorEastAsia" w:hAnsi="Times New Roman"/>
          <w:sz w:val="20"/>
          <w:lang w:eastAsia="ko-KR"/>
        </w:rPr>
        <w:t>expressed as</w:t>
      </w:r>
    </w:p>
    <w:p w14:paraId="71A8BA12" w14:textId="55C9F3EA" w:rsidR="00D44FBD" w:rsidRPr="00230E3F" w:rsidRDefault="00D44FBD" w:rsidP="00163875">
      <w:pPr>
        <w:spacing w:after="240"/>
        <w:jc w:val="center"/>
        <w:rPr>
          <w:rFonts w:ascii="Times New Roman" w:eastAsiaTheme="minorEastAsia" w:hAnsi="Times New Roman"/>
          <w:sz w:val="20"/>
          <w:lang w:eastAsia="ko-KR"/>
        </w:rPr>
      </w:pPr>
      <m:oMath>
        <m:r>
          <w:rPr>
            <w:rFonts w:ascii="Cambria Math" w:eastAsiaTheme="minorEastAsia" w:hAnsi="Cambria Math"/>
            <w:sz w:val="20"/>
            <w:lang w:eastAsia="ko-KR"/>
          </w:rPr>
          <m:t>u</m:t>
        </m:r>
        <m:d>
          <m:dPr>
            <m:ctrlPr>
              <w:rPr>
                <w:rFonts w:ascii="Cambria Math" w:eastAsiaTheme="minorEastAsia" w:hAnsi="Cambria Math"/>
                <w:i/>
                <w:sz w:val="20"/>
                <w:lang w:eastAsia="ko-KR"/>
              </w:rPr>
            </m:ctrlPr>
          </m:dPr>
          <m:e>
            <m:r>
              <m:rPr>
                <m:sty m:val="bi"/>
              </m:rPr>
              <w:rPr>
                <w:rFonts w:ascii="Cambria Math" w:eastAsiaTheme="minorEastAsia" w:hAnsi="Cambria Math"/>
                <w:sz w:val="20"/>
                <w:lang w:eastAsia="ko-KR"/>
              </w:rPr>
              <m:t>P</m:t>
            </m:r>
          </m:e>
        </m:d>
        <m:r>
          <w:rPr>
            <w:rFonts w:ascii="Cambria Math" w:eastAsiaTheme="minorEastAsia" w:hAnsi="Cambria Math"/>
            <w:sz w:val="20"/>
            <w:lang w:eastAsia="ko-KR"/>
          </w:rPr>
          <m:t>=</m:t>
        </m:r>
        <m:f>
          <m:fPr>
            <m:ctrlPr>
              <w:rPr>
                <w:rFonts w:ascii="Cambria Math" w:eastAsiaTheme="minorEastAsia" w:hAnsi="Cambria Math"/>
                <w:i/>
                <w:sz w:val="20"/>
                <w:lang w:eastAsia="ko-KR"/>
              </w:rPr>
            </m:ctrlPr>
          </m:fPr>
          <m:num>
            <m:r>
              <w:rPr>
                <w:rFonts w:ascii="Cambria Math" w:eastAsiaTheme="minorEastAsia" w:hAnsi="Cambria Math"/>
                <w:sz w:val="20"/>
                <w:lang w:eastAsia="ko-KR"/>
              </w:rPr>
              <m:t>i</m:t>
            </m:r>
          </m:num>
          <m:den>
            <m:r>
              <w:rPr>
                <w:rFonts w:ascii="Cambria Math" w:eastAsiaTheme="minorEastAsia" w:hAnsi="Cambria Math"/>
                <w:sz w:val="20"/>
                <w:lang w:eastAsia="ko-KR"/>
              </w:rPr>
              <m:t>λz</m:t>
            </m:r>
          </m:den>
        </m:f>
        <m:sSup>
          <m:sSupPr>
            <m:ctrlPr>
              <w:rPr>
                <w:rFonts w:ascii="Cambria Math" w:eastAsiaTheme="minorEastAsia" w:hAnsi="Cambria Math"/>
                <w:i/>
                <w:sz w:val="20"/>
                <w:lang w:eastAsia="ko-KR"/>
              </w:rPr>
            </m:ctrlPr>
          </m:sSupPr>
          <m:e>
            <m:r>
              <w:rPr>
                <w:rFonts w:ascii="Cambria Math" w:hAnsi="Cambria Math"/>
                <w:sz w:val="20"/>
              </w:rPr>
              <m:t>e</m:t>
            </m:r>
          </m:e>
          <m:sup>
            <m:r>
              <w:rPr>
                <w:rFonts w:ascii="Cambria Math" w:hAnsi="Cambria Math"/>
                <w:sz w:val="20"/>
              </w:rPr>
              <m:t>-ikz</m:t>
            </m:r>
          </m:sup>
        </m:sSup>
        <m:nary>
          <m:naryPr>
            <m:chr m:val="∬"/>
            <m:limLoc m:val="subSup"/>
            <m:ctrlPr>
              <w:rPr>
                <w:rFonts w:ascii="Cambria Math" w:eastAsiaTheme="minorEastAsia" w:hAnsi="Cambria Math"/>
                <w:i/>
                <w:sz w:val="20"/>
                <w:lang w:eastAsia="ko-KR"/>
              </w:rPr>
            </m:ctrlPr>
          </m:naryPr>
          <m:sub>
            <m:r>
              <w:rPr>
                <w:rFonts w:ascii="Cambria Math" w:eastAsiaTheme="minorEastAsia" w:hAnsi="Cambria Math"/>
                <w:sz w:val="20"/>
                <w:lang w:eastAsia="ko-KR"/>
              </w:rPr>
              <m:t>-∞</m:t>
            </m:r>
          </m:sub>
          <m:sup>
            <m:r>
              <w:rPr>
                <w:rFonts w:ascii="Cambria Math" w:eastAsiaTheme="minorEastAsia" w:hAnsi="Cambria Math"/>
                <w:sz w:val="20"/>
                <w:lang w:eastAsia="ko-KR"/>
              </w:rPr>
              <m:t>∞</m:t>
            </m:r>
          </m:sup>
          <m:e>
            <m:r>
              <w:rPr>
                <w:rFonts w:ascii="Cambria Math" w:eastAsiaTheme="minorEastAsia" w:hAnsi="Cambria Math"/>
                <w:sz w:val="20"/>
                <w:lang w:eastAsia="ko-KR"/>
              </w:rPr>
              <m:t>S</m:t>
            </m:r>
            <m:d>
              <m:dPr>
                <m:ctrlPr>
                  <w:rPr>
                    <w:rFonts w:ascii="Cambria Math" w:eastAsiaTheme="minorEastAsia" w:hAnsi="Cambria Math"/>
                    <w:i/>
                    <w:sz w:val="20"/>
                    <w:lang w:eastAsia="ko-KR"/>
                  </w:rPr>
                </m:ctrlPr>
              </m:dPr>
              <m:e>
                <m:r>
                  <w:rPr>
                    <w:rFonts w:ascii="Cambria Math" w:eastAsiaTheme="minorEastAsia" w:hAnsi="Cambria Math"/>
                    <w:sz w:val="20"/>
                    <w:lang w:eastAsia="ko-KR"/>
                  </w:rPr>
                  <m:t>ξ,η,0</m:t>
                </m:r>
              </m:e>
            </m:d>
            <m:r>
              <w:rPr>
                <w:rFonts w:ascii="Cambria Math" w:eastAsiaTheme="minorEastAsia" w:hAnsi="Cambria Math"/>
                <w:sz w:val="20"/>
                <w:lang w:eastAsia="ko-KR"/>
              </w:rPr>
              <m:t>exp</m:t>
            </m:r>
            <m:d>
              <m:dPr>
                <m:begChr m:val="["/>
                <m:endChr m:val="]"/>
                <m:ctrlPr>
                  <w:rPr>
                    <w:rFonts w:ascii="Cambria Math" w:eastAsiaTheme="minorEastAsia" w:hAnsi="Cambria Math"/>
                    <w:i/>
                    <w:sz w:val="20"/>
                    <w:lang w:eastAsia="ko-KR"/>
                  </w:rPr>
                </m:ctrlPr>
              </m:dPr>
              <m:e>
                <m:f>
                  <m:fPr>
                    <m:ctrlPr>
                      <w:rPr>
                        <w:rFonts w:ascii="Cambria Math" w:eastAsiaTheme="minorEastAsia" w:hAnsi="Cambria Math"/>
                        <w:i/>
                        <w:sz w:val="20"/>
                        <w:lang w:eastAsia="ko-KR"/>
                      </w:rPr>
                    </m:ctrlPr>
                  </m:fPr>
                  <m:num>
                    <m:r>
                      <w:rPr>
                        <w:rFonts w:ascii="Cambria Math" w:eastAsiaTheme="minorEastAsia" w:hAnsi="Cambria Math"/>
                        <w:sz w:val="20"/>
                        <w:lang w:eastAsia="ko-KR"/>
                      </w:rPr>
                      <m:t>-ik</m:t>
                    </m:r>
                  </m:num>
                  <m:den>
                    <m:r>
                      <w:rPr>
                        <w:rFonts w:ascii="Cambria Math" w:eastAsiaTheme="minorEastAsia" w:hAnsi="Cambria Math"/>
                        <w:sz w:val="20"/>
                        <w:lang w:eastAsia="ko-KR"/>
                      </w:rPr>
                      <m:t>2z</m:t>
                    </m:r>
                  </m:den>
                </m:f>
                <m:d>
                  <m:dPr>
                    <m:begChr m:val="{"/>
                    <m:endChr m:val="}"/>
                    <m:ctrlPr>
                      <w:rPr>
                        <w:rFonts w:ascii="Cambria Math" w:eastAsiaTheme="minorEastAsia" w:hAnsi="Cambria Math"/>
                        <w:i/>
                        <w:sz w:val="20"/>
                        <w:lang w:eastAsia="ko-KR"/>
                      </w:rPr>
                    </m:ctrlPr>
                  </m:dPr>
                  <m:e>
                    <m:sSup>
                      <m:sSupPr>
                        <m:ctrlPr>
                          <w:rPr>
                            <w:rFonts w:ascii="Cambria Math" w:eastAsiaTheme="minorEastAsia" w:hAnsi="Cambria Math"/>
                            <w:i/>
                            <w:sz w:val="20"/>
                            <w:lang w:eastAsia="ko-KR"/>
                          </w:rPr>
                        </m:ctrlPr>
                      </m:sSupPr>
                      <m:e>
                        <m:d>
                          <m:dPr>
                            <m:ctrlPr>
                              <w:rPr>
                                <w:rFonts w:ascii="Cambria Math" w:eastAsiaTheme="minorEastAsia" w:hAnsi="Cambria Math"/>
                                <w:i/>
                                <w:sz w:val="20"/>
                                <w:lang w:eastAsia="ko-KR"/>
                              </w:rPr>
                            </m:ctrlPr>
                          </m:dPr>
                          <m:e>
                            <m:r>
                              <w:rPr>
                                <w:rFonts w:ascii="Cambria Math" w:eastAsiaTheme="minorEastAsia" w:hAnsi="Cambria Math"/>
                                <w:sz w:val="20"/>
                                <w:lang w:eastAsia="ko-KR"/>
                              </w:rPr>
                              <m:t>x-ξ</m:t>
                            </m:r>
                          </m:e>
                        </m:d>
                      </m:e>
                      <m:sup>
                        <m:r>
                          <w:rPr>
                            <w:rFonts w:ascii="Cambria Math" w:eastAsiaTheme="minorEastAsia" w:hAnsi="Cambria Math"/>
                            <w:sz w:val="20"/>
                            <w:lang w:eastAsia="ko-KR"/>
                          </w:rPr>
                          <m:t>2</m:t>
                        </m:r>
                      </m:sup>
                    </m:sSup>
                    <m:r>
                      <w:rPr>
                        <w:rFonts w:ascii="Cambria Math" w:eastAsiaTheme="minorEastAsia" w:hAnsi="Cambria Math"/>
                        <w:sz w:val="20"/>
                        <w:lang w:eastAsia="ko-KR"/>
                      </w:rPr>
                      <m:t>+</m:t>
                    </m:r>
                    <m:sSup>
                      <m:sSupPr>
                        <m:ctrlPr>
                          <w:rPr>
                            <w:rFonts w:ascii="Cambria Math" w:eastAsiaTheme="minorEastAsia" w:hAnsi="Cambria Math"/>
                            <w:i/>
                            <w:sz w:val="20"/>
                            <w:lang w:eastAsia="ko-KR"/>
                          </w:rPr>
                        </m:ctrlPr>
                      </m:sSupPr>
                      <m:e>
                        <m:d>
                          <m:dPr>
                            <m:ctrlPr>
                              <w:rPr>
                                <w:rFonts w:ascii="Cambria Math" w:eastAsiaTheme="minorEastAsia" w:hAnsi="Cambria Math"/>
                                <w:i/>
                                <w:sz w:val="20"/>
                                <w:lang w:eastAsia="ko-KR"/>
                              </w:rPr>
                            </m:ctrlPr>
                          </m:dPr>
                          <m:e>
                            <m:r>
                              <w:rPr>
                                <w:rFonts w:ascii="Cambria Math" w:eastAsiaTheme="minorEastAsia" w:hAnsi="Cambria Math"/>
                                <w:sz w:val="20"/>
                                <w:lang w:eastAsia="ko-KR"/>
                              </w:rPr>
                              <m:t>y-η</m:t>
                            </m:r>
                          </m:e>
                        </m:d>
                      </m:e>
                      <m:sup>
                        <m:r>
                          <w:rPr>
                            <w:rFonts w:ascii="Cambria Math" w:eastAsiaTheme="minorEastAsia" w:hAnsi="Cambria Math"/>
                            <w:sz w:val="20"/>
                            <w:lang w:eastAsia="ko-KR"/>
                          </w:rPr>
                          <m:t>2</m:t>
                        </m:r>
                      </m:sup>
                    </m:sSup>
                  </m:e>
                </m:d>
              </m:e>
            </m:d>
            <m:r>
              <w:rPr>
                <w:rFonts w:ascii="Cambria Math" w:eastAsiaTheme="minorEastAsia" w:hAnsi="Cambria Math"/>
                <w:sz w:val="20"/>
                <w:lang w:eastAsia="ko-KR"/>
              </w:rPr>
              <m:t>dξdη,      a&lt;z&lt;</m:t>
            </m:r>
            <m:f>
              <m:fPr>
                <m:ctrlPr>
                  <w:rPr>
                    <w:rFonts w:ascii="Cambria Math" w:eastAsiaTheme="minorEastAsia" w:hAnsi="Cambria Math"/>
                    <w:i/>
                    <w:sz w:val="20"/>
                    <w:lang w:eastAsia="ko-KR"/>
                  </w:rPr>
                </m:ctrlPr>
              </m:fPr>
              <m:num>
                <m:sSup>
                  <m:sSupPr>
                    <m:ctrlPr>
                      <w:rPr>
                        <w:rFonts w:ascii="Cambria Math" w:eastAsiaTheme="minorEastAsia" w:hAnsi="Cambria Math"/>
                        <w:i/>
                        <w:sz w:val="20"/>
                        <w:lang w:eastAsia="ko-KR"/>
                      </w:rPr>
                    </m:ctrlPr>
                  </m:sSupPr>
                  <m:e>
                    <m:r>
                      <w:rPr>
                        <w:rFonts w:ascii="Cambria Math" w:eastAsiaTheme="minorEastAsia" w:hAnsi="Cambria Math"/>
                        <w:sz w:val="20"/>
                        <w:lang w:eastAsia="ko-KR"/>
                      </w:rPr>
                      <m:t>a</m:t>
                    </m:r>
                  </m:e>
                  <m:sup>
                    <m:r>
                      <w:rPr>
                        <w:rFonts w:ascii="Cambria Math" w:eastAsiaTheme="minorEastAsia" w:hAnsi="Cambria Math"/>
                        <w:sz w:val="20"/>
                        <w:lang w:eastAsia="ko-KR"/>
                      </w:rPr>
                      <m:t>2</m:t>
                    </m:r>
                  </m:sup>
                </m:sSup>
              </m:num>
              <m:den>
                <m:r>
                  <w:rPr>
                    <w:rFonts w:ascii="Cambria Math" w:eastAsiaTheme="minorEastAsia" w:hAnsi="Cambria Math"/>
                    <w:sz w:val="20"/>
                    <w:lang w:eastAsia="ko-KR"/>
                  </w:rPr>
                  <m:t>λ</m:t>
                </m:r>
              </m:den>
            </m:f>
          </m:e>
        </m:nary>
      </m:oMath>
      <w:r w:rsidR="004445E2">
        <w:rPr>
          <w:rFonts w:ascii="Times New Roman" w:eastAsiaTheme="minorEastAsia" w:hAnsi="Times New Roman"/>
          <w:sz w:val="20"/>
          <w:lang w:eastAsia="ko-KR"/>
        </w:rPr>
        <w:t xml:space="preserve">      </w:t>
      </w:r>
      <w:r w:rsidR="004445E2">
        <w:rPr>
          <w:rFonts w:ascii="Times New Roman" w:eastAsiaTheme="minorEastAsia" w:hAnsi="Times New Roman"/>
          <w:sz w:val="20"/>
          <w:lang w:eastAsia="ko-KR"/>
        </w:rPr>
        <w:tab/>
      </w:r>
      <w:r w:rsidR="00163875">
        <w:rPr>
          <w:rFonts w:ascii="Times New Roman" w:eastAsiaTheme="minorEastAsia" w:hAnsi="Times New Roman"/>
          <w:sz w:val="20"/>
          <w:lang w:eastAsia="ko-KR"/>
        </w:rPr>
        <w:tab/>
      </w:r>
      <w:r w:rsidR="004445E2">
        <w:rPr>
          <w:rFonts w:ascii="Times New Roman" w:eastAsiaTheme="minorEastAsia" w:hAnsi="Times New Roman"/>
          <w:sz w:val="20"/>
          <w:lang w:eastAsia="ko-KR"/>
        </w:rPr>
        <w:t>(4)</w:t>
      </w:r>
    </w:p>
    <w:p w14:paraId="2771F1F1" w14:textId="56174C36" w:rsidR="00163875" w:rsidRDefault="00700811" w:rsidP="00163875">
      <w:pPr>
        <w:spacing w:after="240"/>
        <w:jc w:val="both"/>
        <w:rPr>
          <w:rFonts w:ascii="Times New Roman" w:hAnsi="Times New Roman"/>
          <w:sz w:val="20"/>
        </w:rPr>
      </w:pPr>
      <w:r>
        <w:rPr>
          <w:rFonts w:ascii="Times New Roman" w:hAnsi="Times New Roman"/>
          <w:sz w:val="20"/>
        </w:rPr>
        <w:t>Equations</w:t>
      </w:r>
      <w:r w:rsidR="00163875">
        <w:rPr>
          <w:rFonts w:ascii="Times New Roman" w:hAnsi="Times New Roman"/>
          <w:sz w:val="20"/>
        </w:rPr>
        <w:t xml:space="preserve"> (3</w:t>
      </w:r>
      <w:r w:rsidR="00284586">
        <w:rPr>
          <w:rFonts w:ascii="Times New Roman" w:hAnsi="Times New Roman"/>
          <w:sz w:val="20"/>
        </w:rPr>
        <w:t>) and</w:t>
      </w:r>
      <w:r w:rsidR="00163875">
        <w:rPr>
          <w:rFonts w:ascii="Times New Roman" w:hAnsi="Times New Roman"/>
          <w:sz w:val="20"/>
        </w:rPr>
        <w:t xml:space="preserve"> </w:t>
      </w:r>
      <w:r>
        <w:rPr>
          <w:rFonts w:ascii="Times New Roman" w:hAnsi="Times New Roman"/>
          <w:sz w:val="20"/>
        </w:rPr>
        <w:t>(</w:t>
      </w:r>
      <w:r w:rsidR="00163875">
        <w:rPr>
          <w:rFonts w:ascii="Times New Roman" w:hAnsi="Times New Roman"/>
          <w:sz w:val="20"/>
        </w:rPr>
        <w:t xml:space="preserve">4) show a fundamental difference between the Fraunhofer and Fresnel diffraction optics. In device formation, this difference is also </w:t>
      </w:r>
      <w:proofErr w:type="gramStart"/>
      <w:r w:rsidR="00163875">
        <w:rPr>
          <w:rFonts w:ascii="Times New Roman" w:hAnsi="Times New Roman"/>
          <w:sz w:val="20"/>
        </w:rPr>
        <w:t xml:space="preserve">clearly </w:t>
      </w:r>
      <w:r>
        <w:rPr>
          <w:rFonts w:ascii="Times New Roman" w:hAnsi="Times New Roman"/>
          <w:sz w:val="20"/>
        </w:rPr>
        <w:t>evident</w:t>
      </w:r>
      <w:proofErr w:type="gramEnd"/>
      <w:r>
        <w:rPr>
          <w:rFonts w:ascii="Times New Roman" w:hAnsi="Times New Roman"/>
          <w:sz w:val="20"/>
        </w:rPr>
        <w:t xml:space="preserve"> </w:t>
      </w:r>
      <w:r w:rsidR="00977157">
        <w:rPr>
          <w:rFonts w:ascii="Times New Roman" w:hAnsi="Times New Roman"/>
          <w:sz w:val="20"/>
        </w:rPr>
        <w:t xml:space="preserve">in Fig. 2. In Fraunhofer, the color (spectral) image forms on a vertical plane while the Fresnel image forms along the optical axis. For high optical resolution, the Fraunhofer </w:t>
      </w:r>
      <w:r w:rsidR="00284586">
        <w:rPr>
          <w:rFonts w:ascii="Times New Roman" w:hAnsi="Times New Roman"/>
          <w:sz w:val="20"/>
        </w:rPr>
        <w:t xml:space="preserve">grating </w:t>
      </w:r>
      <w:r w:rsidR="00977157">
        <w:rPr>
          <w:rFonts w:ascii="Times New Roman" w:hAnsi="Times New Roman"/>
          <w:sz w:val="20"/>
        </w:rPr>
        <w:t xml:space="preserve">requires both a long optical diffraction passage and </w:t>
      </w:r>
      <w:r w:rsidR="00284586">
        <w:rPr>
          <w:rFonts w:ascii="Times New Roman" w:hAnsi="Times New Roman"/>
          <w:sz w:val="20"/>
        </w:rPr>
        <w:t xml:space="preserve">high line density of grating. On the other hand, the Fresnel grating requires both high line density of grating and pixel density of image sensor.  As shown in Fig. 3, </w:t>
      </w:r>
      <w:r w:rsidR="002C419B">
        <w:rPr>
          <w:rFonts w:ascii="Times New Roman" w:hAnsi="Times New Roman"/>
          <w:sz w:val="20"/>
        </w:rPr>
        <w:t xml:space="preserve">the longer the </w:t>
      </w:r>
      <w:r w:rsidR="006E4F69">
        <w:rPr>
          <w:rFonts w:ascii="Times New Roman" w:hAnsi="Times New Roman"/>
          <w:sz w:val="20"/>
        </w:rPr>
        <w:t xml:space="preserve">spectral line </w:t>
      </w:r>
      <w:r w:rsidR="002C419B">
        <w:rPr>
          <w:rFonts w:ascii="Times New Roman" w:hAnsi="Times New Roman"/>
          <w:sz w:val="20"/>
        </w:rPr>
        <w:t xml:space="preserve">wavelength, the shorter the converging focal length of </w:t>
      </w:r>
      <w:r w:rsidR="006E4F69">
        <w:rPr>
          <w:rFonts w:ascii="Times New Roman" w:hAnsi="Times New Roman"/>
          <w:sz w:val="20"/>
        </w:rPr>
        <w:t xml:space="preserve">the </w:t>
      </w:r>
      <w:r w:rsidR="002C419B">
        <w:rPr>
          <w:rFonts w:ascii="Times New Roman" w:hAnsi="Times New Roman"/>
          <w:sz w:val="20"/>
        </w:rPr>
        <w:t xml:space="preserve">spectral line. The focal point of </w:t>
      </w:r>
      <w:r w:rsidR="006E4F69">
        <w:rPr>
          <w:rFonts w:ascii="Times New Roman" w:hAnsi="Times New Roman"/>
          <w:sz w:val="20"/>
        </w:rPr>
        <w:t xml:space="preserve">a </w:t>
      </w:r>
      <w:r w:rsidR="002C419B">
        <w:rPr>
          <w:rFonts w:ascii="Times New Roman" w:hAnsi="Times New Roman"/>
          <w:sz w:val="20"/>
        </w:rPr>
        <w:t xml:space="preserve">long wavelength spectral line gets closer towards the Fresnel lens. As </w:t>
      </w:r>
      <w:proofErr w:type="spellStart"/>
      <w:r w:rsidR="002C419B">
        <w:rPr>
          <w:rFonts w:ascii="Times New Roman" w:hAnsi="Times New Roman"/>
          <w:sz w:val="20"/>
        </w:rPr>
        <w:t>Eq</w:t>
      </w:r>
      <w:r w:rsidR="0086093E">
        <w:rPr>
          <w:rFonts w:ascii="Times New Roman" w:hAnsi="Times New Roman"/>
          <w:sz w:val="20"/>
        </w:rPr>
        <w:t>s</w:t>
      </w:r>
      <w:proofErr w:type="spellEnd"/>
      <w:r w:rsidR="002C419B">
        <w:rPr>
          <w:rFonts w:ascii="Times New Roman" w:hAnsi="Times New Roman"/>
          <w:sz w:val="20"/>
        </w:rPr>
        <w:t xml:space="preserve">. </w:t>
      </w:r>
      <w:r w:rsidR="0086093E">
        <w:rPr>
          <w:rFonts w:ascii="Times New Roman" w:hAnsi="Times New Roman"/>
          <w:sz w:val="20"/>
        </w:rPr>
        <w:t xml:space="preserve">(3) and </w:t>
      </w:r>
      <w:r w:rsidR="002C419B">
        <w:rPr>
          <w:rFonts w:ascii="Times New Roman" w:hAnsi="Times New Roman"/>
          <w:sz w:val="20"/>
        </w:rPr>
        <w:t xml:space="preserve">(4) indicate, </w:t>
      </w:r>
      <w:r w:rsidR="0086093E">
        <w:rPr>
          <w:rFonts w:ascii="Times New Roman" w:hAnsi="Times New Roman"/>
          <w:sz w:val="20"/>
        </w:rPr>
        <w:t xml:space="preserve">in order to have high resolution, the distance </w:t>
      </w:r>
      <w:r w:rsidR="0086093E" w:rsidRPr="0086093E">
        <w:rPr>
          <w:rFonts w:ascii="Times New Roman" w:hAnsi="Times New Roman"/>
          <w:i/>
          <w:iCs/>
          <w:sz w:val="20"/>
        </w:rPr>
        <w:t>z</w:t>
      </w:r>
      <w:r w:rsidR="0086093E">
        <w:rPr>
          <w:rFonts w:ascii="Times New Roman" w:hAnsi="Times New Roman"/>
          <w:sz w:val="20"/>
        </w:rPr>
        <w:t xml:space="preserve"> between the optical aperture (or grating) and the image plane</w:t>
      </w:r>
      <w:r w:rsidR="002C419B">
        <w:rPr>
          <w:rFonts w:ascii="Times New Roman" w:hAnsi="Times New Roman"/>
          <w:sz w:val="20"/>
        </w:rPr>
        <w:t xml:space="preserve"> </w:t>
      </w:r>
      <w:r w:rsidR="0086093E">
        <w:rPr>
          <w:rFonts w:ascii="Times New Roman" w:hAnsi="Times New Roman"/>
          <w:sz w:val="20"/>
        </w:rPr>
        <w:t>must be long for Fraunhofer (</w:t>
      </w:r>
      <m:oMath>
        <m:r>
          <w:rPr>
            <w:rFonts w:ascii="Cambria Math" w:eastAsiaTheme="minorEastAsia" w:hAnsi="Cambria Math"/>
            <w:sz w:val="20"/>
            <w:lang w:eastAsia="ko-KR"/>
          </w:rPr>
          <m:t>z&gt;</m:t>
        </m:r>
        <m:f>
          <m:fPr>
            <m:ctrlPr>
              <w:rPr>
                <w:rFonts w:ascii="Cambria Math" w:eastAsiaTheme="minorEastAsia" w:hAnsi="Cambria Math"/>
                <w:i/>
                <w:sz w:val="20"/>
                <w:lang w:eastAsia="ko-KR"/>
              </w:rPr>
            </m:ctrlPr>
          </m:fPr>
          <m:num>
            <m:sSup>
              <m:sSupPr>
                <m:ctrlPr>
                  <w:rPr>
                    <w:rFonts w:ascii="Cambria Math" w:eastAsiaTheme="minorEastAsia" w:hAnsi="Cambria Math"/>
                    <w:i/>
                    <w:sz w:val="20"/>
                    <w:lang w:eastAsia="ko-KR"/>
                  </w:rPr>
                </m:ctrlPr>
              </m:sSupPr>
              <m:e>
                <m:r>
                  <w:rPr>
                    <w:rFonts w:ascii="Cambria Math" w:eastAsiaTheme="minorEastAsia" w:hAnsi="Cambria Math"/>
                    <w:sz w:val="20"/>
                    <w:lang w:eastAsia="ko-KR"/>
                  </w:rPr>
                  <m:t>a</m:t>
                </m:r>
              </m:e>
              <m:sup>
                <m:r>
                  <w:rPr>
                    <w:rFonts w:ascii="Cambria Math" w:eastAsiaTheme="minorEastAsia" w:hAnsi="Cambria Math"/>
                    <w:sz w:val="20"/>
                    <w:lang w:eastAsia="ko-KR"/>
                  </w:rPr>
                  <m:t>2</m:t>
                </m:r>
              </m:sup>
            </m:sSup>
          </m:num>
          <m:den>
            <m:r>
              <w:rPr>
                <w:rFonts w:ascii="Cambria Math" w:eastAsiaTheme="minorEastAsia" w:hAnsi="Cambria Math"/>
                <w:sz w:val="20"/>
                <w:lang w:eastAsia="ko-KR"/>
              </w:rPr>
              <m:t>λ</m:t>
            </m:r>
          </m:den>
        </m:f>
        <m:r>
          <w:rPr>
            <w:rFonts w:ascii="Cambria Math" w:eastAsiaTheme="minorEastAsia" w:hAnsi="Cambria Math"/>
            <w:sz w:val="20"/>
            <w:lang w:eastAsia="ko-KR"/>
          </w:rPr>
          <m:t xml:space="preserve">) </m:t>
        </m:r>
      </m:oMath>
      <w:r w:rsidR="0086093E">
        <w:rPr>
          <w:rFonts w:ascii="Times New Roman" w:hAnsi="Times New Roman"/>
          <w:sz w:val="20"/>
        </w:rPr>
        <w:t>and short for Fresnel (</w:t>
      </w:r>
      <m:oMath>
        <m:r>
          <w:rPr>
            <w:rFonts w:ascii="Cambria Math" w:eastAsiaTheme="minorEastAsia" w:hAnsi="Cambria Math"/>
            <w:sz w:val="20"/>
            <w:lang w:eastAsia="ko-KR"/>
          </w:rPr>
          <m:t>a&lt;z&lt;</m:t>
        </m:r>
        <m:f>
          <m:fPr>
            <m:ctrlPr>
              <w:rPr>
                <w:rFonts w:ascii="Cambria Math" w:eastAsiaTheme="minorEastAsia" w:hAnsi="Cambria Math"/>
                <w:i/>
                <w:sz w:val="20"/>
                <w:lang w:eastAsia="ko-KR"/>
              </w:rPr>
            </m:ctrlPr>
          </m:fPr>
          <m:num>
            <m:sSup>
              <m:sSupPr>
                <m:ctrlPr>
                  <w:rPr>
                    <w:rFonts w:ascii="Cambria Math" w:eastAsiaTheme="minorEastAsia" w:hAnsi="Cambria Math"/>
                    <w:i/>
                    <w:sz w:val="20"/>
                    <w:lang w:eastAsia="ko-KR"/>
                  </w:rPr>
                </m:ctrlPr>
              </m:sSupPr>
              <m:e>
                <m:r>
                  <w:rPr>
                    <w:rFonts w:ascii="Cambria Math" w:eastAsiaTheme="minorEastAsia" w:hAnsi="Cambria Math"/>
                    <w:sz w:val="20"/>
                    <w:lang w:eastAsia="ko-KR"/>
                  </w:rPr>
                  <m:t>a</m:t>
                </m:r>
              </m:e>
              <m:sup>
                <m:r>
                  <w:rPr>
                    <w:rFonts w:ascii="Cambria Math" w:eastAsiaTheme="minorEastAsia" w:hAnsi="Cambria Math"/>
                    <w:sz w:val="20"/>
                    <w:lang w:eastAsia="ko-KR"/>
                  </w:rPr>
                  <m:t>2</m:t>
                </m:r>
              </m:sup>
            </m:sSup>
          </m:num>
          <m:den>
            <m:r>
              <w:rPr>
                <w:rFonts w:ascii="Cambria Math" w:eastAsiaTheme="minorEastAsia" w:hAnsi="Cambria Math"/>
                <w:sz w:val="20"/>
                <w:lang w:eastAsia="ko-KR"/>
              </w:rPr>
              <m:t>λ</m:t>
            </m:r>
          </m:den>
        </m:f>
        <m:r>
          <w:rPr>
            <w:rFonts w:ascii="Cambria Math" w:eastAsiaTheme="minorEastAsia" w:hAnsi="Cambria Math"/>
            <w:sz w:val="20"/>
            <w:lang w:eastAsia="ko-KR"/>
          </w:rPr>
          <m:t xml:space="preserve">) </m:t>
        </m:r>
      </m:oMath>
      <w:r w:rsidR="0086093E">
        <w:rPr>
          <w:rFonts w:ascii="Times New Roman" w:hAnsi="Times New Roman"/>
          <w:sz w:val="20"/>
        </w:rPr>
        <w:t>spectrometers. This difference</w:t>
      </w:r>
      <w:r w:rsidR="003266CD">
        <w:rPr>
          <w:rFonts w:ascii="Times New Roman" w:hAnsi="Times New Roman"/>
          <w:sz w:val="20"/>
        </w:rPr>
        <w:t xml:space="preserve"> clearly </w:t>
      </w:r>
      <w:r w:rsidR="00EE4C7B">
        <w:rPr>
          <w:rFonts w:ascii="Times New Roman" w:hAnsi="Times New Roman"/>
          <w:sz w:val="20"/>
        </w:rPr>
        <w:t xml:space="preserve">suggests </w:t>
      </w:r>
      <w:r w:rsidR="003266CD">
        <w:rPr>
          <w:rFonts w:ascii="Times New Roman" w:hAnsi="Times New Roman"/>
          <w:sz w:val="20"/>
        </w:rPr>
        <w:t xml:space="preserve">that a miniaturized spectrometer must be built with </w:t>
      </w:r>
      <w:r w:rsidR="006E4F69">
        <w:rPr>
          <w:rFonts w:ascii="Times New Roman" w:hAnsi="Times New Roman"/>
          <w:sz w:val="20"/>
        </w:rPr>
        <w:t xml:space="preserve">a </w:t>
      </w:r>
      <w:r w:rsidR="003266CD">
        <w:rPr>
          <w:rFonts w:ascii="Times New Roman" w:hAnsi="Times New Roman"/>
          <w:sz w:val="20"/>
        </w:rPr>
        <w:t>Fresnel diffraction lens.</w:t>
      </w:r>
    </w:p>
    <w:p w14:paraId="262526EF" w14:textId="4B515F06" w:rsidR="00977157" w:rsidRDefault="006360C3" w:rsidP="00163875">
      <w:pPr>
        <w:spacing w:after="240"/>
        <w:jc w:val="both"/>
        <w:rPr>
          <w:rFonts w:ascii="Times New Roman" w:hAnsi="Times New Roman"/>
          <w:sz w:val="20"/>
        </w:rPr>
      </w:pPr>
      <w:r w:rsidRPr="004A7A7A">
        <w:rPr>
          <w:rFonts w:ascii="Times" w:hAnsi="Times"/>
          <w:noProof/>
          <w:szCs w:val="24"/>
        </w:rPr>
        <w:lastRenderedPageBreak/>
        <mc:AlternateContent>
          <mc:Choice Requires="wps">
            <w:drawing>
              <wp:anchor distT="45720" distB="45720" distL="114300" distR="114300" simplePos="0" relativeHeight="251701248" behindDoc="0" locked="0" layoutInCell="1" allowOverlap="1" wp14:anchorId="27FC86AC" wp14:editId="0BB74CB0">
                <wp:simplePos x="0" y="0"/>
                <wp:positionH relativeFrom="margin">
                  <wp:align>left</wp:align>
                </wp:positionH>
                <wp:positionV relativeFrom="paragraph">
                  <wp:posOffset>4686300</wp:posOffset>
                </wp:positionV>
                <wp:extent cx="2336800" cy="1404620"/>
                <wp:effectExtent l="0" t="0" r="0" b="0"/>
                <wp:wrapTopAndBottom/>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6800" cy="1404620"/>
                        </a:xfrm>
                        <a:prstGeom prst="rect">
                          <a:avLst/>
                        </a:prstGeom>
                        <a:noFill/>
                        <a:ln w="9525">
                          <a:noFill/>
                          <a:miter lim="800000"/>
                          <a:headEnd/>
                          <a:tailEnd/>
                        </a:ln>
                      </wps:spPr>
                      <wps:txbx>
                        <w:txbxContent>
                          <w:p w14:paraId="62A45AC7" w14:textId="4FDDFE4C" w:rsidR="00284586" w:rsidRPr="00534214" w:rsidRDefault="00284586" w:rsidP="00284586">
                            <w:pPr>
                              <w:rPr>
                                <w:rFonts w:ascii="Times New Roman" w:hAnsi="Times New Roman"/>
                                <w:b/>
                                <w:sz w:val="20"/>
                              </w:rPr>
                            </w:pPr>
                            <w:r w:rsidRPr="00534214">
                              <w:rPr>
                                <w:rFonts w:ascii="Times New Roman" w:hAnsi="Times New Roman"/>
                                <w:b/>
                                <w:sz w:val="20"/>
                              </w:rPr>
                              <w:t xml:space="preserve">Figure </w:t>
                            </w:r>
                            <w:r>
                              <w:rPr>
                                <w:rFonts w:ascii="Times New Roman" w:hAnsi="Times New Roman"/>
                                <w:b/>
                                <w:sz w:val="20"/>
                              </w:rPr>
                              <w:t>3</w:t>
                            </w:r>
                            <w:r w:rsidRPr="00534214">
                              <w:rPr>
                                <w:rFonts w:ascii="Times New Roman" w:hAnsi="Times New Roman"/>
                                <w:b/>
                                <w:sz w:val="20"/>
                              </w:rPr>
                              <w:t xml:space="preserve">. </w:t>
                            </w:r>
                            <w:r>
                              <w:rPr>
                                <w:rFonts w:ascii="Times New Roman" w:hAnsi="Times New Roman"/>
                                <w:b/>
                                <w:sz w:val="20"/>
                              </w:rPr>
                              <w:t>Spectral distribution through Fresnel lens.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FC86AC" id="_x0000_s1027" type="#_x0000_t202" style="position:absolute;left:0;text-align:left;margin-left:0;margin-top:369pt;width:184pt;height:110.6pt;z-index:25170124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" filled="f" stroked="f">
                <v:textbox style="mso-fit-shape-to-text:t">
                  <w:txbxContent>
                    <w:p w14:paraId="62A45AC7" w14:textId="4FDDFE4C" w:rsidR="00284586" w:rsidRPr="00534214" w:rsidRDefault="00284586" w:rsidP="00284586">
                      <w:pPr>
                        <w:rPr>
                          <w:rFonts w:ascii="Times New Roman" w:hAnsi="Times New Roman"/>
                          <w:b/>
                          <w:sz w:val="20"/>
                        </w:rPr>
                      </w:pPr>
                      <w:r w:rsidRPr="00534214">
                        <w:rPr>
                          <w:rFonts w:ascii="Times New Roman" w:hAnsi="Times New Roman"/>
                          <w:b/>
                          <w:sz w:val="20"/>
                        </w:rPr>
                        <w:t xml:space="preserve">Figure </w:t>
                      </w:r>
                      <w:r>
                        <w:rPr>
                          <w:rFonts w:ascii="Times New Roman" w:hAnsi="Times New Roman"/>
                          <w:b/>
                          <w:sz w:val="20"/>
                        </w:rPr>
                        <w:t>3</w:t>
                      </w:r>
                      <w:r w:rsidRPr="00534214">
                        <w:rPr>
                          <w:rFonts w:ascii="Times New Roman" w:hAnsi="Times New Roman"/>
                          <w:b/>
                          <w:sz w:val="20"/>
                        </w:rPr>
                        <w:t xml:space="preserve">. </w:t>
                      </w:r>
                      <w:r>
                        <w:rPr>
                          <w:rFonts w:ascii="Times New Roman" w:hAnsi="Times New Roman"/>
                          <w:b/>
                          <w:sz w:val="20"/>
                        </w:rPr>
                        <w:t>Spectral distribution through Fresnel lens.</w:t>
                      </w:r>
                    </w:p>
                  </w:txbxContent>
                </v:textbox>
                <w10:wrap type="topAndBottom" anchorx="margin"/>
              </v:shape>
            </w:pict>
          </mc:Fallback>
        </mc:AlternateContent>
      </w:r>
      <w:r w:rsidRPr="00977157">
        <w:rPr>
          <w:noProof/>
        </w:rPr>
        <w:drawing>
          <wp:anchor distT="0" distB="0" distL="114300" distR="114300" simplePos="0" relativeHeight="251697152" behindDoc="0" locked="0" layoutInCell="1" allowOverlap="1" wp14:anchorId="14452613" wp14:editId="675808A5">
            <wp:simplePos x="0" y="0"/>
            <wp:positionH relativeFrom="margin">
              <wp:posOffset>-58420</wp:posOffset>
            </wp:positionH>
            <wp:positionV relativeFrom="paragraph">
              <wp:posOffset>2632075</wp:posOffset>
            </wp:positionV>
            <wp:extent cx="2339975" cy="2085975"/>
            <wp:effectExtent l="0" t="0" r="3175" b="952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39975" cy="2085975"/>
                    </a:xfrm>
                    <a:prstGeom prst="rect">
                      <a:avLst/>
                    </a:prstGeom>
                    <a:noFill/>
                    <a:ln>
                      <a:noFill/>
                    </a:ln>
                  </pic:spPr>
                </pic:pic>
              </a:graphicData>
            </a:graphic>
            <wp14:sizeRelH relativeFrom="page">
              <wp14:pctWidth>0</wp14:pctWidth>
            </wp14:sizeRelH>
            <wp14:sizeRelV relativeFrom="page">
              <wp14:pctHeight>0</wp14:pctHeight>
            </wp14:sizeRelV>
          </wp:anchor>
        </w:drawing>
      </w:r>
      <w:r w:rsidR="003266CD" w:rsidRPr="004A7A7A">
        <w:rPr>
          <w:rFonts w:ascii="Times" w:hAnsi="Times"/>
          <w:noProof/>
          <w:szCs w:val="24"/>
        </w:rPr>
        <mc:AlternateContent>
          <mc:Choice Requires="wps">
            <w:drawing>
              <wp:anchor distT="45720" distB="45720" distL="114300" distR="114300" simplePos="0" relativeHeight="251704320" behindDoc="0" locked="0" layoutInCell="1" allowOverlap="1" wp14:anchorId="03C6FCFF" wp14:editId="2E1EC7F8">
                <wp:simplePos x="0" y="0"/>
                <wp:positionH relativeFrom="margin">
                  <wp:posOffset>2481580</wp:posOffset>
                </wp:positionH>
                <wp:positionV relativeFrom="paragraph">
                  <wp:posOffset>4727575</wp:posOffset>
                </wp:positionV>
                <wp:extent cx="2644775" cy="1404620"/>
                <wp:effectExtent l="0" t="0" r="0" b="1270"/>
                <wp:wrapTopAndBottom/>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4775" cy="1404620"/>
                        </a:xfrm>
                        <a:prstGeom prst="rect">
                          <a:avLst/>
                        </a:prstGeom>
                        <a:noFill/>
                        <a:ln w="9525">
                          <a:noFill/>
                          <a:miter lim="800000"/>
                          <a:headEnd/>
                          <a:tailEnd/>
                        </a:ln>
                      </wps:spPr>
                      <wps:txbx>
                        <w:txbxContent>
                          <w:p w14:paraId="7D102594" w14:textId="1BFFDF7E" w:rsidR="003266CD" w:rsidRPr="00534214" w:rsidRDefault="003266CD" w:rsidP="003266CD">
                            <w:pPr>
                              <w:rPr>
                                <w:rFonts w:ascii="Times New Roman" w:hAnsi="Times New Roman"/>
                                <w:b/>
                                <w:sz w:val="20"/>
                              </w:rPr>
                            </w:pPr>
                            <w:r w:rsidRPr="00534214">
                              <w:rPr>
                                <w:rFonts w:ascii="Times New Roman" w:hAnsi="Times New Roman"/>
                                <w:b/>
                                <w:sz w:val="20"/>
                              </w:rPr>
                              <w:t xml:space="preserve">Figure </w:t>
                            </w:r>
                            <w:r>
                              <w:rPr>
                                <w:rFonts w:ascii="Times New Roman" w:hAnsi="Times New Roman"/>
                                <w:b/>
                                <w:sz w:val="20"/>
                              </w:rPr>
                              <w:t>4</w:t>
                            </w:r>
                            <w:r w:rsidRPr="00534214">
                              <w:rPr>
                                <w:rFonts w:ascii="Times New Roman" w:hAnsi="Times New Roman"/>
                                <w:b/>
                                <w:sz w:val="20"/>
                              </w:rPr>
                              <w:t xml:space="preserve">. </w:t>
                            </w:r>
                            <w:r>
                              <w:rPr>
                                <w:rFonts w:ascii="Times New Roman" w:hAnsi="Times New Roman"/>
                                <w:b/>
                                <w:sz w:val="20"/>
                              </w:rPr>
                              <w:t xml:space="preserve">Spectral </w:t>
                            </w:r>
                            <w:r w:rsidR="006360C3">
                              <w:rPr>
                                <w:rFonts w:ascii="Times New Roman" w:hAnsi="Times New Roman"/>
                                <w:b/>
                                <w:sz w:val="20"/>
                              </w:rPr>
                              <w:t>resolution of</w:t>
                            </w:r>
                            <w:r>
                              <w:rPr>
                                <w:rFonts w:ascii="Times New Roman" w:hAnsi="Times New Roman"/>
                                <w:b/>
                                <w:sz w:val="20"/>
                              </w:rPr>
                              <w:t xml:space="preserve"> Fresnel lens.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3C6FCFF" id="_x0000_s1028" type="#_x0000_t202" style="position:absolute;left:0;text-align:left;margin-left:195.4pt;margin-top:372.25pt;width:208.25pt;height:110.6pt;z-index:2517043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" filled="f" stroked="f">
                <v:textbox style="mso-fit-shape-to-text:t">
                  <w:txbxContent>
                    <w:p w14:paraId="7D102594" w14:textId="1BFFDF7E" w:rsidR="003266CD" w:rsidRPr="00534214" w:rsidRDefault="003266CD" w:rsidP="003266CD">
                      <w:pPr>
                        <w:rPr>
                          <w:rFonts w:ascii="Times New Roman" w:hAnsi="Times New Roman"/>
                          <w:b/>
                          <w:sz w:val="20"/>
                        </w:rPr>
                      </w:pPr>
                      <w:r w:rsidRPr="00534214">
                        <w:rPr>
                          <w:rFonts w:ascii="Times New Roman" w:hAnsi="Times New Roman"/>
                          <w:b/>
                          <w:sz w:val="20"/>
                        </w:rPr>
                        <w:t xml:space="preserve">Figure </w:t>
                      </w:r>
                      <w:r>
                        <w:rPr>
                          <w:rFonts w:ascii="Times New Roman" w:hAnsi="Times New Roman"/>
                          <w:b/>
                          <w:sz w:val="20"/>
                        </w:rPr>
                        <w:t>4</w:t>
                      </w:r>
                      <w:r w:rsidRPr="00534214">
                        <w:rPr>
                          <w:rFonts w:ascii="Times New Roman" w:hAnsi="Times New Roman"/>
                          <w:b/>
                          <w:sz w:val="20"/>
                        </w:rPr>
                        <w:t xml:space="preserve">. </w:t>
                      </w:r>
                      <w:r>
                        <w:rPr>
                          <w:rFonts w:ascii="Times New Roman" w:hAnsi="Times New Roman"/>
                          <w:b/>
                          <w:sz w:val="20"/>
                        </w:rPr>
                        <w:t xml:space="preserve">Spectral </w:t>
                      </w:r>
                      <w:r w:rsidR="006360C3">
                        <w:rPr>
                          <w:rFonts w:ascii="Times New Roman" w:hAnsi="Times New Roman"/>
                          <w:b/>
                          <w:sz w:val="20"/>
                        </w:rPr>
                        <w:t>resolution of</w:t>
                      </w:r>
                      <w:r>
                        <w:rPr>
                          <w:rFonts w:ascii="Times New Roman" w:hAnsi="Times New Roman"/>
                          <w:b/>
                          <w:sz w:val="20"/>
                        </w:rPr>
                        <w:t xml:space="preserve"> Fresnel lens.</w:t>
                      </w:r>
                    </w:p>
                  </w:txbxContent>
                </v:textbox>
                <w10:wrap type="topAndBottom" anchorx="margin"/>
              </v:shape>
            </w:pict>
          </mc:Fallback>
        </mc:AlternateContent>
      </w:r>
      <w:r w:rsidR="003266CD" w:rsidRPr="003266CD">
        <w:rPr>
          <w:noProof/>
        </w:rPr>
        <w:drawing>
          <wp:anchor distT="0" distB="0" distL="114300" distR="114300" simplePos="0" relativeHeight="251702272" behindDoc="0" locked="0" layoutInCell="1" allowOverlap="1" wp14:anchorId="53C34D1D" wp14:editId="3D9DC305">
            <wp:simplePos x="0" y="0"/>
            <wp:positionH relativeFrom="margin">
              <wp:align>right</wp:align>
            </wp:positionH>
            <wp:positionV relativeFrom="paragraph">
              <wp:posOffset>2785110</wp:posOffset>
            </wp:positionV>
            <wp:extent cx="2871216" cy="1819656"/>
            <wp:effectExtent l="0" t="0" r="0"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71216" cy="1819656"/>
                    </a:xfrm>
                    <a:prstGeom prst="rect">
                      <a:avLst/>
                    </a:prstGeom>
                    <a:noFill/>
                    <a:ln>
                      <a:noFill/>
                    </a:ln>
                  </pic:spPr>
                </pic:pic>
              </a:graphicData>
            </a:graphic>
            <wp14:sizeRelH relativeFrom="page">
              <wp14:pctWidth>0</wp14:pctWidth>
            </wp14:sizeRelH>
            <wp14:sizeRelV relativeFrom="page">
              <wp14:pctHeight>0</wp14:pctHeight>
            </wp14:sizeRelV>
          </wp:anchor>
        </w:drawing>
      </w:r>
      <w:r w:rsidR="00284586" w:rsidRPr="004A7A7A">
        <w:rPr>
          <w:rFonts w:ascii="Times" w:hAnsi="Times"/>
          <w:noProof/>
          <w:szCs w:val="24"/>
        </w:rPr>
        <mc:AlternateContent>
          <mc:Choice Requires="wps">
            <w:drawing>
              <wp:anchor distT="45720" distB="45720" distL="114300" distR="114300" simplePos="0" relativeHeight="251699200" behindDoc="0" locked="0" layoutInCell="1" allowOverlap="1" wp14:anchorId="0C88D284" wp14:editId="57C9612D">
                <wp:simplePos x="0" y="0"/>
                <wp:positionH relativeFrom="column">
                  <wp:posOffset>137795</wp:posOffset>
                </wp:positionH>
                <wp:positionV relativeFrom="paragraph">
                  <wp:posOffset>2085975</wp:posOffset>
                </wp:positionV>
                <wp:extent cx="5032375" cy="1404620"/>
                <wp:effectExtent l="0" t="0" r="0" b="0"/>
                <wp:wrapTopAndBottom/>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2375" cy="1404620"/>
                        </a:xfrm>
                        <a:prstGeom prst="rect">
                          <a:avLst/>
                        </a:prstGeom>
                        <a:noFill/>
                        <a:ln w="9525">
                          <a:noFill/>
                          <a:miter lim="800000"/>
                          <a:headEnd/>
                          <a:tailEnd/>
                        </a:ln>
                      </wps:spPr>
                      <wps:txbx>
                        <w:txbxContent>
                          <w:p w14:paraId="4CFB5A12" w14:textId="56E48CB0" w:rsidR="00284586" w:rsidRPr="00534214" w:rsidRDefault="00284586" w:rsidP="00284586">
                            <w:pPr>
                              <w:rPr>
                                <w:rFonts w:ascii="Times New Roman" w:hAnsi="Times New Roman"/>
                                <w:b/>
                                <w:sz w:val="20"/>
                              </w:rPr>
                            </w:pPr>
                            <w:r w:rsidRPr="00534214">
                              <w:rPr>
                                <w:rFonts w:ascii="Times New Roman" w:hAnsi="Times New Roman"/>
                                <w:b/>
                                <w:sz w:val="20"/>
                              </w:rPr>
                              <w:t xml:space="preserve">Figure </w:t>
                            </w:r>
                            <w:r>
                              <w:rPr>
                                <w:rFonts w:ascii="Times New Roman" w:hAnsi="Times New Roman"/>
                                <w:b/>
                                <w:sz w:val="20"/>
                              </w:rPr>
                              <w:t>2</w:t>
                            </w:r>
                            <w:r w:rsidRPr="00534214">
                              <w:rPr>
                                <w:rFonts w:ascii="Times New Roman" w:hAnsi="Times New Roman"/>
                                <w:b/>
                                <w:sz w:val="20"/>
                              </w:rPr>
                              <w:t xml:space="preserve">. </w:t>
                            </w:r>
                            <w:r>
                              <w:rPr>
                                <w:rFonts w:ascii="Times New Roman" w:hAnsi="Times New Roman"/>
                                <w:b/>
                                <w:sz w:val="20"/>
                              </w:rPr>
                              <w:t>(left) Conventional Fraunhofer spectrometer, (right) Differential linear Fresnel spectrometer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88D284" id="_x0000_s1029" type="#_x0000_t202" style="position:absolute;left:0;text-align:left;margin-left:10.85pt;margin-top:164.25pt;width:396.25pt;height:110.6pt;z-index:2516992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" filled="f" stroked="f">
                <v:textbox style="mso-fit-shape-to-text:t">
                  <w:txbxContent>
                    <w:p w14:paraId="4CFB5A12" w14:textId="56E48CB0" w:rsidR="00284586" w:rsidRPr="00534214" w:rsidRDefault="00284586" w:rsidP="00284586">
                      <w:pPr>
                        <w:rPr>
                          <w:rFonts w:ascii="Times New Roman" w:hAnsi="Times New Roman"/>
                          <w:b/>
                          <w:sz w:val="20"/>
                        </w:rPr>
                      </w:pPr>
                      <w:r w:rsidRPr="00534214">
                        <w:rPr>
                          <w:rFonts w:ascii="Times New Roman" w:hAnsi="Times New Roman"/>
                          <w:b/>
                          <w:sz w:val="20"/>
                        </w:rPr>
                        <w:t xml:space="preserve">Figure </w:t>
                      </w:r>
                      <w:r>
                        <w:rPr>
                          <w:rFonts w:ascii="Times New Roman" w:hAnsi="Times New Roman"/>
                          <w:b/>
                          <w:sz w:val="20"/>
                        </w:rPr>
                        <w:t>2</w:t>
                      </w:r>
                      <w:r w:rsidRPr="00534214">
                        <w:rPr>
                          <w:rFonts w:ascii="Times New Roman" w:hAnsi="Times New Roman"/>
                          <w:b/>
                          <w:sz w:val="20"/>
                        </w:rPr>
                        <w:t xml:space="preserve">. </w:t>
                      </w:r>
                      <w:r>
                        <w:rPr>
                          <w:rFonts w:ascii="Times New Roman" w:hAnsi="Times New Roman"/>
                          <w:b/>
                          <w:sz w:val="20"/>
                        </w:rPr>
                        <w:t>(left) Conventional Fraunhofer spectrometer, (right) Differential linear Fresnel spectrometer</w:t>
                      </w:r>
                    </w:p>
                  </w:txbxContent>
                </v:textbox>
                <w10:wrap type="topAndBottom"/>
              </v:shape>
            </w:pict>
          </mc:Fallback>
        </mc:AlternateContent>
      </w:r>
      <w:r w:rsidR="00977157" w:rsidRPr="00977157">
        <w:rPr>
          <w:noProof/>
        </w:rPr>
        <w:drawing>
          <wp:anchor distT="0" distB="0" distL="114300" distR="114300" simplePos="0" relativeHeight="251696128" behindDoc="0" locked="0" layoutInCell="1" allowOverlap="1" wp14:anchorId="624BB157" wp14:editId="72F43007">
            <wp:simplePos x="0" y="0"/>
            <wp:positionH relativeFrom="column">
              <wp:posOffset>-1270</wp:posOffset>
            </wp:positionH>
            <wp:positionV relativeFrom="paragraph">
              <wp:posOffset>0</wp:posOffset>
            </wp:positionV>
            <wp:extent cx="5248910" cy="2027555"/>
            <wp:effectExtent l="0" t="0" r="8890" b="0"/>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48910" cy="2027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B38B07" w14:textId="7F24C823" w:rsidR="006360C3" w:rsidRDefault="006360C3" w:rsidP="006C337D">
      <w:pPr>
        <w:ind w:firstLine="360"/>
        <w:jc w:val="both"/>
        <w:rPr>
          <w:rFonts w:ascii="Times New Roman" w:hAnsi="Times New Roman"/>
          <w:sz w:val="20"/>
        </w:rPr>
      </w:pPr>
      <w:r>
        <w:rPr>
          <w:rFonts w:ascii="Times New Roman" w:hAnsi="Times New Roman"/>
          <w:sz w:val="20"/>
        </w:rPr>
        <w:t xml:space="preserve">Figure 4 shows the resolution and resolving power (arbitrary unit) of </w:t>
      </w:r>
      <w:r w:rsidR="00700811">
        <w:rPr>
          <w:rFonts w:ascii="Times New Roman" w:hAnsi="Times New Roman"/>
          <w:sz w:val="20"/>
        </w:rPr>
        <w:t xml:space="preserve">a </w:t>
      </w:r>
      <w:r>
        <w:rPr>
          <w:rFonts w:ascii="Times New Roman" w:hAnsi="Times New Roman"/>
          <w:sz w:val="20"/>
        </w:rPr>
        <w:t xml:space="preserve">Fresnel lens based on the differential line density that is fabricated within a </w:t>
      </w:r>
      <w:r w:rsidR="001232AC">
        <w:rPr>
          <w:rFonts w:ascii="Times New Roman" w:hAnsi="Times New Roman"/>
          <w:sz w:val="20"/>
        </w:rPr>
        <w:t>2-millimeter</w:t>
      </w:r>
      <w:r>
        <w:rPr>
          <w:rFonts w:ascii="Times New Roman" w:hAnsi="Times New Roman"/>
          <w:sz w:val="20"/>
        </w:rPr>
        <w:t xml:space="preserve"> size.</w:t>
      </w:r>
      <w:r w:rsidR="001679AD">
        <w:rPr>
          <w:rFonts w:ascii="Times New Roman" w:hAnsi="Times New Roman"/>
          <w:sz w:val="20"/>
        </w:rPr>
        <w:t xml:space="preserve"> The resolution </w:t>
      </w:r>
      <w:r w:rsidR="00330804">
        <w:rPr>
          <w:rFonts w:ascii="Times New Roman" w:hAnsi="Times New Roman"/>
          <w:sz w:val="20"/>
        </w:rPr>
        <w:t xml:space="preserve">of </w:t>
      </w:r>
      <w:r w:rsidR="001232AC">
        <w:rPr>
          <w:rFonts w:ascii="Times New Roman" w:hAnsi="Times New Roman"/>
          <w:sz w:val="20"/>
        </w:rPr>
        <w:t>200-line</w:t>
      </w:r>
      <w:r w:rsidR="00330804">
        <w:rPr>
          <w:rFonts w:ascii="Times New Roman" w:hAnsi="Times New Roman"/>
          <w:sz w:val="20"/>
        </w:rPr>
        <w:t xml:space="preserve"> density of </w:t>
      </w:r>
      <w:r w:rsidR="001679AD">
        <w:rPr>
          <w:rFonts w:ascii="Times New Roman" w:hAnsi="Times New Roman"/>
          <w:sz w:val="20"/>
        </w:rPr>
        <w:t xml:space="preserve">Fresnel diffraction grating </w:t>
      </w:r>
      <w:r w:rsidR="00330804">
        <w:rPr>
          <w:rFonts w:ascii="Times New Roman" w:hAnsi="Times New Roman"/>
          <w:sz w:val="20"/>
        </w:rPr>
        <w:t>is about 5 nanometer</w:t>
      </w:r>
      <w:r w:rsidR="00700811">
        <w:rPr>
          <w:rFonts w:ascii="Times New Roman" w:hAnsi="Times New Roman"/>
          <w:sz w:val="20"/>
        </w:rPr>
        <w:t>s</w:t>
      </w:r>
      <w:r w:rsidR="00330804">
        <w:rPr>
          <w:rFonts w:ascii="Times New Roman" w:hAnsi="Times New Roman"/>
          <w:sz w:val="20"/>
        </w:rPr>
        <w:t xml:space="preserve"> </w:t>
      </w:r>
      <w:r w:rsidR="00F057D4">
        <w:rPr>
          <w:rFonts w:ascii="Times New Roman" w:hAnsi="Times New Roman"/>
          <w:sz w:val="20"/>
        </w:rPr>
        <w:t xml:space="preserve">which is reasonable for micro-spectrometer applications </w:t>
      </w:r>
      <w:proofErr w:type="gramStart"/>
      <w:r w:rsidR="00F057D4">
        <w:rPr>
          <w:rFonts w:ascii="Times New Roman" w:hAnsi="Times New Roman"/>
          <w:sz w:val="20"/>
        </w:rPr>
        <w:t>as long as</w:t>
      </w:r>
      <w:proofErr w:type="gramEnd"/>
      <w:r w:rsidR="00F057D4">
        <w:rPr>
          <w:rFonts w:ascii="Times New Roman" w:hAnsi="Times New Roman"/>
          <w:sz w:val="20"/>
        </w:rPr>
        <w:t xml:space="preserve"> the design of </w:t>
      </w:r>
      <w:r w:rsidR="006E4F69">
        <w:rPr>
          <w:rFonts w:ascii="Times New Roman" w:hAnsi="Times New Roman"/>
          <w:sz w:val="20"/>
        </w:rPr>
        <w:t xml:space="preserve">the </w:t>
      </w:r>
      <w:r w:rsidR="00F057D4">
        <w:rPr>
          <w:rFonts w:ascii="Times New Roman" w:hAnsi="Times New Roman"/>
          <w:sz w:val="20"/>
        </w:rPr>
        <w:t xml:space="preserve">Fresnel grating for </w:t>
      </w:r>
      <w:r w:rsidR="006E4F69">
        <w:rPr>
          <w:rFonts w:ascii="Times New Roman" w:hAnsi="Times New Roman"/>
          <w:sz w:val="20"/>
        </w:rPr>
        <w:t xml:space="preserve">the </w:t>
      </w:r>
      <w:r w:rsidR="00F057D4">
        <w:rPr>
          <w:rFonts w:ascii="Times New Roman" w:hAnsi="Times New Roman"/>
          <w:sz w:val="20"/>
        </w:rPr>
        <w:t xml:space="preserve">micro-spectrometer is tailored </w:t>
      </w:r>
      <w:r w:rsidR="00A051FA">
        <w:rPr>
          <w:rFonts w:ascii="Times New Roman" w:hAnsi="Times New Roman"/>
          <w:sz w:val="20"/>
        </w:rPr>
        <w:t xml:space="preserve">for monitoring targeted or specific spectral lines. </w:t>
      </w:r>
      <w:r w:rsidR="003E6436">
        <w:rPr>
          <w:rFonts w:ascii="Times New Roman" w:hAnsi="Times New Roman"/>
          <w:sz w:val="20"/>
        </w:rPr>
        <w:t xml:space="preserve">However, </w:t>
      </w:r>
      <w:r w:rsidR="00A051FA">
        <w:rPr>
          <w:rFonts w:ascii="Times New Roman" w:hAnsi="Times New Roman"/>
          <w:sz w:val="20"/>
        </w:rPr>
        <w:t>any line density of Fresnel grating greater than 200 lines is sufficient for general applications</w:t>
      </w:r>
      <w:r w:rsidR="003E6436">
        <w:rPr>
          <w:rFonts w:ascii="Times New Roman" w:hAnsi="Times New Roman"/>
          <w:sz w:val="20"/>
        </w:rPr>
        <w:t xml:space="preserve"> of spectral assay.</w:t>
      </w:r>
    </w:p>
    <w:p w14:paraId="53258AC1" w14:textId="77777777" w:rsidR="001E4AFA" w:rsidRDefault="001E4AFA" w:rsidP="006C337D">
      <w:pPr>
        <w:ind w:firstLine="360"/>
        <w:jc w:val="both"/>
        <w:rPr>
          <w:rFonts w:ascii="Times New Roman" w:hAnsi="Times New Roman"/>
          <w:sz w:val="20"/>
        </w:rPr>
      </w:pPr>
    </w:p>
    <w:p w14:paraId="24501249" w14:textId="6292D6AA" w:rsidR="001E4AFA" w:rsidRPr="001E4AFA" w:rsidRDefault="00F40AE5" w:rsidP="001E4AFA">
      <w:pPr>
        <w:pStyle w:val="ListParagraph"/>
        <w:numPr>
          <w:ilvl w:val="0"/>
          <w:numId w:val="8"/>
        </w:numPr>
        <w:ind w:left="720"/>
        <w:jc w:val="center"/>
        <w:rPr>
          <w:rFonts w:ascii="Times New Roman" w:hAnsi="Times New Roman"/>
          <w:b/>
          <w:bCs/>
        </w:rPr>
      </w:pPr>
      <w:r>
        <w:rPr>
          <w:rFonts w:ascii="Times New Roman" w:hAnsi="Times New Roman"/>
          <w:b/>
          <w:bCs/>
        </w:rPr>
        <w:t>Use</w:t>
      </w:r>
      <w:r w:rsidR="001E4AFA" w:rsidRPr="001E4AFA">
        <w:rPr>
          <w:rFonts w:ascii="Times New Roman" w:hAnsi="Times New Roman"/>
          <w:b/>
          <w:bCs/>
        </w:rPr>
        <w:t xml:space="preserve"> of </w:t>
      </w:r>
      <w:r w:rsidR="006E4F69">
        <w:rPr>
          <w:rFonts w:ascii="Times New Roman" w:hAnsi="Times New Roman"/>
          <w:b/>
          <w:bCs/>
        </w:rPr>
        <w:t>M</w:t>
      </w:r>
      <w:r w:rsidR="001E4AFA" w:rsidRPr="001E4AFA">
        <w:rPr>
          <w:rFonts w:ascii="Times New Roman" w:hAnsi="Times New Roman"/>
          <w:b/>
          <w:bCs/>
        </w:rPr>
        <w:t>icro-spectrometer</w:t>
      </w:r>
    </w:p>
    <w:p w14:paraId="0DA2BBC0" w14:textId="364217D1" w:rsidR="00E42715" w:rsidRDefault="006C337D" w:rsidP="006C337D">
      <w:pPr>
        <w:ind w:firstLine="360"/>
        <w:jc w:val="both"/>
        <w:rPr>
          <w:rFonts w:ascii="Times New Roman" w:hAnsi="Times New Roman"/>
          <w:sz w:val="20"/>
        </w:rPr>
      </w:pPr>
      <w:r>
        <w:rPr>
          <w:rFonts w:ascii="Times New Roman" w:hAnsi="Times New Roman"/>
          <w:sz w:val="20"/>
        </w:rPr>
        <w:t>A prototype of MSM was</w:t>
      </w:r>
      <w:r w:rsidR="00E42715" w:rsidRPr="00534214">
        <w:rPr>
          <w:rFonts w:ascii="Times New Roman" w:hAnsi="Times New Roman"/>
          <w:sz w:val="20"/>
        </w:rPr>
        <w:t xml:space="preserve"> </w:t>
      </w:r>
      <w:r w:rsidR="009043F4" w:rsidRPr="00534214">
        <w:rPr>
          <w:rFonts w:ascii="Times New Roman" w:hAnsi="Times New Roman"/>
          <w:sz w:val="20"/>
        </w:rPr>
        <w:t>fabricated to test its functional performance against the luminescence or fluorescence of bio-component</w:t>
      </w:r>
      <w:r w:rsidR="006E4F69">
        <w:rPr>
          <w:rFonts w:ascii="Times New Roman" w:hAnsi="Times New Roman"/>
          <w:sz w:val="20"/>
        </w:rPr>
        <w:t>s</w:t>
      </w:r>
      <w:r w:rsidR="009043F4" w:rsidRPr="00534214">
        <w:rPr>
          <w:rFonts w:ascii="Times New Roman" w:hAnsi="Times New Roman"/>
          <w:sz w:val="20"/>
        </w:rPr>
        <w:t xml:space="preserve"> such as dopamine. Figure </w:t>
      </w:r>
      <w:r w:rsidR="006360C3">
        <w:rPr>
          <w:rFonts w:ascii="Times New Roman" w:hAnsi="Times New Roman"/>
          <w:sz w:val="20"/>
        </w:rPr>
        <w:t>5</w:t>
      </w:r>
      <w:r w:rsidR="009043F4" w:rsidRPr="00534214">
        <w:rPr>
          <w:rFonts w:ascii="Times New Roman" w:hAnsi="Times New Roman"/>
          <w:sz w:val="20"/>
        </w:rPr>
        <w:t xml:space="preserve"> shows the MSM prototype used for </w:t>
      </w:r>
      <w:r w:rsidR="00D06C81" w:rsidRPr="00534214">
        <w:rPr>
          <w:rFonts w:ascii="Times New Roman" w:hAnsi="Times New Roman"/>
          <w:sz w:val="20"/>
        </w:rPr>
        <w:t xml:space="preserve">the </w:t>
      </w:r>
      <w:r w:rsidR="009043F4" w:rsidRPr="00534214">
        <w:rPr>
          <w:rFonts w:ascii="Times New Roman" w:hAnsi="Times New Roman"/>
          <w:sz w:val="20"/>
        </w:rPr>
        <w:t xml:space="preserve">measurement of </w:t>
      </w:r>
      <w:r w:rsidR="006E4F69">
        <w:rPr>
          <w:rFonts w:ascii="Times New Roman" w:hAnsi="Times New Roman"/>
          <w:sz w:val="20"/>
        </w:rPr>
        <w:t xml:space="preserve">a </w:t>
      </w:r>
      <w:r w:rsidR="00D06C81" w:rsidRPr="00534214">
        <w:rPr>
          <w:rFonts w:ascii="Times New Roman" w:hAnsi="Times New Roman"/>
          <w:sz w:val="20"/>
        </w:rPr>
        <w:t xml:space="preserve">spectral signal from dopamine. </w:t>
      </w:r>
      <w:r w:rsidR="00E13F92" w:rsidRPr="00534214">
        <w:rPr>
          <w:rFonts w:ascii="Times New Roman" w:hAnsi="Times New Roman"/>
          <w:sz w:val="20"/>
        </w:rPr>
        <w:t>The test data shows</w:t>
      </w:r>
      <w:r w:rsidR="0001407D" w:rsidRPr="00534214">
        <w:rPr>
          <w:rFonts w:ascii="Times New Roman" w:hAnsi="Times New Roman"/>
          <w:sz w:val="20"/>
        </w:rPr>
        <w:t xml:space="preserve"> </w:t>
      </w:r>
      <w:r w:rsidR="009207D6" w:rsidRPr="00534214">
        <w:rPr>
          <w:rFonts w:ascii="Times New Roman" w:hAnsi="Times New Roman"/>
          <w:sz w:val="20"/>
        </w:rPr>
        <w:t>the</w:t>
      </w:r>
      <w:r w:rsidR="00E13F92" w:rsidRPr="00534214">
        <w:rPr>
          <w:rFonts w:ascii="Times New Roman" w:hAnsi="Times New Roman"/>
          <w:sz w:val="20"/>
        </w:rPr>
        <w:t xml:space="preserve"> </w:t>
      </w:r>
      <w:r w:rsidR="0001407D" w:rsidRPr="00534214">
        <w:rPr>
          <w:rFonts w:ascii="Times New Roman" w:hAnsi="Times New Roman"/>
          <w:sz w:val="20"/>
        </w:rPr>
        <w:t>function</w:t>
      </w:r>
      <w:r w:rsidR="00E13F92" w:rsidRPr="00534214">
        <w:rPr>
          <w:rFonts w:ascii="Times New Roman" w:hAnsi="Times New Roman"/>
          <w:sz w:val="20"/>
        </w:rPr>
        <w:t>ing</w:t>
      </w:r>
      <w:r w:rsidR="0001407D" w:rsidRPr="00534214">
        <w:rPr>
          <w:rFonts w:ascii="Times New Roman" w:hAnsi="Times New Roman"/>
          <w:sz w:val="20"/>
        </w:rPr>
        <w:t xml:space="preserve"> </w:t>
      </w:r>
      <w:r w:rsidR="00E13F92" w:rsidRPr="00534214">
        <w:rPr>
          <w:rFonts w:ascii="Times New Roman" w:hAnsi="Times New Roman"/>
          <w:sz w:val="20"/>
        </w:rPr>
        <w:t xml:space="preserve">performance </w:t>
      </w:r>
      <w:r w:rsidR="0001407D" w:rsidRPr="00534214">
        <w:rPr>
          <w:rFonts w:ascii="Times New Roman" w:hAnsi="Times New Roman"/>
          <w:sz w:val="20"/>
        </w:rPr>
        <w:t xml:space="preserve">of </w:t>
      </w:r>
      <w:r w:rsidR="009207D6" w:rsidRPr="00534214">
        <w:rPr>
          <w:rFonts w:ascii="Times New Roman" w:hAnsi="Times New Roman"/>
          <w:sz w:val="20"/>
        </w:rPr>
        <w:t xml:space="preserve">the </w:t>
      </w:r>
      <w:r w:rsidR="0001407D" w:rsidRPr="00534214">
        <w:rPr>
          <w:rFonts w:ascii="Times New Roman" w:hAnsi="Times New Roman"/>
          <w:sz w:val="20"/>
        </w:rPr>
        <w:t>MSM</w:t>
      </w:r>
      <w:r w:rsidR="004A7A7A" w:rsidRPr="00534214">
        <w:rPr>
          <w:rFonts w:ascii="Times New Roman" w:hAnsi="Times New Roman"/>
          <w:sz w:val="20"/>
        </w:rPr>
        <w:t xml:space="preserve"> </w:t>
      </w:r>
      <w:r w:rsidR="009207D6" w:rsidRPr="00534214">
        <w:rPr>
          <w:rFonts w:ascii="Times New Roman" w:hAnsi="Times New Roman"/>
          <w:sz w:val="20"/>
        </w:rPr>
        <w:t xml:space="preserve">in </w:t>
      </w:r>
      <w:r w:rsidR="004A7A7A" w:rsidRPr="00534214">
        <w:rPr>
          <w:rFonts w:ascii="Times New Roman" w:hAnsi="Times New Roman"/>
          <w:sz w:val="20"/>
        </w:rPr>
        <w:t>measuring the molar concentration of dopamine as shown in Fig</w:t>
      </w:r>
      <w:r w:rsidR="006360C3">
        <w:rPr>
          <w:rFonts w:ascii="Times New Roman" w:hAnsi="Times New Roman"/>
          <w:sz w:val="20"/>
        </w:rPr>
        <w:t>.</w:t>
      </w:r>
      <w:r w:rsidR="004A7A7A" w:rsidRPr="00534214">
        <w:rPr>
          <w:rFonts w:ascii="Times New Roman" w:hAnsi="Times New Roman"/>
          <w:sz w:val="20"/>
        </w:rPr>
        <w:t xml:space="preserve"> </w:t>
      </w:r>
      <w:r w:rsidR="006360C3">
        <w:rPr>
          <w:rFonts w:ascii="Times New Roman" w:hAnsi="Times New Roman"/>
          <w:sz w:val="20"/>
        </w:rPr>
        <w:t>6</w:t>
      </w:r>
      <w:r w:rsidR="004A7A7A" w:rsidRPr="00534214">
        <w:rPr>
          <w:rFonts w:ascii="Times New Roman" w:hAnsi="Times New Roman"/>
          <w:sz w:val="20"/>
        </w:rPr>
        <w:t xml:space="preserve">. </w:t>
      </w:r>
      <w:r w:rsidR="00E746B9" w:rsidRPr="00534214">
        <w:rPr>
          <w:rFonts w:ascii="Times New Roman" w:hAnsi="Times New Roman"/>
          <w:sz w:val="20"/>
        </w:rPr>
        <w:t xml:space="preserve">When the molar density of dopamine increases from </w:t>
      </w:r>
      <w:r w:rsidR="006E4F69">
        <w:rPr>
          <w:rFonts w:ascii="Times New Roman" w:hAnsi="Times New Roman"/>
          <w:sz w:val="20"/>
        </w:rPr>
        <w:t>0</w:t>
      </w:r>
      <w:r w:rsidR="006E4F69" w:rsidRPr="006E4F69">
        <w:rPr>
          <w:rFonts w:ascii="Symbol" w:hAnsi="Symbol"/>
          <w:sz w:val="20"/>
        </w:rPr>
        <w:t>m</w:t>
      </w:r>
      <w:r w:rsidR="006E4F69">
        <w:rPr>
          <w:rFonts w:ascii="Times New Roman" w:hAnsi="Times New Roman"/>
          <w:sz w:val="20"/>
        </w:rPr>
        <w:t>M</w:t>
      </w:r>
      <w:r w:rsidR="006E4F69" w:rsidRPr="00534214">
        <w:rPr>
          <w:rFonts w:ascii="Times New Roman" w:hAnsi="Times New Roman"/>
          <w:sz w:val="20"/>
        </w:rPr>
        <w:t xml:space="preserve"> </w:t>
      </w:r>
      <w:r w:rsidR="00E746B9" w:rsidRPr="00534214">
        <w:rPr>
          <w:rFonts w:ascii="Times New Roman" w:hAnsi="Times New Roman"/>
          <w:sz w:val="20"/>
        </w:rPr>
        <w:t xml:space="preserve">to 0.1μM, 1μM, and 10μM, the signal outputs are inversely decreased due to the absorption decay of </w:t>
      </w:r>
      <w:r w:rsidR="009207D6" w:rsidRPr="00534214">
        <w:rPr>
          <w:rFonts w:ascii="Times New Roman" w:hAnsi="Times New Roman"/>
          <w:sz w:val="20"/>
        </w:rPr>
        <w:t xml:space="preserve">the </w:t>
      </w:r>
      <w:r w:rsidR="00E746B9" w:rsidRPr="00534214">
        <w:rPr>
          <w:rFonts w:ascii="Times New Roman" w:hAnsi="Times New Roman"/>
          <w:sz w:val="20"/>
        </w:rPr>
        <w:t>original signal. For the soil assay application, the MSM</w:t>
      </w:r>
      <w:r w:rsidR="004D0127" w:rsidRPr="00534214">
        <w:rPr>
          <w:rFonts w:ascii="Times New Roman" w:hAnsi="Times New Roman"/>
          <w:sz w:val="20"/>
        </w:rPr>
        <w:t>,</w:t>
      </w:r>
      <w:r w:rsidR="00E746B9" w:rsidRPr="00534214">
        <w:rPr>
          <w:rFonts w:ascii="Times New Roman" w:hAnsi="Times New Roman"/>
          <w:sz w:val="20"/>
        </w:rPr>
        <w:t xml:space="preserve"> </w:t>
      </w:r>
      <w:r w:rsidR="009207D6" w:rsidRPr="00534214">
        <w:rPr>
          <w:rFonts w:ascii="Times New Roman" w:hAnsi="Times New Roman"/>
          <w:sz w:val="20"/>
        </w:rPr>
        <w:t xml:space="preserve">along </w:t>
      </w:r>
      <w:r w:rsidR="00E746B9" w:rsidRPr="00534214">
        <w:rPr>
          <w:rFonts w:ascii="Times New Roman" w:hAnsi="Times New Roman"/>
          <w:sz w:val="20"/>
        </w:rPr>
        <w:t>with other parts</w:t>
      </w:r>
      <w:r w:rsidR="004D0127" w:rsidRPr="00534214">
        <w:rPr>
          <w:rFonts w:ascii="Times New Roman" w:hAnsi="Times New Roman"/>
          <w:sz w:val="20"/>
        </w:rPr>
        <w:t>,</w:t>
      </w:r>
      <w:r w:rsidR="00E746B9" w:rsidRPr="00534214">
        <w:rPr>
          <w:rFonts w:ascii="Times New Roman" w:hAnsi="Times New Roman"/>
          <w:sz w:val="20"/>
        </w:rPr>
        <w:t xml:space="preserve"> is packaged into a bullet shape which can be delivered to a long distance by shooting.</w:t>
      </w:r>
    </w:p>
    <w:p w14:paraId="7EFBCA39" w14:textId="78143EC3" w:rsidR="00E42715" w:rsidRDefault="00534214" w:rsidP="00F13884">
      <w:pPr>
        <w:rPr>
          <w:rFonts w:ascii="Times" w:hAnsi="Times"/>
          <w:szCs w:val="24"/>
        </w:rPr>
      </w:pPr>
      <w:r w:rsidRPr="004A7A7A">
        <w:rPr>
          <w:rFonts w:ascii="Times" w:hAnsi="Times"/>
          <w:noProof/>
          <w:szCs w:val="24"/>
        </w:rPr>
        <w:lastRenderedPageBreak/>
        <mc:AlternateContent>
          <mc:Choice Requires="wps">
            <w:drawing>
              <wp:anchor distT="45720" distB="45720" distL="114300" distR="114300" simplePos="0" relativeHeight="251661312" behindDoc="0" locked="0" layoutInCell="1" allowOverlap="1" wp14:anchorId="3248F692" wp14:editId="7882B0E0">
                <wp:simplePos x="0" y="0"/>
                <wp:positionH relativeFrom="column">
                  <wp:posOffset>922655</wp:posOffset>
                </wp:positionH>
                <wp:positionV relativeFrom="paragraph">
                  <wp:posOffset>2820035</wp:posOffset>
                </wp:positionV>
                <wp:extent cx="3701415" cy="1404620"/>
                <wp:effectExtent l="0" t="0" r="0" b="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1415" cy="1404620"/>
                        </a:xfrm>
                        <a:prstGeom prst="rect">
                          <a:avLst/>
                        </a:prstGeom>
                        <a:noFill/>
                        <a:ln w="9525">
                          <a:noFill/>
                          <a:miter lim="800000"/>
                          <a:headEnd/>
                          <a:tailEnd/>
                        </a:ln>
                      </wps:spPr>
                      <wps:txbx>
                        <w:txbxContent>
                          <w:p w14:paraId="37980564" w14:textId="11C9E532" w:rsidR="00C6394C" w:rsidRPr="00534214" w:rsidRDefault="00C6394C">
                            <w:pPr>
                              <w:rPr>
                                <w:rFonts w:ascii="Times New Roman" w:hAnsi="Times New Roman"/>
                                <w:b/>
                                <w:sz w:val="20"/>
                              </w:rPr>
                            </w:pPr>
                            <w:r w:rsidRPr="00534214">
                              <w:rPr>
                                <w:rFonts w:ascii="Times New Roman" w:hAnsi="Times New Roman"/>
                                <w:b/>
                                <w:sz w:val="20"/>
                              </w:rPr>
                              <w:t xml:space="preserve">Figure </w:t>
                            </w:r>
                            <w:r w:rsidR="006360C3">
                              <w:rPr>
                                <w:rFonts w:ascii="Times New Roman" w:hAnsi="Times New Roman"/>
                                <w:b/>
                                <w:sz w:val="20"/>
                              </w:rPr>
                              <w:t>5</w:t>
                            </w:r>
                            <w:r w:rsidRPr="00534214">
                              <w:rPr>
                                <w:rFonts w:ascii="Times New Roman" w:hAnsi="Times New Roman"/>
                                <w:b/>
                                <w:sz w:val="20"/>
                              </w:rPr>
                              <w:t>. A prototype micro-spectrometer (MSM).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248F692" id="_x0000_s1030" type="#_x0000_t202" style="position:absolute;margin-left:72.65pt;margin-top:222.05pt;width:291.4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" filled="f" stroked="f">
                <v:textbox style="mso-fit-shape-to-text:t">
                  <w:txbxContent>
                    <w:p w14:paraId="37980564" w14:textId="11C9E532" w:rsidR="00C6394C" w:rsidRPr="00534214" w:rsidRDefault="00C6394C">
                      <w:pPr>
                        <w:rPr>
                          <w:rFonts w:ascii="Times New Roman" w:hAnsi="Times New Roman"/>
                          <w:b/>
                          <w:sz w:val="20"/>
                        </w:rPr>
                      </w:pPr>
                      <w:r w:rsidRPr="00534214">
                        <w:rPr>
                          <w:rFonts w:ascii="Times New Roman" w:hAnsi="Times New Roman"/>
                          <w:b/>
                          <w:sz w:val="20"/>
                        </w:rPr>
                        <w:t xml:space="preserve">Figure </w:t>
                      </w:r>
                      <w:r w:rsidR="006360C3">
                        <w:rPr>
                          <w:rFonts w:ascii="Times New Roman" w:hAnsi="Times New Roman"/>
                          <w:b/>
                          <w:sz w:val="20"/>
                        </w:rPr>
                        <w:t>5</w:t>
                      </w:r>
                      <w:r w:rsidRPr="00534214">
                        <w:rPr>
                          <w:rFonts w:ascii="Times New Roman" w:hAnsi="Times New Roman"/>
                          <w:b/>
                          <w:sz w:val="20"/>
                        </w:rPr>
                        <w:t>. A prototype micro-spectrometer (MSM).</w:t>
                      </w:r>
                    </w:p>
                  </w:txbxContent>
                </v:textbox>
                <w10:wrap type="topAndBottom"/>
              </v:shape>
            </w:pict>
          </mc:Fallback>
        </mc:AlternateContent>
      </w:r>
      <w:r w:rsidRPr="00D06C81">
        <w:rPr>
          <w:noProof/>
        </w:rPr>
        <w:drawing>
          <wp:anchor distT="0" distB="0" distL="114300" distR="114300" simplePos="0" relativeHeight="251659264" behindDoc="0" locked="0" layoutInCell="1" allowOverlap="1" wp14:anchorId="0C700918" wp14:editId="65EC024A">
            <wp:simplePos x="0" y="0"/>
            <wp:positionH relativeFrom="margin">
              <wp:posOffset>781685</wp:posOffset>
            </wp:positionH>
            <wp:positionV relativeFrom="paragraph">
              <wp:posOffset>0</wp:posOffset>
            </wp:positionV>
            <wp:extent cx="3977640" cy="2788920"/>
            <wp:effectExtent l="0" t="0" r="381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77640" cy="2788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2BDB60" w14:textId="22AAB691" w:rsidR="004A7A7A" w:rsidRDefault="00FF1FD0" w:rsidP="0001407D">
      <w:pPr>
        <w:rPr>
          <w:rFonts w:ascii="Times" w:hAnsi="Times"/>
          <w:szCs w:val="24"/>
        </w:rPr>
      </w:pPr>
      <w:r w:rsidRPr="00FF1FD0">
        <w:rPr>
          <w:noProof/>
        </w:rPr>
        <w:drawing>
          <wp:anchor distT="0" distB="0" distL="114300" distR="114300" simplePos="0" relativeHeight="251714560" behindDoc="0" locked="0" layoutInCell="1" allowOverlap="1" wp14:anchorId="7B2B2370" wp14:editId="56E35A8D">
            <wp:simplePos x="0" y="0"/>
            <wp:positionH relativeFrom="margin">
              <wp:align>center</wp:align>
            </wp:positionH>
            <wp:positionV relativeFrom="paragraph">
              <wp:posOffset>179705</wp:posOffset>
            </wp:positionV>
            <wp:extent cx="4686300" cy="2856230"/>
            <wp:effectExtent l="0" t="0" r="0" b="127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86300" cy="2856230"/>
                    </a:xfrm>
                    <a:prstGeom prst="rect">
                      <a:avLst/>
                    </a:prstGeom>
                    <a:noFill/>
                    <a:ln>
                      <a:noFill/>
                    </a:ln>
                  </pic:spPr>
                </pic:pic>
              </a:graphicData>
            </a:graphic>
            <wp14:sizeRelH relativeFrom="page">
              <wp14:pctWidth>0</wp14:pctWidth>
            </wp14:sizeRelH>
            <wp14:sizeRelV relativeFrom="page">
              <wp14:pctHeight>0</wp14:pctHeight>
            </wp14:sizeRelV>
          </wp:anchor>
        </w:drawing>
      </w:r>
      <w:r w:rsidR="004A7A7A" w:rsidRPr="004A7A7A">
        <w:rPr>
          <w:rFonts w:ascii="Times" w:hAnsi="Times"/>
          <w:noProof/>
          <w:szCs w:val="24"/>
        </w:rPr>
        <mc:AlternateContent>
          <mc:Choice Requires="wps">
            <w:drawing>
              <wp:anchor distT="45720" distB="45720" distL="114300" distR="114300" simplePos="0" relativeHeight="251663360" behindDoc="0" locked="0" layoutInCell="1" allowOverlap="1" wp14:anchorId="3500785A" wp14:editId="2E972851">
                <wp:simplePos x="0" y="0"/>
                <wp:positionH relativeFrom="column">
                  <wp:posOffset>632460</wp:posOffset>
                </wp:positionH>
                <wp:positionV relativeFrom="paragraph">
                  <wp:posOffset>3021965</wp:posOffset>
                </wp:positionV>
                <wp:extent cx="4461510" cy="1404620"/>
                <wp:effectExtent l="0" t="0" r="0" b="6350"/>
                <wp:wrapTopAndBottom/>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1510" cy="1404620"/>
                        </a:xfrm>
                        <a:prstGeom prst="rect">
                          <a:avLst/>
                        </a:prstGeom>
                        <a:noFill/>
                        <a:ln w="9525">
                          <a:noFill/>
                          <a:miter lim="800000"/>
                          <a:headEnd/>
                          <a:tailEnd/>
                        </a:ln>
                      </wps:spPr>
                      <wps:txbx>
                        <w:txbxContent>
                          <w:p w14:paraId="6F028131" w14:textId="58B53C69" w:rsidR="00C6394C" w:rsidRPr="00534214" w:rsidRDefault="00C6394C" w:rsidP="004A7A7A">
                            <w:pPr>
                              <w:rPr>
                                <w:rFonts w:ascii="Times New Roman" w:hAnsi="Times New Roman"/>
                                <w:b/>
                                <w:sz w:val="20"/>
                              </w:rPr>
                            </w:pPr>
                            <w:r w:rsidRPr="00534214">
                              <w:rPr>
                                <w:rFonts w:ascii="Times New Roman" w:hAnsi="Times New Roman"/>
                                <w:b/>
                                <w:sz w:val="20"/>
                              </w:rPr>
                              <w:t xml:space="preserve">Figure </w:t>
                            </w:r>
                            <w:r w:rsidR="006360C3">
                              <w:rPr>
                                <w:rFonts w:ascii="Times New Roman" w:hAnsi="Times New Roman"/>
                                <w:b/>
                                <w:sz w:val="20"/>
                              </w:rPr>
                              <w:t>6</w:t>
                            </w:r>
                            <w:r w:rsidRPr="00534214">
                              <w:rPr>
                                <w:rFonts w:ascii="Times New Roman" w:hAnsi="Times New Roman"/>
                                <w:b/>
                                <w:sz w:val="20"/>
                              </w:rPr>
                              <w:t>. Test result by a prototype micro-spectrometer (MSM) against dopamine molar concentration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500785A" id="_x0000_s1031" type="#_x0000_t202" style="position:absolute;margin-left:49.8pt;margin-top:237.95pt;width:351.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" filled="f" stroked="f">
                <v:textbox style="mso-fit-shape-to-text:t">
                  <w:txbxContent>
                    <w:p w14:paraId="6F028131" w14:textId="58B53C69" w:rsidR="00C6394C" w:rsidRPr="00534214" w:rsidRDefault="00C6394C" w:rsidP="004A7A7A">
                      <w:pPr>
                        <w:rPr>
                          <w:rFonts w:ascii="Times New Roman" w:hAnsi="Times New Roman"/>
                          <w:b/>
                          <w:sz w:val="20"/>
                        </w:rPr>
                      </w:pPr>
                      <w:r w:rsidRPr="00534214">
                        <w:rPr>
                          <w:rFonts w:ascii="Times New Roman" w:hAnsi="Times New Roman"/>
                          <w:b/>
                          <w:sz w:val="20"/>
                        </w:rPr>
                        <w:t xml:space="preserve">Figure </w:t>
                      </w:r>
                      <w:r w:rsidR="006360C3">
                        <w:rPr>
                          <w:rFonts w:ascii="Times New Roman" w:hAnsi="Times New Roman"/>
                          <w:b/>
                          <w:sz w:val="20"/>
                        </w:rPr>
                        <w:t>6</w:t>
                      </w:r>
                      <w:r w:rsidRPr="00534214">
                        <w:rPr>
                          <w:rFonts w:ascii="Times New Roman" w:hAnsi="Times New Roman"/>
                          <w:b/>
                          <w:sz w:val="20"/>
                        </w:rPr>
                        <w:t>. Test result by a prototype micro-spectrometer (MSM) against dopamine molar concentration</w:t>
                      </w:r>
                    </w:p>
                  </w:txbxContent>
                </v:textbox>
                <w10:wrap type="topAndBottom"/>
              </v:shape>
            </w:pict>
          </mc:Fallback>
        </mc:AlternateContent>
      </w:r>
    </w:p>
    <w:p w14:paraId="678B910B" w14:textId="634F8C31" w:rsidR="004A7A7A" w:rsidRDefault="004A7A7A" w:rsidP="0001407D">
      <w:pPr>
        <w:rPr>
          <w:rFonts w:ascii="Times" w:hAnsi="Times"/>
          <w:szCs w:val="24"/>
        </w:rPr>
      </w:pPr>
    </w:p>
    <w:p w14:paraId="636D6CDA" w14:textId="42101C6B" w:rsidR="00F87070" w:rsidRPr="00534214" w:rsidRDefault="000B2BDB" w:rsidP="00C31123">
      <w:pPr>
        <w:ind w:firstLine="360"/>
        <w:jc w:val="both"/>
        <w:rPr>
          <w:rFonts w:ascii="Times New Roman" w:hAnsi="Times New Roman"/>
          <w:sz w:val="20"/>
        </w:rPr>
      </w:pPr>
      <w:r w:rsidRPr="00534214">
        <w:rPr>
          <w:rFonts w:ascii="Times New Roman" w:hAnsi="Times New Roman"/>
          <w:sz w:val="20"/>
        </w:rPr>
        <w:t xml:space="preserve">The assay of lunar and Martian soils by </w:t>
      </w:r>
      <w:r w:rsidR="0097066D" w:rsidRPr="00534214">
        <w:rPr>
          <w:rFonts w:ascii="Times New Roman" w:hAnsi="Times New Roman"/>
          <w:sz w:val="20"/>
        </w:rPr>
        <w:t xml:space="preserve">actual </w:t>
      </w:r>
      <w:r w:rsidRPr="00534214">
        <w:rPr>
          <w:rFonts w:ascii="Times New Roman" w:hAnsi="Times New Roman"/>
          <w:sz w:val="20"/>
        </w:rPr>
        <w:t>measurements on plain field</w:t>
      </w:r>
      <w:r w:rsidR="008B3BF9" w:rsidRPr="00534214">
        <w:rPr>
          <w:rFonts w:ascii="Times New Roman" w:hAnsi="Times New Roman"/>
          <w:sz w:val="20"/>
        </w:rPr>
        <w:t>s</w:t>
      </w:r>
      <w:r w:rsidRPr="00534214">
        <w:rPr>
          <w:rFonts w:ascii="Times New Roman" w:hAnsi="Times New Roman"/>
          <w:sz w:val="20"/>
        </w:rPr>
        <w:t xml:space="preserve">, within permanently shadowed craters, and along steep embankments will help create a mineral map which is essential for successful </w:t>
      </w:r>
      <w:r w:rsidR="00F87070" w:rsidRPr="00534214">
        <w:rPr>
          <w:rFonts w:ascii="Times New Roman" w:hAnsi="Times New Roman"/>
          <w:sz w:val="20"/>
        </w:rPr>
        <w:t>mining and excavation of resources under</w:t>
      </w:r>
      <w:r w:rsidRPr="00534214">
        <w:rPr>
          <w:rFonts w:ascii="Times New Roman" w:hAnsi="Times New Roman"/>
          <w:sz w:val="20"/>
        </w:rPr>
        <w:t xml:space="preserve"> NASA In-Situ Resources Utilization (ISRU) program. However, </w:t>
      </w:r>
      <w:r w:rsidR="00F87070" w:rsidRPr="00534214">
        <w:rPr>
          <w:rFonts w:ascii="Times New Roman" w:hAnsi="Times New Roman"/>
          <w:sz w:val="20"/>
        </w:rPr>
        <w:t xml:space="preserve">spectral mapping of </w:t>
      </w:r>
      <w:r w:rsidRPr="00534214">
        <w:rPr>
          <w:rFonts w:ascii="Times New Roman" w:hAnsi="Times New Roman"/>
          <w:sz w:val="20"/>
        </w:rPr>
        <w:t xml:space="preserve">permanently shadowed craters, and along steep embankments pose extreme challenges since astronauts and rovers cannot </w:t>
      </w:r>
      <w:r w:rsidR="004D0127" w:rsidRPr="00534214">
        <w:rPr>
          <w:rFonts w:ascii="Times New Roman" w:hAnsi="Times New Roman"/>
          <w:sz w:val="20"/>
        </w:rPr>
        <w:t xml:space="preserve">readily </w:t>
      </w:r>
      <w:r w:rsidRPr="00534214">
        <w:rPr>
          <w:rFonts w:ascii="Times New Roman" w:hAnsi="Times New Roman"/>
          <w:sz w:val="20"/>
        </w:rPr>
        <w:t xml:space="preserve">access them.  </w:t>
      </w:r>
    </w:p>
    <w:p w14:paraId="612D0AC3" w14:textId="4DB238C8" w:rsidR="00C31123" w:rsidRDefault="006E2083" w:rsidP="00E96F22">
      <w:pPr>
        <w:ind w:firstLine="360"/>
        <w:jc w:val="both"/>
        <w:rPr>
          <w:rFonts w:ascii="Times New Roman" w:hAnsi="Times New Roman"/>
          <w:sz w:val="20"/>
        </w:rPr>
      </w:pPr>
      <w:r w:rsidRPr="00534214">
        <w:rPr>
          <w:rFonts w:ascii="Times New Roman" w:hAnsi="Times New Roman"/>
          <w:noProof/>
          <w:sz w:val="20"/>
        </w:rPr>
        <w:lastRenderedPageBreak/>
        <mc:AlternateContent>
          <mc:Choice Requires="wps">
            <w:drawing>
              <wp:anchor distT="45720" distB="45720" distL="114300" distR="114300" simplePos="0" relativeHeight="251665408" behindDoc="0" locked="0" layoutInCell="1" allowOverlap="1" wp14:anchorId="7AFEFF06" wp14:editId="6BBBB2F7">
                <wp:simplePos x="0" y="0"/>
                <wp:positionH relativeFrom="margin">
                  <wp:posOffset>143301</wp:posOffset>
                </wp:positionH>
                <wp:positionV relativeFrom="paragraph">
                  <wp:posOffset>3610325</wp:posOffset>
                </wp:positionV>
                <wp:extent cx="5193665" cy="1404620"/>
                <wp:effectExtent l="0" t="0" r="0" b="6350"/>
                <wp:wrapTopAndBottom/>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3665" cy="1404620"/>
                        </a:xfrm>
                        <a:prstGeom prst="rect">
                          <a:avLst/>
                        </a:prstGeom>
                        <a:noFill/>
                        <a:ln w="9525">
                          <a:noFill/>
                          <a:miter lim="800000"/>
                          <a:headEnd/>
                          <a:tailEnd/>
                        </a:ln>
                      </wps:spPr>
                      <wps:txbx>
                        <w:txbxContent>
                          <w:p w14:paraId="6791533D" w14:textId="4BDCDF85" w:rsidR="00C6394C" w:rsidRPr="00534214" w:rsidRDefault="00C6394C" w:rsidP="00A45538">
                            <w:pPr>
                              <w:rPr>
                                <w:rFonts w:ascii="Times New Roman" w:hAnsi="Times New Roman"/>
                                <w:b/>
                                <w:sz w:val="20"/>
                              </w:rPr>
                            </w:pPr>
                            <w:r w:rsidRPr="00534214">
                              <w:rPr>
                                <w:rFonts w:ascii="Times New Roman" w:hAnsi="Times New Roman"/>
                                <w:b/>
                                <w:sz w:val="20"/>
                              </w:rPr>
                              <w:t xml:space="preserve">Figure </w:t>
                            </w:r>
                            <w:r w:rsidR="00894BED">
                              <w:rPr>
                                <w:rFonts w:ascii="Times New Roman" w:hAnsi="Times New Roman"/>
                                <w:b/>
                                <w:sz w:val="20"/>
                              </w:rPr>
                              <w:t>7</w:t>
                            </w:r>
                            <w:r w:rsidRPr="00534214">
                              <w:rPr>
                                <w:rFonts w:ascii="Times New Roman" w:hAnsi="Times New Roman"/>
                                <w:b/>
                                <w:sz w:val="20"/>
                              </w:rPr>
                              <w:t>. Bullet-like consumable micro-spectrometers are shot out broadly to assay organic and inorganic components of Lunar/Mars/Asteroids soils.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AFEFF06" id="_x0000_t202" coordsize="21600,21600" o:spt="202" path="m,l,21600r21600,l21600,xe">
                <v:stroke joinstyle="miter"/>
                <v:path gradientshapeok="t" o:connecttype="rect"/>
              </v:shapetype>
              <v:shape id="_x0000_s1032" type="#_x0000_t202" style="position:absolute;left:0;text-align:left;margin-left:11.3pt;margin-top:284.3pt;width:408.95pt;height:110.6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" filled="f" stroked="f">
                <v:textbox style="mso-fit-shape-to-text:t">
                  <w:txbxContent>
                    <w:p w14:paraId="6791533D" w14:textId="4BDCDF85" w:rsidR="00C6394C" w:rsidRPr="00534214" w:rsidRDefault="00C6394C" w:rsidP="00A45538">
                      <w:pPr>
                        <w:rPr>
                          <w:rFonts w:ascii="Times New Roman" w:hAnsi="Times New Roman"/>
                          <w:b/>
                          <w:sz w:val="20"/>
                        </w:rPr>
                      </w:pPr>
                      <w:r w:rsidRPr="00534214">
                        <w:rPr>
                          <w:rFonts w:ascii="Times New Roman" w:hAnsi="Times New Roman"/>
                          <w:b/>
                          <w:sz w:val="20"/>
                        </w:rPr>
                        <w:t xml:space="preserve">Figure </w:t>
                      </w:r>
                      <w:r w:rsidR="00894BED">
                        <w:rPr>
                          <w:rFonts w:ascii="Times New Roman" w:hAnsi="Times New Roman"/>
                          <w:b/>
                          <w:sz w:val="20"/>
                        </w:rPr>
                        <w:t>7</w:t>
                      </w:r>
                      <w:r w:rsidRPr="00534214">
                        <w:rPr>
                          <w:rFonts w:ascii="Times New Roman" w:hAnsi="Times New Roman"/>
                          <w:b/>
                          <w:sz w:val="20"/>
                        </w:rPr>
                        <w:t>. Bullet-like consumable micro-spectrometers are shot out broadly to assay organic and inorganic components of Lunar/Mars/Asteroids soils.</w:t>
                      </w:r>
                    </w:p>
                  </w:txbxContent>
                </v:textbox>
                <w10:wrap type="topAndBottom" anchorx="margin"/>
              </v:shape>
            </w:pict>
          </mc:Fallback>
        </mc:AlternateContent>
      </w:r>
      <w:r w:rsidR="00FF1FD0" w:rsidRPr="00FF1FD0">
        <w:rPr>
          <w:rFonts w:ascii="Times New Roman" w:hAnsi="Times New Roman"/>
          <w:sz w:val="20"/>
        </w:rPr>
        <w:t xml:space="preserve"> </w:t>
      </w:r>
      <w:r w:rsidR="00493BA5" w:rsidRPr="00534214">
        <w:rPr>
          <w:rFonts w:ascii="Times New Roman" w:hAnsi="Times New Roman"/>
          <w:sz w:val="20"/>
        </w:rPr>
        <w:t xml:space="preserve">To </w:t>
      </w:r>
      <w:r w:rsidR="004D0127" w:rsidRPr="00534214">
        <w:rPr>
          <w:rFonts w:ascii="Times New Roman" w:hAnsi="Times New Roman"/>
          <w:sz w:val="20"/>
        </w:rPr>
        <w:t>address this shortcoming</w:t>
      </w:r>
      <w:r w:rsidR="00493BA5" w:rsidRPr="00534214">
        <w:rPr>
          <w:rFonts w:ascii="Times New Roman" w:hAnsi="Times New Roman"/>
          <w:sz w:val="20"/>
        </w:rPr>
        <w:t>,</w:t>
      </w:r>
      <w:r w:rsidR="000B2BDB" w:rsidRPr="00534214">
        <w:rPr>
          <w:rFonts w:ascii="Times New Roman" w:hAnsi="Times New Roman"/>
          <w:sz w:val="20"/>
        </w:rPr>
        <w:t xml:space="preserve"> </w:t>
      </w:r>
      <w:r w:rsidR="00493BA5" w:rsidRPr="00534214">
        <w:rPr>
          <w:rFonts w:ascii="Times New Roman" w:hAnsi="Times New Roman"/>
          <w:sz w:val="20"/>
        </w:rPr>
        <w:t>a new device concept</w:t>
      </w:r>
      <w:r w:rsidR="0054799D" w:rsidRPr="00534214">
        <w:rPr>
          <w:rFonts w:ascii="Times New Roman" w:hAnsi="Times New Roman"/>
          <w:sz w:val="20"/>
        </w:rPr>
        <w:t xml:space="preserve"> offers </w:t>
      </w:r>
      <w:r w:rsidR="00493BA5" w:rsidRPr="00534214">
        <w:rPr>
          <w:rFonts w:ascii="Times New Roman" w:hAnsi="Times New Roman"/>
          <w:sz w:val="20"/>
        </w:rPr>
        <w:t>a shootable micro-spectrometer bullet</w:t>
      </w:r>
      <w:r w:rsidR="0054799D" w:rsidRPr="00534214">
        <w:rPr>
          <w:rFonts w:ascii="Times New Roman" w:hAnsi="Times New Roman"/>
          <w:sz w:val="20"/>
        </w:rPr>
        <w:t xml:space="preserve"> for</w:t>
      </w:r>
      <w:r w:rsidR="00493BA5" w:rsidRPr="00534214">
        <w:rPr>
          <w:rFonts w:ascii="Times New Roman" w:hAnsi="Times New Roman"/>
          <w:sz w:val="20"/>
        </w:rPr>
        <w:t xml:space="preserve"> </w:t>
      </w:r>
      <w:r w:rsidR="00537F86" w:rsidRPr="00534214">
        <w:rPr>
          <w:rFonts w:ascii="Times New Roman" w:hAnsi="Times New Roman"/>
          <w:sz w:val="20"/>
        </w:rPr>
        <w:t>direct access to the areas with</w:t>
      </w:r>
      <w:r w:rsidR="00493BA5" w:rsidRPr="00534214">
        <w:rPr>
          <w:rFonts w:ascii="Times New Roman" w:hAnsi="Times New Roman"/>
          <w:sz w:val="20"/>
        </w:rPr>
        <w:t xml:space="preserve"> geological</w:t>
      </w:r>
      <w:r w:rsidR="008B3BF9" w:rsidRPr="00534214">
        <w:rPr>
          <w:rFonts w:ascii="Times New Roman" w:hAnsi="Times New Roman"/>
          <w:sz w:val="20"/>
        </w:rPr>
        <w:t xml:space="preserve">ly ragged </w:t>
      </w:r>
      <w:r w:rsidR="00493BA5" w:rsidRPr="00534214">
        <w:rPr>
          <w:rFonts w:ascii="Times New Roman" w:hAnsi="Times New Roman"/>
          <w:sz w:val="20"/>
        </w:rPr>
        <w:t>formations</w:t>
      </w:r>
      <w:r w:rsidR="0054799D" w:rsidRPr="00534214">
        <w:rPr>
          <w:rFonts w:ascii="Times New Roman" w:hAnsi="Times New Roman"/>
          <w:sz w:val="20"/>
        </w:rPr>
        <w:t xml:space="preserve"> and extreme environments</w:t>
      </w:r>
      <w:r w:rsidR="00493BA5" w:rsidRPr="00534214">
        <w:rPr>
          <w:rFonts w:ascii="Times New Roman" w:hAnsi="Times New Roman"/>
          <w:sz w:val="20"/>
        </w:rPr>
        <w:t xml:space="preserve">. </w:t>
      </w:r>
      <w:r w:rsidR="000B2BDB" w:rsidRPr="00534214">
        <w:rPr>
          <w:rFonts w:ascii="Times New Roman" w:hAnsi="Times New Roman"/>
          <w:sz w:val="20"/>
        </w:rPr>
        <w:t>Th</w:t>
      </w:r>
      <w:r w:rsidR="00493BA5" w:rsidRPr="00534214">
        <w:rPr>
          <w:rFonts w:ascii="Times New Roman" w:hAnsi="Times New Roman"/>
          <w:sz w:val="20"/>
        </w:rPr>
        <w:t xml:space="preserve">is new concept device </w:t>
      </w:r>
      <w:r w:rsidR="000F5974" w:rsidRPr="00534214">
        <w:rPr>
          <w:rFonts w:ascii="Times New Roman" w:hAnsi="Times New Roman"/>
          <w:sz w:val="20"/>
        </w:rPr>
        <w:t>transmit</w:t>
      </w:r>
      <w:r w:rsidR="0054799D" w:rsidRPr="00534214">
        <w:rPr>
          <w:rFonts w:ascii="Times New Roman" w:hAnsi="Times New Roman"/>
          <w:sz w:val="20"/>
        </w:rPr>
        <w:t>s</w:t>
      </w:r>
      <w:r w:rsidR="000F5974" w:rsidRPr="00534214">
        <w:rPr>
          <w:rFonts w:ascii="Times New Roman" w:hAnsi="Times New Roman"/>
          <w:sz w:val="20"/>
        </w:rPr>
        <w:t xml:space="preserve"> measured signals </w:t>
      </w:r>
      <w:r w:rsidR="000B2BDB" w:rsidRPr="00534214">
        <w:rPr>
          <w:rFonts w:ascii="Times New Roman" w:hAnsi="Times New Roman"/>
          <w:sz w:val="20"/>
        </w:rPr>
        <w:t>wireless</w:t>
      </w:r>
      <w:r w:rsidR="000F5974" w:rsidRPr="00534214">
        <w:rPr>
          <w:rFonts w:ascii="Times New Roman" w:hAnsi="Times New Roman"/>
          <w:sz w:val="20"/>
        </w:rPr>
        <w:t>ly back to the main station</w:t>
      </w:r>
      <w:r w:rsidR="000B2BDB" w:rsidRPr="00534214">
        <w:rPr>
          <w:rFonts w:ascii="Times New Roman" w:hAnsi="Times New Roman"/>
          <w:sz w:val="20"/>
        </w:rPr>
        <w:t xml:space="preserve"> </w:t>
      </w:r>
      <w:r w:rsidR="000F5974" w:rsidRPr="00534214">
        <w:rPr>
          <w:rFonts w:ascii="Times New Roman" w:hAnsi="Times New Roman"/>
          <w:sz w:val="20"/>
        </w:rPr>
        <w:t>safely outside those extreme environments through an imbedded telemetry system</w:t>
      </w:r>
      <w:r w:rsidR="00A45538" w:rsidRPr="00534214">
        <w:rPr>
          <w:rFonts w:ascii="Times New Roman" w:hAnsi="Times New Roman"/>
          <w:sz w:val="20"/>
        </w:rPr>
        <w:t>. Such a scenario is shown in Fig</w:t>
      </w:r>
      <w:r w:rsidR="00894BED">
        <w:rPr>
          <w:rFonts w:ascii="Times New Roman" w:hAnsi="Times New Roman"/>
          <w:sz w:val="20"/>
        </w:rPr>
        <w:t>.</w:t>
      </w:r>
      <w:r w:rsidR="00A45538" w:rsidRPr="00534214">
        <w:rPr>
          <w:rFonts w:ascii="Times New Roman" w:hAnsi="Times New Roman"/>
          <w:sz w:val="20"/>
        </w:rPr>
        <w:t xml:space="preserve"> </w:t>
      </w:r>
      <w:r w:rsidR="00894BED">
        <w:rPr>
          <w:rFonts w:ascii="Times New Roman" w:hAnsi="Times New Roman"/>
          <w:sz w:val="20"/>
        </w:rPr>
        <w:t>7</w:t>
      </w:r>
      <w:r w:rsidR="000B2BDB" w:rsidRPr="00534214">
        <w:rPr>
          <w:rFonts w:ascii="Times New Roman" w:hAnsi="Times New Roman"/>
          <w:sz w:val="20"/>
        </w:rPr>
        <w:t xml:space="preserve">. </w:t>
      </w:r>
      <w:r w:rsidR="0054799D" w:rsidRPr="00534214">
        <w:rPr>
          <w:rFonts w:ascii="Times New Roman" w:hAnsi="Times New Roman"/>
          <w:sz w:val="20"/>
        </w:rPr>
        <w:t xml:space="preserve"> Using multiple devices simultaneously allows large areas to be interrogated quickly and </w:t>
      </w:r>
      <w:r w:rsidR="00FE4C9C" w:rsidRPr="00534214">
        <w:rPr>
          <w:rFonts w:ascii="Times New Roman" w:hAnsi="Times New Roman"/>
          <w:sz w:val="20"/>
        </w:rPr>
        <w:t>measurements to be coordinated within areas of interest.</w:t>
      </w:r>
    </w:p>
    <w:p w14:paraId="4F366DE4" w14:textId="2DA180CF" w:rsidR="00146860" w:rsidRPr="00C31123" w:rsidRDefault="00FF1FD0" w:rsidP="00C31123">
      <w:pPr>
        <w:ind w:firstLine="360"/>
        <w:jc w:val="both"/>
        <w:rPr>
          <w:rFonts w:ascii="Times New Roman" w:hAnsi="Times New Roman"/>
          <w:sz w:val="20"/>
        </w:rPr>
      </w:pPr>
      <w:r w:rsidRPr="00FF1FD0">
        <w:rPr>
          <w:noProof/>
        </w:rPr>
        <w:drawing>
          <wp:anchor distT="0" distB="0" distL="114300" distR="114300" simplePos="0" relativeHeight="251715584" behindDoc="0" locked="0" layoutInCell="1" allowOverlap="1" wp14:anchorId="60572EFA" wp14:editId="0D1DCC08">
            <wp:simplePos x="0" y="0"/>
            <wp:positionH relativeFrom="column">
              <wp:posOffset>33655</wp:posOffset>
            </wp:positionH>
            <wp:positionV relativeFrom="paragraph">
              <wp:posOffset>733425</wp:posOffset>
            </wp:positionV>
            <wp:extent cx="5248910" cy="1974215"/>
            <wp:effectExtent l="0" t="0" r="8890" b="0"/>
            <wp:wrapTopAndBottom/>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48910" cy="1974215"/>
                    </a:xfrm>
                    <a:prstGeom prst="rect">
                      <a:avLst/>
                    </a:prstGeom>
                    <a:noFill/>
                    <a:ln>
                      <a:noFill/>
                    </a:ln>
                  </pic:spPr>
                </pic:pic>
              </a:graphicData>
            </a:graphic>
            <wp14:sizeRelH relativeFrom="page">
              <wp14:pctWidth>0</wp14:pctWidth>
            </wp14:sizeRelH>
            <wp14:sizeRelV relativeFrom="page">
              <wp14:pctHeight>0</wp14:pctHeight>
            </wp14:sizeRelV>
          </wp:anchor>
        </w:drawing>
      </w:r>
      <w:r w:rsidR="00146860" w:rsidRPr="00534214">
        <w:rPr>
          <w:rFonts w:ascii="Times New Roman" w:hAnsi="Times New Roman"/>
          <w:bCs/>
          <w:sz w:val="20"/>
        </w:rPr>
        <w:t>Also</w:t>
      </w:r>
      <w:r w:rsidR="003076EB">
        <w:rPr>
          <w:rFonts w:ascii="Times New Roman" w:hAnsi="Times New Roman"/>
          <w:bCs/>
          <w:sz w:val="20"/>
        </w:rPr>
        <w:t>,</w:t>
      </w:r>
      <w:r w:rsidR="00146860" w:rsidRPr="00534214">
        <w:rPr>
          <w:rFonts w:ascii="Times New Roman" w:hAnsi="Times New Roman"/>
          <w:bCs/>
          <w:sz w:val="20"/>
        </w:rPr>
        <w:t xml:space="preserve"> it is regarded as a valuable analysis tool to assay the variety of chemical components in remotely located and</w:t>
      </w:r>
      <w:r w:rsidR="00F11E12" w:rsidRPr="00534214">
        <w:rPr>
          <w:rFonts w:ascii="Times New Roman" w:hAnsi="Times New Roman"/>
          <w:bCs/>
          <w:sz w:val="20"/>
        </w:rPr>
        <w:t>/or</w:t>
      </w:r>
      <w:r w:rsidR="00146860" w:rsidRPr="00534214">
        <w:rPr>
          <w:rFonts w:ascii="Times New Roman" w:hAnsi="Times New Roman"/>
          <w:bCs/>
          <w:sz w:val="20"/>
        </w:rPr>
        <w:t xml:space="preserve"> inaccessible soil promptly</w:t>
      </w:r>
      <w:r w:rsidR="002313D1" w:rsidRPr="00534214">
        <w:rPr>
          <w:rFonts w:ascii="Times New Roman" w:hAnsi="Times New Roman"/>
          <w:bCs/>
          <w:sz w:val="20"/>
        </w:rPr>
        <w:t xml:space="preserve"> such as the</w:t>
      </w:r>
      <w:r w:rsidR="002313D1">
        <w:rPr>
          <w:rFonts w:ascii="Times" w:hAnsi="Times"/>
          <w:bCs/>
          <w:szCs w:val="24"/>
        </w:rPr>
        <w:t xml:space="preserve"> </w:t>
      </w:r>
      <w:r w:rsidR="002313D1" w:rsidRPr="00C31123">
        <w:rPr>
          <w:rFonts w:ascii="Times" w:hAnsi="Times"/>
          <w:bCs/>
          <w:sz w:val="20"/>
        </w:rPr>
        <w:t>permanently shadowed regions (PSR)</w:t>
      </w:r>
      <w:r w:rsidR="00F40AE5">
        <w:rPr>
          <w:rFonts w:ascii="Times" w:hAnsi="Times"/>
          <w:bCs/>
          <w:sz w:val="20"/>
        </w:rPr>
        <w:t>.</w:t>
      </w:r>
      <w:r w:rsidR="002313D1" w:rsidRPr="00C31123">
        <w:rPr>
          <w:rFonts w:ascii="Times" w:hAnsi="Times"/>
          <w:bCs/>
          <w:sz w:val="20"/>
        </w:rPr>
        <w:t xml:space="preserve"> </w:t>
      </w:r>
      <w:r w:rsidR="001B26D2">
        <w:rPr>
          <w:rFonts w:ascii="Times" w:hAnsi="Times"/>
          <w:bCs/>
          <w:sz w:val="20"/>
        </w:rPr>
        <w:t xml:space="preserve">However, </w:t>
      </w:r>
      <w:r w:rsidR="001B26D2" w:rsidRPr="001B26D2">
        <w:rPr>
          <w:rFonts w:ascii="Times" w:hAnsi="Times"/>
          <w:bCs/>
          <w:sz w:val="20"/>
        </w:rPr>
        <w:t xml:space="preserve">the MSM </w:t>
      </w:r>
      <w:r w:rsidR="00D509C4">
        <w:rPr>
          <w:rFonts w:ascii="Times" w:hAnsi="Times"/>
          <w:bCs/>
          <w:sz w:val="20"/>
        </w:rPr>
        <w:t xml:space="preserve">bullet </w:t>
      </w:r>
      <w:r w:rsidR="001B26D2">
        <w:rPr>
          <w:rFonts w:ascii="Times" w:hAnsi="Times"/>
          <w:bCs/>
          <w:sz w:val="20"/>
        </w:rPr>
        <w:t>can</w:t>
      </w:r>
      <w:r w:rsidR="00D509C4">
        <w:rPr>
          <w:rFonts w:ascii="Times" w:hAnsi="Times"/>
          <w:bCs/>
          <w:sz w:val="20"/>
        </w:rPr>
        <w:t xml:space="preserve"> only</w:t>
      </w:r>
      <w:r w:rsidR="001B26D2">
        <w:rPr>
          <w:rFonts w:ascii="Times" w:hAnsi="Times"/>
          <w:bCs/>
          <w:sz w:val="20"/>
        </w:rPr>
        <w:t xml:space="preserve"> </w:t>
      </w:r>
      <w:r w:rsidR="00D509C4">
        <w:rPr>
          <w:rFonts w:ascii="Times" w:hAnsi="Times"/>
          <w:bCs/>
          <w:sz w:val="20"/>
        </w:rPr>
        <w:t>work on soft</w:t>
      </w:r>
      <w:r w:rsidR="001B26D2">
        <w:rPr>
          <w:rFonts w:ascii="Times" w:hAnsi="Times"/>
          <w:bCs/>
          <w:sz w:val="20"/>
        </w:rPr>
        <w:t xml:space="preserve"> soil</w:t>
      </w:r>
      <w:r w:rsidR="00D509C4">
        <w:rPr>
          <w:rFonts w:ascii="Times" w:hAnsi="Times"/>
          <w:bCs/>
          <w:sz w:val="20"/>
        </w:rPr>
        <w:t>s.</w:t>
      </w:r>
      <w:r w:rsidR="001B26D2" w:rsidRPr="001B26D2">
        <w:rPr>
          <w:rFonts w:ascii="Times" w:hAnsi="Times"/>
          <w:bCs/>
          <w:sz w:val="20"/>
        </w:rPr>
        <w:t xml:space="preserve"> </w:t>
      </w:r>
      <w:r w:rsidR="00F40AE5">
        <w:rPr>
          <w:rFonts w:ascii="Times" w:hAnsi="Times"/>
          <w:bCs/>
          <w:sz w:val="20"/>
        </w:rPr>
        <w:t xml:space="preserve">Figures 7, 8 and 9 </w:t>
      </w:r>
      <w:r w:rsidR="002313D1" w:rsidRPr="00534214">
        <w:rPr>
          <w:rFonts w:ascii="Times New Roman" w:hAnsi="Times New Roman"/>
          <w:bCs/>
          <w:sz w:val="20"/>
        </w:rPr>
        <w:t xml:space="preserve">show </w:t>
      </w:r>
      <w:r w:rsidR="00F40AE5">
        <w:rPr>
          <w:rFonts w:ascii="Times New Roman" w:hAnsi="Times New Roman"/>
          <w:bCs/>
          <w:sz w:val="20"/>
        </w:rPr>
        <w:t>the examples how the bullet MSM can be used for resource assaying and mapping for future space exploration</w:t>
      </w:r>
      <w:r w:rsidR="00146860" w:rsidRPr="00534214">
        <w:rPr>
          <w:rFonts w:ascii="Times New Roman" w:hAnsi="Times New Roman"/>
          <w:bCs/>
          <w:sz w:val="20"/>
        </w:rPr>
        <w:t xml:space="preserve">.  </w:t>
      </w:r>
    </w:p>
    <w:p w14:paraId="4AA36744" w14:textId="59F2EEAF" w:rsidR="00F11E12" w:rsidRDefault="001E4AFA" w:rsidP="00A178CB">
      <w:pPr>
        <w:spacing w:after="240"/>
        <w:rPr>
          <w:rFonts w:ascii="Times" w:hAnsi="Times"/>
          <w:bCs/>
          <w:szCs w:val="24"/>
        </w:rPr>
      </w:pPr>
      <w:r w:rsidRPr="00534214">
        <w:rPr>
          <w:rFonts w:ascii="Times New Roman" w:hAnsi="Times New Roman"/>
          <w:noProof/>
          <w:sz w:val="20"/>
        </w:rPr>
        <mc:AlternateContent>
          <mc:Choice Requires="wps">
            <w:drawing>
              <wp:anchor distT="45720" distB="45720" distL="114300" distR="114300" simplePos="0" relativeHeight="251706368" behindDoc="0" locked="0" layoutInCell="1" allowOverlap="1" wp14:anchorId="016813AE" wp14:editId="3DE9B11A">
                <wp:simplePos x="0" y="0"/>
                <wp:positionH relativeFrom="margin">
                  <wp:align>center</wp:align>
                </wp:positionH>
                <wp:positionV relativeFrom="paragraph">
                  <wp:posOffset>6238875</wp:posOffset>
                </wp:positionV>
                <wp:extent cx="5193665" cy="1404620"/>
                <wp:effectExtent l="0" t="0" r="0" b="0"/>
                <wp:wrapTopAndBottom/>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3665" cy="1404620"/>
                        </a:xfrm>
                        <a:prstGeom prst="rect">
                          <a:avLst/>
                        </a:prstGeom>
                        <a:noFill/>
                        <a:ln w="9525">
                          <a:noFill/>
                          <a:miter lim="800000"/>
                          <a:headEnd/>
                          <a:tailEnd/>
                        </a:ln>
                      </wps:spPr>
                      <wps:txbx>
                        <w:txbxContent>
                          <w:p w14:paraId="5371046A" w14:textId="715E7D3E" w:rsidR="001E4AFA" w:rsidRPr="00534214" w:rsidRDefault="001E4AFA" w:rsidP="001E4AFA">
                            <w:pPr>
                              <w:rPr>
                                <w:rFonts w:ascii="Times New Roman" w:hAnsi="Times New Roman"/>
                                <w:b/>
                                <w:sz w:val="20"/>
                              </w:rPr>
                            </w:pPr>
                            <w:r w:rsidRPr="00534214">
                              <w:rPr>
                                <w:rFonts w:ascii="Times New Roman" w:hAnsi="Times New Roman"/>
                                <w:b/>
                                <w:sz w:val="20"/>
                              </w:rPr>
                              <w:t xml:space="preserve">Figure </w:t>
                            </w:r>
                            <w:r>
                              <w:rPr>
                                <w:rFonts w:ascii="Times New Roman" w:hAnsi="Times New Roman"/>
                                <w:b/>
                                <w:sz w:val="20"/>
                              </w:rPr>
                              <w:t>8</w:t>
                            </w:r>
                            <w:r w:rsidRPr="00534214">
                              <w:rPr>
                                <w:rFonts w:ascii="Times New Roman" w:hAnsi="Times New Roman"/>
                                <w:b/>
                                <w:sz w:val="20"/>
                              </w:rPr>
                              <w:t xml:space="preserve">. Bullet-like consumable micro-spectrometers are shot out broadly to assay </w:t>
                            </w:r>
                            <w:r>
                              <w:rPr>
                                <w:rFonts w:ascii="Times New Roman" w:hAnsi="Times New Roman"/>
                                <w:b/>
                                <w:sz w:val="20"/>
                              </w:rPr>
                              <w:t>water ice and soil</w:t>
                            </w:r>
                            <w:r w:rsidRPr="00534214">
                              <w:rPr>
                                <w:rFonts w:ascii="Times New Roman" w:hAnsi="Times New Roman"/>
                                <w:b/>
                                <w:sz w:val="20"/>
                              </w:rPr>
                              <w:t xml:space="preserve"> components </w:t>
                            </w:r>
                            <w:r>
                              <w:rPr>
                                <w:rFonts w:ascii="Times New Roman" w:hAnsi="Times New Roman"/>
                                <w:b/>
                                <w:sz w:val="20"/>
                              </w:rPr>
                              <w:t>in PSR</w:t>
                            </w:r>
                            <w:r w:rsidRPr="00534214">
                              <w:rPr>
                                <w:rFonts w:ascii="Times New Roman" w:hAnsi="Times New Roman"/>
                                <w:b/>
                                <w:sz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6813AE" id="_x0000_s1033" type="#_x0000_t202" style="position:absolute;margin-left:0;margin-top:491.25pt;width:408.95pt;height:110.6pt;z-index:25170636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" filled="f" stroked="f">
                <v:textbox style="mso-fit-shape-to-text:t">
                  <w:txbxContent>
                    <w:p w14:paraId="5371046A" w14:textId="715E7D3E" w:rsidR="001E4AFA" w:rsidRPr="00534214" w:rsidRDefault="001E4AFA" w:rsidP="001E4AFA">
                      <w:pPr>
                        <w:rPr>
                          <w:rFonts w:ascii="Times New Roman" w:hAnsi="Times New Roman"/>
                          <w:b/>
                          <w:sz w:val="20"/>
                        </w:rPr>
                      </w:pPr>
                      <w:r w:rsidRPr="00534214">
                        <w:rPr>
                          <w:rFonts w:ascii="Times New Roman" w:hAnsi="Times New Roman"/>
                          <w:b/>
                          <w:sz w:val="20"/>
                        </w:rPr>
                        <w:t xml:space="preserve">Figure </w:t>
                      </w:r>
                      <w:r>
                        <w:rPr>
                          <w:rFonts w:ascii="Times New Roman" w:hAnsi="Times New Roman"/>
                          <w:b/>
                          <w:sz w:val="20"/>
                        </w:rPr>
                        <w:t>8</w:t>
                      </w:r>
                      <w:r w:rsidRPr="00534214">
                        <w:rPr>
                          <w:rFonts w:ascii="Times New Roman" w:hAnsi="Times New Roman"/>
                          <w:b/>
                          <w:sz w:val="20"/>
                        </w:rPr>
                        <w:t xml:space="preserve">. Bullet-like consumable micro-spectrometers are shot out broadly to assay </w:t>
                      </w:r>
                      <w:r>
                        <w:rPr>
                          <w:rFonts w:ascii="Times New Roman" w:hAnsi="Times New Roman"/>
                          <w:b/>
                          <w:sz w:val="20"/>
                        </w:rPr>
                        <w:t>water ice and soil</w:t>
                      </w:r>
                      <w:r w:rsidRPr="00534214">
                        <w:rPr>
                          <w:rFonts w:ascii="Times New Roman" w:hAnsi="Times New Roman"/>
                          <w:b/>
                          <w:sz w:val="20"/>
                        </w:rPr>
                        <w:t xml:space="preserve"> components </w:t>
                      </w:r>
                      <w:r>
                        <w:rPr>
                          <w:rFonts w:ascii="Times New Roman" w:hAnsi="Times New Roman"/>
                          <w:b/>
                          <w:sz w:val="20"/>
                        </w:rPr>
                        <w:t>in PSR</w:t>
                      </w:r>
                      <w:r w:rsidRPr="00534214">
                        <w:rPr>
                          <w:rFonts w:ascii="Times New Roman" w:hAnsi="Times New Roman"/>
                          <w:b/>
                          <w:sz w:val="20"/>
                        </w:rPr>
                        <w:t>.</w:t>
                      </w:r>
                    </w:p>
                  </w:txbxContent>
                </v:textbox>
                <w10:wrap type="topAndBottom" anchorx="margin"/>
              </v:shape>
            </w:pict>
          </mc:Fallback>
        </mc:AlternateContent>
      </w:r>
    </w:p>
    <w:p w14:paraId="4AD5CAD4" w14:textId="57BB8614" w:rsidR="000D4DBB" w:rsidRDefault="00FF1FD0" w:rsidP="00A178CB">
      <w:pPr>
        <w:spacing w:after="240"/>
        <w:rPr>
          <w:rFonts w:ascii="Times" w:hAnsi="Times"/>
          <w:bCs/>
          <w:szCs w:val="24"/>
        </w:rPr>
      </w:pPr>
      <w:r w:rsidRPr="00FF1FD0">
        <w:rPr>
          <w:noProof/>
        </w:rPr>
        <w:drawing>
          <wp:anchor distT="0" distB="0" distL="114300" distR="114300" simplePos="0" relativeHeight="251716608" behindDoc="0" locked="0" layoutInCell="1" allowOverlap="1" wp14:anchorId="573F121A" wp14:editId="5B80E916">
            <wp:simplePos x="0" y="0"/>
            <wp:positionH relativeFrom="column">
              <wp:posOffset>109855</wp:posOffset>
            </wp:positionH>
            <wp:positionV relativeFrom="paragraph">
              <wp:posOffset>275590</wp:posOffset>
            </wp:positionV>
            <wp:extent cx="5248910" cy="2946400"/>
            <wp:effectExtent l="0" t="0" r="8890" b="6350"/>
            <wp:wrapTopAndBottom/>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48910" cy="294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7D4C1B" w14:textId="18A5D36C" w:rsidR="001E4AFA" w:rsidRPr="001E4AFA" w:rsidRDefault="001C0788" w:rsidP="00F40AE5">
      <w:pPr>
        <w:spacing w:after="240"/>
        <w:rPr>
          <w:rFonts w:ascii="Times New Roman" w:hAnsi="Times New Roman"/>
          <w:b/>
          <w:szCs w:val="24"/>
        </w:rPr>
      </w:pPr>
      <w:r w:rsidRPr="001C0788">
        <w:rPr>
          <w:noProof/>
        </w:rPr>
        <w:lastRenderedPageBreak/>
        <w:drawing>
          <wp:anchor distT="0" distB="0" distL="114300" distR="114300" simplePos="0" relativeHeight="251717632" behindDoc="0" locked="0" layoutInCell="1" allowOverlap="1" wp14:anchorId="25218D1A" wp14:editId="2CACA5E2">
            <wp:simplePos x="0" y="0"/>
            <wp:positionH relativeFrom="margin">
              <wp:align>right</wp:align>
            </wp:positionH>
            <wp:positionV relativeFrom="paragraph">
              <wp:posOffset>0</wp:posOffset>
            </wp:positionV>
            <wp:extent cx="5248910" cy="2952750"/>
            <wp:effectExtent l="0" t="0" r="8890" b="0"/>
            <wp:wrapTopAndBottom/>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48910" cy="2952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34214">
        <w:rPr>
          <w:rFonts w:ascii="Times New Roman" w:hAnsi="Times New Roman"/>
          <w:noProof/>
          <w:sz w:val="20"/>
        </w:rPr>
        <mc:AlternateContent>
          <mc:Choice Requires="wps">
            <w:drawing>
              <wp:anchor distT="45720" distB="45720" distL="114300" distR="114300" simplePos="0" relativeHeight="251712512" behindDoc="0" locked="0" layoutInCell="1" allowOverlap="1" wp14:anchorId="0C11E4CC" wp14:editId="146B1686">
                <wp:simplePos x="0" y="0"/>
                <wp:positionH relativeFrom="margin">
                  <wp:align>right</wp:align>
                </wp:positionH>
                <wp:positionV relativeFrom="paragraph">
                  <wp:posOffset>3102610</wp:posOffset>
                </wp:positionV>
                <wp:extent cx="5193665" cy="1404620"/>
                <wp:effectExtent l="0" t="0" r="0" b="0"/>
                <wp:wrapTopAndBottom/>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3665" cy="1404620"/>
                        </a:xfrm>
                        <a:prstGeom prst="rect">
                          <a:avLst/>
                        </a:prstGeom>
                        <a:noFill/>
                        <a:ln w="9525">
                          <a:noFill/>
                          <a:miter lim="800000"/>
                          <a:headEnd/>
                          <a:tailEnd/>
                        </a:ln>
                      </wps:spPr>
                      <wps:txbx>
                        <w:txbxContent>
                          <w:p w14:paraId="0BADB619" w14:textId="359187FF" w:rsidR="001E4AFA" w:rsidRPr="00534214" w:rsidRDefault="001E4AFA" w:rsidP="001E4AFA">
                            <w:pPr>
                              <w:rPr>
                                <w:rFonts w:ascii="Times New Roman" w:hAnsi="Times New Roman"/>
                                <w:b/>
                                <w:sz w:val="20"/>
                              </w:rPr>
                            </w:pPr>
                            <w:r w:rsidRPr="00534214">
                              <w:rPr>
                                <w:rFonts w:ascii="Times New Roman" w:hAnsi="Times New Roman"/>
                                <w:b/>
                                <w:sz w:val="20"/>
                              </w:rPr>
                              <w:t xml:space="preserve">Figure </w:t>
                            </w:r>
                            <w:r>
                              <w:rPr>
                                <w:rFonts w:ascii="Times New Roman" w:hAnsi="Times New Roman"/>
                                <w:b/>
                                <w:sz w:val="20"/>
                              </w:rPr>
                              <w:t>9</w:t>
                            </w:r>
                            <w:r w:rsidRPr="00534214">
                              <w:rPr>
                                <w:rFonts w:ascii="Times New Roman" w:hAnsi="Times New Roman"/>
                                <w:b/>
                                <w:sz w:val="20"/>
                              </w:rPr>
                              <w:t xml:space="preserve">. Bullet-like consumable micro-spectrometers </w:t>
                            </w:r>
                            <w:r w:rsidR="008A0B0B">
                              <w:rPr>
                                <w:rFonts w:ascii="Times New Roman" w:hAnsi="Times New Roman"/>
                                <w:b/>
                                <w:sz w:val="20"/>
                              </w:rPr>
                              <w:t>can be</w:t>
                            </w:r>
                            <w:r w:rsidRPr="00534214">
                              <w:rPr>
                                <w:rFonts w:ascii="Times New Roman" w:hAnsi="Times New Roman"/>
                                <w:b/>
                                <w:sz w:val="20"/>
                              </w:rPr>
                              <w:t xml:space="preserve"> shot out broadly to assay </w:t>
                            </w:r>
                            <w:r w:rsidR="008A0B0B">
                              <w:rPr>
                                <w:rFonts w:ascii="Times New Roman" w:hAnsi="Times New Roman"/>
                                <w:b/>
                                <w:sz w:val="20"/>
                              </w:rPr>
                              <w:t>minerals on asteroids.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11E4CC" id="_x0000_s1034" type="#_x0000_t202" style="position:absolute;margin-left:357.75pt;margin-top:244.3pt;width:408.95pt;height:110.6pt;z-index:2517125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" filled="f" stroked="f">
                <v:textbox style="mso-fit-shape-to-text:t">
                  <w:txbxContent>
                    <w:p w14:paraId="0BADB619" w14:textId="359187FF" w:rsidR="001E4AFA" w:rsidRPr="00534214" w:rsidRDefault="001E4AFA" w:rsidP="001E4AFA">
                      <w:pPr>
                        <w:rPr>
                          <w:rFonts w:ascii="Times New Roman" w:hAnsi="Times New Roman"/>
                          <w:b/>
                          <w:sz w:val="20"/>
                        </w:rPr>
                      </w:pPr>
                      <w:r w:rsidRPr="00534214">
                        <w:rPr>
                          <w:rFonts w:ascii="Times New Roman" w:hAnsi="Times New Roman"/>
                          <w:b/>
                          <w:sz w:val="20"/>
                        </w:rPr>
                        <w:t xml:space="preserve">Figure </w:t>
                      </w:r>
                      <w:r>
                        <w:rPr>
                          <w:rFonts w:ascii="Times New Roman" w:hAnsi="Times New Roman"/>
                          <w:b/>
                          <w:sz w:val="20"/>
                        </w:rPr>
                        <w:t>9</w:t>
                      </w:r>
                      <w:r w:rsidRPr="00534214">
                        <w:rPr>
                          <w:rFonts w:ascii="Times New Roman" w:hAnsi="Times New Roman"/>
                          <w:b/>
                          <w:sz w:val="20"/>
                        </w:rPr>
                        <w:t xml:space="preserve">. Bullet-like consumable micro-spectrometers </w:t>
                      </w:r>
                      <w:r w:rsidR="008A0B0B">
                        <w:rPr>
                          <w:rFonts w:ascii="Times New Roman" w:hAnsi="Times New Roman"/>
                          <w:b/>
                          <w:sz w:val="20"/>
                        </w:rPr>
                        <w:t>can be</w:t>
                      </w:r>
                      <w:r w:rsidRPr="00534214">
                        <w:rPr>
                          <w:rFonts w:ascii="Times New Roman" w:hAnsi="Times New Roman"/>
                          <w:b/>
                          <w:sz w:val="20"/>
                        </w:rPr>
                        <w:t xml:space="preserve"> shot out broadly to assay </w:t>
                      </w:r>
                      <w:r w:rsidR="008A0B0B">
                        <w:rPr>
                          <w:rFonts w:ascii="Times New Roman" w:hAnsi="Times New Roman"/>
                          <w:b/>
                          <w:sz w:val="20"/>
                        </w:rPr>
                        <w:t>minerals on asteroids.</w:t>
                      </w:r>
                    </w:p>
                  </w:txbxContent>
                </v:textbox>
                <w10:wrap type="topAndBottom" anchorx="margin"/>
              </v:shape>
            </w:pict>
          </mc:Fallback>
        </mc:AlternateContent>
      </w:r>
      <w:r w:rsidRPr="001C0788">
        <w:rPr>
          <w:rFonts w:ascii="Times New Roman" w:hAnsi="Times New Roman"/>
          <w:b/>
          <w:szCs w:val="24"/>
        </w:rPr>
        <w:t xml:space="preserve"> </w:t>
      </w:r>
    </w:p>
    <w:p w14:paraId="3BDE41B7" w14:textId="456A601A" w:rsidR="00A178CB" w:rsidRPr="001E4AFA" w:rsidRDefault="00534214" w:rsidP="001E4AFA">
      <w:pPr>
        <w:pStyle w:val="ListParagraph"/>
        <w:numPr>
          <w:ilvl w:val="0"/>
          <w:numId w:val="8"/>
        </w:numPr>
        <w:spacing w:after="240"/>
        <w:ind w:left="450" w:hanging="450"/>
        <w:jc w:val="center"/>
        <w:rPr>
          <w:rFonts w:ascii="Times New Roman" w:hAnsi="Times New Roman" w:cs="Times New Roman"/>
          <w:b/>
          <w:szCs w:val="24"/>
        </w:rPr>
      </w:pPr>
      <w:r w:rsidRPr="001E4AFA">
        <w:rPr>
          <w:rFonts w:ascii="Times New Roman" w:hAnsi="Times New Roman"/>
          <w:b/>
          <w:szCs w:val="24"/>
        </w:rPr>
        <w:t>Description of Bullet Micro-Spectrometer</w:t>
      </w:r>
    </w:p>
    <w:p w14:paraId="774F116C" w14:textId="70D66913" w:rsidR="009B378E" w:rsidRPr="00534214" w:rsidRDefault="00A178CB" w:rsidP="00F40AE5">
      <w:pPr>
        <w:ind w:firstLine="450"/>
        <w:jc w:val="both"/>
        <w:rPr>
          <w:rFonts w:ascii="Times New Roman" w:hAnsi="Times New Roman"/>
          <w:sz w:val="20"/>
        </w:rPr>
      </w:pPr>
      <w:r w:rsidRPr="00534214">
        <w:rPr>
          <w:rFonts w:ascii="Times New Roman" w:hAnsi="Times New Roman"/>
          <w:sz w:val="20"/>
        </w:rPr>
        <w:t>The micro-spectrometers are</w:t>
      </w:r>
      <w:r w:rsidR="00A45538" w:rsidRPr="00534214">
        <w:rPr>
          <w:rFonts w:ascii="Times New Roman" w:hAnsi="Times New Roman"/>
          <w:sz w:val="20"/>
        </w:rPr>
        <w:t xml:space="preserve"> </w:t>
      </w:r>
      <w:r w:rsidR="000B2BDB" w:rsidRPr="00534214">
        <w:rPr>
          <w:rFonts w:ascii="Times New Roman" w:hAnsi="Times New Roman"/>
          <w:sz w:val="20"/>
        </w:rPr>
        <w:t xml:space="preserve">designed for </w:t>
      </w:r>
      <w:r w:rsidR="00FE4C9C" w:rsidRPr="00534214">
        <w:rPr>
          <w:rFonts w:ascii="Times New Roman" w:hAnsi="Times New Roman"/>
          <w:sz w:val="20"/>
        </w:rPr>
        <w:t>deployment</w:t>
      </w:r>
      <w:r w:rsidR="000B2BDB" w:rsidRPr="00534214">
        <w:rPr>
          <w:rFonts w:ascii="Times New Roman" w:hAnsi="Times New Roman"/>
          <w:sz w:val="20"/>
        </w:rPr>
        <w:t xml:space="preserve"> by an astronaut, rover, </w:t>
      </w:r>
      <w:r w:rsidR="003076EB">
        <w:rPr>
          <w:rFonts w:ascii="Times New Roman" w:hAnsi="Times New Roman"/>
          <w:sz w:val="20"/>
        </w:rPr>
        <w:t xml:space="preserve">or </w:t>
      </w:r>
      <w:r w:rsidR="000B2BDB" w:rsidRPr="00534214">
        <w:rPr>
          <w:rFonts w:ascii="Times New Roman" w:hAnsi="Times New Roman"/>
          <w:sz w:val="20"/>
        </w:rPr>
        <w:t xml:space="preserve">lander flying overhead. </w:t>
      </w:r>
      <w:r w:rsidR="001C7C29" w:rsidRPr="00534214">
        <w:rPr>
          <w:rFonts w:ascii="Times New Roman" w:hAnsi="Times New Roman"/>
          <w:sz w:val="20"/>
        </w:rPr>
        <w:t xml:space="preserve">Many of </w:t>
      </w:r>
      <w:r w:rsidR="009207D6" w:rsidRPr="00534214">
        <w:rPr>
          <w:rFonts w:ascii="Times New Roman" w:hAnsi="Times New Roman"/>
          <w:sz w:val="20"/>
        </w:rPr>
        <w:t xml:space="preserve">these </w:t>
      </w:r>
      <w:r w:rsidR="001C7C29" w:rsidRPr="00534214">
        <w:rPr>
          <w:rFonts w:ascii="Times New Roman" w:hAnsi="Times New Roman"/>
          <w:sz w:val="20"/>
        </w:rPr>
        <w:t>device</w:t>
      </w:r>
      <w:r w:rsidR="009207D6" w:rsidRPr="00534214">
        <w:rPr>
          <w:rFonts w:ascii="Times New Roman" w:hAnsi="Times New Roman"/>
          <w:sz w:val="20"/>
        </w:rPr>
        <w:t>s</w:t>
      </w:r>
      <w:r w:rsidR="001C7C29" w:rsidRPr="00534214">
        <w:rPr>
          <w:rFonts w:ascii="Times New Roman" w:hAnsi="Times New Roman"/>
          <w:sz w:val="20"/>
        </w:rPr>
        <w:t xml:space="preserve"> can be shot by astronauts, or by rovers, or even from satellites for wide area coverage of soil assay</w:t>
      </w:r>
      <w:r w:rsidR="00F108E9" w:rsidRPr="00534214">
        <w:rPr>
          <w:rFonts w:ascii="Times New Roman" w:hAnsi="Times New Roman"/>
          <w:sz w:val="20"/>
        </w:rPr>
        <w:t>, as shown in Fig</w:t>
      </w:r>
      <w:r w:rsidR="00F40AE5">
        <w:rPr>
          <w:rFonts w:ascii="Times New Roman" w:hAnsi="Times New Roman"/>
          <w:sz w:val="20"/>
        </w:rPr>
        <w:t>s.</w:t>
      </w:r>
      <w:r w:rsidR="00F108E9" w:rsidRPr="00534214">
        <w:rPr>
          <w:rFonts w:ascii="Times New Roman" w:hAnsi="Times New Roman"/>
          <w:sz w:val="20"/>
        </w:rPr>
        <w:t xml:space="preserve"> </w:t>
      </w:r>
      <w:r w:rsidR="00F40AE5">
        <w:rPr>
          <w:rFonts w:ascii="Times New Roman" w:hAnsi="Times New Roman"/>
          <w:sz w:val="20"/>
        </w:rPr>
        <w:t>7 and 10</w:t>
      </w:r>
      <w:r w:rsidR="001C7C29" w:rsidRPr="00534214">
        <w:rPr>
          <w:rFonts w:ascii="Times New Roman" w:hAnsi="Times New Roman"/>
          <w:sz w:val="20"/>
        </w:rPr>
        <w:t xml:space="preserve">. </w:t>
      </w:r>
      <w:r w:rsidR="000B2BDB" w:rsidRPr="00534214">
        <w:rPr>
          <w:rFonts w:ascii="Times New Roman" w:hAnsi="Times New Roman"/>
          <w:sz w:val="20"/>
        </w:rPr>
        <w:t xml:space="preserve">This device can also be installed on rover tires, under the astronaut’s shoes, or </w:t>
      </w:r>
      <w:r w:rsidR="002B5993" w:rsidRPr="00534214">
        <w:rPr>
          <w:rFonts w:ascii="Times New Roman" w:hAnsi="Times New Roman"/>
          <w:sz w:val="20"/>
        </w:rPr>
        <w:t xml:space="preserve">at the bottom of </w:t>
      </w:r>
      <w:r w:rsidR="000B2BDB" w:rsidRPr="00534214">
        <w:rPr>
          <w:rFonts w:ascii="Times New Roman" w:hAnsi="Times New Roman"/>
          <w:sz w:val="20"/>
        </w:rPr>
        <w:t>a cane stick</w:t>
      </w:r>
      <w:r w:rsidR="002B5993" w:rsidRPr="00534214">
        <w:rPr>
          <w:rFonts w:ascii="Times New Roman" w:hAnsi="Times New Roman"/>
          <w:sz w:val="20"/>
        </w:rPr>
        <w:t xml:space="preserve"> or </w:t>
      </w:r>
      <w:r w:rsidR="009207D6" w:rsidRPr="00534214">
        <w:rPr>
          <w:rFonts w:ascii="Times New Roman" w:hAnsi="Times New Roman"/>
          <w:sz w:val="20"/>
        </w:rPr>
        <w:t xml:space="preserve">on </w:t>
      </w:r>
      <w:r w:rsidR="002B5993" w:rsidRPr="00534214">
        <w:rPr>
          <w:rFonts w:ascii="Times New Roman" w:hAnsi="Times New Roman"/>
          <w:sz w:val="20"/>
        </w:rPr>
        <w:t>the tumbleweed rover</w:t>
      </w:r>
      <w:r w:rsidR="009B378E" w:rsidRPr="00534214">
        <w:rPr>
          <w:rFonts w:ascii="Times New Roman" w:hAnsi="Times New Roman"/>
          <w:sz w:val="20"/>
        </w:rPr>
        <w:t xml:space="preserve"> (see Fig</w:t>
      </w:r>
      <w:r w:rsidR="00F40AE5">
        <w:rPr>
          <w:rFonts w:ascii="Times New Roman" w:hAnsi="Times New Roman"/>
          <w:sz w:val="20"/>
        </w:rPr>
        <w:t>.</w:t>
      </w:r>
      <w:r w:rsidR="009B378E" w:rsidRPr="00534214">
        <w:rPr>
          <w:rFonts w:ascii="Times New Roman" w:hAnsi="Times New Roman"/>
          <w:sz w:val="20"/>
        </w:rPr>
        <w:t xml:space="preserve"> </w:t>
      </w:r>
      <w:r w:rsidR="00F40AE5">
        <w:rPr>
          <w:rFonts w:ascii="Times New Roman" w:hAnsi="Times New Roman"/>
          <w:sz w:val="20"/>
        </w:rPr>
        <w:t>10</w:t>
      </w:r>
      <w:r w:rsidR="009B378E" w:rsidRPr="00534214">
        <w:rPr>
          <w:rFonts w:ascii="Times New Roman" w:hAnsi="Times New Roman"/>
          <w:sz w:val="20"/>
        </w:rPr>
        <w:t>)</w:t>
      </w:r>
      <w:r w:rsidR="000B2BDB" w:rsidRPr="00534214">
        <w:rPr>
          <w:rFonts w:ascii="Times New Roman" w:hAnsi="Times New Roman"/>
          <w:sz w:val="20"/>
        </w:rPr>
        <w:t xml:space="preserve">. </w:t>
      </w:r>
    </w:p>
    <w:p w14:paraId="196CD144" w14:textId="05DA0BD4" w:rsidR="002402BC" w:rsidRDefault="000B2BDB" w:rsidP="00F40AE5">
      <w:pPr>
        <w:ind w:firstLine="450"/>
        <w:jc w:val="both"/>
        <w:rPr>
          <w:rFonts w:ascii="Times New Roman" w:hAnsi="Times New Roman"/>
          <w:sz w:val="20"/>
        </w:rPr>
      </w:pPr>
      <w:r w:rsidRPr="00534214">
        <w:rPr>
          <w:rFonts w:ascii="Times New Roman" w:hAnsi="Times New Roman"/>
          <w:sz w:val="20"/>
        </w:rPr>
        <w:t xml:space="preserve">The bullet-like consumable micro-spectrometer can </w:t>
      </w:r>
      <w:r w:rsidR="00D87447" w:rsidRPr="00534214">
        <w:rPr>
          <w:rFonts w:ascii="Times New Roman" w:hAnsi="Times New Roman"/>
          <w:sz w:val="20"/>
        </w:rPr>
        <w:t xml:space="preserve">be shot as a projectile to a target area and </w:t>
      </w:r>
      <w:r w:rsidRPr="00534214">
        <w:rPr>
          <w:rFonts w:ascii="Times New Roman" w:hAnsi="Times New Roman"/>
          <w:sz w:val="20"/>
        </w:rPr>
        <w:t xml:space="preserve">penetrate to </w:t>
      </w:r>
      <w:r w:rsidR="004A6FEA" w:rsidRPr="00534214">
        <w:rPr>
          <w:rFonts w:ascii="Times New Roman" w:hAnsi="Times New Roman"/>
          <w:sz w:val="20"/>
        </w:rPr>
        <w:t xml:space="preserve">a certain depth </w:t>
      </w:r>
      <w:r w:rsidR="00F0135A" w:rsidRPr="00534214">
        <w:rPr>
          <w:rFonts w:ascii="Times New Roman" w:hAnsi="Times New Roman"/>
          <w:sz w:val="20"/>
        </w:rPr>
        <w:t xml:space="preserve">in the </w:t>
      </w:r>
      <w:r w:rsidRPr="00534214">
        <w:rPr>
          <w:rFonts w:ascii="Times New Roman" w:hAnsi="Times New Roman"/>
          <w:sz w:val="20"/>
        </w:rPr>
        <w:t xml:space="preserve">soil </w:t>
      </w:r>
      <w:r w:rsidR="004A6FEA" w:rsidRPr="00534214">
        <w:rPr>
          <w:rFonts w:ascii="Times New Roman" w:hAnsi="Times New Roman"/>
          <w:sz w:val="20"/>
        </w:rPr>
        <w:t xml:space="preserve">and, at the same time, </w:t>
      </w:r>
      <w:r w:rsidR="00D87447" w:rsidRPr="00534214">
        <w:rPr>
          <w:rFonts w:ascii="Times New Roman" w:hAnsi="Times New Roman"/>
          <w:sz w:val="20"/>
        </w:rPr>
        <w:t>be</w:t>
      </w:r>
      <w:r w:rsidR="004A6FEA" w:rsidRPr="00534214">
        <w:rPr>
          <w:rFonts w:ascii="Times New Roman" w:hAnsi="Times New Roman"/>
          <w:sz w:val="20"/>
        </w:rPr>
        <w:t xml:space="preserve"> triggered </w:t>
      </w:r>
      <w:r w:rsidRPr="00534214">
        <w:rPr>
          <w:rFonts w:ascii="Times New Roman" w:hAnsi="Times New Roman"/>
          <w:sz w:val="20"/>
        </w:rPr>
        <w:t>to spectrally identify the components of soil, such as water, He-3, or other minerals</w:t>
      </w:r>
      <w:r w:rsidR="00D87447" w:rsidRPr="00534214">
        <w:rPr>
          <w:rFonts w:ascii="Times New Roman" w:hAnsi="Times New Roman"/>
          <w:sz w:val="20"/>
        </w:rPr>
        <w:t xml:space="preserve">, </w:t>
      </w:r>
      <w:r w:rsidR="00F0135A" w:rsidRPr="00534214">
        <w:rPr>
          <w:rFonts w:ascii="Times New Roman" w:hAnsi="Times New Roman"/>
          <w:sz w:val="20"/>
        </w:rPr>
        <w:t>as it penetrates</w:t>
      </w:r>
      <w:r w:rsidR="00D87447" w:rsidRPr="00534214">
        <w:rPr>
          <w:rFonts w:ascii="Times New Roman" w:hAnsi="Times New Roman"/>
          <w:sz w:val="20"/>
        </w:rPr>
        <w:t>. The spectral data</w:t>
      </w:r>
      <w:r w:rsidRPr="00534214">
        <w:rPr>
          <w:rFonts w:ascii="Times New Roman" w:hAnsi="Times New Roman"/>
          <w:sz w:val="20"/>
        </w:rPr>
        <w:t xml:space="preserve"> </w:t>
      </w:r>
      <w:r w:rsidR="00D87447" w:rsidRPr="00534214">
        <w:rPr>
          <w:rFonts w:ascii="Times New Roman" w:hAnsi="Times New Roman"/>
          <w:sz w:val="20"/>
        </w:rPr>
        <w:t>collected from</w:t>
      </w:r>
      <w:r w:rsidRPr="00534214">
        <w:rPr>
          <w:rFonts w:ascii="Times New Roman" w:hAnsi="Times New Roman"/>
          <w:sz w:val="20"/>
        </w:rPr>
        <w:t xml:space="preserve"> </w:t>
      </w:r>
      <w:r w:rsidR="00F0135A" w:rsidRPr="00534214">
        <w:rPr>
          <w:rFonts w:ascii="Times New Roman" w:hAnsi="Times New Roman"/>
          <w:sz w:val="20"/>
        </w:rPr>
        <w:t xml:space="preserve">the </w:t>
      </w:r>
      <w:r w:rsidRPr="00534214">
        <w:rPr>
          <w:rFonts w:ascii="Times New Roman" w:hAnsi="Times New Roman"/>
          <w:sz w:val="20"/>
        </w:rPr>
        <w:t>soil</w:t>
      </w:r>
      <w:r w:rsidR="00D87447" w:rsidRPr="00534214">
        <w:rPr>
          <w:rFonts w:ascii="Times New Roman" w:hAnsi="Times New Roman"/>
          <w:sz w:val="20"/>
        </w:rPr>
        <w:t xml:space="preserve"> assay</w:t>
      </w:r>
      <w:r w:rsidR="001C7C29" w:rsidRPr="00534214">
        <w:rPr>
          <w:rFonts w:ascii="Times New Roman" w:hAnsi="Times New Roman"/>
          <w:sz w:val="20"/>
        </w:rPr>
        <w:t xml:space="preserve"> are transmitted to a main</w:t>
      </w:r>
      <w:r w:rsidRPr="00534214">
        <w:rPr>
          <w:rFonts w:ascii="Times New Roman" w:hAnsi="Times New Roman"/>
          <w:sz w:val="20"/>
        </w:rPr>
        <w:t xml:space="preserve"> station through </w:t>
      </w:r>
      <w:r w:rsidR="00F0135A" w:rsidRPr="00534214">
        <w:rPr>
          <w:rFonts w:ascii="Times New Roman" w:hAnsi="Times New Roman"/>
          <w:sz w:val="20"/>
        </w:rPr>
        <w:t xml:space="preserve">a </w:t>
      </w:r>
      <w:r w:rsidRPr="00534214">
        <w:rPr>
          <w:rFonts w:ascii="Times New Roman" w:hAnsi="Times New Roman"/>
          <w:sz w:val="20"/>
        </w:rPr>
        <w:t xml:space="preserve">telemetry system. This </w:t>
      </w:r>
      <w:proofErr w:type="spellStart"/>
      <w:r w:rsidRPr="00534214">
        <w:rPr>
          <w:rFonts w:ascii="Times New Roman" w:hAnsi="Times New Roman"/>
          <w:sz w:val="20"/>
        </w:rPr>
        <w:t>LaRC</w:t>
      </w:r>
      <w:proofErr w:type="spellEnd"/>
      <w:r w:rsidRPr="00534214">
        <w:rPr>
          <w:rFonts w:ascii="Times New Roman" w:hAnsi="Times New Roman"/>
          <w:sz w:val="20"/>
        </w:rPr>
        <w:t xml:space="preserve"> developed micro-spectrometer bullet </w:t>
      </w:r>
      <w:r w:rsidR="00F40AE5">
        <w:rPr>
          <w:rFonts w:ascii="Times New Roman" w:hAnsi="Times New Roman"/>
          <w:sz w:val="20"/>
        </w:rPr>
        <w:t>[3]</w:t>
      </w:r>
      <w:r w:rsidR="00C96D59" w:rsidRPr="00534214">
        <w:rPr>
          <w:rFonts w:ascii="Times New Roman" w:hAnsi="Times New Roman"/>
          <w:sz w:val="20"/>
        </w:rPr>
        <w:t xml:space="preserve"> </w:t>
      </w:r>
      <w:r w:rsidRPr="00534214">
        <w:rPr>
          <w:rFonts w:ascii="Times New Roman" w:hAnsi="Times New Roman"/>
          <w:sz w:val="20"/>
        </w:rPr>
        <w:t>consists of micro-spectrometer optics with an all-imbedded burst-mode LED UV light source, a super</w:t>
      </w:r>
      <w:r w:rsidR="00413FD2" w:rsidRPr="00534214">
        <w:rPr>
          <w:rFonts w:ascii="Times New Roman" w:hAnsi="Times New Roman"/>
          <w:sz w:val="20"/>
        </w:rPr>
        <w:t>-</w:t>
      </w:r>
      <w:r w:rsidRPr="00534214">
        <w:rPr>
          <w:rFonts w:ascii="Times New Roman" w:hAnsi="Times New Roman"/>
          <w:sz w:val="20"/>
        </w:rPr>
        <w:t>capacitor with control electronics, and telemetry electronics</w:t>
      </w:r>
      <w:r w:rsidR="001C7C29" w:rsidRPr="00534214">
        <w:rPr>
          <w:rFonts w:ascii="Times New Roman" w:hAnsi="Times New Roman"/>
          <w:sz w:val="20"/>
        </w:rPr>
        <w:t>, as shown in Fig</w:t>
      </w:r>
      <w:r w:rsidR="00F40AE5">
        <w:rPr>
          <w:rFonts w:ascii="Times New Roman" w:hAnsi="Times New Roman"/>
          <w:sz w:val="20"/>
        </w:rPr>
        <w:t>.</w:t>
      </w:r>
      <w:r w:rsidR="001C7C29" w:rsidRPr="00534214">
        <w:rPr>
          <w:rFonts w:ascii="Times New Roman" w:hAnsi="Times New Roman"/>
          <w:sz w:val="20"/>
        </w:rPr>
        <w:t xml:space="preserve"> </w:t>
      </w:r>
      <w:r w:rsidR="00F40AE5">
        <w:rPr>
          <w:rFonts w:ascii="Times New Roman" w:hAnsi="Times New Roman"/>
          <w:sz w:val="20"/>
        </w:rPr>
        <w:t>11</w:t>
      </w:r>
      <w:r w:rsidRPr="00534214">
        <w:rPr>
          <w:rFonts w:ascii="Times New Roman" w:hAnsi="Times New Roman"/>
          <w:sz w:val="20"/>
        </w:rPr>
        <w:t xml:space="preserve">. </w:t>
      </w:r>
      <w:r w:rsidR="004A6FEA" w:rsidRPr="00534214">
        <w:rPr>
          <w:rFonts w:ascii="Times New Roman" w:hAnsi="Times New Roman"/>
          <w:sz w:val="20"/>
        </w:rPr>
        <w:t xml:space="preserve"> </w:t>
      </w:r>
    </w:p>
    <w:p w14:paraId="768749B7" w14:textId="7941C8CD" w:rsidR="002402BC" w:rsidRDefault="002402BC" w:rsidP="00F40AE5">
      <w:pPr>
        <w:ind w:firstLine="450"/>
        <w:jc w:val="both"/>
        <w:rPr>
          <w:rFonts w:ascii="Times New Roman" w:hAnsi="Times New Roman"/>
          <w:sz w:val="20"/>
        </w:rPr>
      </w:pPr>
      <w:r>
        <w:rPr>
          <w:rFonts w:ascii="Times New Roman" w:hAnsi="Times New Roman"/>
          <w:sz w:val="20"/>
        </w:rPr>
        <w:t>The concept of bullet MSM is regarded as an attractive approach to develop a resource map for the Moon, Mars, and asteroids</w:t>
      </w:r>
      <w:r w:rsidR="007A225C">
        <w:rPr>
          <w:rFonts w:ascii="Times New Roman" w:hAnsi="Times New Roman"/>
          <w:sz w:val="20"/>
        </w:rPr>
        <w:t xml:space="preserve"> as mentioned above</w:t>
      </w:r>
      <w:r>
        <w:rPr>
          <w:rFonts w:ascii="Times New Roman" w:hAnsi="Times New Roman"/>
          <w:sz w:val="20"/>
        </w:rPr>
        <w:t>. However, for these approaches, there are still a few key challenges to improve the performance</w:t>
      </w:r>
      <w:r w:rsidR="004A6FEA" w:rsidRPr="00534214">
        <w:rPr>
          <w:rFonts w:ascii="Times New Roman" w:hAnsi="Times New Roman"/>
          <w:sz w:val="20"/>
        </w:rPr>
        <w:t xml:space="preserve"> </w:t>
      </w:r>
      <w:r>
        <w:rPr>
          <w:rFonts w:ascii="Times New Roman" w:hAnsi="Times New Roman"/>
          <w:sz w:val="20"/>
        </w:rPr>
        <w:t xml:space="preserve">of bullet MSM: </w:t>
      </w:r>
    </w:p>
    <w:p w14:paraId="35F41A6F" w14:textId="7096054E" w:rsidR="003B560A" w:rsidRDefault="002402BC" w:rsidP="002402BC">
      <w:pPr>
        <w:pStyle w:val="ListParagraph"/>
        <w:numPr>
          <w:ilvl w:val="0"/>
          <w:numId w:val="14"/>
        </w:numPr>
        <w:rPr>
          <w:rFonts w:ascii="Times New Roman" w:hAnsi="Times New Roman"/>
          <w:sz w:val="20"/>
        </w:rPr>
      </w:pPr>
      <w:r>
        <w:rPr>
          <w:rFonts w:ascii="Times New Roman" w:hAnsi="Times New Roman"/>
          <w:sz w:val="20"/>
        </w:rPr>
        <w:t xml:space="preserve">Fine nanofabrication of high line density differential line Fresnel grating greater than 400 lines within 2 mm </w:t>
      </w:r>
      <w:r w:rsidR="006C3D9B">
        <w:rPr>
          <w:rFonts w:ascii="Times New Roman" w:hAnsi="Times New Roman"/>
          <w:sz w:val="20"/>
        </w:rPr>
        <w:t>grating height</w:t>
      </w:r>
      <w:r w:rsidR="007A225C">
        <w:rPr>
          <w:rFonts w:ascii="Times New Roman" w:hAnsi="Times New Roman"/>
          <w:sz w:val="20"/>
        </w:rPr>
        <w:t xml:space="preserve"> is needed to assure the resolution of 1 nm order</w:t>
      </w:r>
      <w:r w:rsidR="006C3D9B">
        <w:rPr>
          <w:rFonts w:ascii="Times New Roman" w:hAnsi="Times New Roman"/>
          <w:sz w:val="20"/>
        </w:rPr>
        <w:t>.</w:t>
      </w:r>
      <w:r w:rsidR="003B560A">
        <w:rPr>
          <w:rFonts w:ascii="Times New Roman" w:hAnsi="Times New Roman"/>
          <w:sz w:val="20"/>
        </w:rPr>
        <w:t xml:space="preserve"> </w:t>
      </w:r>
    </w:p>
    <w:p w14:paraId="7C223341" w14:textId="7EC74E1B" w:rsidR="006C3D9B" w:rsidRDefault="004643DE" w:rsidP="002402BC">
      <w:pPr>
        <w:pStyle w:val="ListParagraph"/>
        <w:numPr>
          <w:ilvl w:val="0"/>
          <w:numId w:val="14"/>
        </w:numPr>
        <w:rPr>
          <w:rFonts w:ascii="Times New Roman" w:hAnsi="Times New Roman"/>
          <w:sz w:val="20"/>
        </w:rPr>
      </w:pPr>
      <w:r>
        <w:rPr>
          <w:rFonts w:ascii="Times New Roman" w:hAnsi="Times New Roman"/>
          <w:sz w:val="20"/>
        </w:rPr>
        <w:t>D</w:t>
      </w:r>
      <w:r w:rsidR="003B560A">
        <w:rPr>
          <w:rFonts w:ascii="Times New Roman" w:hAnsi="Times New Roman"/>
          <w:sz w:val="20"/>
        </w:rPr>
        <w:t xml:space="preserve">esign </w:t>
      </w:r>
      <w:r>
        <w:rPr>
          <w:rFonts w:ascii="Times New Roman" w:hAnsi="Times New Roman"/>
          <w:sz w:val="20"/>
        </w:rPr>
        <w:t xml:space="preserve">option </w:t>
      </w:r>
      <w:r w:rsidR="003B560A">
        <w:rPr>
          <w:rFonts w:ascii="Times New Roman" w:hAnsi="Times New Roman"/>
          <w:sz w:val="20"/>
        </w:rPr>
        <w:t xml:space="preserve">of Fresnel grating without increasing the line density of grating. A certain line density of Fresnel grating can be specifically designed to handle spectral lines emitted from targeted species of materials.  </w:t>
      </w:r>
    </w:p>
    <w:p w14:paraId="19FBA7CF" w14:textId="2827C91A" w:rsidR="006C3D9B" w:rsidRDefault="006C3D9B" w:rsidP="002402BC">
      <w:pPr>
        <w:pStyle w:val="ListParagraph"/>
        <w:numPr>
          <w:ilvl w:val="0"/>
          <w:numId w:val="14"/>
        </w:numPr>
        <w:rPr>
          <w:rFonts w:ascii="Times New Roman" w:hAnsi="Times New Roman"/>
          <w:sz w:val="20"/>
        </w:rPr>
      </w:pPr>
      <w:r>
        <w:rPr>
          <w:rFonts w:ascii="Times New Roman" w:hAnsi="Times New Roman"/>
          <w:sz w:val="20"/>
        </w:rPr>
        <w:t xml:space="preserve">High pixel density of spectral image sensor. Current pixel density of CMOS imager that is used in smart phones is sufficient, but still increased responsivity of pixel is needed. Otherwise, high pixel density of an avalanche photodiode (APD) imager </w:t>
      </w:r>
      <w:r w:rsidR="003076EB">
        <w:rPr>
          <w:rFonts w:ascii="Times New Roman" w:hAnsi="Times New Roman"/>
          <w:sz w:val="20"/>
        </w:rPr>
        <w:t xml:space="preserve">needs </w:t>
      </w:r>
      <w:r>
        <w:rPr>
          <w:rFonts w:ascii="Times New Roman" w:hAnsi="Times New Roman"/>
          <w:sz w:val="20"/>
        </w:rPr>
        <w:t xml:space="preserve">to be developed since APD performs with high responsivity. </w:t>
      </w:r>
    </w:p>
    <w:p w14:paraId="77220A2F" w14:textId="65984CE2" w:rsidR="007A225C" w:rsidRDefault="006C3D9B" w:rsidP="002402BC">
      <w:pPr>
        <w:pStyle w:val="ListParagraph"/>
        <w:numPr>
          <w:ilvl w:val="0"/>
          <w:numId w:val="14"/>
        </w:numPr>
        <w:rPr>
          <w:rFonts w:ascii="Times New Roman" w:hAnsi="Times New Roman"/>
          <w:sz w:val="20"/>
        </w:rPr>
      </w:pPr>
      <w:r>
        <w:rPr>
          <w:rFonts w:ascii="Times New Roman" w:hAnsi="Times New Roman"/>
          <w:sz w:val="20"/>
        </w:rPr>
        <w:t xml:space="preserve">Emission spectra </w:t>
      </w:r>
      <w:r w:rsidR="006E0ECB">
        <w:rPr>
          <w:rFonts w:ascii="Times New Roman" w:hAnsi="Times New Roman"/>
          <w:sz w:val="20"/>
        </w:rPr>
        <w:t xml:space="preserve">between 100 nm ~ 200 nm </w:t>
      </w:r>
      <w:r>
        <w:rPr>
          <w:rFonts w:ascii="Times New Roman" w:hAnsi="Times New Roman"/>
          <w:sz w:val="20"/>
        </w:rPr>
        <w:t xml:space="preserve">of light emitting diode (LED) or diode laser in ultra-violet (UV) and vacuum UV </w:t>
      </w:r>
      <w:r w:rsidR="007A225C">
        <w:rPr>
          <w:rFonts w:ascii="Times New Roman" w:hAnsi="Times New Roman"/>
          <w:sz w:val="20"/>
        </w:rPr>
        <w:t xml:space="preserve">(VUV) </w:t>
      </w:r>
      <w:r>
        <w:rPr>
          <w:rFonts w:ascii="Times New Roman" w:hAnsi="Times New Roman"/>
          <w:sz w:val="20"/>
        </w:rPr>
        <w:t xml:space="preserve">are preferable </w:t>
      </w:r>
      <w:r w:rsidR="006E0ECB">
        <w:rPr>
          <w:rFonts w:ascii="Times New Roman" w:hAnsi="Times New Roman"/>
          <w:sz w:val="20"/>
        </w:rPr>
        <w:t xml:space="preserve">for triggering the quantum singlet </w:t>
      </w:r>
      <w:r w:rsidR="006E0ECB">
        <w:rPr>
          <w:rFonts w:ascii="Times New Roman" w:hAnsi="Times New Roman"/>
          <w:sz w:val="20"/>
        </w:rPr>
        <w:lastRenderedPageBreak/>
        <w:t>transition or quantum triplet transition of target atoms and molecules.</w:t>
      </w:r>
      <w:r w:rsidR="006E0ECB" w:rsidRPr="006E0ECB">
        <w:rPr>
          <w:rFonts w:ascii="Times New Roman" w:hAnsi="Times New Roman" w:cs="Times New Roman"/>
          <w:sz w:val="20"/>
          <w:szCs w:val="20"/>
        </w:rPr>
        <w:t xml:space="preserve"> </w:t>
      </w:r>
      <w:r w:rsidR="006E0ECB">
        <w:rPr>
          <w:rFonts w:ascii="Times New Roman" w:hAnsi="Times New Roman" w:cs="Times New Roman"/>
          <w:sz w:val="20"/>
          <w:szCs w:val="20"/>
        </w:rPr>
        <w:t xml:space="preserve">The singlet transition to ground state induces </w:t>
      </w:r>
      <w:r w:rsidR="006E0ECB" w:rsidRPr="00534214">
        <w:rPr>
          <w:rFonts w:ascii="Times New Roman" w:hAnsi="Times New Roman" w:cs="Times New Roman"/>
          <w:sz w:val="20"/>
          <w:szCs w:val="20"/>
        </w:rPr>
        <w:t xml:space="preserve">the </w:t>
      </w:r>
      <w:r w:rsidR="006E0ECB">
        <w:rPr>
          <w:rFonts w:ascii="Times New Roman" w:hAnsi="Times New Roman" w:cs="Times New Roman"/>
          <w:sz w:val="20"/>
          <w:szCs w:val="20"/>
        </w:rPr>
        <w:t xml:space="preserve">emission of </w:t>
      </w:r>
      <w:r w:rsidR="006E0ECB" w:rsidRPr="00534214">
        <w:rPr>
          <w:rFonts w:ascii="Times New Roman" w:hAnsi="Times New Roman" w:cs="Times New Roman"/>
          <w:sz w:val="20"/>
          <w:szCs w:val="20"/>
        </w:rPr>
        <w:t xml:space="preserve">fluorescence of </w:t>
      </w:r>
      <w:r w:rsidR="00F67360">
        <w:rPr>
          <w:rFonts w:ascii="Times New Roman" w:hAnsi="Times New Roman" w:cs="Times New Roman"/>
          <w:sz w:val="20"/>
          <w:szCs w:val="20"/>
        </w:rPr>
        <w:t xml:space="preserve">the </w:t>
      </w:r>
      <w:r w:rsidR="006E0ECB">
        <w:rPr>
          <w:rFonts w:ascii="Times New Roman" w:hAnsi="Times New Roman" w:cs="Times New Roman"/>
          <w:sz w:val="20"/>
          <w:szCs w:val="20"/>
        </w:rPr>
        <w:t xml:space="preserve">target </w:t>
      </w:r>
      <w:r w:rsidR="006E0ECB" w:rsidRPr="00534214">
        <w:rPr>
          <w:rFonts w:ascii="Times New Roman" w:hAnsi="Times New Roman" w:cs="Times New Roman"/>
          <w:sz w:val="20"/>
          <w:szCs w:val="20"/>
        </w:rPr>
        <w:t>component</w:t>
      </w:r>
      <w:r w:rsidR="006E0ECB">
        <w:rPr>
          <w:rFonts w:ascii="Times New Roman" w:hAnsi="Times New Roman" w:cs="Times New Roman"/>
          <w:sz w:val="20"/>
          <w:szCs w:val="20"/>
        </w:rPr>
        <w:t xml:space="preserve"> while the triplet transition induces the emission of </w:t>
      </w:r>
      <w:r w:rsidR="006E0ECB" w:rsidRPr="00534214">
        <w:rPr>
          <w:rFonts w:ascii="Times New Roman" w:hAnsi="Times New Roman" w:cs="Times New Roman"/>
          <w:sz w:val="20"/>
          <w:szCs w:val="20"/>
        </w:rPr>
        <w:t xml:space="preserve">luminescence </w:t>
      </w:r>
      <w:r w:rsidR="006E0ECB">
        <w:rPr>
          <w:rFonts w:ascii="Times New Roman" w:hAnsi="Times New Roman" w:cs="Times New Roman"/>
          <w:sz w:val="20"/>
          <w:szCs w:val="20"/>
        </w:rPr>
        <w:t>from a target component.</w:t>
      </w:r>
      <w:r w:rsidR="006E0ECB" w:rsidRPr="006E0ECB">
        <w:rPr>
          <w:rFonts w:ascii="Times New Roman" w:hAnsi="Times New Roman"/>
          <w:sz w:val="20"/>
        </w:rPr>
        <w:t xml:space="preserve"> </w:t>
      </w:r>
      <w:r w:rsidR="006E0ECB">
        <w:rPr>
          <w:rFonts w:ascii="Times New Roman" w:hAnsi="Times New Roman"/>
          <w:sz w:val="20"/>
        </w:rPr>
        <w:t xml:space="preserve"> Emission spectra between 100 nm ~ 200 nm has more energy to induce the emission of fluorescence which is more favorable for </w:t>
      </w:r>
      <w:r w:rsidR="007A225C">
        <w:rPr>
          <w:rFonts w:ascii="Times New Roman" w:hAnsi="Times New Roman"/>
          <w:sz w:val="20"/>
        </w:rPr>
        <w:t xml:space="preserve">the </w:t>
      </w:r>
      <w:r w:rsidR="006E0ECB">
        <w:rPr>
          <w:rFonts w:ascii="Times New Roman" w:hAnsi="Times New Roman"/>
          <w:sz w:val="20"/>
        </w:rPr>
        <w:t>imager responsivity</w:t>
      </w:r>
      <w:r w:rsidR="007A225C">
        <w:rPr>
          <w:rFonts w:ascii="Times New Roman" w:hAnsi="Times New Roman"/>
          <w:sz w:val="20"/>
        </w:rPr>
        <w:t xml:space="preserve"> and the </w:t>
      </w:r>
      <w:r w:rsidR="00F67360">
        <w:rPr>
          <w:rFonts w:ascii="Times New Roman" w:hAnsi="Times New Roman"/>
          <w:sz w:val="20"/>
        </w:rPr>
        <w:t xml:space="preserve">Fresnel grating </w:t>
      </w:r>
      <w:proofErr w:type="gramStart"/>
      <w:r w:rsidR="007A225C">
        <w:rPr>
          <w:rFonts w:ascii="Times New Roman" w:hAnsi="Times New Roman"/>
          <w:sz w:val="20"/>
        </w:rPr>
        <w:t>performance .</w:t>
      </w:r>
      <w:proofErr w:type="gramEnd"/>
      <w:r w:rsidR="007A225C">
        <w:rPr>
          <w:rFonts w:ascii="Times New Roman" w:hAnsi="Times New Roman"/>
          <w:sz w:val="20"/>
        </w:rPr>
        <w:t xml:space="preserve"> Otherwise, the burst mode of LED operation might readily generate VUV for spectral lines of fluorescence.</w:t>
      </w:r>
    </w:p>
    <w:p w14:paraId="27C74D37" w14:textId="40B2027A" w:rsidR="00652BA6" w:rsidRDefault="007A225C" w:rsidP="002402BC">
      <w:pPr>
        <w:pStyle w:val="ListParagraph"/>
        <w:numPr>
          <w:ilvl w:val="0"/>
          <w:numId w:val="14"/>
        </w:numPr>
        <w:rPr>
          <w:rFonts w:ascii="Times New Roman" w:hAnsi="Times New Roman"/>
          <w:sz w:val="20"/>
        </w:rPr>
      </w:pPr>
      <w:r>
        <w:rPr>
          <w:rFonts w:ascii="Times New Roman" w:hAnsi="Times New Roman"/>
          <w:sz w:val="20"/>
        </w:rPr>
        <w:t>A long</w:t>
      </w:r>
      <w:r w:rsidR="00330598">
        <w:rPr>
          <w:rFonts w:ascii="Times New Roman" w:hAnsi="Times New Roman"/>
          <w:sz w:val="20"/>
        </w:rPr>
        <w:t>-</w:t>
      </w:r>
      <w:r>
        <w:rPr>
          <w:rFonts w:ascii="Times New Roman" w:hAnsi="Times New Roman"/>
          <w:sz w:val="20"/>
        </w:rPr>
        <w:t xml:space="preserve">distance telemetry capability over several tens of kilometers is probably needed for </w:t>
      </w:r>
      <w:r w:rsidR="00330598">
        <w:rPr>
          <w:rFonts w:ascii="Times New Roman" w:hAnsi="Times New Roman"/>
          <w:sz w:val="20"/>
        </w:rPr>
        <w:t xml:space="preserve">chemical </w:t>
      </w:r>
      <w:r>
        <w:rPr>
          <w:rFonts w:ascii="Times New Roman" w:hAnsi="Times New Roman"/>
          <w:sz w:val="20"/>
        </w:rPr>
        <w:t xml:space="preserve">assay </w:t>
      </w:r>
      <w:r w:rsidR="00330598">
        <w:rPr>
          <w:rFonts w:ascii="Times New Roman" w:hAnsi="Times New Roman"/>
          <w:sz w:val="20"/>
        </w:rPr>
        <w:t xml:space="preserve">of </w:t>
      </w:r>
      <w:r>
        <w:rPr>
          <w:rFonts w:ascii="Times New Roman" w:hAnsi="Times New Roman"/>
          <w:sz w:val="20"/>
        </w:rPr>
        <w:t>asteroid</w:t>
      </w:r>
      <w:r w:rsidR="00330598">
        <w:rPr>
          <w:rFonts w:ascii="Times New Roman" w:hAnsi="Times New Roman"/>
          <w:sz w:val="20"/>
        </w:rPr>
        <w:t>s and other planets. Otherwise, the current telemetry technology used in smart phones is sufficient to cover the range of PSR or other mapping conditions.</w:t>
      </w:r>
    </w:p>
    <w:p w14:paraId="0815CB3B" w14:textId="199FDC4C" w:rsidR="00330598" w:rsidRDefault="00330598" w:rsidP="002402BC">
      <w:pPr>
        <w:pStyle w:val="ListParagraph"/>
        <w:numPr>
          <w:ilvl w:val="0"/>
          <w:numId w:val="14"/>
        </w:numPr>
        <w:rPr>
          <w:rFonts w:ascii="Times New Roman" w:hAnsi="Times New Roman"/>
          <w:sz w:val="20"/>
        </w:rPr>
      </w:pPr>
      <w:r>
        <w:rPr>
          <w:rFonts w:ascii="Times New Roman" w:hAnsi="Times New Roman"/>
          <w:sz w:val="20"/>
        </w:rPr>
        <w:t xml:space="preserve">Power storage in a super capacitor of bullet MSM and programmed distribution of power for LED driver circuit, APD, and telemetry need to be refined from </w:t>
      </w:r>
      <w:r w:rsidR="003076EB">
        <w:rPr>
          <w:rFonts w:ascii="Times New Roman" w:hAnsi="Times New Roman"/>
          <w:sz w:val="20"/>
        </w:rPr>
        <w:t xml:space="preserve">the </w:t>
      </w:r>
      <w:r>
        <w:rPr>
          <w:rFonts w:ascii="Times New Roman" w:hAnsi="Times New Roman"/>
          <w:sz w:val="20"/>
        </w:rPr>
        <w:t xml:space="preserve">current </w:t>
      </w:r>
      <w:r w:rsidR="003076EB">
        <w:rPr>
          <w:rFonts w:ascii="Times New Roman" w:hAnsi="Times New Roman"/>
          <w:sz w:val="20"/>
        </w:rPr>
        <w:t xml:space="preserve">technology </w:t>
      </w:r>
      <w:r>
        <w:rPr>
          <w:rFonts w:ascii="Times New Roman" w:hAnsi="Times New Roman"/>
          <w:sz w:val="20"/>
        </w:rPr>
        <w:t>level.</w:t>
      </w:r>
    </w:p>
    <w:p w14:paraId="10F40EE5" w14:textId="4CE39EFD" w:rsidR="00330598" w:rsidRPr="002402BC" w:rsidRDefault="001C0788" w:rsidP="002402BC">
      <w:pPr>
        <w:pStyle w:val="ListParagraph"/>
        <w:numPr>
          <w:ilvl w:val="0"/>
          <w:numId w:val="14"/>
        </w:numPr>
        <w:rPr>
          <w:rFonts w:ascii="Times New Roman" w:hAnsi="Times New Roman"/>
          <w:sz w:val="20"/>
        </w:rPr>
      </w:pPr>
      <w:r w:rsidRPr="001C0788">
        <w:rPr>
          <w:noProof/>
        </w:rPr>
        <w:drawing>
          <wp:anchor distT="0" distB="0" distL="114300" distR="114300" simplePos="0" relativeHeight="251718656" behindDoc="0" locked="0" layoutInCell="1" allowOverlap="1" wp14:anchorId="711AEC26" wp14:editId="635C7D30">
            <wp:simplePos x="0" y="0"/>
            <wp:positionH relativeFrom="margin">
              <wp:align>right</wp:align>
            </wp:positionH>
            <wp:positionV relativeFrom="paragraph">
              <wp:posOffset>689610</wp:posOffset>
            </wp:positionV>
            <wp:extent cx="5248910" cy="3451225"/>
            <wp:effectExtent l="0" t="0" r="8890" b="0"/>
            <wp:wrapTopAndBottom/>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48910" cy="3451225"/>
                    </a:xfrm>
                    <a:prstGeom prst="rect">
                      <a:avLst/>
                    </a:prstGeom>
                    <a:noFill/>
                    <a:ln>
                      <a:noFill/>
                    </a:ln>
                  </pic:spPr>
                </pic:pic>
              </a:graphicData>
            </a:graphic>
            <wp14:sizeRelH relativeFrom="page">
              <wp14:pctWidth>0</wp14:pctWidth>
            </wp14:sizeRelH>
            <wp14:sizeRelV relativeFrom="page">
              <wp14:pctHeight>0</wp14:pctHeight>
            </wp14:sizeRelV>
          </wp:anchor>
        </w:drawing>
      </w:r>
      <w:r w:rsidR="00FE5B58" w:rsidRPr="004A7A7A">
        <w:rPr>
          <w:rFonts w:ascii="Times" w:hAnsi="Times"/>
          <w:noProof/>
          <w:szCs w:val="24"/>
        </w:rPr>
        <mc:AlternateContent>
          <mc:Choice Requires="wps">
            <w:drawing>
              <wp:anchor distT="45720" distB="45720" distL="114300" distR="114300" simplePos="0" relativeHeight="251668480" behindDoc="0" locked="0" layoutInCell="1" allowOverlap="1" wp14:anchorId="7843CD5C" wp14:editId="31721ADE">
                <wp:simplePos x="0" y="0"/>
                <wp:positionH relativeFrom="margin">
                  <wp:align>right</wp:align>
                </wp:positionH>
                <wp:positionV relativeFrom="paragraph">
                  <wp:posOffset>4130675</wp:posOffset>
                </wp:positionV>
                <wp:extent cx="5193665" cy="1404620"/>
                <wp:effectExtent l="0" t="0" r="0" b="0"/>
                <wp:wrapTopAndBottom/>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3665" cy="1404620"/>
                        </a:xfrm>
                        <a:prstGeom prst="rect">
                          <a:avLst/>
                        </a:prstGeom>
                        <a:noFill/>
                        <a:ln w="9525">
                          <a:noFill/>
                          <a:miter lim="800000"/>
                          <a:headEnd/>
                          <a:tailEnd/>
                        </a:ln>
                      </wps:spPr>
                      <wps:txbx>
                        <w:txbxContent>
                          <w:p w14:paraId="7622121F" w14:textId="756F375B" w:rsidR="00C6394C" w:rsidRPr="00534214" w:rsidRDefault="00C6394C" w:rsidP="009B378E">
                            <w:pPr>
                              <w:rPr>
                                <w:rFonts w:ascii="Times New Roman" w:hAnsi="Times New Roman"/>
                                <w:b/>
                                <w:sz w:val="20"/>
                              </w:rPr>
                            </w:pPr>
                            <w:r w:rsidRPr="00534214">
                              <w:rPr>
                                <w:rFonts w:ascii="Times New Roman" w:hAnsi="Times New Roman"/>
                                <w:b/>
                                <w:sz w:val="20"/>
                              </w:rPr>
                              <w:t xml:space="preserve">Figure </w:t>
                            </w:r>
                            <w:r w:rsidR="00F40AE5">
                              <w:rPr>
                                <w:rFonts w:ascii="Times New Roman" w:hAnsi="Times New Roman"/>
                                <w:b/>
                                <w:sz w:val="20"/>
                              </w:rPr>
                              <w:t>10</w:t>
                            </w:r>
                            <w:r w:rsidRPr="00534214">
                              <w:rPr>
                                <w:rFonts w:ascii="Times New Roman" w:hAnsi="Times New Roman"/>
                                <w:b/>
                                <w:sz w:val="20"/>
                              </w:rPr>
                              <w:t>. Bullet micro-spectrometers can be attachable to many different places to effectively assay organic and inorganic components of Lunar/Mars/Asteroids soils.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43CD5C" id="_x0000_s1035" type="#_x0000_t202" style="position:absolute;left:0;text-align:left;margin-left:357.75pt;margin-top:325.25pt;width:408.95pt;height:110.6pt;z-index:25166848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" filled="f" stroked="f">
                <v:textbox style="mso-fit-shape-to-text:t">
                  <w:txbxContent>
                    <w:p w14:paraId="7622121F" w14:textId="756F375B" w:rsidR="00C6394C" w:rsidRPr="00534214" w:rsidRDefault="00C6394C" w:rsidP="009B378E">
                      <w:pPr>
                        <w:rPr>
                          <w:rFonts w:ascii="Times New Roman" w:hAnsi="Times New Roman"/>
                          <w:b/>
                          <w:sz w:val="20"/>
                        </w:rPr>
                      </w:pPr>
                      <w:r w:rsidRPr="00534214">
                        <w:rPr>
                          <w:rFonts w:ascii="Times New Roman" w:hAnsi="Times New Roman"/>
                          <w:b/>
                          <w:sz w:val="20"/>
                        </w:rPr>
                        <w:t xml:space="preserve">Figure </w:t>
                      </w:r>
                      <w:r w:rsidR="00F40AE5">
                        <w:rPr>
                          <w:rFonts w:ascii="Times New Roman" w:hAnsi="Times New Roman"/>
                          <w:b/>
                          <w:sz w:val="20"/>
                        </w:rPr>
                        <w:t>10</w:t>
                      </w:r>
                      <w:r w:rsidRPr="00534214">
                        <w:rPr>
                          <w:rFonts w:ascii="Times New Roman" w:hAnsi="Times New Roman"/>
                          <w:b/>
                          <w:sz w:val="20"/>
                        </w:rPr>
                        <w:t>. Bullet micro-spectrometers can be attachable to many different places to effectively assay organic and inorganic components of Lunar/Mars/Asteroids soils.</w:t>
                      </w:r>
                    </w:p>
                  </w:txbxContent>
                </v:textbox>
                <w10:wrap type="topAndBottom" anchorx="margin"/>
              </v:shape>
            </w:pict>
          </mc:Fallback>
        </mc:AlternateContent>
      </w:r>
      <w:r w:rsidR="00330598">
        <w:rPr>
          <w:rFonts w:ascii="Times New Roman" w:hAnsi="Times New Roman"/>
          <w:sz w:val="20"/>
        </w:rPr>
        <w:t xml:space="preserve">Development of </w:t>
      </w:r>
      <w:r w:rsidR="003076EB">
        <w:rPr>
          <w:rFonts w:ascii="Times New Roman" w:hAnsi="Times New Roman"/>
          <w:sz w:val="20"/>
        </w:rPr>
        <w:t xml:space="preserve">a </w:t>
      </w:r>
      <w:r w:rsidR="00330598">
        <w:rPr>
          <w:rFonts w:ascii="Times New Roman" w:hAnsi="Times New Roman"/>
          <w:sz w:val="20"/>
        </w:rPr>
        <w:t xml:space="preserve">compressed gas driven shooting gun </w:t>
      </w:r>
      <w:r w:rsidR="00FE5B58">
        <w:rPr>
          <w:rFonts w:ascii="Times New Roman" w:hAnsi="Times New Roman"/>
          <w:sz w:val="20"/>
        </w:rPr>
        <w:t xml:space="preserve">or pencil rocket propelled </w:t>
      </w:r>
      <w:r w:rsidR="00330598">
        <w:rPr>
          <w:rFonts w:ascii="Times New Roman" w:hAnsi="Times New Roman"/>
          <w:sz w:val="20"/>
        </w:rPr>
        <w:t>bullet MSM</w:t>
      </w:r>
      <w:r w:rsidR="00FE5B58">
        <w:rPr>
          <w:rFonts w:ascii="Times New Roman" w:hAnsi="Times New Roman"/>
          <w:sz w:val="20"/>
        </w:rPr>
        <w:t xml:space="preserve"> is required. This deployment gun should have built-in magnets around the muzzle for electrically charging the super capacitor </w:t>
      </w:r>
      <w:r w:rsidR="00386741">
        <w:rPr>
          <w:rFonts w:ascii="Times New Roman" w:hAnsi="Times New Roman"/>
          <w:sz w:val="20"/>
        </w:rPr>
        <w:t xml:space="preserve">in </w:t>
      </w:r>
      <w:r w:rsidR="00FE5B58">
        <w:rPr>
          <w:rFonts w:ascii="Times New Roman" w:hAnsi="Times New Roman"/>
          <w:sz w:val="20"/>
        </w:rPr>
        <w:t>bullet MSM while passing through</w:t>
      </w:r>
      <w:r w:rsidR="00386741">
        <w:rPr>
          <w:rFonts w:ascii="Times New Roman" w:hAnsi="Times New Roman"/>
          <w:sz w:val="20"/>
        </w:rPr>
        <w:t xml:space="preserve"> the barrel</w:t>
      </w:r>
      <w:r w:rsidR="00FE5B58">
        <w:rPr>
          <w:rFonts w:ascii="Times New Roman" w:hAnsi="Times New Roman"/>
          <w:sz w:val="20"/>
        </w:rPr>
        <w:t>.</w:t>
      </w:r>
    </w:p>
    <w:p w14:paraId="5655ED79" w14:textId="0F9B1E3C" w:rsidR="0001407D" w:rsidRPr="0001407D" w:rsidRDefault="0001407D" w:rsidP="0001407D">
      <w:pPr>
        <w:rPr>
          <w:rFonts w:ascii="Times" w:hAnsi="Times"/>
          <w:szCs w:val="24"/>
        </w:rPr>
      </w:pPr>
      <w:r w:rsidRPr="0001407D">
        <w:rPr>
          <w:rFonts w:ascii="Times" w:hAnsi="Times"/>
          <w:szCs w:val="24"/>
        </w:rPr>
        <w:t xml:space="preserve"> </w:t>
      </w:r>
    </w:p>
    <w:p w14:paraId="7D655773" w14:textId="1ECA5D16" w:rsidR="00C96D59" w:rsidRPr="00534214" w:rsidRDefault="00C96D59" w:rsidP="00940EAB">
      <w:pPr>
        <w:jc w:val="both"/>
        <w:rPr>
          <w:rFonts w:ascii="Times New Roman" w:hAnsi="Times New Roman"/>
          <w:sz w:val="20"/>
        </w:rPr>
      </w:pPr>
      <w:r w:rsidRPr="00534214">
        <w:rPr>
          <w:rFonts w:ascii="Times New Roman" w:hAnsi="Times New Roman"/>
          <w:sz w:val="20"/>
        </w:rPr>
        <w:t xml:space="preserve">The unit cell of </w:t>
      </w:r>
      <w:r w:rsidR="004D0127" w:rsidRPr="00534214">
        <w:rPr>
          <w:rFonts w:ascii="Times New Roman" w:hAnsi="Times New Roman"/>
          <w:sz w:val="20"/>
        </w:rPr>
        <w:t xml:space="preserve">the </w:t>
      </w:r>
      <w:r w:rsidRPr="00534214">
        <w:rPr>
          <w:rFonts w:ascii="Times New Roman" w:hAnsi="Times New Roman"/>
          <w:sz w:val="20"/>
        </w:rPr>
        <w:t xml:space="preserve">micro-spectrometer </w:t>
      </w:r>
      <w:r w:rsidR="004D0127" w:rsidRPr="00534214">
        <w:rPr>
          <w:rFonts w:ascii="Times New Roman" w:hAnsi="Times New Roman"/>
          <w:sz w:val="20"/>
        </w:rPr>
        <w:t xml:space="preserve">is </w:t>
      </w:r>
      <w:r w:rsidRPr="00534214">
        <w:rPr>
          <w:rFonts w:ascii="Times New Roman" w:hAnsi="Times New Roman"/>
          <w:sz w:val="20"/>
        </w:rPr>
        <w:t>represented by the block indicating ‘Optics/Sensing unit’ in Fig</w:t>
      </w:r>
      <w:r w:rsidR="005E3AB0">
        <w:rPr>
          <w:rFonts w:ascii="Times New Roman" w:hAnsi="Times New Roman"/>
          <w:sz w:val="20"/>
        </w:rPr>
        <w:t>.</w:t>
      </w:r>
      <w:r w:rsidRPr="00534214">
        <w:rPr>
          <w:rFonts w:ascii="Times New Roman" w:hAnsi="Times New Roman"/>
          <w:sz w:val="20"/>
        </w:rPr>
        <w:t xml:space="preserve"> </w:t>
      </w:r>
      <w:r w:rsidR="00C446B6">
        <w:rPr>
          <w:rFonts w:ascii="Times New Roman" w:hAnsi="Times New Roman"/>
          <w:sz w:val="20"/>
        </w:rPr>
        <w:t>11</w:t>
      </w:r>
      <w:r w:rsidRPr="00534214">
        <w:rPr>
          <w:rFonts w:ascii="Times New Roman" w:hAnsi="Times New Roman"/>
          <w:sz w:val="20"/>
        </w:rPr>
        <w:t xml:space="preserve"> </w:t>
      </w:r>
      <w:r w:rsidR="004D0127" w:rsidRPr="00534214">
        <w:rPr>
          <w:rFonts w:ascii="Times New Roman" w:hAnsi="Times New Roman"/>
          <w:sz w:val="20"/>
        </w:rPr>
        <w:t xml:space="preserve">and </w:t>
      </w:r>
      <w:r w:rsidRPr="00534214">
        <w:rPr>
          <w:rFonts w:ascii="Times New Roman" w:hAnsi="Times New Roman"/>
          <w:sz w:val="20"/>
        </w:rPr>
        <w:t>is distinguished by two different modes based on the input signal injection pattern: (a) parallel injection and (b) vertical injection, shown as (a) and (b), respectively, in Fig</w:t>
      </w:r>
      <w:r w:rsidR="005E3AB0">
        <w:rPr>
          <w:rFonts w:ascii="Times New Roman" w:hAnsi="Times New Roman"/>
          <w:sz w:val="20"/>
        </w:rPr>
        <w:t>.</w:t>
      </w:r>
      <w:r w:rsidRPr="00534214">
        <w:rPr>
          <w:rFonts w:ascii="Times New Roman" w:hAnsi="Times New Roman"/>
          <w:sz w:val="20"/>
        </w:rPr>
        <w:t xml:space="preserve"> </w:t>
      </w:r>
      <w:r w:rsidR="00C446B6">
        <w:rPr>
          <w:rFonts w:ascii="Times New Roman" w:hAnsi="Times New Roman"/>
          <w:sz w:val="20"/>
        </w:rPr>
        <w:t>1</w:t>
      </w:r>
      <w:r w:rsidR="005E3AB0">
        <w:rPr>
          <w:rFonts w:ascii="Times New Roman" w:hAnsi="Times New Roman"/>
          <w:sz w:val="20"/>
        </w:rPr>
        <w:t>2</w:t>
      </w:r>
      <w:r w:rsidRPr="00534214">
        <w:rPr>
          <w:rFonts w:ascii="Times New Roman" w:hAnsi="Times New Roman"/>
          <w:sz w:val="20"/>
        </w:rPr>
        <w:t xml:space="preserve">.  </w:t>
      </w:r>
      <w:r w:rsidR="004D0127" w:rsidRPr="00534214">
        <w:rPr>
          <w:rFonts w:ascii="Times New Roman" w:hAnsi="Times New Roman"/>
          <w:sz w:val="20"/>
        </w:rPr>
        <w:t>Regardless of</w:t>
      </w:r>
      <w:r w:rsidRPr="00534214">
        <w:rPr>
          <w:rFonts w:ascii="Times New Roman" w:hAnsi="Times New Roman"/>
          <w:sz w:val="20"/>
        </w:rPr>
        <w:t xml:space="preserve"> its injection orientation, the spectral signal from target material</w:t>
      </w:r>
      <w:r w:rsidR="004D0127" w:rsidRPr="00534214">
        <w:rPr>
          <w:rFonts w:ascii="Times New Roman" w:hAnsi="Times New Roman"/>
          <w:sz w:val="20"/>
        </w:rPr>
        <w:t>,</w:t>
      </w:r>
      <w:r w:rsidRPr="00534214">
        <w:rPr>
          <w:rFonts w:ascii="Times New Roman" w:hAnsi="Times New Roman"/>
          <w:sz w:val="20"/>
        </w:rPr>
        <w:t xml:space="preserve"> after impinging on and passing through the differential linear Fresnel grating, either (c) or (d) in Fig</w:t>
      </w:r>
      <w:r w:rsidR="005E3AB0">
        <w:rPr>
          <w:rFonts w:ascii="Times New Roman" w:hAnsi="Times New Roman"/>
          <w:sz w:val="20"/>
        </w:rPr>
        <w:t>.</w:t>
      </w:r>
      <w:r w:rsidRPr="00534214">
        <w:rPr>
          <w:rFonts w:ascii="Times New Roman" w:hAnsi="Times New Roman"/>
          <w:sz w:val="20"/>
        </w:rPr>
        <w:t xml:space="preserve"> </w:t>
      </w:r>
      <w:r w:rsidR="00C446B6">
        <w:rPr>
          <w:rFonts w:ascii="Times New Roman" w:hAnsi="Times New Roman"/>
          <w:sz w:val="20"/>
        </w:rPr>
        <w:t>11</w:t>
      </w:r>
      <w:r w:rsidRPr="00534214">
        <w:rPr>
          <w:rFonts w:ascii="Times New Roman" w:hAnsi="Times New Roman"/>
          <w:sz w:val="20"/>
        </w:rPr>
        <w:t xml:space="preserve">, will shine onto the pixel array of the imaging sensor. In this process, the photons of the spectral signal of fluorescence or luminescence from </w:t>
      </w:r>
      <w:r w:rsidR="00386741">
        <w:rPr>
          <w:rFonts w:ascii="Times New Roman" w:hAnsi="Times New Roman"/>
          <w:sz w:val="20"/>
        </w:rPr>
        <w:t xml:space="preserve">the </w:t>
      </w:r>
      <w:r w:rsidRPr="00534214">
        <w:rPr>
          <w:rFonts w:ascii="Times New Roman" w:hAnsi="Times New Roman"/>
          <w:sz w:val="20"/>
        </w:rPr>
        <w:t xml:space="preserve">target material are diffracted through </w:t>
      </w:r>
      <w:r w:rsidR="00F67360">
        <w:rPr>
          <w:rFonts w:ascii="Times New Roman" w:hAnsi="Times New Roman"/>
          <w:sz w:val="20"/>
        </w:rPr>
        <w:t xml:space="preserve">the </w:t>
      </w:r>
      <w:r w:rsidRPr="00534214">
        <w:rPr>
          <w:rFonts w:ascii="Times New Roman" w:hAnsi="Times New Roman"/>
          <w:sz w:val="20"/>
        </w:rPr>
        <w:t xml:space="preserve">Fresnel grating and then fall onto a specific pixel </w:t>
      </w:r>
      <w:r w:rsidR="004D0127" w:rsidRPr="00534214">
        <w:rPr>
          <w:rFonts w:ascii="Times New Roman" w:hAnsi="Times New Roman"/>
          <w:sz w:val="20"/>
        </w:rPr>
        <w:t>depending on</w:t>
      </w:r>
      <w:r w:rsidRPr="00534214">
        <w:rPr>
          <w:rFonts w:ascii="Times New Roman" w:hAnsi="Times New Roman"/>
          <w:sz w:val="20"/>
        </w:rPr>
        <w:t xml:space="preserve"> the wavelength of spectral signal </w:t>
      </w:r>
      <w:r w:rsidR="004D0127" w:rsidRPr="00534214">
        <w:rPr>
          <w:rFonts w:ascii="Times New Roman" w:hAnsi="Times New Roman"/>
          <w:sz w:val="20"/>
        </w:rPr>
        <w:t xml:space="preserve">since </w:t>
      </w:r>
      <w:r w:rsidRPr="00534214">
        <w:rPr>
          <w:rFonts w:ascii="Times New Roman" w:hAnsi="Times New Roman"/>
          <w:sz w:val="20"/>
        </w:rPr>
        <w:t xml:space="preserve">the diffraction through the Fresnel grating is wavelength (or photon energy) dependent. To differentiate the spectral lines further after diffraction, </w:t>
      </w:r>
      <w:r w:rsidR="00C446B6">
        <w:rPr>
          <w:rFonts w:ascii="Times New Roman" w:hAnsi="Times New Roman"/>
          <w:sz w:val="20"/>
        </w:rPr>
        <w:t xml:space="preserve">two approaches can assist: </w:t>
      </w:r>
      <w:r w:rsidR="00C15484">
        <w:rPr>
          <w:rFonts w:ascii="Times New Roman" w:hAnsi="Times New Roman"/>
          <w:sz w:val="20"/>
        </w:rPr>
        <w:t>o</w:t>
      </w:r>
      <w:r w:rsidR="00C446B6">
        <w:rPr>
          <w:rFonts w:ascii="Times New Roman" w:hAnsi="Times New Roman"/>
          <w:sz w:val="20"/>
        </w:rPr>
        <w:t xml:space="preserve">ne is </w:t>
      </w:r>
      <w:r w:rsidRPr="00534214">
        <w:rPr>
          <w:rFonts w:ascii="Times New Roman" w:hAnsi="Times New Roman"/>
          <w:sz w:val="20"/>
        </w:rPr>
        <w:t xml:space="preserve">a high pixel density of the image sensor </w:t>
      </w:r>
      <w:r w:rsidR="00C446B6">
        <w:rPr>
          <w:rFonts w:ascii="Times New Roman" w:hAnsi="Times New Roman"/>
          <w:sz w:val="20"/>
        </w:rPr>
        <w:t xml:space="preserve">that </w:t>
      </w:r>
      <w:r w:rsidRPr="00534214">
        <w:rPr>
          <w:rFonts w:ascii="Times New Roman" w:hAnsi="Times New Roman"/>
          <w:sz w:val="20"/>
        </w:rPr>
        <w:t xml:space="preserve">is required to receive the specified wavelength of the </w:t>
      </w:r>
      <w:r w:rsidRPr="00534214">
        <w:rPr>
          <w:rFonts w:ascii="Times New Roman" w:hAnsi="Times New Roman"/>
          <w:sz w:val="20"/>
        </w:rPr>
        <w:lastRenderedPageBreak/>
        <w:t>incoming signal</w:t>
      </w:r>
      <w:r w:rsidR="00C446B6">
        <w:rPr>
          <w:rFonts w:ascii="Times New Roman" w:hAnsi="Times New Roman"/>
          <w:sz w:val="20"/>
        </w:rPr>
        <w:t xml:space="preserve">. Another is a high line density of </w:t>
      </w:r>
      <w:r w:rsidR="00C15484">
        <w:rPr>
          <w:rFonts w:ascii="Times New Roman" w:hAnsi="Times New Roman"/>
          <w:sz w:val="20"/>
        </w:rPr>
        <w:t xml:space="preserve">the </w:t>
      </w:r>
      <w:r w:rsidR="00C446B6">
        <w:rPr>
          <w:rFonts w:ascii="Times New Roman" w:hAnsi="Times New Roman"/>
          <w:sz w:val="20"/>
        </w:rPr>
        <w:t>Fresnel grating to increase the optical resolution</w:t>
      </w:r>
      <w:r w:rsidRPr="00534214">
        <w:rPr>
          <w:rFonts w:ascii="Times New Roman" w:hAnsi="Times New Roman"/>
          <w:sz w:val="20"/>
        </w:rPr>
        <w:t xml:space="preserve"> as shown in Fig</w:t>
      </w:r>
      <w:r w:rsidR="005E3AB0">
        <w:rPr>
          <w:rFonts w:ascii="Times New Roman" w:hAnsi="Times New Roman"/>
          <w:sz w:val="20"/>
        </w:rPr>
        <w:t>.</w:t>
      </w:r>
      <w:r w:rsidRPr="00534214">
        <w:rPr>
          <w:rFonts w:ascii="Times New Roman" w:hAnsi="Times New Roman"/>
          <w:sz w:val="20"/>
        </w:rPr>
        <w:t xml:space="preserve"> </w:t>
      </w:r>
      <w:r w:rsidR="00C446B6">
        <w:rPr>
          <w:rFonts w:ascii="Times New Roman" w:hAnsi="Times New Roman"/>
          <w:sz w:val="20"/>
        </w:rPr>
        <w:t>4</w:t>
      </w:r>
      <w:r w:rsidRPr="00534214">
        <w:rPr>
          <w:rFonts w:ascii="Times New Roman" w:hAnsi="Times New Roman"/>
          <w:sz w:val="20"/>
        </w:rPr>
        <w:t xml:space="preserve">.  </w:t>
      </w:r>
      <w:r w:rsidR="004D0127" w:rsidRPr="00534214">
        <w:rPr>
          <w:rFonts w:ascii="Times New Roman" w:hAnsi="Times New Roman"/>
          <w:sz w:val="20"/>
        </w:rPr>
        <w:t>Thus</w:t>
      </w:r>
      <w:r w:rsidRPr="00534214">
        <w:rPr>
          <w:rFonts w:ascii="Times New Roman" w:hAnsi="Times New Roman"/>
          <w:sz w:val="20"/>
        </w:rPr>
        <w:t>, a high</w:t>
      </w:r>
      <w:r w:rsidR="00DE2669">
        <w:rPr>
          <w:rFonts w:ascii="Times New Roman" w:hAnsi="Times New Roman"/>
          <w:sz w:val="20"/>
        </w:rPr>
        <w:t>-</w:t>
      </w:r>
      <w:r w:rsidRPr="00534214">
        <w:rPr>
          <w:rFonts w:ascii="Times New Roman" w:hAnsi="Times New Roman"/>
          <w:sz w:val="20"/>
        </w:rPr>
        <w:t xml:space="preserve">resolution Fresnel grating </w:t>
      </w:r>
      <w:r w:rsidR="00C446B6">
        <w:rPr>
          <w:rFonts w:ascii="Times New Roman" w:hAnsi="Times New Roman"/>
          <w:sz w:val="20"/>
        </w:rPr>
        <w:t xml:space="preserve">and </w:t>
      </w:r>
      <w:r w:rsidRPr="00534214">
        <w:rPr>
          <w:rFonts w:ascii="Times New Roman" w:hAnsi="Times New Roman"/>
          <w:sz w:val="20"/>
        </w:rPr>
        <w:t xml:space="preserve">a high pixel density sensor </w:t>
      </w:r>
      <w:r w:rsidR="00C446B6">
        <w:rPr>
          <w:rFonts w:ascii="Times New Roman" w:hAnsi="Times New Roman"/>
          <w:sz w:val="20"/>
        </w:rPr>
        <w:t xml:space="preserve">are required </w:t>
      </w:r>
      <w:r w:rsidRPr="00534214">
        <w:rPr>
          <w:rFonts w:ascii="Times New Roman" w:hAnsi="Times New Roman"/>
          <w:sz w:val="20"/>
        </w:rPr>
        <w:t>to separate spectral lines to identify different soil</w:t>
      </w:r>
      <w:r w:rsidR="00082096" w:rsidRPr="00534214">
        <w:rPr>
          <w:rFonts w:ascii="Times New Roman" w:hAnsi="Times New Roman"/>
          <w:sz w:val="20"/>
        </w:rPr>
        <w:t xml:space="preserve"> components</w:t>
      </w:r>
      <w:r w:rsidRPr="00534214">
        <w:rPr>
          <w:rFonts w:ascii="Times New Roman" w:hAnsi="Times New Roman"/>
          <w:sz w:val="20"/>
        </w:rPr>
        <w:t xml:space="preserve">. The spectral </w:t>
      </w:r>
      <w:r w:rsidR="005E3AB0" w:rsidRPr="004A6FEA">
        <w:rPr>
          <w:noProof/>
        </w:rPr>
        <w:drawing>
          <wp:anchor distT="0" distB="0" distL="114300" distR="114300" simplePos="0" relativeHeight="251671552" behindDoc="0" locked="0" layoutInCell="1" allowOverlap="1" wp14:anchorId="3107CAA3" wp14:editId="4CE6B455">
            <wp:simplePos x="0" y="0"/>
            <wp:positionH relativeFrom="margin">
              <wp:posOffset>444500</wp:posOffset>
            </wp:positionH>
            <wp:positionV relativeFrom="paragraph">
              <wp:posOffset>60325</wp:posOffset>
            </wp:positionV>
            <wp:extent cx="4233672" cy="2834640"/>
            <wp:effectExtent l="0" t="0" r="0" b="0"/>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233672" cy="2834640"/>
                    </a:xfrm>
                    <a:prstGeom prst="rect">
                      <a:avLst/>
                    </a:prstGeom>
                    <a:noFill/>
                    <a:ln>
                      <a:noFill/>
                    </a:ln>
                  </pic:spPr>
                </pic:pic>
              </a:graphicData>
            </a:graphic>
            <wp14:sizeRelH relativeFrom="page">
              <wp14:pctWidth>0</wp14:pctWidth>
            </wp14:sizeRelH>
            <wp14:sizeRelV relativeFrom="page">
              <wp14:pctHeight>0</wp14:pctHeight>
            </wp14:sizeRelV>
          </wp:anchor>
        </w:drawing>
      </w:r>
      <w:r w:rsidR="005E3AB0" w:rsidRPr="004A7A7A">
        <w:rPr>
          <w:rFonts w:ascii="Times" w:hAnsi="Times"/>
          <w:noProof/>
          <w:szCs w:val="24"/>
        </w:rPr>
        <mc:AlternateContent>
          <mc:Choice Requires="wps">
            <w:drawing>
              <wp:anchor distT="45720" distB="45720" distL="114300" distR="114300" simplePos="0" relativeHeight="251670528" behindDoc="0" locked="0" layoutInCell="1" allowOverlap="1" wp14:anchorId="19114464" wp14:editId="3790D47E">
                <wp:simplePos x="0" y="0"/>
                <wp:positionH relativeFrom="margin">
                  <wp:posOffset>357505</wp:posOffset>
                </wp:positionH>
                <wp:positionV relativeFrom="paragraph">
                  <wp:posOffset>2872105</wp:posOffset>
                </wp:positionV>
                <wp:extent cx="4622800" cy="350520"/>
                <wp:effectExtent l="0" t="0" r="0" b="0"/>
                <wp:wrapTopAndBottom/>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2800" cy="350520"/>
                        </a:xfrm>
                        <a:prstGeom prst="rect">
                          <a:avLst/>
                        </a:prstGeom>
                        <a:noFill/>
                        <a:ln w="9525">
                          <a:noFill/>
                          <a:miter lim="800000"/>
                          <a:headEnd/>
                          <a:tailEnd/>
                        </a:ln>
                      </wps:spPr>
                      <wps:txbx>
                        <w:txbxContent>
                          <w:p w14:paraId="2E0A727B" w14:textId="42466F3D" w:rsidR="00C6394C" w:rsidRPr="00534214" w:rsidRDefault="00C6394C" w:rsidP="001C7C29">
                            <w:pPr>
                              <w:rPr>
                                <w:rFonts w:ascii="Times New Roman" w:hAnsi="Times New Roman"/>
                                <w:b/>
                                <w:sz w:val="20"/>
                              </w:rPr>
                            </w:pPr>
                            <w:r w:rsidRPr="00534214">
                              <w:rPr>
                                <w:rFonts w:ascii="Times New Roman" w:hAnsi="Times New Roman"/>
                                <w:b/>
                                <w:sz w:val="20"/>
                              </w:rPr>
                              <w:t xml:space="preserve">Figure </w:t>
                            </w:r>
                            <w:r w:rsidR="00F40AE5">
                              <w:rPr>
                                <w:rFonts w:ascii="Times New Roman" w:hAnsi="Times New Roman"/>
                                <w:b/>
                                <w:sz w:val="20"/>
                              </w:rPr>
                              <w:t>11</w:t>
                            </w:r>
                            <w:r w:rsidRPr="00534214">
                              <w:rPr>
                                <w:rFonts w:ascii="Times New Roman" w:hAnsi="Times New Roman"/>
                                <w:b/>
                                <w:sz w:val="20"/>
                              </w:rPr>
                              <w:t>. Block diagram of bullet micro-spectrometers.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114464" id="_x0000_s1036" type="#_x0000_t202" style="position:absolute;left:0;text-align:left;margin-left:28.15pt;margin-top:226.15pt;width:364pt;height:27.6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" filled="f" stroked="f">
                <v:textbox>
                  <w:txbxContent>
                    <w:p w14:paraId="2E0A727B" w14:textId="42466F3D" w:rsidR="00C6394C" w:rsidRPr="00534214" w:rsidRDefault="00C6394C" w:rsidP="001C7C29">
                      <w:pPr>
                        <w:rPr>
                          <w:rFonts w:ascii="Times New Roman" w:hAnsi="Times New Roman"/>
                          <w:b/>
                          <w:sz w:val="20"/>
                        </w:rPr>
                      </w:pPr>
                      <w:r w:rsidRPr="00534214">
                        <w:rPr>
                          <w:rFonts w:ascii="Times New Roman" w:hAnsi="Times New Roman"/>
                          <w:b/>
                          <w:sz w:val="20"/>
                        </w:rPr>
                        <w:t xml:space="preserve">Figure </w:t>
                      </w:r>
                      <w:r w:rsidR="00F40AE5">
                        <w:rPr>
                          <w:rFonts w:ascii="Times New Roman" w:hAnsi="Times New Roman"/>
                          <w:b/>
                          <w:sz w:val="20"/>
                        </w:rPr>
                        <w:t>11</w:t>
                      </w:r>
                      <w:r w:rsidRPr="00534214">
                        <w:rPr>
                          <w:rFonts w:ascii="Times New Roman" w:hAnsi="Times New Roman"/>
                          <w:b/>
                          <w:sz w:val="20"/>
                        </w:rPr>
                        <w:t>. Block diagram of bullet micro-spectrometers.</w:t>
                      </w:r>
                    </w:p>
                  </w:txbxContent>
                </v:textbox>
                <w10:wrap type="topAndBottom" anchorx="margin"/>
              </v:shape>
            </w:pict>
          </mc:Fallback>
        </mc:AlternateContent>
      </w:r>
      <w:r w:rsidRPr="00534214">
        <w:rPr>
          <w:rFonts w:ascii="Times New Roman" w:hAnsi="Times New Roman"/>
          <w:sz w:val="20"/>
        </w:rPr>
        <w:t xml:space="preserve">data obtained by </w:t>
      </w:r>
      <w:r w:rsidR="00C15484">
        <w:rPr>
          <w:rFonts w:ascii="Times New Roman" w:hAnsi="Times New Roman"/>
          <w:sz w:val="20"/>
        </w:rPr>
        <w:t xml:space="preserve">an </w:t>
      </w:r>
      <w:r w:rsidRPr="00534214">
        <w:rPr>
          <w:rFonts w:ascii="Times New Roman" w:hAnsi="Times New Roman"/>
          <w:sz w:val="20"/>
        </w:rPr>
        <w:t xml:space="preserve">addressable </w:t>
      </w:r>
      <w:r w:rsidR="004643DE">
        <w:rPr>
          <w:noProof/>
        </w:rPr>
        <mc:AlternateContent>
          <mc:Choice Requires="wps">
            <w:drawing>
              <wp:anchor distT="0" distB="0" distL="114300" distR="114300" simplePos="0" relativeHeight="251674624" behindDoc="0" locked="0" layoutInCell="1" allowOverlap="1" wp14:anchorId="7036B407" wp14:editId="51812BB4">
                <wp:simplePos x="0" y="0"/>
                <wp:positionH relativeFrom="margin">
                  <wp:posOffset>85725</wp:posOffset>
                </wp:positionH>
                <wp:positionV relativeFrom="paragraph">
                  <wp:posOffset>7629525</wp:posOffset>
                </wp:positionV>
                <wp:extent cx="5032375" cy="511175"/>
                <wp:effectExtent l="0" t="0" r="0" b="0"/>
                <wp:wrapTopAndBottom/>
                <wp:docPr id="4" name="TextBox 7"/>
                <wp:cNvGraphicFramePr/>
                <a:graphic xmlns:a="http://schemas.openxmlformats.org/drawingml/2006/main">
                  <a:graphicData uri="http://schemas.microsoft.com/office/word/2010/wordprocessingShape">
                    <wps:wsp>
                      <wps:cNvSpPr txBox="1"/>
                      <wps:spPr>
                        <a:xfrm>
                          <a:off x="0" y="0"/>
                          <a:ext cx="5032375" cy="511175"/>
                        </a:xfrm>
                        <a:prstGeom prst="rect">
                          <a:avLst/>
                        </a:prstGeom>
                        <a:noFill/>
                      </wps:spPr>
                      <wps:txbx>
                        <w:txbxContent>
                          <w:p w14:paraId="16FF9E86" w14:textId="59EC7C2D" w:rsidR="00C6394C" w:rsidRPr="00534214" w:rsidRDefault="00C6394C" w:rsidP="00462F61">
                            <w:pPr>
                              <w:pStyle w:val="NormalWeb"/>
                              <w:spacing w:before="0" w:beforeAutospacing="0" w:after="0" w:afterAutospacing="0"/>
                              <w:rPr>
                                <w:b/>
                                <w:sz w:val="20"/>
                                <w:szCs w:val="20"/>
                              </w:rPr>
                            </w:pPr>
                            <w:r w:rsidRPr="00534214">
                              <w:rPr>
                                <w:b/>
                                <w:color w:val="000000" w:themeColor="text1"/>
                                <w:kern w:val="24"/>
                                <w:sz w:val="20"/>
                                <w:szCs w:val="20"/>
                              </w:rPr>
                              <w:t xml:space="preserve">Figure </w:t>
                            </w:r>
                            <w:r w:rsidR="00C446B6">
                              <w:rPr>
                                <w:b/>
                                <w:color w:val="000000" w:themeColor="text1"/>
                                <w:kern w:val="24"/>
                                <w:sz w:val="20"/>
                                <w:szCs w:val="20"/>
                              </w:rPr>
                              <w:t>12</w:t>
                            </w:r>
                            <w:r w:rsidRPr="00534214">
                              <w:rPr>
                                <w:b/>
                                <w:color w:val="000000" w:themeColor="text1"/>
                                <w:kern w:val="24"/>
                                <w:sz w:val="20"/>
                                <w:szCs w:val="20"/>
                              </w:rPr>
                              <w:t>. Micro-spectrometer chip models: Parallel injection mode cell (a) with linear differential Fresnel grating (c) and Vertical injection mode cell (b) with right angle prism linear differential Fresnel grating (d).</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036B407" id="TextBox 7" o:spid="_x0000_s1037" type="#_x0000_t202" style="position:absolute;left:0;text-align:left;margin-left:6.75pt;margin-top:600.75pt;width:396.25pt;height:40.2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" filled="f" stroked="f">
                <v:textbox>
                  <w:txbxContent>
                    <w:p w14:paraId="16FF9E86" w14:textId="59EC7C2D" w:rsidR="00C6394C" w:rsidRPr="00534214" w:rsidRDefault="00C6394C" w:rsidP="00462F61">
                      <w:pPr>
                        <w:pStyle w:val="NormalWeb"/>
                        <w:spacing w:before="0" w:beforeAutospacing="0" w:after="0" w:afterAutospacing="0"/>
                        <w:rPr>
                          <w:b/>
                          <w:sz w:val="20"/>
                          <w:szCs w:val="20"/>
                        </w:rPr>
                      </w:pPr>
                      <w:r w:rsidRPr="00534214">
                        <w:rPr>
                          <w:b/>
                          <w:color w:val="000000" w:themeColor="text1"/>
                          <w:kern w:val="24"/>
                          <w:sz w:val="20"/>
                          <w:szCs w:val="20"/>
                        </w:rPr>
                        <w:t xml:space="preserve">Figure </w:t>
                      </w:r>
                      <w:r w:rsidR="00C446B6">
                        <w:rPr>
                          <w:b/>
                          <w:color w:val="000000" w:themeColor="text1"/>
                          <w:kern w:val="24"/>
                          <w:sz w:val="20"/>
                          <w:szCs w:val="20"/>
                        </w:rPr>
                        <w:t>12</w:t>
                      </w:r>
                      <w:r w:rsidRPr="00534214">
                        <w:rPr>
                          <w:b/>
                          <w:color w:val="000000" w:themeColor="text1"/>
                          <w:kern w:val="24"/>
                          <w:sz w:val="20"/>
                          <w:szCs w:val="20"/>
                        </w:rPr>
                        <w:t>. Micro-spectrometer chip models: Parallel injection mode cell (a) with linear differential Fresnel grating (c) and Vertical injection mode cell (b) with right angle prism linear differential Fresnel grating (d).</w:t>
                      </w:r>
                    </w:p>
                  </w:txbxContent>
                </v:textbox>
                <w10:wrap type="topAndBottom" anchorx="margin"/>
              </v:shape>
            </w:pict>
          </mc:Fallback>
        </mc:AlternateContent>
      </w:r>
      <w:r w:rsidR="004643DE" w:rsidRPr="00462F61">
        <w:rPr>
          <w:noProof/>
        </w:rPr>
        <w:drawing>
          <wp:anchor distT="0" distB="0" distL="114300" distR="114300" simplePos="0" relativeHeight="251713536" behindDoc="0" locked="0" layoutInCell="1" allowOverlap="1" wp14:anchorId="3A08BED8" wp14:editId="3E7B186C">
            <wp:simplePos x="0" y="0"/>
            <wp:positionH relativeFrom="column">
              <wp:posOffset>116205</wp:posOffset>
            </wp:positionH>
            <wp:positionV relativeFrom="paragraph">
              <wp:posOffset>3990975</wp:posOffset>
            </wp:positionV>
            <wp:extent cx="5074920" cy="3547745"/>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74920" cy="35477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34214">
        <w:rPr>
          <w:rFonts w:ascii="Times New Roman" w:hAnsi="Times New Roman"/>
          <w:sz w:val="20"/>
        </w:rPr>
        <w:t xml:space="preserve">pixel element is digitized through the </w:t>
      </w:r>
      <w:r w:rsidR="00E4743A" w:rsidRPr="00534214">
        <w:rPr>
          <w:rFonts w:ascii="Times New Roman" w:hAnsi="Times New Roman"/>
          <w:sz w:val="20"/>
        </w:rPr>
        <w:t xml:space="preserve">analog to digital </w:t>
      </w:r>
      <w:r w:rsidRPr="00534214">
        <w:rPr>
          <w:rFonts w:ascii="Times New Roman" w:hAnsi="Times New Roman"/>
          <w:sz w:val="20"/>
        </w:rPr>
        <w:t xml:space="preserve">converter </w:t>
      </w:r>
      <w:r w:rsidR="00E4743A" w:rsidRPr="00534214">
        <w:rPr>
          <w:rFonts w:ascii="Times New Roman" w:hAnsi="Times New Roman"/>
          <w:sz w:val="20"/>
        </w:rPr>
        <w:t xml:space="preserve">(ADC) </w:t>
      </w:r>
      <w:r w:rsidRPr="00534214">
        <w:rPr>
          <w:rFonts w:ascii="Times New Roman" w:hAnsi="Times New Roman"/>
          <w:sz w:val="20"/>
        </w:rPr>
        <w:t>and micro-</w:t>
      </w:r>
      <w:r w:rsidRPr="00534214">
        <w:rPr>
          <w:rFonts w:ascii="Times New Roman" w:hAnsi="Times New Roman"/>
          <w:sz w:val="20"/>
        </w:rPr>
        <w:lastRenderedPageBreak/>
        <w:t>controller. Then the</w:t>
      </w:r>
      <w:r w:rsidR="004643DE">
        <w:rPr>
          <w:rFonts w:ascii="Times New Roman" w:hAnsi="Times New Roman"/>
          <w:sz w:val="20"/>
        </w:rPr>
        <w:t xml:space="preserve"> </w:t>
      </w:r>
      <w:r w:rsidRPr="00534214">
        <w:rPr>
          <w:rFonts w:ascii="Times New Roman" w:hAnsi="Times New Roman"/>
          <w:sz w:val="20"/>
        </w:rPr>
        <w:t xml:space="preserve">telemetry unit transmits the digitized data to a receiving station where the data are collected and processed for </w:t>
      </w:r>
      <w:r w:rsidR="00386741">
        <w:rPr>
          <w:rFonts w:ascii="Times New Roman" w:hAnsi="Times New Roman"/>
          <w:sz w:val="20"/>
        </w:rPr>
        <w:t>i</w:t>
      </w:r>
      <w:r w:rsidRPr="00534214">
        <w:rPr>
          <w:rFonts w:ascii="Times New Roman" w:hAnsi="Times New Roman"/>
          <w:sz w:val="20"/>
        </w:rPr>
        <w:t xml:space="preserve">mage construction of </w:t>
      </w:r>
      <w:r w:rsidR="004D0127" w:rsidRPr="00534214">
        <w:rPr>
          <w:rFonts w:ascii="Times New Roman" w:hAnsi="Times New Roman"/>
          <w:sz w:val="20"/>
        </w:rPr>
        <w:t xml:space="preserve">a </w:t>
      </w:r>
      <w:r w:rsidRPr="00534214">
        <w:rPr>
          <w:rFonts w:ascii="Times New Roman" w:hAnsi="Times New Roman"/>
          <w:sz w:val="20"/>
        </w:rPr>
        <w:t>mineral map or to show the distribution of other elements.</w:t>
      </w:r>
      <w:r w:rsidR="005E3AB0" w:rsidRPr="005E3AB0">
        <w:rPr>
          <w:noProof/>
        </w:rPr>
        <w:t xml:space="preserve"> </w:t>
      </w:r>
    </w:p>
    <w:p w14:paraId="1F62C14E" w14:textId="01D2AE29" w:rsidR="00355C31" w:rsidRPr="00534214" w:rsidRDefault="004643DE" w:rsidP="005E3AB0">
      <w:pPr>
        <w:ind w:firstLine="360"/>
        <w:jc w:val="both"/>
        <w:rPr>
          <w:rFonts w:ascii="Times" w:hAnsi="Times"/>
          <w:sz w:val="20"/>
        </w:rPr>
      </w:pPr>
      <w:r w:rsidRPr="00534214">
        <w:rPr>
          <w:noProof/>
          <w:sz w:val="20"/>
        </w:rPr>
        <mc:AlternateContent>
          <mc:Choice Requires="wps">
            <w:drawing>
              <wp:anchor distT="0" distB="0" distL="114300" distR="114300" simplePos="0" relativeHeight="251683840" behindDoc="0" locked="0" layoutInCell="1" allowOverlap="1" wp14:anchorId="42170A89" wp14:editId="2C8F4482">
                <wp:simplePos x="0" y="0"/>
                <wp:positionH relativeFrom="margin">
                  <wp:align>right</wp:align>
                </wp:positionH>
                <wp:positionV relativeFrom="paragraph">
                  <wp:posOffset>2251075</wp:posOffset>
                </wp:positionV>
                <wp:extent cx="2127250" cy="930275"/>
                <wp:effectExtent l="0" t="0" r="0" b="0"/>
                <wp:wrapSquare wrapText="bothSides"/>
                <wp:docPr id="6" name="TextBox 22"/>
                <wp:cNvGraphicFramePr/>
                <a:graphic xmlns:a="http://schemas.openxmlformats.org/drawingml/2006/main">
                  <a:graphicData uri="http://schemas.microsoft.com/office/word/2010/wordprocessingShape">
                    <wps:wsp>
                      <wps:cNvSpPr txBox="1"/>
                      <wps:spPr>
                        <a:xfrm>
                          <a:off x="0" y="0"/>
                          <a:ext cx="2127250" cy="930275"/>
                        </a:xfrm>
                        <a:prstGeom prst="rect">
                          <a:avLst/>
                        </a:prstGeom>
                        <a:noFill/>
                      </wps:spPr>
                      <wps:txbx>
                        <w:txbxContent>
                          <w:p w14:paraId="1A199BAD" w14:textId="124B6179" w:rsidR="00C6394C" w:rsidRPr="00534214" w:rsidRDefault="00C6394C" w:rsidP="00B468E6">
                            <w:pPr>
                              <w:pStyle w:val="NormalWeb"/>
                              <w:spacing w:before="0" w:beforeAutospacing="0" w:after="0" w:afterAutospacing="0"/>
                              <w:rPr>
                                <w:b/>
                                <w:sz w:val="20"/>
                                <w:szCs w:val="20"/>
                              </w:rPr>
                            </w:pPr>
                            <w:r w:rsidRPr="00534214">
                              <w:rPr>
                                <w:b/>
                                <w:color w:val="000000" w:themeColor="text1"/>
                                <w:kern w:val="24"/>
                                <w:sz w:val="20"/>
                                <w:szCs w:val="20"/>
                              </w:rPr>
                              <w:t xml:space="preserve">Figure </w:t>
                            </w:r>
                            <w:r w:rsidR="005E3AB0">
                              <w:rPr>
                                <w:b/>
                                <w:color w:val="000000" w:themeColor="text1"/>
                                <w:kern w:val="24"/>
                                <w:sz w:val="20"/>
                                <w:szCs w:val="20"/>
                              </w:rPr>
                              <w:t>13</w:t>
                            </w:r>
                            <w:r w:rsidRPr="00534214">
                              <w:rPr>
                                <w:b/>
                                <w:color w:val="000000" w:themeColor="text1"/>
                                <w:kern w:val="24"/>
                                <w:sz w:val="20"/>
                                <w:szCs w:val="20"/>
                              </w:rPr>
                              <w:t>. DUV or VUV from a burst mode of LED or from a diode laser illuminates target soil to generate fluorescence or luminescence emission.</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2170A89" id="TextBox 22" o:spid="_x0000_s1038" type="#_x0000_t202" style="position:absolute;left:0;text-align:left;margin-left:116.3pt;margin-top:177.25pt;width:167.5pt;height:73.25pt;z-index:2516838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" filled="f" stroked="f">
                <v:textbox>
                  <w:txbxContent>
                    <w:p w14:paraId="1A199BAD" w14:textId="124B6179" w:rsidR="00C6394C" w:rsidRPr="00534214" w:rsidRDefault="00C6394C" w:rsidP="00B468E6">
                      <w:pPr>
                        <w:pStyle w:val="NormalWeb"/>
                        <w:spacing w:before="0" w:beforeAutospacing="0" w:after="0" w:afterAutospacing="0"/>
                        <w:rPr>
                          <w:b/>
                          <w:sz w:val="20"/>
                          <w:szCs w:val="20"/>
                        </w:rPr>
                      </w:pPr>
                      <w:r w:rsidRPr="00534214">
                        <w:rPr>
                          <w:b/>
                          <w:color w:val="000000" w:themeColor="text1"/>
                          <w:kern w:val="24"/>
                          <w:sz w:val="20"/>
                          <w:szCs w:val="20"/>
                        </w:rPr>
                        <w:t xml:space="preserve">Figure </w:t>
                      </w:r>
                      <w:r w:rsidR="005E3AB0">
                        <w:rPr>
                          <w:b/>
                          <w:color w:val="000000" w:themeColor="text1"/>
                          <w:kern w:val="24"/>
                          <w:sz w:val="20"/>
                          <w:szCs w:val="20"/>
                        </w:rPr>
                        <w:t>13</w:t>
                      </w:r>
                      <w:r w:rsidRPr="00534214">
                        <w:rPr>
                          <w:b/>
                          <w:color w:val="000000" w:themeColor="text1"/>
                          <w:kern w:val="24"/>
                          <w:sz w:val="20"/>
                          <w:szCs w:val="20"/>
                        </w:rPr>
                        <w:t>. DUV or VUV from a burst mode of LED or from a diode laser illuminates target soil to generate fluorescence or luminescence emission.</w:t>
                      </w:r>
                    </w:p>
                  </w:txbxContent>
                </v:textbox>
                <w10:wrap type="square" anchorx="margin"/>
              </v:shape>
            </w:pict>
          </mc:Fallback>
        </mc:AlternateContent>
      </w:r>
      <w:r w:rsidRPr="00534214">
        <w:rPr>
          <w:noProof/>
          <w:sz w:val="20"/>
        </w:rPr>
        <w:drawing>
          <wp:anchor distT="0" distB="0" distL="114300" distR="114300" simplePos="0" relativeHeight="251681792" behindDoc="0" locked="0" layoutInCell="1" allowOverlap="1" wp14:anchorId="26271EC0" wp14:editId="51F2BEA0">
            <wp:simplePos x="0" y="0"/>
            <wp:positionH relativeFrom="margin">
              <wp:align>right</wp:align>
            </wp:positionH>
            <wp:positionV relativeFrom="paragraph">
              <wp:posOffset>101600</wp:posOffset>
            </wp:positionV>
            <wp:extent cx="2112010" cy="2075180"/>
            <wp:effectExtent l="0" t="0" r="2540" b="127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12010" cy="2075180"/>
                    </a:xfrm>
                    <a:prstGeom prst="rect">
                      <a:avLst/>
                    </a:prstGeom>
                    <a:noFill/>
                    <a:ln>
                      <a:noFill/>
                    </a:ln>
                  </pic:spPr>
                </pic:pic>
              </a:graphicData>
            </a:graphic>
            <wp14:sizeRelH relativeFrom="page">
              <wp14:pctWidth>0</wp14:pctWidth>
            </wp14:sizeRelH>
            <wp14:sizeRelV relativeFrom="page">
              <wp14:pctHeight>0</wp14:pctHeight>
            </wp14:sizeRelV>
          </wp:anchor>
        </w:drawing>
      </w:r>
      <w:r w:rsidR="004D0127" w:rsidRPr="00534214">
        <w:rPr>
          <w:sz w:val="20"/>
        </w:rPr>
        <w:t xml:space="preserve">Upon shooting, </w:t>
      </w:r>
      <w:r w:rsidR="00355C31" w:rsidRPr="00534214">
        <w:rPr>
          <w:sz w:val="20"/>
        </w:rPr>
        <w:t>a bullet micro-spectrometer flies a</w:t>
      </w:r>
      <w:r w:rsidR="004D0127" w:rsidRPr="00534214">
        <w:rPr>
          <w:sz w:val="20"/>
        </w:rPr>
        <w:t>long a</w:t>
      </w:r>
      <w:r w:rsidR="00355C31" w:rsidRPr="00534214">
        <w:rPr>
          <w:sz w:val="20"/>
        </w:rPr>
        <w:t xml:space="preserve"> trajectory path to reach </w:t>
      </w:r>
      <w:r w:rsidR="004D0127" w:rsidRPr="00534214">
        <w:rPr>
          <w:sz w:val="20"/>
        </w:rPr>
        <w:t xml:space="preserve">the </w:t>
      </w:r>
      <w:r w:rsidR="00355C31" w:rsidRPr="00534214">
        <w:rPr>
          <w:sz w:val="20"/>
        </w:rPr>
        <w:t xml:space="preserve">target surface and </w:t>
      </w:r>
      <w:r w:rsidR="002A306E" w:rsidRPr="00534214">
        <w:rPr>
          <w:sz w:val="20"/>
        </w:rPr>
        <w:t>penetrate</w:t>
      </w:r>
      <w:r w:rsidR="002A306E">
        <w:rPr>
          <w:sz w:val="20"/>
        </w:rPr>
        <w:t>s</w:t>
      </w:r>
      <w:r w:rsidR="00355C31" w:rsidRPr="00534214">
        <w:rPr>
          <w:sz w:val="20"/>
        </w:rPr>
        <w:t xml:space="preserve"> the regolith </w:t>
      </w:r>
      <w:r w:rsidR="00B468E6" w:rsidRPr="00534214">
        <w:rPr>
          <w:sz w:val="20"/>
        </w:rPr>
        <w:t>by its momentum</w:t>
      </w:r>
      <w:r w:rsidR="005E3AB0">
        <w:rPr>
          <w:sz w:val="20"/>
        </w:rPr>
        <w:t xml:space="preserve"> as shown in Fig. 13</w:t>
      </w:r>
      <w:r w:rsidR="00355C31" w:rsidRPr="00534214">
        <w:rPr>
          <w:sz w:val="20"/>
        </w:rPr>
        <w:t xml:space="preserve">. </w:t>
      </w:r>
      <w:proofErr w:type="gramStart"/>
      <w:r w:rsidR="00355C31" w:rsidRPr="00534214">
        <w:rPr>
          <w:sz w:val="20"/>
        </w:rPr>
        <w:t>At the moment</w:t>
      </w:r>
      <w:proofErr w:type="gramEnd"/>
      <w:r w:rsidR="00355C31" w:rsidRPr="00534214">
        <w:rPr>
          <w:sz w:val="20"/>
        </w:rPr>
        <w:t xml:space="preserve"> of penetration, a burst-mode LED or a laser diode is automatically turned on by an impact switch to </w:t>
      </w:r>
      <w:r w:rsidR="00B468E6" w:rsidRPr="00534214">
        <w:rPr>
          <w:sz w:val="20"/>
        </w:rPr>
        <w:t xml:space="preserve">generate an intensive deep UV (DUV) or VUV light. </w:t>
      </w:r>
      <w:r w:rsidR="004D0127" w:rsidRPr="00534214">
        <w:rPr>
          <w:sz w:val="20"/>
        </w:rPr>
        <w:t xml:space="preserve">The </w:t>
      </w:r>
      <w:r w:rsidR="00B468E6" w:rsidRPr="00534214">
        <w:rPr>
          <w:sz w:val="20"/>
        </w:rPr>
        <w:t>burst-mode LED or a laser diode is powered by the super</w:t>
      </w:r>
      <w:r w:rsidR="00A5205A" w:rsidRPr="00534214">
        <w:rPr>
          <w:sz w:val="20"/>
        </w:rPr>
        <w:t>-</w:t>
      </w:r>
      <w:r w:rsidR="00B468E6" w:rsidRPr="00534214">
        <w:rPr>
          <w:sz w:val="20"/>
        </w:rPr>
        <w:t>capacitor that stores energy. The DUV or VUV from a burst-mode LED or a laser diode in a pulse mode illuminates and excites the soil component</w:t>
      </w:r>
      <w:r w:rsidR="004D0127" w:rsidRPr="00534214">
        <w:rPr>
          <w:sz w:val="20"/>
        </w:rPr>
        <w:t>s</w:t>
      </w:r>
      <w:r w:rsidR="00B468E6" w:rsidRPr="00534214">
        <w:rPr>
          <w:sz w:val="20"/>
        </w:rPr>
        <w:t xml:space="preserve"> to create a singlet or triplet transition according to the amount of absorbed photon energy. Since the pattern of optical absorption and</w:t>
      </w:r>
      <w:r w:rsidR="00B468E6">
        <w:t xml:space="preserve"> </w:t>
      </w:r>
      <w:r w:rsidR="00B468E6" w:rsidRPr="00534214">
        <w:rPr>
          <w:sz w:val="20"/>
        </w:rPr>
        <w:t>associated quantum transition that emanates fluorescent or luminescent emission varies from the element or</w:t>
      </w:r>
      <w:r w:rsidR="00B468E6">
        <w:t xml:space="preserve"> </w:t>
      </w:r>
      <w:r w:rsidR="00B468E6" w:rsidRPr="00534214">
        <w:rPr>
          <w:sz w:val="20"/>
        </w:rPr>
        <w:t xml:space="preserve">molecular structure of </w:t>
      </w:r>
      <w:r w:rsidR="00082096" w:rsidRPr="00534214">
        <w:rPr>
          <w:sz w:val="20"/>
        </w:rPr>
        <w:t>the</w:t>
      </w:r>
      <w:r w:rsidR="00082096">
        <w:t xml:space="preserve"> </w:t>
      </w:r>
      <w:r w:rsidR="00B468E6" w:rsidRPr="00534214">
        <w:rPr>
          <w:rFonts w:ascii="Times New Roman" w:hAnsi="Times New Roman"/>
          <w:sz w:val="20"/>
        </w:rPr>
        <w:t>material, these transitions are often used to identify the spectral signature of materials. Fig</w:t>
      </w:r>
      <w:r w:rsidR="003B560A">
        <w:rPr>
          <w:rFonts w:ascii="Times New Roman" w:hAnsi="Times New Roman"/>
          <w:sz w:val="20"/>
        </w:rPr>
        <w:t>.</w:t>
      </w:r>
      <w:r w:rsidR="00B468E6" w:rsidRPr="00534214">
        <w:rPr>
          <w:rFonts w:ascii="Times New Roman" w:hAnsi="Times New Roman"/>
          <w:sz w:val="20"/>
        </w:rPr>
        <w:t xml:space="preserve"> </w:t>
      </w:r>
      <w:r w:rsidR="003B560A">
        <w:rPr>
          <w:rFonts w:ascii="Times New Roman" w:hAnsi="Times New Roman"/>
          <w:sz w:val="20"/>
        </w:rPr>
        <w:t>13</w:t>
      </w:r>
      <w:r w:rsidR="00B468E6" w:rsidRPr="00534214">
        <w:rPr>
          <w:rFonts w:ascii="Times New Roman" w:hAnsi="Times New Roman"/>
          <w:sz w:val="20"/>
        </w:rPr>
        <w:t xml:space="preserve"> shows a micro-spectrometer bullet that </w:t>
      </w:r>
      <w:r w:rsidR="00386741">
        <w:rPr>
          <w:rFonts w:ascii="Times New Roman" w:hAnsi="Times New Roman"/>
          <w:sz w:val="20"/>
        </w:rPr>
        <w:t>ha</w:t>
      </w:r>
      <w:r w:rsidR="00386741" w:rsidRPr="00534214">
        <w:rPr>
          <w:rFonts w:ascii="Times New Roman" w:hAnsi="Times New Roman"/>
          <w:sz w:val="20"/>
        </w:rPr>
        <w:t xml:space="preserve">s </w:t>
      </w:r>
      <w:proofErr w:type="gramStart"/>
      <w:r w:rsidR="00B468E6" w:rsidRPr="00534214">
        <w:rPr>
          <w:rFonts w:ascii="Times New Roman" w:hAnsi="Times New Roman"/>
          <w:sz w:val="20"/>
        </w:rPr>
        <w:t>penetrated into</w:t>
      </w:r>
      <w:proofErr w:type="gramEnd"/>
      <w:r w:rsidR="00B468E6" w:rsidRPr="00534214">
        <w:rPr>
          <w:rFonts w:ascii="Times New Roman" w:hAnsi="Times New Roman"/>
          <w:sz w:val="20"/>
        </w:rPr>
        <w:t xml:space="preserve"> </w:t>
      </w:r>
      <w:r w:rsidR="004D0127" w:rsidRPr="00534214">
        <w:rPr>
          <w:rFonts w:ascii="Times New Roman" w:hAnsi="Times New Roman"/>
          <w:sz w:val="20"/>
        </w:rPr>
        <w:t xml:space="preserve">the </w:t>
      </w:r>
      <w:r w:rsidR="00B468E6" w:rsidRPr="00534214">
        <w:rPr>
          <w:rFonts w:ascii="Times New Roman" w:hAnsi="Times New Roman"/>
          <w:sz w:val="20"/>
        </w:rPr>
        <w:t xml:space="preserve">soil. As explained above, the fluorescence or luminescence of emission spectra from the excited soil </w:t>
      </w:r>
      <w:r w:rsidR="00B468E6" w:rsidRPr="00534214">
        <w:rPr>
          <w:sz w:val="20"/>
        </w:rPr>
        <w:t>component</w:t>
      </w:r>
      <w:r w:rsidR="004D0127" w:rsidRPr="00534214">
        <w:rPr>
          <w:sz w:val="20"/>
        </w:rPr>
        <w:t>s</w:t>
      </w:r>
      <w:r w:rsidR="00B468E6" w:rsidRPr="00534214">
        <w:rPr>
          <w:sz w:val="20"/>
        </w:rPr>
        <w:t xml:space="preserve"> </w:t>
      </w:r>
      <w:r w:rsidR="004D0127" w:rsidRPr="00534214">
        <w:rPr>
          <w:sz w:val="20"/>
        </w:rPr>
        <w:t xml:space="preserve">generates </w:t>
      </w:r>
      <w:r w:rsidR="00B468E6" w:rsidRPr="00534214">
        <w:rPr>
          <w:sz w:val="20"/>
        </w:rPr>
        <w:t>the spectral signal</w:t>
      </w:r>
      <w:r w:rsidR="00B468E6" w:rsidRPr="009C1369">
        <w:t xml:space="preserve"> </w:t>
      </w:r>
      <w:r w:rsidR="00B468E6" w:rsidRPr="00534214">
        <w:rPr>
          <w:sz w:val="20"/>
        </w:rPr>
        <w:t>picked up by a sensor array</w:t>
      </w:r>
      <w:r w:rsidR="004D0127" w:rsidRPr="00534214">
        <w:rPr>
          <w:sz w:val="20"/>
        </w:rPr>
        <w:t xml:space="preserve"> which is subsequently </w:t>
      </w:r>
      <w:r w:rsidR="00B468E6" w:rsidRPr="00534214">
        <w:rPr>
          <w:sz w:val="20"/>
        </w:rPr>
        <w:t>digitized and transmitted wirelessly</w:t>
      </w:r>
      <w:r w:rsidR="00B468E6">
        <w:t xml:space="preserve"> </w:t>
      </w:r>
      <w:r w:rsidR="00B468E6" w:rsidRPr="00534214">
        <w:rPr>
          <w:sz w:val="20"/>
        </w:rPr>
        <w:t>through an onboard</w:t>
      </w:r>
      <w:r w:rsidR="00B468E6">
        <w:t xml:space="preserve"> </w:t>
      </w:r>
      <w:r w:rsidR="00B468E6" w:rsidRPr="00534214">
        <w:rPr>
          <w:sz w:val="20"/>
        </w:rPr>
        <w:t xml:space="preserve">telemetry system and antenna at a receiving station. The data logger and analyzer at </w:t>
      </w:r>
      <w:r w:rsidR="004D0127" w:rsidRPr="00534214">
        <w:rPr>
          <w:sz w:val="20"/>
        </w:rPr>
        <w:t xml:space="preserve">the </w:t>
      </w:r>
      <w:r w:rsidR="00B468E6" w:rsidRPr="00534214">
        <w:rPr>
          <w:sz w:val="20"/>
        </w:rPr>
        <w:t xml:space="preserve">receiving station analyze the transmitted data to illustrate spectrally the resolved signature of </w:t>
      </w:r>
      <w:r w:rsidR="004D0127" w:rsidRPr="00534214">
        <w:rPr>
          <w:sz w:val="20"/>
        </w:rPr>
        <w:t xml:space="preserve">the </w:t>
      </w:r>
      <w:r w:rsidR="00B468E6" w:rsidRPr="00534214">
        <w:rPr>
          <w:sz w:val="20"/>
        </w:rPr>
        <w:t>chemicals</w:t>
      </w:r>
      <w:r w:rsidR="004D0127" w:rsidRPr="00534214">
        <w:rPr>
          <w:sz w:val="20"/>
        </w:rPr>
        <w:t xml:space="preserve"> detected in the soil</w:t>
      </w:r>
      <w:r w:rsidR="00B468E6" w:rsidRPr="00534214">
        <w:rPr>
          <w:sz w:val="20"/>
        </w:rPr>
        <w:t xml:space="preserve">. </w:t>
      </w:r>
    </w:p>
    <w:p w14:paraId="07418DA3" w14:textId="7C974004" w:rsidR="00B468E6" w:rsidRPr="006F101D" w:rsidRDefault="00B468E6" w:rsidP="001B26D2">
      <w:pPr>
        <w:ind w:firstLine="360"/>
        <w:jc w:val="both"/>
        <w:rPr>
          <w:rFonts w:ascii="Times New Roman" w:hAnsi="Times New Roman"/>
          <w:sz w:val="20"/>
        </w:rPr>
      </w:pPr>
      <w:r w:rsidRPr="006F101D">
        <w:rPr>
          <w:rFonts w:ascii="Times New Roman" w:hAnsi="Times New Roman"/>
          <w:sz w:val="20"/>
        </w:rPr>
        <w:t xml:space="preserve">Figure </w:t>
      </w:r>
      <w:r w:rsidR="003B560A">
        <w:rPr>
          <w:rFonts w:ascii="Times New Roman" w:hAnsi="Times New Roman"/>
          <w:sz w:val="20"/>
        </w:rPr>
        <w:t>14</w:t>
      </w:r>
      <w:r w:rsidRPr="006F101D">
        <w:rPr>
          <w:rFonts w:ascii="Times New Roman" w:hAnsi="Times New Roman"/>
          <w:sz w:val="20"/>
        </w:rPr>
        <w:t xml:space="preserve"> shows a compressed gas dispenser. When a bullet MSM from the magazine is loaded into a shooting position, the compressed gas is released by</w:t>
      </w:r>
      <w:r w:rsidR="00FE4C9C" w:rsidRPr="006F101D">
        <w:rPr>
          <w:rFonts w:ascii="Times New Roman" w:hAnsi="Times New Roman"/>
          <w:sz w:val="20"/>
        </w:rPr>
        <w:t xml:space="preserve"> the</w:t>
      </w:r>
      <w:r w:rsidRPr="006F101D">
        <w:rPr>
          <w:rFonts w:ascii="Times New Roman" w:hAnsi="Times New Roman"/>
          <w:sz w:val="20"/>
        </w:rPr>
        <w:t xml:space="preserve"> trigger</w:t>
      </w:r>
      <w:r w:rsidR="00FE4C9C" w:rsidRPr="006F101D">
        <w:rPr>
          <w:rFonts w:ascii="Times New Roman" w:hAnsi="Times New Roman"/>
          <w:sz w:val="20"/>
        </w:rPr>
        <w:t xml:space="preserve">, </w:t>
      </w:r>
      <w:r w:rsidRPr="006F101D">
        <w:rPr>
          <w:rFonts w:ascii="Times New Roman" w:hAnsi="Times New Roman"/>
          <w:sz w:val="20"/>
        </w:rPr>
        <w:t>opening the valve. When the valve is opened, the compressed gas expands and pushes a bullet MSM through the barrel. The bullet MSM passes through the array of magnets positioned circumferentially on the barrel, shown in Figure 9, where a charge coil generates an electric current to charge the super</w:t>
      </w:r>
      <w:r w:rsidR="00A5205A" w:rsidRPr="006F101D">
        <w:rPr>
          <w:rFonts w:ascii="Times New Roman" w:hAnsi="Times New Roman"/>
          <w:sz w:val="20"/>
        </w:rPr>
        <w:t>-</w:t>
      </w:r>
      <w:r w:rsidRPr="006F101D">
        <w:rPr>
          <w:rFonts w:ascii="Times New Roman" w:hAnsi="Times New Roman"/>
          <w:sz w:val="20"/>
        </w:rPr>
        <w:t xml:space="preserve">capacitor and accelerate the bullet MSM out </w:t>
      </w:r>
      <w:r w:rsidR="00082096" w:rsidRPr="006F101D">
        <w:rPr>
          <w:rFonts w:ascii="Times New Roman" w:hAnsi="Times New Roman"/>
          <w:sz w:val="20"/>
        </w:rPr>
        <w:t xml:space="preserve">of </w:t>
      </w:r>
      <w:r w:rsidRPr="006F101D">
        <w:rPr>
          <w:rFonts w:ascii="Times New Roman" w:hAnsi="Times New Roman"/>
          <w:sz w:val="20"/>
        </w:rPr>
        <w:t xml:space="preserve">the gun barrel. </w:t>
      </w:r>
    </w:p>
    <w:p w14:paraId="78E35963" w14:textId="45BBD318" w:rsidR="00B468E6" w:rsidRPr="006F101D" w:rsidRDefault="001B26D2" w:rsidP="001B26D2">
      <w:pPr>
        <w:ind w:firstLine="360"/>
        <w:jc w:val="both"/>
        <w:rPr>
          <w:rFonts w:ascii="Times New Roman" w:hAnsi="Times New Roman"/>
          <w:sz w:val="20"/>
        </w:rPr>
      </w:pPr>
      <w:r w:rsidRPr="00534214">
        <w:rPr>
          <w:rFonts w:ascii="Times New Roman" w:hAnsi="Times New Roman"/>
          <w:noProof/>
          <w:sz w:val="20"/>
        </w:rPr>
        <mc:AlternateContent>
          <mc:Choice Requires="wps">
            <w:drawing>
              <wp:anchor distT="0" distB="0" distL="114300" distR="114300" simplePos="0" relativeHeight="251687936" behindDoc="0" locked="0" layoutInCell="1" allowOverlap="1" wp14:anchorId="77CD4260" wp14:editId="3F2F6B07">
                <wp:simplePos x="0" y="0"/>
                <wp:positionH relativeFrom="margin">
                  <wp:posOffset>391909</wp:posOffset>
                </wp:positionH>
                <wp:positionV relativeFrom="paragraph">
                  <wp:posOffset>3088469</wp:posOffset>
                </wp:positionV>
                <wp:extent cx="4724400" cy="443230"/>
                <wp:effectExtent l="0" t="0" r="0" b="0"/>
                <wp:wrapTopAndBottom/>
                <wp:docPr id="15" name="TextBox 7"/>
                <wp:cNvGraphicFramePr/>
                <a:graphic xmlns:a="http://schemas.openxmlformats.org/drawingml/2006/main">
                  <a:graphicData uri="http://schemas.microsoft.com/office/word/2010/wordprocessingShape">
                    <wps:wsp>
                      <wps:cNvSpPr txBox="1"/>
                      <wps:spPr>
                        <a:xfrm>
                          <a:off x="0" y="0"/>
                          <a:ext cx="4724400" cy="443230"/>
                        </a:xfrm>
                        <a:prstGeom prst="rect">
                          <a:avLst/>
                        </a:prstGeom>
                        <a:noFill/>
                      </wps:spPr>
                      <wps:txbx>
                        <w:txbxContent>
                          <w:p w14:paraId="2782662D" w14:textId="245DC961" w:rsidR="00C6394C" w:rsidRPr="00534214" w:rsidRDefault="00C6394C" w:rsidP="00B468E6">
                            <w:pPr>
                              <w:pStyle w:val="NormalWeb"/>
                              <w:spacing w:before="0" w:beforeAutospacing="0" w:after="0" w:afterAutospacing="0"/>
                              <w:rPr>
                                <w:b/>
                                <w:sz w:val="20"/>
                                <w:szCs w:val="20"/>
                              </w:rPr>
                            </w:pPr>
                            <w:r w:rsidRPr="00534214">
                              <w:rPr>
                                <w:b/>
                                <w:color w:val="000000" w:themeColor="text1"/>
                                <w:kern w:val="24"/>
                                <w:sz w:val="20"/>
                                <w:szCs w:val="20"/>
                              </w:rPr>
                              <w:t xml:space="preserve">Figure </w:t>
                            </w:r>
                            <w:r w:rsidR="003B560A">
                              <w:rPr>
                                <w:b/>
                                <w:color w:val="000000" w:themeColor="text1"/>
                                <w:kern w:val="24"/>
                                <w:sz w:val="20"/>
                                <w:szCs w:val="20"/>
                              </w:rPr>
                              <w:t>14</w:t>
                            </w:r>
                            <w:r w:rsidRPr="00534214">
                              <w:rPr>
                                <w:b/>
                                <w:color w:val="000000" w:themeColor="text1"/>
                                <w:kern w:val="24"/>
                                <w:sz w:val="20"/>
                                <w:szCs w:val="20"/>
                              </w:rPr>
                              <w:t>. Conceptual description of a compressed gas gun to shoot bullet</w:t>
                            </w:r>
                            <w:r w:rsidR="00DE2669">
                              <w:rPr>
                                <w:b/>
                                <w:color w:val="000000" w:themeColor="text1"/>
                                <w:kern w:val="24"/>
                                <w:sz w:val="20"/>
                                <w:szCs w:val="20"/>
                              </w:rPr>
                              <w:t>-like</w:t>
                            </w:r>
                            <w:r w:rsidRPr="00534214">
                              <w:rPr>
                                <w:b/>
                                <w:color w:val="000000" w:themeColor="text1"/>
                                <w:kern w:val="24"/>
                                <w:sz w:val="20"/>
                                <w:szCs w:val="20"/>
                              </w:rPr>
                              <w:t xml:space="preserve"> micro-spectrometers.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7CD4260" id="_x0000_s1039" type="#_x0000_t202" style="position:absolute;left:0;text-align:left;margin-left:30.85pt;margin-top:243.2pt;width:372pt;height:34.9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" filled="f" stroked="f">
                <v:textbox>
                  <w:txbxContent>
                    <w:p w14:paraId="2782662D" w14:textId="245DC961" w:rsidR="00C6394C" w:rsidRPr="00534214" w:rsidRDefault="00C6394C" w:rsidP="00B468E6">
                      <w:pPr>
                        <w:pStyle w:val="NormalWeb"/>
                        <w:spacing w:before="0" w:beforeAutospacing="0" w:after="0" w:afterAutospacing="0"/>
                        <w:rPr>
                          <w:b/>
                          <w:sz w:val="20"/>
                          <w:szCs w:val="20"/>
                        </w:rPr>
                      </w:pPr>
                      <w:r w:rsidRPr="00534214">
                        <w:rPr>
                          <w:b/>
                          <w:color w:val="000000" w:themeColor="text1"/>
                          <w:kern w:val="24"/>
                          <w:sz w:val="20"/>
                          <w:szCs w:val="20"/>
                        </w:rPr>
                        <w:t xml:space="preserve">Figure </w:t>
                      </w:r>
                      <w:r w:rsidR="003B560A">
                        <w:rPr>
                          <w:b/>
                          <w:color w:val="000000" w:themeColor="text1"/>
                          <w:kern w:val="24"/>
                          <w:sz w:val="20"/>
                          <w:szCs w:val="20"/>
                        </w:rPr>
                        <w:t>14</w:t>
                      </w:r>
                      <w:r w:rsidRPr="00534214">
                        <w:rPr>
                          <w:b/>
                          <w:color w:val="000000" w:themeColor="text1"/>
                          <w:kern w:val="24"/>
                          <w:sz w:val="20"/>
                          <w:szCs w:val="20"/>
                        </w:rPr>
                        <w:t>. Conceptual description of a compressed gas gun to shoot bullet</w:t>
                      </w:r>
                      <w:r w:rsidR="00DE2669">
                        <w:rPr>
                          <w:b/>
                          <w:color w:val="000000" w:themeColor="text1"/>
                          <w:kern w:val="24"/>
                          <w:sz w:val="20"/>
                          <w:szCs w:val="20"/>
                        </w:rPr>
                        <w:t>-like</w:t>
                      </w:r>
                      <w:r w:rsidRPr="00534214">
                        <w:rPr>
                          <w:b/>
                          <w:color w:val="000000" w:themeColor="text1"/>
                          <w:kern w:val="24"/>
                          <w:sz w:val="20"/>
                          <w:szCs w:val="20"/>
                        </w:rPr>
                        <w:t xml:space="preserve"> micro-spectrometers.</w:t>
                      </w:r>
                    </w:p>
                  </w:txbxContent>
                </v:textbox>
                <w10:wrap type="topAndBottom" anchorx="margin"/>
              </v:shape>
            </w:pict>
          </mc:Fallback>
        </mc:AlternateContent>
      </w:r>
      <w:r w:rsidRPr="00534214">
        <w:rPr>
          <w:rFonts w:ascii="Times New Roman" w:hAnsi="Times New Roman"/>
          <w:noProof/>
          <w:sz w:val="20"/>
        </w:rPr>
        <w:drawing>
          <wp:anchor distT="0" distB="0" distL="114300" distR="114300" simplePos="0" relativeHeight="251685888" behindDoc="0" locked="0" layoutInCell="1" allowOverlap="1" wp14:anchorId="41F80365" wp14:editId="4273D80F">
            <wp:simplePos x="0" y="0"/>
            <wp:positionH relativeFrom="margin">
              <wp:posOffset>512597</wp:posOffset>
            </wp:positionH>
            <wp:positionV relativeFrom="page">
              <wp:posOffset>6347905</wp:posOffset>
            </wp:positionV>
            <wp:extent cx="4507865" cy="2240280"/>
            <wp:effectExtent l="0" t="0" r="6985" b="762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07865" cy="2240280"/>
                    </a:xfrm>
                    <a:prstGeom prst="rect">
                      <a:avLst/>
                    </a:prstGeom>
                    <a:noFill/>
                    <a:ln>
                      <a:noFill/>
                    </a:ln>
                  </pic:spPr>
                </pic:pic>
              </a:graphicData>
            </a:graphic>
            <wp14:sizeRelH relativeFrom="page">
              <wp14:pctWidth>0</wp14:pctWidth>
            </wp14:sizeRelH>
            <wp14:sizeRelV relativeFrom="page">
              <wp14:pctHeight>0</wp14:pctHeight>
            </wp14:sizeRelV>
          </wp:anchor>
        </w:drawing>
      </w:r>
      <w:r w:rsidR="00B468E6" w:rsidRPr="006F101D">
        <w:rPr>
          <w:rFonts w:ascii="Times New Roman" w:hAnsi="Times New Roman"/>
          <w:sz w:val="20"/>
        </w:rPr>
        <w:t xml:space="preserve">When the bullet MSM leaves the end of barrel, the antenna coil is stretched and straightened by its own stretching force </w:t>
      </w:r>
      <w:r w:rsidR="00082096" w:rsidRPr="006F101D">
        <w:rPr>
          <w:rFonts w:ascii="Times New Roman" w:hAnsi="Times New Roman"/>
          <w:sz w:val="20"/>
        </w:rPr>
        <w:t xml:space="preserve">from the coiled </w:t>
      </w:r>
      <w:r w:rsidR="00B468E6" w:rsidRPr="006F101D">
        <w:rPr>
          <w:rFonts w:ascii="Times New Roman" w:hAnsi="Times New Roman"/>
          <w:sz w:val="20"/>
        </w:rPr>
        <w:t xml:space="preserve">spring. In </w:t>
      </w:r>
      <w:r w:rsidR="007027CC" w:rsidRPr="006F101D">
        <w:rPr>
          <w:rFonts w:ascii="Times New Roman" w:hAnsi="Times New Roman"/>
          <w:sz w:val="20"/>
        </w:rPr>
        <w:t>this</w:t>
      </w:r>
      <w:r w:rsidR="00B468E6" w:rsidRPr="006F101D">
        <w:rPr>
          <w:rFonts w:ascii="Times New Roman" w:hAnsi="Times New Roman"/>
          <w:sz w:val="20"/>
        </w:rPr>
        <w:t xml:space="preserve"> way, as the bullet MSM </w:t>
      </w:r>
      <w:r w:rsidR="007027CC" w:rsidRPr="006F101D">
        <w:rPr>
          <w:rFonts w:ascii="Times New Roman" w:hAnsi="Times New Roman"/>
          <w:sz w:val="20"/>
        </w:rPr>
        <w:t>penetrates</w:t>
      </w:r>
      <w:r w:rsidR="00B468E6" w:rsidRPr="006F101D">
        <w:rPr>
          <w:rFonts w:ascii="Times New Roman" w:hAnsi="Times New Roman"/>
          <w:sz w:val="20"/>
        </w:rPr>
        <w:t xml:space="preserve"> powdered soft soil, the stretched antenna coil can still appear above the soil and communicate with a receiving station as shown in Fig</w:t>
      </w:r>
      <w:r w:rsidR="00C57741">
        <w:rPr>
          <w:rFonts w:ascii="Times New Roman" w:hAnsi="Times New Roman"/>
          <w:sz w:val="20"/>
        </w:rPr>
        <w:t>.</w:t>
      </w:r>
      <w:r w:rsidR="00B468E6" w:rsidRPr="006F101D">
        <w:rPr>
          <w:rFonts w:ascii="Times New Roman" w:hAnsi="Times New Roman"/>
          <w:sz w:val="20"/>
        </w:rPr>
        <w:t xml:space="preserve"> </w:t>
      </w:r>
      <w:r w:rsidR="00183BD0" w:rsidRPr="006F101D">
        <w:rPr>
          <w:rFonts w:ascii="Times New Roman" w:hAnsi="Times New Roman"/>
          <w:sz w:val="20"/>
        </w:rPr>
        <w:t>1</w:t>
      </w:r>
      <w:r w:rsidR="00C57741">
        <w:rPr>
          <w:rFonts w:ascii="Times New Roman" w:hAnsi="Times New Roman"/>
          <w:sz w:val="20"/>
        </w:rPr>
        <w:t>5</w:t>
      </w:r>
      <w:r w:rsidR="00B468E6" w:rsidRPr="006F101D">
        <w:rPr>
          <w:rFonts w:ascii="Times New Roman" w:hAnsi="Times New Roman"/>
          <w:sz w:val="20"/>
        </w:rPr>
        <w:t>.</w:t>
      </w:r>
    </w:p>
    <w:p w14:paraId="44E92D7D" w14:textId="63B5FAD0" w:rsidR="00B468E6" w:rsidRPr="006F101D" w:rsidRDefault="002A306E" w:rsidP="00C57741">
      <w:pPr>
        <w:ind w:firstLine="360"/>
        <w:jc w:val="both"/>
        <w:rPr>
          <w:rFonts w:ascii="Times New Roman" w:hAnsi="Times New Roman"/>
          <w:sz w:val="20"/>
        </w:rPr>
      </w:pPr>
      <w:r w:rsidRPr="00534214">
        <w:rPr>
          <w:noProof/>
          <w:sz w:val="20"/>
        </w:rPr>
        <w:lastRenderedPageBreak/>
        <w:drawing>
          <wp:anchor distT="0" distB="0" distL="114300" distR="114300" simplePos="0" relativeHeight="251689984" behindDoc="0" locked="0" layoutInCell="1" allowOverlap="1" wp14:anchorId="7321E0A2" wp14:editId="54BAE63A">
            <wp:simplePos x="0" y="0"/>
            <wp:positionH relativeFrom="margin">
              <wp:align>left</wp:align>
            </wp:positionH>
            <wp:positionV relativeFrom="paragraph">
              <wp:posOffset>3773</wp:posOffset>
            </wp:positionV>
            <wp:extent cx="2258568" cy="2816352"/>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58568" cy="2816352"/>
                    </a:xfrm>
                    <a:prstGeom prst="rect">
                      <a:avLst/>
                    </a:prstGeom>
                    <a:noFill/>
                    <a:ln>
                      <a:noFill/>
                    </a:ln>
                  </pic:spPr>
                </pic:pic>
              </a:graphicData>
            </a:graphic>
            <wp14:sizeRelH relativeFrom="page">
              <wp14:pctWidth>0</wp14:pctWidth>
            </wp14:sizeRelH>
            <wp14:sizeRelV relativeFrom="page">
              <wp14:pctHeight>0</wp14:pctHeight>
            </wp14:sizeRelV>
          </wp:anchor>
        </w:drawing>
      </w:r>
      <w:r w:rsidR="00B468E6" w:rsidRPr="006F101D">
        <w:rPr>
          <w:rFonts w:ascii="Times New Roman" w:hAnsi="Times New Roman"/>
          <w:sz w:val="20"/>
        </w:rPr>
        <w:t>Other shooting method</w:t>
      </w:r>
      <w:r w:rsidR="007027CC" w:rsidRPr="006F101D">
        <w:rPr>
          <w:rFonts w:ascii="Times New Roman" w:hAnsi="Times New Roman"/>
          <w:sz w:val="20"/>
        </w:rPr>
        <w:t>s</w:t>
      </w:r>
      <w:r w:rsidR="00B468E6" w:rsidRPr="006F101D">
        <w:rPr>
          <w:rFonts w:ascii="Times New Roman" w:hAnsi="Times New Roman"/>
          <w:sz w:val="20"/>
        </w:rPr>
        <w:t xml:space="preserve"> include a mortar-shell which has gunpowder at the tail of </w:t>
      </w:r>
      <w:r w:rsidR="00183BD0" w:rsidRPr="006F101D">
        <w:rPr>
          <w:rFonts w:ascii="Times New Roman" w:hAnsi="Times New Roman"/>
          <w:sz w:val="20"/>
        </w:rPr>
        <w:t xml:space="preserve">bullet </w:t>
      </w:r>
      <w:r w:rsidR="00B468E6" w:rsidRPr="006F101D">
        <w:rPr>
          <w:rFonts w:ascii="Times New Roman" w:hAnsi="Times New Roman"/>
          <w:sz w:val="20"/>
        </w:rPr>
        <w:t>MS</w:t>
      </w:r>
      <w:r w:rsidR="00183BD0" w:rsidRPr="006F101D">
        <w:rPr>
          <w:rFonts w:ascii="Times New Roman" w:hAnsi="Times New Roman"/>
          <w:sz w:val="20"/>
        </w:rPr>
        <w:t>M</w:t>
      </w:r>
      <w:r w:rsidR="00B468E6" w:rsidRPr="006F101D">
        <w:rPr>
          <w:rFonts w:ascii="Times New Roman" w:hAnsi="Times New Roman"/>
          <w:sz w:val="20"/>
        </w:rPr>
        <w:t xml:space="preserve">. In this case when a </w:t>
      </w:r>
      <w:r w:rsidR="00183BD0" w:rsidRPr="006F101D">
        <w:rPr>
          <w:rFonts w:ascii="Times New Roman" w:hAnsi="Times New Roman"/>
          <w:sz w:val="20"/>
        </w:rPr>
        <w:t xml:space="preserve">bullet </w:t>
      </w:r>
      <w:r w:rsidR="00B468E6" w:rsidRPr="006F101D">
        <w:rPr>
          <w:rFonts w:ascii="Times New Roman" w:hAnsi="Times New Roman"/>
          <w:sz w:val="20"/>
        </w:rPr>
        <w:t>MS</w:t>
      </w:r>
      <w:r w:rsidR="00183BD0" w:rsidRPr="006F101D">
        <w:rPr>
          <w:rFonts w:ascii="Times New Roman" w:hAnsi="Times New Roman"/>
          <w:sz w:val="20"/>
        </w:rPr>
        <w:t>M</w:t>
      </w:r>
      <w:r w:rsidR="00B468E6" w:rsidRPr="006F101D">
        <w:rPr>
          <w:rFonts w:ascii="Times New Roman" w:hAnsi="Times New Roman"/>
          <w:sz w:val="20"/>
        </w:rPr>
        <w:t xml:space="preserve"> is loaded, the gunpowder is ignited to propel the </w:t>
      </w:r>
      <w:r w:rsidR="00183BD0" w:rsidRPr="006F101D">
        <w:rPr>
          <w:rFonts w:ascii="Times New Roman" w:hAnsi="Times New Roman"/>
          <w:sz w:val="20"/>
        </w:rPr>
        <w:t xml:space="preserve">bullet </w:t>
      </w:r>
      <w:r w:rsidR="00B468E6" w:rsidRPr="006F101D">
        <w:rPr>
          <w:rFonts w:ascii="Times New Roman" w:hAnsi="Times New Roman"/>
          <w:sz w:val="20"/>
        </w:rPr>
        <w:t>MS</w:t>
      </w:r>
      <w:r w:rsidR="00183BD0" w:rsidRPr="006F101D">
        <w:rPr>
          <w:rFonts w:ascii="Times New Roman" w:hAnsi="Times New Roman"/>
          <w:sz w:val="20"/>
        </w:rPr>
        <w:t>M</w:t>
      </w:r>
      <w:r w:rsidR="00B468E6" w:rsidRPr="006F101D">
        <w:rPr>
          <w:rFonts w:ascii="Times New Roman" w:hAnsi="Times New Roman"/>
          <w:sz w:val="20"/>
        </w:rPr>
        <w:t xml:space="preserve"> through magnetic field of gun barrel. Otherwise, the rest of </w:t>
      </w:r>
      <w:r w:rsidR="00604396" w:rsidRPr="006F101D">
        <w:rPr>
          <w:rFonts w:ascii="Times New Roman" w:hAnsi="Times New Roman"/>
          <w:sz w:val="20"/>
        </w:rPr>
        <w:t xml:space="preserve">the </w:t>
      </w:r>
      <w:r w:rsidR="00B468E6" w:rsidRPr="006F101D">
        <w:rPr>
          <w:rFonts w:ascii="Times New Roman" w:hAnsi="Times New Roman"/>
          <w:sz w:val="20"/>
        </w:rPr>
        <w:t xml:space="preserve">device concept and process is the same as that of compressed gas propelled </w:t>
      </w:r>
      <w:r w:rsidR="00183BD0" w:rsidRPr="006F101D">
        <w:rPr>
          <w:rFonts w:ascii="Times New Roman" w:hAnsi="Times New Roman"/>
          <w:sz w:val="20"/>
        </w:rPr>
        <w:t xml:space="preserve">bullet </w:t>
      </w:r>
      <w:r w:rsidR="00B468E6" w:rsidRPr="006F101D">
        <w:rPr>
          <w:rFonts w:ascii="Times New Roman" w:hAnsi="Times New Roman"/>
          <w:sz w:val="20"/>
        </w:rPr>
        <w:t>MS</w:t>
      </w:r>
      <w:r w:rsidR="00183BD0" w:rsidRPr="006F101D">
        <w:rPr>
          <w:rFonts w:ascii="Times New Roman" w:hAnsi="Times New Roman"/>
          <w:sz w:val="20"/>
        </w:rPr>
        <w:t>M</w:t>
      </w:r>
      <w:r w:rsidR="00B468E6" w:rsidRPr="006F101D">
        <w:rPr>
          <w:rFonts w:ascii="Times New Roman" w:hAnsi="Times New Roman"/>
          <w:sz w:val="20"/>
        </w:rPr>
        <w:t xml:space="preserve"> described above.</w:t>
      </w:r>
    </w:p>
    <w:p w14:paraId="4082FE6F" w14:textId="1B55CF6B" w:rsidR="00B468E6" w:rsidRPr="006F101D" w:rsidRDefault="00B468E6" w:rsidP="00C57741">
      <w:pPr>
        <w:ind w:firstLine="360"/>
        <w:jc w:val="both"/>
        <w:rPr>
          <w:rFonts w:ascii="Times New Roman" w:hAnsi="Times New Roman"/>
          <w:sz w:val="20"/>
        </w:rPr>
      </w:pPr>
      <w:r w:rsidRPr="006F101D">
        <w:rPr>
          <w:rFonts w:ascii="Times New Roman" w:hAnsi="Times New Roman"/>
          <w:sz w:val="20"/>
        </w:rPr>
        <w:t xml:space="preserve">Another deployment method includes a pencil rocket connected at the tail of </w:t>
      </w:r>
      <w:r w:rsidR="00183BD0" w:rsidRPr="006F101D">
        <w:rPr>
          <w:rFonts w:ascii="Times New Roman" w:hAnsi="Times New Roman"/>
          <w:sz w:val="20"/>
        </w:rPr>
        <w:t xml:space="preserve">bullet </w:t>
      </w:r>
      <w:r w:rsidRPr="006F101D">
        <w:rPr>
          <w:rFonts w:ascii="Times New Roman" w:hAnsi="Times New Roman"/>
          <w:sz w:val="20"/>
        </w:rPr>
        <w:t>MS</w:t>
      </w:r>
      <w:r w:rsidR="00183BD0" w:rsidRPr="006F101D">
        <w:rPr>
          <w:rFonts w:ascii="Times New Roman" w:hAnsi="Times New Roman"/>
          <w:sz w:val="20"/>
        </w:rPr>
        <w:t>M</w:t>
      </w:r>
      <w:r w:rsidRPr="006F101D">
        <w:rPr>
          <w:rFonts w:ascii="Times New Roman" w:hAnsi="Times New Roman"/>
          <w:sz w:val="20"/>
        </w:rPr>
        <w:t xml:space="preserve">. In this case when a </w:t>
      </w:r>
      <w:r w:rsidR="00183BD0" w:rsidRPr="006F101D">
        <w:rPr>
          <w:rFonts w:ascii="Times New Roman" w:hAnsi="Times New Roman"/>
          <w:sz w:val="20"/>
        </w:rPr>
        <w:t xml:space="preserve">bullet </w:t>
      </w:r>
      <w:r w:rsidRPr="006F101D">
        <w:rPr>
          <w:rFonts w:ascii="Times New Roman" w:hAnsi="Times New Roman"/>
          <w:sz w:val="20"/>
        </w:rPr>
        <w:t>MS</w:t>
      </w:r>
      <w:r w:rsidR="00183BD0" w:rsidRPr="006F101D">
        <w:rPr>
          <w:rFonts w:ascii="Times New Roman" w:hAnsi="Times New Roman"/>
          <w:sz w:val="20"/>
        </w:rPr>
        <w:t>M</w:t>
      </w:r>
      <w:r w:rsidRPr="006F101D">
        <w:rPr>
          <w:rFonts w:ascii="Times New Roman" w:hAnsi="Times New Roman"/>
          <w:sz w:val="20"/>
        </w:rPr>
        <w:t xml:space="preserve"> is loaded, a pencil rocket is ignited to accelerate the </w:t>
      </w:r>
      <w:r w:rsidR="00183BD0" w:rsidRPr="006F101D">
        <w:rPr>
          <w:rFonts w:ascii="Times New Roman" w:hAnsi="Times New Roman"/>
          <w:sz w:val="20"/>
        </w:rPr>
        <w:t xml:space="preserve">bullet </w:t>
      </w:r>
      <w:r w:rsidRPr="006F101D">
        <w:rPr>
          <w:rFonts w:ascii="Times New Roman" w:hAnsi="Times New Roman"/>
          <w:sz w:val="20"/>
        </w:rPr>
        <w:t>MS</w:t>
      </w:r>
      <w:r w:rsidR="00183BD0" w:rsidRPr="006F101D">
        <w:rPr>
          <w:rFonts w:ascii="Times New Roman" w:hAnsi="Times New Roman"/>
          <w:sz w:val="20"/>
        </w:rPr>
        <w:t>M</w:t>
      </w:r>
      <w:r w:rsidRPr="006F101D">
        <w:rPr>
          <w:rFonts w:ascii="Times New Roman" w:hAnsi="Times New Roman"/>
          <w:sz w:val="20"/>
        </w:rPr>
        <w:t xml:space="preserve"> through the magnetic field within barrel. Otherwise, the rest of </w:t>
      </w:r>
      <w:r w:rsidR="00604396" w:rsidRPr="006F101D">
        <w:rPr>
          <w:rFonts w:ascii="Times New Roman" w:hAnsi="Times New Roman"/>
          <w:sz w:val="20"/>
        </w:rPr>
        <w:t xml:space="preserve">the </w:t>
      </w:r>
      <w:r w:rsidRPr="006F101D">
        <w:rPr>
          <w:rFonts w:ascii="Times New Roman" w:hAnsi="Times New Roman"/>
          <w:sz w:val="20"/>
        </w:rPr>
        <w:t xml:space="preserve">device concept and process is the same as that of compressed gas propelled </w:t>
      </w:r>
      <w:r w:rsidR="00183BD0" w:rsidRPr="006F101D">
        <w:rPr>
          <w:rFonts w:ascii="Times New Roman" w:hAnsi="Times New Roman"/>
          <w:sz w:val="20"/>
        </w:rPr>
        <w:t xml:space="preserve">bullet </w:t>
      </w:r>
      <w:r w:rsidRPr="006F101D">
        <w:rPr>
          <w:rFonts w:ascii="Times New Roman" w:hAnsi="Times New Roman"/>
          <w:sz w:val="20"/>
        </w:rPr>
        <w:t>MS</w:t>
      </w:r>
      <w:r w:rsidR="00183BD0" w:rsidRPr="006F101D">
        <w:rPr>
          <w:rFonts w:ascii="Times New Roman" w:hAnsi="Times New Roman"/>
          <w:sz w:val="20"/>
        </w:rPr>
        <w:t>M</w:t>
      </w:r>
      <w:r w:rsidRPr="006F101D">
        <w:rPr>
          <w:rFonts w:ascii="Times New Roman" w:hAnsi="Times New Roman"/>
          <w:sz w:val="20"/>
        </w:rPr>
        <w:t>.</w:t>
      </w:r>
    </w:p>
    <w:p w14:paraId="551211A0" w14:textId="5A5E3030" w:rsidR="00355C31" w:rsidRDefault="00355C31" w:rsidP="0001407D">
      <w:pPr>
        <w:rPr>
          <w:rFonts w:ascii="Times New Roman" w:hAnsi="Times New Roman"/>
          <w:sz w:val="20"/>
        </w:rPr>
      </w:pPr>
    </w:p>
    <w:p w14:paraId="5814FC05" w14:textId="3AE4A804" w:rsidR="00C57741" w:rsidRPr="006F101D" w:rsidRDefault="00C57741" w:rsidP="0001407D">
      <w:pPr>
        <w:rPr>
          <w:rFonts w:ascii="Times New Roman" w:hAnsi="Times New Roman"/>
          <w:sz w:val="20"/>
        </w:rPr>
      </w:pPr>
    </w:p>
    <w:p w14:paraId="5EE99221" w14:textId="750DC519" w:rsidR="0001407D" w:rsidRPr="006F101D" w:rsidRDefault="006F101D" w:rsidP="006F101D">
      <w:pPr>
        <w:pStyle w:val="ListParagraph"/>
        <w:numPr>
          <w:ilvl w:val="0"/>
          <w:numId w:val="8"/>
        </w:numPr>
        <w:spacing w:after="240"/>
        <w:ind w:left="450" w:hanging="450"/>
        <w:jc w:val="center"/>
        <w:rPr>
          <w:rFonts w:ascii="Times New Roman" w:hAnsi="Times New Roman"/>
          <w:b/>
        </w:rPr>
      </w:pPr>
      <w:r w:rsidRPr="006F101D">
        <w:rPr>
          <w:rFonts w:ascii="Times New Roman" w:hAnsi="Times New Roman"/>
          <w:b/>
        </w:rPr>
        <w:t>Results</w:t>
      </w:r>
    </w:p>
    <w:p w14:paraId="2E03A42A" w14:textId="5461C672" w:rsidR="00183BD0" w:rsidRPr="006F101D" w:rsidRDefault="002A306E" w:rsidP="00C57741">
      <w:pPr>
        <w:spacing w:after="240"/>
        <w:ind w:firstLine="360"/>
        <w:jc w:val="both"/>
        <w:rPr>
          <w:rFonts w:ascii="Times New Roman" w:hAnsi="Times New Roman"/>
          <w:sz w:val="20"/>
        </w:rPr>
      </w:pPr>
      <w:r w:rsidRPr="00534214">
        <w:rPr>
          <w:noProof/>
          <w:sz w:val="20"/>
        </w:rPr>
        <mc:AlternateContent>
          <mc:Choice Requires="wps">
            <w:drawing>
              <wp:anchor distT="45720" distB="45720" distL="114300" distR="114300" simplePos="0" relativeHeight="251692032" behindDoc="0" locked="0" layoutInCell="1" allowOverlap="1" wp14:anchorId="0BBBBA25" wp14:editId="246B473B">
                <wp:simplePos x="0" y="0"/>
                <wp:positionH relativeFrom="margin">
                  <wp:align>left</wp:align>
                </wp:positionH>
                <wp:positionV relativeFrom="paragraph">
                  <wp:posOffset>3544</wp:posOffset>
                </wp:positionV>
                <wp:extent cx="2333625" cy="477520"/>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477520"/>
                        </a:xfrm>
                        <a:prstGeom prst="rect">
                          <a:avLst/>
                        </a:prstGeom>
                        <a:noFill/>
                        <a:ln w="9525">
                          <a:noFill/>
                          <a:miter lim="800000"/>
                          <a:headEnd/>
                          <a:tailEnd/>
                        </a:ln>
                      </wps:spPr>
                      <wps:txbx>
                        <w:txbxContent>
                          <w:p w14:paraId="1D9A53E6" w14:textId="5F623A1F" w:rsidR="00C6394C" w:rsidRPr="00534214" w:rsidRDefault="00C6394C" w:rsidP="00183BD0">
                            <w:pPr>
                              <w:rPr>
                                <w:b/>
                                <w:sz w:val="20"/>
                              </w:rPr>
                            </w:pPr>
                            <w:r w:rsidRPr="00534214">
                              <w:rPr>
                                <w:b/>
                                <w:sz w:val="20"/>
                              </w:rPr>
                              <w:t>Figure 1</w:t>
                            </w:r>
                            <w:r w:rsidR="00C57741">
                              <w:rPr>
                                <w:b/>
                                <w:sz w:val="20"/>
                              </w:rPr>
                              <w:t>5</w:t>
                            </w:r>
                            <w:r w:rsidRPr="00534214">
                              <w:rPr>
                                <w:b/>
                                <w:sz w:val="20"/>
                              </w:rPr>
                              <w:t xml:space="preserve">. Deployed a string antenna when MSB pokes deep into soil.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BBBA25" id="_x0000_s1040" type="#_x0000_t202" style="position:absolute;left:0;text-align:left;margin-left:0;margin-top:.3pt;width:183.75pt;height:37.6pt;z-index:2516920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" filled="f" stroked="f">
                <v:textbox>
                  <w:txbxContent>
                    <w:p w14:paraId="1D9A53E6" w14:textId="5F623A1F" w:rsidR="00C6394C" w:rsidRPr="00534214" w:rsidRDefault="00C6394C" w:rsidP="00183BD0">
                      <w:pPr>
                        <w:rPr>
                          <w:b/>
                          <w:sz w:val="20"/>
                        </w:rPr>
                      </w:pPr>
                      <w:r w:rsidRPr="00534214">
                        <w:rPr>
                          <w:b/>
                          <w:sz w:val="20"/>
                        </w:rPr>
                        <w:t>Figure 1</w:t>
                      </w:r>
                      <w:r w:rsidR="00C57741">
                        <w:rPr>
                          <w:b/>
                          <w:sz w:val="20"/>
                        </w:rPr>
                        <w:t>5</w:t>
                      </w:r>
                      <w:r w:rsidRPr="00534214">
                        <w:rPr>
                          <w:b/>
                          <w:sz w:val="20"/>
                        </w:rPr>
                        <w:t xml:space="preserve">. Deployed a string antenna when MSB pokes deep into soil. </w:t>
                      </w:r>
                    </w:p>
                  </w:txbxContent>
                </v:textbox>
                <w10:wrap type="square" anchorx="margin"/>
              </v:shape>
            </w:pict>
          </mc:Fallback>
        </mc:AlternateContent>
      </w:r>
      <w:r w:rsidR="00183BD0" w:rsidRPr="006F101D">
        <w:rPr>
          <w:rFonts w:ascii="Times New Roman" w:hAnsi="Times New Roman"/>
          <w:sz w:val="20"/>
        </w:rPr>
        <w:t xml:space="preserve">We have developed the micro-spectrometers </w:t>
      </w:r>
      <w:r w:rsidR="00D70816" w:rsidRPr="006F101D">
        <w:rPr>
          <w:rFonts w:ascii="Times New Roman" w:hAnsi="Times New Roman"/>
          <w:sz w:val="20"/>
        </w:rPr>
        <w:t xml:space="preserve">as a neural probe application </w:t>
      </w:r>
      <w:r w:rsidR="00183BD0" w:rsidRPr="006F101D">
        <w:rPr>
          <w:rFonts w:ascii="Times New Roman" w:hAnsi="Times New Roman"/>
          <w:sz w:val="20"/>
        </w:rPr>
        <w:t xml:space="preserve">(see Figure </w:t>
      </w:r>
      <w:r w:rsidR="00D70816" w:rsidRPr="006F101D">
        <w:rPr>
          <w:rFonts w:ascii="Times New Roman" w:hAnsi="Times New Roman"/>
          <w:sz w:val="20"/>
        </w:rPr>
        <w:t>1</w:t>
      </w:r>
      <w:r w:rsidR="00183BD0" w:rsidRPr="006F101D">
        <w:rPr>
          <w:rFonts w:ascii="Times New Roman" w:hAnsi="Times New Roman"/>
          <w:sz w:val="20"/>
        </w:rPr>
        <w:t xml:space="preserve">). </w:t>
      </w:r>
      <w:r w:rsidR="00DE2669">
        <w:rPr>
          <w:rFonts w:ascii="Times New Roman" w:hAnsi="Times New Roman"/>
          <w:sz w:val="20"/>
        </w:rPr>
        <w:t xml:space="preserve"> For use in space applications described above, t</w:t>
      </w:r>
      <w:r w:rsidR="00183BD0" w:rsidRPr="006F101D">
        <w:rPr>
          <w:rFonts w:ascii="Times New Roman" w:hAnsi="Times New Roman"/>
          <w:sz w:val="20"/>
        </w:rPr>
        <w:t xml:space="preserve">here are several critical elements </w:t>
      </w:r>
      <w:r w:rsidR="00604396" w:rsidRPr="006F101D">
        <w:rPr>
          <w:rFonts w:ascii="Times New Roman" w:hAnsi="Times New Roman"/>
          <w:sz w:val="20"/>
        </w:rPr>
        <w:t>that need to be</w:t>
      </w:r>
      <w:r w:rsidR="00183BD0" w:rsidRPr="006F101D">
        <w:rPr>
          <w:rFonts w:ascii="Times New Roman" w:hAnsi="Times New Roman"/>
          <w:sz w:val="20"/>
        </w:rPr>
        <w:t xml:space="preserve"> refined for a deployable class of bullet MSM. </w:t>
      </w:r>
      <w:r w:rsidR="00C57741">
        <w:rPr>
          <w:rFonts w:ascii="Times New Roman" w:hAnsi="Times New Roman"/>
          <w:sz w:val="20"/>
        </w:rPr>
        <w:t xml:space="preserve"> </w:t>
      </w:r>
      <w:r w:rsidR="00183BD0" w:rsidRPr="006F101D">
        <w:rPr>
          <w:rFonts w:ascii="Times New Roman" w:hAnsi="Times New Roman"/>
          <w:sz w:val="20"/>
        </w:rPr>
        <w:t xml:space="preserve">These are </w:t>
      </w:r>
      <w:r w:rsidR="00413FD2" w:rsidRPr="006F101D">
        <w:rPr>
          <w:rFonts w:ascii="Times New Roman" w:hAnsi="Times New Roman"/>
          <w:sz w:val="20"/>
        </w:rPr>
        <w:t xml:space="preserve">the </w:t>
      </w:r>
      <w:r w:rsidR="00183BD0" w:rsidRPr="006F101D">
        <w:rPr>
          <w:rFonts w:ascii="Times New Roman" w:hAnsi="Times New Roman"/>
          <w:sz w:val="20"/>
        </w:rPr>
        <w:t xml:space="preserve">APD pixel array to enhance the photo-sensor </w:t>
      </w:r>
      <w:r w:rsidR="00C15484">
        <w:rPr>
          <w:rFonts w:ascii="Times New Roman" w:hAnsi="Times New Roman"/>
          <w:sz w:val="20"/>
        </w:rPr>
        <w:t xml:space="preserve">sensitivity </w:t>
      </w:r>
      <w:r w:rsidR="00183BD0" w:rsidRPr="006F101D">
        <w:rPr>
          <w:rFonts w:ascii="Times New Roman" w:hAnsi="Times New Roman"/>
          <w:sz w:val="20"/>
        </w:rPr>
        <w:t>of micro-spectrometer bullet</w:t>
      </w:r>
      <w:r w:rsidR="00413FD2" w:rsidRPr="006F101D">
        <w:rPr>
          <w:rFonts w:ascii="Times New Roman" w:hAnsi="Times New Roman"/>
          <w:sz w:val="20"/>
        </w:rPr>
        <w:t>, the s</w:t>
      </w:r>
      <w:r w:rsidR="00183BD0" w:rsidRPr="006F101D">
        <w:rPr>
          <w:rFonts w:ascii="Times New Roman" w:hAnsi="Times New Roman"/>
          <w:sz w:val="20"/>
        </w:rPr>
        <w:t>uper</w:t>
      </w:r>
      <w:r w:rsidR="00413FD2" w:rsidRPr="006F101D">
        <w:rPr>
          <w:rFonts w:ascii="Times New Roman" w:hAnsi="Times New Roman"/>
          <w:sz w:val="20"/>
        </w:rPr>
        <w:t>-</w:t>
      </w:r>
      <w:r w:rsidR="00183BD0" w:rsidRPr="006F101D">
        <w:rPr>
          <w:rFonts w:ascii="Times New Roman" w:hAnsi="Times New Roman"/>
          <w:sz w:val="20"/>
        </w:rPr>
        <w:t xml:space="preserve">capacitor to supply sufficient power for </w:t>
      </w:r>
      <w:r w:rsidR="00E13BC4">
        <w:rPr>
          <w:rFonts w:ascii="Times New Roman" w:hAnsi="Times New Roman"/>
          <w:sz w:val="20"/>
        </w:rPr>
        <w:t xml:space="preserve">the </w:t>
      </w:r>
      <w:r w:rsidR="00183BD0" w:rsidRPr="006F101D">
        <w:rPr>
          <w:rFonts w:ascii="Times New Roman" w:hAnsi="Times New Roman"/>
          <w:sz w:val="20"/>
        </w:rPr>
        <w:t>APD and telemetry system</w:t>
      </w:r>
      <w:r w:rsidR="00413FD2" w:rsidRPr="006F101D">
        <w:rPr>
          <w:rFonts w:ascii="Times New Roman" w:hAnsi="Times New Roman"/>
          <w:sz w:val="20"/>
        </w:rPr>
        <w:t xml:space="preserve">, the </w:t>
      </w:r>
      <w:r w:rsidR="00604396" w:rsidRPr="006F101D">
        <w:rPr>
          <w:rFonts w:ascii="Times New Roman" w:hAnsi="Times New Roman"/>
          <w:sz w:val="20"/>
        </w:rPr>
        <w:t xml:space="preserve">gun </w:t>
      </w:r>
      <w:r w:rsidR="00183BD0" w:rsidRPr="006F101D">
        <w:rPr>
          <w:rFonts w:ascii="Times New Roman" w:hAnsi="Times New Roman"/>
          <w:sz w:val="20"/>
        </w:rPr>
        <w:t>barrel or booster rocket with electric charger for super</w:t>
      </w:r>
      <w:r w:rsidR="00413FD2" w:rsidRPr="006F101D">
        <w:rPr>
          <w:rFonts w:ascii="Times New Roman" w:hAnsi="Times New Roman"/>
          <w:sz w:val="20"/>
        </w:rPr>
        <w:t>-</w:t>
      </w:r>
      <w:r w:rsidR="00183BD0" w:rsidRPr="006F101D">
        <w:rPr>
          <w:rFonts w:ascii="Times New Roman" w:hAnsi="Times New Roman"/>
          <w:sz w:val="20"/>
        </w:rPr>
        <w:t>capacitor</w:t>
      </w:r>
      <w:r w:rsidR="00413FD2" w:rsidRPr="006F101D">
        <w:rPr>
          <w:rFonts w:ascii="Times New Roman" w:hAnsi="Times New Roman"/>
          <w:sz w:val="20"/>
        </w:rPr>
        <w:t>, and the</w:t>
      </w:r>
      <w:r w:rsidR="00183BD0" w:rsidRPr="006F101D">
        <w:rPr>
          <w:rFonts w:ascii="Times New Roman" w:hAnsi="Times New Roman"/>
          <w:sz w:val="20"/>
        </w:rPr>
        <w:t xml:space="preserve"> telemetry system for data transmission</w:t>
      </w:r>
      <w:r w:rsidR="00413FD2" w:rsidRPr="006F101D">
        <w:rPr>
          <w:rFonts w:ascii="Times New Roman" w:hAnsi="Times New Roman"/>
          <w:sz w:val="20"/>
        </w:rPr>
        <w:t>.</w:t>
      </w:r>
    </w:p>
    <w:p w14:paraId="01C6E51C" w14:textId="47799036" w:rsidR="0001407D" w:rsidRPr="006F101D" w:rsidRDefault="006F101D" w:rsidP="006F101D">
      <w:pPr>
        <w:pStyle w:val="ListParagraph"/>
        <w:numPr>
          <w:ilvl w:val="0"/>
          <w:numId w:val="8"/>
        </w:numPr>
        <w:spacing w:after="240"/>
        <w:ind w:left="360" w:hanging="360"/>
        <w:jc w:val="center"/>
        <w:rPr>
          <w:rFonts w:ascii="Times New Roman" w:hAnsi="Times New Roman"/>
          <w:b/>
        </w:rPr>
      </w:pPr>
      <w:r w:rsidRPr="006F101D">
        <w:rPr>
          <w:rFonts w:ascii="Times New Roman" w:hAnsi="Times New Roman"/>
          <w:b/>
        </w:rPr>
        <w:t>Conclusions</w:t>
      </w:r>
    </w:p>
    <w:p w14:paraId="07FF0228" w14:textId="4606D8C2" w:rsidR="00D70816" w:rsidRPr="006F101D" w:rsidRDefault="00DE2669" w:rsidP="00C57741">
      <w:pPr>
        <w:spacing w:after="240"/>
        <w:ind w:firstLine="360"/>
        <w:jc w:val="both"/>
        <w:rPr>
          <w:rFonts w:ascii="Times New Roman" w:hAnsi="Times New Roman"/>
          <w:sz w:val="20"/>
        </w:rPr>
      </w:pPr>
      <w:r>
        <w:rPr>
          <w:rFonts w:ascii="Times New Roman" w:hAnsi="Times New Roman"/>
          <w:sz w:val="20"/>
        </w:rPr>
        <w:t>The micro</w:t>
      </w:r>
      <w:r w:rsidR="00EE4C7B">
        <w:rPr>
          <w:rFonts w:ascii="Times New Roman" w:hAnsi="Times New Roman"/>
          <w:sz w:val="20"/>
        </w:rPr>
        <w:t>-</w:t>
      </w:r>
      <w:r>
        <w:rPr>
          <w:rFonts w:ascii="Times New Roman" w:hAnsi="Times New Roman"/>
          <w:sz w:val="20"/>
        </w:rPr>
        <w:t xml:space="preserve">spectrometer offers a new capability for in situ resource surveys and science measurements in extreme environments and challenging access conditions. </w:t>
      </w:r>
      <w:r w:rsidR="00D70816" w:rsidRPr="006F101D">
        <w:rPr>
          <w:rFonts w:ascii="Times New Roman" w:hAnsi="Times New Roman"/>
          <w:sz w:val="20"/>
        </w:rPr>
        <w:t>The refinement of micro-spectrometer systems illustrated above will raise the technology readiness level (TRL)</w:t>
      </w:r>
      <w:r w:rsidR="00C15484">
        <w:rPr>
          <w:rFonts w:ascii="Times New Roman" w:hAnsi="Times New Roman"/>
          <w:sz w:val="20"/>
        </w:rPr>
        <w:t xml:space="preserve"> to</w:t>
      </w:r>
      <w:r w:rsidR="00D70816" w:rsidRPr="006F101D">
        <w:rPr>
          <w:rFonts w:ascii="Times New Roman" w:hAnsi="Times New Roman"/>
          <w:sz w:val="20"/>
        </w:rPr>
        <w:t xml:space="preserve"> </w:t>
      </w:r>
      <w:r w:rsidR="004F13CF" w:rsidRPr="006F101D">
        <w:rPr>
          <w:rFonts w:ascii="Times New Roman" w:hAnsi="Times New Roman"/>
          <w:sz w:val="20"/>
        </w:rPr>
        <w:t>5</w:t>
      </w:r>
      <w:r w:rsidR="00D70816" w:rsidRPr="006F101D">
        <w:rPr>
          <w:rFonts w:ascii="Times New Roman" w:hAnsi="Times New Roman"/>
          <w:sz w:val="20"/>
        </w:rPr>
        <w:t>~</w:t>
      </w:r>
      <w:r w:rsidR="004F13CF" w:rsidRPr="006F101D">
        <w:rPr>
          <w:rFonts w:ascii="Times New Roman" w:hAnsi="Times New Roman"/>
          <w:sz w:val="20"/>
        </w:rPr>
        <w:t>7</w:t>
      </w:r>
      <w:r w:rsidR="00D70816" w:rsidRPr="006F101D">
        <w:rPr>
          <w:rFonts w:ascii="Times New Roman" w:hAnsi="Times New Roman"/>
          <w:sz w:val="20"/>
        </w:rPr>
        <w:t xml:space="preserve">. Numerous soil assay experiments will be compared with the spectral database of </w:t>
      </w:r>
      <w:r w:rsidR="00CA6746" w:rsidRPr="006F101D">
        <w:rPr>
          <w:rFonts w:ascii="Times New Roman" w:hAnsi="Times New Roman"/>
          <w:sz w:val="20"/>
        </w:rPr>
        <w:t xml:space="preserve">known </w:t>
      </w:r>
      <w:r w:rsidR="00D70816" w:rsidRPr="006F101D">
        <w:rPr>
          <w:rFonts w:ascii="Times New Roman" w:hAnsi="Times New Roman"/>
          <w:sz w:val="20"/>
        </w:rPr>
        <w:t>soil components compiled by U.S. Geological Survey (USGS) for validation of the device.</w:t>
      </w:r>
      <w:r w:rsidR="00C6394C" w:rsidRPr="006F101D">
        <w:rPr>
          <w:rFonts w:ascii="Times New Roman" w:hAnsi="Times New Roman"/>
          <w:sz w:val="20"/>
        </w:rPr>
        <w:t xml:space="preserve"> </w:t>
      </w:r>
      <w:r w:rsidR="00D70816" w:rsidRPr="006F101D">
        <w:rPr>
          <w:rFonts w:ascii="Times New Roman" w:hAnsi="Times New Roman"/>
          <w:sz w:val="20"/>
        </w:rPr>
        <w:t xml:space="preserve">Once the validation process is </w:t>
      </w:r>
      <w:r w:rsidR="00C15484">
        <w:rPr>
          <w:rFonts w:ascii="Times New Roman" w:hAnsi="Times New Roman"/>
          <w:sz w:val="20"/>
        </w:rPr>
        <w:t>complete</w:t>
      </w:r>
      <w:r w:rsidR="00D70816" w:rsidRPr="006F101D">
        <w:rPr>
          <w:rFonts w:ascii="Times New Roman" w:hAnsi="Times New Roman"/>
          <w:sz w:val="20"/>
        </w:rPr>
        <w:t>, the bullet micro-spectrometer with gun or launching device will be prepared for deployment packaging as a final process.</w:t>
      </w:r>
    </w:p>
    <w:p w14:paraId="399D2617" w14:textId="3548D181" w:rsidR="00742BD2" w:rsidRPr="006F101D" w:rsidRDefault="006F101D" w:rsidP="006F101D">
      <w:pPr>
        <w:spacing w:after="240"/>
        <w:jc w:val="center"/>
        <w:rPr>
          <w:rFonts w:ascii="Times New Roman" w:hAnsi="Times New Roman"/>
          <w:b/>
          <w:sz w:val="22"/>
          <w:szCs w:val="22"/>
        </w:rPr>
      </w:pPr>
      <w:r w:rsidRPr="006F101D">
        <w:rPr>
          <w:rFonts w:ascii="Times New Roman" w:hAnsi="Times New Roman"/>
          <w:b/>
          <w:sz w:val="22"/>
          <w:szCs w:val="22"/>
        </w:rPr>
        <w:t>References</w:t>
      </w:r>
    </w:p>
    <w:p w14:paraId="5B21D965" w14:textId="5720B30D" w:rsidR="00EF5F01" w:rsidRPr="006F101D" w:rsidRDefault="00742BD2" w:rsidP="00D10AE6">
      <w:pPr>
        <w:pStyle w:val="PaperNumber"/>
        <w:numPr>
          <w:ilvl w:val="0"/>
          <w:numId w:val="9"/>
        </w:numPr>
        <w:spacing w:after="0"/>
        <w:ind w:left="360"/>
        <w:jc w:val="left"/>
        <w:outlineLvl w:val="0"/>
        <w:rPr>
          <w:rFonts w:ascii="Times New Roman" w:hAnsi="Times New Roman"/>
          <w:b w:val="0"/>
          <w:i/>
          <w:color w:val="0000FF"/>
          <w:sz w:val="18"/>
          <w:szCs w:val="18"/>
        </w:rPr>
      </w:pPr>
      <w:r w:rsidRPr="006F101D">
        <w:rPr>
          <w:rFonts w:ascii="Times New Roman" w:hAnsi="Times New Roman"/>
          <w:b w:val="0"/>
          <w:sz w:val="18"/>
          <w:szCs w:val="18"/>
        </w:rPr>
        <w:t xml:space="preserve">Park, Y. and Choi, </w:t>
      </w:r>
      <w:r w:rsidR="0055193A" w:rsidRPr="006F101D">
        <w:rPr>
          <w:rFonts w:ascii="Times New Roman" w:hAnsi="Times New Roman"/>
          <w:b w:val="0"/>
          <w:sz w:val="18"/>
          <w:szCs w:val="18"/>
        </w:rPr>
        <w:t xml:space="preserve">S.H. </w:t>
      </w:r>
      <w:r w:rsidRPr="006F101D">
        <w:rPr>
          <w:rFonts w:ascii="Times New Roman" w:hAnsi="Times New Roman"/>
          <w:b w:val="0"/>
          <w:sz w:val="18"/>
          <w:szCs w:val="18"/>
        </w:rPr>
        <w:t>"</w:t>
      </w:r>
      <w:hyperlink r:id="rId23" w:tooltip="Smart Optics Material Characterization System Software " w:history="1">
        <w:r w:rsidRPr="006F101D">
          <w:rPr>
            <w:rFonts w:ascii="Times New Roman" w:hAnsi="Times New Roman"/>
            <w:b w:val="0"/>
            <w:sz w:val="18"/>
            <w:szCs w:val="18"/>
          </w:rPr>
          <w:t xml:space="preserve">Linear Fresnel Spectrometer Chip </w:t>
        </w:r>
        <w:r w:rsidR="00D37667">
          <w:rPr>
            <w:rFonts w:ascii="Times New Roman" w:hAnsi="Times New Roman"/>
            <w:b w:val="0"/>
            <w:sz w:val="18"/>
            <w:szCs w:val="18"/>
          </w:rPr>
          <w:t>w</w:t>
        </w:r>
        <w:r w:rsidRPr="006F101D">
          <w:rPr>
            <w:rFonts w:ascii="Times New Roman" w:hAnsi="Times New Roman"/>
            <w:b w:val="0"/>
            <w:sz w:val="18"/>
            <w:szCs w:val="18"/>
          </w:rPr>
          <w:t>ith Gradient Line Grating</w:t>
        </w:r>
        <w:r w:rsidRPr="006F101D">
          <w:rPr>
            <w:rStyle w:val="field"/>
            <w:rFonts w:ascii="Times New Roman" w:hAnsi="Times New Roman"/>
            <w:b w:val="0"/>
            <w:sz w:val="18"/>
            <w:szCs w:val="18"/>
          </w:rPr>
          <w:t xml:space="preserve"> ", </w:t>
        </w:r>
      </w:hyperlink>
      <w:r w:rsidRPr="00D37667">
        <w:rPr>
          <w:rFonts w:ascii="Times New Roman" w:hAnsi="Times New Roman"/>
          <w:b w:val="0"/>
          <w:iCs/>
          <w:color w:val="000000" w:themeColor="text1"/>
          <w:sz w:val="18"/>
          <w:szCs w:val="18"/>
        </w:rPr>
        <w:t xml:space="preserve">U.S. Patent No. </w:t>
      </w:r>
      <w:r w:rsidRPr="00D37667">
        <w:rPr>
          <w:rFonts w:ascii="Times New Roman" w:hAnsi="Times New Roman"/>
          <w:b w:val="0"/>
          <w:i/>
          <w:iCs/>
          <w:color w:val="000000" w:themeColor="text1"/>
          <w:sz w:val="18"/>
          <w:szCs w:val="18"/>
        </w:rPr>
        <w:t>9,046,418 B1</w:t>
      </w:r>
      <w:r w:rsidRPr="00D37667">
        <w:rPr>
          <w:rFonts w:ascii="Times New Roman" w:hAnsi="Times New Roman"/>
          <w:b w:val="0"/>
          <w:color w:val="000000" w:themeColor="text1"/>
          <w:sz w:val="18"/>
          <w:szCs w:val="18"/>
        </w:rPr>
        <w:t xml:space="preserve">, </w:t>
      </w:r>
      <w:r w:rsidRPr="00D37667">
        <w:rPr>
          <w:rFonts w:ascii="Times New Roman" w:hAnsi="Times New Roman"/>
          <w:b w:val="0"/>
          <w:iCs/>
          <w:color w:val="000000" w:themeColor="text1"/>
          <w:sz w:val="18"/>
          <w:szCs w:val="18"/>
          <w:lang w:eastAsia="ko-KR"/>
        </w:rPr>
        <w:t>June 2</w:t>
      </w:r>
      <w:r w:rsidRPr="00D37667">
        <w:rPr>
          <w:rFonts w:ascii="Times New Roman" w:hAnsi="Times New Roman"/>
          <w:b w:val="0"/>
          <w:iCs/>
          <w:color w:val="000000" w:themeColor="text1"/>
          <w:sz w:val="18"/>
          <w:szCs w:val="18"/>
        </w:rPr>
        <w:t>, 2015.</w:t>
      </w:r>
      <w:r w:rsidR="00EF5F01" w:rsidRPr="00D37667">
        <w:rPr>
          <w:rFonts w:ascii="Times New Roman" w:hAnsi="Times New Roman"/>
          <w:b w:val="0"/>
          <w:i/>
          <w:color w:val="000000" w:themeColor="text1"/>
          <w:sz w:val="18"/>
          <w:szCs w:val="18"/>
        </w:rPr>
        <w:t xml:space="preserve"> </w:t>
      </w:r>
    </w:p>
    <w:p w14:paraId="6CAEB3E8" w14:textId="23B7D8E9" w:rsidR="00D10AE6" w:rsidRPr="00D10AE6" w:rsidRDefault="00D10AE6" w:rsidP="00D10AE6">
      <w:pPr>
        <w:pStyle w:val="PaperNumber"/>
        <w:numPr>
          <w:ilvl w:val="0"/>
          <w:numId w:val="9"/>
        </w:numPr>
        <w:spacing w:after="0"/>
        <w:ind w:left="360" w:right="360"/>
        <w:jc w:val="left"/>
        <w:outlineLvl w:val="0"/>
        <w:rPr>
          <w:rFonts w:ascii="Times New Roman" w:hAnsi="Times New Roman"/>
          <w:b w:val="0"/>
          <w:bCs/>
          <w:sz w:val="18"/>
          <w:szCs w:val="18"/>
        </w:rPr>
      </w:pPr>
      <w:r w:rsidRPr="00D10AE6">
        <w:rPr>
          <w:rFonts w:ascii="Times New Roman" w:hAnsi="Times New Roman"/>
          <w:b w:val="0"/>
          <w:bCs/>
          <w:sz w:val="18"/>
          <w:szCs w:val="18"/>
        </w:rPr>
        <w:t>U.S. Patent</w:t>
      </w:r>
      <w:r w:rsidR="00D37667">
        <w:rPr>
          <w:rFonts w:ascii="Times New Roman" w:hAnsi="Times New Roman"/>
          <w:b w:val="0"/>
          <w:bCs/>
          <w:sz w:val="18"/>
          <w:szCs w:val="18"/>
        </w:rPr>
        <w:t xml:space="preserve"> No.</w:t>
      </w:r>
      <w:r w:rsidRPr="00D10AE6">
        <w:rPr>
          <w:rFonts w:ascii="Times New Roman" w:hAnsi="Times New Roman"/>
          <w:b w:val="0"/>
          <w:bCs/>
          <w:sz w:val="18"/>
          <w:szCs w:val="18"/>
        </w:rPr>
        <w:t xml:space="preserve"> </w:t>
      </w:r>
      <w:r w:rsidRPr="00D37667">
        <w:rPr>
          <w:rFonts w:ascii="Times New Roman" w:hAnsi="Times New Roman"/>
          <w:b w:val="0"/>
          <w:bCs/>
          <w:i/>
          <w:iCs/>
          <w:sz w:val="18"/>
          <w:szCs w:val="18"/>
        </w:rPr>
        <w:t>8,089,677</w:t>
      </w:r>
      <w:r w:rsidRPr="00D10AE6">
        <w:rPr>
          <w:rFonts w:ascii="Times New Roman" w:hAnsi="Times New Roman"/>
          <w:b w:val="0"/>
          <w:bCs/>
          <w:sz w:val="18"/>
          <w:szCs w:val="18"/>
        </w:rPr>
        <w:t xml:space="preserve">, January 3, 2012; </w:t>
      </w:r>
      <w:r w:rsidR="00D37667">
        <w:rPr>
          <w:rFonts w:ascii="Times New Roman" w:hAnsi="Times New Roman"/>
          <w:b w:val="0"/>
          <w:bCs/>
          <w:sz w:val="18"/>
          <w:szCs w:val="18"/>
        </w:rPr>
        <w:t xml:space="preserve">U.S. Patent No. </w:t>
      </w:r>
      <w:r w:rsidRPr="00D37667">
        <w:rPr>
          <w:rFonts w:ascii="Times New Roman" w:hAnsi="Times New Roman"/>
          <w:b w:val="0"/>
          <w:bCs/>
          <w:i/>
          <w:iCs/>
          <w:sz w:val="18"/>
          <w:szCs w:val="18"/>
        </w:rPr>
        <w:t>7,379,231 B2</w:t>
      </w:r>
      <w:r w:rsidRPr="00D10AE6">
        <w:rPr>
          <w:rFonts w:ascii="Times New Roman" w:hAnsi="Times New Roman"/>
          <w:b w:val="0"/>
          <w:bCs/>
          <w:sz w:val="18"/>
          <w:szCs w:val="18"/>
        </w:rPr>
        <w:t xml:space="preserve">, May 27, 2008; </w:t>
      </w:r>
      <w:r w:rsidR="00D37667">
        <w:rPr>
          <w:rFonts w:ascii="Times New Roman" w:hAnsi="Times New Roman"/>
          <w:b w:val="0"/>
          <w:bCs/>
          <w:sz w:val="18"/>
          <w:szCs w:val="18"/>
        </w:rPr>
        <w:t xml:space="preserve">U.S. Patent No. </w:t>
      </w:r>
      <w:r w:rsidRPr="00D37667">
        <w:rPr>
          <w:rFonts w:ascii="Times New Roman" w:hAnsi="Times New Roman"/>
          <w:b w:val="0"/>
          <w:bCs/>
          <w:i/>
          <w:iCs/>
          <w:sz w:val="18"/>
          <w:szCs w:val="18"/>
        </w:rPr>
        <w:t>8,294,989</w:t>
      </w:r>
      <w:r w:rsidRPr="00D10AE6">
        <w:rPr>
          <w:rFonts w:ascii="Times New Roman" w:hAnsi="Times New Roman"/>
          <w:b w:val="0"/>
          <w:bCs/>
          <w:sz w:val="18"/>
          <w:szCs w:val="18"/>
        </w:rPr>
        <w:t xml:space="preserve">, October 23, 2012; </w:t>
      </w:r>
      <w:bookmarkStart w:id="1" w:name="_Hlk85649905"/>
      <w:r w:rsidR="00D37667">
        <w:rPr>
          <w:rFonts w:ascii="Times New Roman" w:hAnsi="Times New Roman"/>
          <w:b w:val="0"/>
          <w:bCs/>
          <w:sz w:val="18"/>
          <w:szCs w:val="18"/>
        </w:rPr>
        <w:t xml:space="preserve">U.S. Patent No. </w:t>
      </w:r>
      <w:bookmarkEnd w:id="1"/>
      <w:r w:rsidRPr="00D37667">
        <w:rPr>
          <w:rFonts w:ascii="Times New Roman" w:hAnsi="Times New Roman"/>
          <w:b w:val="0"/>
          <w:bCs/>
          <w:i/>
          <w:iCs/>
          <w:sz w:val="18"/>
          <w:szCs w:val="18"/>
        </w:rPr>
        <w:t>8,015,815 B2</w:t>
      </w:r>
      <w:r w:rsidRPr="00D10AE6">
        <w:rPr>
          <w:rFonts w:ascii="Times New Roman" w:hAnsi="Times New Roman"/>
          <w:b w:val="0"/>
          <w:bCs/>
          <w:sz w:val="18"/>
          <w:szCs w:val="18"/>
        </w:rPr>
        <w:t xml:space="preserve">, September 13, 2011; </w:t>
      </w:r>
      <w:r w:rsidR="00D37667">
        <w:rPr>
          <w:rFonts w:ascii="Times New Roman" w:hAnsi="Times New Roman"/>
          <w:b w:val="0"/>
          <w:bCs/>
          <w:sz w:val="18"/>
          <w:szCs w:val="18"/>
        </w:rPr>
        <w:t xml:space="preserve">U.S. Patent No. </w:t>
      </w:r>
      <w:r w:rsidRPr="00D37667">
        <w:rPr>
          <w:rFonts w:ascii="Times New Roman" w:hAnsi="Times New Roman"/>
          <w:b w:val="0"/>
          <w:bCs/>
          <w:i/>
          <w:iCs/>
          <w:sz w:val="18"/>
          <w:szCs w:val="18"/>
        </w:rPr>
        <w:t>8,174,695</w:t>
      </w:r>
      <w:r w:rsidRPr="00D10AE6">
        <w:rPr>
          <w:rFonts w:ascii="Times New Roman" w:hAnsi="Times New Roman"/>
          <w:b w:val="0"/>
          <w:bCs/>
          <w:sz w:val="18"/>
          <w:szCs w:val="18"/>
        </w:rPr>
        <w:t xml:space="preserve">, May 8, 2012; </w:t>
      </w:r>
      <w:r w:rsidR="00D37667">
        <w:rPr>
          <w:rFonts w:ascii="Times New Roman" w:hAnsi="Times New Roman"/>
          <w:b w:val="0"/>
          <w:bCs/>
          <w:sz w:val="18"/>
          <w:szCs w:val="18"/>
        </w:rPr>
        <w:t xml:space="preserve">U.S. Patent No. </w:t>
      </w:r>
      <w:r w:rsidRPr="00D37667">
        <w:rPr>
          <w:rFonts w:ascii="Times New Roman" w:hAnsi="Times New Roman"/>
          <w:b w:val="0"/>
          <w:bCs/>
          <w:i/>
          <w:iCs/>
          <w:sz w:val="18"/>
          <w:szCs w:val="18"/>
        </w:rPr>
        <w:t>8,059,273 B2</w:t>
      </w:r>
      <w:r w:rsidRPr="00D10AE6">
        <w:rPr>
          <w:rFonts w:ascii="Times New Roman" w:hAnsi="Times New Roman"/>
          <w:b w:val="0"/>
          <w:bCs/>
          <w:sz w:val="18"/>
          <w:szCs w:val="18"/>
        </w:rPr>
        <w:t xml:space="preserve">, November 15, 2011; </w:t>
      </w:r>
      <w:r w:rsidR="00D37667">
        <w:rPr>
          <w:rFonts w:ascii="Times New Roman" w:hAnsi="Times New Roman"/>
          <w:b w:val="0"/>
          <w:bCs/>
          <w:sz w:val="18"/>
          <w:szCs w:val="18"/>
        </w:rPr>
        <w:t xml:space="preserve">and U.S. Patent No. </w:t>
      </w:r>
      <w:r w:rsidRPr="00D37667">
        <w:rPr>
          <w:rFonts w:ascii="Times New Roman" w:hAnsi="Times New Roman"/>
          <w:b w:val="0"/>
          <w:bCs/>
          <w:i/>
          <w:iCs/>
          <w:sz w:val="18"/>
          <w:szCs w:val="18"/>
        </w:rPr>
        <w:t>8,094,306</w:t>
      </w:r>
      <w:r w:rsidRPr="00D10AE6">
        <w:rPr>
          <w:rFonts w:ascii="Times New Roman" w:hAnsi="Times New Roman"/>
          <w:b w:val="0"/>
          <w:bCs/>
          <w:sz w:val="18"/>
          <w:szCs w:val="18"/>
        </w:rPr>
        <w:t>, January 10, 2012.</w:t>
      </w:r>
    </w:p>
    <w:p w14:paraId="4CF3B6CA" w14:textId="38D90734" w:rsidR="00D37667" w:rsidRDefault="00D10AE6" w:rsidP="00D10AE6">
      <w:pPr>
        <w:pStyle w:val="PaperNumber"/>
        <w:numPr>
          <w:ilvl w:val="0"/>
          <w:numId w:val="9"/>
        </w:numPr>
        <w:spacing w:after="0"/>
        <w:ind w:left="360"/>
        <w:jc w:val="left"/>
        <w:outlineLvl w:val="0"/>
        <w:rPr>
          <w:rFonts w:ascii="Times New Roman" w:hAnsi="Times New Roman"/>
          <w:b w:val="0"/>
          <w:bCs/>
          <w:sz w:val="18"/>
          <w:szCs w:val="18"/>
        </w:rPr>
      </w:pPr>
      <w:r w:rsidRPr="00D10AE6">
        <w:rPr>
          <w:rFonts w:ascii="Times New Roman" w:hAnsi="Times New Roman"/>
          <w:b w:val="0"/>
          <w:bCs/>
          <w:sz w:val="18"/>
          <w:szCs w:val="18"/>
        </w:rPr>
        <w:t xml:space="preserve">Choi, S.H. and </w:t>
      </w:r>
      <w:r w:rsidR="00D37667">
        <w:rPr>
          <w:rFonts w:ascii="Times New Roman" w:hAnsi="Times New Roman"/>
          <w:b w:val="0"/>
          <w:bCs/>
          <w:sz w:val="18"/>
          <w:szCs w:val="18"/>
        </w:rPr>
        <w:t xml:space="preserve">Moses, </w:t>
      </w:r>
      <w:r w:rsidRPr="00D10AE6">
        <w:rPr>
          <w:rFonts w:ascii="Times New Roman" w:hAnsi="Times New Roman"/>
          <w:b w:val="0"/>
          <w:bCs/>
          <w:sz w:val="18"/>
          <w:szCs w:val="18"/>
        </w:rPr>
        <w:t>R.W.: NASA Invention</w:t>
      </w:r>
      <w:r w:rsidR="001232AC">
        <w:rPr>
          <w:rFonts w:ascii="Times New Roman" w:hAnsi="Times New Roman"/>
          <w:b w:val="0"/>
          <w:bCs/>
          <w:sz w:val="18"/>
          <w:szCs w:val="18"/>
        </w:rPr>
        <w:t xml:space="preserve"> Disclosure</w:t>
      </w:r>
      <w:r w:rsidRPr="00D10AE6">
        <w:rPr>
          <w:rFonts w:ascii="Times New Roman" w:hAnsi="Times New Roman"/>
          <w:b w:val="0"/>
          <w:bCs/>
          <w:sz w:val="18"/>
          <w:szCs w:val="18"/>
        </w:rPr>
        <w:t xml:space="preserve">, “Deployable Micro-spectrometer Bullets”, </w:t>
      </w:r>
    </w:p>
    <w:p w14:paraId="7BC5B9FF" w14:textId="5B08FFF3" w:rsidR="00EF5F01" w:rsidRPr="006F101D" w:rsidRDefault="00EF5F01" w:rsidP="00D10AE6">
      <w:pPr>
        <w:pStyle w:val="PaperNumber"/>
        <w:numPr>
          <w:ilvl w:val="0"/>
          <w:numId w:val="9"/>
        </w:numPr>
        <w:spacing w:after="0"/>
        <w:ind w:left="360"/>
        <w:jc w:val="left"/>
        <w:outlineLvl w:val="0"/>
        <w:rPr>
          <w:rFonts w:ascii="Times New Roman" w:hAnsi="Times New Roman"/>
          <w:b w:val="0"/>
          <w:bCs/>
          <w:sz w:val="18"/>
          <w:szCs w:val="18"/>
        </w:rPr>
      </w:pPr>
      <w:r w:rsidRPr="006F101D">
        <w:rPr>
          <w:rFonts w:ascii="Times New Roman" w:hAnsi="Times New Roman"/>
          <w:b w:val="0"/>
          <w:bCs/>
          <w:sz w:val="18"/>
          <w:szCs w:val="18"/>
        </w:rPr>
        <w:t>Park, Y., Wright, J.D., Jensen, J.D.L., King, G.C., Choi, S.H.</w:t>
      </w:r>
      <w:r w:rsidR="00D37667">
        <w:rPr>
          <w:rFonts w:ascii="Times New Roman" w:hAnsi="Times New Roman"/>
          <w:b w:val="0"/>
          <w:bCs/>
          <w:sz w:val="18"/>
          <w:szCs w:val="18"/>
        </w:rPr>
        <w:t>,</w:t>
      </w:r>
      <w:r w:rsidRPr="006F101D">
        <w:rPr>
          <w:rFonts w:ascii="Times New Roman" w:hAnsi="Times New Roman"/>
          <w:b w:val="0"/>
          <w:bCs/>
          <w:sz w:val="18"/>
          <w:szCs w:val="18"/>
        </w:rPr>
        <w:t xml:space="preserve"> “Diffraction Analysis for Periodic Nano-scale Apertures, Scatterers and Absorbers”, </w:t>
      </w:r>
      <w:r w:rsidRPr="00227A02">
        <w:rPr>
          <w:rFonts w:ascii="Times New Roman" w:hAnsi="Times New Roman"/>
          <w:b w:val="0"/>
          <w:bCs/>
          <w:i/>
          <w:iCs/>
          <w:sz w:val="18"/>
          <w:szCs w:val="18"/>
        </w:rPr>
        <w:t>IOP Journal, Measurement Science and Technology</w:t>
      </w:r>
      <w:r w:rsidRPr="006F101D">
        <w:rPr>
          <w:rFonts w:ascii="Times New Roman" w:hAnsi="Times New Roman"/>
          <w:b w:val="0"/>
          <w:bCs/>
          <w:sz w:val="18"/>
          <w:szCs w:val="18"/>
        </w:rPr>
        <w:t xml:space="preserve">, </w:t>
      </w:r>
      <w:r w:rsidR="00D37667">
        <w:rPr>
          <w:rFonts w:ascii="Times New Roman" w:hAnsi="Times New Roman"/>
          <w:b w:val="0"/>
          <w:bCs/>
          <w:sz w:val="18"/>
          <w:szCs w:val="18"/>
        </w:rPr>
        <w:t xml:space="preserve">Vol. </w:t>
      </w:r>
      <w:r w:rsidRPr="006F101D">
        <w:rPr>
          <w:rFonts w:ascii="Times New Roman" w:hAnsi="Times New Roman"/>
          <w:b w:val="0"/>
          <w:bCs/>
          <w:sz w:val="18"/>
          <w:szCs w:val="18"/>
        </w:rPr>
        <w:t xml:space="preserve">16, </w:t>
      </w:r>
      <w:r w:rsidR="00D37667">
        <w:rPr>
          <w:rFonts w:ascii="Times New Roman" w:hAnsi="Times New Roman"/>
          <w:b w:val="0"/>
          <w:bCs/>
          <w:sz w:val="18"/>
          <w:szCs w:val="18"/>
        </w:rPr>
        <w:t xml:space="preserve">2005, </w:t>
      </w:r>
      <w:r w:rsidRPr="006F101D">
        <w:rPr>
          <w:rFonts w:ascii="Times New Roman" w:hAnsi="Times New Roman"/>
          <w:b w:val="0"/>
          <w:bCs/>
          <w:sz w:val="18"/>
          <w:szCs w:val="18"/>
        </w:rPr>
        <w:t>pp</w:t>
      </w:r>
      <w:r w:rsidR="00D37667">
        <w:rPr>
          <w:rFonts w:ascii="Times New Roman" w:hAnsi="Times New Roman"/>
          <w:b w:val="0"/>
          <w:bCs/>
          <w:sz w:val="18"/>
          <w:szCs w:val="18"/>
        </w:rPr>
        <w:t xml:space="preserve">. </w:t>
      </w:r>
      <w:r w:rsidRPr="006F101D">
        <w:rPr>
          <w:rFonts w:ascii="Times New Roman" w:hAnsi="Times New Roman"/>
          <w:b w:val="0"/>
          <w:bCs/>
          <w:sz w:val="18"/>
          <w:szCs w:val="18"/>
        </w:rPr>
        <w:t xml:space="preserve">2208-2212. </w:t>
      </w:r>
    </w:p>
    <w:p w14:paraId="5FAE2D26" w14:textId="02DCB246" w:rsidR="00EF5F01" w:rsidRPr="006F101D" w:rsidRDefault="00EF5F01" w:rsidP="00D37667">
      <w:pPr>
        <w:pStyle w:val="PaperNumber"/>
        <w:numPr>
          <w:ilvl w:val="0"/>
          <w:numId w:val="9"/>
        </w:numPr>
        <w:spacing w:after="0"/>
        <w:ind w:left="360"/>
        <w:jc w:val="left"/>
        <w:outlineLvl w:val="0"/>
        <w:rPr>
          <w:rFonts w:ascii="Times New Roman" w:hAnsi="Times New Roman"/>
          <w:b w:val="0"/>
          <w:bCs/>
          <w:sz w:val="18"/>
          <w:szCs w:val="18"/>
        </w:rPr>
      </w:pPr>
      <w:r w:rsidRPr="006F101D">
        <w:rPr>
          <w:rFonts w:ascii="Times New Roman" w:hAnsi="Times New Roman"/>
          <w:b w:val="0"/>
          <w:bCs/>
          <w:sz w:val="18"/>
          <w:szCs w:val="18"/>
        </w:rPr>
        <w:t xml:space="preserve">Park, Y., Koch, L., Park, S.J., King, G.C., Song, K.D., Choi, S.H., “Miniaturization of a Fresnel Spectrometer”, </w:t>
      </w:r>
      <w:r w:rsidRPr="00227A02">
        <w:rPr>
          <w:rFonts w:ascii="Times New Roman" w:hAnsi="Times New Roman"/>
          <w:b w:val="0"/>
          <w:bCs/>
          <w:i/>
          <w:iCs/>
          <w:sz w:val="18"/>
          <w:szCs w:val="18"/>
        </w:rPr>
        <w:t>Journal of Optics A: Pure and Applied Optics</w:t>
      </w:r>
      <w:r w:rsidRPr="006F101D">
        <w:rPr>
          <w:rFonts w:ascii="Times New Roman" w:hAnsi="Times New Roman"/>
          <w:b w:val="0"/>
          <w:bCs/>
          <w:sz w:val="18"/>
          <w:szCs w:val="18"/>
        </w:rPr>
        <w:t xml:space="preserve">, Vol. 10, </w:t>
      </w:r>
      <w:r w:rsidR="00C6080A">
        <w:rPr>
          <w:rFonts w:ascii="Times New Roman" w:hAnsi="Times New Roman"/>
          <w:b w:val="0"/>
          <w:bCs/>
          <w:sz w:val="18"/>
          <w:szCs w:val="18"/>
        </w:rPr>
        <w:t xml:space="preserve">2008, </w:t>
      </w:r>
      <w:r w:rsidRPr="006F101D">
        <w:rPr>
          <w:rFonts w:ascii="Times New Roman" w:hAnsi="Times New Roman"/>
          <w:b w:val="0"/>
          <w:bCs/>
          <w:sz w:val="18"/>
          <w:szCs w:val="18"/>
        </w:rPr>
        <w:t xml:space="preserve">095301, </w:t>
      </w:r>
      <w:proofErr w:type="spellStart"/>
      <w:r w:rsidRPr="006F101D">
        <w:rPr>
          <w:rFonts w:ascii="Times New Roman" w:hAnsi="Times New Roman"/>
          <w:b w:val="0"/>
          <w:bCs/>
          <w:sz w:val="18"/>
          <w:szCs w:val="18"/>
        </w:rPr>
        <w:t>doi</w:t>
      </w:r>
      <w:proofErr w:type="spellEnd"/>
      <w:r w:rsidRPr="006F101D">
        <w:rPr>
          <w:rFonts w:ascii="Times New Roman" w:hAnsi="Times New Roman"/>
          <w:b w:val="0"/>
          <w:bCs/>
          <w:sz w:val="18"/>
          <w:szCs w:val="18"/>
        </w:rPr>
        <w:t>: 10.1088/1464-4258/10/9/095301</w:t>
      </w:r>
    </w:p>
    <w:p w14:paraId="0FFFE99A" w14:textId="68F9C2F2" w:rsidR="00EF5F01" w:rsidRDefault="00EF5F01" w:rsidP="00D37667">
      <w:pPr>
        <w:pStyle w:val="PaperNumber"/>
        <w:numPr>
          <w:ilvl w:val="0"/>
          <w:numId w:val="9"/>
        </w:numPr>
        <w:spacing w:after="0"/>
        <w:ind w:left="360"/>
        <w:jc w:val="left"/>
        <w:outlineLvl w:val="0"/>
        <w:rPr>
          <w:rFonts w:ascii="Times New Roman" w:hAnsi="Times New Roman"/>
          <w:b w:val="0"/>
          <w:bCs/>
          <w:sz w:val="18"/>
          <w:szCs w:val="18"/>
        </w:rPr>
      </w:pPr>
      <w:r w:rsidRPr="006F101D">
        <w:rPr>
          <w:rFonts w:ascii="Times New Roman" w:hAnsi="Times New Roman"/>
          <w:b w:val="0"/>
          <w:bCs/>
          <w:sz w:val="18"/>
          <w:szCs w:val="18"/>
        </w:rPr>
        <w:lastRenderedPageBreak/>
        <w:t xml:space="preserve">Park, </w:t>
      </w:r>
      <w:proofErr w:type="gramStart"/>
      <w:r w:rsidRPr="006F101D">
        <w:rPr>
          <w:rFonts w:ascii="Times New Roman" w:hAnsi="Times New Roman"/>
          <w:b w:val="0"/>
          <w:bCs/>
          <w:sz w:val="18"/>
          <w:szCs w:val="18"/>
        </w:rPr>
        <w:t>Y.</w:t>
      </w:r>
      <w:proofErr w:type="gramEnd"/>
      <w:r w:rsidR="004D6DE9" w:rsidRPr="006F101D">
        <w:rPr>
          <w:rFonts w:ascii="Times New Roman" w:hAnsi="Times New Roman"/>
          <w:b w:val="0"/>
          <w:bCs/>
          <w:sz w:val="18"/>
          <w:szCs w:val="18"/>
        </w:rPr>
        <w:t xml:space="preserve"> and</w:t>
      </w:r>
      <w:r w:rsidRPr="006F101D">
        <w:rPr>
          <w:rFonts w:ascii="Times New Roman" w:hAnsi="Times New Roman"/>
          <w:b w:val="0"/>
          <w:bCs/>
          <w:sz w:val="18"/>
          <w:szCs w:val="18"/>
        </w:rPr>
        <w:t xml:space="preserve"> Choi, S.H. “Miniaturization of Optical Spectroscopes into Fresnel Micro Spectrometer”, Commemorative paper, </w:t>
      </w:r>
      <w:r w:rsidRPr="00227A02">
        <w:rPr>
          <w:rFonts w:ascii="Times New Roman" w:hAnsi="Times New Roman"/>
          <w:b w:val="0"/>
          <w:bCs/>
          <w:i/>
          <w:iCs/>
          <w:sz w:val="18"/>
          <w:szCs w:val="18"/>
        </w:rPr>
        <w:t xml:space="preserve">Journal of </w:t>
      </w:r>
      <w:proofErr w:type="spellStart"/>
      <w:r w:rsidRPr="00227A02">
        <w:rPr>
          <w:rFonts w:ascii="Times New Roman" w:hAnsi="Times New Roman"/>
          <w:b w:val="0"/>
          <w:bCs/>
          <w:i/>
          <w:iCs/>
          <w:sz w:val="18"/>
          <w:szCs w:val="18"/>
        </w:rPr>
        <w:t>Nanophotonics</w:t>
      </w:r>
      <w:proofErr w:type="spellEnd"/>
      <w:r w:rsidRPr="006F101D">
        <w:rPr>
          <w:rFonts w:ascii="Times New Roman" w:hAnsi="Times New Roman"/>
          <w:b w:val="0"/>
          <w:bCs/>
          <w:sz w:val="18"/>
          <w:szCs w:val="18"/>
        </w:rPr>
        <w:t xml:space="preserve">, Vol. 7, </w:t>
      </w:r>
      <w:r w:rsidR="00C6080A">
        <w:rPr>
          <w:rFonts w:ascii="Times New Roman" w:hAnsi="Times New Roman"/>
          <w:b w:val="0"/>
          <w:bCs/>
          <w:sz w:val="18"/>
          <w:szCs w:val="18"/>
        </w:rPr>
        <w:t xml:space="preserve">2013, </w:t>
      </w:r>
      <w:r w:rsidRPr="006F101D">
        <w:rPr>
          <w:rFonts w:ascii="Times New Roman" w:hAnsi="Times New Roman"/>
          <w:b w:val="0"/>
          <w:bCs/>
          <w:sz w:val="18"/>
          <w:szCs w:val="18"/>
        </w:rPr>
        <w:t xml:space="preserve">077599. </w:t>
      </w:r>
    </w:p>
    <w:p w14:paraId="50B8A96F" w14:textId="05D78522" w:rsidR="00BC1D47" w:rsidRDefault="00BC1D47" w:rsidP="00D37667">
      <w:pPr>
        <w:pStyle w:val="PaperNumber"/>
        <w:numPr>
          <w:ilvl w:val="0"/>
          <w:numId w:val="9"/>
        </w:numPr>
        <w:spacing w:after="0"/>
        <w:ind w:left="360"/>
        <w:jc w:val="left"/>
        <w:outlineLvl w:val="0"/>
        <w:rPr>
          <w:rFonts w:ascii="Times New Roman" w:hAnsi="Times New Roman"/>
          <w:b w:val="0"/>
          <w:bCs/>
          <w:sz w:val="18"/>
          <w:szCs w:val="18"/>
        </w:rPr>
      </w:pPr>
      <w:r w:rsidRPr="00BC1D47">
        <w:rPr>
          <w:rFonts w:ascii="Times New Roman" w:hAnsi="Times New Roman"/>
          <w:b w:val="0"/>
          <w:bCs/>
          <w:sz w:val="18"/>
          <w:szCs w:val="18"/>
        </w:rPr>
        <w:t>Cope, T</w:t>
      </w:r>
      <w:r>
        <w:rPr>
          <w:rFonts w:ascii="Times New Roman" w:hAnsi="Times New Roman"/>
          <w:b w:val="0"/>
          <w:bCs/>
          <w:sz w:val="18"/>
          <w:szCs w:val="18"/>
        </w:rPr>
        <w:t>.</w:t>
      </w:r>
      <w:r w:rsidRPr="00BC1D47">
        <w:rPr>
          <w:rFonts w:ascii="Times New Roman" w:hAnsi="Times New Roman"/>
          <w:b w:val="0"/>
          <w:bCs/>
          <w:sz w:val="18"/>
          <w:szCs w:val="18"/>
        </w:rPr>
        <w:t xml:space="preserve"> D. "The Rittenhouse diffraction grating". David Rittenhouse Papers </w:t>
      </w:r>
      <w:proofErr w:type="gramStart"/>
      <w:r w:rsidRPr="00BC1D47">
        <w:rPr>
          <w:rFonts w:ascii="Times New Roman" w:hAnsi="Times New Roman"/>
          <w:b w:val="0"/>
          <w:bCs/>
          <w:sz w:val="18"/>
          <w:szCs w:val="18"/>
        </w:rPr>
        <w:t>MSS.SMS.Coll.</w:t>
      </w:r>
      <w:proofErr w:type="gramEnd"/>
      <w:r w:rsidRPr="00BC1D47">
        <w:rPr>
          <w:rFonts w:ascii="Times New Roman" w:hAnsi="Times New Roman"/>
          <w:b w:val="0"/>
          <w:bCs/>
          <w:sz w:val="18"/>
          <w:szCs w:val="18"/>
        </w:rPr>
        <w:t xml:space="preserve">11: </w:t>
      </w:r>
      <w:r>
        <w:rPr>
          <w:rFonts w:ascii="Times New Roman" w:hAnsi="Times New Roman"/>
          <w:b w:val="0"/>
          <w:bCs/>
          <w:sz w:val="18"/>
          <w:szCs w:val="18"/>
        </w:rPr>
        <w:t xml:space="preserve">1932. pp. </w:t>
      </w:r>
      <w:r w:rsidRPr="00BC1D47">
        <w:rPr>
          <w:rFonts w:ascii="Times New Roman" w:hAnsi="Times New Roman"/>
          <w:b w:val="0"/>
          <w:bCs/>
          <w:sz w:val="18"/>
          <w:szCs w:val="18"/>
        </w:rPr>
        <w:t>377–382.</w:t>
      </w:r>
    </w:p>
    <w:p w14:paraId="381B24D8" w14:textId="54282AB7" w:rsidR="00BC1D47" w:rsidRDefault="00BC1D47" w:rsidP="00D37667">
      <w:pPr>
        <w:pStyle w:val="PaperNumber"/>
        <w:numPr>
          <w:ilvl w:val="0"/>
          <w:numId w:val="9"/>
        </w:numPr>
        <w:spacing w:after="0"/>
        <w:ind w:left="360"/>
        <w:jc w:val="left"/>
        <w:outlineLvl w:val="0"/>
        <w:rPr>
          <w:rFonts w:ascii="Times New Roman" w:hAnsi="Times New Roman"/>
          <w:b w:val="0"/>
          <w:bCs/>
          <w:sz w:val="18"/>
          <w:szCs w:val="18"/>
        </w:rPr>
      </w:pPr>
      <w:r w:rsidRPr="00BC1D47">
        <w:rPr>
          <w:rFonts w:ascii="Times New Roman" w:hAnsi="Times New Roman"/>
          <w:b w:val="0"/>
          <w:bCs/>
          <w:sz w:val="18"/>
          <w:szCs w:val="18"/>
        </w:rPr>
        <w:t>Parker</w:t>
      </w:r>
      <w:r w:rsidR="00816605">
        <w:rPr>
          <w:rFonts w:ascii="Times New Roman" w:hAnsi="Times New Roman"/>
          <w:b w:val="0"/>
          <w:bCs/>
          <w:sz w:val="18"/>
          <w:szCs w:val="18"/>
        </w:rPr>
        <w:t>,</w:t>
      </w:r>
      <w:r w:rsidRPr="00BC1D47">
        <w:rPr>
          <w:rFonts w:ascii="Times New Roman" w:hAnsi="Times New Roman"/>
          <w:b w:val="0"/>
          <w:bCs/>
          <w:sz w:val="18"/>
          <w:szCs w:val="18"/>
        </w:rPr>
        <w:t xml:space="preserve"> A</w:t>
      </w:r>
      <w:r w:rsidR="00816605">
        <w:rPr>
          <w:rFonts w:ascii="Times New Roman" w:hAnsi="Times New Roman"/>
          <w:b w:val="0"/>
          <w:bCs/>
          <w:sz w:val="18"/>
          <w:szCs w:val="18"/>
        </w:rPr>
        <w:t>.</w:t>
      </w:r>
      <w:r w:rsidRPr="00BC1D47">
        <w:rPr>
          <w:rFonts w:ascii="Times New Roman" w:hAnsi="Times New Roman"/>
          <w:b w:val="0"/>
          <w:bCs/>
          <w:sz w:val="18"/>
          <w:szCs w:val="18"/>
        </w:rPr>
        <w:t>R</w:t>
      </w:r>
      <w:r w:rsidR="00816605">
        <w:rPr>
          <w:rFonts w:ascii="Times New Roman" w:hAnsi="Times New Roman"/>
          <w:b w:val="0"/>
          <w:bCs/>
          <w:sz w:val="18"/>
          <w:szCs w:val="18"/>
        </w:rPr>
        <w:t>.</w:t>
      </w:r>
      <w:r w:rsidRPr="00BC1D47">
        <w:rPr>
          <w:rFonts w:ascii="Times New Roman" w:hAnsi="Times New Roman"/>
          <w:b w:val="0"/>
          <w:bCs/>
          <w:sz w:val="18"/>
          <w:szCs w:val="18"/>
        </w:rPr>
        <w:t xml:space="preserve"> "A geological history of reflecting optics". Journal of the Royal Society, Interface. 2 (2)</w:t>
      </w:r>
      <w:r w:rsidR="00816605">
        <w:rPr>
          <w:rFonts w:ascii="Times New Roman" w:hAnsi="Times New Roman"/>
          <w:b w:val="0"/>
          <w:bCs/>
          <w:sz w:val="18"/>
          <w:szCs w:val="18"/>
        </w:rPr>
        <w:t>,</w:t>
      </w:r>
      <w:r w:rsidRPr="00BC1D47">
        <w:rPr>
          <w:rFonts w:ascii="Times New Roman" w:hAnsi="Times New Roman"/>
          <w:b w:val="0"/>
          <w:bCs/>
          <w:sz w:val="18"/>
          <w:szCs w:val="18"/>
        </w:rPr>
        <w:t xml:space="preserve"> </w:t>
      </w:r>
      <w:r w:rsidR="00816605" w:rsidRPr="00BC1D47">
        <w:rPr>
          <w:rFonts w:ascii="Times New Roman" w:hAnsi="Times New Roman"/>
          <w:b w:val="0"/>
          <w:bCs/>
          <w:sz w:val="18"/>
          <w:szCs w:val="18"/>
        </w:rPr>
        <w:t>March 2005</w:t>
      </w:r>
      <w:r w:rsidR="00816605">
        <w:rPr>
          <w:rFonts w:ascii="Times New Roman" w:hAnsi="Times New Roman"/>
          <w:b w:val="0"/>
          <w:bCs/>
          <w:sz w:val="18"/>
          <w:szCs w:val="18"/>
        </w:rPr>
        <w:t>,</w:t>
      </w:r>
      <w:r w:rsidR="00816605" w:rsidRPr="00BC1D47">
        <w:rPr>
          <w:rFonts w:ascii="Times New Roman" w:hAnsi="Times New Roman"/>
          <w:b w:val="0"/>
          <w:bCs/>
          <w:sz w:val="18"/>
          <w:szCs w:val="18"/>
        </w:rPr>
        <w:t xml:space="preserve"> </w:t>
      </w:r>
      <w:r w:rsidR="00816605">
        <w:rPr>
          <w:rFonts w:ascii="Times New Roman" w:hAnsi="Times New Roman"/>
          <w:b w:val="0"/>
          <w:bCs/>
          <w:sz w:val="18"/>
          <w:szCs w:val="18"/>
        </w:rPr>
        <w:t xml:space="preserve">pp. </w:t>
      </w:r>
      <w:r w:rsidRPr="00BC1D47">
        <w:rPr>
          <w:rFonts w:ascii="Times New Roman" w:hAnsi="Times New Roman"/>
          <w:b w:val="0"/>
          <w:bCs/>
          <w:sz w:val="18"/>
          <w:szCs w:val="18"/>
        </w:rPr>
        <w:t>1–17. doi:10.1098/rsif.2004.0026. PMC 1578258. PMID 16849159.</w:t>
      </w:r>
    </w:p>
    <w:p w14:paraId="23FB9882" w14:textId="734D9109" w:rsidR="00227A02" w:rsidRPr="006F101D" w:rsidRDefault="00227A02" w:rsidP="00D37667">
      <w:pPr>
        <w:pStyle w:val="PaperNumber"/>
        <w:numPr>
          <w:ilvl w:val="0"/>
          <w:numId w:val="9"/>
        </w:numPr>
        <w:spacing w:after="0"/>
        <w:ind w:left="360"/>
        <w:jc w:val="left"/>
        <w:outlineLvl w:val="0"/>
        <w:rPr>
          <w:rFonts w:ascii="Times New Roman" w:hAnsi="Times New Roman"/>
          <w:b w:val="0"/>
          <w:bCs/>
          <w:sz w:val="18"/>
          <w:szCs w:val="18"/>
        </w:rPr>
      </w:pPr>
      <w:r>
        <w:rPr>
          <w:rFonts w:ascii="Times New Roman" w:hAnsi="Times New Roman"/>
          <w:b w:val="0"/>
          <w:bCs/>
          <w:sz w:val="18"/>
          <w:szCs w:val="18"/>
        </w:rPr>
        <w:t xml:space="preserve">Born, M. and Wolf, E., </w:t>
      </w:r>
      <w:r w:rsidRPr="00227A02">
        <w:rPr>
          <w:rFonts w:ascii="Times New Roman" w:hAnsi="Times New Roman"/>
          <w:b w:val="0"/>
          <w:bCs/>
          <w:i/>
          <w:iCs/>
          <w:sz w:val="18"/>
          <w:szCs w:val="18"/>
        </w:rPr>
        <w:t>Principles of Optics</w:t>
      </w:r>
      <w:r>
        <w:rPr>
          <w:rFonts w:ascii="Times New Roman" w:hAnsi="Times New Roman"/>
          <w:b w:val="0"/>
          <w:bCs/>
          <w:sz w:val="18"/>
          <w:szCs w:val="18"/>
        </w:rPr>
        <w:t xml:space="preserve">, </w:t>
      </w:r>
      <w:r w:rsidR="00E71985" w:rsidRPr="00E71985">
        <w:rPr>
          <w:rFonts w:ascii="Times New Roman" w:hAnsi="Times New Roman"/>
          <w:b w:val="0"/>
          <w:bCs/>
          <w:i/>
          <w:iCs/>
          <w:sz w:val="18"/>
          <w:szCs w:val="18"/>
        </w:rPr>
        <w:t>7</w:t>
      </w:r>
      <w:r w:rsidR="00E71985" w:rsidRPr="00E71985">
        <w:rPr>
          <w:rFonts w:ascii="Times New Roman" w:hAnsi="Times New Roman"/>
          <w:b w:val="0"/>
          <w:bCs/>
          <w:i/>
          <w:iCs/>
          <w:sz w:val="18"/>
          <w:szCs w:val="18"/>
          <w:vertAlign w:val="superscript"/>
        </w:rPr>
        <w:t>th</w:t>
      </w:r>
      <w:r w:rsidR="00E71985" w:rsidRPr="00E71985">
        <w:rPr>
          <w:rFonts w:ascii="Times New Roman" w:hAnsi="Times New Roman"/>
          <w:b w:val="0"/>
          <w:bCs/>
          <w:i/>
          <w:iCs/>
          <w:sz w:val="18"/>
          <w:szCs w:val="18"/>
        </w:rPr>
        <w:t xml:space="preserve"> ed.</w:t>
      </w:r>
      <w:r w:rsidR="00E71985">
        <w:rPr>
          <w:rFonts w:ascii="Times New Roman" w:hAnsi="Times New Roman"/>
          <w:b w:val="0"/>
          <w:bCs/>
          <w:i/>
          <w:iCs/>
          <w:sz w:val="18"/>
          <w:szCs w:val="18"/>
        </w:rPr>
        <w:t>,</w:t>
      </w:r>
      <w:r w:rsidR="00E71985">
        <w:rPr>
          <w:rFonts w:ascii="Times New Roman" w:hAnsi="Times New Roman"/>
          <w:b w:val="0"/>
          <w:bCs/>
          <w:sz w:val="18"/>
          <w:szCs w:val="18"/>
        </w:rPr>
        <w:t xml:space="preserve"> </w:t>
      </w:r>
      <w:r>
        <w:rPr>
          <w:rFonts w:ascii="Times New Roman" w:hAnsi="Times New Roman"/>
          <w:b w:val="0"/>
          <w:bCs/>
          <w:sz w:val="18"/>
          <w:szCs w:val="18"/>
        </w:rPr>
        <w:t xml:space="preserve">Cambridge University Press, </w:t>
      </w:r>
      <w:r w:rsidR="00E71985">
        <w:rPr>
          <w:rFonts w:ascii="Times New Roman" w:hAnsi="Times New Roman"/>
          <w:b w:val="0"/>
          <w:bCs/>
          <w:sz w:val="18"/>
          <w:szCs w:val="18"/>
        </w:rPr>
        <w:t xml:space="preserve">ISBN-13 978-0-521-64222-1, </w:t>
      </w:r>
      <w:r>
        <w:rPr>
          <w:rFonts w:ascii="Times New Roman" w:hAnsi="Times New Roman"/>
          <w:b w:val="0"/>
          <w:bCs/>
          <w:sz w:val="18"/>
          <w:szCs w:val="18"/>
        </w:rPr>
        <w:t xml:space="preserve">Cambridge, </w:t>
      </w:r>
      <w:r w:rsidR="003B0901">
        <w:rPr>
          <w:rFonts w:ascii="Times New Roman" w:hAnsi="Times New Roman"/>
          <w:b w:val="0"/>
          <w:bCs/>
          <w:sz w:val="18"/>
          <w:szCs w:val="18"/>
        </w:rPr>
        <w:t>2006, pp. xxvii-xxviii and 411-421.</w:t>
      </w:r>
    </w:p>
    <w:p w14:paraId="13944172" w14:textId="0AA24C2A" w:rsidR="00EF5F01" w:rsidRPr="00EF5F01" w:rsidRDefault="00EF5F01" w:rsidP="00EF5F01">
      <w:pPr>
        <w:pStyle w:val="PaperNumber"/>
        <w:ind w:left="360" w:hanging="360"/>
        <w:outlineLvl w:val="0"/>
        <w:rPr>
          <w:rFonts w:ascii="Times New Roman" w:hAnsi="Times New Roman"/>
          <w:b w:val="0"/>
          <w:bCs/>
          <w:sz w:val="24"/>
          <w:szCs w:val="24"/>
        </w:rPr>
      </w:pPr>
    </w:p>
    <w:p w14:paraId="0213B2BC" w14:textId="123323C4" w:rsidR="00116D93" w:rsidRPr="00116D93" w:rsidRDefault="00116D93" w:rsidP="00116D93">
      <w:pPr>
        <w:pStyle w:val="PaperNumber"/>
        <w:ind w:left="360" w:hanging="360"/>
        <w:outlineLvl w:val="0"/>
        <w:rPr>
          <w:rFonts w:ascii="Times New Roman" w:hAnsi="Times New Roman"/>
          <w:b w:val="0"/>
          <w:bCs/>
          <w:sz w:val="24"/>
          <w:szCs w:val="24"/>
        </w:rPr>
      </w:pPr>
    </w:p>
    <w:sectPr w:rsidR="00116D93" w:rsidRPr="00116D93" w:rsidSect="00E33268">
      <w:footerReference w:type="even" r:id="rId24"/>
      <w:footerReference w:type="default" r:id="rId25"/>
      <w:pgSz w:w="12240" w:h="15840"/>
      <w:pgMar w:top="1440" w:right="1987" w:bottom="1440" w:left="1987" w:header="0" w:footer="61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A1C0C1" w14:textId="77777777" w:rsidR="00A979B3" w:rsidRDefault="00A979B3">
      <w:r>
        <w:separator/>
      </w:r>
    </w:p>
  </w:endnote>
  <w:endnote w:type="continuationSeparator" w:id="0">
    <w:p w14:paraId="16849F8B" w14:textId="77777777" w:rsidR="00A979B3" w:rsidRDefault="00A97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Roman">
    <w:altName w:val="Times New Roman"/>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Fenice BT">
    <w:panose1 w:val="00000000000000000000"/>
    <w:charset w:val="00"/>
    <w:family w:val="roman"/>
    <w:notTrueType/>
    <w:pitch w:val="variable"/>
    <w:sig w:usb0="00000003" w:usb1="00000000" w:usb2="00000000" w:usb3="00000000" w:csb0="00000001" w:csb1="00000000"/>
  </w:font>
  <w:font w:name="ZapfCalligr BT">
    <w:panose1 w:val="00000000000000000000"/>
    <w:charset w:val="00"/>
    <w:family w:val="roman"/>
    <w:notTrueType/>
    <w:pitch w:val="variable"/>
    <w:sig w:usb0="00000003" w:usb1="00000000" w:usb2="00000000" w:usb3="00000000" w:csb0="00000001" w:csb1="00000000"/>
  </w:font>
  <w:font w:name="SymbolITC Bk BT">
    <w:panose1 w:val="00000000000000000000"/>
    <w:charset w:val="00"/>
    <w:family w:val="swiss"/>
    <w:notTrueType/>
    <w:pitch w:val="variable"/>
    <w:sig w:usb0="00000003" w:usb1="00000000" w:usb2="0000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D44BD3" w14:textId="77777777" w:rsidR="00C6394C" w:rsidRDefault="00C6394C" w:rsidP="00C507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36DC4D4" w14:textId="77777777" w:rsidR="00C6394C" w:rsidRDefault="00C639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90229439"/>
      <w:docPartObj>
        <w:docPartGallery w:val="Page Numbers (Bottom of Page)"/>
        <w:docPartUnique/>
      </w:docPartObj>
    </w:sdtPr>
    <w:sdtEndPr>
      <w:rPr>
        <w:noProof/>
      </w:rPr>
    </w:sdtEndPr>
    <w:sdtContent>
      <w:p w14:paraId="57B30C3C" w14:textId="314630AE" w:rsidR="00940EAB" w:rsidRDefault="00940EA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694557" w14:textId="6AE46993" w:rsidR="00C6394C" w:rsidRPr="00640BE8" w:rsidRDefault="00C6394C">
    <w:pPr>
      <w:pStyle w:val="Footer"/>
      <w:rPr>
        <w:rFonts w:ascii="Arial" w:hAnsi="Arial" w:cs="Arial"/>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43BE49" w14:textId="77777777" w:rsidR="00A979B3" w:rsidRDefault="00A979B3">
      <w:r>
        <w:separator/>
      </w:r>
    </w:p>
  </w:footnote>
  <w:footnote w:type="continuationSeparator" w:id="0">
    <w:p w14:paraId="45F29BFB" w14:textId="77777777" w:rsidR="00A979B3" w:rsidRDefault="00A979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761E0F"/>
    <w:multiLevelType w:val="hybridMultilevel"/>
    <w:tmpl w:val="C3CC14F6"/>
    <w:lvl w:ilvl="0" w:tplc="F64AFD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9C72FF"/>
    <w:multiLevelType w:val="hybridMultilevel"/>
    <w:tmpl w:val="3294E24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45943D1"/>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4EF392E"/>
    <w:multiLevelType w:val="hybridMultilevel"/>
    <w:tmpl w:val="B422150A"/>
    <w:lvl w:ilvl="0" w:tplc="F2F42E3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217A0708"/>
    <w:multiLevelType w:val="hybridMultilevel"/>
    <w:tmpl w:val="78A00A76"/>
    <w:lvl w:ilvl="0" w:tplc="C67C3B3C">
      <w:start w:val="1"/>
      <w:numFmt w:val="upperRoman"/>
      <w:lvlText w:val="%1."/>
      <w:lvlJc w:val="left"/>
      <w:pPr>
        <w:ind w:left="4770" w:hanging="72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393777F"/>
    <w:multiLevelType w:val="hybridMultilevel"/>
    <w:tmpl w:val="E8ACD0F2"/>
    <w:lvl w:ilvl="0" w:tplc="25A240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82411D"/>
    <w:multiLevelType w:val="hybridMultilevel"/>
    <w:tmpl w:val="4880AC6A"/>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25BD70F0"/>
    <w:multiLevelType w:val="hybridMultilevel"/>
    <w:tmpl w:val="F88A6E1E"/>
    <w:lvl w:ilvl="0" w:tplc="F1724A54">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0F69BF"/>
    <w:multiLevelType w:val="hybridMultilevel"/>
    <w:tmpl w:val="1E60A43A"/>
    <w:lvl w:ilvl="0" w:tplc="F64AFD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FF3A11"/>
    <w:multiLevelType w:val="hybridMultilevel"/>
    <w:tmpl w:val="BB2C1A8A"/>
    <w:lvl w:ilvl="0" w:tplc="B33C8976">
      <w:start w:val="1"/>
      <w:numFmt w:val="decimal"/>
      <w:lvlText w:val="[%1]"/>
      <w:lvlJc w:val="left"/>
      <w:pPr>
        <w:ind w:left="720" w:hanging="360"/>
      </w:pPr>
      <w:rPr>
        <w:rFonts w:hint="default"/>
        <w:b/>
        <w:i/>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5B218E"/>
    <w:multiLevelType w:val="hybridMultilevel"/>
    <w:tmpl w:val="E20C7E94"/>
    <w:lvl w:ilvl="0" w:tplc="F64AFD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484F7C"/>
    <w:multiLevelType w:val="hybridMultilevel"/>
    <w:tmpl w:val="F7F03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055D21"/>
    <w:multiLevelType w:val="hybridMultilevel"/>
    <w:tmpl w:val="0136D278"/>
    <w:lvl w:ilvl="0" w:tplc="F64AFD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3"/>
  </w:num>
  <w:num w:numId="3">
    <w:abstractNumId w:val="2"/>
  </w:num>
  <w:num w:numId="4">
    <w:abstractNumId w:val="7"/>
  </w:num>
  <w:num w:numId="5">
    <w:abstractNumId w:val="12"/>
  </w:num>
  <w:num w:numId="6">
    <w:abstractNumId w:val="10"/>
  </w:num>
  <w:num w:numId="7">
    <w:abstractNumId w:val="6"/>
  </w:num>
  <w:num w:numId="8">
    <w:abstractNumId w:val="5"/>
  </w:num>
  <w:num w:numId="9">
    <w:abstractNumId w:val="8"/>
  </w:num>
  <w:num w:numId="10">
    <w:abstractNumId w:val="13"/>
  </w:num>
  <w:num w:numId="11">
    <w:abstractNumId w:val="11"/>
  </w:num>
  <w:num w:numId="12">
    <w:abstractNumId w:val="9"/>
  </w:num>
  <w:num w:numId="13">
    <w:abstractNumId w:val="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D6C"/>
    <w:rsid w:val="0001407D"/>
    <w:rsid w:val="00016FB2"/>
    <w:rsid w:val="0002065A"/>
    <w:rsid w:val="00022DDD"/>
    <w:rsid w:val="000240D1"/>
    <w:rsid w:val="000332F5"/>
    <w:rsid w:val="00041FBF"/>
    <w:rsid w:val="0005642C"/>
    <w:rsid w:val="00071386"/>
    <w:rsid w:val="00072F2B"/>
    <w:rsid w:val="00075E09"/>
    <w:rsid w:val="00082096"/>
    <w:rsid w:val="00090975"/>
    <w:rsid w:val="00091B47"/>
    <w:rsid w:val="000A0ADE"/>
    <w:rsid w:val="000A765E"/>
    <w:rsid w:val="000B0771"/>
    <w:rsid w:val="000B0F39"/>
    <w:rsid w:val="000B2BDB"/>
    <w:rsid w:val="000C7ABE"/>
    <w:rsid w:val="000D4DBB"/>
    <w:rsid w:val="000D6853"/>
    <w:rsid w:val="000E3186"/>
    <w:rsid w:val="000F5974"/>
    <w:rsid w:val="00104542"/>
    <w:rsid w:val="001045BA"/>
    <w:rsid w:val="001048E2"/>
    <w:rsid w:val="00106139"/>
    <w:rsid w:val="00115DC9"/>
    <w:rsid w:val="00116D93"/>
    <w:rsid w:val="00120DDD"/>
    <w:rsid w:val="001232AC"/>
    <w:rsid w:val="00132C76"/>
    <w:rsid w:val="00135E70"/>
    <w:rsid w:val="00146860"/>
    <w:rsid w:val="00160E02"/>
    <w:rsid w:val="00161A8A"/>
    <w:rsid w:val="00163875"/>
    <w:rsid w:val="0016756E"/>
    <w:rsid w:val="001679AD"/>
    <w:rsid w:val="00183BD0"/>
    <w:rsid w:val="00184431"/>
    <w:rsid w:val="0019386E"/>
    <w:rsid w:val="00196A5B"/>
    <w:rsid w:val="001B0881"/>
    <w:rsid w:val="001B26D2"/>
    <w:rsid w:val="001C0788"/>
    <w:rsid w:val="001C7C29"/>
    <w:rsid w:val="001D6A7E"/>
    <w:rsid w:val="001E0405"/>
    <w:rsid w:val="001E4AFA"/>
    <w:rsid w:val="001F1A78"/>
    <w:rsid w:val="001F7C28"/>
    <w:rsid w:val="00223A3E"/>
    <w:rsid w:val="00227A02"/>
    <w:rsid w:val="00230E3F"/>
    <w:rsid w:val="002313D1"/>
    <w:rsid w:val="002318DC"/>
    <w:rsid w:val="002402BC"/>
    <w:rsid w:val="00241B4A"/>
    <w:rsid w:val="0025512B"/>
    <w:rsid w:val="002650E7"/>
    <w:rsid w:val="00266259"/>
    <w:rsid w:val="00284586"/>
    <w:rsid w:val="002860EE"/>
    <w:rsid w:val="002964EE"/>
    <w:rsid w:val="002A0920"/>
    <w:rsid w:val="002A2F10"/>
    <w:rsid w:val="002A306E"/>
    <w:rsid w:val="002B45CC"/>
    <w:rsid w:val="002B4AF5"/>
    <w:rsid w:val="002B5993"/>
    <w:rsid w:val="002C419B"/>
    <w:rsid w:val="002D0F0C"/>
    <w:rsid w:val="002D6C23"/>
    <w:rsid w:val="002F4D6C"/>
    <w:rsid w:val="003076EB"/>
    <w:rsid w:val="003266CD"/>
    <w:rsid w:val="00330598"/>
    <w:rsid w:val="00330804"/>
    <w:rsid w:val="003408EC"/>
    <w:rsid w:val="00355C31"/>
    <w:rsid w:val="003642EA"/>
    <w:rsid w:val="00376FE4"/>
    <w:rsid w:val="00386741"/>
    <w:rsid w:val="003876EC"/>
    <w:rsid w:val="003A4247"/>
    <w:rsid w:val="003A6D4C"/>
    <w:rsid w:val="003B0901"/>
    <w:rsid w:val="003B560A"/>
    <w:rsid w:val="003B718B"/>
    <w:rsid w:val="003E31B2"/>
    <w:rsid w:val="003E6436"/>
    <w:rsid w:val="004024AD"/>
    <w:rsid w:val="00413FD2"/>
    <w:rsid w:val="004358EF"/>
    <w:rsid w:val="004445E2"/>
    <w:rsid w:val="00454213"/>
    <w:rsid w:val="00460221"/>
    <w:rsid w:val="00462F61"/>
    <w:rsid w:val="00463753"/>
    <w:rsid w:val="004643DE"/>
    <w:rsid w:val="004765FF"/>
    <w:rsid w:val="00490977"/>
    <w:rsid w:val="00493BA5"/>
    <w:rsid w:val="004A4B03"/>
    <w:rsid w:val="004A6FEA"/>
    <w:rsid w:val="004A7A7A"/>
    <w:rsid w:val="004C5866"/>
    <w:rsid w:val="004C5A26"/>
    <w:rsid w:val="004D0127"/>
    <w:rsid w:val="004D3FD9"/>
    <w:rsid w:val="004D6DE9"/>
    <w:rsid w:val="004E7ADD"/>
    <w:rsid w:val="004F077F"/>
    <w:rsid w:val="004F12AA"/>
    <w:rsid w:val="004F13CF"/>
    <w:rsid w:val="004F4168"/>
    <w:rsid w:val="004F5282"/>
    <w:rsid w:val="00534214"/>
    <w:rsid w:val="00535600"/>
    <w:rsid w:val="00537A70"/>
    <w:rsid w:val="00537F7B"/>
    <w:rsid w:val="00537F86"/>
    <w:rsid w:val="00544457"/>
    <w:rsid w:val="0054799D"/>
    <w:rsid w:val="00551394"/>
    <w:rsid w:val="0055193A"/>
    <w:rsid w:val="00557277"/>
    <w:rsid w:val="00571B04"/>
    <w:rsid w:val="00582F89"/>
    <w:rsid w:val="00583A44"/>
    <w:rsid w:val="005943D1"/>
    <w:rsid w:val="005A2D04"/>
    <w:rsid w:val="005A4CDE"/>
    <w:rsid w:val="005C0B98"/>
    <w:rsid w:val="005C2828"/>
    <w:rsid w:val="005D2598"/>
    <w:rsid w:val="005D7748"/>
    <w:rsid w:val="005E10AE"/>
    <w:rsid w:val="005E284B"/>
    <w:rsid w:val="005E3AB0"/>
    <w:rsid w:val="00604396"/>
    <w:rsid w:val="00607AEE"/>
    <w:rsid w:val="006351E7"/>
    <w:rsid w:val="006360C3"/>
    <w:rsid w:val="00640BE8"/>
    <w:rsid w:val="00640C85"/>
    <w:rsid w:val="0064671B"/>
    <w:rsid w:val="00652BA6"/>
    <w:rsid w:val="006772B1"/>
    <w:rsid w:val="00681720"/>
    <w:rsid w:val="006854E6"/>
    <w:rsid w:val="006C066E"/>
    <w:rsid w:val="006C337D"/>
    <w:rsid w:val="006C3D9B"/>
    <w:rsid w:val="006C7E34"/>
    <w:rsid w:val="006D2B6D"/>
    <w:rsid w:val="006D6813"/>
    <w:rsid w:val="006D7667"/>
    <w:rsid w:val="006E0ECB"/>
    <w:rsid w:val="006E2083"/>
    <w:rsid w:val="006E4F69"/>
    <w:rsid w:val="006F101D"/>
    <w:rsid w:val="00700811"/>
    <w:rsid w:val="007027CC"/>
    <w:rsid w:val="00710812"/>
    <w:rsid w:val="00724096"/>
    <w:rsid w:val="00724EDC"/>
    <w:rsid w:val="00741C34"/>
    <w:rsid w:val="00742BD2"/>
    <w:rsid w:val="00757530"/>
    <w:rsid w:val="00766EE5"/>
    <w:rsid w:val="00780165"/>
    <w:rsid w:val="00781780"/>
    <w:rsid w:val="00782682"/>
    <w:rsid w:val="00790348"/>
    <w:rsid w:val="00790E11"/>
    <w:rsid w:val="0079552E"/>
    <w:rsid w:val="007A225C"/>
    <w:rsid w:val="007D2ECA"/>
    <w:rsid w:val="007F61E6"/>
    <w:rsid w:val="00816605"/>
    <w:rsid w:val="0082270B"/>
    <w:rsid w:val="00826260"/>
    <w:rsid w:val="00834B4C"/>
    <w:rsid w:val="00850681"/>
    <w:rsid w:val="0086093E"/>
    <w:rsid w:val="00862569"/>
    <w:rsid w:val="00871482"/>
    <w:rsid w:val="0087159E"/>
    <w:rsid w:val="00886389"/>
    <w:rsid w:val="0089169D"/>
    <w:rsid w:val="00894BED"/>
    <w:rsid w:val="0089506C"/>
    <w:rsid w:val="00897995"/>
    <w:rsid w:val="008A0B0B"/>
    <w:rsid w:val="008A5EA2"/>
    <w:rsid w:val="008A6E62"/>
    <w:rsid w:val="008B3BF9"/>
    <w:rsid w:val="008D6812"/>
    <w:rsid w:val="008E4D3D"/>
    <w:rsid w:val="008E5410"/>
    <w:rsid w:val="008E569E"/>
    <w:rsid w:val="008F4A08"/>
    <w:rsid w:val="008F75F7"/>
    <w:rsid w:val="009043F4"/>
    <w:rsid w:val="0091376C"/>
    <w:rsid w:val="009207D6"/>
    <w:rsid w:val="0092130A"/>
    <w:rsid w:val="00921875"/>
    <w:rsid w:val="00925AC5"/>
    <w:rsid w:val="00926064"/>
    <w:rsid w:val="00940EAB"/>
    <w:rsid w:val="00943723"/>
    <w:rsid w:val="00952F30"/>
    <w:rsid w:val="0097066D"/>
    <w:rsid w:val="00977157"/>
    <w:rsid w:val="009805FF"/>
    <w:rsid w:val="009817A0"/>
    <w:rsid w:val="00983AB5"/>
    <w:rsid w:val="00993D40"/>
    <w:rsid w:val="009B378E"/>
    <w:rsid w:val="009C76BF"/>
    <w:rsid w:val="009D1E5B"/>
    <w:rsid w:val="009E23BF"/>
    <w:rsid w:val="00A051FA"/>
    <w:rsid w:val="00A178CB"/>
    <w:rsid w:val="00A3178F"/>
    <w:rsid w:val="00A45538"/>
    <w:rsid w:val="00A5205A"/>
    <w:rsid w:val="00A52835"/>
    <w:rsid w:val="00A76C04"/>
    <w:rsid w:val="00A82711"/>
    <w:rsid w:val="00A95746"/>
    <w:rsid w:val="00A979B3"/>
    <w:rsid w:val="00AA0EE6"/>
    <w:rsid w:val="00AB7A3D"/>
    <w:rsid w:val="00AC7237"/>
    <w:rsid w:val="00B02DAE"/>
    <w:rsid w:val="00B0705F"/>
    <w:rsid w:val="00B15759"/>
    <w:rsid w:val="00B174C4"/>
    <w:rsid w:val="00B36C9A"/>
    <w:rsid w:val="00B468E6"/>
    <w:rsid w:val="00B60D8E"/>
    <w:rsid w:val="00B61063"/>
    <w:rsid w:val="00B71BCC"/>
    <w:rsid w:val="00BA5A86"/>
    <w:rsid w:val="00BA6E03"/>
    <w:rsid w:val="00BB1E82"/>
    <w:rsid w:val="00BB38E6"/>
    <w:rsid w:val="00BC1D47"/>
    <w:rsid w:val="00BC482C"/>
    <w:rsid w:val="00BD0360"/>
    <w:rsid w:val="00BE1D43"/>
    <w:rsid w:val="00BE4656"/>
    <w:rsid w:val="00BE5961"/>
    <w:rsid w:val="00BF1F9A"/>
    <w:rsid w:val="00BF4063"/>
    <w:rsid w:val="00C15484"/>
    <w:rsid w:val="00C31123"/>
    <w:rsid w:val="00C34583"/>
    <w:rsid w:val="00C446B6"/>
    <w:rsid w:val="00C469A1"/>
    <w:rsid w:val="00C507E6"/>
    <w:rsid w:val="00C5726F"/>
    <w:rsid w:val="00C57741"/>
    <w:rsid w:val="00C6080A"/>
    <w:rsid w:val="00C6394C"/>
    <w:rsid w:val="00C741B4"/>
    <w:rsid w:val="00C75746"/>
    <w:rsid w:val="00C81C65"/>
    <w:rsid w:val="00C96D59"/>
    <w:rsid w:val="00CA657B"/>
    <w:rsid w:val="00CA6746"/>
    <w:rsid w:val="00CA6C42"/>
    <w:rsid w:val="00CA6E2A"/>
    <w:rsid w:val="00CD38F5"/>
    <w:rsid w:val="00CD5643"/>
    <w:rsid w:val="00CE610E"/>
    <w:rsid w:val="00D03F96"/>
    <w:rsid w:val="00D0405B"/>
    <w:rsid w:val="00D06C81"/>
    <w:rsid w:val="00D10AE6"/>
    <w:rsid w:val="00D21BD8"/>
    <w:rsid w:val="00D37667"/>
    <w:rsid w:val="00D44FBD"/>
    <w:rsid w:val="00D509C4"/>
    <w:rsid w:val="00D552CB"/>
    <w:rsid w:val="00D624A2"/>
    <w:rsid w:val="00D70816"/>
    <w:rsid w:val="00D72FC7"/>
    <w:rsid w:val="00D87447"/>
    <w:rsid w:val="00D91C64"/>
    <w:rsid w:val="00D96762"/>
    <w:rsid w:val="00DB2F61"/>
    <w:rsid w:val="00DB7FB3"/>
    <w:rsid w:val="00DC38C6"/>
    <w:rsid w:val="00DC44EE"/>
    <w:rsid w:val="00DD2968"/>
    <w:rsid w:val="00DD7E43"/>
    <w:rsid w:val="00DE2669"/>
    <w:rsid w:val="00DE4E4D"/>
    <w:rsid w:val="00E07217"/>
    <w:rsid w:val="00E13BC4"/>
    <w:rsid w:val="00E13F92"/>
    <w:rsid w:val="00E27FFB"/>
    <w:rsid w:val="00E33268"/>
    <w:rsid w:val="00E42715"/>
    <w:rsid w:val="00E4576F"/>
    <w:rsid w:val="00E468BC"/>
    <w:rsid w:val="00E4743A"/>
    <w:rsid w:val="00E57625"/>
    <w:rsid w:val="00E61054"/>
    <w:rsid w:val="00E71985"/>
    <w:rsid w:val="00E746B9"/>
    <w:rsid w:val="00E77DDE"/>
    <w:rsid w:val="00E873DE"/>
    <w:rsid w:val="00E92019"/>
    <w:rsid w:val="00E96F22"/>
    <w:rsid w:val="00EA25AC"/>
    <w:rsid w:val="00EA43D0"/>
    <w:rsid w:val="00EC7B79"/>
    <w:rsid w:val="00EE3706"/>
    <w:rsid w:val="00EE4C7B"/>
    <w:rsid w:val="00EF452A"/>
    <w:rsid w:val="00EF5F01"/>
    <w:rsid w:val="00F0135A"/>
    <w:rsid w:val="00F057D4"/>
    <w:rsid w:val="00F07E16"/>
    <w:rsid w:val="00F108E9"/>
    <w:rsid w:val="00F11E12"/>
    <w:rsid w:val="00F122BA"/>
    <w:rsid w:val="00F13884"/>
    <w:rsid w:val="00F36F1D"/>
    <w:rsid w:val="00F40AE5"/>
    <w:rsid w:val="00F551E2"/>
    <w:rsid w:val="00F55BC1"/>
    <w:rsid w:val="00F565CE"/>
    <w:rsid w:val="00F67360"/>
    <w:rsid w:val="00F83654"/>
    <w:rsid w:val="00F85DE6"/>
    <w:rsid w:val="00F87070"/>
    <w:rsid w:val="00F87EDE"/>
    <w:rsid w:val="00F941B1"/>
    <w:rsid w:val="00FA1B1E"/>
    <w:rsid w:val="00FA3238"/>
    <w:rsid w:val="00FB3D2B"/>
    <w:rsid w:val="00FC3321"/>
    <w:rsid w:val="00FC6341"/>
    <w:rsid w:val="00FC7588"/>
    <w:rsid w:val="00FC7771"/>
    <w:rsid w:val="00FD4670"/>
    <w:rsid w:val="00FD59A2"/>
    <w:rsid w:val="00FE2CA3"/>
    <w:rsid w:val="00FE4C9C"/>
    <w:rsid w:val="00FE5B58"/>
    <w:rsid w:val="00FF1FD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E3CDD3"/>
  <w15:docId w15:val="{B61AD5FD-774C-4D71-ACF3-91AB10EB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imes Roman" w:hAnsi="Times Roman"/>
      <w:kern w:val="17"/>
      <w:sz w:val="24"/>
    </w:rPr>
  </w:style>
  <w:style w:type="paragraph" w:styleId="Heading1">
    <w:name w:val="heading 1"/>
    <w:basedOn w:val="Normal"/>
    <w:next w:val="Normal"/>
    <w:qFormat/>
    <w:pPr>
      <w:keepNext/>
      <w:outlineLvl w:val="0"/>
    </w:pPr>
    <w:rPr>
      <w:b/>
      <w:i/>
    </w:rPr>
  </w:style>
  <w:style w:type="paragraph" w:styleId="Heading3">
    <w:name w:val="heading 3"/>
    <w:basedOn w:val="Normal"/>
    <w:next w:val="Normal"/>
    <w:qFormat/>
    <w:rsid w:val="00757530"/>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8916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2-ind">
    <w:name w:val="text2-ind"/>
    <w:basedOn w:val="Normal"/>
    <w:pPr>
      <w:spacing w:line="480" w:lineRule="exact"/>
      <w:ind w:firstLine="720"/>
    </w:pPr>
  </w:style>
  <w:style w:type="paragraph" w:customStyle="1" w:styleId="text2-flleft">
    <w:name w:val="text2-fl.left"/>
    <w:basedOn w:val="text2-ind"/>
    <w:pPr>
      <w:spacing w:before="480"/>
      <w:ind w:firstLine="0"/>
    </w:pPr>
  </w:style>
  <w:style w:type="paragraph" w:customStyle="1" w:styleId="text1-flleft">
    <w:name w:val="text1-fl.left"/>
    <w:basedOn w:val="text2-flleft"/>
    <w:pPr>
      <w:spacing w:before="280" w:line="280" w:lineRule="exact"/>
    </w:pPr>
  </w:style>
  <w:style w:type="paragraph" w:customStyle="1" w:styleId="text1-ind">
    <w:name w:val="text1-ind"/>
    <w:basedOn w:val="text2-ind"/>
    <w:pPr>
      <w:spacing w:line="280" w:lineRule="exact"/>
    </w:pPr>
  </w:style>
  <w:style w:type="character" w:styleId="FootnoteReference">
    <w:name w:val="footnote reference"/>
    <w:basedOn w:val="DefaultParagraphFont"/>
    <w:semiHidden/>
    <w:rPr>
      <w:rFonts w:ascii="Times Roman" w:hAnsi="Times Roman"/>
      <w:vertAlign w:val="baseline"/>
    </w:rPr>
  </w:style>
  <w:style w:type="paragraph" w:styleId="EnvelopeReturn">
    <w:name w:val="envelope return"/>
    <w:basedOn w:val="Normal"/>
    <w:pPr>
      <w:spacing w:line="240" w:lineRule="exact"/>
    </w:pPr>
    <w:rPr>
      <w:rFonts w:ascii="Fenice BT" w:hAnsi="Fenice BT"/>
      <w:sz w:val="20"/>
    </w:rPr>
  </w:style>
  <w:style w:type="paragraph" w:styleId="EnvelopeAddress">
    <w:name w:val="envelope address"/>
    <w:basedOn w:val="Normal"/>
    <w:pPr>
      <w:framePr w:w="7920" w:h="1980" w:hRule="exact" w:hSpace="180" w:wrap="auto" w:hAnchor="page" w:xAlign="center" w:yAlign="bottom"/>
      <w:spacing w:line="300" w:lineRule="exact"/>
      <w:ind w:left="2880"/>
    </w:pPr>
    <w:rPr>
      <w:rFonts w:ascii="Fenice BT" w:hAnsi="Fenice BT"/>
    </w:rPr>
  </w:style>
  <w:style w:type="character" w:styleId="PageNumber">
    <w:name w:val="page number"/>
    <w:basedOn w:val="DefaultParagraphFont"/>
    <w:rPr>
      <w:rFonts w:ascii="Times Roman" w:hAnsi="Times Roman"/>
    </w:rPr>
  </w:style>
  <w:style w:type="paragraph" w:customStyle="1" w:styleId="au-address">
    <w:name w:val="au-address"/>
    <w:basedOn w:val="Normal"/>
    <w:pPr>
      <w:spacing w:line="240" w:lineRule="exact"/>
      <w:ind w:left="360"/>
    </w:pPr>
    <w:rPr>
      <w:rFonts w:ascii="ZapfCalligr BT" w:hAnsi="ZapfCalligr BT"/>
      <w:kern w:val="0"/>
      <w:sz w:val="20"/>
    </w:rPr>
  </w:style>
  <w:style w:type="paragraph" w:customStyle="1" w:styleId="au-name">
    <w:name w:val="au-name"/>
    <w:basedOn w:val="Normal"/>
    <w:pPr>
      <w:keepNext/>
      <w:tabs>
        <w:tab w:val="right" w:pos="4800"/>
      </w:tabs>
      <w:spacing w:before="240" w:line="240" w:lineRule="exact"/>
    </w:pPr>
    <w:rPr>
      <w:rFonts w:ascii="SymbolITC Bk BT" w:hAnsi="SymbolITC Bk BT"/>
      <w:kern w:val="0"/>
      <w:sz w:val="22"/>
    </w:rPr>
  </w:style>
  <w:style w:type="paragraph" w:customStyle="1" w:styleId="author">
    <w:name w:val="author"/>
    <w:basedOn w:val="Normal"/>
    <w:pPr>
      <w:keepLines/>
      <w:suppressAutoHyphens/>
      <w:spacing w:line="240" w:lineRule="atLeast"/>
      <w:ind w:left="480" w:right="960"/>
    </w:pPr>
    <w:rPr>
      <w:rFonts w:ascii="Times" w:hAnsi="Times"/>
      <w:sz w:val="22"/>
    </w:rPr>
  </w:style>
  <w:style w:type="paragraph" w:customStyle="1" w:styleId="section">
    <w:name w:val="section"/>
    <w:basedOn w:val="Normal"/>
    <w:pPr>
      <w:keepNext/>
      <w:suppressAutoHyphens/>
      <w:spacing w:before="240" w:line="240" w:lineRule="exact"/>
      <w:jc w:val="center"/>
    </w:pPr>
    <w:rPr>
      <w:b/>
      <w:i/>
      <w:sz w:val="22"/>
    </w:rPr>
  </w:style>
  <w:style w:type="paragraph" w:customStyle="1" w:styleId="Title1">
    <w:name w:val="Title1"/>
    <w:basedOn w:val="Normal"/>
    <w:pPr>
      <w:keepNext/>
      <w:keepLines/>
      <w:tabs>
        <w:tab w:val="right" w:leader="dot" w:pos="8280"/>
      </w:tabs>
      <w:suppressAutoHyphens/>
      <w:spacing w:before="120" w:line="240" w:lineRule="exact"/>
    </w:pPr>
    <w:rPr>
      <w:rFonts w:ascii="Times" w:hAnsi="Times"/>
      <w:b/>
      <w:sz w:val="22"/>
    </w:rPr>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styleId="Title">
    <w:name w:val="Title"/>
    <w:basedOn w:val="Normal"/>
    <w:qFormat/>
    <w:pPr>
      <w:jc w:val="center"/>
    </w:pPr>
    <w:rPr>
      <w:b/>
    </w:rPr>
  </w:style>
  <w:style w:type="character" w:styleId="Hyperlink">
    <w:name w:val="Hyperlink"/>
    <w:basedOn w:val="DefaultParagraphFont"/>
    <w:uiPriority w:val="99"/>
    <w:rPr>
      <w:color w:val="0000FF"/>
      <w:u w:val="single"/>
    </w:rPr>
  </w:style>
  <w:style w:type="character" w:styleId="FollowedHyperlink">
    <w:name w:val="FollowedHyperlink"/>
    <w:basedOn w:val="DefaultParagraphFont"/>
    <w:rPr>
      <w:color w:val="800080"/>
      <w:u w:val="single"/>
    </w:rPr>
  </w:style>
  <w:style w:type="paragraph" w:styleId="CommentSubject">
    <w:name w:val="annotation subject"/>
    <w:basedOn w:val="CommentText"/>
    <w:next w:val="CommentText"/>
    <w:semiHidden/>
    <w:rsid w:val="002F4D6C"/>
    <w:rPr>
      <w:b/>
      <w:bCs/>
    </w:rPr>
  </w:style>
  <w:style w:type="paragraph" w:styleId="BalloonText">
    <w:name w:val="Balloon Text"/>
    <w:basedOn w:val="Normal"/>
    <w:semiHidden/>
    <w:rsid w:val="002F4D6C"/>
    <w:rPr>
      <w:rFonts w:ascii="Tahoma" w:hAnsi="Tahoma" w:cs="Tahoma"/>
      <w:sz w:val="16"/>
      <w:szCs w:val="16"/>
    </w:rPr>
  </w:style>
  <w:style w:type="paragraph" w:styleId="BodyText">
    <w:name w:val="Body Text"/>
    <w:basedOn w:val="Normal"/>
    <w:rsid w:val="00757530"/>
    <w:pPr>
      <w:widowControl w:val="0"/>
      <w:jc w:val="both"/>
    </w:pPr>
    <w:rPr>
      <w:rFonts w:ascii="Times New Roman" w:hAnsi="Times New Roman"/>
      <w:kern w:val="0"/>
    </w:rPr>
  </w:style>
  <w:style w:type="paragraph" w:styleId="NormalWeb">
    <w:name w:val="Normal (Web)"/>
    <w:basedOn w:val="Normal"/>
    <w:uiPriority w:val="99"/>
    <w:rsid w:val="00544457"/>
    <w:pPr>
      <w:spacing w:before="100" w:beforeAutospacing="1" w:after="100" w:afterAutospacing="1"/>
    </w:pPr>
    <w:rPr>
      <w:rFonts w:ascii="Times New Roman" w:hAnsi="Times New Roman"/>
      <w:kern w:val="0"/>
      <w:szCs w:val="24"/>
    </w:rPr>
  </w:style>
  <w:style w:type="paragraph" w:styleId="Revision">
    <w:name w:val="Revision"/>
    <w:hidden/>
    <w:uiPriority w:val="99"/>
    <w:semiHidden/>
    <w:rsid w:val="001B0881"/>
    <w:rPr>
      <w:rFonts w:ascii="Times Roman" w:hAnsi="Times Roman"/>
      <w:kern w:val="17"/>
      <w:sz w:val="24"/>
    </w:rPr>
  </w:style>
  <w:style w:type="character" w:styleId="Emphasis">
    <w:name w:val="Emphasis"/>
    <w:uiPriority w:val="20"/>
    <w:qFormat/>
    <w:rsid w:val="001B0881"/>
    <w:rPr>
      <w:i/>
      <w:caps w:val="0"/>
      <w:color w:val="auto"/>
      <w:spacing w:val="5"/>
    </w:rPr>
  </w:style>
  <w:style w:type="character" w:customStyle="1" w:styleId="Heading4Char">
    <w:name w:val="Heading 4 Char"/>
    <w:basedOn w:val="DefaultParagraphFont"/>
    <w:link w:val="Heading4"/>
    <w:semiHidden/>
    <w:rsid w:val="0089169D"/>
    <w:rPr>
      <w:rFonts w:asciiTheme="majorHAnsi" w:eastAsiaTheme="majorEastAsia" w:hAnsiTheme="majorHAnsi" w:cstheme="majorBidi"/>
      <w:b/>
      <w:bCs/>
      <w:i/>
      <w:iCs/>
      <w:color w:val="4F81BD" w:themeColor="accent1"/>
      <w:kern w:val="17"/>
      <w:sz w:val="24"/>
    </w:rPr>
  </w:style>
  <w:style w:type="paragraph" w:customStyle="1" w:styleId="PaperNumber">
    <w:name w:val="Paper Number"/>
    <w:basedOn w:val="Normal"/>
    <w:rsid w:val="00742BD2"/>
    <w:pPr>
      <w:spacing w:after="280" w:line="280" w:lineRule="exact"/>
      <w:jc w:val="right"/>
    </w:pPr>
    <w:rPr>
      <w:rFonts w:ascii="Helvetica" w:eastAsia="Batang" w:hAnsi="Helvetica"/>
      <w:b/>
      <w:kern w:val="0"/>
      <w:sz w:val="28"/>
    </w:rPr>
  </w:style>
  <w:style w:type="character" w:customStyle="1" w:styleId="field">
    <w:name w:val="field"/>
    <w:basedOn w:val="DefaultParagraphFont"/>
    <w:rsid w:val="00742BD2"/>
  </w:style>
  <w:style w:type="paragraph" w:styleId="ListParagraph">
    <w:name w:val="List Paragraph"/>
    <w:basedOn w:val="Normal"/>
    <w:uiPriority w:val="34"/>
    <w:qFormat/>
    <w:rsid w:val="00183BD0"/>
    <w:pPr>
      <w:suppressAutoHyphens/>
      <w:spacing w:after="200" w:line="276" w:lineRule="auto"/>
      <w:ind w:left="720"/>
      <w:contextualSpacing/>
      <w:jc w:val="both"/>
    </w:pPr>
    <w:rPr>
      <w:rFonts w:ascii="Arial" w:eastAsia="SimSun" w:hAnsi="Arial" w:cs="Calibri"/>
      <w:color w:val="00000A"/>
      <w:kern w:val="1"/>
      <w:sz w:val="22"/>
      <w:szCs w:val="22"/>
    </w:rPr>
  </w:style>
  <w:style w:type="character" w:customStyle="1" w:styleId="FooterChar">
    <w:name w:val="Footer Char"/>
    <w:basedOn w:val="DefaultParagraphFont"/>
    <w:link w:val="Footer"/>
    <w:uiPriority w:val="99"/>
    <w:rsid w:val="00940EAB"/>
    <w:rPr>
      <w:rFonts w:ascii="Times Roman" w:hAnsi="Times Roman"/>
      <w:kern w:val="17"/>
      <w:sz w:val="24"/>
    </w:rPr>
  </w:style>
  <w:style w:type="character" w:styleId="PlaceholderText">
    <w:name w:val="Placeholder Text"/>
    <w:basedOn w:val="DefaultParagraphFont"/>
    <w:uiPriority w:val="99"/>
    <w:semiHidden/>
    <w:rsid w:val="002B45C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0646792">
      <w:bodyDiv w:val="1"/>
      <w:marLeft w:val="0"/>
      <w:marRight w:val="0"/>
      <w:marTop w:val="0"/>
      <w:marBottom w:val="0"/>
      <w:divBdr>
        <w:top w:val="none" w:sz="0" w:space="0" w:color="auto"/>
        <w:left w:val="none" w:sz="0" w:space="0" w:color="auto"/>
        <w:bottom w:val="none" w:sz="0" w:space="0" w:color="auto"/>
        <w:right w:val="none" w:sz="0" w:space="0" w:color="auto"/>
      </w:divBdr>
      <w:divsChild>
        <w:div w:id="1759785862">
          <w:marLeft w:val="0"/>
          <w:marRight w:val="0"/>
          <w:marTop w:val="0"/>
          <w:marBottom w:val="0"/>
          <w:divBdr>
            <w:top w:val="none" w:sz="0" w:space="0" w:color="auto"/>
            <w:left w:val="none" w:sz="0" w:space="0" w:color="auto"/>
            <w:bottom w:val="none" w:sz="0" w:space="0" w:color="auto"/>
            <w:right w:val="none" w:sz="0" w:space="0" w:color="auto"/>
          </w:divBdr>
        </w:div>
      </w:divsChild>
    </w:div>
    <w:div w:id="954597905">
      <w:bodyDiv w:val="1"/>
      <w:marLeft w:val="0"/>
      <w:marRight w:val="0"/>
      <w:marTop w:val="0"/>
      <w:marBottom w:val="0"/>
      <w:divBdr>
        <w:top w:val="none" w:sz="0" w:space="0" w:color="auto"/>
        <w:left w:val="none" w:sz="0" w:space="0" w:color="auto"/>
        <w:bottom w:val="none" w:sz="0" w:space="0" w:color="auto"/>
        <w:right w:val="none" w:sz="0" w:space="0" w:color="auto"/>
      </w:divBdr>
    </w:div>
    <w:div w:id="1909463773">
      <w:bodyDiv w:val="1"/>
      <w:marLeft w:val="0"/>
      <w:marRight w:val="0"/>
      <w:marTop w:val="0"/>
      <w:marBottom w:val="0"/>
      <w:divBdr>
        <w:top w:val="none" w:sz="0" w:space="0" w:color="auto"/>
        <w:left w:val="none" w:sz="0" w:space="0" w:color="auto"/>
        <w:bottom w:val="none" w:sz="0" w:space="0" w:color="auto"/>
        <w:right w:val="none" w:sz="0" w:space="0" w:color="auto"/>
      </w:divBdr>
      <w:divsChild>
        <w:div w:id="468211261">
          <w:marLeft w:val="0"/>
          <w:marRight w:val="0"/>
          <w:marTop w:val="0"/>
          <w:marBottom w:val="0"/>
          <w:divBdr>
            <w:top w:val="none" w:sz="0" w:space="0" w:color="auto"/>
            <w:left w:val="none" w:sz="0" w:space="0" w:color="auto"/>
            <w:bottom w:val="none" w:sz="0" w:space="0" w:color="auto"/>
            <w:right w:val="none" w:sz="0" w:space="0" w:color="auto"/>
          </w:divBdr>
        </w:div>
      </w:divsChild>
    </w:div>
    <w:div w:id="1958945251">
      <w:bodyDiv w:val="1"/>
      <w:marLeft w:val="0"/>
      <w:marRight w:val="0"/>
      <w:marTop w:val="0"/>
      <w:marBottom w:val="0"/>
      <w:divBdr>
        <w:top w:val="none" w:sz="0" w:space="0" w:color="auto"/>
        <w:left w:val="none" w:sz="0" w:space="0" w:color="auto"/>
        <w:bottom w:val="none" w:sz="0" w:space="0" w:color="auto"/>
        <w:right w:val="none" w:sz="0" w:space="0" w:color="auto"/>
      </w:divBdr>
      <w:divsChild>
        <w:div w:id="74298889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hyperlink" Target="https://webentre.nasa.gov/websub1.cfm?pkey=NASA000C7B712F31143DCC2CA2EDCE35C9B1F53" TargetMode="External"/><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CB443-058D-4D33-A28A-96D4B7E28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3073</Words>
  <Characters>17517</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Manuscript Preparation for Conference Proceedings on CD-ROM</vt:lpstr>
    </vt:vector>
  </TitlesOfParts>
  <Company>A.S.C.E.</Company>
  <LinksUpToDate>false</LinksUpToDate>
  <CharactersWithSpaces>20549</CharactersWithSpaces>
  <SharedDoc>false</SharedDoc>
  <HLinks>
    <vt:vector size="12" baseType="variant">
      <vt:variant>
        <vt:i4>1638490</vt:i4>
      </vt:variant>
      <vt:variant>
        <vt:i4>3</vt:i4>
      </vt:variant>
      <vt:variant>
        <vt:i4>0</vt:i4>
      </vt:variant>
      <vt:variant>
        <vt:i4>5</vt:i4>
      </vt:variant>
      <vt:variant>
        <vt:lpwstr>http://physics.nist.gov/cuu/Units/index.html</vt:lpwstr>
      </vt:variant>
      <vt:variant>
        <vt:lpwstr/>
      </vt:variant>
      <vt:variant>
        <vt:i4>2883711</vt:i4>
      </vt:variant>
      <vt:variant>
        <vt:i4>0</vt:i4>
      </vt:variant>
      <vt:variant>
        <vt:i4>0</vt:i4>
      </vt:variant>
      <vt:variant>
        <vt:i4>5</vt:i4>
      </vt:variant>
      <vt:variant>
        <vt:lpwstr>http://lamarcolostate.edu/~hillger/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Preparation for Conference Proceedings on CD-ROM</dc:title>
  <dc:subject/>
  <dc:creator>Betsy Kulamer</dc:creator>
  <cp:keywords/>
  <dc:description/>
  <cp:lastModifiedBy>Choi, Sang H. (LARC-D307)</cp:lastModifiedBy>
  <cp:revision>2</cp:revision>
  <cp:lastPrinted>2019-09-06T15:00:00Z</cp:lastPrinted>
  <dcterms:created xsi:type="dcterms:W3CDTF">2021-12-02T18:46:00Z</dcterms:created>
  <dcterms:modified xsi:type="dcterms:W3CDTF">2021-12-02T18:46:00Z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yle">
    <vt:lpwstr>ieee</vt:lpwstr>
  </property>
</Properties>
</file>