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44EC8" w14:textId="717C27C2" w:rsidR="00D01E6F" w:rsidRDefault="001B1270" w:rsidP="002F348C">
      <w:pPr>
        <w:pStyle w:val="IEEETitle"/>
        <w:spacing w:after="120"/>
      </w:pPr>
      <w:r w:rsidRPr="001B1270">
        <w:t>Meeting a Planetary Launch Window in a Pandemic</w:t>
      </w:r>
    </w:p>
    <w:tbl>
      <w:tblPr>
        <w:tblW w:w="0" w:type="auto"/>
        <w:tblInd w:w="3151" w:type="dxa"/>
        <w:tblLook w:val="00A0" w:firstRow="1" w:lastRow="0" w:firstColumn="1" w:lastColumn="0" w:noHBand="0" w:noVBand="0"/>
      </w:tblPr>
      <w:tblGrid>
        <w:gridCol w:w="3465"/>
        <w:gridCol w:w="3465"/>
      </w:tblGrid>
      <w:tr w:rsidR="00D01E6F" w14:paraId="5DFD5ED2" w14:textId="77777777" w:rsidTr="00D4017A">
        <w:trPr>
          <w:trHeight w:val="1340"/>
        </w:trPr>
        <w:tc>
          <w:tcPr>
            <w:tcW w:w="3465" w:type="dxa"/>
          </w:tcPr>
          <w:p w14:paraId="32BF3084" w14:textId="63CA6EAB" w:rsidR="00D01E6F" w:rsidRPr="0029324A" w:rsidRDefault="001B1270" w:rsidP="00D4017A">
            <w:pPr>
              <w:pStyle w:val="IEEEAuthor"/>
              <w:rPr>
                <w:b/>
                <w:sz w:val="20"/>
              </w:rPr>
            </w:pPr>
            <w:r>
              <w:rPr>
                <w:b/>
                <w:sz w:val="20"/>
              </w:rPr>
              <w:t>Matt</w:t>
            </w:r>
            <w:r w:rsidR="000A6945">
              <w:rPr>
                <w:b/>
                <w:sz w:val="20"/>
              </w:rPr>
              <w:t>hew</w:t>
            </w:r>
            <w:r>
              <w:rPr>
                <w:b/>
                <w:sz w:val="20"/>
              </w:rPr>
              <w:t xml:space="preserve"> Garrison</w:t>
            </w:r>
            <w:r w:rsidR="000A6945">
              <w:rPr>
                <w:b/>
                <w:sz w:val="20"/>
              </w:rPr>
              <w:t>, Dennis Reuter, Amy Simon, James Simpson, Elizabeth Matson, Teresa Null, Chanel Duncan</w:t>
            </w:r>
          </w:p>
          <w:p w14:paraId="6BB4F3F8" w14:textId="31A9AE90" w:rsidR="00D01E6F" w:rsidRPr="0029324A" w:rsidRDefault="001B1270" w:rsidP="00D4017A">
            <w:pPr>
              <w:pStyle w:val="IEEEAuthor"/>
              <w:rPr>
                <w:b/>
                <w:sz w:val="20"/>
              </w:rPr>
            </w:pPr>
            <w:r>
              <w:rPr>
                <w:b/>
                <w:sz w:val="20"/>
              </w:rPr>
              <w:t>NASA Goddard Space Flight Center</w:t>
            </w:r>
          </w:p>
          <w:p w14:paraId="18005DE4" w14:textId="7DBE73B0" w:rsidR="00D01E6F" w:rsidRPr="0029324A" w:rsidRDefault="001B1270" w:rsidP="00D4017A">
            <w:pPr>
              <w:pStyle w:val="IEEEAuthor"/>
              <w:rPr>
                <w:b/>
                <w:sz w:val="20"/>
              </w:rPr>
            </w:pPr>
            <w:r>
              <w:rPr>
                <w:b/>
                <w:sz w:val="20"/>
              </w:rPr>
              <w:t>8800 Greenbelt Rd.</w:t>
            </w:r>
          </w:p>
          <w:p w14:paraId="611EC3C6" w14:textId="664FD781" w:rsidR="00D01E6F" w:rsidRPr="0029324A" w:rsidRDefault="001B1270" w:rsidP="00D4017A">
            <w:pPr>
              <w:pStyle w:val="IEEEAuthor"/>
              <w:rPr>
                <w:b/>
                <w:sz w:val="20"/>
              </w:rPr>
            </w:pPr>
            <w:r>
              <w:rPr>
                <w:b/>
                <w:sz w:val="20"/>
              </w:rPr>
              <w:t>Greenbelt, MD 20771</w:t>
            </w:r>
          </w:p>
          <w:p w14:paraId="26EE4682" w14:textId="0D1913A9" w:rsidR="00D01E6F" w:rsidRDefault="00F9338A" w:rsidP="00D4017A">
            <w:pPr>
              <w:pStyle w:val="IEEEAuthor"/>
              <w:rPr>
                <w:b/>
                <w:sz w:val="20"/>
              </w:rPr>
            </w:pPr>
            <w:hyperlink r:id="rId8" w:history="1">
              <w:r w:rsidR="006708BE" w:rsidRPr="00475179">
                <w:rPr>
                  <w:rStyle w:val="Hyperlink"/>
                  <w:b/>
                  <w:sz w:val="20"/>
                </w:rPr>
                <w:t>Matthew.B.Garrison@nasa.gov</w:t>
              </w:r>
            </w:hyperlink>
          </w:p>
          <w:p w14:paraId="462EFD96" w14:textId="77777777" w:rsidR="006708BE" w:rsidRDefault="006708BE" w:rsidP="00D4017A">
            <w:pPr>
              <w:pStyle w:val="IEEEAuthor"/>
              <w:rPr>
                <w:b/>
                <w:sz w:val="20"/>
              </w:rPr>
            </w:pPr>
          </w:p>
          <w:p w14:paraId="190D844A" w14:textId="77777777" w:rsidR="006708BE" w:rsidRDefault="006708BE" w:rsidP="00D4017A">
            <w:pPr>
              <w:pStyle w:val="IEEEAuthor"/>
              <w:rPr>
                <w:b/>
                <w:sz w:val="20"/>
              </w:rPr>
            </w:pPr>
            <w:r>
              <w:rPr>
                <w:b/>
                <w:sz w:val="20"/>
              </w:rPr>
              <w:t>Zachary Dolch</w:t>
            </w:r>
          </w:p>
          <w:p w14:paraId="133D5C5B" w14:textId="77777777" w:rsidR="006708BE" w:rsidRDefault="006708BE" w:rsidP="00D4017A">
            <w:pPr>
              <w:pStyle w:val="IEEEAuthor"/>
              <w:rPr>
                <w:b/>
                <w:sz w:val="20"/>
              </w:rPr>
            </w:pPr>
            <w:r>
              <w:rPr>
                <w:b/>
                <w:sz w:val="20"/>
              </w:rPr>
              <w:t>Lentech, Inc.</w:t>
            </w:r>
          </w:p>
          <w:p w14:paraId="2D9D5C75" w14:textId="47069D39" w:rsidR="006708BE" w:rsidRPr="006708BE" w:rsidRDefault="006708BE" w:rsidP="006708BE">
            <w:pPr>
              <w:pStyle w:val="IEEEAuthor"/>
              <w:rPr>
                <w:b/>
                <w:sz w:val="20"/>
              </w:rPr>
            </w:pPr>
            <w:r w:rsidRPr="006708BE">
              <w:rPr>
                <w:b/>
                <w:sz w:val="20"/>
              </w:rPr>
              <w:t>7500 Greenway Center Dr.</w:t>
            </w:r>
            <w:r>
              <w:rPr>
                <w:b/>
                <w:sz w:val="20"/>
              </w:rPr>
              <w:t xml:space="preserve"> </w:t>
            </w:r>
            <w:r w:rsidRPr="006708BE">
              <w:rPr>
                <w:b/>
                <w:sz w:val="20"/>
              </w:rPr>
              <w:t>Suite 505</w:t>
            </w:r>
          </w:p>
          <w:p w14:paraId="74497BDC" w14:textId="08F0B95E" w:rsidR="006708BE" w:rsidRPr="0029324A" w:rsidRDefault="006708BE" w:rsidP="006708BE">
            <w:pPr>
              <w:pStyle w:val="IEEEAuthor"/>
              <w:rPr>
                <w:b/>
                <w:sz w:val="20"/>
              </w:rPr>
            </w:pPr>
            <w:r w:rsidRPr="006708BE">
              <w:rPr>
                <w:b/>
                <w:sz w:val="20"/>
              </w:rPr>
              <w:t>Greenbelt, MD 20770-3558</w:t>
            </w:r>
          </w:p>
        </w:tc>
        <w:tc>
          <w:tcPr>
            <w:tcW w:w="3465" w:type="dxa"/>
          </w:tcPr>
          <w:p w14:paraId="596049D5" w14:textId="228DDA6D" w:rsidR="00D01E6F" w:rsidRPr="0029324A" w:rsidRDefault="00D01E6F" w:rsidP="001B1270">
            <w:pPr>
              <w:pStyle w:val="IEEEAuthor"/>
              <w:jc w:val="both"/>
              <w:rPr>
                <w:b/>
                <w:sz w:val="20"/>
              </w:rPr>
            </w:pPr>
          </w:p>
        </w:tc>
      </w:tr>
    </w:tbl>
    <w:p w14:paraId="5C2B9473" w14:textId="77777777" w:rsidR="006F7905" w:rsidRDefault="006F7905" w:rsidP="00BC209E">
      <w:pPr>
        <w:pStyle w:val="IEEEAuthor"/>
        <w:jc w:val="both"/>
        <w:rPr>
          <w:b/>
          <w:sz w:val="20"/>
        </w:rPr>
        <w:sectPr w:rsidR="006F7905" w:rsidSect="00AD093B">
          <w:footerReference w:type="even" r:id="rId9"/>
          <w:footerReference w:type="default" r:id="rId10"/>
          <w:footerReference w:type="first" r:id="rId11"/>
          <w:endnotePr>
            <w:numFmt w:val="decimal"/>
            <w:numRestart w:val="eachSect"/>
          </w:endnotePr>
          <w:type w:val="nextColumn"/>
          <w:pgSz w:w="12240" w:h="15840"/>
          <w:pgMar w:top="864" w:right="1080" w:bottom="1080" w:left="1080" w:header="720" w:footer="720" w:gutter="0"/>
          <w:cols w:space="360"/>
          <w:titlePg/>
          <w:docGrid w:linePitch="326"/>
        </w:sectPr>
      </w:pPr>
    </w:p>
    <w:p w14:paraId="0EEAEAC7" w14:textId="77777777" w:rsidR="00D01E6F" w:rsidRDefault="00D01E6F" w:rsidP="00BC209E">
      <w:pPr>
        <w:pStyle w:val="IEEEAuthor"/>
        <w:jc w:val="both"/>
        <w:rPr>
          <w:b/>
          <w:sz w:val="20"/>
        </w:rPr>
      </w:pPr>
    </w:p>
    <w:p w14:paraId="653D9674" w14:textId="77777777" w:rsidR="006F7905" w:rsidRDefault="006F7905" w:rsidP="00A80AB5">
      <w:pPr>
        <w:pStyle w:val="ieeenormal"/>
        <w:spacing w:after="0"/>
        <w:rPr>
          <w:b/>
          <w:i/>
          <w:sz w:val="18"/>
        </w:rPr>
        <w:sectPr w:rsidR="006F7905" w:rsidSect="006F7905">
          <w:endnotePr>
            <w:numFmt w:val="decimal"/>
            <w:numRestart w:val="eachSect"/>
          </w:endnotePr>
          <w:type w:val="continuous"/>
          <w:pgSz w:w="12240" w:h="15840"/>
          <w:pgMar w:top="576" w:right="720" w:bottom="432" w:left="1008" w:header="720" w:footer="720" w:gutter="0"/>
          <w:cols w:num="2" w:space="360"/>
        </w:sectPr>
      </w:pPr>
    </w:p>
    <w:p w14:paraId="06C1C8E5" w14:textId="77777777" w:rsidR="006F7905" w:rsidRDefault="006F7905" w:rsidP="00A80AB5">
      <w:pPr>
        <w:pStyle w:val="ieeenormal"/>
        <w:spacing w:after="0"/>
        <w:rPr>
          <w:b/>
          <w:i/>
          <w:sz w:val="18"/>
        </w:rPr>
        <w:sectPr w:rsidR="006F7905" w:rsidSect="006F7905">
          <w:endnotePr>
            <w:numFmt w:val="decimal"/>
            <w:numRestart w:val="eachSect"/>
          </w:endnotePr>
          <w:type w:val="continuous"/>
          <w:pgSz w:w="12240" w:h="15840"/>
          <w:pgMar w:top="576" w:right="720" w:bottom="432" w:left="1008" w:header="720" w:footer="720" w:gutter="0"/>
          <w:cols w:num="2" w:space="360"/>
        </w:sectPr>
      </w:pPr>
    </w:p>
    <w:p w14:paraId="5344AA1E" w14:textId="77777777" w:rsidR="00AD093B" w:rsidRDefault="00AD093B" w:rsidP="00A80AB5">
      <w:pPr>
        <w:pStyle w:val="ieeenormal"/>
        <w:spacing w:after="0"/>
        <w:rPr>
          <w:b/>
          <w:i/>
          <w:sz w:val="18"/>
        </w:rPr>
      </w:pPr>
    </w:p>
    <w:p w14:paraId="0C3F3232" w14:textId="3FB868B5" w:rsidR="00D01E6F" w:rsidRDefault="00D01E6F" w:rsidP="00A80AB5">
      <w:pPr>
        <w:pStyle w:val="ieeenormal"/>
        <w:spacing w:after="0"/>
        <w:rPr>
          <w:b/>
          <w:sz w:val="18"/>
        </w:rPr>
      </w:pPr>
      <w:r w:rsidRPr="00D9645F">
        <w:rPr>
          <w:b/>
          <w:i/>
          <w:sz w:val="18"/>
        </w:rPr>
        <w:t>Abstract</w:t>
      </w:r>
      <w:r w:rsidRPr="00D9645F">
        <w:rPr>
          <w:b/>
          <w:sz w:val="18"/>
        </w:rPr>
        <w:t>—</w:t>
      </w:r>
      <w:r w:rsidR="001B1270" w:rsidRPr="001B1270">
        <w:t xml:space="preserve"> </w:t>
      </w:r>
      <w:proofErr w:type="spellStart"/>
      <w:r w:rsidR="001B1270" w:rsidRPr="001B1270">
        <w:rPr>
          <w:b/>
          <w:sz w:val="18"/>
        </w:rPr>
        <w:t>L’Ralph</w:t>
      </w:r>
      <w:proofErr w:type="spellEnd"/>
      <w:r w:rsidR="001B1270" w:rsidRPr="001B1270">
        <w:rPr>
          <w:b/>
          <w:sz w:val="18"/>
        </w:rPr>
        <w:t xml:space="preserve"> is the primary science instrument on the Lucy mission to encounter the Trojan asteroids at the Jupiter L4 and L5 Lagrange points. In December of 2019, the main instrument subassemblies were finish</w:t>
      </w:r>
      <w:r w:rsidR="004E1B70">
        <w:rPr>
          <w:b/>
          <w:sz w:val="18"/>
        </w:rPr>
        <w:t>ing their build-up and testing. T</w:t>
      </w:r>
      <w:r w:rsidR="001B1270" w:rsidRPr="001B1270">
        <w:rPr>
          <w:b/>
          <w:sz w:val="18"/>
        </w:rPr>
        <w:t xml:space="preserve">he team was getting ready for integration and testing with comfortable schedule margin to our required delivery date in support of the planetary launch window. When COVID-19 started to spread, the flight hardware ground to a halt but the planets kept moving. The </w:t>
      </w:r>
      <w:proofErr w:type="spellStart"/>
      <w:r w:rsidR="001B1270" w:rsidRPr="001B1270">
        <w:rPr>
          <w:b/>
          <w:sz w:val="18"/>
        </w:rPr>
        <w:t>L’Ralph</w:t>
      </w:r>
      <w:proofErr w:type="spellEnd"/>
      <w:r w:rsidR="001B1270" w:rsidRPr="001B1270">
        <w:rPr>
          <w:b/>
          <w:sz w:val="18"/>
        </w:rPr>
        <w:t xml:space="preserve"> team used a risk-based process to strategically descope activities from the integration and test flow and to negotiate a late delivery to the spacecraft. They changed the entire risk posture, investing in infrastructure to allow more remote test support to protect the team’s health and reduce the schedule risk </w:t>
      </w:r>
      <w:r w:rsidR="004E1B70">
        <w:rPr>
          <w:b/>
          <w:sz w:val="18"/>
        </w:rPr>
        <w:t>in case of</w:t>
      </w:r>
      <w:r w:rsidR="001B1270" w:rsidRPr="001B1270">
        <w:rPr>
          <w:b/>
          <w:sz w:val="18"/>
        </w:rPr>
        <w:t xml:space="preserve"> an outbreak. Despite multiple technical hurdles, the team was able to make an on-time delivery to the spacecraft, and Lucy was successfully launched in October 2021.</w:t>
      </w:r>
    </w:p>
    <w:p w14:paraId="6F754DDA" w14:textId="77777777" w:rsidR="00A80AB5" w:rsidRPr="00D9645F" w:rsidRDefault="00A80AB5" w:rsidP="00A80AB5">
      <w:pPr>
        <w:pStyle w:val="ieeenormal"/>
        <w:spacing w:after="120"/>
        <w:rPr>
          <w:b/>
          <w:sz w:val="18"/>
        </w:rPr>
      </w:pPr>
    </w:p>
    <w:p w14:paraId="02388C0D" w14:textId="77777777" w:rsidR="00D01E6F" w:rsidRDefault="00D01E6F">
      <w:pPr>
        <w:pStyle w:val="ieeeTableOfContents"/>
      </w:pPr>
      <w:r>
        <w:t>Table of Contents</w:t>
      </w:r>
    </w:p>
    <w:bookmarkStart w:id="0" w:name="_Toc14366342"/>
    <w:p w14:paraId="216C671B" w14:textId="791C639E" w:rsidR="00D3789C" w:rsidRPr="00E255BA" w:rsidRDefault="000C48F6">
      <w:pPr>
        <w:pStyle w:val="TOC1"/>
        <w:rPr>
          <w:rFonts w:ascii="Calibri" w:hAnsi="Calibri"/>
          <w:b w:val="0"/>
          <w:smallCaps w:val="0"/>
          <w:szCs w:val="22"/>
        </w:rPr>
      </w:pPr>
      <w:r>
        <w:fldChar w:fldCharType="begin"/>
      </w:r>
      <w:r w:rsidR="00D01E6F">
        <w:instrText xml:space="preserve"> TOC \o "1-3" \h \z \t "ieeehead,1" </w:instrText>
      </w:r>
      <w:r>
        <w:fldChar w:fldCharType="separate"/>
      </w:r>
      <w:hyperlink w:anchor="_Toc80971635" w:history="1">
        <w:r w:rsidR="00D3789C" w:rsidRPr="00C94179">
          <w:rPr>
            <w:rStyle w:val="Hyperlink"/>
          </w:rPr>
          <w:t>1. Introduction</w:t>
        </w:r>
        <w:r w:rsidR="00D3789C">
          <w:rPr>
            <w:webHidden/>
          </w:rPr>
          <w:tab/>
        </w:r>
        <w:r w:rsidR="00D3789C">
          <w:rPr>
            <w:webHidden/>
          </w:rPr>
          <w:fldChar w:fldCharType="begin"/>
        </w:r>
        <w:r w:rsidR="00D3789C">
          <w:rPr>
            <w:webHidden/>
          </w:rPr>
          <w:instrText xml:space="preserve"> PAGEREF _Toc80971635 \h </w:instrText>
        </w:r>
        <w:r w:rsidR="00D3789C">
          <w:rPr>
            <w:webHidden/>
          </w:rPr>
        </w:r>
        <w:r w:rsidR="00D3789C">
          <w:rPr>
            <w:webHidden/>
          </w:rPr>
          <w:fldChar w:fldCharType="separate"/>
        </w:r>
        <w:r w:rsidR="00D3789C">
          <w:rPr>
            <w:webHidden/>
          </w:rPr>
          <w:t>1</w:t>
        </w:r>
        <w:r w:rsidR="00D3789C">
          <w:rPr>
            <w:webHidden/>
          </w:rPr>
          <w:fldChar w:fldCharType="end"/>
        </w:r>
      </w:hyperlink>
    </w:p>
    <w:p w14:paraId="56BC2869" w14:textId="18711F04" w:rsidR="00D3789C" w:rsidRPr="00E255BA" w:rsidRDefault="00F9338A">
      <w:pPr>
        <w:pStyle w:val="TOC1"/>
        <w:rPr>
          <w:rFonts w:ascii="Calibri" w:hAnsi="Calibri"/>
          <w:b w:val="0"/>
          <w:smallCaps w:val="0"/>
          <w:szCs w:val="22"/>
        </w:rPr>
      </w:pPr>
      <w:hyperlink w:anchor="_Toc80971636" w:history="1">
        <w:r w:rsidR="00D3789C" w:rsidRPr="00C94179">
          <w:rPr>
            <w:rStyle w:val="Hyperlink"/>
          </w:rPr>
          <w:t>2. Situation as of February 2020</w:t>
        </w:r>
        <w:r w:rsidR="00D3789C">
          <w:rPr>
            <w:webHidden/>
          </w:rPr>
          <w:tab/>
        </w:r>
        <w:r w:rsidR="00D3789C">
          <w:rPr>
            <w:webHidden/>
          </w:rPr>
          <w:fldChar w:fldCharType="begin"/>
        </w:r>
        <w:r w:rsidR="00D3789C">
          <w:rPr>
            <w:webHidden/>
          </w:rPr>
          <w:instrText xml:space="preserve"> PAGEREF _Toc80971636 \h </w:instrText>
        </w:r>
        <w:r w:rsidR="00D3789C">
          <w:rPr>
            <w:webHidden/>
          </w:rPr>
        </w:r>
        <w:r w:rsidR="00D3789C">
          <w:rPr>
            <w:webHidden/>
          </w:rPr>
          <w:fldChar w:fldCharType="separate"/>
        </w:r>
        <w:r w:rsidR="00D3789C">
          <w:rPr>
            <w:webHidden/>
          </w:rPr>
          <w:t>3</w:t>
        </w:r>
        <w:r w:rsidR="00D3789C">
          <w:rPr>
            <w:webHidden/>
          </w:rPr>
          <w:fldChar w:fldCharType="end"/>
        </w:r>
      </w:hyperlink>
    </w:p>
    <w:p w14:paraId="0B6732EE" w14:textId="313FEB3E" w:rsidR="00D3789C" w:rsidRPr="00E255BA" w:rsidRDefault="00F9338A">
      <w:pPr>
        <w:pStyle w:val="TOC1"/>
        <w:rPr>
          <w:rFonts w:ascii="Calibri" w:hAnsi="Calibri"/>
          <w:b w:val="0"/>
          <w:smallCaps w:val="0"/>
          <w:szCs w:val="22"/>
        </w:rPr>
      </w:pPr>
      <w:hyperlink w:anchor="_Toc80971637" w:history="1">
        <w:r w:rsidR="00D3789C" w:rsidRPr="00C94179">
          <w:rPr>
            <w:rStyle w:val="Hyperlink"/>
          </w:rPr>
          <w:t>3. Direct Impact of COVID-19</w:t>
        </w:r>
        <w:r w:rsidR="00D3789C">
          <w:rPr>
            <w:webHidden/>
          </w:rPr>
          <w:tab/>
        </w:r>
        <w:r w:rsidR="00D3789C">
          <w:rPr>
            <w:webHidden/>
          </w:rPr>
          <w:fldChar w:fldCharType="begin"/>
        </w:r>
        <w:r w:rsidR="00D3789C">
          <w:rPr>
            <w:webHidden/>
          </w:rPr>
          <w:instrText xml:space="preserve"> PAGEREF _Toc80971637 \h </w:instrText>
        </w:r>
        <w:r w:rsidR="00D3789C">
          <w:rPr>
            <w:webHidden/>
          </w:rPr>
        </w:r>
        <w:r w:rsidR="00D3789C">
          <w:rPr>
            <w:webHidden/>
          </w:rPr>
          <w:fldChar w:fldCharType="separate"/>
        </w:r>
        <w:r w:rsidR="00D3789C">
          <w:rPr>
            <w:webHidden/>
          </w:rPr>
          <w:t>3</w:t>
        </w:r>
        <w:r w:rsidR="00D3789C">
          <w:rPr>
            <w:webHidden/>
          </w:rPr>
          <w:fldChar w:fldCharType="end"/>
        </w:r>
      </w:hyperlink>
    </w:p>
    <w:p w14:paraId="11198A1D" w14:textId="6AC842A1" w:rsidR="00D3789C" w:rsidRPr="00E255BA" w:rsidRDefault="00F9338A">
      <w:pPr>
        <w:pStyle w:val="TOC1"/>
        <w:rPr>
          <w:rFonts w:ascii="Calibri" w:hAnsi="Calibri"/>
          <w:b w:val="0"/>
          <w:smallCaps w:val="0"/>
          <w:szCs w:val="22"/>
        </w:rPr>
      </w:pPr>
      <w:hyperlink w:anchor="_Toc80971638" w:history="1">
        <w:r w:rsidR="00D3789C" w:rsidRPr="00C94179">
          <w:rPr>
            <w:rStyle w:val="Hyperlink"/>
          </w:rPr>
          <w:t>4. Scoping the Descopes</w:t>
        </w:r>
        <w:r w:rsidR="00D3789C">
          <w:rPr>
            <w:webHidden/>
          </w:rPr>
          <w:tab/>
        </w:r>
        <w:r w:rsidR="00D3789C">
          <w:rPr>
            <w:webHidden/>
          </w:rPr>
          <w:fldChar w:fldCharType="begin"/>
        </w:r>
        <w:r w:rsidR="00D3789C">
          <w:rPr>
            <w:webHidden/>
          </w:rPr>
          <w:instrText xml:space="preserve"> PAGEREF _Toc80971638 \h </w:instrText>
        </w:r>
        <w:r w:rsidR="00D3789C">
          <w:rPr>
            <w:webHidden/>
          </w:rPr>
        </w:r>
        <w:r w:rsidR="00D3789C">
          <w:rPr>
            <w:webHidden/>
          </w:rPr>
          <w:fldChar w:fldCharType="separate"/>
        </w:r>
        <w:r w:rsidR="00D3789C">
          <w:rPr>
            <w:webHidden/>
          </w:rPr>
          <w:t>3</w:t>
        </w:r>
        <w:r w:rsidR="00D3789C">
          <w:rPr>
            <w:webHidden/>
          </w:rPr>
          <w:fldChar w:fldCharType="end"/>
        </w:r>
      </w:hyperlink>
    </w:p>
    <w:p w14:paraId="1BD4301D" w14:textId="1C14C052" w:rsidR="00D3789C" w:rsidRPr="00E255BA" w:rsidRDefault="00F9338A">
      <w:pPr>
        <w:pStyle w:val="TOC1"/>
        <w:rPr>
          <w:rFonts w:ascii="Calibri" w:hAnsi="Calibri"/>
          <w:b w:val="0"/>
          <w:smallCaps w:val="0"/>
          <w:szCs w:val="22"/>
        </w:rPr>
      </w:pPr>
      <w:hyperlink w:anchor="_Toc80971639" w:history="1">
        <w:r w:rsidR="00D3789C" w:rsidRPr="00C94179">
          <w:rPr>
            <w:rStyle w:val="Hyperlink"/>
          </w:rPr>
          <w:t>5. Renegotiating Delivery Dates</w:t>
        </w:r>
        <w:r w:rsidR="00D3789C">
          <w:rPr>
            <w:webHidden/>
          </w:rPr>
          <w:tab/>
        </w:r>
        <w:r w:rsidR="00D3789C">
          <w:rPr>
            <w:webHidden/>
          </w:rPr>
          <w:fldChar w:fldCharType="begin"/>
        </w:r>
        <w:r w:rsidR="00D3789C">
          <w:rPr>
            <w:webHidden/>
          </w:rPr>
          <w:instrText xml:space="preserve"> PAGEREF _Toc80971639 \h </w:instrText>
        </w:r>
        <w:r w:rsidR="00D3789C">
          <w:rPr>
            <w:webHidden/>
          </w:rPr>
        </w:r>
        <w:r w:rsidR="00D3789C">
          <w:rPr>
            <w:webHidden/>
          </w:rPr>
          <w:fldChar w:fldCharType="separate"/>
        </w:r>
        <w:r w:rsidR="00D3789C">
          <w:rPr>
            <w:webHidden/>
          </w:rPr>
          <w:t>5</w:t>
        </w:r>
        <w:r w:rsidR="00D3789C">
          <w:rPr>
            <w:webHidden/>
          </w:rPr>
          <w:fldChar w:fldCharType="end"/>
        </w:r>
      </w:hyperlink>
    </w:p>
    <w:p w14:paraId="36467724" w14:textId="30A7F2A3" w:rsidR="00D3789C" w:rsidRPr="00E255BA" w:rsidRDefault="00F9338A">
      <w:pPr>
        <w:pStyle w:val="TOC1"/>
        <w:rPr>
          <w:rFonts w:ascii="Calibri" w:hAnsi="Calibri"/>
          <w:b w:val="0"/>
          <w:smallCaps w:val="0"/>
          <w:szCs w:val="22"/>
        </w:rPr>
      </w:pPr>
      <w:hyperlink w:anchor="_Toc80971640" w:history="1">
        <w:r w:rsidR="00D3789C" w:rsidRPr="00C94179">
          <w:rPr>
            <w:rStyle w:val="Hyperlink"/>
          </w:rPr>
          <w:t>6. Changes to Instrument Risk Posture</w:t>
        </w:r>
        <w:r w:rsidR="00D3789C">
          <w:rPr>
            <w:webHidden/>
          </w:rPr>
          <w:tab/>
        </w:r>
        <w:r w:rsidR="00D3789C">
          <w:rPr>
            <w:webHidden/>
          </w:rPr>
          <w:fldChar w:fldCharType="begin"/>
        </w:r>
        <w:r w:rsidR="00D3789C">
          <w:rPr>
            <w:webHidden/>
          </w:rPr>
          <w:instrText xml:space="preserve"> PAGEREF _Toc80971640 \h </w:instrText>
        </w:r>
        <w:r w:rsidR="00D3789C">
          <w:rPr>
            <w:webHidden/>
          </w:rPr>
        </w:r>
        <w:r w:rsidR="00D3789C">
          <w:rPr>
            <w:webHidden/>
          </w:rPr>
          <w:fldChar w:fldCharType="separate"/>
        </w:r>
        <w:r w:rsidR="00D3789C">
          <w:rPr>
            <w:webHidden/>
          </w:rPr>
          <w:t>5</w:t>
        </w:r>
        <w:r w:rsidR="00D3789C">
          <w:rPr>
            <w:webHidden/>
          </w:rPr>
          <w:fldChar w:fldCharType="end"/>
        </w:r>
      </w:hyperlink>
    </w:p>
    <w:p w14:paraId="4855792B" w14:textId="61CDCC84" w:rsidR="00D3789C" w:rsidRPr="00E255BA" w:rsidRDefault="00F9338A">
      <w:pPr>
        <w:pStyle w:val="TOC1"/>
        <w:rPr>
          <w:rFonts w:ascii="Calibri" w:hAnsi="Calibri"/>
          <w:b w:val="0"/>
          <w:smallCaps w:val="0"/>
          <w:szCs w:val="22"/>
        </w:rPr>
      </w:pPr>
      <w:hyperlink w:anchor="_Toc80971641" w:history="1">
        <w:r w:rsidR="00D3789C" w:rsidRPr="00C94179">
          <w:rPr>
            <w:rStyle w:val="Hyperlink"/>
          </w:rPr>
          <w:t>7. Changing How We Operate</w:t>
        </w:r>
        <w:r w:rsidR="00D3789C">
          <w:rPr>
            <w:webHidden/>
          </w:rPr>
          <w:tab/>
        </w:r>
        <w:r w:rsidR="00D3789C">
          <w:rPr>
            <w:webHidden/>
          </w:rPr>
          <w:fldChar w:fldCharType="begin"/>
        </w:r>
        <w:r w:rsidR="00D3789C">
          <w:rPr>
            <w:webHidden/>
          </w:rPr>
          <w:instrText xml:space="preserve"> PAGEREF _Toc80971641 \h </w:instrText>
        </w:r>
        <w:r w:rsidR="00D3789C">
          <w:rPr>
            <w:webHidden/>
          </w:rPr>
        </w:r>
        <w:r w:rsidR="00D3789C">
          <w:rPr>
            <w:webHidden/>
          </w:rPr>
          <w:fldChar w:fldCharType="separate"/>
        </w:r>
        <w:r w:rsidR="00D3789C">
          <w:rPr>
            <w:webHidden/>
          </w:rPr>
          <w:t>5</w:t>
        </w:r>
        <w:r w:rsidR="00D3789C">
          <w:rPr>
            <w:webHidden/>
          </w:rPr>
          <w:fldChar w:fldCharType="end"/>
        </w:r>
      </w:hyperlink>
    </w:p>
    <w:p w14:paraId="12163F57" w14:textId="0DB0BF0E" w:rsidR="00D3789C" w:rsidRPr="00E255BA" w:rsidRDefault="00F9338A">
      <w:pPr>
        <w:pStyle w:val="TOC1"/>
        <w:rPr>
          <w:rFonts w:ascii="Calibri" w:hAnsi="Calibri"/>
          <w:b w:val="0"/>
          <w:smallCaps w:val="0"/>
          <w:szCs w:val="22"/>
        </w:rPr>
      </w:pPr>
      <w:hyperlink w:anchor="_Toc80971642" w:history="1">
        <w:r w:rsidR="00D3789C" w:rsidRPr="00C94179">
          <w:rPr>
            <w:rStyle w:val="Hyperlink"/>
          </w:rPr>
          <w:t>8. Conclusions</w:t>
        </w:r>
        <w:r w:rsidR="00D3789C">
          <w:rPr>
            <w:webHidden/>
          </w:rPr>
          <w:tab/>
        </w:r>
        <w:r w:rsidR="00D3789C">
          <w:rPr>
            <w:webHidden/>
          </w:rPr>
          <w:fldChar w:fldCharType="begin"/>
        </w:r>
        <w:r w:rsidR="00D3789C">
          <w:rPr>
            <w:webHidden/>
          </w:rPr>
          <w:instrText xml:space="preserve"> PAGEREF _Toc80971642 \h </w:instrText>
        </w:r>
        <w:r w:rsidR="00D3789C">
          <w:rPr>
            <w:webHidden/>
          </w:rPr>
        </w:r>
        <w:r w:rsidR="00D3789C">
          <w:rPr>
            <w:webHidden/>
          </w:rPr>
          <w:fldChar w:fldCharType="separate"/>
        </w:r>
        <w:r w:rsidR="00D3789C">
          <w:rPr>
            <w:webHidden/>
          </w:rPr>
          <w:t>6</w:t>
        </w:r>
        <w:r w:rsidR="00D3789C">
          <w:rPr>
            <w:webHidden/>
          </w:rPr>
          <w:fldChar w:fldCharType="end"/>
        </w:r>
      </w:hyperlink>
    </w:p>
    <w:p w14:paraId="7A88A27A" w14:textId="7EB52075" w:rsidR="00D3789C" w:rsidRPr="00E255BA" w:rsidRDefault="00F9338A">
      <w:pPr>
        <w:pStyle w:val="TOC1"/>
        <w:rPr>
          <w:rFonts w:ascii="Calibri" w:hAnsi="Calibri"/>
          <w:b w:val="0"/>
          <w:smallCaps w:val="0"/>
          <w:szCs w:val="22"/>
        </w:rPr>
      </w:pPr>
      <w:hyperlink w:anchor="_Toc80971643" w:history="1">
        <w:r w:rsidR="00D3789C" w:rsidRPr="00C94179">
          <w:rPr>
            <w:rStyle w:val="Hyperlink"/>
          </w:rPr>
          <w:t>Acknowledgements</w:t>
        </w:r>
        <w:r w:rsidR="00D3789C">
          <w:rPr>
            <w:webHidden/>
          </w:rPr>
          <w:tab/>
        </w:r>
        <w:r w:rsidR="00D3789C">
          <w:rPr>
            <w:webHidden/>
          </w:rPr>
          <w:fldChar w:fldCharType="begin"/>
        </w:r>
        <w:r w:rsidR="00D3789C">
          <w:rPr>
            <w:webHidden/>
          </w:rPr>
          <w:instrText xml:space="preserve"> PAGEREF _Toc80971643 \h </w:instrText>
        </w:r>
        <w:r w:rsidR="00D3789C">
          <w:rPr>
            <w:webHidden/>
          </w:rPr>
        </w:r>
        <w:r w:rsidR="00D3789C">
          <w:rPr>
            <w:webHidden/>
          </w:rPr>
          <w:fldChar w:fldCharType="separate"/>
        </w:r>
        <w:r w:rsidR="00D3789C">
          <w:rPr>
            <w:webHidden/>
          </w:rPr>
          <w:t>6</w:t>
        </w:r>
        <w:r w:rsidR="00D3789C">
          <w:rPr>
            <w:webHidden/>
          </w:rPr>
          <w:fldChar w:fldCharType="end"/>
        </w:r>
      </w:hyperlink>
    </w:p>
    <w:p w14:paraId="66CE1329" w14:textId="624D20A4" w:rsidR="00D3789C" w:rsidRPr="00E255BA" w:rsidRDefault="00F9338A">
      <w:pPr>
        <w:pStyle w:val="TOC1"/>
        <w:rPr>
          <w:rFonts w:ascii="Calibri" w:hAnsi="Calibri"/>
          <w:b w:val="0"/>
          <w:smallCaps w:val="0"/>
          <w:szCs w:val="22"/>
        </w:rPr>
      </w:pPr>
      <w:hyperlink w:anchor="_Toc80971644" w:history="1">
        <w:r w:rsidR="00D3789C" w:rsidRPr="00C94179">
          <w:rPr>
            <w:rStyle w:val="Hyperlink"/>
          </w:rPr>
          <w:t>References</w:t>
        </w:r>
        <w:r w:rsidR="00D3789C">
          <w:rPr>
            <w:webHidden/>
          </w:rPr>
          <w:tab/>
        </w:r>
        <w:r w:rsidR="00D3789C">
          <w:rPr>
            <w:webHidden/>
          </w:rPr>
          <w:fldChar w:fldCharType="begin"/>
        </w:r>
        <w:r w:rsidR="00D3789C">
          <w:rPr>
            <w:webHidden/>
          </w:rPr>
          <w:instrText xml:space="preserve"> PAGEREF _Toc80971644 \h </w:instrText>
        </w:r>
        <w:r w:rsidR="00D3789C">
          <w:rPr>
            <w:webHidden/>
          </w:rPr>
        </w:r>
        <w:r w:rsidR="00D3789C">
          <w:rPr>
            <w:webHidden/>
          </w:rPr>
          <w:fldChar w:fldCharType="separate"/>
        </w:r>
        <w:r w:rsidR="00D3789C">
          <w:rPr>
            <w:webHidden/>
          </w:rPr>
          <w:t>7</w:t>
        </w:r>
        <w:r w:rsidR="00D3789C">
          <w:rPr>
            <w:webHidden/>
          </w:rPr>
          <w:fldChar w:fldCharType="end"/>
        </w:r>
      </w:hyperlink>
    </w:p>
    <w:p w14:paraId="0AC1FB04" w14:textId="46B908BE" w:rsidR="00D3789C" w:rsidRPr="00E255BA" w:rsidRDefault="00F9338A">
      <w:pPr>
        <w:pStyle w:val="TOC1"/>
        <w:rPr>
          <w:rFonts w:ascii="Calibri" w:hAnsi="Calibri"/>
          <w:b w:val="0"/>
          <w:smallCaps w:val="0"/>
          <w:szCs w:val="22"/>
        </w:rPr>
      </w:pPr>
      <w:hyperlink w:anchor="_Toc80971645" w:history="1">
        <w:r w:rsidR="00D3789C" w:rsidRPr="00C94179">
          <w:rPr>
            <w:rStyle w:val="Hyperlink"/>
          </w:rPr>
          <w:t>Biography</w:t>
        </w:r>
        <w:r w:rsidR="00D3789C">
          <w:rPr>
            <w:webHidden/>
          </w:rPr>
          <w:tab/>
        </w:r>
        <w:r w:rsidR="00D3789C">
          <w:rPr>
            <w:webHidden/>
          </w:rPr>
          <w:fldChar w:fldCharType="begin"/>
        </w:r>
        <w:r w:rsidR="00D3789C">
          <w:rPr>
            <w:webHidden/>
          </w:rPr>
          <w:instrText xml:space="preserve"> PAGEREF _Toc80971645 \h </w:instrText>
        </w:r>
        <w:r w:rsidR="00D3789C">
          <w:rPr>
            <w:webHidden/>
          </w:rPr>
        </w:r>
        <w:r w:rsidR="00D3789C">
          <w:rPr>
            <w:webHidden/>
          </w:rPr>
          <w:fldChar w:fldCharType="separate"/>
        </w:r>
        <w:r w:rsidR="00D3789C">
          <w:rPr>
            <w:webHidden/>
          </w:rPr>
          <w:t>7</w:t>
        </w:r>
        <w:r w:rsidR="00D3789C">
          <w:rPr>
            <w:webHidden/>
          </w:rPr>
          <w:fldChar w:fldCharType="end"/>
        </w:r>
      </w:hyperlink>
    </w:p>
    <w:p w14:paraId="2D791B71" w14:textId="4EC78A3D" w:rsidR="00D01E6F" w:rsidRDefault="000C48F6" w:rsidP="00697FC2">
      <w:pPr>
        <w:pStyle w:val="ieeehead"/>
        <w:rPr>
          <w:noProof/>
        </w:rPr>
      </w:pPr>
      <w:r>
        <w:fldChar w:fldCharType="end"/>
      </w:r>
    </w:p>
    <w:p w14:paraId="1A1E80F7" w14:textId="5861A9D2" w:rsidR="00D01E6F" w:rsidRDefault="00CB1257" w:rsidP="00697FC2">
      <w:pPr>
        <w:pStyle w:val="ieeehead"/>
      </w:pPr>
      <w:bookmarkStart w:id="1" w:name="_Toc80971635"/>
      <w:r>
        <w:t xml:space="preserve">1. </w:t>
      </w:r>
      <w:r w:rsidR="00D01E6F">
        <w:t>Introduction</w:t>
      </w:r>
      <w:bookmarkEnd w:id="0"/>
      <w:bookmarkEnd w:id="1"/>
    </w:p>
    <w:p w14:paraId="64EE9058" w14:textId="008AE5FC" w:rsidR="00D01E6F" w:rsidRDefault="00D4017A" w:rsidP="000F6D1D">
      <w:pPr>
        <w:pStyle w:val="ieeenormal"/>
        <w:rPr>
          <w:sz w:val="20"/>
        </w:rPr>
      </w:pPr>
      <w:r w:rsidRPr="00D4017A">
        <w:rPr>
          <w:sz w:val="20"/>
        </w:rPr>
        <w:t xml:space="preserve">Lucy, a </w:t>
      </w:r>
      <w:r w:rsidR="00E97405">
        <w:rPr>
          <w:sz w:val="20"/>
        </w:rPr>
        <w:t xml:space="preserve">NASA </w:t>
      </w:r>
      <w:r w:rsidRPr="00D4017A">
        <w:rPr>
          <w:sz w:val="20"/>
        </w:rPr>
        <w:t xml:space="preserve">Discovery Class mission, </w:t>
      </w:r>
      <w:r w:rsidR="00B707D1">
        <w:rPr>
          <w:sz w:val="20"/>
        </w:rPr>
        <w:t>is sending</w:t>
      </w:r>
      <w:r w:rsidRPr="00D4017A">
        <w:rPr>
          <w:sz w:val="20"/>
        </w:rPr>
        <w:t xml:space="preserve"> a spacecraft to investigate six primitive asteroids near the L4 and L5 Lagrange points with Jupiter—the so-called Jupiter Trojans (</w:t>
      </w:r>
      <w:r w:rsidR="0075304B">
        <w:rPr>
          <w:sz w:val="20"/>
        </w:rPr>
        <w:t>Figure 1</w:t>
      </w:r>
      <w:r w:rsidRPr="00D4017A">
        <w:rPr>
          <w:sz w:val="20"/>
        </w:rPr>
        <w:t xml:space="preserve">) that lead and follow Jupiter in its orbit by 60°.  Lucy will explore </w:t>
      </w:r>
      <w:r w:rsidR="00E97405">
        <w:rPr>
          <w:sz w:val="20"/>
        </w:rPr>
        <w:t>the L4 and L5</w:t>
      </w:r>
      <w:r w:rsidRPr="00D4017A">
        <w:rPr>
          <w:sz w:val="20"/>
        </w:rPr>
        <w:t xml:space="preserve"> swarms, where planetesimals from the outer planetary system have been preserved since early in Solar System history. </w:t>
      </w:r>
      <w:r w:rsidR="00E97405">
        <w:rPr>
          <w:sz w:val="20"/>
        </w:rPr>
        <w:t xml:space="preserve">The </w:t>
      </w:r>
      <w:r w:rsidRPr="00D4017A">
        <w:rPr>
          <w:sz w:val="20"/>
        </w:rPr>
        <w:t>Lucy</w:t>
      </w:r>
      <w:r w:rsidR="00E97405">
        <w:rPr>
          <w:sz w:val="20"/>
        </w:rPr>
        <w:t xml:space="preserve"> </w:t>
      </w:r>
      <w:r w:rsidR="00E97405">
        <w:rPr>
          <w:sz w:val="20"/>
        </w:rPr>
        <w:t xml:space="preserve">mission will study the largely unexplored gap in formation history. The spacecraft will fly by and intensively observe the diversity </w:t>
      </w:r>
      <w:r w:rsidRPr="00D4017A">
        <w:rPr>
          <w:sz w:val="20"/>
        </w:rPr>
        <w:t xml:space="preserve">taxonomic classes of Jupiter Trojans.  </w:t>
      </w:r>
    </w:p>
    <w:p w14:paraId="2F247502" w14:textId="364780CD" w:rsidR="00D01E6F" w:rsidRDefault="00D76D29" w:rsidP="00D4017A">
      <w:pPr>
        <w:pStyle w:val="ieeenormal"/>
        <w:spacing w:after="0"/>
        <w:jc w:val="center"/>
        <w:rPr>
          <w:rFonts w:ascii="Arial" w:hAnsi="Arial" w:cs="Arial"/>
          <w:noProof/>
        </w:rPr>
      </w:pPr>
      <w:r>
        <w:rPr>
          <w:rFonts w:ascii="Arial" w:hAnsi="Arial" w:cs="Arial"/>
          <w:noProof/>
        </w:rPr>
        <w:pict w14:anchorId="5599CA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80.75pt;height:180.75pt;visibility:visible;mso-wrap-style:square">
            <v:imagedata r:id="rId12" o:title=""/>
          </v:shape>
        </w:pict>
      </w:r>
    </w:p>
    <w:p w14:paraId="70250A5E" w14:textId="1C2B346C" w:rsidR="00D4017A" w:rsidRPr="000A7A43" w:rsidRDefault="000A7A43" w:rsidP="00D4017A">
      <w:pPr>
        <w:pStyle w:val="ieeenormal"/>
        <w:spacing w:after="0"/>
        <w:jc w:val="center"/>
        <w:rPr>
          <w:b/>
          <w:sz w:val="20"/>
        </w:rPr>
      </w:pPr>
      <w:r>
        <w:rPr>
          <w:b/>
          <w:sz w:val="20"/>
        </w:rPr>
        <w:t>Figure</w:t>
      </w:r>
      <w:r w:rsidRPr="00D7566A">
        <w:rPr>
          <w:b/>
          <w:sz w:val="20"/>
        </w:rPr>
        <w:t xml:space="preserve"> 1</w:t>
      </w:r>
      <w:r w:rsidRPr="000A7A43">
        <w:rPr>
          <w:b/>
          <w:sz w:val="20"/>
        </w:rPr>
        <w:t xml:space="preserve">. </w:t>
      </w:r>
      <w:r w:rsidR="00D4017A" w:rsidRPr="000A7A43">
        <w:rPr>
          <w:b/>
          <w:sz w:val="20"/>
        </w:rPr>
        <w:t>Jupiter’s Trojan Swarm</w:t>
      </w:r>
    </w:p>
    <w:p w14:paraId="04C44AA5" w14:textId="72510E88" w:rsidR="00D4017A" w:rsidRDefault="00D4017A" w:rsidP="00D4017A">
      <w:pPr>
        <w:pStyle w:val="ieeenormal"/>
        <w:spacing w:after="0"/>
        <w:jc w:val="left"/>
        <w:rPr>
          <w:sz w:val="20"/>
        </w:rPr>
      </w:pPr>
    </w:p>
    <w:p w14:paraId="56783A21" w14:textId="35D375CB" w:rsidR="00A415AC" w:rsidRDefault="00D4017A" w:rsidP="004E1B70">
      <w:pPr>
        <w:pStyle w:val="ieeenormal"/>
        <w:rPr>
          <w:sz w:val="20"/>
        </w:rPr>
      </w:pPr>
      <w:r w:rsidRPr="00D4017A">
        <w:rPr>
          <w:sz w:val="20"/>
        </w:rPr>
        <w:t>Lu</w:t>
      </w:r>
      <w:r w:rsidR="004E1B70">
        <w:rPr>
          <w:sz w:val="20"/>
        </w:rPr>
        <w:t>cy was launched in October 2021. It</w:t>
      </w:r>
      <w:r w:rsidRPr="00D4017A">
        <w:rPr>
          <w:sz w:val="20"/>
        </w:rPr>
        <w:t xml:space="preserve"> will reach its first Trojan in 2027, and have its final encounter in 2033.  During its lifetime, Lucy will perform 5 Trojan encounters</w:t>
      </w:r>
      <w:r w:rsidR="004E1B70">
        <w:rPr>
          <w:sz w:val="20"/>
        </w:rPr>
        <w:t>,</w:t>
      </w:r>
      <w:r w:rsidRPr="00D4017A">
        <w:rPr>
          <w:sz w:val="20"/>
        </w:rPr>
        <w:t xml:space="preserve"> closely studying six of these fascinating objects</w:t>
      </w:r>
      <w:r w:rsidR="006A7AED">
        <w:rPr>
          <w:sz w:val="20"/>
        </w:rPr>
        <w:t xml:space="preserve"> including one binary pair (</w:t>
      </w:r>
      <w:r w:rsidR="0075304B">
        <w:rPr>
          <w:sz w:val="20"/>
        </w:rPr>
        <w:t>Figure 2</w:t>
      </w:r>
      <w:r w:rsidR="006A7AED">
        <w:rPr>
          <w:sz w:val="20"/>
        </w:rPr>
        <w:t>)</w:t>
      </w:r>
      <w:r>
        <w:rPr>
          <w:sz w:val="20"/>
        </w:rPr>
        <w:t xml:space="preserve">. </w:t>
      </w:r>
    </w:p>
    <w:p w14:paraId="41001F68" w14:textId="43A1E4AE" w:rsidR="00A415AC" w:rsidRDefault="00A415AC" w:rsidP="00E82844">
      <w:pPr>
        <w:pStyle w:val="ieeenormal"/>
        <w:spacing w:after="0"/>
        <w:jc w:val="center"/>
      </w:pPr>
      <w:r>
        <w:fldChar w:fldCharType="begin"/>
      </w:r>
      <w:r>
        <w:instrText xml:space="preserve"> INCLUDEPICTURE "http://lucy.swri.edu/img/lucy_trajectory.png" \* MERGEFORMATINET </w:instrText>
      </w:r>
      <w:r>
        <w:fldChar w:fldCharType="separate"/>
      </w:r>
      <w:r w:rsidR="00FB7949">
        <w:fldChar w:fldCharType="begin"/>
      </w:r>
      <w:r w:rsidR="00FB7949">
        <w:instrText xml:space="preserve"> INCLUDEPICTURE  "http://lucy.swri.edu/img/lucy_trajectory.png" \* MERGEFORMATINET </w:instrText>
      </w:r>
      <w:r w:rsidR="00FB7949">
        <w:fldChar w:fldCharType="separate"/>
      </w:r>
      <w:r w:rsidR="00751EAB">
        <w:fldChar w:fldCharType="begin"/>
      </w:r>
      <w:r w:rsidR="00751EAB">
        <w:instrText xml:space="preserve"> INCLUDEPICTURE  "http://lucy.swri.edu/img/lucy_trajectory.png" \* MERGEFORMATINET </w:instrText>
      </w:r>
      <w:r w:rsidR="00751EAB">
        <w:fldChar w:fldCharType="separate"/>
      </w:r>
      <w:r w:rsidR="004079DB">
        <w:fldChar w:fldCharType="begin"/>
      </w:r>
      <w:r w:rsidR="004079DB">
        <w:instrText xml:space="preserve"> INCLUDEPICTURE  "http://lucy.swri.edu/img/lucy_trajectory.png" \* MERGEFORMATINET </w:instrText>
      </w:r>
      <w:r w:rsidR="004079DB">
        <w:fldChar w:fldCharType="separate"/>
      </w:r>
      <w:r w:rsidR="00A83B11">
        <w:fldChar w:fldCharType="begin"/>
      </w:r>
      <w:r w:rsidR="00A83B11">
        <w:instrText xml:space="preserve"> INCLUDEPICTURE  "http://lucy.swri.edu/img/lucy_trajectory.png" \* MERGEFORMATINET </w:instrText>
      </w:r>
      <w:r w:rsidR="00A83B11">
        <w:fldChar w:fldCharType="separate"/>
      </w:r>
      <w:r w:rsidR="007262A2">
        <w:fldChar w:fldCharType="begin"/>
      </w:r>
      <w:r w:rsidR="007262A2">
        <w:instrText xml:space="preserve"> INCLUDEPICTURE  "http://lucy.swri.edu/img/lucy_trajectory.png" \* MERGEFORMATINET </w:instrText>
      </w:r>
      <w:r w:rsidR="007262A2">
        <w:fldChar w:fldCharType="separate"/>
      </w:r>
      <w:r w:rsidR="008A2571">
        <w:fldChar w:fldCharType="begin"/>
      </w:r>
      <w:r w:rsidR="008A2571">
        <w:instrText xml:space="preserve"> INCLUDEPICTURE  "http://lucy.swri.edu/img/lucy_trajectory.png" \* MERGEFORMATINET </w:instrText>
      </w:r>
      <w:r w:rsidR="008A2571">
        <w:fldChar w:fldCharType="separate"/>
      </w:r>
      <w:r w:rsidR="00597F2B">
        <w:fldChar w:fldCharType="begin"/>
      </w:r>
      <w:r w:rsidR="00597F2B">
        <w:instrText xml:space="preserve"> INCLUDEPICTURE  "http://lucy.swri.edu/img/lucy_trajectory.png" \* MERGEFORMATINET </w:instrText>
      </w:r>
      <w:r w:rsidR="00597F2B">
        <w:fldChar w:fldCharType="separate"/>
      </w:r>
      <w:r w:rsidR="00921FD8">
        <w:fldChar w:fldCharType="begin"/>
      </w:r>
      <w:r w:rsidR="00921FD8">
        <w:instrText xml:space="preserve"> INCLUDEPICTURE  "http://lucy.swri.edu/img/lucy_trajectory.png" \* MERGEFORMATINET </w:instrText>
      </w:r>
      <w:r w:rsidR="00921FD8">
        <w:fldChar w:fldCharType="separate"/>
      </w:r>
      <w:r w:rsidR="00942584">
        <w:fldChar w:fldCharType="begin"/>
      </w:r>
      <w:r w:rsidR="00942584">
        <w:instrText xml:space="preserve"> INCLUDEPICTURE  "http://lucy.swri.edu/img/lucy_trajectory.png" \* MERGEFORMATINET </w:instrText>
      </w:r>
      <w:r w:rsidR="00942584">
        <w:fldChar w:fldCharType="separate"/>
      </w:r>
      <w:r w:rsidR="00685837">
        <w:fldChar w:fldCharType="begin"/>
      </w:r>
      <w:r w:rsidR="00685837">
        <w:instrText xml:space="preserve"> INCLUDEPICTURE  "http://lucy.swri.edu/img/lucy_trajectory.png" \* MERGEFORMATINET </w:instrText>
      </w:r>
      <w:r w:rsidR="00685837">
        <w:fldChar w:fldCharType="separate"/>
      </w:r>
      <w:r w:rsidR="00E255BA">
        <w:fldChar w:fldCharType="begin"/>
      </w:r>
      <w:r w:rsidR="00E255BA">
        <w:instrText xml:space="preserve"> INCLUDEPICTURE  "http://lucy.swri.edu/img/lucy_trajectory.png" \* MERGEFORMATINET </w:instrText>
      </w:r>
      <w:r w:rsidR="00E255BA">
        <w:fldChar w:fldCharType="separate"/>
      </w:r>
      <w:r w:rsidR="00B444F8">
        <w:fldChar w:fldCharType="begin"/>
      </w:r>
      <w:r w:rsidR="00B444F8">
        <w:instrText xml:space="preserve"> INCLUDEPICTURE  "http://lucy.swri.edu/img/lucy_trajectory.png" \* MERGEFORMATINET </w:instrText>
      </w:r>
      <w:r w:rsidR="00B444F8">
        <w:fldChar w:fldCharType="separate"/>
      </w:r>
      <w:r w:rsidR="00552846">
        <w:fldChar w:fldCharType="begin"/>
      </w:r>
      <w:r w:rsidR="00552846">
        <w:instrText xml:space="preserve"> INCLUDEPICTURE  "http://lucy.swri.edu/img/lucy_trajectory.png" \* MERGEFORMATINET </w:instrText>
      </w:r>
      <w:r w:rsidR="00552846">
        <w:fldChar w:fldCharType="separate"/>
      </w:r>
      <w:r w:rsidR="007A2511">
        <w:fldChar w:fldCharType="begin"/>
      </w:r>
      <w:r w:rsidR="007A2511">
        <w:instrText xml:space="preserve"> INCLUDEPICTURE  "http://lucy.swri.edu/img/lucy_trajectory.png" \* MERGEFORMATINET </w:instrText>
      </w:r>
      <w:r w:rsidR="007A2511">
        <w:fldChar w:fldCharType="separate"/>
      </w:r>
      <w:r w:rsidR="000B4A08">
        <w:fldChar w:fldCharType="begin"/>
      </w:r>
      <w:r w:rsidR="000B4A08">
        <w:instrText xml:space="preserve"> INCLUDEPICTURE  "http://lucy.swri.edu/img/lucy_trajectory.png" \* MERGEFORMATINET </w:instrText>
      </w:r>
      <w:r w:rsidR="000B4A08">
        <w:fldChar w:fldCharType="separate"/>
      </w:r>
      <w:r w:rsidR="00054282">
        <w:fldChar w:fldCharType="begin"/>
      </w:r>
      <w:r w:rsidR="00054282">
        <w:instrText xml:space="preserve"> INCLUDEPICTURE  "http://lucy.swri.edu/img/lucy_trajectory.png" \* MERGEFORMATINET </w:instrText>
      </w:r>
      <w:r w:rsidR="00054282">
        <w:fldChar w:fldCharType="separate"/>
      </w:r>
      <w:r w:rsidR="000F732B">
        <w:fldChar w:fldCharType="begin"/>
      </w:r>
      <w:r w:rsidR="000F732B">
        <w:instrText xml:space="preserve"> INCLUDEPICTURE  "http://lucy.swri.edu/img/lucy_trajectory.png" \* MERGEFORMATINET </w:instrText>
      </w:r>
      <w:r w:rsidR="000F732B">
        <w:fldChar w:fldCharType="separate"/>
      </w:r>
      <w:r w:rsidR="00BC2C76">
        <w:fldChar w:fldCharType="begin"/>
      </w:r>
      <w:r w:rsidR="00BC2C76">
        <w:instrText xml:space="preserve"> INCLUDEPICTURE  "http://lucy.swri.edu/img/lucy_trajectory.png" \* MERGEFORMATINET </w:instrText>
      </w:r>
      <w:r w:rsidR="00BC2C76">
        <w:fldChar w:fldCharType="separate"/>
      </w:r>
      <w:r w:rsidR="00A70517">
        <w:fldChar w:fldCharType="begin"/>
      </w:r>
      <w:r w:rsidR="00A70517">
        <w:instrText xml:space="preserve"> INCLUDEPICTURE  "http://lucy.swri.edu/img/lucy_trajectory.png" \* MERGEFORMATINET </w:instrText>
      </w:r>
      <w:r w:rsidR="00A70517">
        <w:fldChar w:fldCharType="separate"/>
      </w:r>
      <w:r w:rsidR="003F16A9">
        <w:fldChar w:fldCharType="begin"/>
      </w:r>
      <w:r w:rsidR="003F16A9">
        <w:instrText xml:space="preserve"> INCLUDEPICTURE  "http://lucy.swri.edu/img/lucy_trajectory.png" \* MERGEFORMATINET </w:instrText>
      </w:r>
      <w:r w:rsidR="003F16A9">
        <w:fldChar w:fldCharType="separate"/>
      </w:r>
      <w:r w:rsidR="00C41931">
        <w:fldChar w:fldCharType="begin"/>
      </w:r>
      <w:r w:rsidR="00C41931">
        <w:instrText xml:space="preserve"> INCLUDEPICTURE  "http://lucy.swri.edu/img/lucy_trajectory.png" \* MERGEFORMATINET </w:instrText>
      </w:r>
      <w:r w:rsidR="00C41931">
        <w:fldChar w:fldCharType="separate"/>
      </w:r>
      <w:r w:rsidR="00957A55">
        <w:fldChar w:fldCharType="begin"/>
      </w:r>
      <w:r w:rsidR="00957A55">
        <w:instrText xml:space="preserve"> INCLUDEPICTURE  "http://lucy.swri.edu/img/lucy_trajectory.png" \* MERGEFORMATINET </w:instrText>
      </w:r>
      <w:r w:rsidR="00957A55">
        <w:fldChar w:fldCharType="separate"/>
      </w:r>
      <w:r w:rsidR="00F9338A">
        <w:fldChar w:fldCharType="begin"/>
      </w:r>
      <w:r w:rsidR="00F9338A">
        <w:instrText xml:space="preserve"> </w:instrText>
      </w:r>
      <w:r w:rsidR="00F9338A">
        <w:instrText>INCLUDEPICTURE  "http://lucy.swri.edu/img/lucy_trajectory.png" \* MERGEFORMATINET</w:instrText>
      </w:r>
      <w:r w:rsidR="00F9338A">
        <w:instrText xml:space="preserve"> </w:instrText>
      </w:r>
      <w:r w:rsidR="00F9338A">
        <w:fldChar w:fldCharType="separate"/>
      </w:r>
      <w:r w:rsidR="00D76D29">
        <w:pict w14:anchorId="512432C7">
          <v:shape id="_x0000_i1026" type="#_x0000_t75" alt="The trajectory of the Lucy Mission in the frame of Jupiter" style="width:237pt;height:167.25pt">
            <v:imagedata r:id="rId13" r:href="rId14"/>
          </v:shape>
        </w:pict>
      </w:r>
      <w:r w:rsidR="00F9338A">
        <w:fldChar w:fldCharType="end"/>
      </w:r>
      <w:r w:rsidR="00957A55">
        <w:fldChar w:fldCharType="end"/>
      </w:r>
      <w:r w:rsidR="00C41931">
        <w:fldChar w:fldCharType="end"/>
      </w:r>
      <w:r w:rsidR="003F16A9">
        <w:fldChar w:fldCharType="end"/>
      </w:r>
      <w:r w:rsidR="00A70517">
        <w:fldChar w:fldCharType="end"/>
      </w:r>
      <w:r w:rsidR="00BC2C76">
        <w:fldChar w:fldCharType="end"/>
      </w:r>
      <w:r w:rsidR="000F732B">
        <w:fldChar w:fldCharType="end"/>
      </w:r>
      <w:r w:rsidR="00054282">
        <w:fldChar w:fldCharType="end"/>
      </w:r>
      <w:r w:rsidR="000B4A08">
        <w:fldChar w:fldCharType="end"/>
      </w:r>
      <w:r w:rsidR="007A2511">
        <w:fldChar w:fldCharType="end"/>
      </w:r>
      <w:r w:rsidR="00552846">
        <w:fldChar w:fldCharType="end"/>
      </w:r>
      <w:r w:rsidR="00B444F8">
        <w:fldChar w:fldCharType="end"/>
      </w:r>
      <w:r w:rsidR="00E255BA">
        <w:fldChar w:fldCharType="end"/>
      </w:r>
      <w:r w:rsidR="00685837">
        <w:fldChar w:fldCharType="end"/>
      </w:r>
      <w:r w:rsidR="00942584">
        <w:fldChar w:fldCharType="end"/>
      </w:r>
      <w:r w:rsidR="00921FD8">
        <w:fldChar w:fldCharType="end"/>
      </w:r>
      <w:r w:rsidR="00597F2B">
        <w:fldChar w:fldCharType="end"/>
      </w:r>
      <w:r w:rsidR="008A2571">
        <w:fldChar w:fldCharType="end"/>
      </w:r>
      <w:r w:rsidR="007262A2">
        <w:fldChar w:fldCharType="end"/>
      </w:r>
      <w:r w:rsidR="00A83B11">
        <w:fldChar w:fldCharType="end"/>
      </w:r>
      <w:r w:rsidR="004079DB">
        <w:fldChar w:fldCharType="end"/>
      </w:r>
      <w:r w:rsidR="00751EAB">
        <w:fldChar w:fldCharType="end"/>
      </w:r>
      <w:r w:rsidR="00FB7949">
        <w:fldChar w:fldCharType="end"/>
      </w:r>
      <w:r>
        <w:fldChar w:fldCharType="end"/>
      </w:r>
    </w:p>
    <w:p w14:paraId="7C8A841C" w14:textId="7B59A00C" w:rsidR="000A7A43" w:rsidRPr="000A7A43" w:rsidRDefault="000A7A43" w:rsidP="000A7A43">
      <w:pPr>
        <w:pStyle w:val="ieeenormal"/>
        <w:spacing w:after="0"/>
        <w:jc w:val="center"/>
        <w:rPr>
          <w:b/>
          <w:sz w:val="20"/>
        </w:rPr>
      </w:pPr>
      <w:r>
        <w:rPr>
          <w:b/>
          <w:sz w:val="20"/>
        </w:rPr>
        <w:t>Figure</w:t>
      </w:r>
      <w:r w:rsidRPr="00D7566A">
        <w:rPr>
          <w:b/>
          <w:sz w:val="20"/>
        </w:rPr>
        <w:t xml:space="preserve"> </w:t>
      </w:r>
      <w:r>
        <w:rPr>
          <w:b/>
          <w:sz w:val="20"/>
        </w:rPr>
        <w:t>2</w:t>
      </w:r>
      <w:r w:rsidRPr="000A7A43">
        <w:rPr>
          <w:b/>
          <w:sz w:val="20"/>
        </w:rPr>
        <w:t xml:space="preserve">. </w:t>
      </w:r>
      <w:r>
        <w:rPr>
          <w:b/>
          <w:sz w:val="20"/>
        </w:rPr>
        <w:t>Lucy’s Trajectory</w:t>
      </w:r>
    </w:p>
    <w:p w14:paraId="10AC4133" w14:textId="77777777" w:rsidR="000A7A43" w:rsidRDefault="000A7A43" w:rsidP="00D4017A">
      <w:pPr>
        <w:pStyle w:val="ieeenormal"/>
        <w:jc w:val="left"/>
        <w:rPr>
          <w:sz w:val="20"/>
        </w:rPr>
      </w:pPr>
    </w:p>
    <w:p w14:paraId="045F74EA" w14:textId="7D586C37" w:rsidR="00D4017A" w:rsidRPr="00D4017A" w:rsidRDefault="00D4017A" w:rsidP="004E1B70">
      <w:pPr>
        <w:pStyle w:val="ieeenormal"/>
        <w:rPr>
          <w:sz w:val="20"/>
        </w:rPr>
      </w:pPr>
      <w:r w:rsidRPr="00D4017A">
        <w:rPr>
          <w:sz w:val="20"/>
        </w:rPr>
        <w:t xml:space="preserve">Lucy’s payload comprises three complementary, high-heritage imaging/mapping instruments that cover wavelengths from 0.35 to 50 um: 1) </w:t>
      </w:r>
      <w:proofErr w:type="spellStart"/>
      <w:r w:rsidRPr="00D4017A">
        <w:rPr>
          <w:sz w:val="20"/>
        </w:rPr>
        <w:t>L'Ralph</w:t>
      </w:r>
      <w:proofErr w:type="spellEnd"/>
      <w:r w:rsidRPr="00D4017A">
        <w:rPr>
          <w:sz w:val="20"/>
        </w:rPr>
        <w:t xml:space="preserve">, the subject of this paper; 2) </w:t>
      </w:r>
      <w:r w:rsidR="00B707D1">
        <w:rPr>
          <w:sz w:val="20"/>
        </w:rPr>
        <w:t xml:space="preserve">L’LORRI, </w:t>
      </w:r>
      <w:r w:rsidR="002C65B1">
        <w:rPr>
          <w:sz w:val="20"/>
        </w:rPr>
        <w:t>a</w:t>
      </w:r>
      <w:r w:rsidRPr="00D4017A">
        <w:rPr>
          <w:sz w:val="20"/>
        </w:rPr>
        <w:t xml:space="preserve"> high-resolution visible imager, also used for optical navigation; and 3) </w:t>
      </w:r>
      <w:r w:rsidR="00B707D1">
        <w:rPr>
          <w:sz w:val="20"/>
        </w:rPr>
        <w:t xml:space="preserve">L’TES, </w:t>
      </w:r>
      <w:r w:rsidR="002C65B1">
        <w:rPr>
          <w:sz w:val="20"/>
        </w:rPr>
        <w:t>a</w:t>
      </w:r>
      <w:r w:rsidRPr="00D4017A">
        <w:rPr>
          <w:sz w:val="20"/>
        </w:rPr>
        <w:t xml:space="preserve"> thermal </w:t>
      </w:r>
      <w:r w:rsidR="002C65B1">
        <w:rPr>
          <w:sz w:val="20"/>
        </w:rPr>
        <w:t>infrared (</w:t>
      </w:r>
      <w:r w:rsidRPr="00D4017A">
        <w:rPr>
          <w:sz w:val="20"/>
        </w:rPr>
        <w:t>IR</w:t>
      </w:r>
      <w:r w:rsidR="002C65B1">
        <w:rPr>
          <w:sz w:val="20"/>
        </w:rPr>
        <w:t>)</w:t>
      </w:r>
      <w:r w:rsidRPr="00D4017A">
        <w:rPr>
          <w:sz w:val="20"/>
        </w:rPr>
        <w:t xml:space="preserve"> spectrometer.</w:t>
      </w:r>
      <w:r w:rsidR="004E1B70">
        <w:rPr>
          <w:sz w:val="20"/>
        </w:rPr>
        <w:t xml:space="preserve">  Together this powerful remote-</w:t>
      </w:r>
      <w:r w:rsidRPr="00D4017A">
        <w:rPr>
          <w:sz w:val="20"/>
        </w:rPr>
        <w:t xml:space="preserve">sensing suite will provide exciting, high-quality color, thermal, and panchromatic maps, </w:t>
      </w:r>
      <w:r w:rsidR="004E1B70">
        <w:rPr>
          <w:sz w:val="20"/>
        </w:rPr>
        <w:t>as well as</w:t>
      </w:r>
      <w:r w:rsidRPr="00D4017A">
        <w:rPr>
          <w:sz w:val="20"/>
        </w:rPr>
        <w:t xml:space="preserve"> </w:t>
      </w:r>
      <w:r w:rsidR="00B707D1">
        <w:rPr>
          <w:sz w:val="20"/>
        </w:rPr>
        <w:t>IR spectral maps</w:t>
      </w:r>
      <w:r w:rsidRPr="00D4017A">
        <w:rPr>
          <w:sz w:val="20"/>
        </w:rPr>
        <w:t>. Additionally, Lucy will perform a Radio Science Investigation (RSI), using the spacecraft’s telecom system to constrain the masses and bulk d</w:t>
      </w:r>
      <w:r>
        <w:rPr>
          <w:sz w:val="20"/>
        </w:rPr>
        <w:t>ensities of the Trojan targets.</w:t>
      </w:r>
    </w:p>
    <w:p w14:paraId="0721C379" w14:textId="12CF62A1" w:rsidR="00D4017A" w:rsidRPr="00D4017A" w:rsidRDefault="00D4017A" w:rsidP="004E1B70">
      <w:pPr>
        <w:pStyle w:val="ieeenormal"/>
        <w:rPr>
          <w:sz w:val="20"/>
        </w:rPr>
      </w:pPr>
      <w:proofErr w:type="spellStart"/>
      <w:r w:rsidRPr="00D4017A">
        <w:rPr>
          <w:sz w:val="20"/>
        </w:rPr>
        <w:t>L’Ralph</w:t>
      </w:r>
      <w:proofErr w:type="spellEnd"/>
      <w:r w:rsidRPr="00D4017A">
        <w:rPr>
          <w:sz w:val="20"/>
        </w:rPr>
        <w:t xml:space="preserve"> is a combined multi-band visible imager and wedge-filter IR spectrometer. It follows in line from similar instruments on EO-1, New Horizons, and OSIRIS-</w:t>
      </w:r>
      <w:proofErr w:type="spellStart"/>
      <w:r w:rsidRPr="00D4017A">
        <w:rPr>
          <w:sz w:val="20"/>
        </w:rPr>
        <w:t>REx</w:t>
      </w:r>
      <w:proofErr w:type="spellEnd"/>
      <w:r w:rsidRPr="00D4017A">
        <w:rPr>
          <w:sz w:val="20"/>
        </w:rPr>
        <w:t xml:space="preserve">. </w:t>
      </w:r>
      <w:proofErr w:type="spellStart"/>
      <w:r w:rsidRPr="00D4017A">
        <w:rPr>
          <w:sz w:val="20"/>
        </w:rPr>
        <w:t>L’R</w:t>
      </w:r>
      <w:r w:rsidR="004E1B70">
        <w:rPr>
          <w:sz w:val="20"/>
        </w:rPr>
        <w:t>alph</w:t>
      </w:r>
      <w:proofErr w:type="spellEnd"/>
      <w:r w:rsidR="004E1B70">
        <w:rPr>
          <w:sz w:val="20"/>
        </w:rPr>
        <w:t xml:space="preserve"> was developed by NASA GSFC</w:t>
      </w:r>
      <w:r w:rsidRPr="00D4017A">
        <w:rPr>
          <w:sz w:val="20"/>
        </w:rPr>
        <w:t xml:space="preserve"> and delivered to a </w:t>
      </w:r>
      <w:r w:rsidR="002C65B1">
        <w:rPr>
          <w:sz w:val="20"/>
        </w:rPr>
        <w:t>Lockheed Martin (LM)</w:t>
      </w:r>
      <w:r w:rsidRPr="00D4017A">
        <w:rPr>
          <w:sz w:val="20"/>
        </w:rPr>
        <w:t xml:space="preserve"> spacecraft. </w:t>
      </w:r>
    </w:p>
    <w:p w14:paraId="0A59E7AB" w14:textId="1DA1ABF0" w:rsidR="00D4017A" w:rsidRDefault="00D4017A" w:rsidP="004E1B70">
      <w:pPr>
        <w:pStyle w:val="ieeenormal"/>
        <w:rPr>
          <w:sz w:val="20"/>
        </w:rPr>
      </w:pPr>
      <w:r w:rsidRPr="00D4017A">
        <w:rPr>
          <w:sz w:val="20"/>
        </w:rPr>
        <w:t xml:space="preserve">The flight instrument operates as two instruments in one with a shared optical path. The </w:t>
      </w:r>
      <w:r w:rsidR="00B707D1">
        <w:rPr>
          <w:sz w:val="20"/>
        </w:rPr>
        <w:t>Multispectral Visible Imaging Camera</w:t>
      </w:r>
      <w:r w:rsidRPr="00D4017A">
        <w:rPr>
          <w:sz w:val="20"/>
        </w:rPr>
        <w:t xml:space="preserve"> (MVIC) acts as a multi-band push-broom camera. Five bands include color filters, and one band is panchromatic. Each of the six bands is an independent rectangular </w:t>
      </w:r>
      <w:r w:rsidR="002C65B1">
        <w:rPr>
          <w:sz w:val="20"/>
        </w:rPr>
        <w:t>charge-coupled device (</w:t>
      </w:r>
      <w:r w:rsidRPr="00D4017A">
        <w:rPr>
          <w:sz w:val="20"/>
        </w:rPr>
        <w:t>CCD</w:t>
      </w:r>
      <w:r w:rsidR="002C65B1">
        <w:rPr>
          <w:sz w:val="20"/>
        </w:rPr>
        <w:t>)</w:t>
      </w:r>
      <w:r w:rsidRPr="00D4017A">
        <w:rPr>
          <w:sz w:val="20"/>
        </w:rPr>
        <w:t xml:space="preserve"> operating in a time-delay integration (TDI) mode. The </w:t>
      </w:r>
      <w:r w:rsidR="00B707D1">
        <w:rPr>
          <w:sz w:val="20"/>
        </w:rPr>
        <w:t>Linear Etalon Imaging Spectral Array</w:t>
      </w:r>
      <w:r w:rsidRPr="00D4017A">
        <w:rPr>
          <w:sz w:val="20"/>
        </w:rPr>
        <w:t xml:space="preserve"> (LEISA) is </w:t>
      </w:r>
      <w:r w:rsidR="00B707D1">
        <w:rPr>
          <w:sz w:val="20"/>
        </w:rPr>
        <w:t>an infrared mapping spectrometer utilizing a square HgCdTe array with</w:t>
      </w:r>
      <w:r w:rsidRPr="00D4017A">
        <w:rPr>
          <w:sz w:val="20"/>
        </w:rPr>
        <w:t xml:space="preserve"> a linear wedge filter. The filter and detector are arranged so that the cross-track </w:t>
      </w:r>
      <w:r w:rsidR="00E97405">
        <w:rPr>
          <w:sz w:val="20"/>
        </w:rPr>
        <w:t>spatial dimension</w:t>
      </w:r>
      <w:r w:rsidRPr="00D4017A">
        <w:rPr>
          <w:sz w:val="20"/>
        </w:rPr>
        <w:t xml:space="preserve"> and the direction of changing wavelength are orthogonal. The resulting system operates as a push-</w:t>
      </w:r>
      <w:r w:rsidR="00B707D1">
        <w:rPr>
          <w:sz w:val="20"/>
        </w:rPr>
        <w:t>frame</w:t>
      </w:r>
      <w:r w:rsidRPr="00D4017A">
        <w:rPr>
          <w:sz w:val="20"/>
        </w:rPr>
        <w:t xml:space="preserve"> spectrometer. A common set of reflective optics allow the MVIC and LEISA to share the same field of view, with a dichroic optic splitting the incoming energy between the two separate focal places. A scan mirror mechanism (SMM) attached to the first fold-flat mirror allows the scene to be mapped without having to move the entire spacecraft or integrated payload platform.</w:t>
      </w:r>
      <w:r w:rsidR="002C65B1">
        <w:rPr>
          <w:sz w:val="20"/>
        </w:rPr>
        <w:t xml:space="preserve"> </w:t>
      </w:r>
      <w:r w:rsidR="00B707D1">
        <w:rPr>
          <w:sz w:val="20"/>
        </w:rPr>
        <w:t>T</w:t>
      </w:r>
      <w:r w:rsidR="002C65B1">
        <w:rPr>
          <w:sz w:val="20"/>
        </w:rPr>
        <w:t>he detectors, optics, and mechanism are aligned in an assembly called the Telescope Detector Assembly (TDA).</w:t>
      </w:r>
      <w:r w:rsidRPr="00D4017A">
        <w:rPr>
          <w:sz w:val="20"/>
        </w:rPr>
        <w:t xml:space="preserve"> </w:t>
      </w:r>
      <w:r w:rsidR="00373A51">
        <w:rPr>
          <w:sz w:val="20"/>
        </w:rPr>
        <w:t>The Main Electronics Box (MEB)</w:t>
      </w:r>
      <w:r w:rsidRPr="00D4017A">
        <w:rPr>
          <w:sz w:val="20"/>
        </w:rPr>
        <w:t xml:space="preserve"> provides power, </w:t>
      </w:r>
      <w:r w:rsidR="00F23512">
        <w:rPr>
          <w:sz w:val="20"/>
        </w:rPr>
        <w:t>command interface</w:t>
      </w:r>
      <w:r w:rsidRPr="00D4017A">
        <w:rPr>
          <w:sz w:val="20"/>
        </w:rPr>
        <w:t>, image processing, and memory to store sc</w:t>
      </w:r>
      <w:r>
        <w:rPr>
          <w:sz w:val="20"/>
        </w:rPr>
        <w:t xml:space="preserve">ience data from a single </w:t>
      </w:r>
      <w:r w:rsidR="00373A51">
        <w:rPr>
          <w:sz w:val="20"/>
        </w:rPr>
        <w:t>encounter</w:t>
      </w:r>
      <w:r>
        <w:rPr>
          <w:sz w:val="20"/>
        </w:rPr>
        <w:t xml:space="preserve">. </w:t>
      </w:r>
    </w:p>
    <w:p w14:paraId="6E2677E9" w14:textId="77777777" w:rsidR="00E82844" w:rsidRDefault="00E82844" w:rsidP="00E82844">
      <w:pPr>
        <w:pStyle w:val="ieeenormal"/>
        <w:spacing w:after="0"/>
        <w:rPr>
          <w:sz w:val="20"/>
        </w:rPr>
      </w:pPr>
      <w:r w:rsidRPr="00D4017A">
        <w:rPr>
          <w:sz w:val="20"/>
        </w:rPr>
        <w:t>The TDA is a passively-cooled cryogenic system</w:t>
      </w:r>
      <w:r>
        <w:rPr>
          <w:sz w:val="20"/>
        </w:rPr>
        <w:t xml:space="preserve"> (Figure 4)</w:t>
      </w:r>
      <w:r w:rsidRPr="00D4017A">
        <w:rPr>
          <w:sz w:val="20"/>
        </w:rPr>
        <w:t xml:space="preserve">. The majority of the TDA operates at </w:t>
      </w:r>
      <w:r>
        <w:rPr>
          <w:sz w:val="20"/>
        </w:rPr>
        <w:t xml:space="preserve">about </w:t>
      </w:r>
      <w:r w:rsidRPr="00D4017A">
        <w:rPr>
          <w:sz w:val="20"/>
        </w:rPr>
        <w:t xml:space="preserve">-100C, with the LEISA detector further cooled down to </w:t>
      </w:r>
      <w:r>
        <w:rPr>
          <w:sz w:val="20"/>
        </w:rPr>
        <w:t xml:space="preserve">about </w:t>
      </w:r>
      <w:r w:rsidRPr="00D4017A">
        <w:rPr>
          <w:sz w:val="20"/>
        </w:rPr>
        <w:t xml:space="preserve">-170C. The optics </w:t>
      </w:r>
      <w:r>
        <w:rPr>
          <w:sz w:val="20"/>
        </w:rPr>
        <w:t xml:space="preserve">shift </w:t>
      </w:r>
      <w:r w:rsidRPr="00D4017A">
        <w:rPr>
          <w:sz w:val="20"/>
        </w:rPr>
        <w:t>focus at room temperature and MVIC operate</w:t>
      </w:r>
      <w:r>
        <w:rPr>
          <w:sz w:val="20"/>
        </w:rPr>
        <w:t>s</w:t>
      </w:r>
      <w:r w:rsidRPr="00D4017A">
        <w:rPr>
          <w:sz w:val="20"/>
        </w:rPr>
        <w:t xml:space="preserve"> although with slightly higher noise, </w:t>
      </w:r>
      <w:r>
        <w:rPr>
          <w:sz w:val="20"/>
        </w:rPr>
        <w:t>however</w:t>
      </w:r>
      <w:r w:rsidRPr="00D4017A">
        <w:rPr>
          <w:sz w:val="20"/>
        </w:rPr>
        <w:t xml:space="preserve"> the LEISA detector needs cryogenic temperatures in order to </w:t>
      </w:r>
      <w:r>
        <w:rPr>
          <w:sz w:val="20"/>
        </w:rPr>
        <w:t>provide usable data</w:t>
      </w:r>
      <w:r w:rsidRPr="00D4017A">
        <w:rPr>
          <w:sz w:val="20"/>
        </w:rPr>
        <w:t xml:space="preserve">. This drives the structure of the instrument test campaign; we cannot set focus or measure baseline performance without going into a thermal vacuum environment. This </w:t>
      </w:r>
      <w:r>
        <w:rPr>
          <w:sz w:val="20"/>
        </w:rPr>
        <w:t xml:space="preserve">situation </w:t>
      </w:r>
      <w:r w:rsidRPr="00D4017A">
        <w:rPr>
          <w:sz w:val="20"/>
        </w:rPr>
        <w:t xml:space="preserve">forces 3 </w:t>
      </w:r>
      <w:r>
        <w:rPr>
          <w:sz w:val="20"/>
        </w:rPr>
        <w:t xml:space="preserve">serial </w:t>
      </w:r>
      <w:r w:rsidRPr="00D4017A">
        <w:rPr>
          <w:sz w:val="20"/>
        </w:rPr>
        <w:t xml:space="preserve">thermal vacuum tests: </w:t>
      </w:r>
      <w:proofErr w:type="spellStart"/>
      <w:r w:rsidRPr="00D4017A">
        <w:rPr>
          <w:sz w:val="20"/>
        </w:rPr>
        <w:t>TVac</w:t>
      </w:r>
      <w:proofErr w:type="spellEnd"/>
      <w:r w:rsidRPr="00D4017A">
        <w:rPr>
          <w:sz w:val="20"/>
        </w:rPr>
        <w:t xml:space="preserve"> Focus is used to measure and set initial focal positions for both detectors, </w:t>
      </w:r>
      <w:proofErr w:type="spellStart"/>
      <w:r w:rsidRPr="00D4017A">
        <w:rPr>
          <w:sz w:val="20"/>
        </w:rPr>
        <w:t>TVac</w:t>
      </w:r>
      <w:proofErr w:type="spellEnd"/>
      <w:r w:rsidRPr="00D4017A">
        <w:rPr>
          <w:sz w:val="20"/>
        </w:rPr>
        <w:t xml:space="preserve"> 1 is used to get baseline performance measurements, and </w:t>
      </w:r>
      <w:proofErr w:type="spellStart"/>
      <w:r w:rsidRPr="00D4017A">
        <w:rPr>
          <w:sz w:val="20"/>
        </w:rPr>
        <w:t>TVac</w:t>
      </w:r>
      <w:proofErr w:type="spellEnd"/>
      <w:r w:rsidRPr="00D4017A">
        <w:rPr>
          <w:sz w:val="20"/>
        </w:rPr>
        <w:t xml:space="preserve"> 2 is used to show any </w:t>
      </w:r>
      <w:r w:rsidRPr="00D4017A">
        <w:rPr>
          <w:sz w:val="20"/>
        </w:rPr>
        <w:t>changes in performance over instrument-level environmental testing (particularly vibration).</w:t>
      </w:r>
    </w:p>
    <w:p w14:paraId="5E4DEA68" w14:textId="77777777" w:rsidR="00E82844" w:rsidRDefault="00E82844" w:rsidP="004E1B70">
      <w:pPr>
        <w:pStyle w:val="ieeenormal"/>
        <w:rPr>
          <w:sz w:val="20"/>
        </w:rPr>
      </w:pPr>
    </w:p>
    <w:p w14:paraId="174E93AD" w14:textId="50719CE4" w:rsidR="000A7A43" w:rsidRDefault="00F9338A" w:rsidP="000A7A43">
      <w:pPr>
        <w:pStyle w:val="ieeenormal"/>
        <w:spacing w:after="0"/>
        <w:jc w:val="center"/>
        <w:rPr>
          <w:rFonts w:ascii="Arial" w:hAnsi="Arial" w:cs="Arial"/>
          <w:noProof/>
        </w:rPr>
      </w:pPr>
      <w:r>
        <w:rPr>
          <w:noProof/>
        </w:rPr>
        <w:pict w14:anchorId="3F510DED">
          <v:shape id="Picture 1" o:spid="_x0000_i1027" type="#_x0000_t75" style="width:243pt;height:246pt;visibility:visible;mso-wrap-style:square">
            <v:imagedata r:id="rId15" o:title=""/>
          </v:shape>
        </w:pict>
      </w:r>
    </w:p>
    <w:p w14:paraId="3C8405FA" w14:textId="6AB35A31" w:rsidR="000A7A43" w:rsidRPr="000A7A43" w:rsidRDefault="000A7A43" w:rsidP="000A7A43">
      <w:pPr>
        <w:pStyle w:val="ieeenormal"/>
        <w:spacing w:after="0"/>
        <w:jc w:val="center"/>
        <w:rPr>
          <w:b/>
          <w:sz w:val="20"/>
        </w:rPr>
      </w:pPr>
      <w:r>
        <w:rPr>
          <w:b/>
          <w:sz w:val="20"/>
        </w:rPr>
        <w:t>Figure</w:t>
      </w:r>
      <w:r w:rsidRPr="00D7566A">
        <w:rPr>
          <w:b/>
          <w:sz w:val="20"/>
        </w:rPr>
        <w:t xml:space="preserve"> </w:t>
      </w:r>
      <w:r>
        <w:rPr>
          <w:b/>
          <w:sz w:val="20"/>
        </w:rPr>
        <w:t>3</w:t>
      </w:r>
      <w:r w:rsidRPr="000A7A43">
        <w:rPr>
          <w:b/>
          <w:sz w:val="20"/>
        </w:rPr>
        <w:t xml:space="preserve">. </w:t>
      </w:r>
      <w:proofErr w:type="spellStart"/>
      <w:r>
        <w:rPr>
          <w:b/>
          <w:sz w:val="20"/>
        </w:rPr>
        <w:t>L’Ralph</w:t>
      </w:r>
      <w:proofErr w:type="spellEnd"/>
      <w:r>
        <w:rPr>
          <w:b/>
          <w:sz w:val="20"/>
        </w:rPr>
        <w:t xml:space="preserve"> Simplified Architecture</w:t>
      </w:r>
    </w:p>
    <w:p w14:paraId="064D522C" w14:textId="1EBC9FD5" w:rsidR="000A7A43" w:rsidRDefault="000A7A43" w:rsidP="006372E4">
      <w:pPr>
        <w:pStyle w:val="ieeenormal"/>
        <w:rPr>
          <w:b/>
          <w:sz w:val="20"/>
        </w:rPr>
      </w:pPr>
    </w:p>
    <w:p w14:paraId="626A131C" w14:textId="7FEB70A4" w:rsidR="006372E4" w:rsidRDefault="006372E4" w:rsidP="006372E4">
      <w:pPr>
        <w:pStyle w:val="ieeenormal"/>
        <w:rPr>
          <w:b/>
          <w:sz w:val="20"/>
        </w:rPr>
      </w:pPr>
      <w:r w:rsidRPr="00D7566A">
        <w:rPr>
          <w:b/>
          <w:sz w:val="20"/>
        </w:rPr>
        <w:t xml:space="preserve">Table 1. </w:t>
      </w:r>
      <w:proofErr w:type="spellStart"/>
      <w:r>
        <w:rPr>
          <w:b/>
          <w:sz w:val="20"/>
        </w:rPr>
        <w:t>L’Ralph</w:t>
      </w:r>
      <w:proofErr w:type="spellEnd"/>
      <w:r>
        <w:rPr>
          <w:b/>
          <w:sz w:val="20"/>
        </w:rPr>
        <w:t xml:space="preserve"> by the Numbers</w:t>
      </w:r>
    </w:p>
    <w:tbl>
      <w:tblPr>
        <w:tblW w:w="4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2668"/>
      </w:tblGrid>
      <w:tr w:rsidR="006372E4" w14:paraId="5CFA872B" w14:textId="77777777" w:rsidTr="000A7A43">
        <w:trPr>
          <w:trHeight w:val="321"/>
        </w:trPr>
        <w:tc>
          <w:tcPr>
            <w:tcW w:w="1980" w:type="dxa"/>
            <w:tcBorders>
              <w:bottom w:val="single" w:sz="4" w:space="0" w:color="auto"/>
            </w:tcBorders>
            <w:shd w:val="clear" w:color="auto" w:fill="auto"/>
            <w:vAlign w:val="center"/>
          </w:tcPr>
          <w:p w14:paraId="11319844" w14:textId="0AD96D25" w:rsidR="006372E4" w:rsidRPr="000A46BB" w:rsidRDefault="006372E4" w:rsidP="006372E4">
            <w:pPr>
              <w:pStyle w:val="ieeenormal"/>
              <w:spacing w:after="60"/>
              <w:jc w:val="left"/>
              <w:rPr>
                <w:b/>
                <w:sz w:val="20"/>
              </w:rPr>
            </w:pPr>
            <w:r>
              <w:rPr>
                <w:b/>
                <w:sz w:val="20"/>
              </w:rPr>
              <w:t>Parameter</w:t>
            </w:r>
          </w:p>
        </w:tc>
        <w:tc>
          <w:tcPr>
            <w:tcW w:w="2668" w:type="dxa"/>
            <w:tcBorders>
              <w:bottom w:val="single" w:sz="4" w:space="0" w:color="auto"/>
            </w:tcBorders>
            <w:shd w:val="clear" w:color="auto" w:fill="auto"/>
            <w:vAlign w:val="center"/>
          </w:tcPr>
          <w:p w14:paraId="36AB1968" w14:textId="163C4327" w:rsidR="006372E4" w:rsidRPr="000A46BB" w:rsidRDefault="006372E4" w:rsidP="006372E4">
            <w:pPr>
              <w:pStyle w:val="ieeenormal"/>
              <w:spacing w:after="60"/>
              <w:jc w:val="left"/>
              <w:rPr>
                <w:b/>
                <w:sz w:val="20"/>
              </w:rPr>
            </w:pPr>
            <w:r>
              <w:rPr>
                <w:b/>
                <w:sz w:val="20"/>
              </w:rPr>
              <w:t>As-Built Values</w:t>
            </w:r>
          </w:p>
        </w:tc>
      </w:tr>
      <w:tr w:rsidR="006372E4" w14:paraId="349C85ED" w14:textId="77777777" w:rsidTr="000A7A43">
        <w:trPr>
          <w:trHeight w:val="3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7C18A2C2" w14:textId="028FDB74" w:rsidR="006372E4" w:rsidRPr="006372E4" w:rsidRDefault="006372E4" w:rsidP="006372E4">
            <w:pPr>
              <w:pStyle w:val="ieeenormal"/>
              <w:spacing w:after="60"/>
              <w:jc w:val="left"/>
              <w:rPr>
                <w:sz w:val="20"/>
              </w:rPr>
            </w:pPr>
            <w:r w:rsidRPr="006372E4">
              <w:rPr>
                <w:sz w:val="20"/>
              </w:rPr>
              <w:t>Mass</w:t>
            </w:r>
          </w:p>
        </w:tc>
        <w:tc>
          <w:tcPr>
            <w:tcW w:w="2668" w:type="dxa"/>
            <w:tcBorders>
              <w:top w:val="single" w:sz="4" w:space="0" w:color="auto"/>
              <w:left w:val="single" w:sz="4" w:space="0" w:color="auto"/>
              <w:bottom w:val="single" w:sz="4" w:space="0" w:color="auto"/>
              <w:right w:val="single" w:sz="4" w:space="0" w:color="auto"/>
            </w:tcBorders>
            <w:shd w:val="clear" w:color="auto" w:fill="auto"/>
            <w:vAlign w:val="center"/>
          </w:tcPr>
          <w:p w14:paraId="5828E9C1" w14:textId="30901C51" w:rsidR="006372E4" w:rsidRPr="006372E4" w:rsidRDefault="006372E4" w:rsidP="00573A12">
            <w:pPr>
              <w:pStyle w:val="ieeenormal"/>
              <w:spacing w:after="60"/>
              <w:jc w:val="left"/>
              <w:rPr>
                <w:sz w:val="20"/>
              </w:rPr>
            </w:pPr>
            <w:r w:rsidRPr="006372E4">
              <w:rPr>
                <w:sz w:val="20"/>
              </w:rPr>
              <w:t>3</w:t>
            </w:r>
            <w:r w:rsidR="00573A12">
              <w:rPr>
                <w:sz w:val="20"/>
              </w:rPr>
              <w:t>2</w:t>
            </w:r>
            <w:r w:rsidRPr="006372E4">
              <w:rPr>
                <w:sz w:val="20"/>
              </w:rPr>
              <w:t>kg</w:t>
            </w:r>
          </w:p>
        </w:tc>
      </w:tr>
      <w:tr w:rsidR="006372E4" w14:paraId="3B7ABC14" w14:textId="77777777" w:rsidTr="000A7A43">
        <w:trPr>
          <w:trHeight w:val="3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1C57B6B7" w14:textId="466F3B77" w:rsidR="006372E4" w:rsidRPr="006372E4" w:rsidRDefault="006372E4" w:rsidP="006372E4">
            <w:pPr>
              <w:pStyle w:val="ieeenormal"/>
              <w:spacing w:after="60"/>
              <w:jc w:val="left"/>
              <w:rPr>
                <w:sz w:val="20"/>
              </w:rPr>
            </w:pPr>
            <w:r w:rsidRPr="006372E4">
              <w:rPr>
                <w:sz w:val="20"/>
              </w:rPr>
              <w:t>Power</w:t>
            </w:r>
          </w:p>
        </w:tc>
        <w:tc>
          <w:tcPr>
            <w:tcW w:w="2668" w:type="dxa"/>
            <w:tcBorders>
              <w:top w:val="single" w:sz="4" w:space="0" w:color="auto"/>
              <w:left w:val="single" w:sz="4" w:space="0" w:color="auto"/>
              <w:bottom w:val="single" w:sz="4" w:space="0" w:color="auto"/>
              <w:right w:val="single" w:sz="4" w:space="0" w:color="auto"/>
            </w:tcBorders>
            <w:shd w:val="clear" w:color="auto" w:fill="auto"/>
            <w:vAlign w:val="center"/>
          </w:tcPr>
          <w:p w14:paraId="6C094A78" w14:textId="052A1B94" w:rsidR="006372E4" w:rsidRPr="006372E4" w:rsidRDefault="006372E4" w:rsidP="006372E4">
            <w:pPr>
              <w:pStyle w:val="ieeenormal"/>
              <w:spacing w:after="60"/>
              <w:jc w:val="left"/>
              <w:rPr>
                <w:sz w:val="20"/>
              </w:rPr>
            </w:pPr>
            <w:r w:rsidRPr="006372E4">
              <w:rPr>
                <w:sz w:val="20"/>
              </w:rPr>
              <w:t>25W</w:t>
            </w:r>
          </w:p>
        </w:tc>
      </w:tr>
      <w:tr w:rsidR="006372E4" w14:paraId="7E205F3A" w14:textId="77777777" w:rsidTr="000A7A43">
        <w:trPr>
          <w:trHeight w:val="3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6E8E270D" w14:textId="4ADA4292" w:rsidR="006372E4" w:rsidRPr="006372E4" w:rsidRDefault="006372E4" w:rsidP="006372E4">
            <w:pPr>
              <w:pStyle w:val="ieeenormal"/>
              <w:spacing w:after="60"/>
              <w:jc w:val="left"/>
              <w:rPr>
                <w:sz w:val="20"/>
              </w:rPr>
            </w:pPr>
            <w:r w:rsidRPr="006372E4">
              <w:rPr>
                <w:sz w:val="20"/>
              </w:rPr>
              <w:t>Field of View</w:t>
            </w:r>
          </w:p>
        </w:tc>
        <w:tc>
          <w:tcPr>
            <w:tcW w:w="2668" w:type="dxa"/>
            <w:tcBorders>
              <w:top w:val="single" w:sz="4" w:space="0" w:color="auto"/>
              <w:left w:val="single" w:sz="4" w:space="0" w:color="auto"/>
              <w:bottom w:val="single" w:sz="4" w:space="0" w:color="auto"/>
              <w:right w:val="single" w:sz="4" w:space="0" w:color="auto"/>
            </w:tcBorders>
            <w:shd w:val="clear" w:color="auto" w:fill="auto"/>
            <w:vAlign w:val="center"/>
          </w:tcPr>
          <w:p w14:paraId="5E7D0B1E" w14:textId="4595FAEF" w:rsidR="006372E4" w:rsidRPr="006372E4" w:rsidRDefault="006372E4" w:rsidP="006372E4">
            <w:pPr>
              <w:pStyle w:val="ieeenormal"/>
              <w:spacing w:after="60"/>
              <w:jc w:val="left"/>
              <w:rPr>
                <w:sz w:val="20"/>
              </w:rPr>
            </w:pPr>
            <w:r w:rsidRPr="006372E4">
              <w:rPr>
                <w:sz w:val="20"/>
              </w:rPr>
              <w:t xml:space="preserve">145 x 56 </w:t>
            </w:r>
            <w:proofErr w:type="spellStart"/>
            <w:r w:rsidRPr="006372E4">
              <w:rPr>
                <w:sz w:val="20"/>
              </w:rPr>
              <w:t>mrad</w:t>
            </w:r>
            <w:proofErr w:type="spellEnd"/>
          </w:p>
        </w:tc>
      </w:tr>
      <w:tr w:rsidR="006372E4" w14:paraId="69D94127" w14:textId="77777777" w:rsidTr="000A7A43">
        <w:trPr>
          <w:trHeight w:val="3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0F022EF0" w14:textId="5CA83BD0" w:rsidR="006372E4" w:rsidRPr="006372E4" w:rsidRDefault="006372E4" w:rsidP="006372E4">
            <w:pPr>
              <w:pStyle w:val="ieeenormal"/>
              <w:spacing w:after="60"/>
              <w:jc w:val="left"/>
              <w:rPr>
                <w:sz w:val="20"/>
              </w:rPr>
            </w:pPr>
            <w:r w:rsidRPr="006372E4">
              <w:rPr>
                <w:sz w:val="20"/>
              </w:rPr>
              <w:t>Scan Angle</w:t>
            </w:r>
          </w:p>
        </w:tc>
        <w:tc>
          <w:tcPr>
            <w:tcW w:w="2668" w:type="dxa"/>
            <w:tcBorders>
              <w:top w:val="single" w:sz="4" w:space="0" w:color="auto"/>
              <w:left w:val="single" w:sz="4" w:space="0" w:color="auto"/>
              <w:bottom w:val="single" w:sz="4" w:space="0" w:color="auto"/>
              <w:right w:val="single" w:sz="4" w:space="0" w:color="auto"/>
            </w:tcBorders>
            <w:shd w:val="clear" w:color="auto" w:fill="auto"/>
            <w:vAlign w:val="center"/>
          </w:tcPr>
          <w:p w14:paraId="61CF5413" w14:textId="03206B81" w:rsidR="006372E4" w:rsidRPr="006372E4" w:rsidRDefault="006372E4" w:rsidP="006372E4">
            <w:pPr>
              <w:pStyle w:val="ieeenormal"/>
              <w:spacing w:after="60"/>
              <w:jc w:val="left"/>
              <w:rPr>
                <w:sz w:val="20"/>
              </w:rPr>
            </w:pPr>
            <w:r w:rsidRPr="006372E4">
              <w:rPr>
                <w:sz w:val="20"/>
              </w:rPr>
              <w:t xml:space="preserve">140 </w:t>
            </w:r>
            <w:proofErr w:type="spellStart"/>
            <w:r w:rsidRPr="006372E4">
              <w:rPr>
                <w:sz w:val="20"/>
              </w:rPr>
              <w:t>mrad</w:t>
            </w:r>
            <w:proofErr w:type="spellEnd"/>
          </w:p>
        </w:tc>
      </w:tr>
      <w:tr w:rsidR="0055368D" w14:paraId="4A378B87" w14:textId="77777777" w:rsidTr="000A7A43">
        <w:trPr>
          <w:trHeight w:val="3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7CBA08E7" w14:textId="3F6B7B8F" w:rsidR="0055368D" w:rsidRPr="006372E4" w:rsidRDefault="0055368D" w:rsidP="006372E4">
            <w:pPr>
              <w:pStyle w:val="ieeenormal"/>
              <w:spacing w:after="60"/>
              <w:jc w:val="left"/>
              <w:rPr>
                <w:sz w:val="20"/>
              </w:rPr>
            </w:pPr>
            <w:r>
              <w:rPr>
                <w:sz w:val="20"/>
              </w:rPr>
              <w:t>LEISA Resolution</w:t>
            </w:r>
          </w:p>
        </w:tc>
        <w:tc>
          <w:tcPr>
            <w:tcW w:w="2668" w:type="dxa"/>
            <w:tcBorders>
              <w:top w:val="single" w:sz="4" w:space="0" w:color="auto"/>
              <w:left w:val="single" w:sz="4" w:space="0" w:color="auto"/>
              <w:bottom w:val="single" w:sz="4" w:space="0" w:color="auto"/>
              <w:right w:val="single" w:sz="4" w:space="0" w:color="auto"/>
            </w:tcBorders>
            <w:shd w:val="clear" w:color="auto" w:fill="auto"/>
            <w:vAlign w:val="center"/>
          </w:tcPr>
          <w:p w14:paraId="07F4824D" w14:textId="4AD04C40" w:rsidR="0055368D" w:rsidRPr="006372E4" w:rsidRDefault="001241D6" w:rsidP="006372E4">
            <w:pPr>
              <w:pStyle w:val="ieeenormal"/>
              <w:spacing w:after="60"/>
              <w:jc w:val="left"/>
              <w:rPr>
                <w:sz w:val="20"/>
              </w:rPr>
            </w:pPr>
            <w:r>
              <w:rPr>
                <w:sz w:val="20"/>
              </w:rPr>
              <w:t>68</w:t>
            </w:r>
            <w:r w:rsidR="0055368D">
              <w:rPr>
                <w:sz w:val="20"/>
              </w:rPr>
              <w:t xml:space="preserve"> urad </w:t>
            </w:r>
            <w:r w:rsidR="002C65B1">
              <w:rPr>
                <w:sz w:val="20"/>
              </w:rPr>
              <w:t>Full Width Half Max (</w:t>
            </w:r>
            <w:r w:rsidR="0055368D">
              <w:rPr>
                <w:sz w:val="20"/>
              </w:rPr>
              <w:t>FWHM</w:t>
            </w:r>
            <w:r w:rsidR="002C65B1">
              <w:rPr>
                <w:sz w:val="20"/>
              </w:rPr>
              <w:t>)</w:t>
            </w:r>
          </w:p>
        </w:tc>
      </w:tr>
      <w:tr w:rsidR="0055368D" w14:paraId="6A415F2F" w14:textId="77777777" w:rsidTr="000A7A43">
        <w:trPr>
          <w:trHeight w:val="3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4FF0A5CA" w14:textId="63818119" w:rsidR="0055368D" w:rsidRPr="006372E4" w:rsidRDefault="0055368D" w:rsidP="006372E4">
            <w:pPr>
              <w:pStyle w:val="ieeenormal"/>
              <w:spacing w:after="60"/>
              <w:jc w:val="left"/>
              <w:rPr>
                <w:sz w:val="20"/>
              </w:rPr>
            </w:pPr>
            <w:r>
              <w:rPr>
                <w:sz w:val="20"/>
              </w:rPr>
              <w:t>MVIC Resolution</w:t>
            </w:r>
          </w:p>
        </w:tc>
        <w:tc>
          <w:tcPr>
            <w:tcW w:w="2668" w:type="dxa"/>
            <w:tcBorders>
              <w:top w:val="single" w:sz="4" w:space="0" w:color="auto"/>
              <w:left w:val="single" w:sz="4" w:space="0" w:color="auto"/>
              <w:bottom w:val="single" w:sz="4" w:space="0" w:color="auto"/>
              <w:right w:val="single" w:sz="4" w:space="0" w:color="auto"/>
            </w:tcBorders>
            <w:shd w:val="clear" w:color="auto" w:fill="auto"/>
            <w:vAlign w:val="center"/>
          </w:tcPr>
          <w:p w14:paraId="5E1517DD" w14:textId="7C0AFD7D" w:rsidR="0055368D" w:rsidRPr="006372E4" w:rsidRDefault="001241D6" w:rsidP="006372E4">
            <w:pPr>
              <w:pStyle w:val="ieeenormal"/>
              <w:spacing w:after="60"/>
              <w:jc w:val="left"/>
              <w:rPr>
                <w:sz w:val="20"/>
              </w:rPr>
            </w:pPr>
            <w:r>
              <w:rPr>
                <w:sz w:val="20"/>
              </w:rPr>
              <w:t>42</w:t>
            </w:r>
            <w:r w:rsidR="0055368D">
              <w:rPr>
                <w:sz w:val="20"/>
              </w:rPr>
              <w:t xml:space="preserve"> urad FWHM</w:t>
            </w:r>
          </w:p>
        </w:tc>
      </w:tr>
      <w:tr w:rsidR="006372E4" w14:paraId="6B39497E" w14:textId="77777777" w:rsidTr="000A7A43">
        <w:trPr>
          <w:trHeight w:val="3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4EA576B8" w14:textId="4F0E43D0" w:rsidR="006372E4" w:rsidRPr="006372E4" w:rsidRDefault="006372E4" w:rsidP="006372E4">
            <w:pPr>
              <w:pStyle w:val="ieeenormal"/>
              <w:spacing w:after="60"/>
              <w:jc w:val="left"/>
              <w:rPr>
                <w:sz w:val="20"/>
              </w:rPr>
            </w:pPr>
            <w:r w:rsidRPr="006372E4">
              <w:rPr>
                <w:sz w:val="20"/>
              </w:rPr>
              <w:t>LEISA Wavelength</w:t>
            </w:r>
          </w:p>
        </w:tc>
        <w:tc>
          <w:tcPr>
            <w:tcW w:w="2668" w:type="dxa"/>
            <w:tcBorders>
              <w:top w:val="single" w:sz="4" w:space="0" w:color="auto"/>
              <w:left w:val="single" w:sz="4" w:space="0" w:color="auto"/>
              <w:bottom w:val="single" w:sz="4" w:space="0" w:color="auto"/>
              <w:right w:val="single" w:sz="4" w:space="0" w:color="auto"/>
            </w:tcBorders>
            <w:shd w:val="clear" w:color="auto" w:fill="auto"/>
            <w:vAlign w:val="center"/>
          </w:tcPr>
          <w:p w14:paraId="3CC84CDB" w14:textId="2F603AAA" w:rsidR="006372E4" w:rsidRPr="006372E4" w:rsidRDefault="006372E4" w:rsidP="006372E4">
            <w:pPr>
              <w:pStyle w:val="ieeenormal"/>
              <w:spacing w:after="60"/>
              <w:jc w:val="left"/>
              <w:rPr>
                <w:sz w:val="20"/>
              </w:rPr>
            </w:pPr>
            <w:r w:rsidRPr="006372E4">
              <w:rPr>
                <w:sz w:val="20"/>
              </w:rPr>
              <w:t>0.95-3.95 um</w:t>
            </w:r>
          </w:p>
        </w:tc>
      </w:tr>
      <w:tr w:rsidR="006372E4" w14:paraId="599ED03D" w14:textId="77777777" w:rsidTr="000A7A43">
        <w:trPr>
          <w:trHeight w:val="3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66A443A2" w14:textId="0B33E20E" w:rsidR="006372E4" w:rsidRPr="006372E4" w:rsidRDefault="006372E4" w:rsidP="006372E4">
            <w:pPr>
              <w:pStyle w:val="ieeenormal"/>
              <w:spacing w:after="60"/>
              <w:jc w:val="left"/>
              <w:rPr>
                <w:sz w:val="20"/>
              </w:rPr>
            </w:pPr>
            <w:r w:rsidRPr="006372E4">
              <w:rPr>
                <w:sz w:val="20"/>
              </w:rPr>
              <w:t>MVIC Wavelength Bands</w:t>
            </w:r>
          </w:p>
        </w:tc>
        <w:tc>
          <w:tcPr>
            <w:tcW w:w="2668" w:type="dxa"/>
            <w:tcBorders>
              <w:top w:val="single" w:sz="4" w:space="0" w:color="auto"/>
              <w:left w:val="single" w:sz="4" w:space="0" w:color="auto"/>
              <w:bottom w:val="single" w:sz="4" w:space="0" w:color="auto"/>
              <w:right w:val="single" w:sz="4" w:space="0" w:color="auto"/>
            </w:tcBorders>
            <w:shd w:val="clear" w:color="auto" w:fill="auto"/>
            <w:vAlign w:val="center"/>
          </w:tcPr>
          <w:p w14:paraId="18A1E939" w14:textId="77777777" w:rsidR="006372E4" w:rsidRPr="006372E4" w:rsidRDefault="006372E4" w:rsidP="006372E4">
            <w:pPr>
              <w:pStyle w:val="ieeenormal"/>
              <w:spacing w:after="60"/>
              <w:jc w:val="left"/>
              <w:rPr>
                <w:sz w:val="20"/>
              </w:rPr>
            </w:pPr>
            <w:r w:rsidRPr="006372E4">
              <w:rPr>
                <w:sz w:val="20"/>
              </w:rPr>
              <w:t>Panchromatic</w:t>
            </w:r>
          </w:p>
          <w:p w14:paraId="5F86410E" w14:textId="77777777" w:rsidR="006372E4" w:rsidRPr="006372E4" w:rsidRDefault="006372E4" w:rsidP="006372E4">
            <w:pPr>
              <w:pStyle w:val="ieeenormal"/>
              <w:spacing w:after="60"/>
              <w:jc w:val="left"/>
              <w:rPr>
                <w:sz w:val="20"/>
              </w:rPr>
            </w:pPr>
            <w:r w:rsidRPr="006372E4">
              <w:rPr>
                <w:sz w:val="20"/>
              </w:rPr>
              <w:t>0.375-0.48 um</w:t>
            </w:r>
          </w:p>
          <w:p w14:paraId="00D2E33B" w14:textId="77777777" w:rsidR="006372E4" w:rsidRPr="006372E4" w:rsidRDefault="006372E4" w:rsidP="006372E4">
            <w:pPr>
              <w:pStyle w:val="ieeenormal"/>
              <w:spacing w:after="60"/>
              <w:jc w:val="left"/>
              <w:rPr>
                <w:sz w:val="20"/>
              </w:rPr>
            </w:pPr>
            <w:r w:rsidRPr="006372E4">
              <w:rPr>
                <w:sz w:val="20"/>
              </w:rPr>
              <w:t>0.48-0.52 um</w:t>
            </w:r>
          </w:p>
          <w:p w14:paraId="08CD0449" w14:textId="77777777" w:rsidR="006372E4" w:rsidRPr="006372E4" w:rsidRDefault="006372E4" w:rsidP="006372E4">
            <w:pPr>
              <w:pStyle w:val="ieeenormal"/>
              <w:spacing w:after="60"/>
              <w:jc w:val="left"/>
              <w:rPr>
                <w:sz w:val="20"/>
              </w:rPr>
            </w:pPr>
            <w:r w:rsidRPr="006372E4">
              <w:rPr>
                <w:sz w:val="20"/>
              </w:rPr>
              <w:t>0.52-0.625 um</w:t>
            </w:r>
          </w:p>
          <w:p w14:paraId="15932E24" w14:textId="77777777" w:rsidR="006372E4" w:rsidRPr="006372E4" w:rsidRDefault="006372E4" w:rsidP="006372E4">
            <w:pPr>
              <w:pStyle w:val="ieeenormal"/>
              <w:spacing w:after="60"/>
              <w:jc w:val="left"/>
              <w:rPr>
                <w:sz w:val="20"/>
              </w:rPr>
            </w:pPr>
            <w:r w:rsidRPr="006372E4">
              <w:rPr>
                <w:sz w:val="20"/>
              </w:rPr>
              <w:t>0.625-0.75 um</w:t>
            </w:r>
          </w:p>
          <w:p w14:paraId="46C39E5A" w14:textId="4DE2608E" w:rsidR="006372E4" w:rsidRPr="006372E4" w:rsidRDefault="006372E4" w:rsidP="006372E4">
            <w:pPr>
              <w:pStyle w:val="ieeenormal"/>
              <w:spacing w:after="60"/>
              <w:jc w:val="left"/>
              <w:rPr>
                <w:sz w:val="20"/>
              </w:rPr>
            </w:pPr>
            <w:r w:rsidRPr="006372E4">
              <w:rPr>
                <w:sz w:val="20"/>
              </w:rPr>
              <w:t>0.75-0.90 um</w:t>
            </w:r>
          </w:p>
        </w:tc>
      </w:tr>
      <w:tr w:rsidR="0055368D" w14:paraId="0710ED12" w14:textId="77777777" w:rsidTr="000A7A43">
        <w:trPr>
          <w:trHeight w:val="3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2586019E" w14:textId="7E7E7705" w:rsidR="0055368D" w:rsidRPr="006372E4" w:rsidRDefault="0055368D" w:rsidP="006372E4">
            <w:pPr>
              <w:pStyle w:val="ieeenormal"/>
              <w:spacing w:after="60"/>
              <w:jc w:val="left"/>
              <w:rPr>
                <w:sz w:val="20"/>
              </w:rPr>
            </w:pPr>
            <w:r>
              <w:rPr>
                <w:sz w:val="20"/>
              </w:rPr>
              <w:t xml:space="preserve">LEISA </w:t>
            </w:r>
            <w:r w:rsidR="002C65B1">
              <w:rPr>
                <w:sz w:val="20"/>
              </w:rPr>
              <w:t>Signal to Noise Ratio (</w:t>
            </w:r>
            <w:r>
              <w:rPr>
                <w:sz w:val="20"/>
              </w:rPr>
              <w:t>SNR</w:t>
            </w:r>
            <w:r w:rsidR="002C65B1">
              <w:rPr>
                <w:sz w:val="20"/>
              </w:rPr>
              <w:t>)</w:t>
            </w:r>
          </w:p>
        </w:tc>
        <w:tc>
          <w:tcPr>
            <w:tcW w:w="2668" w:type="dxa"/>
            <w:tcBorders>
              <w:top w:val="single" w:sz="4" w:space="0" w:color="auto"/>
              <w:left w:val="single" w:sz="4" w:space="0" w:color="auto"/>
              <w:bottom w:val="single" w:sz="4" w:space="0" w:color="auto"/>
              <w:right w:val="single" w:sz="4" w:space="0" w:color="auto"/>
            </w:tcBorders>
            <w:shd w:val="clear" w:color="auto" w:fill="auto"/>
            <w:vAlign w:val="center"/>
          </w:tcPr>
          <w:p w14:paraId="20F8E25E" w14:textId="7934B7FF" w:rsidR="0055368D" w:rsidRPr="006372E4" w:rsidRDefault="0055368D" w:rsidP="006372E4">
            <w:pPr>
              <w:pStyle w:val="ieeenormal"/>
              <w:spacing w:after="60"/>
              <w:jc w:val="left"/>
              <w:rPr>
                <w:sz w:val="20"/>
              </w:rPr>
            </w:pPr>
            <w:r>
              <w:rPr>
                <w:sz w:val="20"/>
              </w:rPr>
              <w:t>&gt;50</w:t>
            </w:r>
          </w:p>
        </w:tc>
      </w:tr>
      <w:tr w:rsidR="0055368D" w14:paraId="67C62746" w14:textId="77777777" w:rsidTr="000A7A43">
        <w:trPr>
          <w:trHeight w:val="3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2F637281" w14:textId="18B336C0" w:rsidR="0055368D" w:rsidRPr="006372E4" w:rsidRDefault="0055368D" w:rsidP="006372E4">
            <w:pPr>
              <w:pStyle w:val="ieeenormal"/>
              <w:spacing w:after="60"/>
              <w:jc w:val="left"/>
              <w:rPr>
                <w:sz w:val="20"/>
              </w:rPr>
            </w:pPr>
            <w:r>
              <w:rPr>
                <w:sz w:val="20"/>
              </w:rPr>
              <w:t>MVIC SNR</w:t>
            </w:r>
          </w:p>
        </w:tc>
        <w:tc>
          <w:tcPr>
            <w:tcW w:w="2668" w:type="dxa"/>
            <w:tcBorders>
              <w:top w:val="single" w:sz="4" w:space="0" w:color="auto"/>
              <w:left w:val="single" w:sz="4" w:space="0" w:color="auto"/>
              <w:bottom w:val="single" w:sz="4" w:space="0" w:color="auto"/>
              <w:right w:val="single" w:sz="4" w:space="0" w:color="auto"/>
            </w:tcBorders>
            <w:shd w:val="clear" w:color="auto" w:fill="auto"/>
            <w:vAlign w:val="center"/>
          </w:tcPr>
          <w:p w14:paraId="152C83BA" w14:textId="1A144158" w:rsidR="0055368D" w:rsidRPr="006372E4" w:rsidRDefault="0055368D" w:rsidP="006372E4">
            <w:pPr>
              <w:pStyle w:val="ieeenormal"/>
              <w:spacing w:after="60"/>
              <w:jc w:val="left"/>
              <w:rPr>
                <w:sz w:val="20"/>
              </w:rPr>
            </w:pPr>
            <w:r>
              <w:rPr>
                <w:sz w:val="20"/>
              </w:rPr>
              <w:t>&gt;34</w:t>
            </w:r>
          </w:p>
        </w:tc>
      </w:tr>
      <w:tr w:rsidR="006372E4" w14:paraId="4DE3579A" w14:textId="77777777" w:rsidTr="000A7A43">
        <w:trPr>
          <w:trHeight w:val="3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3CA7A36E" w14:textId="1C664BDF" w:rsidR="006372E4" w:rsidRPr="006372E4" w:rsidRDefault="006372E4" w:rsidP="006372E4">
            <w:pPr>
              <w:pStyle w:val="ieeenormal"/>
              <w:spacing w:after="60"/>
              <w:jc w:val="left"/>
              <w:rPr>
                <w:sz w:val="20"/>
              </w:rPr>
            </w:pPr>
            <w:r w:rsidRPr="006372E4">
              <w:rPr>
                <w:sz w:val="20"/>
              </w:rPr>
              <w:t>Calibration</w:t>
            </w:r>
          </w:p>
        </w:tc>
        <w:tc>
          <w:tcPr>
            <w:tcW w:w="2668" w:type="dxa"/>
            <w:tcBorders>
              <w:top w:val="single" w:sz="4" w:space="0" w:color="auto"/>
              <w:left w:val="single" w:sz="4" w:space="0" w:color="auto"/>
              <w:bottom w:val="single" w:sz="4" w:space="0" w:color="auto"/>
              <w:right w:val="single" w:sz="4" w:space="0" w:color="auto"/>
            </w:tcBorders>
            <w:shd w:val="clear" w:color="auto" w:fill="auto"/>
            <w:vAlign w:val="center"/>
          </w:tcPr>
          <w:p w14:paraId="063582B0" w14:textId="3807AEB5" w:rsidR="006372E4" w:rsidRPr="006372E4" w:rsidRDefault="006372E4" w:rsidP="0055368D">
            <w:pPr>
              <w:pStyle w:val="ieeenormal"/>
              <w:spacing w:after="60"/>
              <w:jc w:val="left"/>
              <w:rPr>
                <w:sz w:val="20"/>
              </w:rPr>
            </w:pPr>
            <w:r w:rsidRPr="006372E4">
              <w:rPr>
                <w:sz w:val="20"/>
              </w:rPr>
              <w:t>Solar</w:t>
            </w:r>
            <w:r w:rsidR="0055368D">
              <w:rPr>
                <w:sz w:val="20"/>
              </w:rPr>
              <w:t xml:space="preserve">, </w:t>
            </w:r>
            <w:r w:rsidRPr="006372E4">
              <w:rPr>
                <w:sz w:val="20"/>
              </w:rPr>
              <w:t>Filament</w:t>
            </w:r>
            <w:r w:rsidR="0055368D">
              <w:rPr>
                <w:sz w:val="20"/>
              </w:rPr>
              <w:t xml:space="preserve">, </w:t>
            </w:r>
            <w:r w:rsidRPr="006372E4">
              <w:rPr>
                <w:sz w:val="20"/>
              </w:rPr>
              <w:t>Black body</w:t>
            </w:r>
          </w:p>
        </w:tc>
      </w:tr>
    </w:tbl>
    <w:p w14:paraId="467E3B03" w14:textId="77777777" w:rsidR="006372E4" w:rsidRPr="00D4017A" w:rsidRDefault="006372E4" w:rsidP="00D4017A">
      <w:pPr>
        <w:pStyle w:val="ieeenormal"/>
        <w:jc w:val="left"/>
        <w:rPr>
          <w:sz w:val="20"/>
        </w:rPr>
      </w:pPr>
    </w:p>
    <w:p w14:paraId="2A254446" w14:textId="72B8E92C" w:rsidR="00465ED5" w:rsidRDefault="00465ED5" w:rsidP="004E1B70">
      <w:pPr>
        <w:pStyle w:val="ieeenormal"/>
        <w:spacing w:after="0"/>
        <w:rPr>
          <w:sz w:val="20"/>
        </w:rPr>
      </w:pPr>
    </w:p>
    <w:p w14:paraId="4DD7AF8F" w14:textId="1F95E3E1" w:rsidR="00465ED5" w:rsidRDefault="00465ED5" w:rsidP="00465ED5">
      <w:pPr>
        <w:pStyle w:val="ieeenormal"/>
      </w:pPr>
      <w:r>
        <w:lastRenderedPageBreak/>
        <w:fldChar w:fldCharType="begin"/>
      </w:r>
      <w:r>
        <w:instrText xml:space="preserve"> INCLUDEPICTURE "https://www.nasa.gov/sites/default/files/styles/full_width/public/thumbnails/image/gsfc_20201102_lralph_05152.jpg?itok=xfadXPWa" \* MERGEFORMATINET </w:instrText>
      </w:r>
      <w:r>
        <w:fldChar w:fldCharType="separate"/>
      </w:r>
      <w:r w:rsidR="000F732B">
        <w:fldChar w:fldCharType="begin"/>
      </w:r>
      <w:r w:rsidR="000F732B">
        <w:instrText xml:space="preserve"> INCLUDEPICTURE  "https://www.nasa.gov/sites/default/files/styles/full_width/public/thumbnails/image/gsfc_20201102_lralph_05152.jpg?itok=xfadXPWa" \* MERGEFORMATINET </w:instrText>
      </w:r>
      <w:r w:rsidR="000F732B">
        <w:fldChar w:fldCharType="separate"/>
      </w:r>
      <w:r w:rsidR="00BC2C76">
        <w:fldChar w:fldCharType="begin"/>
      </w:r>
      <w:r w:rsidR="00BC2C76">
        <w:instrText xml:space="preserve"> INCLUDEPICTURE  "https://www.nasa.gov/sites/default/files/styles/full_width/public/thumbnails/image/gsfc_20201102_lralph_05152.jpg?itok=xfadXPWa" \* MERGEFORMATINET </w:instrText>
      </w:r>
      <w:r w:rsidR="00BC2C76">
        <w:fldChar w:fldCharType="separate"/>
      </w:r>
      <w:r w:rsidR="00A70517">
        <w:fldChar w:fldCharType="begin"/>
      </w:r>
      <w:r w:rsidR="00A70517">
        <w:instrText xml:space="preserve"> INCLUDEPICTURE  "https://www.nasa.gov/sites/default/files/styles/full_width/public/thumbnails/image/gsfc_20201102_lralph_05152.jpg?itok=xfadXPWa" \* MERGEFORMATINET </w:instrText>
      </w:r>
      <w:r w:rsidR="00A70517">
        <w:fldChar w:fldCharType="separate"/>
      </w:r>
      <w:r w:rsidR="003F16A9">
        <w:fldChar w:fldCharType="begin"/>
      </w:r>
      <w:r w:rsidR="003F16A9">
        <w:instrText xml:space="preserve"> INCLUDEPICTURE  "https://www.nasa.gov/sites/default/files/styles/full_width/public/thumbnails/image/gsfc_20201102_lralph_05152.jpg?itok=xfadXPWa" \* MERGEFORMATINET </w:instrText>
      </w:r>
      <w:r w:rsidR="003F16A9">
        <w:fldChar w:fldCharType="separate"/>
      </w:r>
      <w:r w:rsidR="00C41931">
        <w:fldChar w:fldCharType="begin"/>
      </w:r>
      <w:r w:rsidR="00C41931">
        <w:instrText xml:space="preserve"> INCLUDEPICTURE  "https://www.nasa.gov/sites/default/files/styles/full_width/public/thumbnails/image/gsfc_20201102_lralph_05152.jpg?itok=xfadXPWa" \* MERGEFORMATINET </w:instrText>
      </w:r>
      <w:r w:rsidR="00C41931">
        <w:fldChar w:fldCharType="separate"/>
      </w:r>
      <w:r w:rsidR="00957A55">
        <w:fldChar w:fldCharType="begin"/>
      </w:r>
      <w:r w:rsidR="00957A55">
        <w:instrText xml:space="preserve"> INCLUDEPICTURE  "https://www.nasa.gov/sites/default/files/styles/full_width/public/thumbnails/image/gsfc_20201102_lralph_05152.jpg?itok=xfadXPWa" \* MERGEFORMATINET </w:instrText>
      </w:r>
      <w:r w:rsidR="00957A55">
        <w:fldChar w:fldCharType="separate"/>
      </w:r>
      <w:r w:rsidR="00F9338A">
        <w:fldChar w:fldCharType="begin"/>
      </w:r>
      <w:r w:rsidR="00F9338A">
        <w:instrText xml:space="preserve"> </w:instrText>
      </w:r>
      <w:r w:rsidR="00F9338A">
        <w:instrText>INCLUDEPICTURE  "https://www.nasa.gov/sites/default/files/styles/full_width/public/thumbnails/image/gsfc_20201102_lral</w:instrText>
      </w:r>
      <w:r w:rsidR="00F9338A">
        <w:instrText>ph_05152.jpg?itok=xfadXPWa" \* MERGEFORMATINET</w:instrText>
      </w:r>
      <w:r w:rsidR="00F9338A">
        <w:instrText xml:space="preserve"> </w:instrText>
      </w:r>
      <w:r w:rsidR="00F9338A">
        <w:fldChar w:fldCharType="separate"/>
      </w:r>
      <w:r w:rsidR="00D76D29">
        <w:pict w14:anchorId="48C522DF">
          <v:shape id="_x0000_i1028" type="#_x0000_t75" alt="technicians in protective suits work on technology" style="width:242.25pt;height:161.25pt">
            <v:imagedata r:id="rId16" r:href="rId17"/>
          </v:shape>
        </w:pict>
      </w:r>
      <w:r w:rsidR="00F9338A">
        <w:fldChar w:fldCharType="end"/>
      </w:r>
      <w:r w:rsidR="00957A55">
        <w:fldChar w:fldCharType="end"/>
      </w:r>
      <w:r w:rsidR="00C41931">
        <w:fldChar w:fldCharType="end"/>
      </w:r>
      <w:r w:rsidR="003F16A9">
        <w:fldChar w:fldCharType="end"/>
      </w:r>
      <w:r w:rsidR="00A70517">
        <w:fldChar w:fldCharType="end"/>
      </w:r>
      <w:r w:rsidR="00BC2C76">
        <w:fldChar w:fldCharType="end"/>
      </w:r>
      <w:r w:rsidR="000F732B">
        <w:fldChar w:fldCharType="end"/>
      </w:r>
      <w:r>
        <w:fldChar w:fldCharType="end"/>
      </w:r>
    </w:p>
    <w:p w14:paraId="6676E607" w14:textId="77777777" w:rsidR="00465ED5" w:rsidRPr="000A7A43" w:rsidRDefault="00465ED5" w:rsidP="00465ED5">
      <w:pPr>
        <w:pStyle w:val="ieeenormal"/>
        <w:spacing w:after="0"/>
        <w:jc w:val="center"/>
        <w:rPr>
          <w:b/>
          <w:sz w:val="20"/>
        </w:rPr>
      </w:pPr>
      <w:r>
        <w:rPr>
          <w:b/>
          <w:sz w:val="20"/>
        </w:rPr>
        <w:t>Figure</w:t>
      </w:r>
      <w:r w:rsidRPr="00D7566A">
        <w:rPr>
          <w:b/>
          <w:sz w:val="20"/>
        </w:rPr>
        <w:t xml:space="preserve"> </w:t>
      </w:r>
      <w:r>
        <w:rPr>
          <w:b/>
          <w:sz w:val="20"/>
        </w:rPr>
        <w:t>4</w:t>
      </w:r>
      <w:r w:rsidRPr="000A7A43">
        <w:rPr>
          <w:b/>
          <w:sz w:val="20"/>
        </w:rPr>
        <w:t xml:space="preserve">. </w:t>
      </w:r>
      <w:proofErr w:type="spellStart"/>
      <w:r>
        <w:rPr>
          <w:b/>
          <w:sz w:val="20"/>
        </w:rPr>
        <w:t>L’Ralph</w:t>
      </w:r>
      <w:proofErr w:type="spellEnd"/>
      <w:r>
        <w:rPr>
          <w:b/>
          <w:sz w:val="20"/>
        </w:rPr>
        <w:t xml:space="preserve"> TDA with Blanketing Removed</w:t>
      </w:r>
      <w:r w:rsidRPr="00BD082C">
        <w:rPr>
          <w:b/>
          <w:sz w:val="20"/>
          <w:vertAlign w:val="superscript"/>
        </w:rPr>
        <w:t>1</w:t>
      </w:r>
    </w:p>
    <w:p w14:paraId="79CA533D" w14:textId="105F030D" w:rsidR="00C62FAA" w:rsidRDefault="00C62FAA" w:rsidP="00D4017A">
      <w:pPr>
        <w:pStyle w:val="ieeenormal"/>
        <w:spacing w:after="0"/>
        <w:jc w:val="left"/>
        <w:rPr>
          <w:sz w:val="20"/>
        </w:rPr>
      </w:pPr>
    </w:p>
    <w:p w14:paraId="6BE52805" w14:textId="2F2BD96C" w:rsidR="00C62FAA" w:rsidRDefault="00C62FAA" w:rsidP="00C62FAA">
      <w:pPr>
        <w:pStyle w:val="ieeehead"/>
      </w:pPr>
      <w:bookmarkStart w:id="2" w:name="_Toc80971636"/>
      <w:r>
        <w:t>2. Situation as of February 2020</w:t>
      </w:r>
      <w:bookmarkEnd w:id="2"/>
    </w:p>
    <w:p w14:paraId="0131C629" w14:textId="064F5343" w:rsidR="00C62FAA" w:rsidRPr="00C62FAA" w:rsidRDefault="00C62FAA" w:rsidP="00F23512">
      <w:pPr>
        <w:pStyle w:val="ieeenormal"/>
        <w:rPr>
          <w:sz w:val="20"/>
        </w:rPr>
      </w:pPr>
      <w:r w:rsidRPr="00C62FAA">
        <w:rPr>
          <w:sz w:val="20"/>
        </w:rPr>
        <w:t xml:space="preserve">In the pre-pandemic days of February 2020, </w:t>
      </w:r>
      <w:proofErr w:type="spellStart"/>
      <w:r w:rsidRPr="00C62FAA">
        <w:rPr>
          <w:sz w:val="20"/>
        </w:rPr>
        <w:t>L’Ralph</w:t>
      </w:r>
      <w:proofErr w:type="spellEnd"/>
      <w:r w:rsidRPr="00C62FAA">
        <w:rPr>
          <w:sz w:val="20"/>
        </w:rPr>
        <w:t xml:space="preserve"> was finalizing the integration and testing of the two major sub-components: </w:t>
      </w:r>
      <w:r w:rsidR="002C65B1">
        <w:rPr>
          <w:sz w:val="20"/>
        </w:rPr>
        <w:t>the TDA and the MEB</w:t>
      </w:r>
      <w:r w:rsidRPr="00C62FAA">
        <w:rPr>
          <w:sz w:val="20"/>
        </w:rPr>
        <w:t xml:space="preserve">. The MEB had just finished box-level </w:t>
      </w:r>
      <w:r w:rsidR="002C65B1">
        <w:rPr>
          <w:sz w:val="20"/>
        </w:rPr>
        <w:t>Electromagnetic Interference (</w:t>
      </w:r>
      <w:r w:rsidRPr="00C62FAA">
        <w:rPr>
          <w:sz w:val="20"/>
        </w:rPr>
        <w:t>EMI</w:t>
      </w:r>
      <w:r w:rsidR="002C65B1">
        <w:rPr>
          <w:sz w:val="20"/>
        </w:rPr>
        <w:t>)</w:t>
      </w:r>
      <w:r w:rsidRPr="00C62FAA">
        <w:rPr>
          <w:sz w:val="20"/>
        </w:rPr>
        <w:t xml:space="preserve"> and vibration tests at the Southwest Research Institute in San Antonio, TX. It was about to begin its thermal vacuum testing, with a plan to delivery to GSFC at the end of March. All flight optics had been installed and aligned in the TDA, and it was ready to receive the SMM and both</w:t>
      </w:r>
      <w:r>
        <w:rPr>
          <w:sz w:val="20"/>
        </w:rPr>
        <w:t xml:space="preserve"> the MVIC and LEISA detectors. </w:t>
      </w:r>
    </w:p>
    <w:p w14:paraId="6D8BCA44" w14:textId="77777777" w:rsidR="00C62FAA" w:rsidRPr="00C62FAA" w:rsidRDefault="00C62FAA" w:rsidP="00F23512">
      <w:pPr>
        <w:pStyle w:val="ieeenormal"/>
        <w:rPr>
          <w:sz w:val="20"/>
        </w:rPr>
      </w:pPr>
      <w:r w:rsidRPr="00C62FAA">
        <w:rPr>
          <w:sz w:val="20"/>
        </w:rPr>
        <w:t>The plan through delivery was roughly:</w:t>
      </w:r>
    </w:p>
    <w:p w14:paraId="26DB7576" w14:textId="460D8BB0" w:rsidR="00C62FAA" w:rsidRPr="00C62FAA" w:rsidRDefault="0075304B" w:rsidP="00F23512">
      <w:pPr>
        <w:pStyle w:val="ieeenormal"/>
        <w:spacing w:after="0"/>
        <w:rPr>
          <w:sz w:val="20"/>
        </w:rPr>
      </w:pPr>
      <w:r>
        <w:rPr>
          <w:sz w:val="20"/>
        </w:rPr>
        <w:t xml:space="preserve">• </w:t>
      </w:r>
      <w:r w:rsidR="00C62FAA" w:rsidRPr="00C62FAA">
        <w:rPr>
          <w:sz w:val="20"/>
        </w:rPr>
        <w:t xml:space="preserve">March – Finish assembly of the TDA by installing the SMM and both detectors. Get the MEB set up with </w:t>
      </w:r>
      <w:r w:rsidR="002C65B1">
        <w:rPr>
          <w:sz w:val="20"/>
        </w:rPr>
        <w:t>Ground Support Equipment (</w:t>
      </w:r>
      <w:r w:rsidR="00C62FAA" w:rsidRPr="00C62FAA">
        <w:rPr>
          <w:sz w:val="20"/>
        </w:rPr>
        <w:t>GSE</w:t>
      </w:r>
      <w:r w:rsidR="002C65B1">
        <w:rPr>
          <w:sz w:val="20"/>
        </w:rPr>
        <w:t>)</w:t>
      </w:r>
      <w:r w:rsidR="00C62FAA" w:rsidRPr="00C62FAA">
        <w:rPr>
          <w:sz w:val="20"/>
        </w:rPr>
        <w:t xml:space="preserve"> to be ready for instrument-level testing. </w:t>
      </w:r>
    </w:p>
    <w:p w14:paraId="4C35FE51" w14:textId="252E3BEA" w:rsidR="00C62FAA" w:rsidRPr="00C62FAA" w:rsidRDefault="0075304B" w:rsidP="00F23512">
      <w:pPr>
        <w:pStyle w:val="ieeenormal"/>
        <w:spacing w:after="0"/>
        <w:rPr>
          <w:sz w:val="20"/>
        </w:rPr>
      </w:pPr>
      <w:r>
        <w:rPr>
          <w:sz w:val="20"/>
        </w:rPr>
        <w:t xml:space="preserve">• </w:t>
      </w:r>
      <w:r w:rsidR="00C62FAA" w:rsidRPr="00C62FAA">
        <w:rPr>
          <w:sz w:val="20"/>
        </w:rPr>
        <w:t xml:space="preserve">April – Integrate the MEB to the TDA and perform ambient instrument functional testing. Perform ambient calibration tests for the MVIC detector. </w:t>
      </w:r>
    </w:p>
    <w:p w14:paraId="4E6A4A15" w14:textId="4CAECFBE" w:rsidR="00C62FAA" w:rsidRPr="00C62FAA" w:rsidRDefault="0075304B" w:rsidP="00F23512">
      <w:pPr>
        <w:pStyle w:val="ieeenormal"/>
        <w:spacing w:after="0"/>
        <w:rPr>
          <w:sz w:val="20"/>
        </w:rPr>
      </w:pPr>
      <w:r>
        <w:rPr>
          <w:sz w:val="20"/>
        </w:rPr>
        <w:t xml:space="preserve">• </w:t>
      </w:r>
      <w:r w:rsidR="00C62FAA" w:rsidRPr="00C62FAA">
        <w:rPr>
          <w:sz w:val="20"/>
        </w:rPr>
        <w:t xml:space="preserve">May – </w:t>
      </w:r>
      <w:r w:rsidR="005B6832">
        <w:rPr>
          <w:sz w:val="20"/>
        </w:rPr>
        <w:t>Assemble in</w:t>
      </w:r>
      <w:r w:rsidR="00C62FAA" w:rsidRPr="00C62FAA">
        <w:rPr>
          <w:sz w:val="20"/>
        </w:rPr>
        <w:t xml:space="preserve"> the thermal vacuum chamber to measure focus at operating temperatures, then return to ambient to adjust the focus. </w:t>
      </w:r>
    </w:p>
    <w:p w14:paraId="5EA8ED9B" w14:textId="25F2A4FB" w:rsidR="00C62FAA" w:rsidRPr="00C62FAA" w:rsidRDefault="0075304B" w:rsidP="00F23512">
      <w:pPr>
        <w:pStyle w:val="ieeenormal"/>
        <w:spacing w:after="0"/>
        <w:rPr>
          <w:sz w:val="20"/>
        </w:rPr>
      </w:pPr>
      <w:r>
        <w:rPr>
          <w:sz w:val="20"/>
        </w:rPr>
        <w:t xml:space="preserve">• </w:t>
      </w:r>
      <w:r w:rsidR="00C62FAA" w:rsidRPr="00C62FAA">
        <w:rPr>
          <w:sz w:val="20"/>
        </w:rPr>
        <w:t xml:space="preserve">June – Return to the thermal vacuum chamber for pre-environmental baseline performance measurements and two thermal cycles. </w:t>
      </w:r>
    </w:p>
    <w:p w14:paraId="11B03551" w14:textId="125F55E3" w:rsidR="00C62FAA" w:rsidRPr="00C62FAA" w:rsidRDefault="0075304B" w:rsidP="00F23512">
      <w:pPr>
        <w:pStyle w:val="ieeenormal"/>
        <w:spacing w:after="0"/>
        <w:rPr>
          <w:sz w:val="20"/>
        </w:rPr>
      </w:pPr>
      <w:r>
        <w:rPr>
          <w:sz w:val="20"/>
        </w:rPr>
        <w:t xml:space="preserve">• </w:t>
      </w:r>
      <w:r w:rsidR="00C62FAA" w:rsidRPr="00C62FAA">
        <w:rPr>
          <w:sz w:val="20"/>
        </w:rPr>
        <w:t>July – Vibrate the TDA</w:t>
      </w:r>
      <w:r w:rsidR="008F4A82">
        <w:rPr>
          <w:sz w:val="20"/>
        </w:rPr>
        <w:t xml:space="preserve"> and re-integrate it to the instrument</w:t>
      </w:r>
    </w:p>
    <w:p w14:paraId="2FFA2E62" w14:textId="425AC3BC" w:rsidR="00C62FAA" w:rsidRPr="00C62FAA" w:rsidRDefault="0075304B" w:rsidP="00F23512">
      <w:pPr>
        <w:pStyle w:val="ieeenormal"/>
        <w:spacing w:after="0"/>
        <w:rPr>
          <w:sz w:val="20"/>
        </w:rPr>
      </w:pPr>
      <w:r>
        <w:rPr>
          <w:sz w:val="20"/>
        </w:rPr>
        <w:t xml:space="preserve">• </w:t>
      </w:r>
      <w:r w:rsidR="00C62FAA" w:rsidRPr="00C62FAA">
        <w:rPr>
          <w:sz w:val="20"/>
        </w:rPr>
        <w:t xml:space="preserve">August – Return to the thermal vacuum chamber for post-environmental performance measurements and two thermal cycles. </w:t>
      </w:r>
    </w:p>
    <w:p w14:paraId="37B3F372" w14:textId="61DDEFEA" w:rsidR="00C62FAA" w:rsidRPr="00C62FAA" w:rsidRDefault="0075304B" w:rsidP="00F23512">
      <w:pPr>
        <w:pStyle w:val="ieeenormal"/>
        <w:rPr>
          <w:sz w:val="20"/>
        </w:rPr>
      </w:pPr>
      <w:r>
        <w:rPr>
          <w:sz w:val="20"/>
        </w:rPr>
        <w:t xml:space="preserve">• </w:t>
      </w:r>
      <w:r w:rsidR="00C62FAA" w:rsidRPr="00C62FAA">
        <w:rPr>
          <w:sz w:val="20"/>
        </w:rPr>
        <w:t>September – Finalize instrument closeouts</w:t>
      </w:r>
      <w:r w:rsidR="00C62FAA">
        <w:rPr>
          <w:sz w:val="20"/>
        </w:rPr>
        <w:t xml:space="preserve"> and deliver to </w:t>
      </w:r>
      <w:r w:rsidR="00A77715">
        <w:rPr>
          <w:sz w:val="20"/>
        </w:rPr>
        <w:t xml:space="preserve">the </w:t>
      </w:r>
      <w:r w:rsidR="00C62FAA">
        <w:rPr>
          <w:sz w:val="20"/>
        </w:rPr>
        <w:t>Lockheed Martin</w:t>
      </w:r>
      <w:r w:rsidR="00A77715">
        <w:rPr>
          <w:sz w:val="20"/>
        </w:rPr>
        <w:t xml:space="preserve"> spacecraft</w:t>
      </w:r>
      <w:r w:rsidR="00F23512">
        <w:rPr>
          <w:sz w:val="20"/>
        </w:rPr>
        <w:t xml:space="preserve"> in Littleton, CO. </w:t>
      </w:r>
    </w:p>
    <w:p w14:paraId="47FC25FC" w14:textId="7DE5D516" w:rsidR="00C62FAA" w:rsidRPr="00C62FAA" w:rsidRDefault="00EE154C" w:rsidP="00F23512">
      <w:pPr>
        <w:pStyle w:val="ieeenormal"/>
        <w:rPr>
          <w:sz w:val="20"/>
        </w:rPr>
      </w:pPr>
      <w:r>
        <w:rPr>
          <w:sz w:val="20"/>
        </w:rPr>
        <w:t>Up until this point, t</w:t>
      </w:r>
      <w:r w:rsidR="00C62FAA" w:rsidRPr="00C62FAA">
        <w:rPr>
          <w:sz w:val="20"/>
        </w:rPr>
        <w:t xml:space="preserve">he instrument team had some </w:t>
      </w:r>
      <w:r>
        <w:rPr>
          <w:sz w:val="20"/>
        </w:rPr>
        <w:t xml:space="preserve">technical </w:t>
      </w:r>
      <w:r w:rsidR="00C62FAA" w:rsidRPr="00C62FAA">
        <w:rPr>
          <w:sz w:val="20"/>
        </w:rPr>
        <w:t xml:space="preserve">setbacks on the MEB </w:t>
      </w:r>
      <w:r>
        <w:rPr>
          <w:sz w:val="20"/>
        </w:rPr>
        <w:t>and</w:t>
      </w:r>
      <w:r w:rsidR="00C62FAA" w:rsidRPr="00C62FAA">
        <w:rPr>
          <w:sz w:val="20"/>
        </w:rPr>
        <w:t xml:space="preserve"> the </w:t>
      </w:r>
      <w:proofErr w:type="gramStart"/>
      <w:r w:rsidR="00C62FAA" w:rsidRPr="00C62FAA">
        <w:rPr>
          <w:sz w:val="20"/>
        </w:rPr>
        <w:t>TDA;</w:t>
      </w:r>
      <w:proofErr w:type="gramEnd"/>
      <w:r w:rsidR="00C62FAA" w:rsidRPr="00C62FAA">
        <w:rPr>
          <w:sz w:val="20"/>
        </w:rPr>
        <w:t xml:space="preserve"> as of February the team had 10 days of funded schedule margin against the contractual delivery date at a ti</w:t>
      </w:r>
      <w:r w:rsidR="00C62FAA">
        <w:rPr>
          <w:sz w:val="20"/>
        </w:rPr>
        <w:t>me when GSFC required &gt;25 days.</w:t>
      </w:r>
    </w:p>
    <w:p w14:paraId="20FA7C24" w14:textId="6F6EE510" w:rsidR="00C62FAA" w:rsidRDefault="00C62FAA" w:rsidP="00C62FAA">
      <w:pPr>
        <w:pStyle w:val="ieeenormal"/>
        <w:spacing w:after="0"/>
        <w:jc w:val="left"/>
        <w:rPr>
          <w:sz w:val="20"/>
        </w:rPr>
      </w:pPr>
    </w:p>
    <w:p w14:paraId="45C6208A" w14:textId="14B6B382" w:rsidR="00C62FAA" w:rsidRDefault="00C62FAA" w:rsidP="00C62FAA">
      <w:pPr>
        <w:pStyle w:val="ieeehead"/>
      </w:pPr>
      <w:bookmarkStart w:id="3" w:name="_Toc80971637"/>
      <w:r>
        <w:t>3. Direct Impact of COVID-19</w:t>
      </w:r>
      <w:bookmarkEnd w:id="3"/>
    </w:p>
    <w:p w14:paraId="474B05A7" w14:textId="6D7EB737" w:rsidR="00C62FAA" w:rsidRPr="00C62FAA" w:rsidRDefault="00C62FAA" w:rsidP="00F23512">
      <w:pPr>
        <w:pStyle w:val="ieeenormal"/>
        <w:rPr>
          <w:sz w:val="20"/>
        </w:rPr>
      </w:pPr>
      <w:r w:rsidRPr="00C62FAA">
        <w:rPr>
          <w:sz w:val="20"/>
        </w:rPr>
        <w:t>As COVID-19 infection rates began to climb, NASA GSFC moved quickly to close down on</w:t>
      </w:r>
      <w:r w:rsidR="00EA79DB">
        <w:rPr>
          <w:sz w:val="20"/>
        </w:rPr>
        <w:t xml:space="preserve"> C</w:t>
      </w:r>
      <w:r w:rsidRPr="00C62FAA">
        <w:rPr>
          <w:sz w:val="20"/>
        </w:rPr>
        <w:t xml:space="preserve">enter work. All </w:t>
      </w:r>
      <w:proofErr w:type="spellStart"/>
      <w:r w:rsidRPr="00C62FAA">
        <w:rPr>
          <w:sz w:val="20"/>
        </w:rPr>
        <w:t>L’Ralph</w:t>
      </w:r>
      <w:proofErr w:type="spellEnd"/>
      <w:r w:rsidRPr="00C62FAA">
        <w:rPr>
          <w:sz w:val="20"/>
        </w:rPr>
        <w:t xml:space="preserve"> hardware was </w:t>
      </w:r>
      <w:proofErr w:type="spellStart"/>
      <w:r w:rsidRPr="00C62FAA">
        <w:rPr>
          <w:sz w:val="20"/>
        </w:rPr>
        <w:t>safed</w:t>
      </w:r>
      <w:proofErr w:type="spellEnd"/>
      <w:r w:rsidRPr="00C62FAA">
        <w:rPr>
          <w:sz w:val="20"/>
        </w:rPr>
        <w:t xml:space="preserve"> on March 24 and the team was limited to remote work only. </w:t>
      </w:r>
      <w:r w:rsidR="00010658">
        <w:rPr>
          <w:sz w:val="20"/>
        </w:rPr>
        <w:t>Some</w:t>
      </w:r>
      <w:r w:rsidRPr="00C62FAA">
        <w:rPr>
          <w:sz w:val="20"/>
        </w:rPr>
        <w:t xml:space="preserve"> work could be done remotely like writing test procedures and verification reports, but the majority of the </w:t>
      </w:r>
      <w:r w:rsidR="00EA79DB">
        <w:rPr>
          <w:sz w:val="20"/>
        </w:rPr>
        <w:t xml:space="preserve">hardware </w:t>
      </w:r>
      <w:r w:rsidRPr="00C62FAA">
        <w:rPr>
          <w:sz w:val="20"/>
        </w:rPr>
        <w:t xml:space="preserve">work </w:t>
      </w:r>
      <w:r w:rsidR="00F23512">
        <w:rPr>
          <w:sz w:val="20"/>
        </w:rPr>
        <w:t>stopped</w:t>
      </w:r>
      <w:r w:rsidRPr="00C62FAA">
        <w:rPr>
          <w:sz w:val="20"/>
        </w:rPr>
        <w:t xml:space="preserve">. This continued for almost two months, which far exceeded the remaining schedule margin. </w:t>
      </w:r>
    </w:p>
    <w:p w14:paraId="2424B34F" w14:textId="3ABF7521" w:rsidR="00C62FAA" w:rsidRPr="00C62FAA" w:rsidRDefault="0097094F" w:rsidP="00F23512">
      <w:pPr>
        <w:pStyle w:val="ieeenormal"/>
        <w:rPr>
          <w:sz w:val="20"/>
        </w:rPr>
      </w:pPr>
      <w:r>
        <w:rPr>
          <w:sz w:val="20"/>
        </w:rPr>
        <w:t xml:space="preserve">In order to return </w:t>
      </w:r>
      <w:r w:rsidR="00EA79DB">
        <w:rPr>
          <w:sz w:val="20"/>
        </w:rPr>
        <w:t>some</w:t>
      </w:r>
      <w:r>
        <w:rPr>
          <w:sz w:val="20"/>
        </w:rPr>
        <w:t xml:space="preserve"> of the engineering to in-person work with the flight hardware</w:t>
      </w:r>
      <w:r w:rsidR="00010658">
        <w:rPr>
          <w:sz w:val="20"/>
        </w:rPr>
        <w:t xml:space="preserve"> while maintaining as its chief priority the safety of individuals</w:t>
      </w:r>
      <w:r>
        <w:rPr>
          <w:sz w:val="20"/>
        </w:rPr>
        <w:t xml:space="preserve">, the </w:t>
      </w:r>
      <w:proofErr w:type="spellStart"/>
      <w:r>
        <w:rPr>
          <w:sz w:val="20"/>
        </w:rPr>
        <w:t>L’Ralph</w:t>
      </w:r>
      <w:proofErr w:type="spellEnd"/>
      <w:r>
        <w:rPr>
          <w:sz w:val="20"/>
        </w:rPr>
        <w:t xml:space="preserve"> </w:t>
      </w:r>
      <w:r w:rsidR="00EA79DB">
        <w:rPr>
          <w:sz w:val="20"/>
        </w:rPr>
        <w:t xml:space="preserve">management </w:t>
      </w:r>
      <w:r>
        <w:rPr>
          <w:sz w:val="20"/>
        </w:rPr>
        <w:t xml:space="preserve">team </w:t>
      </w:r>
      <w:r w:rsidR="00EA79DB">
        <w:rPr>
          <w:sz w:val="20"/>
        </w:rPr>
        <w:t>went</w:t>
      </w:r>
      <w:r>
        <w:rPr>
          <w:sz w:val="20"/>
        </w:rPr>
        <w:t xml:space="preserve"> through a detailed planning and approval process run by GSFC leadership. </w:t>
      </w:r>
      <w:r w:rsidR="00EA79DB">
        <w:rPr>
          <w:sz w:val="20"/>
        </w:rPr>
        <w:t>The</w:t>
      </w:r>
      <w:r>
        <w:rPr>
          <w:sz w:val="20"/>
        </w:rPr>
        <w:t xml:space="preserve"> work plan</w:t>
      </w:r>
      <w:r w:rsidR="00EA79DB">
        <w:rPr>
          <w:sz w:val="20"/>
        </w:rPr>
        <w:t>s</w:t>
      </w:r>
      <w:r>
        <w:rPr>
          <w:sz w:val="20"/>
        </w:rPr>
        <w:t xml:space="preserve"> had to include provisions for social distancing, sanitizing work surfaces, and supply and usage of personal protective equipment. These plans had to be approved by GSFC management and the center medical staff before anybody was allowed on </w:t>
      </w:r>
      <w:r w:rsidR="00EA79DB">
        <w:rPr>
          <w:sz w:val="20"/>
        </w:rPr>
        <w:t>C</w:t>
      </w:r>
      <w:r>
        <w:rPr>
          <w:sz w:val="20"/>
        </w:rPr>
        <w:t xml:space="preserve">enter. </w:t>
      </w:r>
      <w:r w:rsidR="008F6F0B" w:rsidRPr="008F6F0B">
        <w:rPr>
          <w:sz w:val="20"/>
        </w:rPr>
        <w:t>Only after employee agreement with their supervisor was completed was the employee asked to return to work in person.</w:t>
      </w:r>
    </w:p>
    <w:p w14:paraId="0F151752" w14:textId="45DBF45B" w:rsidR="0097094F" w:rsidRDefault="0097094F" w:rsidP="00F23512">
      <w:pPr>
        <w:pStyle w:val="ieeenormal"/>
        <w:rPr>
          <w:sz w:val="20"/>
        </w:rPr>
      </w:pPr>
      <w:r>
        <w:rPr>
          <w:sz w:val="20"/>
        </w:rPr>
        <w:t xml:space="preserve">Although the team was </w:t>
      </w:r>
      <w:r w:rsidR="00010658">
        <w:rPr>
          <w:sz w:val="20"/>
        </w:rPr>
        <w:t>affected by</w:t>
      </w:r>
      <w:r>
        <w:rPr>
          <w:sz w:val="20"/>
        </w:rPr>
        <w:t xml:space="preserve"> the general slow-down of supply chains, the most disruptive aspect of this </w:t>
      </w:r>
      <w:r w:rsidR="00010658">
        <w:rPr>
          <w:sz w:val="20"/>
        </w:rPr>
        <w:t xml:space="preserve">and the absence of on-site personnel </w:t>
      </w:r>
      <w:r>
        <w:rPr>
          <w:sz w:val="20"/>
        </w:rPr>
        <w:t xml:space="preserve">was the lack of the standard supplies and support on </w:t>
      </w:r>
      <w:r w:rsidR="000236F1">
        <w:rPr>
          <w:sz w:val="20"/>
        </w:rPr>
        <w:t>C</w:t>
      </w:r>
      <w:r>
        <w:rPr>
          <w:sz w:val="20"/>
        </w:rPr>
        <w:t xml:space="preserve">enter. During a typical I&amp;T campaign, the engineering team has stockpiles of materials available (epoxy, tape, etc.) and multiple machine shops for any </w:t>
      </w:r>
      <w:r w:rsidR="00010658">
        <w:rPr>
          <w:sz w:val="20"/>
        </w:rPr>
        <w:t>unexpected</w:t>
      </w:r>
      <w:r>
        <w:rPr>
          <w:sz w:val="20"/>
        </w:rPr>
        <w:t xml:space="preserve"> parts needs. With GSFC reduced to a skeleton crew, any unanticipated material needs could take days to resolve as the </w:t>
      </w:r>
      <w:proofErr w:type="spellStart"/>
      <w:r>
        <w:rPr>
          <w:sz w:val="20"/>
        </w:rPr>
        <w:t>L’Ralph</w:t>
      </w:r>
      <w:proofErr w:type="spellEnd"/>
      <w:r>
        <w:rPr>
          <w:sz w:val="20"/>
        </w:rPr>
        <w:t xml:space="preserve"> team tried to find someone available to prepare the materials, then submit a revised work plan to get them approval to come on </w:t>
      </w:r>
      <w:r w:rsidR="000236F1">
        <w:rPr>
          <w:sz w:val="20"/>
        </w:rPr>
        <w:t>C</w:t>
      </w:r>
      <w:r>
        <w:rPr>
          <w:sz w:val="20"/>
        </w:rPr>
        <w:t xml:space="preserve">enter. </w:t>
      </w:r>
    </w:p>
    <w:p w14:paraId="510A3DCC" w14:textId="0C023597" w:rsidR="00F77A42" w:rsidRDefault="00F77A42" w:rsidP="00F23512">
      <w:pPr>
        <w:pStyle w:val="ieeenormal"/>
        <w:rPr>
          <w:sz w:val="20"/>
        </w:rPr>
      </w:pPr>
      <w:r>
        <w:rPr>
          <w:sz w:val="20"/>
        </w:rPr>
        <w:t xml:space="preserve">There was an additional impact to team efficiency because of the travel restrictions. In business-as-usual, the MEB </w:t>
      </w:r>
      <w:r w:rsidR="0038159A">
        <w:rPr>
          <w:sz w:val="20"/>
        </w:rPr>
        <w:t xml:space="preserve">and MVIC </w:t>
      </w:r>
      <w:r>
        <w:rPr>
          <w:sz w:val="20"/>
        </w:rPr>
        <w:t>team</w:t>
      </w:r>
      <w:r w:rsidR="0038159A">
        <w:rPr>
          <w:sz w:val="20"/>
        </w:rPr>
        <w:t>s</w:t>
      </w:r>
      <w:r>
        <w:rPr>
          <w:sz w:val="20"/>
        </w:rPr>
        <w:t xml:space="preserve"> from Texas would have sent one or more test engineers to help set up the flight electronics and train the GSFC team on how to use it. Instead, all support was done remotely which caused further delays</w:t>
      </w:r>
      <w:r w:rsidR="00010658">
        <w:rPr>
          <w:sz w:val="20"/>
        </w:rPr>
        <w:t xml:space="preserve"> and somewhat compromised hardware safety procedures</w:t>
      </w:r>
      <w:r>
        <w:rPr>
          <w:sz w:val="20"/>
        </w:rPr>
        <w:t xml:space="preserve">. </w:t>
      </w:r>
      <w:r w:rsidR="00B23F88">
        <w:rPr>
          <w:sz w:val="20"/>
        </w:rPr>
        <w:t xml:space="preserve">Multiple safe-to-mates were done with the technical experts observing operations over cell phone video calls. </w:t>
      </w:r>
    </w:p>
    <w:p w14:paraId="34ED77BC" w14:textId="3F97082F" w:rsidR="006F7BBC" w:rsidRDefault="006F7BBC" w:rsidP="00F23512">
      <w:pPr>
        <w:pStyle w:val="ieeenormal"/>
        <w:rPr>
          <w:sz w:val="20"/>
        </w:rPr>
      </w:pPr>
      <w:r>
        <w:rPr>
          <w:sz w:val="20"/>
        </w:rPr>
        <w:t>On top of all of this, the integration and test of a flight system is always stressful, and 2020 added a whole new set of stresses onto the team</w:t>
      </w:r>
      <w:r w:rsidR="00BD082C">
        <w:rPr>
          <w:sz w:val="20"/>
          <w:vertAlign w:val="superscript"/>
        </w:rPr>
        <w:t>2</w:t>
      </w:r>
      <w:r>
        <w:rPr>
          <w:sz w:val="20"/>
        </w:rPr>
        <w:t xml:space="preserve">. </w:t>
      </w:r>
      <w:r w:rsidR="008D6FA6">
        <w:rPr>
          <w:sz w:val="20"/>
        </w:rPr>
        <w:t xml:space="preserve">Staffing plans had to be rearranged with </w:t>
      </w:r>
      <w:r w:rsidR="000236F1">
        <w:rPr>
          <w:sz w:val="20"/>
        </w:rPr>
        <w:t>families</w:t>
      </w:r>
      <w:r w:rsidR="008D6FA6">
        <w:rPr>
          <w:sz w:val="20"/>
        </w:rPr>
        <w:t xml:space="preserve"> working</w:t>
      </w:r>
      <w:r w:rsidR="000236F1">
        <w:rPr>
          <w:sz w:val="20"/>
        </w:rPr>
        <w:t xml:space="preserve"> and schooling</w:t>
      </w:r>
      <w:r w:rsidR="008D6FA6">
        <w:rPr>
          <w:sz w:val="20"/>
        </w:rPr>
        <w:t xml:space="preserve"> from home</w:t>
      </w:r>
      <w:r w:rsidR="009D2BD8">
        <w:rPr>
          <w:sz w:val="20"/>
        </w:rPr>
        <w:t xml:space="preserve">. Portions of the instrument team </w:t>
      </w:r>
      <w:r w:rsidR="000236F1">
        <w:rPr>
          <w:sz w:val="20"/>
        </w:rPr>
        <w:t xml:space="preserve">also </w:t>
      </w:r>
      <w:r w:rsidR="009D2BD8">
        <w:rPr>
          <w:sz w:val="20"/>
        </w:rPr>
        <w:t>had to quarantine</w:t>
      </w:r>
      <w:r w:rsidR="000236F1">
        <w:rPr>
          <w:sz w:val="20"/>
        </w:rPr>
        <w:t xml:space="preserve"> several times</w:t>
      </w:r>
      <w:r w:rsidR="009D2BD8">
        <w:rPr>
          <w:sz w:val="20"/>
        </w:rPr>
        <w:t xml:space="preserve"> due to possible exposure to COVID-19, resulting in temporary slow-d</w:t>
      </w:r>
      <w:r w:rsidR="00F23512">
        <w:rPr>
          <w:sz w:val="20"/>
        </w:rPr>
        <w:t xml:space="preserve">owns and replans. </w:t>
      </w:r>
      <w:r w:rsidR="000236F1">
        <w:rPr>
          <w:sz w:val="20"/>
        </w:rPr>
        <w:t>Further t</w:t>
      </w:r>
      <w:r w:rsidR="00F23512">
        <w:rPr>
          <w:sz w:val="20"/>
        </w:rPr>
        <w:t xml:space="preserve">eam burnout leading to </w:t>
      </w:r>
      <w:r w:rsidR="009D2BD8">
        <w:rPr>
          <w:sz w:val="20"/>
        </w:rPr>
        <w:t>per</w:t>
      </w:r>
      <w:r w:rsidR="00F23512">
        <w:rPr>
          <w:sz w:val="20"/>
        </w:rPr>
        <w:t>sonnel and hardware safety risk</w:t>
      </w:r>
      <w:r w:rsidR="009D2BD8">
        <w:rPr>
          <w:sz w:val="20"/>
        </w:rPr>
        <w:t xml:space="preserve"> quickly became one of the top concerns for the instrument leadership. </w:t>
      </w:r>
    </w:p>
    <w:p w14:paraId="7ED8C00A" w14:textId="38E32AFD" w:rsidR="00A75C17" w:rsidRDefault="00ED4059" w:rsidP="00F23512">
      <w:pPr>
        <w:pStyle w:val="ieeenormal"/>
        <w:rPr>
          <w:sz w:val="20"/>
        </w:rPr>
      </w:pPr>
      <w:r w:rsidRPr="00ED4059">
        <w:rPr>
          <w:sz w:val="20"/>
        </w:rPr>
        <w:t xml:space="preserve">In order to extend our </w:t>
      </w:r>
      <w:proofErr w:type="gramStart"/>
      <w:r w:rsidRPr="00ED4059">
        <w:rPr>
          <w:sz w:val="20"/>
        </w:rPr>
        <w:t>work day</w:t>
      </w:r>
      <w:proofErr w:type="gramEnd"/>
      <w:r w:rsidRPr="00ED4059">
        <w:rPr>
          <w:sz w:val="20"/>
        </w:rPr>
        <w:t xml:space="preserve"> without overtaxing </w:t>
      </w:r>
      <w:r w:rsidR="00010658">
        <w:rPr>
          <w:sz w:val="20"/>
        </w:rPr>
        <w:t>the team</w:t>
      </w:r>
      <w:r w:rsidRPr="00ED4059">
        <w:rPr>
          <w:sz w:val="20"/>
        </w:rPr>
        <w:t xml:space="preserve">, 12 hour workdays split into 6 hour shifts were scheduled. This also provided flexibility for parents with </w:t>
      </w:r>
      <w:r w:rsidRPr="00ED4059">
        <w:rPr>
          <w:sz w:val="20"/>
        </w:rPr>
        <w:lastRenderedPageBreak/>
        <w:t>lack of childcare and minimized overtime. The test conductor team was expanded in order to deflect schedule and stand-down slips in the event co-workers had to quarantine.</w:t>
      </w:r>
      <w:r w:rsidR="00A75C17">
        <w:rPr>
          <w:sz w:val="20"/>
        </w:rPr>
        <w:t xml:space="preserve"> </w:t>
      </w:r>
    </w:p>
    <w:p w14:paraId="2BDD31AE" w14:textId="0E2B7E60" w:rsidR="00FD06EC" w:rsidRDefault="00FD06EC" w:rsidP="00C62FAA">
      <w:pPr>
        <w:pStyle w:val="ieeenormal"/>
        <w:spacing w:after="0"/>
        <w:jc w:val="left"/>
        <w:rPr>
          <w:sz w:val="20"/>
        </w:rPr>
      </w:pPr>
    </w:p>
    <w:p w14:paraId="0001AAF2" w14:textId="36DB5ACC" w:rsidR="00FD06EC" w:rsidRDefault="00FD06EC" w:rsidP="00FD06EC">
      <w:pPr>
        <w:pStyle w:val="ieeehead"/>
      </w:pPr>
      <w:bookmarkStart w:id="4" w:name="_Toc80971638"/>
      <w:r>
        <w:t>4. Scoping the Descopes</w:t>
      </w:r>
      <w:bookmarkEnd w:id="4"/>
    </w:p>
    <w:p w14:paraId="5590188B" w14:textId="2CCCD3A9" w:rsidR="007261DF" w:rsidRDefault="00A415AC" w:rsidP="00F23512">
      <w:pPr>
        <w:pStyle w:val="ieeenormal"/>
        <w:rPr>
          <w:sz w:val="20"/>
        </w:rPr>
      </w:pPr>
      <w:r>
        <w:rPr>
          <w:sz w:val="20"/>
        </w:rPr>
        <w:t xml:space="preserve">COVID-19 ground the world to a </w:t>
      </w:r>
      <w:r w:rsidR="00F23512">
        <w:rPr>
          <w:sz w:val="20"/>
        </w:rPr>
        <w:t>standstill</w:t>
      </w:r>
      <w:r>
        <w:rPr>
          <w:sz w:val="20"/>
        </w:rPr>
        <w:t xml:space="preserve">, but the planets and Trojans kept moving. </w:t>
      </w:r>
      <w:r w:rsidR="009D2BD8" w:rsidRPr="009D2BD8">
        <w:rPr>
          <w:sz w:val="20"/>
        </w:rPr>
        <w:t xml:space="preserve">In order to reduce the stress on the instrument team and help solve the negative schedule margin, the </w:t>
      </w:r>
      <w:proofErr w:type="spellStart"/>
      <w:r w:rsidR="009D2BD8" w:rsidRPr="009D2BD8">
        <w:rPr>
          <w:sz w:val="20"/>
        </w:rPr>
        <w:t>L’Ralph</w:t>
      </w:r>
      <w:proofErr w:type="spellEnd"/>
      <w:r w:rsidR="009D2BD8" w:rsidRPr="009D2BD8">
        <w:rPr>
          <w:sz w:val="20"/>
        </w:rPr>
        <w:t xml:space="preserve"> leadership put together a </w:t>
      </w:r>
      <w:r w:rsidR="007261DF">
        <w:rPr>
          <w:sz w:val="20"/>
        </w:rPr>
        <w:t xml:space="preserve">comprehensive list of descopes </w:t>
      </w:r>
      <w:r w:rsidR="000236F1">
        <w:rPr>
          <w:sz w:val="20"/>
        </w:rPr>
        <w:t>for</w:t>
      </w:r>
      <w:r w:rsidR="007261DF">
        <w:rPr>
          <w:sz w:val="20"/>
        </w:rPr>
        <w:t xml:space="preserve"> the remaining instrument integration and test flow</w:t>
      </w:r>
      <w:r w:rsidR="000236F1">
        <w:rPr>
          <w:sz w:val="20"/>
        </w:rPr>
        <w:t xml:space="preserve"> to allow for agile decision making as challenges arose</w:t>
      </w:r>
      <w:r w:rsidR="007261DF">
        <w:rPr>
          <w:sz w:val="20"/>
        </w:rPr>
        <w:t xml:space="preserve">. </w:t>
      </w:r>
    </w:p>
    <w:p w14:paraId="0B634B2A" w14:textId="58654857" w:rsidR="009D2BD8" w:rsidRPr="00EE23FF" w:rsidRDefault="000236F1" w:rsidP="00F23512">
      <w:pPr>
        <w:pStyle w:val="ieeenormal"/>
        <w:rPr>
          <w:sz w:val="20"/>
        </w:rPr>
      </w:pPr>
      <w:r>
        <w:rPr>
          <w:sz w:val="20"/>
        </w:rPr>
        <w:t>Any</w:t>
      </w:r>
      <w:r w:rsidR="007261DF">
        <w:rPr>
          <w:sz w:val="20"/>
        </w:rPr>
        <w:t xml:space="preserve"> activity that </w:t>
      </w:r>
      <w:r w:rsidR="00010658">
        <w:rPr>
          <w:sz w:val="20"/>
        </w:rPr>
        <w:t>was predicted to take</w:t>
      </w:r>
      <w:r w:rsidR="007261DF">
        <w:rPr>
          <w:sz w:val="20"/>
        </w:rPr>
        <w:t xml:space="preserve"> more than a half week was considered as part of this effort. The only activities that were not considered were those that </w:t>
      </w:r>
      <w:r w:rsidR="00F23512">
        <w:rPr>
          <w:sz w:val="20"/>
        </w:rPr>
        <w:t>were needed</w:t>
      </w:r>
      <w:r w:rsidR="007261DF">
        <w:rPr>
          <w:sz w:val="20"/>
        </w:rPr>
        <w:t xml:space="preserve"> to have an assembled instrument. As an example, the initial thermal vacuum test was required because it is used to set focus, but </w:t>
      </w:r>
      <w:r w:rsidR="00F23512">
        <w:rPr>
          <w:sz w:val="20"/>
        </w:rPr>
        <w:t>the</w:t>
      </w:r>
      <w:r w:rsidR="007261DF">
        <w:rPr>
          <w:sz w:val="20"/>
        </w:rPr>
        <w:t xml:space="preserve"> other two thermal vacuum tests were considered as possible descopes. In general, any activity that </w:t>
      </w:r>
      <w:r w:rsidR="00F23512">
        <w:rPr>
          <w:sz w:val="20"/>
        </w:rPr>
        <w:t>was</w:t>
      </w:r>
      <w:r w:rsidR="007261DF">
        <w:rPr>
          <w:sz w:val="20"/>
        </w:rPr>
        <w:t xml:space="preserve"> focused on requirement verification was considered </w:t>
      </w:r>
      <w:proofErr w:type="spellStart"/>
      <w:r w:rsidR="007261DF">
        <w:rPr>
          <w:sz w:val="20"/>
        </w:rPr>
        <w:t>descopable</w:t>
      </w:r>
      <w:proofErr w:type="spellEnd"/>
      <w:r w:rsidR="0038159A">
        <w:rPr>
          <w:sz w:val="20"/>
        </w:rPr>
        <w:t>, which would defer that verification to observatory-level testing</w:t>
      </w:r>
      <w:r w:rsidR="007261DF">
        <w:rPr>
          <w:sz w:val="20"/>
        </w:rPr>
        <w:t>.</w:t>
      </w:r>
      <w:r w:rsidR="00A415AC">
        <w:rPr>
          <w:sz w:val="20"/>
        </w:rPr>
        <w:t xml:space="preserve"> The final l</w:t>
      </w:r>
      <w:r w:rsidR="00A415AC" w:rsidRPr="00EE23FF">
        <w:rPr>
          <w:sz w:val="20"/>
        </w:rPr>
        <w:t xml:space="preserve">ist included multiple items that the entire team </w:t>
      </w:r>
      <w:r w:rsidR="00F23512">
        <w:rPr>
          <w:sz w:val="20"/>
        </w:rPr>
        <w:t xml:space="preserve">agreed we did not want to cut, but they were still included for completeness. </w:t>
      </w:r>
    </w:p>
    <w:p w14:paraId="66A6C028" w14:textId="68D13FF8" w:rsidR="00FD06EC" w:rsidRPr="00EE23FF" w:rsidRDefault="00EE23FF" w:rsidP="00F23512">
      <w:pPr>
        <w:pStyle w:val="ieeenormal"/>
        <w:rPr>
          <w:sz w:val="20"/>
        </w:rPr>
      </w:pPr>
      <w:r w:rsidRPr="00EE23FF">
        <w:rPr>
          <w:sz w:val="20"/>
        </w:rPr>
        <w:t>Each inspection or test on the list was then treated as a risk-mitigation activity, and the associated risk was scored. It was important to note which risks</w:t>
      </w:r>
      <w:r w:rsidR="00F23512">
        <w:rPr>
          <w:sz w:val="20"/>
        </w:rPr>
        <w:t xml:space="preserve"> 1)</w:t>
      </w:r>
      <w:r w:rsidRPr="00EE23FF">
        <w:rPr>
          <w:sz w:val="20"/>
        </w:rPr>
        <w:t xml:space="preserve"> were against downstream schedule performance and which risks </w:t>
      </w:r>
      <w:r w:rsidR="00F23512">
        <w:rPr>
          <w:sz w:val="20"/>
        </w:rPr>
        <w:t xml:space="preserve">2) </w:t>
      </w:r>
      <w:r w:rsidRPr="00EE23FF">
        <w:rPr>
          <w:sz w:val="20"/>
        </w:rPr>
        <w:t xml:space="preserve">were against in-flight performance after launch (residual risks). </w:t>
      </w:r>
    </w:p>
    <w:p w14:paraId="61AAC79E" w14:textId="58FEEC9C" w:rsidR="00EE23FF" w:rsidRDefault="00010658" w:rsidP="00F23512">
      <w:pPr>
        <w:pStyle w:val="ieeenormal"/>
        <w:rPr>
          <w:sz w:val="20"/>
        </w:rPr>
      </w:pPr>
      <w:r>
        <w:rPr>
          <w:sz w:val="20"/>
        </w:rPr>
        <w:t>For</w:t>
      </w:r>
      <w:r w:rsidR="00EE23FF" w:rsidRPr="00EE23FF">
        <w:rPr>
          <w:sz w:val="20"/>
        </w:rPr>
        <w:t xml:space="preserve"> example, as of early 2020 there were two </w:t>
      </w:r>
      <w:r w:rsidR="00F23512">
        <w:rPr>
          <w:sz w:val="20"/>
        </w:rPr>
        <w:t xml:space="preserve">future </w:t>
      </w:r>
      <w:r w:rsidR="00EE23FF" w:rsidRPr="00EE23FF">
        <w:rPr>
          <w:sz w:val="20"/>
        </w:rPr>
        <w:t xml:space="preserve">TDA vibration tests planned. The first test was a </w:t>
      </w:r>
      <w:r w:rsidR="000236F1">
        <w:rPr>
          <w:sz w:val="20"/>
        </w:rPr>
        <w:t>settling</w:t>
      </w:r>
      <w:r w:rsidR="00EE23FF" w:rsidRPr="00EE23FF">
        <w:rPr>
          <w:sz w:val="20"/>
        </w:rPr>
        <w:t xml:space="preserve"> vibe to relieve strain in the bolted assembly before final focusing. This is part of the standard build process</w:t>
      </w:r>
      <w:r>
        <w:rPr>
          <w:sz w:val="20"/>
        </w:rPr>
        <w:t xml:space="preserve"> and greatly reduces </w:t>
      </w:r>
      <w:r>
        <w:rPr>
          <w:sz w:val="20"/>
        </w:rPr>
        <w:t>the risk that thermal stress will cause components to move</w:t>
      </w:r>
      <w:r w:rsidR="00EE23FF" w:rsidRPr="00EE23FF">
        <w:rPr>
          <w:sz w:val="20"/>
        </w:rPr>
        <w:t xml:space="preserve">, so it was not considered as a possible descope. The second was the standard mechanical environment verification, exposing the flight hardware to random, sine vibe, and sine sweep environments. </w:t>
      </w:r>
      <w:r w:rsidR="00EE23FF">
        <w:rPr>
          <w:sz w:val="20"/>
        </w:rPr>
        <w:t>Cutting this test would impose two new requirements on the Lucy project:</w:t>
      </w:r>
    </w:p>
    <w:p w14:paraId="79C6B95D" w14:textId="6269B26C" w:rsidR="00EE23FF" w:rsidRDefault="000F3BBC" w:rsidP="00F23512">
      <w:pPr>
        <w:pStyle w:val="ieeenormal"/>
        <w:numPr>
          <w:ilvl w:val="0"/>
          <w:numId w:val="11"/>
        </w:numPr>
        <w:rPr>
          <w:sz w:val="20"/>
        </w:rPr>
      </w:pPr>
      <w:r>
        <w:rPr>
          <w:sz w:val="20"/>
        </w:rPr>
        <w:t xml:space="preserve">Since the assembled TDA would not have seen flight-like vibration levels before spacecraft vibration testing, there would be a risk that the TDA may be damaged in spacecraft-level vibration. This would happen later in the flow and away from the </w:t>
      </w:r>
      <w:proofErr w:type="spellStart"/>
      <w:r>
        <w:rPr>
          <w:sz w:val="20"/>
        </w:rPr>
        <w:t>L’Ralph</w:t>
      </w:r>
      <w:proofErr w:type="spellEnd"/>
      <w:r>
        <w:rPr>
          <w:sz w:val="20"/>
        </w:rPr>
        <w:t xml:space="preserve"> facilities. This </w:t>
      </w:r>
      <w:r w:rsidR="003828CE">
        <w:rPr>
          <w:sz w:val="20"/>
        </w:rPr>
        <w:t>was</w:t>
      </w:r>
      <w:r>
        <w:rPr>
          <w:sz w:val="20"/>
        </w:rPr>
        <w:t xml:space="preserve"> a purely programmatic risk. </w:t>
      </w:r>
    </w:p>
    <w:p w14:paraId="6ADC5DBB" w14:textId="516A8493" w:rsidR="000F3BBC" w:rsidRPr="00EE23FF" w:rsidRDefault="000F3BBC" w:rsidP="00F23512">
      <w:pPr>
        <w:pStyle w:val="ieeenormal"/>
        <w:numPr>
          <w:ilvl w:val="0"/>
          <w:numId w:val="11"/>
        </w:numPr>
        <w:rPr>
          <w:sz w:val="20"/>
        </w:rPr>
      </w:pPr>
      <w:r>
        <w:rPr>
          <w:sz w:val="20"/>
        </w:rPr>
        <w:t xml:space="preserve">Since the assembled TDA would not have seen flight-like vibration levels before spacecraft vibration testing, there would be a risk that the TDA optical surfaces may shift in spacecraft-level vibration. Since </w:t>
      </w:r>
      <w:proofErr w:type="spellStart"/>
      <w:r>
        <w:rPr>
          <w:sz w:val="20"/>
        </w:rPr>
        <w:t>L’Ralph</w:t>
      </w:r>
      <w:proofErr w:type="spellEnd"/>
      <w:r>
        <w:rPr>
          <w:sz w:val="20"/>
        </w:rPr>
        <w:t xml:space="preserve"> performance could only be assessed in the GSFC thermal vacuum chamber with specific calibration GSE, any change in optical performance would not be detected until after launch. This would present a residual risk at launch against level 1 science. </w:t>
      </w:r>
    </w:p>
    <w:p w14:paraId="51C2B8F6" w14:textId="18A99A21" w:rsidR="00FD06EC" w:rsidRDefault="000F3BBC" w:rsidP="00F23512">
      <w:pPr>
        <w:pStyle w:val="ieeenormal"/>
        <w:spacing w:after="0"/>
        <w:rPr>
          <w:sz w:val="20"/>
        </w:rPr>
      </w:pPr>
      <w:r>
        <w:rPr>
          <w:sz w:val="20"/>
        </w:rPr>
        <w:t xml:space="preserve">After completing this risk assessment for each activity, the </w:t>
      </w:r>
      <w:proofErr w:type="spellStart"/>
      <w:r>
        <w:rPr>
          <w:sz w:val="20"/>
        </w:rPr>
        <w:t>L’Ralph</w:t>
      </w:r>
      <w:proofErr w:type="spellEnd"/>
      <w:r>
        <w:rPr>
          <w:sz w:val="20"/>
        </w:rPr>
        <w:t xml:space="preserve"> leadership team gave an overall qualitative assessment of each descope. The projected schedule savings were traded off against the additional risk for each activity that could be cut. The activities were either marked as easy (we can cut it now), moderate (we can cut it later), hard (we won’t cut it without project buy-in), or very hard (we would likely need program buy-in before cutting it). </w:t>
      </w:r>
      <w:r w:rsidR="00A75C17">
        <w:rPr>
          <w:sz w:val="20"/>
        </w:rPr>
        <w:t xml:space="preserve">As a general rule, any cuts that prevented verification of instrument-level requirements or higher needed project approval. </w:t>
      </w:r>
      <w:r>
        <w:rPr>
          <w:sz w:val="20"/>
        </w:rPr>
        <w:t xml:space="preserve">A sample of those items with their assessments are shown in Table 2. </w:t>
      </w:r>
    </w:p>
    <w:p w14:paraId="2A34DC70" w14:textId="7C661F45" w:rsidR="00FD06EC" w:rsidRDefault="00FD06EC" w:rsidP="00F23512">
      <w:pPr>
        <w:pStyle w:val="ieeenormal"/>
        <w:spacing w:after="0"/>
        <w:rPr>
          <w:sz w:val="20"/>
        </w:rPr>
      </w:pPr>
    </w:p>
    <w:p w14:paraId="18061B6F" w14:textId="77777777" w:rsidR="00AC5916" w:rsidRDefault="00AC5916" w:rsidP="00F23512">
      <w:pPr>
        <w:pStyle w:val="ieeenormal"/>
        <w:spacing w:after="0"/>
        <w:rPr>
          <w:sz w:val="20"/>
          <w:highlight w:val="yellow"/>
        </w:rPr>
        <w:sectPr w:rsidR="00AC5916" w:rsidSect="00AD093B">
          <w:endnotePr>
            <w:numFmt w:val="decimal"/>
            <w:numRestart w:val="eachSect"/>
          </w:endnotePr>
          <w:type w:val="continuous"/>
          <w:pgSz w:w="12240" w:h="15840"/>
          <w:pgMar w:top="864" w:right="1080" w:bottom="1080" w:left="1080" w:header="720" w:footer="720" w:gutter="0"/>
          <w:cols w:num="2" w:space="360"/>
        </w:sectPr>
      </w:pPr>
    </w:p>
    <w:p w14:paraId="1A1EBE48" w14:textId="77777777" w:rsidR="00AC5916" w:rsidRDefault="00AC5916" w:rsidP="00F23512">
      <w:pPr>
        <w:pStyle w:val="ieeenormal"/>
        <w:spacing w:after="0"/>
        <w:rPr>
          <w:sz w:val="20"/>
          <w:highlight w:val="yellow"/>
        </w:rPr>
      </w:pPr>
    </w:p>
    <w:p w14:paraId="74CAA4C1" w14:textId="25DEEEF7" w:rsidR="00D772B9" w:rsidRDefault="00AC5916" w:rsidP="00AC5916">
      <w:pPr>
        <w:pStyle w:val="ieeenormal"/>
        <w:spacing w:after="0"/>
        <w:jc w:val="center"/>
        <w:rPr>
          <w:sz w:val="20"/>
        </w:rPr>
      </w:pPr>
      <w:r w:rsidRPr="00D7566A">
        <w:rPr>
          <w:b/>
          <w:sz w:val="20"/>
        </w:rPr>
        <w:t xml:space="preserve">Table </w:t>
      </w:r>
      <w:r>
        <w:rPr>
          <w:b/>
          <w:sz w:val="20"/>
        </w:rPr>
        <w:t>2</w:t>
      </w:r>
      <w:r w:rsidRPr="00D7566A">
        <w:rPr>
          <w:b/>
          <w:sz w:val="20"/>
        </w:rPr>
        <w:t xml:space="preserve">. </w:t>
      </w:r>
      <w:r>
        <w:rPr>
          <w:b/>
          <w:sz w:val="20"/>
        </w:rPr>
        <w:t>Example of Descope Options and Assessment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4"/>
        <w:gridCol w:w="1138"/>
        <w:gridCol w:w="989"/>
        <w:gridCol w:w="4292"/>
        <w:gridCol w:w="1973"/>
      </w:tblGrid>
      <w:tr w:rsidR="00597F2B" w:rsidRPr="00597F2B" w14:paraId="4831E1D6" w14:textId="1EAB6EA3" w:rsidTr="00E82844">
        <w:trPr>
          <w:cantSplit/>
          <w:tblHeader/>
        </w:trPr>
        <w:tc>
          <w:tcPr>
            <w:tcW w:w="1908" w:type="dxa"/>
            <w:shd w:val="clear" w:color="auto" w:fill="auto"/>
          </w:tcPr>
          <w:p w14:paraId="034FA49A" w14:textId="2799163E" w:rsidR="009654A6" w:rsidRPr="00597F2B" w:rsidRDefault="009654A6" w:rsidP="00597F2B">
            <w:pPr>
              <w:pStyle w:val="ieeenormal"/>
              <w:spacing w:after="0"/>
              <w:rPr>
                <w:b/>
                <w:bCs/>
                <w:sz w:val="20"/>
              </w:rPr>
            </w:pPr>
            <w:r w:rsidRPr="00597F2B">
              <w:rPr>
                <w:b/>
                <w:bCs/>
                <w:sz w:val="20"/>
              </w:rPr>
              <w:t>Descope</w:t>
            </w:r>
          </w:p>
        </w:tc>
        <w:tc>
          <w:tcPr>
            <w:tcW w:w="1080" w:type="dxa"/>
            <w:shd w:val="clear" w:color="auto" w:fill="auto"/>
          </w:tcPr>
          <w:p w14:paraId="216A5162" w14:textId="7EED96A0" w:rsidR="009654A6" w:rsidRPr="00597F2B" w:rsidRDefault="009654A6" w:rsidP="00597F2B">
            <w:pPr>
              <w:pStyle w:val="ieeenormal"/>
              <w:spacing w:after="0"/>
              <w:rPr>
                <w:b/>
                <w:bCs/>
                <w:sz w:val="20"/>
              </w:rPr>
            </w:pPr>
            <w:r w:rsidRPr="00597F2B">
              <w:rPr>
                <w:b/>
                <w:bCs/>
                <w:sz w:val="20"/>
              </w:rPr>
              <w:t>Rating</w:t>
            </w:r>
          </w:p>
        </w:tc>
        <w:tc>
          <w:tcPr>
            <w:tcW w:w="990" w:type="dxa"/>
            <w:shd w:val="clear" w:color="auto" w:fill="auto"/>
          </w:tcPr>
          <w:p w14:paraId="06C0E13E" w14:textId="68E78549" w:rsidR="009654A6" w:rsidRPr="00597F2B" w:rsidRDefault="009654A6" w:rsidP="00597F2B">
            <w:pPr>
              <w:pStyle w:val="ieeenormal"/>
              <w:spacing w:after="0"/>
              <w:rPr>
                <w:b/>
                <w:bCs/>
                <w:sz w:val="20"/>
              </w:rPr>
            </w:pPr>
            <w:r w:rsidRPr="00597F2B">
              <w:rPr>
                <w:b/>
                <w:bCs/>
                <w:sz w:val="20"/>
              </w:rPr>
              <w:t>Savings</w:t>
            </w:r>
          </w:p>
        </w:tc>
        <w:tc>
          <w:tcPr>
            <w:tcW w:w="4320" w:type="dxa"/>
            <w:shd w:val="clear" w:color="auto" w:fill="auto"/>
          </w:tcPr>
          <w:p w14:paraId="308DBA53" w14:textId="1D5462D2" w:rsidR="009654A6" w:rsidRPr="00597F2B" w:rsidRDefault="009654A6" w:rsidP="00597F2B">
            <w:pPr>
              <w:pStyle w:val="ieeenormal"/>
              <w:spacing w:after="0"/>
              <w:rPr>
                <w:b/>
                <w:bCs/>
                <w:sz w:val="20"/>
              </w:rPr>
            </w:pPr>
            <w:r w:rsidRPr="00597F2B">
              <w:rPr>
                <w:b/>
                <w:bCs/>
                <w:sz w:val="20"/>
              </w:rPr>
              <w:t>Risks</w:t>
            </w:r>
          </w:p>
        </w:tc>
        <w:tc>
          <w:tcPr>
            <w:tcW w:w="1980" w:type="dxa"/>
            <w:shd w:val="clear" w:color="auto" w:fill="auto"/>
          </w:tcPr>
          <w:p w14:paraId="31C02AEC" w14:textId="55D9005E" w:rsidR="009654A6" w:rsidRPr="00597F2B" w:rsidRDefault="009654A6" w:rsidP="00597F2B">
            <w:pPr>
              <w:pStyle w:val="ieeenormal"/>
              <w:spacing w:after="0"/>
              <w:rPr>
                <w:b/>
                <w:bCs/>
                <w:sz w:val="20"/>
              </w:rPr>
            </w:pPr>
            <w:r w:rsidRPr="00597F2B">
              <w:rPr>
                <w:b/>
                <w:bCs/>
                <w:sz w:val="20"/>
              </w:rPr>
              <w:t>Decision</w:t>
            </w:r>
          </w:p>
        </w:tc>
      </w:tr>
      <w:tr w:rsidR="00597F2B" w:rsidRPr="00597F2B" w14:paraId="64DF89EE" w14:textId="343B730E" w:rsidTr="00E82844">
        <w:trPr>
          <w:cantSplit/>
        </w:trPr>
        <w:tc>
          <w:tcPr>
            <w:tcW w:w="1908" w:type="dxa"/>
            <w:shd w:val="clear" w:color="auto" w:fill="auto"/>
          </w:tcPr>
          <w:p w14:paraId="3CB1A6DC" w14:textId="7068EF71" w:rsidR="009654A6" w:rsidRPr="00597F2B" w:rsidRDefault="009654A6" w:rsidP="00597F2B">
            <w:pPr>
              <w:pStyle w:val="ieeenormal"/>
              <w:spacing w:after="0"/>
              <w:rPr>
                <w:sz w:val="20"/>
              </w:rPr>
            </w:pPr>
            <w:r w:rsidRPr="00597F2B">
              <w:rPr>
                <w:sz w:val="20"/>
              </w:rPr>
              <w:t>Cut MVIC Stray Light Testing</w:t>
            </w:r>
          </w:p>
        </w:tc>
        <w:tc>
          <w:tcPr>
            <w:tcW w:w="1080" w:type="dxa"/>
            <w:shd w:val="clear" w:color="auto" w:fill="auto"/>
          </w:tcPr>
          <w:p w14:paraId="065B10C7" w14:textId="426CF189" w:rsidR="009654A6" w:rsidRPr="00597F2B" w:rsidRDefault="009654A6" w:rsidP="00597F2B">
            <w:pPr>
              <w:pStyle w:val="ieeenormal"/>
              <w:spacing w:after="0"/>
              <w:rPr>
                <w:sz w:val="20"/>
              </w:rPr>
            </w:pPr>
            <w:r w:rsidRPr="00597F2B">
              <w:rPr>
                <w:sz w:val="20"/>
              </w:rPr>
              <w:t>Easy</w:t>
            </w:r>
          </w:p>
        </w:tc>
        <w:tc>
          <w:tcPr>
            <w:tcW w:w="990" w:type="dxa"/>
            <w:shd w:val="clear" w:color="auto" w:fill="auto"/>
          </w:tcPr>
          <w:p w14:paraId="6E9F6760" w14:textId="418A0554" w:rsidR="009654A6" w:rsidRPr="00597F2B" w:rsidRDefault="009654A6" w:rsidP="00597F2B">
            <w:pPr>
              <w:pStyle w:val="ieeenormal"/>
              <w:spacing w:after="0"/>
              <w:rPr>
                <w:sz w:val="20"/>
              </w:rPr>
            </w:pPr>
            <w:r w:rsidRPr="00597F2B">
              <w:rPr>
                <w:sz w:val="20"/>
              </w:rPr>
              <w:t>1 week</w:t>
            </w:r>
          </w:p>
        </w:tc>
        <w:tc>
          <w:tcPr>
            <w:tcW w:w="4320" w:type="dxa"/>
            <w:shd w:val="clear" w:color="auto" w:fill="auto"/>
          </w:tcPr>
          <w:p w14:paraId="23360D19" w14:textId="77777777" w:rsidR="009654A6" w:rsidRPr="00597F2B" w:rsidRDefault="009654A6" w:rsidP="00597F2B">
            <w:pPr>
              <w:pStyle w:val="ieeenormal"/>
              <w:spacing w:after="0"/>
              <w:rPr>
                <w:sz w:val="20"/>
              </w:rPr>
            </w:pPr>
            <w:r w:rsidRPr="00597F2B">
              <w:rPr>
                <w:sz w:val="20"/>
              </w:rPr>
              <w:t xml:space="preserve">Technical risk – Stray light far outside the Field of View (FOV) may occur in flight. </w:t>
            </w:r>
            <w:proofErr w:type="spellStart"/>
            <w:r w:rsidRPr="00597F2B">
              <w:rPr>
                <w:sz w:val="20"/>
              </w:rPr>
              <w:t>TVac</w:t>
            </w:r>
            <w:proofErr w:type="spellEnd"/>
            <w:r w:rsidRPr="00597F2B">
              <w:rPr>
                <w:sz w:val="20"/>
              </w:rPr>
              <w:t xml:space="preserve"> stray light testing with calibration GSE can cover angles near the FOV. Stray light analysis shows no issue. MVIC is </w:t>
            </w:r>
            <w:proofErr w:type="spellStart"/>
            <w:r w:rsidRPr="00597F2B">
              <w:rPr>
                <w:sz w:val="20"/>
              </w:rPr>
              <w:t>descopable</w:t>
            </w:r>
            <w:proofErr w:type="spellEnd"/>
            <w:r w:rsidRPr="00597F2B">
              <w:rPr>
                <w:sz w:val="20"/>
              </w:rPr>
              <w:t xml:space="preserve">. </w:t>
            </w:r>
          </w:p>
          <w:p w14:paraId="744DB9D8" w14:textId="77777777" w:rsidR="009654A6" w:rsidRPr="00597F2B" w:rsidRDefault="009654A6" w:rsidP="00597F2B">
            <w:pPr>
              <w:pStyle w:val="ieeenormal"/>
              <w:spacing w:after="0"/>
              <w:rPr>
                <w:sz w:val="20"/>
              </w:rPr>
            </w:pPr>
          </w:p>
        </w:tc>
        <w:tc>
          <w:tcPr>
            <w:tcW w:w="1980" w:type="dxa"/>
            <w:shd w:val="clear" w:color="auto" w:fill="auto"/>
          </w:tcPr>
          <w:p w14:paraId="24247B30" w14:textId="77777777" w:rsidR="009654A6" w:rsidRPr="00597F2B" w:rsidRDefault="009654A6" w:rsidP="00597F2B">
            <w:pPr>
              <w:pStyle w:val="ieeenormal"/>
              <w:spacing w:after="0"/>
              <w:rPr>
                <w:sz w:val="20"/>
              </w:rPr>
            </w:pPr>
            <w:r w:rsidRPr="00597F2B">
              <w:rPr>
                <w:sz w:val="20"/>
              </w:rPr>
              <w:t xml:space="preserve">This was cut, but then we had an opportunity to add it back in later. </w:t>
            </w:r>
          </w:p>
          <w:p w14:paraId="67B9B953" w14:textId="77777777" w:rsidR="009654A6" w:rsidRPr="00597F2B" w:rsidRDefault="009654A6" w:rsidP="00597F2B">
            <w:pPr>
              <w:pStyle w:val="ieeenormal"/>
              <w:spacing w:after="0"/>
              <w:rPr>
                <w:sz w:val="20"/>
              </w:rPr>
            </w:pPr>
          </w:p>
        </w:tc>
      </w:tr>
      <w:tr w:rsidR="00597F2B" w:rsidRPr="00597F2B" w14:paraId="3E64D8C6" w14:textId="5B078BCE" w:rsidTr="00E82844">
        <w:trPr>
          <w:cantSplit/>
        </w:trPr>
        <w:tc>
          <w:tcPr>
            <w:tcW w:w="1908" w:type="dxa"/>
            <w:shd w:val="clear" w:color="auto" w:fill="auto"/>
          </w:tcPr>
          <w:p w14:paraId="6EBB500A" w14:textId="2536F45E" w:rsidR="009654A6" w:rsidRPr="00597F2B" w:rsidRDefault="009654A6" w:rsidP="00597F2B">
            <w:pPr>
              <w:pStyle w:val="ieeenormal"/>
              <w:spacing w:after="0"/>
              <w:rPr>
                <w:sz w:val="20"/>
              </w:rPr>
            </w:pPr>
            <w:r w:rsidRPr="00597F2B">
              <w:rPr>
                <w:sz w:val="20"/>
              </w:rPr>
              <w:t>Cut MVIC Ambient Calibration</w:t>
            </w:r>
          </w:p>
        </w:tc>
        <w:tc>
          <w:tcPr>
            <w:tcW w:w="1080" w:type="dxa"/>
            <w:shd w:val="clear" w:color="auto" w:fill="auto"/>
          </w:tcPr>
          <w:p w14:paraId="22FA9502" w14:textId="5DA0A861" w:rsidR="009654A6" w:rsidRPr="00597F2B" w:rsidRDefault="009654A6" w:rsidP="00597F2B">
            <w:pPr>
              <w:pStyle w:val="ieeenormal"/>
              <w:spacing w:after="0"/>
              <w:rPr>
                <w:sz w:val="20"/>
              </w:rPr>
            </w:pPr>
            <w:r w:rsidRPr="00597F2B">
              <w:rPr>
                <w:sz w:val="20"/>
              </w:rPr>
              <w:t>Moderate</w:t>
            </w:r>
          </w:p>
        </w:tc>
        <w:tc>
          <w:tcPr>
            <w:tcW w:w="990" w:type="dxa"/>
            <w:shd w:val="clear" w:color="auto" w:fill="auto"/>
          </w:tcPr>
          <w:p w14:paraId="02332D7F" w14:textId="60118320" w:rsidR="009654A6" w:rsidRPr="00597F2B" w:rsidRDefault="009654A6" w:rsidP="00597F2B">
            <w:pPr>
              <w:pStyle w:val="ieeenormal"/>
              <w:spacing w:after="0"/>
              <w:rPr>
                <w:sz w:val="20"/>
              </w:rPr>
            </w:pPr>
            <w:r w:rsidRPr="00597F2B">
              <w:rPr>
                <w:sz w:val="20"/>
              </w:rPr>
              <w:t>2 weeks</w:t>
            </w:r>
          </w:p>
        </w:tc>
        <w:tc>
          <w:tcPr>
            <w:tcW w:w="4320" w:type="dxa"/>
            <w:shd w:val="clear" w:color="auto" w:fill="auto"/>
          </w:tcPr>
          <w:p w14:paraId="0065045B" w14:textId="7943C66E" w:rsidR="009654A6" w:rsidRPr="00597F2B" w:rsidRDefault="009654A6" w:rsidP="00597F2B">
            <w:pPr>
              <w:pStyle w:val="ieeenormal"/>
              <w:spacing w:after="0"/>
              <w:rPr>
                <w:sz w:val="20"/>
              </w:rPr>
            </w:pPr>
            <w:r w:rsidRPr="00597F2B">
              <w:rPr>
                <w:sz w:val="20"/>
              </w:rPr>
              <w:t xml:space="preserve">Schedule risk – MVIC calibration in </w:t>
            </w:r>
            <w:proofErr w:type="spellStart"/>
            <w:r w:rsidRPr="00597F2B">
              <w:rPr>
                <w:sz w:val="20"/>
              </w:rPr>
              <w:t>TVac</w:t>
            </w:r>
            <w:proofErr w:type="spellEnd"/>
            <w:r w:rsidRPr="00597F2B">
              <w:rPr>
                <w:sz w:val="20"/>
              </w:rPr>
              <w:t xml:space="preserve"> may take longer without this. MVIC is </w:t>
            </w:r>
            <w:proofErr w:type="spellStart"/>
            <w:r w:rsidRPr="00597F2B">
              <w:rPr>
                <w:sz w:val="20"/>
              </w:rPr>
              <w:t>descopable</w:t>
            </w:r>
            <w:proofErr w:type="spellEnd"/>
            <w:r w:rsidRPr="00597F2B">
              <w:rPr>
                <w:sz w:val="20"/>
              </w:rPr>
              <w:t>.</w:t>
            </w:r>
          </w:p>
        </w:tc>
        <w:tc>
          <w:tcPr>
            <w:tcW w:w="1980" w:type="dxa"/>
            <w:shd w:val="clear" w:color="auto" w:fill="auto"/>
          </w:tcPr>
          <w:p w14:paraId="4B8B31D5" w14:textId="43F6647C" w:rsidR="009654A6" w:rsidRPr="00597F2B" w:rsidRDefault="009654A6" w:rsidP="00597F2B">
            <w:pPr>
              <w:pStyle w:val="ieeenormal"/>
              <w:spacing w:after="0"/>
              <w:rPr>
                <w:sz w:val="20"/>
              </w:rPr>
            </w:pPr>
            <w:r w:rsidRPr="00597F2B">
              <w:rPr>
                <w:sz w:val="20"/>
              </w:rPr>
              <w:t xml:space="preserve">This was </w:t>
            </w:r>
            <w:r w:rsidR="000236F1">
              <w:rPr>
                <w:sz w:val="20"/>
              </w:rPr>
              <w:t>reduced</w:t>
            </w:r>
            <w:r w:rsidR="0086053D">
              <w:rPr>
                <w:sz w:val="20"/>
              </w:rPr>
              <w:t xml:space="preserve"> but not cut</w:t>
            </w:r>
          </w:p>
        </w:tc>
      </w:tr>
      <w:tr w:rsidR="00597F2B" w:rsidRPr="00597F2B" w14:paraId="61FD9C86" w14:textId="3603839C" w:rsidTr="00E82844">
        <w:trPr>
          <w:cantSplit/>
        </w:trPr>
        <w:tc>
          <w:tcPr>
            <w:tcW w:w="1908" w:type="dxa"/>
            <w:shd w:val="clear" w:color="auto" w:fill="auto"/>
          </w:tcPr>
          <w:p w14:paraId="3DDCF9DE" w14:textId="64CBF72C" w:rsidR="009654A6" w:rsidRPr="00597F2B" w:rsidRDefault="009654A6" w:rsidP="00597F2B">
            <w:pPr>
              <w:pStyle w:val="ieeenormal"/>
              <w:spacing w:after="0"/>
              <w:rPr>
                <w:sz w:val="20"/>
              </w:rPr>
            </w:pPr>
            <w:r w:rsidRPr="00597F2B">
              <w:rPr>
                <w:sz w:val="20"/>
              </w:rPr>
              <w:t xml:space="preserve">Reduce some Comprehensive Performance Tests (CPTs) during </w:t>
            </w:r>
            <w:proofErr w:type="spellStart"/>
            <w:r w:rsidRPr="00597F2B">
              <w:rPr>
                <w:sz w:val="20"/>
              </w:rPr>
              <w:t>TVac</w:t>
            </w:r>
            <w:proofErr w:type="spellEnd"/>
            <w:r w:rsidRPr="00597F2B">
              <w:rPr>
                <w:sz w:val="20"/>
              </w:rPr>
              <w:t xml:space="preserve"> to Aliveness</w:t>
            </w:r>
          </w:p>
        </w:tc>
        <w:tc>
          <w:tcPr>
            <w:tcW w:w="1080" w:type="dxa"/>
            <w:shd w:val="clear" w:color="auto" w:fill="auto"/>
          </w:tcPr>
          <w:p w14:paraId="616A9057" w14:textId="1D842F3A" w:rsidR="009654A6" w:rsidRPr="00597F2B" w:rsidRDefault="009654A6" w:rsidP="00597F2B">
            <w:pPr>
              <w:pStyle w:val="ieeenormal"/>
              <w:spacing w:after="0"/>
              <w:rPr>
                <w:sz w:val="20"/>
              </w:rPr>
            </w:pPr>
            <w:r w:rsidRPr="00597F2B">
              <w:rPr>
                <w:sz w:val="20"/>
              </w:rPr>
              <w:t>Moderate, Hard if it impacts verification</w:t>
            </w:r>
          </w:p>
        </w:tc>
        <w:tc>
          <w:tcPr>
            <w:tcW w:w="990" w:type="dxa"/>
            <w:shd w:val="clear" w:color="auto" w:fill="auto"/>
          </w:tcPr>
          <w:p w14:paraId="50303983" w14:textId="14A307F7" w:rsidR="009654A6" w:rsidRPr="00597F2B" w:rsidRDefault="009654A6" w:rsidP="00597F2B">
            <w:pPr>
              <w:pStyle w:val="ieeenormal"/>
              <w:spacing w:after="0"/>
              <w:rPr>
                <w:sz w:val="20"/>
              </w:rPr>
            </w:pPr>
            <w:r w:rsidRPr="00597F2B">
              <w:rPr>
                <w:sz w:val="20"/>
              </w:rPr>
              <w:t>Up to 1 week</w:t>
            </w:r>
          </w:p>
        </w:tc>
        <w:tc>
          <w:tcPr>
            <w:tcW w:w="4320" w:type="dxa"/>
            <w:shd w:val="clear" w:color="auto" w:fill="auto"/>
          </w:tcPr>
          <w:p w14:paraId="651B439C" w14:textId="4EB1BAF1" w:rsidR="009654A6" w:rsidRPr="00597F2B" w:rsidRDefault="009654A6" w:rsidP="00597F2B">
            <w:pPr>
              <w:pStyle w:val="ieeenormal"/>
              <w:spacing w:after="0"/>
              <w:rPr>
                <w:sz w:val="20"/>
              </w:rPr>
            </w:pPr>
            <w:r w:rsidRPr="00597F2B">
              <w:rPr>
                <w:sz w:val="20"/>
              </w:rPr>
              <w:t xml:space="preserve">Schedule risk – Performance issue may not be found until spacecraft </w:t>
            </w:r>
            <w:proofErr w:type="spellStart"/>
            <w:r w:rsidRPr="00597F2B">
              <w:rPr>
                <w:sz w:val="20"/>
              </w:rPr>
              <w:t>TVac</w:t>
            </w:r>
            <w:proofErr w:type="spellEnd"/>
          </w:p>
        </w:tc>
        <w:tc>
          <w:tcPr>
            <w:tcW w:w="1980" w:type="dxa"/>
            <w:shd w:val="clear" w:color="auto" w:fill="auto"/>
          </w:tcPr>
          <w:p w14:paraId="3FDCB93C" w14:textId="1C1C780D" w:rsidR="009654A6" w:rsidRPr="00597F2B" w:rsidRDefault="009654A6" w:rsidP="00597F2B">
            <w:pPr>
              <w:pStyle w:val="ieeenormal"/>
              <w:spacing w:after="0"/>
              <w:rPr>
                <w:sz w:val="20"/>
              </w:rPr>
            </w:pPr>
            <w:r w:rsidRPr="00597F2B">
              <w:rPr>
                <w:sz w:val="20"/>
              </w:rPr>
              <w:t>Some CPTs were reduced to Aliveness tests</w:t>
            </w:r>
            <w:r w:rsidR="00AC5916" w:rsidRPr="00597F2B">
              <w:rPr>
                <w:sz w:val="20"/>
              </w:rPr>
              <w:t>, verification not impacted</w:t>
            </w:r>
          </w:p>
        </w:tc>
      </w:tr>
      <w:tr w:rsidR="00597F2B" w:rsidRPr="00597F2B" w14:paraId="08BD2A67" w14:textId="11BB0A2B" w:rsidTr="00E82844">
        <w:trPr>
          <w:cantSplit/>
        </w:trPr>
        <w:tc>
          <w:tcPr>
            <w:tcW w:w="1908" w:type="dxa"/>
            <w:shd w:val="clear" w:color="auto" w:fill="auto"/>
          </w:tcPr>
          <w:p w14:paraId="596AAD40" w14:textId="1EE8B83B" w:rsidR="009654A6" w:rsidRPr="00597F2B" w:rsidRDefault="009654A6" w:rsidP="00597F2B">
            <w:pPr>
              <w:pStyle w:val="ieeenormal"/>
              <w:spacing w:after="0"/>
              <w:rPr>
                <w:sz w:val="20"/>
              </w:rPr>
            </w:pPr>
            <w:r w:rsidRPr="00597F2B">
              <w:rPr>
                <w:sz w:val="20"/>
              </w:rPr>
              <w:lastRenderedPageBreak/>
              <w:t>Reduce Instrument EMI to Conducted Emissions (CE), Radiated Emissions (RE), and Radiated Susceptibility (RS) tent poles only</w:t>
            </w:r>
          </w:p>
        </w:tc>
        <w:tc>
          <w:tcPr>
            <w:tcW w:w="1080" w:type="dxa"/>
            <w:shd w:val="clear" w:color="auto" w:fill="auto"/>
          </w:tcPr>
          <w:p w14:paraId="6C8551A8" w14:textId="7C85D91E" w:rsidR="009654A6" w:rsidRPr="00597F2B" w:rsidRDefault="009654A6" w:rsidP="00597F2B">
            <w:pPr>
              <w:pStyle w:val="ieeenormal"/>
              <w:spacing w:after="0"/>
              <w:rPr>
                <w:sz w:val="20"/>
              </w:rPr>
            </w:pPr>
            <w:r w:rsidRPr="00597F2B">
              <w:rPr>
                <w:sz w:val="20"/>
              </w:rPr>
              <w:t>Hard</w:t>
            </w:r>
          </w:p>
        </w:tc>
        <w:tc>
          <w:tcPr>
            <w:tcW w:w="990" w:type="dxa"/>
            <w:shd w:val="clear" w:color="auto" w:fill="auto"/>
          </w:tcPr>
          <w:p w14:paraId="519A78F7" w14:textId="7710FA75" w:rsidR="009654A6" w:rsidRPr="00597F2B" w:rsidRDefault="009654A6" w:rsidP="00597F2B">
            <w:pPr>
              <w:pStyle w:val="ieeenormal"/>
              <w:spacing w:after="0"/>
              <w:rPr>
                <w:sz w:val="20"/>
              </w:rPr>
            </w:pPr>
            <w:r w:rsidRPr="00597F2B">
              <w:rPr>
                <w:sz w:val="20"/>
              </w:rPr>
              <w:t>3 weeks</w:t>
            </w:r>
          </w:p>
        </w:tc>
        <w:tc>
          <w:tcPr>
            <w:tcW w:w="4320" w:type="dxa"/>
            <w:shd w:val="clear" w:color="auto" w:fill="auto"/>
          </w:tcPr>
          <w:p w14:paraId="2E1F7AF7" w14:textId="58EABA49" w:rsidR="009654A6" w:rsidRPr="00597F2B" w:rsidRDefault="009654A6" w:rsidP="00597F2B">
            <w:pPr>
              <w:pStyle w:val="ieeenormal"/>
              <w:spacing w:after="0"/>
              <w:rPr>
                <w:sz w:val="20"/>
              </w:rPr>
            </w:pPr>
            <w:r w:rsidRPr="00597F2B">
              <w:rPr>
                <w:sz w:val="20"/>
              </w:rPr>
              <w:t xml:space="preserve">Schedule risk – Delay if we need to investigate an RS away from tent poles at spacecraft level. No emitters expected in those frequencies. MEB already passed all conducted tests. </w:t>
            </w:r>
          </w:p>
        </w:tc>
        <w:tc>
          <w:tcPr>
            <w:tcW w:w="1980" w:type="dxa"/>
            <w:shd w:val="clear" w:color="auto" w:fill="auto"/>
          </w:tcPr>
          <w:p w14:paraId="4F81BF27" w14:textId="20267946" w:rsidR="009654A6" w:rsidRPr="00597F2B" w:rsidRDefault="009654A6" w:rsidP="00597F2B">
            <w:pPr>
              <w:pStyle w:val="ieeenormal"/>
              <w:spacing w:after="0"/>
              <w:rPr>
                <w:sz w:val="20"/>
              </w:rPr>
            </w:pPr>
            <w:r w:rsidRPr="00597F2B">
              <w:rPr>
                <w:sz w:val="20"/>
              </w:rPr>
              <w:t>This was not reduced</w:t>
            </w:r>
          </w:p>
        </w:tc>
      </w:tr>
      <w:tr w:rsidR="00597F2B" w:rsidRPr="00597F2B" w14:paraId="471F0E92" w14:textId="3F8F2976" w:rsidTr="00E82844">
        <w:trPr>
          <w:cantSplit/>
        </w:trPr>
        <w:tc>
          <w:tcPr>
            <w:tcW w:w="1908" w:type="dxa"/>
            <w:shd w:val="clear" w:color="auto" w:fill="auto"/>
          </w:tcPr>
          <w:p w14:paraId="5C106EA2" w14:textId="54EA930C" w:rsidR="009654A6" w:rsidRPr="00597F2B" w:rsidRDefault="009654A6" w:rsidP="00597F2B">
            <w:pPr>
              <w:pStyle w:val="ieeenormal"/>
              <w:spacing w:after="0"/>
              <w:rPr>
                <w:sz w:val="20"/>
              </w:rPr>
            </w:pPr>
            <w:r w:rsidRPr="00597F2B">
              <w:rPr>
                <w:sz w:val="20"/>
              </w:rPr>
              <w:t>Cut TDA Vibration</w:t>
            </w:r>
          </w:p>
        </w:tc>
        <w:tc>
          <w:tcPr>
            <w:tcW w:w="1080" w:type="dxa"/>
            <w:shd w:val="clear" w:color="auto" w:fill="auto"/>
          </w:tcPr>
          <w:p w14:paraId="7D71260C" w14:textId="59FC639E" w:rsidR="009654A6" w:rsidRPr="00597F2B" w:rsidRDefault="009654A6" w:rsidP="00597F2B">
            <w:pPr>
              <w:pStyle w:val="ieeenormal"/>
              <w:spacing w:after="0"/>
              <w:rPr>
                <w:sz w:val="20"/>
              </w:rPr>
            </w:pPr>
            <w:r w:rsidRPr="00597F2B">
              <w:rPr>
                <w:sz w:val="20"/>
              </w:rPr>
              <w:t>Very Hard</w:t>
            </w:r>
          </w:p>
        </w:tc>
        <w:tc>
          <w:tcPr>
            <w:tcW w:w="990" w:type="dxa"/>
            <w:shd w:val="clear" w:color="auto" w:fill="auto"/>
          </w:tcPr>
          <w:p w14:paraId="78CD9B75" w14:textId="06C7954B" w:rsidR="009654A6" w:rsidRPr="00597F2B" w:rsidRDefault="009654A6" w:rsidP="00597F2B">
            <w:pPr>
              <w:pStyle w:val="ieeenormal"/>
              <w:spacing w:after="0"/>
              <w:rPr>
                <w:sz w:val="20"/>
              </w:rPr>
            </w:pPr>
            <w:r w:rsidRPr="00597F2B">
              <w:rPr>
                <w:sz w:val="20"/>
              </w:rPr>
              <w:t>2 weeks</w:t>
            </w:r>
          </w:p>
        </w:tc>
        <w:tc>
          <w:tcPr>
            <w:tcW w:w="4320" w:type="dxa"/>
            <w:shd w:val="clear" w:color="auto" w:fill="auto"/>
          </w:tcPr>
          <w:p w14:paraId="767FA6EB" w14:textId="77777777" w:rsidR="009654A6" w:rsidRPr="00597F2B" w:rsidRDefault="009654A6" w:rsidP="00597F2B">
            <w:pPr>
              <w:pStyle w:val="ieeenormal"/>
              <w:spacing w:after="0"/>
              <w:rPr>
                <w:sz w:val="20"/>
              </w:rPr>
            </w:pPr>
            <w:r w:rsidRPr="00597F2B">
              <w:rPr>
                <w:sz w:val="20"/>
              </w:rPr>
              <w:t>Schedule risk – Delays if a vibe failure at SC</w:t>
            </w:r>
          </w:p>
          <w:p w14:paraId="1A33747E" w14:textId="77777777" w:rsidR="009654A6" w:rsidRPr="00597F2B" w:rsidRDefault="009654A6" w:rsidP="00597F2B">
            <w:pPr>
              <w:pStyle w:val="ieeenormal"/>
              <w:spacing w:after="0"/>
              <w:rPr>
                <w:sz w:val="20"/>
              </w:rPr>
            </w:pPr>
            <w:r w:rsidRPr="00597F2B">
              <w:rPr>
                <w:sz w:val="20"/>
              </w:rPr>
              <w:t>Technical risk – Change in optical performance can’t be detected until after launch, impacts L1 science</w:t>
            </w:r>
          </w:p>
          <w:p w14:paraId="02D1D683" w14:textId="77777777" w:rsidR="009654A6" w:rsidRPr="00597F2B" w:rsidRDefault="009654A6" w:rsidP="00597F2B">
            <w:pPr>
              <w:pStyle w:val="ieeenormal"/>
              <w:spacing w:after="0"/>
              <w:rPr>
                <w:sz w:val="20"/>
              </w:rPr>
            </w:pPr>
          </w:p>
        </w:tc>
        <w:tc>
          <w:tcPr>
            <w:tcW w:w="1980" w:type="dxa"/>
            <w:shd w:val="clear" w:color="auto" w:fill="auto"/>
          </w:tcPr>
          <w:p w14:paraId="72367C17" w14:textId="0A8601FB" w:rsidR="009654A6" w:rsidRPr="00597F2B" w:rsidRDefault="009654A6" w:rsidP="00597F2B">
            <w:pPr>
              <w:pStyle w:val="ieeenormal"/>
              <w:spacing w:after="0"/>
              <w:rPr>
                <w:sz w:val="20"/>
              </w:rPr>
            </w:pPr>
            <w:r w:rsidRPr="00597F2B">
              <w:rPr>
                <w:sz w:val="20"/>
              </w:rPr>
              <w:t>This was not cut</w:t>
            </w:r>
          </w:p>
        </w:tc>
      </w:tr>
    </w:tbl>
    <w:p w14:paraId="10E6A9F7" w14:textId="7EC6FDF9" w:rsidR="00D67A56" w:rsidRDefault="00D67A56" w:rsidP="00F23512">
      <w:pPr>
        <w:pStyle w:val="ieeenormal"/>
        <w:spacing w:after="0"/>
        <w:rPr>
          <w:sz w:val="20"/>
        </w:rPr>
      </w:pPr>
    </w:p>
    <w:p w14:paraId="56DA73B9" w14:textId="77777777" w:rsidR="00AC5916" w:rsidRDefault="00AC5916" w:rsidP="00F23512">
      <w:pPr>
        <w:pStyle w:val="ieeenormal"/>
        <w:spacing w:after="0"/>
        <w:rPr>
          <w:sz w:val="20"/>
        </w:rPr>
        <w:sectPr w:rsidR="00AC5916" w:rsidSect="00AC5916">
          <w:endnotePr>
            <w:numFmt w:val="decimal"/>
            <w:numRestart w:val="eachSect"/>
          </w:endnotePr>
          <w:type w:val="continuous"/>
          <w:pgSz w:w="12240" w:h="15840"/>
          <w:pgMar w:top="864" w:right="1080" w:bottom="1080" w:left="1080" w:header="720" w:footer="720" w:gutter="0"/>
          <w:cols w:space="360"/>
        </w:sectPr>
      </w:pPr>
    </w:p>
    <w:p w14:paraId="330A4367" w14:textId="3D573D60" w:rsidR="007833CB" w:rsidRDefault="007833CB" w:rsidP="00F23512">
      <w:pPr>
        <w:pStyle w:val="ieeenormal"/>
        <w:spacing w:after="0"/>
        <w:rPr>
          <w:sz w:val="20"/>
        </w:rPr>
      </w:pPr>
    </w:p>
    <w:p w14:paraId="5421F645" w14:textId="2C48CC6A" w:rsidR="00D772B9" w:rsidRDefault="00D772B9" w:rsidP="00F23512">
      <w:pPr>
        <w:pStyle w:val="ieeenormal"/>
        <w:spacing w:after="0"/>
        <w:rPr>
          <w:sz w:val="20"/>
        </w:rPr>
      </w:pPr>
    </w:p>
    <w:p w14:paraId="7FD6D6FF" w14:textId="4B278052" w:rsidR="00867A9F" w:rsidRDefault="00867A9F" w:rsidP="00F23512">
      <w:pPr>
        <w:pStyle w:val="ieeenormal"/>
        <w:spacing w:after="0"/>
        <w:rPr>
          <w:sz w:val="20"/>
        </w:rPr>
      </w:pPr>
      <w:r>
        <w:rPr>
          <w:sz w:val="20"/>
        </w:rPr>
        <w:t>Each possible descope also had a trigger date that the final cut-or-</w:t>
      </w:r>
      <w:proofErr w:type="spellStart"/>
      <w:r>
        <w:rPr>
          <w:sz w:val="20"/>
        </w:rPr>
        <w:t>not</w:t>
      </w:r>
      <w:proofErr w:type="spellEnd"/>
      <w:r>
        <w:rPr>
          <w:sz w:val="20"/>
        </w:rPr>
        <w:t xml:space="preserve"> decision had to be made. Some cuts had to be made early to prevent wasted effort, but other decisions could be pushed off until the day of testing. For example, a decision not to vibrate the TDA had to happen weeks ahead of time</w:t>
      </w:r>
      <w:r w:rsidR="00D54AEA">
        <w:rPr>
          <w:sz w:val="20"/>
        </w:rPr>
        <w:t>,</w:t>
      </w:r>
      <w:r>
        <w:rPr>
          <w:sz w:val="20"/>
        </w:rPr>
        <w:t xml:space="preserve"> but a </w:t>
      </w:r>
      <w:proofErr w:type="spellStart"/>
      <w:r>
        <w:rPr>
          <w:sz w:val="20"/>
        </w:rPr>
        <w:t>TVac</w:t>
      </w:r>
      <w:proofErr w:type="spellEnd"/>
      <w:r>
        <w:rPr>
          <w:sz w:val="20"/>
        </w:rPr>
        <w:t xml:space="preserve"> CPT could be reduced to an Aliveness test up until the test conductor begins the test. Although a preliminary decision on the descope options was made as part of the return-to-work effort, the instrument and project leadership could revisit the decision up until that date to react to the latest schedule status on both the instrument and the spacecraft. </w:t>
      </w:r>
    </w:p>
    <w:p w14:paraId="69029230" w14:textId="77777777" w:rsidR="00867A9F" w:rsidRDefault="00867A9F" w:rsidP="00FD06EC">
      <w:pPr>
        <w:pStyle w:val="ieeenormal"/>
        <w:spacing w:after="0"/>
        <w:jc w:val="left"/>
        <w:rPr>
          <w:sz w:val="20"/>
        </w:rPr>
      </w:pPr>
    </w:p>
    <w:p w14:paraId="4F2770D7" w14:textId="43F9FE89" w:rsidR="00FD06EC" w:rsidRDefault="00FD06EC" w:rsidP="00FD06EC">
      <w:pPr>
        <w:pStyle w:val="ieeehead"/>
      </w:pPr>
      <w:bookmarkStart w:id="5" w:name="_Toc80971639"/>
      <w:r>
        <w:t>5. Renegotiating Delivery Dates</w:t>
      </w:r>
      <w:bookmarkEnd w:id="5"/>
    </w:p>
    <w:p w14:paraId="4CF9DB6E" w14:textId="5CAAEAF3" w:rsidR="00E242BF" w:rsidRDefault="00D772B9" w:rsidP="00D54AEA">
      <w:pPr>
        <w:pStyle w:val="ieeenormal"/>
        <w:rPr>
          <w:sz w:val="20"/>
        </w:rPr>
      </w:pPr>
      <w:r>
        <w:rPr>
          <w:sz w:val="20"/>
        </w:rPr>
        <w:t xml:space="preserve">Armed with the list of possible descopes, the </w:t>
      </w:r>
      <w:proofErr w:type="spellStart"/>
      <w:r>
        <w:rPr>
          <w:sz w:val="20"/>
        </w:rPr>
        <w:t>L’Ralph</w:t>
      </w:r>
      <w:proofErr w:type="spellEnd"/>
      <w:r>
        <w:rPr>
          <w:sz w:val="20"/>
        </w:rPr>
        <w:t xml:space="preserve"> team was able to begin negotiating a new delivery date with the project. The Lucy team had been working through a similar process to assess the risk of flight instruments missing activities early in the spacecraft integration and test flow. </w:t>
      </w:r>
      <w:r w:rsidR="00867A9F">
        <w:rPr>
          <w:sz w:val="20"/>
        </w:rPr>
        <w:t>It became a trade between discrete risks: a later delivery date meant fewer activities cut from instrument</w:t>
      </w:r>
      <w:r w:rsidR="00010658">
        <w:rPr>
          <w:sz w:val="20"/>
        </w:rPr>
        <w:t>-level testing</w:t>
      </w:r>
      <w:r w:rsidR="00867A9F">
        <w:rPr>
          <w:sz w:val="20"/>
        </w:rPr>
        <w:t xml:space="preserve"> but more activities the instrument missed at the spacecraft level. </w:t>
      </w:r>
    </w:p>
    <w:p w14:paraId="394A01A1" w14:textId="7E8194C0" w:rsidR="00E242BF" w:rsidRDefault="00E242BF" w:rsidP="00D54AEA">
      <w:pPr>
        <w:pStyle w:val="ieeenormal"/>
        <w:rPr>
          <w:sz w:val="20"/>
        </w:rPr>
      </w:pPr>
      <w:r>
        <w:rPr>
          <w:sz w:val="20"/>
        </w:rPr>
        <w:t xml:space="preserve">In the end, the Lucy project agreed to delay instrument delivery by </w:t>
      </w:r>
      <w:r w:rsidR="002E0D5E">
        <w:rPr>
          <w:sz w:val="20"/>
        </w:rPr>
        <w:t>four</w:t>
      </w:r>
      <w:r>
        <w:rPr>
          <w:sz w:val="20"/>
        </w:rPr>
        <w:t xml:space="preserve"> months</w:t>
      </w:r>
      <w:r w:rsidR="00BA5415">
        <w:rPr>
          <w:sz w:val="20"/>
        </w:rPr>
        <w:t xml:space="preserve"> and provided the associated funded schedule margin</w:t>
      </w:r>
      <w:r>
        <w:rPr>
          <w:sz w:val="20"/>
        </w:rPr>
        <w:t xml:space="preserve">. Some of </w:t>
      </w:r>
      <w:r w:rsidR="00D54AEA">
        <w:rPr>
          <w:sz w:val="20"/>
        </w:rPr>
        <w:t>the instrument</w:t>
      </w:r>
      <w:r>
        <w:rPr>
          <w:sz w:val="20"/>
        </w:rPr>
        <w:t xml:space="preserve"> delay was </w:t>
      </w:r>
      <w:r w:rsidR="00D54AEA">
        <w:rPr>
          <w:sz w:val="20"/>
        </w:rPr>
        <w:t>absorbed</w:t>
      </w:r>
      <w:r>
        <w:rPr>
          <w:sz w:val="20"/>
        </w:rPr>
        <w:t xml:space="preserve"> by rearranging integration activities</w:t>
      </w:r>
      <w:r w:rsidR="00D54AEA">
        <w:rPr>
          <w:sz w:val="20"/>
        </w:rPr>
        <w:t xml:space="preserve"> at the spacecraft vendor</w:t>
      </w:r>
      <w:r>
        <w:rPr>
          <w:sz w:val="20"/>
        </w:rPr>
        <w:t>.</w:t>
      </w:r>
      <w:r w:rsidR="00D54AEA">
        <w:rPr>
          <w:sz w:val="20"/>
        </w:rPr>
        <w:t xml:space="preserve"> Further instrument delays were accommodated by delays in the spacecraft schedule.</w:t>
      </w:r>
      <w:r>
        <w:rPr>
          <w:sz w:val="20"/>
        </w:rPr>
        <w:t xml:space="preserve"> Additionally, the Lucy project accepted the risks associated with </w:t>
      </w:r>
      <w:proofErr w:type="spellStart"/>
      <w:r>
        <w:rPr>
          <w:sz w:val="20"/>
        </w:rPr>
        <w:t>L’Ralph</w:t>
      </w:r>
      <w:proofErr w:type="spellEnd"/>
      <w:r>
        <w:rPr>
          <w:sz w:val="20"/>
        </w:rPr>
        <w:t xml:space="preserve"> missing the baseline pre-environmental CPT and early shock tests. The initial powered testing of </w:t>
      </w:r>
      <w:proofErr w:type="spellStart"/>
      <w:r>
        <w:rPr>
          <w:sz w:val="20"/>
        </w:rPr>
        <w:t>L’Ralph</w:t>
      </w:r>
      <w:proofErr w:type="spellEnd"/>
      <w:r>
        <w:rPr>
          <w:sz w:val="20"/>
        </w:rPr>
        <w:t xml:space="preserve"> on the spacecraft was expanded to meet most of the goals of the original pre-environmental CPT. </w:t>
      </w:r>
    </w:p>
    <w:p w14:paraId="616D2448" w14:textId="2E2AB1CB" w:rsidR="00E242BF" w:rsidRDefault="00E242BF" w:rsidP="00D54AEA">
      <w:pPr>
        <w:pStyle w:val="ieeenormal"/>
        <w:rPr>
          <w:sz w:val="20"/>
        </w:rPr>
      </w:pPr>
      <w:r>
        <w:rPr>
          <w:sz w:val="20"/>
        </w:rPr>
        <w:t xml:space="preserve">Importantly, the instrument and project management teams kept </w:t>
      </w:r>
      <w:r w:rsidR="00D54AEA">
        <w:rPr>
          <w:sz w:val="20"/>
        </w:rPr>
        <w:t xml:space="preserve">in </w:t>
      </w:r>
      <w:r>
        <w:rPr>
          <w:sz w:val="20"/>
        </w:rPr>
        <w:t xml:space="preserve">constant contact during this time in case the re-baselined plans needed to be adjusted. </w:t>
      </w:r>
    </w:p>
    <w:p w14:paraId="23BFEB4E" w14:textId="7CCF62B5" w:rsidR="00FD06EC" w:rsidRDefault="00FD06EC" w:rsidP="00FD06EC">
      <w:pPr>
        <w:pStyle w:val="ieeenormal"/>
        <w:spacing w:after="0"/>
        <w:jc w:val="left"/>
        <w:rPr>
          <w:sz w:val="20"/>
        </w:rPr>
      </w:pPr>
    </w:p>
    <w:p w14:paraId="1CE67258" w14:textId="08E75A8F" w:rsidR="00FD06EC" w:rsidRDefault="00FD06EC" w:rsidP="00FD06EC">
      <w:pPr>
        <w:pStyle w:val="ieeehead"/>
      </w:pPr>
      <w:bookmarkStart w:id="6" w:name="_Toc80971640"/>
      <w:r>
        <w:t>6. Changes to Instrument Risk Posture</w:t>
      </w:r>
      <w:bookmarkEnd w:id="6"/>
    </w:p>
    <w:p w14:paraId="3B0AC220" w14:textId="4B43DE79" w:rsidR="00FD06EC" w:rsidRDefault="00E242BF" w:rsidP="00D54AEA">
      <w:pPr>
        <w:pStyle w:val="ieeenormal"/>
        <w:rPr>
          <w:sz w:val="20"/>
        </w:rPr>
      </w:pPr>
      <w:r>
        <w:rPr>
          <w:sz w:val="20"/>
        </w:rPr>
        <w:t xml:space="preserve">The standard motto on planetary missions is “schedule is king.” The technical corollary of that is “an okay instrument in flight is better than a perfect instrument on the ground.” </w:t>
      </w:r>
      <w:r w:rsidR="004D0BCC">
        <w:rPr>
          <w:sz w:val="20"/>
        </w:rPr>
        <w:t xml:space="preserve">The result of this is that planetary mission risk management typically focuses on schedule risks. </w:t>
      </w:r>
    </w:p>
    <w:p w14:paraId="0DA5AA5C" w14:textId="3FFEF35D" w:rsidR="00B5221C" w:rsidRDefault="004D0BCC" w:rsidP="00D54AEA">
      <w:pPr>
        <w:pStyle w:val="ieeenormal"/>
        <w:rPr>
          <w:sz w:val="20"/>
        </w:rPr>
      </w:pPr>
      <w:r>
        <w:rPr>
          <w:sz w:val="20"/>
        </w:rPr>
        <w:t xml:space="preserve">In response to the COVID-19 pandemic, the </w:t>
      </w:r>
      <w:proofErr w:type="spellStart"/>
      <w:r>
        <w:rPr>
          <w:sz w:val="20"/>
        </w:rPr>
        <w:t>L’Ralph</w:t>
      </w:r>
      <w:proofErr w:type="spellEnd"/>
      <w:r>
        <w:rPr>
          <w:sz w:val="20"/>
        </w:rPr>
        <w:t xml:space="preserve"> team’s risk management process pivoted to focus on the health and safety of the team.</w:t>
      </w:r>
      <w:r w:rsidR="00B23F88">
        <w:rPr>
          <w:sz w:val="20"/>
        </w:rPr>
        <w:t xml:space="preserve"> Often schedule issues during testing would be mitigated by having more people brought </w:t>
      </w:r>
      <w:r w:rsidR="000236F1">
        <w:rPr>
          <w:sz w:val="20"/>
        </w:rPr>
        <w:t>in</w:t>
      </w:r>
      <w:r w:rsidR="00B23F88">
        <w:rPr>
          <w:sz w:val="20"/>
        </w:rPr>
        <w:t xml:space="preserve"> to provide live troubleshooting or real-time analysis, but that </w:t>
      </w:r>
      <w:r w:rsidR="002F1982">
        <w:rPr>
          <w:sz w:val="20"/>
        </w:rPr>
        <w:t>was</w:t>
      </w:r>
      <w:r w:rsidR="00B23F88">
        <w:rPr>
          <w:sz w:val="20"/>
        </w:rPr>
        <w:t xml:space="preserve"> not doable without</w:t>
      </w:r>
      <w:r w:rsidR="00B5221C">
        <w:rPr>
          <w:sz w:val="20"/>
        </w:rPr>
        <w:t xml:space="preserve"> an unnecessary increase in exposure to spreading the virus.</w:t>
      </w:r>
    </w:p>
    <w:p w14:paraId="700DA6F8" w14:textId="77777777" w:rsidR="002036CE" w:rsidRDefault="00F84A4E" w:rsidP="00D54AEA">
      <w:pPr>
        <w:pStyle w:val="ieeenormal"/>
        <w:rPr>
          <w:sz w:val="20"/>
        </w:rPr>
      </w:pPr>
      <w:r>
        <w:rPr>
          <w:sz w:val="20"/>
        </w:rPr>
        <w:t xml:space="preserve">Previously we were tracking </w:t>
      </w:r>
      <w:r w:rsidR="00BA5415">
        <w:rPr>
          <w:sz w:val="20"/>
        </w:rPr>
        <w:t>three</w:t>
      </w:r>
      <w:r>
        <w:rPr>
          <w:sz w:val="20"/>
        </w:rPr>
        <w:t xml:space="preserve"> yellow risks: </w:t>
      </w:r>
      <w:r w:rsidR="00BA5415">
        <w:rPr>
          <w:sz w:val="20"/>
        </w:rPr>
        <w:t>two</w:t>
      </w:r>
      <w:r>
        <w:rPr>
          <w:sz w:val="20"/>
        </w:rPr>
        <w:t xml:space="preserve"> technical risks and </w:t>
      </w:r>
      <w:r w:rsidR="00BA5415">
        <w:rPr>
          <w:sz w:val="20"/>
        </w:rPr>
        <w:t>one</w:t>
      </w:r>
      <w:r>
        <w:rPr>
          <w:sz w:val="20"/>
        </w:rPr>
        <w:t xml:space="preserve"> personnel risk related to burn-out of the integration and test team with our mounting schedule pressure. </w:t>
      </w:r>
      <w:r w:rsidR="00B5221C" w:rsidRPr="00B5221C">
        <w:rPr>
          <w:sz w:val="20"/>
        </w:rPr>
        <w:t xml:space="preserve">By the time the instrument team had resumed major integration and test activities, the risk outlook had changed significantly. </w:t>
      </w:r>
      <w:r>
        <w:rPr>
          <w:sz w:val="20"/>
        </w:rPr>
        <w:t>The technical risks were unchanged. The risk of personnel burnout impacting team and hardware safety had increased in likelihood because</w:t>
      </w:r>
      <w:r w:rsidR="002F1982">
        <w:rPr>
          <w:sz w:val="20"/>
        </w:rPr>
        <w:t xml:space="preserve"> of</w:t>
      </w:r>
      <w:r>
        <w:rPr>
          <w:sz w:val="20"/>
        </w:rPr>
        <w:t xml:space="preserve"> the added stresses of 2020. We also began actively mitigating a new risk to address the schedule impact of the COVID-19 pandemic. </w:t>
      </w:r>
    </w:p>
    <w:p w14:paraId="1C144C4A" w14:textId="71FF6F9D" w:rsidR="00FD06EC" w:rsidRDefault="00381B77" w:rsidP="00D54AEA">
      <w:pPr>
        <w:pStyle w:val="ieeenormal"/>
        <w:rPr>
          <w:sz w:val="20"/>
        </w:rPr>
      </w:pPr>
      <w:r>
        <w:rPr>
          <w:sz w:val="20"/>
        </w:rPr>
        <w:t xml:space="preserve">The </w:t>
      </w:r>
      <w:r w:rsidR="002036CE">
        <w:rPr>
          <w:sz w:val="20"/>
        </w:rPr>
        <w:t xml:space="preserve">new focus on personnel health and safety risks resulted in a few concrete actions. </w:t>
      </w:r>
      <w:proofErr w:type="spellStart"/>
      <w:r>
        <w:rPr>
          <w:sz w:val="20"/>
        </w:rPr>
        <w:t>L’Ralph</w:t>
      </w:r>
      <w:proofErr w:type="spellEnd"/>
      <w:r>
        <w:rPr>
          <w:sz w:val="20"/>
        </w:rPr>
        <w:t xml:space="preserve"> team identified and trained back-ups for all critical personnel and implementing the changes discussed elsewhere in this paper. </w:t>
      </w:r>
      <w:r w:rsidR="002036CE">
        <w:rPr>
          <w:sz w:val="20"/>
        </w:rPr>
        <w:t xml:space="preserve">Leadership announced a no-questions-asked policy for team members that needed time off or were unwilling to come on </w:t>
      </w:r>
      <w:r w:rsidR="004277C6">
        <w:rPr>
          <w:sz w:val="20"/>
        </w:rPr>
        <w:t>C</w:t>
      </w:r>
      <w:r w:rsidR="002036CE">
        <w:rPr>
          <w:sz w:val="20"/>
        </w:rPr>
        <w:t>enter. This forced the integration and test team to be more agile</w:t>
      </w:r>
      <w:r w:rsidR="00DC5274">
        <w:rPr>
          <w:sz w:val="20"/>
        </w:rPr>
        <w:t xml:space="preserve"> with their day-to-day activity planning. </w:t>
      </w:r>
      <w:proofErr w:type="spellStart"/>
      <w:r w:rsidR="00DC5274">
        <w:rPr>
          <w:sz w:val="20"/>
        </w:rPr>
        <w:t>L’Ralph</w:t>
      </w:r>
      <w:proofErr w:type="spellEnd"/>
      <w:r w:rsidR="00DC5274">
        <w:rPr>
          <w:sz w:val="20"/>
        </w:rPr>
        <w:t xml:space="preserve"> leadership also had to work proactively with </w:t>
      </w:r>
      <w:r w:rsidR="004277C6">
        <w:rPr>
          <w:sz w:val="20"/>
        </w:rPr>
        <w:t>C</w:t>
      </w:r>
      <w:r w:rsidR="00DC5274">
        <w:rPr>
          <w:sz w:val="20"/>
        </w:rPr>
        <w:t xml:space="preserve">enter management to ensure that all facilities were available and also updated to be a safer work environment. As an example, the GSFC vibration facility put up multiple barriers between workstations, then set up remote data terminals and voice communication in a conference room where the </w:t>
      </w:r>
      <w:proofErr w:type="spellStart"/>
      <w:r w:rsidR="00DC5274">
        <w:rPr>
          <w:sz w:val="20"/>
        </w:rPr>
        <w:t>L’Ralph</w:t>
      </w:r>
      <w:proofErr w:type="spellEnd"/>
      <w:r w:rsidR="00DC5274">
        <w:rPr>
          <w:sz w:val="20"/>
        </w:rPr>
        <w:t xml:space="preserve"> structural analysts could monitor results without violating social distancing limits. All of this resulted in a less time-efficient integration and test campaign, but helped maintain the health and safety of the team. </w:t>
      </w:r>
    </w:p>
    <w:p w14:paraId="55C94576" w14:textId="77777777" w:rsidR="00AC5916" w:rsidRDefault="00AC5916" w:rsidP="00D54AEA">
      <w:pPr>
        <w:pStyle w:val="ieeenormal"/>
        <w:rPr>
          <w:sz w:val="20"/>
        </w:rPr>
      </w:pPr>
    </w:p>
    <w:p w14:paraId="0CCCD9C4" w14:textId="20E85E09" w:rsidR="005A3AC0" w:rsidRDefault="005A3AC0" w:rsidP="005A3AC0">
      <w:pPr>
        <w:pStyle w:val="ieeehead"/>
      </w:pPr>
      <w:bookmarkStart w:id="7" w:name="_Toc80971641"/>
      <w:r>
        <w:t>7. Changing How We Operate</w:t>
      </w:r>
      <w:bookmarkEnd w:id="7"/>
    </w:p>
    <w:p w14:paraId="23467E8D" w14:textId="24045A6D" w:rsidR="00B23F88" w:rsidRPr="00B23F88" w:rsidRDefault="00B23F88" w:rsidP="00D54AEA">
      <w:pPr>
        <w:pStyle w:val="ieeenormal"/>
        <w:rPr>
          <w:sz w:val="20"/>
        </w:rPr>
      </w:pPr>
      <w:r w:rsidRPr="00B23F88">
        <w:rPr>
          <w:sz w:val="20"/>
        </w:rPr>
        <w:t xml:space="preserve">The </w:t>
      </w:r>
      <w:proofErr w:type="spellStart"/>
      <w:r w:rsidRPr="00B23F88">
        <w:rPr>
          <w:sz w:val="20"/>
        </w:rPr>
        <w:t>L’Ralph</w:t>
      </w:r>
      <w:proofErr w:type="spellEnd"/>
      <w:r w:rsidRPr="00B23F88">
        <w:rPr>
          <w:sz w:val="20"/>
        </w:rPr>
        <w:t xml:space="preserve"> team had to make significant changes to normal integration and test norms to deliver the flight hardware during the pandemic. </w:t>
      </w:r>
    </w:p>
    <w:p w14:paraId="4734C8DD" w14:textId="4B4B0B3C" w:rsidR="00B23F88" w:rsidRDefault="00B23F88" w:rsidP="00D54AEA">
      <w:pPr>
        <w:pStyle w:val="ieeenormal"/>
        <w:rPr>
          <w:sz w:val="20"/>
        </w:rPr>
      </w:pPr>
      <w:r w:rsidRPr="00B23F88">
        <w:rPr>
          <w:sz w:val="20"/>
        </w:rPr>
        <w:t>Social distancing forced the team to operate with the bare minimum crew on center, which forced a lot of support work to stay remote. This pushed the team to set up remote access for all test consoles, allowing much of the team to support activities from their houses. A test engineer could access real-time telemetry, science data, and detailed post-processing at any time from the convenience of their home. This was</w:t>
      </w:r>
      <w:r w:rsidR="009D31C4">
        <w:rPr>
          <w:sz w:val="20"/>
        </w:rPr>
        <w:t xml:space="preserve"> not only</w:t>
      </w:r>
      <w:r w:rsidRPr="00B23F88">
        <w:rPr>
          <w:sz w:val="20"/>
        </w:rPr>
        <w:t xml:space="preserve"> invaluable for operations during the pandemic, but was also incredibly useful for getting the right eyes on a problem real-time without having to </w:t>
      </w:r>
      <w:r w:rsidR="009D31C4">
        <w:rPr>
          <w:sz w:val="20"/>
        </w:rPr>
        <w:t>bring</w:t>
      </w:r>
      <w:r w:rsidRPr="00B23F88">
        <w:rPr>
          <w:sz w:val="20"/>
        </w:rPr>
        <w:t xml:space="preserve"> someone on-center.</w:t>
      </w:r>
    </w:p>
    <w:p w14:paraId="18FADA4F" w14:textId="5A6C5C23" w:rsidR="004277C6" w:rsidRPr="00B23F88" w:rsidRDefault="004277C6" w:rsidP="00D54AEA">
      <w:pPr>
        <w:pStyle w:val="ieeenormal"/>
        <w:rPr>
          <w:sz w:val="20"/>
        </w:rPr>
      </w:pPr>
      <w:r>
        <w:rPr>
          <w:sz w:val="20"/>
        </w:rPr>
        <w:t xml:space="preserve">The engineering and science teams spent a significant amount of time remotely stepping through the detailed plans and procedures for every activity. This was a major focus during the stand-down between the start of the pandemic and the return to work on Center. </w:t>
      </w:r>
      <w:r w:rsidR="009E44A8">
        <w:rPr>
          <w:sz w:val="20"/>
        </w:rPr>
        <w:t xml:space="preserve">The resulting procedures were more detailed and included more contingency operations, allowing the test team to be more agile and the activities to be more streamlined. </w:t>
      </w:r>
    </w:p>
    <w:p w14:paraId="76878BEA" w14:textId="703AE37E" w:rsidR="00B23F88" w:rsidRPr="00B23F88" w:rsidRDefault="00B23F88" w:rsidP="00D54AEA">
      <w:pPr>
        <w:pStyle w:val="ieeenormal"/>
        <w:rPr>
          <w:sz w:val="20"/>
        </w:rPr>
      </w:pPr>
      <w:r w:rsidRPr="00B23F88">
        <w:rPr>
          <w:sz w:val="20"/>
        </w:rPr>
        <w:t xml:space="preserve">It was important that the shifts be organized based on isolated teams with minimum cross-over, especially during multi-shift operations. This minimized the chance of an individual who tested positive for COVID-19 from forcing the entire instrument team into quarantine. Any at-work transmission of the virus would be a major personnel health issue and would likely result in a significant stand-down and schedule slip. </w:t>
      </w:r>
      <w:r w:rsidR="00ED4059" w:rsidRPr="00ED4059">
        <w:rPr>
          <w:sz w:val="20"/>
        </w:rPr>
        <w:t xml:space="preserve">As </w:t>
      </w:r>
      <w:r w:rsidR="00010658">
        <w:rPr>
          <w:sz w:val="20"/>
        </w:rPr>
        <w:t>it turned out</w:t>
      </w:r>
      <w:r w:rsidR="00ED4059" w:rsidRPr="00ED4059">
        <w:rPr>
          <w:sz w:val="20"/>
        </w:rPr>
        <w:t>, at</w:t>
      </w:r>
      <w:r w:rsidR="00ED4059">
        <w:rPr>
          <w:sz w:val="20"/>
        </w:rPr>
        <w:t>-</w:t>
      </w:r>
      <w:r w:rsidR="00ED4059" w:rsidRPr="00ED4059">
        <w:rPr>
          <w:sz w:val="20"/>
        </w:rPr>
        <w:t xml:space="preserve">work </w:t>
      </w:r>
      <w:r w:rsidR="00ED4059">
        <w:rPr>
          <w:sz w:val="20"/>
        </w:rPr>
        <w:t>exposure to</w:t>
      </w:r>
      <w:r w:rsidR="00ED4059" w:rsidRPr="00ED4059">
        <w:rPr>
          <w:sz w:val="20"/>
        </w:rPr>
        <w:t xml:space="preserve"> the virus result in only 2 team members being required to quarantine rather than the full team</w:t>
      </w:r>
      <w:r w:rsidR="00ED4059">
        <w:rPr>
          <w:sz w:val="20"/>
        </w:rPr>
        <w:t xml:space="preserve"> and there were no instances of at-work transmission</w:t>
      </w:r>
      <w:r w:rsidR="00ED4059" w:rsidRPr="00ED4059">
        <w:rPr>
          <w:sz w:val="20"/>
        </w:rPr>
        <w:t>.</w:t>
      </w:r>
    </w:p>
    <w:p w14:paraId="215B399E" w14:textId="05A89686" w:rsidR="00FD06EC" w:rsidRDefault="00B23F88" w:rsidP="00880329">
      <w:pPr>
        <w:pStyle w:val="ieeenormal"/>
        <w:rPr>
          <w:sz w:val="20"/>
        </w:rPr>
      </w:pPr>
      <w:r w:rsidRPr="00B23F88">
        <w:rPr>
          <w:sz w:val="20"/>
        </w:rPr>
        <w:t>Once the instrument was ready for delivery, COVID-19 travel restrictions also greatly limited the amount of in-person support the team could provide to</w:t>
      </w:r>
      <w:r>
        <w:rPr>
          <w:sz w:val="20"/>
        </w:rPr>
        <w:t xml:space="preserve"> the spacecraft vendor. Instrument checkouts, disassembly, and installation had to be done with the bare minimum crew, with every member serving multiple duties. </w:t>
      </w:r>
      <w:bookmarkStart w:id="8" w:name="_Toc14366344"/>
      <w:r w:rsidR="00093336">
        <w:rPr>
          <w:sz w:val="20"/>
        </w:rPr>
        <w:t xml:space="preserve">Everyone who did travel was cross-trained so that they could perform multiple roles, and the remaining team was providing remote support through video calls and on-line test monitoring. </w:t>
      </w:r>
    </w:p>
    <w:p w14:paraId="53654F46" w14:textId="77777777" w:rsidR="004277C6" w:rsidRDefault="004277C6" w:rsidP="00880329">
      <w:pPr>
        <w:pStyle w:val="ieeenormal"/>
        <w:rPr>
          <w:sz w:val="20"/>
        </w:rPr>
      </w:pPr>
    </w:p>
    <w:p w14:paraId="4B3DB593" w14:textId="24D57111" w:rsidR="00FD06EC" w:rsidRDefault="00FD06EC" w:rsidP="00FD06EC">
      <w:pPr>
        <w:pStyle w:val="ieeehead"/>
      </w:pPr>
      <w:bookmarkStart w:id="9" w:name="_Toc80971642"/>
      <w:r>
        <w:t>8. Conclusions</w:t>
      </w:r>
      <w:bookmarkEnd w:id="9"/>
    </w:p>
    <w:p w14:paraId="48D9DBF0" w14:textId="66B2A2C9" w:rsidR="00355E2E" w:rsidRPr="00355E2E" w:rsidRDefault="00355E2E" w:rsidP="00D54AEA">
      <w:pPr>
        <w:pStyle w:val="ieeenormal"/>
        <w:rPr>
          <w:sz w:val="20"/>
        </w:rPr>
      </w:pPr>
      <w:r w:rsidRPr="00355E2E">
        <w:rPr>
          <w:sz w:val="20"/>
        </w:rPr>
        <w:t xml:space="preserve">In the end, the </w:t>
      </w:r>
      <w:proofErr w:type="spellStart"/>
      <w:r w:rsidRPr="00355E2E">
        <w:rPr>
          <w:sz w:val="20"/>
        </w:rPr>
        <w:t>L’Ralph</w:t>
      </w:r>
      <w:proofErr w:type="spellEnd"/>
      <w:r w:rsidRPr="00355E2E">
        <w:rPr>
          <w:sz w:val="20"/>
        </w:rPr>
        <w:t xml:space="preserve"> instrument was delivered to Lucy in January 2021, completed spacecraft environmental testing in June, shipped to the launch site in August, and was successfully launched in October</w:t>
      </w:r>
      <w:r w:rsidR="002F1982">
        <w:rPr>
          <w:sz w:val="20"/>
        </w:rPr>
        <w:t xml:space="preserve"> of the same year</w:t>
      </w:r>
      <w:r w:rsidRPr="00355E2E">
        <w:rPr>
          <w:sz w:val="20"/>
        </w:rPr>
        <w:t xml:space="preserve">. </w:t>
      </w:r>
    </w:p>
    <w:p w14:paraId="1BD74A18" w14:textId="3726295A" w:rsidR="00355E2E" w:rsidRDefault="00B23417" w:rsidP="00AC5916">
      <w:pPr>
        <w:pStyle w:val="ieeenormal"/>
        <w:jc w:val="center"/>
        <w:rPr>
          <w:sz w:val="20"/>
          <w:highlight w:val="yellow"/>
        </w:rPr>
      </w:pPr>
      <w:r>
        <w:fldChar w:fldCharType="begin"/>
      </w:r>
      <w:r>
        <w:instrText xml:space="preserve"> INCLUDEPICTURE "https://media.npr.org/assets/img/2021/10/16/ap21289371165360-a0dc9fdc5a97b66f2aaa4a3f1047a6adb3c7e280-s1100-c50.jpg" \* MERGEFORMATINET </w:instrText>
      </w:r>
      <w:r>
        <w:fldChar w:fldCharType="separate"/>
      </w:r>
      <w:r w:rsidR="00BC2C76">
        <w:fldChar w:fldCharType="begin"/>
      </w:r>
      <w:r w:rsidR="00BC2C76">
        <w:instrText xml:space="preserve"> INCLUDEPICTURE  "https://media.npr.org/assets/img/2021/10/16/ap21289371165360-a0dc9fdc5a97b66f2aaa4a3f1047a6adb3c7e280-s1100-c50.jpg" \* MERGEFORMATINET </w:instrText>
      </w:r>
      <w:r w:rsidR="00BC2C76">
        <w:fldChar w:fldCharType="separate"/>
      </w:r>
      <w:r w:rsidR="00A70517">
        <w:fldChar w:fldCharType="begin"/>
      </w:r>
      <w:r w:rsidR="00A70517">
        <w:instrText xml:space="preserve"> INCLUDEPICTURE  "https://media.npr.org/assets/img/2021/10/16/ap21289371165360-a0dc9fdc5a97b66f2aaa4a3f1047a6adb3c7e280-s1100-c50.jpg" \* MERGEFORMATINET </w:instrText>
      </w:r>
      <w:r w:rsidR="00A70517">
        <w:fldChar w:fldCharType="separate"/>
      </w:r>
      <w:r w:rsidR="003F16A9">
        <w:fldChar w:fldCharType="begin"/>
      </w:r>
      <w:r w:rsidR="003F16A9">
        <w:instrText xml:space="preserve"> INCLUDEPICTURE  "https://media.npr.org/assets/img/2021/10/16/ap21289371165360-a0dc9fdc5a97b66f2aaa4a3f1047a6adb3c7e280-s1100-c50.jpg" \* MERGEFORMATINET </w:instrText>
      </w:r>
      <w:r w:rsidR="003F16A9">
        <w:fldChar w:fldCharType="separate"/>
      </w:r>
      <w:r w:rsidR="00C41931">
        <w:fldChar w:fldCharType="begin"/>
      </w:r>
      <w:r w:rsidR="00C41931">
        <w:instrText xml:space="preserve"> INCLUDEPICTURE  "https://media.npr.org/assets/img/2021/10/16/ap21289371165360-a0dc9fdc5a97b66f2aaa4a3f1047a6adb3c7e280-s1100-c50.jpg" \* MERGEFORMATINET </w:instrText>
      </w:r>
      <w:r w:rsidR="00C41931">
        <w:fldChar w:fldCharType="separate"/>
      </w:r>
      <w:r w:rsidR="00957A55">
        <w:fldChar w:fldCharType="begin"/>
      </w:r>
      <w:r w:rsidR="00957A55">
        <w:instrText xml:space="preserve"> INCLUDEPICTURE  "https://media.npr.org/assets/img/2021/10/16/ap21289371165360-a0dc9fdc5a97b66f2aaa4a3f1047a6adb3c7e280-s1100-c50.jpg" \* MERGEFORMATINET </w:instrText>
      </w:r>
      <w:r w:rsidR="00957A55">
        <w:fldChar w:fldCharType="separate"/>
      </w:r>
      <w:r w:rsidR="00F9338A">
        <w:fldChar w:fldCharType="begin"/>
      </w:r>
      <w:r w:rsidR="00F9338A">
        <w:instrText xml:space="preserve"> </w:instrText>
      </w:r>
      <w:r w:rsidR="00F9338A">
        <w:instrText>INCLUDEPICTURE  "https://media.npr.org/assets/img/2021/10/16/ap21289371165360-a0dc9fdc5a97b66f2aaa4a3f1047a6adb3c7e280-s1100-c50.jpg" \* MERGEFORMATINET</w:instrText>
      </w:r>
      <w:r w:rsidR="00F9338A">
        <w:instrText xml:space="preserve"> </w:instrText>
      </w:r>
      <w:r w:rsidR="00F9338A">
        <w:fldChar w:fldCharType="separate"/>
      </w:r>
      <w:r w:rsidR="00F9338A">
        <w:pict w14:anchorId="36868445">
          <v:shape id="_x0000_i1029" type="#_x0000_t75" alt="" style="width:236.25pt;height:177pt">
            <v:imagedata r:id="rId18" r:href="rId19"/>
          </v:shape>
        </w:pict>
      </w:r>
      <w:r w:rsidR="00F9338A">
        <w:fldChar w:fldCharType="end"/>
      </w:r>
      <w:r w:rsidR="00957A55">
        <w:fldChar w:fldCharType="end"/>
      </w:r>
      <w:r w:rsidR="00C41931">
        <w:fldChar w:fldCharType="end"/>
      </w:r>
      <w:r w:rsidR="003F16A9">
        <w:fldChar w:fldCharType="end"/>
      </w:r>
      <w:r w:rsidR="00A70517">
        <w:fldChar w:fldCharType="end"/>
      </w:r>
      <w:r w:rsidR="00BC2C76">
        <w:fldChar w:fldCharType="end"/>
      </w:r>
      <w:r>
        <w:fldChar w:fldCharType="end"/>
      </w:r>
      <w:r w:rsidR="00AC5916">
        <w:rPr>
          <w:b/>
          <w:sz w:val="20"/>
        </w:rPr>
        <w:t>Figure</w:t>
      </w:r>
      <w:r w:rsidR="00AC5916" w:rsidRPr="00D7566A">
        <w:rPr>
          <w:b/>
          <w:sz w:val="20"/>
        </w:rPr>
        <w:t xml:space="preserve"> </w:t>
      </w:r>
      <w:r w:rsidR="00AC5916">
        <w:rPr>
          <w:b/>
          <w:sz w:val="20"/>
        </w:rPr>
        <w:t>4</w:t>
      </w:r>
      <w:r w:rsidR="00AC5916" w:rsidRPr="000A7A43">
        <w:rPr>
          <w:b/>
          <w:sz w:val="20"/>
        </w:rPr>
        <w:t xml:space="preserve">. </w:t>
      </w:r>
      <w:r w:rsidR="00AC5916">
        <w:rPr>
          <w:b/>
          <w:sz w:val="20"/>
        </w:rPr>
        <w:t>Lucy Ready for Launch</w:t>
      </w:r>
      <w:r>
        <w:rPr>
          <w:b/>
          <w:sz w:val="20"/>
          <w:vertAlign w:val="superscript"/>
        </w:rPr>
        <w:t>3</w:t>
      </w:r>
    </w:p>
    <w:p w14:paraId="2E29D664" w14:textId="67EA742A" w:rsidR="00355E2E" w:rsidRPr="0050661C" w:rsidRDefault="002F1982" w:rsidP="00D54AEA">
      <w:pPr>
        <w:pStyle w:val="ieeenormal"/>
        <w:spacing w:after="0"/>
        <w:rPr>
          <w:sz w:val="20"/>
        </w:rPr>
      </w:pPr>
      <w:r>
        <w:rPr>
          <w:sz w:val="20"/>
        </w:rPr>
        <w:t xml:space="preserve">Based on our experience delivering flight hardware in support of a planetary launch window during a pandemic, the </w:t>
      </w:r>
      <w:proofErr w:type="spellStart"/>
      <w:r>
        <w:rPr>
          <w:sz w:val="20"/>
        </w:rPr>
        <w:t>L’Ralph</w:t>
      </w:r>
      <w:proofErr w:type="spellEnd"/>
      <w:r>
        <w:rPr>
          <w:sz w:val="20"/>
        </w:rPr>
        <w:t xml:space="preserve"> team recommends the following</w:t>
      </w:r>
      <w:r w:rsidR="00010658">
        <w:rPr>
          <w:sz w:val="20"/>
        </w:rPr>
        <w:t xml:space="preserve"> even in less taxing times</w:t>
      </w:r>
      <w:r w:rsidR="0050661C" w:rsidRPr="0050661C">
        <w:rPr>
          <w:sz w:val="20"/>
        </w:rPr>
        <w:t>:</w:t>
      </w:r>
    </w:p>
    <w:p w14:paraId="026199A2" w14:textId="7546BD08" w:rsidR="0050661C" w:rsidRPr="0050661C" w:rsidRDefault="009D31C4" w:rsidP="00D54AEA">
      <w:pPr>
        <w:pStyle w:val="ieeenormal"/>
        <w:numPr>
          <w:ilvl w:val="0"/>
          <w:numId w:val="12"/>
        </w:numPr>
        <w:spacing w:after="0"/>
        <w:rPr>
          <w:sz w:val="20"/>
        </w:rPr>
      </w:pPr>
      <w:r>
        <w:rPr>
          <w:sz w:val="20"/>
        </w:rPr>
        <w:t xml:space="preserve">When assessing </w:t>
      </w:r>
      <w:r w:rsidR="0050661C" w:rsidRPr="0050661C">
        <w:rPr>
          <w:sz w:val="20"/>
        </w:rPr>
        <w:t>integration and test activity descopes</w:t>
      </w:r>
      <w:r>
        <w:rPr>
          <w:sz w:val="20"/>
        </w:rPr>
        <w:t>, analyze them</w:t>
      </w:r>
      <w:r w:rsidR="0050661C" w:rsidRPr="0050661C">
        <w:rPr>
          <w:sz w:val="20"/>
        </w:rPr>
        <w:t xml:space="preserve"> as a risk against future schedules or in-flight performance. </w:t>
      </w:r>
    </w:p>
    <w:p w14:paraId="587999E9" w14:textId="683025FB" w:rsidR="0050661C" w:rsidRPr="0050661C" w:rsidRDefault="0050661C" w:rsidP="00D54AEA">
      <w:pPr>
        <w:pStyle w:val="ieeenormal"/>
        <w:numPr>
          <w:ilvl w:val="0"/>
          <w:numId w:val="12"/>
        </w:numPr>
        <w:spacing w:after="0"/>
        <w:rPr>
          <w:sz w:val="20"/>
        </w:rPr>
      </w:pPr>
      <w:r w:rsidRPr="0050661C">
        <w:rPr>
          <w:sz w:val="20"/>
        </w:rPr>
        <w:t xml:space="preserve">When negotiating new delivery dates between levels, trade off the risk of cutting activities at either level. </w:t>
      </w:r>
    </w:p>
    <w:p w14:paraId="1A2DF536" w14:textId="5EF3FBA2" w:rsidR="0050661C" w:rsidRDefault="0050661C" w:rsidP="00D54AEA">
      <w:pPr>
        <w:pStyle w:val="ieeenormal"/>
        <w:numPr>
          <w:ilvl w:val="0"/>
          <w:numId w:val="12"/>
        </w:numPr>
        <w:spacing w:after="0"/>
        <w:rPr>
          <w:sz w:val="20"/>
        </w:rPr>
      </w:pPr>
      <w:r w:rsidRPr="0050661C">
        <w:rPr>
          <w:sz w:val="20"/>
        </w:rPr>
        <w:t>When there is uncertainty in the supply chain or infrastructure, take the time to plan the smallest details of what materials, parts, personnel, and facilities will be needed for an operation. If possible, include things that might be needed if activities don’t go as</w:t>
      </w:r>
      <w:r w:rsidR="00093336">
        <w:rPr>
          <w:sz w:val="20"/>
        </w:rPr>
        <w:t xml:space="preserve"> </w:t>
      </w:r>
      <w:r w:rsidRPr="0050661C">
        <w:rPr>
          <w:sz w:val="20"/>
        </w:rPr>
        <w:t xml:space="preserve">planned. </w:t>
      </w:r>
    </w:p>
    <w:p w14:paraId="447E5F29" w14:textId="1ABD5F8F" w:rsidR="009E44A8" w:rsidRDefault="00DC5274" w:rsidP="00D54AEA">
      <w:pPr>
        <w:pStyle w:val="ieeenormal"/>
        <w:numPr>
          <w:ilvl w:val="0"/>
          <w:numId w:val="12"/>
        </w:numPr>
        <w:spacing w:after="0"/>
        <w:rPr>
          <w:sz w:val="20"/>
        </w:rPr>
      </w:pPr>
      <w:r>
        <w:rPr>
          <w:sz w:val="20"/>
        </w:rPr>
        <w:t>When setting up a communication and technology infrastructure, make sure that systems work equally well for in-person and remo</w:t>
      </w:r>
      <w:r w:rsidR="002051A9">
        <w:rPr>
          <w:sz w:val="20"/>
        </w:rPr>
        <w:t>t</w:t>
      </w:r>
      <w:r>
        <w:rPr>
          <w:sz w:val="20"/>
        </w:rPr>
        <w:t>e support.</w:t>
      </w:r>
    </w:p>
    <w:p w14:paraId="1E8BF396" w14:textId="77777777" w:rsidR="007A09A9" w:rsidRPr="0050661C" w:rsidRDefault="007A09A9" w:rsidP="007A09A9">
      <w:pPr>
        <w:pStyle w:val="ieeenormal"/>
        <w:numPr>
          <w:ilvl w:val="0"/>
          <w:numId w:val="12"/>
        </w:numPr>
        <w:spacing w:after="0"/>
        <w:rPr>
          <w:sz w:val="20"/>
        </w:rPr>
      </w:pPr>
      <w:r>
        <w:rPr>
          <w:sz w:val="20"/>
        </w:rPr>
        <w:t xml:space="preserve">When expanding beyond a single 8-hour shift, consider whether the work can be accomplished with two 6-hour shifts in order to reduce stress on the team. </w:t>
      </w:r>
    </w:p>
    <w:p w14:paraId="7A218948" w14:textId="77777777" w:rsidR="00E82844" w:rsidRDefault="009E44A8" w:rsidP="00D54AEA">
      <w:pPr>
        <w:pStyle w:val="ieeenormal"/>
        <w:numPr>
          <w:ilvl w:val="0"/>
          <w:numId w:val="12"/>
        </w:numPr>
        <w:spacing w:after="0"/>
        <w:rPr>
          <w:sz w:val="20"/>
        </w:rPr>
      </w:pPr>
      <w:r>
        <w:rPr>
          <w:sz w:val="20"/>
        </w:rPr>
        <w:t xml:space="preserve">When planning test activities, invest time in streamlining activities and providing contingency operations so that the test team can remain agile. </w:t>
      </w:r>
      <w:r w:rsidR="00093336" w:rsidRPr="00093336">
        <w:rPr>
          <w:sz w:val="20"/>
        </w:rPr>
        <w:t>Understand what alternatives exist and be prepared quickly adjust.</w:t>
      </w:r>
    </w:p>
    <w:bookmarkEnd w:id="8"/>
    <w:p w14:paraId="49AB0874" w14:textId="77777777" w:rsidR="001224BD" w:rsidRPr="001224BD" w:rsidRDefault="001224BD" w:rsidP="00FD06EC">
      <w:pPr>
        <w:spacing w:before="9" w:line="220" w:lineRule="exact"/>
        <w:jc w:val="left"/>
        <w:rPr>
          <w:sz w:val="20"/>
          <w:szCs w:val="20"/>
        </w:rPr>
      </w:pPr>
    </w:p>
    <w:p w14:paraId="417029D3" w14:textId="77777777" w:rsidR="009D663B" w:rsidRDefault="009D663B" w:rsidP="00697FC2">
      <w:pPr>
        <w:pStyle w:val="ieeehead"/>
      </w:pPr>
      <w:bookmarkStart w:id="10" w:name="_Toc80971643"/>
      <w:r>
        <w:t>Acknowledgements</w:t>
      </w:r>
      <w:bookmarkEnd w:id="10"/>
    </w:p>
    <w:p w14:paraId="07015BC6" w14:textId="619EDC63" w:rsidR="009D663B" w:rsidRPr="00CB1257" w:rsidRDefault="005568AB" w:rsidP="009D663B">
      <w:pPr>
        <w:rPr>
          <w:sz w:val="20"/>
          <w:szCs w:val="20"/>
        </w:rPr>
      </w:pPr>
      <w:r>
        <w:rPr>
          <w:sz w:val="20"/>
          <w:szCs w:val="20"/>
        </w:rPr>
        <w:t xml:space="preserve">Thank you so much to the </w:t>
      </w:r>
      <w:proofErr w:type="spellStart"/>
      <w:r>
        <w:rPr>
          <w:sz w:val="20"/>
          <w:szCs w:val="20"/>
        </w:rPr>
        <w:t>L’Ralph</w:t>
      </w:r>
      <w:proofErr w:type="spellEnd"/>
      <w:r>
        <w:rPr>
          <w:sz w:val="20"/>
          <w:szCs w:val="20"/>
        </w:rPr>
        <w:t xml:space="preserve"> team</w:t>
      </w:r>
      <w:r w:rsidR="00093336">
        <w:rPr>
          <w:sz w:val="20"/>
          <w:szCs w:val="20"/>
        </w:rPr>
        <w:t xml:space="preserve">, </w:t>
      </w:r>
      <w:r>
        <w:rPr>
          <w:sz w:val="20"/>
          <w:szCs w:val="20"/>
        </w:rPr>
        <w:t>the Lucy project</w:t>
      </w:r>
      <w:r w:rsidR="00093336">
        <w:rPr>
          <w:sz w:val="20"/>
          <w:szCs w:val="20"/>
        </w:rPr>
        <w:t>, and the larger NASA Goddard community</w:t>
      </w:r>
      <w:r>
        <w:rPr>
          <w:sz w:val="20"/>
          <w:szCs w:val="20"/>
        </w:rPr>
        <w:t xml:space="preserve"> for all the hard work and support during a unique and stressful I&amp;T campaign. </w:t>
      </w:r>
    </w:p>
    <w:p w14:paraId="5A2A5F6B" w14:textId="77777777" w:rsidR="009D663B" w:rsidRPr="00CB1257" w:rsidRDefault="009D663B" w:rsidP="00CB1257">
      <w:pPr>
        <w:rPr>
          <w:sz w:val="20"/>
          <w:szCs w:val="20"/>
        </w:rPr>
      </w:pPr>
    </w:p>
    <w:p w14:paraId="269B7752" w14:textId="77777777" w:rsidR="000B259F" w:rsidRPr="00D7566A" w:rsidRDefault="000B259F" w:rsidP="00E248C4">
      <w:pPr>
        <w:pStyle w:val="ieeenormal"/>
        <w:spacing w:after="0"/>
        <w:rPr>
          <w:sz w:val="20"/>
        </w:rPr>
      </w:pPr>
    </w:p>
    <w:p w14:paraId="353D4A66" w14:textId="77777777" w:rsidR="00D01E6F" w:rsidRDefault="00D01E6F" w:rsidP="00697FC2">
      <w:pPr>
        <w:pStyle w:val="ieeehead"/>
      </w:pPr>
      <w:bookmarkStart w:id="11" w:name="_Toc14366349"/>
      <w:bookmarkStart w:id="12" w:name="_Toc80971644"/>
      <w:r>
        <w:lastRenderedPageBreak/>
        <w:t>References</w:t>
      </w:r>
      <w:bookmarkEnd w:id="11"/>
      <w:bookmarkEnd w:id="12"/>
      <w:r>
        <w:t xml:space="preserve"> </w:t>
      </w:r>
    </w:p>
    <w:p w14:paraId="4E14E3C8" w14:textId="33DE41CE" w:rsidR="00BD082C" w:rsidRPr="00DF3144" w:rsidRDefault="00BD082C" w:rsidP="00BD082C">
      <w:pPr>
        <w:pStyle w:val="ieeeReferenceText"/>
        <w:rPr>
          <w:sz w:val="20"/>
        </w:rPr>
      </w:pPr>
      <w:r w:rsidRPr="00DF3144">
        <w:rPr>
          <w:sz w:val="20"/>
        </w:rPr>
        <w:t>[</w:t>
      </w:r>
      <w:r>
        <w:rPr>
          <w:sz w:val="20"/>
        </w:rPr>
        <w:t>1</w:t>
      </w:r>
      <w:r w:rsidRPr="00DF3144">
        <w:rPr>
          <w:sz w:val="20"/>
        </w:rPr>
        <w:t xml:space="preserve">] </w:t>
      </w:r>
      <w:r>
        <w:rPr>
          <w:sz w:val="20"/>
        </w:rPr>
        <w:t>Jones, Nancy</w:t>
      </w:r>
      <w:r w:rsidRPr="00DF3144">
        <w:rPr>
          <w:sz w:val="20"/>
        </w:rPr>
        <w:t>. “</w:t>
      </w:r>
      <w:r w:rsidRPr="00BD082C">
        <w:rPr>
          <w:sz w:val="20"/>
        </w:rPr>
        <w:t>NASA’s First Mission to the Trojan Asteroids Installs its Final Scientific Instrument</w:t>
      </w:r>
      <w:r w:rsidRPr="00DF3144">
        <w:rPr>
          <w:sz w:val="20"/>
        </w:rPr>
        <w:t xml:space="preserve">.” </w:t>
      </w:r>
      <w:r>
        <w:rPr>
          <w:i/>
          <w:iCs/>
          <w:sz w:val="20"/>
        </w:rPr>
        <w:t>NASA News</w:t>
      </w:r>
      <w:r w:rsidRPr="00DF3144">
        <w:rPr>
          <w:sz w:val="20"/>
        </w:rPr>
        <w:t xml:space="preserve">, </w:t>
      </w:r>
      <w:hyperlink r:id="rId20" w:history="1">
        <w:r w:rsidRPr="005F2BED">
          <w:rPr>
            <w:rStyle w:val="Hyperlink"/>
            <w:sz w:val="20"/>
          </w:rPr>
          <w:t>www.nasa.gov</w:t>
        </w:r>
      </w:hyperlink>
      <w:r w:rsidRPr="00DF3144">
        <w:rPr>
          <w:sz w:val="20"/>
        </w:rPr>
        <w:t xml:space="preserve">. </w:t>
      </w:r>
      <w:r>
        <w:rPr>
          <w:sz w:val="20"/>
        </w:rPr>
        <w:t>9</w:t>
      </w:r>
      <w:r w:rsidRPr="00DF3144">
        <w:rPr>
          <w:sz w:val="20"/>
        </w:rPr>
        <w:t xml:space="preserve"> </w:t>
      </w:r>
      <w:r>
        <w:rPr>
          <w:sz w:val="20"/>
        </w:rPr>
        <w:t>February</w:t>
      </w:r>
      <w:r w:rsidRPr="00DF3144">
        <w:rPr>
          <w:sz w:val="20"/>
        </w:rPr>
        <w:t xml:space="preserve"> 202</w:t>
      </w:r>
      <w:r>
        <w:rPr>
          <w:sz w:val="20"/>
        </w:rPr>
        <w:t>1</w:t>
      </w:r>
      <w:r w:rsidRPr="00DF3144">
        <w:rPr>
          <w:sz w:val="20"/>
        </w:rPr>
        <w:t xml:space="preserve">. </w:t>
      </w:r>
    </w:p>
    <w:p w14:paraId="6A8D0B37" w14:textId="51B97C99" w:rsidR="006F7BBC" w:rsidRPr="00DF3144" w:rsidRDefault="006F7BBC" w:rsidP="00985465">
      <w:pPr>
        <w:pStyle w:val="ieeeReferenceText"/>
        <w:rPr>
          <w:sz w:val="20"/>
        </w:rPr>
      </w:pPr>
      <w:r w:rsidRPr="00DF3144">
        <w:rPr>
          <w:sz w:val="20"/>
        </w:rPr>
        <w:t>[</w:t>
      </w:r>
      <w:r w:rsidR="00BD082C">
        <w:rPr>
          <w:sz w:val="20"/>
        </w:rPr>
        <w:t>2</w:t>
      </w:r>
      <w:r w:rsidRPr="00DF3144">
        <w:rPr>
          <w:sz w:val="20"/>
        </w:rPr>
        <w:t xml:space="preserve">] </w:t>
      </w:r>
      <w:proofErr w:type="spellStart"/>
      <w:r w:rsidR="00767C31" w:rsidRPr="00DF3144">
        <w:rPr>
          <w:sz w:val="20"/>
        </w:rPr>
        <w:t>Kotsonis</w:t>
      </w:r>
      <w:proofErr w:type="spellEnd"/>
      <w:r w:rsidR="00767C31" w:rsidRPr="00DF3144">
        <w:rPr>
          <w:sz w:val="20"/>
        </w:rPr>
        <w:t>, Stefano</w:t>
      </w:r>
      <w:r w:rsidR="00DF3144" w:rsidRPr="00DF3144">
        <w:rPr>
          <w:sz w:val="20"/>
        </w:rPr>
        <w:t xml:space="preserve">. “Pandemic, Protests, and Politics: Year </w:t>
      </w:r>
      <w:r w:rsidR="00D3789C">
        <w:rPr>
          <w:sz w:val="20"/>
        </w:rPr>
        <w:t>i</w:t>
      </w:r>
      <w:r w:rsidR="00DF3144" w:rsidRPr="00DF3144">
        <w:rPr>
          <w:sz w:val="20"/>
        </w:rPr>
        <w:t xml:space="preserve">n Review.” </w:t>
      </w:r>
      <w:r w:rsidR="00DF3144" w:rsidRPr="00DF3144">
        <w:rPr>
          <w:i/>
          <w:iCs/>
          <w:sz w:val="20"/>
        </w:rPr>
        <w:t>NPR On Point</w:t>
      </w:r>
      <w:r w:rsidR="00DF3144" w:rsidRPr="00DF3144">
        <w:rPr>
          <w:sz w:val="20"/>
        </w:rPr>
        <w:t xml:space="preserve">, </w:t>
      </w:r>
      <w:hyperlink r:id="rId21" w:history="1">
        <w:r w:rsidR="00DF3144" w:rsidRPr="00DF3144">
          <w:rPr>
            <w:rStyle w:val="Hyperlink"/>
            <w:sz w:val="20"/>
          </w:rPr>
          <w:t>www.wbur.org</w:t>
        </w:r>
      </w:hyperlink>
      <w:r w:rsidR="00DF3144" w:rsidRPr="00DF3144">
        <w:rPr>
          <w:sz w:val="20"/>
        </w:rPr>
        <w:t xml:space="preserve">. 24 December 2020. </w:t>
      </w:r>
    </w:p>
    <w:p w14:paraId="46D23FA6" w14:textId="2B0E7D42" w:rsidR="00B23417" w:rsidRPr="00DF3144" w:rsidRDefault="00B23417" w:rsidP="00B23417">
      <w:pPr>
        <w:pStyle w:val="ieeeReferenceText"/>
        <w:rPr>
          <w:sz w:val="20"/>
        </w:rPr>
      </w:pPr>
      <w:r w:rsidRPr="00DF3144">
        <w:rPr>
          <w:sz w:val="20"/>
        </w:rPr>
        <w:t>[</w:t>
      </w:r>
      <w:r>
        <w:rPr>
          <w:sz w:val="20"/>
        </w:rPr>
        <w:t>3</w:t>
      </w:r>
      <w:r w:rsidRPr="00DF3144">
        <w:rPr>
          <w:sz w:val="20"/>
        </w:rPr>
        <w:t xml:space="preserve">] </w:t>
      </w:r>
      <w:proofErr w:type="spellStart"/>
      <w:r>
        <w:rPr>
          <w:sz w:val="20"/>
        </w:rPr>
        <w:t>Raoux</w:t>
      </w:r>
      <w:proofErr w:type="spellEnd"/>
      <w:r>
        <w:rPr>
          <w:sz w:val="20"/>
        </w:rPr>
        <w:t>, John</w:t>
      </w:r>
      <w:r w:rsidRPr="00DF3144">
        <w:rPr>
          <w:sz w:val="20"/>
        </w:rPr>
        <w:t>. “</w:t>
      </w:r>
      <w:r>
        <w:rPr>
          <w:sz w:val="20"/>
        </w:rPr>
        <w:t>NASA launches an asteroid hunter named Lucy with a Beatles connection</w:t>
      </w:r>
      <w:r w:rsidRPr="00DF3144">
        <w:rPr>
          <w:sz w:val="20"/>
        </w:rPr>
        <w:t xml:space="preserve">.” </w:t>
      </w:r>
      <w:r w:rsidRPr="00DF3144">
        <w:rPr>
          <w:i/>
          <w:iCs/>
          <w:sz w:val="20"/>
        </w:rPr>
        <w:t>NPR</w:t>
      </w:r>
      <w:r w:rsidRPr="00DF3144">
        <w:rPr>
          <w:sz w:val="20"/>
        </w:rPr>
        <w:t xml:space="preserve">, </w:t>
      </w:r>
      <w:hyperlink r:id="rId22" w:history="1">
        <w:r w:rsidRPr="00553246">
          <w:rPr>
            <w:rStyle w:val="Hyperlink"/>
            <w:sz w:val="20"/>
          </w:rPr>
          <w:t>www.npr.org</w:t>
        </w:r>
      </w:hyperlink>
      <w:r w:rsidRPr="00DF3144">
        <w:rPr>
          <w:sz w:val="20"/>
        </w:rPr>
        <w:t xml:space="preserve">. </w:t>
      </w:r>
      <w:r>
        <w:rPr>
          <w:sz w:val="20"/>
        </w:rPr>
        <w:t>16</w:t>
      </w:r>
      <w:r w:rsidRPr="00DF3144">
        <w:rPr>
          <w:sz w:val="20"/>
        </w:rPr>
        <w:t xml:space="preserve"> </w:t>
      </w:r>
      <w:r>
        <w:rPr>
          <w:sz w:val="20"/>
        </w:rPr>
        <w:t>October</w:t>
      </w:r>
      <w:r w:rsidRPr="00DF3144">
        <w:rPr>
          <w:sz w:val="20"/>
        </w:rPr>
        <w:t xml:space="preserve"> 202</w:t>
      </w:r>
      <w:r>
        <w:rPr>
          <w:sz w:val="20"/>
        </w:rPr>
        <w:t>1</w:t>
      </w:r>
      <w:r w:rsidRPr="00DF3144">
        <w:rPr>
          <w:sz w:val="20"/>
        </w:rPr>
        <w:t xml:space="preserve">. </w:t>
      </w:r>
    </w:p>
    <w:p w14:paraId="628445FF" w14:textId="09FF797E" w:rsidR="00697FC2" w:rsidRDefault="00697FC2" w:rsidP="00985465">
      <w:pPr>
        <w:pStyle w:val="ieeeReferenceText"/>
        <w:rPr>
          <w:sz w:val="20"/>
        </w:rPr>
      </w:pPr>
    </w:p>
    <w:p w14:paraId="3DBE7CFB" w14:textId="50718234" w:rsidR="00A415AC" w:rsidRDefault="00A415AC" w:rsidP="00A415AC">
      <w:pPr>
        <w:pStyle w:val="ieeehead"/>
      </w:pPr>
      <w:bookmarkStart w:id="13" w:name="_Toc80971645"/>
      <w:r>
        <w:t>Biography</w:t>
      </w:r>
      <w:bookmarkEnd w:id="13"/>
    </w:p>
    <w:p w14:paraId="373AAF89" w14:textId="77777777" w:rsidR="00084BBE" w:rsidRDefault="00084BBE" w:rsidP="00021A44">
      <w:pPr>
        <w:pStyle w:val="ieeeReferenceText"/>
        <w:tabs>
          <w:tab w:val="clear" w:pos="288"/>
          <w:tab w:val="left" w:pos="0"/>
        </w:tabs>
        <w:ind w:left="0" w:firstLine="0"/>
      </w:pPr>
    </w:p>
    <w:p w14:paraId="4FCD73BD" w14:textId="49369363" w:rsidR="00A415AC" w:rsidRPr="00021A44" w:rsidRDefault="00F9338A" w:rsidP="000B6F1D">
      <w:pPr>
        <w:pStyle w:val="ieeeReferenceText"/>
        <w:keepLines w:val="0"/>
        <w:tabs>
          <w:tab w:val="clear" w:pos="288"/>
          <w:tab w:val="left" w:pos="0"/>
        </w:tabs>
        <w:ind w:left="0" w:firstLine="0"/>
        <w:rPr>
          <w:sz w:val="20"/>
        </w:rPr>
      </w:pPr>
      <w:r>
        <w:rPr>
          <w:noProof/>
        </w:rPr>
        <w:pict w14:anchorId="42874731">
          <v:shape id="_x0000_s1051" type="#_x0000_t75" style="position:absolute;left:0;text-align:left;margin-left:0;margin-top:.25pt;width:1in;height:96pt;z-index:2;mso-position-horizontal:absolute;mso-position-horizontal-relative:text;mso-position-vertical:absolute;mso-position-vertical-relative:text;mso-width-relative:page;mso-height-relative:page">
            <v:imagedata r:id="rId23" o:title=""/>
            <w10:wrap type="square"/>
          </v:shape>
        </w:pict>
      </w:r>
      <w:r w:rsidR="00723950">
        <w:t xml:space="preserve"> </w:t>
      </w:r>
      <w:r w:rsidR="00A415AC" w:rsidRPr="00021A44">
        <w:rPr>
          <w:b/>
          <w:sz w:val="20"/>
        </w:rPr>
        <w:t>Matthew Garrison</w:t>
      </w:r>
      <w:r w:rsidR="00A415AC" w:rsidRPr="00021A44">
        <w:rPr>
          <w:sz w:val="20"/>
        </w:rPr>
        <w:t xml:space="preserve"> </w:t>
      </w:r>
      <w:r w:rsidR="00021A44" w:rsidRPr="00021A44">
        <w:rPr>
          <w:i/>
          <w:sz w:val="20"/>
        </w:rPr>
        <w:t xml:space="preserve">was the </w:t>
      </w:r>
      <w:proofErr w:type="spellStart"/>
      <w:r w:rsidR="00021A44" w:rsidRPr="00021A44">
        <w:rPr>
          <w:i/>
          <w:sz w:val="20"/>
        </w:rPr>
        <w:t>L’Ralph</w:t>
      </w:r>
      <w:proofErr w:type="spellEnd"/>
      <w:r w:rsidR="00021A44" w:rsidRPr="00021A44">
        <w:rPr>
          <w:i/>
          <w:sz w:val="20"/>
        </w:rPr>
        <w:t xml:space="preserve"> Instrument Systems Engineer. He has worked at the NASA GSFC </w:t>
      </w:r>
      <w:r w:rsidR="000F3BBC">
        <w:rPr>
          <w:i/>
          <w:sz w:val="20"/>
        </w:rPr>
        <w:t>since 2005</w:t>
      </w:r>
      <w:r w:rsidR="00021A44" w:rsidRPr="00021A44">
        <w:rPr>
          <w:i/>
          <w:sz w:val="20"/>
        </w:rPr>
        <w:t xml:space="preserve">, first as a thermal engineer and then as a </w:t>
      </w:r>
      <w:proofErr w:type="gramStart"/>
      <w:r w:rsidR="00021A44" w:rsidRPr="00021A44">
        <w:rPr>
          <w:i/>
          <w:sz w:val="20"/>
        </w:rPr>
        <w:t>systems</w:t>
      </w:r>
      <w:proofErr w:type="gramEnd"/>
      <w:r w:rsidR="00021A44" w:rsidRPr="00021A44">
        <w:rPr>
          <w:i/>
          <w:sz w:val="20"/>
        </w:rPr>
        <w:t xml:space="preserve"> engineer. He has supported in-house flight hardware for Earth science, planetary science, and astrophysics missions. </w:t>
      </w:r>
      <w:r w:rsidR="000F3BBC">
        <w:rPr>
          <w:i/>
          <w:sz w:val="20"/>
        </w:rPr>
        <w:t xml:space="preserve">He is currently supporting the DAVINCI mission and serving as associate branch head for the Instrument Systems Engineering branch. </w:t>
      </w:r>
    </w:p>
    <w:p w14:paraId="51B2B250" w14:textId="4908B45B" w:rsidR="00A415AC" w:rsidRDefault="00A415AC" w:rsidP="00021A44">
      <w:pPr>
        <w:pStyle w:val="ieeeReferenceText"/>
        <w:tabs>
          <w:tab w:val="clear" w:pos="288"/>
          <w:tab w:val="left" w:pos="0"/>
        </w:tabs>
        <w:ind w:left="0" w:firstLine="0"/>
        <w:rPr>
          <w:sz w:val="20"/>
          <w:highlight w:val="yellow"/>
        </w:rPr>
      </w:pPr>
      <w:r w:rsidRPr="00B707D1">
        <w:rPr>
          <w:b/>
          <w:sz w:val="20"/>
        </w:rPr>
        <w:t>Dennis Reuter</w:t>
      </w:r>
      <w:r w:rsidRPr="00B707D1">
        <w:rPr>
          <w:sz w:val="20"/>
        </w:rPr>
        <w:t xml:space="preserve"> </w:t>
      </w:r>
      <w:r w:rsidR="00B707D1" w:rsidRPr="00B707D1">
        <w:rPr>
          <w:i/>
          <w:sz w:val="20"/>
        </w:rPr>
        <w:t xml:space="preserve">is a Senior Fellow at NASA’s Goddard Space Flight Center and is the </w:t>
      </w:r>
      <w:proofErr w:type="spellStart"/>
      <w:r w:rsidR="00B707D1" w:rsidRPr="00B707D1">
        <w:rPr>
          <w:i/>
          <w:sz w:val="20"/>
        </w:rPr>
        <w:t>L’Ralph</w:t>
      </w:r>
      <w:proofErr w:type="spellEnd"/>
      <w:r w:rsidR="00B707D1" w:rsidRPr="00B707D1">
        <w:rPr>
          <w:i/>
          <w:sz w:val="20"/>
        </w:rPr>
        <w:t xml:space="preserve"> Principal Investigator (PI). He received his PhD in Physical Chemistry from the University of California, Berkeley in 1981. He is also the PI or Instrument Scientist for the LEISA Atmospheric Corrector (LAC) on EO-1, the Ralph instrument on New Horizons,  the Thermal Infrared Sensor (TIRS) on Landsat-8 and TIRS-2 on Landsat 9, and the OSIRIS-</w:t>
      </w:r>
      <w:proofErr w:type="spellStart"/>
      <w:r w:rsidR="00B707D1" w:rsidRPr="00B707D1">
        <w:rPr>
          <w:i/>
          <w:sz w:val="20"/>
        </w:rPr>
        <w:t>REx</w:t>
      </w:r>
      <w:proofErr w:type="spellEnd"/>
      <w:r w:rsidR="00B707D1" w:rsidRPr="00B707D1">
        <w:rPr>
          <w:i/>
          <w:sz w:val="20"/>
        </w:rPr>
        <w:t xml:space="preserve"> Visible and Infrared Spectrometer (OVIRS) on the OSIRIS-</w:t>
      </w:r>
      <w:proofErr w:type="spellStart"/>
      <w:r w:rsidR="00B707D1" w:rsidRPr="00B707D1">
        <w:rPr>
          <w:i/>
          <w:sz w:val="20"/>
        </w:rPr>
        <w:t>REx</w:t>
      </w:r>
      <w:proofErr w:type="spellEnd"/>
      <w:r w:rsidR="00B707D1" w:rsidRPr="00B707D1">
        <w:rPr>
          <w:i/>
          <w:sz w:val="20"/>
        </w:rPr>
        <w:t xml:space="preserve"> asteroid sample return mission  He is an author of more than 100 journal papers on topics including laboratory spectroscopy, spectral interpretation, remote sensing applications in planetary and Earth science and instrument design and applications</w:t>
      </w:r>
      <w:r w:rsidR="00B707D1">
        <w:rPr>
          <w:i/>
          <w:sz w:val="20"/>
        </w:rPr>
        <w:t>.</w:t>
      </w:r>
    </w:p>
    <w:p w14:paraId="09913058" w14:textId="6DFBECF5" w:rsidR="00A415AC" w:rsidRPr="00573DE1" w:rsidRDefault="00F9338A" w:rsidP="000B6F1D">
      <w:pPr>
        <w:pStyle w:val="ieeeReferenceText"/>
        <w:keepLines w:val="0"/>
        <w:tabs>
          <w:tab w:val="clear" w:pos="288"/>
          <w:tab w:val="left" w:pos="0"/>
        </w:tabs>
        <w:ind w:left="0" w:firstLine="0"/>
        <w:rPr>
          <w:sz w:val="20"/>
        </w:rPr>
      </w:pPr>
      <w:r>
        <w:rPr>
          <w:noProof/>
        </w:rPr>
        <w:pict w14:anchorId="0FFB1E64">
          <v:shape id="_x0000_s1052" type="#_x0000_t75" style="position:absolute;left:0;text-align:left;margin-left:0;margin-top:4.7pt;width:1in;height:96.55pt;z-index:3;mso-position-horizontal-relative:text;mso-position-vertical-relative:text;mso-width-relative:page;mso-height-relative:page">
            <v:imagedata r:id="rId24" o:title=""/>
            <w10:wrap type="square"/>
          </v:shape>
        </w:pict>
      </w:r>
      <w:r w:rsidR="00723950">
        <w:t xml:space="preserve"> </w:t>
      </w:r>
      <w:r w:rsidR="00A415AC" w:rsidRPr="00573DE1">
        <w:rPr>
          <w:b/>
          <w:sz w:val="20"/>
        </w:rPr>
        <w:t>Amy Simon</w:t>
      </w:r>
      <w:r w:rsidR="00A415AC" w:rsidRPr="00573DE1">
        <w:rPr>
          <w:sz w:val="20"/>
        </w:rPr>
        <w:t xml:space="preserve"> </w:t>
      </w:r>
      <w:r w:rsidR="00573DE1" w:rsidRPr="00573DE1">
        <w:rPr>
          <w:i/>
          <w:sz w:val="20"/>
        </w:rPr>
        <w:t xml:space="preserve">is a Senior Scientist at NASA’s Goddard Space Flight Center and is the </w:t>
      </w:r>
      <w:proofErr w:type="spellStart"/>
      <w:r w:rsidR="00573DE1" w:rsidRPr="00573DE1">
        <w:rPr>
          <w:i/>
          <w:sz w:val="20"/>
        </w:rPr>
        <w:t>L’Ralph</w:t>
      </w:r>
      <w:proofErr w:type="spellEnd"/>
      <w:r w:rsidR="00573DE1" w:rsidRPr="00573DE1">
        <w:rPr>
          <w:i/>
          <w:sz w:val="20"/>
        </w:rPr>
        <w:t xml:space="preserve"> Deputy Principal Investigator. She received her PhD in astronomy from the New Mexico State University in 1998. She is the author of more than 140 journal papers and has written two book chapters on topics ranging from giant planet atmospheres to small solar system body spectroscopy to instrument calibration.</w:t>
      </w:r>
    </w:p>
    <w:p w14:paraId="156A2CF9" w14:textId="254C0F98" w:rsidR="006F4094" w:rsidRPr="006F4094" w:rsidRDefault="00A415AC" w:rsidP="00021A44">
      <w:pPr>
        <w:pStyle w:val="ieeeReferenceText"/>
        <w:tabs>
          <w:tab w:val="clear" w:pos="288"/>
          <w:tab w:val="left" w:pos="0"/>
        </w:tabs>
        <w:ind w:left="0" w:firstLine="0"/>
        <w:rPr>
          <w:i/>
          <w:sz w:val="20"/>
        </w:rPr>
      </w:pPr>
      <w:r w:rsidRPr="00ED3535">
        <w:rPr>
          <w:b/>
          <w:sz w:val="20"/>
        </w:rPr>
        <w:t>James Simpson</w:t>
      </w:r>
      <w:r w:rsidRPr="00ED3535">
        <w:rPr>
          <w:sz w:val="20"/>
        </w:rPr>
        <w:t xml:space="preserve"> </w:t>
      </w:r>
      <w:r w:rsidR="00ED3535" w:rsidRPr="00ED3535">
        <w:rPr>
          <w:i/>
          <w:sz w:val="20"/>
        </w:rPr>
        <w:t xml:space="preserve">served as the Instrument Project Manager for the </w:t>
      </w:r>
      <w:proofErr w:type="spellStart"/>
      <w:r w:rsidR="00ED3535" w:rsidRPr="00ED3535">
        <w:rPr>
          <w:i/>
          <w:sz w:val="20"/>
        </w:rPr>
        <w:t>L’Ralph</w:t>
      </w:r>
      <w:proofErr w:type="spellEnd"/>
      <w:r w:rsidR="00ED3535" w:rsidRPr="00ED3535">
        <w:rPr>
          <w:i/>
          <w:sz w:val="20"/>
        </w:rPr>
        <w:t xml:space="preserve"> instrument since March of 2018.   Prior to </w:t>
      </w:r>
      <w:proofErr w:type="spellStart"/>
      <w:r w:rsidR="00ED3535" w:rsidRPr="00ED3535">
        <w:rPr>
          <w:i/>
          <w:sz w:val="20"/>
        </w:rPr>
        <w:t>L’Ralph</w:t>
      </w:r>
      <w:proofErr w:type="spellEnd"/>
      <w:r w:rsidR="00ED3535" w:rsidRPr="00ED3535">
        <w:rPr>
          <w:i/>
          <w:sz w:val="20"/>
        </w:rPr>
        <w:t>, he served as Instrument Project Manager for the Astro-H instrument and Deputy Payload Manger for the Laser Communications Relay Demo (LCRD) for STP-Sat3 mission.   Other prior experience includes Attitude Control Systems lead for the Lunar Reconnaissance Orbiter (LRO) and Systems engineer for the Global Precipitation Measurement (GPM) mission.  In the early days of his 30 years with NASA, he worked on Space Shuttle star trackers and inertial measurement units as well as GPS receivers for the International Space Station.</w:t>
      </w:r>
    </w:p>
    <w:p w14:paraId="6D91992C" w14:textId="6C32C0F9" w:rsidR="00A415AC" w:rsidRDefault="00F9338A" w:rsidP="000B6F1D">
      <w:pPr>
        <w:pStyle w:val="ieeeReferenceText"/>
        <w:keepLines w:val="0"/>
        <w:tabs>
          <w:tab w:val="clear" w:pos="288"/>
          <w:tab w:val="clear" w:pos="432"/>
          <w:tab w:val="left" w:pos="0"/>
        </w:tabs>
        <w:ind w:left="0" w:firstLine="0"/>
        <w:rPr>
          <w:i/>
          <w:sz w:val="20"/>
        </w:rPr>
      </w:pPr>
      <w:r>
        <w:rPr>
          <w:noProof/>
        </w:rPr>
        <w:pict w14:anchorId="6758AE69">
          <v:shape id="_x0000_s1053" type="#_x0000_t75" style="position:absolute;left:0;text-align:left;margin-left:.25pt;margin-top:0;width:1in;height:96pt;z-index:4;mso-position-horizontal:absolute;mso-position-horizontal-relative:text;mso-position-vertical:inside;mso-position-vertical-relative:text;mso-width-relative:page;mso-height-relative:page">
            <v:imagedata r:id="rId25" o:title=""/>
            <w10:wrap type="square"/>
          </v:shape>
        </w:pict>
      </w:r>
      <w:r w:rsidR="00723950">
        <w:t xml:space="preserve"> </w:t>
      </w:r>
      <w:r w:rsidR="00A415AC" w:rsidRPr="00E17C7B">
        <w:rPr>
          <w:b/>
          <w:sz w:val="20"/>
        </w:rPr>
        <w:t>Zachary Dolch</w:t>
      </w:r>
      <w:r w:rsidR="00A415AC" w:rsidRPr="00E17C7B">
        <w:rPr>
          <w:sz w:val="20"/>
        </w:rPr>
        <w:t xml:space="preserve"> </w:t>
      </w:r>
      <w:r w:rsidR="00E17C7B" w:rsidRPr="00E17C7B">
        <w:rPr>
          <w:i/>
          <w:sz w:val="20"/>
        </w:rPr>
        <w:t xml:space="preserve">was the </w:t>
      </w:r>
      <w:proofErr w:type="spellStart"/>
      <w:r w:rsidR="00E17C7B" w:rsidRPr="00E17C7B">
        <w:rPr>
          <w:i/>
          <w:sz w:val="20"/>
        </w:rPr>
        <w:t>L’Ralph</w:t>
      </w:r>
      <w:proofErr w:type="spellEnd"/>
      <w:r w:rsidR="00E17C7B" w:rsidRPr="00E17C7B">
        <w:rPr>
          <w:i/>
          <w:sz w:val="20"/>
        </w:rPr>
        <w:t xml:space="preserve"> Deputy Instrument Project Manager. He has a decade of experience working directly with the NASA GSFC Planetary Science Projects Division.  The Lucy Mission will be his third planetary project in a row to launch on time and within budget. He also provides schedule/project management support to other GSFC Flight Projects and assists with schedule training for engineering technical leads.</w:t>
      </w:r>
    </w:p>
    <w:p w14:paraId="7221FE86" w14:textId="77777777" w:rsidR="006F4094" w:rsidRDefault="006F4094" w:rsidP="000B6F1D">
      <w:pPr>
        <w:pStyle w:val="ieeeReferenceText"/>
        <w:keepLines w:val="0"/>
        <w:tabs>
          <w:tab w:val="clear" w:pos="288"/>
          <w:tab w:val="clear" w:pos="432"/>
          <w:tab w:val="left" w:pos="0"/>
        </w:tabs>
        <w:ind w:left="0" w:firstLine="0"/>
        <w:rPr>
          <w:sz w:val="20"/>
          <w:highlight w:val="yellow"/>
        </w:rPr>
      </w:pPr>
    </w:p>
    <w:p w14:paraId="39915C79" w14:textId="677E89CF" w:rsidR="00A415AC" w:rsidRDefault="00F9338A" w:rsidP="000B6F1D">
      <w:pPr>
        <w:pStyle w:val="ieeeReferenceText"/>
        <w:keepLines w:val="0"/>
        <w:tabs>
          <w:tab w:val="clear" w:pos="288"/>
          <w:tab w:val="left" w:pos="0"/>
        </w:tabs>
        <w:ind w:left="0" w:firstLine="0"/>
        <w:rPr>
          <w:sz w:val="20"/>
          <w:highlight w:val="yellow"/>
        </w:rPr>
      </w:pPr>
      <w:r>
        <w:rPr>
          <w:noProof/>
        </w:rPr>
        <w:pict w14:anchorId="1F67ADAD">
          <v:shape id="_x0000_s1040" type="#_x0000_t75" style="position:absolute;left:0;text-align:left;margin-left:0;margin-top:-.4pt;width:72.75pt;height:84pt;z-index:1;mso-position-horizontal:absolute;mso-position-horizontal-relative:text;mso-position-vertical:absolute;mso-position-vertical-relative:text;mso-width-relative:page;mso-height-relative:page">
            <v:imagedata r:id="rId26" o:title=""/>
            <w10:wrap type="square"/>
          </v:shape>
        </w:pict>
      </w:r>
      <w:r w:rsidR="00A06F31" w:rsidRPr="008667B1">
        <w:rPr>
          <w:b/>
          <w:sz w:val="20"/>
        </w:rPr>
        <w:t xml:space="preserve"> </w:t>
      </w:r>
      <w:r w:rsidR="00A415AC" w:rsidRPr="008667B1">
        <w:rPr>
          <w:b/>
          <w:sz w:val="20"/>
        </w:rPr>
        <w:t>Elizabeth Matson</w:t>
      </w:r>
      <w:r w:rsidR="00A415AC" w:rsidRPr="008667B1">
        <w:rPr>
          <w:sz w:val="20"/>
        </w:rPr>
        <w:t xml:space="preserve"> </w:t>
      </w:r>
      <w:r w:rsidR="008667B1" w:rsidRPr="008667B1">
        <w:rPr>
          <w:i/>
          <w:sz w:val="20"/>
        </w:rPr>
        <w:t xml:space="preserve">is a Systems Engineer at NASA Goddard Space Flight Center (GSFC).  She received a </w:t>
      </w:r>
      <w:proofErr w:type="gramStart"/>
      <w:r w:rsidR="008667B1" w:rsidRPr="008667B1">
        <w:rPr>
          <w:i/>
          <w:sz w:val="20"/>
        </w:rPr>
        <w:t>Bachelor’s Degree</w:t>
      </w:r>
      <w:proofErr w:type="gramEnd"/>
      <w:r w:rsidR="008667B1" w:rsidRPr="008667B1">
        <w:rPr>
          <w:i/>
          <w:sz w:val="20"/>
        </w:rPr>
        <w:t xml:space="preserve"> in Mechanical Engineering from Case Western Reserve University and a Master’s Degree in Aerospace Engineering from the University of Maryland College Park.  Beginning her career in the Mechanical Analysis and Simulation Branch, Liz was a structural analyst for the Integrated Science Instrument Module (ISIM) on the James Webb Space Telescope (JWST) and the Lunar Orbiter Laser Altimeter (LOLA) on the Lunar Reconnaissance Orbiter (LRO) before becoming the Lead Structural Analyst for the Thermal Infrared Sensor (TIRS) on Landsat-8 and the OSIRIS-</w:t>
      </w:r>
      <w:proofErr w:type="spellStart"/>
      <w:r w:rsidR="008667B1" w:rsidRPr="008667B1">
        <w:rPr>
          <w:i/>
          <w:sz w:val="20"/>
        </w:rPr>
        <w:t>REx</w:t>
      </w:r>
      <w:proofErr w:type="spellEnd"/>
      <w:r w:rsidR="008667B1" w:rsidRPr="008667B1">
        <w:rPr>
          <w:i/>
          <w:sz w:val="20"/>
        </w:rPr>
        <w:t xml:space="preserve"> Visible and Infrared Spectrometer (OVIRS) on the OSIRIS-</w:t>
      </w:r>
      <w:proofErr w:type="spellStart"/>
      <w:r w:rsidR="008667B1" w:rsidRPr="008667B1">
        <w:rPr>
          <w:i/>
          <w:sz w:val="20"/>
        </w:rPr>
        <w:t>REx</w:t>
      </w:r>
      <w:proofErr w:type="spellEnd"/>
      <w:r w:rsidR="008667B1" w:rsidRPr="008667B1">
        <w:rPr>
          <w:i/>
          <w:sz w:val="20"/>
        </w:rPr>
        <w:t xml:space="preserve"> asteroid sample return mission.  After transitioning to systems engineering, Liz became the Deputy Instrument Systems Engineer on </w:t>
      </w:r>
      <w:proofErr w:type="spellStart"/>
      <w:r w:rsidR="008667B1" w:rsidRPr="008667B1">
        <w:rPr>
          <w:i/>
          <w:sz w:val="20"/>
        </w:rPr>
        <w:t>L’Ralph</w:t>
      </w:r>
      <w:proofErr w:type="spellEnd"/>
      <w:r w:rsidR="008667B1" w:rsidRPr="008667B1">
        <w:rPr>
          <w:i/>
          <w:sz w:val="20"/>
        </w:rPr>
        <w:t xml:space="preserve"> and is currently the Lead Mission Systems Engineer in the Mission Design Lab (MDL) of the GSFC’s Integrated Design Center (IDC) developing early mission concept designs. In addition to her technical work, Liz is a co-chair of the GSFC Lesbian, Gay, Bisexual and Transgender Advisory Committee and is active in a variety of educational outreach activities.</w:t>
      </w:r>
    </w:p>
    <w:p w14:paraId="355F79EF" w14:textId="7DE5B758" w:rsidR="00A415AC" w:rsidRPr="009A3070" w:rsidRDefault="00F9338A" w:rsidP="00021A44">
      <w:pPr>
        <w:pStyle w:val="ieeeReferenceText"/>
        <w:tabs>
          <w:tab w:val="clear" w:pos="288"/>
          <w:tab w:val="left" w:pos="0"/>
        </w:tabs>
        <w:ind w:left="0" w:firstLine="0"/>
        <w:rPr>
          <w:sz w:val="20"/>
        </w:rPr>
      </w:pPr>
      <w:r>
        <w:rPr>
          <w:noProof/>
        </w:rPr>
        <w:lastRenderedPageBreak/>
        <w:pict w14:anchorId="0E743E1B">
          <v:shape id="_x0000_s1054" type="#_x0000_t75" style="position:absolute;left:0;text-align:left;margin-left:0;margin-top:0;width:1in;height:96pt;z-index:5;mso-position-horizontal:absolute;mso-position-horizontal-relative:text;mso-position-vertical:top;mso-position-vertical-relative:text;mso-width-relative:page;mso-height-relative:page">
            <v:imagedata r:id="rId27" o:title=""/>
            <w10:wrap type="square"/>
          </v:shape>
        </w:pict>
      </w:r>
      <w:r w:rsidR="00723950">
        <w:t xml:space="preserve"> </w:t>
      </w:r>
      <w:r w:rsidR="00A415AC" w:rsidRPr="000C499A">
        <w:rPr>
          <w:b/>
          <w:sz w:val="20"/>
        </w:rPr>
        <w:t xml:space="preserve">Teresa Null </w:t>
      </w:r>
      <w:r w:rsidR="000C499A" w:rsidRPr="000C499A">
        <w:rPr>
          <w:i/>
          <w:sz w:val="20"/>
        </w:rPr>
        <w:t>has 36 years of experience in aerospace. She began working at the Goddard Spaceflight Center in 1985 as a high school senior in the technician apprenticeship program, through which she earned a journeymen’s license in electronics. She has served as a battery laboratory manager, Integration and Test Manager of the Submillimeter Wave Astronomy Satellite (SWAS), Integration and Test Manager of the Thermal Infrared Sensor (TIRS) instrument, Subsystem Manager of the Micro Shutter Subsystem for the Near Infrared Spectrometer (</w:t>
      </w:r>
      <w:proofErr w:type="spellStart"/>
      <w:r w:rsidR="000C499A" w:rsidRPr="000C499A">
        <w:rPr>
          <w:i/>
          <w:sz w:val="20"/>
        </w:rPr>
        <w:t>NIRSpec</w:t>
      </w:r>
      <w:proofErr w:type="spellEnd"/>
      <w:r w:rsidR="000C499A" w:rsidRPr="000C499A">
        <w:rPr>
          <w:i/>
          <w:sz w:val="20"/>
        </w:rPr>
        <w:t xml:space="preserve">) on the James Webb Telescope (JWST), Senior Integration and Test Manager of the Lucy </w:t>
      </w:r>
      <w:proofErr w:type="spellStart"/>
      <w:r w:rsidR="000C499A" w:rsidRPr="000C499A">
        <w:rPr>
          <w:i/>
          <w:sz w:val="20"/>
        </w:rPr>
        <w:t>L’Ralph</w:t>
      </w:r>
      <w:proofErr w:type="spellEnd"/>
      <w:r w:rsidR="000C499A" w:rsidRPr="000C499A">
        <w:rPr>
          <w:i/>
          <w:sz w:val="20"/>
        </w:rPr>
        <w:t xml:space="preserve"> instrument and is currently the Senior Integration and Test Manager for the On-orbit Servicing, Assembly, and Manufacturing-1 Robot Subsystem and </w:t>
      </w:r>
      <w:proofErr w:type="spellStart"/>
      <w:r w:rsidR="000C499A" w:rsidRPr="000C499A">
        <w:rPr>
          <w:i/>
          <w:sz w:val="20"/>
        </w:rPr>
        <w:t>Heliophysics</w:t>
      </w:r>
      <w:proofErr w:type="spellEnd"/>
      <w:r w:rsidR="000C499A" w:rsidRPr="000C499A">
        <w:rPr>
          <w:i/>
          <w:sz w:val="20"/>
        </w:rPr>
        <w:t xml:space="preserve"> Environmental &amp; Radiation Measurement </w:t>
      </w:r>
      <w:r w:rsidR="000C499A" w:rsidRPr="009A3070">
        <w:rPr>
          <w:i/>
          <w:sz w:val="20"/>
        </w:rPr>
        <w:t>Experiment Suite.</w:t>
      </w:r>
    </w:p>
    <w:p w14:paraId="2C2EA189" w14:textId="70B7A88C" w:rsidR="00A415AC" w:rsidRDefault="00F9338A" w:rsidP="000B6F1D">
      <w:pPr>
        <w:pStyle w:val="ieeeReferenceText"/>
        <w:keepLines w:val="0"/>
        <w:tabs>
          <w:tab w:val="clear" w:pos="288"/>
          <w:tab w:val="left" w:pos="0"/>
        </w:tabs>
        <w:ind w:left="0" w:firstLine="0"/>
        <w:rPr>
          <w:sz w:val="20"/>
          <w:highlight w:val="yellow"/>
        </w:rPr>
      </w:pPr>
      <w:r>
        <w:rPr>
          <w:noProof/>
        </w:rPr>
        <w:pict w14:anchorId="5B39AA40">
          <v:shape id="_x0000_s1055" type="#_x0000_t75" alt="" style="position:absolute;left:0;text-align:left;margin-left:.55pt;margin-top:3.8pt;width:1in;height:96pt;z-index:6;mso-position-horizontal-relative:text;mso-position-vertical-relative:text;mso-width-relative:page;mso-height-relative:page" o:allowoverlap="f">
            <v:imagedata r:id="rId28" o:title="image001.jpg@01D7E059"/>
            <w10:wrap type="square"/>
          </v:shape>
        </w:pict>
      </w:r>
      <w:r w:rsidR="00723950">
        <w:t xml:space="preserve"> </w:t>
      </w:r>
      <w:r w:rsidR="00A415AC" w:rsidRPr="009A3070">
        <w:rPr>
          <w:b/>
          <w:sz w:val="20"/>
        </w:rPr>
        <w:t>Chanel Duncan</w:t>
      </w:r>
      <w:r w:rsidR="00A415AC" w:rsidRPr="009A3070">
        <w:rPr>
          <w:sz w:val="20"/>
        </w:rPr>
        <w:t xml:space="preserve"> </w:t>
      </w:r>
      <w:proofErr w:type="spellStart"/>
      <w:r w:rsidR="009A3070" w:rsidRPr="009A3070">
        <w:rPr>
          <w:i/>
          <w:sz w:val="20"/>
        </w:rPr>
        <w:t>Duncan</w:t>
      </w:r>
      <w:proofErr w:type="spellEnd"/>
      <w:r w:rsidR="009A3070" w:rsidRPr="009A3070">
        <w:rPr>
          <w:i/>
          <w:sz w:val="20"/>
        </w:rPr>
        <w:t xml:space="preserve"> is an Aeronautical Engineer with over 10 years of supporting NASA mission. Chanel is the Safety &amp; Mission Assurance (S&amp;MA) Associate Branch Head and the Chief Safety and Mission Assurance Officer (CSO) for the Lucy/</w:t>
      </w:r>
      <w:proofErr w:type="spellStart"/>
      <w:r w:rsidR="009A3070" w:rsidRPr="009A3070">
        <w:rPr>
          <w:i/>
          <w:sz w:val="20"/>
        </w:rPr>
        <w:t>L’Ralph</w:t>
      </w:r>
      <w:proofErr w:type="spellEnd"/>
      <w:r w:rsidR="009A3070" w:rsidRPr="009A3070">
        <w:rPr>
          <w:i/>
          <w:sz w:val="20"/>
        </w:rPr>
        <w:t xml:space="preserve"> and MSR/Capture, Containment, Return, System (CCRS) Instruments being built in-house at GSFC where she leads a team of S&amp;MA discipline. Chanel began her career at NASA Goddard Space Flight Center (GSFC) in 2007 after a successful career as an Aerospace Engineer with Booz Allen Hamilton.  During her time at NASA, she has supported multiple NASA projects in the area of Safety and Mission Assurance and has led. Since 2009, Chanel has acted as the Senior Quality Assurance Engineer for multiple in-house and out-of-house programs which includes the Polar Operational Environmental Satellite Program (POES), the Magnetospheric Multiscale Mission (MMS) Fast Plasma Investigation (FPI), the Landsat Data Continuity Mission, and the Mars Organic Molecule Analyzer (MOMA), prior to being selected as the CSO on Lucy/</w:t>
      </w:r>
      <w:proofErr w:type="spellStart"/>
      <w:r w:rsidR="009A3070" w:rsidRPr="009A3070">
        <w:rPr>
          <w:i/>
          <w:sz w:val="20"/>
        </w:rPr>
        <w:t>L’Ralph</w:t>
      </w:r>
      <w:proofErr w:type="spellEnd"/>
      <w:r w:rsidR="009A3070" w:rsidRPr="009A3070">
        <w:rPr>
          <w:i/>
          <w:sz w:val="20"/>
        </w:rPr>
        <w:t xml:space="preserve"> and CCRS. Chanel brings years of experience in the development of Workmanship Standards and verifying the appropriate processes are implemented across the Center, in addition to acting as the Electrostatic Discharge (ESD) Lead throughout GSFC. Chanel currently holds a Master of Science Degree in Astronautical Engineering and a </w:t>
      </w:r>
      <w:proofErr w:type="gramStart"/>
      <w:r w:rsidR="009A3070" w:rsidRPr="009A3070">
        <w:rPr>
          <w:i/>
          <w:sz w:val="20"/>
        </w:rPr>
        <w:t>Bachelor’s Degree</w:t>
      </w:r>
      <w:proofErr w:type="gramEnd"/>
      <w:r w:rsidR="009A3070" w:rsidRPr="009A3070">
        <w:rPr>
          <w:i/>
          <w:sz w:val="20"/>
        </w:rPr>
        <w:t xml:space="preserve"> in Telecommunications Engineering from Capitol Technology University.</w:t>
      </w:r>
    </w:p>
    <w:sectPr w:rsidR="00A415AC" w:rsidSect="00AD093B">
      <w:endnotePr>
        <w:numFmt w:val="decimal"/>
        <w:numRestart w:val="eachSect"/>
      </w:endnotePr>
      <w:type w:val="continuous"/>
      <w:pgSz w:w="12240" w:h="15840"/>
      <w:pgMar w:top="864" w:right="1080" w:bottom="1080" w:left="1080" w:header="720" w:footer="720" w:gutter="0"/>
      <w:cols w:num="2"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D352A7" w14:textId="77777777" w:rsidR="00F9338A" w:rsidRDefault="00F9338A">
      <w:pPr>
        <w:widowControl/>
        <w:spacing w:line="20" w:lineRule="exact"/>
      </w:pPr>
    </w:p>
  </w:endnote>
  <w:endnote w:type="continuationSeparator" w:id="0">
    <w:p w14:paraId="55D8259A" w14:textId="77777777" w:rsidR="00F9338A" w:rsidRDefault="00F9338A">
      <w:pPr>
        <w:widowControl/>
      </w:pPr>
      <w:r>
        <w:t xml:space="preserve"> </w:t>
      </w:r>
    </w:p>
  </w:endnote>
  <w:endnote w:type="continuationNotice" w:id="1">
    <w:p w14:paraId="63E19A5E" w14:textId="77777777" w:rsidR="00F9338A" w:rsidRDefault="00F9338A">
      <w:pPr>
        <w:widowControl/>
      </w:pP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48488" w14:textId="77777777" w:rsidR="00576344" w:rsidRDefault="00576344" w:rsidP="008D1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8D267A" w14:textId="77777777" w:rsidR="00576344" w:rsidRDefault="005763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2C322" w14:textId="21BD3614" w:rsidR="00BD39A2" w:rsidRDefault="00BD39A2">
    <w:pPr>
      <w:pStyle w:val="Footer"/>
      <w:jc w:val="center"/>
    </w:pPr>
    <w:r>
      <w:fldChar w:fldCharType="begin"/>
    </w:r>
    <w:r>
      <w:instrText xml:space="preserve"> PAGE   \* MERGEFORMAT </w:instrText>
    </w:r>
    <w:r>
      <w:fldChar w:fldCharType="separate"/>
    </w:r>
    <w:r w:rsidR="008667B1">
      <w:rPr>
        <w:noProof/>
      </w:rPr>
      <w:t>6</w:t>
    </w:r>
    <w:r>
      <w:rPr>
        <w:noProof/>
      </w:rPr>
      <w:fldChar w:fldCharType="end"/>
    </w:r>
  </w:p>
  <w:p w14:paraId="13E4B81C" w14:textId="77777777" w:rsidR="00576344" w:rsidRDefault="00576344" w:rsidP="008D06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F0354" w14:textId="237A3C82" w:rsidR="00AD093B" w:rsidRDefault="00D4017A">
    <w:pPr>
      <w:pStyle w:val="Footer"/>
    </w:pPr>
    <w:r w:rsidRPr="00D4017A">
      <w:rPr>
        <w:bCs/>
        <w:sz w:val="18"/>
        <w:szCs w:val="16"/>
      </w:rPr>
      <w:t>U.S. Government work not protected by U.S. copyright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73DF4D" w14:textId="77777777" w:rsidR="00F9338A" w:rsidRDefault="00F9338A">
      <w:pPr>
        <w:widowControl/>
      </w:pPr>
    </w:p>
  </w:footnote>
  <w:footnote w:type="continuationSeparator" w:id="0">
    <w:p w14:paraId="1BBCD748" w14:textId="77777777" w:rsidR="00F9338A" w:rsidRDefault="00F93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6A056F4"/>
    <w:lvl w:ilvl="0">
      <w:start w:val="1"/>
      <w:numFmt w:val="decimal"/>
      <w:pStyle w:val="ListNumber4"/>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8E4795C"/>
    <w:lvl w:ilvl="0">
      <w:start w:val="1"/>
      <w:numFmt w:val="decimal"/>
      <w:pStyle w:val="ListNumber3"/>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4825886"/>
    <w:lvl w:ilvl="0">
      <w:start w:val="1"/>
      <w:numFmt w:val="decimal"/>
      <w:pStyle w:val="ListNumber2"/>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0567C10"/>
    <w:lvl w:ilvl="0">
      <w:start w:val="1"/>
      <w:numFmt w:val="decimal"/>
      <w:pStyle w:val="ListNumber"/>
      <w:lvlText w:val="%1."/>
      <w:lvlJc w:val="left"/>
      <w:pPr>
        <w:tabs>
          <w:tab w:val="num" w:pos="720"/>
        </w:tabs>
        <w:ind w:left="720" w:hanging="360"/>
      </w:pPr>
      <w:rPr>
        <w:rFonts w:cs="Times New Roman"/>
      </w:rPr>
    </w:lvl>
  </w:abstractNum>
  <w:abstractNum w:abstractNumId="4" w15:restartNumberingAfterBreak="0">
    <w:nsid w:val="FFFFFF80"/>
    <w:multiLevelType w:val="singleLevel"/>
    <w:tmpl w:val="6AE8C5D6"/>
    <w:lvl w:ilvl="0">
      <w:start w:val="1"/>
      <w:numFmt w:val="bullet"/>
      <w:pStyle w:val="ListBullet4"/>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144640"/>
    <w:lvl w:ilvl="0">
      <w:start w:val="1"/>
      <w:numFmt w:val="bullet"/>
      <w:pStyle w:val="ListBullet3"/>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96ADF68"/>
    <w:lvl w:ilvl="0">
      <w:start w:val="1"/>
      <w:numFmt w:val="bullet"/>
      <w:pStyle w:val="ListBullet2"/>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0C87FE"/>
    <w:lvl w:ilvl="0">
      <w:start w:val="1"/>
      <w:numFmt w:val="bullet"/>
      <w:pStyle w:val="List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836650E"/>
    <w:lvl w:ilvl="0">
      <w:start w:val="1"/>
      <w:numFmt w:val="decimal"/>
      <w:pStyle w:val="ListBullet5"/>
      <w:lvlText w:val="%1."/>
      <w:lvlJc w:val="left"/>
      <w:pPr>
        <w:tabs>
          <w:tab w:val="num" w:pos="360"/>
        </w:tabs>
        <w:ind w:left="360" w:hanging="360"/>
      </w:pPr>
      <w:rPr>
        <w:rFonts w:cs="Times New Roman"/>
      </w:rPr>
    </w:lvl>
  </w:abstractNum>
  <w:abstractNum w:abstractNumId="9" w15:restartNumberingAfterBreak="0">
    <w:nsid w:val="FFFFFF89"/>
    <w:multiLevelType w:val="singleLevel"/>
    <w:tmpl w:val="C268CBCC"/>
    <w:lvl w:ilvl="0">
      <w:start w:val="1"/>
      <w:numFmt w:val="bullet"/>
      <w:pStyle w:val="ieeelist"/>
      <w:lvlText w:val=""/>
      <w:lvlJc w:val="left"/>
      <w:pPr>
        <w:tabs>
          <w:tab w:val="num" w:pos="360"/>
        </w:tabs>
        <w:ind w:left="360" w:hanging="360"/>
      </w:pPr>
      <w:rPr>
        <w:rFonts w:ascii="Symbol" w:hAnsi="Symbol" w:hint="default"/>
      </w:rPr>
    </w:lvl>
  </w:abstractNum>
  <w:abstractNum w:abstractNumId="10" w15:restartNumberingAfterBreak="0">
    <w:nsid w:val="2A843F1B"/>
    <w:multiLevelType w:val="hybridMultilevel"/>
    <w:tmpl w:val="0A664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32544B"/>
    <w:multiLevelType w:val="hybridMultilevel"/>
    <w:tmpl w:val="006C9B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grammar="clean"/>
  <w:attachedTemplate r:id="rId1"/>
  <w:doNotTrackMoves/>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pos w:val="sectEnd"/>
    <w:numFmt w:val="decimal"/>
    <w:numRestart w:val="eachSect"/>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S1NDAyMbGwMDMwsjRQ0lEKTi0uzszPAykwrAUAGfHoXCwAAAA="/>
  </w:docVars>
  <w:rsids>
    <w:rsidRoot w:val="00AD41B0"/>
    <w:rsid w:val="00010658"/>
    <w:rsid w:val="000109BC"/>
    <w:rsid w:val="00013C6D"/>
    <w:rsid w:val="00021A44"/>
    <w:rsid w:val="000222DB"/>
    <w:rsid w:val="000236F1"/>
    <w:rsid w:val="00031993"/>
    <w:rsid w:val="000376B7"/>
    <w:rsid w:val="00044EF5"/>
    <w:rsid w:val="00051155"/>
    <w:rsid w:val="00053385"/>
    <w:rsid w:val="00053B90"/>
    <w:rsid w:val="00054282"/>
    <w:rsid w:val="00057C2F"/>
    <w:rsid w:val="000607C6"/>
    <w:rsid w:val="00062532"/>
    <w:rsid w:val="00063054"/>
    <w:rsid w:val="00070BD9"/>
    <w:rsid w:val="0007337A"/>
    <w:rsid w:val="00074752"/>
    <w:rsid w:val="000758DD"/>
    <w:rsid w:val="00084BBE"/>
    <w:rsid w:val="00093208"/>
    <w:rsid w:val="00093336"/>
    <w:rsid w:val="00093BFE"/>
    <w:rsid w:val="000A38E8"/>
    <w:rsid w:val="000A46BB"/>
    <w:rsid w:val="000A6945"/>
    <w:rsid w:val="000A7643"/>
    <w:rsid w:val="000A7A43"/>
    <w:rsid w:val="000B259F"/>
    <w:rsid w:val="000B3361"/>
    <w:rsid w:val="000B4A08"/>
    <w:rsid w:val="000B6F1D"/>
    <w:rsid w:val="000C0551"/>
    <w:rsid w:val="000C0FB1"/>
    <w:rsid w:val="000C48F6"/>
    <w:rsid w:val="000C499A"/>
    <w:rsid w:val="000D3C0A"/>
    <w:rsid w:val="000D4FEE"/>
    <w:rsid w:val="000E3A92"/>
    <w:rsid w:val="000F3BBC"/>
    <w:rsid w:val="000F5DBE"/>
    <w:rsid w:val="000F6D1D"/>
    <w:rsid w:val="000F6E41"/>
    <w:rsid w:val="000F7125"/>
    <w:rsid w:val="000F732B"/>
    <w:rsid w:val="0011278F"/>
    <w:rsid w:val="00115874"/>
    <w:rsid w:val="001224BD"/>
    <w:rsid w:val="001241D6"/>
    <w:rsid w:val="00137A11"/>
    <w:rsid w:val="00140FBB"/>
    <w:rsid w:val="001410A1"/>
    <w:rsid w:val="00146543"/>
    <w:rsid w:val="001526E4"/>
    <w:rsid w:val="0016096E"/>
    <w:rsid w:val="00165F83"/>
    <w:rsid w:val="00166E27"/>
    <w:rsid w:val="00174A7B"/>
    <w:rsid w:val="0017525B"/>
    <w:rsid w:val="00180883"/>
    <w:rsid w:val="001838C0"/>
    <w:rsid w:val="00184756"/>
    <w:rsid w:val="00191917"/>
    <w:rsid w:val="001A3373"/>
    <w:rsid w:val="001B1270"/>
    <w:rsid w:val="001B7D29"/>
    <w:rsid w:val="001C372B"/>
    <w:rsid w:val="001C684E"/>
    <w:rsid w:val="001E0895"/>
    <w:rsid w:val="001E6A30"/>
    <w:rsid w:val="001E7F29"/>
    <w:rsid w:val="001F175A"/>
    <w:rsid w:val="001F3443"/>
    <w:rsid w:val="001F597A"/>
    <w:rsid w:val="002001F0"/>
    <w:rsid w:val="002009FB"/>
    <w:rsid w:val="00202D37"/>
    <w:rsid w:val="002036CE"/>
    <w:rsid w:val="00203C17"/>
    <w:rsid w:val="002051A9"/>
    <w:rsid w:val="00210915"/>
    <w:rsid w:val="00210F4D"/>
    <w:rsid w:val="00220594"/>
    <w:rsid w:val="00224159"/>
    <w:rsid w:val="00231878"/>
    <w:rsid w:val="0023194B"/>
    <w:rsid w:val="00231F3C"/>
    <w:rsid w:val="0024463E"/>
    <w:rsid w:val="002622B0"/>
    <w:rsid w:val="00272CDE"/>
    <w:rsid w:val="00283E34"/>
    <w:rsid w:val="0029323A"/>
    <w:rsid w:val="0029324A"/>
    <w:rsid w:val="0029687E"/>
    <w:rsid w:val="002A657A"/>
    <w:rsid w:val="002C0AA2"/>
    <w:rsid w:val="002C5A3E"/>
    <w:rsid w:val="002C65B1"/>
    <w:rsid w:val="002D35BF"/>
    <w:rsid w:val="002D6CA4"/>
    <w:rsid w:val="002E0D5E"/>
    <w:rsid w:val="002E28CC"/>
    <w:rsid w:val="002E6897"/>
    <w:rsid w:val="002E6F9F"/>
    <w:rsid w:val="002F1982"/>
    <w:rsid w:val="002F348C"/>
    <w:rsid w:val="002F599A"/>
    <w:rsid w:val="002F77E6"/>
    <w:rsid w:val="00300744"/>
    <w:rsid w:val="00305544"/>
    <w:rsid w:val="00312E5E"/>
    <w:rsid w:val="00314797"/>
    <w:rsid w:val="00316561"/>
    <w:rsid w:val="00324C91"/>
    <w:rsid w:val="00333BEB"/>
    <w:rsid w:val="003365D9"/>
    <w:rsid w:val="00345FC8"/>
    <w:rsid w:val="00355E2E"/>
    <w:rsid w:val="00364658"/>
    <w:rsid w:val="00372DDC"/>
    <w:rsid w:val="00373A51"/>
    <w:rsid w:val="0038159A"/>
    <w:rsid w:val="00381B77"/>
    <w:rsid w:val="003828CE"/>
    <w:rsid w:val="00383623"/>
    <w:rsid w:val="003925F7"/>
    <w:rsid w:val="0039483E"/>
    <w:rsid w:val="003A4234"/>
    <w:rsid w:val="003B597E"/>
    <w:rsid w:val="003B6F78"/>
    <w:rsid w:val="003D0BA8"/>
    <w:rsid w:val="003D21B5"/>
    <w:rsid w:val="003D3D92"/>
    <w:rsid w:val="003D59B2"/>
    <w:rsid w:val="003D5C62"/>
    <w:rsid w:val="003D6069"/>
    <w:rsid w:val="003D74CA"/>
    <w:rsid w:val="003F1198"/>
    <w:rsid w:val="003F16A9"/>
    <w:rsid w:val="004079DB"/>
    <w:rsid w:val="00410D07"/>
    <w:rsid w:val="004124A1"/>
    <w:rsid w:val="00412E35"/>
    <w:rsid w:val="0042045E"/>
    <w:rsid w:val="0042534C"/>
    <w:rsid w:val="00425E8C"/>
    <w:rsid w:val="004277C6"/>
    <w:rsid w:val="00465ED5"/>
    <w:rsid w:val="00465FD7"/>
    <w:rsid w:val="004813DC"/>
    <w:rsid w:val="00481E8B"/>
    <w:rsid w:val="00486824"/>
    <w:rsid w:val="00494350"/>
    <w:rsid w:val="004A3929"/>
    <w:rsid w:val="004A7A75"/>
    <w:rsid w:val="004B1D96"/>
    <w:rsid w:val="004B1EAC"/>
    <w:rsid w:val="004B7651"/>
    <w:rsid w:val="004C1708"/>
    <w:rsid w:val="004D0BCC"/>
    <w:rsid w:val="004E1B70"/>
    <w:rsid w:val="004E2D12"/>
    <w:rsid w:val="004E42F7"/>
    <w:rsid w:val="004E5A9D"/>
    <w:rsid w:val="004E6E16"/>
    <w:rsid w:val="0050661C"/>
    <w:rsid w:val="005341B2"/>
    <w:rsid w:val="00535679"/>
    <w:rsid w:val="00552846"/>
    <w:rsid w:val="0055368D"/>
    <w:rsid w:val="0055381A"/>
    <w:rsid w:val="005568AB"/>
    <w:rsid w:val="0056557B"/>
    <w:rsid w:val="00573A12"/>
    <w:rsid w:val="00573DE1"/>
    <w:rsid w:val="00576344"/>
    <w:rsid w:val="005804F2"/>
    <w:rsid w:val="005811F8"/>
    <w:rsid w:val="0058492D"/>
    <w:rsid w:val="00595E40"/>
    <w:rsid w:val="00597F2B"/>
    <w:rsid w:val="005A3AC0"/>
    <w:rsid w:val="005A626D"/>
    <w:rsid w:val="005B06BC"/>
    <w:rsid w:val="005B23A8"/>
    <w:rsid w:val="005B3322"/>
    <w:rsid w:val="005B656E"/>
    <w:rsid w:val="005B6832"/>
    <w:rsid w:val="005D3DDB"/>
    <w:rsid w:val="005D47BE"/>
    <w:rsid w:val="005D773A"/>
    <w:rsid w:val="005F392E"/>
    <w:rsid w:val="005F57AC"/>
    <w:rsid w:val="00601A2A"/>
    <w:rsid w:val="006200B2"/>
    <w:rsid w:val="006209C0"/>
    <w:rsid w:val="00620F11"/>
    <w:rsid w:val="006231A2"/>
    <w:rsid w:val="006247FE"/>
    <w:rsid w:val="00631260"/>
    <w:rsid w:val="006372E4"/>
    <w:rsid w:val="006401E6"/>
    <w:rsid w:val="00647D7B"/>
    <w:rsid w:val="00650308"/>
    <w:rsid w:val="00651AA7"/>
    <w:rsid w:val="006620F8"/>
    <w:rsid w:val="00662644"/>
    <w:rsid w:val="00670244"/>
    <w:rsid w:val="006708BE"/>
    <w:rsid w:val="00670A60"/>
    <w:rsid w:val="00672BAD"/>
    <w:rsid w:val="006750F6"/>
    <w:rsid w:val="006813F4"/>
    <w:rsid w:val="00685837"/>
    <w:rsid w:val="00696690"/>
    <w:rsid w:val="0069763B"/>
    <w:rsid w:val="00697FC2"/>
    <w:rsid w:val="006A4A6C"/>
    <w:rsid w:val="006A7AED"/>
    <w:rsid w:val="006B3447"/>
    <w:rsid w:val="006C05DD"/>
    <w:rsid w:val="006C107C"/>
    <w:rsid w:val="006F17C6"/>
    <w:rsid w:val="006F4094"/>
    <w:rsid w:val="006F5190"/>
    <w:rsid w:val="006F7905"/>
    <w:rsid w:val="006F7BBC"/>
    <w:rsid w:val="0070769F"/>
    <w:rsid w:val="00723950"/>
    <w:rsid w:val="00723A5A"/>
    <w:rsid w:val="00724953"/>
    <w:rsid w:val="007261DF"/>
    <w:rsid w:val="007262A2"/>
    <w:rsid w:val="00733299"/>
    <w:rsid w:val="00741F9E"/>
    <w:rsid w:val="00742EB9"/>
    <w:rsid w:val="0075174D"/>
    <w:rsid w:val="00751EAB"/>
    <w:rsid w:val="0075304B"/>
    <w:rsid w:val="00753DF5"/>
    <w:rsid w:val="00763B06"/>
    <w:rsid w:val="00765A2D"/>
    <w:rsid w:val="00767C31"/>
    <w:rsid w:val="00770500"/>
    <w:rsid w:val="00771FCF"/>
    <w:rsid w:val="007833CB"/>
    <w:rsid w:val="00783FAD"/>
    <w:rsid w:val="00785895"/>
    <w:rsid w:val="00790628"/>
    <w:rsid w:val="00791450"/>
    <w:rsid w:val="007A09A9"/>
    <w:rsid w:val="007A2511"/>
    <w:rsid w:val="007B65B8"/>
    <w:rsid w:val="007C04F5"/>
    <w:rsid w:val="007C2D1D"/>
    <w:rsid w:val="007C5856"/>
    <w:rsid w:val="007D3297"/>
    <w:rsid w:val="007D5402"/>
    <w:rsid w:val="007F3D95"/>
    <w:rsid w:val="007F3F4B"/>
    <w:rsid w:val="00801C95"/>
    <w:rsid w:val="00802099"/>
    <w:rsid w:val="00802492"/>
    <w:rsid w:val="00814829"/>
    <w:rsid w:val="00821FAB"/>
    <w:rsid w:val="00827CEE"/>
    <w:rsid w:val="00840AB8"/>
    <w:rsid w:val="0085255E"/>
    <w:rsid w:val="00857381"/>
    <w:rsid w:val="0086053D"/>
    <w:rsid w:val="008667B1"/>
    <w:rsid w:val="00867A9F"/>
    <w:rsid w:val="00867EA4"/>
    <w:rsid w:val="00880329"/>
    <w:rsid w:val="008844EA"/>
    <w:rsid w:val="008854F1"/>
    <w:rsid w:val="00886BB1"/>
    <w:rsid w:val="00892B00"/>
    <w:rsid w:val="008A14FA"/>
    <w:rsid w:val="008A2571"/>
    <w:rsid w:val="008A3805"/>
    <w:rsid w:val="008A65D9"/>
    <w:rsid w:val="008B5C03"/>
    <w:rsid w:val="008B6E9E"/>
    <w:rsid w:val="008C4503"/>
    <w:rsid w:val="008D06F4"/>
    <w:rsid w:val="008D182F"/>
    <w:rsid w:val="008D2D08"/>
    <w:rsid w:val="008D4EB9"/>
    <w:rsid w:val="008D6FA6"/>
    <w:rsid w:val="008D78ED"/>
    <w:rsid w:val="008E0FAF"/>
    <w:rsid w:val="008E5746"/>
    <w:rsid w:val="008F0A48"/>
    <w:rsid w:val="008F4A82"/>
    <w:rsid w:val="008F6F0B"/>
    <w:rsid w:val="00900899"/>
    <w:rsid w:val="00901584"/>
    <w:rsid w:val="0091201B"/>
    <w:rsid w:val="00921FD8"/>
    <w:rsid w:val="009351AC"/>
    <w:rsid w:val="00942584"/>
    <w:rsid w:val="00942DD8"/>
    <w:rsid w:val="00942E8B"/>
    <w:rsid w:val="00945A39"/>
    <w:rsid w:val="009470E1"/>
    <w:rsid w:val="00953CA0"/>
    <w:rsid w:val="0095431F"/>
    <w:rsid w:val="00954A74"/>
    <w:rsid w:val="00956489"/>
    <w:rsid w:val="00957A55"/>
    <w:rsid w:val="009608C7"/>
    <w:rsid w:val="00961975"/>
    <w:rsid w:val="009654A6"/>
    <w:rsid w:val="0097094F"/>
    <w:rsid w:val="009776E8"/>
    <w:rsid w:val="00985465"/>
    <w:rsid w:val="00987825"/>
    <w:rsid w:val="0099578F"/>
    <w:rsid w:val="00996274"/>
    <w:rsid w:val="009A118D"/>
    <w:rsid w:val="009A1509"/>
    <w:rsid w:val="009A3070"/>
    <w:rsid w:val="009A5386"/>
    <w:rsid w:val="009A5B13"/>
    <w:rsid w:val="009B1ADB"/>
    <w:rsid w:val="009B5208"/>
    <w:rsid w:val="009C2FA4"/>
    <w:rsid w:val="009C3668"/>
    <w:rsid w:val="009C4E45"/>
    <w:rsid w:val="009D2BD8"/>
    <w:rsid w:val="009D31C4"/>
    <w:rsid w:val="009D5F2B"/>
    <w:rsid w:val="009D663B"/>
    <w:rsid w:val="009E2F1B"/>
    <w:rsid w:val="009E44A8"/>
    <w:rsid w:val="009F6E91"/>
    <w:rsid w:val="00A01FE6"/>
    <w:rsid w:val="00A05A11"/>
    <w:rsid w:val="00A06F31"/>
    <w:rsid w:val="00A144E9"/>
    <w:rsid w:val="00A14C8A"/>
    <w:rsid w:val="00A15A61"/>
    <w:rsid w:val="00A172B4"/>
    <w:rsid w:val="00A30E7C"/>
    <w:rsid w:val="00A31BAB"/>
    <w:rsid w:val="00A36AA4"/>
    <w:rsid w:val="00A415AC"/>
    <w:rsid w:val="00A4605F"/>
    <w:rsid w:val="00A50553"/>
    <w:rsid w:val="00A5144C"/>
    <w:rsid w:val="00A569A5"/>
    <w:rsid w:val="00A70517"/>
    <w:rsid w:val="00A70E17"/>
    <w:rsid w:val="00A75C17"/>
    <w:rsid w:val="00A77715"/>
    <w:rsid w:val="00A806A4"/>
    <w:rsid w:val="00A80AB5"/>
    <w:rsid w:val="00A8136B"/>
    <w:rsid w:val="00A83B11"/>
    <w:rsid w:val="00AA15E8"/>
    <w:rsid w:val="00AA28AA"/>
    <w:rsid w:val="00AA7A64"/>
    <w:rsid w:val="00AC5916"/>
    <w:rsid w:val="00AD07A9"/>
    <w:rsid w:val="00AD093B"/>
    <w:rsid w:val="00AD41B0"/>
    <w:rsid w:val="00AD7469"/>
    <w:rsid w:val="00AD7800"/>
    <w:rsid w:val="00AE3D13"/>
    <w:rsid w:val="00AE4846"/>
    <w:rsid w:val="00B02445"/>
    <w:rsid w:val="00B048EE"/>
    <w:rsid w:val="00B05607"/>
    <w:rsid w:val="00B0623F"/>
    <w:rsid w:val="00B06464"/>
    <w:rsid w:val="00B11043"/>
    <w:rsid w:val="00B120CA"/>
    <w:rsid w:val="00B147FD"/>
    <w:rsid w:val="00B216A8"/>
    <w:rsid w:val="00B23417"/>
    <w:rsid w:val="00B2382C"/>
    <w:rsid w:val="00B23F88"/>
    <w:rsid w:val="00B25B14"/>
    <w:rsid w:val="00B34669"/>
    <w:rsid w:val="00B376DC"/>
    <w:rsid w:val="00B444F8"/>
    <w:rsid w:val="00B44EBE"/>
    <w:rsid w:val="00B45DD8"/>
    <w:rsid w:val="00B5221C"/>
    <w:rsid w:val="00B53BEC"/>
    <w:rsid w:val="00B552A1"/>
    <w:rsid w:val="00B63AC4"/>
    <w:rsid w:val="00B64746"/>
    <w:rsid w:val="00B65CDB"/>
    <w:rsid w:val="00B67647"/>
    <w:rsid w:val="00B705A4"/>
    <w:rsid w:val="00B707D1"/>
    <w:rsid w:val="00B710B4"/>
    <w:rsid w:val="00B72FFB"/>
    <w:rsid w:val="00B77A17"/>
    <w:rsid w:val="00B81261"/>
    <w:rsid w:val="00B868C1"/>
    <w:rsid w:val="00B91031"/>
    <w:rsid w:val="00B92A01"/>
    <w:rsid w:val="00BA0C58"/>
    <w:rsid w:val="00BA1576"/>
    <w:rsid w:val="00BA5415"/>
    <w:rsid w:val="00BA5EEB"/>
    <w:rsid w:val="00BB0A74"/>
    <w:rsid w:val="00BB0B67"/>
    <w:rsid w:val="00BC0FF4"/>
    <w:rsid w:val="00BC209E"/>
    <w:rsid w:val="00BC2C76"/>
    <w:rsid w:val="00BC3F1F"/>
    <w:rsid w:val="00BC7D09"/>
    <w:rsid w:val="00BD082C"/>
    <w:rsid w:val="00BD0CF5"/>
    <w:rsid w:val="00BD39A2"/>
    <w:rsid w:val="00BD414D"/>
    <w:rsid w:val="00BE1704"/>
    <w:rsid w:val="00BF5B56"/>
    <w:rsid w:val="00C06859"/>
    <w:rsid w:val="00C07734"/>
    <w:rsid w:val="00C122D9"/>
    <w:rsid w:val="00C211E3"/>
    <w:rsid w:val="00C2164C"/>
    <w:rsid w:val="00C32C04"/>
    <w:rsid w:val="00C3708E"/>
    <w:rsid w:val="00C41931"/>
    <w:rsid w:val="00C56C1A"/>
    <w:rsid w:val="00C62FAA"/>
    <w:rsid w:val="00C8410F"/>
    <w:rsid w:val="00C90A3A"/>
    <w:rsid w:val="00CA0FBA"/>
    <w:rsid w:val="00CA2543"/>
    <w:rsid w:val="00CA527B"/>
    <w:rsid w:val="00CB1257"/>
    <w:rsid w:val="00CB15CA"/>
    <w:rsid w:val="00CB497D"/>
    <w:rsid w:val="00CD407C"/>
    <w:rsid w:val="00CD7FF8"/>
    <w:rsid w:val="00CE6C1E"/>
    <w:rsid w:val="00CF5ED0"/>
    <w:rsid w:val="00D01E6F"/>
    <w:rsid w:val="00D05CE3"/>
    <w:rsid w:val="00D103BA"/>
    <w:rsid w:val="00D30487"/>
    <w:rsid w:val="00D36467"/>
    <w:rsid w:val="00D3789C"/>
    <w:rsid w:val="00D4017A"/>
    <w:rsid w:val="00D40AA1"/>
    <w:rsid w:val="00D54AEA"/>
    <w:rsid w:val="00D67A56"/>
    <w:rsid w:val="00D7566A"/>
    <w:rsid w:val="00D75816"/>
    <w:rsid w:val="00D76D29"/>
    <w:rsid w:val="00D772B9"/>
    <w:rsid w:val="00D85AF2"/>
    <w:rsid w:val="00D872C5"/>
    <w:rsid w:val="00D9581A"/>
    <w:rsid w:val="00D9645F"/>
    <w:rsid w:val="00DA2D05"/>
    <w:rsid w:val="00DB1DB7"/>
    <w:rsid w:val="00DC5274"/>
    <w:rsid w:val="00DD564B"/>
    <w:rsid w:val="00DD5FAE"/>
    <w:rsid w:val="00DE3D39"/>
    <w:rsid w:val="00DE5D2A"/>
    <w:rsid w:val="00DE636F"/>
    <w:rsid w:val="00DF3144"/>
    <w:rsid w:val="00E05DA8"/>
    <w:rsid w:val="00E1176B"/>
    <w:rsid w:val="00E16428"/>
    <w:rsid w:val="00E17C7B"/>
    <w:rsid w:val="00E242BF"/>
    <w:rsid w:val="00E248C4"/>
    <w:rsid w:val="00E255BA"/>
    <w:rsid w:val="00E30B36"/>
    <w:rsid w:val="00E34C31"/>
    <w:rsid w:val="00E60F0B"/>
    <w:rsid w:val="00E626F6"/>
    <w:rsid w:val="00E63B7C"/>
    <w:rsid w:val="00E674DD"/>
    <w:rsid w:val="00E70628"/>
    <w:rsid w:val="00E70ECC"/>
    <w:rsid w:val="00E73CC5"/>
    <w:rsid w:val="00E741FB"/>
    <w:rsid w:val="00E76B5D"/>
    <w:rsid w:val="00E779AE"/>
    <w:rsid w:val="00E801E1"/>
    <w:rsid w:val="00E82844"/>
    <w:rsid w:val="00E82D64"/>
    <w:rsid w:val="00E9078E"/>
    <w:rsid w:val="00E97405"/>
    <w:rsid w:val="00EA1A99"/>
    <w:rsid w:val="00EA79DB"/>
    <w:rsid w:val="00EC6D1C"/>
    <w:rsid w:val="00ED1F21"/>
    <w:rsid w:val="00ED3535"/>
    <w:rsid w:val="00ED4059"/>
    <w:rsid w:val="00EE154C"/>
    <w:rsid w:val="00EE23FF"/>
    <w:rsid w:val="00EE7AC5"/>
    <w:rsid w:val="00F05AF2"/>
    <w:rsid w:val="00F145C6"/>
    <w:rsid w:val="00F21753"/>
    <w:rsid w:val="00F22C8B"/>
    <w:rsid w:val="00F23512"/>
    <w:rsid w:val="00F312DC"/>
    <w:rsid w:val="00F36DF4"/>
    <w:rsid w:val="00F40977"/>
    <w:rsid w:val="00F40FD7"/>
    <w:rsid w:val="00F424EC"/>
    <w:rsid w:val="00F42971"/>
    <w:rsid w:val="00F434FF"/>
    <w:rsid w:val="00F469A8"/>
    <w:rsid w:val="00F61C66"/>
    <w:rsid w:val="00F73365"/>
    <w:rsid w:val="00F7405A"/>
    <w:rsid w:val="00F77A36"/>
    <w:rsid w:val="00F77A42"/>
    <w:rsid w:val="00F8445E"/>
    <w:rsid w:val="00F84A4E"/>
    <w:rsid w:val="00F86217"/>
    <w:rsid w:val="00F9338A"/>
    <w:rsid w:val="00FA14D8"/>
    <w:rsid w:val="00FA4678"/>
    <w:rsid w:val="00FB39AC"/>
    <w:rsid w:val="00FB41A2"/>
    <w:rsid w:val="00FB6338"/>
    <w:rsid w:val="00FB7949"/>
    <w:rsid w:val="00FC6A9B"/>
    <w:rsid w:val="00FD06EC"/>
    <w:rsid w:val="00FD5BC0"/>
    <w:rsid w:val="00FD5E5E"/>
    <w:rsid w:val="00FE1F1E"/>
    <w:rsid w:val="00FF08B5"/>
    <w:rsid w:val="00FF7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357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FD7"/>
    <w:pPr>
      <w:widowControl w:val="0"/>
      <w:jc w:val="both"/>
    </w:pPr>
    <w:rPr>
      <w:sz w:val="24"/>
      <w:szCs w:val="24"/>
    </w:rPr>
  </w:style>
  <w:style w:type="paragraph" w:styleId="Heading1">
    <w:name w:val="heading 1"/>
    <w:basedOn w:val="Normal"/>
    <w:next w:val="Normal"/>
    <w:link w:val="Heading1Char"/>
    <w:uiPriority w:val="99"/>
    <w:qFormat/>
    <w:rsid w:val="00F40FD7"/>
    <w:pPr>
      <w:keepNext/>
      <w:spacing w:before="240" w:after="60"/>
      <w:outlineLvl w:val="0"/>
    </w:pPr>
    <w:rPr>
      <w:rFonts w:ascii="Arial" w:hAnsi="Arial"/>
      <w:b/>
      <w:kern w:val="32"/>
      <w:sz w:val="32"/>
    </w:rPr>
  </w:style>
  <w:style w:type="paragraph" w:styleId="Heading2">
    <w:name w:val="heading 2"/>
    <w:basedOn w:val="Normal"/>
    <w:next w:val="Normal"/>
    <w:link w:val="Heading2Char"/>
    <w:uiPriority w:val="99"/>
    <w:qFormat/>
    <w:rsid w:val="00F40FD7"/>
    <w:pPr>
      <w:keepNext/>
      <w:spacing w:before="240" w:after="60"/>
      <w:outlineLvl w:val="1"/>
    </w:pPr>
    <w:rPr>
      <w:rFonts w:ascii="Arial" w:hAnsi="Arial"/>
      <w:b/>
      <w:i/>
      <w:sz w:val="28"/>
    </w:rPr>
  </w:style>
  <w:style w:type="paragraph" w:styleId="Heading3">
    <w:name w:val="heading 3"/>
    <w:basedOn w:val="Normal"/>
    <w:next w:val="Normal"/>
    <w:link w:val="Heading3Char"/>
    <w:uiPriority w:val="99"/>
    <w:qFormat/>
    <w:rsid w:val="00F40FD7"/>
    <w:pPr>
      <w:keepNext/>
      <w:spacing w:before="240" w:after="60"/>
      <w:outlineLvl w:val="2"/>
    </w:pPr>
    <w:rPr>
      <w:rFonts w:ascii="Arial" w:hAnsi="Arial"/>
      <w:b/>
      <w:sz w:val="26"/>
    </w:rPr>
  </w:style>
  <w:style w:type="paragraph" w:styleId="Heading4">
    <w:name w:val="heading 4"/>
    <w:basedOn w:val="Normal"/>
    <w:next w:val="Normal"/>
    <w:link w:val="Heading4Char"/>
    <w:uiPriority w:val="99"/>
    <w:qFormat/>
    <w:rsid w:val="00F40FD7"/>
    <w:pPr>
      <w:keepNext/>
      <w:spacing w:before="240" w:after="60"/>
      <w:outlineLvl w:val="3"/>
    </w:pPr>
    <w:rPr>
      <w:b/>
      <w:bCs/>
      <w:sz w:val="28"/>
      <w:szCs w:val="28"/>
    </w:rPr>
  </w:style>
  <w:style w:type="paragraph" w:styleId="Heading5">
    <w:name w:val="heading 5"/>
    <w:basedOn w:val="Normal"/>
    <w:next w:val="Normal"/>
    <w:link w:val="Heading5Char"/>
    <w:uiPriority w:val="99"/>
    <w:qFormat/>
    <w:rsid w:val="00F40FD7"/>
    <w:pPr>
      <w:spacing w:before="240" w:after="60"/>
      <w:outlineLvl w:val="4"/>
    </w:pPr>
    <w:rPr>
      <w:b/>
      <w:bCs/>
      <w:i/>
      <w:iCs/>
      <w:sz w:val="26"/>
      <w:szCs w:val="26"/>
    </w:rPr>
  </w:style>
  <w:style w:type="paragraph" w:styleId="Heading6">
    <w:name w:val="heading 6"/>
    <w:basedOn w:val="Normal"/>
    <w:next w:val="Normal"/>
    <w:link w:val="Heading6Char"/>
    <w:uiPriority w:val="99"/>
    <w:qFormat/>
    <w:rsid w:val="00F40FD7"/>
    <w:pPr>
      <w:spacing w:before="240" w:after="60"/>
      <w:outlineLvl w:val="5"/>
    </w:pPr>
    <w:rPr>
      <w:b/>
      <w:bCs/>
      <w:sz w:val="22"/>
      <w:szCs w:val="22"/>
    </w:rPr>
  </w:style>
  <w:style w:type="paragraph" w:styleId="Heading7">
    <w:name w:val="heading 7"/>
    <w:basedOn w:val="Normal"/>
    <w:next w:val="Normal"/>
    <w:link w:val="Heading7Char"/>
    <w:uiPriority w:val="99"/>
    <w:qFormat/>
    <w:rsid w:val="00F40FD7"/>
    <w:pPr>
      <w:spacing w:before="240" w:after="60"/>
      <w:outlineLvl w:val="6"/>
    </w:pPr>
  </w:style>
  <w:style w:type="paragraph" w:styleId="Heading8">
    <w:name w:val="heading 8"/>
    <w:basedOn w:val="Normal"/>
    <w:next w:val="Normal"/>
    <w:link w:val="Heading8Char"/>
    <w:uiPriority w:val="99"/>
    <w:qFormat/>
    <w:rsid w:val="00F40FD7"/>
    <w:pPr>
      <w:spacing w:before="240" w:after="60"/>
      <w:outlineLvl w:val="7"/>
    </w:pPr>
    <w:rPr>
      <w:i/>
      <w:iCs/>
    </w:rPr>
  </w:style>
  <w:style w:type="paragraph" w:styleId="Heading9">
    <w:name w:val="heading 9"/>
    <w:basedOn w:val="Normal"/>
    <w:next w:val="Normal"/>
    <w:link w:val="Heading9Char"/>
    <w:uiPriority w:val="99"/>
    <w:qFormat/>
    <w:rsid w:val="00F40FD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599A"/>
    <w:rPr>
      <w:rFonts w:ascii="Cambria" w:hAnsi="Cambria" w:cs="Times New Roman"/>
      <w:b/>
      <w:bCs/>
      <w:kern w:val="32"/>
      <w:sz w:val="32"/>
      <w:szCs w:val="32"/>
    </w:rPr>
  </w:style>
  <w:style w:type="character" w:customStyle="1" w:styleId="Heading2Char">
    <w:name w:val="Heading 2 Char"/>
    <w:link w:val="Heading2"/>
    <w:uiPriority w:val="99"/>
    <w:semiHidden/>
    <w:locked/>
    <w:rsid w:val="002F599A"/>
    <w:rPr>
      <w:rFonts w:ascii="Cambria" w:hAnsi="Cambria" w:cs="Times New Roman"/>
      <w:b/>
      <w:bCs/>
      <w:i/>
      <w:iCs/>
      <w:sz w:val="28"/>
      <w:szCs w:val="28"/>
    </w:rPr>
  </w:style>
  <w:style w:type="character" w:customStyle="1" w:styleId="Heading3Char">
    <w:name w:val="Heading 3 Char"/>
    <w:link w:val="Heading3"/>
    <w:uiPriority w:val="99"/>
    <w:locked/>
    <w:rsid w:val="00F40FD7"/>
    <w:rPr>
      <w:rFonts w:ascii="Arial" w:hAnsi="Arial" w:cs="Times New Roman"/>
      <w:b/>
      <w:sz w:val="26"/>
      <w:lang w:val="en-US" w:eastAsia="en-US" w:bidi="ar-SA"/>
    </w:rPr>
  </w:style>
  <w:style w:type="character" w:customStyle="1" w:styleId="Heading4Char">
    <w:name w:val="Heading 4 Char"/>
    <w:link w:val="Heading4"/>
    <w:uiPriority w:val="99"/>
    <w:semiHidden/>
    <w:locked/>
    <w:rsid w:val="002F599A"/>
    <w:rPr>
      <w:rFonts w:ascii="Calibri" w:hAnsi="Calibri" w:cs="Times New Roman"/>
      <w:b/>
      <w:bCs/>
      <w:sz w:val="28"/>
      <w:szCs w:val="28"/>
    </w:rPr>
  </w:style>
  <w:style w:type="character" w:customStyle="1" w:styleId="Heading5Char">
    <w:name w:val="Heading 5 Char"/>
    <w:link w:val="Heading5"/>
    <w:uiPriority w:val="99"/>
    <w:semiHidden/>
    <w:locked/>
    <w:rsid w:val="002F599A"/>
    <w:rPr>
      <w:rFonts w:ascii="Calibri" w:hAnsi="Calibri" w:cs="Times New Roman"/>
      <w:b/>
      <w:bCs/>
      <w:i/>
      <w:iCs/>
      <w:sz w:val="26"/>
      <w:szCs w:val="26"/>
    </w:rPr>
  </w:style>
  <w:style w:type="character" w:customStyle="1" w:styleId="Heading6Char">
    <w:name w:val="Heading 6 Char"/>
    <w:link w:val="Heading6"/>
    <w:uiPriority w:val="99"/>
    <w:semiHidden/>
    <w:locked/>
    <w:rsid w:val="002F599A"/>
    <w:rPr>
      <w:rFonts w:ascii="Calibri" w:hAnsi="Calibri" w:cs="Times New Roman"/>
      <w:b/>
      <w:bCs/>
    </w:rPr>
  </w:style>
  <w:style w:type="character" w:customStyle="1" w:styleId="Heading7Char">
    <w:name w:val="Heading 7 Char"/>
    <w:link w:val="Heading7"/>
    <w:uiPriority w:val="99"/>
    <w:semiHidden/>
    <w:locked/>
    <w:rsid w:val="002F599A"/>
    <w:rPr>
      <w:rFonts w:ascii="Calibri" w:hAnsi="Calibri" w:cs="Times New Roman"/>
      <w:sz w:val="24"/>
      <w:szCs w:val="24"/>
    </w:rPr>
  </w:style>
  <w:style w:type="character" w:customStyle="1" w:styleId="Heading8Char">
    <w:name w:val="Heading 8 Char"/>
    <w:link w:val="Heading8"/>
    <w:uiPriority w:val="99"/>
    <w:semiHidden/>
    <w:locked/>
    <w:rsid w:val="002F599A"/>
    <w:rPr>
      <w:rFonts w:ascii="Calibri" w:hAnsi="Calibri" w:cs="Times New Roman"/>
      <w:i/>
      <w:iCs/>
      <w:sz w:val="24"/>
      <w:szCs w:val="24"/>
    </w:rPr>
  </w:style>
  <w:style w:type="character" w:customStyle="1" w:styleId="Heading9Char">
    <w:name w:val="Heading 9 Char"/>
    <w:link w:val="Heading9"/>
    <w:uiPriority w:val="99"/>
    <w:semiHidden/>
    <w:locked/>
    <w:rsid w:val="002F599A"/>
    <w:rPr>
      <w:rFonts w:ascii="Cambria" w:hAnsi="Cambria" w:cs="Times New Roman"/>
    </w:rPr>
  </w:style>
  <w:style w:type="paragraph" w:styleId="FootnoteText">
    <w:name w:val="footnote text"/>
    <w:basedOn w:val="Normal"/>
    <w:link w:val="FootnoteTextChar"/>
    <w:autoRedefine/>
    <w:uiPriority w:val="99"/>
    <w:semiHidden/>
    <w:rsid w:val="00F40FD7"/>
    <w:rPr>
      <w:sz w:val="16"/>
    </w:rPr>
  </w:style>
  <w:style w:type="character" w:customStyle="1" w:styleId="FootnoteTextChar">
    <w:name w:val="Footnote Text Char"/>
    <w:link w:val="FootnoteText"/>
    <w:uiPriority w:val="99"/>
    <w:semiHidden/>
    <w:locked/>
    <w:rsid w:val="002F599A"/>
    <w:rPr>
      <w:rFonts w:cs="Times New Roman"/>
      <w:sz w:val="20"/>
      <w:szCs w:val="20"/>
    </w:rPr>
  </w:style>
  <w:style w:type="character" w:styleId="FootnoteReference">
    <w:name w:val="footnote reference"/>
    <w:uiPriority w:val="99"/>
    <w:semiHidden/>
    <w:rsid w:val="00F40FD7"/>
    <w:rPr>
      <w:rFonts w:cs="Times New Roman"/>
      <w:sz w:val="20"/>
      <w:vertAlign w:val="superscript"/>
    </w:rPr>
  </w:style>
  <w:style w:type="character" w:styleId="Hyperlink">
    <w:name w:val="Hyperlink"/>
    <w:uiPriority w:val="99"/>
    <w:rsid w:val="00F40FD7"/>
    <w:rPr>
      <w:rFonts w:cs="Times New Roman"/>
      <w:color w:val="0000FF"/>
      <w:u w:val="single"/>
    </w:rPr>
  </w:style>
  <w:style w:type="paragraph" w:styleId="TOC1">
    <w:name w:val="toc 1"/>
    <w:basedOn w:val="Normal"/>
    <w:next w:val="Normal"/>
    <w:uiPriority w:val="39"/>
    <w:rsid w:val="009C3668"/>
    <w:pPr>
      <w:widowControl/>
      <w:tabs>
        <w:tab w:val="left" w:pos="288"/>
        <w:tab w:val="right" w:leader="dot" w:pos="4867"/>
      </w:tabs>
      <w:spacing w:after="20"/>
      <w:jc w:val="left"/>
    </w:pPr>
    <w:rPr>
      <w:b/>
      <w:smallCaps/>
      <w:noProof/>
      <w:sz w:val="22"/>
    </w:rPr>
  </w:style>
  <w:style w:type="paragraph" w:customStyle="1" w:styleId="ieeehead">
    <w:name w:val="ieeehead"/>
    <w:basedOn w:val="Normal"/>
    <w:autoRedefine/>
    <w:uiPriority w:val="99"/>
    <w:rsid w:val="00697FC2"/>
    <w:pPr>
      <w:keepNext/>
      <w:widowControl/>
      <w:tabs>
        <w:tab w:val="center" w:pos="2434"/>
      </w:tabs>
      <w:suppressAutoHyphens/>
      <w:spacing w:after="120"/>
      <w:jc w:val="center"/>
    </w:pPr>
    <w:rPr>
      <w:b/>
      <w:smallCaps/>
    </w:rPr>
  </w:style>
  <w:style w:type="paragraph" w:styleId="TOC2">
    <w:name w:val="toc 2"/>
    <w:basedOn w:val="Normal"/>
    <w:next w:val="Normal"/>
    <w:autoRedefine/>
    <w:uiPriority w:val="99"/>
    <w:semiHidden/>
    <w:rsid w:val="00F40FD7"/>
    <w:pPr>
      <w:ind w:left="200"/>
    </w:pPr>
  </w:style>
  <w:style w:type="paragraph" w:styleId="Footer">
    <w:name w:val="footer"/>
    <w:basedOn w:val="Normal"/>
    <w:link w:val="FooterChar"/>
    <w:uiPriority w:val="99"/>
    <w:rsid w:val="00F40FD7"/>
    <w:pPr>
      <w:tabs>
        <w:tab w:val="center" w:pos="4320"/>
        <w:tab w:val="right" w:pos="8640"/>
      </w:tabs>
    </w:pPr>
  </w:style>
  <w:style w:type="character" w:customStyle="1" w:styleId="FooterChar">
    <w:name w:val="Footer Char"/>
    <w:link w:val="Footer"/>
    <w:uiPriority w:val="99"/>
    <w:locked/>
    <w:rsid w:val="002F599A"/>
    <w:rPr>
      <w:rFonts w:cs="Times New Roman"/>
      <w:sz w:val="24"/>
      <w:szCs w:val="24"/>
    </w:rPr>
  </w:style>
  <w:style w:type="paragraph" w:customStyle="1" w:styleId="IEEETitle">
    <w:name w:val="IEEETitle"/>
    <w:basedOn w:val="Normal"/>
    <w:link w:val="IEEETitleChar"/>
    <w:uiPriority w:val="99"/>
    <w:rsid w:val="00F40FD7"/>
    <w:pPr>
      <w:suppressAutoHyphens/>
      <w:spacing w:line="264" w:lineRule="auto"/>
      <w:jc w:val="center"/>
    </w:pPr>
    <w:rPr>
      <w:b/>
      <w:sz w:val="40"/>
    </w:rPr>
  </w:style>
  <w:style w:type="paragraph" w:customStyle="1" w:styleId="IEEEAuthor">
    <w:name w:val="IEEEAuthor"/>
    <w:basedOn w:val="Normal"/>
    <w:uiPriority w:val="99"/>
    <w:rsid w:val="00F40FD7"/>
    <w:pPr>
      <w:suppressAutoHyphens/>
      <w:spacing w:line="220" w:lineRule="exact"/>
      <w:jc w:val="center"/>
    </w:pPr>
  </w:style>
  <w:style w:type="paragraph" w:customStyle="1" w:styleId="Equation">
    <w:name w:val="Equation"/>
    <w:basedOn w:val="Normal"/>
    <w:uiPriority w:val="99"/>
    <w:rsid w:val="00F40FD7"/>
    <w:pPr>
      <w:tabs>
        <w:tab w:val="center" w:pos="2175"/>
        <w:tab w:val="right" w:pos="4694"/>
        <w:tab w:val="right" w:pos="4867"/>
      </w:tabs>
      <w:suppressAutoHyphens/>
      <w:spacing w:before="120" w:after="120"/>
    </w:pPr>
  </w:style>
  <w:style w:type="paragraph" w:customStyle="1" w:styleId="ieeenormal">
    <w:name w:val="ieeenormal"/>
    <w:basedOn w:val="Normal"/>
    <w:link w:val="ieeenormalChar"/>
    <w:uiPriority w:val="99"/>
    <w:rsid w:val="006750F6"/>
    <w:pPr>
      <w:widowControl/>
      <w:spacing w:after="200"/>
    </w:pPr>
  </w:style>
  <w:style w:type="paragraph" w:customStyle="1" w:styleId="IEEEsubhead">
    <w:name w:val="IEEEsubhead"/>
    <w:basedOn w:val="Normal"/>
    <w:uiPriority w:val="99"/>
    <w:rsid w:val="00F40FD7"/>
    <w:pPr>
      <w:keepNext/>
      <w:keepLines/>
      <w:widowControl/>
      <w:tabs>
        <w:tab w:val="left" w:pos="-1440"/>
        <w:tab w:val="left" w:pos="-720"/>
        <w:tab w:val="left" w:pos="0"/>
        <w:tab w:val="left" w:pos="411"/>
        <w:tab w:val="left" w:pos="588"/>
        <w:tab w:val="left" w:pos="882"/>
      </w:tabs>
      <w:suppressAutoHyphens/>
      <w:spacing w:line="360" w:lineRule="auto"/>
    </w:pPr>
    <w:rPr>
      <w:i/>
    </w:rPr>
  </w:style>
  <w:style w:type="character" w:styleId="PageNumber">
    <w:name w:val="page number"/>
    <w:uiPriority w:val="99"/>
    <w:rsid w:val="00F40FD7"/>
    <w:rPr>
      <w:rFonts w:ascii="Times New Roman" w:hAnsi="Times New Roman" w:cs="Times New Roman"/>
      <w:sz w:val="20"/>
    </w:rPr>
  </w:style>
  <w:style w:type="paragraph" w:customStyle="1" w:styleId="ieeeTableOfContents">
    <w:name w:val="ieeeTableOfContents"/>
    <w:basedOn w:val="ieeenormal"/>
    <w:uiPriority w:val="99"/>
    <w:rsid w:val="00785895"/>
    <w:pPr>
      <w:spacing w:after="120"/>
      <w:jc w:val="center"/>
    </w:pPr>
    <w:rPr>
      <w:b/>
      <w:smallCaps/>
    </w:rPr>
  </w:style>
  <w:style w:type="paragraph" w:customStyle="1" w:styleId="ieeelist">
    <w:name w:val="ieeelist"/>
    <w:basedOn w:val="ieeenormal"/>
    <w:uiPriority w:val="99"/>
    <w:rsid w:val="00F40FD7"/>
    <w:pPr>
      <w:numPr>
        <w:numId w:val="1"/>
      </w:numPr>
      <w:tabs>
        <w:tab w:val="clear" w:pos="360"/>
        <w:tab w:val="num" w:pos="432"/>
      </w:tabs>
      <w:ind w:left="432" w:hanging="432"/>
    </w:pPr>
  </w:style>
  <w:style w:type="paragraph" w:styleId="TOC3">
    <w:name w:val="toc 3"/>
    <w:basedOn w:val="Normal"/>
    <w:next w:val="Normal"/>
    <w:autoRedefine/>
    <w:uiPriority w:val="99"/>
    <w:semiHidden/>
    <w:rsid w:val="00F40FD7"/>
    <w:pPr>
      <w:ind w:left="400"/>
    </w:pPr>
  </w:style>
  <w:style w:type="paragraph" w:styleId="TOC4">
    <w:name w:val="toc 4"/>
    <w:basedOn w:val="Normal"/>
    <w:next w:val="Normal"/>
    <w:autoRedefine/>
    <w:uiPriority w:val="99"/>
    <w:semiHidden/>
    <w:rsid w:val="00F40FD7"/>
    <w:pPr>
      <w:ind w:left="600"/>
    </w:pPr>
  </w:style>
  <w:style w:type="paragraph" w:customStyle="1" w:styleId="ieeeReferenceText">
    <w:name w:val="ieeeReferenceText"/>
    <w:basedOn w:val="ieeenormal"/>
    <w:uiPriority w:val="99"/>
    <w:rsid w:val="00F40FD7"/>
    <w:pPr>
      <w:keepNext/>
      <w:keepLines/>
      <w:tabs>
        <w:tab w:val="left" w:pos="288"/>
        <w:tab w:val="left" w:pos="432"/>
      </w:tabs>
      <w:suppressAutoHyphens/>
      <w:ind w:left="288" w:hanging="288"/>
    </w:pPr>
    <w:rPr>
      <w:spacing w:val="-2"/>
    </w:rPr>
  </w:style>
  <w:style w:type="paragraph" w:styleId="TOC5">
    <w:name w:val="toc 5"/>
    <w:basedOn w:val="Normal"/>
    <w:next w:val="Normal"/>
    <w:autoRedefine/>
    <w:uiPriority w:val="99"/>
    <w:semiHidden/>
    <w:rsid w:val="00F40FD7"/>
    <w:pPr>
      <w:ind w:left="800"/>
    </w:pPr>
  </w:style>
  <w:style w:type="paragraph" w:styleId="TOC6">
    <w:name w:val="toc 6"/>
    <w:basedOn w:val="Normal"/>
    <w:next w:val="Normal"/>
    <w:autoRedefine/>
    <w:uiPriority w:val="99"/>
    <w:semiHidden/>
    <w:rsid w:val="00F40FD7"/>
    <w:pPr>
      <w:ind w:left="1000"/>
    </w:pPr>
  </w:style>
  <w:style w:type="paragraph" w:styleId="TOC7">
    <w:name w:val="toc 7"/>
    <w:basedOn w:val="Normal"/>
    <w:next w:val="Normal"/>
    <w:autoRedefine/>
    <w:uiPriority w:val="99"/>
    <w:semiHidden/>
    <w:rsid w:val="00F40FD7"/>
    <w:pPr>
      <w:ind w:left="1200"/>
    </w:pPr>
  </w:style>
  <w:style w:type="paragraph" w:styleId="TOC8">
    <w:name w:val="toc 8"/>
    <w:basedOn w:val="Normal"/>
    <w:next w:val="Normal"/>
    <w:autoRedefine/>
    <w:uiPriority w:val="99"/>
    <w:semiHidden/>
    <w:rsid w:val="00F40FD7"/>
    <w:pPr>
      <w:ind w:left="1400"/>
    </w:pPr>
  </w:style>
  <w:style w:type="paragraph" w:styleId="TOC9">
    <w:name w:val="toc 9"/>
    <w:basedOn w:val="Normal"/>
    <w:next w:val="Normal"/>
    <w:autoRedefine/>
    <w:uiPriority w:val="99"/>
    <w:semiHidden/>
    <w:rsid w:val="00F40FD7"/>
    <w:pPr>
      <w:ind w:left="1600"/>
    </w:pPr>
  </w:style>
  <w:style w:type="paragraph" w:styleId="BodyTextIndent">
    <w:name w:val="Body Text Indent"/>
    <w:basedOn w:val="Normal"/>
    <w:link w:val="BodyTextIndentChar"/>
    <w:uiPriority w:val="99"/>
    <w:rsid w:val="00F40FD7"/>
    <w:pPr>
      <w:widowControl/>
      <w:tabs>
        <w:tab w:val="left" w:pos="360"/>
        <w:tab w:val="right" w:leader="dot" w:pos="4572"/>
      </w:tabs>
      <w:suppressAutoHyphens/>
      <w:ind w:left="360"/>
    </w:pPr>
  </w:style>
  <w:style w:type="character" w:customStyle="1" w:styleId="BodyTextIndentChar">
    <w:name w:val="Body Text Indent Char"/>
    <w:link w:val="BodyTextIndent"/>
    <w:uiPriority w:val="99"/>
    <w:semiHidden/>
    <w:locked/>
    <w:rsid w:val="002F599A"/>
    <w:rPr>
      <w:rFonts w:cs="Times New Roman"/>
      <w:sz w:val="24"/>
      <w:szCs w:val="24"/>
    </w:rPr>
  </w:style>
  <w:style w:type="paragraph" w:styleId="BodyText">
    <w:name w:val="Body Text"/>
    <w:basedOn w:val="Normal"/>
    <w:link w:val="BodyTextChar"/>
    <w:uiPriority w:val="99"/>
    <w:rsid w:val="00F40FD7"/>
    <w:pPr>
      <w:widowControl/>
      <w:pBdr>
        <w:top w:val="single" w:sz="6" w:space="12" w:color="FFFFFF"/>
        <w:left w:val="single" w:sz="6" w:space="12" w:color="FFFFFF"/>
        <w:bottom w:val="single" w:sz="6" w:space="12" w:color="FFFFFF"/>
        <w:right w:val="single" w:sz="6" w:space="12" w:color="FFFFFF"/>
      </w:pBdr>
      <w:tabs>
        <w:tab w:val="left" w:pos="360"/>
        <w:tab w:val="right" w:leader="dot" w:pos="4410"/>
      </w:tabs>
      <w:suppressAutoHyphens/>
      <w:ind w:right="252"/>
      <w:jc w:val="left"/>
    </w:pPr>
  </w:style>
  <w:style w:type="character" w:customStyle="1" w:styleId="BodyTextChar">
    <w:name w:val="Body Text Char"/>
    <w:link w:val="BodyText"/>
    <w:uiPriority w:val="99"/>
    <w:semiHidden/>
    <w:locked/>
    <w:rsid w:val="002F599A"/>
    <w:rPr>
      <w:rFonts w:cs="Times New Roman"/>
      <w:sz w:val="24"/>
      <w:szCs w:val="24"/>
    </w:rPr>
  </w:style>
  <w:style w:type="character" w:customStyle="1" w:styleId="ieeenormalChar">
    <w:name w:val="ieeenormal Char"/>
    <w:link w:val="ieeenormal"/>
    <w:uiPriority w:val="99"/>
    <w:locked/>
    <w:rsid w:val="006750F6"/>
    <w:rPr>
      <w:rFonts w:cs="Times New Roman"/>
    </w:rPr>
  </w:style>
  <w:style w:type="character" w:styleId="FollowedHyperlink">
    <w:name w:val="FollowedHyperlink"/>
    <w:uiPriority w:val="99"/>
    <w:rsid w:val="00F40FD7"/>
    <w:rPr>
      <w:rFonts w:cs="Times New Roman"/>
      <w:color w:val="800080"/>
      <w:u w:val="single"/>
    </w:rPr>
  </w:style>
  <w:style w:type="table" w:styleId="TableGrid">
    <w:name w:val="Table Grid"/>
    <w:basedOn w:val="TableNormal"/>
    <w:uiPriority w:val="99"/>
    <w:rsid w:val="00F40F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99"/>
    <w:qFormat/>
    <w:rsid w:val="00F40FD7"/>
    <w:pPr>
      <w:spacing w:before="120" w:after="120"/>
    </w:pPr>
    <w:rPr>
      <w:b/>
      <w:bCs/>
    </w:rPr>
  </w:style>
  <w:style w:type="paragraph" w:styleId="BalloonText">
    <w:name w:val="Balloon Text"/>
    <w:basedOn w:val="Normal"/>
    <w:link w:val="BalloonTextChar"/>
    <w:uiPriority w:val="99"/>
    <w:semiHidden/>
    <w:rsid w:val="00F40FD7"/>
    <w:rPr>
      <w:rFonts w:ascii="Lucida Grande" w:hAnsi="Lucida Grande"/>
      <w:sz w:val="18"/>
      <w:szCs w:val="18"/>
    </w:rPr>
  </w:style>
  <w:style w:type="character" w:customStyle="1" w:styleId="BalloonTextChar">
    <w:name w:val="Balloon Text Char"/>
    <w:link w:val="BalloonText"/>
    <w:uiPriority w:val="99"/>
    <w:semiHidden/>
    <w:locked/>
    <w:rsid w:val="002F599A"/>
    <w:rPr>
      <w:rFonts w:cs="Times New Roman"/>
      <w:sz w:val="2"/>
    </w:rPr>
  </w:style>
  <w:style w:type="character" w:styleId="CommentReference">
    <w:name w:val="annotation reference"/>
    <w:uiPriority w:val="99"/>
    <w:semiHidden/>
    <w:rsid w:val="00F40FD7"/>
    <w:rPr>
      <w:rFonts w:cs="Times New Roman"/>
      <w:sz w:val="18"/>
    </w:rPr>
  </w:style>
  <w:style w:type="paragraph" w:styleId="CommentText">
    <w:name w:val="annotation text"/>
    <w:basedOn w:val="Normal"/>
    <w:link w:val="CommentTextChar"/>
    <w:uiPriority w:val="99"/>
    <w:semiHidden/>
    <w:rsid w:val="00F40FD7"/>
  </w:style>
  <w:style w:type="character" w:customStyle="1" w:styleId="CommentTextChar">
    <w:name w:val="Comment Text Char"/>
    <w:link w:val="CommentText"/>
    <w:uiPriority w:val="99"/>
    <w:semiHidden/>
    <w:locked/>
    <w:rsid w:val="002F599A"/>
    <w:rPr>
      <w:rFonts w:cs="Times New Roman"/>
      <w:sz w:val="20"/>
      <w:szCs w:val="20"/>
    </w:rPr>
  </w:style>
  <w:style w:type="paragraph" w:styleId="CommentSubject">
    <w:name w:val="annotation subject"/>
    <w:basedOn w:val="CommentText"/>
    <w:next w:val="CommentText"/>
    <w:link w:val="CommentSubjectChar"/>
    <w:uiPriority w:val="99"/>
    <w:semiHidden/>
    <w:rsid w:val="00F40FD7"/>
    <w:rPr>
      <w:sz w:val="20"/>
      <w:szCs w:val="20"/>
    </w:rPr>
  </w:style>
  <w:style w:type="character" w:customStyle="1" w:styleId="CommentSubjectChar">
    <w:name w:val="Comment Subject Char"/>
    <w:link w:val="CommentSubject"/>
    <w:uiPriority w:val="99"/>
    <w:semiHidden/>
    <w:locked/>
    <w:rsid w:val="002F599A"/>
    <w:rPr>
      <w:rFonts w:cs="Times New Roman"/>
      <w:b/>
      <w:bCs/>
      <w:sz w:val="20"/>
      <w:szCs w:val="20"/>
    </w:rPr>
  </w:style>
  <w:style w:type="paragraph" w:styleId="BlockText">
    <w:name w:val="Block Text"/>
    <w:basedOn w:val="Normal"/>
    <w:uiPriority w:val="99"/>
    <w:rsid w:val="00F40FD7"/>
    <w:pPr>
      <w:spacing w:after="120"/>
      <w:ind w:left="1440" w:right="1440"/>
    </w:pPr>
  </w:style>
  <w:style w:type="paragraph" w:styleId="BodyText2">
    <w:name w:val="Body Text 2"/>
    <w:basedOn w:val="Normal"/>
    <w:link w:val="BodyText2Char"/>
    <w:uiPriority w:val="99"/>
    <w:rsid w:val="00F40FD7"/>
    <w:pPr>
      <w:spacing w:after="120" w:line="480" w:lineRule="auto"/>
    </w:pPr>
  </w:style>
  <w:style w:type="character" w:customStyle="1" w:styleId="BodyText2Char">
    <w:name w:val="Body Text 2 Char"/>
    <w:link w:val="BodyText2"/>
    <w:uiPriority w:val="99"/>
    <w:semiHidden/>
    <w:locked/>
    <w:rsid w:val="002F599A"/>
    <w:rPr>
      <w:rFonts w:cs="Times New Roman"/>
      <w:sz w:val="24"/>
      <w:szCs w:val="24"/>
    </w:rPr>
  </w:style>
  <w:style w:type="paragraph" w:styleId="BodyText3">
    <w:name w:val="Body Text 3"/>
    <w:basedOn w:val="Normal"/>
    <w:link w:val="BodyText3Char"/>
    <w:uiPriority w:val="99"/>
    <w:rsid w:val="00F40FD7"/>
    <w:pPr>
      <w:spacing w:after="120"/>
    </w:pPr>
    <w:rPr>
      <w:sz w:val="16"/>
      <w:szCs w:val="16"/>
    </w:rPr>
  </w:style>
  <w:style w:type="character" w:customStyle="1" w:styleId="BodyText3Char">
    <w:name w:val="Body Text 3 Char"/>
    <w:link w:val="BodyText3"/>
    <w:uiPriority w:val="99"/>
    <w:semiHidden/>
    <w:locked/>
    <w:rsid w:val="002F599A"/>
    <w:rPr>
      <w:rFonts w:cs="Times New Roman"/>
      <w:sz w:val="16"/>
      <w:szCs w:val="16"/>
    </w:rPr>
  </w:style>
  <w:style w:type="paragraph" w:styleId="BodyTextFirstIndent">
    <w:name w:val="Body Text First Indent"/>
    <w:basedOn w:val="BodyText"/>
    <w:link w:val="BodyTextFirstIndentChar"/>
    <w:uiPriority w:val="99"/>
    <w:rsid w:val="00F40FD7"/>
    <w:pPr>
      <w:widowControl w:val="0"/>
      <w:pBdr>
        <w:top w:val="none" w:sz="0" w:space="0" w:color="auto"/>
        <w:left w:val="none" w:sz="0" w:space="0" w:color="auto"/>
        <w:bottom w:val="none" w:sz="0" w:space="0" w:color="auto"/>
        <w:right w:val="none" w:sz="0" w:space="0" w:color="auto"/>
      </w:pBdr>
      <w:tabs>
        <w:tab w:val="clear" w:pos="360"/>
        <w:tab w:val="clear" w:pos="4410"/>
      </w:tabs>
      <w:suppressAutoHyphens w:val="0"/>
      <w:spacing w:after="120"/>
      <w:ind w:right="0" w:firstLine="210"/>
      <w:jc w:val="both"/>
    </w:pPr>
  </w:style>
  <w:style w:type="character" w:customStyle="1" w:styleId="BodyTextFirstIndentChar">
    <w:name w:val="Body Text First Indent Char"/>
    <w:link w:val="BodyTextFirstIndent"/>
    <w:uiPriority w:val="99"/>
    <w:semiHidden/>
    <w:locked/>
    <w:rsid w:val="002F599A"/>
    <w:rPr>
      <w:rFonts w:cs="Times New Roman"/>
      <w:sz w:val="24"/>
      <w:szCs w:val="24"/>
    </w:rPr>
  </w:style>
  <w:style w:type="paragraph" w:styleId="BodyTextFirstIndent2">
    <w:name w:val="Body Text First Indent 2"/>
    <w:basedOn w:val="BodyTextIndent"/>
    <w:link w:val="BodyTextFirstIndent2Char"/>
    <w:uiPriority w:val="99"/>
    <w:rsid w:val="00F40FD7"/>
    <w:pPr>
      <w:widowControl w:val="0"/>
      <w:tabs>
        <w:tab w:val="clear" w:pos="360"/>
        <w:tab w:val="clear" w:pos="4572"/>
      </w:tabs>
      <w:suppressAutoHyphens w:val="0"/>
      <w:spacing w:after="120"/>
      <w:ind w:firstLine="210"/>
    </w:pPr>
  </w:style>
  <w:style w:type="character" w:customStyle="1" w:styleId="BodyTextFirstIndent2Char">
    <w:name w:val="Body Text First Indent 2 Char"/>
    <w:link w:val="BodyTextFirstIndent2"/>
    <w:uiPriority w:val="99"/>
    <w:semiHidden/>
    <w:locked/>
    <w:rsid w:val="002F599A"/>
    <w:rPr>
      <w:rFonts w:cs="Times New Roman"/>
      <w:sz w:val="24"/>
      <w:szCs w:val="24"/>
    </w:rPr>
  </w:style>
  <w:style w:type="paragraph" w:styleId="BodyTextIndent2">
    <w:name w:val="Body Text Indent 2"/>
    <w:basedOn w:val="Normal"/>
    <w:link w:val="BodyTextIndent2Char"/>
    <w:uiPriority w:val="99"/>
    <w:rsid w:val="00F40FD7"/>
    <w:pPr>
      <w:spacing w:after="120" w:line="480" w:lineRule="auto"/>
      <w:ind w:left="360"/>
    </w:pPr>
  </w:style>
  <w:style w:type="character" w:customStyle="1" w:styleId="BodyTextIndent2Char">
    <w:name w:val="Body Text Indent 2 Char"/>
    <w:link w:val="BodyTextIndent2"/>
    <w:uiPriority w:val="99"/>
    <w:semiHidden/>
    <w:locked/>
    <w:rsid w:val="002F599A"/>
    <w:rPr>
      <w:rFonts w:cs="Times New Roman"/>
      <w:sz w:val="24"/>
      <w:szCs w:val="24"/>
    </w:rPr>
  </w:style>
  <w:style w:type="paragraph" w:styleId="BodyTextIndent3">
    <w:name w:val="Body Text Indent 3"/>
    <w:basedOn w:val="Normal"/>
    <w:link w:val="BodyTextIndent3Char"/>
    <w:uiPriority w:val="99"/>
    <w:rsid w:val="00F40FD7"/>
    <w:pPr>
      <w:spacing w:after="120"/>
      <w:ind w:left="360"/>
    </w:pPr>
    <w:rPr>
      <w:sz w:val="16"/>
      <w:szCs w:val="16"/>
    </w:rPr>
  </w:style>
  <w:style w:type="character" w:customStyle="1" w:styleId="BodyTextIndent3Char">
    <w:name w:val="Body Text Indent 3 Char"/>
    <w:link w:val="BodyTextIndent3"/>
    <w:uiPriority w:val="99"/>
    <w:semiHidden/>
    <w:locked/>
    <w:rsid w:val="002F599A"/>
    <w:rPr>
      <w:rFonts w:cs="Times New Roman"/>
      <w:sz w:val="16"/>
      <w:szCs w:val="16"/>
    </w:rPr>
  </w:style>
  <w:style w:type="paragraph" w:styleId="Closing">
    <w:name w:val="Closing"/>
    <w:basedOn w:val="Normal"/>
    <w:link w:val="ClosingChar"/>
    <w:uiPriority w:val="99"/>
    <w:rsid w:val="00F40FD7"/>
    <w:pPr>
      <w:ind w:left="4320"/>
    </w:pPr>
  </w:style>
  <w:style w:type="character" w:customStyle="1" w:styleId="ClosingChar">
    <w:name w:val="Closing Char"/>
    <w:link w:val="Closing"/>
    <w:uiPriority w:val="99"/>
    <w:semiHidden/>
    <w:locked/>
    <w:rsid w:val="002F599A"/>
    <w:rPr>
      <w:rFonts w:cs="Times New Roman"/>
      <w:sz w:val="24"/>
      <w:szCs w:val="24"/>
    </w:rPr>
  </w:style>
  <w:style w:type="paragraph" w:styleId="Date">
    <w:name w:val="Date"/>
    <w:basedOn w:val="Normal"/>
    <w:next w:val="Normal"/>
    <w:link w:val="DateChar"/>
    <w:uiPriority w:val="99"/>
    <w:rsid w:val="00F40FD7"/>
  </w:style>
  <w:style w:type="character" w:customStyle="1" w:styleId="DateChar">
    <w:name w:val="Date Char"/>
    <w:link w:val="Date"/>
    <w:uiPriority w:val="99"/>
    <w:semiHidden/>
    <w:locked/>
    <w:rsid w:val="002F599A"/>
    <w:rPr>
      <w:rFonts w:cs="Times New Roman"/>
      <w:sz w:val="24"/>
      <w:szCs w:val="24"/>
    </w:rPr>
  </w:style>
  <w:style w:type="paragraph" w:styleId="DocumentMap">
    <w:name w:val="Document Map"/>
    <w:basedOn w:val="Normal"/>
    <w:link w:val="DocumentMapChar"/>
    <w:uiPriority w:val="99"/>
    <w:semiHidden/>
    <w:rsid w:val="00F40FD7"/>
    <w:pPr>
      <w:shd w:val="clear" w:color="auto" w:fill="000080"/>
    </w:pPr>
    <w:rPr>
      <w:rFonts w:ascii="Tahoma" w:hAnsi="Tahoma" w:cs="Tahoma"/>
    </w:rPr>
  </w:style>
  <w:style w:type="character" w:customStyle="1" w:styleId="DocumentMapChar">
    <w:name w:val="Document Map Char"/>
    <w:link w:val="DocumentMap"/>
    <w:uiPriority w:val="99"/>
    <w:semiHidden/>
    <w:locked/>
    <w:rsid w:val="002F599A"/>
    <w:rPr>
      <w:rFonts w:cs="Times New Roman"/>
      <w:sz w:val="2"/>
    </w:rPr>
  </w:style>
  <w:style w:type="paragraph" w:styleId="E-mailSignature">
    <w:name w:val="E-mail Signature"/>
    <w:basedOn w:val="Normal"/>
    <w:link w:val="E-mailSignatureChar"/>
    <w:uiPriority w:val="99"/>
    <w:rsid w:val="00F40FD7"/>
  </w:style>
  <w:style w:type="character" w:customStyle="1" w:styleId="E-mailSignatureChar">
    <w:name w:val="E-mail Signature Char"/>
    <w:link w:val="E-mailSignature"/>
    <w:uiPriority w:val="99"/>
    <w:semiHidden/>
    <w:locked/>
    <w:rsid w:val="002F599A"/>
    <w:rPr>
      <w:rFonts w:cs="Times New Roman"/>
      <w:sz w:val="24"/>
      <w:szCs w:val="24"/>
    </w:rPr>
  </w:style>
  <w:style w:type="paragraph" w:styleId="EndnoteText">
    <w:name w:val="endnote text"/>
    <w:basedOn w:val="Normal"/>
    <w:link w:val="EndnoteTextChar"/>
    <w:uiPriority w:val="99"/>
    <w:semiHidden/>
    <w:rsid w:val="00F40FD7"/>
  </w:style>
  <w:style w:type="character" w:customStyle="1" w:styleId="EndnoteTextChar">
    <w:name w:val="Endnote Text Char"/>
    <w:link w:val="EndnoteText"/>
    <w:uiPriority w:val="99"/>
    <w:semiHidden/>
    <w:locked/>
    <w:rsid w:val="002F599A"/>
    <w:rPr>
      <w:rFonts w:cs="Times New Roman"/>
      <w:sz w:val="20"/>
      <w:szCs w:val="20"/>
    </w:rPr>
  </w:style>
  <w:style w:type="paragraph" w:styleId="EnvelopeAddress">
    <w:name w:val="envelope address"/>
    <w:basedOn w:val="Normal"/>
    <w:uiPriority w:val="99"/>
    <w:rsid w:val="00F40FD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sid w:val="00F40FD7"/>
    <w:rPr>
      <w:rFonts w:ascii="Arial" w:hAnsi="Arial" w:cs="Arial"/>
    </w:rPr>
  </w:style>
  <w:style w:type="paragraph" w:styleId="Header">
    <w:name w:val="header"/>
    <w:basedOn w:val="Normal"/>
    <w:link w:val="HeaderChar"/>
    <w:uiPriority w:val="99"/>
    <w:rsid w:val="00F40FD7"/>
    <w:pPr>
      <w:tabs>
        <w:tab w:val="center" w:pos="4320"/>
        <w:tab w:val="right" w:pos="8640"/>
      </w:tabs>
    </w:pPr>
  </w:style>
  <w:style w:type="character" w:customStyle="1" w:styleId="HeaderChar">
    <w:name w:val="Header Char"/>
    <w:link w:val="Header"/>
    <w:uiPriority w:val="99"/>
    <w:semiHidden/>
    <w:locked/>
    <w:rsid w:val="002F599A"/>
    <w:rPr>
      <w:rFonts w:cs="Times New Roman"/>
      <w:sz w:val="24"/>
      <w:szCs w:val="24"/>
    </w:rPr>
  </w:style>
  <w:style w:type="paragraph" w:styleId="HTMLAddress">
    <w:name w:val="HTML Address"/>
    <w:basedOn w:val="Normal"/>
    <w:link w:val="HTMLAddressChar"/>
    <w:uiPriority w:val="99"/>
    <w:rsid w:val="00F40FD7"/>
    <w:rPr>
      <w:i/>
      <w:iCs/>
    </w:rPr>
  </w:style>
  <w:style w:type="character" w:customStyle="1" w:styleId="HTMLAddressChar">
    <w:name w:val="HTML Address Char"/>
    <w:link w:val="HTMLAddress"/>
    <w:uiPriority w:val="99"/>
    <w:semiHidden/>
    <w:locked/>
    <w:rsid w:val="002F599A"/>
    <w:rPr>
      <w:rFonts w:cs="Times New Roman"/>
      <w:i/>
      <w:iCs/>
      <w:sz w:val="24"/>
      <w:szCs w:val="24"/>
    </w:rPr>
  </w:style>
  <w:style w:type="paragraph" w:styleId="HTMLPreformatted">
    <w:name w:val="HTML Preformatted"/>
    <w:basedOn w:val="Normal"/>
    <w:link w:val="HTMLPreformattedChar"/>
    <w:uiPriority w:val="99"/>
    <w:rsid w:val="00F40FD7"/>
    <w:rPr>
      <w:rFonts w:ascii="Courier New" w:hAnsi="Courier New" w:cs="Courier New"/>
    </w:rPr>
  </w:style>
  <w:style w:type="character" w:customStyle="1" w:styleId="HTMLPreformattedChar">
    <w:name w:val="HTML Preformatted Char"/>
    <w:link w:val="HTMLPreformatted"/>
    <w:uiPriority w:val="99"/>
    <w:semiHidden/>
    <w:locked/>
    <w:rsid w:val="002F599A"/>
    <w:rPr>
      <w:rFonts w:ascii="Courier New" w:hAnsi="Courier New" w:cs="Courier New"/>
      <w:sz w:val="20"/>
      <w:szCs w:val="20"/>
    </w:rPr>
  </w:style>
  <w:style w:type="paragraph" w:styleId="Index1">
    <w:name w:val="index 1"/>
    <w:basedOn w:val="Normal"/>
    <w:next w:val="Normal"/>
    <w:autoRedefine/>
    <w:uiPriority w:val="99"/>
    <w:semiHidden/>
    <w:rsid w:val="00F40FD7"/>
    <w:pPr>
      <w:ind w:left="200" w:hanging="200"/>
    </w:pPr>
  </w:style>
  <w:style w:type="paragraph" w:styleId="Index2">
    <w:name w:val="index 2"/>
    <w:basedOn w:val="Normal"/>
    <w:next w:val="Normal"/>
    <w:autoRedefine/>
    <w:uiPriority w:val="99"/>
    <w:semiHidden/>
    <w:rsid w:val="00F40FD7"/>
    <w:pPr>
      <w:ind w:left="400" w:hanging="200"/>
    </w:pPr>
  </w:style>
  <w:style w:type="paragraph" w:styleId="Index3">
    <w:name w:val="index 3"/>
    <w:basedOn w:val="Normal"/>
    <w:next w:val="Normal"/>
    <w:autoRedefine/>
    <w:uiPriority w:val="99"/>
    <w:semiHidden/>
    <w:rsid w:val="00F40FD7"/>
    <w:pPr>
      <w:ind w:left="600" w:hanging="200"/>
    </w:pPr>
  </w:style>
  <w:style w:type="paragraph" w:styleId="Index4">
    <w:name w:val="index 4"/>
    <w:basedOn w:val="Normal"/>
    <w:next w:val="Normal"/>
    <w:autoRedefine/>
    <w:uiPriority w:val="99"/>
    <w:semiHidden/>
    <w:rsid w:val="00F40FD7"/>
    <w:pPr>
      <w:ind w:left="800" w:hanging="200"/>
    </w:pPr>
  </w:style>
  <w:style w:type="paragraph" w:styleId="Index5">
    <w:name w:val="index 5"/>
    <w:basedOn w:val="Normal"/>
    <w:next w:val="Normal"/>
    <w:autoRedefine/>
    <w:uiPriority w:val="99"/>
    <w:semiHidden/>
    <w:rsid w:val="00F40FD7"/>
    <w:pPr>
      <w:ind w:left="1000" w:hanging="200"/>
    </w:pPr>
  </w:style>
  <w:style w:type="paragraph" w:styleId="Index6">
    <w:name w:val="index 6"/>
    <w:basedOn w:val="Normal"/>
    <w:next w:val="Normal"/>
    <w:autoRedefine/>
    <w:uiPriority w:val="99"/>
    <w:semiHidden/>
    <w:rsid w:val="00F40FD7"/>
    <w:pPr>
      <w:ind w:left="1200" w:hanging="200"/>
    </w:pPr>
  </w:style>
  <w:style w:type="paragraph" w:styleId="Index7">
    <w:name w:val="index 7"/>
    <w:basedOn w:val="Normal"/>
    <w:next w:val="Normal"/>
    <w:autoRedefine/>
    <w:uiPriority w:val="99"/>
    <w:semiHidden/>
    <w:rsid w:val="00F40FD7"/>
    <w:pPr>
      <w:ind w:left="1400" w:hanging="200"/>
    </w:pPr>
  </w:style>
  <w:style w:type="paragraph" w:styleId="Index8">
    <w:name w:val="index 8"/>
    <w:basedOn w:val="Normal"/>
    <w:next w:val="Normal"/>
    <w:autoRedefine/>
    <w:uiPriority w:val="99"/>
    <w:semiHidden/>
    <w:rsid w:val="00F40FD7"/>
    <w:pPr>
      <w:ind w:left="1600" w:hanging="200"/>
    </w:pPr>
  </w:style>
  <w:style w:type="paragraph" w:styleId="Index9">
    <w:name w:val="index 9"/>
    <w:basedOn w:val="Normal"/>
    <w:next w:val="Normal"/>
    <w:autoRedefine/>
    <w:uiPriority w:val="99"/>
    <w:semiHidden/>
    <w:rsid w:val="00F40FD7"/>
    <w:pPr>
      <w:ind w:left="1800" w:hanging="200"/>
    </w:pPr>
  </w:style>
  <w:style w:type="paragraph" w:styleId="IndexHeading">
    <w:name w:val="index heading"/>
    <w:basedOn w:val="Normal"/>
    <w:next w:val="Index1"/>
    <w:uiPriority w:val="99"/>
    <w:semiHidden/>
    <w:rsid w:val="00F40FD7"/>
    <w:rPr>
      <w:rFonts w:ascii="Arial" w:hAnsi="Arial" w:cs="Arial"/>
      <w:b/>
      <w:bCs/>
    </w:rPr>
  </w:style>
  <w:style w:type="paragraph" w:styleId="List">
    <w:name w:val="List"/>
    <w:basedOn w:val="Normal"/>
    <w:uiPriority w:val="99"/>
    <w:rsid w:val="00F40FD7"/>
    <w:pPr>
      <w:ind w:left="360" w:hanging="360"/>
    </w:pPr>
  </w:style>
  <w:style w:type="paragraph" w:styleId="List2">
    <w:name w:val="List 2"/>
    <w:basedOn w:val="Normal"/>
    <w:uiPriority w:val="99"/>
    <w:rsid w:val="00F40FD7"/>
    <w:pPr>
      <w:ind w:left="720" w:hanging="360"/>
    </w:pPr>
  </w:style>
  <w:style w:type="paragraph" w:styleId="List3">
    <w:name w:val="List 3"/>
    <w:basedOn w:val="Normal"/>
    <w:uiPriority w:val="99"/>
    <w:rsid w:val="00F40FD7"/>
    <w:pPr>
      <w:ind w:left="1080" w:hanging="360"/>
    </w:pPr>
  </w:style>
  <w:style w:type="paragraph" w:styleId="List4">
    <w:name w:val="List 4"/>
    <w:basedOn w:val="Normal"/>
    <w:uiPriority w:val="99"/>
    <w:rsid w:val="00F40FD7"/>
    <w:pPr>
      <w:ind w:left="1440" w:hanging="360"/>
    </w:pPr>
  </w:style>
  <w:style w:type="paragraph" w:styleId="List5">
    <w:name w:val="List 5"/>
    <w:basedOn w:val="Normal"/>
    <w:uiPriority w:val="99"/>
    <w:rsid w:val="00F40FD7"/>
    <w:pPr>
      <w:ind w:left="1800" w:hanging="360"/>
    </w:pPr>
  </w:style>
  <w:style w:type="paragraph" w:styleId="ListBullet">
    <w:name w:val="List Bullet"/>
    <w:basedOn w:val="Normal"/>
    <w:uiPriority w:val="99"/>
    <w:rsid w:val="00F40FD7"/>
    <w:pPr>
      <w:numPr>
        <w:numId w:val="2"/>
      </w:numPr>
      <w:tabs>
        <w:tab w:val="clear" w:pos="720"/>
        <w:tab w:val="num" w:pos="360"/>
      </w:tabs>
      <w:ind w:left="360"/>
    </w:pPr>
  </w:style>
  <w:style w:type="paragraph" w:styleId="ListBullet2">
    <w:name w:val="List Bullet 2"/>
    <w:basedOn w:val="Normal"/>
    <w:uiPriority w:val="99"/>
    <w:rsid w:val="00F40FD7"/>
    <w:pPr>
      <w:numPr>
        <w:numId w:val="3"/>
      </w:numPr>
      <w:tabs>
        <w:tab w:val="clear" w:pos="1080"/>
        <w:tab w:val="num" w:pos="720"/>
      </w:tabs>
      <w:ind w:left="720"/>
    </w:pPr>
  </w:style>
  <w:style w:type="paragraph" w:styleId="ListBullet3">
    <w:name w:val="List Bullet 3"/>
    <w:basedOn w:val="Normal"/>
    <w:uiPriority w:val="99"/>
    <w:rsid w:val="00F40FD7"/>
    <w:pPr>
      <w:numPr>
        <w:numId w:val="4"/>
      </w:numPr>
      <w:tabs>
        <w:tab w:val="clear" w:pos="1440"/>
        <w:tab w:val="num" w:pos="1080"/>
      </w:tabs>
      <w:ind w:left="1080"/>
    </w:pPr>
  </w:style>
  <w:style w:type="paragraph" w:styleId="ListBullet4">
    <w:name w:val="List Bullet 4"/>
    <w:basedOn w:val="Normal"/>
    <w:uiPriority w:val="99"/>
    <w:rsid w:val="00F40FD7"/>
    <w:pPr>
      <w:numPr>
        <w:numId w:val="5"/>
      </w:numPr>
      <w:tabs>
        <w:tab w:val="clear" w:pos="1800"/>
        <w:tab w:val="num" w:pos="1440"/>
      </w:tabs>
      <w:ind w:left="1440"/>
    </w:pPr>
  </w:style>
  <w:style w:type="paragraph" w:styleId="ListBullet5">
    <w:name w:val="List Bullet 5"/>
    <w:basedOn w:val="Normal"/>
    <w:uiPriority w:val="99"/>
    <w:rsid w:val="00F40FD7"/>
    <w:pPr>
      <w:numPr>
        <w:numId w:val="6"/>
      </w:numPr>
      <w:tabs>
        <w:tab w:val="clear" w:pos="360"/>
        <w:tab w:val="num" w:pos="1800"/>
      </w:tabs>
      <w:ind w:left="1800"/>
    </w:pPr>
  </w:style>
  <w:style w:type="paragraph" w:styleId="ListContinue">
    <w:name w:val="List Continue"/>
    <w:basedOn w:val="Normal"/>
    <w:uiPriority w:val="99"/>
    <w:rsid w:val="00F40FD7"/>
    <w:pPr>
      <w:spacing w:after="120"/>
      <w:ind w:left="360"/>
    </w:pPr>
  </w:style>
  <w:style w:type="paragraph" w:styleId="ListContinue2">
    <w:name w:val="List Continue 2"/>
    <w:basedOn w:val="Normal"/>
    <w:uiPriority w:val="99"/>
    <w:rsid w:val="00F40FD7"/>
    <w:pPr>
      <w:spacing w:after="120"/>
      <w:ind w:left="720"/>
    </w:pPr>
  </w:style>
  <w:style w:type="paragraph" w:styleId="ListContinue3">
    <w:name w:val="List Continue 3"/>
    <w:basedOn w:val="Normal"/>
    <w:uiPriority w:val="99"/>
    <w:rsid w:val="00F40FD7"/>
    <w:pPr>
      <w:spacing w:after="120"/>
      <w:ind w:left="1080"/>
    </w:pPr>
  </w:style>
  <w:style w:type="paragraph" w:styleId="ListContinue4">
    <w:name w:val="List Continue 4"/>
    <w:basedOn w:val="Normal"/>
    <w:uiPriority w:val="99"/>
    <w:rsid w:val="00F40FD7"/>
    <w:pPr>
      <w:spacing w:after="120"/>
      <w:ind w:left="1440"/>
    </w:pPr>
  </w:style>
  <w:style w:type="paragraph" w:styleId="ListContinue5">
    <w:name w:val="List Continue 5"/>
    <w:basedOn w:val="Normal"/>
    <w:uiPriority w:val="99"/>
    <w:rsid w:val="00F40FD7"/>
    <w:pPr>
      <w:spacing w:after="120"/>
      <w:ind w:left="1800"/>
    </w:pPr>
  </w:style>
  <w:style w:type="paragraph" w:styleId="ListNumber">
    <w:name w:val="List Number"/>
    <w:basedOn w:val="Normal"/>
    <w:uiPriority w:val="99"/>
    <w:rsid w:val="00F40FD7"/>
    <w:pPr>
      <w:numPr>
        <w:numId w:val="7"/>
      </w:numPr>
      <w:tabs>
        <w:tab w:val="clear" w:pos="720"/>
        <w:tab w:val="num" w:pos="432"/>
      </w:tabs>
      <w:ind w:left="360"/>
    </w:pPr>
  </w:style>
  <w:style w:type="paragraph" w:styleId="ListNumber2">
    <w:name w:val="List Number 2"/>
    <w:basedOn w:val="Normal"/>
    <w:uiPriority w:val="99"/>
    <w:rsid w:val="00F40FD7"/>
    <w:pPr>
      <w:numPr>
        <w:numId w:val="8"/>
      </w:numPr>
      <w:tabs>
        <w:tab w:val="clear" w:pos="1080"/>
        <w:tab w:val="num" w:pos="432"/>
        <w:tab w:val="num" w:pos="720"/>
      </w:tabs>
      <w:ind w:left="720"/>
    </w:pPr>
  </w:style>
  <w:style w:type="paragraph" w:styleId="ListNumber3">
    <w:name w:val="List Number 3"/>
    <w:basedOn w:val="Normal"/>
    <w:uiPriority w:val="99"/>
    <w:rsid w:val="00F40FD7"/>
    <w:pPr>
      <w:numPr>
        <w:numId w:val="9"/>
      </w:numPr>
      <w:tabs>
        <w:tab w:val="clear" w:pos="1440"/>
        <w:tab w:val="num" w:pos="432"/>
        <w:tab w:val="num" w:pos="1080"/>
      </w:tabs>
      <w:ind w:left="1080"/>
    </w:pPr>
  </w:style>
  <w:style w:type="paragraph" w:styleId="ListNumber4">
    <w:name w:val="List Number 4"/>
    <w:basedOn w:val="Normal"/>
    <w:uiPriority w:val="99"/>
    <w:rsid w:val="00F40FD7"/>
    <w:pPr>
      <w:numPr>
        <w:numId w:val="10"/>
      </w:numPr>
      <w:tabs>
        <w:tab w:val="clear" w:pos="1800"/>
        <w:tab w:val="num" w:pos="432"/>
        <w:tab w:val="num" w:pos="1440"/>
      </w:tabs>
      <w:ind w:left="1440"/>
    </w:pPr>
  </w:style>
  <w:style w:type="paragraph" w:styleId="ListNumber5">
    <w:name w:val="List Number 5"/>
    <w:basedOn w:val="Normal"/>
    <w:uiPriority w:val="99"/>
    <w:rsid w:val="00F40FD7"/>
    <w:pPr>
      <w:tabs>
        <w:tab w:val="num" w:pos="432"/>
        <w:tab w:val="num" w:pos="1800"/>
      </w:tabs>
      <w:ind w:left="1800" w:hanging="360"/>
    </w:pPr>
  </w:style>
  <w:style w:type="paragraph" w:styleId="MacroText">
    <w:name w:val="macro"/>
    <w:link w:val="MacroTextChar"/>
    <w:uiPriority w:val="99"/>
    <w:semiHidden/>
    <w:rsid w:val="00F40FD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sz w:val="24"/>
      <w:szCs w:val="24"/>
    </w:rPr>
  </w:style>
  <w:style w:type="character" w:customStyle="1" w:styleId="MacroTextChar">
    <w:name w:val="Macro Text Char"/>
    <w:link w:val="MacroText"/>
    <w:uiPriority w:val="99"/>
    <w:semiHidden/>
    <w:locked/>
    <w:rsid w:val="002F599A"/>
    <w:rPr>
      <w:rFonts w:ascii="Courier New" w:hAnsi="Courier New" w:cs="Courier New"/>
      <w:sz w:val="24"/>
      <w:szCs w:val="24"/>
      <w:lang w:val="en-US" w:eastAsia="en-US" w:bidi="ar-SA"/>
    </w:rPr>
  </w:style>
  <w:style w:type="paragraph" w:styleId="MessageHeader">
    <w:name w:val="Message Header"/>
    <w:basedOn w:val="Normal"/>
    <w:link w:val="MessageHeaderChar"/>
    <w:uiPriority w:val="99"/>
    <w:rsid w:val="00F40FD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link w:val="MessageHeader"/>
    <w:uiPriority w:val="99"/>
    <w:semiHidden/>
    <w:locked/>
    <w:rsid w:val="002F599A"/>
    <w:rPr>
      <w:rFonts w:ascii="Cambria" w:hAnsi="Cambria" w:cs="Times New Roman"/>
      <w:sz w:val="24"/>
      <w:szCs w:val="24"/>
      <w:shd w:val="pct20" w:color="auto" w:fill="auto"/>
    </w:rPr>
  </w:style>
  <w:style w:type="paragraph" w:styleId="NormalWeb">
    <w:name w:val="Normal (Web)"/>
    <w:basedOn w:val="Normal"/>
    <w:uiPriority w:val="99"/>
    <w:rsid w:val="00F40FD7"/>
  </w:style>
  <w:style w:type="paragraph" w:styleId="NormalIndent">
    <w:name w:val="Normal Indent"/>
    <w:basedOn w:val="Normal"/>
    <w:uiPriority w:val="99"/>
    <w:rsid w:val="00F40FD7"/>
    <w:pPr>
      <w:ind w:left="720"/>
    </w:pPr>
  </w:style>
  <w:style w:type="paragraph" w:styleId="NoteHeading">
    <w:name w:val="Note Heading"/>
    <w:basedOn w:val="Normal"/>
    <w:next w:val="Normal"/>
    <w:link w:val="NoteHeadingChar"/>
    <w:uiPriority w:val="99"/>
    <w:rsid w:val="00F40FD7"/>
  </w:style>
  <w:style w:type="character" w:customStyle="1" w:styleId="NoteHeadingChar">
    <w:name w:val="Note Heading Char"/>
    <w:link w:val="NoteHeading"/>
    <w:uiPriority w:val="99"/>
    <w:semiHidden/>
    <w:locked/>
    <w:rsid w:val="002F599A"/>
    <w:rPr>
      <w:rFonts w:cs="Times New Roman"/>
      <w:sz w:val="24"/>
      <w:szCs w:val="24"/>
    </w:rPr>
  </w:style>
  <w:style w:type="paragraph" w:styleId="PlainText">
    <w:name w:val="Plain Text"/>
    <w:basedOn w:val="Normal"/>
    <w:link w:val="PlainTextChar"/>
    <w:uiPriority w:val="99"/>
    <w:rsid w:val="00F40FD7"/>
    <w:rPr>
      <w:rFonts w:ascii="Courier New" w:hAnsi="Courier New" w:cs="Courier New"/>
    </w:rPr>
  </w:style>
  <w:style w:type="character" w:customStyle="1" w:styleId="PlainTextChar">
    <w:name w:val="Plain Text Char"/>
    <w:link w:val="PlainText"/>
    <w:uiPriority w:val="99"/>
    <w:semiHidden/>
    <w:locked/>
    <w:rsid w:val="002F599A"/>
    <w:rPr>
      <w:rFonts w:ascii="Courier New" w:hAnsi="Courier New" w:cs="Courier New"/>
      <w:sz w:val="20"/>
      <w:szCs w:val="20"/>
    </w:rPr>
  </w:style>
  <w:style w:type="paragraph" w:styleId="Salutation">
    <w:name w:val="Salutation"/>
    <w:basedOn w:val="Normal"/>
    <w:next w:val="Normal"/>
    <w:link w:val="SalutationChar"/>
    <w:uiPriority w:val="99"/>
    <w:rsid w:val="00F40FD7"/>
  </w:style>
  <w:style w:type="character" w:customStyle="1" w:styleId="SalutationChar">
    <w:name w:val="Salutation Char"/>
    <w:link w:val="Salutation"/>
    <w:uiPriority w:val="99"/>
    <w:semiHidden/>
    <w:locked/>
    <w:rsid w:val="002F599A"/>
    <w:rPr>
      <w:rFonts w:cs="Times New Roman"/>
      <w:sz w:val="24"/>
      <w:szCs w:val="24"/>
    </w:rPr>
  </w:style>
  <w:style w:type="paragraph" w:styleId="Signature">
    <w:name w:val="Signature"/>
    <w:basedOn w:val="Normal"/>
    <w:link w:val="SignatureChar"/>
    <w:uiPriority w:val="99"/>
    <w:rsid w:val="00F40FD7"/>
    <w:pPr>
      <w:ind w:left="4320"/>
    </w:pPr>
  </w:style>
  <w:style w:type="character" w:customStyle="1" w:styleId="SignatureChar">
    <w:name w:val="Signature Char"/>
    <w:link w:val="Signature"/>
    <w:uiPriority w:val="99"/>
    <w:semiHidden/>
    <w:locked/>
    <w:rsid w:val="002F599A"/>
    <w:rPr>
      <w:rFonts w:cs="Times New Roman"/>
      <w:sz w:val="24"/>
      <w:szCs w:val="24"/>
    </w:rPr>
  </w:style>
  <w:style w:type="paragraph" w:styleId="Subtitle">
    <w:name w:val="Subtitle"/>
    <w:basedOn w:val="Normal"/>
    <w:link w:val="SubtitleChar"/>
    <w:uiPriority w:val="99"/>
    <w:qFormat/>
    <w:rsid w:val="00F40FD7"/>
    <w:pPr>
      <w:spacing w:after="60"/>
      <w:jc w:val="center"/>
      <w:outlineLvl w:val="1"/>
    </w:pPr>
    <w:rPr>
      <w:rFonts w:ascii="Arial" w:hAnsi="Arial" w:cs="Arial"/>
    </w:rPr>
  </w:style>
  <w:style w:type="character" w:customStyle="1" w:styleId="SubtitleChar">
    <w:name w:val="Subtitle Char"/>
    <w:link w:val="Subtitle"/>
    <w:uiPriority w:val="99"/>
    <w:locked/>
    <w:rsid w:val="002F599A"/>
    <w:rPr>
      <w:rFonts w:ascii="Cambria" w:hAnsi="Cambria" w:cs="Times New Roman"/>
      <w:sz w:val="24"/>
      <w:szCs w:val="24"/>
    </w:rPr>
  </w:style>
  <w:style w:type="paragraph" w:styleId="TableofAuthorities">
    <w:name w:val="table of authorities"/>
    <w:basedOn w:val="Normal"/>
    <w:next w:val="Normal"/>
    <w:uiPriority w:val="99"/>
    <w:semiHidden/>
    <w:rsid w:val="00F40FD7"/>
    <w:pPr>
      <w:ind w:left="200" w:hanging="200"/>
    </w:pPr>
  </w:style>
  <w:style w:type="paragraph" w:styleId="TableofFigures">
    <w:name w:val="table of figures"/>
    <w:basedOn w:val="Normal"/>
    <w:next w:val="Normal"/>
    <w:uiPriority w:val="99"/>
    <w:semiHidden/>
    <w:rsid w:val="00F40FD7"/>
  </w:style>
  <w:style w:type="paragraph" w:styleId="Title">
    <w:name w:val="Title"/>
    <w:basedOn w:val="Normal"/>
    <w:link w:val="TitleChar"/>
    <w:uiPriority w:val="99"/>
    <w:qFormat/>
    <w:rsid w:val="00F40FD7"/>
    <w:pPr>
      <w:spacing w:before="240" w:after="60"/>
      <w:jc w:val="center"/>
      <w:outlineLvl w:val="0"/>
    </w:pPr>
    <w:rPr>
      <w:rFonts w:ascii="Arial" w:hAnsi="Arial" w:cs="Arial"/>
      <w:b/>
      <w:bCs/>
      <w:kern w:val="28"/>
      <w:sz w:val="32"/>
      <w:szCs w:val="32"/>
    </w:rPr>
  </w:style>
  <w:style w:type="character" w:customStyle="1" w:styleId="TitleChar">
    <w:name w:val="Title Char"/>
    <w:link w:val="Title"/>
    <w:uiPriority w:val="99"/>
    <w:locked/>
    <w:rsid w:val="002F599A"/>
    <w:rPr>
      <w:rFonts w:ascii="Cambria" w:hAnsi="Cambria" w:cs="Times New Roman"/>
      <w:b/>
      <w:bCs/>
      <w:kern w:val="28"/>
      <w:sz w:val="32"/>
      <w:szCs w:val="32"/>
    </w:rPr>
  </w:style>
  <w:style w:type="paragraph" w:styleId="TOAHeading">
    <w:name w:val="toa heading"/>
    <w:basedOn w:val="Normal"/>
    <w:next w:val="Normal"/>
    <w:uiPriority w:val="99"/>
    <w:semiHidden/>
    <w:rsid w:val="00F40FD7"/>
    <w:pPr>
      <w:spacing w:before="120"/>
    </w:pPr>
    <w:rPr>
      <w:rFonts w:ascii="Arial" w:hAnsi="Arial" w:cs="Arial"/>
      <w:b/>
      <w:bCs/>
    </w:rPr>
  </w:style>
  <w:style w:type="paragraph" w:styleId="ListParagraph">
    <w:name w:val="List Paragraph"/>
    <w:basedOn w:val="Normal"/>
    <w:uiPriority w:val="99"/>
    <w:qFormat/>
    <w:rsid w:val="00F40FD7"/>
    <w:pPr>
      <w:ind w:left="720"/>
    </w:pPr>
  </w:style>
  <w:style w:type="character" w:styleId="BookTitle">
    <w:name w:val="Book Title"/>
    <w:uiPriority w:val="99"/>
    <w:qFormat/>
    <w:rsid w:val="00F40FD7"/>
    <w:rPr>
      <w:rFonts w:cs="Times New Roman"/>
      <w:b/>
      <w:bCs/>
      <w:smallCaps/>
      <w:spacing w:val="5"/>
    </w:rPr>
  </w:style>
  <w:style w:type="character" w:customStyle="1" w:styleId="IEEETitleChar">
    <w:name w:val="IEEETitle Char"/>
    <w:link w:val="IEEETitle"/>
    <w:uiPriority w:val="99"/>
    <w:locked/>
    <w:rsid w:val="00F40FD7"/>
    <w:rPr>
      <w:rFonts w:cs="Times New Roman"/>
      <w:b/>
      <w:sz w:val="40"/>
    </w:rPr>
  </w:style>
  <w:style w:type="character" w:customStyle="1" w:styleId="IEEETITLEChar0">
    <w:name w:val="IEEETITLE Char"/>
    <w:uiPriority w:val="99"/>
    <w:rsid w:val="00F40FD7"/>
    <w:rPr>
      <w:rFonts w:cs="Times New Roman"/>
      <w:b/>
      <w:sz w:val="40"/>
    </w:rPr>
  </w:style>
  <w:style w:type="character" w:styleId="IntenseReference">
    <w:name w:val="Intense Reference"/>
    <w:uiPriority w:val="99"/>
    <w:qFormat/>
    <w:rsid w:val="00F40FD7"/>
    <w:rPr>
      <w:rFonts w:cs="Times New Roman"/>
      <w:b/>
      <w:bCs/>
      <w:smallCaps/>
      <w:color w:val="C0504D"/>
      <w:spacing w:val="5"/>
      <w:u w:val="single"/>
    </w:rPr>
  </w:style>
  <w:style w:type="character" w:styleId="SubtleReference">
    <w:name w:val="Subtle Reference"/>
    <w:uiPriority w:val="99"/>
    <w:qFormat/>
    <w:rsid w:val="00F40FD7"/>
    <w:rPr>
      <w:rFonts w:cs="Times New Roman"/>
      <w:smallCaps/>
      <w:color w:val="C0504D"/>
      <w:u w:val="single"/>
    </w:rPr>
  </w:style>
  <w:style w:type="character" w:styleId="Emphasis">
    <w:name w:val="Emphasis"/>
    <w:uiPriority w:val="99"/>
    <w:qFormat/>
    <w:rsid w:val="00F40FD7"/>
    <w:rPr>
      <w:rFonts w:cs="Times New Roman"/>
      <w:i/>
      <w:iCs/>
    </w:rPr>
  </w:style>
  <w:style w:type="paragraph" w:styleId="TOCHeading">
    <w:name w:val="TOC Heading"/>
    <w:basedOn w:val="Heading1"/>
    <w:next w:val="Normal"/>
    <w:uiPriority w:val="39"/>
    <w:semiHidden/>
    <w:unhideWhenUsed/>
    <w:qFormat/>
    <w:rsid w:val="006200B2"/>
    <w:pPr>
      <w:keepLines/>
      <w:widowControl/>
      <w:spacing w:before="480" w:after="0" w:line="276" w:lineRule="auto"/>
      <w:jc w:val="left"/>
      <w:outlineLvl w:val="9"/>
    </w:pPr>
    <w:rPr>
      <w:rFonts w:ascii="Cambria" w:eastAsia="MS Gothic" w:hAnsi="Cambria"/>
      <w:bCs/>
      <w:color w:val="365F91"/>
      <w:kern w:val="0"/>
      <w:sz w:val="28"/>
      <w:szCs w:val="28"/>
    </w:rPr>
  </w:style>
  <w:style w:type="paragraph" w:styleId="Revision">
    <w:name w:val="Revision"/>
    <w:hidden/>
    <w:uiPriority w:val="99"/>
    <w:semiHidden/>
    <w:rsid w:val="00E76B5D"/>
    <w:rPr>
      <w:sz w:val="24"/>
      <w:szCs w:val="24"/>
    </w:rPr>
  </w:style>
  <w:style w:type="character" w:styleId="UnresolvedMention">
    <w:name w:val="Unresolved Mention"/>
    <w:uiPriority w:val="99"/>
    <w:semiHidden/>
    <w:unhideWhenUsed/>
    <w:rsid w:val="00670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061678">
      <w:bodyDiv w:val="1"/>
      <w:marLeft w:val="0"/>
      <w:marRight w:val="0"/>
      <w:marTop w:val="0"/>
      <w:marBottom w:val="0"/>
      <w:divBdr>
        <w:top w:val="none" w:sz="0" w:space="0" w:color="auto"/>
        <w:left w:val="none" w:sz="0" w:space="0" w:color="auto"/>
        <w:bottom w:val="none" w:sz="0" w:space="0" w:color="auto"/>
        <w:right w:val="none" w:sz="0" w:space="0" w:color="auto"/>
      </w:divBdr>
    </w:div>
    <w:div w:id="1040668717">
      <w:marLeft w:val="0"/>
      <w:marRight w:val="0"/>
      <w:marTop w:val="0"/>
      <w:marBottom w:val="0"/>
      <w:divBdr>
        <w:top w:val="none" w:sz="0" w:space="0" w:color="auto"/>
        <w:left w:val="none" w:sz="0" w:space="0" w:color="auto"/>
        <w:bottom w:val="none" w:sz="0" w:space="0" w:color="auto"/>
        <w:right w:val="none" w:sz="0" w:space="0" w:color="auto"/>
      </w:divBdr>
      <w:divsChild>
        <w:div w:id="1040668713">
          <w:marLeft w:val="720"/>
          <w:marRight w:val="720"/>
          <w:marTop w:val="100"/>
          <w:marBottom w:val="100"/>
          <w:divBdr>
            <w:top w:val="none" w:sz="0" w:space="0" w:color="auto"/>
            <w:left w:val="none" w:sz="0" w:space="0" w:color="auto"/>
            <w:bottom w:val="none" w:sz="0" w:space="0" w:color="auto"/>
            <w:right w:val="none" w:sz="0" w:space="0" w:color="auto"/>
          </w:divBdr>
        </w:div>
      </w:divsChild>
    </w:div>
    <w:div w:id="1040668718">
      <w:marLeft w:val="0"/>
      <w:marRight w:val="0"/>
      <w:marTop w:val="0"/>
      <w:marBottom w:val="0"/>
      <w:divBdr>
        <w:top w:val="none" w:sz="0" w:space="0" w:color="auto"/>
        <w:left w:val="none" w:sz="0" w:space="0" w:color="auto"/>
        <w:bottom w:val="none" w:sz="0" w:space="0" w:color="auto"/>
        <w:right w:val="none" w:sz="0" w:space="0" w:color="auto"/>
      </w:divBdr>
      <w:divsChild>
        <w:div w:id="1040668716">
          <w:marLeft w:val="0"/>
          <w:marRight w:val="0"/>
          <w:marTop w:val="0"/>
          <w:marBottom w:val="0"/>
          <w:divBdr>
            <w:top w:val="none" w:sz="0" w:space="0" w:color="auto"/>
            <w:left w:val="none" w:sz="0" w:space="0" w:color="auto"/>
            <w:bottom w:val="none" w:sz="0" w:space="0" w:color="auto"/>
            <w:right w:val="none" w:sz="0" w:space="0" w:color="auto"/>
          </w:divBdr>
          <w:divsChild>
            <w:div w:id="104066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668719">
      <w:marLeft w:val="0"/>
      <w:marRight w:val="0"/>
      <w:marTop w:val="0"/>
      <w:marBottom w:val="0"/>
      <w:divBdr>
        <w:top w:val="none" w:sz="0" w:space="0" w:color="auto"/>
        <w:left w:val="none" w:sz="0" w:space="0" w:color="auto"/>
        <w:bottom w:val="none" w:sz="0" w:space="0" w:color="auto"/>
        <w:right w:val="none" w:sz="0" w:space="0" w:color="auto"/>
      </w:divBdr>
      <w:divsChild>
        <w:div w:id="1040668712">
          <w:marLeft w:val="0"/>
          <w:marRight w:val="0"/>
          <w:marTop w:val="0"/>
          <w:marBottom w:val="0"/>
          <w:divBdr>
            <w:top w:val="none" w:sz="0" w:space="0" w:color="auto"/>
            <w:left w:val="none" w:sz="0" w:space="0" w:color="auto"/>
            <w:bottom w:val="none" w:sz="0" w:space="0" w:color="auto"/>
            <w:right w:val="none" w:sz="0" w:space="0" w:color="auto"/>
          </w:divBdr>
          <w:divsChild>
            <w:div w:id="104066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428748">
      <w:bodyDiv w:val="1"/>
      <w:marLeft w:val="0"/>
      <w:marRight w:val="0"/>
      <w:marTop w:val="0"/>
      <w:marBottom w:val="0"/>
      <w:divBdr>
        <w:top w:val="none" w:sz="0" w:space="0" w:color="auto"/>
        <w:left w:val="none" w:sz="0" w:space="0" w:color="auto"/>
        <w:bottom w:val="none" w:sz="0" w:space="0" w:color="auto"/>
        <w:right w:val="none" w:sz="0" w:space="0" w:color="auto"/>
      </w:divBdr>
    </w:div>
    <w:div w:id="1426077304">
      <w:bodyDiv w:val="1"/>
      <w:marLeft w:val="0"/>
      <w:marRight w:val="0"/>
      <w:marTop w:val="0"/>
      <w:marBottom w:val="0"/>
      <w:divBdr>
        <w:top w:val="none" w:sz="0" w:space="0" w:color="auto"/>
        <w:left w:val="none" w:sz="0" w:space="0" w:color="auto"/>
        <w:bottom w:val="none" w:sz="0" w:space="0" w:color="auto"/>
        <w:right w:val="none" w:sz="0" w:space="0" w:color="auto"/>
      </w:divBdr>
    </w:div>
    <w:div w:id="20185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tthew.B.Garrison@nasa.gov" TargetMode="External"/><Relationship Id="rId13" Type="http://schemas.openxmlformats.org/officeDocument/2006/relationships/image" Target="media/image2.png"/><Relationship Id="rId18" Type="http://schemas.openxmlformats.org/officeDocument/2006/relationships/image" Target="media/image5.jpeg"/><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yperlink" Target="http://www.wbur.org"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https://www.nasa.gov/sites/default/files/styles/full_width/public/thumbnails/image/gsfc_20201102_lralph_05152.jpg?itok=xfadXPWa" TargetMode="Externa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www.nasa.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6.jpeg"/><Relationship Id="rId28" Type="http://schemas.openxmlformats.org/officeDocument/2006/relationships/image" Target="media/image11.jpeg"/><Relationship Id="rId10" Type="http://schemas.openxmlformats.org/officeDocument/2006/relationships/footer" Target="footer2.xml"/><Relationship Id="rId19" Type="http://schemas.openxmlformats.org/officeDocument/2006/relationships/image" Target="https://media.npr.org/assets/img/2021/10/16/ap21289371165360-a0dc9fdc5a97b66f2aaa4a3f1047a6adb3c7e280-s1100-c50.jp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http://lucy.swri.edu/img/lucy_trajectory.png" TargetMode="External"/><Relationship Id="rId22" Type="http://schemas.openxmlformats.org/officeDocument/2006/relationships/hyperlink" Target="http://www.npr.org" TargetMode="External"/><Relationship Id="rId27" Type="http://schemas.openxmlformats.org/officeDocument/2006/relationships/image" Target="media/image10.jpe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27913\AppData\Local\Temp\notes27FC32\IEEE_Author's%20Instruction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66B810-11AE-440D-A059-7651AA64A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IEEE_Author's Instructions_2016.dotx</Template>
  <TotalTime>0</TotalTime>
  <Pages>8</Pages>
  <Words>5355</Words>
  <Characters>30527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Author’s Instructions for the</vt:lpstr>
    </vt:vector>
  </TitlesOfParts>
  <LinksUpToDate>false</LinksUpToDate>
  <CharactersWithSpaces>35811</CharactersWithSpaces>
  <SharedDoc>false</SharedDoc>
  <HLinks>
    <vt:vector size="96" baseType="variant">
      <vt:variant>
        <vt:i4>4587611</vt:i4>
      </vt:variant>
      <vt:variant>
        <vt:i4>90</vt:i4>
      </vt:variant>
      <vt:variant>
        <vt:i4>0</vt:i4>
      </vt:variant>
      <vt:variant>
        <vt:i4>5</vt:i4>
      </vt:variant>
      <vt:variant>
        <vt:lpwstr>http://www.aeroconf.org/</vt:lpwstr>
      </vt:variant>
      <vt:variant>
        <vt:lpwstr/>
      </vt:variant>
      <vt:variant>
        <vt:i4>4587611</vt:i4>
      </vt:variant>
      <vt:variant>
        <vt:i4>87</vt:i4>
      </vt:variant>
      <vt:variant>
        <vt:i4>0</vt:i4>
      </vt:variant>
      <vt:variant>
        <vt:i4>5</vt:i4>
      </vt:variant>
      <vt:variant>
        <vt:lpwstr>http://www.aeroconf.org/</vt:lpwstr>
      </vt:variant>
      <vt:variant>
        <vt:lpwstr/>
      </vt:variant>
      <vt:variant>
        <vt:i4>4587611</vt:i4>
      </vt:variant>
      <vt:variant>
        <vt:i4>84</vt:i4>
      </vt:variant>
      <vt:variant>
        <vt:i4>0</vt:i4>
      </vt:variant>
      <vt:variant>
        <vt:i4>5</vt:i4>
      </vt:variant>
      <vt:variant>
        <vt:lpwstr>http://www.aeroconf.org/</vt:lpwstr>
      </vt:variant>
      <vt:variant>
        <vt:lpwstr/>
      </vt:variant>
      <vt:variant>
        <vt:i4>1376317</vt:i4>
      </vt:variant>
      <vt:variant>
        <vt:i4>74</vt:i4>
      </vt:variant>
      <vt:variant>
        <vt:i4>0</vt:i4>
      </vt:variant>
      <vt:variant>
        <vt:i4>5</vt:i4>
      </vt:variant>
      <vt:variant>
        <vt:lpwstr/>
      </vt:variant>
      <vt:variant>
        <vt:lpwstr>_Toc45619066</vt:lpwstr>
      </vt:variant>
      <vt:variant>
        <vt:i4>1441853</vt:i4>
      </vt:variant>
      <vt:variant>
        <vt:i4>68</vt:i4>
      </vt:variant>
      <vt:variant>
        <vt:i4>0</vt:i4>
      </vt:variant>
      <vt:variant>
        <vt:i4>5</vt:i4>
      </vt:variant>
      <vt:variant>
        <vt:lpwstr/>
      </vt:variant>
      <vt:variant>
        <vt:lpwstr>_Toc45619065</vt:lpwstr>
      </vt:variant>
      <vt:variant>
        <vt:i4>1507389</vt:i4>
      </vt:variant>
      <vt:variant>
        <vt:i4>62</vt:i4>
      </vt:variant>
      <vt:variant>
        <vt:i4>0</vt:i4>
      </vt:variant>
      <vt:variant>
        <vt:i4>5</vt:i4>
      </vt:variant>
      <vt:variant>
        <vt:lpwstr/>
      </vt:variant>
      <vt:variant>
        <vt:lpwstr>_Toc45619064</vt:lpwstr>
      </vt:variant>
      <vt:variant>
        <vt:i4>1048637</vt:i4>
      </vt:variant>
      <vt:variant>
        <vt:i4>56</vt:i4>
      </vt:variant>
      <vt:variant>
        <vt:i4>0</vt:i4>
      </vt:variant>
      <vt:variant>
        <vt:i4>5</vt:i4>
      </vt:variant>
      <vt:variant>
        <vt:lpwstr/>
      </vt:variant>
      <vt:variant>
        <vt:lpwstr>_Toc45619063</vt:lpwstr>
      </vt:variant>
      <vt:variant>
        <vt:i4>1114173</vt:i4>
      </vt:variant>
      <vt:variant>
        <vt:i4>50</vt:i4>
      </vt:variant>
      <vt:variant>
        <vt:i4>0</vt:i4>
      </vt:variant>
      <vt:variant>
        <vt:i4>5</vt:i4>
      </vt:variant>
      <vt:variant>
        <vt:lpwstr/>
      </vt:variant>
      <vt:variant>
        <vt:lpwstr>_Toc45619062</vt:lpwstr>
      </vt:variant>
      <vt:variant>
        <vt:i4>1179709</vt:i4>
      </vt:variant>
      <vt:variant>
        <vt:i4>44</vt:i4>
      </vt:variant>
      <vt:variant>
        <vt:i4>0</vt:i4>
      </vt:variant>
      <vt:variant>
        <vt:i4>5</vt:i4>
      </vt:variant>
      <vt:variant>
        <vt:lpwstr/>
      </vt:variant>
      <vt:variant>
        <vt:lpwstr>_Toc45619061</vt:lpwstr>
      </vt:variant>
      <vt:variant>
        <vt:i4>1245245</vt:i4>
      </vt:variant>
      <vt:variant>
        <vt:i4>38</vt:i4>
      </vt:variant>
      <vt:variant>
        <vt:i4>0</vt:i4>
      </vt:variant>
      <vt:variant>
        <vt:i4>5</vt:i4>
      </vt:variant>
      <vt:variant>
        <vt:lpwstr/>
      </vt:variant>
      <vt:variant>
        <vt:lpwstr>_Toc45619060</vt:lpwstr>
      </vt:variant>
      <vt:variant>
        <vt:i4>1703998</vt:i4>
      </vt:variant>
      <vt:variant>
        <vt:i4>32</vt:i4>
      </vt:variant>
      <vt:variant>
        <vt:i4>0</vt:i4>
      </vt:variant>
      <vt:variant>
        <vt:i4>5</vt:i4>
      </vt:variant>
      <vt:variant>
        <vt:lpwstr/>
      </vt:variant>
      <vt:variant>
        <vt:lpwstr>_Toc45619059</vt:lpwstr>
      </vt:variant>
      <vt:variant>
        <vt:i4>1769534</vt:i4>
      </vt:variant>
      <vt:variant>
        <vt:i4>26</vt:i4>
      </vt:variant>
      <vt:variant>
        <vt:i4>0</vt:i4>
      </vt:variant>
      <vt:variant>
        <vt:i4>5</vt:i4>
      </vt:variant>
      <vt:variant>
        <vt:lpwstr/>
      </vt:variant>
      <vt:variant>
        <vt:lpwstr>_Toc45619058</vt:lpwstr>
      </vt:variant>
      <vt:variant>
        <vt:i4>1310782</vt:i4>
      </vt:variant>
      <vt:variant>
        <vt:i4>20</vt:i4>
      </vt:variant>
      <vt:variant>
        <vt:i4>0</vt:i4>
      </vt:variant>
      <vt:variant>
        <vt:i4>5</vt:i4>
      </vt:variant>
      <vt:variant>
        <vt:lpwstr/>
      </vt:variant>
      <vt:variant>
        <vt:lpwstr>_Toc45619057</vt:lpwstr>
      </vt:variant>
      <vt:variant>
        <vt:i4>1376318</vt:i4>
      </vt:variant>
      <vt:variant>
        <vt:i4>14</vt:i4>
      </vt:variant>
      <vt:variant>
        <vt:i4>0</vt:i4>
      </vt:variant>
      <vt:variant>
        <vt:i4>5</vt:i4>
      </vt:variant>
      <vt:variant>
        <vt:lpwstr/>
      </vt:variant>
      <vt:variant>
        <vt:lpwstr>_Toc45619056</vt:lpwstr>
      </vt:variant>
      <vt:variant>
        <vt:i4>1441854</vt:i4>
      </vt:variant>
      <vt:variant>
        <vt:i4>8</vt:i4>
      </vt:variant>
      <vt:variant>
        <vt:i4>0</vt:i4>
      </vt:variant>
      <vt:variant>
        <vt:i4>5</vt:i4>
      </vt:variant>
      <vt:variant>
        <vt:lpwstr/>
      </vt:variant>
      <vt:variant>
        <vt:lpwstr>_Toc45619055</vt:lpwstr>
      </vt:variant>
      <vt:variant>
        <vt:i4>1507390</vt:i4>
      </vt:variant>
      <vt:variant>
        <vt:i4>2</vt:i4>
      </vt:variant>
      <vt:variant>
        <vt:i4>0</vt:i4>
      </vt:variant>
      <vt:variant>
        <vt:i4>5</vt:i4>
      </vt:variant>
      <vt:variant>
        <vt:lpwstr/>
      </vt:variant>
      <vt:variant>
        <vt:lpwstr>_Toc45619054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Instructions for the</dc:title>
  <dc:subject/>
  <dc:creator/>
  <cp:keywords/>
  <cp:lastModifiedBy/>
  <cp:revision>1</cp:revision>
  <cp:lastPrinted>2011-07-06T15:57:00Z</cp:lastPrinted>
  <dcterms:created xsi:type="dcterms:W3CDTF">2021-06-25T16:50:00Z</dcterms:created>
  <dcterms:modified xsi:type="dcterms:W3CDTF">2021-12-03T17:23:00Z</dcterms:modified>
</cp:coreProperties>
</file>