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AF931F" w14:textId="45125485" w:rsidR="00F12B02" w:rsidRDefault="00F12B02" w:rsidP="00DA02A7">
      <w:pPr>
        <w:widowControl w:val="0"/>
        <w:rPr>
          <w:b/>
        </w:rPr>
      </w:pPr>
      <w:r w:rsidRPr="002B7897">
        <w:rPr>
          <w:b/>
        </w:rPr>
        <w:t>Figures</w:t>
      </w:r>
    </w:p>
    <w:p w14:paraId="6B4157D8" w14:textId="44D3D807" w:rsidR="006055EE" w:rsidRDefault="006055EE" w:rsidP="00DA02A7">
      <w:pPr>
        <w:widowControl w:val="0"/>
        <w:rPr>
          <w:b/>
        </w:rPr>
      </w:pPr>
    </w:p>
    <w:p w14:paraId="0E136760" w14:textId="44C34D39" w:rsidR="006055EE" w:rsidRDefault="006055EE" w:rsidP="00DA02A7">
      <w:pPr>
        <w:widowControl w:val="0"/>
        <w:rPr>
          <w:b/>
          <w:color w:val="0070C0"/>
        </w:rPr>
      </w:pPr>
      <w:r w:rsidRPr="006055EE">
        <w:rPr>
          <w:b/>
          <w:color w:val="0070C0"/>
        </w:rPr>
        <w:t>Notes:</w:t>
      </w:r>
      <w:r>
        <w:rPr>
          <w:b/>
          <w:color w:val="0070C0"/>
        </w:rPr>
        <w:t xml:space="preserve"> </w:t>
      </w:r>
    </w:p>
    <w:p w14:paraId="1376548F" w14:textId="26715198" w:rsidR="006055EE" w:rsidRDefault="006055EE" w:rsidP="006055EE">
      <w:pPr>
        <w:pStyle w:val="ListParagraph"/>
        <w:widowControl w:val="0"/>
        <w:numPr>
          <w:ilvl w:val="0"/>
          <w:numId w:val="1"/>
        </w:numPr>
        <w:rPr>
          <w:bCs/>
          <w:color w:val="0070C0"/>
        </w:rPr>
      </w:pPr>
      <w:r>
        <w:rPr>
          <w:bCs/>
          <w:color w:val="0070C0"/>
        </w:rPr>
        <w:t>Need to add figure credits to most figures; get permission for (or redraw) others</w:t>
      </w:r>
    </w:p>
    <w:p w14:paraId="173B3D62" w14:textId="538E2296" w:rsidR="006055EE" w:rsidRPr="006055EE" w:rsidRDefault="00231461" w:rsidP="006055EE">
      <w:pPr>
        <w:pStyle w:val="ListParagraph"/>
        <w:widowControl w:val="0"/>
        <w:numPr>
          <w:ilvl w:val="0"/>
          <w:numId w:val="1"/>
        </w:numPr>
        <w:rPr>
          <w:bCs/>
          <w:color w:val="0070C0"/>
        </w:rPr>
      </w:pPr>
      <w:r>
        <w:rPr>
          <w:bCs/>
          <w:color w:val="0070C0"/>
        </w:rPr>
        <w:t>I am still working on Figure 5.3, but it will be based on the placeholder that’s currently there</w:t>
      </w:r>
    </w:p>
    <w:p w14:paraId="397987CC" w14:textId="065B7395" w:rsidR="006055EE" w:rsidRDefault="006055EE" w:rsidP="00DA02A7">
      <w:pPr>
        <w:widowControl w:val="0"/>
        <w:rPr>
          <w:b/>
        </w:rPr>
      </w:pPr>
    </w:p>
    <w:p w14:paraId="7D6DBFC4" w14:textId="77777777" w:rsidR="006055EE" w:rsidRPr="002B7897" w:rsidRDefault="006055EE" w:rsidP="00DA02A7">
      <w:pPr>
        <w:widowControl w:val="0"/>
        <w:rPr>
          <w:b/>
        </w:rPr>
      </w:pPr>
    </w:p>
    <w:p w14:paraId="49ABEEB8" w14:textId="77777777" w:rsidR="00F12B02" w:rsidRDefault="00F12B02" w:rsidP="00DA02A7">
      <w:pPr>
        <w:widowControl w:val="0"/>
        <w:rPr>
          <w:b/>
        </w:rPr>
      </w:pPr>
    </w:p>
    <w:p w14:paraId="63F1D665" w14:textId="77777777" w:rsidR="00F12B02" w:rsidRDefault="00F12B02" w:rsidP="00DA02A7">
      <w:pPr>
        <w:widowControl w:val="0"/>
        <w:jc w:val="center"/>
        <w:rPr>
          <w:b/>
        </w:rPr>
      </w:pPr>
      <w:r>
        <w:rPr>
          <w:noProof/>
        </w:rPr>
        <w:drawing>
          <wp:inline distT="0" distB="0" distL="0" distR="0" wp14:anchorId="44D02649" wp14:editId="005989AD">
            <wp:extent cx="5943600" cy="3637915"/>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
                    <a:stretch>
                      <a:fillRect/>
                    </a:stretch>
                  </pic:blipFill>
                  <pic:spPr>
                    <a:xfrm>
                      <a:off x="0" y="0"/>
                      <a:ext cx="5943600" cy="3637915"/>
                    </a:xfrm>
                    <a:prstGeom prst="rect">
                      <a:avLst/>
                    </a:prstGeom>
                  </pic:spPr>
                </pic:pic>
              </a:graphicData>
            </a:graphic>
          </wp:inline>
        </w:drawing>
      </w:r>
    </w:p>
    <w:p w14:paraId="4FBABA74" w14:textId="77777777" w:rsidR="00F12B02" w:rsidRDefault="00F12B02" w:rsidP="00DA02A7">
      <w:pPr>
        <w:widowControl w:val="0"/>
      </w:pPr>
    </w:p>
    <w:p w14:paraId="498FE535" w14:textId="77777777" w:rsidR="00F12B02" w:rsidRDefault="00F12B02" w:rsidP="00DA02A7">
      <w:pPr>
        <w:widowControl w:val="0"/>
        <w:rPr>
          <w:sz w:val="21"/>
        </w:rPr>
      </w:pPr>
      <w:r>
        <w:rPr>
          <w:b/>
          <w:sz w:val="21"/>
        </w:rPr>
        <w:t>Figure 5.1.</w:t>
      </w:r>
      <w:r w:rsidRPr="006E338A">
        <w:rPr>
          <w:sz w:val="21"/>
        </w:rPr>
        <w:t xml:space="preserve"> </w:t>
      </w:r>
      <w:r>
        <w:rPr>
          <w:sz w:val="21"/>
        </w:rPr>
        <w:t xml:space="preserve">View of the Solar System showing locations of outer planets, Ceres in the asteroid belt, and Pluto and Charon in the Kuiper Belt.  </w:t>
      </w:r>
      <w:r w:rsidRPr="006E338A">
        <w:rPr>
          <w:sz w:val="21"/>
        </w:rPr>
        <w:t>Planet</w:t>
      </w:r>
      <w:r>
        <w:rPr>
          <w:sz w:val="21"/>
        </w:rPr>
        <w:t xml:space="preserve"> sizes are shown to scale, but orbital distances are compressed.  (Image credit: NASA/The Space Place)</w:t>
      </w:r>
    </w:p>
    <w:p w14:paraId="3058FFC4" w14:textId="77777777" w:rsidR="00F12B02" w:rsidRDefault="00F12B02" w:rsidP="00DA02A7">
      <w:pPr>
        <w:widowControl w:val="0"/>
        <w:rPr>
          <w:sz w:val="21"/>
        </w:rPr>
      </w:pPr>
    </w:p>
    <w:p w14:paraId="6158D00D" w14:textId="77777777" w:rsidR="00F12B02" w:rsidRDefault="00F12B02" w:rsidP="00DA02A7">
      <w:pPr>
        <w:widowControl w:val="0"/>
        <w:jc w:val="center"/>
        <w:rPr>
          <w:sz w:val="21"/>
        </w:rPr>
      </w:pPr>
      <w:r>
        <w:rPr>
          <w:noProof/>
          <w:sz w:val="21"/>
        </w:rPr>
        <w:lastRenderedPageBreak/>
        <w:drawing>
          <wp:inline distT="0" distB="0" distL="0" distR="0" wp14:anchorId="06036C72" wp14:editId="4C64068A">
            <wp:extent cx="5219700" cy="4699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5.2_2.jpg"/>
                    <pic:cNvPicPr/>
                  </pic:nvPicPr>
                  <pic:blipFill>
                    <a:blip r:embed="rId6"/>
                    <a:stretch>
                      <a:fillRect/>
                    </a:stretch>
                  </pic:blipFill>
                  <pic:spPr>
                    <a:xfrm>
                      <a:off x="0" y="0"/>
                      <a:ext cx="5219700" cy="4699000"/>
                    </a:xfrm>
                    <a:prstGeom prst="rect">
                      <a:avLst/>
                    </a:prstGeom>
                  </pic:spPr>
                </pic:pic>
              </a:graphicData>
            </a:graphic>
          </wp:inline>
        </w:drawing>
      </w:r>
    </w:p>
    <w:p w14:paraId="2732785D" w14:textId="77777777" w:rsidR="00F12B02" w:rsidRDefault="00F12B02" w:rsidP="00DA02A7">
      <w:pPr>
        <w:widowControl w:val="0"/>
        <w:rPr>
          <w:sz w:val="21"/>
        </w:rPr>
      </w:pPr>
    </w:p>
    <w:p w14:paraId="56404201" w14:textId="7FF16B6A" w:rsidR="00F12B02" w:rsidRDefault="00F12B02" w:rsidP="00DA02A7">
      <w:pPr>
        <w:widowControl w:val="0"/>
        <w:rPr>
          <w:sz w:val="21"/>
        </w:rPr>
      </w:pPr>
      <w:r>
        <w:rPr>
          <w:b/>
          <w:sz w:val="21"/>
        </w:rPr>
        <w:t>Figure 5.2.</w:t>
      </w:r>
      <w:r w:rsidRPr="006E338A">
        <w:rPr>
          <w:sz w:val="21"/>
        </w:rPr>
        <w:t xml:space="preserve"> </w:t>
      </w:r>
      <w:r>
        <w:rPr>
          <w:sz w:val="21"/>
        </w:rPr>
        <w:t>Family portrait of the main icy bodies for which cryovolcanism or cryovolcanic features have been observed or inferred.</w:t>
      </w:r>
    </w:p>
    <w:p w14:paraId="6BB2BCB0" w14:textId="77777777" w:rsidR="00231461" w:rsidRDefault="00231461" w:rsidP="00DA02A7">
      <w:pPr>
        <w:widowControl w:val="0"/>
        <w:rPr>
          <w:sz w:val="21"/>
        </w:rPr>
      </w:pPr>
    </w:p>
    <w:p w14:paraId="7A30FF5E" w14:textId="273ADB21" w:rsidR="00B23E1E" w:rsidRDefault="00F12B02" w:rsidP="00DA02A7">
      <w:pPr>
        <w:widowControl w:val="0"/>
        <w:rPr>
          <w:rFonts w:eastAsia="Times New Roman"/>
          <w:sz w:val="21"/>
          <w:szCs w:val="21"/>
          <w:shd w:val="clear" w:color="auto" w:fill="F8F9FA"/>
        </w:rPr>
      </w:pPr>
      <w:r>
        <w:rPr>
          <w:sz w:val="21"/>
        </w:rPr>
        <w:t>[Image credits: Europa&amp; Ganymede: portion of PIA01299; NASA/JPL/DLR. Titan: portion of PIA21923; Univ. Arizona/LPL. Tethys: PIA07738; NASA/JPL/SSI. Dione: PIA09861; NASA/JPL/SSI.  Ceres: PIA21906,</w:t>
      </w:r>
      <w:r w:rsidRPr="00304AAB">
        <w:t xml:space="preserve"> </w:t>
      </w:r>
      <w:r w:rsidRPr="00304AAB">
        <w:rPr>
          <w:rFonts w:eastAsia="Times New Roman"/>
          <w:sz w:val="21"/>
          <w:szCs w:val="21"/>
          <w:shd w:val="clear" w:color="auto" w:fill="FFFFFF"/>
        </w:rPr>
        <w:t>NASA/JPL-Caltech/UCLA/MPS/DLR/IDA</w:t>
      </w:r>
      <w:r>
        <w:rPr>
          <w:sz w:val="21"/>
        </w:rPr>
        <w:t xml:space="preserve">. Triton: NASA/JPL. Pluto and Charon: </w:t>
      </w:r>
      <w:r w:rsidRPr="00304AAB">
        <w:rPr>
          <w:rFonts w:eastAsia="Times New Roman"/>
          <w:sz w:val="21"/>
          <w:szCs w:val="21"/>
          <w:shd w:val="clear" w:color="auto" w:fill="F8F9FA"/>
        </w:rPr>
        <w:t>NASA/Johns Hopkins University Applied Physics Laboratory/Southwest Research Institute/Alex Parker</w:t>
      </w:r>
      <w:r>
        <w:rPr>
          <w:rFonts w:eastAsia="Times New Roman"/>
          <w:sz w:val="21"/>
          <w:szCs w:val="21"/>
          <w:shd w:val="clear" w:color="auto" w:fill="F8F9FA"/>
        </w:rPr>
        <w:t>.  Miranda: PIA18185, NASA/JPL-CalTech. Ariel: Calvin J. Hamilton</w:t>
      </w:r>
    </w:p>
    <w:p w14:paraId="1EF3D7EF" w14:textId="0159E242" w:rsidR="00B23E1E" w:rsidRDefault="00B23E1E" w:rsidP="00DA02A7">
      <w:pPr>
        <w:widowControl w:val="0"/>
        <w:rPr>
          <w:b/>
          <w:sz w:val="21"/>
          <w:highlight w:val="yellow"/>
        </w:rPr>
      </w:pPr>
    </w:p>
    <w:p w14:paraId="7049B81E" w14:textId="78629277" w:rsidR="00AA2F3C" w:rsidRPr="00AA2F3C" w:rsidRDefault="00AA2F3C" w:rsidP="00DA02A7">
      <w:pPr>
        <w:widowControl w:val="0"/>
        <w:rPr>
          <w:b/>
          <w:sz w:val="21"/>
        </w:rPr>
      </w:pPr>
      <w:r w:rsidRPr="00AA2F3C">
        <w:rPr>
          <w:b/>
          <w:sz w:val="21"/>
        </w:rPr>
        <w:t>Links:</w:t>
      </w:r>
    </w:p>
    <w:p w14:paraId="7899CA99" w14:textId="60795F01" w:rsidR="00AA2F3C" w:rsidRPr="00AA2F3C" w:rsidRDefault="00CE43F2" w:rsidP="00DA02A7">
      <w:pPr>
        <w:widowControl w:val="0"/>
        <w:rPr>
          <w:sz w:val="22"/>
          <w:szCs w:val="22"/>
        </w:rPr>
      </w:pPr>
      <w:hyperlink r:id="rId7" w:history="1">
        <w:r w:rsidR="00AA2F3C" w:rsidRPr="00AA2F3C">
          <w:rPr>
            <w:rStyle w:val="Hyperlink"/>
            <w:sz w:val="22"/>
            <w:szCs w:val="22"/>
          </w:rPr>
          <w:t>http://solarviews.com/eng/copyright.htm</w:t>
        </w:r>
      </w:hyperlink>
    </w:p>
    <w:p w14:paraId="7977FD05" w14:textId="20C067C5" w:rsidR="00AA2F3C" w:rsidRPr="00AA2F3C" w:rsidRDefault="00CE43F2" w:rsidP="00DA02A7">
      <w:pPr>
        <w:widowControl w:val="0"/>
        <w:rPr>
          <w:sz w:val="22"/>
          <w:szCs w:val="22"/>
        </w:rPr>
      </w:pPr>
      <w:hyperlink r:id="rId8" w:history="1">
        <w:r w:rsidR="00AA2F3C" w:rsidRPr="00AA2F3C">
          <w:rPr>
            <w:rStyle w:val="Hyperlink"/>
            <w:sz w:val="22"/>
            <w:szCs w:val="22"/>
          </w:rPr>
          <w:t>http://pluto.jhuapl.edu/Galleries/FeaturedImages/image.php?page=1&amp;gallery_id=2&amp;image_id=544</w:t>
        </w:r>
      </w:hyperlink>
    </w:p>
    <w:p w14:paraId="087F6619" w14:textId="47948161" w:rsidR="00AA2F3C" w:rsidRPr="00AA2F3C" w:rsidRDefault="00CE43F2" w:rsidP="00DA02A7">
      <w:pPr>
        <w:widowControl w:val="0"/>
        <w:rPr>
          <w:b/>
          <w:sz w:val="20"/>
          <w:szCs w:val="22"/>
          <w:highlight w:val="yellow"/>
        </w:rPr>
      </w:pPr>
      <w:hyperlink r:id="rId9" w:history="1">
        <w:r w:rsidR="00AA2F3C" w:rsidRPr="00AA2F3C">
          <w:rPr>
            <w:rStyle w:val="Hyperlink"/>
            <w:sz w:val="22"/>
            <w:szCs w:val="22"/>
          </w:rPr>
          <w:t>http://pluto.jhuapl.edu/Galleries/FeaturedImages/image.php?page=1&amp;gallery_id=2&amp;image_id=543</w:t>
        </w:r>
      </w:hyperlink>
    </w:p>
    <w:p w14:paraId="702AE8D8" w14:textId="77777777" w:rsidR="00B23E1E" w:rsidRDefault="00B23E1E" w:rsidP="00DA02A7">
      <w:pPr>
        <w:widowControl w:val="0"/>
        <w:rPr>
          <w:b/>
          <w:sz w:val="21"/>
          <w:highlight w:val="yellow"/>
        </w:rPr>
      </w:pPr>
    </w:p>
    <w:p w14:paraId="0988D489" w14:textId="77777777" w:rsidR="00B23E1E" w:rsidRDefault="00B23E1E" w:rsidP="00DA02A7">
      <w:pPr>
        <w:widowControl w:val="0"/>
        <w:rPr>
          <w:b/>
          <w:sz w:val="21"/>
          <w:highlight w:val="yellow"/>
        </w:rPr>
      </w:pPr>
    </w:p>
    <w:p w14:paraId="0FB81E43" w14:textId="77777777" w:rsidR="00B23E1E" w:rsidRDefault="00B23E1E" w:rsidP="00DA02A7">
      <w:pPr>
        <w:widowControl w:val="0"/>
        <w:rPr>
          <w:b/>
          <w:sz w:val="21"/>
          <w:highlight w:val="yellow"/>
        </w:rPr>
      </w:pPr>
    </w:p>
    <w:p w14:paraId="7D1AD919" w14:textId="77777777" w:rsidR="00B23E1E" w:rsidRDefault="00B23E1E" w:rsidP="00DA02A7">
      <w:pPr>
        <w:widowControl w:val="0"/>
        <w:rPr>
          <w:b/>
          <w:sz w:val="21"/>
          <w:highlight w:val="yellow"/>
        </w:rPr>
      </w:pPr>
    </w:p>
    <w:p w14:paraId="60C4DB32" w14:textId="77777777" w:rsidR="00B23E1E" w:rsidRDefault="00B23E1E" w:rsidP="00DA02A7">
      <w:pPr>
        <w:widowControl w:val="0"/>
        <w:rPr>
          <w:b/>
          <w:sz w:val="21"/>
          <w:highlight w:val="yellow"/>
        </w:rPr>
      </w:pPr>
    </w:p>
    <w:p w14:paraId="30ADCA43" w14:textId="77777777" w:rsidR="00B23E1E" w:rsidRDefault="00B23E1E" w:rsidP="00DA02A7">
      <w:pPr>
        <w:widowControl w:val="0"/>
        <w:rPr>
          <w:b/>
          <w:sz w:val="21"/>
          <w:highlight w:val="yellow"/>
        </w:rPr>
      </w:pPr>
    </w:p>
    <w:p w14:paraId="34F48D69" w14:textId="77777777" w:rsidR="00B23E1E" w:rsidRDefault="00B23E1E" w:rsidP="00DA02A7">
      <w:pPr>
        <w:widowControl w:val="0"/>
        <w:rPr>
          <w:b/>
          <w:sz w:val="21"/>
          <w:highlight w:val="yellow"/>
        </w:rPr>
      </w:pPr>
    </w:p>
    <w:p w14:paraId="03A963ED" w14:textId="77777777" w:rsidR="00B23E1E" w:rsidRDefault="00B23E1E" w:rsidP="00DA02A7">
      <w:pPr>
        <w:widowControl w:val="0"/>
        <w:rPr>
          <w:b/>
          <w:sz w:val="21"/>
          <w:highlight w:val="yellow"/>
        </w:rPr>
      </w:pPr>
    </w:p>
    <w:p w14:paraId="6C0F4FCB" w14:textId="77777777" w:rsidR="00B23E1E" w:rsidRDefault="00B23E1E" w:rsidP="00DA02A7">
      <w:pPr>
        <w:widowControl w:val="0"/>
        <w:rPr>
          <w:b/>
          <w:sz w:val="21"/>
          <w:highlight w:val="yellow"/>
        </w:rPr>
      </w:pPr>
    </w:p>
    <w:p w14:paraId="7D65B92B" w14:textId="77777777" w:rsidR="00B23E1E" w:rsidRDefault="00B23E1E" w:rsidP="00DA02A7">
      <w:pPr>
        <w:widowControl w:val="0"/>
        <w:rPr>
          <w:b/>
          <w:sz w:val="21"/>
          <w:highlight w:val="yellow"/>
        </w:rPr>
      </w:pPr>
    </w:p>
    <w:p w14:paraId="68A3E7EA" w14:textId="77777777" w:rsidR="00B23E1E" w:rsidRDefault="00B23E1E" w:rsidP="00DA02A7">
      <w:pPr>
        <w:widowControl w:val="0"/>
        <w:rPr>
          <w:b/>
          <w:sz w:val="21"/>
          <w:highlight w:val="yellow"/>
        </w:rPr>
      </w:pPr>
    </w:p>
    <w:p w14:paraId="1CA94AB4" w14:textId="235AA603" w:rsidR="00B23E1E" w:rsidRDefault="00F8719D" w:rsidP="00DA02A7">
      <w:pPr>
        <w:widowControl w:val="0"/>
        <w:rPr>
          <w:b/>
          <w:sz w:val="21"/>
          <w:highlight w:val="yellow"/>
        </w:rPr>
      </w:pPr>
      <w:r>
        <w:rPr>
          <w:b/>
          <w:noProof/>
          <w:sz w:val="21"/>
        </w:rPr>
        <w:drawing>
          <wp:inline distT="0" distB="0" distL="0" distR="0" wp14:anchorId="679F7730" wp14:editId="424DC187">
            <wp:extent cx="5943600" cy="4457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F1BF581" w14:textId="776AE747" w:rsidR="00F12B02" w:rsidRDefault="00F12B02" w:rsidP="00DA02A7">
      <w:pPr>
        <w:widowControl w:val="0"/>
        <w:rPr>
          <w:sz w:val="21"/>
        </w:rPr>
      </w:pPr>
      <w:r w:rsidRPr="00F8719D">
        <w:rPr>
          <w:b/>
          <w:sz w:val="21"/>
        </w:rPr>
        <w:t>Figure 5.3.</w:t>
      </w:r>
      <w:r>
        <w:rPr>
          <w:b/>
          <w:sz w:val="21"/>
        </w:rPr>
        <w:t xml:space="preserve">  </w:t>
      </w:r>
      <w:r w:rsidRPr="006E338A">
        <w:rPr>
          <w:sz w:val="21"/>
        </w:rPr>
        <w:t>Inf</w:t>
      </w:r>
      <w:r>
        <w:rPr>
          <w:sz w:val="21"/>
        </w:rPr>
        <w:t>erred interior structures of the icy bodies thought to have experienced cryovolcanism.</w:t>
      </w:r>
    </w:p>
    <w:p w14:paraId="4852990F" w14:textId="4AAEE18F" w:rsidR="00B23E1E" w:rsidRPr="00F8719D" w:rsidRDefault="00F8719D" w:rsidP="00DA02A7">
      <w:pPr>
        <w:widowControl w:val="0"/>
        <w:rPr>
          <w:color w:val="C00000"/>
          <w:sz w:val="21"/>
        </w:rPr>
      </w:pPr>
      <w:r w:rsidRPr="00F8719D">
        <w:rPr>
          <w:color w:val="C00000"/>
          <w:sz w:val="21"/>
        </w:rPr>
        <w:t>[THIS IS A PLACEHOLDER, TO BE COMPLETED FOR ALL BODIES DISCUSSED IN THIS CHAPTER, BASED ON THE FIG. ABOVE FROM VAN</w:t>
      </w:r>
      <w:r>
        <w:rPr>
          <w:color w:val="C00000"/>
          <w:sz w:val="21"/>
        </w:rPr>
        <w:t>C</w:t>
      </w:r>
      <w:r w:rsidRPr="00F8719D">
        <w:rPr>
          <w:color w:val="C00000"/>
          <w:sz w:val="21"/>
        </w:rPr>
        <w:t>E ET AL.]</w:t>
      </w:r>
    </w:p>
    <w:p w14:paraId="1B213BA4" w14:textId="64F9B574" w:rsidR="00B23E1E" w:rsidRDefault="00B23E1E" w:rsidP="00DA02A7">
      <w:pPr>
        <w:widowControl w:val="0"/>
        <w:rPr>
          <w:sz w:val="21"/>
        </w:rPr>
      </w:pPr>
    </w:p>
    <w:p w14:paraId="5AB309CB" w14:textId="218B84BE" w:rsidR="00B23E1E" w:rsidRDefault="00B23E1E" w:rsidP="00DA02A7">
      <w:pPr>
        <w:widowControl w:val="0"/>
        <w:rPr>
          <w:sz w:val="21"/>
        </w:rPr>
      </w:pPr>
    </w:p>
    <w:p w14:paraId="00703841" w14:textId="77777777" w:rsidR="00B23E1E" w:rsidRDefault="00B23E1E" w:rsidP="00DA02A7">
      <w:pPr>
        <w:widowControl w:val="0"/>
        <w:rPr>
          <w:sz w:val="21"/>
        </w:rPr>
      </w:pPr>
    </w:p>
    <w:p w14:paraId="3EA61FE5" w14:textId="77777777" w:rsidR="00F12B02" w:rsidRDefault="00F12B02" w:rsidP="00DA02A7">
      <w:pPr>
        <w:widowControl w:val="0"/>
        <w:rPr>
          <w:sz w:val="21"/>
        </w:rPr>
      </w:pPr>
    </w:p>
    <w:p w14:paraId="0622595B" w14:textId="77777777" w:rsidR="00F12B02" w:rsidRDefault="00F12B02" w:rsidP="00DA02A7">
      <w:pPr>
        <w:widowControl w:val="0"/>
        <w:jc w:val="center"/>
        <w:rPr>
          <w:b/>
          <w:sz w:val="21"/>
        </w:rPr>
      </w:pPr>
      <w:r>
        <w:rPr>
          <w:b/>
          <w:noProof/>
          <w:sz w:val="21"/>
        </w:rPr>
        <w:lastRenderedPageBreak/>
        <w:drawing>
          <wp:inline distT="0" distB="0" distL="0" distR="0" wp14:anchorId="345BBC07" wp14:editId="3E492EB6">
            <wp:extent cx="5486405" cy="2082713"/>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4_temp.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86405" cy="2082713"/>
                    </a:xfrm>
                    <a:prstGeom prst="rect">
                      <a:avLst/>
                    </a:prstGeom>
                  </pic:spPr>
                </pic:pic>
              </a:graphicData>
            </a:graphic>
          </wp:inline>
        </w:drawing>
      </w:r>
    </w:p>
    <w:p w14:paraId="6ECA9E45" w14:textId="77777777" w:rsidR="00F12B02" w:rsidRDefault="00F12B02" w:rsidP="00DA02A7">
      <w:pPr>
        <w:widowControl w:val="0"/>
        <w:rPr>
          <w:sz w:val="21"/>
        </w:rPr>
      </w:pPr>
      <w:r w:rsidRPr="004612A1">
        <w:rPr>
          <w:b/>
          <w:sz w:val="21"/>
        </w:rPr>
        <w:t>Figure 5.4 (a)</w:t>
      </w:r>
      <w:r>
        <w:rPr>
          <w:sz w:val="21"/>
        </w:rPr>
        <w:t xml:space="preserve"> Orbital resonance of the Ganymede-Europa-Io system. </w:t>
      </w:r>
      <w:r w:rsidRPr="004612A1">
        <w:rPr>
          <w:b/>
          <w:sz w:val="21"/>
        </w:rPr>
        <w:t>(b)</w:t>
      </w:r>
      <w:r>
        <w:rPr>
          <w:sz w:val="21"/>
        </w:rPr>
        <w:t xml:space="preserve"> Tidal flexing of a satellite by its host planet driven by orbital eccentricity.</w:t>
      </w:r>
    </w:p>
    <w:p w14:paraId="6E26AF54" w14:textId="77777777" w:rsidR="00F12B02" w:rsidRDefault="00F12B02" w:rsidP="00DA02A7">
      <w:pPr>
        <w:widowControl w:val="0"/>
        <w:rPr>
          <w:sz w:val="21"/>
        </w:rPr>
      </w:pPr>
    </w:p>
    <w:p w14:paraId="07F1D67E" w14:textId="77777777" w:rsidR="00F12B02" w:rsidRDefault="00F12B02" w:rsidP="00DA02A7">
      <w:pPr>
        <w:widowControl w:val="0"/>
        <w:jc w:val="center"/>
        <w:rPr>
          <w:b/>
          <w:sz w:val="21"/>
        </w:rPr>
      </w:pPr>
      <w:r>
        <w:rPr>
          <w:b/>
          <w:noProof/>
          <w:sz w:val="21"/>
        </w:rPr>
        <w:drawing>
          <wp:inline distT="0" distB="0" distL="0" distR="0" wp14:anchorId="1891D19D" wp14:editId="248280CC">
            <wp:extent cx="2322515" cy="188312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5_temp.pdf"/>
                    <pic:cNvPicPr/>
                  </pic:nvPicPr>
                  <pic:blipFill>
                    <a:blip r:embed="rId12">
                      <a:extLst>
                        <a:ext uri="{28A0092B-C50C-407E-A947-70E740481C1C}">
                          <a14:useLocalDpi xmlns:a14="http://schemas.microsoft.com/office/drawing/2010/main" val="0"/>
                        </a:ext>
                      </a:extLst>
                    </a:blip>
                    <a:stretch>
                      <a:fillRect/>
                    </a:stretch>
                  </pic:blipFill>
                  <pic:spPr>
                    <a:xfrm>
                      <a:off x="0" y="0"/>
                      <a:ext cx="2335280" cy="1893471"/>
                    </a:xfrm>
                    <a:prstGeom prst="rect">
                      <a:avLst/>
                    </a:prstGeom>
                  </pic:spPr>
                </pic:pic>
              </a:graphicData>
            </a:graphic>
          </wp:inline>
        </w:drawing>
      </w:r>
    </w:p>
    <w:p w14:paraId="63BE64DB" w14:textId="321009A9" w:rsidR="00F12B02" w:rsidRDefault="00F12B02" w:rsidP="00DA02A7">
      <w:pPr>
        <w:widowControl w:val="0"/>
        <w:rPr>
          <w:color w:val="C00000"/>
          <w:sz w:val="21"/>
        </w:rPr>
      </w:pPr>
      <w:r>
        <w:rPr>
          <w:b/>
          <w:sz w:val="21"/>
        </w:rPr>
        <w:t>Figure 5.5</w:t>
      </w:r>
      <w:r>
        <w:rPr>
          <w:sz w:val="21"/>
        </w:rPr>
        <w:t xml:space="preserve">. Schematic of convection in an ice shell. </w:t>
      </w:r>
      <w:r w:rsidRPr="00B23E1E">
        <w:rPr>
          <w:color w:val="C00000"/>
          <w:sz w:val="21"/>
        </w:rPr>
        <w:t>[</w:t>
      </w:r>
      <w:r w:rsidR="00B23E1E" w:rsidRPr="00B23E1E">
        <w:rPr>
          <w:color w:val="C00000"/>
          <w:sz w:val="21"/>
        </w:rPr>
        <w:t xml:space="preserve">REDRAW: </w:t>
      </w:r>
      <w:r w:rsidRPr="00B23E1E">
        <w:rPr>
          <w:color w:val="C00000"/>
          <w:sz w:val="21"/>
        </w:rPr>
        <w:t>placeholder from Allu Peddinti and McNamara (2015)</w:t>
      </w:r>
      <w:r w:rsidR="004E0F4E">
        <w:rPr>
          <w:color w:val="C00000"/>
          <w:sz w:val="21"/>
        </w:rPr>
        <w:t xml:space="preserve">; </w:t>
      </w:r>
      <w:r w:rsidR="004E0F4E" w:rsidRPr="00231461">
        <w:rPr>
          <w:color w:val="C00000"/>
          <w:sz w:val="21"/>
        </w:rPr>
        <w:t>A</w:t>
      </w:r>
      <w:r w:rsidR="00231461">
        <w:rPr>
          <w:color w:val="C00000"/>
          <w:sz w:val="21"/>
        </w:rPr>
        <w:t xml:space="preserve">dd </w:t>
      </w:r>
      <w:r w:rsidR="004E0F4E" w:rsidRPr="00231461">
        <w:rPr>
          <w:color w:val="C00000"/>
          <w:sz w:val="21"/>
        </w:rPr>
        <w:t>part b showing thermal profiles in presence and absence of convection</w:t>
      </w:r>
      <w:r w:rsidRPr="00231461">
        <w:rPr>
          <w:color w:val="C00000"/>
          <w:sz w:val="21"/>
        </w:rPr>
        <w:t>]</w:t>
      </w:r>
    </w:p>
    <w:p w14:paraId="2C4F62A6" w14:textId="77777777" w:rsidR="00F8719D" w:rsidRPr="00B23E1E" w:rsidRDefault="00F8719D" w:rsidP="00DA02A7">
      <w:pPr>
        <w:widowControl w:val="0"/>
        <w:rPr>
          <w:color w:val="C00000"/>
          <w:sz w:val="21"/>
        </w:rPr>
      </w:pPr>
    </w:p>
    <w:p w14:paraId="1A301188" w14:textId="03950586" w:rsidR="00F12B02" w:rsidRDefault="00F12B02" w:rsidP="00DA02A7">
      <w:pPr>
        <w:widowControl w:val="0"/>
        <w:rPr>
          <w:sz w:val="21"/>
        </w:rPr>
      </w:pPr>
    </w:p>
    <w:p w14:paraId="0701A1B3" w14:textId="77777777" w:rsidR="00E226DC" w:rsidRPr="00687481" w:rsidRDefault="00E226DC" w:rsidP="00DA02A7">
      <w:pPr>
        <w:widowControl w:val="0"/>
        <w:rPr>
          <w:sz w:val="21"/>
        </w:rPr>
      </w:pPr>
    </w:p>
    <w:p w14:paraId="411D5E6E" w14:textId="77777777" w:rsidR="00F12B02" w:rsidRDefault="00F12B02" w:rsidP="00DA02A7">
      <w:pPr>
        <w:widowControl w:val="0"/>
        <w:jc w:val="center"/>
      </w:pPr>
      <w:r w:rsidRPr="00042878">
        <w:rPr>
          <w:noProof/>
        </w:rPr>
        <w:drawing>
          <wp:inline distT="0" distB="0" distL="0" distR="0" wp14:anchorId="3A226D94" wp14:editId="55D2A5A0">
            <wp:extent cx="3846654" cy="1857983"/>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a:stretch/>
                  </pic:blipFill>
                  <pic:spPr bwMode="auto">
                    <a:xfrm>
                      <a:off x="0" y="0"/>
                      <a:ext cx="3894198" cy="188094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1EBC7B81" w14:textId="77777777" w:rsidR="00F12B02" w:rsidRDefault="00F12B02" w:rsidP="00DA02A7">
      <w:pPr>
        <w:widowControl w:val="0"/>
        <w:rPr>
          <w:b/>
          <w:sz w:val="21"/>
        </w:rPr>
      </w:pPr>
    </w:p>
    <w:p w14:paraId="3FDAB9AA" w14:textId="64A51675" w:rsidR="00F12B02" w:rsidRDefault="00F12B02" w:rsidP="00DA02A7">
      <w:pPr>
        <w:widowControl w:val="0"/>
        <w:rPr>
          <w:sz w:val="21"/>
        </w:rPr>
      </w:pPr>
      <w:r>
        <w:rPr>
          <w:b/>
          <w:sz w:val="21"/>
        </w:rPr>
        <w:t>Figure 5.6</w:t>
      </w:r>
      <w:r>
        <w:rPr>
          <w:sz w:val="21"/>
        </w:rPr>
        <w:t xml:space="preserve">. </w:t>
      </w:r>
      <w:r w:rsidRPr="00542F26">
        <w:rPr>
          <w:b/>
          <w:sz w:val="21"/>
        </w:rPr>
        <w:t>(a)</w:t>
      </w:r>
      <w:r>
        <w:rPr>
          <w:sz w:val="21"/>
        </w:rPr>
        <w:t xml:space="preserve"> An upwelling plume of warm, buoyant ice impinging on the cooler conducting ice layer.  </w:t>
      </w:r>
      <w:r>
        <w:rPr>
          <w:b/>
          <w:sz w:val="21"/>
        </w:rPr>
        <w:t xml:space="preserve">(b) </w:t>
      </w:r>
      <w:r>
        <w:rPr>
          <w:sz w:val="21"/>
        </w:rPr>
        <w:t xml:space="preserve">Tidal heating focused in the upwelling plume can induce melting and development of a lens of liquid within the ice shell.  These scenarios lead to a range of surface morphologies. </w:t>
      </w:r>
      <w:r w:rsidR="009001C1">
        <w:rPr>
          <w:sz w:val="21"/>
        </w:rPr>
        <w:t>[</w:t>
      </w:r>
      <w:r>
        <w:rPr>
          <w:color w:val="C00000"/>
          <w:sz w:val="21"/>
        </w:rPr>
        <w:t>F</w:t>
      </w:r>
      <w:r w:rsidRPr="00542F26">
        <w:rPr>
          <w:color w:val="C00000"/>
          <w:sz w:val="21"/>
        </w:rPr>
        <w:t>rom Sotin et al., 2002</w:t>
      </w:r>
      <w:r w:rsidR="00B23E1E">
        <w:rPr>
          <w:color w:val="C00000"/>
          <w:sz w:val="21"/>
        </w:rPr>
        <w:t>. Permission needed or redraw</w:t>
      </w:r>
      <w:r w:rsidR="00A309B1" w:rsidRPr="00A309B1">
        <w:rPr>
          <w:color w:val="C00000"/>
          <w:sz w:val="21"/>
        </w:rPr>
        <w:t xml:space="preserve">; </w:t>
      </w:r>
      <w:r w:rsidR="00231461">
        <w:rPr>
          <w:color w:val="C00000"/>
          <w:sz w:val="21"/>
        </w:rPr>
        <w:t>add part (c) from Schmidt et al. for Thera</w:t>
      </w:r>
      <w:r w:rsidR="00E226DC">
        <w:rPr>
          <w:color w:val="C00000"/>
          <w:sz w:val="21"/>
        </w:rPr>
        <w:t>?</w:t>
      </w:r>
      <w:r w:rsidR="009001C1">
        <w:rPr>
          <w:sz w:val="21"/>
        </w:rPr>
        <w:t>]</w:t>
      </w:r>
    </w:p>
    <w:p w14:paraId="45117245" w14:textId="77777777" w:rsidR="00F12B02" w:rsidRDefault="00F12B02" w:rsidP="00DA02A7">
      <w:pPr>
        <w:widowControl w:val="0"/>
        <w:rPr>
          <w:sz w:val="21"/>
        </w:rPr>
      </w:pPr>
    </w:p>
    <w:p w14:paraId="49598DCB" w14:textId="77777777" w:rsidR="00F12B02" w:rsidRDefault="00F12B02" w:rsidP="00DA02A7">
      <w:pPr>
        <w:widowControl w:val="0"/>
        <w:rPr>
          <w:sz w:val="21"/>
        </w:rPr>
      </w:pPr>
    </w:p>
    <w:p w14:paraId="0BA17E97" w14:textId="0CB89B20" w:rsidR="00F12B02" w:rsidRDefault="00E226DC" w:rsidP="00DA02A7">
      <w:pPr>
        <w:widowControl w:val="0"/>
        <w:rPr>
          <w:b/>
          <w:sz w:val="21"/>
        </w:rPr>
      </w:pPr>
      <w:r>
        <w:rPr>
          <w:b/>
          <w:noProof/>
          <w:sz w:val="21"/>
        </w:rPr>
        <w:drawing>
          <wp:inline distT="0" distB="0" distL="0" distR="0" wp14:anchorId="2123C5A3" wp14:editId="69BCF73A">
            <wp:extent cx="5943600" cy="38728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4">
                      <a:extLst>
                        <a:ext uri="{28A0092B-C50C-407E-A947-70E740481C1C}">
                          <a14:useLocalDpi xmlns:a14="http://schemas.microsoft.com/office/drawing/2010/main" val="0"/>
                        </a:ext>
                      </a:extLst>
                    </a:blip>
                    <a:stretch>
                      <a:fillRect/>
                    </a:stretch>
                  </pic:blipFill>
                  <pic:spPr>
                    <a:xfrm>
                      <a:off x="0" y="0"/>
                      <a:ext cx="5943600" cy="3872865"/>
                    </a:xfrm>
                    <a:prstGeom prst="rect">
                      <a:avLst/>
                    </a:prstGeom>
                  </pic:spPr>
                </pic:pic>
              </a:graphicData>
            </a:graphic>
          </wp:inline>
        </w:drawing>
      </w:r>
    </w:p>
    <w:p w14:paraId="28D20479" w14:textId="77777777" w:rsidR="00B23E1E" w:rsidRDefault="00B23E1E" w:rsidP="00DA02A7">
      <w:pPr>
        <w:widowControl w:val="0"/>
        <w:rPr>
          <w:b/>
          <w:sz w:val="21"/>
        </w:rPr>
      </w:pPr>
    </w:p>
    <w:p w14:paraId="4D82122A" w14:textId="417640F6" w:rsidR="00F12B02" w:rsidRDefault="00F12B02" w:rsidP="00DA02A7">
      <w:pPr>
        <w:widowControl w:val="0"/>
        <w:rPr>
          <w:sz w:val="21"/>
        </w:rPr>
      </w:pPr>
      <w:r>
        <w:rPr>
          <w:b/>
          <w:sz w:val="21"/>
        </w:rPr>
        <w:t>Figure 5.7</w:t>
      </w:r>
      <w:r>
        <w:rPr>
          <w:sz w:val="21"/>
        </w:rPr>
        <w:t xml:space="preserve">. Injection of water from a pressurized ocean to form sill-like water bodies at </w:t>
      </w:r>
      <w:r w:rsidR="00E226DC">
        <w:rPr>
          <w:sz w:val="21"/>
        </w:rPr>
        <w:t>can lead to initial upwarping, then sagging and formation of depressions, and finally disruption of the surface on refreezing</w:t>
      </w:r>
      <w:r>
        <w:rPr>
          <w:sz w:val="21"/>
        </w:rPr>
        <w:t xml:space="preserve"> </w:t>
      </w:r>
      <w:r w:rsidR="009001C1">
        <w:rPr>
          <w:sz w:val="21"/>
        </w:rPr>
        <w:t>[</w:t>
      </w:r>
      <w:r w:rsidR="00B23E1E" w:rsidRPr="00B23E1E">
        <w:rPr>
          <w:color w:val="C00000"/>
          <w:sz w:val="21"/>
        </w:rPr>
        <w:t xml:space="preserve">from </w:t>
      </w:r>
      <w:r w:rsidRPr="00B23E1E">
        <w:rPr>
          <w:color w:val="C00000"/>
          <w:sz w:val="21"/>
        </w:rPr>
        <w:t>M</w:t>
      </w:r>
      <w:r w:rsidR="00E226DC">
        <w:rPr>
          <w:color w:val="C00000"/>
          <w:sz w:val="21"/>
        </w:rPr>
        <w:t>anga</w:t>
      </w:r>
      <w:r w:rsidRPr="00B23E1E">
        <w:rPr>
          <w:color w:val="C00000"/>
          <w:sz w:val="21"/>
        </w:rPr>
        <w:t xml:space="preserve"> and Manga, 201</w:t>
      </w:r>
      <w:r w:rsidR="00E226DC">
        <w:rPr>
          <w:color w:val="C00000"/>
          <w:sz w:val="21"/>
        </w:rPr>
        <w:t>7</w:t>
      </w:r>
      <w:r w:rsidR="00B23E1E" w:rsidRPr="00B23E1E">
        <w:rPr>
          <w:color w:val="C00000"/>
          <w:sz w:val="21"/>
        </w:rPr>
        <w:t>; permission needed or redraw</w:t>
      </w:r>
      <w:r w:rsidR="00E226DC">
        <w:rPr>
          <w:color w:val="C00000"/>
          <w:sz w:val="21"/>
        </w:rPr>
        <w:t>. Find hi-res version</w:t>
      </w:r>
      <w:r w:rsidR="009001C1">
        <w:rPr>
          <w:sz w:val="21"/>
        </w:rPr>
        <w:t>]</w:t>
      </w:r>
      <w:r>
        <w:rPr>
          <w:sz w:val="21"/>
        </w:rPr>
        <w:t>.</w:t>
      </w:r>
    </w:p>
    <w:p w14:paraId="11FFAEA7" w14:textId="116552A6" w:rsidR="00F12B02" w:rsidRDefault="00F12B02" w:rsidP="00DA02A7">
      <w:pPr>
        <w:widowControl w:val="0"/>
        <w:rPr>
          <w:sz w:val="21"/>
        </w:rPr>
      </w:pPr>
    </w:p>
    <w:p w14:paraId="77207754" w14:textId="77777777" w:rsidR="00E226DC" w:rsidRDefault="00E226DC" w:rsidP="00DA02A7">
      <w:pPr>
        <w:widowControl w:val="0"/>
        <w:rPr>
          <w:sz w:val="21"/>
        </w:rPr>
      </w:pPr>
    </w:p>
    <w:p w14:paraId="18DBE488" w14:textId="77777777" w:rsidR="00F12B02" w:rsidRDefault="00F12B02" w:rsidP="00DA02A7">
      <w:pPr>
        <w:widowControl w:val="0"/>
        <w:jc w:val="center"/>
        <w:rPr>
          <w:sz w:val="21"/>
        </w:rPr>
      </w:pPr>
      <w:r>
        <w:rPr>
          <w:noProof/>
          <w:sz w:val="21"/>
        </w:rPr>
        <w:drawing>
          <wp:inline distT="0" distB="0" distL="0" distR="0" wp14:anchorId="117D7437" wp14:editId="14E0280B">
            <wp:extent cx="1429586" cy="1385570"/>
            <wp:effectExtent l="0" t="0" r="0"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8_temp.jpg"/>
                    <pic:cNvPicPr/>
                  </pic:nvPicPr>
                  <pic:blipFill rotWithShape="1">
                    <a:blip r:embed="rId15">
                      <a:extLst>
                        <a:ext uri="{28A0092B-C50C-407E-A947-70E740481C1C}">
                          <a14:useLocalDpi xmlns:a14="http://schemas.microsoft.com/office/drawing/2010/main" val="0"/>
                        </a:ext>
                      </a:extLst>
                    </a:blip>
                    <a:srcRect l="76453" r="1" b="23629"/>
                    <a:stretch/>
                  </pic:blipFill>
                  <pic:spPr bwMode="auto">
                    <a:xfrm>
                      <a:off x="0" y="0"/>
                      <a:ext cx="1430890" cy="138683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46DB0129" w14:textId="41A988F7" w:rsidR="00F12B02" w:rsidRDefault="00F12B02" w:rsidP="00DA02A7">
      <w:pPr>
        <w:widowControl w:val="0"/>
        <w:rPr>
          <w:sz w:val="21"/>
        </w:rPr>
      </w:pPr>
      <w:r>
        <w:rPr>
          <w:b/>
          <w:sz w:val="21"/>
        </w:rPr>
        <w:t>Figure 5.8</w:t>
      </w:r>
      <w:r w:rsidRPr="00687481">
        <w:rPr>
          <w:sz w:val="21"/>
        </w:rPr>
        <w:t>.</w:t>
      </w:r>
      <w:r>
        <w:rPr>
          <w:b/>
          <w:sz w:val="21"/>
        </w:rPr>
        <w:t xml:space="preserve"> </w:t>
      </w:r>
      <w:r w:rsidRPr="00687481">
        <w:rPr>
          <w:sz w:val="21"/>
        </w:rPr>
        <w:t>Shear heating along</w:t>
      </w:r>
      <w:r>
        <w:rPr>
          <w:sz w:val="21"/>
        </w:rPr>
        <w:t xml:space="preserve"> a tidally worked fracture, leading to locally elevated temperatures, and perhaps the formation of melt bodies aligned along the fracture </w:t>
      </w:r>
      <w:r w:rsidR="009001C1">
        <w:rPr>
          <w:sz w:val="21"/>
        </w:rPr>
        <w:t>[</w:t>
      </w:r>
      <w:r>
        <w:rPr>
          <w:sz w:val="21"/>
        </w:rPr>
        <w:t xml:space="preserve">after </w:t>
      </w:r>
      <w:r w:rsidRPr="00687481">
        <w:rPr>
          <w:sz w:val="21"/>
        </w:rPr>
        <w:t>Aydin</w:t>
      </w:r>
      <w:r>
        <w:rPr>
          <w:sz w:val="21"/>
        </w:rPr>
        <w:t>, 2006</w:t>
      </w:r>
      <w:r w:rsidR="00B23E1E">
        <w:rPr>
          <w:sz w:val="21"/>
        </w:rPr>
        <w:t xml:space="preserve">; </w:t>
      </w:r>
      <w:r w:rsidR="00B23E1E" w:rsidRPr="00B23E1E">
        <w:rPr>
          <w:color w:val="C00000"/>
          <w:sz w:val="21"/>
        </w:rPr>
        <w:t>redraw to include a melt zone</w:t>
      </w:r>
      <w:r w:rsidR="009001C1">
        <w:rPr>
          <w:sz w:val="21"/>
        </w:rPr>
        <w:t>]</w:t>
      </w:r>
      <w:r w:rsidRPr="00542F26">
        <w:rPr>
          <w:sz w:val="21"/>
        </w:rPr>
        <w:t>.</w:t>
      </w:r>
    </w:p>
    <w:p w14:paraId="36DC407F" w14:textId="3AA31B62" w:rsidR="00B23E1E" w:rsidRDefault="00B23E1E" w:rsidP="00DA02A7">
      <w:pPr>
        <w:widowControl w:val="0"/>
        <w:rPr>
          <w:sz w:val="21"/>
        </w:rPr>
      </w:pPr>
    </w:p>
    <w:p w14:paraId="1E5E50E0" w14:textId="77777777" w:rsidR="00B23E1E" w:rsidRDefault="00B23E1E" w:rsidP="00DA02A7">
      <w:pPr>
        <w:widowControl w:val="0"/>
        <w:rPr>
          <w:b/>
          <w:sz w:val="21"/>
        </w:rPr>
      </w:pPr>
    </w:p>
    <w:p w14:paraId="5AC84DDF" w14:textId="77777777" w:rsidR="00F12B02" w:rsidRDefault="00F12B02" w:rsidP="00DA02A7">
      <w:pPr>
        <w:widowControl w:val="0"/>
      </w:pPr>
      <w:r w:rsidRPr="00BC26EC">
        <w:rPr>
          <w:noProof/>
        </w:rPr>
        <w:lastRenderedPageBreak/>
        <w:drawing>
          <wp:inline distT="0" distB="0" distL="0" distR="0" wp14:anchorId="766CDB1A" wp14:editId="491E5B9F">
            <wp:extent cx="2715926" cy="4587903"/>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30223" cy="4612055"/>
                    </a:xfrm>
                    <a:prstGeom prst="rect">
                      <a:avLst/>
                    </a:prstGeom>
                  </pic:spPr>
                </pic:pic>
              </a:graphicData>
            </a:graphic>
          </wp:inline>
        </w:drawing>
      </w:r>
      <w:r w:rsidRPr="0017382E">
        <w:rPr>
          <w:noProof/>
        </w:rPr>
        <w:drawing>
          <wp:inline distT="0" distB="0" distL="0" distR="0" wp14:anchorId="2CADC13F" wp14:editId="20DB699A">
            <wp:extent cx="2728428" cy="463561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28428" cy="4635610"/>
                    </a:xfrm>
                    <a:prstGeom prst="rect">
                      <a:avLst/>
                    </a:prstGeom>
                  </pic:spPr>
                </pic:pic>
              </a:graphicData>
            </a:graphic>
          </wp:inline>
        </w:drawing>
      </w:r>
    </w:p>
    <w:p w14:paraId="516044E5" w14:textId="77777777" w:rsidR="00F12B02" w:rsidRDefault="00F12B02" w:rsidP="00DA02A7">
      <w:pPr>
        <w:widowControl w:val="0"/>
        <w:rPr>
          <w:rFonts w:ascii="Times New Roman" w:hAnsi="Times New Roman"/>
          <w:sz w:val="16"/>
          <w:szCs w:val="16"/>
        </w:rPr>
      </w:pPr>
    </w:p>
    <w:p w14:paraId="753FD9B5" w14:textId="04BAA3A5" w:rsidR="00F12B02" w:rsidRDefault="00F12B02" w:rsidP="00DA02A7">
      <w:pPr>
        <w:widowControl w:val="0"/>
        <w:rPr>
          <w:color w:val="C00000"/>
          <w:sz w:val="21"/>
        </w:rPr>
      </w:pPr>
      <w:r>
        <w:rPr>
          <w:b/>
          <w:sz w:val="21"/>
        </w:rPr>
        <w:t>Figure 5.9</w:t>
      </w:r>
      <w:r>
        <w:rPr>
          <w:sz w:val="21"/>
        </w:rPr>
        <w:t xml:space="preserve"> </w:t>
      </w:r>
      <w:r>
        <w:rPr>
          <w:b/>
          <w:sz w:val="21"/>
        </w:rPr>
        <w:t>(a)</w:t>
      </w:r>
      <w:r>
        <w:rPr>
          <w:sz w:val="21"/>
        </w:rPr>
        <w:t xml:space="preserve"> Densities of possible cryomagmas and their corresponding solid phases. </w:t>
      </w:r>
      <w:r>
        <w:rPr>
          <w:b/>
          <w:sz w:val="21"/>
        </w:rPr>
        <w:t>(b)</w:t>
      </w:r>
      <w:r>
        <w:rPr>
          <w:sz w:val="21"/>
        </w:rPr>
        <w:t xml:space="preserve"> Mobilities (defined as density x gravity / viscosity) of crystal-free cryomagmas plotted as a function of gravity, compared with silicate magmas. </w:t>
      </w:r>
      <w:r w:rsidRPr="00542F26">
        <w:rPr>
          <w:color w:val="C00000"/>
          <w:sz w:val="21"/>
        </w:rPr>
        <w:t>(From Kargel, 1990 via Geissler 2015; redraw</w:t>
      </w:r>
      <w:r w:rsidR="00B23E1E">
        <w:rPr>
          <w:color w:val="C00000"/>
          <w:sz w:val="21"/>
        </w:rPr>
        <w:t>?</w:t>
      </w:r>
      <w:r w:rsidRPr="00542F26">
        <w:rPr>
          <w:color w:val="C00000"/>
          <w:sz w:val="21"/>
        </w:rPr>
        <w:t>)</w:t>
      </w:r>
    </w:p>
    <w:p w14:paraId="48E04AEC" w14:textId="77777777" w:rsidR="00F12B02" w:rsidRDefault="00F12B02" w:rsidP="00DA02A7">
      <w:pPr>
        <w:widowControl w:val="0"/>
      </w:pPr>
    </w:p>
    <w:p w14:paraId="5FA71141" w14:textId="77777777" w:rsidR="00F12B02" w:rsidRDefault="00F12B02" w:rsidP="00DA02A7">
      <w:pPr>
        <w:widowControl w:val="0"/>
      </w:pPr>
      <w:r>
        <w:rPr>
          <w:noProof/>
        </w:rPr>
        <w:lastRenderedPageBreak/>
        <w:drawing>
          <wp:inline distT="0" distB="0" distL="0" distR="0" wp14:anchorId="6C41674D" wp14:editId="2424DBC7">
            <wp:extent cx="5943600" cy="3200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sterFigure.pdf"/>
                    <pic:cNvPicPr/>
                  </pic:nvPicPr>
                  <pic:blipFill>
                    <a:blip r:embed="rId18"/>
                    <a:stretch>
                      <a:fillRect/>
                    </a:stretch>
                  </pic:blipFill>
                  <pic:spPr>
                    <a:xfrm>
                      <a:off x="0" y="0"/>
                      <a:ext cx="5943600" cy="3200400"/>
                    </a:xfrm>
                    <a:prstGeom prst="rect">
                      <a:avLst/>
                    </a:prstGeom>
                  </pic:spPr>
                </pic:pic>
              </a:graphicData>
            </a:graphic>
          </wp:inline>
        </w:drawing>
      </w:r>
    </w:p>
    <w:p w14:paraId="710E3E6D" w14:textId="5EE880EB" w:rsidR="00F12B02" w:rsidRDefault="00F12B02" w:rsidP="00DA02A7">
      <w:pPr>
        <w:widowControl w:val="0"/>
        <w:rPr>
          <w:color w:val="C00000"/>
          <w:sz w:val="22"/>
          <w:szCs w:val="22"/>
        </w:rPr>
      </w:pPr>
      <w:r w:rsidRPr="00A309B1">
        <w:rPr>
          <w:b/>
          <w:sz w:val="22"/>
          <w:szCs w:val="22"/>
        </w:rPr>
        <w:t>Figure 5.1</w:t>
      </w:r>
      <w:r w:rsidR="00A309B1" w:rsidRPr="00A309B1">
        <w:rPr>
          <w:b/>
          <w:sz w:val="22"/>
          <w:szCs w:val="22"/>
        </w:rPr>
        <w:t>0</w:t>
      </w:r>
      <w:r w:rsidRPr="00A309B1">
        <w:rPr>
          <w:b/>
          <w:sz w:val="22"/>
          <w:szCs w:val="22"/>
        </w:rPr>
        <w:t xml:space="preserve">. </w:t>
      </w:r>
      <w:r w:rsidR="00231461">
        <w:rPr>
          <w:sz w:val="22"/>
          <w:szCs w:val="22"/>
        </w:rPr>
        <w:t>Summary of mechanisms of cryomagma ascent and eruption that have been proposed for icy satellites</w:t>
      </w:r>
      <w:r w:rsidRPr="00A309B1">
        <w:rPr>
          <w:sz w:val="22"/>
          <w:szCs w:val="22"/>
        </w:rPr>
        <w:t xml:space="preserve">. </w:t>
      </w:r>
      <w:r w:rsidR="00231461">
        <w:rPr>
          <w:sz w:val="22"/>
          <w:szCs w:val="22"/>
        </w:rPr>
        <w:t>[</w:t>
      </w:r>
      <w:r w:rsidR="00231461" w:rsidRPr="00231461">
        <w:rPr>
          <w:color w:val="FF0000"/>
          <w:sz w:val="22"/>
          <w:szCs w:val="22"/>
        </w:rPr>
        <w:t>This is crude – n</w:t>
      </w:r>
      <w:r w:rsidRPr="00231461">
        <w:rPr>
          <w:color w:val="FF0000"/>
          <w:sz w:val="22"/>
          <w:szCs w:val="22"/>
        </w:rPr>
        <w:t>eed to refine.</w:t>
      </w:r>
      <w:r w:rsidR="00231461" w:rsidRPr="00231461">
        <w:rPr>
          <w:color w:val="FF0000"/>
          <w:sz w:val="22"/>
          <w:szCs w:val="22"/>
        </w:rPr>
        <w:t>]</w:t>
      </w:r>
    </w:p>
    <w:p w14:paraId="22E0B170" w14:textId="77777777" w:rsidR="00B15875" w:rsidRPr="00A309B1" w:rsidRDefault="00B15875" w:rsidP="00DA02A7">
      <w:pPr>
        <w:widowControl w:val="0"/>
        <w:rPr>
          <w:color w:val="C00000"/>
          <w:sz w:val="22"/>
          <w:szCs w:val="22"/>
        </w:rPr>
      </w:pPr>
    </w:p>
    <w:p w14:paraId="572CF2D3" w14:textId="5A4D20EB" w:rsidR="00F12B02" w:rsidRDefault="00B15875" w:rsidP="00DA02A7">
      <w:pPr>
        <w:widowControl w:val="0"/>
        <w:rPr>
          <w:b/>
        </w:rPr>
      </w:pPr>
      <w:r>
        <w:rPr>
          <w:b/>
          <w:noProof/>
        </w:rPr>
        <w:drawing>
          <wp:inline distT="0" distB="0" distL="0" distR="0" wp14:anchorId="5BF4BA6D" wp14:editId="79936A98">
            <wp:extent cx="5943600" cy="35083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508375"/>
                    </a:xfrm>
                    <a:prstGeom prst="rect">
                      <a:avLst/>
                    </a:prstGeom>
                  </pic:spPr>
                </pic:pic>
              </a:graphicData>
            </a:graphic>
          </wp:inline>
        </w:drawing>
      </w:r>
    </w:p>
    <w:p w14:paraId="726C7359" w14:textId="3DC28E41" w:rsidR="00F12B02" w:rsidRPr="00B15875" w:rsidRDefault="00F12B02" w:rsidP="00DA02A7">
      <w:pPr>
        <w:widowControl w:val="0"/>
        <w:rPr>
          <w:sz w:val="22"/>
          <w:szCs w:val="22"/>
        </w:rPr>
      </w:pPr>
      <w:r w:rsidRPr="00B15875">
        <w:rPr>
          <w:b/>
          <w:sz w:val="22"/>
          <w:szCs w:val="22"/>
        </w:rPr>
        <w:t>Figure 5.1</w:t>
      </w:r>
      <w:r w:rsidR="00DC72F4" w:rsidRPr="00B15875">
        <w:rPr>
          <w:b/>
          <w:sz w:val="22"/>
          <w:szCs w:val="22"/>
        </w:rPr>
        <w:t>1</w:t>
      </w:r>
      <w:r w:rsidRPr="00B15875">
        <w:rPr>
          <w:sz w:val="22"/>
          <w:szCs w:val="22"/>
        </w:rPr>
        <w:t xml:space="preserve">. </w:t>
      </w:r>
      <w:r w:rsidR="00231461" w:rsidRPr="00701F1E">
        <w:rPr>
          <w:b/>
          <w:bCs/>
          <w:sz w:val="22"/>
          <w:szCs w:val="22"/>
        </w:rPr>
        <w:t>(a)</w:t>
      </w:r>
      <w:r w:rsidR="00231461">
        <w:rPr>
          <w:sz w:val="22"/>
          <w:szCs w:val="22"/>
        </w:rPr>
        <w:t xml:space="preserve"> Cassini ISS view of the relationship of Enceladus to Saturn’s E-ring; </w:t>
      </w:r>
      <w:r w:rsidR="00231461" w:rsidRPr="00701F1E">
        <w:rPr>
          <w:b/>
          <w:bCs/>
          <w:sz w:val="22"/>
          <w:szCs w:val="22"/>
        </w:rPr>
        <w:t>(b)</w:t>
      </w:r>
      <w:r w:rsidR="00231461">
        <w:rPr>
          <w:sz w:val="22"/>
          <w:szCs w:val="22"/>
        </w:rPr>
        <w:t xml:space="preserve"> plume of vapor and particles jetting off Enceladus; </w:t>
      </w:r>
      <w:r w:rsidR="00231461" w:rsidRPr="00701F1E">
        <w:rPr>
          <w:b/>
          <w:bCs/>
          <w:sz w:val="22"/>
          <w:szCs w:val="22"/>
        </w:rPr>
        <w:t>(</w:t>
      </w:r>
      <w:r w:rsidR="00701F1E" w:rsidRPr="00701F1E">
        <w:rPr>
          <w:b/>
          <w:bCs/>
          <w:sz w:val="22"/>
          <w:szCs w:val="22"/>
        </w:rPr>
        <w:t>c</w:t>
      </w:r>
      <w:r w:rsidR="00231461" w:rsidRPr="00701F1E">
        <w:rPr>
          <w:b/>
          <w:bCs/>
          <w:sz w:val="22"/>
          <w:szCs w:val="22"/>
        </w:rPr>
        <w:t>)</w:t>
      </w:r>
      <w:r w:rsidR="00231461">
        <w:rPr>
          <w:sz w:val="22"/>
          <w:szCs w:val="22"/>
        </w:rPr>
        <w:t xml:space="preserve"> identification of the sources of ~100 individual jets that comprise Enceladus’ plume; </w:t>
      </w:r>
      <w:r w:rsidR="00231461" w:rsidRPr="00701F1E">
        <w:rPr>
          <w:b/>
          <w:bCs/>
          <w:sz w:val="22"/>
          <w:szCs w:val="22"/>
        </w:rPr>
        <w:t>(d)</w:t>
      </w:r>
      <w:r w:rsidR="00231461">
        <w:rPr>
          <w:sz w:val="22"/>
          <w:szCs w:val="22"/>
        </w:rPr>
        <w:t xml:space="preserve"> Enceladus’ south polar region showing the sulci (Tiger Stripes) from which the jets emerge; bluish color is indicative of </w:t>
      </w:r>
      <w:r w:rsidR="00873F77">
        <w:rPr>
          <w:sz w:val="22"/>
          <w:szCs w:val="22"/>
        </w:rPr>
        <w:t>larger grain sizes of relatively pure ice.</w:t>
      </w:r>
      <w:r w:rsidRPr="00B15875">
        <w:rPr>
          <w:sz w:val="22"/>
          <w:szCs w:val="22"/>
        </w:rPr>
        <w:t xml:space="preserve"> </w:t>
      </w:r>
      <w:r w:rsidR="00327084" w:rsidRPr="00701F1E">
        <w:rPr>
          <w:b/>
          <w:bCs/>
          <w:sz w:val="22"/>
          <w:szCs w:val="22"/>
        </w:rPr>
        <w:t>(e)</w:t>
      </w:r>
      <w:r w:rsidR="00327084">
        <w:rPr>
          <w:sz w:val="22"/>
          <w:szCs w:val="22"/>
        </w:rPr>
        <w:t xml:space="preserve"> Cassini CIRS map of thermal anomalies exceeding 180 K associated with the sulci. </w:t>
      </w:r>
      <w:r w:rsidR="00327084" w:rsidRPr="00327084">
        <w:rPr>
          <w:color w:val="C00000"/>
          <w:sz w:val="22"/>
          <w:szCs w:val="22"/>
        </w:rPr>
        <w:t>[Need Image credits]</w:t>
      </w:r>
    </w:p>
    <w:p w14:paraId="45921059" w14:textId="31A214EA" w:rsidR="00F12B02" w:rsidRDefault="00F12B02" w:rsidP="00DA02A7">
      <w:pPr>
        <w:widowControl w:val="0"/>
        <w:rPr>
          <w:sz w:val="22"/>
          <w:szCs w:val="22"/>
        </w:rPr>
      </w:pPr>
    </w:p>
    <w:p w14:paraId="32092E8C" w14:textId="389E6D07" w:rsidR="004A71B6" w:rsidRDefault="004A71B6" w:rsidP="00DA02A7">
      <w:pPr>
        <w:widowControl w:val="0"/>
        <w:rPr>
          <w:sz w:val="22"/>
          <w:szCs w:val="22"/>
        </w:rPr>
      </w:pPr>
    </w:p>
    <w:p w14:paraId="30C97F62" w14:textId="3D28A446" w:rsidR="004A71B6" w:rsidRDefault="004A71B6" w:rsidP="00DA02A7">
      <w:pPr>
        <w:widowControl w:val="0"/>
        <w:rPr>
          <w:sz w:val="22"/>
          <w:szCs w:val="22"/>
        </w:rPr>
      </w:pPr>
    </w:p>
    <w:p w14:paraId="7F6FF3F9" w14:textId="41D4F4F8" w:rsidR="004A71B6" w:rsidRDefault="004A71B6" w:rsidP="00DA02A7">
      <w:pPr>
        <w:widowControl w:val="0"/>
        <w:jc w:val="center"/>
      </w:pPr>
      <w:r>
        <w:fldChar w:fldCharType="begin"/>
      </w:r>
      <w:r>
        <w:instrText xml:space="preserve"> INCLUDEPICTURE "http://cdn.sci-news.com/images/2019/10/image_7654-Enceladus-Organic-Molecules.jpg" \* MERGEFORMATINET </w:instrText>
      </w:r>
      <w:r>
        <w:fldChar w:fldCharType="separate"/>
      </w:r>
      <w:r>
        <w:rPr>
          <w:noProof/>
        </w:rPr>
        <w:drawing>
          <wp:inline distT="0" distB="0" distL="0" distR="0" wp14:anchorId="44F829FF" wp14:editId="402A2423">
            <wp:extent cx="3328482" cy="3548958"/>
            <wp:effectExtent l="0" t="0" r="0" b="0"/>
            <wp:docPr id="16" name="Picture 16" descr="This illustration shows how newly-discovered low-mass nitrogen-, oxygen-bearing, and aromatic compounds were detected by NASA’s Cassini spacecraft in the ice grains emitted from Enceladus. Powerful hydrothermal vents eject material from Enceladus' core into the moon’s massive subsurface ocean. After mixing with the water, the material is released into space as water vapor and ice grains. Image credit: NASA / JPL-Calt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illustration shows how newly-discovered low-mass nitrogen-, oxygen-bearing, and aromatic compounds were detected by NASA’s Cassini spacecraft in the ice grains emitted from Enceladus. Powerful hydrothermal vents eject material from Enceladus' core into the moon’s massive subsurface ocean. After mixing with the water, the material is released into space as water vapor and ice grains. Image credit: NASA / JPL-Caltech."/>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45472" cy="3567073"/>
                    </a:xfrm>
                    <a:prstGeom prst="rect">
                      <a:avLst/>
                    </a:prstGeom>
                    <a:noFill/>
                    <a:ln>
                      <a:noFill/>
                    </a:ln>
                  </pic:spPr>
                </pic:pic>
              </a:graphicData>
            </a:graphic>
          </wp:inline>
        </w:drawing>
      </w:r>
      <w:r>
        <w:fldChar w:fldCharType="end"/>
      </w:r>
    </w:p>
    <w:p w14:paraId="5B32EAD1" w14:textId="77777777" w:rsidR="004A71B6" w:rsidRPr="00B15875" w:rsidRDefault="004A71B6" w:rsidP="00DA02A7">
      <w:pPr>
        <w:widowControl w:val="0"/>
        <w:rPr>
          <w:sz w:val="22"/>
          <w:szCs w:val="22"/>
        </w:rPr>
      </w:pPr>
    </w:p>
    <w:p w14:paraId="72B0DCC9" w14:textId="43427FCD" w:rsidR="004A71B6" w:rsidRPr="00635F8D" w:rsidRDefault="00F12B02" w:rsidP="00DA02A7">
      <w:pPr>
        <w:widowControl w:val="0"/>
        <w:rPr>
          <w:color w:val="000000" w:themeColor="text1"/>
          <w:sz w:val="22"/>
          <w:szCs w:val="22"/>
        </w:rPr>
      </w:pPr>
      <w:r w:rsidRPr="00B15875">
        <w:rPr>
          <w:b/>
          <w:sz w:val="22"/>
          <w:szCs w:val="22"/>
        </w:rPr>
        <w:t>Figure 5.1</w:t>
      </w:r>
      <w:r w:rsidR="00C51E57">
        <w:rPr>
          <w:b/>
          <w:sz w:val="22"/>
          <w:szCs w:val="22"/>
        </w:rPr>
        <w:t>2</w:t>
      </w:r>
      <w:r w:rsidRPr="00B15875">
        <w:rPr>
          <w:b/>
          <w:sz w:val="22"/>
          <w:szCs w:val="22"/>
        </w:rPr>
        <w:t>.</w:t>
      </w:r>
      <w:r w:rsidR="00635F8D">
        <w:rPr>
          <w:color w:val="C00000"/>
          <w:sz w:val="22"/>
          <w:szCs w:val="22"/>
        </w:rPr>
        <w:t xml:space="preserve"> </w:t>
      </w:r>
      <w:r w:rsidR="00635F8D" w:rsidRPr="00635F8D">
        <w:rPr>
          <w:color w:val="000000" w:themeColor="text1"/>
          <w:sz w:val="22"/>
          <w:szCs w:val="22"/>
        </w:rPr>
        <w:t xml:space="preserve">Conceptual model of Enceladus’ interior showing how the plumes </w:t>
      </w:r>
      <w:r w:rsidR="00D2222A">
        <w:rPr>
          <w:color w:val="000000" w:themeColor="text1"/>
          <w:sz w:val="22"/>
          <w:szCs w:val="22"/>
        </w:rPr>
        <w:t xml:space="preserve">eject materials from the subsurface ocean.  </w:t>
      </w:r>
      <w:r w:rsidR="00635F8D" w:rsidRPr="00D2222A">
        <w:rPr>
          <w:color w:val="000000" w:themeColor="text1"/>
          <w:sz w:val="22"/>
          <w:szCs w:val="22"/>
        </w:rPr>
        <w:t>H</w:t>
      </w:r>
      <w:r w:rsidR="004A71B6" w:rsidRPr="00D2222A">
        <w:rPr>
          <w:color w:val="000000" w:themeColor="text1"/>
          <w:sz w:val="22"/>
          <w:szCs w:val="22"/>
        </w:rPr>
        <w:t xml:space="preserve">ydrothermal </w:t>
      </w:r>
      <w:r w:rsidR="00D2222A" w:rsidRPr="00D2222A">
        <w:rPr>
          <w:color w:val="000000" w:themeColor="text1"/>
          <w:sz w:val="22"/>
          <w:szCs w:val="22"/>
        </w:rPr>
        <w:t>reactions</w:t>
      </w:r>
      <w:r w:rsidR="004A71B6" w:rsidRPr="00D2222A">
        <w:rPr>
          <w:color w:val="000000" w:themeColor="text1"/>
          <w:sz w:val="22"/>
          <w:szCs w:val="22"/>
        </w:rPr>
        <w:t xml:space="preserve"> </w:t>
      </w:r>
      <w:r w:rsidR="00635F8D" w:rsidRPr="00D2222A">
        <w:rPr>
          <w:color w:val="000000" w:themeColor="text1"/>
          <w:sz w:val="22"/>
          <w:szCs w:val="22"/>
        </w:rPr>
        <w:t>at the</w:t>
      </w:r>
      <w:r w:rsidR="004A71B6" w:rsidRPr="00D2222A">
        <w:rPr>
          <w:color w:val="000000" w:themeColor="text1"/>
          <w:sz w:val="22"/>
          <w:szCs w:val="22"/>
        </w:rPr>
        <w:t xml:space="preserve"> core</w:t>
      </w:r>
      <w:r w:rsidR="00635F8D" w:rsidRPr="00D2222A">
        <w:rPr>
          <w:color w:val="000000" w:themeColor="text1"/>
          <w:sz w:val="22"/>
          <w:szCs w:val="22"/>
        </w:rPr>
        <w:t>–ocean</w:t>
      </w:r>
      <w:r w:rsidR="004A71B6" w:rsidRPr="00D2222A">
        <w:rPr>
          <w:color w:val="000000" w:themeColor="text1"/>
          <w:sz w:val="22"/>
          <w:szCs w:val="22"/>
        </w:rPr>
        <w:t xml:space="preserve"> </w:t>
      </w:r>
      <w:r w:rsidR="00635F8D" w:rsidRPr="00D2222A">
        <w:rPr>
          <w:color w:val="000000" w:themeColor="text1"/>
          <w:sz w:val="22"/>
          <w:szCs w:val="22"/>
        </w:rPr>
        <w:t xml:space="preserve">interface </w:t>
      </w:r>
      <w:r w:rsidR="00D2222A" w:rsidRPr="00D2222A">
        <w:rPr>
          <w:color w:val="000000" w:themeColor="text1"/>
          <w:sz w:val="22"/>
          <w:szCs w:val="22"/>
        </w:rPr>
        <w:t>introduce a range of molecular species into the ocean water, which is subsequently</w:t>
      </w:r>
      <w:r w:rsidR="004A71B6" w:rsidRPr="00D2222A">
        <w:rPr>
          <w:color w:val="000000" w:themeColor="text1"/>
          <w:sz w:val="22"/>
          <w:szCs w:val="22"/>
        </w:rPr>
        <w:t xml:space="preserve"> released into space as water vapor and ice grains. Image</w:t>
      </w:r>
      <w:r w:rsidR="00D2222A" w:rsidRPr="00D2222A">
        <w:rPr>
          <w:color w:val="000000" w:themeColor="text1"/>
          <w:sz w:val="22"/>
          <w:szCs w:val="22"/>
        </w:rPr>
        <w:t xml:space="preserve"> </w:t>
      </w:r>
      <w:r w:rsidR="00873F77" w:rsidRPr="00635F8D">
        <w:rPr>
          <w:color w:val="000000" w:themeColor="text1"/>
          <w:sz w:val="22"/>
          <w:szCs w:val="22"/>
        </w:rPr>
        <w:t xml:space="preserve">PIA23173, </w:t>
      </w:r>
      <w:r w:rsidR="004A71B6" w:rsidRPr="00635F8D">
        <w:rPr>
          <w:color w:val="000000" w:themeColor="text1"/>
          <w:sz w:val="22"/>
          <w:szCs w:val="22"/>
        </w:rPr>
        <w:t>NASA/ PL-Caltech.</w:t>
      </w:r>
    </w:p>
    <w:p w14:paraId="0F89F948" w14:textId="0612EF6D" w:rsidR="00F12B02" w:rsidRPr="00B15875" w:rsidRDefault="00F12B02" w:rsidP="00DA02A7">
      <w:pPr>
        <w:widowControl w:val="0"/>
        <w:rPr>
          <w:sz w:val="22"/>
          <w:szCs w:val="22"/>
        </w:rPr>
      </w:pPr>
    </w:p>
    <w:p w14:paraId="3B2CF58E" w14:textId="2FC1F57B" w:rsidR="00F12B02" w:rsidRPr="00B15875" w:rsidRDefault="00C51E57" w:rsidP="00DA02A7">
      <w:pPr>
        <w:widowControl w:val="0"/>
        <w:rPr>
          <w:sz w:val="22"/>
          <w:szCs w:val="22"/>
        </w:rPr>
      </w:pPr>
      <w:r>
        <w:rPr>
          <w:noProof/>
          <w:sz w:val="22"/>
          <w:szCs w:val="22"/>
        </w:rPr>
        <w:lastRenderedPageBreak/>
        <w:drawing>
          <wp:inline distT="0" distB="0" distL="0" distR="0" wp14:anchorId="3EF34E2B" wp14:editId="063C67FA">
            <wp:extent cx="5943600" cy="406209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062095"/>
                    </a:xfrm>
                    <a:prstGeom prst="rect">
                      <a:avLst/>
                    </a:prstGeom>
                  </pic:spPr>
                </pic:pic>
              </a:graphicData>
            </a:graphic>
          </wp:inline>
        </w:drawing>
      </w:r>
    </w:p>
    <w:p w14:paraId="78D8C9CD" w14:textId="3BCC80EC" w:rsidR="00F12B02" w:rsidRDefault="00F12B02" w:rsidP="00DA02A7">
      <w:pPr>
        <w:widowControl w:val="0"/>
        <w:rPr>
          <w:b/>
        </w:rPr>
      </w:pPr>
    </w:p>
    <w:p w14:paraId="0A2C7007" w14:textId="42F52740" w:rsidR="00722859" w:rsidRPr="00722859" w:rsidRDefault="00F12B02" w:rsidP="00DA02A7">
      <w:pPr>
        <w:widowControl w:val="0"/>
        <w:rPr>
          <w:sz w:val="22"/>
          <w:szCs w:val="22"/>
        </w:rPr>
      </w:pPr>
      <w:r w:rsidRPr="0044436C">
        <w:rPr>
          <w:b/>
          <w:sz w:val="22"/>
          <w:szCs w:val="22"/>
        </w:rPr>
        <w:t>Figure 5.1</w:t>
      </w:r>
      <w:r w:rsidR="00C51E57">
        <w:rPr>
          <w:b/>
          <w:sz w:val="22"/>
          <w:szCs w:val="22"/>
        </w:rPr>
        <w:t>3</w:t>
      </w:r>
      <w:r w:rsidRPr="0044436C">
        <w:rPr>
          <w:b/>
          <w:sz w:val="22"/>
          <w:szCs w:val="22"/>
        </w:rPr>
        <w:t xml:space="preserve">. </w:t>
      </w:r>
      <w:r w:rsidR="00722859" w:rsidRPr="00701F1E">
        <w:rPr>
          <w:b/>
          <w:sz w:val="22"/>
          <w:szCs w:val="22"/>
        </w:rPr>
        <w:t>(a)</w:t>
      </w:r>
      <w:r w:rsidR="00722859">
        <w:rPr>
          <w:bCs/>
          <w:sz w:val="22"/>
          <w:szCs w:val="22"/>
        </w:rPr>
        <w:t xml:space="preserve"> Observations at ultraviolet wavelengths made with the Hubble Space Telescope (HST) captured anomalous hydrogen and oxygen above Europa’s surface, which was interpreted as evidence of eruptive plumes in the south polar region. </w:t>
      </w:r>
      <w:r w:rsidR="00722859" w:rsidRPr="0044436C">
        <w:rPr>
          <w:sz w:val="22"/>
          <w:szCs w:val="22"/>
        </w:rPr>
        <w:t xml:space="preserve">Image </w:t>
      </w:r>
      <w:r w:rsidR="00327084">
        <w:rPr>
          <w:sz w:val="22"/>
          <w:szCs w:val="22"/>
        </w:rPr>
        <w:t>c</w:t>
      </w:r>
      <w:r w:rsidR="00722859" w:rsidRPr="0044436C">
        <w:rPr>
          <w:sz w:val="22"/>
          <w:szCs w:val="22"/>
        </w:rPr>
        <w:t>redit: NASA/L. Roth</w:t>
      </w:r>
      <w:r w:rsidR="00722859">
        <w:rPr>
          <w:sz w:val="22"/>
          <w:szCs w:val="22"/>
        </w:rPr>
        <w:t xml:space="preserve">. </w:t>
      </w:r>
      <w:r w:rsidR="00722859" w:rsidRPr="00701F1E">
        <w:rPr>
          <w:b/>
          <w:bCs/>
          <w:sz w:val="22"/>
          <w:szCs w:val="22"/>
        </w:rPr>
        <w:t>(b)</w:t>
      </w:r>
      <w:r w:rsidR="00722859">
        <w:rPr>
          <w:sz w:val="22"/>
          <w:szCs w:val="22"/>
        </w:rPr>
        <w:t xml:space="preserve"> Composite of Galileo images of Europa’s surface and HST images of Europa in transit across Jupiter show a bright feature off Europa’s limb in images from 2014 and 2016. Image credit: </w:t>
      </w:r>
      <w:r w:rsidR="00722859" w:rsidRPr="0044436C">
        <w:rPr>
          <w:rStyle w:val="credit"/>
          <w:sz w:val="22"/>
          <w:szCs w:val="22"/>
        </w:rPr>
        <w:t>NASA</w:t>
      </w:r>
      <w:r w:rsidR="00722859">
        <w:rPr>
          <w:rStyle w:val="credit"/>
          <w:sz w:val="22"/>
          <w:szCs w:val="22"/>
        </w:rPr>
        <w:t>/</w:t>
      </w:r>
      <w:r w:rsidR="00722859" w:rsidRPr="0044436C">
        <w:rPr>
          <w:rStyle w:val="credit"/>
          <w:sz w:val="22"/>
          <w:szCs w:val="22"/>
        </w:rPr>
        <w:t>ESA</w:t>
      </w:r>
      <w:r w:rsidR="00722859">
        <w:rPr>
          <w:rStyle w:val="credit"/>
          <w:sz w:val="22"/>
          <w:szCs w:val="22"/>
        </w:rPr>
        <w:t>/</w:t>
      </w:r>
      <w:r w:rsidR="00722859" w:rsidRPr="0044436C">
        <w:rPr>
          <w:rStyle w:val="credit"/>
          <w:sz w:val="22"/>
          <w:szCs w:val="22"/>
        </w:rPr>
        <w:t>W. Sparks</w:t>
      </w:r>
      <w:r w:rsidR="00722859">
        <w:rPr>
          <w:rStyle w:val="credit"/>
          <w:sz w:val="22"/>
          <w:szCs w:val="22"/>
        </w:rPr>
        <w:t xml:space="preserve">. </w:t>
      </w:r>
      <w:r w:rsidR="00722859" w:rsidRPr="00701F1E">
        <w:rPr>
          <w:rStyle w:val="credit"/>
          <w:b/>
          <w:bCs/>
          <w:sz w:val="22"/>
          <w:szCs w:val="22"/>
        </w:rPr>
        <w:t>(c)–(e)</w:t>
      </w:r>
      <w:r w:rsidR="00722859">
        <w:rPr>
          <w:rStyle w:val="credit"/>
          <w:sz w:val="22"/>
          <w:szCs w:val="22"/>
        </w:rPr>
        <w:t xml:space="preserve"> Lineaments with dark, diffuse margins have previously been proposed as possible sources for Europan plumes.</w:t>
      </w:r>
      <w:r w:rsidR="00327084">
        <w:rPr>
          <w:rStyle w:val="credit"/>
          <w:sz w:val="22"/>
          <w:szCs w:val="22"/>
        </w:rPr>
        <w:t xml:space="preserve"> </w:t>
      </w:r>
      <w:r w:rsidR="00327084" w:rsidRPr="00327084">
        <w:rPr>
          <w:color w:val="C00000"/>
          <w:sz w:val="22"/>
          <w:szCs w:val="22"/>
        </w:rPr>
        <w:t>[Need Image credits]</w:t>
      </w:r>
    </w:p>
    <w:p w14:paraId="4CF409FB" w14:textId="77777777" w:rsidR="00F12B02" w:rsidRDefault="00F12B02" w:rsidP="00DA02A7">
      <w:pPr>
        <w:widowControl w:val="0"/>
      </w:pPr>
    </w:p>
    <w:p w14:paraId="492FBAE6" w14:textId="67794FAC" w:rsidR="00F12B02" w:rsidRDefault="00791B76" w:rsidP="00DA02A7">
      <w:pPr>
        <w:widowControl w:val="0"/>
        <w:jc w:val="center"/>
      </w:pPr>
      <w:r>
        <w:rPr>
          <w:noProof/>
        </w:rPr>
        <w:lastRenderedPageBreak/>
        <w:drawing>
          <wp:inline distT="0" distB="0" distL="0" distR="0" wp14:anchorId="33F26B00" wp14:editId="6F73F57D">
            <wp:extent cx="3378200" cy="5486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78200" cy="5486400"/>
                    </a:xfrm>
                    <a:prstGeom prst="rect">
                      <a:avLst/>
                    </a:prstGeom>
                  </pic:spPr>
                </pic:pic>
              </a:graphicData>
            </a:graphic>
          </wp:inline>
        </w:drawing>
      </w:r>
    </w:p>
    <w:p w14:paraId="131D7303" w14:textId="77777777" w:rsidR="00791B76" w:rsidRDefault="00791B76" w:rsidP="00DA02A7">
      <w:pPr>
        <w:widowControl w:val="0"/>
        <w:rPr>
          <w:b/>
          <w:sz w:val="22"/>
          <w:szCs w:val="22"/>
        </w:rPr>
      </w:pPr>
    </w:p>
    <w:p w14:paraId="4721E5CB" w14:textId="412666F2" w:rsidR="00F12B02" w:rsidRPr="00007AA9" w:rsidRDefault="00F12B02" w:rsidP="00DA02A7">
      <w:pPr>
        <w:widowControl w:val="0"/>
        <w:rPr>
          <w:sz w:val="20"/>
          <w:szCs w:val="20"/>
        </w:rPr>
      </w:pPr>
      <w:r w:rsidRPr="00007AA9">
        <w:rPr>
          <w:b/>
          <w:sz w:val="20"/>
          <w:szCs w:val="20"/>
        </w:rPr>
        <w:t>Figure 5.1</w:t>
      </w:r>
      <w:r w:rsidR="00F3021F" w:rsidRPr="00007AA9">
        <w:rPr>
          <w:b/>
          <w:sz w:val="20"/>
          <w:szCs w:val="20"/>
        </w:rPr>
        <w:t>4</w:t>
      </w:r>
      <w:r w:rsidRPr="00007AA9">
        <w:rPr>
          <w:sz w:val="20"/>
          <w:szCs w:val="20"/>
        </w:rPr>
        <w:t xml:space="preserve">. </w:t>
      </w:r>
      <w:r w:rsidR="00007AA9" w:rsidRPr="00701F1E">
        <w:rPr>
          <w:b/>
          <w:bCs/>
          <w:sz w:val="20"/>
          <w:szCs w:val="20"/>
        </w:rPr>
        <w:t xml:space="preserve">(a) </w:t>
      </w:r>
      <w:r w:rsidR="00007AA9" w:rsidRPr="00007AA9">
        <w:rPr>
          <w:sz w:val="20"/>
          <w:szCs w:val="20"/>
        </w:rPr>
        <w:t xml:space="preserve">Active plumes on Triton were observed by the Voyager 2 spacecraft is 1989. Yellow arrows indicate an 8 km high dark plume emerging from the surface; cyan arrows show the downwind dispersal of the plume for &gt;100 km. </w:t>
      </w:r>
      <w:r w:rsidR="00701F1E">
        <w:rPr>
          <w:b/>
          <w:bCs/>
          <w:sz w:val="20"/>
          <w:szCs w:val="20"/>
        </w:rPr>
        <w:t>(b)</w:t>
      </w:r>
      <w:r w:rsidR="00701F1E">
        <w:rPr>
          <w:sz w:val="20"/>
          <w:szCs w:val="20"/>
        </w:rPr>
        <w:t xml:space="preserve"> Voyager 2 view of Triton’s southern hemisphere showing numerous elongate dark streaks on the surface ice that are interpreted as deposits from eruptive plumes.  </w:t>
      </w:r>
      <w:r w:rsidR="00327084" w:rsidRPr="00327084">
        <w:rPr>
          <w:color w:val="C00000"/>
          <w:sz w:val="22"/>
          <w:szCs w:val="22"/>
        </w:rPr>
        <w:t>[Need Image credits]</w:t>
      </w:r>
    </w:p>
    <w:p w14:paraId="7A796739" w14:textId="7F130EF4" w:rsidR="00F12B02" w:rsidRDefault="00F12B02" w:rsidP="00DA02A7">
      <w:pPr>
        <w:widowControl w:val="0"/>
        <w:rPr>
          <w:sz w:val="22"/>
          <w:szCs w:val="22"/>
        </w:rPr>
      </w:pPr>
    </w:p>
    <w:p w14:paraId="1931A113" w14:textId="3B364609" w:rsidR="00C57C36" w:rsidRDefault="00C57C36" w:rsidP="00DA02A7">
      <w:pPr>
        <w:widowControl w:val="0"/>
        <w:rPr>
          <w:sz w:val="22"/>
          <w:szCs w:val="22"/>
        </w:rPr>
      </w:pPr>
      <w:r>
        <w:rPr>
          <w:noProof/>
          <w:sz w:val="22"/>
          <w:szCs w:val="22"/>
        </w:rPr>
        <w:lastRenderedPageBreak/>
        <w:drawing>
          <wp:inline distT="0" distB="0" distL="0" distR="0" wp14:anchorId="2C2999EB" wp14:editId="16512DAF">
            <wp:extent cx="5943600" cy="35731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573145"/>
                    </a:xfrm>
                    <a:prstGeom prst="rect">
                      <a:avLst/>
                    </a:prstGeom>
                  </pic:spPr>
                </pic:pic>
              </a:graphicData>
            </a:graphic>
          </wp:inline>
        </w:drawing>
      </w:r>
    </w:p>
    <w:p w14:paraId="4DFDEAA1" w14:textId="77777777" w:rsidR="00C57C36" w:rsidRPr="00F3021F" w:rsidRDefault="00C57C36" w:rsidP="00DA02A7">
      <w:pPr>
        <w:widowControl w:val="0"/>
        <w:rPr>
          <w:sz w:val="22"/>
          <w:szCs w:val="22"/>
        </w:rPr>
      </w:pPr>
    </w:p>
    <w:p w14:paraId="1E79E4AE" w14:textId="35C237D8" w:rsidR="00F12B02" w:rsidRPr="00F3021F" w:rsidRDefault="00C57C36" w:rsidP="00DA02A7">
      <w:pPr>
        <w:widowControl w:val="0"/>
        <w:rPr>
          <w:sz w:val="22"/>
          <w:szCs w:val="22"/>
        </w:rPr>
      </w:pPr>
      <w:r w:rsidRPr="00007AA9">
        <w:rPr>
          <w:b/>
          <w:bCs/>
          <w:sz w:val="22"/>
          <w:szCs w:val="22"/>
        </w:rPr>
        <w:t xml:space="preserve">Figure 5.15. </w:t>
      </w:r>
      <w:r w:rsidR="00DA02A7" w:rsidRPr="00701F1E">
        <w:rPr>
          <w:b/>
          <w:bCs/>
          <w:sz w:val="22"/>
          <w:szCs w:val="22"/>
        </w:rPr>
        <w:t>(a)</w:t>
      </w:r>
      <w:r w:rsidR="00DA02A7" w:rsidRPr="00007AA9">
        <w:rPr>
          <w:sz w:val="22"/>
          <w:szCs w:val="22"/>
        </w:rPr>
        <w:t xml:space="preserve"> </w:t>
      </w:r>
      <w:r w:rsidR="00C35024" w:rsidRPr="00007AA9">
        <w:rPr>
          <w:sz w:val="22"/>
          <w:szCs w:val="22"/>
        </w:rPr>
        <w:t>Possible cryoclastic deposits</w:t>
      </w:r>
      <w:r w:rsidR="00DA02A7" w:rsidRPr="00007AA9">
        <w:rPr>
          <w:sz w:val="22"/>
          <w:szCs w:val="22"/>
        </w:rPr>
        <w:t xml:space="preserve"> within Occator crater</w:t>
      </w:r>
      <w:r w:rsidR="00C35024" w:rsidRPr="00007AA9">
        <w:rPr>
          <w:sz w:val="22"/>
          <w:szCs w:val="22"/>
        </w:rPr>
        <w:t xml:space="preserve"> on</w:t>
      </w:r>
      <w:r w:rsidR="00C35024" w:rsidRPr="00007AA9">
        <w:rPr>
          <w:b/>
          <w:bCs/>
          <w:sz w:val="22"/>
          <w:szCs w:val="22"/>
        </w:rPr>
        <w:t xml:space="preserve"> </w:t>
      </w:r>
      <w:r w:rsidR="00F12B02" w:rsidRPr="00007AA9">
        <w:rPr>
          <w:sz w:val="22"/>
          <w:szCs w:val="22"/>
        </w:rPr>
        <w:t>Ceres</w:t>
      </w:r>
      <w:r w:rsidR="00DA02A7" w:rsidRPr="00007AA9">
        <w:rPr>
          <w:sz w:val="22"/>
          <w:szCs w:val="22"/>
        </w:rPr>
        <w:t>.</w:t>
      </w:r>
      <w:r w:rsidR="00DA02A7">
        <w:rPr>
          <w:sz w:val="22"/>
          <w:szCs w:val="22"/>
        </w:rPr>
        <w:t xml:space="preserve">  Diffuse, bright deposits rich in sodium carbonates </w:t>
      </w:r>
      <w:r w:rsidR="00007AA9">
        <w:rPr>
          <w:sz w:val="22"/>
          <w:szCs w:val="22"/>
        </w:rPr>
        <w:t>at</w:t>
      </w:r>
      <w:r w:rsidR="00DA02A7">
        <w:rPr>
          <w:sz w:val="22"/>
          <w:szCs w:val="22"/>
        </w:rPr>
        <w:t xml:space="preserve"> </w:t>
      </w:r>
      <w:r w:rsidR="00DA02A7" w:rsidRPr="00701F1E">
        <w:rPr>
          <w:b/>
          <w:bCs/>
          <w:sz w:val="22"/>
          <w:szCs w:val="22"/>
        </w:rPr>
        <w:t>(b)</w:t>
      </w:r>
      <w:r w:rsidR="00DA02A7">
        <w:rPr>
          <w:sz w:val="22"/>
          <w:szCs w:val="22"/>
        </w:rPr>
        <w:t xml:space="preserve"> Vinalia Facula</w:t>
      </w:r>
      <w:r w:rsidR="00007AA9">
        <w:rPr>
          <w:sz w:val="22"/>
          <w:szCs w:val="22"/>
        </w:rPr>
        <w:t>e</w:t>
      </w:r>
      <w:r w:rsidR="00DA02A7">
        <w:rPr>
          <w:sz w:val="22"/>
          <w:szCs w:val="22"/>
        </w:rPr>
        <w:t xml:space="preserve"> and </w:t>
      </w:r>
      <w:r w:rsidR="00DA02A7" w:rsidRPr="00701F1E">
        <w:rPr>
          <w:b/>
          <w:bCs/>
          <w:sz w:val="22"/>
          <w:szCs w:val="22"/>
        </w:rPr>
        <w:t>(c)</w:t>
      </w:r>
      <w:r w:rsidR="00DA02A7">
        <w:rPr>
          <w:sz w:val="22"/>
          <w:szCs w:val="22"/>
        </w:rPr>
        <w:t xml:space="preserve"> Cerealia Facula.</w:t>
      </w:r>
      <w:r w:rsidR="00327084">
        <w:rPr>
          <w:sz w:val="22"/>
          <w:szCs w:val="22"/>
        </w:rPr>
        <w:t xml:space="preserve"> </w:t>
      </w:r>
      <w:r w:rsidR="00327084" w:rsidRPr="00327084">
        <w:rPr>
          <w:color w:val="C00000"/>
          <w:sz w:val="22"/>
          <w:szCs w:val="22"/>
        </w:rPr>
        <w:t>[Need Image credits]</w:t>
      </w:r>
    </w:p>
    <w:p w14:paraId="40BA62D5" w14:textId="43525722" w:rsidR="00F12B02" w:rsidRDefault="00F12B02" w:rsidP="00DA02A7">
      <w:pPr>
        <w:widowControl w:val="0"/>
        <w:rPr>
          <w:sz w:val="22"/>
          <w:szCs w:val="22"/>
        </w:rPr>
      </w:pPr>
    </w:p>
    <w:p w14:paraId="48E594E8" w14:textId="0456F6C1" w:rsidR="00C57C36" w:rsidRDefault="00C35024" w:rsidP="00DA02A7">
      <w:pPr>
        <w:widowControl w:val="0"/>
        <w:jc w:val="center"/>
        <w:rPr>
          <w:sz w:val="22"/>
          <w:szCs w:val="22"/>
        </w:rPr>
      </w:pPr>
      <w:r>
        <w:rPr>
          <w:noProof/>
          <w:sz w:val="22"/>
          <w:szCs w:val="22"/>
        </w:rPr>
        <w:lastRenderedPageBreak/>
        <w:drawing>
          <wp:inline distT="0" distB="0" distL="0" distR="0" wp14:anchorId="1745022A" wp14:editId="48E1BBA0">
            <wp:extent cx="5178582" cy="7250127"/>
            <wp:effectExtent l="0" t="0" r="3175"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46398" cy="7345070"/>
                    </a:xfrm>
                    <a:prstGeom prst="rect">
                      <a:avLst/>
                    </a:prstGeom>
                  </pic:spPr>
                </pic:pic>
              </a:graphicData>
            </a:graphic>
          </wp:inline>
        </w:drawing>
      </w:r>
    </w:p>
    <w:p w14:paraId="1FD8B214" w14:textId="7754C1CB" w:rsidR="00C35024" w:rsidRPr="00E31107" w:rsidRDefault="00F12B02" w:rsidP="00DA02A7">
      <w:pPr>
        <w:widowControl w:val="0"/>
        <w:rPr>
          <w:sz w:val="20"/>
          <w:szCs w:val="20"/>
        </w:rPr>
      </w:pPr>
      <w:r w:rsidRPr="00E31107">
        <w:rPr>
          <w:b/>
          <w:sz w:val="20"/>
          <w:szCs w:val="20"/>
        </w:rPr>
        <w:t>Figure 5.16</w:t>
      </w:r>
      <w:r w:rsidRPr="00E31107">
        <w:rPr>
          <w:sz w:val="20"/>
          <w:szCs w:val="20"/>
        </w:rPr>
        <w:t xml:space="preserve">. </w:t>
      </w:r>
      <w:r w:rsidR="005C1BA3" w:rsidRPr="00701F1E">
        <w:rPr>
          <w:b/>
          <w:bCs/>
          <w:sz w:val="20"/>
          <w:szCs w:val="20"/>
        </w:rPr>
        <w:t xml:space="preserve">(a) </w:t>
      </w:r>
      <w:r w:rsidR="005C1BA3" w:rsidRPr="00E31107">
        <w:rPr>
          <w:sz w:val="20"/>
          <w:szCs w:val="20"/>
        </w:rPr>
        <w:t xml:space="preserve">Voyager views of Europa suggested the presence of smooth plains among the lineaments, but </w:t>
      </w:r>
      <w:r w:rsidR="005C1BA3" w:rsidRPr="00701F1E">
        <w:rPr>
          <w:b/>
          <w:bCs/>
          <w:sz w:val="20"/>
          <w:szCs w:val="20"/>
        </w:rPr>
        <w:t>(b)</w:t>
      </w:r>
      <w:r w:rsidR="005C1BA3" w:rsidRPr="00E31107">
        <w:rPr>
          <w:sz w:val="20"/>
          <w:szCs w:val="20"/>
        </w:rPr>
        <w:t xml:space="preserve"> Galileo revealed the plains to be ridged and fractured down to the limits of resolution; </w:t>
      </w:r>
      <w:r w:rsidR="005C1BA3" w:rsidRPr="00701F1E">
        <w:rPr>
          <w:b/>
          <w:bCs/>
          <w:sz w:val="20"/>
          <w:szCs w:val="20"/>
        </w:rPr>
        <w:t>(c)</w:t>
      </w:r>
      <w:r w:rsidR="005C1BA3" w:rsidRPr="00E31107">
        <w:rPr>
          <w:sz w:val="20"/>
          <w:szCs w:val="20"/>
        </w:rPr>
        <w:t xml:space="preserve"> </w:t>
      </w:r>
      <w:r w:rsidR="00E31107" w:rsidRPr="00E31107">
        <w:rPr>
          <w:sz w:val="20"/>
          <w:szCs w:val="20"/>
        </w:rPr>
        <w:t>Y</w:t>
      </w:r>
      <w:r w:rsidR="005C1BA3" w:rsidRPr="00E31107">
        <w:rPr>
          <w:sz w:val="20"/>
          <w:szCs w:val="20"/>
        </w:rPr>
        <w:t xml:space="preserve">oung </w:t>
      </w:r>
      <w:r w:rsidR="00E31107" w:rsidRPr="00E31107">
        <w:rPr>
          <w:sz w:val="20"/>
          <w:szCs w:val="20"/>
        </w:rPr>
        <w:t>surfaces</w:t>
      </w:r>
      <w:r w:rsidR="005C1BA3" w:rsidRPr="00E31107">
        <w:rPr>
          <w:sz w:val="20"/>
          <w:szCs w:val="20"/>
        </w:rPr>
        <w:t xml:space="preserve"> on Enceladus i</w:t>
      </w:r>
      <w:r w:rsidR="00E31107" w:rsidRPr="00E31107">
        <w:rPr>
          <w:sz w:val="20"/>
          <w:szCs w:val="20"/>
        </w:rPr>
        <w:t xml:space="preserve">n the left portion of this view are revealed at high resolution to consist of ridged and sheared terrain (inset); </w:t>
      </w:r>
      <w:r w:rsidR="00E31107" w:rsidRPr="00701F1E">
        <w:rPr>
          <w:b/>
          <w:bCs/>
          <w:sz w:val="20"/>
          <w:szCs w:val="20"/>
        </w:rPr>
        <w:t xml:space="preserve">(d) </w:t>
      </w:r>
      <w:r w:rsidR="00E31107" w:rsidRPr="00E31107">
        <w:rPr>
          <w:sz w:val="20"/>
          <w:szCs w:val="20"/>
        </w:rPr>
        <w:t>The trailing hemisphere of Tethys</w:t>
      </w:r>
      <w:r w:rsidR="00701F1E">
        <w:rPr>
          <w:sz w:val="20"/>
          <w:szCs w:val="20"/>
        </w:rPr>
        <w:t xml:space="preserve"> and</w:t>
      </w:r>
      <w:r w:rsidR="00E31107" w:rsidRPr="00E31107">
        <w:rPr>
          <w:sz w:val="20"/>
          <w:szCs w:val="20"/>
        </w:rPr>
        <w:t xml:space="preserve"> </w:t>
      </w:r>
      <w:r w:rsidR="00E31107" w:rsidRPr="00701F1E">
        <w:rPr>
          <w:b/>
          <w:bCs/>
          <w:sz w:val="20"/>
          <w:szCs w:val="20"/>
        </w:rPr>
        <w:t>(e)</w:t>
      </w:r>
      <w:r w:rsidR="00E31107" w:rsidRPr="00E31107">
        <w:rPr>
          <w:sz w:val="20"/>
          <w:szCs w:val="20"/>
        </w:rPr>
        <w:t xml:space="preserve"> the leading hemisphere of Dione both show areas with fewer impact craters, which suggest past resurfacing; </w:t>
      </w:r>
      <w:r w:rsidR="00E31107" w:rsidRPr="00701F1E">
        <w:rPr>
          <w:b/>
          <w:bCs/>
          <w:sz w:val="20"/>
          <w:szCs w:val="20"/>
        </w:rPr>
        <w:t>(f)</w:t>
      </w:r>
      <w:r w:rsidR="00E31107" w:rsidRPr="00E31107">
        <w:rPr>
          <w:sz w:val="20"/>
          <w:szCs w:val="20"/>
        </w:rPr>
        <w:t xml:space="preserve"> The southern latitudes of Charon show extensive s</w:t>
      </w:r>
      <w:r w:rsidRPr="00E31107">
        <w:rPr>
          <w:sz w:val="20"/>
          <w:szCs w:val="20"/>
        </w:rPr>
        <w:t xml:space="preserve">mooth </w:t>
      </w:r>
      <w:r w:rsidR="00E31107" w:rsidRPr="00E31107">
        <w:rPr>
          <w:sz w:val="20"/>
          <w:szCs w:val="20"/>
        </w:rPr>
        <w:t>plains.</w:t>
      </w:r>
      <w:r w:rsidR="00327084">
        <w:rPr>
          <w:sz w:val="20"/>
          <w:szCs w:val="20"/>
        </w:rPr>
        <w:t xml:space="preserve"> </w:t>
      </w:r>
      <w:r w:rsidR="00327084" w:rsidRPr="00327084">
        <w:rPr>
          <w:color w:val="C00000"/>
          <w:sz w:val="22"/>
          <w:szCs w:val="22"/>
        </w:rPr>
        <w:t>[Need Image credits]</w:t>
      </w:r>
    </w:p>
    <w:p w14:paraId="208888AD" w14:textId="4EC5E161" w:rsidR="005038E9" w:rsidRDefault="007F5E5B" w:rsidP="00F8719D">
      <w:pPr>
        <w:widowControl w:val="0"/>
        <w:jc w:val="center"/>
        <w:rPr>
          <w:sz w:val="22"/>
          <w:szCs w:val="22"/>
        </w:rPr>
      </w:pPr>
      <w:r>
        <w:rPr>
          <w:noProof/>
          <w:sz w:val="22"/>
          <w:szCs w:val="22"/>
        </w:rPr>
        <w:lastRenderedPageBreak/>
        <w:drawing>
          <wp:inline distT="0" distB="0" distL="0" distR="0" wp14:anchorId="1864228D" wp14:editId="56FAE4F0">
            <wp:extent cx="5490422" cy="7200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44729" cy="7272126"/>
                    </a:xfrm>
                    <a:prstGeom prst="rect">
                      <a:avLst/>
                    </a:prstGeom>
                  </pic:spPr>
                </pic:pic>
              </a:graphicData>
            </a:graphic>
          </wp:inline>
        </w:drawing>
      </w:r>
    </w:p>
    <w:p w14:paraId="7949CC16" w14:textId="7D29B180" w:rsidR="00DA02A7" w:rsidRPr="00BD7022" w:rsidRDefault="00F12B02" w:rsidP="00DA02A7">
      <w:pPr>
        <w:widowControl w:val="0"/>
        <w:rPr>
          <w:sz w:val="20"/>
          <w:szCs w:val="20"/>
        </w:rPr>
      </w:pPr>
      <w:r w:rsidRPr="00BD7022">
        <w:rPr>
          <w:b/>
          <w:sz w:val="20"/>
          <w:szCs w:val="20"/>
        </w:rPr>
        <w:t>Figure 5.17</w:t>
      </w:r>
      <w:r w:rsidR="00D73BA0" w:rsidRPr="00BD7022">
        <w:rPr>
          <w:b/>
          <w:sz w:val="20"/>
          <w:szCs w:val="20"/>
        </w:rPr>
        <w:t>a</w:t>
      </w:r>
      <w:r w:rsidRPr="00BD7022">
        <w:rPr>
          <w:sz w:val="20"/>
          <w:szCs w:val="20"/>
        </w:rPr>
        <w:t xml:space="preserve">. </w:t>
      </w:r>
      <w:r w:rsidR="00BD7022" w:rsidRPr="00701F1E">
        <w:rPr>
          <w:b/>
          <w:bCs/>
          <w:sz w:val="20"/>
          <w:szCs w:val="20"/>
        </w:rPr>
        <w:t>(a)</w:t>
      </w:r>
      <w:r w:rsidR="00BD7022" w:rsidRPr="00BD7022">
        <w:rPr>
          <w:sz w:val="20"/>
          <w:szCs w:val="20"/>
        </w:rPr>
        <w:t xml:space="preserve"> Voyager </w:t>
      </w:r>
      <w:r w:rsidR="00BD7022">
        <w:rPr>
          <w:sz w:val="20"/>
          <w:szCs w:val="20"/>
        </w:rPr>
        <w:t xml:space="preserve">2 </w:t>
      </w:r>
      <w:r w:rsidR="00BD7022" w:rsidRPr="00BD7022">
        <w:rPr>
          <w:sz w:val="20"/>
          <w:szCs w:val="20"/>
        </w:rPr>
        <w:t>view of Triton from 0 to ~40˚N, showing diverse young terrains.  Sooth plains occupy the walled depression Ruach Planitia (</w:t>
      </w:r>
      <w:r w:rsidR="00F1552A">
        <w:rPr>
          <w:sz w:val="20"/>
          <w:szCs w:val="20"/>
        </w:rPr>
        <w:t>20</w:t>
      </w:r>
      <w:r w:rsidR="007F5E5B">
        <w:rPr>
          <w:sz w:val="20"/>
          <w:szCs w:val="20"/>
        </w:rPr>
        <w:t xml:space="preserve">0 km diameter; </w:t>
      </w:r>
      <w:r w:rsidR="00BD7022" w:rsidRPr="00BD7022">
        <w:rPr>
          <w:sz w:val="20"/>
          <w:szCs w:val="20"/>
        </w:rPr>
        <w:t xml:space="preserve">white arrow) and a broader area identified by the yellow arrows. Pits are indicated by the cyan arrows, and a pit patera by the green arrow. </w:t>
      </w:r>
      <w:r w:rsidR="00327084">
        <w:rPr>
          <w:sz w:val="20"/>
          <w:szCs w:val="20"/>
        </w:rPr>
        <w:t xml:space="preserve">Image credit: NASA/JPL. </w:t>
      </w:r>
      <w:r w:rsidR="00BD7022" w:rsidRPr="00701F1E">
        <w:rPr>
          <w:b/>
          <w:bCs/>
          <w:sz w:val="20"/>
          <w:szCs w:val="20"/>
        </w:rPr>
        <w:t>(b)</w:t>
      </w:r>
      <w:r w:rsidR="00701F1E">
        <w:rPr>
          <w:sz w:val="20"/>
          <w:szCs w:val="20"/>
        </w:rPr>
        <w:t xml:space="preserve">, </w:t>
      </w:r>
      <w:r w:rsidR="00BD7022" w:rsidRPr="00701F1E">
        <w:rPr>
          <w:b/>
          <w:bCs/>
          <w:sz w:val="20"/>
          <w:szCs w:val="20"/>
        </w:rPr>
        <w:t>(c)</w:t>
      </w:r>
      <w:r w:rsidR="00BD7022" w:rsidRPr="00BD7022">
        <w:rPr>
          <w:sz w:val="20"/>
          <w:szCs w:val="20"/>
        </w:rPr>
        <w:t xml:space="preserve"> Pluto’s Sputnik Planitia is not an example of cryovolcanic resurfacing</w:t>
      </w:r>
      <w:r w:rsidR="00701F1E">
        <w:rPr>
          <w:sz w:val="20"/>
          <w:szCs w:val="20"/>
        </w:rPr>
        <w:t>!</w:t>
      </w:r>
      <w:r w:rsidR="00BD7022" w:rsidRPr="00BD7022">
        <w:rPr>
          <w:sz w:val="20"/>
          <w:szCs w:val="20"/>
        </w:rPr>
        <w:t xml:space="preserve"> N</w:t>
      </w:r>
      <w:r w:rsidR="00BD7022" w:rsidRPr="00BD7022">
        <w:rPr>
          <w:sz w:val="20"/>
          <w:szCs w:val="20"/>
          <w:vertAlign w:val="subscript"/>
        </w:rPr>
        <w:t>2</w:t>
      </w:r>
      <w:r w:rsidR="00BD7022" w:rsidRPr="00BD7022">
        <w:rPr>
          <w:sz w:val="20"/>
          <w:szCs w:val="20"/>
        </w:rPr>
        <w:t xml:space="preserve"> ice accumulates in the adjacent highlands and flows in glaciers</w:t>
      </w:r>
      <w:r w:rsidR="00F8719D">
        <w:rPr>
          <w:sz w:val="20"/>
          <w:szCs w:val="20"/>
        </w:rPr>
        <w:t xml:space="preserve"> (arrows)</w:t>
      </w:r>
      <w:r w:rsidR="00BD7022" w:rsidRPr="00BD7022">
        <w:rPr>
          <w:sz w:val="20"/>
          <w:szCs w:val="20"/>
        </w:rPr>
        <w:t xml:space="preserve"> </w:t>
      </w:r>
      <w:r w:rsidR="00F8719D">
        <w:rPr>
          <w:sz w:val="20"/>
          <w:szCs w:val="20"/>
        </w:rPr>
        <w:t>into</w:t>
      </w:r>
      <w:r w:rsidR="00BD7022" w:rsidRPr="00BD7022">
        <w:rPr>
          <w:sz w:val="20"/>
          <w:szCs w:val="20"/>
        </w:rPr>
        <w:t xml:space="preserve"> the basin. Polygonal convection cells can also be seen.</w:t>
      </w:r>
      <w:r w:rsidR="007F5E5B">
        <w:rPr>
          <w:sz w:val="20"/>
          <w:szCs w:val="20"/>
        </w:rPr>
        <w:t xml:space="preserve"> Image credit NASA/</w:t>
      </w:r>
      <w:r w:rsidR="00F1552A">
        <w:rPr>
          <w:sz w:val="20"/>
          <w:szCs w:val="20"/>
        </w:rPr>
        <w:t>JH</w:t>
      </w:r>
      <w:r w:rsidR="007F5E5B">
        <w:rPr>
          <w:sz w:val="20"/>
          <w:szCs w:val="20"/>
        </w:rPr>
        <w:t>UAPL/SwRI.</w:t>
      </w:r>
    </w:p>
    <w:p w14:paraId="7B18A5BE" w14:textId="438C5C36" w:rsidR="001845EA" w:rsidRDefault="00E96642" w:rsidP="00DA02A7">
      <w:pPr>
        <w:widowControl w:val="0"/>
        <w:jc w:val="center"/>
        <w:rPr>
          <w:sz w:val="22"/>
          <w:szCs w:val="22"/>
        </w:rPr>
      </w:pPr>
      <w:r>
        <w:rPr>
          <w:noProof/>
          <w:sz w:val="22"/>
          <w:szCs w:val="22"/>
        </w:rPr>
        <w:lastRenderedPageBreak/>
        <w:drawing>
          <wp:inline distT="0" distB="0" distL="0" distR="0" wp14:anchorId="7ABA664B" wp14:editId="17945455">
            <wp:extent cx="5767058" cy="6918005"/>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73351" cy="6925554"/>
                    </a:xfrm>
                    <a:prstGeom prst="rect">
                      <a:avLst/>
                    </a:prstGeom>
                  </pic:spPr>
                </pic:pic>
              </a:graphicData>
            </a:graphic>
          </wp:inline>
        </w:drawing>
      </w:r>
    </w:p>
    <w:p w14:paraId="6CFA7499" w14:textId="57546A1A" w:rsidR="00F12B02" w:rsidRPr="005C1BA3" w:rsidRDefault="001845EA" w:rsidP="00DA02A7">
      <w:pPr>
        <w:widowControl w:val="0"/>
        <w:rPr>
          <w:rFonts w:ascii="Calibri" w:hAnsi="Calibri" w:cs="Calibri"/>
          <w:sz w:val="20"/>
          <w:szCs w:val="20"/>
        </w:rPr>
      </w:pPr>
      <w:r w:rsidRPr="005C1BA3">
        <w:rPr>
          <w:rFonts w:ascii="Calibri" w:hAnsi="Calibri" w:cs="Calibri"/>
          <w:b/>
          <w:bCs/>
          <w:sz w:val="20"/>
          <w:szCs w:val="20"/>
        </w:rPr>
        <w:t xml:space="preserve">Figure </w:t>
      </w:r>
      <w:r w:rsidR="00744A1E" w:rsidRPr="005C1BA3">
        <w:rPr>
          <w:rFonts w:ascii="Calibri" w:hAnsi="Calibri" w:cs="Calibri"/>
          <w:b/>
          <w:bCs/>
          <w:sz w:val="20"/>
          <w:szCs w:val="20"/>
        </w:rPr>
        <w:t>5.18</w:t>
      </w:r>
      <w:r w:rsidR="00744A1E" w:rsidRPr="005C1BA3">
        <w:rPr>
          <w:rFonts w:ascii="Calibri" w:hAnsi="Calibri" w:cs="Calibri"/>
          <w:sz w:val="20"/>
          <w:szCs w:val="20"/>
        </w:rPr>
        <w:t xml:space="preserve"> </w:t>
      </w:r>
      <w:r w:rsidRPr="005C1BA3">
        <w:rPr>
          <w:rFonts w:ascii="Calibri" w:hAnsi="Calibri" w:cs="Calibri"/>
          <w:sz w:val="20"/>
          <w:szCs w:val="20"/>
        </w:rPr>
        <w:t>Flow-like or lobate features</w:t>
      </w:r>
      <w:r w:rsidR="00701F1E">
        <w:rPr>
          <w:rFonts w:ascii="Calibri" w:hAnsi="Calibri" w:cs="Calibri"/>
          <w:sz w:val="20"/>
          <w:szCs w:val="20"/>
        </w:rPr>
        <w:t>.</w:t>
      </w:r>
      <w:r w:rsidRPr="005C1BA3">
        <w:rPr>
          <w:rFonts w:ascii="Calibri" w:hAnsi="Calibri" w:cs="Calibri"/>
          <w:sz w:val="20"/>
          <w:szCs w:val="20"/>
        </w:rPr>
        <w:t xml:space="preserve"> </w:t>
      </w:r>
      <w:r w:rsidRPr="00701F1E">
        <w:rPr>
          <w:rFonts w:ascii="Calibri" w:hAnsi="Calibri" w:cs="Calibri"/>
          <w:b/>
          <w:bCs/>
          <w:sz w:val="20"/>
          <w:szCs w:val="20"/>
        </w:rPr>
        <w:t>(a)</w:t>
      </w:r>
      <w:r w:rsidRPr="005C1BA3">
        <w:rPr>
          <w:rFonts w:ascii="Calibri" w:hAnsi="Calibri" w:cs="Calibri"/>
          <w:sz w:val="20"/>
          <w:szCs w:val="20"/>
        </w:rPr>
        <w:t xml:space="preserve"> </w:t>
      </w:r>
      <w:r w:rsidR="00E96642" w:rsidRPr="005C1BA3">
        <w:rPr>
          <w:rFonts w:ascii="Calibri" w:hAnsi="Calibri" w:cs="Calibri"/>
          <w:sz w:val="20"/>
          <w:szCs w:val="20"/>
        </w:rPr>
        <w:t xml:space="preserve">Europa’s </w:t>
      </w:r>
      <w:r w:rsidRPr="005C1BA3">
        <w:rPr>
          <w:rFonts w:ascii="Calibri" w:hAnsi="Calibri" w:cs="Calibri"/>
          <w:sz w:val="20"/>
          <w:szCs w:val="20"/>
        </w:rPr>
        <w:t>Thrace and Thera</w:t>
      </w:r>
      <w:r w:rsidR="00E96642" w:rsidRPr="005C1BA3">
        <w:rPr>
          <w:rFonts w:ascii="Calibri" w:hAnsi="Calibri" w:cs="Calibri"/>
          <w:sz w:val="20"/>
          <w:szCs w:val="20"/>
        </w:rPr>
        <w:t xml:space="preserve"> Maculae are shown in the color inset and at higher resolutions in the grayscale images. Thrace was revealed by Galileo data to be an area of chaos (disrupted terrain), with evidence for liquid effusion only at its margins of the feature (inset)</w:t>
      </w:r>
      <w:r w:rsidRPr="005C1BA3">
        <w:rPr>
          <w:rFonts w:ascii="Calibri" w:hAnsi="Calibri" w:cs="Calibri"/>
          <w:sz w:val="20"/>
          <w:szCs w:val="20"/>
        </w:rPr>
        <w:t xml:space="preserve">; </w:t>
      </w:r>
      <w:r w:rsidRPr="00701F1E">
        <w:rPr>
          <w:rFonts w:ascii="Calibri" w:hAnsi="Calibri" w:cs="Calibri"/>
          <w:b/>
          <w:bCs/>
          <w:sz w:val="20"/>
          <w:szCs w:val="20"/>
        </w:rPr>
        <w:t>(b)</w:t>
      </w:r>
      <w:r w:rsidR="008D12B0" w:rsidRPr="005C1BA3">
        <w:rPr>
          <w:rFonts w:ascii="Calibri" w:hAnsi="Calibri" w:cs="Calibri"/>
          <w:sz w:val="20"/>
          <w:szCs w:val="20"/>
        </w:rPr>
        <w:t xml:space="preserve"> </w:t>
      </w:r>
      <w:r w:rsidR="00E96642" w:rsidRPr="005C1BA3">
        <w:rPr>
          <w:rFonts w:ascii="Calibri" w:hAnsi="Calibri" w:cs="Calibri"/>
          <w:sz w:val="20"/>
          <w:szCs w:val="20"/>
        </w:rPr>
        <w:t xml:space="preserve">Examples of apparently </w:t>
      </w:r>
      <w:r w:rsidRPr="005C1BA3">
        <w:rPr>
          <w:rFonts w:ascii="Calibri" w:hAnsi="Calibri" w:cs="Calibri"/>
          <w:sz w:val="20"/>
          <w:szCs w:val="20"/>
        </w:rPr>
        <w:t>lobate features</w:t>
      </w:r>
      <w:r w:rsidR="00E96642" w:rsidRPr="005C1BA3">
        <w:rPr>
          <w:rFonts w:ascii="Calibri" w:hAnsi="Calibri" w:cs="Calibri"/>
          <w:sz w:val="20"/>
          <w:szCs w:val="20"/>
        </w:rPr>
        <w:t xml:space="preserve"> on Europa seen at 550 m/pxl, </w:t>
      </w:r>
      <w:r w:rsidR="00E96642" w:rsidRPr="00701F1E">
        <w:rPr>
          <w:rFonts w:ascii="Calibri" w:hAnsi="Calibri" w:cs="Calibri"/>
          <w:b/>
          <w:bCs/>
          <w:sz w:val="20"/>
          <w:szCs w:val="20"/>
        </w:rPr>
        <w:t xml:space="preserve">(c) </w:t>
      </w:r>
      <w:r w:rsidR="00E96642" w:rsidRPr="005C1BA3">
        <w:rPr>
          <w:rFonts w:ascii="Calibri" w:hAnsi="Calibri" w:cs="Calibri"/>
          <w:sz w:val="20"/>
          <w:szCs w:val="20"/>
        </w:rPr>
        <w:t>200 m/pxl (inset</w:t>
      </w:r>
      <w:r w:rsidR="00701F1E">
        <w:rPr>
          <w:rFonts w:ascii="Calibri" w:hAnsi="Calibri" w:cs="Calibri"/>
          <w:sz w:val="20"/>
          <w:szCs w:val="20"/>
        </w:rPr>
        <w:t>)</w:t>
      </w:r>
      <w:r w:rsidR="00E96642" w:rsidRPr="005C1BA3">
        <w:rPr>
          <w:rFonts w:ascii="Calibri" w:hAnsi="Calibri" w:cs="Calibri"/>
          <w:sz w:val="20"/>
          <w:szCs w:val="20"/>
        </w:rPr>
        <w:t xml:space="preserve"> and 30 m/pxl</w:t>
      </w:r>
      <w:r w:rsidRPr="005C1BA3">
        <w:rPr>
          <w:rFonts w:ascii="Calibri" w:hAnsi="Calibri" w:cs="Calibri"/>
          <w:sz w:val="20"/>
          <w:szCs w:val="20"/>
        </w:rPr>
        <w:t xml:space="preserve">; </w:t>
      </w:r>
      <w:r w:rsidRPr="00701F1E">
        <w:rPr>
          <w:rFonts w:ascii="Calibri" w:hAnsi="Calibri" w:cs="Calibri"/>
          <w:b/>
          <w:bCs/>
          <w:sz w:val="20"/>
          <w:szCs w:val="20"/>
        </w:rPr>
        <w:t>(</w:t>
      </w:r>
      <w:r w:rsidR="008D12B0" w:rsidRPr="00701F1E">
        <w:rPr>
          <w:rFonts w:ascii="Calibri" w:hAnsi="Calibri" w:cs="Calibri"/>
          <w:b/>
          <w:bCs/>
          <w:sz w:val="20"/>
          <w:szCs w:val="20"/>
        </w:rPr>
        <w:t>d</w:t>
      </w:r>
      <w:r w:rsidRPr="00701F1E">
        <w:rPr>
          <w:rFonts w:ascii="Calibri" w:hAnsi="Calibri" w:cs="Calibri"/>
          <w:b/>
          <w:bCs/>
          <w:sz w:val="20"/>
          <w:szCs w:val="20"/>
        </w:rPr>
        <w:t>)</w:t>
      </w:r>
      <w:r w:rsidRPr="005C1BA3">
        <w:rPr>
          <w:rFonts w:ascii="Calibri" w:hAnsi="Calibri" w:cs="Calibri"/>
          <w:sz w:val="20"/>
          <w:szCs w:val="20"/>
        </w:rPr>
        <w:t xml:space="preserve"> </w:t>
      </w:r>
      <w:r w:rsidR="00E96642" w:rsidRPr="005C1BA3">
        <w:rPr>
          <w:rFonts w:ascii="Calibri" w:hAnsi="Calibri" w:cs="Calibri"/>
          <w:sz w:val="20"/>
          <w:szCs w:val="20"/>
        </w:rPr>
        <w:t xml:space="preserve">Possible mechanism of ice </w:t>
      </w:r>
      <w:r w:rsidRPr="005C1BA3">
        <w:rPr>
          <w:rFonts w:ascii="Calibri" w:hAnsi="Calibri" w:cs="Calibri"/>
          <w:sz w:val="20"/>
          <w:szCs w:val="20"/>
        </w:rPr>
        <w:t xml:space="preserve">subduction </w:t>
      </w:r>
      <w:r w:rsidR="00E96642" w:rsidRPr="005C1BA3">
        <w:rPr>
          <w:rFonts w:ascii="Calibri" w:hAnsi="Calibri" w:cs="Calibri"/>
          <w:sz w:val="20"/>
          <w:szCs w:val="20"/>
        </w:rPr>
        <w:t>and cryolava flow generation (Kattenhorn and Prockter, 2014);</w:t>
      </w:r>
      <w:r w:rsidR="008D12B0" w:rsidRPr="005C1BA3">
        <w:rPr>
          <w:rFonts w:ascii="Calibri" w:hAnsi="Calibri" w:cs="Calibri"/>
          <w:sz w:val="20"/>
          <w:szCs w:val="20"/>
        </w:rPr>
        <w:t xml:space="preserve"> </w:t>
      </w:r>
      <w:r w:rsidR="008D12B0" w:rsidRPr="00701F1E">
        <w:rPr>
          <w:rFonts w:ascii="Calibri" w:hAnsi="Calibri" w:cs="Calibri"/>
          <w:b/>
          <w:bCs/>
          <w:sz w:val="20"/>
          <w:szCs w:val="20"/>
        </w:rPr>
        <w:t>(e)</w:t>
      </w:r>
      <w:r w:rsidR="008D12B0" w:rsidRPr="005C1BA3">
        <w:rPr>
          <w:rFonts w:ascii="Calibri" w:hAnsi="Calibri" w:cs="Calibri"/>
          <w:sz w:val="20"/>
          <w:szCs w:val="20"/>
        </w:rPr>
        <w:t xml:space="preserve"> </w:t>
      </w:r>
      <w:r w:rsidR="00E96642" w:rsidRPr="005C1BA3">
        <w:rPr>
          <w:rFonts w:ascii="Calibri" w:hAnsi="Calibri" w:cs="Calibri"/>
          <w:sz w:val="20"/>
          <w:szCs w:val="20"/>
        </w:rPr>
        <w:t>Possible f</w:t>
      </w:r>
      <w:r w:rsidRPr="005C1BA3">
        <w:rPr>
          <w:rFonts w:ascii="Calibri" w:hAnsi="Calibri" w:cs="Calibri"/>
          <w:sz w:val="20"/>
          <w:szCs w:val="20"/>
        </w:rPr>
        <w:t>lows</w:t>
      </w:r>
      <w:r w:rsidR="00E96642" w:rsidRPr="005C1BA3">
        <w:rPr>
          <w:rFonts w:ascii="Calibri" w:hAnsi="Calibri" w:cs="Calibri"/>
          <w:sz w:val="20"/>
          <w:szCs w:val="20"/>
        </w:rPr>
        <w:t xml:space="preserve"> produced in response to subduction on Europa</w:t>
      </w:r>
      <w:r w:rsidRPr="005C1BA3">
        <w:rPr>
          <w:rFonts w:ascii="Calibri" w:hAnsi="Calibri" w:cs="Calibri"/>
          <w:sz w:val="20"/>
          <w:szCs w:val="20"/>
        </w:rPr>
        <w:t xml:space="preserve">; </w:t>
      </w:r>
      <w:r w:rsidRPr="00701F1E">
        <w:rPr>
          <w:rFonts w:ascii="Calibri" w:hAnsi="Calibri" w:cs="Calibri"/>
          <w:b/>
          <w:bCs/>
          <w:sz w:val="20"/>
          <w:szCs w:val="20"/>
        </w:rPr>
        <w:t>(</w:t>
      </w:r>
      <w:r w:rsidR="008D12B0" w:rsidRPr="00701F1E">
        <w:rPr>
          <w:rFonts w:ascii="Calibri" w:hAnsi="Calibri" w:cs="Calibri"/>
          <w:b/>
          <w:bCs/>
          <w:sz w:val="20"/>
          <w:szCs w:val="20"/>
        </w:rPr>
        <w:t>f</w:t>
      </w:r>
      <w:r w:rsidRPr="00701F1E">
        <w:rPr>
          <w:rFonts w:ascii="Calibri" w:hAnsi="Calibri" w:cs="Calibri"/>
          <w:b/>
          <w:bCs/>
          <w:sz w:val="20"/>
          <w:szCs w:val="20"/>
        </w:rPr>
        <w:t xml:space="preserve">) </w:t>
      </w:r>
      <w:r w:rsidR="00E96642" w:rsidRPr="005C1BA3">
        <w:rPr>
          <w:rFonts w:ascii="Calibri" w:hAnsi="Calibri" w:cs="Calibri"/>
          <w:sz w:val="20"/>
          <w:szCs w:val="20"/>
        </w:rPr>
        <w:t xml:space="preserve">Titan’s </w:t>
      </w:r>
      <w:r w:rsidRPr="005C1BA3">
        <w:rPr>
          <w:rFonts w:ascii="Calibri" w:hAnsi="Calibri" w:cs="Calibri"/>
          <w:sz w:val="20"/>
          <w:szCs w:val="20"/>
        </w:rPr>
        <w:t>Mohini Fluctus</w:t>
      </w:r>
      <w:r w:rsidR="00E96642" w:rsidRPr="005C1BA3">
        <w:rPr>
          <w:rFonts w:ascii="Calibri" w:hAnsi="Calibri" w:cs="Calibri"/>
          <w:sz w:val="20"/>
          <w:szCs w:val="20"/>
        </w:rPr>
        <w:t>;</w:t>
      </w:r>
      <w:r w:rsidRPr="005C1BA3">
        <w:rPr>
          <w:rFonts w:ascii="Calibri" w:hAnsi="Calibri" w:cs="Calibri"/>
          <w:sz w:val="20"/>
          <w:szCs w:val="20"/>
        </w:rPr>
        <w:t xml:space="preserve"> </w:t>
      </w:r>
      <w:r w:rsidRPr="00701F1E">
        <w:rPr>
          <w:rFonts w:ascii="Calibri" w:hAnsi="Calibri" w:cs="Calibri"/>
          <w:b/>
          <w:bCs/>
          <w:sz w:val="20"/>
          <w:szCs w:val="20"/>
        </w:rPr>
        <w:t>(</w:t>
      </w:r>
      <w:r w:rsidR="00F00F3B" w:rsidRPr="00701F1E">
        <w:rPr>
          <w:rFonts w:ascii="Calibri" w:hAnsi="Calibri" w:cs="Calibri"/>
          <w:b/>
          <w:bCs/>
          <w:sz w:val="20"/>
          <w:szCs w:val="20"/>
        </w:rPr>
        <w:t>g</w:t>
      </w:r>
      <w:r w:rsidRPr="00701F1E">
        <w:rPr>
          <w:rFonts w:ascii="Calibri" w:hAnsi="Calibri" w:cs="Calibri"/>
          <w:b/>
          <w:bCs/>
          <w:sz w:val="20"/>
          <w:szCs w:val="20"/>
        </w:rPr>
        <w:t>)</w:t>
      </w:r>
      <w:r w:rsidRPr="005C1BA3">
        <w:rPr>
          <w:rFonts w:ascii="Calibri" w:hAnsi="Calibri" w:cs="Calibri"/>
          <w:sz w:val="20"/>
          <w:szCs w:val="20"/>
        </w:rPr>
        <w:t xml:space="preserve"> </w:t>
      </w:r>
      <w:r w:rsidR="005C1BA3" w:rsidRPr="005C1BA3">
        <w:rPr>
          <w:rFonts w:ascii="Calibri" w:hAnsi="Calibri" w:cs="Calibri"/>
          <w:sz w:val="20"/>
          <w:szCs w:val="20"/>
        </w:rPr>
        <w:t xml:space="preserve">Virgil Fossae on Pluto shows evidence at a. for flows flooding a crater and, within the graben at b., and ponding at the end of the graben (arrows). A possible cryoclastic deposits it observed at d. </w:t>
      </w:r>
      <w:r w:rsidR="00327084" w:rsidRPr="00327084">
        <w:rPr>
          <w:color w:val="C00000"/>
          <w:sz w:val="22"/>
          <w:szCs w:val="22"/>
        </w:rPr>
        <w:t>[Need Image credits]</w:t>
      </w:r>
    </w:p>
    <w:p w14:paraId="66132C48" w14:textId="235AECC3" w:rsidR="001845EA" w:rsidRDefault="001845EA" w:rsidP="00DA02A7">
      <w:pPr>
        <w:widowControl w:val="0"/>
        <w:rPr>
          <w:sz w:val="22"/>
          <w:szCs w:val="22"/>
        </w:rPr>
      </w:pPr>
      <w:r>
        <w:rPr>
          <w:noProof/>
          <w:sz w:val="22"/>
          <w:szCs w:val="22"/>
        </w:rPr>
        <w:lastRenderedPageBreak/>
        <w:drawing>
          <wp:inline distT="0" distB="0" distL="0" distR="0" wp14:anchorId="7239C4EF" wp14:editId="0F6F7AA4">
            <wp:extent cx="5943600" cy="29127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2912745"/>
                    </a:xfrm>
                    <a:prstGeom prst="rect">
                      <a:avLst/>
                    </a:prstGeom>
                  </pic:spPr>
                </pic:pic>
              </a:graphicData>
            </a:graphic>
          </wp:inline>
        </w:drawing>
      </w:r>
    </w:p>
    <w:p w14:paraId="18AF66D7" w14:textId="77777777" w:rsidR="001845EA" w:rsidRPr="00F3021F" w:rsidRDefault="001845EA" w:rsidP="00DA02A7">
      <w:pPr>
        <w:widowControl w:val="0"/>
        <w:rPr>
          <w:sz w:val="22"/>
          <w:szCs w:val="22"/>
        </w:rPr>
      </w:pPr>
    </w:p>
    <w:p w14:paraId="4D53A45C" w14:textId="00432FCE" w:rsidR="00F12B02" w:rsidRDefault="00F12B02" w:rsidP="00DA02A7">
      <w:pPr>
        <w:widowControl w:val="0"/>
        <w:rPr>
          <w:color w:val="C00000"/>
          <w:sz w:val="22"/>
          <w:szCs w:val="22"/>
        </w:rPr>
      </w:pPr>
      <w:r w:rsidRPr="00327084">
        <w:rPr>
          <w:b/>
          <w:sz w:val="22"/>
          <w:szCs w:val="22"/>
        </w:rPr>
        <w:t>Figure 5.1</w:t>
      </w:r>
      <w:r w:rsidR="001845EA" w:rsidRPr="00327084">
        <w:rPr>
          <w:b/>
          <w:sz w:val="22"/>
          <w:szCs w:val="22"/>
        </w:rPr>
        <w:t>9</w:t>
      </w:r>
      <w:r w:rsidRPr="00327084">
        <w:rPr>
          <w:sz w:val="22"/>
          <w:szCs w:val="22"/>
        </w:rPr>
        <w:t xml:space="preserve">. </w:t>
      </w:r>
      <w:r w:rsidR="001845EA" w:rsidRPr="00231BD1">
        <w:rPr>
          <w:b/>
          <w:bCs/>
          <w:sz w:val="22"/>
          <w:szCs w:val="22"/>
        </w:rPr>
        <w:t>(a)–(c)</w:t>
      </w:r>
      <w:r w:rsidR="001845EA" w:rsidRPr="00327084">
        <w:rPr>
          <w:sz w:val="22"/>
          <w:szCs w:val="22"/>
        </w:rPr>
        <w:t xml:space="preserve"> Small dome</w:t>
      </w:r>
      <w:r w:rsidR="005C1BA3" w:rsidRPr="00327084">
        <w:rPr>
          <w:sz w:val="22"/>
          <w:szCs w:val="22"/>
        </w:rPr>
        <w:t>s</w:t>
      </w:r>
      <w:r w:rsidR="001845EA" w:rsidRPr="00327084">
        <w:rPr>
          <w:sz w:val="22"/>
          <w:szCs w:val="22"/>
        </w:rPr>
        <w:t xml:space="preserve"> on Europa; </w:t>
      </w:r>
      <w:r w:rsidR="001845EA" w:rsidRPr="00231BD1">
        <w:rPr>
          <w:b/>
          <w:bCs/>
          <w:sz w:val="22"/>
          <w:szCs w:val="22"/>
        </w:rPr>
        <w:t>(d)</w:t>
      </w:r>
      <w:r w:rsidR="001845EA" w:rsidRPr="00327084">
        <w:rPr>
          <w:sz w:val="22"/>
          <w:szCs w:val="22"/>
        </w:rPr>
        <w:t xml:space="preserve"> Murias Chaos on Europa; </w:t>
      </w:r>
      <w:r w:rsidR="001845EA" w:rsidRPr="00231BD1">
        <w:rPr>
          <w:b/>
          <w:bCs/>
          <w:sz w:val="22"/>
          <w:szCs w:val="22"/>
        </w:rPr>
        <w:t>(e)</w:t>
      </w:r>
      <w:r w:rsidR="001845EA" w:rsidRPr="00327084">
        <w:rPr>
          <w:sz w:val="22"/>
          <w:szCs w:val="22"/>
        </w:rPr>
        <w:t xml:space="preserve"> domes on </w:t>
      </w:r>
      <w:r w:rsidRPr="00327084">
        <w:rPr>
          <w:sz w:val="22"/>
          <w:szCs w:val="22"/>
        </w:rPr>
        <w:t>Ceres</w:t>
      </w:r>
      <w:r w:rsidR="001845EA" w:rsidRPr="00327084">
        <w:rPr>
          <w:sz w:val="22"/>
          <w:szCs w:val="22"/>
        </w:rPr>
        <w:t xml:space="preserve">; </w:t>
      </w:r>
      <w:r w:rsidR="001845EA" w:rsidRPr="00231BD1">
        <w:rPr>
          <w:b/>
          <w:bCs/>
          <w:sz w:val="22"/>
          <w:szCs w:val="22"/>
        </w:rPr>
        <w:t>(f)</w:t>
      </w:r>
      <w:r w:rsidR="001845EA" w:rsidRPr="00327084">
        <w:rPr>
          <w:sz w:val="22"/>
          <w:szCs w:val="22"/>
        </w:rPr>
        <w:t xml:space="preserve"> Cerealia Tholus on Ceres</w:t>
      </w:r>
      <w:r w:rsidR="004425B8" w:rsidRPr="00327084">
        <w:rPr>
          <w:sz w:val="22"/>
          <w:szCs w:val="22"/>
        </w:rPr>
        <w:t>, 2.5 km in diameter</w:t>
      </w:r>
      <w:r w:rsidR="001845EA" w:rsidRPr="00327084">
        <w:rPr>
          <w:sz w:val="22"/>
          <w:szCs w:val="22"/>
        </w:rPr>
        <w:t xml:space="preserve">; </w:t>
      </w:r>
      <w:r w:rsidR="001845EA" w:rsidRPr="00231BD1">
        <w:rPr>
          <w:b/>
          <w:bCs/>
          <w:sz w:val="22"/>
          <w:szCs w:val="22"/>
        </w:rPr>
        <w:t>(g)</w:t>
      </w:r>
      <w:r w:rsidR="001845EA" w:rsidRPr="00327084">
        <w:rPr>
          <w:sz w:val="22"/>
          <w:szCs w:val="22"/>
        </w:rPr>
        <w:t xml:space="preserve"> small mounds on Ceres.</w:t>
      </w:r>
      <w:r w:rsidR="00327084">
        <w:rPr>
          <w:sz w:val="20"/>
          <w:szCs w:val="20"/>
        </w:rPr>
        <w:t xml:space="preserve"> </w:t>
      </w:r>
      <w:r w:rsidR="00327084" w:rsidRPr="00327084">
        <w:rPr>
          <w:color w:val="C00000"/>
          <w:sz w:val="22"/>
          <w:szCs w:val="22"/>
        </w:rPr>
        <w:t>[Need Image credits]</w:t>
      </w:r>
    </w:p>
    <w:p w14:paraId="2C8DAF94" w14:textId="77777777" w:rsidR="00E226DC" w:rsidRPr="005C1BA3" w:rsidRDefault="00E226DC" w:rsidP="00DA02A7">
      <w:pPr>
        <w:widowControl w:val="0"/>
        <w:rPr>
          <w:sz w:val="20"/>
          <w:szCs w:val="20"/>
        </w:rPr>
      </w:pPr>
    </w:p>
    <w:p w14:paraId="1CD53B62" w14:textId="503F6B71" w:rsidR="00F12B02" w:rsidRDefault="00F12B02" w:rsidP="00DA02A7">
      <w:pPr>
        <w:widowControl w:val="0"/>
        <w:rPr>
          <w:sz w:val="22"/>
          <w:szCs w:val="22"/>
        </w:rPr>
      </w:pPr>
    </w:p>
    <w:p w14:paraId="105E2193" w14:textId="77777777" w:rsidR="00E226DC" w:rsidRDefault="00E226DC" w:rsidP="00DA02A7">
      <w:pPr>
        <w:widowControl w:val="0"/>
        <w:rPr>
          <w:sz w:val="22"/>
          <w:szCs w:val="22"/>
        </w:rPr>
      </w:pPr>
    </w:p>
    <w:p w14:paraId="2C09ABF0" w14:textId="2506C91D" w:rsidR="00BF2A89" w:rsidRDefault="00E226DC" w:rsidP="00DA02A7">
      <w:pPr>
        <w:widowControl w:val="0"/>
        <w:rPr>
          <w:sz w:val="22"/>
          <w:szCs w:val="22"/>
        </w:rPr>
      </w:pPr>
      <w:r>
        <w:rPr>
          <w:noProof/>
          <w:sz w:val="22"/>
          <w:szCs w:val="22"/>
        </w:rPr>
        <w:drawing>
          <wp:inline distT="0" distB="0" distL="0" distR="0" wp14:anchorId="36CE5843" wp14:editId="5EB92812">
            <wp:extent cx="4343400" cy="2514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43400" cy="2514600"/>
                    </a:xfrm>
                    <a:prstGeom prst="rect">
                      <a:avLst/>
                    </a:prstGeom>
                  </pic:spPr>
                </pic:pic>
              </a:graphicData>
            </a:graphic>
          </wp:inline>
        </w:drawing>
      </w:r>
    </w:p>
    <w:p w14:paraId="6F3465AE" w14:textId="482DABE9" w:rsidR="00F000D9" w:rsidRDefault="00F000D9" w:rsidP="00DA02A7">
      <w:pPr>
        <w:widowControl w:val="0"/>
        <w:rPr>
          <w:sz w:val="22"/>
          <w:szCs w:val="22"/>
        </w:rPr>
      </w:pPr>
    </w:p>
    <w:p w14:paraId="1B28F279" w14:textId="7FD31418" w:rsidR="00F000D9" w:rsidRPr="0039744D" w:rsidRDefault="00E226DC" w:rsidP="00DA02A7">
      <w:pPr>
        <w:widowControl w:val="0"/>
        <w:rPr>
          <w:bCs/>
          <w:color w:val="C00000"/>
          <w:sz w:val="22"/>
          <w:szCs w:val="22"/>
        </w:rPr>
      </w:pPr>
      <w:r w:rsidRPr="00327084">
        <w:rPr>
          <w:b/>
          <w:sz w:val="22"/>
          <w:szCs w:val="22"/>
        </w:rPr>
        <w:t>Figure 5.</w:t>
      </w:r>
      <w:r>
        <w:rPr>
          <w:b/>
          <w:sz w:val="22"/>
          <w:szCs w:val="22"/>
        </w:rPr>
        <w:t>20</w:t>
      </w:r>
      <w:r w:rsidR="00667B1B">
        <w:rPr>
          <w:b/>
          <w:sz w:val="22"/>
          <w:szCs w:val="22"/>
        </w:rPr>
        <w:t xml:space="preserve">. </w:t>
      </w:r>
      <w:r w:rsidR="00667B1B" w:rsidRPr="00231BD1">
        <w:rPr>
          <w:b/>
          <w:sz w:val="22"/>
          <w:szCs w:val="22"/>
        </w:rPr>
        <w:t>(a)</w:t>
      </w:r>
      <w:r w:rsidR="00667B1B">
        <w:rPr>
          <w:b/>
          <w:sz w:val="22"/>
          <w:szCs w:val="22"/>
        </w:rPr>
        <w:t xml:space="preserve"> </w:t>
      </w:r>
      <w:r w:rsidR="00667B1B">
        <w:rPr>
          <w:bCs/>
          <w:sz w:val="22"/>
          <w:szCs w:val="22"/>
        </w:rPr>
        <w:t>Diapirs impinging on the brittle surface crust can lead to upwarping and disruption of the surface and, in the case of Murias Chaos</w:t>
      </w:r>
      <w:r w:rsidR="003876D0">
        <w:rPr>
          <w:bCs/>
          <w:sz w:val="22"/>
          <w:szCs w:val="22"/>
        </w:rPr>
        <w:t xml:space="preserve"> (Figure 5.19d)</w:t>
      </w:r>
      <w:r w:rsidR="00667B1B">
        <w:rPr>
          <w:bCs/>
          <w:sz w:val="22"/>
          <w:szCs w:val="22"/>
        </w:rPr>
        <w:t xml:space="preserve">, breaching and extrusion of warm ice over the surface, followed by subsidence and failure of the brittle layer (Figueredo et al., 2002). </w:t>
      </w:r>
      <w:r w:rsidR="00667B1B" w:rsidRPr="00231BD1">
        <w:rPr>
          <w:b/>
          <w:sz w:val="22"/>
          <w:szCs w:val="22"/>
        </w:rPr>
        <w:t>(b)</w:t>
      </w:r>
      <w:r w:rsidR="00667B1B">
        <w:rPr>
          <w:bCs/>
          <w:sz w:val="22"/>
          <w:szCs w:val="22"/>
        </w:rPr>
        <w:t xml:space="preserve"> Models for the formation of chaos areas include partial melting of salt-rich ice by upwelling warm ice, or brine mobilization above a shallow liquid intrusion (Collins et al., 200</w:t>
      </w:r>
      <w:r w:rsidR="0039744D">
        <w:rPr>
          <w:bCs/>
          <w:sz w:val="22"/>
          <w:szCs w:val="22"/>
        </w:rPr>
        <w:t>0</w:t>
      </w:r>
      <w:r w:rsidR="00667B1B" w:rsidRPr="0039744D">
        <w:rPr>
          <w:bCs/>
          <w:color w:val="000000" w:themeColor="text1"/>
          <w:sz w:val="22"/>
          <w:szCs w:val="22"/>
        </w:rPr>
        <w:t>)</w:t>
      </w:r>
      <w:r w:rsidR="00667B1B" w:rsidRPr="0039744D">
        <w:rPr>
          <w:bCs/>
          <w:color w:val="C00000"/>
          <w:sz w:val="22"/>
          <w:szCs w:val="22"/>
        </w:rPr>
        <w:t>.</w:t>
      </w:r>
      <w:r w:rsidR="0039744D" w:rsidRPr="0039744D">
        <w:rPr>
          <w:bCs/>
          <w:color w:val="C00000"/>
          <w:sz w:val="22"/>
          <w:szCs w:val="22"/>
        </w:rPr>
        <w:t xml:space="preserve"> [Find higher resolution version of these figures. Need permission or re-draw]</w:t>
      </w:r>
    </w:p>
    <w:p w14:paraId="25686F5E" w14:textId="32853594" w:rsidR="00F000D9" w:rsidRDefault="00F000D9" w:rsidP="00DA02A7">
      <w:pPr>
        <w:widowControl w:val="0"/>
        <w:rPr>
          <w:sz w:val="22"/>
          <w:szCs w:val="22"/>
        </w:rPr>
      </w:pPr>
    </w:p>
    <w:p w14:paraId="3B652CBB" w14:textId="3371E417" w:rsidR="00F000D9" w:rsidRDefault="00F000D9" w:rsidP="00DA02A7">
      <w:pPr>
        <w:widowControl w:val="0"/>
        <w:rPr>
          <w:sz w:val="22"/>
          <w:szCs w:val="22"/>
        </w:rPr>
      </w:pPr>
    </w:p>
    <w:p w14:paraId="33481E3F" w14:textId="49818F8E" w:rsidR="00F000D9" w:rsidRPr="00C35024" w:rsidRDefault="00523167" w:rsidP="00007AA9">
      <w:pPr>
        <w:widowControl w:val="0"/>
        <w:jc w:val="center"/>
        <w:rPr>
          <w:sz w:val="22"/>
          <w:szCs w:val="22"/>
        </w:rPr>
      </w:pPr>
      <w:r>
        <w:rPr>
          <w:noProof/>
          <w:sz w:val="22"/>
          <w:szCs w:val="22"/>
        </w:rPr>
        <w:lastRenderedPageBreak/>
        <w:drawing>
          <wp:inline distT="0" distB="0" distL="0" distR="0" wp14:anchorId="0A6D0538" wp14:editId="7A0B17A6">
            <wp:extent cx="5511800" cy="3860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11800" cy="3860800"/>
                    </a:xfrm>
                    <a:prstGeom prst="rect">
                      <a:avLst/>
                    </a:prstGeom>
                  </pic:spPr>
                </pic:pic>
              </a:graphicData>
            </a:graphic>
          </wp:inline>
        </w:drawing>
      </w:r>
    </w:p>
    <w:p w14:paraId="763CE413" w14:textId="77777777" w:rsidR="00007AA9" w:rsidRDefault="00007AA9" w:rsidP="00DA02A7">
      <w:pPr>
        <w:widowControl w:val="0"/>
        <w:rPr>
          <w:b/>
          <w:sz w:val="22"/>
          <w:szCs w:val="22"/>
        </w:rPr>
      </w:pPr>
    </w:p>
    <w:p w14:paraId="3B53EFE6" w14:textId="1BEA334F" w:rsidR="00F12B02" w:rsidRPr="00305E34" w:rsidRDefault="00F12B02" w:rsidP="00DA02A7">
      <w:pPr>
        <w:widowControl w:val="0"/>
        <w:rPr>
          <w:sz w:val="21"/>
          <w:szCs w:val="21"/>
        </w:rPr>
      </w:pPr>
      <w:r w:rsidRPr="00305E34">
        <w:rPr>
          <w:b/>
          <w:sz w:val="21"/>
          <w:szCs w:val="21"/>
        </w:rPr>
        <w:t>Figure 5.</w:t>
      </w:r>
      <w:r w:rsidR="00531200" w:rsidRPr="00305E34">
        <w:rPr>
          <w:b/>
          <w:sz w:val="21"/>
          <w:szCs w:val="21"/>
        </w:rPr>
        <w:t>2</w:t>
      </w:r>
      <w:r w:rsidR="007A0C35">
        <w:rPr>
          <w:b/>
          <w:sz w:val="21"/>
          <w:szCs w:val="21"/>
        </w:rPr>
        <w:t>1.</w:t>
      </w:r>
      <w:r w:rsidRPr="00305E34">
        <w:rPr>
          <w:sz w:val="21"/>
          <w:szCs w:val="21"/>
        </w:rPr>
        <w:t xml:space="preserve"> </w:t>
      </w:r>
      <w:r w:rsidR="00007AA9" w:rsidRPr="00305E34">
        <w:rPr>
          <w:sz w:val="21"/>
          <w:szCs w:val="21"/>
        </w:rPr>
        <w:t xml:space="preserve">Bands and ridges on icy bodies. </w:t>
      </w:r>
      <w:r w:rsidR="00007AA9" w:rsidRPr="00231BD1">
        <w:rPr>
          <w:b/>
          <w:bCs/>
          <w:sz w:val="21"/>
          <w:szCs w:val="21"/>
        </w:rPr>
        <w:t>(a)</w:t>
      </w:r>
      <w:r w:rsidR="00007AA9" w:rsidRPr="00305E34">
        <w:rPr>
          <w:sz w:val="21"/>
          <w:szCs w:val="21"/>
        </w:rPr>
        <w:t xml:space="preserve"> The intersection of Erech Sulcus with Sippar Sulcus on Ganymede. Sippar Sulcus is the younger and smoother of the two </w:t>
      </w:r>
      <w:r w:rsidRPr="00305E34">
        <w:rPr>
          <w:sz w:val="21"/>
          <w:szCs w:val="21"/>
        </w:rPr>
        <w:t xml:space="preserve">features. </w:t>
      </w:r>
      <w:r w:rsidR="00007AA9" w:rsidRPr="00231BD1">
        <w:rPr>
          <w:b/>
          <w:bCs/>
          <w:sz w:val="21"/>
          <w:szCs w:val="21"/>
        </w:rPr>
        <w:t xml:space="preserve">(b) </w:t>
      </w:r>
      <w:r w:rsidR="00007AA9" w:rsidRPr="00305E34">
        <w:rPr>
          <w:sz w:val="21"/>
          <w:szCs w:val="21"/>
        </w:rPr>
        <w:t xml:space="preserve">A pull-apart band on Europa. </w:t>
      </w:r>
      <w:r w:rsidR="00007AA9" w:rsidRPr="00231BD1">
        <w:rPr>
          <w:b/>
          <w:bCs/>
          <w:sz w:val="21"/>
          <w:szCs w:val="21"/>
        </w:rPr>
        <w:t>(c)</w:t>
      </w:r>
      <w:r w:rsidR="00007AA9" w:rsidRPr="00305E34">
        <w:rPr>
          <w:sz w:val="21"/>
          <w:szCs w:val="21"/>
        </w:rPr>
        <w:t xml:space="preserve"> Ridges within Elsinore Corona on Miranda. </w:t>
      </w:r>
      <w:r w:rsidR="00007AA9" w:rsidRPr="00231BD1">
        <w:rPr>
          <w:b/>
          <w:bCs/>
          <w:sz w:val="21"/>
          <w:szCs w:val="21"/>
        </w:rPr>
        <w:t>(d)</w:t>
      </w:r>
      <w:r w:rsidR="00007AA9" w:rsidRPr="00305E34">
        <w:rPr>
          <w:sz w:val="21"/>
          <w:szCs w:val="21"/>
        </w:rPr>
        <w:t xml:space="preserve"> Smooth infill in graben on Ariel</w:t>
      </w:r>
      <w:r w:rsidR="00A072CD" w:rsidRPr="00305E34">
        <w:rPr>
          <w:sz w:val="21"/>
          <w:szCs w:val="21"/>
        </w:rPr>
        <w:t xml:space="preserve">. </w:t>
      </w:r>
      <w:r w:rsidR="00A072CD" w:rsidRPr="00231BD1">
        <w:rPr>
          <w:b/>
          <w:bCs/>
          <w:sz w:val="21"/>
          <w:szCs w:val="21"/>
        </w:rPr>
        <w:t>(e)</w:t>
      </w:r>
      <w:r w:rsidRPr="00305E34">
        <w:rPr>
          <w:sz w:val="21"/>
          <w:szCs w:val="21"/>
        </w:rPr>
        <w:t xml:space="preserve"> </w:t>
      </w:r>
      <w:r w:rsidR="00305E34" w:rsidRPr="00305E34">
        <w:rPr>
          <w:sz w:val="21"/>
          <w:szCs w:val="21"/>
        </w:rPr>
        <w:t>Long graben on Triton containing medial ridges.</w:t>
      </w:r>
      <w:r w:rsidR="00327084">
        <w:rPr>
          <w:sz w:val="21"/>
          <w:szCs w:val="21"/>
        </w:rPr>
        <w:t xml:space="preserve"> </w:t>
      </w:r>
      <w:r w:rsidR="00327084" w:rsidRPr="00327084">
        <w:rPr>
          <w:color w:val="C00000"/>
          <w:sz w:val="22"/>
          <w:szCs w:val="22"/>
        </w:rPr>
        <w:t>[Need Image credits]</w:t>
      </w:r>
    </w:p>
    <w:p w14:paraId="1E272778" w14:textId="52098138" w:rsidR="00F12B02" w:rsidRDefault="00F12B02" w:rsidP="00DA02A7">
      <w:pPr>
        <w:widowControl w:val="0"/>
        <w:rPr>
          <w:sz w:val="22"/>
          <w:szCs w:val="22"/>
        </w:rPr>
      </w:pPr>
    </w:p>
    <w:p w14:paraId="51AF121E" w14:textId="6559E4CD" w:rsidR="00531200" w:rsidRPr="00C35024" w:rsidRDefault="00A25393" w:rsidP="00DA02A7">
      <w:pPr>
        <w:widowControl w:val="0"/>
        <w:rPr>
          <w:sz w:val="22"/>
          <w:szCs w:val="22"/>
        </w:rPr>
      </w:pPr>
      <w:r>
        <w:rPr>
          <w:noProof/>
          <w:sz w:val="22"/>
          <w:szCs w:val="22"/>
        </w:rPr>
        <w:lastRenderedPageBreak/>
        <mc:AlternateContent>
          <mc:Choice Requires="wps">
            <w:drawing>
              <wp:anchor distT="0" distB="0" distL="114300" distR="114300" simplePos="0" relativeHeight="251664384" behindDoc="0" locked="0" layoutInCell="1" allowOverlap="1" wp14:anchorId="78F10D4E" wp14:editId="595069AA">
                <wp:simplePos x="0" y="0"/>
                <wp:positionH relativeFrom="column">
                  <wp:posOffset>3385997</wp:posOffset>
                </wp:positionH>
                <wp:positionV relativeFrom="paragraph">
                  <wp:posOffset>45267</wp:posOffset>
                </wp:positionV>
                <wp:extent cx="271604" cy="226337"/>
                <wp:effectExtent l="0" t="0" r="0" b="2540"/>
                <wp:wrapNone/>
                <wp:docPr id="30" name="Text Box 30"/>
                <wp:cNvGraphicFramePr/>
                <a:graphic xmlns:a="http://schemas.openxmlformats.org/drawingml/2006/main">
                  <a:graphicData uri="http://schemas.microsoft.com/office/word/2010/wordprocessingShape">
                    <wps:wsp>
                      <wps:cNvSpPr txBox="1"/>
                      <wps:spPr>
                        <a:xfrm>
                          <a:off x="0" y="0"/>
                          <a:ext cx="271604" cy="226337"/>
                        </a:xfrm>
                        <a:prstGeom prst="rect">
                          <a:avLst/>
                        </a:prstGeom>
                        <a:solidFill>
                          <a:schemeClr val="tx1"/>
                        </a:solidFill>
                        <a:ln w="6350">
                          <a:noFill/>
                        </a:ln>
                      </wps:spPr>
                      <wps:txbx>
                        <w:txbxContent>
                          <w:p w14:paraId="03F9265E" w14:textId="513186E1" w:rsidR="00A25393" w:rsidRPr="00A25393" w:rsidRDefault="00A25393" w:rsidP="00A25393">
                            <w:pPr>
                              <w:jc w:val="center"/>
                              <w:rPr>
                                <w:rFonts w:ascii="Arial" w:hAnsi="Arial" w:cs="Arial"/>
                                <w:color w:val="FFFFFF" w:themeColor="background1"/>
                              </w:rPr>
                            </w:pPr>
                            <w:r w:rsidRPr="00A25393">
                              <w:rPr>
                                <w:rFonts w:ascii="Arial" w:hAnsi="Arial" w:cs="Arial"/>
                                <w:color w:val="FFFFFF" w:themeColor="background1"/>
                              </w:rPr>
                              <w:t>(</w:t>
                            </w:r>
                            <w:r>
                              <w:rPr>
                                <w:rFonts w:ascii="Arial" w:hAnsi="Arial" w:cs="Arial"/>
                                <w:color w:val="FFFFFF" w:themeColor="background1"/>
                              </w:rPr>
                              <w:t>d</w:t>
                            </w:r>
                            <w:r w:rsidRPr="00A25393">
                              <w:rPr>
                                <w:rFonts w:ascii="Arial" w:hAnsi="Arial" w:cs="Arial"/>
                                <w:color w:val="FFFFFF" w:themeColor="background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F10D4E" id="_x0000_t202" coordsize="21600,21600" o:spt="202" path="m,l,21600r21600,l21600,xe">
                <v:stroke joinstyle="miter"/>
                <v:path gradientshapeok="t" o:connecttype="rect"/>
              </v:shapetype>
              <v:shape id="Text Box 30" o:spid="_x0000_s1026" type="#_x0000_t202" style="position:absolute;margin-left:266.6pt;margin-top:3.55pt;width:21.4pt;height:17.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AxrmOAIAAGoEAAAOAAAAZHJzL2Uyb0RvYy54bWysVE2P2jAQvVfqf7B8L+GjZVeIsKKsqCqt&#13;&#10;dleCas/GcSCS43FtQ0J/fZ8dwrbbnqpezGRm/DzvzQzzu7bW7KScr8jkfDQYcqaMpKIy+5x/264/&#13;&#10;3HLmgzCF0GRUzs/K87vF+3fzxs7UmA6kC+UYQIyfNTbnhxDsLMu8PKha+AFZZRAsydUi4NPts8KJ&#13;&#10;Bui1zsbD4TRryBXWkVTew3vfBfki4ZelkuGpLL0KTOcctYV0unTu4pkt5mK2d8IeKnkpQ/xDFbWo&#13;&#10;DB69Qt2LINjRVX9A1ZV05KkMA0l1RmVZSZU4gM1o+IbN5iCsSlwgjrdXmfz/g5WPp2fHqiLnE8hj&#13;&#10;RI0ebVUb2GdqGVzQp7F+hrSNRWJo4Uefe7+HM9JuS1fHXxBiiAPqfFU3okk4xzej6fAjZxKh8Xg6&#13;&#10;mdxElOz1snU+fFFUs2jk3KF5SVNxevChS+1T4luedFWsK63TRxwYtdKOnQRaHdpUIsB/y9KGNTmf&#13;&#10;Tj4NE7CheL1D1ga1RKodpWiFdtde+O+oOIO+o26AvJXrCkU+CB+ehcPEgDG2IDzhKDXhEbpYnB3I&#13;&#10;/fibP+ajkYhy1mACc+6/H4VTnOmvBi2O49obrjd2vWGO9YrAdIT9sjKZuOCC7s3SUf2C5VjGVxAS&#13;&#10;RuItSNObq9DtAZZLquUyJWEorQgPZmNlhI7KRsm37Ytw9tKXgIY+Uj+bYvamPV1uvGloeQxUVql3&#13;&#10;UdBOxYvOGOjU/cvyxY359Ttlvf5FLH4CAAD//wMAUEsDBBQABgAIAAAAIQCJc9q44QAAAA0BAAAP&#13;&#10;AAAAZHJzL2Rvd25yZXYueG1sTI/BTsMwEETvSPyDtUhcEHWatkmVxqkqEEhwI/QD3HgbR8TrKHbT&#13;&#10;8PcsJ7istJrZ2Xnlfna9mHAMnScFy0UCAqnxpqNWwfHz5XELIkRNRveeUME3BthXtzelLoy/0gdO&#13;&#10;dWwFh1AotAIb41BIGRqLToeFH5BYO/vR6cjr2Eoz6iuHu16mSZJJpzviD1YP+GSx+aovTsHrlL7Z&#13;&#10;bKKDTOz5YX5f12ioVur+bn7e8TjsQESc498F/DJwf6i42MlfyATRK9isVilbFeRLEKxv8owBTwrW&#13;&#10;aQ6yKuV/iuoHAAD//wMAUEsBAi0AFAAGAAgAAAAhALaDOJL+AAAA4QEAABMAAAAAAAAAAAAAAAAA&#13;&#10;AAAAAFtDb250ZW50X1R5cGVzXS54bWxQSwECLQAUAAYACAAAACEAOP0h/9YAAACUAQAACwAAAAAA&#13;&#10;AAAAAAAAAAAvAQAAX3JlbHMvLnJlbHNQSwECLQAUAAYACAAAACEAsAMa5jgCAABqBAAADgAAAAAA&#13;&#10;AAAAAAAAAAAuAgAAZHJzL2Uyb0RvYy54bWxQSwECLQAUAAYACAAAACEAiXPauOEAAAANAQAADwAA&#13;&#10;AAAAAAAAAAAAAACSBAAAZHJzL2Rvd25yZXYueG1sUEsFBgAAAAAEAAQA8wAAAKAFAAAAAA==&#13;&#10;" fillcolor="black [3213]" stroked="f" strokeweight=".5pt">
                <v:textbox inset="0,0,0,0">
                  <w:txbxContent>
                    <w:p w14:paraId="03F9265E" w14:textId="513186E1" w:rsidR="00A25393" w:rsidRPr="00A25393" w:rsidRDefault="00A25393" w:rsidP="00A25393">
                      <w:pPr>
                        <w:jc w:val="center"/>
                        <w:rPr>
                          <w:rFonts w:ascii="Arial" w:hAnsi="Arial" w:cs="Arial"/>
                          <w:color w:val="FFFFFF" w:themeColor="background1"/>
                        </w:rPr>
                      </w:pPr>
                      <w:r w:rsidRPr="00A25393">
                        <w:rPr>
                          <w:rFonts w:ascii="Arial" w:hAnsi="Arial" w:cs="Arial"/>
                          <w:color w:val="FFFFFF" w:themeColor="background1"/>
                        </w:rPr>
                        <w:t>(</w:t>
                      </w:r>
                      <w:r>
                        <w:rPr>
                          <w:rFonts w:ascii="Arial" w:hAnsi="Arial" w:cs="Arial"/>
                          <w:color w:val="FFFFFF" w:themeColor="background1"/>
                        </w:rPr>
                        <w:t>d</w:t>
                      </w:r>
                      <w:r w:rsidRPr="00A25393">
                        <w:rPr>
                          <w:rFonts w:ascii="Arial" w:hAnsi="Arial" w:cs="Arial"/>
                          <w:color w:val="FFFFFF" w:themeColor="background1"/>
                        </w:rPr>
                        <w:t>)</w:t>
                      </w:r>
                    </w:p>
                  </w:txbxContent>
                </v:textbox>
              </v:shape>
            </w:pict>
          </mc:Fallback>
        </mc:AlternateContent>
      </w:r>
      <w:r>
        <w:rPr>
          <w:noProof/>
          <w:sz w:val="22"/>
          <w:szCs w:val="22"/>
        </w:rPr>
        <mc:AlternateContent>
          <mc:Choice Requires="wps">
            <w:drawing>
              <wp:anchor distT="0" distB="0" distL="114300" distR="114300" simplePos="0" relativeHeight="251662336" behindDoc="0" locked="0" layoutInCell="1" allowOverlap="1" wp14:anchorId="3E753BE0" wp14:editId="11CB65A3">
                <wp:simplePos x="0" y="0"/>
                <wp:positionH relativeFrom="column">
                  <wp:posOffset>-45488</wp:posOffset>
                </wp:positionH>
                <wp:positionV relativeFrom="paragraph">
                  <wp:posOffset>4951982</wp:posOffset>
                </wp:positionV>
                <wp:extent cx="416459" cy="262551"/>
                <wp:effectExtent l="0" t="0" r="0" b="0"/>
                <wp:wrapNone/>
                <wp:docPr id="29" name="Text Box 29"/>
                <wp:cNvGraphicFramePr/>
                <a:graphic xmlns:a="http://schemas.openxmlformats.org/drawingml/2006/main">
                  <a:graphicData uri="http://schemas.microsoft.com/office/word/2010/wordprocessingShape">
                    <wps:wsp>
                      <wps:cNvSpPr txBox="1"/>
                      <wps:spPr>
                        <a:xfrm>
                          <a:off x="0" y="0"/>
                          <a:ext cx="416459" cy="262551"/>
                        </a:xfrm>
                        <a:prstGeom prst="rect">
                          <a:avLst/>
                        </a:prstGeom>
                        <a:noFill/>
                        <a:ln w="6350">
                          <a:noFill/>
                        </a:ln>
                      </wps:spPr>
                      <wps:txbx>
                        <w:txbxContent>
                          <w:p w14:paraId="5F35F2A3" w14:textId="6CD58004" w:rsidR="00A25393" w:rsidRPr="00A25393" w:rsidRDefault="00A25393">
                            <w:pPr>
                              <w:rPr>
                                <w:rFonts w:ascii="Arial" w:hAnsi="Arial" w:cs="Arial"/>
                                <w:color w:val="FFFFFF" w:themeColor="background1"/>
                              </w:rPr>
                            </w:pPr>
                            <w:r w:rsidRPr="00A25393">
                              <w:rPr>
                                <w:rFonts w:ascii="Arial" w:hAnsi="Arial" w:cs="Arial"/>
                                <w:color w:val="FFFFFF" w:themeColor="background1"/>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53BE0" id="Text Box 29" o:spid="_x0000_s1027" type="#_x0000_t202" style="position:absolute;margin-left:-3.6pt;margin-top:389.9pt;width:32.8pt;height:20.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hJGuMAIAAFkEAAAOAAAAZHJzL2Uyb0RvYy54bWysVN9v2jAQfp+0/8Hy+whkwFpEqFgrpklV&#13;&#10;WwmmPhvHIZESn2cbEvbX77MDFHV7mvbinO/O9+P77jK/65qaHZR1FemMjwZDzpSWlFd6l/Efm9Wn&#13;&#10;G86cFzoXNWmV8aNy/G7x8cO8NTOVUkl1rixDEO1mrcl46b2ZJYmTpWqEG5BRGsaCbCM8rnaX5Fa0&#13;&#10;iN7USTocTpOWbG4sSeUctA+9kS9i/KJQ0j8XhVOe1RlHbT6eNp7bcCaLuZjtrDBlJU9liH+oohGV&#13;&#10;RtJLqAfhBdvb6o9QTSUtOSr8QFKTUFFUUsUe0M1o+K6bdSmMir0AHGcuMLn/F1Y+HV4sq/KMp7ec&#13;&#10;adGAo43qPPtKHYMK+LTGzeC2NnD0HfTg+ax3UIa2u8I24YuGGOxA+nhBN0STUI5H0/EESSRM6TSd&#13;&#10;TGKU5O2xsc5/U9SwIGTcgryIqTg8Oo9C4Hp2Cbk0raq6jgTWmrUZn36eDOODiwUvao2HoYW+1CD5&#13;&#10;btvFli9tbCk/ojtL/Xw4I1cVangUzr8Ii4FAQxhy/4yjqAm56CRxVpL99Td98AdPsHLWYsAy7n7u&#13;&#10;hVWc1d81GLwdjcdhIuNlPPmS4mKvLdtri94394QZHmGdjIxi8Pf1WSwsNa/YhWXICpPQErkz7s/i&#13;&#10;ve/HHrsk1XIZnTCDRvhHvTYyhA6oBoQ33auw5kSDB39PdB5FMXvHRu/b87HceyqqSFXAuUf1BD/m&#13;&#10;NzJ42rWwINf36PX2R1j8BgAA//8DAFBLAwQUAAYACAAAACEAqTRH8uYAAAAOAQAADwAAAGRycy9k&#13;&#10;b3ducmV2LnhtbEyPT0vDQBDF74LfYRnBW7tJsCammZQSKYLoobUXb5vsNgnun5jdtrGf3ulJLwPD&#13;&#10;vPfm/YrVZDQ7qdH3ziLE8wiYso2TvW0R9h+bWQbMB2Gl0M4qhB/lYVXe3hQil+5st+q0Cy2jEOtz&#13;&#10;gdCFMOSc+6ZTRvi5G5Sl28GNRgRax5bLUZwp3GieRNEjN6K39KETg6o61Xztjgbhtdq8i22dmOyi&#13;&#10;q5e3w3r43n8uEO/vpucljfUSWFBT+HPAlYH6Q0nFane00jONMEsTUiKk6RNxkGCRPQCrEbIkjoGX&#13;&#10;Bf+PUf4CAAD//wMAUEsBAi0AFAAGAAgAAAAhALaDOJL+AAAA4QEAABMAAAAAAAAAAAAAAAAAAAAA&#13;&#10;AFtDb250ZW50X1R5cGVzXS54bWxQSwECLQAUAAYACAAAACEAOP0h/9YAAACUAQAACwAAAAAAAAAA&#13;&#10;AAAAAAAvAQAAX3JlbHMvLnJlbHNQSwECLQAUAAYACAAAACEAjYSRrjACAABZBAAADgAAAAAAAAAA&#13;&#10;AAAAAAAuAgAAZHJzL2Uyb0RvYy54bWxQSwECLQAUAAYACAAAACEAqTRH8uYAAAAOAQAADwAAAAAA&#13;&#10;AAAAAAAAAACKBAAAZHJzL2Rvd25yZXYueG1sUEsFBgAAAAAEAAQA8wAAAJ0FAAAAAA==&#13;&#10;" filled="f" stroked="f" strokeweight=".5pt">
                <v:textbox>
                  <w:txbxContent>
                    <w:p w14:paraId="5F35F2A3" w14:textId="6CD58004" w:rsidR="00A25393" w:rsidRPr="00A25393" w:rsidRDefault="00A25393">
                      <w:pPr>
                        <w:rPr>
                          <w:rFonts w:ascii="Arial" w:hAnsi="Arial" w:cs="Arial"/>
                          <w:color w:val="FFFFFF" w:themeColor="background1"/>
                        </w:rPr>
                      </w:pPr>
                      <w:r w:rsidRPr="00A25393">
                        <w:rPr>
                          <w:rFonts w:ascii="Arial" w:hAnsi="Arial" w:cs="Arial"/>
                          <w:color w:val="FFFFFF" w:themeColor="background1"/>
                        </w:rPr>
                        <w:t>(c)</w:t>
                      </w:r>
                    </w:p>
                  </w:txbxContent>
                </v:textbox>
              </v:shape>
            </w:pict>
          </mc:Fallback>
        </mc:AlternateContent>
      </w:r>
      <w:r w:rsidR="000A529E">
        <w:rPr>
          <w:noProof/>
          <w:sz w:val="22"/>
          <w:szCs w:val="22"/>
        </w:rPr>
        <w:drawing>
          <wp:inline distT="0" distB="0" distL="0" distR="0" wp14:anchorId="6881AE76" wp14:editId="1561D87C">
            <wp:extent cx="5943600" cy="4953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953000"/>
                    </a:xfrm>
                    <a:prstGeom prst="rect">
                      <a:avLst/>
                    </a:prstGeom>
                  </pic:spPr>
                </pic:pic>
              </a:graphicData>
            </a:graphic>
          </wp:inline>
        </w:drawing>
      </w:r>
    </w:p>
    <w:p w14:paraId="3B5F881D" w14:textId="0E9AD7EA" w:rsidR="007638E1" w:rsidRDefault="007638E1" w:rsidP="00DA02A7">
      <w:pPr>
        <w:widowControl w:val="0"/>
        <w:rPr>
          <w:sz w:val="22"/>
          <w:szCs w:val="22"/>
        </w:rPr>
      </w:pPr>
      <w:r>
        <w:rPr>
          <w:noProof/>
          <w:sz w:val="22"/>
          <w:szCs w:val="22"/>
        </w:rPr>
        <w:drawing>
          <wp:inline distT="0" distB="0" distL="0" distR="0" wp14:anchorId="0FA92940" wp14:editId="2B9E6F93">
            <wp:extent cx="3322622" cy="2505365"/>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41893" cy="2519896"/>
                    </a:xfrm>
                    <a:prstGeom prst="rect">
                      <a:avLst/>
                    </a:prstGeom>
                  </pic:spPr>
                </pic:pic>
              </a:graphicData>
            </a:graphic>
          </wp:inline>
        </w:drawing>
      </w:r>
    </w:p>
    <w:p w14:paraId="09ED11BD" w14:textId="49127BD1" w:rsidR="007638E1" w:rsidRDefault="007638E1" w:rsidP="00DA02A7">
      <w:pPr>
        <w:widowControl w:val="0"/>
        <w:rPr>
          <w:sz w:val="22"/>
          <w:szCs w:val="22"/>
        </w:rPr>
      </w:pPr>
    </w:p>
    <w:p w14:paraId="240C30C8" w14:textId="76B52082" w:rsidR="00305E34" w:rsidRPr="00C35024" w:rsidRDefault="00305E34" w:rsidP="00305E34">
      <w:pPr>
        <w:widowControl w:val="0"/>
        <w:rPr>
          <w:sz w:val="22"/>
          <w:szCs w:val="22"/>
        </w:rPr>
      </w:pPr>
      <w:r w:rsidRPr="00C35024">
        <w:rPr>
          <w:b/>
          <w:sz w:val="22"/>
          <w:szCs w:val="22"/>
        </w:rPr>
        <w:t>Figure 5.2</w:t>
      </w:r>
      <w:r w:rsidR="007A0C35">
        <w:rPr>
          <w:b/>
          <w:sz w:val="22"/>
          <w:szCs w:val="22"/>
        </w:rPr>
        <w:t>2</w:t>
      </w:r>
      <w:r w:rsidRPr="00C35024">
        <w:rPr>
          <w:b/>
          <w:sz w:val="22"/>
          <w:szCs w:val="22"/>
        </w:rPr>
        <w:t>.</w:t>
      </w:r>
      <w:r w:rsidRPr="00C35024">
        <w:rPr>
          <w:sz w:val="22"/>
          <w:szCs w:val="22"/>
        </w:rPr>
        <w:t xml:space="preserve"> Major </w:t>
      </w:r>
      <w:r>
        <w:rPr>
          <w:sz w:val="22"/>
          <w:szCs w:val="22"/>
        </w:rPr>
        <w:t xml:space="preserve">constructional landforms: </w:t>
      </w:r>
      <w:r w:rsidRPr="00231BD1">
        <w:rPr>
          <w:b/>
          <w:bCs/>
          <w:sz w:val="22"/>
          <w:szCs w:val="22"/>
        </w:rPr>
        <w:t>(a)</w:t>
      </w:r>
      <w:r>
        <w:rPr>
          <w:sz w:val="22"/>
          <w:szCs w:val="22"/>
        </w:rPr>
        <w:t xml:space="preserve"> </w:t>
      </w:r>
      <w:r w:rsidRPr="00C35024">
        <w:rPr>
          <w:sz w:val="22"/>
          <w:szCs w:val="22"/>
        </w:rPr>
        <w:t xml:space="preserve">Ahuna </w:t>
      </w:r>
      <w:r>
        <w:rPr>
          <w:sz w:val="22"/>
          <w:szCs w:val="22"/>
        </w:rPr>
        <w:t xml:space="preserve">Mons, </w:t>
      </w:r>
      <w:r w:rsidRPr="00C35024">
        <w:rPr>
          <w:sz w:val="22"/>
          <w:szCs w:val="22"/>
        </w:rPr>
        <w:t>Ceres</w:t>
      </w:r>
      <w:r>
        <w:rPr>
          <w:sz w:val="22"/>
          <w:szCs w:val="22"/>
        </w:rPr>
        <w:t xml:space="preserve">; </w:t>
      </w:r>
      <w:r w:rsidRPr="00231BD1">
        <w:rPr>
          <w:b/>
          <w:bCs/>
          <w:sz w:val="22"/>
          <w:szCs w:val="22"/>
        </w:rPr>
        <w:t>(b)</w:t>
      </w:r>
      <w:r w:rsidRPr="00C35024">
        <w:rPr>
          <w:sz w:val="22"/>
          <w:szCs w:val="22"/>
        </w:rPr>
        <w:t xml:space="preserve"> Doom </w:t>
      </w:r>
      <w:r>
        <w:rPr>
          <w:sz w:val="22"/>
          <w:szCs w:val="22"/>
        </w:rPr>
        <w:t xml:space="preserve">Mons, </w:t>
      </w:r>
      <w:r w:rsidRPr="00C35024">
        <w:rPr>
          <w:sz w:val="22"/>
          <w:szCs w:val="22"/>
        </w:rPr>
        <w:t>Titan</w:t>
      </w:r>
      <w:r>
        <w:rPr>
          <w:sz w:val="22"/>
          <w:szCs w:val="22"/>
        </w:rPr>
        <w:t xml:space="preserve">. The adjacent depression Sotra Patera is 17 km wide and 1.7 km deep; </w:t>
      </w:r>
      <w:r w:rsidRPr="00231BD1">
        <w:rPr>
          <w:b/>
          <w:bCs/>
          <w:sz w:val="22"/>
          <w:szCs w:val="22"/>
        </w:rPr>
        <w:t>(c)</w:t>
      </w:r>
      <w:r>
        <w:rPr>
          <w:sz w:val="22"/>
          <w:szCs w:val="22"/>
        </w:rPr>
        <w:t xml:space="preserve"> the Hot Cross Bun on Titan; </w:t>
      </w:r>
      <w:r w:rsidRPr="00231BD1">
        <w:rPr>
          <w:b/>
          <w:bCs/>
          <w:sz w:val="22"/>
          <w:szCs w:val="22"/>
        </w:rPr>
        <w:t>(d)</w:t>
      </w:r>
      <w:r w:rsidRPr="00C35024">
        <w:rPr>
          <w:sz w:val="22"/>
          <w:szCs w:val="22"/>
        </w:rPr>
        <w:t xml:space="preserve"> Wright</w:t>
      </w:r>
      <w:r>
        <w:rPr>
          <w:sz w:val="22"/>
          <w:szCs w:val="22"/>
        </w:rPr>
        <w:t xml:space="preserve"> and Piccard Montes, </w:t>
      </w:r>
      <w:r w:rsidRPr="00C35024">
        <w:rPr>
          <w:sz w:val="22"/>
          <w:szCs w:val="22"/>
        </w:rPr>
        <w:t>Pluto</w:t>
      </w:r>
      <w:r>
        <w:rPr>
          <w:sz w:val="22"/>
          <w:szCs w:val="22"/>
        </w:rPr>
        <w:t>.</w:t>
      </w:r>
      <w:r w:rsidR="00327084">
        <w:rPr>
          <w:sz w:val="22"/>
          <w:szCs w:val="22"/>
        </w:rPr>
        <w:t xml:space="preserve"> </w:t>
      </w:r>
      <w:r w:rsidR="00327084" w:rsidRPr="00327084">
        <w:rPr>
          <w:color w:val="C00000"/>
          <w:sz w:val="22"/>
          <w:szCs w:val="22"/>
        </w:rPr>
        <w:t>[Need Image credits]</w:t>
      </w:r>
    </w:p>
    <w:p w14:paraId="3F357755" w14:textId="4AAE323E" w:rsidR="000A529E" w:rsidRDefault="00330D94" w:rsidP="00DA02A7">
      <w:pPr>
        <w:widowControl w:val="0"/>
        <w:rPr>
          <w:sz w:val="22"/>
          <w:szCs w:val="22"/>
        </w:rPr>
      </w:pPr>
      <w:r>
        <w:rPr>
          <w:noProof/>
          <w:sz w:val="22"/>
          <w:szCs w:val="22"/>
        </w:rPr>
        <w:lastRenderedPageBreak/>
        <w:drawing>
          <wp:inline distT="0" distB="0" distL="0" distR="0" wp14:anchorId="17CA4D3E" wp14:editId="31C98889">
            <wp:extent cx="5638800" cy="7239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38800" cy="7239000"/>
                    </a:xfrm>
                    <a:prstGeom prst="rect">
                      <a:avLst/>
                    </a:prstGeom>
                  </pic:spPr>
                </pic:pic>
              </a:graphicData>
            </a:graphic>
          </wp:inline>
        </w:drawing>
      </w:r>
    </w:p>
    <w:p w14:paraId="36F712C2" w14:textId="5CB87198" w:rsidR="00F57424" w:rsidRDefault="00F12B02" w:rsidP="00DA02A7">
      <w:pPr>
        <w:widowControl w:val="0"/>
      </w:pPr>
      <w:r w:rsidRPr="00C35024">
        <w:rPr>
          <w:b/>
          <w:sz w:val="22"/>
          <w:szCs w:val="22"/>
        </w:rPr>
        <w:t>Figure 5.2</w:t>
      </w:r>
      <w:r w:rsidR="007A0C35">
        <w:rPr>
          <w:b/>
          <w:sz w:val="22"/>
          <w:szCs w:val="22"/>
        </w:rPr>
        <w:t>3</w:t>
      </w:r>
      <w:r w:rsidRPr="00C35024">
        <w:rPr>
          <w:sz w:val="22"/>
          <w:szCs w:val="22"/>
        </w:rPr>
        <w:t xml:space="preserve"> </w:t>
      </w:r>
      <w:r w:rsidR="000A529E">
        <w:rPr>
          <w:sz w:val="22"/>
          <w:szCs w:val="22"/>
        </w:rPr>
        <w:t xml:space="preserve">Possible cryovolcanic depressions. </w:t>
      </w:r>
      <w:r w:rsidR="000A529E" w:rsidRPr="00231BD1">
        <w:rPr>
          <w:b/>
          <w:bCs/>
          <w:sz w:val="22"/>
          <w:szCs w:val="22"/>
        </w:rPr>
        <w:t>(a)</w:t>
      </w:r>
      <w:r w:rsidR="000A529E">
        <w:rPr>
          <w:sz w:val="22"/>
          <w:szCs w:val="22"/>
        </w:rPr>
        <w:t xml:space="preserve"> </w:t>
      </w:r>
      <w:r w:rsidR="006055EE">
        <w:rPr>
          <w:sz w:val="22"/>
          <w:szCs w:val="22"/>
        </w:rPr>
        <w:t>P</w:t>
      </w:r>
      <w:r w:rsidR="000A529E">
        <w:rPr>
          <w:sz w:val="22"/>
          <w:szCs w:val="22"/>
        </w:rPr>
        <w:t>its on Europa</w:t>
      </w:r>
      <w:r w:rsidR="006055EE">
        <w:rPr>
          <w:sz w:val="22"/>
          <w:szCs w:val="22"/>
        </w:rPr>
        <w:t xml:space="preserve"> ≤ 10 km in diameter are commonly spatially associated with domes and spots</w:t>
      </w:r>
      <w:r w:rsidR="000A529E">
        <w:rPr>
          <w:sz w:val="22"/>
          <w:szCs w:val="22"/>
        </w:rPr>
        <w:t xml:space="preserve">; </w:t>
      </w:r>
      <w:r w:rsidR="000A529E" w:rsidRPr="00231BD1">
        <w:rPr>
          <w:b/>
          <w:bCs/>
          <w:sz w:val="22"/>
          <w:szCs w:val="22"/>
        </w:rPr>
        <w:t>(b)</w:t>
      </w:r>
      <w:r w:rsidR="000A529E">
        <w:rPr>
          <w:sz w:val="22"/>
          <w:szCs w:val="22"/>
        </w:rPr>
        <w:t xml:space="preserve"> </w:t>
      </w:r>
      <w:r w:rsidR="006055EE">
        <w:rPr>
          <w:sz w:val="22"/>
          <w:szCs w:val="22"/>
        </w:rPr>
        <w:t xml:space="preserve">Europa’s </w:t>
      </w:r>
      <w:r w:rsidR="000A529E">
        <w:rPr>
          <w:sz w:val="22"/>
          <w:szCs w:val="22"/>
        </w:rPr>
        <w:t>Castalia Macula</w:t>
      </w:r>
      <w:r w:rsidR="00852470">
        <w:rPr>
          <w:sz w:val="22"/>
          <w:szCs w:val="22"/>
        </w:rPr>
        <w:t xml:space="preserve"> is a </w:t>
      </w:r>
      <w:r w:rsidR="00F000D9">
        <w:rPr>
          <w:sz w:val="22"/>
          <w:szCs w:val="22"/>
        </w:rPr>
        <w:t xml:space="preserve">20 x 25 km wide </w:t>
      </w:r>
      <w:r w:rsidR="00852470">
        <w:rPr>
          <w:sz w:val="22"/>
          <w:szCs w:val="22"/>
        </w:rPr>
        <w:t>depression</w:t>
      </w:r>
      <w:r w:rsidR="00F000D9">
        <w:rPr>
          <w:sz w:val="22"/>
          <w:szCs w:val="22"/>
        </w:rPr>
        <w:t xml:space="preserve"> </w:t>
      </w:r>
      <w:r w:rsidR="006055EE">
        <w:rPr>
          <w:sz w:val="22"/>
          <w:szCs w:val="22"/>
        </w:rPr>
        <w:t xml:space="preserve">lying between two high-relief features and </w:t>
      </w:r>
      <w:r w:rsidR="00F000D9">
        <w:rPr>
          <w:sz w:val="22"/>
          <w:szCs w:val="22"/>
        </w:rPr>
        <w:t>containing a dark deposit</w:t>
      </w:r>
      <w:r w:rsidR="000A529E">
        <w:rPr>
          <w:sz w:val="22"/>
          <w:szCs w:val="22"/>
        </w:rPr>
        <w:t xml:space="preserve">; </w:t>
      </w:r>
      <w:r w:rsidR="000A529E" w:rsidRPr="00231BD1">
        <w:rPr>
          <w:b/>
          <w:bCs/>
          <w:sz w:val="22"/>
          <w:szCs w:val="22"/>
        </w:rPr>
        <w:t>(c)</w:t>
      </w:r>
      <w:r w:rsidR="000A529E">
        <w:rPr>
          <w:sz w:val="22"/>
          <w:szCs w:val="22"/>
        </w:rPr>
        <w:t xml:space="preserve"> </w:t>
      </w:r>
      <w:r w:rsidR="006055EE">
        <w:rPr>
          <w:sz w:val="22"/>
          <w:szCs w:val="22"/>
        </w:rPr>
        <w:t xml:space="preserve">shallow, scalloped </w:t>
      </w:r>
      <w:r w:rsidR="000A529E">
        <w:rPr>
          <w:sz w:val="22"/>
          <w:szCs w:val="22"/>
        </w:rPr>
        <w:t>“caldera-like” depression on Ganymede</w:t>
      </w:r>
      <w:r w:rsidR="00852470">
        <w:rPr>
          <w:sz w:val="22"/>
          <w:szCs w:val="22"/>
        </w:rPr>
        <w:t xml:space="preserve">; </w:t>
      </w:r>
      <w:r w:rsidR="00852470" w:rsidRPr="00231BD1">
        <w:rPr>
          <w:b/>
          <w:bCs/>
          <w:sz w:val="22"/>
          <w:szCs w:val="22"/>
        </w:rPr>
        <w:t>(d)</w:t>
      </w:r>
      <w:r w:rsidR="00852470">
        <w:rPr>
          <w:sz w:val="22"/>
          <w:szCs w:val="22"/>
        </w:rPr>
        <w:t xml:space="preserve"> raised-rim depressions </w:t>
      </w:r>
      <w:r w:rsidR="006055EE">
        <w:rPr>
          <w:sz w:val="22"/>
          <w:szCs w:val="22"/>
        </w:rPr>
        <w:t>in the north polar region of Titan</w:t>
      </w:r>
      <w:r w:rsidR="00852470">
        <w:rPr>
          <w:sz w:val="22"/>
          <w:szCs w:val="22"/>
        </w:rPr>
        <w:t>.</w:t>
      </w:r>
      <w:r w:rsidR="00327084">
        <w:rPr>
          <w:sz w:val="22"/>
          <w:szCs w:val="22"/>
        </w:rPr>
        <w:t xml:space="preserve"> </w:t>
      </w:r>
      <w:r w:rsidR="00327084" w:rsidRPr="00327084">
        <w:rPr>
          <w:color w:val="C00000"/>
          <w:sz w:val="22"/>
          <w:szCs w:val="22"/>
        </w:rPr>
        <w:t>[Need Image credits]</w:t>
      </w:r>
    </w:p>
    <w:sectPr w:rsidR="00F5742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7FDB3665"/>
    <w:multiLevelType w:val="hybridMultilevel"/>
    <w:tmpl w:val="DF6CEA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2B02"/>
    <w:rsid w:val="00007AA9"/>
    <w:rsid w:val="00092CEF"/>
    <w:rsid w:val="000A529E"/>
    <w:rsid w:val="00107306"/>
    <w:rsid w:val="001845EA"/>
    <w:rsid w:val="00231461"/>
    <w:rsid w:val="00231BD1"/>
    <w:rsid w:val="002458FF"/>
    <w:rsid w:val="00305E34"/>
    <w:rsid w:val="00327084"/>
    <w:rsid w:val="00330D94"/>
    <w:rsid w:val="003876D0"/>
    <w:rsid w:val="0039744D"/>
    <w:rsid w:val="003A4122"/>
    <w:rsid w:val="003C1880"/>
    <w:rsid w:val="003E21DF"/>
    <w:rsid w:val="0040193D"/>
    <w:rsid w:val="004425B8"/>
    <w:rsid w:val="0044436C"/>
    <w:rsid w:val="00462FD2"/>
    <w:rsid w:val="00496FB3"/>
    <w:rsid w:val="004A71B6"/>
    <w:rsid w:val="004B2A47"/>
    <w:rsid w:val="004C0B01"/>
    <w:rsid w:val="004E0F4E"/>
    <w:rsid w:val="005038E9"/>
    <w:rsid w:val="00523167"/>
    <w:rsid w:val="00531200"/>
    <w:rsid w:val="00532789"/>
    <w:rsid w:val="0056677A"/>
    <w:rsid w:val="005C1BA3"/>
    <w:rsid w:val="005C5CB0"/>
    <w:rsid w:val="005C76B9"/>
    <w:rsid w:val="005F0DCD"/>
    <w:rsid w:val="006055EE"/>
    <w:rsid w:val="00635F8D"/>
    <w:rsid w:val="00667B1B"/>
    <w:rsid w:val="00701F1E"/>
    <w:rsid w:val="00704E3B"/>
    <w:rsid w:val="00722859"/>
    <w:rsid w:val="00744A1E"/>
    <w:rsid w:val="007638E1"/>
    <w:rsid w:val="00791B76"/>
    <w:rsid w:val="00794875"/>
    <w:rsid w:val="007A0C35"/>
    <w:rsid w:val="007C2D5D"/>
    <w:rsid w:val="007E1061"/>
    <w:rsid w:val="007F5E5B"/>
    <w:rsid w:val="007F73C2"/>
    <w:rsid w:val="00824D44"/>
    <w:rsid w:val="0085078E"/>
    <w:rsid w:val="00852470"/>
    <w:rsid w:val="00873F77"/>
    <w:rsid w:val="008D12B0"/>
    <w:rsid w:val="009001C1"/>
    <w:rsid w:val="00941D8E"/>
    <w:rsid w:val="009B1A2D"/>
    <w:rsid w:val="009D5375"/>
    <w:rsid w:val="00A072CD"/>
    <w:rsid w:val="00A14A77"/>
    <w:rsid w:val="00A25393"/>
    <w:rsid w:val="00A309B1"/>
    <w:rsid w:val="00AA2387"/>
    <w:rsid w:val="00AA2F3C"/>
    <w:rsid w:val="00AE49E7"/>
    <w:rsid w:val="00B15875"/>
    <w:rsid w:val="00B23E1E"/>
    <w:rsid w:val="00BA6B9E"/>
    <w:rsid w:val="00BD7022"/>
    <w:rsid w:val="00BF2A89"/>
    <w:rsid w:val="00C35024"/>
    <w:rsid w:val="00C51E57"/>
    <w:rsid w:val="00C57C36"/>
    <w:rsid w:val="00C812A0"/>
    <w:rsid w:val="00CE43F2"/>
    <w:rsid w:val="00D2222A"/>
    <w:rsid w:val="00D429B2"/>
    <w:rsid w:val="00D65D15"/>
    <w:rsid w:val="00D73BA0"/>
    <w:rsid w:val="00D856E4"/>
    <w:rsid w:val="00DA02A7"/>
    <w:rsid w:val="00DC72F4"/>
    <w:rsid w:val="00E226DC"/>
    <w:rsid w:val="00E31107"/>
    <w:rsid w:val="00E96642"/>
    <w:rsid w:val="00EA4B06"/>
    <w:rsid w:val="00F000D9"/>
    <w:rsid w:val="00F00F3B"/>
    <w:rsid w:val="00F119CE"/>
    <w:rsid w:val="00F12B02"/>
    <w:rsid w:val="00F1552A"/>
    <w:rsid w:val="00F3021F"/>
    <w:rsid w:val="00F56C3D"/>
    <w:rsid w:val="00F57424"/>
    <w:rsid w:val="00F871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0C155C"/>
  <w15:chartTrackingRefBased/>
  <w15:docId w15:val="{A042FA9D-0832-6642-9523-7C03B1441D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F12B02"/>
    <w:rPr>
      <w:sz w:val="16"/>
      <w:szCs w:val="16"/>
    </w:rPr>
  </w:style>
  <w:style w:type="paragraph" w:styleId="CommentText">
    <w:name w:val="annotation text"/>
    <w:basedOn w:val="Normal"/>
    <w:link w:val="CommentTextChar"/>
    <w:uiPriority w:val="99"/>
    <w:unhideWhenUsed/>
    <w:rsid w:val="00F12B02"/>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F12B02"/>
    <w:rPr>
      <w:rFonts w:ascii="Calibri" w:eastAsia="Calibri" w:hAnsi="Calibri" w:cs="Times New Roman"/>
      <w:sz w:val="20"/>
      <w:szCs w:val="20"/>
    </w:rPr>
  </w:style>
  <w:style w:type="character" w:styleId="Hyperlink">
    <w:name w:val="Hyperlink"/>
    <w:basedOn w:val="DefaultParagraphFont"/>
    <w:uiPriority w:val="99"/>
    <w:unhideWhenUsed/>
    <w:rsid w:val="00F12B02"/>
    <w:rPr>
      <w:color w:val="0000FF"/>
      <w:u w:val="single"/>
    </w:rPr>
  </w:style>
  <w:style w:type="character" w:customStyle="1" w:styleId="caption-text">
    <w:name w:val="caption-text"/>
    <w:basedOn w:val="DefaultParagraphFont"/>
    <w:rsid w:val="00F12B02"/>
  </w:style>
  <w:style w:type="character" w:customStyle="1" w:styleId="credit">
    <w:name w:val="credit"/>
    <w:basedOn w:val="DefaultParagraphFont"/>
    <w:rsid w:val="00F12B02"/>
  </w:style>
  <w:style w:type="paragraph" w:styleId="ListParagraph">
    <w:name w:val="List Paragraph"/>
    <w:basedOn w:val="Normal"/>
    <w:uiPriority w:val="34"/>
    <w:qFormat/>
    <w:rsid w:val="006055EE"/>
    <w:pPr>
      <w:ind w:left="720"/>
      <w:contextualSpacing/>
    </w:pPr>
  </w:style>
  <w:style w:type="character" w:styleId="FollowedHyperlink">
    <w:name w:val="FollowedHyperlink"/>
    <w:basedOn w:val="DefaultParagraphFont"/>
    <w:uiPriority w:val="99"/>
    <w:semiHidden/>
    <w:unhideWhenUsed/>
    <w:rsid w:val="00231461"/>
    <w:rPr>
      <w:color w:val="954F72" w:themeColor="followedHyperlink"/>
      <w:u w:val="single"/>
    </w:rPr>
  </w:style>
  <w:style w:type="character" w:styleId="Emphasis">
    <w:name w:val="Emphasis"/>
    <w:basedOn w:val="DefaultParagraphFont"/>
    <w:uiPriority w:val="20"/>
    <w:qFormat/>
    <w:rsid w:val="009B1A2D"/>
    <w:rPr>
      <w:i/>
      <w:iCs/>
    </w:rPr>
  </w:style>
  <w:style w:type="character" w:styleId="UnresolvedMention">
    <w:name w:val="Unresolved Mention"/>
    <w:basedOn w:val="DefaultParagraphFont"/>
    <w:uiPriority w:val="99"/>
    <w:semiHidden/>
    <w:unhideWhenUsed/>
    <w:rsid w:val="00AA2F3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53838482">
      <w:bodyDiv w:val="1"/>
      <w:marLeft w:val="0"/>
      <w:marRight w:val="0"/>
      <w:marTop w:val="0"/>
      <w:marBottom w:val="0"/>
      <w:divBdr>
        <w:top w:val="none" w:sz="0" w:space="0" w:color="auto"/>
        <w:left w:val="none" w:sz="0" w:space="0" w:color="auto"/>
        <w:bottom w:val="none" w:sz="0" w:space="0" w:color="auto"/>
        <w:right w:val="none" w:sz="0" w:space="0" w:color="auto"/>
      </w:divBdr>
    </w:div>
    <w:div w:id="1391418397">
      <w:bodyDiv w:val="1"/>
      <w:marLeft w:val="0"/>
      <w:marRight w:val="0"/>
      <w:marTop w:val="0"/>
      <w:marBottom w:val="0"/>
      <w:divBdr>
        <w:top w:val="none" w:sz="0" w:space="0" w:color="auto"/>
        <w:left w:val="none" w:sz="0" w:space="0" w:color="auto"/>
        <w:bottom w:val="none" w:sz="0" w:space="0" w:color="auto"/>
        <w:right w:val="none" w:sz="0" w:space="0" w:color="auto"/>
      </w:divBdr>
    </w:div>
    <w:div w:id="2014145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emf"/><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hyperlink" Target="http://solarviews.com/eng/copyright.htm" TargetMode="External"/><Relationship Id="rId12" Type="http://schemas.openxmlformats.org/officeDocument/2006/relationships/image" Target="media/image5.emf"/><Relationship Id="rId17" Type="http://schemas.openxmlformats.org/officeDocument/2006/relationships/image" Target="media/image10.tiff"/><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image" Target="media/image1.png"/><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hyperlink" Target="http://pluto.jhuapl.edu/Galleries/FeaturedImages/image.php?page=1&amp;gallery_id=2&amp;image_id=543" TargetMode="External"/><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8" Type="http://schemas.openxmlformats.org/officeDocument/2006/relationships/hyperlink" Target="http://pluto.jhuapl.edu/Galleries/FeaturedImages/image.php?page=1&amp;gallery_id=2&amp;image_id=54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18</Pages>
  <Words>1422</Words>
  <Characters>8112</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Fagents</dc:creator>
  <cp:keywords/>
  <dc:description/>
  <cp:lastModifiedBy>Quick, Lynnae C. (GSFC-6980)</cp:lastModifiedBy>
  <cp:revision>2</cp:revision>
  <dcterms:created xsi:type="dcterms:W3CDTF">2021-03-29T20:14:00Z</dcterms:created>
  <dcterms:modified xsi:type="dcterms:W3CDTF">2021-03-29T20:14:00Z</dcterms:modified>
</cp:coreProperties>
</file>