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456621" w14:textId="662F9496" w:rsidR="007E35D9" w:rsidRPr="00172F7E" w:rsidRDefault="003723A7" w:rsidP="00F95ED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172F7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SPACEFLIGHT ASSOCIATED NEURO-OCULAR SYNDROME </w:t>
      </w:r>
      <w:r w:rsidR="003D4632" w:rsidRPr="00172F7E">
        <w:rPr>
          <w:rFonts w:ascii="Times New Roman" w:hAnsi="Times New Roman" w:cs="Times New Roman"/>
          <w:b/>
          <w:color w:val="000000"/>
          <w:sz w:val="20"/>
          <w:szCs w:val="20"/>
        </w:rPr>
        <w:t>(SANS)</w:t>
      </w:r>
      <w:r w:rsidR="00E53D2D" w:rsidRPr="00172F7E">
        <w:rPr>
          <w:rFonts w:ascii="Times New Roman" w:hAnsi="Times New Roman" w:cs="Times New Roman"/>
          <w:b/>
          <w:color w:val="000000"/>
          <w:sz w:val="20"/>
          <w:szCs w:val="20"/>
        </w:rPr>
        <w:t>:</w:t>
      </w:r>
      <w:r w:rsidR="003D4632" w:rsidRPr="00172F7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956B3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2022 </w:t>
      </w:r>
      <w:r w:rsidRPr="00172F7E">
        <w:rPr>
          <w:rFonts w:ascii="Times New Roman" w:hAnsi="Times New Roman" w:cs="Times New Roman"/>
          <w:b/>
          <w:color w:val="000000"/>
          <w:sz w:val="20"/>
          <w:szCs w:val="20"/>
        </w:rPr>
        <w:t>CLINICAL UPDATE</w:t>
      </w:r>
    </w:p>
    <w:p w14:paraId="28C64A33" w14:textId="04638691" w:rsidR="00F95ED0" w:rsidRDefault="00297BB9" w:rsidP="00F95ED0">
      <w:pPr>
        <w:spacing w:after="12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172F7E">
        <w:rPr>
          <w:rFonts w:ascii="Times New Roman" w:hAnsi="Times New Roman" w:cs="Times New Roman"/>
          <w:color w:val="000000"/>
          <w:sz w:val="20"/>
          <w:szCs w:val="20"/>
        </w:rPr>
        <w:br/>
        <w:t>T</w:t>
      </w:r>
      <w:r w:rsidR="00172F7E">
        <w:rPr>
          <w:rFonts w:ascii="Times New Roman" w:hAnsi="Times New Roman" w:cs="Times New Roman"/>
          <w:color w:val="000000"/>
          <w:sz w:val="20"/>
          <w:szCs w:val="20"/>
        </w:rPr>
        <w:t>J</w:t>
      </w:r>
      <w:r w:rsidRPr="00172F7E">
        <w:rPr>
          <w:rFonts w:ascii="Times New Roman" w:hAnsi="Times New Roman" w:cs="Times New Roman"/>
          <w:color w:val="000000"/>
          <w:sz w:val="20"/>
          <w:szCs w:val="20"/>
        </w:rPr>
        <w:t xml:space="preserve"> Brunstetter</w:t>
      </w:r>
      <w:r w:rsidR="00F95ED0" w:rsidRPr="00172F7E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1</w:t>
      </w:r>
      <w:r w:rsidR="00A72067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1E6553" w:rsidRPr="00172F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A72067" w:rsidRPr="00172F7E">
        <w:rPr>
          <w:rFonts w:ascii="Times New Roman" w:hAnsi="Times New Roman" w:cs="Times New Roman"/>
          <w:color w:val="000000"/>
          <w:sz w:val="20"/>
          <w:szCs w:val="20"/>
        </w:rPr>
        <w:t>S</w:t>
      </w:r>
      <w:r w:rsidR="00A72067">
        <w:rPr>
          <w:rFonts w:ascii="Times New Roman" w:hAnsi="Times New Roman" w:cs="Times New Roman"/>
          <w:color w:val="000000"/>
          <w:sz w:val="20"/>
          <w:szCs w:val="20"/>
        </w:rPr>
        <w:t>S</w:t>
      </w:r>
      <w:r w:rsidR="00A72067" w:rsidRPr="00172F7E">
        <w:rPr>
          <w:rFonts w:ascii="Times New Roman" w:hAnsi="Times New Roman" w:cs="Times New Roman"/>
          <w:color w:val="000000"/>
          <w:sz w:val="20"/>
          <w:szCs w:val="20"/>
        </w:rPr>
        <w:t xml:space="preserve"> Mason</w:t>
      </w:r>
      <w:r w:rsidR="00F95ED0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2</w:t>
      </w:r>
      <w:r w:rsidR="00A72067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A72067" w:rsidRPr="00172F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A72067">
        <w:rPr>
          <w:rFonts w:ascii="Times New Roman" w:hAnsi="Times New Roman" w:cs="Times New Roman"/>
          <w:color w:val="000000"/>
          <w:sz w:val="20"/>
          <w:szCs w:val="20"/>
        </w:rPr>
        <w:t>E Miller</w:t>
      </w:r>
      <w:r w:rsidR="00F95ED0" w:rsidRPr="00172F7E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1</w:t>
      </w:r>
      <w:r w:rsidR="00A72067">
        <w:rPr>
          <w:rFonts w:ascii="Times New Roman" w:hAnsi="Times New Roman" w:cs="Times New Roman"/>
          <w:color w:val="000000"/>
          <w:sz w:val="20"/>
          <w:szCs w:val="20"/>
        </w:rPr>
        <w:t>, J Wells</w:t>
      </w:r>
      <w:r w:rsidR="00F95ED0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3</w:t>
      </w:r>
      <w:r w:rsidR="00A72067">
        <w:rPr>
          <w:rFonts w:ascii="Times New Roman" w:hAnsi="Times New Roman" w:cs="Times New Roman"/>
          <w:color w:val="000000"/>
          <w:sz w:val="20"/>
          <w:szCs w:val="20"/>
        </w:rPr>
        <w:t>, J Gensler</w:t>
      </w:r>
      <w:r w:rsidR="00F95ED0" w:rsidRPr="00172F7E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1</w:t>
      </w:r>
      <w:r w:rsidR="00A72067">
        <w:rPr>
          <w:rFonts w:ascii="Times New Roman" w:hAnsi="Times New Roman" w:cs="Times New Roman"/>
          <w:color w:val="000000"/>
          <w:sz w:val="20"/>
          <w:szCs w:val="20"/>
        </w:rPr>
        <w:t>, E Talburt</w:t>
      </w:r>
      <w:r w:rsidR="00F95ED0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3</w:t>
      </w:r>
      <w:r w:rsidR="00A72067">
        <w:rPr>
          <w:rFonts w:ascii="Times New Roman" w:hAnsi="Times New Roman" w:cs="Times New Roman"/>
          <w:color w:val="000000"/>
          <w:sz w:val="20"/>
          <w:szCs w:val="20"/>
        </w:rPr>
        <w:t>, W Misek</w:t>
      </w:r>
      <w:r w:rsidR="00F95ED0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3</w:t>
      </w:r>
      <w:r w:rsidR="00A72067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5E0F73" w:rsidRPr="00172F7E">
        <w:rPr>
          <w:rFonts w:ascii="Times New Roman" w:hAnsi="Times New Roman" w:cs="Times New Roman"/>
          <w:color w:val="000000"/>
          <w:sz w:val="20"/>
          <w:szCs w:val="20"/>
        </w:rPr>
        <w:t>C</w:t>
      </w:r>
      <w:r w:rsidR="005E0F73">
        <w:rPr>
          <w:rFonts w:ascii="Times New Roman" w:hAnsi="Times New Roman" w:cs="Times New Roman"/>
          <w:color w:val="000000"/>
          <w:sz w:val="20"/>
          <w:szCs w:val="20"/>
        </w:rPr>
        <w:t>R</w:t>
      </w:r>
      <w:r w:rsidR="005E0F73" w:rsidRPr="00172F7E">
        <w:rPr>
          <w:rFonts w:ascii="Times New Roman" w:hAnsi="Times New Roman" w:cs="Times New Roman"/>
          <w:color w:val="000000"/>
          <w:sz w:val="20"/>
          <w:szCs w:val="20"/>
        </w:rPr>
        <w:t xml:space="preserve"> Gibson</w:t>
      </w:r>
      <w:r w:rsidR="00F95ED0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4</w:t>
      </w:r>
      <w:r w:rsidR="005E0F73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5E0F73" w:rsidRPr="00172F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A72067">
        <w:rPr>
          <w:rFonts w:ascii="Times New Roman" w:hAnsi="Times New Roman" w:cs="Times New Roman"/>
          <w:color w:val="000000"/>
          <w:sz w:val="20"/>
          <w:szCs w:val="20"/>
        </w:rPr>
        <w:t>A Mathin</w:t>
      </w:r>
      <w:r w:rsidR="00F95ED0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3</w:t>
      </w:r>
      <w:r w:rsidR="00A72067">
        <w:rPr>
          <w:rFonts w:ascii="Times New Roman" w:hAnsi="Times New Roman" w:cs="Times New Roman"/>
          <w:color w:val="000000"/>
          <w:sz w:val="20"/>
          <w:szCs w:val="20"/>
        </w:rPr>
        <w:t>, D Marburgh</w:t>
      </w:r>
      <w:r w:rsidR="00F95ED0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3</w:t>
      </w:r>
      <w:r w:rsidR="00A72067">
        <w:rPr>
          <w:rFonts w:ascii="Times New Roman" w:hAnsi="Times New Roman" w:cs="Times New Roman"/>
          <w:color w:val="000000"/>
          <w:sz w:val="20"/>
          <w:szCs w:val="20"/>
        </w:rPr>
        <w:t>, L Gibson</w:t>
      </w:r>
      <w:r w:rsidR="00F95ED0" w:rsidRPr="00172F7E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1</w:t>
      </w:r>
      <w:r w:rsidR="00A72067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6532D1" w:rsidRPr="00172F7E">
        <w:rPr>
          <w:rFonts w:ascii="Times New Roman" w:hAnsi="Times New Roman" w:cs="Times New Roman"/>
          <w:color w:val="000000"/>
          <w:sz w:val="20"/>
          <w:szCs w:val="20"/>
        </w:rPr>
        <w:t>M</w:t>
      </w:r>
      <w:r w:rsidR="00284F26" w:rsidRPr="00172F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6532D1" w:rsidRPr="00172F7E">
        <w:rPr>
          <w:rFonts w:ascii="Times New Roman" w:hAnsi="Times New Roman" w:cs="Times New Roman"/>
          <w:color w:val="000000"/>
          <w:sz w:val="20"/>
          <w:szCs w:val="20"/>
        </w:rPr>
        <w:t>V</w:t>
      </w:r>
      <w:r w:rsidR="00284F26" w:rsidRPr="00172F7E">
        <w:rPr>
          <w:rFonts w:ascii="Times New Roman" w:hAnsi="Times New Roman" w:cs="Times New Roman"/>
          <w:color w:val="000000"/>
          <w:sz w:val="20"/>
          <w:szCs w:val="20"/>
        </w:rPr>
        <w:t>an</w:t>
      </w:r>
      <w:r w:rsidR="006532D1" w:rsidRPr="00172F7E">
        <w:rPr>
          <w:rFonts w:ascii="Times New Roman" w:hAnsi="Times New Roman" w:cs="Times New Roman"/>
          <w:color w:val="000000"/>
          <w:sz w:val="20"/>
          <w:szCs w:val="20"/>
        </w:rPr>
        <w:t xml:space="preserve"> Baalen</w:t>
      </w:r>
      <w:r w:rsidR="00F95ED0" w:rsidRPr="00172F7E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1</w:t>
      </w:r>
      <w:r w:rsidR="00853A41">
        <w:rPr>
          <w:rFonts w:ascii="Times New Roman" w:hAnsi="Times New Roman" w:cs="Times New Roman"/>
          <w:color w:val="000000"/>
          <w:sz w:val="20"/>
          <w:szCs w:val="20"/>
        </w:rPr>
        <w:t xml:space="preserve">, and </w:t>
      </w:r>
      <w:r w:rsidR="00853A41" w:rsidRPr="00172F7E">
        <w:rPr>
          <w:rFonts w:ascii="Times New Roman" w:hAnsi="Times New Roman" w:cs="Times New Roman"/>
          <w:color w:val="000000"/>
          <w:sz w:val="20"/>
          <w:szCs w:val="20"/>
        </w:rPr>
        <w:t>W</w:t>
      </w:r>
      <w:r w:rsidR="00853A41">
        <w:rPr>
          <w:rFonts w:ascii="Times New Roman" w:hAnsi="Times New Roman" w:cs="Times New Roman"/>
          <w:color w:val="000000"/>
          <w:sz w:val="20"/>
          <w:szCs w:val="20"/>
        </w:rPr>
        <w:t>.J.</w:t>
      </w:r>
      <w:r w:rsidR="00853A41" w:rsidRPr="00172F7E">
        <w:rPr>
          <w:rFonts w:ascii="Times New Roman" w:hAnsi="Times New Roman" w:cs="Times New Roman"/>
          <w:color w:val="000000"/>
          <w:sz w:val="20"/>
          <w:szCs w:val="20"/>
        </w:rPr>
        <w:t xml:space="preserve"> Tarver</w:t>
      </w:r>
      <w:r w:rsidR="00F95ED0" w:rsidRPr="00172F7E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1</w:t>
      </w:r>
    </w:p>
    <w:p w14:paraId="20E26C58" w14:textId="005993AA" w:rsidR="00F95ED0" w:rsidRDefault="00F95ED0" w:rsidP="00F95ED0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172F7E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1</w:t>
      </w:r>
      <w:r w:rsidRPr="00172F7E">
        <w:rPr>
          <w:rFonts w:ascii="Times New Roman" w:hAnsi="Times New Roman" w:cs="Times New Roman"/>
          <w:color w:val="000000"/>
          <w:sz w:val="20"/>
          <w:szCs w:val="20"/>
        </w:rPr>
        <w:t>NASA, 2101 NASA Parkway, Houston TX 77058;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2</w:t>
      </w:r>
      <w:r w:rsidR="00956B3B" w:rsidRPr="00956B3B">
        <w:rPr>
          <w:rFonts w:ascii="Times New Roman" w:hAnsi="Times New Roman" w:cs="Times New Roman"/>
          <w:color w:val="000000"/>
          <w:sz w:val="20"/>
          <w:szCs w:val="20"/>
        </w:rPr>
        <w:t>Aegis Aerospace, Inc</w:t>
      </w:r>
      <w:r w:rsidR="00956B3B">
        <w:rPr>
          <w:rFonts w:ascii="Times New Roman" w:hAnsi="Times New Roman" w:cs="Times New Roman"/>
          <w:color w:val="000000"/>
          <w:sz w:val="20"/>
          <w:szCs w:val="20"/>
        </w:rPr>
        <w:t>.,</w:t>
      </w:r>
      <w:r w:rsidR="00956B3B" w:rsidRPr="00956B3B">
        <w:rPr>
          <w:rFonts w:ascii="Times New Roman" w:hAnsi="Times New Roman" w:cs="Times New Roman"/>
          <w:color w:val="000000"/>
          <w:sz w:val="20"/>
          <w:szCs w:val="20"/>
        </w:rPr>
        <w:t xml:space="preserve"> 18050 Saturn Ln, Houston, TX 77058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; </w:t>
      </w:r>
      <w:r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3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KBR, </w:t>
      </w:r>
      <w:r w:rsidRPr="00F95ED0">
        <w:rPr>
          <w:rFonts w:ascii="Times New Roman" w:hAnsi="Times New Roman" w:cs="Times New Roman"/>
          <w:color w:val="000000"/>
          <w:sz w:val="20"/>
          <w:szCs w:val="20"/>
        </w:rPr>
        <w:t>2400 NASA Parkway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, Houston, TX 77058; </w:t>
      </w:r>
      <w:r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4</w:t>
      </w:r>
      <w:r>
        <w:rPr>
          <w:rFonts w:ascii="Times New Roman" w:hAnsi="Times New Roman" w:cs="Times New Roman"/>
          <w:color w:val="000000"/>
          <w:sz w:val="20"/>
          <w:szCs w:val="20"/>
        </w:rPr>
        <w:t>C</w:t>
      </w:r>
      <w:r w:rsidRPr="00172F7E">
        <w:rPr>
          <w:rFonts w:ascii="Times New Roman" w:hAnsi="Times New Roman" w:cs="Times New Roman"/>
          <w:color w:val="000000"/>
          <w:sz w:val="20"/>
          <w:szCs w:val="20"/>
        </w:rPr>
        <w:t>oastal Eye Associates, 555 E Medical Center Blvd, Webster, TX 77598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297BB9" w:rsidRPr="00172F7E">
        <w:rPr>
          <w:rFonts w:ascii="Times New Roman" w:hAnsi="Times New Roman" w:cs="Times New Roman"/>
          <w:color w:val="000000"/>
          <w:sz w:val="20"/>
          <w:szCs w:val="20"/>
        </w:rPr>
        <w:br/>
      </w:r>
    </w:p>
    <w:p w14:paraId="6C273052" w14:textId="77E82BBA" w:rsidR="00297BB9" w:rsidRPr="00172F7E" w:rsidRDefault="002269FF" w:rsidP="00F95ED0">
      <w:pPr>
        <w:spacing w:after="0" w:line="240" w:lineRule="auto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172F7E">
        <w:rPr>
          <w:rFonts w:ascii="Times New Roman" w:hAnsi="Times New Roman" w:cs="Times New Roman"/>
          <w:b/>
          <w:color w:val="000000"/>
          <w:sz w:val="20"/>
          <w:szCs w:val="20"/>
        </w:rPr>
        <w:t>INTRODUCTION</w:t>
      </w:r>
    </w:p>
    <w:p w14:paraId="6CB08312" w14:textId="5FC086F9" w:rsidR="00406B2A" w:rsidRPr="002D0DDC" w:rsidRDefault="00406B2A" w:rsidP="00F95ED0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Spaceflight Associated Neuro-ocular Syndrome </w:t>
      </w:r>
      <w:r w:rsidR="00BF7451">
        <w:rPr>
          <w:rFonts w:ascii="Times New Roman" w:hAnsi="Times New Roman"/>
          <w:color w:val="000000"/>
          <w:sz w:val="20"/>
          <w:szCs w:val="20"/>
        </w:rPr>
        <w:t xml:space="preserve">(SANS) </w:t>
      </w:r>
      <w:r>
        <w:rPr>
          <w:rFonts w:ascii="Times New Roman" w:hAnsi="Times New Roman"/>
          <w:color w:val="000000"/>
          <w:sz w:val="20"/>
          <w:szCs w:val="20"/>
        </w:rPr>
        <w:t>is a condition unique to long-duration spaceflight</w:t>
      </w:r>
      <w:r w:rsidR="007B2F1D">
        <w:rPr>
          <w:rFonts w:ascii="Times New Roman" w:hAnsi="Times New Roman"/>
          <w:color w:val="000000"/>
          <w:sz w:val="20"/>
          <w:szCs w:val="20"/>
        </w:rPr>
        <w:t>,</w:t>
      </w:r>
      <w:r>
        <w:rPr>
          <w:rFonts w:ascii="Times New Roman" w:hAnsi="Times New Roman"/>
          <w:color w:val="000000"/>
          <w:sz w:val="20"/>
          <w:szCs w:val="20"/>
        </w:rPr>
        <w:t xml:space="preserve"> with </w:t>
      </w:r>
      <w:r w:rsidR="00BF5B39">
        <w:rPr>
          <w:rFonts w:ascii="Times New Roman" w:hAnsi="Times New Roman"/>
          <w:color w:val="000000"/>
          <w:sz w:val="20"/>
          <w:szCs w:val="20"/>
        </w:rPr>
        <w:t xml:space="preserve">an unclear pathogenesis and pathophysiology, and </w:t>
      </w:r>
      <w:r>
        <w:rPr>
          <w:rFonts w:ascii="Times New Roman" w:hAnsi="Times New Roman"/>
          <w:color w:val="000000"/>
          <w:sz w:val="20"/>
          <w:szCs w:val="20"/>
        </w:rPr>
        <w:t xml:space="preserve">no </w:t>
      </w:r>
      <w:r w:rsidR="008D30FD">
        <w:rPr>
          <w:rFonts w:ascii="Times New Roman" w:hAnsi="Times New Roman"/>
          <w:color w:val="000000"/>
          <w:sz w:val="20"/>
          <w:szCs w:val="20"/>
        </w:rPr>
        <w:t>perfect</w:t>
      </w:r>
      <w:r>
        <w:rPr>
          <w:rFonts w:ascii="Times New Roman" w:hAnsi="Times New Roman"/>
          <w:color w:val="000000"/>
          <w:sz w:val="20"/>
          <w:szCs w:val="20"/>
        </w:rPr>
        <w:t xml:space="preserve"> terrestrial analog. </w:t>
      </w:r>
      <w:r w:rsidR="000D5063">
        <w:rPr>
          <w:rFonts w:ascii="Times New Roman" w:hAnsi="Times New Roman"/>
          <w:color w:val="000000"/>
          <w:sz w:val="20"/>
          <w:szCs w:val="20"/>
        </w:rPr>
        <w:t>A</w:t>
      </w:r>
      <w:r>
        <w:rPr>
          <w:rFonts w:ascii="Times New Roman" w:hAnsi="Times New Roman"/>
          <w:color w:val="000000"/>
          <w:sz w:val="20"/>
          <w:szCs w:val="20"/>
        </w:rPr>
        <w:t xml:space="preserve">pproximately </w:t>
      </w:r>
      <w:r w:rsidR="009E7064">
        <w:rPr>
          <w:rFonts w:ascii="Times New Roman" w:hAnsi="Times New Roman"/>
          <w:color w:val="000000"/>
          <w:sz w:val="20"/>
          <w:szCs w:val="20"/>
        </w:rPr>
        <w:t>69</w:t>
      </w:r>
      <w:r>
        <w:rPr>
          <w:rFonts w:ascii="Times New Roman" w:hAnsi="Times New Roman"/>
          <w:color w:val="000000"/>
          <w:sz w:val="20"/>
          <w:szCs w:val="20"/>
        </w:rPr>
        <w:t xml:space="preserve">% of long duration astronauts </w:t>
      </w:r>
      <w:r w:rsidR="009E7064">
        <w:rPr>
          <w:rFonts w:ascii="Times New Roman" w:hAnsi="Times New Roman"/>
          <w:color w:val="000000"/>
          <w:sz w:val="20"/>
          <w:szCs w:val="20"/>
        </w:rPr>
        <w:t xml:space="preserve">present with </w:t>
      </w:r>
      <w:r w:rsidR="009E7064" w:rsidRPr="00D270E9">
        <w:rPr>
          <w:rFonts w:ascii="Times New Roman" w:hAnsi="Times New Roman"/>
          <w:i/>
          <w:iCs/>
          <w:color w:val="000000"/>
          <w:sz w:val="20"/>
          <w:szCs w:val="20"/>
        </w:rPr>
        <w:t xml:space="preserve">the earliest </w:t>
      </w:r>
      <w:r w:rsidR="00CD000A">
        <w:rPr>
          <w:rFonts w:ascii="Times New Roman" w:hAnsi="Times New Roman"/>
          <w:i/>
          <w:iCs/>
          <w:color w:val="000000"/>
          <w:sz w:val="20"/>
          <w:szCs w:val="20"/>
        </w:rPr>
        <w:t>indication</w:t>
      </w:r>
      <w:r w:rsidR="009E7064" w:rsidRPr="00D270E9">
        <w:rPr>
          <w:rFonts w:ascii="Times New Roman" w:hAnsi="Times New Roman"/>
          <w:i/>
          <w:iCs/>
          <w:color w:val="000000"/>
          <w:sz w:val="20"/>
          <w:szCs w:val="20"/>
        </w:rPr>
        <w:t xml:space="preserve">s of </w:t>
      </w:r>
      <w:r w:rsidRPr="00D270E9">
        <w:rPr>
          <w:rFonts w:ascii="Times New Roman" w:hAnsi="Times New Roman"/>
          <w:i/>
          <w:iCs/>
          <w:color w:val="000000"/>
          <w:sz w:val="20"/>
          <w:szCs w:val="20"/>
        </w:rPr>
        <w:t>SANS</w:t>
      </w:r>
      <w:r w:rsidR="00CD000A">
        <w:rPr>
          <w:rFonts w:ascii="Times New Roman" w:hAnsi="Times New Roman"/>
          <w:color w:val="000000"/>
          <w:sz w:val="20"/>
          <w:szCs w:val="20"/>
        </w:rPr>
        <w:t xml:space="preserve">, which is defined as </w:t>
      </w:r>
      <w:r w:rsidR="00112370">
        <w:rPr>
          <w:rFonts w:ascii="Times New Roman" w:hAnsi="Times New Roman"/>
          <w:color w:val="000000"/>
          <w:sz w:val="20"/>
          <w:szCs w:val="20"/>
        </w:rPr>
        <w:t>development of</w:t>
      </w:r>
      <w:r w:rsidR="00C309EC" w:rsidRPr="00C309EC">
        <w:rPr>
          <w:rFonts w:ascii="Times New Roman" w:hAnsi="Times New Roman"/>
          <w:color w:val="000000"/>
          <w:sz w:val="20"/>
          <w:szCs w:val="20"/>
        </w:rPr>
        <w:t xml:space="preserve"> one o</w:t>
      </w:r>
      <w:r w:rsidR="00CD000A">
        <w:rPr>
          <w:rFonts w:ascii="Times New Roman" w:hAnsi="Times New Roman"/>
          <w:color w:val="000000"/>
          <w:sz w:val="20"/>
          <w:szCs w:val="20"/>
        </w:rPr>
        <w:t>r more o</w:t>
      </w:r>
      <w:r w:rsidR="00C309EC" w:rsidRPr="00C309EC">
        <w:rPr>
          <w:rFonts w:ascii="Times New Roman" w:hAnsi="Times New Roman"/>
          <w:color w:val="000000"/>
          <w:sz w:val="20"/>
          <w:szCs w:val="20"/>
        </w:rPr>
        <w:t xml:space="preserve">f the following new </w:t>
      </w:r>
      <w:r w:rsidR="008D30FD">
        <w:rPr>
          <w:rFonts w:ascii="Times New Roman" w:hAnsi="Times New Roman"/>
          <w:color w:val="000000"/>
          <w:sz w:val="20"/>
          <w:szCs w:val="20"/>
        </w:rPr>
        <w:t>sign</w:t>
      </w:r>
      <w:r w:rsidR="00C309EC" w:rsidRPr="00C309EC">
        <w:rPr>
          <w:rFonts w:ascii="Times New Roman" w:hAnsi="Times New Roman"/>
          <w:color w:val="000000"/>
          <w:sz w:val="20"/>
          <w:szCs w:val="20"/>
        </w:rPr>
        <w:t xml:space="preserve">s </w:t>
      </w:r>
      <w:r w:rsidR="00112370">
        <w:rPr>
          <w:rFonts w:ascii="Times New Roman" w:hAnsi="Times New Roman"/>
          <w:color w:val="000000"/>
          <w:sz w:val="20"/>
          <w:szCs w:val="20"/>
        </w:rPr>
        <w:t>in at least one eye</w:t>
      </w:r>
      <w:r w:rsidR="00112370" w:rsidRPr="00C309EC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C309EC" w:rsidRPr="00C309EC">
        <w:rPr>
          <w:rFonts w:ascii="Times New Roman" w:hAnsi="Times New Roman"/>
          <w:color w:val="000000"/>
          <w:sz w:val="20"/>
          <w:szCs w:val="20"/>
        </w:rPr>
        <w:t>during or immediately after spaceflight: 1) optic disc edema (ODE</w:t>
      </w:r>
      <w:r w:rsidR="00D270E9">
        <w:rPr>
          <w:rFonts w:ascii="Times New Roman" w:hAnsi="Times New Roman"/>
          <w:color w:val="000000"/>
          <w:sz w:val="20"/>
          <w:szCs w:val="20"/>
        </w:rPr>
        <w:t>; represented by a</w:t>
      </w:r>
      <w:r w:rsidR="00B7038D">
        <w:rPr>
          <w:rFonts w:ascii="Times New Roman" w:hAnsi="Times New Roman"/>
          <w:color w:val="000000"/>
          <w:sz w:val="20"/>
          <w:szCs w:val="20"/>
        </w:rPr>
        <w:t>n</w:t>
      </w:r>
      <w:r w:rsidR="00D270E9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B7038D">
        <w:rPr>
          <w:rFonts w:ascii="Times New Roman" w:hAnsi="Times New Roman"/>
          <w:color w:val="000000"/>
          <w:sz w:val="20"/>
          <w:szCs w:val="20"/>
        </w:rPr>
        <w:t xml:space="preserve">increase </w:t>
      </w:r>
      <w:r w:rsidR="00D270E9">
        <w:rPr>
          <w:rFonts w:ascii="Times New Roman" w:hAnsi="Times New Roman"/>
          <w:color w:val="000000"/>
          <w:sz w:val="20"/>
          <w:szCs w:val="20"/>
        </w:rPr>
        <w:t xml:space="preserve">of </w:t>
      </w:r>
      <w:r w:rsidR="00D270E9">
        <w:rPr>
          <w:rFonts w:ascii="Times New Roman" w:hAnsi="Times New Roman" w:cs="Times New Roman"/>
          <w:color w:val="000000"/>
          <w:sz w:val="20"/>
          <w:szCs w:val="20"/>
        </w:rPr>
        <w:t xml:space="preserve">≥ </w:t>
      </w:r>
      <w:r w:rsidR="00D270E9">
        <w:rPr>
          <w:rFonts w:ascii="Times New Roman" w:hAnsi="Times New Roman"/>
          <w:color w:val="000000"/>
          <w:sz w:val="20"/>
          <w:szCs w:val="20"/>
        </w:rPr>
        <w:t>20 microns in peripapillary total retinal thickness [</w:t>
      </w:r>
      <w:r w:rsidR="00A07DC3">
        <w:rPr>
          <w:rFonts w:ascii="Times New Roman" w:hAnsi="Times New Roman" w:cs="Times New Roman"/>
          <w:color w:val="000000"/>
          <w:sz w:val="20"/>
          <w:szCs w:val="20"/>
        </w:rPr>
        <w:t>Δ</w:t>
      </w:r>
      <w:r w:rsidR="00D270E9">
        <w:rPr>
          <w:rFonts w:ascii="Times New Roman" w:hAnsi="Times New Roman"/>
          <w:color w:val="000000"/>
          <w:sz w:val="20"/>
          <w:szCs w:val="20"/>
        </w:rPr>
        <w:t>TRT]</w:t>
      </w:r>
      <w:r w:rsidR="00C309EC" w:rsidRPr="00C309EC">
        <w:rPr>
          <w:rFonts w:ascii="Times New Roman" w:hAnsi="Times New Roman"/>
          <w:color w:val="000000"/>
          <w:sz w:val="20"/>
          <w:szCs w:val="20"/>
        </w:rPr>
        <w:t xml:space="preserve">); 2) chorioretinal folds; 3) globe flattening; and 4) excessive </w:t>
      </w:r>
      <w:r w:rsidR="00D270E9">
        <w:rPr>
          <w:rFonts w:ascii="Times New Roman" w:hAnsi="Times New Roman"/>
          <w:color w:val="000000"/>
          <w:sz w:val="20"/>
          <w:szCs w:val="20"/>
        </w:rPr>
        <w:t xml:space="preserve">shift in </w:t>
      </w:r>
      <w:r w:rsidR="00C309EC" w:rsidRPr="00C309EC">
        <w:rPr>
          <w:rFonts w:ascii="Times New Roman" w:hAnsi="Times New Roman"/>
          <w:color w:val="000000"/>
          <w:sz w:val="20"/>
          <w:szCs w:val="20"/>
        </w:rPr>
        <w:t>refractive error</w:t>
      </w:r>
      <w:r w:rsidR="00D270E9">
        <w:rPr>
          <w:rFonts w:ascii="Times New Roman" w:hAnsi="Times New Roman"/>
          <w:color w:val="000000"/>
          <w:sz w:val="20"/>
          <w:szCs w:val="20"/>
        </w:rPr>
        <w:t xml:space="preserve"> </w:t>
      </w:r>
      <w:bookmarkStart w:id="0" w:name="_Hlk85112842"/>
      <w:r w:rsidR="00D270E9">
        <w:rPr>
          <w:rFonts w:ascii="Times New Roman" w:hAnsi="Times New Roman"/>
          <w:color w:val="000000"/>
          <w:sz w:val="20"/>
          <w:szCs w:val="20"/>
        </w:rPr>
        <w:t>(</w:t>
      </w:r>
      <w:r w:rsidR="00D270E9">
        <w:rPr>
          <w:rFonts w:ascii="Times New Roman" w:hAnsi="Times New Roman" w:cs="Times New Roman"/>
          <w:color w:val="000000"/>
          <w:sz w:val="20"/>
          <w:szCs w:val="20"/>
        </w:rPr>
        <w:t>≥ +0.75D)</w:t>
      </w:r>
      <w:bookmarkEnd w:id="0"/>
      <w:r w:rsidR="00C309EC" w:rsidRPr="00C309EC">
        <w:rPr>
          <w:rFonts w:ascii="Times New Roman" w:hAnsi="Times New Roman"/>
          <w:color w:val="000000"/>
          <w:sz w:val="20"/>
          <w:szCs w:val="20"/>
        </w:rPr>
        <w:t xml:space="preserve">. Each of these signs presents potential risk to </w:t>
      </w:r>
      <w:r w:rsidR="00B7038D">
        <w:rPr>
          <w:rFonts w:ascii="Times New Roman" w:hAnsi="Times New Roman"/>
          <w:color w:val="000000"/>
          <w:sz w:val="20"/>
          <w:szCs w:val="20"/>
        </w:rPr>
        <w:t>a</w:t>
      </w:r>
      <w:r w:rsidR="00C309EC" w:rsidRPr="00C309EC">
        <w:rPr>
          <w:rFonts w:ascii="Times New Roman" w:hAnsi="Times New Roman"/>
          <w:color w:val="000000"/>
          <w:sz w:val="20"/>
          <w:szCs w:val="20"/>
        </w:rPr>
        <w:t xml:space="preserve"> crewmember’s vision and mission effectiveness, with ODE posing the highest risk overall. </w:t>
      </w:r>
      <w:r w:rsidR="00CD000A">
        <w:rPr>
          <w:rFonts w:ascii="Times New Roman" w:hAnsi="Times New Roman"/>
          <w:color w:val="000000"/>
          <w:sz w:val="20"/>
          <w:szCs w:val="20"/>
        </w:rPr>
        <w:t xml:space="preserve">It is not yet known what severity </w:t>
      </w:r>
      <w:r w:rsidR="008D30FD">
        <w:rPr>
          <w:rFonts w:ascii="Times New Roman" w:hAnsi="Times New Roman"/>
          <w:color w:val="000000"/>
          <w:sz w:val="20"/>
          <w:szCs w:val="20"/>
        </w:rPr>
        <w:t xml:space="preserve">and/or duration </w:t>
      </w:r>
      <w:r w:rsidR="00CD000A">
        <w:rPr>
          <w:rFonts w:ascii="Times New Roman" w:hAnsi="Times New Roman"/>
          <w:color w:val="000000"/>
          <w:sz w:val="20"/>
          <w:szCs w:val="20"/>
        </w:rPr>
        <w:t xml:space="preserve">of </w:t>
      </w:r>
      <w:r w:rsidR="008D30FD">
        <w:rPr>
          <w:rFonts w:ascii="Times New Roman" w:hAnsi="Times New Roman"/>
          <w:color w:val="000000"/>
          <w:sz w:val="20"/>
          <w:szCs w:val="20"/>
        </w:rPr>
        <w:t>signs</w:t>
      </w:r>
      <w:r w:rsidR="00CD000A">
        <w:rPr>
          <w:rFonts w:ascii="Times New Roman" w:hAnsi="Times New Roman"/>
          <w:color w:val="000000"/>
          <w:sz w:val="20"/>
          <w:szCs w:val="20"/>
        </w:rPr>
        <w:t xml:space="preserve"> represents the “pathological” threshold of SANS, or how th</w:t>
      </w:r>
      <w:r w:rsidR="00BF5B39">
        <w:rPr>
          <w:rFonts w:ascii="Times New Roman" w:hAnsi="Times New Roman"/>
          <w:color w:val="000000"/>
          <w:sz w:val="20"/>
          <w:szCs w:val="20"/>
        </w:rPr>
        <w:t xml:space="preserve">is threshold will eventually </w:t>
      </w:r>
      <w:r w:rsidR="00CD000A">
        <w:rPr>
          <w:rFonts w:ascii="Times New Roman" w:hAnsi="Times New Roman"/>
          <w:color w:val="000000"/>
          <w:sz w:val="20"/>
          <w:szCs w:val="20"/>
        </w:rPr>
        <w:t xml:space="preserve">influence the SANS case definition. </w:t>
      </w:r>
      <w:r w:rsidR="00C309EC" w:rsidRPr="00C309EC">
        <w:rPr>
          <w:rFonts w:ascii="Times New Roman" w:hAnsi="Times New Roman"/>
          <w:color w:val="000000"/>
          <w:sz w:val="20"/>
          <w:szCs w:val="20"/>
        </w:rPr>
        <w:t xml:space="preserve">Brain anatomical changes </w:t>
      </w:r>
      <w:r w:rsidR="00C309EC">
        <w:rPr>
          <w:rFonts w:ascii="Times New Roman" w:hAnsi="Times New Roman"/>
          <w:color w:val="000000"/>
          <w:sz w:val="20"/>
          <w:szCs w:val="20"/>
        </w:rPr>
        <w:t xml:space="preserve">also </w:t>
      </w:r>
      <w:r w:rsidR="00C309EC" w:rsidRPr="00C309EC">
        <w:rPr>
          <w:rFonts w:ascii="Times New Roman" w:hAnsi="Times New Roman"/>
          <w:color w:val="000000"/>
          <w:sz w:val="20"/>
          <w:szCs w:val="20"/>
        </w:rPr>
        <w:t>occur during long-duration spaceflight</w:t>
      </w:r>
      <w:r w:rsidR="00BF5B39">
        <w:rPr>
          <w:rFonts w:ascii="Times New Roman" w:hAnsi="Times New Roman"/>
          <w:color w:val="000000"/>
          <w:sz w:val="20"/>
          <w:szCs w:val="20"/>
        </w:rPr>
        <w:t xml:space="preserve"> and are being monitored in the astronaut population</w:t>
      </w:r>
      <w:r w:rsidR="00D270E9">
        <w:rPr>
          <w:rFonts w:ascii="Times New Roman" w:hAnsi="Times New Roman"/>
          <w:color w:val="000000"/>
          <w:sz w:val="20"/>
          <w:szCs w:val="20"/>
        </w:rPr>
        <w:t>;</w:t>
      </w:r>
      <w:r w:rsidR="00C309EC" w:rsidRPr="00C309EC">
        <w:rPr>
          <w:rFonts w:ascii="Times New Roman" w:hAnsi="Times New Roman"/>
          <w:color w:val="000000"/>
          <w:sz w:val="20"/>
          <w:szCs w:val="20"/>
        </w:rPr>
        <w:t xml:space="preserve"> however, these changes have not yet been associated with functional decrements or with SANS.</w:t>
      </w:r>
      <w:r w:rsidR="002D0DDC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07209B">
        <w:rPr>
          <w:rFonts w:ascii="Times New Roman" w:hAnsi="Times New Roman"/>
          <w:color w:val="000000"/>
          <w:sz w:val="20"/>
          <w:szCs w:val="20"/>
        </w:rPr>
        <w:t>An update</w:t>
      </w:r>
      <w:r w:rsidR="008D30FD"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 xml:space="preserve">will </w:t>
      </w:r>
      <w:r w:rsidR="0007209B">
        <w:rPr>
          <w:rFonts w:ascii="Times New Roman" w:hAnsi="Times New Roman"/>
          <w:color w:val="000000"/>
          <w:sz w:val="20"/>
          <w:szCs w:val="20"/>
        </w:rPr>
        <w:t>be provided</w:t>
      </w:r>
      <w:r>
        <w:rPr>
          <w:rFonts w:ascii="Times New Roman" w:hAnsi="Times New Roman"/>
          <w:color w:val="000000"/>
          <w:sz w:val="20"/>
          <w:szCs w:val="20"/>
        </w:rPr>
        <w:t xml:space="preserve"> on the latest SANS clinical analyses, diagnostic technologies, and program initiatives. </w:t>
      </w:r>
    </w:p>
    <w:p w14:paraId="017CD6A2" w14:textId="77777777" w:rsidR="00ED105C" w:rsidRPr="00172F7E" w:rsidRDefault="00ED105C" w:rsidP="00F95ED0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5B7228E1" w14:textId="77777777" w:rsidR="00340B6E" w:rsidRPr="00172F7E" w:rsidRDefault="00340B6E" w:rsidP="00F95ED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72F7E">
        <w:rPr>
          <w:rFonts w:ascii="Times New Roman" w:hAnsi="Times New Roman" w:cs="Times New Roman"/>
          <w:b/>
          <w:sz w:val="20"/>
          <w:szCs w:val="20"/>
        </w:rPr>
        <w:t>METHODS</w:t>
      </w:r>
    </w:p>
    <w:p w14:paraId="713085EE" w14:textId="43561F27" w:rsidR="00BC659E" w:rsidRDefault="00406B2A" w:rsidP="00F95ED0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Data were obtained from clinical records</w:t>
      </w:r>
      <w:r w:rsidR="00BC659E">
        <w:rPr>
          <w:rFonts w:ascii="Times New Roman" w:hAnsi="Times New Roman"/>
          <w:sz w:val="20"/>
          <w:szCs w:val="20"/>
        </w:rPr>
        <w:t xml:space="preserve"> and </w:t>
      </w:r>
      <w:r>
        <w:rPr>
          <w:rFonts w:ascii="Times New Roman" w:hAnsi="Times New Roman"/>
          <w:sz w:val="20"/>
          <w:szCs w:val="20"/>
        </w:rPr>
        <w:t xml:space="preserve">SANS subject matter expert (SME) consultation to compile a SANS clinical update. Areas of interest include: 1) </w:t>
      </w:r>
      <w:r w:rsidR="00BC659E">
        <w:rPr>
          <w:rFonts w:ascii="Times New Roman" w:hAnsi="Times New Roman"/>
          <w:sz w:val="20"/>
          <w:szCs w:val="20"/>
        </w:rPr>
        <w:t xml:space="preserve">prevalence of </w:t>
      </w:r>
      <w:r w:rsidR="006E45BF">
        <w:rPr>
          <w:rFonts w:ascii="Times New Roman" w:hAnsi="Times New Roman"/>
          <w:sz w:val="20"/>
          <w:szCs w:val="20"/>
        </w:rPr>
        <w:t>SANS signs</w:t>
      </w:r>
      <w:r>
        <w:rPr>
          <w:rFonts w:ascii="Times New Roman" w:hAnsi="Times New Roman"/>
          <w:sz w:val="20"/>
          <w:szCs w:val="20"/>
        </w:rPr>
        <w:t xml:space="preserve">; 2) </w:t>
      </w:r>
      <w:r w:rsidR="008D30FD">
        <w:rPr>
          <w:rFonts w:ascii="Times New Roman" w:hAnsi="Times New Roman"/>
          <w:sz w:val="20"/>
          <w:szCs w:val="20"/>
        </w:rPr>
        <w:t>troubleshooting and repair of the on-orbit optical coherence tomography (OCT) device</w:t>
      </w:r>
      <w:r w:rsidR="006E45BF">
        <w:rPr>
          <w:rFonts w:ascii="Times New Roman" w:hAnsi="Times New Roman"/>
          <w:sz w:val="20"/>
          <w:szCs w:val="20"/>
        </w:rPr>
        <w:t>; 3) activation</w:t>
      </w:r>
      <w:r>
        <w:rPr>
          <w:rFonts w:ascii="Times New Roman" w:hAnsi="Times New Roman"/>
          <w:sz w:val="20"/>
          <w:szCs w:val="20"/>
        </w:rPr>
        <w:t xml:space="preserve"> of </w:t>
      </w:r>
      <w:r w:rsidR="00F80D09">
        <w:rPr>
          <w:rFonts w:ascii="Times New Roman" w:hAnsi="Times New Roman"/>
          <w:sz w:val="20"/>
          <w:szCs w:val="20"/>
        </w:rPr>
        <w:t xml:space="preserve">a </w:t>
      </w:r>
      <w:r>
        <w:rPr>
          <w:rFonts w:ascii="Times New Roman" w:hAnsi="Times New Roman"/>
          <w:sz w:val="20"/>
          <w:szCs w:val="20"/>
        </w:rPr>
        <w:t xml:space="preserve">new </w:t>
      </w:r>
      <w:r w:rsidR="006E45BF">
        <w:rPr>
          <w:rFonts w:ascii="Times New Roman" w:hAnsi="Times New Roman"/>
          <w:sz w:val="20"/>
          <w:szCs w:val="20"/>
        </w:rPr>
        <w:t xml:space="preserve">on-orbit </w:t>
      </w:r>
      <w:r w:rsidR="00F80D09">
        <w:rPr>
          <w:rFonts w:ascii="Times New Roman" w:hAnsi="Times New Roman"/>
          <w:sz w:val="20"/>
          <w:szCs w:val="20"/>
        </w:rPr>
        <w:t>fundoscope</w:t>
      </w:r>
      <w:r>
        <w:rPr>
          <w:rFonts w:ascii="Times New Roman" w:hAnsi="Times New Roman"/>
          <w:sz w:val="20"/>
          <w:szCs w:val="20"/>
        </w:rPr>
        <w:t xml:space="preserve"> device</w:t>
      </w:r>
      <w:r w:rsidR="00F80D09">
        <w:rPr>
          <w:rFonts w:ascii="Times New Roman" w:hAnsi="Times New Roman"/>
          <w:sz w:val="20"/>
          <w:szCs w:val="20"/>
        </w:rPr>
        <w:t xml:space="preserve">; </w:t>
      </w:r>
      <w:r w:rsidR="007502AD">
        <w:rPr>
          <w:rFonts w:ascii="Times New Roman" w:hAnsi="Times New Roman"/>
          <w:sz w:val="20"/>
          <w:szCs w:val="20"/>
        </w:rPr>
        <w:t xml:space="preserve">and </w:t>
      </w:r>
      <w:r w:rsidR="006E45BF">
        <w:rPr>
          <w:rFonts w:ascii="Times New Roman" w:hAnsi="Times New Roman"/>
          <w:sz w:val="20"/>
          <w:szCs w:val="20"/>
        </w:rPr>
        <w:t xml:space="preserve">4) </w:t>
      </w:r>
      <w:r w:rsidR="007502AD">
        <w:rPr>
          <w:rFonts w:ascii="Times New Roman" w:hAnsi="Times New Roman"/>
          <w:sz w:val="20"/>
          <w:szCs w:val="20"/>
        </w:rPr>
        <w:t>an overview of planned SANS clinical efforts for 202</w:t>
      </w:r>
      <w:r w:rsidR="006E45BF">
        <w:rPr>
          <w:rFonts w:ascii="Times New Roman" w:hAnsi="Times New Roman"/>
          <w:sz w:val="20"/>
          <w:szCs w:val="20"/>
        </w:rPr>
        <w:t>2 and beyond.</w:t>
      </w:r>
    </w:p>
    <w:p w14:paraId="13338F48" w14:textId="77777777" w:rsidR="005D07B2" w:rsidRPr="00172F7E" w:rsidRDefault="005D07B2" w:rsidP="00F95ED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29E3EC4" w14:textId="77777777" w:rsidR="004B146E" w:rsidRPr="00172F7E" w:rsidRDefault="004B146E" w:rsidP="00F95ED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72F7E">
        <w:rPr>
          <w:rFonts w:ascii="Times New Roman" w:hAnsi="Times New Roman" w:cs="Times New Roman"/>
          <w:b/>
          <w:sz w:val="20"/>
          <w:szCs w:val="20"/>
        </w:rPr>
        <w:t>DISCUSSION</w:t>
      </w:r>
    </w:p>
    <w:p w14:paraId="7941C6D6" w14:textId="77777777" w:rsidR="00A07DC3" w:rsidRDefault="00A07DC3" w:rsidP="00F95ED0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 preliminary analysis (at the time of this abstract submission) indicates that the approximate prevalence of primary SANS findings in long-duration USOS crewmembers include: 67% for ODE (as defined as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≥ </w:t>
      </w:r>
      <w:r>
        <w:rPr>
          <w:rFonts w:ascii="Times New Roman" w:hAnsi="Times New Roman"/>
          <w:color w:val="000000"/>
          <w:sz w:val="20"/>
          <w:szCs w:val="20"/>
        </w:rPr>
        <w:t xml:space="preserve">20 microns </w:t>
      </w:r>
      <w:r>
        <w:rPr>
          <w:rFonts w:ascii="Times New Roman" w:hAnsi="Times New Roman" w:cs="Times New Roman"/>
          <w:color w:val="000000"/>
          <w:sz w:val="20"/>
          <w:szCs w:val="20"/>
        </w:rPr>
        <w:t>Δ</w:t>
      </w:r>
      <w:r>
        <w:rPr>
          <w:rFonts w:ascii="Times New Roman" w:hAnsi="Times New Roman"/>
          <w:color w:val="000000"/>
          <w:sz w:val="20"/>
          <w:szCs w:val="20"/>
        </w:rPr>
        <w:t>TRT)</w:t>
      </w:r>
      <w:r>
        <w:rPr>
          <w:rFonts w:ascii="Times New Roman" w:hAnsi="Times New Roman"/>
          <w:sz w:val="20"/>
          <w:szCs w:val="20"/>
        </w:rPr>
        <w:t xml:space="preserve">, 21% for chorioretinal folds, 21% for globe flattening, and 15% for shifts in refractive error </w:t>
      </w:r>
      <w:r w:rsidRPr="00A07DC3">
        <w:rPr>
          <w:rFonts w:ascii="Times New Roman" w:hAnsi="Times New Roman"/>
          <w:sz w:val="20"/>
          <w:szCs w:val="20"/>
        </w:rPr>
        <w:t>(≥ +0.75D)</w:t>
      </w:r>
      <w:r>
        <w:rPr>
          <w:rFonts w:ascii="Times New Roman" w:hAnsi="Times New Roman"/>
          <w:sz w:val="20"/>
          <w:szCs w:val="20"/>
        </w:rPr>
        <w:t>.</w:t>
      </w:r>
    </w:p>
    <w:p w14:paraId="29479452" w14:textId="77777777" w:rsidR="00A07DC3" w:rsidRDefault="00A07DC3" w:rsidP="00F95ED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1A3BACE" w14:textId="4689492F" w:rsidR="00A07DC3" w:rsidRDefault="00A07DC3" w:rsidP="00F95ED0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The OCT device is the most critical tool for SANS clinical surveillance and research, and </w:t>
      </w:r>
      <w:r w:rsidR="00AD577F">
        <w:rPr>
          <w:rFonts w:ascii="Times New Roman" w:hAnsi="Times New Roman"/>
          <w:sz w:val="20"/>
          <w:szCs w:val="20"/>
        </w:rPr>
        <w:t xml:space="preserve">it </w:t>
      </w:r>
      <w:r>
        <w:rPr>
          <w:rFonts w:ascii="Times New Roman" w:hAnsi="Times New Roman"/>
          <w:sz w:val="20"/>
          <w:szCs w:val="20"/>
        </w:rPr>
        <w:t xml:space="preserve">is </w:t>
      </w:r>
      <w:r w:rsidR="00AD577F">
        <w:rPr>
          <w:rFonts w:ascii="Times New Roman" w:hAnsi="Times New Roman"/>
          <w:sz w:val="20"/>
          <w:szCs w:val="20"/>
        </w:rPr>
        <w:t xml:space="preserve">currently </w:t>
      </w:r>
      <w:r>
        <w:rPr>
          <w:rFonts w:ascii="Times New Roman" w:hAnsi="Times New Roman"/>
          <w:sz w:val="20"/>
          <w:szCs w:val="20"/>
        </w:rPr>
        <w:t xml:space="preserve">utilized </w:t>
      </w:r>
      <w:r w:rsidR="00AD577F">
        <w:rPr>
          <w:rFonts w:ascii="Times New Roman" w:hAnsi="Times New Roman"/>
          <w:sz w:val="20"/>
          <w:szCs w:val="20"/>
        </w:rPr>
        <w:t>by NASA and its International Partners on the ground and on-orbit. It provides non-invasive, high-resolution, cross-sectional images of eye structures (e.g., retina and optic nerve head), as well as retinal photographs that mimic standard fundoscopy. Beginning in November 2020, on-orbit OCT errors were experienced which resulted in additional crew time</w:t>
      </w:r>
      <w:r w:rsidR="009205B6">
        <w:rPr>
          <w:rFonts w:ascii="Times New Roman" w:hAnsi="Times New Roman"/>
          <w:sz w:val="20"/>
          <w:szCs w:val="20"/>
        </w:rPr>
        <w:t xml:space="preserve"> requirements</w:t>
      </w:r>
      <w:r w:rsidR="00AD577F">
        <w:rPr>
          <w:rFonts w:ascii="Times New Roman" w:hAnsi="Times New Roman"/>
          <w:sz w:val="20"/>
          <w:szCs w:val="20"/>
        </w:rPr>
        <w:t xml:space="preserve">, incomplete datasets, or rescheduled exams. In all cases, all critical data were obtained. Troubleshooting was initiated, spearheaded by NASA’s Crew Health Care System (CHeCS) </w:t>
      </w:r>
      <w:r w:rsidR="009205B6">
        <w:rPr>
          <w:rFonts w:ascii="Times New Roman" w:hAnsi="Times New Roman"/>
          <w:sz w:val="20"/>
          <w:szCs w:val="20"/>
        </w:rPr>
        <w:t>System Management engineers,</w:t>
      </w:r>
      <w:r w:rsidR="00AD577F">
        <w:rPr>
          <w:rFonts w:ascii="Times New Roman" w:hAnsi="Times New Roman"/>
          <w:sz w:val="20"/>
          <w:szCs w:val="20"/>
        </w:rPr>
        <w:t xml:space="preserve"> and supported by</w:t>
      </w:r>
      <w:r w:rsidR="009205B6">
        <w:rPr>
          <w:rFonts w:ascii="Times New Roman" w:hAnsi="Times New Roman"/>
          <w:sz w:val="20"/>
          <w:szCs w:val="20"/>
        </w:rPr>
        <w:t xml:space="preserve"> SANS clinicians, remote guiders, biomedical engineers, and the device manufacturer. In June 2021, an on-orbit repair was performed which successfully eliminated the error</w:t>
      </w:r>
      <w:r w:rsidR="007F0514">
        <w:rPr>
          <w:rFonts w:ascii="Times New Roman" w:hAnsi="Times New Roman"/>
          <w:sz w:val="20"/>
          <w:szCs w:val="20"/>
        </w:rPr>
        <w:t>s</w:t>
      </w:r>
      <w:r w:rsidR="009205B6">
        <w:rPr>
          <w:rFonts w:ascii="Times New Roman" w:hAnsi="Times New Roman"/>
          <w:sz w:val="20"/>
          <w:szCs w:val="20"/>
        </w:rPr>
        <w:t xml:space="preserve">. </w:t>
      </w:r>
      <w:r w:rsidR="00AD577F">
        <w:rPr>
          <w:rFonts w:ascii="Times New Roman" w:hAnsi="Times New Roman"/>
          <w:sz w:val="20"/>
          <w:szCs w:val="20"/>
        </w:rPr>
        <w:t xml:space="preserve">    </w:t>
      </w:r>
      <w:r>
        <w:rPr>
          <w:rFonts w:ascii="Times New Roman" w:hAnsi="Times New Roman"/>
          <w:sz w:val="20"/>
          <w:szCs w:val="20"/>
        </w:rPr>
        <w:t xml:space="preserve">   </w:t>
      </w:r>
    </w:p>
    <w:p w14:paraId="2999051B" w14:textId="60C6270C" w:rsidR="00A07DC3" w:rsidRDefault="00A07DC3" w:rsidP="00F95ED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4EDD008" w14:textId="77777777" w:rsidR="007F0514" w:rsidRDefault="0073050B" w:rsidP="00F95ED0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Since 2019, OCT MultiColor Imaging has replaced standard fundoscopy for nominal on-orbit photodocumentation of the retina and optic nerve heads of long-duration crewmembers. Currently, standard color fundoscopy is performed only “as clinically indicated” or if OCT data are unable to be obtained. A new fundoscope (Volk Optical Pictor Plus</w:t>
      </w:r>
      <w:r w:rsidRPr="006E1520">
        <w:rPr>
          <w:rFonts w:ascii="Times New Roman" w:hAnsi="Times New Roman"/>
          <w:sz w:val="20"/>
          <w:szCs w:val="20"/>
          <w:vertAlign w:val="superscript"/>
        </w:rPr>
        <w:t>TM</w:t>
      </w:r>
      <w:r>
        <w:rPr>
          <w:rFonts w:ascii="Times New Roman" w:hAnsi="Times New Roman"/>
          <w:sz w:val="20"/>
          <w:szCs w:val="20"/>
        </w:rPr>
        <w:t>) was delivered to the ISS in October 2020 to replace the aging device. The new device was successfully activated in August 2021 and subsequently deemed worthy for on-orbit operations.</w:t>
      </w:r>
    </w:p>
    <w:p w14:paraId="45402979" w14:textId="77777777" w:rsidR="007F0514" w:rsidRDefault="007F0514" w:rsidP="00F95ED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C5AD8E0" w14:textId="764A35C4" w:rsidR="00A72067" w:rsidRDefault="007F0514" w:rsidP="00F95ED0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Planned 2022 clinical efforts include</w:t>
      </w:r>
      <w:r w:rsidR="008C5E54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1) completing a clinical validation and initial operational testing of the prototype Goggle-Based Visual Field (GBVF) device in preparation for future parabolic and on-orbit technology demonstrations</w:t>
      </w:r>
      <w:r w:rsidR="00A72067">
        <w:rPr>
          <w:rFonts w:ascii="Times New Roman" w:hAnsi="Times New Roman"/>
          <w:sz w:val="20"/>
          <w:szCs w:val="20"/>
        </w:rPr>
        <w:t xml:space="preserve"> </w:t>
      </w:r>
      <w:r w:rsidR="00651C30">
        <w:rPr>
          <w:rFonts w:ascii="Times New Roman" w:hAnsi="Times New Roman"/>
          <w:sz w:val="20"/>
          <w:szCs w:val="20"/>
        </w:rPr>
        <w:t>(</w:t>
      </w:r>
      <w:r w:rsidR="00A72067">
        <w:rPr>
          <w:rFonts w:ascii="Times New Roman" w:hAnsi="Times New Roman"/>
          <w:sz w:val="20"/>
          <w:szCs w:val="20"/>
        </w:rPr>
        <w:t xml:space="preserve">to determine its potential </w:t>
      </w:r>
      <w:r w:rsidR="00651C30">
        <w:rPr>
          <w:rFonts w:ascii="Times New Roman" w:hAnsi="Times New Roman"/>
          <w:sz w:val="20"/>
          <w:szCs w:val="20"/>
        </w:rPr>
        <w:t xml:space="preserve">for </w:t>
      </w:r>
      <w:r w:rsidR="00A72067">
        <w:rPr>
          <w:rFonts w:ascii="Times New Roman" w:hAnsi="Times New Roman"/>
          <w:sz w:val="20"/>
          <w:szCs w:val="20"/>
        </w:rPr>
        <w:t>use in exploration missions</w:t>
      </w:r>
      <w:r w:rsidR="00651C30"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 xml:space="preserve">, and 2) efforts to deploy a </w:t>
      </w:r>
      <w:r w:rsidR="00651C30">
        <w:rPr>
          <w:rFonts w:ascii="Times New Roman" w:hAnsi="Times New Roman"/>
          <w:sz w:val="20"/>
          <w:szCs w:val="20"/>
        </w:rPr>
        <w:t>commercial-off-the-shelf v</w:t>
      </w:r>
      <w:r>
        <w:rPr>
          <w:rFonts w:ascii="Times New Roman" w:hAnsi="Times New Roman"/>
          <w:sz w:val="20"/>
          <w:szCs w:val="20"/>
        </w:rPr>
        <w:t xml:space="preserve">isual field device to the ISS for </w:t>
      </w:r>
      <w:r w:rsidR="00A72067">
        <w:rPr>
          <w:rFonts w:ascii="Times New Roman" w:hAnsi="Times New Roman"/>
          <w:sz w:val="20"/>
          <w:szCs w:val="20"/>
        </w:rPr>
        <w:t xml:space="preserve">use </w:t>
      </w:r>
      <w:r>
        <w:rPr>
          <w:rFonts w:ascii="Times New Roman" w:hAnsi="Times New Roman"/>
          <w:sz w:val="20"/>
          <w:szCs w:val="20"/>
        </w:rPr>
        <w:t>“as clinically indicated”</w:t>
      </w:r>
      <w:r w:rsidR="00A72067">
        <w:rPr>
          <w:rFonts w:ascii="Times New Roman" w:hAnsi="Times New Roman"/>
          <w:sz w:val="20"/>
          <w:szCs w:val="20"/>
        </w:rPr>
        <w:t xml:space="preserve"> to detect visual performance losses in SANS cases.</w:t>
      </w:r>
    </w:p>
    <w:sectPr w:rsidR="00A72067" w:rsidSect="002269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4A3834"/>
    <w:multiLevelType w:val="hybridMultilevel"/>
    <w:tmpl w:val="7068AF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3A7"/>
    <w:rsid w:val="0007139C"/>
    <w:rsid w:val="0007209B"/>
    <w:rsid w:val="000B70F9"/>
    <w:rsid w:val="000D5063"/>
    <w:rsid w:val="000D616F"/>
    <w:rsid w:val="00112370"/>
    <w:rsid w:val="00130DB6"/>
    <w:rsid w:val="001412AF"/>
    <w:rsid w:val="00172F7E"/>
    <w:rsid w:val="00174EA9"/>
    <w:rsid w:val="001E6553"/>
    <w:rsid w:val="00217ECA"/>
    <w:rsid w:val="002269FF"/>
    <w:rsid w:val="0025526D"/>
    <w:rsid w:val="002749A5"/>
    <w:rsid w:val="00283594"/>
    <w:rsid w:val="00284F26"/>
    <w:rsid w:val="00297BB9"/>
    <w:rsid w:val="002A0E04"/>
    <w:rsid w:val="002D0DDC"/>
    <w:rsid w:val="002D11DC"/>
    <w:rsid w:val="00340B6E"/>
    <w:rsid w:val="003723A7"/>
    <w:rsid w:val="003D4632"/>
    <w:rsid w:val="004039C0"/>
    <w:rsid w:val="00406B2A"/>
    <w:rsid w:val="00423E5E"/>
    <w:rsid w:val="004361B3"/>
    <w:rsid w:val="004A7AB4"/>
    <w:rsid w:val="004B146E"/>
    <w:rsid w:val="004E20C7"/>
    <w:rsid w:val="0051758B"/>
    <w:rsid w:val="005608B3"/>
    <w:rsid w:val="00571316"/>
    <w:rsid w:val="005A21CA"/>
    <w:rsid w:val="005D07B2"/>
    <w:rsid w:val="005E0F73"/>
    <w:rsid w:val="005E37BE"/>
    <w:rsid w:val="00651C30"/>
    <w:rsid w:val="006532D1"/>
    <w:rsid w:val="006A436A"/>
    <w:rsid w:val="006A5985"/>
    <w:rsid w:val="006B7BB3"/>
    <w:rsid w:val="006C5F13"/>
    <w:rsid w:val="006E1520"/>
    <w:rsid w:val="006E179E"/>
    <w:rsid w:val="006E45BF"/>
    <w:rsid w:val="0073050B"/>
    <w:rsid w:val="007502AD"/>
    <w:rsid w:val="007B2F1D"/>
    <w:rsid w:val="007E35D9"/>
    <w:rsid w:val="007F0514"/>
    <w:rsid w:val="00816CE0"/>
    <w:rsid w:val="0084643E"/>
    <w:rsid w:val="00853A41"/>
    <w:rsid w:val="0089716B"/>
    <w:rsid w:val="008B2168"/>
    <w:rsid w:val="008C5E54"/>
    <w:rsid w:val="008D30FD"/>
    <w:rsid w:val="008E2E67"/>
    <w:rsid w:val="009205B6"/>
    <w:rsid w:val="00954323"/>
    <w:rsid w:val="00956B3B"/>
    <w:rsid w:val="00986743"/>
    <w:rsid w:val="009E7064"/>
    <w:rsid w:val="00A07DC3"/>
    <w:rsid w:val="00A72067"/>
    <w:rsid w:val="00AD577F"/>
    <w:rsid w:val="00B45A5A"/>
    <w:rsid w:val="00B7038D"/>
    <w:rsid w:val="00B957BD"/>
    <w:rsid w:val="00BC659E"/>
    <w:rsid w:val="00BF5B39"/>
    <w:rsid w:val="00BF7451"/>
    <w:rsid w:val="00C309EC"/>
    <w:rsid w:val="00C41746"/>
    <w:rsid w:val="00CC0823"/>
    <w:rsid w:val="00CD000A"/>
    <w:rsid w:val="00D270E9"/>
    <w:rsid w:val="00D27413"/>
    <w:rsid w:val="00DC60BD"/>
    <w:rsid w:val="00DD67FE"/>
    <w:rsid w:val="00E20735"/>
    <w:rsid w:val="00E27059"/>
    <w:rsid w:val="00E53D2D"/>
    <w:rsid w:val="00E62B59"/>
    <w:rsid w:val="00E75213"/>
    <w:rsid w:val="00E81BF5"/>
    <w:rsid w:val="00ED105C"/>
    <w:rsid w:val="00F01690"/>
    <w:rsid w:val="00F80D09"/>
    <w:rsid w:val="00F9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75031"/>
  <w15:chartTrackingRefBased/>
  <w15:docId w15:val="{BD07C129-4654-417E-A7FA-A2ECDEF88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journal-name">
    <w:name w:val="journal-name"/>
    <w:basedOn w:val="DefaultParagraphFont"/>
    <w:rsid w:val="00DC60BD"/>
  </w:style>
  <w:style w:type="character" w:styleId="CommentReference">
    <w:name w:val="annotation reference"/>
    <w:basedOn w:val="DefaultParagraphFont"/>
    <w:uiPriority w:val="99"/>
    <w:semiHidden/>
    <w:unhideWhenUsed/>
    <w:rsid w:val="005E37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37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37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37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37B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37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7B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E2E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13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654</Words>
  <Characters>3731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HPES ACES</Company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Tarver, William J. (JSC-SD311)</dc:creator>
  <cp:keywords/>
  <dc:description/>
  <cp:lastModifiedBy>Manning, Charlene D. (JSC-SA)[VETERAN ENTERPRISE TECHNOLOGY SERVICES, LLC (VETS)]</cp:lastModifiedBy>
  <cp:revision>2</cp:revision>
  <dcterms:created xsi:type="dcterms:W3CDTF">2022-01-25T17:11:00Z</dcterms:created>
  <dcterms:modified xsi:type="dcterms:W3CDTF">2022-01-25T17:11:00Z</dcterms:modified>
</cp:coreProperties>
</file>