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3391" w14:textId="77777777" w:rsidR="001A38A0" w:rsidRPr="007215A6" w:rsidRDefault="001A38A0" w:rsidP="001A38A0">
      <w:pPr>
        <w:rPr>
          <w:b/>
          <w:bCs/>
        </w:rPr>
      </w:pPr>
      <w:r w:rsidRPr="007215A6">
        <w:rPr>
          <w:b/>
          <w:bCs/>
        </w:rPr>
        <w:t>VESIcal: An open-source thermodynamic model engine for mixed volatile (H2O-CO2) solubility in silicate melts</w:t>
      </w:r>
    </w:p>
    <w:p w14:paraId="5F86D984" w14:textId="42E54FE7" w:rsidR="00A8203C" w:rsidRDefault="00A8203C"/>
    <w:p w14:paraId="723721EA" w14:textId="64498AEC" w:rsidR="001A38A0" w:rsidRDefault="001A38A0">
      <w:r>
        <w:t>Kayla Iacovino</w:t>
      </w:r>
      <w:r w:rsidRPr="001A38A0">
        <w:rPr>
          <w:vertAlign w:val="superscript"/>
        </w:rPr>
        <w:t>1</w:t>
      </w:r>
      <w:r>
        <w:t>, Simon Matthews</w:t>
      </w:r>
      <w:r w:rsidRPr="001A38A0">
        <w:rPr>
          <w:vertAlign w:val="superscript"/>
        </w:rPr>
        <w:t>2</w:t>
      </w:r>
      <w:r>
        <w:t>, Penny Wieser</w:t>
      </w:r>
      <w:r w:rsidRPr="001A38A0">
        <w:rPr>
          <w:vertAlign w:val="superscript"/>
        </w:rPr>
        <w:t>3</w:t>
      </w:r>
      <w:r>
        <w:t xml:space="preserve">, Gordon </w:t>
      </w:r>
      <w:r w:rsidR="00FC2FE5">
        <w:t xml:space="preserve">M. </w:t>
      </w:r>
      <w:r>
        <w:t>Moore</w:t>
      </w:r>
      <w:r w:rsidRPr="001A38A0">
        <w:rPr>
          <w:vertAlign w:val="superscript"/>
        </w:rPr>
        <w:t>1</w:t>
      </w:r>
      <w:r>
        <w:t xml:space="preserve">, Chelsea </w:t>
      </w:r>
      <w:r w:rsidR="00392351">
        <w:t xml:space="preserve">M. </w:t>
      </w:r>
      <w:r>
        <w:t>Allison</w:t>
      </w:r>
      <w:r w:rsidRPr="000217C3">
        <w:rPr>
          <w:vertAlign w:val="superscript"/>
        </w:rPr>
        <w:t>4</w:t>
      </w:r>
      <w:r>
        <w:t>, Florence Bégué</w:t>
      </w:r>
      <w:r w:rsidRPr="000217C3">
        <w:rPr>
          <w:vertAlign w:val="superscript"/>
        </w:rPr>
        <w:t>5</w:t>
      </w:r>
    </w:p>
    <w:p w14:paraId="1931F800" w14:textId="2D03CC87" w:rsidR="001A38A0" w:rsidRDefault="001A38A0"/>
    <w:p w14:paraId="05CA172F" w14:textId="4253D890" w:rsidR="001A38A0" w:rsidRPr="007215A6" w:rsidRDefault="001A38A0">
      <w:pPr>
        <w:rPr>
          <w:sz w:val="20"/>
          <w:szCs w:val="20"/>
        </w:rPr>
      </w:pPr>
      <w:r w:rsidRPr="007215A6">
        <w:rPr>
          <w:sz w:val="20"/>
          <w:szCs w:val="20"/>
          <w:vertAlign w:val="superscript"/>
        </w:rPr>
        <w:t>1</w:t>
      </w:r>
      <w:r w:rsidRPr="007215A6">
        <w:rPr>
          <w:sz w:val="20"/>
          <w:szCs w:val="20"/>
        </w:rPr>
        <w:t>Jacobs, NASA Johnson Space Center, Houston, TX 77058, USA</w:t>
      </w:r>
    </w:p>
    <w:p w14:paraId="590C91D0" w14:textId="77777777" w:rsidR="001A38A0" w:rsidRPr="007215A6" w:rsidRDefault="001A38A0">
      <w:pPr>
        <w:rPr>
          <w:sz w:val="20"/>
          <w:szCs w:val="20"/>
        </w:rPr>
      </w:pPr>
      <w:r w:rsidRPr="007215A6">
        <w:rPr>
          <w:sz w:val="20"/>
          <w:szCs w:val="20"/>
          <w:vertAlign w:val="superscript"/>
        </w:rPr>
        <w:t>2</w:t>
      </w:r>
      <w:r w:rsidRPr="007215A6">
        <w:rPr>
          <w:sz w:val="20"/>
          <w:szCs w:val="20"/>
        </w:rPr>
        <w:t xml:space="preserve">University of Iceland, Institute of Earth Sciences, </w:t>
      </w:r>
      <w:proofErr w:type="spellStart"/>
      <w:r w:rsidRPr="007215A6">
        <w:rPr>
          <w:sz w:val="20"/>
          <w:szCs w:val="20"/>
        </w:rPr>
        <w:t>Askja</w:t>
      </w:r>
      <w:proofErr w:type="spellEnd"/>
      <w:r w:rsidRPr="007215A6">
        <w:rPr>
          <w:sz w:val="20"/>
          <w:szCs w:val="20"/>
        </w:rPr>
        <w:t xml:space="preserve">, </w:t>
      </w:r>
      <w:proofErr w:type="spellStart"/>
      <w:r w:rsidRPr="007215A6">
        <w:rPr>
          <w:sz w:val="20"/>
          <w:szCs w:val="20"/>
        </w:rPr>
        <w:t>Sturlugata</w:t>
      </w:r>
      <w:proofErr w:type="spellEnd"/>
      <w:r w:rsidRPr="007215A6">
        <w:rPr>
          <w:sz w:val="20"/>
          <w:szCs w:val="20"/>
        </w:rPr>
        <w:t xml:space="preserve"> 7, 101 Reykjavik, Iceland</w:t>
      </w:r>
    </w:p>
    <w:p w14:paraId="3F6B6BD9" w14:textId="11A8F49C" w:rsidR="001A38A0" w:rsidRPr="009F2B2E" w:rsidRDefault="001A38A0">
      <w:pPr>
        <w:rPr>
          <w:sz w:val="20"/>
          <w:szCs w:val="20"/>
        </w:rPr>
      </w:pPr>
      <w:r w:rsidRPr="007215A6">
        <w:rPr>
          <w:sz w:val="20"/>
          <w:szCs w:val="20"/>
          <w:vertAlign w:val="superscript"/>
        </w:rPr>
        <w:t>3</w:t>
      </w:r>
      <w:r w:rsidR="009F2B2E">
        <w:rPr>
          <w:sz w:val="20"/>
          <w:szCs w:val="20"/>
        </w:rPr>
        <w:t>UC Berkeley, Department of Earth and Planetary Science, Berkeley, CA, USA</w:t>
      </w:r>
    </w:p>
    <w:p w14:paraId="7B650D57" w14:textId="3C6592DA" w:rsidR="001A38A0" w:rsidRPr="00392351" w:rsidRDefault="001A38A0">
      <w:pPr>
        <w:rPr>
          <w:sz w:val="20"/>
          <w:szCs w:val="20"/>
        </w:rPr>
      </w:pPr>
      <w:r w:rsidRPr="007215A6">
        <w:rPr>
          <w:sz w:val="20"/>
          <w:szCs w:val="20"/>
          <w:vertAlign w:val="superscript"/>
        </w:rPr>
        <w:t>4</w:t>
      </w:r>
      <w:r w:rsidR="00392351">
        <w:rPr>
          <w:sz w:val="20"/>
          <w:szCs w:val="20"/>
        </w:rPr>
        <w:t>Baylor University, Department of Geosciences, Waco, TX 76798, USA</w:t>
      </w:r>
    </w:p>
    <w:p w14:paraId="25A7E927" w14:textId="28787185" w:rsidR="001A38A0" w:rsidRDefault="001A38A0">
      <w:pPr>
        <w:rPr>
          <w:sz w:val="20"/>
          <w:szCs w:val="20"/>
        </w:rPr>
      </w:pPr>
      <w:r w:rsidRPr="007215A6">
        <w:rPr>
          <w:sz w:val="20"/>
          <w:szCs w:val="20"/>
          <w:vertAlign w:val="superscript"/>
        </w:rPr>
        <w:t>5</w:t>
      </w:r>
      <w:r w:rsidRPr="007215A6">
        <w:rPr>
          <w:sz w:val="20"/>
          <w:szCs w:val="20"/>
        </w:rPr>
        <w:t xml:space="preserve">University of Geneva, Department of Earth Sciences, Geneva, Switzerland </w:t>
      </w:r>
    </w:p>
    <w:p w14:paraId="2FA7C93E" w14:textId="52E025C4" w:rsidR="007215A6" w:rsidRDefault="007215A6">
      <w:pPr>
        <w:rPr>
          <w:sz w:val="20"/>
          <w:szCs w:val="20"/>
        </w:rPr>
      </w:pPr>
    </w:p>
    <w:p w14:paraId="54E70CB9" w14:textId="390947C3" w:rsidR="004D3DEE" w:rsidRDefault="00676B1D" w:rsidP="004D3DEE">
      <w:r>
        <w:t xml:space="preserve">Modeling the solubility of volatiles in silicate melts </w:t>
      </w:r>
      <w:r w:rsidR="003B01C2">
        <w:t>is fundamental to the interpretation of volcanic systems</w:t>
      </w:r>
      <w:r>
        <w:t xml:space="preserve"> and has </w:t>
      </w:r>
      <w:r w:rsidR="003B01C2">
        <w:t xml:space="preserve">implications for magma dynamics, eruption style, and material transport between the mantle, crust, and atmosphere. Recent advancements in computational capabilities and access to computing tools has outpaced the functionality and extensibility of previously available modeling </w:t>
      </w:r>
      <w:r>
        <w:t>platforms</w:t>
      </w:r>
      <w:r w:rsidR="003B01C2">
        <w:t xml:space="preserve">. </w:t>
      </w:r>
      <w:r w:rsidR="004D3DEE">
        <w:t>Here we present VESIcal (Volatile Equilibria and Saturation Index calculator)</w:t>
      </w:r>
      <w:r w:rsidR="008F2A38">
        <w:t>,</w:t>
      </w:r>
      <w:r w:rsidR="004D3DEE">
        <w:t xml:space="preserve"> the first comprehensive modeling tool for H2O, CO2, and mixed (H2O-CO2) solubility in silicate melts t</w:t>
      </w:r>
      <w:r w:rsidR="004D3DEE" w:rsidRPr="004D3DEE">
        <w:t xml:space="preserve">hat: a) allows users access to seven popular models, </w:t>
      </w:r>
      <w:r w:rsidR="004A26C3">
        <w:t>with</w:t>
      </w:r>
      <w:r w:rsidR="004D3DEE" w:rsidRPr="004D3DEE">
        <w:t xml:space="preserve"> easy inter-comparison between</w:t>
      </w:r>
      <w:r w:rsidR="004D3DEE">
        <w:t xml:space="preserve"> </w:t>
      </w:r>
      <w:r w:rsidR="004D3DEE" w:rsidRPr="004D3DEE">
        <w:t>models; b) provides universal functionality for all models (e.g., functions for calculating saturation pressures, degassing paths, etc.); c) can process large datasets</w:t>
      </w:r>
      <w:r w:rsidR="004D3DEE">
        <w:t xml:space="preserve"> </w:t>
      </w:r>
      <w:r w:rsidR="004D3DEE" w:rsidRPr="004D3DEE">
        <w:t>(1,000’s of samples) automatically; d) can output computed data into an Excel</w:t>
      </w:r>
      <w:r w:rsidR="004D3DEE">
        <w:t xml:space="preserve"> </w:t>
      </w:r>
      <w:r w:rsidR="004D3DEE" w:rsidRPr="004D3DEE">
        <w:t>spreadsheet or CSV file for post-modeling analysis; e) integrates plotting</w:t>
      </w:r>
      <w:r w:rsidR="004D3DEE">
        <w:t xml:space="preserve"> </w:t>
      </w:r>
      <w:r w:rsidR="004D3DEE" w:rsidRPr="004D3DEE">
        <w:t xml:space="preserve">capabilities directly within the tool; and f) provides all of </w:t>
      </w:r>
      <w:r w:rsidR="004A26C3">
        <w:t>this</w:t>
      </w:r>
      <w:r w:rsidR="004D3DEE" w:rsidRPr="004D3DEE">
        <w:t xml:space="preserve"> within the framework of a python library, making the tool extensible by the user and allowing any</w:t>
      </w:r>
      <w:r w:rsidR="004D3DEE">
        <w:t xml:space="preserve"> </w:t>
      </w:r>
      <w:r w:rsidR="004D3DEE" w:rsidRPr="004D3DEE">
        <w:t>of the model functions to be incorporated into any other code capable of calling python.</w:t>
      </w:r>
    </w:p>
    <w:p w14:paraId="03A0A4F1" w14:textId="44E4712B" w:rsidR="004A26C3" w:rsidRDefault="004A26C3" w:rsidP="004D3DEE"/>
    <w:p w14:paraId="0BC0D569" w14:textId="68B43849" w:rsidR="008D4E1B" w:rsidRPr="008D4E1B" w:rsidRDefault="004A26C3" w:rsidP="008D4E1B">
      <w:r>
        <w:t xml:space="preserve">Here we will provide a demonstration of VESIcal and its capabilities with applications to various volcanic processes affected by volatiles. VESIcal represents the first tool capable of directly comparing multiple solubility models and equations of state. </w:t>
      </w:r>
      <w:r w:rsidR="008D4E1B" w:rsidRPr="008D4E1B">
        <w:t xml:space="preserve">We </w:t>
      </w:r>
      <w:r w:rsidR="006C48B4">
        <w:t>find</w:t>
      </w:r>
      <w:r w:rsidR="008D4E1B" w:rsidRPr="008D4E1B">
        <w:t xml:space="preserve"> that </w:t>
      </w:r>
      <w:r w:rsidR="006C48B4">
        <w:t xml:space="preserve">commonly used </w:t>
      </w:r>
      <w:r w:rsidR="008D4E1B" w:rsidRPr="008D4E1B">
        <w:t>models predict surprisingly different volatile solubilities, particularly for pure CO2</w:t>
      </w:r>
      <w:r w:rsidR="008D4E1B">
        <w:t xml:space="preserve"> </w:t>
      </w:r>
      <w:r w:rsidR="008D4E1B" w:rsidRPr="008D4E1B">
        <w:t>or mixed CO2-H2O fluids. Even for melt compositions that are well represented in</w:t>
      </w:r>
      <w:r w:rsidR="008D4E1B">
        <w:t xml:space="preserve"> </w:t>
      </w:r>
      <w:r w:rsidR="008D4E1B" w:rsidRPr="008D4E1B">
        <w:t>the calibration datasets of multiple models (e.g., MORBs), calculated solubilities for</w:t>
      </w:r>
      <w:r w:rsidR="008D4E1B">
        <w:t xml:space="preserve"> </w:t>
      </w:r>
      <w:r w:rsidR="008D4E1B" w:rsidRPr="008D4E1B">
        <w:t>pure CO2</w:t>
      </w:r>
      <w:r w:rsidR="008D4E1B">
        <w:t xml:space="preserve"> </w:t>
      </w:r>
      <w:r w:rsidR="00BC7AD5">
        <w:t xml:space="preserve">and pure H2O </w:t>
      </w:r>
      <w:r w:rsidR="008D4E1B" w:rsidRPr="008D4E1B">
        <w:t>can deviate from one another by factors o</w:t>
      </w:r>
      <w:r w:rsidR="008D4E1B" w:rsidRPr="00BC7AD5">
        <w:rPr>
          <w:rFonts w:cstheme="minorHAnsi"/>
        </w:rPr>
        <w:t xml:space="preserve">f </w:t>
      </w:r>
      <w:r w:rsidR="00BC7AD5" w:rsidRPr="00BC7AD5">
        <w:rPr>
          <w:rFonts w:cstheme="minorHAnsi"/>
        </w:rPr>
        <w:t>&gt;2 lead</w:t>
      </w:r>
      <w:r w:rsidR="00BC7AD5">
        <w:t>ing to 2x deviations in calculated saturation pressures (e.g., 5 to 10 kbar)</w:t>
      </w:r>
      <w:r w:rsidR="008D4E1B" w:rsidRPr="008D4E1B">
        <w:t>. The solubility of CO2</w:t>
      </w:r>
      <w:r w:rsidR="008D4E1B">
        <w:t xml:space="preserve"> </w:t>
      </w:r>
      <w:r w:rsidR="008D4E1B" w:rsidRPr="008D4E1B">
        <w:t>predicted by different</w:t>
      </w:r>
      <w:r w:rsidR="008D4E1B">
        <w:t xml:space="preserve"> </w:t>
      </w:r>
      <w:r w:rsidR="008D4E1B" w:rsidRPr="008D4E1B">
        <w:t>rhyolitic models also differs substantially, overwhelming other sources of uncertainty</w:t>
      </w:r>
      <w:r w:rsidR="008D4E1B">
        <w:t xml:space="preserve"> </w:t>
      </w:r>
      <w:r w:rsidR="008D4E1B" w:rsidRPr="008D4E1B">
        <w:t>such as analytical errors on measurements of volatile contents or uncertainties in</w:t>
      </w:r>
      <w:r w:rsidR="008D4E1B">
        <w:t xml:space="preserve"> </w:t>
      </w:r>
      <w:r w:rsidR="008D4E1B" w:rsidRPr="008D4E1B">
        <w:t>crustal density profiles.</w:t>
      </w:r>
      <w:r w:rsidR="0040300C">
        <w:t xml:space="preserve"> This highlights the importance of model choice when drawing geological conclusions based on volatiles in magmas.</w:t>
      </w:r>
    </w:p>
    <w:p w14:paraId="31BD3CC2" w14:textId="7FC7DCC1" w:rsidR="004A26C3" w:rsidRPr="004A26C3" w:rsidRDefault="004A26C3" w:rsidP="004A26C3"/>
    <w:p w14:paraId="7C15ACA9" w14:textId="43D0A0DD" w:rsidR="007215A6" w:rsidRPr="007215A6" w:rsidRDefault="007215A6"/>
    <w:sectPr w:rsidR="007215A6" w:rsidRPr="007215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6CE"/>
    <w:rsid w:val="00020D82"/>
    <w:rsid w:val="000217C3"/>
    <w:rsid w:val="00181CCC"/>
    <w:rsid w:val="001A38A0"/>
    <w:rsid w:val="002D0976"/>
    <w:rsid w:val="003156CE"/>
    <w:rsid w:val="00340373"/>
    <w:rsid w:val="00392351"/>
    <w:rsid w:val="003B01C2"/>
    <w:rsid w:val="0040300C"/>
    <w:rsid w:val="00406571"/>
    <w:rsid w:val="004A26C3"/>
    <w:rsid w:val="004D3DEE"/>
    <w:rsid w:val="005C46CE"/>
    <w:rsid w:val="00676B1D"/>
    <w:rsid w:val="006C48B4"/>
    <w:rsid w:val="007215A6"/>
    <w:rsid w:val="008B424F"/>
    <w:rsid w:val="008D4E1B"/>
    <w:rsid w:val="008F2A38"/>
    <w:rsid w:val="009F2B2E"/>
    <w:rsid w:val="00A8203C"/>
    <w:rsid w:val="00AA209A"/>
    <w:rsid w:val="00B15470"/>
    <w:rsid w:val="00BC7AD5"/>
    <w:rsid w:val="00E148A1"/>
    <w:rsid w:val="00FC2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4EB7ED"/>
  <w15:chartTrackingRefBased/>
  <w15:docId w15:val="{91D4A116-8884-8342-9C78-95C95F92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8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809582">
      <w:bodyDiv w:val="1"/>
      <w:marLeft w:val="0"/>
      <w:marRight w:val="0"/>
      <w:marTop w:val="0"/>
      <w:marBottom w:val="0"/>
      <w:divBdr>
        <w:top w:val="none" w:sz="0" w:space="0" w:color="auto"/>
        <w:left w:val="none" w:sz="0" w:space="0" w:color="auto"/>
        <w:bottom w:val="none" w:sz="0" w:space="0" w:color="auto"/>
        <w:right w:val="none" w:sz="0" w:space="0" w:color="auto"/>
      </w:divBdr>
    </w:div>
    <w:div w:id="1079254211">
      <w:bodyDiv w:val="1"/>
      <w:marLeft w:val="0"/>
      <w:marRight w:val="0"/>
      <w:marTop w:val="0"/>
      <w:marBottom w:val="0"/>
      <w:divBdr>
        <w:top w:val="none" w:sz="0" w:space="0" w:color="auto"/>
        <w:left w:val="none" w:sz="0" w:space="0" w:color="auto"/>
        <w:bottom w:val="none" w:sz="0" w:space="0" w:color="auto"/>
        <w:right w:val="none" w:sz="0" w:space="0" w:color="auto"/>
      </w:divBdr>
    </w:div>
    <w:div w:id="1102260691">
      <w:bodyDiv w:val="1"/>
      <w:marLeft w:val="0"/>
      <w:marRight w:val="0"/>
      <w:marTop w:val="0"/>
      <w:marBottom w:val="0"/>
      <w:divBdr>
        <w:top w:val="none" w:sz="0" w:space="0" w:color="auto"/>
        <w:left w:val="none" w:sz="0" w:space="0" w:color="auto"/>
        <w:bottom w:val="none" w:sz="0" w:space="0" w:color="auto"/>
        <w:right w:val="none" w:sz="0" w:space="0" w:color="auto"/>
      </w:divBdr>
    </w:div>
    <w:div w:id="1117336762">
      <w:bodyDiv w:val="1"/>
      <w:marLeft w:val="0"/>
      <w:marRight w:val="0"/>
      <w:marTop w:val="0"/>
      <w:marBottom w:val="0"/>
      <w:divBdr>
        <w:top w:val="none" w:sz="0" w:space="0" w:color="auto"/>
        <w:left w:val="none" w:sz="0" w:space="0" w:color="auto"/>
        <w:bottom w:val="none" w:sz="0" w:space="0" w:color="auto"/>
        <w:right w:val="none" w:sz="0" w:space="0" w:color="auto"/>
      </w:divBdr>
    </w:div>
    <w:div w:id="1122379530">
      <w:bodyDiv w:val="1"/>
      <w:marLeft w:val="0"/>
      <w:marRight w:val="0"/>
      <w:marTop w:val="0"/>
      <w:marBottom w:val="0"/>
      <w:divBdr>
        <w:top w:val="none" w:sz="0" w:space="0" w:color="auto"/>
        <w:left w:val="none" w:sz="0" w:space="0" w:color="auto"/>
        <w:bottom w:val="none" w:sz="0" w:space="0" w:color="auto"/>
        <w:right w:val="none" w:sz="0" w:space="0" w:color="auto"/>
      </w:divBdr>
    </w:div>
    <w:div w:id="148616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Iacovino, Kayla (JSC-XI111)[Jacobs Technology, Inc.]</dc:creator>
  <cp:keywords/>
  <dc:description/>
  <cp:lastModifiedBy>Iacovino, Kayla (JSC-XI111)[Jacobs Technology, Inc.]</cp:lastModifiedBy>
  <cp:revision>19</cp:revision>
  <dcterms:created xsi:type="dcterms:W3CDTF">2022-02-22T16:36:00Z</dcterms:created>
  <dcterms:modified xsi:type="dcterms:W3CDTF">2022-02-23T15:58:00Z</dcterms:modified>
</cp:coreProperties>
</file>