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DDCF" w14:textId="77777777" w:rsidR="00D339AA" w:rsidRDefault="00531175" w:rsidP="00F26689">
      <w:pPr>
        <w:rPr>
          <w:b/>
          <w:sz w:val="22"/>
          <w:szCs w:val="22"/>
        </w:rPr>
      </w:pPr>
      <w:r w:rsidRPr="00531175">
        <w:rPr>
          <w:b/>
          <w:sz w:val="21"/>
          <w:szCs w:val="21"/>
        </w:rPr>
        <w:t xml:space="preserve">Recent Advances in </w:t>
      </w:r>
      <w:r w:rsidR="00D339AA">
        <w:rPr>
          <w:b/>
          <w:sz w:val="21"/>
          <w:szCs w:val="21"/>
        </w:rPr>
        <w:t xml:space="preserve">the U.S. in </w:t>
      </w:r>
      <w:r w:rsidRPr="00531175">
        <w:rPr>
          <w:b/>
          <w:sz w:val="21"/>
          <w:szCs w:val="21"/>
        </w:rPr>
        <w:t xml:space="preserve">Ablative TPS </w:t>
      </w:r>
      <w:r w:rsidR="00D339AA">
        <w:rPr>
          <w:b/>
          <w:sz w:val="21"/>
          <w:szCs w:val="21"/>
        </w:rPr>
        <w:t xml:space="preserve">for </w:t>
      </w:r>
      <w:r w:rsidR="00E979DB">
        <w:rPr>
          <w:b/>
          <w:sz w:val="21"/>
          <w:szCs w:val="21"/>
        </w:rPr>
        <w:t xml:space="preserve">In-situ </w:t>
      </w:r>
      <w:r w:rsidRPr="00531175">
        <w:rPr>
          <w:b/>
          <w:spacing w:val="5"/>
          <w:sz w:val="21"/>
          <w:szCs w:val="21"/>
          <w:shd w:val="clear" w:color="auto" w:fill="FFFFFF"/>
        </w:rPr>
        <w:t>Exploration of Giant Planets</w:t>
      </w:r>
      <w:r>
        <w:rPr>
          <w:b/>
          <w:spacing w:val="5"/>
          <w:sz w:val="21"/>
          <w:szCs w:val="21"/>
          <w:shd w:val="clear" w:color="auto" w:fill="FFFFFF"/>
        </w:rPr>
        <w:t>.</w:t>
      </w:r>
      <w:r w:rsidR="00F26689">
        <w:rPr>
          <w:b/>
          <w:sz w:val="22"/>
          <w:szCs w:val="22"/>
        </w:rPr>
        <w:t xml:space="preserve">  </w:t>
      </w:r>
    </w:p>
    <w:p w14:paraId="6EB1E43B" w14:textId="415A2EA2" w:rsidR="00C22CA2" w:rsidRPr="00F26689" w:rsidRDefault="00531175" w:rsidP="00F26689">
      <w:pPr>
        <w:rPr>
          <w:b/>
          <w:sz w:val="22"/>
          <w:szCs w:val="22"/>
        </w:rPr>
      </w:pPr>
      <w:r>
        <w:rPr>
          <w:sz w:val="20"/>
        </w:rPr>
        <w:t>E. Venkatapathy</w:t>
      </w:r>
      <w:r w:rsidR="00053D39">
        <w:rPr>
          <w:sz w:val="20"/>
        </w:rPr>
        <w:t xml:space="preserve">, </w:t>
      </w:r>
      <w:r>
        <w:rPr>
          <w:sz w:val="20"/>
        </w:rPr>
        <w:t xml:space="preserve">NASA Senior Technologist for Entry System, </w:t>
      </w:r>
      <w:r w:rsidR="00053D39">
        <w:rPr>
          <w:sz w:val="20"/>
        </w:rPr>
        <w:t xml:space="preserve">MS 229-3, </w:t>
      </w:r>
      <w:r>
        <w:rPr>
          <w:sz w:val="20"/>
        </w:rPr>
        <w:t>NASA Ames Research Cen</w:t>
      </w:r>
      <w:r w:rsidR="00053D39">
        <w:rPr>
          <w:sz w:val="20"/>
        </w:rPr>
        <w:t xml:space="preserve">ter, Moffett Field, CA 94035. E-mail: </w:t>
      </w:r>
      <w:hyperlink r:id="rId7" w:history="1">
        <w:r w:rsidR="00F26689" w:rsidRPr="002A5EC8">
          <w:rPr>
            <w:rStyle w:val="Hyperlink"/>
            <w:rFonts w:ascii="Times New Roman" w:hAnsi="Times New Roman"/>
            <w:sz w:val="20"/>
          </w:rPr>
          <w:t>Ethiraj.venkatapathy-1@nasa.gov</w:t>
        </w:r>
      </w:hyperlink>
    </w:p>
    <w:p w14:paraId="79011675" w14:textId="77777777" w:rsidR="00D339AA" w:rsidRDefault="00D339AA" w:rsidP="00F26689">
      <w:pPr>
        <w:spacing w:line="240" w:lineRule="atLeast"/>
        <w:jc w:val="center"/>
        <w:rPr>
          <w:b/>
          <w:bCs/>
          <w:sz w:val="21"/>
          <w:szCs w:val="21"/>
        </w:rPr>
      </w:pPr>
    </w:p>
    <w:p w14:paraId="4E145C72" w14:textId="313929B0" w:rsidR="00F26689" w:rsidRPr="00F26689" w:rsidRDefault="00F26689" w:rsidP="00F26689">
      <w:pPr>
        <w:spacing w:line="240" w:lineRule="atLeast"/>
        <w:jc w:val="center"/>
        <w:rPr>
          <w:b/>
          <w:bCs/>
          <w:sz w:val="21"/>
          <w:szCs w:val="21"/>
        </w:rPr>
      </w:pPr>
      <w:r w:rsidRPr="00F26689">
        <w:rPr>
          <w:b/>
          <w:bCs/>
          <w:sz w:val="21"/>
          <w:szCs w:val="21"/>
        </w:rPr>
        <w:t>Abstract</w:t>
      </w:r>
    </w:p>
    <w:p w14:paraId="398DA531" w14:textId="77777777" w:rsidR="00C22CA2" w:rsidRDefault="00C22CA2" w:rsidP="00C22CA2">
      <w:pPr>
        <w:spacing w:line="240" w:lineRule="atLeast"/>
        <w:ind w:firstLine="288"/>
        <w:jc w:val="both"/>
        <w:rPr>
          <w:sz w:val="20"/>
        </w:rPr>
      </w:pPr>
    </w:p>
    <w:p w14:paraId="1B3D51F2" w14:textId="77777777" w:rsidR="00053D39" w:rsidRDefault="00053D39" w:rsidP="00053D39">
      <w:pPr>
        <w:spacing w:line="240" w:lineRule="atLeast"/>
        <w:ind w:firstLine="288"/>
        <w:jc w:val="both"/>
        <w:rPr>
          <w:b/>
          <w:sz w:val="20"/>
        </w:rPr>
        <w:sectPr w:rsidR="00053D39" w:rsidSect="00531175">
          <w:headerReference w:type="even" r:id="rId8"/>
          <w:footerReference w:type="even" r:id="rId9"/>
          <w:type w:val="continuous"/>
          <w:pgSz w:w="12240" w:h="15840"/>
          <w:pgMar w:top="1440" w:right="1440" w:bottom="1440" w:left="1440" w:header="720" w:footer="720" w:gutter="0"/>
          <w:cols w:space="720"/>
          <w:docGrid w:linePitch="360"/>
        </w:sectPr>
      </w:pPr>
    </w:p>
    <w:p w14:paraId="3FCF4FCB" w14:textId="2CD9BB9E" w:rsidR="0068641B" w:rsidRPr="00EB216A" w:rsidRDefault="00E979DB" w:rsidP="007900D7">
      <w:pPr>
        <w:ind w:firstLine="360"/>
        <w:jc w:val="both"/>
        <w:rPr>
          <w:sz w:val="20"/>
        </w:rPr>
      </w:pPr>
      <w:r w:rsidRPr="00EB216A">
        <w:rPr>
          <w:sz w:val="20"/>
        </w:rPr>
        <w:t xml:space="preserve">The Decadal Survey report released [1] prioritizes Uranus as the highest priority Flagship </w:t>
      </w:r>
      <w:r w:rsidR="00B01BFB" w:rsidRPr="00EB216A">
        <w:rPr>
          <w:sz w:val="20"/>
        </w:rPr>
        <w:t xml:space="preserve">class </w:t>
      </w:r>
      <w:r w:rsidRPr="00EB216A">
        <w:rPr>
          <w:sz w:val="20"/>
        </w:rPr>
        <w:t xml:space="preserve">mission </w:t>
      </w:r>
      <w:r w:rsidR="00B01BFB" w:rsidRPr="00EB216A">
        <w:rPr>
          <w:sz w:val="20"/>
        </w:rPr>
        <w:t xml:space="preserve">to be explored with </w:t>
      </w:r>
      <w:r w:rsidR="0012655A">
        <w:rPr>
          <w:sz w:val="20"/>
        </w:rPr>
        <w:t xml:space="preserve">an </w:t>
      </w:r>
      <w:r w:rsidR="00B01BFB" w:rsidRPr="00EB216A">
        <w:rPr>
          <w:sz w:val="20"/>
        </w:rPr>
        <w:t xml:space="preserve">orbiter and </w:t>
      </w:r>
      <w:r w:rsidR="0012655A">
        <w:rPr>
          <w:sz w:val="20"/>
        </w:rPr>
        <w:t xml:space="preserve">a </w:t>
      </w:r>
      <w:r w:rsidR="00B01BFB" w:rsidRPr="00EB216A">
        <w:rPr>
          <w:sz w:val="20"/>
        </w:rPr>
        <w:t>probe</w:t>
      </w:r>
      <w:r w:rsidR="007900D7" w:rsidRPr="00EB216A">
        <w:rPr>
          <w:sz w:val="20"/>
        </w:rPr>
        <w:t xml:space="preserve"> </w:t>
      </w:r>
      <w:r w:rsidRPr="00EB216A">
        <w:rPr>
          <w:sz w:val="20"/>
        </w:rPr>
        <w:t xml:space="preserve">and </w:t>
      </w:r>
      <w:r w:rsidR="0012655A">
        <w:rPr>
          <w:sz w:val="20"/>
        </w:rPr>
        <w:t xml:space="preserve">it also </w:t>
      </w:r>
      <w:r w:rsidR="00B01BFB" w:rsidRPr="00EB216A">
        <w:rPr>
          <w:sz w:val="20"/>
        </w:rPr>
        <w:t>recommend</w:t>
      </w:r>
      <w:r w:rsidR="0012655A">
        <w:rPr>
          <w:sz w:val="20"/>
        </w:rPr>
        <w:t>ed</w:t>
      </w:r>
      <w:r w:rsidR="00B01BFB" w:rsidRPr="00EB216A">
        <w:rPr>
          <w:sz w:val="20"/>
        </w:rPr>
        <w:t xml:space="preserve"> </w:t>
      </w:r>
      <w:r w:rsidRPr="00EB216A">
        <w:rPr>
          <w:sz w:val="20"/>
        </w:rPr>
        <w:t>Saturn Probe under New Frontiers</w:t>
      </w:r>
      <w:r w:rsidR="0012655A">
        <w:rPr>
          <w:sz w:val="20"/>
        </w:rPr>
        <w:t xml:space="preserve"> mission class</w:t>
      </w:r>
      <w:r w:rsidRPr="00EB216A">
        <w:rPr>
          <w:sz w:val="20"/>
        </w:rPr>
        <w:t xml:space="preserve">. </w:t>
      </w:r>
      <w:r w:rsidR="007900D7" w:rsidRPr="00EB216A">
        <w:rPr>
          <w:sz w:val="20"/>
        </w:rPr>
        <w:t xml:space="preserve">Thermal protection system (TPS) is </w:t>
      </w:r>
      <w:r w:rsidR="0012655A">
        <w:rPr>
          <w:sz w:val="20"/>
        </w:rPr>
        <w:t>essential</w:t>
      </w:r>
      <w:r w:rsidR="007900D7" w:rsidRPr="00EB216A">
        <w:rPr>
          <w:sz w:val="20"/>
        </w:rPr>
        <w:t xml:space="preserve"> for Uranus and Saturn probe missions</w:t>
      </w:r>
      <w:r w:rsidR="0012655A">
        <w:rPr>
          <w:sz w:val="20"/>
        </w:rPr>
        <w:t xml:space="preserve">. </w:t>
      </w:r>
      <w:r w:rsidR="007900D7" w:rsidRPr="00EB216A">
        <w:rPr>
          <w:sz w:val="20"/>
        </w:rPr>
        <w:t xml:space="preserve"> </w:t>
      </w:r>
      <w:r w:rsidR="0012655A">
        <w:rPr>
          <w:sz w:val="20"/>
        </w:rPr>
        <w:t>The t</w:t>
      </w:r>
      <w:r w:rsidR="007900D7" w:rsidRPr="00EB216A">
        <w:rPr>
          <w:sz w:val="20"/>
        </w:rPr>
        <w:t>wo cardinal requirements are</w:t>
      </w:r>
      <w:r w:rsidR="0012655A">
        <w:rPr>
          <w:sz w:val="20"/>
        </w:rPr>
        <w:t xml:space="preserve"> that</w:t>
      </w:r>
      <w:r w:rsidR="007900D7" w:rsidRPr="00EB216A">
        <w:rPr>
          <w:sz w:val="20"/>
        </w:rPr>
        <w:t xml:space="preserve"> it must be fail-safe and yet be mass efficient.  The </w:t>
      </w:r>
      <w:r w:rsidR="0012655A">
        <w:rPr>
          <w:sz w:val="20"/>
        </w:rPr>
        <w:t>D</w:t>
      </w:r>
      <w:r w:rsidR="007900D7" w:rsidRPr="00EB216A">
        <w:rPr>
          <w:sz w:val="20"/>
        </w:rPr>
        <w:t xml:space="preserve">ecadal </w:t>
      </w:r>
      <w:r w:rsidR="0012655A">
        <w:rPr>
          <w:sz w:val="20"/>
        </w:rPr>
        <w:t xml:space="preserve">Survey </w:t>
      </w:r>
      <w:r w:rsidR="007900D7" w:rsidRPr="00EB216A">
        <w:rPr>
          <w:sz w:val="20"/>
        </w:rPr>
        <w:t xml:space="preserve">report also pointed out the readiness of heatshield for extreme entry environment technology (HEEET) at TRL 6 for </w:t>
      </w:r>
      <w:r w:rsidR="0068641B" w:rsidRPr="00EB216A">
        <w:rPr>
          <w:sz w:val="20"/>
        </w:rPr>
        <w:t>probe missions</w:t>
      </w:r>
      <w:r w:rsidR="007900D7" w:rsidRPr="00EB216A">
        <w:rPr>
          <w:sz w:val="20"/>
        </w:rPr>
        <w:t xml:space="preserve"> at Gas Giants.    </w:t>
      </w:r>
    </w:p>
    <w:p w14:paraId="0AA6F84E" w14:textId="56473D41" w:rsidR="00F26689" w:rsidRPr="00EB216A" w:rsidRDefault="00E979DB" w:rsidP="00F26689">
      <w:pPr>
        <w:ind w:firstLine="360"/>
        <w:jc w:val="both"/>
        <w:rPr>
          <w:sz w:val="20"/>
        </w:rPr>
      </w:pPr>
      <w:r w:rsidRPr="00EB216A">
        <w:rPr>
          <w:sz w:val="20"/>
        </w:rPr>
        <w:t>HEEET</w:t>
      </w:r>
      <w:r w:rsidR="007900D7" w:rsidRPr="00EB216A">
        <w:rPr>
          <w:sz w:val="20"/>
        </w:rPr>
        <w:t xml:space="preserve"> relies on</w:t>
      </w:r>
      <w:r w:rsidRPr="00EB216A">
        <w:rPr>
          <w:sz w:val="20"/>
        </w:rPr>
        <w:t xml:space="preserve"> 3-D weaving</w:t>
      </w:r>
      <w:r w:rsidR="007900D7" w:rsidRPr="00EB216A">
        <w:rPr>
          <w:sz w:val="20"/>
        </w:rPr>
        <w:t xml:space="preserve"> and</w:t>
      </w:r>
      <w:r w:rsidRPr="00EB216A">
        <w:rPr>
          <w:sz w:val="20"/>
        </w:rPr>
        <w:t xml:space="preserve"> </w:t>
      </w:r>
      <w:r w:rsidR="00F26689" w:rsidRPr="00EB216A">
        <w:rPr>
          <w:sz w:val="20"/>
        </w:rPr>
        <w:t xml:space="preserve">is </w:t>
      </w:r>
      <w:r w:rsidR="007900D7" w:rsidRPr="00EB216A">
        <w:rPr>
          <w:sz w:val="20"/>
        </w:rPr>
        <w:t xml:space="preserve">shown to be </w:t>
      </w:r>
      <w:r w:rsidR="00F26689" w:rsidRPr="00EB216A">
        <w:rPr>
          <w:sz w:val="20"/>
        </w:rPr>
        <w:t>a robust and mass efficient TP</w:t>
      </w:r>
      <w:r w:rsidR="007900D7" w:rsidRPr="00EB216A">
        <w:rPr>
          <w:sz w:val="20"/>
        </w:rPr>
        <w:t>S through ground testing and analysis</w:t>
      </w:r>
      <w:r w:rsidR="00F26689" w:rsidRPr="00EB216A">
        <w:rPr>
          <w:sz w:val="20"/>
        </w:rPr>
        <w:t xml:space="preserve">.  </w:t>
      </w:r>
      <w:r w:rsidR="007900D7" w:rsidRPr="00EB216A">
        <w:rPr>
          <w:sz w:val="20"/>
        </w:rPr>
        <w:t>HEEET</w:t>
      </w:r>
      <w:r w:rsidR="00F26689" w:rsidRPr="00EB216A">
        <w:rPr>
          <w:sz w:val="20"/>
        </w:rPr>
        <w:t xml:space="preserve"> </w:t>
      </w:r>
      <w:r w:rsidRPr="00EB216A">
        <w:rPr>
          <w:sz w:val="20"/>
        </w:rPr>
        <w:t>was matured to TRL 6</w:t>
      </w:r>
      <w:r w:rsidR="00F26689" w:rsidRPr="00EB216A">
        <w:rPr>
          <w:sz w:val="20"/>
        </w:rPr>
        <w:t xml:space="preserve"> in 2019.</w:t>
      </w:r>
      <w:r w:rsidRPr="00EB216A">
        <w:rPr>
          <w:sz w:val="20"/>
        </w:rPr>
        <w:t xml:space="preserve">  HEEET </w:t>
      </w:r>
      <w:r w:rsidR="007900D7" w:rsidRPr="00EB216A">
        <w:rPr>
          <w:sz w:val="20"/>
        </w:rPr>
        <w:t>was reported at the</w:t>
      </w:r>
      <w:r w:rsidRPr="00EB216A">
        <w:rPr>
          <w:sz w:val="20"/>
        </w:rPr>
        <w:t xml:space="preserve"> Ice Giant Workshop in 2019 at Marseille</w:t>
      </w:r>
      <w:r w:rsidR="00F26689" w:rsidRPr="00EB216A">
        <w:rPr>
          <w:sz w:val="20"/>
        </w:rPr>
        <w:t xml:space="preserve"> [2] [3]</w:t>
      </w:r>
      <w:r w:rsidRPr="00EB216A">
        <w:rPr>
          <w:sz w:val="20"/>
        </w:rPr>
        <w:t xml:space="preserve">. </w:t>
      </w:r>
    </w:p>
    <w:p w14:paraId="3B79F3F0" w14:textId="509894E8" w:rsidR="00492A47" w:rsidRPr="00EB216A" w:rsidRDefault="0068641B" w:rsidP="00E04F67">
      <w:pPr>
        <w:ind w:firstLine="360"/>
        <w:jc w:val="both"/>
        <w:rPr>
          <w:color w:val="000000"/>
          <w:sz w:val="20"/>
        </w:rPr>
      </w:pPr>
      <w:r w:rsidRPr="00EB216A">
        <w:rPr>
          <w:color w:val="000000"/>
          <w:sz w:val="20"/>
        </w:rPr>
        <w:t xml:space="preserve">Since </w:t>
      </w:r>
      <w:r w:rsidR="00BE4ECE" w:rsidRPr="00EB216A">
        <w:rPr>
          <w:color w:val="000000"/>
          <w:sz w:val="20"/>
        </w:rPr>
        <w:t>2019, significant advances have been made</w:t>
      </w:r>
      <w:r w:rsidR="007900D7" w:rsidRPr="00EB216A">
        <w:rPr>
          <w:color w:val="000000"/>
          <w:sz w:val="20"/>
        </w:rPr>
        <w:t xml:space="preserve"> primarily</w:t>
      </w:r>
      <w:r w:rsidR="00BE4ECE" w:rsidRPr="00EB216A">
        <w:rPr>
          <w:color w:val="000000"/>
          <w:sz w:val="20"/>
        </w:rPr>
        <w:t xml:space="preserve"> </w:t>
      </w:r>
      <w:r w:rsidR="00E22784" w:rsidRPr="00EB216A">
        <w:rPr>
          <w:color w:val="000000"/>
          <w:sz w:val="20"/>
        </w:rPr>
        <w:t>because of</w:t>
      </w:r>
      <w:r w:rsidR="00E73079" w:rsidRPr="00EB216A">
        <w:rPr>
          <w:color w:val="000000"/>
          <w:sz w:val="20"/>
        </w:rPr>
        <w:t xml:space="preserve"> Mars Sample Return</w:t>
      </w:r>
      <w:r w:rsidR="00E04F67" w:rsidRPr="00EB216A">
        <w:rPr>
          <w:color w:val="000000"/>
          <w:sz w:val="20"/>
        </w:rPr>
        <w:t xml:space="preserve"> </w:t>
      </w:r>
      <w:r w:rsidR="007900D7" w:rsidRPr="00EB216A">
        <w:rPr>
          <w:color w:val="000000"/>
          <w:sz w:val="20"/>
        </w:rPr>
        <w:t>(MSR</w:t>
      </w:r>
      <w:r w:rsidR="0012655A">
        <w:rPr>
          <w:color w:val="000000"/>
          <w:sz w:val="20"/>
        </w:rPr>
        <w:t>)</w:t>
      </w:r>
      <w:r w:rsidR="00E04F67" w:rsidRPr="00EB216A">
        <w:rPr>
          <w:color w:val="000000"/>
          <w:sz w:val="20"/>
        </w:rPr>
        <w:t xml:space="preserve"> mission</w:t>
      </w:r>
      <w:r w:rsidR="007900D7" w:rsidRPr="00EB216A">
        <w:rPr>
          <w:color w:val="000000"/>
          <w:sz w:val="20"/>
        </w:rPr>
        <w:t xml:space="preserve">.  MSR </w:t>
      </w:r>
      <w:r w:rsidR="00E73079" w:rsidRPr="00EB216A">
        <w:rPr>
          <w:color w:val="000000"/>
          <w:sz w:val="20"/>
        </w:rPr>
        <w:t>baselin</w:t>
      </w:r>
      <w:r w:rsidR="007900D7" w:rsidRPr="00EB216A">
        <w:rPr>
          <w:color w:val="000000"/>
          <w:sz w:val="20"/>
        </w:rPr>
        <w:t>ed</w:t>
      </w:r>
      <w:r w:rsidR="00E73079" w:rsidRPr="00EB216A">
        <w:rPr>
          <w:color w:val="000000"/>
          <w:sz w:val="20"/>
        </w:rPr>
        <w:t xml:space="preserve"> 3-D Woven TPS as </w:t>
      </w:r>
      <w:r w:rsidR="007900D7" w:rsidRPr="00EB216A">
        <w:rPr>
          <w:color w:val="000000"/>
          <w:sz w:val="20"/>
        </w:rPr>
        <w:t>its</w:t>
      </w:r>
      <w:r w:rsidR="00E73079" w:rsidRPr="00EB216A">
        <w:rPr>
          <w:color w:val="000000"/>
          <w:sz w:val="20"/>
        </w:rPr>
        <w:t xml:space="preserve"> heatshield for the earth entry system.  </w:t>
      </w:r>
      <w:r w:rsidR="00BE4ECE" w:rsidRPr="00EB216A">
        <w:rPr>
          <w:color w:val="000000"/>
          <w:sz w:val="20"/>
        </w:rPr>
        <w:t xml:space="preserve">  </w:t>
      </w:r>
      <w:r w:rsidR="00E84981" w:rsidRPr="00EB216A">
        <w:rPr>
          <w:color w:val="000000"/>
          <w:sz w:val="20"/>
        </w:rPr>
        <w:t xml:space="preserve">MSR </w:t>
      </w:r>
      <w:r w:rsidR="0012655A">
        <w:rPr>
          <w:color w:val="000000"/>
          <w:sz w:val="20"/>
        </w:rPr>
        <w:t>earth entry system (EES)</w:t>
      </w:r>
      <w:r w:rsidR="00E84981" w:rsidRPr="00EB216A">
        <w:rPr>
          <w:color w:val="000000"/>
          <w:sz w:val="20"/>
        </w:rPr>
        <w:t xml:space="preserve"> requirements </w:t>
      </w:r>
      <w:r w:rsidR="00E22784" w:rsidRPr="00EB216A">
        <w:rPr>
          <w:color w:val="000000"/>
          <w:sz w:val="20"/>
        </w:rPr>
        <w:t xml:space="preserve">and the resulting </w:t>
      </w:r>
      <w:r w:rsidR="00E04F67" w:rsidRPr="00EB216A">
        <w:rPr>
          <w:color w:val="000000"/>
          <w:sz w:val="20"/>
        </w:rPr>
        <w:t>heatshield/</w:t>
      </w:r>
      <w:r w:rsidR="00E22784" w:rsidRPr="00EB216A">
        <w:rPr>
          <w:color w:val="000000"/>
          <w:sz w:val="20"/>
        </w:rPr>
        <w:t>TPS requirements are</w:t>
      </w:r>
      <w:r w:rsidR="00E84981" w:rsidRPr="00EB216A">
        <w:rPr>
          <w:color w:val="000000"/>
          <w:sz w:val="20"/>
        </w:rPr>
        <w:t xml:space="preserve"> most stringent</w:t>
      </w:r>
      <w:r w:rsidR="00E22784" w:rsidRPr="00EB216A">
        <w:rPr>
          <w:color w:val="000000"/>
          <w:sz w:val="20"/>
        </w:rPr>
        <w:t xml:space="preserve"> of all entry missions.   This is </w:t>
      </w:r>
      <w:r w:rsidR="00E84981" w:rsidRPr="00EB216A">
        <w:rPr>
          <w:color w:val="000000"/>
          <w:sz w:val="20"/>
        </w:rPr>
        <w:t xml:space="preserve">a result of backward contamination protection </w:t>
      </w:r>
      <w:r w:rsidR="00E22784" w:rsidRPr="00EB216A">
        <w:rPr>
          <w:color w:val="000000"/>
          <w:sz w:val="20"/>
        </w:rPr>
        <w:t xml:space="preserve">which classifies </w:t>
      </w:r>
      <w:r w:rsidR="00E84981" w:rsidRPr="00EB216A">
        <w:rPr>
          <w:color w:val="000000"/>
          <w:sz w:val="20"/>
        </w:rPr>
        <w:t xml:space="preserve">MSR as </w:t>
      </w:r>
      <w:r w:rsidR="0012655A">
        <w:rPr>
          <w:color w:val="000000"/>
          <w:sz w:val="20"/>
        </w:rPr>
        <w:t xml:space="preserve">a </w:t>
      </w:r>
      <w:r w:rsidR="00E84981" w:rsidRPr="00EB216A">
        <w:rPr>
          <w:color w:val="000000"/>
          <w:sz w:val="20"/>
        </w:rPr>
        <w:t xml:space="preserve">“restricted class 5” mission to safeguard </w:t>
      </w:r>
      <w:r w:rsidR="0012655A">
        <w:rPr>
          <w:color w:val="000000"/>
          <w:sz w:val="20"/>
        </w:rPr>
        <w:t xml:space="preserve">the </w:t>
      </w:r>
      <w:r w:rsidR="00E84981" w:rsidRPr="00EB216A">
        <w:rPr>
          <w:color w:val="000000"/>
          <w:sz w:val="20"/>
        </w:rPr>
        <w:t>accidental release of potentially hazardous Mars Sample into Earth’s atmosphere.</w:t>
      </w:r>
      <w:r w:rsidR="00B3761E" w:rsidRPr="00EB216A">
        <w:rPr>
          <w:color w:val="000000"/>
          <w:sz w:val="20"/>
        </w:rPr>
        <w:t xml:space="preserve">  C</w:t>
      </w:r>
      <w:r w:rsidR="00E579E6" w:rsidRPr="00EB216A">
        <w:rPr>
          <w:color w:val="000000"/>
          <w:sz w:val="20"/>
        </w:rPr>
        <w:t>omplex</w:t>
      </w:r>
      <w:r w:rsidR="00B3761E" w:rsidRPr="00EB216A">
        <w:rPr>
          <w:color w:val="000000"/>
          <w:sz w:val="20"/>
        </w:rPr>
        <w:t xml:space="preserve"> requirements</w:t>
      </w:r>
      <w:r w:rsidR="00492A47" w:rsidRPr="00EB216A">
        <w:rPr>
          <w:color w:val="000000"/>
          <w:sz w:val="20"/>
        </w:rPr>
        <w:t xml:space="preserve"> </w:t>
      </w:r>
      <w:r w:rsidR="00E579E6" w:rsidRPr="00EB216A">
        <w:rPr>
          <w:color w:val="000000"/>
          <w:sz w:val="20"/>
        </w:rPr>
        <w:t xml:space="preserve">for the heatshield </w:t>
      </w:r>
      <w:r w:rsidR="00B3761E" w:rsidRPr="00EB216A">
        <w:rPr>
          <w:color w:val="000000"/>
          <w:sz w:val="20"/>
        </w:rPr>
        <w:t>start</w:t>
      </w:r>
      <w:r w:rsidR="00492A47" w:rsidRPr="00EB216A">
        <w:rPr>
          <w:color w:val="000000"/>
          <w:sz w:val="20"/>
        </w:rPr>
        <w:t xml:space="preserve"> </w:t>
      </w:r>
      <w:r w:rsidR="00B01BFB" w:rsidRPr="00EB216A">
        <w:rPr>
          <w:color w:val="000000"/>
          <w:sz w:val="20"/>
        </w:rPr>
        <w:t>with micro</w:t>
      </w:r>
      <w:r w:rsidR="00E579E6" w:rsidRPr="00EB216A">
        <w:rPr>
          <w:color w:val="000000"/>
          <w:sz w:val="20"/>
        </w:rPr>
        <w:t>-meteor impact</w:t>
      </w:r>
      <w:r w:rsidR="00B3761E" w:rsidRPr="00EB216A">
        <w:rPr>
          <w:color w:val="000000"/>
          <w:sz w:val="20"/>
        </w:rPr>
        <w:t xml:space="preserve"> tolerance</w:t>
      </w:r>
      <w:r w:rsidR="00E04F67" w:rsidRPr="00EB216A">
        <w:rPr>
          <w:color w:val="000000"/>
          <w:sz w:val="20"/>
        </w:rPr>
        <w:t xml:space="preserve"> </w:t>
      </w:r>
      <w:r w:rsidR="00AD1A31">
        <w:rPr>
          <w:color w:val="000000"/>
          <w:sz w:val="20"/>
        </w:rPr>
        <w:t>f</w:t>
      </w:r>
      <w:r w:rsidR="00492A47" w:rsidRPr="00EB216A">
        <w:rPr>
          <w:color w:val="000000"/>
          <w:sz w:val="20"/>
        </w:rPr>
        <w:t>ollowed by</w:t>
      </w:r>
      <w:r w:rsidR="00B3761E" w:rsidRPr="00EB216A">
        <w:rPr>
          <w:color w:val="000000"/>
          <w:sz w:val="20"/>
        </w:rPr>
        <w:t xml:space="preserve"> </w:t>
      </w:r>
      <w:r w:rsidR="00E04F67" w:rsidRPr="00EB216A">
        <w:rPr>
          <w:color w:val="000000"/>
          <w:sz w:val="20"/>
        </w:rPr>
        <w:t xml:space="preserve">the requirement for </w:t>
      </w:r>
      <w:r w:rsidR="00492A47" w:rsidRPr="00EB216A">
        <w:rPr>
          <w:color w:val="000000"/>
          <w:sz w:val="20"/>
        </w:rPr>
        <w:t xml:space="preserve">steep </w:t>
      </w:r>
      <w:r w:rsidR="00E04F67" w:rsidRPr="00EB216A">
        <w:rPr>
          <w:color w:val="000000"/>
          <w:sz w:val="20"/>
        </w:rPr>
        <w:t xml:space="preserve">entry </w:t>
      </w:r>
      <w:r w:rsidR="00B01BFB" w:rsidRPr="00EB216A">
        <w:rPr>
          <w:color w:val="000000"/>
          <w:sz w:val="20"/>
        </w:rPr>
        <w:t>to</w:t>
      </w:r>
      <w:r w:rsidR="00492A47" w:rsidRPr="00EB216A">
        <w:rPr>
          <w:color w:val="000000"/>
          <w:sz w:val="20"/>
        </w:rPr>
        <w:t xml:space="preserve"> minimize the size of the impact footprint</w:t>
      </w:r>
      <w:r w:rsidR="00E04F67" w:rsidRPr="00EB216A">
        <w:rPr>
          <w:color w:val="000000"/>
          <w:sz w:val="20"/>
        </w:rPr>
        <w:t xml:space="preserve"> which results in extreme heating</w:t>
      </w:r>
      <w:r w:rsidR="00B3761E" w:rsidRPr="00EB216A">
        <w:rPr>
          <w:color w:val="000000"/>
          <w:sz w:val="20"/>
        </w:rPr>
        <w:t xml:space="preserve">. </w:t>
      </w:r>
      <w:r w:rsidR="00E579E6" w:rsidRPr="00EB216A">
        <w:rPr>
          <w:color w:val="000000"/>
          <w:sz w:val="20"/>
        </w:rPr>
        <w:t xml:space="preserve"> </w:t>
      </w:r>
      <w:r w:rsidR="00492A47" w:rsidRPr="00EB216A">
        <w:rPr>
          <w:color w:val="000000"/>
          <w:sz w:val="20"/>
        </w:rPr>
        <w:t>The heatshield is part of the impact attenuation system</w:t>
      </w:r>
      <w:r w:rsidR="00AD1A31">
        <w:rPr>
          <w:color w:val="000000"/>
          <w:sz w:val="20"/>
        </w:rPr>
        <w:t>.  T</w:t>
      </w:r>
      <w:r w:rsidR="00E579E6" w:rsidRPr="00EB216A">
        <w:rPr>
          <w:color w:val="000000"/>
          <w:sz w:val="20"/>
        </w:rPr>
        <w:t>he EE</w:t>
      </w:r>
      <w:r w:rsidR="00AD1A31">
        <w:rPr>
          <w:color w:val="000000"/>
          <w:sz w:val="20"/>
        </w:rPr>
        <w:t>S</w:t>
      </w:r>
      <w:r w:rsidR="00E579E6" w:rsidRPr="00EB216A">
        <w:rPr>
          <w:color w:val="000000"/>
          <w:sz w:val="20"/>
        </w:rPr>
        <w:t xml:space="preserve"> architecture </w:t>
      </w:r>
      <w:r w:rsidR="00492A47" w:rsidRPr="00EB216A">
        <w:rPr>
          <w:color w:val="000000"/>
          <w:sz w:val="20"/>
        </w:rPr>
        <w:t>does not use a</w:t>
      </w:r>
      <w:r w:rsidR="00E579E6" w:rsidRPr="00EB216A">
        <w:rPr>
          <w:color w:val="000000"/>
          <w:sz w:val="20"/>
        </w:rPr>
        <w:t xml:space="preserve"> parachute</w:t>
      </w:r>
      <w:r w:rsidR="00492A47" w:rsidRPr="00EB216A">
        <w:rPr>
          <w:color w:val="000000"/>
          <w:sz w:val="20"/>
        </w:rPr>
        <w:t xml:space="preserve"> </w:t>
      </w:r>
      <w:r w:rsidR="00AD1A31">
        <w:rPr>
          <w:color w:val="000000"/>
          <w:sz w:val="20"/>
        </w:rPr>
        <w:t>and is</w:t>
      </w:r>
      <w:r w:rsidR="00492A47" w:rsidRPr="00EB216A">
        <w:rPr>
          <w:color w:val="000000"/>
          <w:sz w:val="20"/>
        </w:rPr>
        <w:t xml:space="preserve"> designed to tolerate impact loads</w:t>
      </w:r>
      <w:r w:rsidR="00E579E6" w:rsidRPr="00EB216A">
        <w:rPr>
          <w:color w:val="000000"/>
          <w:sz w:val="20"/>
        </w:rPr>
        <w:t xml:space="preserve">. </w:t>
      </w:r>
      <w:r w:rsidR="00E84981" w:rsidRPr="00EB216A">
        <w:rPr>
          <w:color w:val="000000"/>
          <w:sz w:val="20"/>
        </w:rPr>
        <w:t xml:space="preserve"> </w:t>
      </w:r>
      <w:r w:rsidR="00E04F67" w:rsidRPr="00EB216A">
        <w:rPr>
          <w:color w:val="000000"/>
          <w:sz w:val="20"/>
        </w:rPr>
        <w:t>Hence heatshield TPS selection and design becomes one of the key challenges.</w:t>
      </w:r>
      <w:r w:rsidR="00E84981" w:rsidRPr="00EB216A">
        <w:rPr>
          <w:color w:val="000000"/>
          <w:sz w:val="20"/>
        </w:rPr>
        <w:t xml:space="preserve"> </w:t>
      </w:r>
    </w:p>
    <w:p w14:paraId="4C97F03D" w14:textId="7A8B0DD3" w:rsidR="00492A47" w:rsidRPr="00EB216A" w:rsidRDefault="00AD1A31" w:rsidP="00F26689">
      <w:pPr>
        <w:ind w:firstLine="360"/>
        <w:jc w:val="both"/>
        <w:rPr>
          <w:color w:val="000000"/>
          <w:sz w:val="20"/>
        </w:rPr>
      </w:pPr>
      <w:r>
        <w:rPr>
          <w:color w:val="000000"/>
          <w:sz w:val="20"/>
        </w:rPr>
        <w:t xml:space="preserve">After </w:t>
      </w:r>
      <w:r w:rsidR="00E84981" w:rsidRPr="00EB216A">
        <w:rPr>
          <w:color w:val="000000"/>
          <w:sz w:val="20"/>
        </w:rPr>
        <w:t xml:space="preserve">completion of the HEEET </w:t>
      </w:r>
      <w:r w:rsidR="00492A47" w:rsidRPr="00EB216A">
        <w:rPr>
          <w:color w:val="000000"/>
          <w:sz w:val="20"/>
        </w:rPr>
        <w:t>technology maturation</w:t>
      </w:r>
      <w:r w:rsidR="00E84981" w:rsidRPr="00EB216A">
        <w:rPr>
          <w:color w:val="000000"/>
          <w:sz w:val="20"/>
        </w:rPr>
        <w:t xml:space="preserve"> </w:t>
      </w:r>
      <w:r w:rsidR="00492A47" w:rsidRPr="00EB216A">
        <w:rPr>
          <w:color w:val="000000"/>
          <w:sz w:val="20"/>
        </w:rPr>
        <w:t xml:space="preserve">in 2019, </w:t>
      </w:r>
      <w:r w:rsidR="00E84981" w:rsidRPr="00EB216A">
        <w:rPr>
          <w:color w:val="000000"/>
          <w:sz w:val="20"/>
        </w:rPr>
        <w:t xml:space="preserve">IRAD efforts focused on assessing </w:t>
      </w:r>
      <w:r>
        <w:rPr>
          <w:color w:val="000000"/>
          <w:sz w:val="20"/>
        </w:rPr>
        <w:t xml:space="preserve">the </w:t>
      </w:r>
      <w:r w:rsidR="00E84981" w:rsidRPr="00EB216A">
        <w:rPr>
          <w:color w:val="000000"/>
          <w:sz w:val="20"/>
        </w:rPr>
        <w:t>3-D Woven family of TPS to MSR</w:t>
      </w:r>
      <w:r w:rsidR="00492A47" w:rsidRPr="00EB216A">
        <w:rPr>
          <w:color w:val="000000"/>
          <w:sz w:val="20"/>
        </w:rPr>
        <w:t xml:space="preserve"> EES.</w:t>
      </w:r>
      <w:r w:rsidR="00053D39" w:rsidRPr="00EB216A">
        <w:rPr>
          <w:color w:val="000000"/>
          <w:sz w:val="20"/>
        </w:rPr>
        <w:t xml:space="preserve"> After nearly two years of evaluation of alternate TPS such as carbon phenolic, C-C hot structure, </w:t>
      </w:r>
      <w:r w:rsidR="00B01BFB" w:rsidRPr="00EB216A">
        <w:rPr>
          <w:color w:val="000000"/>
          <w:sz w:val="20"/>
        </w:rPr>
        <w:t>PICA,</w:t>
      </w:r>
      <w:r w:rsidR="00053D39" w:rsidRPr="00EB216A">
        <w:rPr>
          <w:color w:val="000000"/>
          <w:sz w:val="20"/>
        </w:rPr>
        <w:t xml:space="preserve"> and 3-D woven family of TPS, a single layer 3-D woven TPS derived from the dual-layer HEEET was down selected and is currently the baseline. A new loom capable of weaving the single</w:t>
      </w:r>
      <w:r>
        <w:rPr>
          <w:color w:val="000000"/>
          <w:sz w:val="20"/>
        </w:rPr>
        <w:t>-</w:t>
      </w:r>
      <w:r w:rsidR="00053D39" w:rsidRPr="00EB216A">
        <w:rPr>
          <w:color w:val="000000"/>
          <w:sz w:val="20"/>
        </w:rPr>
        <w:t xml:space="preserve">layer 3-D woven </w:t>
      </w:r>
      <w:r>
        <w:rPr>
          <w:color w:val="000000"/>
          <w:sz w:val="20"/>
        </w:rPr>
        <w:t xml:space="preserve">preform </w:t>
      </w:r>
      <w:r w:rsidR="00053D39" w:rsidRPr="00EB216A">
        <w:rPr>
          <w:color w:val="000000"/>
          <w:sz w:val="20"/>
        </w:rPr>
        <w:t xml:space="preserve">at 80” wide has been designed, assembled and </w:t>
      </w:r>
      <w:r>
        <w:rPr>
          <w:color w:val="000000"/>
          <w:sz w:val="20"/>
        </w:rPr>
        <w:t xml:space="preserve">is </w:t>
      </w:r>
      <w:r w:rsidR="00053D39" w:rsidRPr="00EB216A">
        <w:rPr>
          <w:color w:val="000000"/>
          <w:sz w:val="20"/>
        </w:rPr>
        <w:t>currently on the verge of weaving the MSR E</w:t>
      </w:r>
      <w:r>
        <w:rPr>
          <w:color w:val="000000"/>
          <w:sz w:val="20"/>
        </w:rPr>
        <w:t>E</w:t>
      </w:r>
      <w:r w:rsidR="00053D39" w:rsidRPr="00EB216A">
        <w:rPr>
          <w:color w:val="000000"/>
          <w:sz w:val="20"/>
        </w:rPr>
        <w:t>S TPS</w:t>
      </w:r>
      <w:r>
        <w:rPr>
          <w:color w:val="000000"/>
          <w:sz w:val="20"/>
        </w:rPr>
        <w:t>.</w:t>
      </w:r>
      <w:r w:rsidR="00053D39" w:rsidRPr="00EB216A">
        <w:rPr>
          <w:color w:val="000000"/>
          <w:sz w:val="20"/>
        </w:rPr>
        <w:t> </w:t>
      </w:r>
    </w:p>
    <w:p w14:paraId="711B74B1" w14:textId="2A56BB02" w:rsidR="00492A47" w:rsidRPr="00EB216A" w:rsidRDefault="00053D39" w:rsidP="000B4D72">
      <w:pPr>
        <w:ind w:firstLine="360"/>
        <w:jc w:val="both"/>
        <w:rPr>
          <w:color w:val="000000"/>
          <w:sz w:val="20"/>
        </w:rPr>
      </w:pPr>
      <w:r w:rsidRPr="00EB216A">
        <w:rPr>
          <w:color w:val="000000"/>
          <w:sz w:val="20"/>
        </w:rPr>
        <w:t xml:space="preserve">During the HEEET maturation and the </w:t>
      </w:r>
      <w:r w:rsidR="00B01BFB" w:rsidRPr="00EB216A">
        <w:rPr>
          <w:color w:val="000000"/>
          <w:sz w:val="20"/>
        </w:rPr>
        <w:t>follow-on</w:t>
      </w:r>
      <w:r w:rsidRPr="00EB216A">
        <w:rPr>
          <w:color w:val="000000"/>
          <w:sz w:val="20"/>
        </w:rPr>
        <w:t xml:space="preserve"> development, the </w:t>
      </w:r>
      <w:r w:rsidR="00AD1A31">
        <w:rPr>
          <w:color w:val="000000"/>
          <w:sz w:val="20"/>
        </w:rPr>
        <w:t>single-</w:t>
      </w:r>
      <w:r w:rsidRPr="00EB216A">
        <w:rPr>
          <w:color w:val="000000"/>
          <w:sz w:val="20"/>
        </w:rPr>
        <w:t xml:space="preserve">layer </w:t>
      </w:r>
      <w:r w:rsidR="00AD1A31">
        <w:rPr>
          <w:color w:val="000000"/>
          <w:sz w:val="20"/>
        </w:rPr>
        <w:t xml:space="preserve">TPS </w:t>
      </w:r>
      <w:r w:rsidRPr="00EB216A">
        <w:rPr>
          <w:color w:val="000000"/>
          <w:sz w:val="20"/>
        </w:rPr>
        <w:t xml:space="preserve">has been tested at extreme heating conditions.  As a result, </w:t>
      </w:r>
      <w:r w:rsidR="00854B7F">
        <w:rPr>
          <w:color w:val="000000"/>
          <w:sz w:val="20"/>
        </w:rPr>
        <w:t>single layer TPS</w:t>
      </w:r>
      <w:r w:rsidRPr="00EB216A">
        <w:rPr>
          <w:color w:val="000000"/>
          <w:sz w:val="20"/>
        </w:rPr>
        <w:t xml:space="preserve"> was recommended and evaluated during the </w:t>
      </w:r>
      <w:r w:rsidRPr="00EB216A">
        <w:rPr>
          <w:color w:val="000000"/>
          <w:sz w:val="20"/>
        </w:rPr>
        <w:t xml:space="preserve">Planetary Mission Concept Studies funded by NASA in preparation for the Decadal committee.  In addition, in anticipation of Saturn mission proposals, </w:t>
      </w:r>
      <w:r w:rsidR="00854B7F">
        <w:rPr>
          <w:color w:val="000000"/>
          <w:sz w:val="20"/>
        </w:rPr>
        <w:t>single layer</w:t>
      </w:r>
      <w:r w:rsidRPr="00EB216A">
        <w:rPr>
          <w:color w:val="000000"/>
          <w:sz w:val="20"/>
        </w:rPr>
        <w:t xml:space="preserve"> was evaluated as well.  </w:t>
      </w:r>
    </w:p>
    <w:p w14:paraId="6CAA9737" w14:textId="4302B423" w:rsidR="000B4D72" w:rsidRPr="00EB216A" w:rsidRDefault="00854B7F" w:rsidP="00EB216A">
      <w:pPr>
        <w:ind w:firstLine="288"/>
        <w:jc w:val="both"/>
        <w:rPr>
          <w:color w:val="000000"/>
          <w:sz w:val="20"/>
        </w:rPr>
      </w:pPr>
      <w:r w:rsidRPr="00EB216A">
        <w:rPr>
          <w:color w:val="000000"/>
          <w:sz w:val="20"/>
        </w:rPr>
        <w:t xml:space="preserve">Aerocapture can reduce the trip time, also allow bigger payload fraction and in addition, it allows for the possibility of probe delivery once the spacecraft is in orbit.  This can lead to obtaining both in-situ data as well as data from orbit simultaneously.  Since Aerocapture depletes energy/velocity, probe delivery from orbit reduces the demand on TPS.  </w:t>
      </w:r>
      <w:r w:rsidR="00053D39" w:rsidRPr="00EB216A">
        <w:rPr>
          <w:color w:val="000000"/>
          <w:sz w:val="20"/>
        </w:rPr>
        <w:t xml:space="preserve">Aerocapture </w:t>
      </w:r>
      <w:r w:rsidR="00492A47" w:rsidRPr="00EB216A">
        <w:rPr>
          <w:color w:val="000000"/>
          <w:sz w:val="20"/>
        </w:rPr>
        <w:t xml:space="preserve">was mentioned in the Decadal </w:t>
      </w:r>
      <w:r>
        <w:rPr>
          <w:color w:val="000000"/>
          <w:sz w:val="20"/>
        </w:rPr>
        <w:t>S</w:t>
      </w:r>
      <w:r w:rsidR="00492A47" w:rsidRPr="00EB216A">
        <w:rPr>
          <w:color w:val="000000"/>
          <w:sz w:val="20"/>
        </w:rPr>
        <w:t xml:space="preserve">tudy report as ready for </w:t>
      </w:r>
      <w:r w:rsidR="00663E86" w:rsidRPr="00EB216A">
        <w:rPr>
          <w:color w:val="000000"/>
          <w:sz w:val="20"/>
        </w:rPr>
        <w:t>implementation, but due to perceived risk</w:t>
      </w:r>
      <w:r>
        <w:rPr>
          <w:color w:val="000000"/>
          <w:sz w:val="20"/>
        </w:rPr>
        <w:t xml:space="preserve"> it is not adopted by the mission designers</w:t>
      </w:r>
      <w:r w:rsidR="00663E86" w:rsidRPr="00EB216A">
        <w:rPr>
          <w:color w:val="000000"/>
          <w:sz w:val="20"/>
        </w:rPr>
        <w:t xml:space="preserve">.  </w:t>
      </w:r>
      <w:r w:rsidR="00BD15EC">
        <w:rPr>
          <w:color w:val="000000"/>
          <w:sz w:val="20"/>
        </w:rPr>
        <w:t xml:space="preserve">Establishing TPS readiness for aerocapture missions will be addressed.  </w:t>
      </w:r>
      <w:r w:rsidR="000B4D72" w:rsidRPr="00EB216A">
        <w:rPr>
          <w:color w:val="000000"/>
          <w:sz w:val="20"/>
        </w:rPr>
        <w:t>Going one step beyond aerocapture is aerogravity assist if fast return is the goal.  Recent studies [4] looked at aerogravity assist and the TPS readiness.</w:t>
      </w:r>
      <w:r w:rsidR="00312EB1">
        <w:rPr>
          <w:color w:val="000000"/>
          <w:sz w:val="20"/>
        </w:rPr>
        <w:t xml:space="preserve"> </w:t>
      </w:r>
      <w:r w:rsidR="00312EB1" w:rsidRPr="00EB216A">
        <w:rPr>
          <w:color w:val="000000"/>
          <w:sz w:val="20"/>
        </w:rPr>
        <w:t xml:space="preserve">This talk will highlight </w:t>
      </w:r>
      <w:r w:rsidR="00312EB1">
        <w:rPr>
          <w:color w:val="000000"/>
          <w:sz w:val="20"/>
        </w:rPr>
        <w:t xml:space="preserve">both aerocapture and aerogravity assist </w:t>
      </w:r>
      <w:r w:rsidR="00312EB1" w:rsidRPr="00EB216A">
        <w:rPr>
          <w:color w:val="000000"/>
          <w:sz w:val="20"/>
        </w:rPr>
        <w:t xml:space="preserve">from a TPS perspective. </w:t>
      </w:r>
      <w:r w:rsidR="000B4D72" w:rsidRPr="00EB216A">
        <w:rPr>
          <w:color w:val="000000"/>
          <w:sz w:val="20"/>
        </w:rPr>
        <w:t xml:space="preserve">  </w:t>
      </w:r>
    </w:p>
    <w:p w14:paraId="7373A04D" w14:textId="14E46335" w:rsidR="00D339AA" w:rsidRPr="00EB216A" w:rsidRDefault="000B4D72" w:rsidP="000B4D72">
      <w:pPr>
        <w:ind w:firstLine="360"/>
        <w:jc w:val="both"/>
        <w:rPr>
          <w:color w:val="000000"/>
          <w:sz w:val="20"/>
        </w:rPr>
      </w:pPr>
      <w:r w:rsidRPr="00EB216A">
        <w:rPr>
          <w:color w:val="000000"/>
          <w:sz w:val="20"/>
        </w:rPr>
        <w:t xml:space="preserve">The main objective of this proposed talk is to present a comprehensive picture of the SOA TPS technology </w:t>
      </w:r>
      <w:r w:rsidR="00312EB1">
        <w:rPr>
          <w:color w:val="000000"/>
          <w:sz w:val="20"/>
        </w:rPr>
        <w:t>including</w:t>
      </w:r>
      <w:r w:rsidRPr="00EB216A">
        <w:rPr>
          <w:color w:val="000000"/>
          <w:sz w:val="20"/>
        </w:rPr>
        <w:t xml:space="preserve"> recent developments.  </w:t>
      </w:r>
      <w:r w:rsidR="00312EB1">
        <w:rPr>
          <w:color w:val="000000"/>
          <w:sz w:val="20"/>
        </w:rPr>
        <w:t>The talk</w:t>
      </w:r>
      <w:r w:rsidRPr="00EB216A">
        <w:rPr>
          <w:color w:val="000000"/>
          <w:sz w:val="20"/>
        </w:rPr>
        <w:t xml:space="preserve"> </w:t>
      </w:r>
      <w:r w:rsidR="00312EB1">
        <w:rPr>
          <w:color w:val="000000"/>
          <w:sz w:val="20"/>
        </w:rPr>
        <w:t xml:space="preserve">will </w:t>
      </w:r>
      <w:r w:rsidRPr="00EB216A">
        <w:rPr>
          <w:color w:val="000000"/>
          <w:sz w:val="20"/>
        </w:rPr>
        <w:t xml:space="preserve">highlight advances in manufacturing, results from the Decadal White </w:t>
      </w:r>
      <w:proofErr w:type="gramStart"/>
      <w:r w:rsidRPr="00EB216A">
        <w:rPr>
          <w:color w:val="000000"/>
          <w:sz w:val="20"/>
        </w:rPr>
        <w:t>Papers</w:t>
      </w:r>
      <w:r w:rsidR="00312EB1">
        <w:rPr>
          <w:color w:val="000000"/>
          <w:sz w:val="20"/>
        </w:rPr>
        <w:t xml:space="preserve">, </w:t>
      </w:r>
      <w:r w:rsidRPr="00EB216A">
        <w:rPr>
          <w:color w:val="000000"/>
          <w:sz w:val="20"/>
        </w:rPr>
        <w:t xml:space="preserve"> PMCS</w:t>
      </w:r>
      <w:proofErr w:type="gramEnd"/>
      <w:r w:rsidRPr="00EB216A">
        <w:rPr>
          <w:color w:val="000000"/>
          <w:sz w:val="20"/>
        </w:rPr>
        <w:t xml:space="preserve"> and other studies</w:t>
      </w:r>
      <w:r w:rsidR="00312EB1">
        <w:rPr>
          <w:color w:val="000000"/>
          <w:sz w:val="20"/>
        </w:rPr>
        <w:t xml:space="preserve">, and </w:t>
      </w:r>
      <w:r w:rsidRPr="00EB216A">
        <w:rPr>
          <w:color w:val="000000"/>
          <w:sz w:val="20"/>
        </w:rPr>
        <w:t xml:space="preserve">aerocapture and aerogravity assist that could play a role in the near or far term in-situ exploration. </w:t>
      </w:r>
    </w:p>
    <w:p w14:paraId="0697AC72" w14:textId="77777777" w:rsidR="00D339AA" w:rsidRPr="00EB216A" w:rsidRDefault="00D339AA" w:rsidP="000B4D72">
      <w:pPr>
        <w:ind w:firstLine="360"/>
        <w:jc w:val="both"/>
        <w:rPr>
          <w:b/>
          <w:sz w:val="20"/>
        </w:rPr>
      </w:pPr>
    </w:p>
    <w:p w14:paraId="1C3BE0A2" w14:textId="643CABCC" w:rsidR="000B4D72" w:rsidRPr="00EB216A" w:rsidRDefault="00D339AA" w:rsidP="00D339AA">
      <w:pPr>
        <w:jc w:val="both"/>
        <w:rPr>
          <w:color w:val="000000"/>
          <w:sz w:val="20"/>
        </w:rPr>
      </w:pPr>
      <w:r w:rsidRPr="00EB216A">
        <w:rPr>
          <w:b/>
          <w:sz w:val="20"/>
        </w:rPr>
        <w:t>References:</w:t>
      </w:r>
      <w:r w:rsidRPr="00EB216A">
        <w:rPr>
          <w:sz w:val="20"/>
        </w:rPr>
        <w:t xml:space="preserve"> </w:t>
      </w:r>
      <w:r w:rsidR="000B4D72" w:rsidRPr="00EB216A">
        <w:rPr>
          <w:color w:val="000000"/>
          <w:sz w:val="20"/>
        </w:rPr>
        <w:t xml:space="preserve"> </w:t>
      </w:r>
    </w:p>
    <w:p w14:paraId="7AE2890C" w14:textId="4703A721" w:rsidR="00731AB1" w:rsidRPr="00EB216A" w:rsidRDefault="000B4D72" w:rsidP="00731AB1">
      <w:pPr>
        <w:autoSpaceDE w:val="0"/>
        <w:autoSpaceDN w:val="0"/>
        <w:adjustRightInd w:val="0"/>
        <w:rPr>
          <w:color w:val="666666"/>
          <w:sz w:val="20"/>
        </w:rPr>
      </w:pPr>
      <w:r w:rsidRPr="00EB216A">
        <w:rPr>
          <w:color w:val="000000"/>
          <w:sz w:val="20"/>
        </w:rPr>
        <w:t xml:space="preserve">[1] </w:t>
      </w:r>
      <w:r w:rsidR="00731AB1" w:rsidRPr="00EB216A">
        <w:rPr>
          <w:sz w:val="20"/>
        </w:rPr>
        <w:t>Decadal Survey</w:t>
      </w:r>
      <w:r w:rsidR="001F440B">
        <w:rPr>
          <w:sz w:val="20"/>
        </w:rPr>
        <w:t xml:space="preserve"> Report</w:t>
      </w:r>
      <w:r w:rsidR="00731AB1" w:rsidRPr="00EB216A">
        <w:rPr>
          <w:sz w:val="20"/>
        </w:rPr>
        <w:t>, “</w:t>
      </w:r>
      <w:r w:rsidR="005B1509" w:rsidRPr="00EB216A">
        <w:rPr>
          <w:color w:val="666666"/>
          <w:sz w:val="20"/>
        </w:rPr>
        <w:t>Origins, Worlds, and Life: A Decadal Strategy for Planetary Science and Astrobiology 2023-2032 (2022)</w:t>
      </w:r>
      <w:r w:rsidR="00731AB1" w:rsidRPr="00EB216A">
        <w:rPr>
          <w:color w:val="666666"/>
          <w:sz w:val="20"/>
        </w:rPr>
        <w:t>”</w:t>
      </w:r>
    </w:p>
    <w:p w14:paraId="6932BE16" w14:textId="7FC6AFD8" w:rsidR="000B4D72" w:rsidRPr="00EB216A" w:rsidRDefault="00731AB1" w:rsidP="00731AB1">
      <w:pPr>
        <w:rPr>
          <w:sz w:val="20"/>
        </w:rPr>
      </w:pPr>
      <w:r w:rsidRPr="00EB216A">
        <w:rPr>
          <w:color w:val="666666"/>
          <w:sz w:val="20"/>
        </w:rPr>
        <w:t xml:space="preserve">[2] Venkatapathy, E., </w:t>
      </w:r>
      <w:r w:rsidRPr="00EB216A">
        <w:rPr>
          <w:color w:val="222222"/>
          <w:sz w:val="20"/>
          <w:shd w:val="clear" w:color="auto" w:fill="FFFFFF"/>
        </w:rPr>
        <w:t>"</w:t>
      </w:r>
      <w:r w:rsidR="00EB216A" w:rsidRPr="00EB216A">
        <w:rPr>
          <w:i/>
          <w:iCs/>
          <w:color w:val="222222"/>
          <w:sz w:val="20"/>
          <w:shd w:val="clear" w:color="auto" w:fill="FFFFFF"/>
        </w:rPr>
        <w:t xml:space="preserve"> </w:t>
      </w:r>
      <w:r w:rsidR="001F440B">
        <w:rPr>
          <w:i/>
          <w:iCs/>
          <w:color w:val="222222"/>
          <w:sz w:val="20"/>
          <w:shd w:val="clear" w:color="auto" w:fill="FFFFFF"/>
        </w:rPr>
        <w:t>SSR,</w:t>
      </w:r>
      <w:r w:rsidRPr="00EB216A">
        <w:rPr>
          <w:color w:val="222222"/>
          <w:sz w:val="20"/>
          <w:shd w:val="clear" w:color="auto" w:fill="FFFFFF"/>
        </w:rPr>
        <w:t> 216.2 (2020).</w:t>
      </w:r>
    </w:p>
    <w:p w14:paraId="09822025" w14:textId="1B6631C2" w:rsidR="00053D39" w:rsidRPr="00EB216A" w:rsidRDefault="00D339AA" w:rsidP="00EB216A">
      <w:pPr>
        <w:rPr>
          <w:sz w:val="20"/>
        </w:rPr>
      </w:pPr>
      <w:r w:rsidRPr="00EB216A">
        <w:rPr>
          <w:color w:val="000000"/>
          <w:sz w:val="20"/>
        </w:rPr>
        <w:t>[3]</w:t>
      </w:r>
      <w:r w:rsidR="00731AB1" w:rsidRPr="00EB216A">
        <w:rPr>
          <w:color w:val="000000"/>
          <w:sz w:val="20"/>
        </w:rPr>
        <w:t xml:space="preserve"> </w:t>
      </w:r>
      <w:r w:rsidR="00EB216A" w:rsidRPr="00EB216A">
        <w:rPr>
          <w:color w:val="222222"/>
          <w:sz w:val="20"/>
          <w:shd w:val="clear" w:color="auto" w:fill="FFFFFF"/>
        </w:rPr>
        <w:t xml:space="preserve">Prabhu, Dinesh K. </w:t>
      </w:r>
      <w:r w:rsidR="00EB216A" w:rsidRPr="00EB216A">
        <w:rPr>
          <w:i/>
          <w:iCs/>
          <w:color w:val="222222"/>
          <w:sz w:val="20"/>
          <w:shd w:val="clear" w:color="auto" w:fill="FFFFFF"/>
        </w:rPr>
        <w:t>FAR 2019</w:t>
      </w:r>
      <w:r w:rsidR="00053D39" w:rsidRPr="00EB216A">
        <w:rPr>
          <w:sz w:val="20"/>
        </w:rPr>
        <w:t>.</w:t>
      </w:r>
    </w:p>
    <w:p w14:paraId="55F5AEFA" w14:textId="7DFDF604" w:rsidR="00EB216A" w:rsidRPr="00EB216A" w:rsidRDefault="00EB216A" w:rsidP="00EB216A">
      <w:pPr>
        <w:rPr>
          <w:sz w:val="20"/>
        </w:rPr>
      </w:pPr>
      <w:r w:rsidRPr="00EB216A">
        <w:rPr>
          <w:sz w:val="20"/>
        </w:rPr>
        <w:t xml:space="preserve">[4] Arnold, et. al., White Paper to </w:t>
      </w:r>
      <w:r w:rsidR="001F440B">
        <w:rPr>
          <w:sz w:val="20"/>
        </w:rPr>
        <w:t xml:space="preserve">the </w:t>
      </w:r>
      <w:r w:rsidRPr="00EB216A">
        <w:rPr>
          <w:sz w:val="20"/>
        </w:rPr>
        <w:t xml:space="preserve">Decadal Survey. </w:t>
      </w:r>
    </w:p>
    <w:p w14:paraId="1963DAB3" w14:textId="506ADF26" w:rsidR="00531175" w:rsidRPr="00C22CA2" w:rsidRDefault="00531175" w:rsidP="00D339AA">
      <w:pPr>
        <w:spacing w:line="240" w:lineRule="atLeast"/>
        <w:jc w:val="both"/>
      </w:pPr>
    </w:p>
    <w:p w14:paraId="4DB75C40" w14:textId="77777777" w:rsidR="00531175" w:rsidRPr="00C22CA2" w:rsidRDefault="00531175" w:rsidP="00C22CA2">
      <w:pPr>
        <w:pStyle w:val="NoSpacing"/>
        <w:ind w:firstLine="288"/>
        <w:jc w:val="both"/>
        <w:rPr>
          <w:rFonts w:ascii="Times New Roman" w:hAnsi="Times New Roman"/>
        </w:rPr>
      </w:pPr>
    </w:p>
    <w:sectPr w:rsidR="00531175" w:rsidRPr="00C22CA2" w:rsidSect="00C22CA2">
      <w:type w:val="continuous"/>
      <w:pgSz w:w="12240" w:h="15840"/>
      <w:pgMar w:top="1440" w:right="1440" w:bottom="1440" w:left="1440" w:header="720" w:footer="720" w:gutter="0"/>
      <w:cols w:num="2"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0BAC" w14:textId="77777777" w:rsidR="00D90452" w:rsidRDefault="00D90452">
      <w:r>
        <w:separator/>
      </w:r>
    </w:p>
  </w:endnote>
  <w:endnote w:type="continuationSeparator" w:id="0">
    <w:p w14:paraId="354955A3" w14:textId="77777777" w:rsidR="00D90452" w:rsidRDefault="00D9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ACE7" w14:textId="77777777" w:rsidR="00531175" w:rsidRDefault="005311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608D" w14:textId="77777777" w:rsidR="00D90452" w:rsidRDefault="00D90452">
      <w:r>
        <w:separator/>
      </w:r>
    </w:p>
  </w:footnote>
  <w:footnote w:type="continuationSeparator" w:id="0">
    <w:p w14:paraId="4BB9CEF8" w14:textId="77777777" w:rsidR="00D90452" w:rsidRDefault="00D9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CE9C" w14:textId="77777777" w:rsidR="00531175" w:rsidRDefault="00531175">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A2"/>
    <w:rsid w:val="00017D77"/>
    <w:rsid w:val="000275A9"/>
    <w:rsid w:val="00053D39"/>
    <w:rsid w:val="000A76A6"/>
    <w:rsid w:val="000B4D72"/>
    <w:rsid w:val="001153F3"/>
    <w:rsid w:val="0012655A"/>
    <w:rsid w:val="001510C6"/>
    <w:rsid w:val="001C6380"/>
    <w:rsid w:val="001F440B"/>
    <w:rsid w:val="002412FE"/>
    <w:rsid w:val="00266950"/>
    <w:rsid w:val="00312EB1"/>
    <w:rsid w:val="00393D80"/>
    <w:rsid w:val="003A58C1"/>
    <w:rsid w:val="003B07C0"/>
    <w:rsid w:val="00492A47"/>
    <w:rsid w:val="00531175"/>
    <w:rsid w:val="005B1509"/>
    <w:rsid w:val="00622526"/>
    <w:rsid w:val="00663E86"/>
    <w:rsid w:val="006824D5"/>
    <w:rsid w:val="0068641B"/>
    <w:rsid w:val="006A128D"/>
    <w:rsid w:val="00731AB1"/>
    <w:rsid w:val="007666A2"/>
    <w:rsid w:val="007900D7"/>
    <w:rsid w:val="00792E20"/>
    <w:rsid w:val="007B5FDB"/>
    <w:rsid w:val="00854B7F"/>
    <w:rsid w:val="00866959"/>
    <w:rsid w:val="00A35664"/>
    <w:rsid w:val="00A365A6"/>
    <w:rsid w:val="00A4519B"/>
    <w:rsid w:val="00AB69BF"/>
    <w:rsid w:val="00AC5C33"/>
    <w:rsid w:val="00AD1A31"/>
    <w:rsid w:val="00B01BFB"/>
    <w:rsid w:val="00B26AF6"/>
    <w:rsid w:val="00B3761E"/>
    <w:rsid w:val="00B81EE3"/>
    <w:rsid w:val="00BB11C1"/>
    <w:rsid w:val="00BD15EC"/>
    <w:rsid w:val="00BE4ECE"/>
    <w:rsid w:val="00C22CA2"/>
    <w:rsid w:val="00CE15F3"/>
    <w:rsid w:val="00D339AA"/>
    <w:rsid w:val="00D90452"/>
    <w:rsid w:val="00DD0980"/>
    <w:rsid w:val="00E04F67"/>
    <w:rsid w:val="00E22784"/>
    <w:rsid w:val="00E43065"/>
    <w:rsid w:val="00E579E6"/>
    <w:rsid w:val="00E73079"/>
    <w:rsid w:val="00E84981"/>
    <w:rsid w:val="00E979DB"/>
    <w:rsid w:val="00EB216A"/>
    <w:rsid w:val="00EC3001"/>
    <w:rsid w:val="00F0047B"/>
    <w:rsid w:val="00F2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05C7F"/>
  <w14:defaultImageDpi w14:val="0"/>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character" w:styleId="UnresolvedMention">
    <w:name w:val="Unresolved Mention"/>
    <w:basedOn w:val="DefaultParagraphFont"/>
    <w:uiPriority w:val="99"/>
    <w:semiHidden/>
    <w:unhideWhenUsed/>
    <w:rsid w:val="00F2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141">
      <w:bodyDiv w:val="1"/>
      <w:marLeft w:val="0"/>
      <w:marRight w:val="0"/>
      <w:marTop w:val="0"/>
      <w:marBottom w:val="0"/>
      <w:divBdr>
        <w:top w:val="none" w:sz="0" w:space="0" w:color="auto"/>
        <w:left w:val="none" w:sz="0" w:space="0" w:color="auto"/>
        <w:bottom w:val="none" w:sz="0" w:space="0" w:color="auto"/>
        <w:right w:val="none" w:sz="0" w:space="0" w:color="auto"/>
      </w:divBdr>
    </w:div>
    <w:div w:id="578715511">
      <w:bodyDiv w:val="1"/>
      <w:marLeft w:val="0"/>
      <w:marRight w:val="0"/>
      <w:marTop w:val="0"/>
      <w:marBottom w:val="0"/>
      <w:divBdr>
        <w:top w:val="none" w:sz="0" w:space="0" w:color="auto"/>
        <w:left w:val="none" w:sz="0" w:space="0" w:color="auto"/>
        <w:bottom w:val="none" w:sz="0" w:space="0" w:color="auto"/>
        <w:right w:val="none" w:sz="0" w:space="0" w:color="auto"/>
      </w:divBdr>
    </w:div>
    <w:div w:id="751700175">
      <w:bodyDiv w:val="1"/>
      <w:marLeft w:val="0"/>
      <w:marRight w:val="0"/>
      <w:marTop w:val="0"/>
      <w:marBottom w:val="0"/>
      <w:divBdr>
        <w:top w:val="none" w:sz="0" w:space="0" w:color="auto"/>
        <w:left w:val="none" w:sz="0" w:space="0" w:color="auto"/>
        <w:bottom w:val="none" w:sz="0" w:space="0" w:color="auto"/>
        <w:right w:val="none" w:sz="0" w:space="0" w:color="auto"/>
      </w:divBdr>
    </w:div>
    <w:div w:id="7534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hiraj.venkatapathy-1@na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198F-56A1-4A87-9FA2-0A4ABF3B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Raj</cp:lastModifiedBy>
  <cp:revision>2</cp:revision>
  <dcterms:created xsi:type="dcterms:W3CDTF">2022-04-21T05:31:00Z</dcterms:created>
  <dcterms:modified xsi:type="dcterms:W3CDTF">2022-04-21T05:31:00Z</dcterms:modified>
</cp:coreProperties>
</file>