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E2239" w14:textId="77777777" w:rsidR="00F60D20" w:rsidRDefault="476BD14D" w:rsidP="53EF8956">
      <w:pPr>
        <w:tabs>
          <w:tab w:val="left" w:pos="7329"/>
        </w:tabs>
        <w:spacing w:after="0" w:line="240" w:lineRule="auto"/>
        <w:jc w:val="right"/>
        <w:rPr>
          <w:rFonts w:ascii="Garamond" w:hAnsi="Garamond" w:cs="Arial"/>
          <w:sz w:val="40"/>
          <w:szCs w:val="40"/>
        </w:rPr>
      </w:pPr>
      <w:r w:rsidRPr="65861865">
        <w:rPr>
          <w:rFonts w:ascii="Garamond" w:hAnsi="Garamond" w:cs="Arial"/>
          <w:sz w:val="40"/>
          <w:szCs w:val="40"/>
        </w:rPr>
        <w:t xml:space="preserve">Environmental Justice Needs-Assessment </w:t>
      </w:r>
    </w:p>
    <w:p w14:paraId="0770EE59" w14:textId="3C352461" w:rsidR="005F6AD4" w:rsidRPr="00F60D20" w:rsidRDefault="00F60D20" w:rsidP="53EF8956">
      <w:pPr>
        <w:tabs>
          <w:tab w:val="left" w:pos="7329"/>
        </w:tabs>
        <w:spacing w:after="0" w:line="240" w:lineRule="auto"/>
        <w:jc w:val="right"/>
        <w:rPr>
          <w:rFonts w:ascii="Garamond" w:hAnsi="Garamond" w:cs="Arial"/>
          <w:sz w:val="40"/>
          <w:szCs w:val="40"/>
        </w:rPr>
      </w:pPr>
      <w:r>
        <w:rPr>
          <w:rFonts w:ascii="Garamond" w:hAnsi="Garamond" w:cs="Arial"/>
          <w:sz w:val="40"/>
          <w:szCs w:val="40"/>
        </w:rPr>
        <w:t xml:space="preserve">For </w:t>
      </w:r>
      <w:r w:rsidR="476BD14D" w:rsidRPr="65861865">
        <w:rPr>
          <w:rFonts w:ascii="Garamond" w:hAnsi="Garamond" w:cs="Arial"/>
          <w:sz w:val="40"/>
          <w:szCs w:val="40"/>
        </w:rPr>
        <w:t xml:space="preserve">Health &amp; Air Quality </w:t>
      </w:r>
    </w:p>
    <w:p w14:paraId="79628467" w14:textId="77777777" w:rsidR="00EC3615" w:rsidRDefault="2B4B42DA" w:rsidP="5B965A18">
      <w:pPr>
        <w:spacing w:after="0" w:line="240" w:lineRule="auto"/>
        <w:jc w:val="right"/>
        <w:rPr>
          <w:rFonts w:ascii="Garamond" w:eastAsia="Garamond" w:hAnsi="Garamond" w:cs="Garamond"/>
          <w:sz w:val="36"/>
          <w:szCs w:val="36"/>
        </w:rPr>
      </w:pPr>
      <w:r w:rsidRPr="65861865">
        <w:rPr>
          <w:rFonts w:ascii="Garamond" w:hAnsi="Garamond" w:cs="Arial"/>
          <w:sz w:val="28"/>
          <w:szCs w:val="28"/>
        </w:rPr>
        <w:t xml:space="preserve"> </w:t>
      </w:r>
      <w:r w:rsidR="5B965A18" w:rsidRPr="65861865">
        <w:rPr>
          <w:rFonts w:ascii="Garamond" w:eastAsia="Garamond" w:hAnsi="Garamond" w:cs="Garamond"/>
          <w:sz w:val="36"/>
          <w:szCs w:val="36"/>
        </w:rPr>
        <w:t xml:space="preserve">Assessing the Needs and Capacity of Organizations Working Towards Health and Environmental Justice </w:t>
      </w:r>
    </w:p>
    <w:p w14:paraId="08B2206E" w14:textId="7E46B389" w:rsidR="2B4B42DA" w:rsidRDefault="5B965A18" w:rsidP="5B965A18">
      <w:pPr>
        <w:spacing w:after="0" w:line="240" w:lineRule="auto"/>
        <w:jc w:val="right"/>
        <w:rPr>
          <w:rFonts w:ascii="Garamond" w:eastAsia="Garamond" w:hAnsi="Garamond" w:cs="Garamond"/>
          <w:sz w:val="36"/>
          <w:szCs w:val="36"/>
        </w:rPr>
      </w:pPr>
      <w:r w:rsidRPr="65861865">
        <w:rPr>
          <w:rFonts w:ascii="Garamond" w:eastAsia="Garamond" w:hAnsi="Garamond" w:cs="Garamond"/>
          <w:sz w:val="36"/>
          <w:szCs w:val="36"/>
        </w:rPr>
        <w:t>Related to Health and Air Quality</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6451E20B" w:rsidR="0064280B" w:rsidRPr="0066138C" w:rsidRDefault="0064280B" w:rsidP="53EF8956">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427D20B7" w:rsidRPr="5E2FCDBC">
        <w:rPr>
          <w:rFonts w:ascii="Garamond" w:hAnsi="Garamond" w:cs="Arial"/>
          <w:b/>
          <w:bCs/>
          <w:sz w:val="32"/>
          <w:szCs w:val="32"/>
        </w:rPr>
        <w:t xml:space="preserve">                </w:t>
      </w:r>
      <w:r w:rsidR="427D20B7" w:rsidRPr="703D3626">
        <w:rPr>
          <w:rFonts w:ascii="Garamond" w:hAnsi="Garamond" w:cs="Arial"/>
          <w:b/>
          <w:bCs/>
          <w:sz w:val="32"/>
          <w:szCs w:val="32"/>
        </w:rPr>
        <w:t xml:space="preserve"> </w:t>
      </w:r>
      <w:r w:rsidR="4B712149" w:rsidRPr="008D080D">
        <w:rPr>
          <w:rFonts w:ascii="Garamond" w:eastAsia="Garamond" w:hAnsi="Garamond" w:cs="Garamond"/>
          <w:b/>
          <w:bCs/>
          <w:color w:val="000000" w:themeColor="text1"/>
          <w:sz w:val="32"/>
          <w:szCs w:val="32"/>
        </w:rPr>
        <w:t>Synthesis</w:t>
      </w:r>
      <w:r w:rsidR="4B712149" w:rsidRPr="13E1231D">
        <w:rPr>
          <w:rFonts w:ascii="Garamond" w:eastAsia="Garamond" w:hAnsi="Garamond" w:cs="Garamond"/>
          <w:b/>
          <w:bCs/>
          <w:color w:val="4BACC6" w:themeColor="accent5"/>
          <w:sz w:val="32"/>
          <w:szCs w:val="32"/>
        </w:rPr>
        <w:t xml:space="preserve"> </w:t>
      </w:r>
      <w:r w:rsidR="4B712149" w:rsidRPr="13E1231D">
        <w:rPr>
          <w:rFonts w:ascii="Garamond" w:eastAsia="Garamond" w:hAnsi="Garamond" w:cs="Garamond"/>
          <w:b/>
          <w:bCs/>
          <w:sz w:val="32"/>
          <w:szCs w:val="32"/>
        </w:rPr>
        <w:t>Report</w:t>
      </w:r>
    </w:p>
    <w:p w14:paraId="6135BAC2" w14:textId="7B81114B" w:rsidR="00916AAB" w:rsidRPr="0066138C" w:rsidRDefault="02395CB2" w:rsidP="1A1ED46D">
      <w:pPr>
        <w:spacing w:after="0" w:line="240" w:lineRule="auto"/>
        <w:jc w:val="center"/>
        <w:rPr>
          <w:rFonts w:ascii="Garamond" w:hAnsi="Garamond" w:cs="Arial"/>
          <w:sz w:val="28"/>
          <w:szCs w:val="28"/>
        </w:rPr>
      </w:pPr>
      <w:r w:rsidRPr="65861865">
        <w:rPr>
          <w:rFonts w:ascii="Garamond" w:hAnsi="Garamond" w:cs="Arial"/>
          <w:sz w:val="28"/>
          <w:szCs w:val="28"/>
        </w:rPr>
        <w:t>March 31</w:t>
      </w:r>
      <w:r w:rsidRPr="65861865">
        <w:rPr>
          <w:rFonts w:ascii="Garamond" w:hAnsi="Garamond" w:cs="Arial"/>
          <w:sz w:val="28"/>
          <w:szCs w:val="28"/>
          <w:vertAlign w:val="superscript"/>
        </w:rPr>
        <w:t>st</w:t>
      </w:r>
      <w:r w:rsidRPr="65861865">
        <w:rPr>
          <w:rFonts w:ascii="Garamond" w:hAnsi="Garamond" w:cs="Arial"/>
          <w:sz w:val="28"/>
          <w:szCs w:val="28"/>
        </w:rPr>
        <w:t xml:space="preserve">, </w:t>
      </w:r>
      <w:r w:rsidR="3ADAAC9A" w:rsidRPr="65861865">
        <w:rPr>
          <w:rFonts w:ascii="Garamond" w:hAnsi="Garamond" w:cs="Arial"/>
          <w:sz w:val="28"/>
          <w:szCs w:val="28"/>
        </w:rPr>
        <w:t>202</w:t>
      </w:r>
      <w:r w:rsidR="68046818" w:rsidRPr="65861865">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7A39F09B" w:rsidR="0041150E" w:rsidRPr="004D75CF" w:rsidRDefault="00FC670A" w:rsidP="53EF8956">
      <w:pPr>
        <w:spacing w:after="0" w:line="240" w:lineRule="auto"/>
        <w:jc w:val="center"/>
        <w:rPr>
          <w:rFonts w:ascii="Garamond" w:hAnsi="Garamond" w:cs="Arial"/>
          <w:color w:val="4BACC6" w:themeColor="accent5"/>
          <w:sz w:val="20"/>
          <w:szCs w:val="20"/>
        </w:rPr>
      </w:pPr>
      <w:r w:rsidRPr="65861865">
        <w:rPr>
          <w:rFonts w:ascii="Garamond" w:hAnsi="Garamond" w:cs="Arial"/>
          <w:sz w:val="20"/>
          <w:szCs w:val="20"/>
        </w:rPr>
        <w:t xml:space="preserve">Elizabeth Duran </w:t>
      </w:r>
      <w:r w:rsidR="00BA41F7" w:rsidRPr="65861865">
        <w:rPr>
          <w:rFonts w:ascii="Garamond" w:hAnsi="Garamond" w:cs="Arial"/>
          <w:sz w:val="20"/>
          <w:szCs w:val="20"/>
        </w:rPr>
        <w:t>(Project L</w:t>
      </w:r>
      <w:r w:rsidR="00B265D9" w:rsidRPr="65861865">
        <w:rPr>
          <w:rFonts w:ascii="Garamond" w:hAnsi="Garamond" w:cs="Arial"/>
          <w:sz w:val="20"/>
          <w:szCs w:val="20"/>
        </w:rPr>
        <w:t>ead)</w:t>
      </w:r>
    </w:p>
    <w:p w14:paraId="6DCDDFA7" w14:textId="65E73607" w:rsidR="53EF8956" w:rsidRDefault="53EF8956" w:rsidP="53EF8956">
      <w:pPr>
        <w:spacing w:after="0" w:line="240" w:lineRule="auto"/>
        <w:jc w:val="center"/>
        <w:rPr>
          <w:rFonts w:ascii="Garamond" w:hAnsi="Garamond" w:cs="Arial"/>
          <w:color w:val="4BACC6" w:themeColor="accent5"/>
          <w:sz w:val="20"/>
          <w:szCs w:val="20"/>
        </w:rPr>
      </w:pPr>
      <w:r w:rsidRPr="65861865">
        <w:rPr>
          <w:rFonts w:ascii="Garamond" w:hAnsi="Garamond" w:cs="Arial"/>
          <w:sz w:val="20"/>
          <w:szCs w:val="20"/>
        </w:rPr>
        <w:t>Paige Aldenberg</w:t>
      </w:r>
    </w:p>
    <w:p w14:paraId="28B20EB9" w14:textId="4A241824" w:rsidR="00FC670A" w:rsidRPr="004D75CF" w:rsidRDefault="53EF8956" w:rsidP="53EF8956">
      <w:pPr>
        <w:spacing w:after="0" w:line="240" w:lineRule="auto"/>
        <w:jc w:val="center"/>
        <w:rPr>
          <w:rFonts w:ascii="Garamond" w:hAnsi="Garamond" w:cs="Arial"/>
          <w:color w:val="4BACC6" w:themeColor="accent5"/>
          <w:sz w:val="20"/>
          <w:szCs w:val="20"/>
        </w:rPr>
      </w:pPr>
      <w:r w:rsidRPr="65861865">
        <w:rPr>
          <w:rFonts w:ascii="Garamond" w:hAnsi="Garamond" w:cs="Arial"/>
          <w:sz w:val="20"/>
          <w:szCs w:val="20"/>
        </w:rPr>
        <w:t>Sadie Murray</w:t>
      </w:r>
    </w:p>
    <w:p w14:paraId="51EBA91F" w14:textId="5F7FB308" w:rsidR="00FC670A" w:rsidRPr="004D75CF" w:rsidRDefault="53EF8956" w:rsidP="53EF8956">
      <w:pPr>
        <w:spacing w:after="0" w:line="240" w:lineRule="auto"/>
        <w:jc w:val="center"/>
        <w:rPr>
          <w:rFonts w:ascii="Garamond" w:hAnsi="Garamond" w:cs="Arial"/>
          <w:color w:val="4BACC6" w:themeColor="accent5"/>
          <w:sz w:val="20"/>
          <w:szCs w:val="20"/>
        </w:rPr>
      </w:pPr>
      <w:r w:rsidRPr="65861865">
        <w:rPr>
          <w:rFonts w:ascii="Garamond" w:hAnsi="Garamond" w:cs="Arial"/>
          <w:sz w:val="20"/>
          <w:szCs w:val="20"/>
        </w:rPr>
        <w:t>Thomas Schindelman</w:t>
      </w:r>
    </w:p>
    <w:p w14:paraId="58C3E2E7" w14:textId="647F2E1A" w:rsidR="00FC670A" w:rsidRDefault="00FC670A" w:rsidP="0066138C">
      <w:pPr>
        <w:spacing w:after="0" w:line="240" w:lineRule="auto"/>
        <w:jc w:val="center"/>
        <w:rPr>
          <w:rFonts w:ascii="Garamond" w:hAnsi="Garamond" w:cs="Arial"/>
          <w:sz w:val="20"/>
          <w:szCs w:val="20"/>
        </w:rPr>
      </w:pPr>
    </w:p>
    <w:p w14:paraId="7E187B46" w14:textId="40AE7AF6" w:rsidR="00611ACB" w:rsidRPr="00611ACB" w:rsidRDefault="00611ACB" w:rsidP="0066138C">
      <w:pPr>
        <w:spacing w:after="0" w:line="240" w:lineRule="auto"/>
        <w:jc w:val="center"/>
        <w:rPr>
          <w:rFonts w:ascii="Garamond" w:hAnsi="Garamond" w:cs="Arial"/>
          <w:b/>
          <w:i/>
          <w:sz w:val="20"/>
          <w:szCs w:val="20"/>
        </w:rPr>
      </w:pPr>
      <w:r w:rsidRPr="65861865">
        <w:rPr>
          <w:rFonts w:ascii="Garamond" w:hAnsi="Garamond" w:cs="Arial"/>
          <w:b/>
          <w:i/>
          <w:sz w:val="20"/>
          <w:szCs w:val="20"/>
        </w:rPr>
        <w:t>Advisors:</w:t>
      </w:r>
    </w:p>
    <w:p w14:paraId="6DE48D2F" w14:textId="65AF5A4A" w:rsidR="00916AAB" w:rsidRPr="004D75CF" w:rsidRDefault="00916AAB" w:rsidP="53EF8956">
      <w:pPr>
        <w:spacing w:after="0" w:line="240" w:lineRule="auto"/>
        <w:jc w:val="center"/>
        <w:rPr>
          <w:rFonts w:ascii="Garamond" w:hAnsi="Garamond" w:cs="Arial"/>
          <w:color w:val="4BACC6" w:themeColor="accent5"/>
          <w:sz w:val="20"/>
          <w:szCs w:val="20"/>
        </w:rPr>
      </w:pPr>
      <w:r w:rsidRPr="65861865">
        <w:rPr>
          <w:rFonts w:ascii="Garamond" w:hAnsi="Garamond" w:cs="Arial"/>
          <w:sz w:val="20"/>
          <w:szCs w:val="20"/>
        </w:rPr>
        <w:t>Lauren Childs-Gleason, NASA Langley Research Center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2F3C69F5" w:rsidR="0064280B" w:rsidRPr="0066138C" w:rsidRDefault="0064280B" w:rsidP="65861865">
      <w:pPr>
        <w:spacing w:after="0" w:line="240" w:lineRule="auto"/>
        <w:jc w:val="center"/>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683BCB03" w:rsidP="0066138C">
      <w:pPr>
        <w:pStyle w:val="Heading1"/>
        <w:spacing w:before="0" w:line="240" w:lineRule="auto"/>
        <w:rPr>
          <w:rFonts w:ascii="Garamond" w:hAnsi="Garamond"/>
        </w:rPr>
      </w:pPr>
      <w:r w:rsidRPr="44814EE0">
        <w:rPr>
          <w:rFonts w:ascii="Garamond" w:hAnsi="Garamond"/>
        </w:rPr>
        <w:lastRenderedPageBreak/>
        <w:t>1</w:t>
      </w:r>
      <w:r w:rsidR="7327B4FF" w:rsidRPr="44814EE0">
        <w:rPr>
          <w:rFonts w:ascii="Garamond" w:hAnsi="Garamond"/>
        </w:rPr>
        <w:t xml:space="preserve">. </w:t>
      </w:r>
      <w:r w:rsidR="25905A9D" w:rsidRPr="44814EE0">
        <w:rPr>
          <w:rFonts w:ascii="Garamond" w:hAnsi="Garamond"/>
        </w:rPr>
        <w:t>Abstract</w:t>
      </w:r>
    </w:p>
    <w:p w14:paraId="384CBCD8" w14:textId="10A1373D" w:rsidR="001D231C" w:rsidRPr="001D231C" w:rsidRDefault="001D231C" w:rsidP="0066138C">
      <w:pPr>
        <w:spacing w:after="0" w:line="240" w:lineRule="auto"/>
        <w:rPr>
          <w:rFonts w:ascii="Times New Roman" w:eastAsia="Times New Roman" w:hAnsi="Times New Roman" w:cs="Times New Roman"/>
          <w:sz w:val="24"/>
          <w:szCs w:val="24"/>
        </w:rPr>
      </w:pPr>
      <w:r w:rsidRPr="001D231C">
        <w:rPr>
          <w:rFonts w:ascii="Garamond" w:eastAsia="Times New Roman" w:hAnsi="Garamond" w:cs="Times New Roman"/>
          <w:color w:val="000000"/>
        </w:rPr>
        <w:t>Health and air quality are concerns in environmental justice (EJ) work, as air contaminants and their adverse health effects inequitably impact communities that are often underrepresented in research and litigation. Previously, the NASA DEVELOP National Program partnered with organizations that focus on a variety of health and air quality concerns and is now committed to partnering directly with EJ organizations to address inequities in health and air quality through the application of Earth observations. To support the establishment of future partnerships, DEVELOP is working to identify potential partners for further EJ research in the U.S. regarding health and air quality. This project conducted a needs assessment with EJ organizations to quantify their EJ involvement, geospatial capacity, and interest in collaborating with DEVELOP. A broad literature review identified multiple factors influencing health and air quality for potential DEVELOP projects: agriculture, heat, wildfires, industry and transportation infrastructure, and miscellaneous factors (e.g., burning, urban heat island effect, smoke plumes, truck exhaust, and noise). The needs assessment showed that 22% of the organizations interviewed were primarily concerned with transportation infrastructure, 21% with industry, 19% with heat, 10% with miscellaneous factors (e.g., resource mining, COVID-19), 8% with wildfires, 7% with agriculture, and 6% with resource mining. This will help inform the DEVELOP Program's pursuit of EJ projects relating to health and air quality. The team also created a directory for communities impacted by air pollutants to connect with geospatial resources and NASA Applied Sciences personnel for future EJ health and air quality work.</w:t>
      </w:r>
      <w:r w:rsidRPr="001D231C">
        <w:rPr>
          <w:rFonts w:ascii="Garamond" w:eastAsia="Times New Roman" w:hAnsi="Garamond" w:cs="Times New Roman"/>
          <w:color w:val="000000"/>
          <w:shd w:val="clear" w:color="auto" w:fill="FFFFFF"/>
        </w:rPr>
        <w:t>  </w:t>
      </w:r>
    </w:p>
    <w:p w14:paraId="00721E94" w14:textId="77777777" w:rsidR="00D3013B" w:rsidRPr="0066138C" w:rsidRDefault="00D3013B" w:rsidP="0066138C">
      <w:pPr>
        <w:spacing w:after="0" w:line="240" w:lineRule="auto"/>
        <w:rPr>
          <w:rFonts w:ascii="Garamond" w:hAnsi="Garamond" w:cs="Arial"/>
          <w:szCs w:val="24"/>
        </w:rPr>
      </w:pPr>
    </w:p>
    <w:p w14:paraId="350BBE67" w14:textId="6F53E155" w:rsidR="00770650" w:rsidRPr="0066138C" w:rsidRDefault="00770650" w:rsidP="43E31F29">
      <w:pPr>
        <w:spacing w:after="0" w:line="240" w:lineRule="auto"/>
        <w:rPr>
          <w:rFonts w:ascii="Garamond" w:hAnsi="Garamond" w:cs="Arial"/>
          <w:b/>
          <w:bCs/>
        </w:rPr>
      </w:pPr>
      <w:r w:rsidRPr="43E31F29">
        <w:rPr>
          <w:rFonts w:ascii="Garamond" w:hAnsi="Garamond" w:cs="Arial"/>
          <w:b/>
          <w:bCs/>
        </w:rPr>
        <w:t>Key</w:t>
      </w:r>
      <w:r w:rsidR="009D6888" w:rsidRPr="43E31F29">
        <w:rPr>
          <w:rFonts w:ascii="Garamond" w:hAnsi="Garamond" w:cs="Arial"/>
          <w:b/>
          <w:bCs/>
        </w:rPr>
        <w:t xml:space="preserve"> </w:t>
      </w:r>
      <w:r w:rsidR="3AC41275" w:rsidRPr="27767A91">
        <w:rPr>
          <w:rFonts w:ascii="Garamond" w:hAnsi="Garamond" w:cs="Arial"/>
          <w:b/>
          <w:bCs/>
        </w:rPr>
        <w:t>terms</w:t>
      </w:r>
    </w:p>
    <w:p w14:paraId="243200A8" w14:textId="372F1D1E" w:rsidR="0066138C" w:rsidRDefault="53EF8956" w:rsidP="53EF8956">
      <w:pPr>
        <w:spacing w:after="0" w:line="240" w:lineRule="auto"/>
        <w:rPr>
          <w:rFonts w:ascii="Garamond" w:hAnsi="Garamond" w:cs="Arial"/>
          <w:color w:val="4BACC6" w:themeColor="accent5"/>
        </w:rPr>
      </w:pPr>
      <w:bookmarkStart w:id="0" w:name="_Toc334198720"/>
      <w:r w:rsidRPr="65861865">
        <w:rPr>
          <w:rFonts w:ascii="Garamond" w:hAnsi="Garamond" w:cs="Arial"/>
        </w:rPr>
        <w:t>Environmental Justice, Needs-Assessment, Health and Air Quality, Community Organizations, Interviews</w:t>
      </w:r>
    </w:p>
    <w:p w14:paraId="12AB3859" w14:textId="77777777" w:rsidR="0066138C" w:rsidRPr="0066138C" w:rsidRDefault="0066138C" w:rsidP="0066138C">
      <w:pPr>
        <w:spacing w:after="0" w:line="240" w:lineRule="auto"/>
        <w:rPr>
          <w:rFonts w:ascii="Garamond" w:hAnsi="Garamond" w:cs="Arial"/>
        </w:rPr>
      </w:pPr>
    </w:p>
    <w:p w14:paraId="2FB6D409" w14:textId="7D2B3A05" w:rsidR="00FB5846" w:rsidRPr="0066138C" w:rsidRDefault="00C15E9C" w:rsidP="0066138C">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043A9C17" w14:textId="2CA8D617" w:rsidR="007B59AA" w:rsidRDefault="581516E4" w:rsidP="703D3626">
      <w:pPr>
        <w:spacing w:after="0" w:line="240" w:lineRule="auto"/>
        <w:rPr>
          <w:rFonts w:ascii="Garamond" w:hAnsi="Garamond"/>
          <w:b/>
          <w:bCs/>
          <w:i/>
          <w:iCs/>
        </w:rPr>
      </w:pPr>
      <w:r w:rsidRPr="703D3626">
        <w:rPr>
          <w:rFonts w:ascii="Garamond" w:hAnsi="Garamond"/>
          <w:b/>
          <w:bCs/>
          <w:i/>
          <w:iCs/>
        </w:rPr>
        <w:t xml:space="preserve">2.1 </w:t>
      </w:r>
      <w:r w:rsidR="00C15E9C" w:rsidRPr="703D3626">
        <w:rPr>
          <w:rFonts w:ascii="Garamond" w:hAnsi="Garamond"/>
          <w:b/>
          <w:bCs/>
          <w:i/>
          <w:iCs/>
        </w:rPr>
        <w:t>Background Information</w:t>
      </w:r>
    </w:p>
    <w:p w14:paraId="715BBFCE" w14:textId="1A64767A" w:rsidR="007B59AA" w:rsidRDefault="669F907D" w:rsidP="703D3626">
      <w:pPr>
        <w:spacing w:line="240" w:lineRule="auto"/>
        <w:rPr>
          <w:rFonts w:ascii="Garamond" w:eastAsia="Garamond" w:hAnsi="Garamond" w:cs="Garamond"/>
          <w:color w:val="000000" w:themeColor="text1"/>
        </w:rPr>
      </w:pPr>
      <w:r w:rsidRPr="5B658B16">
        <w:rPr>
          <w:rFonts w:ascii="Garamond" w:eastAsia="Garamond" w:hAnsi="Garamond" w:cs="Garamond"/>
          <w:color w:val="000000" w:themeColor="text1"/>
        </w:rPr>
        <w:t>Air quality is a leading environmental risk factor and plays an important role in the health of individuals (Castillo et al.</w:t>
      </w:r>
      <w:r w:rsidR="0069672A">
        <w:rPr>
          <w:rFonts w:ascii="Garamond" w:eastAsia="Garamond" w:hAnsi="Garamond" w:cs="Garamond"/>
          <w:color w:val="000000" w:themeColor="text1"/>
        </w:rPr>
        <w:t>,</w:t>
      </w:r>
      <w:r w:rsidRPr="5B658B16">
        <w:rPr>
          <w:rFonts w:ascii="Garamond" w:eastAsia="Garamond" w:hAnsi="Garamond" w:cs="Garamond"/>
          <w:color w:val="000000" w:themeColor="text1"/>
        </w:rPr>
        <w:t xml:space="preserve"> 2021). According to the World Health Organization (WHO), 99% of the global population breathes air that exceeds WHO’s global air quality guideline limits (World Health Organization, 2019). Epidemiological literature states that air pollution can have negative impacts on human health, including: cardiovascular disease, respiratory disease, asthma, cancer, and mortality (Mullen et al.</w:t>
      </w:r>
      <w:r w:rsidR="0069672A">
        <w:rPr>
          <w:rFonts w:ascii="Garamond" w:eastAsia="Garamond" w:hAnsi="Garamond" w:cs="Garamond"/>
          <w:color w:val="000000" w:themeColor="text1"/>
        </w:rPr>
        <w:t>,</w:t>
      </w:r>
      <w:r w:rsidRPr="5B658B16">
        <w:rPr>
          <w:rFonts w:ascii="Garamond" w:eastAsia="Garamond" w:hAnsi="Garamond" w:cs="Garamond"/>
          <w:color w:val="000000" w:themeColor="text1"/>
        </w:rPr>
        <w:t xml:space="preserve"> 2020; Rubio et al.</w:t>
      </w:r>
      <w:r w:rsidR="0069672A">
        <w:rPr>
          <w:rFonts w:ascii="Garamond" w:eastAsia="Garamond" w:hAnsi="Garamond" w:cs="Garamond"/>
          <w:color w:val="000000" w:themeColor="text1"/>
        </w:rPr>
        <w:t>,</w:t>
      </w:r>
      <w:r w:rsidRPr="5B658B16">
        <w:rPr>
          <w:rFonts w:ascii="Garamond" w:eastAsia="Garamond" w:hAnsi="Garamond" w:cs="Garamond"/>
          <w:color w:val="000000" w:themeColor="text1"/>
        </w:rPr>
        <w:t xml:space="preserve"> 2021). Communities throughout the United States are exposed to varying levels of air pollution that impact their health and quality of life, but these impacts are not distributed equally, contributing to persistent health disparities and inequities. Neighborhoods most impacted by poor air quality conditions often are those of marginalized communities, such as low socioeconomic status (SES), racial/ethnic minorities, linguistic isolation, and more (Castillo et al.</w:t>
      </w:r>
      <w:r w:rsidR="0069672A">
        <w:rPr>
          <w:rFonts w:ascii="Garamond" w:eastAsia="Garamond" w:hAnsi="Garamond" w:cs="Garamond"/>
          <w:color w:val="000000" w:themeColor="text1"/>
        </w:rPr>
        <w:t>,</w:t>
      </w:r>
      <w:r w:rsidRPr="5B658B16">
        <w:rPr>
          <w:rFonts w:ascii="Garamond" w:eastAsia="Garamond" w:hAnsi="Garamond" w:cs="Garamond"/>
          <w:color w:val="000000" w:themeColor="text1"/>
        </w:rPr>
        <w:t xml:space="preserve"> 2021; Collins et al.</w:t>
      </w:r>
      <w:r w:rsidR="0069672A">
        <w:rPr>
          <w:rFonts w:ascii="Garamond" w:eastAsia="Garamond" w:hAnsi="Garamond" w:cs="Garamond"/>
          <w:color w:val="000000" w:themeColor="text1"/>
        </w:rPr>
        <w:t>,</w:t>
      </w:r>
      <w:r w:rsidRPr="5B658B16">
        <w:rPr>
          <w:rFonts w:ascii="Garamond" w:eastAsia="Garamond" w:hAnsi="Garamond" w:cs="Garamond"/>
          <w:color w:val="000000" w:themeColor="text1"/>
        </w:rPr>
        <w:t xml:space="preserve"> 2017). These communities often live near air pollution sources, as a result of historical racial policies related to transportation, zoning, and housing (Castillo et al.</w:t>
      </w:r>
      <w:r w:rsidR="0069672A">
        <w:rPr>
          <w:rFonts w:ascii="Garamond" w:eastAsia="Garamond" w:hAnsi="Garamond" w:cs="Garamond"/>
          <w:color w:val="000000" w:themeColor="text1"/>
        </w:rPr>
        <w:t>,</w:t>
      </w:r>
      <w:r w:rsidRPr="5B658B16">
        <w:rPr>
          <w:rFonts w:ascii="Garamond" w:eastAsia="Garamond" w:hAnsi="Garamond" w:cs="Garamond"/>
          <w:color w:val="000000" w:themeColor="text1"/>
        </w:rPr>
        <w:t xml:space="preserve"> 2021; Kerr et al.</w:t>
      </w:r>
      <w:r w:rsidR="0069672A">
        <w:rPr>
          <w:rFonts w:ascii="Garamond" w:eastAsia="Garamond" w:hAnsi="Garamond" w:cs="Garamond"/>
          <w:color w:val="000000" w:themeColor="text1"/>
        </w:rPr>
        <w:t>,</w:t>
      </w:r>
      <w:r w:rsidRPr="5B658B16">
        <w:rPr>
          <w:rFonts w:ascii="Garamond" w:eastAsia="Garamond" w:hAnsi="Garamond" w:cs="Garamond"/>
          <w:color w:val="000000" w:themeColor="text1"/>
        </w:rPr>
        <w:t xml:space="preserve"> 2021). Moreover, these communities often lack access to the necessary resources (healthcare, legal resources, and/or scientific expertise) needed to combat these health and air quality concerns </w:t>
      </w:r>
      <w:r w:rsidRPr="5B658B16">
        <w:rPr>
          <w:rFonts w:ascii="Garamond" w:eastAsia="Garamond" w:hAnsi="Garamond" w:cs="Garamond"/>
          <w:color w:val="000000" w:themeColor="text1"/>
          <w:sz w:val="24"/>
          <w:szCs w:val="24"/>
        </w:rPr>
        <w:t>(</w:t>
      </w:r>
      <w:r w:rsidR="1A10C821" w:rsidRPr="5B658B16">
        <w:rPr>
          <w:rFonts w:ascii="Garamond" w:eastAsia="Garamond" w:hAnsi="Garamond" w:cs="Garamond"/>
        </w:rPr>
        <w:t>Martinez-Alier et al.</w:t>
      </w:r>
      <w:r w:rsidR="0069672A">
        <w:rPr>
          <w:rFonts w:ascii="Garamond" w:eastAsia="Garamond" w:hAnsi="Garamond" w:cs="Garamond"/>
        </w:rPr>
        <w:t>,</w:t>
      </w:r>
      <w:r w:rsidRPr="5B658B16">
        <w:rPr>
          <w:rFonts w:ascii="Garamond" w:eastAsia="Garamond" w:hAnsi="Garamond" w:cs="Garamond"/>
          <w:color w:val="000000" w:themeColor="text1"/>
          <w:sz w:val="24"/>
          <w:szCs w:val="24"/>
        </w:rPr>
        <w:t xml:space="preserve"> 2014</w:t>
      </w:r>
      <w:r w:rsidRPr="5B658B16">
        <w:rPr>
          <w:rFonts w:ascii="Garamond" w:eastAsia="Garamond" w:hAnsi="Garamond" w:cs="Garamond"/>
          <w:color w:val="000000" w:themeColor="text1"/>
        </w:rPr>
        <w:t>).</w:t>
      </w:r>
    </w:p>
    <w:p w14:paraId="598E60AD" w14:textId="0DBF9062" w:rsidR="007B59AA" w:rsidRDefault="04DBCD82" w:rsidP="703D3626">
      <w:pPr>
        <w:spacing w:line="240" w:lineRule="auto"/>
        <w:rPr>
          <w:rFonts w:ascii="Garamond" w:eastAsia="Garamond" w:hAnsi="Garamond" w:cs="Garamond"/>
          <w:color w:val="000000" w:themeColor="text1"/>
        </w:rPr>
      </w:pPr>
      <w:r w:rsidRPr="5B658B16">
        <w:rPr>
          <w:rFonts w:ascii="Garamond" w:eastAsia="Garamond" w:hAnsi="Garamond" w:cs="Garamond"/>
          <w:color w:val="000000" w:themeColor="text1"/>
        </w:rPr>
        <w:t>The work being done to address environmental inequities is called environmental justice (EJ). EJ is defined by the U.S Environmental Protection Agency (EPA) as “the fair treatment and meaningful involvement of all people regardless of race, color, national origin, or income, with respect to the development, implementation, and enforcement of environmental laws, regulations, and policies”</w:t>
      </w:r>
      <w:r w:rsidR="00BF42F0" w:rsidRPr="00BF42F0">
        <w:t xml:space="preserve"> </w:t>
      </w:r>
      <w:r w:rsidR="00BF42F0" w:rsidRPr="00BF42F0">
        <w:rPr>
          <w:rFonts w:ascii="Garamond" w:eastAsia="Garamond" w:hAnsi="Garamond" w:cs="Garamond"/>
          <w:color w:val="000000" w:themeColor="text1"/>
        </w:rPr>
        <w:t xml:space="preserve">(Environmental Protection Agency, </w:t>
      </w:r>
      <w:r w:rsidR="00BF42F0">
        <w:rPr>
          <w:rFonts w:ascii="Garamond" w:eastAsia="Garamond" w:hAnsi="Garamond" w:cs="Garamond"/>
          <w:color w:val="000000" w:themeColor="text1"/>
        </w:rPr>
        <w:t>n</w:t>
      </w:r>
      <w:r w:rsidR="00BF42F0" w:rsidRPr="00BF42F0">
        <w:rPr>
          <w:rFonts w:ascii="Garamond" w:eastAsia="Garamond" w:hAnsi="Garamond" w:cs="Garamond"/>
          <w:color w:val="000000" w:themeColor="text1"/>
        </w:rPr>
        <w:t>.</w:t>
      </w:r>
      <w:r w:rsidR="00BF42F0">
        <w:rPr>
          <w:rFonts w:ascii="Garamond" w:eastAsia="Garamond" w:hAnsi="Garamond" w:cs="Garamond"/>
          <w:color w:val="000000" w:themeColor="text1"/>
        </w:rPr>
        <w:t>d</w:t>
      </w:r>
      <w:r w:rsidR="00BF42F0" w:rsidRPr="00BF42F0">
        <w:rPr>
          <w:rFonts w:ascii="Garamond" w:eastAsia="Garamond" w:hAnsi="Garamond" w:cs="Garamond"/>
          <w:color w:val="000000" w:themeColor="text1"/>
        </w:rPr>
        <w:t>.)</w:t>
      </w:r>
      <w:r w:rsidR="00BF42F0">
        <w:rPr>
          <w:rFonts w:ascii="Garamond" w:eastAsia="Garamond" w:hAnsi="Garamond" w:cs="Garamond"/>
          <w:color w:val="000000" w:themeColor="text1"/>
        </w:rPr>
        <w:t>.</w:t>
      </w:r>
      <w:r w:rsidR="0E8EDB60" w:rsidRPr="5B658B16">
        <w:rPr>
          <w:rFonts w:ascii="Garamond" w:eastAsia="Garamond" w:hAnsi="Garamond" w:cs="Garamond"/>
          <w:color w:val="000000" w:themeColor="text1"/>
        </w:rPr>
        <w:t xml:space="preserve"> This movement began with activists, not with academics or researchers, and explores humans’ relationship with their surrounding environment </w:t>
      </w:r>
      <w:r w:rsidR="0E8EDB60" w:rsidRPr="5B658B16">
        <w:rPr>
          <w:rFonts w:ascii="Garamond" w:eastAsia="Garamond" w:hAnsi="Garamond" w:cs="Garamond"/>
        </w:rPr>
        <w:t>(Martinez-Alier et al.</w:t>
      </w:r>
      <w:r w:rsidR="0069672A">
        <w:rPr>
          <w:rFonts w:ascii="Garamond" w:eastAsia="Garamond" w:hAnsi="Garamond" w:cs="Garamond"/>
        </w:rPr>
        <w:t>,</w:t>
      </w:r>
      <w:r w:rsidR="0E8EDB60" w:rsidRPr="5B658B16">
        <w:rPr>
          <w:rFonts w:ascii="Garamond" w:eastAsia="Garamond" w:hAnsi="Garamond" w:cs="Garamond"/>
        </w:rPr>
        <w:t xml:space="preserve"> 2014).</w:t>
      </w:r>
      <w:r w:rsidR="0E8EDB60" w:rsidRPr="5B658B16">
        <w:rPr>
          <w:rFonts w:ascii="Garamond" w:eastAsia="Garamond" w:hAnsi="Garamond" w:cs="Garamond"/>
          <w:color w:val="000000" w:themeColor="text1"/>
        </w:rPr>
        <w:t xml:space="preserve"> There are three main types of justice that contribute to EJ: distributive justice, procedural justice, and intergenerational justice (Lersch et al.</w:t>
      </w:r>
      <w:r w:rsidR="0069672A">
        <w:rPr>
          <w:rFonts w:ascii="Garamond" w:eastAsia="Garamond" w:hAnsi="Garamond" w:cs="Garamond"/>
          <w:color w:val="000000" w:themeColor="text1"/>
        </w:rPr>
        <w:t>,</w:t>
      </w:r>
      <w:r w:rsidR="0E8EDB60" w:rsidRPr="5B658B16">
        <w:rPr>
          <w:rFonts w:ascii="Garamond" w:eastAsia="Garamond" w:hAnsi="Garamond" w:cs="Garamond"/>
          <w:color w:val="000000" w:themeColor="text1"/>
        </w:rPr>
        <w:t xml:space="preserve"> 2020). Distributive justice describes the equal distribution of benefits and burdens in an environment; procedural justice occurs with equitable institutional decision-making with respect to the values and interests of stakeholders; intergenerational justice focuses on preventing contemporary injustices from replicating themselves in the future (</w:t>
      </w:r>
      <w:r w:rsidR="7DF9AA83" w:rsidRPr="5B658B16">
        <w:rPr>
          <w:rFonts w:ascii="Garamond" w:eastAsia="Garamond" w:hAnsi="Garamond" w:cs="Garamond"/>
          <w:color w:val="000000" w:themeColor="text1"/>
        </w:rPr>
        <w:t>Lersch et al.</w:t>
      </w:r>
      <w:r w:rsidR="0069672A">
        <w:rPr>
          <w:rFonts w:ascii="Garamond" w:eastAsia="Garamond" w:hAnsi="Garamond" w:cs="Garamond"/>
          <w:color w:val="000000" w:themeColor="text1"/>
        </w:rPr>
        <w:t>,</w:t>
      </w:r>
      <w:r w:rsidR="7DF9AA83" w:rsidRPr="5B658B16">
        <w:rPr>
          <w:rFonts w:ascii="Garamond" w:eastAsia="Garamond" w:hAnsi="Garamond" w:cs="Garamond"/>
          <w:color w:val="000000" w:themeColor="text1"/>
        </w:rPr>
        <w:t xml:space="preserve"> 2020</w:t>
      </w:r>
      <w:r w:rsidR="0E8EDB60" w:rsidRPr="5B658B16">
        <w:rPr>
          <w:rFonts w:ascii="Garamond" w:eastAsia="Garamond" w:hAnsi="Garamond" w:cs="Garamond"/>
          <w:color w:val="000000" w:themeColor="text1"/>
        </w:rPr>
        <w:t xml:space="preserve">). All three components play a role in achieving environmental </w:t>
      </w:r>
      <w:r w:rsidR="0E8EDB60" w:rsidRPr="5B658B16">
        <w:rPr>
          <w:rFonts w:ascii="Garamond" w:eastAsia="Garamond" w:hAnsi="Garamond" w:cs="Garamond"/>
          <w:color w:val="000000" w:themeColor="text1"/>
        </w:rPr>
        <w:lastRenderedPageBreak/>
        <w:t>justice. Environmental justice in the context of air quality investigates the disproportionate distribution of air pollution and its health inequities and disparities.</w:t>
      </w:r>
    </w:p>
    <w:p w14:paraId="087887BC" w14:textId="1DDCCB10" w:rsidR="27767A91" w:rsidRPr="00B87CED" w:rsidRDefault="7DF9AA83" w:rsidP="00B87CED">
      <w:pPr>
        <w:spacing w:line="240" w:lineRule="auto"/>
        <w:rPr>
          <w:rFonts w:ascii="Garamond" w:hAnsi="Garamond"/>
          <w:color w:val="4BACC6" w:themeColor="accent5"/>
        </w:rPr>
      </w:pPr>
      <w:r w:rsidRPr="5B658B16">
        <w:rPr>
          <w:rFonts w:ascii="Garamond" w:eastAsia="Garamond" w:hAnsi="Garamond" w:cs="Garamond"/>
        </w:rPr>
        <w:t>The DEVELOP National Program set a goal to diversify their project reach and accessibility, centered around EJ. Not without its faults</w:t>
      </w:r>
      <w:r w:rsidR="0016158C">
        <w:rPr>
          <w:rFonts w:ascii="Garamond" w:eastAsia="Garamond" w:hAnsi="Garamond" w:cs="Garamond"/>
        </w:rPr>
        <w:t xml:space="preserve">, including those in scope and </w:t>
      </w:r>
      <w:r w:rsidR="0016158C" w:rsidRPr="0016158C">
        <w:rPr>
          <w:rFonts w:ascii="Garamond" w:eastAsia="Garamond" w:hAnsi="Garamond" w:cs="Garamond"/>
        </w:rPr>
        <w:t>accuracy</w:t>
      </w:r>
      <w:r w:rsidRPr="0016158C">
        <w:rPr>
          <w:rFonts w:ascii="Garamond" w:eastAsia="Garamond" w:hAnsi="Garamond" w:cs="Garamond"/>
        </w:rPr>
        <w:t xml:space="preserve"> (Maantay, 2002),</w:t>
      </w:r>
      <w:r w:rsidRPr="5B658B16">
        <w:rPr>
          <w:rFonts w:ascii="Garamond" w:eastAsia="Garamond" w:hAnsi="Garamond" w:cs="Garamond"/>
        </w:rPr>
        <w:t xml:space="preserve"> remote sensing can be a powerful tool when applied to EJ work, especially in a mixed methods approach (Haklay &amp; Francis, 2018; Sadd et al.</w:t>
      </w:r>
      <w:r w:rsidR="0069672A">
        <w:rPr>
          <w:rFonts w:ascii="Garamond" w:eastAsia="Garamond" w:hAnsi="Garamond" w:cs="Garamond"/>
        </w:rPr>
        <w:t>,</w:t>
      </w:r>
      <w:r w:rsidRPr="5B658B16">
        <w:rPr>
          <w:rFonts w:ascii="Garamond" w:eastAsia="Garamond" w:hAnsi="Garamond" w:cs="Garamond"/>
        </w:rPr>
        <w:t xml:space="preserve"> 2014). The Health and Air Quality Needs Assessment team was created in January 2022 to address the regional gaps in projects related to air quality and environmental justice and expand on the scope of previous DEVELOP projects such as the work done by Wasserman et al. (2018) and Enz et al. (2021). </w:t>
      </w:r>
      <w:r w:rsidR="669F907D" w:rsidRPr="5B658B16">
        <w:rPr>
          <w:rFonts w:ascii="Garamond" w:eastAsia="Garamond" w:hAnsi="Garamond" w:cs="Garamond"/>
          <w:color w:val="000000" w:themeColor="text1"/>
        </w:rPr>
        <w:t>We</w:t>
      </w:r>
      <w:r w:rsidR="47172CFE" w:rsidRPr="5B658B16">
        <w:rPr>
          <w:rFonts w:ascii="Garamond" w:eastAsia="Garamond" w:hAnsi="Garamond" w:cs="Garamond"/>
          <w:color w:val="000000" w:themeColor="text1"/>
        </w:rPr>
        <w:t xml:space="preserve"> identified EJ organizations in each state capturing a snapshot of US-based organizations working towards </w:t>
      </w:r>
      <w:r w:rsidR="669F907D" w:rsidRPr="5B658B16">
        <w:rPr>
          <w:rFonts w:ascii="Garamond" w:eastAsia="Garamond" w:hAnsi="Garamond" w:cs="Garamond"/>
          <w:color w:val="000000" w:themeColor="text1"/>
        </w:rPr>
        <w:t xml:space="preserve">health and air quality </w:t>
      </w:r>
      <w:r w:rsidR="47172CFE" w:rsidRPr="5B658B16">
        <w:rPr>
          <w:rFonts w:ascii="Garamond" w:eastAsia="Garamond" w:hAnsi="Garamond" w:cs="Garamond"/>
          <w:color w:val="000000" w:themeColor="text1"/>
        </w:rPr>
        <w:t xml:space="preserve">environmental justice. Health and air quality </w:t>
      </w:r>
      <w:r w:rsidR="669F907D" w:rsidRPr="5B658B16">
        <w:rPr>
          <w:rFonts w:ascii="Garamond" w:eastAsia="Garamond" w:hAnsi="Garamond" w:cs="Garamond"/>
          <w:color w:val="000000" w:themeColor="text1"/>
        </w:rPr>
        <w:t xml:space="preserve">(HAQ) </w:t>
      </w:r>
      <w:r w:rsidR="47172CFE" w:rsidRPr="5B658B16">
        <w:rPr>
          <w:rFonts w:ascii="Garamond" w:eastAsia="Garamond" w:hAnsi="Garamond" w:cs="Garamond"/>
          <w:color w:val="000000" w:themeColor="text1"/>
        </w:rPr>
        <w:t xml:space="preserve">encompasses a wide range of topics; as a result, our team narrowed our scope to five </w:t>
      </w:r>
      <w:r w:rsidR="669F907D" w:rsidRPr="5B658B16">
        <w:rPr>
          <w:rFonts w:ascii="Garamond" w:eastAsia="Garamond" w:hAnsi="Garamond" w:cs="Garamond"/>
          <w:color w:val="000000" w:themeColor="text1"/>
        </w:rPr>
        <w:t>HAQ</w:t>
      </w:r>
      <w:r w:rsidR="47172CFE" w:rsidRPr="5B658B16">
        <w:rPr>
          <w:rFonts w:ascii="Garamond" w:eastAsia="Garamond" w:hAnsi="Garamond" w:cs="Garamond"/>
          <w:color w:val="000000" w:themeColor="text1"/>
        </w:rPr>
        <w:t xml:space="preserve"> core sources, chosen based on conversations with experts in the field and their prominence in literature (Appendix B)</w:t>
      </w:r>
      <w:r w:rsidR="19E1F57F" w:rsidRPr="5B658B16">
        <w:rPr>
          <w:rFonts w:ascii="Garamond" w:eastAsia="Garamond" w:hAnsi="Garamond" w:cs="Garamond"/>
          <w:color w:val="000000" w:themeColor="text1"/>
        </w:rPr>
        <w:t xml:space="preserve">. These core sources as seen in Figure 1 </w:t>
      </w:r>
      <w:r w:rsidR="669F907D" w:rsidRPr="5B658B16">
        <w:rPr>
          <w:rFonts w:ascii="Garamond" w:eastAsia="Garamond" w:hAnsi="Garamond" w:cs="Garamond"/>
          <w:color w:val="000000" w:themeColor="text1"/>
        </w:rPr>
        <w:t>are</w:t>
      </w:r>
      <w:r w:rsidR="19E1F57F" w:rsidRPr="5B658B16">
        <w:rPr>
          <w:rFonts w:ascii="Garamond" w:eastAsia="Garamond" w:hAnsi="Garamond" w:cs="Garamond"/>
          <w:color w:val="000000" w:themeColor="text1"/>
        </w:rPr>
        <w:t>: agriculture (Ogneva-Himmelberger et al.</w:t>
      </w:r>
      <w:r w:rsidR="00612250">
        <w:rPr>
          <w:rFonts w:ascii="Garamond" w:eastAsia="Garamond" w:hAnsi="Garamond" w:cs="Garamond"/>
          <w:color w:val="000000" w:themeColor="text1"/>
        </w:rPr>
        <w:t>,</w:t>
      </w:r>
      <w:r w:rsidR="19E1F57F" w:rsidRPr="5B658B16">
        <w:rPr>
          <w:rFonts w:ascii="Garamond" w:eastAsia="Garamond" w:hAnsi="Garamond" w:cs="Garamond"/>
          <w:color w:val="000000" w:themeColor="text1"/>
        </w:rPr>
        <w:t xml:space="preserve"> 2015), wildfires (Wasserman et al.</w:t>
      </w:r>
      <w:r w:rsidR="004B4650">
        <w:rPr>
          <w:rFonts w:ascii="Garamond" w:eastAsia="Garamond" w:hAnsi="Garamond" w:cs="Garamond"/>
          <w:color w:val="000000" w:themeColor="text1"/>
        </w:rPr>
        <w:t>,</w:t>
      </w:r>
      <w:r w:rsidR="19E1F57F" w:rsidRPr="5B658B16">
        <w:rPr>
          <w:rFonts w:ascii="Garamond" w:eastAsia="Garamond" w:hAnsi="Garamond" w:cs="Garamond"/>
          <w:color w:val="000000" w:themeColor="text1"/>
        </w:rPr>
        <w:t xml:space="preserve"> 2018), urban heat islands (Weigand et al.</w:t>
      </w:r>
      <w:r w:rsidR="00612250">
        <w:rPr>
          <w:rFonts w:ascii="Garamond" w:eastAsia="Garamond" w:hAnsi="Garamond" w:cs="Garamond"/>
          <w:color w:val="000000" w:themeColor="text1"/>
        </w:rPr>
        <w:t>,</w:t>
      </w:r>
      <w:r w:rsidR="19E1F57F" w:rsidRPr="5B658B16">
        <w:rPr>
          <w:rFonts w:ascii="Garamond" w:eastAsia="Garamond" w:hAnsi="Garamond" w:cs="Garamond"/>
          <w:color w:val="000000" w:themeColor="text1"/>
        </w:rPr>
        <w:t xml:space="preserve"> 2019), industry and transportation infrastructure (</w:t>
      </w:r>
      <w:proofErr w:type="spellStart"/>
      <w:r w:rsidR="19E1F57F" w:rsidRPr="5B658B16">
        <w:rPr>
          <w:rFonts w:ascii="Garamond" w:eastAsia="Garamond" w:hAnsi="Garamond" w:cs="Garamond"/>
          <w:color w:val="000000" w:themeColor="text1"/>
        </w:rPr>
        <w:t>Buzze</w:t>
      </w:r>
      <w:r w:rsidR="004B4650">
        <w:rPr>
          <w:rFonts w:ascii="Garamond" w:eastAsia="Garamond" w:hAnsi="Garamond" w:cs="Garamond"/>
          <w:color w:val="000000" w:themeColor="text1"/>
        </w:rPr>
        <w:t>l</w:t>
      </w:r>
      <w:r w:rsidR="19E1F57F" w:rsidRPr="5B658B16">
        <w:rPr>
          <w:rFonts w:ascii="Garamond" w:eastAsia="Garamond" w:hAnsi="Garamond" w:cs="Garamond"/>
          <w:color w:val="000000" w:themeColor="text1"/>
        </w:rPr>
        <w:t>li</w:t>
      </w:r>
      <w:proofErr w:type="spellEnd"/>
      <w:r w:rsidR="19E1F57F" w:rsidRPr="5B658B16">
        <w:rPr>
          <w:rFonts w:ascii="Garamond" w:eastAsia="Garamond" w:hAnsi="Garamond" w:cs="Garamond"/>
          <w:color w:val="000000" w:themeColor="text1"/>
        </w:rPr>
        <w:t xml:space="preserve"> et al.</w:t>
      </w:r>
      <w:r w:rsidR="004B4650">
        <w:rPr>
          <w:rFonts w:ascii="Garamond" w:eastAsia="Garamond" w:hAnsi="Garamond" w:cs="Garamond"/>
          <w:color w:val="000000" w:themeColor="text1"/>
        </w:rPr>
        <w:t>,</w:t>
      </w:r>
      <w:r w:rsidR="19E1F57F" w:rsidRPr="5B658B16">
        <w:rPr>
          <w:rFonts w:ascii="Garamond" w:eastAsia="Garamond" w:hAnsi="Garamond" w:cs="Garamond"/>
          <w:color w:val="000000" w:themeColor="text1"/>
        </w:rPr>
        <w:t xml:space="preserve"> 2003), and </w:t>
      </w:r>
      <w:r w:rsidR="669F907D" w:rsidRPr="5B658B16">
        <w:rPr>
          <w:rFonts w:ascii="Garamond" w:eastAsia="Garamond" w:hAnsi="Garamond" w:cs="Garamond"/>
          <w:color w:val="000000" w:themeColor="text1"/>
        </w:rPr>
        <w:t>miscellaneous, which includes</w:t>
      </w:r>
      <w:r w:rsidR="19E1F57F" w:rsidRPr="5B658B16">
        <w:rPr>
          <w:rFonts w:ascii="Garamond" w:eastAsia="Garamond" w:hAnsi="Garamond" w:cs="Garamond"/>
          <w:color w:val="000000" w:themeColor="text1"/>
        </w:rPr>
        <w:t xml:space="preserve"> anthropogenic </w:t>
      </w:r>
      <w:r w:rsidR="669F907D" w:rsidRPr="5B658B16">
        <w:rPr>
          <w:rFonts w:ascii="Garamond" w:eastAsia="Garamond" w:hAnsi="Garamond" w:cs="Garamond"/>
          <w:color w:val="000000" w:themeColor="text1"/>
        </w:rPr>
        <w:t xml:space="preserve">sources </w:t>
      </w:r>
      <w:r w:rsidR="19E1F57F" w:rsidRPr="5B658B16">
        <w:rPr>
          <w:rFonts w:ascii="Garamond" w:eastAsia="Garamond" w:hAnsi="Garamond" w:cs="Garamond"/>
          <w:color w:val="000000" w:themeColor="text1"/>
        </w:rPr>
        <w:t>such as noise (Haklay &amp; Francis, 2018) and COVID</w:t>
      </w:r>
      <w:r w:rsidR="669F907D" w:rsidRPr="5B658B16">
        <w:rPr>
          <w:rFonts w:ascii="Garamond" w:eastAsia="Garamond" w:hAnsi="Garamond" w:cs="Garamond"/>
          <w:color w:val="000000" w:themeColor="text1"/>
        </w:rPr>
        <w:t xml:space="preserve"> (Ahmed et al.</w:t>
      </w:r>
      <w:r w:rsidR="00612250">
        <w:rPr>
          <w:rFonts w:ascii="Garamond" w:eastAsia="Garamond" w:hAnsi="Garamond" w:cs="Garamond"/>
          <w:color w:val="000000" w:themeColor="text1"/>
        </w:rPr>
        <w:t>,</w:t>
      </w:r>
      <w:r w:rsidR="669F907D" w:rsidRPr="5B658B16">
        <w:rPr>
          <w:rFonts w:ascii="Garamond" w:eastAsia="Garamond" w:hAnsi="Garamond" w:cs="Garamond"/>
          <w:color w:val="000000" w:themeColor="text1"/>
        </w:rPr>
        <w:t xml:space="preserve"> 2021; Kerr et al.</w:t>
      </w:r>
      <w:r w:rsidR="00612250">
        <w:rPr>
          <w:rFonts w:ascii="Garamond" w:eastAsia="Garamond" w:hAnsi="Garamond" w:cs="Garamond"/>
          <w:color w:val="000000" w:themeColor="text1"/>
        </w:rPr>
        <w:t xml:space="preserve">, </w:t>
      </w:r>
      <w:r w:rsidR="669F907D" w:rsidRPr="5B658B16">
        <w:rPr>
          <w:rFonts w:ascii="Garamond" w:eastAsia="Garamond" w:hAnsi="Garamond" w:cs="Garamond"/>
          <w:color w:val="000000" w:themeColor="text1"/>
        </w:rPr>
        <w:t>2021).</w:t>
      </w:r>
      <w:r w:rsidR="19E1F57F" w:rsidRPr="5B658B16">
        <w:rPr>
          <w:rFonts w:ascii="Garamond" w:eastAsia="Garamond" w:hAnsi="Garamond" w:cs="Garamond"/>
          <w:color w:val="000000" w:themeColor="text1"/>
        </w:rPr>
        <w:t xml:space="preserve"> </w:t>
      </w:r>
      <w:r w:rsidR="669F907D" w:rsidRPr="5B658B16">
        <w:rPr>
          <w:rFonts w:ascii="Garamond" w:eastAsia="Garamond" w:hAnsi="Garamond" w:cs="Garamond"/>
          <w:color w:val="000000" w:themeColor="text1"/>
        </w:rPr>
        <w:t>Another goal</w:t>
      </w:r>
      <w:r w:rsidR="19E1F57F" w:rsidRPr="5B658B16">
        <w:rPr>
          <w:rFonts w:ascii="Garamond" w:eastAsia="Garamond" w:hAnsi="Garamond" w:cs="Garamond"/>
          <w:color w:val="000000" w:themeColor="text1"/>
        </w:rPr>
        <w:t xml:space="preserve"> of </w:t>
      </w:r>
      <w:r w:rsidR="669F907D" w:rsidRPr="5B658B16">
        <w:rPr>
          <w:rFonts w:ascii="Garamond" w:eastAsia="Garamond" w:hAnsi="Garamond" w:cs="Garamond"/>
          <w:color w:val="000000" w:themeColor="text1"/>
        </w:rPr>
        <w:t>this work was</w:t>
      </w:r>
      <w:r w:rsidR="19E1F57F" w:rsidRPr="5B658B16">
        <w:rPr>
          <w:rFonts w:ascii="Garamond" w:eastAsia="Garamond" w:hAnsi="Garamond" w:cs="Garamond"/>
          <w:color w:val="000000" w:themeColor="text1"/>
        </w:rPr>
        <w:t xml:space="preserve"> to </w:t>
      </w:r>
      <w:r w:rsidR="669F907D" w:rsidRPr="5B658B16">
        <w:rPr>
          <w:rFonts w:ascii="Garamond" w:eastAsia="Garamond" w:hAnsi="Garamond" w:cs="Garamond"/>
          <w:color w:val="000000" w:themeColor="text1"/>
        </w:rPr>
        <w:t xml:space="preserve">help </w:t>
      </w:r>
      <w:r w:rsidR="19E1F57F" w:rsidRPr="5B658B16">
        <w:rPr>
          <w:rFonts w:ascii="Garamond" w:eastAsia="Garamond" w:hAnsi="Garamond" w:cs="Garamond"/>
          <w:color w:val="000000" w:themeColor="text1"/>
        </w:rPr>
        <w:t xml:space="preserve">the NASA DEVELOP </w:t>
      </w:r>
      <w:r w:rsidR="669F907D" w:rsidRPr="5B658B16">
        <w:rPr>
          <w:rFonts w:ascii="Garamond" w:eastAsia="Garamond" w:hAnsi="Garamond" w:cs="Garamond"/>
          <w:color w:val="000000" w:themeColor="text1"/>
        </w:rPr>
        <w:t xml:space="preserve">National </w:t>
      </w:r>
      <w:r w:rsidR="19E1F57F" w:rsidRPr="5B658B16">
        <w:rPr>
          <w:rFonts w:ascii="Garamond" w:eastAsia="Garamond" w:hAnsi="Garamond" w:cs="Garamond"/>
          <w:color w:val="000000" w:themeColor="text1"/>
        </w:rPr>
        <w:t>program identify EJ organizations to partner with for future projects, inform NASA DEVELOP of the level of expertise in</w:t>
      </w:r>
      <w:r w:rsidR="669F907D" w:rsidRPr="5B658B16">
        <w:rPr>
          <w:rFonts w:ascii="Garamond" w:eastAsia="Garamond" w:hAnsi="Garamond" w:cs="Garamond"/>
          <w:color w:val="000000" w:themeColor="text1"/>
        </w:rPr>
        <w:t xml:space="preserve"> GIS by </w:t>
      </w:r>
      <w:r w:rsidR="19E1F57F" w:rsidRPr="5B658B16">
        <w:rPr>
          <w:rFonts w:ascii="Garamond" w:eastAsia="Garamond" w:hAnsi="Garamond" w:cs="Garamond"/>
          <w:color w:val="000000" w:themeColor="text1"/>
        </w:rPr>
        <w:t>potential partner organizations</w:t>
      </w:r>
      <w:r w:rsidR="2954A166" w:rsidRPr="5B658B16">
        <w:rPr>
          <w:rFonts w:ascii="Garamond" w:eastAsia="Garamond" w:hAnsi="Garamond" w:cs="Garamond"/>
          <w:color w:val="000000" w:themeColor="text1"/>
        </w:rPr>
        <w:t>,</w:t>
      </w:r>
      <w:r w:rsidR="19E1F57F" w:rsidRPr="5B658B16">
        <w:rPr>
          <w:rFonts w:ascii="Garamond" w:eastAsia="Garamond" w:hAnsi="Garamond" w:cs="Garamond"/>
          <w:color w:val="000000" w:themeColor="text1"/>
        </w:rPr>
        <w:t xml:space="preserve"> and describe their needs and challenges</w:t>
      </w:r>
      <w:r w:rsidR="6C0F7DA8" w:rsidRPr="5B658B16">
        <w:rPr>
          <w:rFonts w:ascii="Garamond" w:hAnsi="Garamond"/>
          <w:color w:val="4BABC6"/>
        </w:rPr>
        <w:t>.</w:t>
      </w:r>
    </w:p>
    <w:p w14:paraId="1CA14C1F" w14:textId="2C5A5897" w:rsidR="27767A91" w:rsidRDefault="669F907D" w:rsidP="27767A91">
      <w:pPr>
        <w:spacing w:after="0" w:line="240" w:lineRule="auto"/>
        <w:jc w:val="center"/>
      </w:pPr>
      <w:r>
        <w:rPr>
          <w:noProof/>
        </w:rPr>
        <w:drawing>
          <wp:inline distT="0" distB="0" distL="0" distR="0" wp14:anchorId="73CBA409" wp14:editId="7AE552D7">
            <wp:extent cx="3695730" cy="3038475"/>
            <wp:effectExtent l="0" t="0" r="0" b="0"/>
            <wp:docPr id="953234242" name="Picture 95323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234242"/>
                    <pic:cNvPicPr/>
                  </pic:nvPicPr>
                  <pic:blipFill>
                    <a:blip r:embed="rId12">
                      <a:extLst>
                        <a:ext uri="{28A0092B-C50C-407E-A947-70E740481C1C}">
                          <a14:useLocalDpi xmlns:a14="http://schemas.microsoft.com/office/drawing/2010/main" val="0"/>
                        </a:ext>
                      </a:extLst>
                    </a:blip>
                    <a:srcRect l="8541" r="10625"/>
                    <a:stretch>
                      <a:fillRect/>
                    </a:stretch>
                  </pic:blipFill>
                  <pic:spPr>
                    <a:xfrm>
                      <a:off x="0" y="0"/>
                      <a:ext cx="3695730" cy="3038475"/>
                    </a:xfrm>
                    <a:prstGeom prst="rect">
                      <a:avLst/>
                    </a:prstGeom>
                  </pic:spPr>
                </pic:pic>
              </a:graphicData>
            </a:graphic>
          </wp:inline>
        </w:drawing>
      </w:r>
    </w:p>
    <w:p w14:paraId="37C9E809" w14:textId="0FCD789B" w:rsidR="27767A91" w:rsidRDefault="27767A91" w:rsidP="27767A91">
      <w:pPr>
        <w:spacing w:after="0" w:line="240" w:lineRule="auto"/>
        <w:jc w:val="center"/>
        <w:rPr>
          <w:rFonts w:ascii="Garamond" w:eastAsia="Garamond" w:hAnsi="Garamond" w:cs="Garamond"/>
          <w:i/>
          <w:iCs/>
        </w:rPr>
      </w:pPr>
      <w:r w:rsidRPr="27767A91">
        <w:rPr>
          <w:rFonts w:ascii="Garamond" w:eastAsia="Garamond" w:hAnsi="Garamond" w:cs="Garamond"/>
          <w:i/>
          <w:iCs/>
        </w:rPr>
        <w:t>Figure 1</w:t>
      </w:r>
      <w:r w:rsidRPr="008F6CB0">
        <w:rPr>
          <w:rFonts w:ascii="Garamond" w:eastAsia="Garamond" w:hAnsi="Garamond" w:cs="Garamond"/>
        </w:rPr>
        <w:t xml:space="preserve">. The core sources of air pollution </w:t>
      </w:r>
      <w:r w:rsidR="003F27ED" w:rsidRPr="008F6CB0">
        <w:rPr>
          <w:rFonts w:ascii="Garamond" w:eastAsia="Garamond" w:hAnsi="Garamond" w:cs="Garamond"/>
        </w:rPr>
        <w:t xml:space="preserve">selected for </w:t>
      </w:r>
      <w:r w:rsidRPr="008F6CB0">
        <w:rPr>
          <w:rFonts w:ascii="Garamond" w:eastAsia="Garamond" w:hAnsi="Garamond" w:cs="Garamond"/>
        </w:rPr>
        <w:t>this stud</w:t>
      </w:r>
      <w:r w:rsidR="008F6CB0">
        <w:rPr>
          <w:rFonts w:ascii="Garamond" w:eastAsia="Garamond" w:hAnsi="Garamond" w:cs="Garamond"/>
        </w:rPr>
        <w:t>y.</w:t>
      </w:r>
    </w:p>
    <w:p w14:paraId="2DE6A585" w14:textId="77777777" w:rsidR="00C15E9C" w:rsidRPr="0066138C" w:rsidRDefault="00C15E9C" w:rsidP="0066138C">
      <w:pPr>
        <w:spacing w:after="0" w:line="240" w:lineRule="auto"/>
        <w:rPr>
          <w:rFonts w:ascii="Garamond" w:hAnsi="Garamond"/>
          <w:bCs/>
        </w:rPr>
      </w:pPr>
    </w:p>
    <w:p w14:paraId="4C198A97" w14:textId="1D47492D" w:rsidR="53EF8956" w:rsidRDefault="4D28AC71" w:rsidP="53EF8956">
      <w:pPr>
        <w:spacing w:after="0" w:line="240" w:lineRule="auto"/>
        <w:rPr>
          <w:rFonts w:ascii="Garamond" w:hAnsi="Garamond"/>
          <w:b/>
          <w:i/>
        </w:rPr>
      </w:pPr>
      <w:r w:rsidRPr="2B7F1F9C">
        <w:rPr>
          <w:rFonts w:ascii="Garamond" w:hAnsi="Garamond"/>
          <w:b/>
          <w:bCs/>
          <w:i/>
          <w:iCs/>
        </w:rPr>
        <w:t xml:space="preserve">2.2 Environmental Justice Objectives for NASA DEVELOP </w:t>
      </w:r>
    </w:p>
    <w:p w14:paraId="16CE6462" w14:textId="1BCCBE15" w:rsidR="27767A91" w:rsidRDefault="36E4CE6E" w:rsidP="27767A91">
      <w:pPr>
        <w:spacing w:after="0" w:line="240" w:lineRule="auto"/>
        <w:rPr>
          <w:rFonts w:ascii="Garamond" w:eastAsia="Garamond" w:hAnsi="Garamond" w:cs="Garamond"/>
        </w:rPr>
      </w:pPr>
      <w:r w:rsidRPr="5B658B16">
        <w:rPr>
          <w:rFonts w:ascii="Garamond" w:eastAsia="Garamond" w:hAnsi="Garamond" w:cs="Garamond"/>
        </w:rPr>
        <w:t xml:space="preserve">To </w:t>
      </w:r>
      <w:r w:rsidR="0D6F0C92" w:rsidRPr="5B658B16">
        <w:rPr>
          <w:rFonts w:ascii="Garamond" w:eastAsia="Garamond" w:hAnsi="Garamond" w:cs="Garamond"/>
        </w:rPr>
        <w:t>achieve DEVELOP’s goal of increasing EJ-centered projects on the topic of HAQ</w:t>
      </w:r>
      <w:r w:rsidRPr="5B658B16">
        <w:rPr>
          <w:rFonts w:ascii="Garamond" w:eastAsia="Garamond" w:hAnsi="Garamond" w:cs="Garamond"/>
        </w:rPr>
        <w:t xml:space="preserve">, our team conducted a needs assessment </w:t>
      </w:r>
      <w:r w:rsidR="0D6F0C92" w:rsidRPr="5B658B16">
        <w:rPr>
          <w:rFonts w:ascii="Garamond" w:eastAsia="Garamond" w:hAnsi="Garamond" w:cs="Garamond"/>
        </w:rPr>
        <w:t>of</w:t>
      </w:r>
      <w:r w:rsidRPr="5B658B16">
        <w:rPr>
          <w:rFonts w:ascii="Garamond" w:eastAsia="Garamond" w:hAnsi="Garamond" w:cs="Garamond"/>
        </w:rPr>
        <w:t xml:space="preserve"> community organizations working in the EJ field</w:t>
      </w:r>
      <w:r w:rsidR="0D6F0C92" w:rsidRPr="5B658B16">
        <w:rPr>
          <w:rFonts w:ascii="Garamond" w:eastAsia="Garamond" w:hAnsi="Garamond" w:cs="Garamond"/>
        </w:rPr>
        <w:t>.</w:t>
      </w:r>
      <w:r w:rsidRPr="5B658B16">
        <w:rPr>
          <w:rFonts w:ascii="Garamond" w:eastAsia="Garamond" w:hAnsi="Garamond" w:cs="Garamond"/>
        </w:rPr>
        <w:t xml:space="preserve"> This assessment </w:t>
      </w:r>
      <w:r w:rsidR="0D6F0C92" w:rsidRPr="5B658B16">
        <w:rPr>
          <w:rFonts w:ascii="Garamond" w:eastAsia="Garamond" w:hAnsi="Garamond" w:cs="Garamond"/>
        </w:rPr>
        <w:t>helped us to determine core air quality pollution sources, challenges faced by EJ communities, identify organizations’ interest and capacity with geospatial analyses, and explore the possibility for collaboration on a future DEVELOP project. Additionally</w:t>
      </w:r>
      <w:r w:rsidRPr="5B658B16">
        <w:rPr>
          <w:rFonts w:ascii="Garamond" w:eastAsia="Garamond" w:hAnsi="Garamond" w:cs="Garamond"/>
        </w:rPr>
        <w:t xml:space="preserve">, the team created a living directory </w:t>
      </w:r>
      <w:r w:rsidR="0D6F0C92" w:rsidRPr="5B658B16">
        <w:rPr>
          <w:rFonts w:ascii="Garamond" w:eastAsia="Garamond" w:hAnsi="Garamond" w:cs="Garamond"/>
        </w:rPr>
        <w:t xml:space="preserve">titled </w:t>
      </w:r>
      <w:r w:rsidR="0D6F0C92" w:rsidRPr="003F27ED">
        <w:rPr>
          <w:rFonts w:ascii="Garamond" w:eastAsia="Garamond" w:hAnsi="Garamond" w:cs="Garamond"/>
        </w:rPr>
        <w:t>Assessing Justice and Environmental Needs Directory for Air quality</w:t>
      </w:r>
      <w:r w:rsidR="003F27ED">
        <w:rPr>
          <w:rFonts w:ascii="Garamond" w:eastAsia="Garamond" w:hAnsi="Garamond" w:cs="Garamond"/>
        </w:rPr>
        <w:t xml:space="preserve"> (</w:t>
      </w:r>
      <w:r w:rsidR="0D6F0C92" w:rsidRPr="003F27ED">
        <w:rPr>
          <w:rFonts w:ascii="Garamond" w:eastAsia="Garamond" w:hAnsi="Garamond" w:cs="Garamond"/>
        </w:rPr>
        <w:t>AJENDA</w:t>
      </w:r>
      <w:r w:rsidR="003F27ED">
        <w:rPr>
          <w:rFonts w:ascii="Garamond" w:eastAsia="Garamond" w:hAnsi="Garamond" w:cs="Garamond"/>
        </w:rPr>
        <w:t>)</w:t>
      </w:r>
      <w:r w:rsidR="0D6F0C92" w:rsidRPr="003F27ED">
        <w:rPr>
          <w:rFonts w:ascii="Garamond" w:eastAsia="Garamond" w:hAnsi="Garamond" w:cs="Garamond"/>
        </w:rPr>
        <w:t xml:space="preserve"> </w:t>
      </w:r>
      <w:r w:rsidRPr="5B658B16">
        <w:rPr>
          <w:rFonts w:ascii="Garamond" w:eastAsia="Garamond" w:hAnsi="Garamond" w:cs="Garamond"/>
        </w:rPr>
        <w:t xml:space="preserve">to provide geospatial resources to organizations looking to apply Earth observations to their </w:t>
      </w:r>
      <w:r w:rsidR="0D6F0C92" w:rsidRPr="5B658B16">
        <w:rPr>
          <w:rFonts w:ascii="Garamond" w:eastAsia="Garamond" w:hAnsi="Garamond" w:cs="Garamond"/>
        </w:rPr>
        <w:t xml:space="preserve">EJ </w:t>
      </w:r>
      <w:r w:rsidRPr="5B658B16">
        <w:rPr>
          <w:rFonts w:ascii="Garamond" w:eastAsia="Garamond" w:hAnsi="Garamond" w:cs="Garamond"/>
        </w:rPr>
        <w:t>work</w:t>
      </w:r>
      <w:r w:rsidR="003F27ED">
        <w:rPr>
          <w:rFonts w:ascii="Garamond" w:eastAsia="Garamond" w:hAnsi="Garamond" w:cs="Garamond"/>
        </w:rPr>
        <w:t>,</w:t>
      </w:r>
      <w:r w:rsidRPr="5B658B16">
        <w:rPr>
          <w:rFonts w:ascii="Garamond" w:eastAsia="Garamond" w:hAnsi="Garamond" w:cs="Garamond"/>
        </w:rPr>
        <w:t xml:space="preserve"> and ideally leading to NASA integrating activist knowledge into research, as Temper et al. (2015) suggest. </w:t>
      </w:r>
      <w:r w:rsidR="0D6F0C92" w:rsidRPr="5B658B16">
        <w:rPr>
          <w:rFonts w:ascii="Garamond" w:eastAsia="Garamond" w:hAnsi="Garamond" w:cs="Garamond"/>
        </w:rPr>
        <w:t>Included</w:t>
      </w:r>
      <w:r w:rsidRPr="5B658B16">
        <w:rPr>
          <w:rFonts w:ascii="Garamond" w:eastAsia="Garamond" w:hAnsi="Garamond" w:cs="Garamond"/>
        </w:rPr>
        <w:t xml:space="preserve"> in this directory is a list of EJ organizations </w:t>
      </w:r>
      <w:r w:rsidR="0D6F0C92" w:rsidRPr="5B658B16">
        <w:rPr>
          <w:rFonts w:ascii="Garamond" w:eastAsia="Garamond" w:hAnsi="Garamond" w:cs="Garamond"/>
        </w:rPr>
        <w:t>working towards improved HAQ</w:t>
      </w:r>
      <w:r w:rsidRPr="5B658B16">
        <w:rPr>
          <w:rFonts w:ascii="Garamond" w:eastAsia="Garamond" w:hAnsi="Garamond" w:cs="Garamond"/>
        </w:rPr>
        <w:t xml:space="preserve"> wh</w:t>
      </w:r>
      <w:r w:rsidR="003F27ED">
        <w:rPr>
          <w:rFonts w:ascii="Garamond" w:eastAsia="Garamond" w:hAnsi="Garamond" w:cs="Garamond"/>
        </w:rPr>
        <w:t>ich</w:t>
      </w:r>
      <w:r w:rsidRPr="5B658B16">
        <w:rPr>
          <w:rFonts w:ascii="Garamond" w:eastAsia="Garamond" w:hAnsi="Garamond" w:cs="Garamond"/>
        </w:rPr>
        <w:t xml:space="preserve"> </w:t>
      </w:r>
      <w:r w:rsidR="0D6F0C92" w:rsidRPr="5B658B16">
        <w:rPr>
          <w:rFonts w:ascii="Garamond" w:eastAsia="Garamond" w:hAnsi="Garamond" w:cs="Garamond"/>
        </w:rPr>
        <w:t>demonstrated</w:t>
      </w:r>
      <w:r w:rsidRPr="5B658B16">
        <w:rPr>
          <w:rFonts w:ascii="Garamond" w:eastAsia="Garamond" w:hAnsi="Garamond" w:cs="Garamond"/>
        </w:rPr>
        <w:t xml:space="preserve"> interest in partnering for future </w:t>
      </w:r>
      <w:r w:rsidRPr="5B658B16">
        <w:rPr>
          <w:rFonts w:ascii="Garamond" w:eastAsia="Garamond" w:hAnsi="Garamond" w:cs="Garamond"/>
        </w:rPr>
        <w:lastRenderedPageBreak/>
        <w:t xml:space="preserve">DEVELOP projects. Our results </w:t>
      </w:r>
      <w:r w:rsidR="0D6F0C92" w:rsidRPr="5B658B16">
        <w:rPr>
          <w:rFonts w:ascii="Garamond" w:eastAsia="Garamond" w:hAnsi="Garamond" w:cs="Garamond"/>
        </w:rPr>
        <w:t>provided</w:t>
      </w:r>
      <w:r w:rsidRPr="5B658B16">
        <w:rPr>
          <w:rFonts w:ascii="Garamond" w:eastAsia="Garamond" w:hAnsi="Garamond" w:cs="Garamond"/>
        </w:rPr>
        <w:t xml:space="preserve"> DEVELOP with opportunities to </w:t>
      </w:r>
      <w:r w:rsidR="0D6F0C92" w:rsidRPr="5B658B16">
        <w:rPr>
          <w:rFonts w:ascii="Garamond" w:eastAsia="Garamond" w:hAnsi="Garamond" w:cs="Garamond"/>
        </w:rPr>
        <w:t>build capacity</w:t>
      </w:r>
      <w:r w:rsidRPr="5B658B16">
        <w:rPr>
          <w:rFonts w:ascii="Garamond" w:eastAsia="Garamond" w:hAnsi="Garamond" w:cs="Garamond"/>
        </w:rPr>
        <w:t xml:space="preserve"> in </w:t>
      </w:r>
      <w:r w:rsidR="0D6F0C92" w:rsidRPr="5B658B16">
        <w:rPr>
          <w:rFonts w:ascii="Garamond" w:eastAsia="Garamond" w:hAnsi="Garamond" w:cs="Garamond"/>
        </w:rPr>
        <w:t>both</w:t>
      </w:r>
      <w:r w:rsidR="003F27ED">
        <w:rPr>
          <w:rFonts w:ascii="Garamond" w:eastAsia="Garamond" w:hAnsi="Garamond" w:cs="Garamond"/>
        </w:rPr>
        <w:t xml:space="preserve"> DEVELOP</w:t>
      </w:r>
      <w:r w:rsidR="0D6F0C92" w:rsidRPr="5B658B16">
        <w:rPr>
          <w:rFonts w:ascii="Garamond" w:eastAsia="Garamond" w:hAnsi="Garamond" w:cs="Garamond"/>
        </w:rPr>
        <w:t xml:space="preserve"> participants and partner organizations</w:t>
      </w:r>
      <w:r w:rsidR="003F27ED">
        <w:rPr>
          <w:rFonts w:ascii="Garamond" w:eastAsia="Garamond" w:hAnsi="Garamond" w:cs="Garamond"/>
        </w:rPr>
        <w:t xml:space="preserve"> </w:t>
      </w:r>
      <w:r w:rsidR="0D6F0C92" w:rsidRPr="5B658B16">
        <w:rPr>
          <w:rFonts w:ascii="Garamond" w:eastAsia="Garamond" w:hAnsi="Garamond" w:cs="Garamond"/>
        </w:rPr>
        <w:t xml:space="preserve">to address </w:t>
      </w:r>
      <w:r w:rsidRPr="5B658B16">
        <w:rPr>
          <w:rFonts w:ascii="Garamond" w:eastAsia="Garamond" w:hAnsi="Garamond" w:cs="Garamond"/>
        </w:rPr>
        <w:t xml:space="preserve">environmental </w:t>
      </w:r>
      <w:r w:rsidR="0D6F0C92" w:rsidRPr="5B658B16">
        <w:rPr>
          <w:rFonts w:ascii="Garamond" w:eastAsia="Garamond" w:hAnsi="Garamond" w:cs="Garamond"/>
        </w:rPr>
        <w:t>challenges.</w:t>
      </w:r>
    </w:p>
    <w:p w14:paraId="18A4DE5C" w14:textId="77777777" w:rsidR="0046692C" w:rsidRPr="00B87CED" w:rsidRDefault="0046692C" w:rsidP="27767A91">
      <w:pPr>
        <w:spacing w:after="0" w:line="240" w:lineRule="auto"/>
        <w:rPr>
          <w:rFonts w:ascii="Garamond" w:eastAsia="Garamond" w:hAnsi="Garamond" w:cs="Garamond"/>
          <w:color w:val="4BACC6" w:themeColor="accent5"/>
        </w:rPr>
      </w:pPr>
    </w:p>
    <w:p w14:paraId="799E4EC0" w14:textId="3D825066" w:rsidR="009A20ED" w:rsidRPr="0066138C" w:rsidRDefault="00A43059" w:rsidP="0055477F">
      <w:pPr>
        <w:pStyle w:val="Heading1"/>
        <w:spacing w:before="0" w:line="240" w:lineRule="auto"/>
        <w:contextualSpacing/>
        <w:rPr>
          <w:rFonts w:ascii="Garamond" w:hAnsi="Garamond"/>
        </w:rPr>
      </w:pPr>
      <w:bookmarkStart w:id="1" w:name="_Toc334198726"/>
      <w:r w:rsidRPr="43E31F29">
        <w:rPr>
          <w:rFonts w:ascii="Garamond" w:hAnsi="Garamond"/>
        </w:rPr>
        <w:t>3</w:t>
      </w:r>
      <w:r w:rsidR="008B7071" w:rsidRPr="43E31F29">
        <w:rPr>
          <w:rFonts w:ascii="Garamond" w:hAnsi="Garamond"/>
        </w:rPr>
        <w:t xml:space="preserve">. </w:t>
      </w:r>
      <w:r w:rsidR="00E41324" w:rsidRPr="43E31F29">
        <w:rPr>
          <w:rFonts w:ascii="Garamond" w:hAnsi="Garamond"/>
        </w:rPr>
        <w:t>Methodology</w:t>
      </w:r>
      <w:bookmarkEnd w:id="1"/>
    </w:p>
    <w:p w14:paraId="7E6F3030" w14:textId="5BEE65C0" w:rsidR="00A43059" w:rsidRPr="0066138C" w:rsidRDefault="00A43059" w:rsidP="703D3626">
      <w:pPr>
        <w:spacing w:after="0" w:line="240" w:lineRule="auto"/>
        <w:rPr>
          <w:rFonts w:ascii="Garamond" w:hAnsi="Garamond" w:cs="Arial"/>
          <w:b/>
          <w:bCs/>
          <w:i/>
          <w:iCs/>
        </w:rPr>
      </w:pPr>
      <w:r w:rsidRPr="703D3626">
        <w:rPr>
          <w:rFonts w:ascii="Garamond" w:hAnsi="Garamond" w:cs="Arial"/>
          <w:b/>
          <w:bCs/>
          <w:i/>
          <w:iCs/>
        </w:rPr>
        <w:t xml:space="preserve">3.1 </w:t>
      </w:r>
      <w:r w:rsidR="00A138F4" w:rsidRPr="703D3626">
        <w:rPr>
          <w:rFonts w:ascii="Garamond" w:hAnsi="Garamond"/>
          <w:b/>
          <w:bCs/>
          <w:i/>
          <w:iCs/>
        </w:rPr>
        <w:t>Organization Outreach</w:t>
      </w:r>
      <w:r w:rsidRPr="703D3626">
        <w:rPr>
          <w:rFonts w:ascii="Garamond" w:hAnsi="Garamond" w:cs="Arial"/>
          <w:b/>
          <w:bCs/>
          <w:i/>
          <w:iCs/>
        </w:rPr>
        <w:t xml:space="preserve"> </w:t>
      </w:r>
    </w:p>
    <w:p w14:paraId="08C7A45B" w14:textId="07F321C7" w:rsidR="65861865" w:rsidRDefault="1CFC4AED" w:rsidP="119B23F7">
      <w:pPr>
        <w:spacing w:line="240" w:lineRule="auto"/>
        <w:rPr>
          <w:rFonts w:ascii="Garamond" w:eastAsia="Garamond" w:hAnsi="Garamond" w:cs="Garamond"/>
        </w:rPr>
      </w:pPr>
      <w:r w:rsidRPr="5B658B16">
        <w:rPr>
          <w:rFonts w:ascii="Garamond" w:eastAsia="Garamond" w:hAnsi="Garamond" w:cs="Garamond"/>
        </w:rPr>
        <w:t>We reached out to 90 organizations across the United States</w:t>
      </w:r>
      <w:r w:rsidR="00AA5743">
        <w:rPr>
          <w:rFonts w:ascii="Garamond" w:eastAsia="Garamond" w:hAnsi="Garamond" w:cs="Garamond"/>
        </w:rPr>
        <w:t xml:space="preserve"> which</w:t>
      </w:r>
      <w:r w:rsidRPr="5B658B16">
        <w:rPr>
          <w:rFonts w:ascii="Garamond" w:eastAsia="Garamond" w:hAnsi="Garamond" w:cs="Garamond"/>
        </w:rPr>
        <w:t xml:space="preserve"> focus on HAQ in some aspect of their work. We found organizations </w:t>
      </w:r>
      <w:r w:rsidR="669F907D" w:rsidRPr="5B658B16">
        <w:rPr>
          <w:rFonts w:ascii="Garamond" w:eastAsia="Garamond" w:hAnsi="Garamond" w:cs="Garamond"/>
          <w:color w:val="000000" w:themeColor="text1"/>
        </w:rPr>
        <w:t>through a combination of academic literature, conversations with experts in the field, internet searches, and our own personal knowledge. We created an index of organizations, noting down their location, their mission statement, a point of contac</w:t>
      </w:r>
      <w:r w:rsidR="669F907D" w:rsidRPr="00574C77">
        <w:rPr>
          <w:rFonts w:ascii="Garamond" w:eastAsia="Garamond" w:hAnsi="Garamond" w:cs="Garamond"/>
        </w:rPr>
        <w:t>t</w:t>
      </w:r>
      <w:r w:rsidR="00574C77" w:rsidRPr="00574C77">
        <w:rPr>
          <w:rFonts w:ascii="Garamond" w:eastAsia="Garamond" w:hAnsi="Garamond" w:cs="Garamond"/>
        </w:rPr>
        <w:t xml:space="preserve">, </w:t>
      </w:r>
      <w:r w:rsidR="669F907D" w:rsidRPr="5B658B16">
        <w:rPr>
          <w:rFonts w:ascii="Garamond" w:eastAsia="Garamond" w:hAnsi="Garamond" w:cs="Garamond"/>
          <w:color w:val="000000" w:themeColor="text1"/>
        </w:rPr>
        <w:t xml:space="preserve">and which of our five core sources of pollution they addressed. Each organization </w:t>
      </w:r>
      <w:r w:rsidR="00AA5743">
        <w:rPr>
          <w:rFonts w:ascii="Garamond" w:eastAsia="Garamond" w:hAnsi="Garamond" w:cs="Garamond"/>
          <w:color w:val="000000" w:themeColor="text1"/>
        </w:rPr>
        <w:t xml:space="preserve">that </w:t>
      </w:r>
      <w:r w:rsidR="669F907D" w:rsidRPr="5B658B16">
        <w:rPr>
          <w:rFonts w:ascii="Garamond" w:eastAsia="Garamond" w:hAnsi="Garamond" w:cs="Garamond"/>
          <w:color w:val="000000" w:themeColor="text1"/>
        </w:rPr>
        <w:t xml:space="preserve">we interviewed was included on one of the map tours in AJENDA. </w:t>
      </w:r>
      <w:r w:rsidR="0016158C">
        <w:rPr>
          <w:rFonts w:ascii="Garamond" w:eastAsia="Garamond" w:hAnsi="Garamond" w:cs="Garamond"/>
          <w:color w:val="000000" w:themeColor="text1"/>
        </w:rPr>
        <w:t>As specified by literature, w</w:t>
      </w:r>
      <w:r w:rsidR="669F907D" w:rsidRPr="5B658B16">
        <w:rPr>
          <w:rFonts w:ascii="Garamond" w:eastAsia="Garamond" w:hAnsi="Garamond" w:cs="Garamond"/>
          <w:color w:val="000000" w:themeColor="text1"/>
        </w:rPr>
        <w:t xml:space="preserve">e intentionally reached out to organizations with populations underrepresented in EJ </w:t>
      </w:r>
      <w:r w:rsidR="669F907D" w:rsidRPr="0016158C">
        <w:rPr>
          <w:rFonts w:ascii="Garamond" w:eastAsia="Garamond" w:hAnsi="Garamond" w:cs="Garamond"/>
          <w:color w:val="000000" w:themeColor="text1"/>
        </w:rPr>
        <w:t>research (Collins et al.</w:t>
      </w:r>
      <w:r w:rsidR="0046692C">
        <w:rPr>
          <w:rFonts w:ascii="Garamond" w:eastAsia="Garamond" w:hAnsi="Garamond" w:cs="Garamond"/>
          <w:color w:val="000000" w:themeColor="text1"/>
        </w:rPr>
        <w:t>,</w:t>
      </w:r>
      <w:r w:rsidR="669F907D" w:rsidRPr="0016158C">
        <w:rPr>
          <w:rFonts w:ascii="Garamond" w:eastAsia="Garamond" w:hAnsi="Garamond" w:cs="Garamond"/>
          <w:color w:val="000000" w:themeColor="text1"/>
        </w:rPr>
        <w:t xml:space="preserve"> 2017; Vickery &amp; Hunter, 2016) as well</w:t>
      </w:r>
      <w:r w:rsidR="669F907D" w:rsidRPr="5B658B16">
        <w:rPr>
          <w:rFonts w:ascii="Garamond" w:eastAsia="Garamond" w:hAnsi="Garamond" w:cs="Garamond"/>
          <w:color w:val="000000" w:themeColor="text1"/>
        </w:rPr>
        <w:t xml:space="preserve"> as ensur</w:t>
      </w:r>
      <w:r w:rsidR="0016158C">
        <w:rPr>
          <w:rFonts w:ascii="Garamond" w:eastAsia="Garamond" w:hAnsi="Garamond" w:cs="Garamond"/>
          <w:color w:val="000000" w:themeColor="text1"/>
        </w:rPr>
        <w:t>ed</w:t>
      </w:r>
      <w:r w:rsidR="669F907D" w:rsidRPr="5B658B16">
        <w:rPr>
          <w:rFonts w:ascii="Garamond" w:eastAsia="Garamond" w:hAnsi="Garamond" w:cs="Garamond"/>
          <w:color w:val="000000" w:themeColor="text1"/>
        </w:rPr>
        <w:t xml:space="preserve"> that we had at least one HAQ EJ organization from each state represented. National organizations with many different branches were only included in states where no other environmental justice organization addressing HAQ could be found, provided </w:t>
      </w:r>
      <w:r w:rsidR="669F907D" w:rsidRPr="5B658B16">
        <w:rPr>
          <w:rFonts w:ascii="Garamond" w:eastAsia="Garamond" w:hAnsi="Garamond" w:cs="Garamond"/>
        </w:rPr>
        <w:t xml:space="preserve">that </w:t>
      </w:r>
      <w:r w:rsidR="669F907D" w:rsidRPr="5B658B16">
        <w:rPr>
          <w:rFonts w:ascii="Garamond" w:eastAsia="Garamond" w:hAnsi="Garamond" w:cs="Garamond"/>
          <w:color w:val="000000" w:themeColor="text1"/>
        </w:rPr>
        <w:t>they had a unique contact address and office.</w:t>
      </w:r>
      <w:r w:rsidRPr="5B658B16">
        <w:rPr>
          <w:rFonts w:ascii="Garamond" w:eastAsia="Garamond" w:hAnsi="Garamond" w:cs="Garamond"/>
        </w:rPr>
        <w:t xml:space="preserve"> Some organizations only had a contact form or phone number and were eliminated from our outreach campaign due to the project’s time constraints. We scheduled interviews through Calendly, which we chose to make it easier and more accessible for the organizations to select the best interview time for them. </w:t>
      </w:r>
    </w:p>
    <w:p w14:paraId="0D9751DD" w14:textId="0D2AB0E2" w:rsidR="2933B89A" w:rsidRPr="00031C02" w:rsidRDefault="29CF6600" w:rsidP="119B23F7">
      <w:pPr>
        <w:spacing w:line="240" w:lineRule="auto"/>
        <w:rPr>
          <w:rFonts w:ascii="Garamond" w:eastAsia="Garamond" w:hAnsi="Garamond" w:cs="Garamond"/>
          <w:color w:val="881798"/>
          <w:u w:val="single"/>
        </w:rPr>
      </w:pPr>
      <w:r w:rsidRPr="5B658B16">
        <w:rPr>
          <w:rFonts w:ascii="Garamond" w:eastAsia="Garamond" w:hAnsi="Garamond" w:cs="Garamond"/>
        </w:rPr>
        <w:t xml:space="preserve">For </w:t>
      </w:r>
      <w:r w:rsidRPr="5B658B16">
        <w:rPr>
          <w:rFonts w:ascii="Garamond" w:eastAsia="Garamond" w:hAnsi="Garamond" w:cs="Garamond"/>
          <w:color w:val="000000" w:themeColor="text1"/>
        </w:rPr>
        <w:t xml:space="preserve">organization </w:t>
      </w:r>
      <w:r w:rsidRPr="5B658B16">
        <w:rPr>
          <w:rFonts w:ascii="Garamond" w:eastAsia="Garamond" w:hAnsi="Garamond" w:cs="Garamond"/>
        </w:rPr>
        <w:t xml:space="preserve">outreach, </w:t>
      </w:r>
      <w:r w:rsidRPr="5B658B16">
        <w:rPr>
          <w:rFonts w:ascii="Garamond" w:eastAsia="Garamond" w:hAnsi="Garamond" w:cs="Garamond"/>
          <w:color w:val="000000" w:themeColor="text1"/>
        </w:rPr>
        <w:t xml:space="preserve">we </w:t>
      </w:r>
      <w:r w:rsidRPr="00031C02">
        <w:rPr>
          <w:rFonts w:ascii="Garamond" w:eastAsia="Garamond" w:hAnsi="Garamond" w:cs="Garamond"/>
          <w:color w:val="000000" w:themeColor="text1"/>
        </w:rPr>
        <w:t xml:space="preserve">used Mail Merge, an </w:t>
      </w:r>
      <w:r w:rsidRPr="00031C02">
        <w:rPr>
          <w:rFonts w:ascii="Garamond" w:eastAsia="Garamond" w:hAnsi="Garamond" w:cs="Garamond"/>
        </w:rPr>
        <w:t>Office 365</w:t>
      </w:r>
      <w:r w:rsidRPr="00031C02">
        <w:rPr>
          <w:rFonts w:ascii="Garamond" w:eastAsia="Garamond" w:hAnsi="Garamond" w:cs="Garamond"/>
          <w:strike/>
        </w:rPr>
        <w:t xml:space="preserve"> </w:t>
      </w:r>
      <w:r w:rsidRPr="00031C02">
        <w:rPr>
          <w:rFonts w:ascii="Garamond" w:eastAsia="Garamond" w:hAnsi="Garamond" w:cs="Garamond"/>
        </w:rPr>
        <w:t>feature t</w:t>
      </w:r>
      <w:r w:rsidRPr="00031C02">
        <w:rPr>
          <w:rFonts w:ascii="Garamond" w:eastAsia="Garamond" w:hAnsi="Garamond" w:cs="Garamond"/>
          <w:color w:val="000000" w:themeColor="text1"/>
        </w:rPr>
        <w:t xml:space="preserve">hat let us draft a template email that could be easily customized and sent out to all the organizations in our directory. The goal of our initial email was to explain who we were, what our project goals were, and establish organizations’ interest in interviewing with our team. We then sent organizations one of two needs assessment questionnaires (Appendix C). Organizations who </w:t>
      </w:r>
      <w:r w:rsidRPr="00031C02">
        <w:rPr>
          <w:rFonts w:ascii="Garamond" w:eastAsia="Garamond" w:hAnsi="Garamond" w:cs="Garamond"/>
        </w:rPr>
        <w:t xml:space="preserve">expressed </w:t>
      </w:r>
      <w:r w:rsidRPr="00031C02">
        <w:rPr>
          <w:rFonts w:ascii="Garamond" w:eastAsia="Garamond" w:hAnsi="Garamond" w:cs="Garamond"/>
          <w:color w:val="000000" w:themeColor="text1"/>
        </w:rPr>
        <w:t xml:space="preserve">interest in scheduling an interview were sent a confirmation interview email and the long questionnaire. The responses were reviewed by a team member to tailor future interview questions. </w:t>
      </w:r>
      <w:r w:rsidRPr="00031C02">
        <w:rPr>
          <w:rFonts w:ascii="Garamond" w:eastAsia="Garamond" w:hAnsi="Garamond" w:cs="Garamond"/>
        </w:rPr>
        <w:t>Organizations who showed interest in interviewing with our team but were unable to at the time were also sent the long questionnaire. Finally, o</w:t>
      </w:r>
      <w:r w:rsidRPr="00031C02">
        <w:rPr>
          <w:rFonts w:ascii="Garamond" w:eastAsia="Garamond" w:hAnsi="Garamond" w:cs="Garamond"/>
          <w:color w:val="000000" w:themeColor="text1"/>
        </w:rPr>
        <w:t>rganizations uninterested in interviewing or who did not respond were sent a follow up email with our short questionnaire in the hopes of gaining some insight even from organizations without the time for a longer survey or full interview.</w:t>
      </w:r>
    </w:p>
    <w:p w14:paraId="2D6AF28D" w14:textId="423327E2" w:rsidR="2933B89A" w:rsidRPr="00031C02" w:rsidRDefault="00A43059" w:rsidP="2933B89A">
      <w:pPr>
        <w:spacing w:after="0" w:line="240" w:lineRule="auto"/>
        <w:rPr>
          <w:rFonts w:ascii="Garamond" w:hAnsi="Garamond" w:cs="Arial"/>
          <w:b/>
          <w:i/>
        </w:rPr>
      </w:pPr>
      <w:r w:rsidRPr="00031C02">
        <w:rPr>
          <w:rFonts w:ascii="Garamond" w:hAnsi="Garamond" w:cs="Arial"/>
          <w:b/>
          <w:bCs/>
          <w:i/>
          <w:iCs/>
        </w:rPr>
        <w:t xml:space="preserve">3.2 </w:t>
      </w:r>
      <w:r w:rsidR="00900D05" w:rsidRPr="00031C02">
        <w:rPr>
          <w:rFonts w:ascii="Garamond" w:hAnsi="Garamond" w:cs="Arial"/>
          <w:b/>
          <w:bCs/>
          <w:i/>
          <w:iCs/>
        </w:rPr>
        <w:t>Information Collection Process</w:t>
      </w:r>
    </w:p>
    <w:p w14:paraId="63E77446" w14:textId="1115D7D1" w:rsidR="24C97603" w:rsidRDefault="669F907D" w:rsidP="703D3626">
      <w:pPr>
        <w:spacing w:line="240" w:lineRule="auto"/>
        <w:rPr>
          <w:rFonts w:ascii="Garamond" w:eastAsia="Garamond" w:hAnsi="Garamond" w:cs="Garamond"/>
        </w:rPr>
      </w:pPr>
      <w:r w:rsidRPr="00031C02">
        <w:rPr>
          <w:rFonts w:ascii="Garamond" w:eastAsia="Garamond" w:hAnsi="Garamond" w:cs="Garamond"/>
          <w:color w:val="000000" w:themeColor="text1"/>
        </w:rPr>
        <w:t xml:space="preserve">The needs-based assessment </w:t>
      </w:r>
      <w:r w:rsidRPr="00031C02">
        <w:rPr>
          <w:rFonts w:ascii="Garamond" w:eastAsia="Garamond" w:hAnsi="Garamond" w:cs="Garamond"/>
        </w:rPr>
        <w:t xml:space="preserve">data </w:t>
      </w:r>
      <w:r w:rsidRPr="00031C02">
        <w:rPr>
          <w:rFonts w:ascii="Garamond" w:eastAsia="Garamond" w:hAnsi="Garamond" w:cs="Garamond"/>
          <w:color w:val="000000" w:themeColor="text1"/>
        </w:rPr>
        <w:t xml:space="preserve">of these organizations were gathered through a combination of interviews and questionnaires. We designed two versions of the questionnaire </w:t>
      </w:r>
      <w:r w:rsidRPr="00031C02">
        <w:rPr>
          <w:rFonts w:ascii="Garamond" w:eastAsia="Garamond" w:hAnsi="Garamond" w:cs="Garamond"/>
        </w:rPr>
        <w:t>to facilitate a greater response and capture a wider data pool by offering a shorter alternative to organizations that had little to no time to respond</w:t>
      </w:r>
      <w:r w:rsidRPr="00031C02">
        <w:rPr>
          <w:rFonts w:ascii="Garamond" w:eastAsia="Garamond" w:hAnsi="Garamond" w:cs="Garamond"/>
          <w:color w:val="000000" w:themeColor="text1"/>
        </w:rPr>
        <w:t xml:space="preserve">. Both versions held the same core goals: to understand the organizations’ capacity for GIS, their needs, populations they served, and what, if any, DEVELOP project could come out of a partnership with them. Both questionnaires were mixed method questionnaires, meaning they contained both quantitative and qualitative questions. The short questionnaire was </w:t>
      </w:r>
      <w:r w:rsidRPr="00031C02">
        <w:rPr>
          <w:rFonts w:ascii="Garamond" w:eastAsia="Garamond" w:hAnsi="Garamond" w:cs="Garamond"/>
        </w:rPr>
        <w:t xml:space="preserve">designed to take </w:t>
      </w:r>
      <w:r w:rsidRPr="00031C02">
        <w:rPr>
          <w:rFonts w:ascii="Garamond" w:eastAsia="Garamond" w:hAnsi="Garamond" w:cs="Garamond"/>
          <w:color w:val="000000" w:themeColor="text1"/>
        </w:rPr>
        <w:t>less than five minutes</w:t>
      </w:r>
      <w:r w:rsidRPr="00031C02">
        <w:rPr>
          <w:rFonts w:ascii="Garamond" w:eastAsia="Garamond" w:hAnsi="Garamond" w:cs="Garamond"/>
          <w:color w:val="881798"/>
          <w:u w:val="single"/>
        </w:rPr>
        <w:t>,</w:t>
      </w:r>
      <w:r w:rsidRPr="00031C02">
        <w:rPr>
          <w:rFonts w:ascii="Garamond" w:eastAsia="Garamond" w:hAnsi="Garamond" w:cs="Garamond"/>
          <w:color w:val="000000" w:themeColor="text1"/>
        </w:rPr>
        <w:t xml:space="preserve"> while the long questionnaire was designed to take ten to fifteen </w:t>
      </w:r>
      <w:r w:rsidRPr="00031C02">
        <w:rPr>
          <w:rFonts w:ascii="Garamond" w:eastAsia="Garamond" w:hAnsi="Garamond" w:cs="Garamond"/>
        </w:rPr>
        <w:t>minutes. For the long questionnaire, we tailored the questions based on the organizations’ self-ascribed GIS experience. Depending on their answer, the form brought them to certain follow up questions, and their answers were used to inform our interview questions. Language accessibility and inclusivity was one of our main guiding principles</w:t>
      </w:r>
      <w:r w:rsidR="00262E73" w:rsidRPr="00031C02">
        <w:rPr>
          <w:rFonts w:ascii="Garamond" w:eastAsia="Garamond" w:hAnsi="Garamond" w:cs="Garamond"/>
        </w:rPr>
        <w:t xml:space="preserve"> </w:t>
      </w:r>
      <w:r w:rsidRPr="00031C02">
        <w:rPr>
          <w:rFonts w:ascii="Garamond" w:eastAsia="Garamond" w:hAnsi="Garamond" w:cs="Garamond"/>
        </w:rPr>
        <w:t>in the process of developing these questionnaires</w:t>
      </w:r>
      <w:r w:rsidR="00BC5B1E" w:rsidRPr="00031C02">
        <w:rPr>
          <w:rFonts w:ascii="Garamond" w:eastAsia="Garamond" w:hAnsi="Garamond" w:cs="Garamond"/>
        </w:rPr>
        <w:t>. T</w:t>
      </w:r>
      <w:r w:rsidR="256CB62D" w:rsidRPr="00031C02">
        <w:rPr>
          <w:rFonts w:ascii="Garamond" w:hAnsi="Garamond"/>
        </w:rPr>
        <w:t>o ensure</w:t>
      </w:r>
      <w:r w:rsidR="00BC5B1E" w:rsidRPr="00031C02">
        <w:rPr>
          <w:rFonts w:ascii="Garamond" w:hAnsi="Garamond"/>
        </w:rPr>
        <w:t xml:space="preserve"> that our</w:t>
      </w:r>
      <w:r w:rsidR="256CB62D" w:rsidRPr="00031C02">
        <w:rPr>
          <w:rFonts w:ascii="Garamond" w:hAnsi="Garamond"/>
        </w:rPr>
        <w:t xml:space="preserve"> language and questionnaire usage achieved these goals</w:t>
      </w:r>
      <w:r w:rsidR="00BC5B1E" w:rsidRPr="00031C02">
        <w:rPr>
          <w:rFonts w:ascii="Garamond" w:hAnsi="Garamond"/>
        </w:rPr>
        <w:t xml:space="preserve">, we consulted with </w:t>
      </w:r>
      <w:r w:rsidR="00BC5B1E" w:rsidRPr="00031C02">
        <w:rPr>
          <w:rFonts w:ascii="Garamond" w:eastAsia="Garamond" w:hAnsi="Garamond" w:cs="Garamond"/>
        </w:rPr>
        <w:t xml:space="preserve">Dr. Jennifer </w:t>
      </w:r>
      <w:r w:rsidR="00BC5B1E" w:rsidRPr="00031C02">
        <w:rPr>
          <w:rFonts w:ascii="Garamond" w:hAnsi="Garamond"/>
        </w:rPr>
        <w:t xml:space="preserve">Pipitone, </w:t>
      </w:r>
      <w:r w:rsidR="00031C02" w:rsidRPr="00031C02">
        <w:rPr>
          <w:rFonts w:ascii="Garamond" w:hAnsi="Garamond"/>
        </w:rPr>
        <w:t xml:space="preserve">an environmental psychologist </w:t>
      </w:r>
      <w:r w:rsidR="00031C02">
        <w:rPr>
          <w:rFonts w:ascii="Garamond" w:hAnsi="Garamond"/>
        </w:rPr>
        <w:t xml:space="preserve">at the </w:t>
      </w:r>
      <w:r w:rsidR="00031C02" w:rsidRPr="00031C02">
        <w:rPr>
          <w:rFonts w:ascii="Garamond" w:hAnsi="Garamond"/>
        </w:rPr>
        <w:t xml:space="preserve">College of Mount Saint Vincent, </w:t>
      </w:r>
      <w:r w:rsidR="00BC5B1E" w:rsidRPr="00031C02">
        <w:rPr>
          <w:rFonts w:ascii="Garamond" w:hAnsi="Garamond"/>
        </w:rPr>
        <w:t>for guidance.</w:t>
      </w:r>
    </w:p>
    <w:p w14:paraId="0B9EF92B" w14:textId="170FE9F4" w:rsidR="65861865" w:rsidRDefault="307D3E69" w:rsidP="194A6B97">
      <w:pPr>
        <w:spacing w:line="240" w:lineRule="auto"/>
        <w:rPr>
          <w:rFonts w:ascii="Garamond" w:eastAsia="Garamond" w:hAnsi="Garamond" w:cs="Garamond"/>
          <w:color w:val="000000" w:themeColor="text1"/>
        </w:rPr>
      </w:pPr>
      <w:r w:rsidRPr="5B658B16">
        <w:rPr>
          <w:rFonts w:ascii="Garamond" w:eastAsia="Garamond" w:hAnsi="Garamond" w:cs="Garamond"/>
        </w:rPr>
        <w:t xml:space="preserve">Each interview block was scheduled to be 30 minutes long. We ensured extra time could be available if the organizations wanted to talk past the 30-minute timeframe. </w:t>
      </w:r>
      <w:r w:rsidR="29CF6600" w:rsidRPr="5B658B16">
        <w:rPr>
          <w:rFonts w:ascii="Garamond" w:eastAsia="Garamond" w:hAnsi="Garamond" w:cs="Garamond"/>
          <w:color w:val="000000" w:themeColor="text1"/>
        </w:rPr>
        <w:t>At least two team members attended each interview.</w:t>
      </w:r>
      <w:r w:rsidRPr="5B658B16">
        <w:rPr>
          <w:rFonts w:ascii="Garamond" w:eastAsia="Garamond" w:hAnsi="Garamond" w:cs="Garamond"/>
          <w:color w:val="000000" w:themeColor="text1"/>
        </w:rPr>
        <w:t xml:space="preserve"> </w:t>
      </w:r>
      <w:r w:rsidR="29CF6600" w:rsidRPr="5B658B16">
        <w:rPr>
          <w:rFonts w:ascii="Garamond" w:eastAsia="Garamond" w:hAnsi="Garamond" w:cs="Garamond"/>
          <w:color w:val="000000" w:themeColor="text1"/>
        </w:rPr>
        <w:t xml:space="preserve">One team member conducted a semi-structured interview based on a premade set of questions (Appendix D), while other team members took additional notes. Before delving into the questions, we asked each organization for their consent to record and transcribe the interview. At the end of each interview, the transcript was examined, cleaned up, and emailed back to the organization interviewed for their final approval </w:t>
      </w:r>
      <w:r w:rsidR="29CF6600" w:rsidRPr="5B658B16">
        <w:rPr>
          <w:rFonts w:ascii="Garamond" w:eastAsia="Garamond" w:hAnsi="Garamond" w:cs="Garamond"/>
          <w:color w:val="000000" w:themeColor="text1"/>
        </w:rPr>
        <w:lastRenderedPageBreak/>
        <w:t xml:space="preserve">and any redactions they might like to make. </w:t>
      </w:r>
      <w:r w:rsidR="29CF6600" w:rsidRPr="5B658B16">
        <w:rPr>
          <w:rFonts w:ascii="Garamond" w:eastAsia="Garamond" w:hAnsi="Garamond" w:cs="Garamond"/>
        </w:rPr>
        <w:t>Afterwards, we</w:t>
      </w:r>
      <w:r w:rsidR="29CF6600" w:rsidRPr="5B658B16">
        <w:rPr>
          <w:rFonts w:ascii="Garamond" w:eastAsia="Garamond" w:hAnsi="Garamond" w:cs="Garamond"/>
          <w:color w:val="000000" w:themeColor="text1"/>
        </w:rPr>
        <w:t xml:space="preserve"> performed a quantitative and qualitative analysis of the interview and questionnaire data.</w:t>
      </w:r>
    </w:p>
    <w:p w14:paraId="1BA8371E" w14:textId="77777777" w:rsidR="00B87CED" w:rsidRDefault="00B87CED" w:rsidP="119B23F7">
      <w:pPr>
        <w:spacing w:after="0" w:line="240" w:lineRule="auto"/>
        <w:rPr>
          <w:rFonts w:ascii="Garamond" w:hAnsi="Garamond" w:cs="Arial"/>
          <w:b/>
          <w:bCs/>
          <w:i/>
          <w:iCs/>
        </w:rPr>
      </w:pPr>
    </w:p>
    <w:p w14:paraId="41B4624D" w14:textId="40767661" w:rsidR="6F4A7892" w:rsidRDefault="39C46D0C" w:rsidP="119B23F7">
      <w:pPr>
        <w:spacing w:after="0" w:line="240" w:lineRule="auto"/>
        <w:rPr>
          <w:rFonts w:ascii="Garamond" w:hAnsi="Garamond" w:cs="Arial"/>
          <w:b/>
          <w:bCs/>
          <w:i/>
          <w:iCs/>
        </w:rPr>
      </w:pPr>
      <w:r w:rsidRPr="194A6B97">
        <w:rPr>
          <w:rFonts w:ascii="Garamond" w:hAnsi="Garamond" w:cs="Arial"/>
          <w:b/>
          <w:bCs/>
          <w:i/>
          <w:iCs/>
        </w:rPr>
        <w:t xml:space="preserve">3.3 </w:t>
      </w:r>
      <w:r w:rsidR="43961F8A" w:rsidRPr="194A6B97">
        <w:rPr>
          <w:rFonts w:ascii="Garamond" w:hAnsi="Garamond" w:cs="Arial"/>
          <w:b/>
          <w:bCs/>
          <w:i/>
          <w:iCs/>
        </w:rPr>
        <w:t>Transcription/Data Analysis</w:t>
      </w:r>
      <w:r w:rsidR="319B63A3" w:rsidRPr="194A6B97">
        <w:rPr>
          <w:rFonts w:ascii="Garamond" w:hAnsi="Garamond" w:cs="Arial"/>
          <w:b/>
          <w:bCs/>
          <w:i/>
          <w:iCs/>
        </w:rPr>
        <w:t>/Synthesis</w:t>
      </w:r>
    </w:p>
    <w:p w14:paraId="6E38C0FF" w14:textId="042D158E" w:rsidR="6113FDCA" w:rsidRDefault="6113FDCA" w:rsidP="703D3626">
      <w:pPr>
        <w:spacing w:line="240" w:lineRule="auto"/>
        <w:rPr>
          <w:rFonts w:ascii="Garamond" w:eastAsia="Garamond" w:hAnsi="Garamond" w:cs="Garamond"/>
          <w:color w:val="000000" w:themeColor="text1"/>
        </w:rPr>
      </w:pPr>
      <w:r w:rsidRPr="703D3626">
        <w:rPr>
          <w:rFonts w:ascii="Garamond" w:eastAsia="Garamond" w:hAnsi="Garamond" w:cs="Garamond"/>
        </w:rPr>
        <w:t>T</w:t>
      </w:r>
      <w:r w:rsidRPr="703D3626">
        <w:rPr>
          <w:rFonts w:ascii="Garamond" w:eastAsia="Garamond" w:hAnsi="Garamond" w:cs="Garamond"/>
          <w:color w:val="000000" w:themeColor="text1"/>
        </w:rPr>
        <w:t>he data from the short and long questionnaires were analyzed in Excel while the interviews were analyzed using NVivo (1.6.1) software. Using NVivo, the interview data was coded to different nodes or themes found throughout all the interviews (Figure 2). The NVivo interview data were used to perform a qualitative analysis of organizational needs and GIS proficiency, which were visualized with word clouds, while additional insights were displayed on our StoryMap. Following the methodology recommended in (Moore et al.</w:t>
      </w:r>
      <w:r w:rsidR="005A3D9E">
        <w:rPr>
          <w:rFonts w:ascii="Garamond" w:eastAsia="Garamond" w:hAnsi="Garamond" w:cs="Garamond"/>
          <w:color w:val="000000" w:themeColor="text1"/>
        </w:rPr>
        <w:t>,</w:t>
      </w:r>
      <w:r w:rsidRPr="703D3626">
        <w:rPr>
          <w:rFonts w:ascii="Garamond" w:eastAsia="Garamond" w:hAnsi="Garamond" w:cs="Garamond"/>
          <w:color w:val="000000" w:themeColor="text1"/>
        </w:rPr>
        <w:t xml:space="preserve"> 2019), we used an “undisciplined” approach to mapping the environmental justice data. In other words, we applied our mixed backgrounds and skill sets to the data we had gathered in a manner that was more exploratory and investigative of the data than it was seeking an answer to one pre-defined research question. We chose to use this approach as we are the first project at NASA DEVELOP to conduct this kind of work, and we did not want to make any assumptions or expectations of the data. Additionally, given that we received 22 questionnaire responses, of which only 15 translated into interviews, we sought to capture the data as holistically as possible, considering the small sample size we were drawing from. </w:t>
      </w:r>
    </w:p>
    <w:p w14:paraId="311A2BFC" w14:textId="0E052E91" w:rsidR="24C97603" w:rsidRPr="00B2783C" w:rsidRDefault="307D3E69" w:rsidP="703D3626">
      <w:pPr>
        <w:spacing w:line="240" w:lineRule="auto"/>
        <w:rPr>
          <w:rFonts w:ascii="Garamond" w:eastAsia="Garamond" w:hAnsi="Garamond" w:cs="Garamond"/>
          <w:color w:val="000000" w:themeColor="text1"/>
        </w:rPr>
      </w:pPr>
      <w:r w:rsidRPr="5B658B16">
        <w:rPr>
          <w:rFonts w:ascii="Garamond" w:eastAsia="Garamond" w:hAnsi="Garamond" w:cs="Garamond"/>
          <w:color w:val="000000" w:themeColor="text1"/>
        </w:rPr>
        <w:t>We analyzed results of our Google Forms survey in Excel and created graphs to visualize the data, focusing our analysis on the most pertinent questions to our needs-based assessments. Based on this analysis, we created graphs of organizations' HAQ concerns, sector of work, experience with GIS and desired support.</w:t>
      </w:r>
      <w:r w:rsidR="0055477F">
        <w:rPr>
          <w:rFonts w:ascii="Garamond" w:eastAsia="Garamond" w:hAnsi="Garamond" w:cs="Garamond"/>
          <w:color w:val="000000" w:themeColor="text1"/>
        </w:rPr>
        <w:t xml:space="preserve"> </w:t>
      </w:r>
      <w:r w:rsidR="58D4AE3C" w:rsidRPr="44814EE0">
        <w:rPr>
          <w:rFonts w:ascii="Garamond" w:eastAsia="Garamond" w:hAnsi="Garamond" w:cs="Garamond"/>
          <w:color w:val="000000" w:themeColor="text1"/>
        </w:rPr>
        <w:t>For the qualitative analysis, we used NVivo to code themes from the interviews. In order to prepare for coding the interviews in NVivo, we first generated a coding table, or list of themes</w:t>
      </w:r>
      <w:r w:rsidR="58D4AE3C" w:rsidRPr="44814EE0">
        <w:rPr>
          <w:rFonts w:ascii="Garamond" w:eastAsia="Garamond" w:hAnsi="Garamond" w:cs="Garamond"/>
        </w:rPr>
        <w:t xml:space="preserve"> to code the transcripts to, based on topics addressed in the interviews (Figure 2).</w:t>
      </w:r>
      <w:r w:rsidR="47631EBF" w:rsidRPr="44814EE0">
        <w:rPr>
          <w:rFonts w:ascii="Garamond" w:eastAsia="Garamond" w:hAnsi="Garamond" w:cs="Garamond"/>
          <w:color w:val="000000" w:themeColor="text1"/>
        </w:rPr>
        <w:t xml:space="preserve"> </w:t>
      </w:r>
      <w:r w:rsidR="58D4AE3C" w:rsidRPr="44814EE0">
        <w:rPr>
          <w:rFonts w:ascii="Garamond" w:eastAsia="Garamond" w:hAnsi="Garamond" w:cs="Garamond"/>
          <w:color w:val="000000" w:themeColor="text1"/>
        </w:rPr>
        <w:t xml:space="preserve">By analyzing the number of interviews coded to each theme, the weight of the coding spread between interviews, and reading through the combination of responses to each theme across each organization, we hoped to gain insights on those themes. </w:t>
      </w:r>
    </w:p>
    <w:p w14:paraId="1871F9D6" w14:textId="007F557C" w:rsidR="00B2783C" w:rsidRPr="00B2783C" w:rsidRDefault="009F5FF7" w:rsidP="00B2783C">
      <w:pPr>
        <w:spacing w:line="240" w:lineRule="auto"/>
        <w:jc w:val="both"/>
        <w:rPr>
          <w:rFonts w:ascii="Garamond" w:eastAsia="Times New Roman" w:hAnsi="Garamond" w:cs="Arial"/>
          <w:color w:val="4BABC6"/>
        </w:rPr>
      </w:pPr>
      <w:r>
        <w:rPr>
          <w:noProof/>
          <w:color w:val="2B579A"/>
          <w:shd w:val="clear" w:color="auto" w:fill="E6E6E6"/>
        </w:rPr>
        <w:drawing>
          <wp:anchor distT="0" distB="0" distL="114300" distR="114300" simplePos="0" relativeHeight="251659264" behindDoc="0" locked="0" layoutInCell="1" allowOverlap="1" wp14:anchorId="0BCC578A" wp14:editId="5F8F9A60">
            <wp:simplePos x="0" y="0"/>
            <wp:positionH relativeFrom="column">
              <wp:posOffset>1892300</wp:posOffset>
            </wp:positionH>
            <wp:positionV relativeFrom="page">
              <wp:posOffset>5918200</wp:posOffset>
            </wp:positionV>
            <wp:extent cx="2120900" cy="3057331"/>
            <wp:effectExtent l="0" t="0" r="0" b="0"/>
            <wp:wrapNone/>
            <wp:docPr id="1533253122" name="Picture 153325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0900" cy="3057331"/>
                    </a:xfrm>
                    <a:prstGeom prst="rect">
                      <a:avLst/>
                    </a:prstGeom>
                  </pic:spPr>
                </pic:pic>
              </a:graphicData>
            </a:graphic>
            <wp14:sizeRelH relativeFrom="page">
              <wp14:pctWidth>0</wp14:pctWidth>
            </wp14:sizeRelH>
            <wp14:sizeRelV relativeFrom="page">
              <wp14:pctHeight>0</wp14:pctHeight>
            </wp14:sizeRelV>
          </wp:anchor>
        </w:drawing>
      </w:r>
      <w:r w:rsidR="217BA3CE" w:rsidRPr="44814EE0">
        <w:rPr>
          <w:rFonts w:ascii="Garamond" w:eastAsia="Garamond" w:hAnsi="Garamond" w:cs="Garamond"/>
          <w:color w:val="000000" w:themeColor="text1"/>
        </w:rPr>
        <w:t xml:space="preserve">Once the interviews were </w:t>
      </w:r>
      <w:r w:rsidR="217BA3CE" w:rsidRPr="44814EE0">
        <w:rPr>
          <w:rFonts w:ascii="Garamond" w:eastAsia="Garamond" w:hAnsi="Garamond" w:cs="Garamond"/>
        </w:rPr>
        <w:t>coded</w:t>
      </w:r>
      <w:r w:rsidR="217BA3CE" w:rsidRPr="44814EE0">
        <w:rPr>
          <w:rFonts w:ascii="Garamond" w:eastAsia="Garamond" w:hAnsi="Garamond" w:cs="Garamond"/>
          <w:color w:val="000000" w:themeColor="text1"/>
        </w:rPr>
        <w:t xml:space="preserve"> in NVivo, we analyzed them by visualizing the qualitative data.</w:t>
      </w:r>
      <w:r w:rsidR="0DA4D67F" w:rsidRPr="44814EE0">
        <w:rPr>
          <w:rFonts w:ascii="Garamond" w:eastAsia="Garamond" w:hAnsi="Garamond" w:cs="Garamond"/>
          <w:color w:val="000000" w:themeColor="text1"/>
        </w:rPr>
        <w:t xml:space="preserve"> To visualize the qualitative data from the interviews, we </w:t>
      </w:r>
      <w:r w:rsidR="217BA3CE" w:rsidRPr="44814EE0">
        <w:rPr>
          <w:rFonts w:ascii="Garamond" w:eastAsia="Garamond" w:hAnsi="Garamond" w:cs="Garamond"/>
          <w:color w:val="000000" w:themeColor="text1"/>
        </w:rPr>
        <w:t>created</w:t>
      </w:r>
      <w:r w:rsidR="0DA4D67F" w:rsidRPr="44814EE0">
        <w:rPr>
          <w:rFonts w:ascii="Garamond" w:eastAsia="Garamond" w:hAnsi="Garamond" w:cs="Garamond"/>
          <w:color w:val="000000" w:themeColor="text1"/>
        </w:rPr>
        <w:t xml:space="preserve"> word clouds to look at frequency of certain terms across different themes. To gain further insight, we restructured the data via </w:t>
      </w:r>
      <w:r w:rsidR="217BA3CE" w:rsidRPr="44814EE0">
        <w:rPr>
          <w:rFonts w:ascii="Garamond" w:eastAsia="Garamond" w:hAnsi="Garamond" w:cs="Garamond"/>
          <w:color w:val="000000" w:themeColor="text1"/>
        </w:rPr>
        <w:t>NVivo’s</w:t>
      </w:r>
      <w:r w:rsidR="0DA4D67F" w:rsidRPr="44814EE0">
        <w:rPr>
          <w:rFonts w:ascii="Garamond" w:eastAsia="Garamond" w:hAnsi="Garamond" w:cs="Garamond"/>
          <w:color w:val="000000" w:themeColor="text1"/>
        </w:rPr>
        <w:t xml:space="preserve"> node system, </w:t>
      </w:r>
      <w:r w:rsidR="217BA3CE" w:rsidRPr="44814EE0">
        <w:rPr>
          <w:rFonts w:ascii="Garamond" w:eastAsia="Garamond" w:hAnsi="Garamond" w:cs="Garamond"/>
          <w:color w:val="000000" w:themeColor="text1"/>
        </w:rPr>
        <w:t>looking</w:t>
      </w:r>
      <w:r w:rsidR="0DA4D67F" w:rsidRPr="44814EE0">
        <w:rPr>
          <w:rFonts w:ascii="Garamond" w:eastAsia="Garamond" w:hAnsi="Garamond" w:cs="Garamond"/>
          <w:color w:val="000000" w:themeColor="text1"/>
        </w:rPr>
        <w:t xml:space="preserve"> at how the themes </w:t>
      </w:r>
      <w:r w:rsidR="217BA3CE" w:rsidRPr="44814EE0">
        <w:rPr>
          <w:rFonts w:ascii="Garamond" w:eastAsia="Garamond" w:hAnsi="Garamond" w:cs="Garamond"/>
          <w:color w:val="000000" w:themeColor="text1"/>
        </w:rPr>
        <w:t>related</w:t>
      </w:r>
      <w:r w:rsidR="0DA4D67F" w:rsidRPr="44814EE0">
        <w:rPr>
          <w:rFonts w:ascii="Garamond" w:eastAsia="Garamond" w:hAnsi="Garamond" w:cs="Garamond"/>
          <w:color w:val="000000" w:themeColor="text1"/>
        </w:rPr>
        <w:t xml:space="preserve"> to each other, and which themes </w:t>
      </w:r>
      <w:r w:rsidR="217BA3CE" w:rsidRPr="44814EE0">
        <w:rPr>
          <w:rFonts w:ascii="Garamond" w:eastAsia="Garamond" w:hAnsi="Garamond" w:cs="Garamond"/>
          <w:color w:val="000000" w:themeColor="text1"/>
        </w:rPr>
        <w:t>seemed</w:t>
      </w:r>
      <w:r w:rsidR="0DA4D67F" w:rsidRPr="44814EE0">
        <w:rPr>
          <w:rFonts w:ascii="Garamond" w:eastAsia="Garamond" w:hAnsi="Garamond" w:cs="Garamond"/>
          <w:color w:val="000000" w:themeColor="text1"/>
        </w:rPr>
        <w:t xml:space="preserve"> more prominent across the interviews. Finally, we </w:t>
      </w:r>
      <w:r w:rsidR="217BA3CE" w:rsidRPr="44814EE0">
        <w:rPr>
          <w:rFonts w:ascii="Garamond" w:eastAsia="Garamond" w:hAnsi="Garamond" w:cs="Garamond"/>
        </w:rPr>
        <w:t>examined</w:t>
      </w:r>
      <w:r w:rsidR="0DA4D67F" w:rsidRPr="44814EE0">
        <w:rPr>
          <w:rFonts w:ascii="Garamond" w:eastAsia="Garamond" w:hAnsi="Garamond" w:cs="Garamond"/>
        </w:rPr>
        <w:t xml:space="preserve"> </w:t>
      </w:r>
      <w:r w:rsidR="0DA4D67F" w:rsidRPr="44814EE0">
        <w:rPr>
          <w:rFonts w:ascii="Garamond" w:eastAsia="Garamond" w:hAnsi="Garamond" w:cs="Garamond"/>
          <w:color w:val="000000" w:themeColor="text1"/>
        </w:rPr>
        <w:t xml:space="preserve">what collective insights could be gained from each theme. </w:t>
      </w:r>
    </w:p>
    <w:p w14:paraId="29DE104C" w14:textId="597FF610" w:rsidR="00B2783C" w:rsidRDefault="00B2783C" w:rsidP="00B2783C">
      <w:pPr>
        <w:pStyle w:val="Caption"/>
        <w:spacing w:after="0"/>
        <w:jc w:val="right"/>
        <w:rPr>
          <w:rFonts w:ascii="Garamond" w:hAnsi="Garamond"/>
          <w:color w:val="auto"/>
          <w:sz w:val="22"/>
          <w:szCs w:val="22"/>
        </w:rPr>
      </w:pPr>
    </w:p>
    <w:p w14:paraId="4B27FD57" w14:textId="40E7323E" w:rsidR="00B2783C" w:rsidRDefault="00B2783C" w:rsidP="00B2783C">
      <w:pPr>
        <w:pStyle w:val="Caption"/>
        <w:spacing w:after="0"/>
        <w:jc w:val="right"/>
        <w:rPr>
          <w:rFonts w:ascii="Garamond" w:hAnsi="Garamond"/>
          <w:color w:val="auto"/>
          <w:sz w:val="22"/>
          <w:szCs w:val="22"/>
        </w:rPr>
      </w:pPr>
    </w:p>
    <w:p w14:paraId="2041EC3C" w14:textId="77777777" w:rsidR="00B2783C" w:rsidRDefault="00B2783C" w:rsidP="00B2783C">
      <w:pPr>
        <w:pStyle w:val="Caption"/>
        <w:spacing w:after="0"/>
        <w:jc w:val="right"/>
        <w:rPr>
          <w:rFonts w:ascii="Garamond" w:hAnsi="Garamond"/>
          <w:color w:val="auto"/>
          <w:sz w:val="22"/>
          <w:szCs w:val="22"/>
        </w:rPr>
      </w:pPr>
    </w:p>
    <w:p w14:paraId="40AF6066" w14:textId="77777777" w:rsidR="00B2783C" w:rsidRDefault="00B2783C" w:rsidP="00B2783C">
      <w:pPr>
        <w:pStyle w:val="Caption"/>
        <w:spacing w:after="0"/>
        <w:jc w:val="right"/>
        <w:rPr>
          <w:rFonts w:ascii="Garamond" w:hAnsi="Garamond"/>
          <w:color w:val="auto"/>
          <w:sz w:val="22"/>
          <w:szCs w:val="22"/>
        </w:rPr>
      </w:pPr>
    </w:p>
    <w:p w14:paraId="05143C38" w14:textId="77777777" w:rsidR="00B2783C" w:rsidRDefault="00B2783C" w:rsidP="00B2783C">
      <w:pPr>
        <w:pStyle w:val="Caption"/>
        <w:spacing w:after="0"/>
        <w:jc w:val="right"/>
        <w:rPr>
          <w:rFonts w:ascii="Garamond" w:hAnsi="Garamond"/>
          <w:color w:val="auto"/>
          <w:sz w:val="22"/>
          <w:szCs w:val="22"/>
        </w:rPr>
      </w:pPr>
    </w:p>
    <w:p w14:paraId="4706C316" w14:textId="77777777" w:rsidR="00B2783C" w:rsidRDefault="00B2783C" w:rsidP="00B2783C">
      <w:pPr>
        <w:pStyle w:val="Caption"/>
        <w:spacing w:after="0"/>
        <w:jc w:val="right"/>
        <w:rPr>
          <w:rFonts w:ascii="Garamond" w:hAnsi="Garamond"/>
          <w:color w:val="auto"/>
          <w:sz w:val="22"/>
          <w:szCs w:val="22"/>
        </w:rPr>
      </w:pPr>
    </w:p>
    <w:p w14:paraId="15D0FD6A" w14:textId="77777777" w:rsidR="00B2783C" w:rsidRDefault="00B2783C" w:rsidP="00B2783C">
      <w:pPr>
        <w:pStyle w:val="Caption"/>
        <w:spacing w:after="0"/>
        <w:jc w:val="right"/>
        <w:rPr>
          <w:rFonts w:ascii="Garamond" w:hAnsi="Garamond"/>
          <w:color w:val="auto"/>
          <w:sz w:val="22"/>
          <w:szCs w:val="22"/>
        </w:rPr>
      </w:pPr>
    </w:p>
    <w:p w14:paraId="6369C602" w14:textId="77777777" w:rsidR="00B2783C" w:rsidRDefault="00B2783C" w:rsidP="00B2783C">
      <w:pPr>
        <w:pStyle w:val="Caption"/>
        <w:spacing w:after="0"/>
        <w:jc w:val="right"/>
        <w:rPr>
          <w:rFonts w:ascii="Garamond" w:hAnsi="Garamond"/>
          <w:color w:val="auto"/>
          <w:sz w:val="22"/>
          <w:szCs w:val="22"/>
        </w:rPr>
      </w:pPr>
    </w:p>
    <w:p w14:paraId="43E9F7C7" w14:textId="77777777" w:rsidR="00B2783C" w:rsidRDefault="00B2783C" w:rsidP="00B2783C">
      <w:pPr>
        <w:pStyle w:val="Caption"/>
        <w:spacing w:after="0"/>
        <w:jc w:val="right"/>
        <w:rPr>
          <w:rFonts w:ascii="Garamond" w:hAnsi="Garamond"/>
          <w:color w:val="auto"/>
          <w:sz w:val="22"/>
          <w:szCs w:val="22"/>
        </w:rPr>
      </w:pPr>
    </w:p>
    <w:p w14:paraId="23BB70F6" w14:textId="77777777" w:rsidR="00B2783C" w:rsidRDefault="00B2783C" w:rsidP="00B2783C">
      <w:pPr>
        <w:pStyle w:val="Caption"/>
        <w:spacing w:after="0"/>
        <w:jc w:val="right"/>
        <w:rPr>
          <w:rFonts w:ascii="Garamond" w:hAnsi="Garamond"/>
          <w:color w:val="auto"/>
          <w:sz w:val="22"/>
          <w:szCs w:val="22"/>
        </w:rPr>
      </w:pPr>
    </w:p>
    <w:p w14:paraId="58833A78" w14:textId="77777777" w:rsidR="00B2783C" w:rsidRDefault="00B2783C" w:rsidP="00B2783C">
      <w:pPr>
        <w:pStyle w:val="Caption"/>
        <w:spacing w:after="0"/>
        <w:jc w:val="right"/>
        <w:rPr>
          <w:rFonts w:ascii="Garamond" w:hAnsi="Garamond"/>
          <w:color w:val="auto"/>
          <w:sz w:val="22"/>
          <w:szCs w:val="22"/>
        </w:rPr>
      </w:pPr>
    </w:p>
    <w:p w14:paraId="3113F020" w14:textId="77777777" w:rsidR="00B2783C" w:rsidRDefault="00B2783C" w:rsidP="00B2783C">
      <w:pPr>
        <w:pStyle w:val="Caption"/>
        <w:spacing w:after="0"/>
        <w:jc w:val="right"/>
        <w:rPr>
          <w:rFonts w:ascii="Garamond" w:hAnsi="Garamond"/>
          <w:color w:val="auto"/>
          <w:sz w:val="22"/>
          <w:szCs w:val="22"/>
        </w:rPr>
      </w:pPr>
    </w:p>
    <w:p w14:paraId="5DC38016" w14:textId="77777777" w:rsidR="00B2783C" w:rsidRDefault="00B2783C" w:rsidP="00B2783C">
      <w:pPr>
        <w:pStyle w:val="Caption"/>
        <w:spacing w:after="0"/>
        <w:jc w:val="right"/>
        <w:rPr>
          <w:rFonts w:ascii="Garamond" w:hAnsi="Garamond"/>
          <w:color w:val="auto"/>
          <w:sz w:val="22"/>
          <w:szCs w:val="22"/>
        </w:rPr>
      </w:pPr>
    </w:p>
    <w:p w14:paraId="49F7C902" w14:textId="77777777" w:rsidR="00B2783C" w:rsidRDefault="00B2783C" w:rsidP="00B2783C">
      <w:pPr>
        <w:pStyle w:val="Caption"/>
        <w:spacing w:after="0"/>
        <w:jc w:val="right"/>
        <w:rPr>
          <w:rFonts w:ascii="Garamond" w:hAnsi="Garamond"/>
          <w:color w:val="auto"/>
          <w:sz w:val="22"/>
          <w:szCs w:val="22"/>
        </w:rPr>
      </w:pPr>
    </w:p>
    <w:p w14:paraId="5B5718AB" w14:textId="77777777" w:rsidR="00B2783C" w:rsidRDefault="00B2783C" w:rsidP="00B2783C">
      <w:pPr>
        <w:pStyle w:val="Caption"/>
        <w:spacing w:after="0"/>
        <w:jc w:val="right"/>
        <w:rPr>
          <w:rFonts w:ascii="Garamond" w:hAnsi="Garamond"/>
          <w:color w:val="auto"/>
          <w:sz w:val="22"/>
          <w:szCs w:val="22"/>
        </w:rPr>
      </w:pPr>
    </w:p>
    <w:p w14:paraId="1A89188D" w14:textId="77777777" w:rsidR="00B2783C" w:rsidRDefault="00B2783C" w:rsidP="00B2783C">
      <w:pPr>
        <w:pStyle w:val="Caption"/>
        <w:spacing w:after="0"/>
        <w:jc w:val="right"/>
        <w:rPr>
          <w:rFonts w:ascii="Garamond" w:hAnsi="Garamond"/>
          <w:color w:val="auto"/>
          <w:sz w:val="22"/>
          <w:szCs w:val="22"/>
        </w:rPr>
      </w:pPr>
    </w:p>
    <w:p w14:paraId="70C6DAE0" w14:textId="77777777" w:rsidR="00B2783C" w:rsidRDefault="00B2783C" w:rsidP="00B2783C">
      <w:pPr>
        <w:pStyle w:val="Caption"/>
        <w:spacing w:after="0"/>
        <w:jc w:val="right"/>
        <w:rPr>
          <w:rFonts w:ascii="Garamond" w:hAnsi="Garamond"/>
          <w:color w:val="auto"/>
          <w:sz w:val="22"/>
          <w:szCs w:val="22"/>
        </w:rPr>
      </w:pPr>
    </w:p>
    <w:p w14:paraId="6689EC5E" w14:textId="77777777" w:rsidR="00B2783C" w:rsidRDefault="00B2783C" w:rsidP="00B2783C">
      <w:pPr>
        <w:pStyle w:val="Caption"/>
        <w:spacing w:after="0"/>
        <w:jc w:val="right"/>
        <w:rPr>
          <w:rFonts w:ascii="Garamond" w:hAnsi="Garamond"/>
          <w:color w:val="auto"/>
          <w:sz w:val="22"/>
          <w:szCs w:val="22"/>
        </w:rPr>
      </w:pPr>
    </w:p>
    <w:p w14:paraId="61F5414A" w14:textId="77777777" w:rsidR="00B2783C" w:rsidRDefault="00B2783C" w:rsidP="00B2783C">
      <w:pPr>
        <w:pStyle w:val="Caption"/>
        <w:spacing w:after="0"/>
        <w:jc w:val="right"/>
        <w:rPr>
          <w:rFonts w:ascii="Garamond" w:hAnsi="Garamond"/>
          <w:color w:val="auto"/>
          <w:sz w:val="22"/>
          <w:szCs w:val="22"/>
        </w:rPr>
      </w:pPr>
    </w:p>
    <w:p w14:paraId="37A0305A" w14:textId="7F004A8C" w:rsidR="005A3D9E" w:rsidRDefault="398C59A2" w:rsidP="009F5FF7">
      <w:pPr>
        <w:jc w:val="center"/>
      </w:pPr>
      <w:r w:rsidRPr="005A3D9E">
        <w:rPr>
          <w:rFonts w:ascii="Garamond" w:hAnsi="Garamond"/>
          <w:i/>
          <w:iCs/>
        </w:rPr>
        <w:t>Figure</w:t>
      </w:r>
      <w:r w:rsidR="0D527F86" w:rsidRPr="005A3D9E">
        <w:rPr>
          <w:rFonts w:ascii="Garamond" w:hAnsi="Garamond"/>
          <w:i/>
          <w:iCs/>
        </w:rPr>
        <w:t xml:space="preserve"> </w:t>
      </w:r>
      <w:r w:rsidR="2EB00391" w:rsidRPr="005A3D9E">
        <w:rPr>
          <w:rFonts w:ascii="Garamond" w:hAnsi="Garamond"/>
          <w:i/>
          <w:iCs/>
        </w:rPr>
        <w:t>2</w:t>
      </w:r>
      <w:r w:rsidRPr="009F5FF7">
        <w:rPr>
          <w:rFonts w:ascii="Garamond" w:hAnsi="Garamond"/>
          <w:i/>
          <w:iCs/>
        </w:rPr>
        <w:t xml:space="preserve">. </w:t>
      </w:r>
      <w:r w:rsidRPr="005A3D9E">
        <w:rPr>
          <w:rFonts w:ascii="Garamond" w:hAnsi="Garamond"/>
        </w:rPr>
        <w:t>A screenshot of our NVivo coding themes</w:t>
      </w:r>
      <w:r w:rsidR="7E99DF03" w:rsidRPr="005A3D9E">
        <w:rPr>
          <w:rFonts w:ascii="Garamond" w:eastAsia="Arial" w:hAnsi="Garamond" w:cs="Arial"/>
        </w:rPr>
        <w:t>.</w:t>
      </w:r>
      <w:bookmarkStart w:id="2" w:name="_Toc334198730"/>
    </w:p>
    <w:p w14:paraId="1F53876F" w14:textId="0C2ED367" w:rsidR="00E41324" w:rsidRPr="009F5FF7" w:rsidRDefault="00621AB9" w:rsidP="009F5FF7">
      <w:pPr>
        <w:pStyle w:val="Caption"/>
        <w:spacing w:after="0"/>
        <w:rPr>
          <w:rFonts w:ascii="Garamond" w:hAnsi="Garamond"/>
        </w:rPr>
      </w:pPr>
      <w:r w:rsidRPr="009F5FF7">
        <w:rPr>
          <w:rFonts w:ascii="Garamond" w:hAnsi="Garamond"/>
          <w:b/>
          <w:bCs/>
          <w:i w:val="0"/>
          <w:iCs w:val="0"/>
          <w:sz w:val="28"/>
          <w:szCs w:val="28"/>
        </w:rPr>
        <w:lastRenderedPageBreak/>
        <w:t>4</w:t>
      </w:r>
      <w:r w:rsidR="008B7071" w:rsidRPr="009F5FF7">
        <w:rPr>
          <w:rFonts w:ascii="Garamond" w:hAnsi="Garamond"/>
          <w:b/>
          <w:bCs/>
          <w:i w:val="0"/>
          <w:iCs w:val="0"/>
          <w:sz w:val="28"/>
          <w:szCs w:val="28"/>
        </w:rPr>
        <w:t xml:space="preserve">. </w:t>
      </w:r>
      <w:r w:rsidR="00E41324" w:rsidRPr="009F5FF7">
        <w:rPr>
          <w:rFonts w:ascii="Garamond" w:hAnsi="Garamond"/>
          <w:b/>
          <w:bCs/>
          <w:i w:val="0"/>
          <w:iCs w:val="0"/>
          <w:sz w:val="28"/>
          <w:szCs w:val="28"/>
        </w:rPr>
        <w:t>Results</w:t>
      </w:r>
      <w:bookmarkEnd w:id="2"/>
      <w:r w:rsidR="001F1328" w:rsidRPr="009F5FF7">
        <w:rPr>
          <w:rFonts w:ascii="Garamond" w:hAnsi="Garamond"/>
          <w:b/>
          <w:bCs/>
          <w:i w:val="0"/>
          <w:iCs w:val="0"/>
          <w:sz w:val="28"/>
          <w:szCs w:val="28"/>
        </w:rPr>
        <w:t xml:space="preserve"> &amp; Discussion</w:t>
      </w:r>
    </w:p>
    <w:p w14:paraId="45AA50A0" w14:textId="0FD46EDF" w:rsidR="1931DF2D" w:rsidRPr="0055477F" w:rsidRDefault="00621AB9" w:rsidP="703D3626">
      <w:pPr>
        <w:spacing w:after="0" w:line="240" w:lineRule="auto"/>
        <w:rPr>
          <w:rFonts w:ascii="Garamond" w:hAnsi="Garamond"/>
          <w:b/>
          <w:bCs/>
          <w:i/>
          <w:iCs/>
        </w:rPr>
      </w:pPr>
      <w:r w:rsidRPr="703D3626">
        <w:rPr>
          <w:rFonts w:ascii="Garamond" w:hAnsi="Garamond"/>
          <w:b/>
          <w:bCs/>
          <w:i/>
          <w:iCs/>
        </w:rPr>
        <w:t>4.1 Analysis of Questionnaire Data</w:t>
      </w:r>
    </w:p>
    <w:p w14:paraId="5F6D22AF" w14:textId="5ADF724C" w:rsidR="194A6B97" w:rsidRDefault="770A9591" w:rsidP="194A6B97">
      <w:pPr>
        <w:spacing w:after="0" w:line="240" w:lineRule="auto"/>
        <w:jc w:val="center"/>
      </w:pPr>
      <w:r>
        <w:rPr>
          <w:noProof/>
        </w:rPr>
        <w:drawing>
          <wp:inline distT="0" distB="0" distL="0" distR="0" wp14:anchorId="693952F9" wp14:editId="687F3746">
            <wp:extent cx="6147086" cy="4226124"/>
            <wp:effectExtent l="0" t="0" r="0" b="0"/>
            <wp:docPr id="735598295" name="Picture 73559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598295"/>
                    <pic:cNvPicPr/>
                  </pic:nvPicPr>
                  <pic:blipFill>
                    <a:blip r:embed="rId14">
                      <a:extLst>
                        <a:ext uri="{28A0092B-C50C-407E-A947-70E740481C1C}">
                          <a14:useLocalDpi xmlns:a14="http://schemas.microsoft.com/office/drawing/2010/main" val="0"/>
                        </a:ext>
                      </a:extLst>
                    </a:blip>
                    <a:stretch>
                      <a:fillRect/>
                    </a:stretch>
                  </pic:blipFill>
                  <pic:spPr>
                    <a:xfrm>
                      <a:off x="0" y="0"/>
                      <a:ext cx="6147086" cy="4226124"/>
                    </a:xfrm>
                    <a:prstGeom prst="rect">
                      <a:avLst/>
                    </a:prstGeom>
                  </pic:spPr>
                </pic:pic>
              </a:graphicData>
            </a:graphic>
          </wp:inline>
        </w:drawing>
      </w:r>
    </w:p>
    <w:p w14:paraId="6EB84BB8" w14:textId="5EB8DF1D" w:rsidR="194A6B97" w:rsidRDefault="194A6B97" w:rsidP="194A6B97">
      <w:pPr>
        <w:spacing w:after="0" w:line="240" w:lineRule="auto"/>
        <w:jc w:val="center"/>
      </w:pPr>
      <w:r w:rsidRPr="703D3626">
        <w:rPr>
          <w:rFonts w:ascii="Garamond" w:eastAsia="Garamond" w:hAnsi="Garamond" w:cs="Garamond"/>
          <w:i/>
          <w:iCs/>
        </w:rPr>
        <w:t>Figure 3</w:t>
      </w:r>
      <w:r w:rsidRPr="008F6CB0">
        <w:rPr>
          <w:rFonts w:ascii="Garamond" w:eastAsia="Garamond" w:hAnsi="Garamond" w:cs="Garamond"/>
        </w:rPr>
        <w:t>. Quantitative Data of organization</w:t>
      </w:r>
      <w:r w:rsidR="008F6CB0">
        <w:rPr>
          <w:rFonts w:ascii="Garamond" w:eastAsia="Garamond" w:hAnsi="Garamond" w:cs="Garamond"/>
        </w:rPr>
        <w:t>s’:</w:t>
      </w:r>
      <w:r w:rsidRPr="008F6CB0">
        <w:rPr>
          <w:rFonts w:ascii="Garamond" w:eastAsia="Garamond" w:hAnsi="Garamond" w:cs="Garamond"/>
        </w:rPr>
        <w:t xml:space="preserve"> A) HAQ Concerns Addressed, B) Sector of Work, C) GIS experience, and D) Resources Desired</w:t>
      </w:r>
      <w:r w:rsidR="008F6CB0">
        <w:rPr>
          <w:rFonts w:ascii="Garamond" w:eastAsia="Garamond" w:hAnsi="Garamond" w:cs="Garamond"/>
        </w:rPr>
        <w:t>.</w:t>
      </w:r>
      <w:r w:rsidRPr="703D3626">
        <w:rPr>
          <w:rFonts w:ascii="Garamond" w:eastAsia="Garamond" w:hAnsi="Garamond" w:cs="Garamond"/>
          <w:i/>
          <w:iCs/>
        </w:rPr>
        <w:t xml:space="preserve"> </w:t>
      </w:r>
    </w:p>
    <w:p w14:paraId="117B63FE" w14:textId="2E6D2FD8" w:rsidR="194A6B97" w:rsidRDefault="194A6B97" w:rsidP="703D3626">
      <w:pPr>
        <w:spacing w:after="0" w:line="240" w:lineRule="auto"/>
        <w:jc w:val="center"/>
        <w:rPr>
          <w:rFonts w:ascii="Garamond" w:eastAsia="Garamond" w:hAnsi="Garamond" w:cs="Garamond"/>
          <w:i/>
          <w:iCs/>
        </w:rPr>
      </w:pPr>
    </w:p>
    <w:p w14:paraId="125598EF" w14:textId="36973BA9" w:rsidR="44814EE0" w:rsidRPr="00B87CED" w:rsidRDefault="58D4AE3C" w:rsidP="44814EE0">
      <w:pPr>
        <w:spacing w:after="0" w:line="240" w:lineRule="auto"/>
        <w:rPr>
          <w:rFonts w:ascii="Garamond" w:hAnsi="Garamond"/>
        </w:rPr>
      </w:pPr>
      <w:r w:rsidRPr="44814EE0">
        <w:rPr>
          <w:rFonts w:ascii="Garamond" w:hAnsi="Garamond"/>
        </w:rPr>
        <w:t>From our questionnaires and outreach to organizations,</w:t>
      </w:r>
      <w:r w:rsidRPr="44814EE0">
        <w:rPr>
          <w:rFonts w:ascii="Garamond" w:eastAsia="Garamond" w:hAnsi="Garamond" w:cs="Garamond"/>
        </w:rPr>
        <w:t xml:space="preserve"> </w:t>
      </w:r>
      <w:r w:rsidR="6A13E46B" w:rsidRPr="44814EE0">
        <w:rPr>
          <w:rFonts w:ascii="Garamond" w:eastAsia="Garamond" w:hAnsi="Garamond" w:cs="Garamond"/>
        </w:rPr>
        <w:t xml:space="preserve">22% of organizations address air quality concerns stemming from transportation &amp; infrastructure, </w:t>
      </w:r>
      <w:r w:rsidRPr="44814EE0">
        <w:rPr>
          <w:rFonts w:ascii="Garamond" w:hAnsi="Garamond"/>
        </w:rPr>
        <w:t>making this the most common HAQ concern from the pool of organizations (Figure 3A). Other concerns that were widely addressed throughout the organizations were industry (21%) and heat (19%). The most common sectors of work that the organizations worked in to address these concerns were research, policy, and community organizing (18%</w:t>
      </w:r>
      <w:r w:rsidR="00086C49">
        <w:rPr>
          <w:rFonts w:ascii="Garamond" w:hAnsi="Garamond"/>
        </w:rPr>
        <w:t xml:space="preserve">; </w:t>
      </w:r>
      <w:r w:rsidRPr="44814EE0">
        <w:rPr>
          <w:rFonts w:ascii="Garamond" w:hAnsi="Garamond"/>
        </w:rPr>
        <w:t>Figure 3B). Most of the organizations (55%) had already worked with GIS in some capacity, but 36% had not worked with GIS before (Figure 3C). Nevertheless, all organizations expressed interest in using GIS in their future work, though some were limited in their capacity due to organization size, funding, and resources available. The most common resource desired by organizations was grant resources at 38%, followed by a DEVELOP project collaboration at 35% (Figure 3D).</w:t>
      </w:r>
    </w:p>
    <w:p w14:paraId="039AD808" w14:textId="300B782F" w:rsidR="44814EE0" w:rsidRDefault="44814EE0" w:rsidP="44814EE0">
      <w:pPr>
        <w:spacing w:after="0" w:line="240" w:lineRule="auto"/>
        <w:rPr>
          <w:rFonts w:ascii="Garamond" w:hAnsi="Garamond"/>
          <w:b/>
          <w:bCs/>
          <w:i/>
          <w:iCs/>
        </w:rPr>
      </w:pPr>
    </w:p>
    <w:p w14:paraId="2D11C316" w14:textId="77777777" w:rsidR="00B2783C" w:rsidRDefault="00B2783C">
      <w:pPr>
        <w:rPr>
          <w:rFonts w:ascii="Garamond" w:hAnsi="Garamond"/>
          <w:b/>
          <w:bCs/>
          <w:i/>
          <w:iCs/>
        </w:rPr>
      </w:pPr>
      <w:r>
        <w:rPr>
          <w:rFonts w:ascii="Garamond" w:hAnsi="Garamond"/>
          <w:b/>
          <w:bCs/>
          <w:i/>
          <w:iCs/>
        </w:rPr>
        <w:br w:type="page"/>
      </w:r>
    </w:p>
    <w:p w14:paraId="5312C004" w14:textId="7C910423" w:rsidR="5B658B16" w:rsidRDefault="00FA1FA0" w:rsidP="5B658B16">
      <w:pPr>
        <w:spacing w:after="0" w:line="240" w:lineRule="auto"/>
        <w:rPr>
          <w:rFonts w:ascii="Garamond" w:hAnsi="Garamond"/>
          <w:b/>
          <w:bCs/>
          <w:i/>
          <w:iCs/>
        </w:rPr>
      </w:pPr>
      <w:r>
        <w:rPr>
          <w:noProof/>
        </w:rPr>
        <w:lastRenderedPageBreak/>
        <w:drawing>
          <wp:anchor distT="0" distB="0" distL="114300" distR="114300" simplePos="0" relativeHeight="251661312" behindDoc="1" locked="0" layoutInCell="1" allowOverlap="1" wp14:anchorId="0E347367" wp14:editId="50677634">
            <wp:simplePos x="0" y="0"/>
            <wp:positionH relativeFrom="column">
              <wp:posOffset>-53145</wp:posOffset>
            </wp:positionH>
            <wp:positionV relativeFrom="paragraph">
              <wp:posOffset>60325</wp:posOffset>
            </wp:positionV>
            <wp:extent cx="2886075" cy="2886075"/>
            <wp:effectExtent l="0" t="0" r="0" b="0"/>
            <wp:wrapNone/>
            <wp:docPr id="1179925705" name="Picture 117992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86075" cy="2886075"/>
                    </a:xfrm>
                    <a:prstGeom prst="rect">
                      <a:avLst/>
                    </a:prstGeom>
                  </pic:spPr>
                </pic:pic>
              </a:graphicData>
            </a:graphic>
            <wp14:sizeRelH relativeFrom="page">
              <wp14:pctWidth>0</wp14:pctWidth>
            </wp14:sizeRelH>
            <wp14:sizeRelV relativeFrom="page">
              <wp14:pctHeight>0</wp14:pctHeight>
            </wp14:sizeRelV>
          </wp:anchor>
        </w:drawing>
      </w:r>
      <w:r w:rsidR="0055477F">
        <w:rPr>
          <w:noProof/>
        </w:rPr>
        <w:drawing>
          <wp:anchor distT="0" distB="0" distL="114300" distR="114300" simplePos="0" relativeHeight="251660288" behindDoc="1" locked="0" layoutInCell="1" allowOverlap="1" wp14:anchorId="21910870" wp14:editId="6258B5FD">
            <wp:simplePos x="0" y="0"/>
            <wp:positionH relativeFrom="margin">
              <wp:posOffset>3048000</wp:posOffset>
            </wp:positionH>
            <wp:positionV relativeFrom="paragraph">
              <wp:posOffset>55880</wp:posOffset>
            </wp:positionV>
            <wp:extent cx="2895600" cy="2895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14:sizeRelH relativeFrom="page">
              <wp14:pctWidth>0</wp14:pctWidth>
            </wp14:sizeRelH>
            <wp14:sizeRelV relativeFrom="page">
              <wp14:pctHeight>0</wp14:pctHeight>
            </wp14:sizeRelV>
          </wp:anchor>
        </w:drawing>
      </w:r>
      <w:r w:rsidR="02EEA271" w:rsidRPr="5B658B16">
        <w:rPr>
          <w:rFonts w:ascii="Garamond" w:hAnsi="Garamond"/>
          <w:b/>
          <w:bCs/>
          <w:i/>
          <w:iCs/>
        </w:rPr>
        <w:t>4.2 Analysis of NVivo Data</w:t>
      </w:r>
    </w:p>
    <w:p w14:paraId="02207496" w14:textId="479BBA48" w:rsidR="194A6B97" w:rsidRDefault="6A13E46B" w:rsidP="5B658B16">
      <w:pPr>
        <w:spacing w:after="0" w:line="240" w:lineRule="auto"/>
        <w:rPr>
          <w:rFonts w:ascii="Garamond" w:eastAsia="Garamond" w:hAnsi="Garamond" w:cs="Garamond"/>
        </w:rPr>
      </w:pPr>
      <w:r w:rsidRPr="44814EE0">
        <w:rPr>
          <w:rFonts w:ascii="Garamond" w:eastAsia="Garamond" w:hAnsi="Garamond" w:cs="Garamond"/>
          <w:b/>
          <w:bCs/>
          <w:sz w:val="28"/>
          <w:szCs w:val="28"/>
        </w:rPr>
        <w:t>A.</w:t>
      </w:r>
      <w:r w:rsidR="5B658B16">
        <w:tab/>
      </w:r>
      <w:r w:rsidR="5B658B16">
        <w:tab/>
      </w:r>
      <w:r w:rsidR="5B658B16">
        <w:tab/>
      </w:r>
      <w:r w:rsidR="5B658B16">
        <w:tab/>
      </w:r>
      <w:r w:rsidR="5B658B16">
        <w:tab/>
      </w:r>
      <w:r w:rsidR="5B658B16">
        <w:tab/>
      </w:r>
      <w:r w:rsidRPr="44814EE0">
        <w:rPr>
          <w:rFonts w:ascii="Garamond" w:eastAsia="Garamond" w:hAnsi="Garamond" w:cs="Garamond"/>
          <w:b/>
          <w:bCs/>
          <w:sz w:val="28"/>
          <w:szCs w:val="28"/>
        </w:rPr>
        <w:t xml:space="preserve">          B.</w:t>
      </w:r>
    </w:p>
    <w:p w14:paraId="3DA36F6C" w14:textId="58B80D22" w:rsidR="703D3626" w:rsidRPr="00B87CED" w:rsidRDefault="703D3626" w:rsidP="5B658B16">
      <w:pPr>
        <w:spacing w:after="0" w:line="240" w:lineRule="auto"/>
        <w:jc w:val="center"/>
      </w:pPr>
    </w:p>
    <w:p w14:paraId="6FD07DA6" w14:textId="77777777" w:rsidR="0055477F" w:rsidRDefault="0055477F" w:rsidP="5B658B16">
      <w:pPr>
        <w:spacing w:after="0" w:line="240" w:lineRule="auto"/>
        <w:jc w:val="center"/>
        <w:rPr>
          <w:rFonts w:ascii="Garamond" w:hAnsi="Garamond"/>
          <w:i/>
          <w:iCs/>
        </w:rPr>
      </w:pPr>
    </w:p>
    <w:p w14:paraId="0FD060FA" w14:textId="77777777" w:rsidR="0055477F" w:rsidRDefault="0055477F" w:rsidP="5B658B16">
      <w:pPr>
        <w:spacing w:after="0" w:line="240" w:lineRule="auto"/>
        <w:jc w:val="center"/>
        <w:rPr>
          <w:rFonts w:ascii="Garamond" w:hAnsi="Garamond"/>
          <w:i/>
          <w:iCs/>
        </w:rPr>
      </w:pPr>
    </w:p>
    <w:p w14:paraId="53A94D82" w14:textId="77777777" w:rsidR="0055477F" w:rsidRDefault="0055477F" w:rsidP="5B658B16">
      <w:pPr>
        <w:spacing w:after="0" w:line="240" w:lineRule="auto"/>
        <w:jc w:val="center"/>
        <w:rPr>
          <w:rFonts w:ascii="Garamond" w:hAnsi="Garamond"/>
          <w:i/>
          <w:iCs/>
        </w:rPr>
      </w:pPr>
    </w:p>
    <w:p w14:paraId="64DF0093" w14:textId="77777777" w:rsidR="0055477F" w:rsidRDefault="0055477F" w:rsidP="5B658B16">
      <w:pPr>
        <w:spacing w:after="0" w:line="240" w:lineRule="auto"/>
        <w:jc w:val="center"/>
        <w:rPr>
          <w:rFonts w:ascii="Garamond" w:hAnsi="Garamond"/>
          <w:i/>
          <w:iCs/>
        </w:rPr>
      </w:pPr>
    </w:p>
    <w:p w14:paraId="39EEA7CE" w14:textId="77777777" w:rsidR="0055477F" w:rsidRDefault="0055477F" w:rsidP="5B658B16">
      <w:pPr>
        <w:spacing w:after="0" w:line="240" w:lineRule="auto"/>
        <w:jc w:val="center"/>
        <w:rPr>
          <w:rFonts w:ascii="Garamond" w:hAnsi="Garamond"/>
          <w:i/>
          <w:iCs/>
        </w:rPr>
      </w:pPr>
    </w:p>
    <w:p w14:paraId="3AE87958" w14:textId="77777777" w:rsidR="0055477F" w:rsidRDefault="0055477F" w:rsidP="5B658B16">
      <w:pPr>
        <w:spacing w:after="0" w:line="240" w:lineRule="auto"/>
        <w:jc w:val="center"/>
        <w:rPr>
          <w:rFonts w:ascii="Garamond" w:hAnsi="Garamond"/>
          <w:i/>
          <w:iCs/>
        </w:rPr>
      </w:pPr>
    </w:p>
    <w:p w14:paraId="785A8DCF" w14:textId="77777777" w:rsidR="0055477F" w:rsidRDefault="0055477F" w:rsidP="5B658B16">
      <w:pPr>
        <w:spacing w:after="0" w:line="240" w:lineRule="auto"/>
        <w:jc w:val="center"/>
        <w:rPr>
          <w:rFonts w:ascii="Garamond" w:hAnsi="Garamond"/>
          <w:i/>
          <w:iCs/>
        </w:rPr>
      </w:pPr>
    </w:p>
    <w:p w14:paraId="0F62E33C" w14:textId="77777777" w:rsidR="0055477F" w:rsidRDefault="0055477F" w:rsidP="5B658B16">
      <w:pPr>
        <w:spacing w:after="0" w:line="240" w:lineRule="auto"/>
        <w:jc w:val="center"/>
        <w:rPr>
          <w:rFonts w:ascii="Garamond" w:hAnsi="Garamond"/>
          <w:i/>
          <w:iCs/>
        </w:rPr>
      </w:pPr>
    </w:p>
    <w:p w14:paraId="1D9975AE" w14:textId="77777777" w:rsidR="0055477F" w:rsidRDefault="0055477F" w:rsidP="5B658B16">
      <w:pPr>
        <w:spacing w:after="0" w:line="240" w:lineRule="auto"/>
        <w:jc w:val="center"/>
        <w:rPr>
          <w:rFonts w:ascii="Garamond" w:hAnsi="Garamond"/>
          <w:i/>
          <w:iCs/>
        </w:rPr>
      </w:pPr>
    </w:p>
    <w:p w14:paraId="12222733" w14:textId="77777777" w:rsidR="0055477F" w:rsidRDefault="0055477F" w:rsidP="5B658B16">
      <w:pPr>
        <w:spacing w:after="0" w:line="240" w:lineRule="auto"/>
        <w:jc w:val="center"/>
        <w:rPr>
          <w:rFonts w:ascii="Garamond" w:hAnsi="Garamond"/>
          <w:i/>
          <w:iCs/>
        </w:rPr>
      </w:pPr>
    </w:p>
    <w:p w14:paraId="06B185C9" w14:textId="77777777" w:rsidR="0055477F" w:rsidRDefault="0055477F" w:rsidP="5B658B16">
      <w:pPr>
        <w:spacing w:after="0" w:line="240" w:lineRule="auto"/>
        <w:jc w:val="center"/>
        <w:rPr>
          <w:rFonts w:ascii="Garamond" w:hAnsi="Garamond"/>
          <w:i/>
          <w:iCs/>
        </w:rPr>
      </w:pPr>
    </w:p>
    <w:p w14:paraId="5ED1834D" w14:textId="77777777" w:rsidR="0055477F" w:rsidRDefault="0055477F" w:rsidP="5B658B16">
      <w:pPr>
        <w:spacing w:after="0" w:line="240" w:lineRule="auto"/>
        <w:jc w:val="center"/>
        <w:rPr>
          <w:rFonts w:ascii="Garamond" w:hAnsi="Garamond"/>
          <w:i/>
          <w:iCs/>
        </w:rPr>
      </w:pPr>
    </w:p>
    <w:p w14:paraId="70F35815" w14:textId="77777777" w:rsidR="0055477F" w:rsidRDefault="0055477F" w:rsidP="5B658B16">
      <w:pPr>
        <w:spacing w:after="0" w:line="240" w:lineRule="auto"/>
        <w:jc w:val="center"/>
        <w:rPr>
          <w:rFonts w:ascii="Garamond" w:hAnsi="Garamond"/>
          <w:i/>
          <w:iCs/>
        </w:rPr>
      </w:pPr>
    </w:p>
    <w:p w14:paraId="2F03AFD2" w14:textId="77777777" w:rsidR="0055477F" w:rsidRDefault="0055477F" w:rsidP="5B658B16">
      <w:pPr>
        <w:spacing w:after="0" w:line="240" w:lineRule="auto"/>
        <w:jc w:val="center"/>
        <w:rPr>
          <w:rFonts w:ascii="Garamond" w:hAnsi="Garamond"/>
          <w:i/>
          <w:iCs/>
        </w:rPr>
      </w:pPr>
    </w:p>
    <w:p w14:paraId="40FED9B4" w14:textId="77777777" w:rsidR="0055477F" w:rsidRDefault="0055477F" w:rsidP="5B658B16">
      <w:pPr>
        <w:spacing w:after="0" w:line="240" w:lineRule="auto"/>
        <w:jc w:val="center"/>
        <w:rPr>
          <w:rFonts w:ascii="Garamond" w:hAnsi="Garamond"/>
          <w:i/>
          <w:iCs/>
        </w:rPr>
      </w:pPr>
    </w:p>
    <w:p w14:paraId="2FA85FC8" w14:textId="75544448" w:rsidR="00B87CED" w:rsidRPr="008F6CB0" w:rsidRDefault="5226C562" w:rsidP="5B658B16">
      <w:pPr>
        <w:spacing w:after="0" w:line="240" w:lineRule="auto"/>
        <w:jc w:val="center"/>
        <w:rPr>
          <w:rFonts w:ascii="Garamond" w:hAnsi="Garamond"/>
        </w:rPr>
      </w:pPr>
      <w:r w:rsidRPr="44814EE0">
        <w:rPr>
          <w:rFonts w:ascii="Garamond" w:hAnsi="Garamond"/>
          <w:i/>
          <w:iCs/>
        </w:rPr>
        <w:t>Figure 4</w:t>
      </w:r>
      <w:r w:rsidRPr="008F6CB0">
        <w:rPr>
          <w:rFonts w:ascii="Garamond" w:hAnsi="Garamond"/>
        </w:rPr>
        <w:t xml:space="preserve">. Word clouds from NVivo data: A) Priorities B) </w:t>
      </w:r>
      <w:r w:rsidR="325F63B7" w:rsidRPr="008F6CB0">
        <w:rPr>
          <w:rFonts w:ascii="Garamond" w:hAnsi="Garamond"/>
        </w:rPr>
        <w:t>Challenges</w:t>
      </w:r>
      <w:r w:rsidR="008F6CB0" w:rsidRPr="008F6CB0">
        <w:rPr>
          <w:rFonts w:ascii="Garamond" w:hAnsi="Garamond"/>
        </w:rPr>
        <w:t>.</w:t>
      </w:r>
      <w:r w:rsidR="325F63B7" w:rsidRPr="008F6CB0">
        <w:rPr>
          <w:rFonts w:ascii="Garamond" w:hAnsi="Garamond"/>
        </w:rPr>
        <w:t xml:space="preserve"> </w:t>
      </w:r>
    </w:p>
    <w:p w14:paraId="1242901D" w14:textId="77777777" w:rsidR="00FA1FA0" w:rsidRDefault="00FA1FA0" w:rsidP="5B658B16">
      <w:pPr>
        <w:spacing w:after="0" w:line="240" w:lineRule="auto"/>
        <w:jc w:val="center"/>
        <w:rPr>
          <w:rFonts w:ascii="Garamond" w:hAnsi="Garamond"/>
          <w:i/>
          <w:iCs/>
        </w:rPr>
      </w:pPr>
    </w:p>
    <w:p w14:paraId="00D487C5" w14:textId="0A374D92" w:rsidR="7489F930" w:rsidRDefault="7489F930" w:rsidP="5B658B16">
      <w:pPr>
        <w:spacing w:after="0" w:line="240" w:lineRule="auto"/>
        <w:rPr>
          <w:rFonts w:ascii="Garamond" w:eastAsia="Gungsuh" w:hAnsi="Garamond" w:cs="Gungsuh"/>
          <w:i/>
          <w:iCs/>
        </w:rPr>
      </w:pPr>
      <w:r w:rsidRPr="5B658B16">
        <w:rPr>
          <w:rFonts w:ascii="Garamond" w:eastAsia="Gungsuh" w:hAnsi="Garamond" w:cs="Gungsuh"/>
          <w:color w:val="000000" w:themeColor="text1"/>
        </w:rPr>
        <w:t>Table 1</w:t>
      </w:r>
    </w:p>
    <w:p w14:paraId="3CC69021" w14:textId="0083A462" w:rsidR="7E6017E2" w:rsidRDefault="7E6017E2" w:rsidP="5B658B16">
      <w:pPr>
        <w:spacing w:after="0" w:line="240" w:lineRule="auto"/>
        <w:rPr>
          <w:rFonts w:ascii="Garamond" w:eastAsia="Gungsuh" w:hAnsi="Garamond" w:cs="Gungsuh"/>
          <w:i/>
          <w:iCs/>
          <w:color w:val="4BACC6" w:themeColor="accent5"/>
        </w:rPr>
      </w:pPr>
      <w:r w:rsidRPr="5B658B16">
        <w:rPr>
          <w:rFonts w:ascii="Garamond" w:eastAsia="Gungsuh" w:hAnsi="Garamond" w:cs="Gungsuh"/>
          <w:i/>
          <w:iCs/>
        </w:rPr>
        <w:t xml:space="preserve">Most common words in each theme </w:t>
      </w:r>
    </w:p>
    <w:tbl>
      <w:tblPr>
        <w:tblStyle w:val="TableGrid"/>
        <w:tblW w:w="0" w:type="auto"/>
        <w:tblInd w:w="0" w:type="dxa"/>
        <w:tblLook w:val="04A0" w:firstRow="1" w:lastRow="0" w:firstColumn="1" w:lastColumn="0" w:noHBand="0" w:noVBand="1"/>
      </w:tblPr>
      <w:tblGrid>
        <w:gridCol w:w="2695"/>
        <w:gridCol w:w="6655"/>
      </w:tblGrid>
      <w:tr w:rsidR="5B658B16" w14:paraId="7EFB0734" w14:textId="77777777" w:rsidTr="00B87CED">
        <w:trPr>
          <w:trHeight w:val="360"/>
        </w:trPr>
        <w:tc>
          <w:tcPr>
            <w:tcW w:w="26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4F43D7A" w14:textId="08838EA2" w:rsidR="7E6017E2" w:rsidRDefault="7E6017E2" w:rsidP="00B87CED">
            <w:pPr>
              <w:spacing w:after="200"/>
              <w:contextualSpacing/>
              <w:rPr>
                <w:rFonts w:ascii="Garamond" w:eastAsia="Gungsuh" w:hAnsi="Garamond" w:cs="Gungsuh"/>
                <w:b/>
                <w:bCs/>
                <w:color w:val="4BACC6" w:themeColor="accent5"/>
              </w:rPr>
            </w:pPr>
            <w:r w:rsidRPr="5B658B16">
              <w:rPr>
                <w:rFonts w:ascii="Garamond" w:eastAsia="Gungsuh" w:hAnsi="Garamond" w:cs="Gungsuh"/>
                <w:b/>
                <w:bCs/>
              </w:rPr>
              <w:t>Interview Theme</w:t>
            </w:r>
          </w:p>
        </w:tc>
        <w:tc>
          <w:tcPr>
            <w:tcW w:w="665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07B61B" w14:textId="6494AE35" w:rsidR="7E6017E2" w:rsidRDefault="7E6017E2" w:rsidP="00B87CED">
            <w:pPr>
              <w:spacing w:after="200"/>
              <w:contextualSpacing/>
              <w:rPr>
                <w:rFonts w:ascii="Garamond" w:eastAsia="Gungsuh" w:hAnsi="Garamond" w:cs="Gungsuh"/>
                <w:b/>
                <w:bCs/>
                <w:color w:val="4BACC6" w:themeColor="accent5"/>
              </w:rPr>
            </w:pPr>
            <w:r w:rsidRPr="5B658B16">
              <w:rPr>
                <w:rFonts w:ascii="Garamond" w:eastAsia="Gungsuh" w:hAnsi="Garamond" w:cs="Gungsuh"/>
                <w:b/>
                <w:bCs/>
              </w:rPr>
              <w:t>Five most common words</w:t>
            </w:r>
          </w:p>
        </w:tc>
      </w:tr>
      <w:tr w:rsidR="5B658B16" w14:paraId="1DA490A1" w14:textId="77777777" w:rsidTr="00B87CED">
        <w:trPr>
          <w:trHeight w:val="360"/>
        </w:trPr>
        <w:tc>
          <w:tcPr>
            <w:tcW w:w="2695" w:type="dxa"/>
            <w:tcBorders>
              <w:top w:val="single" w:sz="4" w:space="0" w:color="auto"/>
              <w:left w:val="single" w:sz="4" w:space="0" w:color="auto"/>
              <w:bottom w:val="single" w:sz="4" w:space="0" w:color="auto"/>
              <w:right w:val="single" w:sz="4" w:space="0" w:color="auto"/>
            </w:tcBorders>
          </w:tcPr>
          <w:p w14:paraId="3D5E00D8" w14:textId="680DF85C" w:rsidR="7E6017E2" w:rsidRDefault="7E6017E2" w:rsidP="00B87CED">
            <w:pPr>
              <w:spacing w:after="200"/>
              <w:contextualSpacing/>
              <w:rPr>
                <w:rFonts w:ascii="Garamond" w:eastAsia="Gungsuh" w:hAnsi="Garamond" w:cs="Gungsuh"/>
                <w:color w:val="4BACC6" w:themeColor="accent5"/>
              </w:rPr>
            </w:pPr>
            <w:r w:rsidRPr="5B658B16">
              <w:rPr>
                <w:rFonts w:ascii="Garamond" w:eastAsia="Gungsuh" w:hAnsi="Garamond" w:cs="Gungsuh"/>
              </w:rPr>
              <w:t>Priorities</w:t>
            </w:r>
          </w:p>
        </w:tc>
        <w:tc>
          <w:tcPr>
            <w:tcW w:w="6655" w:type="dxa"/>
            <w:tcBorders>
              <w:top w:val="single" w:sz="4" w:space="0" w:color="auto"/>
              <w:left w:val="single" w:sz="4" w:space="0" w:color="auto"/>
              <w:bottom w:val="single" w:sz="4" w:space="0" w:color="auto"/>
              <w:right w:val="single" w:sz="4" w:space="0" w:color="auto"/>
            </w:tcBorders>
          </w:tcPr>
          <w:p w14:paraId="016D9832" w14:textId="51462E15" w:rsidR="7E6017E2" w:rsidRDefault="7E6017E2" w:rsidP="00B87CED">
            <w:pPr>
              <w:spacing w:after="200"/>
              <w:contextualSpacing/>
              <w:rPr>
                <w:rFonts w:ascii="Garamond" w:eastAsia="Gungsuh" w:hAnsi="Garamond" w:cs="Gungsuh"/>
                <w:color w:val="4BACC6" w:themeColor="accent5"/>
              </w:rPr>
            </w:pPr>
            <w:r w:rsidRPr="5B658B16">
              <w:rPr>
                <w:rFonts w:ascii="Garamond" w:eastAsia="Gungsuh" w:hAnsi="Garamond" w:cs="Gungsuh"/>
              </w:rPr>
              <w:t>Monitoring, public, renewable, State, change</w:t>
            </w:r>
          </w:p>
        </w:tc>
      </w:tr>
      <w:tr w:rsidR="5B658B16" w14:paraId="7D0739CD" w14:textId="77777777" w:rsidTr="00B87CED">
        <w:trPr>
          <w:trHeight w:val="360"/>
        </w:trPr>
        <w:tc>
          <w:tcPr>
            <w:tcW w:w="2695" w:type="dxa"/>
            <w:tcBorders>
              <w:top w:val="single" w:sz="4" w:space="0" w:color="auto"/>
              <w:left w:val="single" w:sz="4" w:space="0" w:color="auto"/>
              <w:bottom w:val="single" w:sz="4" w:space="0" w:color="auto"/>
              <w:right w:val="single" w:sz="4" w:space="0" w:color="auto"/>
            </w:tcBorders>
          </w:tcPr>
          <w:p w14:paraId="66E2B03B" w14:textId="0B4FC8BC" w:rsidR="7E6017E2" w:rsidRDefault="7E6017E2" w:rsidP="00B87CED">
            <w:pPr>
              <w:spacing w:after="200"/>
              <w:contextualSpacing/>
              <w:rPr>
                <w:rFonts w:ascii="Garamond" w:eastAsia="Gungsuh" w:hAnsi="Garamond" w:cs="Gungsuh"/>
                <w:color w:val="4BACC6" w:themeColor="accent5"/>
              </w:rPr>
            </w:pPr>
            <w:r w:rsidRPr="5B658B16">
              <w:rPr>
                <w:rFonts w:ascii="Garamond" w:eastAsia="Gungsuh" w:hAnsi="Garamond" w:cs="Gungsuh"/>
              </w:rPr>
              <w:t xml:space="preserve">Challenges </w:t>
            </w:r>
          </w:p>
        </w:tc>
        <w:tc>
          <w:tcPr>
            <w:tcW w:w="6655" w:type="dxa"/>
            <w:tcBorders>
              <w:top w:val="single" w:sz="4" w:space="0" w:color="auto"/>
              <w:left w:val="single" w:sz="4" w:space="0" w:color="auto"/>
              <w:bottom w:val="single" w:sz="4" w:space="0" w:color="auto"/>
              <w:right w:val="single" w:sz="4" w:space="0" w:color="auto"/>
            </w:tcBorders>
          </w:tcPr>
          <w:p w14:paraId="2D6295E4" w14:textId="3A15F5D7" w:rsidR="7E6017E2" w:rsidRDefault="7E6017E2" w:rsidP="00B87CED">
            <w:pPr>
              <w:contextualSpacing/>
              <w:rPr>
                <w:rFonts w:ascii="Garamond" w:eastAsia="Gungsuh" w:hAnsi="Garamond" w:cs="Gungsuh"/>
                <w:color w:val="4BACC6" w:themeColor="accent5"/>
              </w:rPr>
            </w:pPr>
            <w:r w:rsidRPr="5B658B16">
              <w:rPr>
                <w:rFonts w:ascii="Garamond" w:eastAsia="Gungsuh" w:hAnsi="Garamond" w:cs="Gungsuh"/>
              </w:rPr>
              <w:t>State, change, data, mayor, time</w:t>
            </w:r>
          </w:p>
        </w:tc>
      </w:tr>
      <w:tr w:rsidR="5B658B16" w14:paraId="49A9000F" w14:textId="77777777" w:rsidTr="00B87CED">
        <w:trPr>
          <w:trHeight w:val="360"/>
        </w:trPr>
        <w:tc>
          <w:tcPr>
            <w:tcW w:w="2695" w:type="dxa"/>
            <w:tcBorders>
              <w:top w:val="single" w:sz="4" w:space="0" w:color="auto"/>
              <w:left w:val="single" w:sz="4" w:space="0" w:color="auto"/>
              <w:bottom w:val="single" w:sz="4" w:space="0" w:color="auto"/>
              <w:right w:val="single" w:sz="4" w:space="0" w:color="auto"/>
            </w:tcBorders>
          </w:tcPr>
          <w:p w14:paraId="1DD2C8C2" w14:textId="2FDA7250" w:rsidR="7E6017E2" w:rsidRDefault="7E6017E2" w:rsidP="00B87CED">
            <w:pPr>
              <w:spacing w:after="200"/>
              <w:contextualSpacing/>
              <w:rPr>
                <w:rFonts w:ascii="Garamond" w:eastAsia="Gungsuh" w:hAnsi="Garamond" w:cs="Gungsuh"/>
                <w:color w:val="4BACC6" w:themeColor="accent5"/>
              </w:rPr>
            </w:pPr>
            <w:r w:rsidRPr="5B658B16">
              <w:rPr>
                <w:rFonts w:ascii="Garamond" w:eastAsia="Gungsuh" w:hAnsi="Garamond" w:cs="Gungsuh"/>
              </w:rPr>
              <w:t>Capacity</w:t>
            </w:r>
          </w:p>
        </w:tc>
        <w:tc>
          <w:tcPr>
            <w:tcW w:w="6655" w:type="dxa"/>
            <w:tcBorders>
              <w:top w:val="single" w:sz="4" w:space="0" w:color="auto"/>
              <w:left w:val="single" w:sz="4" w:space="0" w:color="auto"/>
              <w:bottom w:val="single" w:sz="4" w:space="0" w:color="auto"/>
              <w:right w:val="single" w:sz="4" w:space="0" w:color="auto"/>
            </w:tcBorders>
          </w:tcPr>
          <w:p w14:paraId="3D243DCB" w14:textId="03A0765E" w:rsidR="7E6017E2" w:rsidRDefault="7E6017E2" w:rsidP="00B87CED">
            <w:pPr>
              <w:contextualSpacing/>
              <w:rPr>
                <w:rFonts w:ascii="Garamond" w:eastAsia="Gungsuh" w:hAnsi="Garamond" w:cs="Gungsuh"/>
                <w:color w:val="4BACC6" w:themeColor="accent5"/>
              </w:rPr>
            </w:pPr>
            <w:r w:rsidRPr="5B658B16">
              <w:rPr>
                <w:rFonts w:ascii="Garamond" w:eastAsia="Gungsuh" w:hAnsi="Garamond" w:cs="Gungsuh"/>
              </w:rPr>
              <w:t>Limited, partnerships, resources, information, many</w:t>
            </w:r>
          </w:p>
        </w:tc>
      </w:tr>
      <w:tr w:rsidR="5B658B16" w14:paraId="442DC728" w14:textId="77777777" w:rsidTr="00B87CED">
        <w:trPr>
          <w:trHeight w:val="360"/>
        </w:trPr>
        <w:tc>
          <w:tcPr>
            <w:tcW w:w="2695" w:type="dxa"/>
            <w:tcBorders>
              <w:top w:val="single" w:sz="4" w:space="0" w:color="auto"/>
              <w:left w:val="single" w:sz="4" w:space="0" w:color="auto"/>
              <w:bottom w:val="single" w:sz="4" w:space="0" w:color="auto"/>
              <w:right w:val="single" w:sz="4" w:space="0" w:color="auto"/>
            </w:tcBorders>
          </w:tcPr>
          <w:p w14:paraId="4C6563FA" w14:textId="38D3DDED" w:rsidR="7E6017E2" w:rsidRDefault="7E6017E2" w:rsidP="00B87CED">
            <w:pPr>
              <w:contextualSpacing/>
              <w:rPr>
                <w:rFonts w:ascii="Garamond" w:eastAsia="Gungsuh" w:hAnsi="Garamond" w:cs="Gungsuh"/>
                <w:color w:val="4BACC6" w:themeColor="accent5"/>
              </w:rPr>
            </w:pPr>
            <w:r w:rsidRPr="5B658B16">
              <w:rPr>
                <w:rFonts w:ascii="Garamond" w:eastAsia="Gungsuh" w:hAnsi="Garamond" w:cs="Gungsuh"/>
              </w:rPr>
              <w:t>Activities</w:t>
            </w:r>
          </w:p>
        </w:tc>
        <w:tc>
          <w:tcPr>
            <w:tcW w:w="6655" w:type="dxa"/>
            <w:tcBorders>
              <w:top w:val="single" w:sz="4" w:space="0" w:color="auto"/>
              <w:left w:val="single" w:sz="4" w:space="0" w:color="auto"/>
              <w:bottom w:val="single" w:sz="4" w:space="0" w:color="auto"/>
              <w:right w:val="single" w:sz="4" w:space="0" w:color="auto"/>
            </w:tcBorders>
          </w:tcPr>
          <w:p w14:paraId="764685B8" w14:textId="418DBC64" w:rsidR="7E6017E2" w:rsidRDefault="7E6017E2" w:rsidP="00B87CED">
            <w:pPr>
              <w:contextualSpacing/>
              <w:rPr>
                <w:rFonts w:ascii="Garamond" w:eastAsia="Gungsuh" w:hAnsi="Garamond" w:cs="Gungsuh"/>
                <w:color w:val="4BACC6" w:themeColor="accent5"/>
              </w:rPr>
            </w:pPr>
            <w:r w:rsidRPr="5B658B16">
              <w:rPr>
                <w:rFonts w:ascii="Garamond" w:eastAsia="Gungsuh" w:hAnsi="Garamond" w:cs="Gungsuh"/>
              </w:rPr>
              <w:t>Campaign, working, law, policy, communities</w:t>
            </w:r>
          </w:p>
        </w:tc>
      </w:tr>
      <w:tr w:rsidR="5B658B16" w14:paraId="4F8FED22" w14:textId="77777777" w:rsidTr="00B87CED">
        <w:trPr>
          <w:trHeight w:val="360"/>
        </w:trPr>
        <w:tc>
          <w:tcPr>
            <w:tcW w:w="2695" w:type="dxa"/>
            <w:tcBorders>
              <w:top w:val="single" w:sz="4" w:space="0" w:color="auto"/>
              <w:left w:val="single" w:sz="4" w:space="0" w:color="auto"/>
              <w:bottom w:val="single" w:sz="4" w:space="0" w:color="auto"/>
              <w:right w:val="single" w:sz="4" w:space="0" w:color="auto"/>
            </w:tcBorders>
          </w:tcPr>
          <w:p w14:paraId="361ACD92" w14:textId="1E471E89" w:rsidR="7E6017E2" w:rsidRDefault="7E6017E2" w:rsidP="00B87CED">
            <w:pPr>
              <w:contextualSpacing/>
              <w:rPr>
                <w:rFonts w:ascii="Garamond" w:eastAsia="Gungsuh" w:hAnsi="Garamond" w:cs="Gungsuh"/>
                <w:color w:val="4BACC6" w:themeColor="accent5"/>
              </w:rPr>
            </w:pPr>
            <w:r w:rsidRPr="5B658B16">
              <w:rPr>
                <w:rFonts w:ascii="Garamond" w:eastAsia="Gungsuh" w:hAnsi="Garamond" w:cs="Gungsuh"/>
              </w:rPr>
              <w:t xml:space="preserve">Demographics </w:t>
            </w:r>
          </w:p>
        </w:tc>
        <w:tc>
          <w:tcPr>
            <w:tcW w:w="6655" w:type="dxa"/>
            <w:tcBorders>
              <w:top w:val="single" w:sz="4" w:space="0" w:color="auto"/>
              <w:left w:val="single" w:sz="4" w:space="0" w:color="auto"/>
              <w:bottom w:val="single" w:sz="4" w:space="0" w:color="auto"/>
              <w:right w:val="single" w:sz="4" w:space="0" w:color="auto"/>
            </w:tcBorders>
          </w:tcPr>
          <w:p w14:paraId="4F55BB2E" w14:textId="0A0BA928" w:rsidR="7E6017E2" w:rsidRDefault="7E6017E2" w:rsidP="00B87CED">
            <w:pPr>
              <w:spacing w:after="200"/>
              <w:contextualSpacing/>
              <w:rPr>
                <w:rFonts w:ascii="Garamond" w:eastAsia="Gungsuh" w:hAnsi="Garamond" w:cs="Gungsuh"/>
                <w:color w:val="4BACC6" w:themeColor="accent5"/>
              </w:rPr>
            </w:pPr>
            <w:r w:rsidRPr="5B658B16">
              <w:rPr>
                <w:rFonts w:ascii="Garamond" w:eastAsia="Gungsuh" w:hAnsi="Garamond" w:cs="Gungsuh"/>
              </w:rPr>
              <w:t>Community, work, whole, majority, neighborhood</w:t>
            </w:r>
          </w:p>
        </w:tc>
      </w:tr>
    </w:tbl>
    <w:p w14:paraId="443992DA" w14:textId="4E38CB49" w:rsidR="5DD7226B" w:rsidRDefault="5DD7226B" w:rsidP="5DD7226B">
      <w:pPr>
        <w:spacing w:after="0" w:line="240" w:lineRule="auto"/>
        <w:rPr>
          <w:rFonts w:ascii="Garamond" w:hAnsi="Garamond"/>
          <w:color w:val="4BABC6"/>
        </w:rPr>
      </w:pPr>
    </w:p>
    <w:p w14:paraId="2E14D57A" w14:textId="5C8DBFB7" w:rsidR="5DD7226B" w:rsidRDefault="26DD5A26" w:rsidP="32EC4C93">
      <w:pPr>
        <w:spacing w:after="0" w:line="240" w:lineRule="auto"/>
        <w:jc w:val="center"/>
      </w:pPr>
      <w:r>
        <w:rPr>
          <w:noProof/>
        </w:rPr>
        <w:drawing>
          <wp:inline distT="0" distB="0" distL="0" distR="0" wp14:anchorId="39760319" wp14:editId="2CB9D204">
            <wp:extent cx="5561998" cy="2943225"/>
            <wp:effectExtent l="0" t="0" r="0" b="0"/>
            <wp:docPr id="1942434851" name="Picture 19424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434851"/>
                    <pic:cNvPicPr/>
                  </pic:nvPicPr>
                  <pic:blipFill>
                    <a:blip r:embed="rId17">
                      <a:extLst>
                        <a:ext uri="{28A0092B-C50C-407E-A947-70E740481C1C}">
                          <a14:useLocalDpi xmlns:a14="http://schemas.microsoft.com/office/drawing/2010/main" val="0"/>
                        </a:ext>
                      </a:extLst>
                    </a:blip>
                    <a:stretch>
                      <a:fillRect/>
                    </a:stretch>
                  </pic:blipFill>
                  <pic:spPr>
                    <a:xfrm>
                      <a:off x="0" y="0"/>
                      <a:ext cx="5561998" cy="2943225"/>
                    </a:xfrm>
                    <a:prstGeom prst="rect">
                      <a:avLst/>
                    </a:prstGeom>
                  </pic:spPr>
                </pic:pic>
              </a:graphicData>
            </a:graphic>
          </wp:inline>
        </w:drawing>
      </w:r>
    </w:p>
    <w:p w14:paraId="06439CFF" w14:textId="21BB41E5" w:rsidR="5DD7226B" w:rsidRPr="008D7B0E" w:rsidRDefault="62AC3126" w:rsidP="00FA1FA0">
      <w:pPr>
        <w:spacing w:after="0" w:line="240" w:lineRule="auto"/>
        <w:jc w:val="center"/>
        <w:rPr>
          <w:rFonts w:ascii="Garamond" w:hAnsi="Garamond"/>
          <w:color w:val="4BABC6"/>
        </w:rPr>
      </w:pPr>
      <w:r w:rsidRPr="703D3626">
        <w:rPr>
          <w:rFonts w:ascii="Garamond" w:hAnsi="Garamond"/>
          <w:i/>
          <w:iCs/>
        </w:rPr>
        <w:t>Figure 5</w:t>
      </w:r>
      <w:r w:rsidRPr="008D7B0E">
        <w:rPr>
          <w:rFonts w:ascii="Garamond" w:hAnsi="Garamond"/>
        </w:rPr>
        <w:t>. Tree map showing how many of our codes from the interviews went to each theme in NVivo</w:t>
      </w:r>
      <w:r w:rsidR="008D7B0E">
        <w:rPr>
          <w:rFonts w:ascii="Garamond" w:hAnsi="Garamond"/>
        </w:rPr>
        <w:t>.</w:t>
      </w:r>
    </w:p>
    <w:p w14:paraId="468596B5" w14:textId="1D032E8C" w:rsidR="009A20ED" w:rsidRDefault="009A20ED" w:rsidP="0066138C">
      <w:pPr>
        <w:spacing w:after="0" w:line="240" w:lineRule="auto"/>
        <w:rPr>
          <w:rFonts w:ascii="Garamond" w:hAnsi="Garamond"/>
        </w:rPr>
      </w:pPr>
    </w:p>
    <w:p w14:paraId="0B571F5A" w14:textId="62D89AF5" w:rsidR="796DFD47" w:rsidRDefault="3B64205C" w:rsidP="194A6B97">
      <w:pPr>
        <w:pStyle w:val="NoSpacing"/>
        <w:rPr>
          <w:rFonts w:ascii="Garamond" w:eastAsia="Gungsuh" w:hAnsi="Garamond" w:cs="Gungsuh"/>
        </w:rPr>
      </w:pPr>
      <w:r w:rsidRPr="5B658B16">
        <w:rPr>
          <w:rFonts w:ascii="Garamond" w:eastAsia="Times New Roman" w:hAnsi="Garamond" w:cs="Arial"/>
        </w:rPr>
        <w:t xml:space="preserve">Many organizations mentioned capacity as a major issue, both in terms of personnel and projects. When looking at challenges, organizations mostly spoke about the difficulties in creating political change, the dangers of untrustworthy actors in the environmental justice movement, and the importance of telling the stories of their communities. On the other hand, when talking about priorities, organizations emphasized data and technology as well as collaboration and coalition building. Figure 4 shows </w:t>
      </w:r>
      <w:proofErr w:type="gramStart"/>
      <w:r w:rsidRPr="5B658B16">
        <w:rPr>
          <w:rFonts w:ascii="Garamond" w:eastAsia="Times New Roman" w:hAnsi="Garamond" w:cs="Arial"/>
        </w:rPr>
        <w:t>two</w:t>
      </w:r>
      <w:r w:rsidR="009D1157">
        <w:rPr>
          <w:rFonts w:ascii="Garamond" w:eastAsia="Times New Roman" w:hAnsi="Garamond" w:cs="Arial"/>
        </w:rPr>
        <w:t xml:space="preserve"> </w:t>
      </w:r>
      <w:r w:rsidRPr="5B658B16">
        <w:rPr>
          <w:rFonts w:ascii="Garamond" w:eastAsia="Times New Roman" w:hAnsi="Garamond" w:cs="Arial"/>
        </w:rPr>
        <w:t>word</w:t>
      </w:r>
      <w:proofErr w:type="gramEnd"/>
      <w:r w:rsidRPr="5B658B16">
        <w:rPr>
          <w:rFonts w:ascii="Garamond" w:eastAsia="Times New Roman" w:hAnsi="Garamond" w:cs="Arial"/>
        </w:rPr>
        <w:t xml:space="preserve"> clouds generated in NVivo based on these nodes. </w:t>
      </w:r>
      <w:r w:rsidR="7E6017E2" w:rsidRPr="5B658B16">
        <w:rPr>
          <w:rFonts w:ascii="Garamond" w:eastAsia="Times New Roman" w:hAnsi="Garamond" w:cs="Arial"/>
        </w:rPr>
        <w:t>Figure 4A</w:t>
      </w:r>
      <w:r w:rsidRPr="5B658B16">
        <w:rPr>
          <w:rFonts w:ascii="Garamond" w:eastAsia="Times New Roman" w:hAnsi="Garamond" w:cs="Arial"/>
        </w:rPr>
        <w:t xml:space="preserve"> was created from the Priorities node. “Communities” was the </w:t>
      </w:r>
      <w:r w:rsidR="004935E5" w:rsidRPr="5B658B16">
        <w:rPr>
          <w:rFonts w:ascii="Garamond" w:eastAsia="Times New Roman" w:hAnsi="Garamond" w:cs="Arial"/>
        </w:rPr>
        <w:t>most repeated</w:t>
      </w:r>
      <w:r w:rsidRPr="5B658B16">
        <w:rPr>
          <w:rFonts w:ascii="Garamond" w:eastAsia="Times New Roman" w:hAnsi="Garamond" w:cs="Arial"/>
        </w:rPr>
        <w:t xml:space="preserve"> word. Scientific terms such as “monitoring,” “research,” and terms concerning the government such as “policy,” “public,” and “system” were also relatively common throughout the interviews. This supports the idea that organizational priorities center around community-driven research used to affect policy or governmental </w:t>
      </w:r>
      <w:r w:rsidR="00574C77" w:rsidRPr="5B658B16">
        <w:rPr>
          <w:rFonts w:ascii="Garamond" w:eastAsia="Times New Roman" w:hAnsi="Garamond" w:cs="Arial"/>
        </w:rPr>
        <w:t>change and</w:t>
      </w:r>
      <w:r w:rsidRPr="5B658B16">
        <w:rPr>
          <w:rFonts w:ascii="Garamond" w:eastAsia="Times New Roman" w:hAnsi="Garamond" w:cs="Arial"/>
        </w:rPr>
        <w:t xml:space="preserve"> falls in line with contemporary definitions of environmental justice. The breakdown of the Priorities node shows that the number of priorities coded per interview is not always evenly spread, as some organizations focused much more heavily on challenges, activities, GIS capabilities or other aspects of environmental justice. The uneven representation of interviews is something to keep in mind when examining the word clouds. </w:t>
      </w:r>
    </w:p>
    <w:p w14:paraId="5018E4FB" w14:textId="403FC040" w:rsidR="796DFD47" w:rsidRDefault="796DFD47" w:rsidP="194A6B97">
      <w:pPr>
        <w:pStyle w:val="NoSpacing"/>
        <w:rPr>
          <w:rFonts w:ascii="Garamond" w:eastAsia="Times New Roman" w:hAnsi="Garamond" w:cs="Arial"/>
        </w:rPr>
      </w:pPr>
    </w:p>
    <w:p w14:paraId="774D2798" w14:textId="65D3AD5E" w:rsidR="5DD7226B" w:rsidRDefault="417DF452" w:rsidP="194A6B97">
      <w:pPr>
        <w:pStyle w:val="NoSpacing"/>
        <w:rPr>
          <w:rFonts w:ascii="Garamond" w:eastAsia="Times New Roman" w:hAnsi="Garamond" w:cs="Arial"/>
        </w:rPr>
      </w:pPr>
      <w:r w:rsidRPr="44814EE0">
        <w:rPr>
          <w:rFonts w:ascii="Garamond" w:eastAsia="Times New Roman" w:hAnsi="Garamond" w:cs="Arial"/>
        </w:rPr>
        <w:t>In comparison to the Priorities node, the Challenges node (Figure 4B) saw much more even distribution across interviews. This tells us that the common words mentioned across the challenges node were common across all organizations, instead of just strongly represented by one organization. For the Challenges node, the top five words were s</w:t>
      </w:r>
      <w:r w:rsidR="7D1480B2" w:rsidRPr="44814EE0">
        <w:rPr>
          <w:rFonts w:ascii="Garamond" w:eastAsia="Gungsuh" w:hAnsi="Garamond" w:cs="Gungsuh"/>
        </w:rPr>
        <w:t xml:space="preserve">tate, change, data, mayor, and time (Table 1). In general, the words that filled the Challenges word cloud tended to be associated with laws, governmental bodies, struggles with capacity in terms of jobs, time and access to data and research, as well as the scale of organizations’ work. As reported in the interviews, governmental corruption, agendas, lack of concern, and political infighting posed the biggest obstacle for most groups looking to make </w:t>
      </w:r>
      <w:bookmarkStart w:id="3" w:name="_Int_5qH7IQku"/>
      <w:r w:rsidR="7D1480B2" w:rsidRPr="44814EE0">
        <w:rPr>
          <w:rFonts w:ascii="Garamond" w:eastAsia="Gungsuh" w:hAnsi="Garamond" w:cs="Gungsuh"/>
        </w:rPr>
        <w:t>change</w:t>
      </w:r>
      <w:bookmarkEnd w:id="3"/>
      <w:r w:rsidR="7D1480B2" w:rsidRPr="44814EE0">
        <w:rPr>
          <w:rFonts w:ascii="Garamond" w:eastAsia="Gungsuh" w:hAnsi="Garamond" w:cs="Gungsuh"/>
        </w:rPr>
        <w:t xml:space="preserve"> in environmental justice. As a governmental body, we might have to invest considerable time and work into building trust with some of these organizations that could take longer than a traditional DEVELOP project. </w:t>
      </w:r>
      <w:r w:rsidR="5E13BA8D" w:rsidRPr="44814EE0">
        <w:rPr>
          <w:rFonts w:ascii="Garamond" w:eastAsia="Times New Roman" w:hAnsi="Garamond" w:cs="Arial"/>
        </w:rPr>
        <w:t xml:space="preserve">Organizations also talked specifically about the importance of finding data that focused on their specific community, instead of regional or county wide data, as well as ways of joining demographic data with satellite imagery. Additionally, when talking about environmental justice communities, organizations tended to focus on racial justice more explicitly than economic justice. </w:t>
      </w:r>
    </w:p>
    <w:p w14:paraId="6006FFAB" w14:textId="376BB6A4" w:rsidR="194A6B97" w:rsidRDefault="194A6B97" w:rsidP="194A6B97">
      <w:pPr>
        <w:pStyle w:val="NoSpacing"/>
        <w:rPr>
          <w:rFonts w:ascii="Garamond" w:eastAsia="Times New Roman" w:hAnsi="Garamond" w:cs="Arial"/>
        </w:rPr>
      </w:pPr>
    </w:p>
    <w:p w14:paraId="36A4E682" w14:textId="7D4CC1D3" w:rsidR="5DD7226B" w:rsidRDefault="00304076" w:rsidP="194A6B97">
      <w:pPr>
        <w:pStyle w:val="NoSpacing"/>
        <w:rPr>
          <w:rFonts w:ascii="Garamond" w:eastAsia="Times New Roman" w:hAnsi="Garamond" w:cs="Arial"/>
        </w:rPr>
      </w:pPr>
      <w:r>
        <w:rPr>
          <w:rFonts w:ascii="Garamond" w:eastAsia="Times New Roman" w:hAnsi="Garamond" w:cs="Arial"/>
        </w:rPr>
        <w:t>W</w:t>
      </w:r>
      <w:r w:rsidR="7E6017E2" w:rsidRPr="5B658B16">
        <w:rPr>
          <w:rFonts w:ascii="Garamond" w:eastAsia="Times New Roman" w:hAnsi="Garamond" w:cs="Arial"/>
        </w:rPr>
        <w:t xml:space="preserve">e </w:t>
      </w:r>
      <w:r>
        <w:rPr>
          <w:rFonts w:ascii="Garamond" w:eastAsia="Times New Roman" w:hAnsi="Garamond" w:cs="Arial"/>
        </w:rPr>
        <w:t xml:space="preserve">also </w:t>
      </w:r>
      <w:r w:rsidR="7E6017E2" w:rsidRPr="5B658B16">
        <w:rPr>
          <w:rFonts w:ascii="Garamond" w:eastAsia="Times New Roman" w:hAnsi="Garamond" w:cs="Arial"/>
        </w:rPr>
        <w:t>compare</w:t>
      </w:r>
      <w:r>
        <w:rPr>
          <w:rFonts w:ascii="Garamond" w:eastAsia="Times New Roman" w:hAnsi="Garamond" w:cs="Arial"/>
        </w:rPr>
        <w:t>d</w:t>
      </w:r>
      <w:r w:rsidR="7E6017E2" w:rsidRPr="5B658B16">
        <w:rPr>
          <w:rFonts w:ascii="Garamond" w:eastAsia="Times New Roman" w:hAnsi="Garamond" w:cs="Arial"/>
        </w:rPr>
        <w:t xml:space="preserve"> the frequency of themes and subcategories within themes occurring across all interviews</w:t>
      </w:r>
      <w:r>
        <w:rPr>
          <w:rFonts w:ascii="Garamond" w:eastAsia="Times New Roman" w:hAnsi="Garamond" w:cs="Arial"/>
        </w:rPr>
        <w:t xml:space="preserve"> (Figure 5)</w:t>
      </w:r>
      <w:r w:rsidR="7E6017E2" w:rsidRPr="5B658B16">
        <w:rPr>
          <w:rFonts w:ascii="Garamond" w:eastAsia="Times New Roman" w:hAnsi="Garamond" w:cs="Arial"/>
        </w:rPr>
        <w:t>.</w:t>
      </w:r>
      <w:r w:rsidR="00071C83">
        <w:rPr>
          <w:rFonts w:ascii="Garamond" w:eastAsia="Times New Roman" w:hAnsi="Garamond" w:cs="Arial"/>
        </w:rPr>
        <w:t xml:space="preserve"> </w:t>
      </w:r>
      <w:r w:rsidR="00071C83" w:rsidRPr="00031C02">
        <w:rPr>
          <w:rFonts w:ascii="Garamond" w:eastAsia="Times New Roman" w:hAnsi="Garamond" w:cs="Arial"/>
        </w:rPr>
        <w:t>Challenges, Technology, Region, Priorities, and Activities were our five most heavily coded themes</w:t>
      </w:r>
      <w:r w:rsidR="00071C83">
        <w:rPr>
          <w:rFonts w:ascii="Garamond" w:eastAsia="Times New Roman" w:hAnsi="Garamond" w:cs="Arial"/>
        </w:rPr>
        <w:t xml:space="preserve">. </w:t>
      </w:r>
      <w:r w:rsidR="7E6017E2" w:rsidRPr="5B658B16">
        <w:rPr>
          <w:rFonts w:ascii="Garamond" w:eastAsia="Times New Roman" w:hAnsi="Garamond" w:cs="Arial"/>
        </w:rPr>
        <w:t xml:space="preserve">Over 40% of the interviews referred to pollution caused by transportation and infrastructure. In contrast, the other pollution sources, heat, agriculture, and wildfires were equally referred to in almost 15% of interviews. Diesel was the most common miscellaneous pollution source referenced, appearing in almost 17% of interviews. </w:t>
      </w:r>
    </w:p>
    <w:p w14:paraId="64BC4321" w14:textId="04EF4C64" w:rsidR="194A6B97" w:rsidRDefault="194A6B97" w:rsidP="194A6B97">
      <w:pPr>
        <w:pStyle w:val="NoSpacing"/>
        <w:rPr>
          <w:rFonts w:ascii="Garamond" w:eastAsia="Times New Roman" w:hAnsi="Garamond" w:cs="Arial"/>
        </w:rPr>
      </w:pPr>
    </w:p>
    <w:p w14:paraId="23C6BBF2" w14:textId="2ABD9DAB" w:rsidR="003C1630" w:rsidRDefault="45F7A39C" w:rsidP="194A6B97">
      <w:pPr>
        <w:pStyle w:val="NoSpacing"/>
        <w:rPr>
          <w:rFonts w:ascii="Garamond" w:eastAsia="Times New Roman" w:hAnsi="Garamond" w:cs="Arial"/>
        </w:rPr>
      </w:pPr>
      <w:r w:rsidRPr="5B658B16">
        <w:rPr>
          <w:rFonts w:ascii="Garamond" w:eastAsia="Times New Roman" w:hAnsi="Garamond" w:cs="Arial"/>
        </w:rPr>
        <w:t>Just over 40% of the organizations we interviewed mentioned PurpleAir monitors. While most organizations talked about how cheap they were and how they were able to provide air quality data, only one of the organizations mentioned that the PurpleAir monitors are not considered a high enough quality sensor to be accepted by the EPA and that they overestimate air quality by 60% (Johnson et al.</w:t>
      </w:r>
      <w:r w:rsidR="009D1157">
        <w:rPr>
          <w:rFonts w:ascii="Garamond" w:eastAsia="Times New Roman" w:hAnsi="Garamond" w:cs="Arial"/>
        </w:rPr>
        <w:t>,</w:t>
      </w:r>
      <w:r w:rsidRPr="5B658B16">
        <w:rPr>
          <w:rFonts w:ascii="Garamond" w:eastAsia="Times New Roman" w:hAnsi="Garamond" w:cs="Arial"/>
        </w:rPr>
        <w:t xml:space="preserve"> 2020). This was indicative of the larger trend across organizations that showed an uneven scientific knowledge, or knowledge of GIS and its capabilities. Further education could be useful to help some environmental justice organizations understand the basics of what GIS can and cannot do.</w:t>
      </w:r>
      <w:bookmarkStart w:id="4" w:name="_Toc334198734"/>
    </w:p>
    <w:p w14:paraId="26652EBC" w14:textId="63B7043A" w:rsidR="00E91B1A" w:rsidRPr="00040AE0" w:rsidRDefault="00E91B1A" w:rsidP="5B658B16">
      <w:pPr>
        <w:pStyle w:val="NoSpacing"/>
        <w:rPr>
          <w:rFonts w:ascii="Garamond" w:eastAsia="Times New Roman" w:hAnsi="Garamond" w:cs="Arial"/>
        </w:rPr>
      </w:pPr>
    </w:p>
    <w:p w14:paraId="4499ED70" w14:textId="2592E657" w:rsidR="0056152E" w:rsidRDefault="0063401D" w:rsidP="703D3626">
      <w:pPr>
        <w:pStyle w:val="NoSpacing"/>
        <w:rPr>
          <w:rFonts w:ascii="Garamond" w:hAnsi="Garamond"/>
          <w:b/>
          <w:bCs/>
          <w:i/>
          <w:iCs/>
        </w:rPr>
      </w:pPr>
      <w:r w:rsidRPr="703D3626">
        <w:rPr>
          <w:rFonts w:ascii="Garamond" w:hAnsi="Garamond"/>
          <w:b/>
          <w:bCs/>
          <w:i/>
          <w:iCs/>
        </w:rPr>
        <w:t>4.3 Errors and Uncertainties</w:t>
      </w:r>
    </w:p>
    <w:p w14:paraId="6667B8F0" w14:textId="72652E5E" w:rsidR="0056152E" w:rsidRDefault="46D262C7" w:rsidP="194A6B97">
      <w:pPr>
        <w:pStyle w:val="NoSpacing"/>
        <w:rPr>
          <w:rFonts w:ascii="Garamond" w:hAnsi="Garamond"/>
        </w:rPr>
      </w:pPr>
      <w:r w:rsidRPr="5B658B16">
        <w:rPr>
          <w:rFonts w:ascii="Garamond" w:hAnsi="Garamond"/>
        </w:rPr>
        <w:t>Out of the 90 organizations we contacted, 38.5% responded to us</w:t>
      </w:r>
      <w:r w:rsidR="00071C83">
        <w:rPr>
          <w:rFonts w:ascii="Garamond" w:hAnsi="Garamond"/>
        </w:rPr>
        <w:t>,</w:t>
      </w:r>
      <w:r w:rsidRPr="5B658B16">
        <w:rPr>
          <w:rFonts w:ascii="Garamond" w:hAnsi="Garamond"/>
        </w:rPr>
        <w:t xml:space="preserve"> likely contributing error to our work. Additionally, our initial search for organizations was not exhaustive, and there are undoubtedly countless organizations we missed. One </w:t>
      </w:r>
      <w:r w:rsidR="35D11FCA" w:rsidRPr="5B658B16">
        <w:rPr>
          <w:rFonts w:ascii="Garamond" w:hAnsi="Garamond"/>
        </w:rPr>
        <w:t xml:space="preserve">issue we ran into in our initial outreach campaign was the validity of our identity and what we stood to offer. Some organizations expressed distrust or confusion in our relationship with NASA, given our emails were sent from SSAI accounts. One organization expressed the desire to only </w:t>
      </w:r>
      <w:r w:rsidR="35D11FCA" w:rsidRPr="5B658B16">
        <w:rPr>
          <w:rFonts w:ascii="Garamond" w:hAnsi="Garamond"/>
        </w:rPr>
        <w:lastRenderedPageBreak/>
        <w:t>talk with NASA personnel directly. For some organizations, our emails were marked as spam and were never received by the organizations. It remains unknown if this validity issue is a reason some organizations did not respond to our outreach campaign at all.</w:t>
      </w:r>
    </w:p>
    <w:p w14:paraId="373A4BC8" w14:textId="24030181" w:rsidR="0056152E" w:rsidRDefault="0056152E" w:rsidP="194A6B97">
      <w:pPr>
        <w:pStyle w:val="NoSpacing"/>
        <w:rPr>
          <w:rFonts w:ascii="Garamond" w:hAnsi="Garamond"/>
        </w:rPr>
      </w:pPr>
    </w:p>
    <w:p w14:paraId="037329E2" w14:textId="7107F515" w:rsidR="0056152E" w:rsidRDefault="743CB388" w:rsidP="0066138C">
      <w:pPr>
        <w:pStyle w:val="NoSpacing"/>
        <w:rPr>
          <w:rFonts w:ascii="Garamond" w:hAnsi="Garamond"/>
        </w:rPr>
      </w:pPr>
      <w:r w:rsidRPr="44814EE0">
        <w:rPr>
          <w:rFonts w:ascii="Garamond" w:hAnsi="Garamond"/>
        </w:rPr>
        <w:t xml:space="preserve">Not included in this data is one anonymous organization who initially participated in the questionnaire and interview. During the interview, there were unfortunate misconceptions of the scope of DEVELOP’s work, as well as what was being offered in a NASA DEVELOP project collaboration. Due to miscommunication, </w:t>
      </w:r>
      <w:r w:rsidR="440841DA" w:rsidRPr="44814EE0">
        <w:rPr>
          <w:rFonts w:ascii="Garamond" w:eastAsia="Garamond" w:hAnsi="Garamond" w:cs="Garamond"/>
        </w:rPr>
        <w:t>the organization interpreted our work as extractive, conducted with misinformed consent, their time being misused, and a collaboration leading to the harm of frontline communities</w:t>
      </w:r>
      <w:r w:rsidRPr="44814EE0">
        <w:rPr>
          <w:rFonts w:ascii="Garamond" w:hAnsi="Garamond"/>
        </w:rPr>
        <w:t>. NASA officials sent follow-up correspondence to ameliorate the issue, which resulted in a mutual agreement to terminate possible future partnerships. As such, they requested their transcription, recording and inclusion in our research to be completely scrubbed from the record, which we abided by.</w:t>
      </w:r>
    </w:p>
    <w:p w14:paraId="099BF48F" w14:textId="77777777" w:rsidR="0056152E" w:rsidRPr="0066138C" w:rsidRDefault="0056152E" w:rsidP="0066138C">
      <w:pPr>
        <w:pStyle w:val="NoSpacing"/>
        <w:rPr>
          <w:rFonts w:ascii="Garamond" w:hAnsi="Garamond"/>
          <w:b/>
          <w:i/>
          <w:szCs w:val="24"/>
        </w:rPr>
      </w:pPr>
    </w:p>
    <w:p w14:paraId="4EB6DFAB" w14:textId="3867B83F" w:rsidR="00621AB9" w:rsidRPr="0066138C" w:rsidRDefault="02EEA271" w:rsidP="5B658B16">
      <w:pPr>
        <w:pStyle w:val="NoSpacing"/>
        <w:rPr>
          <w:rFonts w:ascii="Garamond" w:hAnsi="Garamond"/>
          <w:b/>
          <w:bCs/>
          <w:i/>
          <w:iCs/>
        </w:rPr>
      </w:pPr>
      <w:r w:rsidRPr="5B658B16">
        <w:rPr>
          <w:rFonts w:ascii="Garamond" w:hAnsi="Garamond"/>
          <w:b/>
          <w:bCs/>
          <w:i/>
          <w:iCs/>
        </w:rPr>
        <w:t>4.4 Future Work</w:t>
      </w:r>
    </w:p>
    <w:bookmarkEnd w:id="4"/>
    <w:p w14:paraId="24D7AD6B" w14:textId="48E2E97C" w:rsidR="03B8F103" w:rsidRDefault="46D262C7" w:rsidP="5B658B16">
      <w:pPr>
        <w:pStyle w:val="NoSpacing"/>
        <w:rPr>
          <w:rFonts w:ascii="Garamond" w:hAnsi="Garamond"/>
        </w:rPr>
      </w:pPr>
      <w:r w:rsidRPr="5B658B16">
        <w:rPr>
          <w:rFonts w:ascii="Garamond" w:hAnsi="Garamond"/>
        </w:rPr>
        <w:t xml:space="preserve">Our </w:t>
      </w:r>
      <w:r w:rsidR="00574C77">
        <w:rPr>
          <w:rFonts w:ascii="Garamond" w:hAnsi="Garamond"/>
        </w:rPr>
        <w:t>S</w:t>
      </w:r>
      <w:r w:rsidRPr="5B658B16">
        <w:rPr>
          <w:rFonts w:ascii="Garamond" w:hAnsi="Garamond"/>
        </w:rPr>
        <w:t>tory</w:t>
      </w:r>
      <w:r w:rsidR="00574C77">
        <w:rPr>
          <w:rFonts w:ascii="Garamond" w:hAnsi="Garamond"/>
        </w:rPr>
        <w:t>M</w:t>
      </w:r>
      <w:r w:rsidRPr="5B658B16">
        <w:rPr>
          <w:rFonts w:ascii="Garamond" w:hAnsi="Garamond"/>
        </w:rPr>
        <w:t xml:space="preserve">ap AJENDA is meant to serve as the home to DEVELOP public resources relating to air quality EJ work and DEVELOP’s goals in this field. It currently hosts information on common air pollution sources, satellite missions and sensors used in remote sensing, examples of past DEVELOP projects, and lists organizations currently working in the EJ field. AJENDA should continuously be updated as more knowledge, sensors, and partnerships develop. </w:t>
      </w:r>
      <w:r w:rsidR="42284257" w:rsidRPr="5B658B16">
        <w:rPr>
          <w:rFonts w:ascii="Garamond" w:hAnsi="Garamond"/>
        </w:rPr>
        <w:t>Additionally, continuing the listening tour with adjusted outreach to discover new organizations not found in our initial search would be a prominent way of building out NASA’s knowledge of environmental justice organizations.</w:t>
      </w:r>
    </w:p>
    <w:p w14:paraId="3B6EAE7D" w14:textId="2B9DFBB3" w:rsidR="03B8F103" w:rsidRDefault="03B8F103" w:rsidP="703D3626">
      <w:pPr>
        <w:pStyle w:val="NoSpacing"/>
        <w:rPr>
          <w:rFonts w:ascii="Garamond" w:hAnsi="Garamond"/>
        </w:rPr>
      </w:pPr>
    </w:p>
    <w:p w14:paraId="044F0281" w14:textId="6195F53B" w:rsidR="03B8F103" w:rsidRDefault="42284257" w:rsidP="194A6B97">
      <w:pPr>
        <w:pStyle w:val="NoSpacing"/>
        <w:rPr>
          <w:rFonts w:ascii="Garamond" w:hAnsi="Garamond"/>
          <w:color w:val="4BACC6" w:themeColor="accent5"/>
        </w:rPr>
      </w:pPr>
      <w:r w:rsidRPr="5B658B16">
        <w:rPr>
          <w:rFonts w:ascii="Garamond" w:hAnsi="Garamond"/>
        </w:rPr>
        <w:t xml:space="preserve">In addition to developing a working directory of organizations, future work for this project should involve spending longer than ten weeks to build relationships with organizations. </w:t>
      </w:r>
      <w:r w:rsidR="306F41E2" w:rsidRPr="5B658B16">
        <w:rPr>
          <w:rFonts w:ascii="Garamond" w:hAnsi="Garamond"/>
        </w:rPr>
        <w:t>Future projects would also benefit from exploring alternative timelines or sets of deliverables for environmental justice projects. Most organizations expressed concern over the ten-week term duration</w:t>
      </w:r>
      <w:r w:rsidR="00C628C6">
        <w:rPr>
          <w:rFonts w:ascii="Garamond" w:hAnsi="Garamond"/>
        </w:rPr>
        <w:t xml:space="preserve">. This was </w:t>
      </w:r>
      <w:r w:rsidR="306F41E2" w:rsidRPr="5B658B16">
        <w:rPr>
          <w:rFonts w:ascii="Garamond" w:hAnsi="Garamond"/>
        </w:rPr>
        <w:t>reflected in our struggles to build trust in the limited time frame</w:t>
      </w:r>
      <w:r w:rsidR="00C628C6">
        <w:rPr>
          <w:rFonts w:ascii="Garamond" w:hAnsi="Garamond"/>
        </w:rPr>
        <w:t>; m</w:t>
      </w:r>
      <w:r w:rsidR="306F41E2" w:rsidRPr="5B658B16">
        <w:rPr>
          <w:rFonts w:ascii="Garamond" w:hAnsi="Garamond"/>
        </w:rPr>
        <w:t>any organizations shared that they often spend months forging connections to build trust before partnering. In addition to an alternative timeline, it would also be beneficial to the success of this program to explore what environmental justice deliverables should look like and how those deliverables should differ from typical feasibility projects.</w:t>
      </w:r>
    </w:p>
    <w:p w14:paraId="196D9A66" w14:textId="0D8C8F13" w:rsidR="703D3626" w:rsidRDefault="703D3626" w:rsidP="703D3626">
      <w:pPr>
        <w:pStyle w:val="NoSpacing"/>
        <w:rPr>
          <w:rFonts w:ascii="Garamond" w:hAnsi="Garamond"/>
        </w:rPr>
      </w:pPr>
    </w:p>
    <w:p w14:paraId="4F154773" w14:textId="50B5187F" w:rsidR="703D3626" w:rsidRDefault="47631EBF" w:rsidP="703D3626">
      <w:pPr>
        <w:pStyle w:val="NoSpacing"/>
        <w:rPr>
          <w:rFonts w:ascii="Garamond" w:hAnsi="Garamond"/>
        </w:rPr>
      </w:pPr>
      <w:r w:rsidRPr="44814EE0">
        <w:rPr>
          <w:rFonts w:ascii="Garamond" w:hAnsi="Garamond"/>
        </w:rPr>
        <w:t xml:space="preserve">Lastly, our interviews revealed </w:t>
      </w:r>
      <w:r w:rsidR="00E52B37" w:rsidRPr="44814EE0">
        <w:rPr>
          <w:rFonts w:ascii="Garamond" w:hAnsi="Garamond"/>
        </w:rPr>
        <w:t>several</w:t>
      </w:r>
      <w:r w:rsidRPr="44814EE0">
        <w:rPr>
          <w:rFonts w:ascii="Garamond" w:hAnsi="Garamond"/>
        </w:rPr>
        <w:t xml:space="preserve"> promising potential projects. In many of our discussions, organizations expressed strong interests in diesel emission tracking and pollutant ground truthing (via PurpleAir monitors). With the upcoming launch of Tropospheric Emissions: Monitoring of Pollution (TEMPO), some of these projects can be more feasible, as TEMPO is planned to receive data every daylight hour on the North American continent. Furthermore, the biggest air pollution concern was transportation &amp; infrastructure, and DEVELOP teams should continue to explore this realm in future projects using new data that will allow for finer scaled resolution analysis. The finer resolution may also provide an opportunity to go beyond the census-block scale when looking at communities, which was often cited a</w:t>
      </w:r>
      <w:r w:rsidR="00C628C6">
        <w:rPr>
          <w:rFonts w:ascii="Garamond" w:hAnsi="Garamond"/>
        </w:rPr>
        <w:t>s a</w:t>
      </w:r>
      <w:r w:rsidRPr="44814EE0">
        <w:rPr>
          <w:rFonts w:ascii="Garamond" w:hAnsi="Garamond"/>
        </w:rPr>
        <w:t xml:space="preserve"> concern with vulnerability indexes. </w:t>
      </w:r>
      <w:r w:rsidR="4D08B55A" w:rsidRPr="44814EE0">
        <w:rPr>
          <w:rFonts w:ascii="Garamond" w:hAnsi="Garamond"/>
        </w:rPr>
        <w:t>One organization stated that census-block vulnerability indexes were often used against them in litigation work because indices typically do not evaluate at a fine resolution, and bundl</w:t>
      </w:r>
      <w:r w:rsidRPr="44814EE0">
        <w:rPr>
          <w:rFonts w:ascii="Garamond" w:hAnsi="Garamond"/>
        </w:rPr>
        <w:t xml:space="preserve">e variables together which can blur the source of these concerns or make relationships between variables vague. Therefore, EJ DEVELOP projects should avoid creating an index or do so from a careful perspective. Moving forward, it is critical that DEVELOP be mindful of how it visualizes its data and how those visualizations will help the communities they serve. </w:t>
      </w:r>
    </w:p>
    <w:p w14:paraId="4DFD878C" w14:textId="1E3AC2EB" w:rsidR="5B658B16" w:rsidRDefault="5B658B16" w:rsidP="5B658B16">
      <w:pPr>
        <w:pStyle w:val="NoSpacing"/>
        <w:rPr>
          <w:rFonts w:ascii="Garamond" w:hAnsi="Garamond"/>
        </w:rPr>
      </w:pPr>
    </w:p>
    <w:p w14:paraId="4FC43652" w14:textId="4EFF593C" w:rsidR="65861865" w:rsidRDefault="0063401D" w:rsidP="194A6B97">
      <w:pPr>
        <w:pStyle w:val="Heading1"/>
        <w:spacing w:before="0" w:line="240" w:lineRule="auto"/>
        <w:rPr>
          <w:rFonts w:ascii="Garamond" w:hAnsi="Garamond"/>
        </w:rPr>
      </w:pPr>
      <w:r w:rsidRPr="194A6B97">
        <w:rPr>
          <w:rFonts w:ascii="Garamond" w:hAnsi="Garamond"/>
        </w:rPr>
        <w:t>5</w:t>
      </w:r>
      <w:r w:rsidR="5ABE7EA3" w:rsidRPr="194A6B97">
        <w:rPr>
          <w:rFonts w:ascii="Garamond" w:hAnsi="Garamond"/>
        </w:rPr>
        <w:t xml:space="preserve">. </w:t>
      </w:r>
      <w:r w:rsidR="7851A154" w:rsidRPr="194A6B97">
        <w:rPr>
          <w:rFonts w:ascii="Garamond" w:hAnsi="Garamond"/>
        </w:rPr>
        <w:t>Conclusions</w:t>
      </w:r>
    </w:p>
    <w:p w14:paraId="28457A7A" w14:textId="47567BD8" w:rsidR="51BB6458" w:rsidRDefault="4D08B55A" w:rsidP="5B658B16">
      <w:pPr>
        <w:pStyle w:val="NoSpacing"/>
        <w:rPr>
          <w:rFonts w:ascii="Garamond" w:hAnsi="Garamond"/>
        </w:rPr>
      </w:pPr>
      <w:r w:rsidRPr="44814EE0">
        <w:rPr>
          <w:rFonts w:ascii="Garamond" w:hAnsi="Garamond"/>
        </w:rPr>
        <w:t xml:space="preserve">Although the majority of organizations we spoke to used GIS in some capacity, all organizations expressed interest in collaborating with DEVELOP on a project to further enhance their capacity. </w:t>
      </w:r>
      <w:r w:rsidR="001854E5" w:rsidRPr="44814EE0">
        <w:rPr>
          <w:rFonts w:ascii="Garamond" w:hAnsi="Garamond"/>
        </w:rPr>
        <w:t>Most</w:t>
      </w:r>
      <w:r w:rsidRPr="44814EE0">
        <w:rPr>
          <w:rFonts w:ascii="Garamond" w:hAnsi="Garamond"/>
        </w:rPr>
        <w:t xml:space="preserve"> organizations also indicated that time and money were big capacity concerns for them. However, the DEVELOP Program should not focus just on improving the capacity of organizations that already use GIS. Regardless of their </w:t>
      </w:r>
      <w:r w:rsidRPr="44814EE0">
        <w:rPr>
          <w:rFonts w:ascii="Garamond" w:hAnsi="Garamond"/>
        </w:rPr>
        <w:lastRenderedPageBreak/>
        <w:t>level of expertise with GIS, collaborating on a DEVELOP project would allow organizations to have a wider breadth of data accessibility to continue litigation and community outreach work.</w:t>
      </w:r>
    </w:p>
    <w:p w14:paraId="3801183B" w14:textId="1AA871E4" w:rsidR="51BB6458" w:rsidRDefault="51BB6458" w:rsidP="5B658B16">
      <w:pPr>
        <w:pStyle w:val="NoSpacing"/>
        <w:rPr>
          <w:rFonts w:ascii="Garamond" w:hAnsi="Garamond"/>
        </w:rPr>
      </w:pPr>
    </w:p>
    <w:p w14:paraId="553F9577" w14:textId="3753CFFF" w:rsidR="51BB6458" w:rsidRDefault="4D08B55A" w:rsidP="5B658B16">
      <w:pPr>
        <w:pStyle w:val="NoSpacing"/>
        <w:rPr>
          <w:rFonts w:ascii="Garamond" w:hAnsi="Garamond"/>
        </w:rPr>
      </w:pPr>
      <w:r w:rsidRPr="44814EE0">
        <w:rPr>
          <w:rFonts w:ascii="Garamond" w:hAnsi="Garamond"/>
        </w:rPr>
        <w:t xml:space="preserve">In the past, the DEVELOP Program implemented environmental justice work mainly into projects that related to urban heat islands. Though the DEVELOP Program wants to expand HAQ environmental justice project scopes, our data implies urban-environment based projects should continue to be a top priority, as transportation &amp; infrastructure, industry, and heat were the top concerns within the organizations we interviewed. We acknowledge, however, that </w:t>
      </w:r>
      <w:r w:rsidR="00147139">
        <w:rPr>
          <w:rFonts w:ascii="Garamond" w:hAnsi="Garamond"/>
        </w:rPr>
        <w:t>the sample size,</w:t>
      </w:r>
      <w:r w:rsidR="00C86132">
        <w:rPr>
          <w:rFonts w:ascii="Garamond" w:hAnsi="Garamond"/>
        </w:rPr>
        <w:t xml:space="preserve"> availability of</w:t>
      </w:r>
      <w:r w:rsidR="00147139">
        <w:rPr>
          <w:rFonts w:ascii="Garamond" w:hAnsi="Garamond"/>
        </w:rPr>
        <w:t xml:space="preserve"> </w:t>
      </w:r>
      <w:r w:rsidR="00C86132">
        <w:rPr>
          <w:rFonts w:ascii="Garamond" w:hAnsi="Garamond"/>
        </w:rPr>
        <w:t xml:space="preserve">organizations </w:t>
      </w:r>
      <w:r w:rsidRPr="44814EE0">
        <w:rPr>
          <w:rFonts w:ascii="Garamond" w:hAnsi="Garamond"/>
        </w:rPr>
        <w:t>to interview</w:t>
      </w:r>
      <w:r w:rsidR="00C86132">
        <w:rPr>
          <w:rFonts w:ascii="Garamond" w:hAnsi="Garamond"/>
        </w:rPr>
        <w:t>,</w:t>
      </w:r>
      <w:r w:rsidRPr="44814EE0">
        <w:rPr>
          <w:rFonts w:ascii="Garamond" w:hAnsi="Garamond"/>
        </w:rPr>
        <w:t xml:space="preserve"> and areas of the United States our interviewees are based in impact</w:t>
      </w:r>
      <w:r w:rsidR="00C86132">
        <w:rPr>
          <w:rFonts w:ascii="Garamond" w:hAnsi="Garamond"/>
        </w:rPr>
        <w:t>ed</w:t>
      </w:r>
      <w:r w:rsidRPr="44814EE0">
        <w:rPr>
          <w:rFonts w:ascii="Garamond" w:hAnsi="Garamond"/>
        </w:rPr>
        <w:t xml:space="preserve"> </w:t>
      </w:r>
      <w:r w:rsidR="00C86132">
        <w:rPr>
          <w:rFonts w:ascii="Garamond" w:hAnsi="Garamond"/>
        </w:rPr>
        <w:t xml:space="preserve">our </w:t>
      </w:r>
      <w:r w:rsidRPr="44814EE0">
        <w:rPr>
          <w:rFonts w:ascii="Garamond" w:hAnsi="Garamond"/>
        </w:rPr>
        <w:t>results. 40% of the organizations we spoke to were large scale, meaning they had more than one office or an office in more than one state. Most of the organizations were also small-scale, meaning they only had one office, compared to others who might have multiple offices across their state or across the U.S. Some of these small-scale organizations are located near DEVELOP node locations. If the DEVELOP Program were to plan a feasible project with these partners, having opportunities to do multi-term projects with an in-person ground-truthing term, then a geospatial analysis term, could be a model to build capacity in both the project partners and participants. Getting access to ground-truthing analyses and information is important for project partners.</w:t>
      </w:r>
    </w:p>
    <w:p w14:paraId="558DE80D" w14:textId="36400229" w:rsidR="51BB6458" w:rsidRDefault="51BB6458" w:rsidP="5B658B16">
      <w:pPr>
        <w:pStyle w:val="NoSpacing"/>
        <w:rPr>
          <w:rFonts w:ascii="Garamond" w:hAnsi="Garamond"/>
        </w:rPr>
      </w:pPr>
    </w:p>
    <w:p w14:paraId="48025C06" w14:textId="575D6D30" w:rsidR="51BB6458" w:rsidRDefault="4D08B55A" w:rsidP="119B23F7">
      <w:pPr>
        <w:pStyle w:val="NoSpacing"/>
        <w:rPr>
          <w:rFonts w:ascii="Garamond" w:hAnsi="Garamond"/>
        </w:rPr>
      </w:pPr>
      <w:r w:rsidRPr="44814EE0">
        <w:rPr>
          <w:rFonts w:ascii="Garamond" w:hAnsi="Garamond"/>
        </w:rPr>
        <w:t xml:space="preserve">DEVELOP’s work should extend beyond only providing end products: DEVELOP should do their best to ensure the collaboration meets organizations’ needs beyond just the 10-week timeframe. End products that do not come from a partner/community-forward approach can be either useless to organizations or possibly harmful to the communities they serve. Going forward, it is important for the DEVELOP Program to expand its data collection methodologies, partnerships, and evaluation metrics in order to ensure DEVELOP is providing fulfilling end-products to partner organizations. Future projects at DEVELOP could analyze the success of past DEVELOP end products to better understand the type of work that serves community interests best. </w:t>
      </w:r>
      <w:r w:rsidR="0009CE44" w:rsidRPr="44814EE0">
        <w:rPr>
          <w:rFonts w:ascii="Garamond" w:hAnsi="Garamond"/>
        </w:rPr>
        <w:t xml:space="preserve">In the scope of EJ work, the DEVELOP Program needs to consider expanding its project terms past the fixed timeframe, or mandate that EJ-based projects are multi-term to ensure that trust is built between a </w:t>
      </w:r>
      <w:r w:rsidR="00A7258C" w:rsidRPr="44814EE0">
        <w:rPr>
          <w:rFonts w:ascii="Garamond" w:hAnsi="Garamond"/>
        </w:rPr>
        <w:t>federally affiliated</w:t>
      </w:r>
      <w:r w:rsidR="0009CE44" w:rsidRPr="44814EE0">
        <w:rPr>
          <w:rFonts w:ascii="Garamond" w:hAnsi="Garamond"/>
        </w:rPr>
        <w:t xml:space="preserve"> program and EJ organizations facing injustices, so that EJ work can be done in a thoughtful, encompassing</w:t>
      </w:r>
      <w:r w:rsidR="00C628C6">
        <w:rPr>
          <w:rFonts w:ascii="Garamond" w:hAnsi="Garamond"/>
        </w:rPr>
        <w:t>,</w:t>
      </w:r>
      <w:r w:rsidR="0009CE44" w:rsidRPr="44814EE0">
        <w:rPr>
          <w:rFonts w:ascii="Garamond" w:hAnsi="Garamond"/>
        </w:rPr>
        <w:t xml:space="preserve"> and applied way.</w:t>
      </w:r>
    </w:p>
    <w:p w14:paraId="2F88208B" w14:textId="4B7BD9BA" w:rsidR="0056152E" w:rsidRDefault="0056152E" w:rsidP="119B23F7">
      <w:pPr>
        <w:pStyle w:val="NoSpacing"/>
        <w:rPr>
          <w:rFonts w:ascii="Garamond" w:hAnsi="Garamond"/>
        </w:rPr>
      </w:pPr>
      <w:bookmarkStart w:id="5" w:name="_Toc334198736"/>
    </w:p>
    <w:p w14:paraId="5813B1EE" w14:textId="445F1748" w:rsidR="44814EE0" w:rsidRDefault="44814EE0" w:rsidP="44814EE0">
      <w:pPr>
        <w:pStyle w:val="Heading1"/>
        <w:spacing w:before="0" w:line="240" w:lineRule="auto"/>
        <w:rPr>
          <w:rFonts w:ascii="Garamond" w:hAnsi="Garamond"/>
        </w:rPr>
      </w:pPr>
    </w:p>
    <w:p w14:paraId="28752FD8" w14:textId="60D93788" w:rsidR="24C97603" w:rsidRDefault="00621AB9" w:rsidP="65861865">
      <w:pPr>
        <w:pStyle w:val="Heading1"/>
        <w:spacing w:before="0" w:line="240" w:lineRule="auto"/>
        <w:rPr>
          <w:rFonts w:ascii="Garamond" w:hAnsi="Garamond"/>
        </w:rPr>
      </w:pPr>
      <w:r w:rsidRPr="2B7F1F9C">
        <w:rPr>
          <w:rFonts w:ascii="Garamond" w:hAnsi="Garamond"/>
        </w:rPr>
        <w:t>6</w:t>
      </w:r>
      <w:r w:rsidR="008B7071" w:rsidRPr="2B7F1F9C">
        <w:rPr>
          <w:rFonts w:ascii="Garamond" w:hAnsi="Garamond"/>
        </w:rPr>
        <w:t xml:space="preserve">. </w:t>
      </w:r>
      <w:r w:rsidR="00E41324" w:rsidRPr="2B7F1F9C">
        <w:rPr>
          <w:rFonts w:ascii="Garamond" w:hAnsi="Garamond"/>
        </w:rPr>
        <w:t>Acknowledgments</w:t>
      </w:r>
      <w:bookmarkEnd w:id="5"/>
    </w:p>
    <w:p w14:paraId="3126D2E2" w14:textId="06CBFD79" w:rsidR="24C97603" w:rsidRDefault="24C97603" w:rsidP="65861865">
      <w:pPr>
        <w:spacing w:after="0" w:line="240" w:lineRule="auto"/>
        <w:rPr>
          <w:rFonts w:ascii="Garamond" w:hAnsi="Garamond" w:cs="Arial"/>
        </w:rPr>
      </w:pPr>
      <w:r w:rsidRPr="194A6B97">
        <w:rPr>
          <w:rFonts w:ascii="Garamond" w:hAnsi="Garamond"/>
        </w:rPr>
        <w:t xml:space="preserve">We would like to thank our DEVELOP Fellow Marco Vallejos, </w:t>
      </w:r>
      <w:r w:rsidR="6B6E389F" w:rsidRPr="194A6B97">
        <w:rPr>
          <w:rFonts w:ascii="Garamond" w:hAnsi="Garamond"/>
        </w:rPr>
        <w:t>our Science Advisor Lauren Childs-Gleason, along with other external advisors such as Dr.</w:t>
      </w:r>
      <w:r w:rsidRPr="194A6B97">
        <w:rPr>
          <w:rFonts w:ascii="Garamond" w:hAnsi="Garamond"/>
        </w:rPr>
        <w:t xml:space="preserve"> Jennifer Pipitone, Sara Grineski, Tim Collins and Dr. Tarik Benmarhnia</w:t>
      </w:r>
      <w:r w:rsidR="6B6E389F" w:rsidRPr="194A6B97">
        <w:rPr>
          <w:rFonts w:ascii="Garamond" w:hAnsi="Garamond"/>
        </w:rPr>
        <w:t xml:space="preserve">. This work would also not be possible without our many partners that we learned so much from regarding environmental justice work. </w:t>
      </w:r>
    </w:p>
    <w:p w14:paraId="575E7395" w14:textId="37579F87" w:rsidR="24C97603" w:rsidRDefault="24C97603" w:rsidP="65861865">
      <w:pPr>
        <w:spacing w:after="0" w:line="240" w:lineRule="auto"/>
        <w:rPr>
          <w:rFonts w:ascii="Garamond" w:hAnsi="Garamond" w:cs="Arial"/>
        </w:rPr>
      </w:pPr>
    </w:p>
    <w:p w14:paraId="18225754" w14:textId="697B7B0C" w:rsidR="24C97603" w:rsidRDefault="00171796" w:rsidP="24C97603">
      <w:pPr>
        <w:spacing w:after="0" w:line="240" w:lineRule="auto"/>
        <w:rPr>
          <w:rFonts w:ascii="Garamond" w:hAnsi="Garamond" w:cs="Arial"/>
          <w:color w:val="4BACC6" w:themeColor="accent5"/>
        </w:rPr>
      </w:pPr>
      <w:r w:rsidRPr="65861865">
        <w:rPr>
          <w:rFonts w:ascii="Garamond" w:hAnsi="Garamond" w:cs="Arial"/>
        </w:rPr>
        <w:t>A</w:t>
      </w:r>
      <w:r w:rsidR="000057A6" w:rsidRPr="65861865">
        <w:rPr>
          <w:rFonts w:ascii="Garamond" w:hAnsi="Garamond" w:cs="Arial"/>
        </w:rPr>
        <w:t>ny opinions, findings, and conclusions or recommendations expressed in this material are those of the author(s) and do not necessarily reflect the views of the National Aeronautics and Space Administration.</w:t>
      </w:r>
    </w:p>
    <w:p w14:paraId="2C18EE53" w14:textId="77777777" w:rsidR="24C97603" w:rsidRDefault="24C97603" w:rsidP="24C97603">
      <w:pPr>
        <w:spacing w:after="0" w:line="240" w:lineRule="auto"/>
        <w:rPr>
          <w:rFonts w:ascii="Garamond" w:hAnsi="Garamond"/>
          <w:color w:val="4BACC6" w:themeColor="accent5"/>
        </w:rPr>
      </w:pPr>
    </w:p>
    <w:p w14:paraId="208BE60E" w14:textId="743C7BE8" w:rsidR="0056152E" w:rsidRPr="00040AE0" w:rsidRDefault="00FC670A" w:rsidP="65861865">
      <w:pPr>
        <w:spacing w:after="0" w:line="240" w:lineRule="auto"/>
        <w:rPr>
          <w:rFonts w:ascii="Garamond" w:hAnsi="Garamond"/>
        </w:rPr>
      </w:pPr>
      <w:r w:rsidRPr="65861865">
        <w:rPr>
          <w:rFonts w:ascii="Garamond" w:hAnsi="Garamond"/>
        </w:rPr>
        <w:t xml:space="preserve">This material is based upon work supported by NASA </w:t>
      </w:r>
      <w:r w:rsidR="00855532" w:rsidRPr="65861865">
        <w:rPr>
          <w:rFonts w:ascii="Garamond" w:hAnsi="Garamond"/>
        </w:rPr>
        <w:t>through</w:t>
      </w:r>
      <w:r w:rsidR="000F2ADA" w:rsidRPr="65861865">
        <w:rPr>
          <w:rFonts w:ascii="Garamond" w:hAnsi="Garamond"/>
        </w:rPr>
        <w:t xml:space="preserve"> contract NNL16AA05C</w:t>
      </w:r>
      <w:r w:rsidRPr="2B7F1F9C">
        <w:rPr>
          <w:rFonts w:ascii="Garamond" w:hAnsi="Garamond"/>
        </w:rPr>
        <w:t>.</w:t>
      </w:r>
      <w:bookmarkStart w:id="6" w:name="_Toc334198737"/>
    </w:p>
    <w:p w14:paraId="1239352A" w14:textId="1DA0E26B" w:rsidR="65861865" w:rsidRDefault="65861865" w:rsidP="65861865">
      <w:pPr>
        <w:spacing w:after="0" w:line="240" w:lineRule="auto"/>
        <w:rPr>
          <w:rFonts w:ascii="Garamond" w:hAnsi="Garamond"/>
        </w:rPr>
      </w:pPr>
    </w:p>
    <w:p w14:paraId="5E048FEB" w14:textId="699BFED3" w:rsidR="001A67C2" w:rsidRPr="0066138C" w:rsidRDefault="00621AB9" w:rsidP="0066138C">
      <w:pPr>
        <w:pStyle w:val="Heading1"/>
        <w:spacing w:before="0" w:line="240" w:lineRule="auto"/>
        <w:rPr>
          <w:rFonts w:ascii="Garamond" w:hAnsi="Garamond"/>
        </w:rPr>
      </w:pPr>
      <w:r w:rsidRPr="703D3626">
        <w:rPr>
          <w:rFonts w:ascii="Garamond" w:hAnsi="Garamond"/>
        </w:rPr>
        <w:t>7</w:t>
      </w:r>
      <w:r w:rsidR="008B7071" w:rsidRPr="703D3626">
        <w:rPr>
          <w:rFonts w:ascii="Garamond" w:hAnsi="Garamond"/>
        </w:rPr>
        <w:t xml:space="preserve">. </w:t>
      </w:r>
      <w:r w:rsidR="001A67C2" w:rsidRPr="703D3626">
        <w:rPr>
          <w:rFonts w:ascii="Garamond" w:hAnsi="Garamond"/>
        </w:rPr>
        <w:t>Glossary</w:t>
      </w:r>
    </w:p>
    <w:p w14:paraId="39358BF6" w14:textId="25E32EEC" w:rsidR="703D3626" w:rsidRDefault="703D3626" w:rsidP="703D3626">
      <w:pPr>
        <w:spacing w:after="0" w:line="240" w:lineRule="auto"/>
        <w:rPr>
          <w:rFonts w:ascii="Garamond" w:hAnsi="Garamond"/>
        </w:rPr>
      </w:pPr>
      <w:r w:rsidRPr="703D3626">
        <w:rPr>
          <w:rFonts w:ascii="Garamond" w:hAnsi="Garamond"/>
          <w:b/>
          <w:bCs/>
        </w:rPr>
        <w:t xml:space="preserve">Anthropogenic </w:t>
      </w:r>
      <w:r w:rsidR="005418C9" w:rsidRPr="703D3626">
        <w:rPr>
          <w:rFonts w:ascii="Garamond" w:hAnsi="Garamond"/>
        </w:rPr>
        <w:t>–</w:t>
      </w:r>
      <w:r w:rsidR="000501ED" w:rsidRPr="703D3626">
        <w:rPr>
          <w:rFonts w:ascii="Garamond" w:hAnsi="Garamond"/>
        </w:rPr>
        <w:t xml:space="preserve"> </w:t>
      </w:r>
      <w:r w:rsidRPr="703D3626">
        <w:rPr>
          <w:rFonts w:ascii="Garamond" w:hAnsi="Garamond"/>
        </w:rPr>
        <w:t>human-caused emissions and environmental damage</w:t>
      </w:r>
    </w:p>
    <w:p w14:paraId="043E6CBB" w14:textId="6323271F" w:rsidR="000501ED" w:rsidRPr="0066138C" w:rsidRDefault="000501ED" w:rsidP="0066138C">
      <w:pPr>
        <w:spacing w:after="0" w:line="240" w:lineRule="auto"/>
        <w:rPr>
          <w:rFonts w:ascii="Garamond" w:hAnsi="Garamond"/>
        </w:rPr>
      </w:pPr>
      <w:r w:rsidRPr="703D3626">
        <w:rPr>
          <w:rFonts w:ascii="Garamond" w:hAnsi="Garamond"/>
          <w:b/>
          <w:bCs/>
        </w:rPr>
        <w:t>Earth observations</w:t>
      </w:r>
      <w:r w:rsidRPr="703D3626">
        <w:rPr>
          <w:rFonts w:ascii="Garamond" w:hAnsi="Garamond"/>
        </w:rPr>
        <w:t xml:space="preserve"> </w:t>
      </w:r>
      <w:r w:rsidR="005418C9" w:rsidRPr="703D3626">
        <w:rPr>
          <w:rFonts w:ascii="Garamond" w:hAnsi="Garamond"/>
        </w:rPr>
        <w:t>–</w:t>
      </w:r>
      <w:r w:rsidRPr="703D3626">
        <w:rPr>
          <w:rFonts w:ascii="Garamond" w:hAnsi="Garamond"/>
        </w:rPr>
        <w:t xml:space="preserve"> </w:t>
      </w:r>
      <w:r w:rsidR="005418C9" w:rsidRPr="703D3626">
        <w:rPr>
          <w:rFonts w:ascii="Garamond" w:hAnsi="Garamond"/>
        </w:rPr>
        <w:t>Satellites and sensors that collect information about the Earth’s physical, chemical, and biological systems over space and time</w:t>
      </w:r>
    </w:p>
    <w:p w14:paraId="0B59B891" w14:textId="38703AF5" w:rsidR="51B4B024" w:rsidRDefault="51B4B024" w:rsidP="703D3626">
      <w:pPr>
        <w:spacing w:after="0" w:line="240" w:lineRule="auto"/>
        <w:rPr>
          <w:rFonts w:ascii="Garamond" w:eastAsia="Garamond" w:hAnsi="Garamond" w:cs="Garamond"/>
          <w:color w:val="4BACC6" w:themeColor="accent5"/>
        </w:rPr>
      </w:pPr>
      <w:r w:rsidRPr="703D3626">
        <w:rPr>
          <w:rFonts w:ascii="Garamond" w:eastAsia="Garamond" w:hAnsi="Garamond" w:cs="Garamond"/>
          <w:b/>
          <w:bCs/>
        </w:rPr>
        <w:t xml:space="preserve">Environmental Justice </w:t>
      </w:r>
      <w:r w:rsidR="005418C9" w:rsidRPr="703D3626">
        <w:rPr>
          <w:rFonts w:ascii="Garamond" w:hAnsi="Garamond"/>
        </w:rPr>
        <w:t>–</w:t>
      </w:r>
      <w:r w:rsidRPr="703D3626">
        <w:rPr>
          <w:rFonts w:ascii="Garamond" w:eastAsia="Garamond" w:hAnsi="Garamond" w:cs="Garamond"/>
          <w:b/>
          <w:bCs/>
        </w:rPr>
        <w:t xml:space="preserve"> </w:t>
      </w:r>
      <w:r w:rsidRPr="703D3626">
        <w:rPr>
          <w:rFonts w:ascii="Garamond" w:eastAsia="Garamond" w:hAnsi="Garamond" w:cs="Garamond"/>
        </w:rPr>
        <w:t>T</w:t>
      </w:r>
      <w:r w:rsidR="4900B629" w:rsidRPr="703D3626">
        <w:rPr>
          <w:rFonts w:ascii="Garamond" w:eastAsia="Garamond" w:hAnsi="Garamond" w:cs="Garamond"/>
        </w:rPr>
        <w:t>he fair treatment and meaningful involvement of all people regardless of race, color, national origin, or income, with respect to the development, implementation, and enforcement of environmental laws, regulations, and policies (EPA)</w:t>
      </w:r>
    </w:p>
    <w:p w14:paraId="13F63DA7" w14:textId="434795D8" w:rsidR="51B4B024" w:rsidRDefault="51B4B024" w:rsidP="703D3626">
      <w:pPr>
        <w:spacing w:after="0" w:line="240" w:lineRule="auto"/>
        <w:rPr>
          <w:rFonts w:ascii="Garamond" w:eastAsia="Garamond" w:hAnsi="Garamond" w:cs="Garamond"/>
          <w:color w:val="4BACC6" w:themeColor="accent5"/>
        </w:rPr>
      </w:pPr>
      <w:r w:rsidRPr="703D3626">
        <w:rPr>
          <w:rFonts w:ascii="Garamond" w:eastAsia="Garamond" w:hAnsi="Garamond" w:cs="Garamond"/>
          <w:b/>
          <w:bCs/>
        </w:rPr>
        <w:t xml:space="preserve">Geographic Information Systems (GIS) </w:t>
      </w:r>
      <w:r w:rsidR="005418C9" w:rsidRPr="703D3626">
        <w:rPr>
          <w:rFonts w:ascii="Garamond" w:hAnsi="Garamond"/>
        </w:rPr>
        <w:t>–</w:t>
      </w:r>
      <w:r w:rsidRPr="703D3626">
        <w:rPr>
          <w:rFonts w:ascii="Garamond" w:eastAsia="Garamond" w:hAnsi="Garamond" w:cs="Garamond"/>
          <w:b/>
          <w:bCs/>
        </w:rPr>
        <w:t xml:space="preserve"> </w:t>
      </w:r>
      <w:r w:rsidRPr="703D3626">
        <w:rPr>
          <w:rFonts w:ascii="Garamond" w:eastAsia="Garamond" w:hAnsi="Garamond" w:cs="Garamond"/>
        </w:rPr>
        <w:t>A computer system used to analyze, interpret, and display aerial and satellite imagery</w:t>
      </w:r>
    </w:p>
    <w:p w14:paraId="7BBBA993" w14:textId="4AC84A12" w:rsidR="51B4B024" w:rsidRDefault="51B4B024" w:rsidP="703D3626">
      <w:pPr>
        <w:spacing w:after="0" w:line="240" w:lineRule="auto"/>
        <w:rPr>
          <w:rFonts w:ascii="Garamond" w:eastAsia="Garamond" w:hAnsi="Garamond" w:cs="Garamond"/>
        </w:rPr>
      </w:pPr>
      <w:r w:rsidRPr="703D3626">
        <w:rPr>
          <w:rFonts w:ascii="Garamond" w:eastAsia="Garamond" w:hAnsi="Garamond" w:cs="Garamond"/>
          <w:b/>
          <w:bCs/>
        </w:rPr>
        <w:lastRenderedPageBreak/>
        <w:t xml:space="preserve">Health &amp; Air Quality (HAQ) </w:t>
      </w:r>
      <w:r w:rsidRPr="009F5FF7">
        <w:rPr>
          <w:rFonts w:ascii="Garamond" w:eastAsia="Garamond" w:hAnsi="Garamond" w:cs="Garamond"/>
        </w:rPr>
        <w:t>–</w:t>
      </w:r>
      <w:r w:rsidRPr="703D3626">
        <w:rPr>
          <w:rFonts w:ascii="Garamond" w:eastAsia="Garamond" w:hAnsi="Garamond" w:cs="Garamond"/>
          <w:b/>
          <w:bCs/>
        </w:rPr>
        <w:t xml:space="preserve"> </w:t>
      </w:r>
      <w:r w:rsidRPr="703D3626">
        <w:rPr>
          <w:rFonts w:ascii="Garamond" w:eastAsia="Garamond" w:hAnsi="Garamond" w:cs="Garamond"/>
        </w:rPr>
        <w:t>An application area that focuses on various air pollutants and their sources, and how they affect the wellness of surrounding communities</w:t>
      </w:r>
    </w:p>
    <w:p w14:paraId="210C4103" w14:textId="00272A65" w:rsidR="25A749FF" w:rsidRDefault="51B4B024" w:rsidP="703D3626">
      <w:pPr>
        <w:spacing w:after="0" w:line="240" w:lineRule="auto"/>
        <w:rPr>
          <w:rFonts w:ascii="Garamond" w:eastAsia="Garamond" w:hAnsi="Garamond" w:cs="Garamond"/>
        </w:rPr>
      </w:pPr>
      <w:r w:rsidRPr="703D3626">
        <w:rPr>
          <w:rFonts w:ascii="Garamond" w:eastAsia="Garamond" w:hAnsi="Garamond" w:cs="Garamond"/>
          <w:b/>
          <w:bCs/>
        </w:rPr>
        <w:t xml:space="preserve">Urban Heat Island Effect (UHI) </w:t>
      </w:r>
      <w:r w:rsidR="005418C9" w:rsidRPr="703D3626">
        <w:rPr>
          <w:rFonts w:ascii="Garamond" w:hAnsi="Garamond"/>
        </w:rPr>
        <w:t>–</w:t>
      </w:r>
      <w:r w:rsidRPr="703D3626">
        <w:rPr>
          <w:rFonts w:ascii="Garamond" w:eastAsia="Garamond" w:hAnsi="Garamond" w:cs="Garamond"/>
          <w:b/>
          <w:bCs/>
        </w:rPr>
        <w:t xml:space="preserve"> </w:t>
      </w:r>
      <w:r w:rsidRPr="703D3626">
        <w:rPr>
          <w:rFonts w:ascii="Garamond" w:eastAsia="Garamond" w:hAnsi="Garamond" w:cs="Garamond"/>
        </w:rPr>
        <w:t>Areas in an urban environment that experience extreme heat compared to suburban areas</w:t>
      </w:r>
    </w:p>
    <w:p w14:paraId="0C4C2895" w14:textId="3A78DC1C" w:rsidR="25A749FF" w:rsidRDefault="25A749FF" w:rsidP="703D3626">
      <w:pPr>
        <w:rPr>
          <w:rFonts w:ascii="Garamond" w:eastAsia="Garamond" w:hAnsi="Garamond" w:cs="Garamond"/>
          <w:color w:val="4BACC6" w:themeColor="accent5"/>
        </w:rPr>
      </w:pPr>
      <w:r w:rsidRPr="703D3626">
        <w:rPr>
          <w:rFonts w:ascii="Garamond" w:eastAsia="Garamond" w:hAnsi="Garamond" w:cs="Garamond"/>
          <w:b/>
          <w:bCs/>
        </w:rPr>
        <w:t xml:space="preserve">WHO </w:t>
      </w:r>
      <w:r w:rsidRPr="009F5FF7">
        <w:rPr>
          <w:rFonts w:ascii="Garamond" w:eastAsia="Garamond" w:hAnsi="Garamond" w:cs="Garamond"/>
        </w:rPr>
        <w:t>–</w:t>
      </w:r>
      <w:r w:rsidRPr="703D3626">
        <w:rPr>
          <w:rFonts w:ascii="Garamond" w:eastAsia="Garamond" w:hAnsi="Garamond" w:cs="Garamond"/>
          <w:b/>
          <w:bCs/>
        </w:rPr>
        <w:t xml:space="preserve"> </w:t>
      </w:r>
      <w:r w:rsidRPr="703D3626">
        <w:rPr>
          <w:rFonts w:ascii="Garamond" w:eastAsia="Garamond" w:hAnsi="Garamond" w:cs="Garamond"/>
        </w:rPr>
        <w:t xml:space="preserve">World Health </w:t>
      </w:r>
      <w:proofErr w:type="gramStart"/>
      <w:r w:rsidRPr="703D3626">
        <w:rPr>
          <w:rFonts w:ascii="Garamond" w:eastAsia="Garamond" w:hAnsi="Garamond" w:cs="Garamond"/>
        </w:rPr>
        <w:t>Organization</w:t>
      </w:r>
      <w:proofErr w:type="gramEnd"/>
    </w:p>
    <w:p w14:paraId="0C1D664C" w14:textId="47396C5F" w:rsidR="703D3626" w:rsidRDefault="703D3626">
      <w:r>
        <w:br w:type="page"/>
      </w:r>
    </w:p>
    <w:p w14:paraId="3AF1A012" w14:textId="0F80FDDB" w:rsidR="62575B24" w:rsidRDefault="7053B71E" w:rsidP="703D3626">
      <w:pPr>
        <w:pStyle w:val="Heading1"/>
        <w:spacing w:before="0" w:line="240" w:lineRule="auto"/>
        <w:rPr>
          <w:rFonts w:ascii="Garamond" w:hAnsi="Garamond"/>
        </w:rPr>
      </w:pPr>
      <w:r w:rsidRPr="44814EE0">
        <w:rPr>
          <w:rFonts w:ascii="Garamond" w:hAnsi="Garamond"/>
        </w:rPr>
        <w:lastRenderedPageBreak/>
        <w:t xml:space="preserve">8. </w:t>
      </w:r>
      <w:r w:rsidR="3B198BF9" w:rsidRPr="44814EE0">
        <w:rPr>
          <w:rFonts w:ascii="Garamond" w:hAnsi="Garamond"/>
        </w:rPr>
        <w:t>References</w:t>
      </w:r>
      <w:bookmarkEnd w:id="6"/>
    </w:p>
    <w:p w14:paraId="1ADA0367" w14:textId="46E84732" w:rsidR="27E2ADA9"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 xml:space="preserve">Ahmed, S. M., Shah, R. U., Fernandez, V., Grineski, S., Brintz, B., Samore, M. H., Ferrari, M. J., Leung, D. T., &amp; Keegan, L. T. (2021). Robust </w:t>
      </w:r>
      <w:r w:rsidR="161D5428" w:rsidRPr="5B658B16">
        <w:rPr>
          <w:rFonts w:ascii="Garamond" w:eastAsia="Garamond" w:hAnsi="Garamond" w:cs="Garamond"/>
          <w:color w:val="000000" w:themeColor="text1"/>
        </w:rPr>
        <w:t>testing</w:t>
      </w:r>
      <w:r w:rsidRPr="5B658B16">
        <w:rPr>
          <w:rFonts w:ascii="Garamond" w:eastAsia="Garamond" w:hAnsi="Garamond" w:cs="Garamond"/>
          <w:color w:val="000000" w:themeColor="text1"/>
        </w:rPr>
        <w:t xml:space="preserve"> in </w:t>
      </w:r>
      <w:r w:rsidR="161D5428" w:rsidRPr="5B658B16">
        <w:rPr>
          <w:rFonts w:ascii="Garamond" w:eastAsia="Garamond" w:hAnsi="Garamond" w:cs="Garamond"/>
          <w:color w:val="000000" w:themeColor="text1"/>
        </w:rPr>
        <w:t>outpatient settings</w:t>
      </w:r>
      <w:r w:rsidRPr="5B658B16">
        <w:rPr>
          <w:rFonts w:ascii="Garamond" w:eastAsia="Garamond" w:hAnsi="Garamond" w:cs="Garamond"/>
          <w:color w:val="000000" w:themeColor="text1"/>
        </w:rPr>
        <w:t xml:space="preserve"> to </w:t>
      </w:r>
      <w:r w:rsidR="161D5428" w:rsidRPr="5B658B16">
        <w:rPr>
          <w:rFonts w:ascii="Garamond" w:eastAsia="Garamond" w:hAnsi="Garamond" w:cs="Garamond"/>
          <w:color w:val="000000" w:themeColor="text1"/>
        </w:rPr>
        <w:t>explore</w:t>
      </w:r>
      <w:r w:rsidRPr="5B658B16">
        <w:rPr>
          <w:rFonts w:ascii="Garamond" w:eastAsia="Garamond" w:hAnsi="Garamond" w:cs="Garamond"/>
          <w:color w:val="000000" w:themeColor="text1"/>
        </w:rPr>
        <w:t xml:space="preserve"> COVID-19 </w:t>
      </w:r>
      <w:r w:rsidR="161D5428" w:rsidRPr="5B658B16">
        <w:rPr>
          <w:rFonts w:ascii="Garamond" w:eastAsia="Garamond" w:hAnsi="Garamond" w:cs="Garamond"/>
          <w:color w:val="000000" w:themeColor="text1"/>
        </w:rPr>
        <w:t>epidemiology: disparities</w:t>
      </w:r>
      <w:r w:rsidRPr="5B658B16">
        <w:rPr>
          <w:rFonts w:ascii="Garamond" w:eastAsia="Garamond" w:hAnsi="Garamond" w:cs="Garamond"/>
          <w:color w:val="000000" w:themeColor="text1"/>
        </w:rPr>
        <w:t xml:space="preserve"> in </w:t>
      </w:r>
      <w:r w:rsidR="161D5428" w:rsidRPr="5B658B16">
        <w:rPr>
          <w:rFonts w:ascii="Garamond" w:eastAsia="Garamond" w:hAnsi="Garamond" w:cs="Garamond"/>
          <w:color w:val="000000" w:themeColor="text1"/>
        </w:rPr>
        <w:t>race/ethnicity</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age</w:t>
      </w:r>
      <w:r w:rsidRPr="5B658B16">
        <w:rPr>
          <w:rFonts w:ascii="Garamond" w:eastAsia="Garamond" w:hAnsi="Garamond" w:cs="Garamond"/>
          <w:color w:val="000000" w:themeColor="text1"/>
        </w:rPr>
        <w:t xml:space="preserve">, Salt Lake County, Utah, 2020. </w:t>
      </w:r>
      <w:r w:rsidRPr="5B658B16">
        <w:rPr>
          <w:rFonts w:ascii="Garamond" w:eastAsia="Garamond" w:hAnsi="Garamond" w:cs="Garamond"/>
          <w:i/>
          <w:iCs/>
          <w:color w:val="000000" w:themeColor="text1"/>
        </w:rPr>
        <w:t xml:space="preserve">Public </w:t>
      </w:r>
      <w:r w:rsidR="161D5428" w:rsidRPr="5B658B16">
        <w:rPr>
          <w:rFonts w:ascii="Garamond" w:eastAsia="Garamond" w:hAnsi="Garamond" w:cs="Garamond"/>
          <w:i/>
          <w:iCs/>
          <w:color w:val="000000" w:themeColor="text1"/>
        </w:rPr>
        <w:t>Health Reports</w:t>
      </w:r>
      <w:r w:rsidRPr="5B658B16">
        <w:rPr>
          <w:rFonts w:ascii="Garamond" w:eastAsia="Garamond" w:hAnsi="Garamond" w:cs="Garamond"/>
          <w:i/>
          <w:iCs/>
          <w:color w:val="000000" w:themeColor="text1"/>
        </w:rPr>
        <w:t xml:space="preserve"> (Washington, D.C. : 1974)</w:t>
      </w:r>
      <w:r w:rsidRPr="5B658B16">
        <w:rPr>
          <w:rFonts w:ascii="Garamond" w:eastAsia="Garamond" w:hAnsi="Garamond" w:cs="Garamond"/>
          <w:color w:val="000000" w:themeColor="text1"/>
        </w:rPr>
        <w:t xml:space="preserve">, </w:t>
      </w:r>
      <w:r w:rsidRPr="5B658B16">
        <w:rPr>
          <w:rFonts w:ascii="Garamond" w:eastAsia="Garamond" w:hAnsi="Garamond" w:cs="Garamond"/>
          <w:i/>
          <w:iCs/>
          <w:color w:val="000000" w:themeColor="text1"/>
        </w:rPr>
        <w:t>136</w:t>
      </w:r>
      <w:r w:rsidRPr="5B658B16">
        <w:rPr>
          <w:rFonts w:ascii="Garamond" w:eastAsia="Garamond" w:hAnsi="Garamond" w:cs="Garamond"/>
          <w:color w:val="000000" w:themeColor="text1"/>
        </w:rPr>
        <w:t xml:space="preserve">(3), 345–353. </w:t>
      </w:r>
      <w:hyperlink r:id="rId18">
        <w:r w:rsidRPr="5B658B16">
          <w:rPr>
            <w:rStyle w:val="Hyperlink"/>
            <w:rFonts w:ascii="Garamond" w:eastAsia="Garamond" w:hAnsi="Garamond" w:cs="Garamond"/>
          </w:rPr>
          <w:t>https://doi.org/10.1177/0033354920988612</w:t>
        </w:r>
      </w:hyperlink>
    </w:p>
    <w:p w14:paraId="63695FF5" w14:textId="474E797F" w:rsidR="27E2ADA9" w:rsidRDefault="27E2ADA9" w:rsidP="5B658B16">
      <w:pPr>
        <w:spacing w:after="160" w:line="257"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t xml:space="preserve">Buzzelli, M., Jerrett, M., Burnett, R., &amp; Finklestein, N. (2003). Spatiotemporal </w:t>
      </w:r>
      <w:r w:rsidR="161D5428" w:rsidRPr="5B658B16">
        <w:rPr>
          <w:rFonts w:ascii="Garamond" w:eastAsia="Garamond" w:hAnsi="Garamond" w:cs="Garamond"/>
          <w:color w:val="000000" w:themeColor="text1"/>
        </w:rPr>
        <w:t>perspectives</w:t>
      </w:r>
      <w:r w:rsidRPr="5B658B16">
        <w:rPr>
          <w:rFonts w:ascii="Garamond" w:eastAsia="Garamond" w:hAnsi="Garamond" w:cs="Garamond"/>
          <w:color w:val="000000" w:themeColor="text1"/>
        </w:rPr>
        <w:t xml:space="preserve"> on </w:t>
      </w:r>
      <w:r w:rsidR="161D5428" w:rsidRPr="5B658B16">
        <w:rPr>
          <w:rFonts w:ascii="Garamond" w:eastAsia="Garamond" w:hAnsi="Garamond" w:cs="Garamond"/>
          <w:color w:val="000000" w:themeColor="text1"/>
        </w:rPr>
        <w:t>air pollution</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environmental justice</w:t>
      </w:r>
      <w:r w:rsidRPr="5B658B16">
        <w:rPr>
          <w:rFonts w:ascii="Garamond" w:eastAsia="Garamond" w:hAnsi="Garamond" w:cs="Garamond"/>
          <w:color w:val="000000" w:themeColor="text1"/>
        </w:rPr>
        <w:t xml:space="preserve"> in Hamilton, Canada, 1985-1996. </w:t>
      </w:r>
      <w:r w:rsidRPr="5B658B16">
        <w:rPr>
          <w:rFonts w:ascii="Garamond" w:eastAsia="Garamond" w:hAnsi="Garamond" w:cs="Garamond"/>
          <w:i/>
          <w:iCs/>
          <w:color w:val="000000" w:themeColor="text1"/>
        </w:rPr>
        <w:t>Annals of the Association of American Geographers, 93</w:t>
      </w:r>
      <w:r w:rsidRPr="5B658B16">
        <w:rPr>
          <w:rFonts w:ascii="Garamond" w:eastAsia="Garamond" w:hAnsi="Garamond" w:cs="Garamond"/>
          <w:color w:val="000000" w:themeColor="text1"/>
        </w:rPr>
        <w:t xml:space="preserve">(3), 557–573. </w:t>
      </w:r>
      <w:hyperlink r:id="rId19">
        <w:r w:rsidRPr="5B658B16">
          <w:rPr>
            <w:rStyle w:val="Hyperlink"/>
            <w:rFonts w:ascii="Garamond" w:eastAsia="Garamond" w:hAnsi="Garamond" w:cs="Garamond"/>
          </w:rPr>
          <w:t>http://www.jstor.org/stable/1515497</w:t>
        </w:r>
      </w:hyperlink>
    </w:p>
    <w:p w14:paraId="4E028B74" w14:textId="49421FED" w:rsidR="62575B24" w:rsidRDefault="7DF9AA83" w:rsidP="703D3626">
      <w:pPr>
        <w:spacing w:line="240" w:lineRule="auto"/>
        <w:ind w:left="720" w:hanging="720"/>
        <w:rPr>
          <w:rFonts w:ascii="Garamond" w:eastAsia="Garamond" w:hAnsi="Garamond" w:cs="Garamond"/>
        </w:rPr>
      </w:pPr>
      <w:r w:rsidRPr="5B658B16">
        <w:rPr>
          <w:rFonts w:ascii="Garamond" w:eastAsia="Garamond" w:hAnsi="Garamond" w:cs="Garamond"/>
        </w:rPr>
        <w:t xml:space="preserve">Castillo, M. D., Kinney, P. L., Southerland, V., Arno, C. A., Crawford, K., van Donkelaar, A., et al. (2021). Estimating intra-urban inequities in PM2.5-attributable health impacts: A case study for Washington, DC. </w:t>
      </w:r>
      <w:r w:rsidRPr="5B658B16">
        <w:rPr>
          <w:rFonts w:ascii="Garamond" w:eastAsia="Garamond" w:hAnsi="Garamond" w:cs="Garamond"/>
          <w:i/>
          <w:iCs/>
        </w:rPr>
        <w:t>GeoHealth</w:t>
      </w:r>
      <w:r w:rsidRPr="5B658B16">
        <w:rPr>
          <w:rFonts w:ascii="Garamond" w:eastAsia="Garamond" w:hAnsi="Garamond" w:cs="Garamond"/>
        </w:rPr>
        <w:t xml:space="preserve">, 5(11). </w:t>
      </w:r>
      <w:hyperlink r:id="rId20">
        <w:r w:rsidRPr="5B658B16">
          <w:rPr>
            <w:rStyle w:val="Hyperlink"/>
            <w:rFonts w:ascii="Garamond" w:eastAsia="Garamond" w:hAnsi="Garamond" w:cs="Garamond"/>
          </w:rPr>
          <w:t>https://doi.org/10.1029/2021GH000431</w:t>
        </w:r>
      </w:hyperlink>
    </w:p>
    <w:p w14:paraId="10AF7D9B" w14:textId="078241FD" w:rsidR="27E2ADA9"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Collins, T. W., Grineski, S. E., &amp; Morales, D. X. (2017). Environmental injustice and sexual minority health disparities: A</w:t>
      </w:r>
      <w:r w:rsidR="161D5428" w:rsidRPr="5B658B16">
        <w:rPr>
          <w:rFonts w:ascii="Garamond" w:eastAsia="Garamond" w:hAnsi="Garamond" w:cs="Garamond"/>
          <w:color w:val="000000" w:themeColor="text1"/>
        </w:rPr>
        <w:t xml:space="preserve"> </w:t>
      </w:r>
      <w:r w:rsidRPr="5B658B16">
        <w:rPr>
          <w:rFonts w:ascii="Garamond" w:eastAsia="Garamond" w:hAnsi="Garamond" w:cs="Garamond"/>
          <w:color w:val="000000" w:themeColor="text1"/>
        </w:rPr>
        <w:t xml:space="preserve">national study of inequitable health risks from air pollution among same-sex partners. </w:t>
      </w:r>
      <w:r w:rsidRPr="5B658B16">
        <w:rPr>
          <w:rFonts w:ascii="Garamond" w:eastAsia="Garamond" w:hAnsi="Garamond" w:cs="Garamond"/>
          <w:i/>
          <w:iCs/>
          <w:color w:val="000000" w:themeColor="text1"/>
        </w:rPr>
        <w:t>Social Science &amp; Medicine</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191</w:t>
      </w:r>
      <w:r w:rsidRPr="5B658B16">
        <w:rPr>
          <w:rFonts w:ascii="Garamond" w:eastAsia="Garamond" w:hAnsi="Garamond" w:cs="Garamond"/>
          <w:color w:val="000000" w:themeColor="text1"/>
        </w:rPr>
        <w:t xml:space="preserve">, 38–47. </w:t>
      </w:r>
      <w:hyperlink r:id="rId21">
        <w:r w:rsidRPr="5B658B16">
          <w:rPr>
            <w:rStyle w:val="Hyperlink"/>
            <w:rFonts w:ascii="Garamond" w:eastAsia="Garamond" w:hAnsi="Garamond" w:cs="Garamond"/>
          </w:rPr>
          <w:t>https://doi.org/10.1016/j.socscimed.2017.08.040</w:t>
        </w:r>
      </w:hyperlink>
    </w:p>
    <w:p w14:paraId="7953285B" w14:textId="439752CD" w:rsidR="62575B24" w:rsidRDefault="7DF9AA83" w:rsidP="5B658B16">
      <w:pPr>
        <w:spacing w:line="240" w:lineRule="auto"/>
        <w:ind w:left="720" w:hanging="720"/>
        <w:rPr>
          <w:rFonts w:ascii="Garamond" w:eastAsia="Garamond" w:hAnsi="Garamond" w:cs="Garamond"/>
        </w:rPr>
      </w:pPr>
      <w:r w:rsidRPr="5B658B16">
        <w:rPr>
          <w:rFonts w:ascii="Garamond" w:eastAsia="Garamond" w:hAnsi="Garamond" w:cs="Garamond"/>
        </w:rPr>
        <w:t>Environmental Protection Agency. (</w:t>
      </w:r>
      <w:r w:rsidR="00BF42F0">
        <w:rPr>
          <w:rFonts w:ascii="Garamond" w:eastAsia="Garamond" w:hAnsi="Garamond" w:cs="Garamond"/>
        </w:rPr>
        <w:t>n</w:t>
      </w:r>
      <w:r w:rsidRPr="5B658B16">
        <w:rPr>
          <w:rFonts w:ascii="Garamond" w:eastAsia="Garamond" w:hAnsi="Garamond" w:cs="Garamond"/>
        </w:rPr>
        <w:t>.</w:t>
      </w:r>
      <w:r w:rsidR="00BF42F0">
        <w:rPr>
          <w:rFonts w:ascii="Garamond" w:eastAsia="Garamond" w:hAnsi="Garamond" w:cs="Garamond"/>
        </w:rPr>
        <w:t>d</w:t>
      </w:r>
      <w:r w:rsidRPr="5B658B16">
        <w:rPr>
          <w:rFonts w:ascii="Garamond" w:eastAsia="Garamond" w:hAnsi="Garamond" w:cs="Garamond"/>
        </w:rPr>
        <w:t xml:space="preserve">.). </w:t>
      </w:r>
      <w:r w:rsidRPr="5B658B16">
        <w:rPr>
          <w:rFonts w:ascii="Garamond" w:eastAsia="Garamond" w:hAnsi="Garamond" w:cs="Garamond"/>
          <w:i/>
          <w:iCs/>
        </w:rPr>
        <w:t>Environmental Justice</w:t>
      </w:r>
      <w:r w:rsidRPr="5B658B16">
        <w:rPr>
          <w:rFonts w:ascii="Garamond" w:eastAsia="Garamond" w:hAnsi="Garamond" w:cs="Garamond"/>
        </w:rPr>
        <w:t xml:space="preserve">. US Environmental Protection Agency. </w:t>
      </w:r>
      <w:hyperlink r:id="rId22">
        <w:r w:rsidRPr="5B658B16">
          <w:rPr>
            <w:rStyle w:val="Hyperlink"/>
            <w:rFonts w:ascii="Garamond" w:eastAsia="Garamond" w:hAnsi="Garamond" w:cs="Garamond"/>
          </w:rPr>
          <w:t>https://www.epa.gov/environmentaljustice</w:t>
        </w:r>
      </w:hyperlink>
      <w:r w:rsidRPr="5B658B16">
        <w:rPr>
          <w:rFonts w:ascii="Garamond" w:eastAsia="Garamond" w:hAnsi="Garamond" w:cs="Garamond"/>
        </w:rPr>
        <w:t xml:space="preserve"> </w:t>
      </w:r>
    </w:p>
    <w:p w14:paraId="16495CE1" w14:textId="669C4F83" w:rsidR="27E2ADA9"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Enz, M., Nichols, P., Leung, M., Van Dermark, J., Zimmerman, M. (2021). Using Remote Sensing to Detect the Frequency and Drivers of Red Tide Blooms in California to Assist in the Management of Human and Marine Exposure to Algal Toxins. [Unpublished manuscript]. NASA DEVELOP National Program, California – Ames.</w:t>
      </w:r>
    </w:p>
    <w:p w14:paraId="406E9A25" w14:textId="364B5770" w:rsidR="27E2ADA9"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Haklay, M., and Francis, L., 2018. Participatory GIS and community-based citizen science for environmental justice action, in Chakraborty, J., Walker, G. and Holifield, R.(eds.), The Routledge Handbook of Environmental Justice. Abingdon: Routledge, pp. 297-308</w:t>
      </w:r>
      <w:r w:rsidR="161D5428" w:rsidRPr="5B658B16">
        <w:rPr>
          <w:rFonts w:ascii="Garamond" w:eastAsia="Garamond" w:hAnsi="Garamond" w:cs="Garamond"/>
          <w:color w:val="000000" w:themeColor="text1"/>
        </w:rPr>
        <w:t xml:space="preserve">. </w:t>
      </w:r>
      <w:hyperlink r:id="rId23">
        <w:r w:rsidR="6076CB9C" w:rsidRPr="5B658B16">
          <w:rPr>
            <w:rStyle w:val="Hyperlink"/>
            <w:rFonts w:ascii="Garamond" w:eastAsia="Garamond" w:hAnsi="Garamond" w:cs="Garamond"/>
          </w:rPr>
          <w:t>https://discovery.ucl.ac.uk/id/eprint/1575418/1/24%20Participatory%20GIS%20Haklay%20and%20Francis.pdf</w:t>
        </w:r>
      </w:hyperlink>
    </w:p>
    <w:p w14:paraId="7ADBD732" w14:textId="6B2A5ADF" w:rsidR="5B658B16" w:rsidRDefault="5B658B16" w:rsidP="5B658B16">
      <w:pPr>
        <w:spacing w:line="240" w:lineRule="auto"/>
        <w:ind w:left="720" w:hanging="720"/>
        <w:rPr>
          <w:rFonts w:ascii="Garamond" w:eastAsia="Garamond" w:hAnsi="Garamond" w:cs="Garamond"/>
        </w:rPr>
      </w:pPr>
      <w:r w:rsidRPr="5B658B16">
        <w:rPr>
          <w:rFonts w:ascii="Garamond" w:eastAsia="Garamond" w:hAnsi="Garamond" w:cs="Garamond"/>
        </w:rPr>
        <w:t xml:space="preserve">Johnson, K., Holder, A., Frederick, S., Hagler, G., &amp; Clements, A. (2020) PurpleAir PM2.5 performance across the U.S.#2. EPA. </w:t>
      </w:r>
      <w:hyperlink r:id="rId24">
        <w:r w:rsidRPr="5B658B16">
          <w:rPr>
            <w:rStyle w:val="Hyperlink"/>
            <w:rFonts w:ascii="Garamond" w:eastAsia="Garamond" w:hAnsi="Garamond" w:cs="Garamond"/>
          </w:rPr>
          <w:t>https://cfpub.epa.gov/si/si_public_record_Report.cfm?Lab=CEMM&amp;dirEntryId=348236</w:t>
        </w:r>
      </w:hyperlink>
      <w:r w:rsidRPr="5B658B16">
        <w:rPr>
          <w:rFonts w:ascii="Garamond" w:eastAsia="Garamond" w:hAnsi="Garamond" w:cs="Garamond"/>
        </w:rPr>
        <w:t xml:space="preserve"> </w:t>
      </w:r>
    </w:p>
    <w:p w14:paraId="56AA28B8" w14:textId="02551A38" w:rsidR="62575B24" w:rsidRDefault="7ECB4796" w:rsidP="703D3626">
      <w:pPr>
        <w:spacing w:line="240" w:lineRule="auto"/>
        <w:ind w:left="720" w:hanging="720"/>
        <w:rPr>
          <w:rFonts w:ascii="Garamond" w:eastAsia="Garamond" w:hAnsi="Garamond" w:cs="Garamond"/>
        </w:rPr>
      </w:pPr>
      <w:r w:rsidRPr="703D3626">
        <w:rPr>
          <w:rFonts w:ascii="Garamond" w:eastAsia="Garamond" w:hAnsi="Garamond" w:cs="Garamond"/>
          <w:color w:val="000000" w:themeColor="text1"/>
        </w:rPr>
        <w:t xml:space="preserve">Kerr, G. H., Goldberg, D. L., &amp; Anenberg, S. C. (2021). COVID-19 pandemic reveals persistent disparities in nitrogen dioxide pollution. </w:t>
      </w:r>
      <w:r w:rsidRPr="703D3626">
        <w:rPr>
          <w:rFonts w:ascii="Garamond" w:eastAsia="Garamond" w:hAnsi="Garamond" w:cs="Garamond"/>
          <w:i/>
          <w:iCs/>
          <w:color w:val="000000" w:themeColor="text1"/>
        </w:rPr>
        <w:t>Proceedings of the National Academy of Sciences</w:t>
      </w:r>
      <w:r w:rsidRPr="703D3626">
        <w:rPr>
          <w:rFonts w:ascii="Garamond" w:eastAsia="Garamond" w:hAnsi="Garamond" w:cs="Garamond"/>
          <w:color w:val="000000" w:themeColor="text1"/>
        </w:rPr>
        <w:t xml:space="preserve">, </w:t>
      </w:r>
      <w:r w:rsidRPr="703D3626">
        <w:rPr>
          <w:rFonts w:ascii="Garamond" w:eastAsia="Garamond" w:hAnsi="Garamond" w:cs="Garamond"/>
          <w:i/>
          <w:iCs/>
          <w:color w:val="000000" w:themeColor="text1"/>
        </w:rPr>
        <w:t>118</w:t>
      </w:r>
      <w:r w:rsidRPr="703D3626">
        <w:rPr>
          <w:rFonts w:ascii="Garamond" w:eastAsia="Garamond" w:hAnsi="Garamond" w:cs="Garamond"/>
          <w:color w:val="000000" w:themeColor="text1"/>
        </w:rPr>
        <w:t>(30).</w:t>
      </w:r>
      <w:r w:rsidR="52DF734F" w:rsidRPr="703D3626">
        <w:rPr>
          <w:rFonts w:ascii="Garamond" w:eastAsia="Garamond" w:hAnsi="Garamond" w:cs="Garamond"/>
          <w:color w:val="000000" w:themeColor="text1"/>
        </w:rPr>
        <w:t xml:space="preserve"> </w:t>
      </w:r>
      <w:hyperlink r:id="rId25">
        <w:r w:rsidR="27767A91" w:rsidRPr="703D3626">
          <w:rPr>
            <w:rStyle w:val="Hyperlink"/>
            <w:rFonts w:ascii="Garamond" w:eastAsia="Garamond" w:hAnsi="Garamond" w:cs="Garamond"/>
          </w:rPr>
          <w:t>https://doi.org/10.1073/pnas.2022409118</w:t>
        </w:r>
      </w:hyperlink>
    </w:p>
    <w:p w14:paraId="5B86C136" w14:textId="2C2BEE95" w:rsidR="62575B24" w:rsidRDefault="7DF9AA83" w:rsidP="703D3626">
      <w:pPr>
        <w:spacing w:after="0" w:line="240"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 xml:space="preserve">Lersch, K.M. &amp; Chakraborty, J. (eds.) (2020), Geographies of Behavioural Health, Crime, and Disorder, GeoJournal Library 126, </w:t>
      </w:r>
      <w:hyperlink r:id="rId26">
        <w:r w:rsidRPr="5B658B16">
          <w:rPr>
            <w:rStyle w:val="Hyperlink"/>
            <w:rFonts w:ascii="Garamond" w:eastAsia="Garamond" w:hAnsi="Garamond" w:cs="Garamond"/>
          </w:rPr>
          <w:t>https://doi.org/10.1007/978-3-030-33467-3_9187</w:t>
        </w:r>
      </w:hyperlink>
      <w:r w:rsidRPr="5B658B16">
        <w:rPr>
          <w:rFonts w:ascii="Garamond" w:eastAsia="Garamond" w:hAnsi="Garamond" w:cs="Garamond"/>
          <w:color w:val="000000" w:themeColor="text1"/>
        </w:rPr>
        <w:t xml:space="preserve">  </w:t>
      </w:r>
    </w:p>
    <w:p w14:paraId="716A7078" w14:textId="6F614E09" w:rsidR="5B658B16" w:rsidRDefault="5B658B16" w:rsidP="5B658B16">
      <w:pPr>
        <w:spacing w:after="0" w:line="240" w:lineRule="auto"/>
        <w:ind w:left="720" w:hanging="720"/>
        <w:rPr>
          <w:rFonts w:ascii="Garamond" w:eastAsia="Garamond" w:hAnsi="Garamond" w:cs="Garamond"/>
          <w:color w:val="000000" w:themeColor="text1"/>
        </w:rPr>
      </w:pPr>
    </w:p>
    <w:p w14:paraId="0A39927C" w14:textId="34EEBB2F" w:rsidR="27E2ADA9" w:rsidRDefault="27E2ADA9" w:rsidP="5B658B16">
      <w:pPr>
        <w:spacing w:after="160" w:line="257"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t xml:space="preserve">Maantay, J. (2002). Mapping environmental injustices: Pitfalls and potential of geographic information systems in assessing environmental health and equity. </w:t>
      </w:r>
      <w:r w:rsidRPr="5B658B16">
        <w:rPr>
          <w:rFonts w:ascii="Garamond" w:eastAsia="Garamond" w:hAnsi="Garamond" w:cs="Garamond"/>
          <w:i/>
          <w:iCs/>
          <w:color w:val="000000" w:themeColor="text1"/>
        </w:rPr>
        <w:t>Environmental Health Perspectives</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110</w:t>
      </w:r>
      <w:r w:rsidRPr="5B658B16">
        <w:rPr>
          <w:rFonts w:ascii="Garamond" w:eastAsia="Garamond" w:hAnsi="Garamond" w:cs="Garamond"/>
          <w:color w:val="000000" w:themeColor="text1"/>
        </w:rPr>
        <w:t xml:space="preserve">(suppl 2), 161–171. </w:t>
      </w:r>
      <w:hyperlink r:id="rId27">
        <w:r w:rsidRPr="5B658B16">
          <w:rPr>
            <w:rStyle w:val="Hyperlink"/>
            <w:rFonts w:ascii="Garamond" w:eastAsia="Garamond" w:hAnsi="Garamond" w:cs="Garamond"/>
          </w:rPr>
          <w:t>https://doi.org/10.1289/ehp.02110s2161</w:t>
        </w:r>
      </w:hyperlink>
    </w:p>
    <w:p w14:paraId="69901BEF" w14:textId="4AB60A48" w:rsidR="62575B24" w:rsidRDefault="7DF9AA83" w:rsidP="703D3626">
      <w:pPr>
        <w:spacing w:line="240" w:lineRule="auto"/>
        <w:ind w:left="720" w:hanging="720"/>
        <w:rPr>
          <w:rFonts w:ascii="Garamond" w:eastAsia="Garamond" w:hAnsi="Garamond" w:cs="Garamond"/>
        </w:rPr>
      </w:pPr>
      <w:r w:rsidRPr="5B658B16">
        <w:rPr>
          <w:rFonts w:ascii="Garamond" w:eastAsia="Garamond" w:hAnsi="Garamond" w:cs="Garamond"/>
        </w:rPr>
        <w:t xml:space="preserve">Martinez-Alier, J., Anguelovski, I., Bond, P., Del Bene, D., &amp; Demaria, F. (2014). Between activism and science: grassroots concepts for sustainability coined by Environmental Justice Organizations. </w:t>
      </w:r>
      <w:hyperlink r:id="rId28">
        <w:r w:rsidRPr="5B658B16">
          <w:rPr>
            <w:rStyle w:val="Hyperlink"/>
            <w:rFonts w:ascii="Garamond" w:eastAsia="Garamond" w:hAnsi="Garamond" w:cs="Garamond"/>
          </w:rPr>
          <w:t>https://doi.org/10.2458/v21i1.21124</w:t>
        </w:r>
      </w:hyperlink>
    </w:p>
    <w:p w14:paraId="2DE7C63F" w14:textId="3F3C0512" w:rsidR="27E2ADA9" w:rsidRDefault="27E2ADA9" w:rsidP="5B658B16">
      <w:pPr>
        <w:spacing w:line="240" w:lineRule="auto"/>
        <w:ind w:left="720" w:hanging="720"/>
        <w:rPr>
          <w:sz w:val="24"/>
          <w:szCs w:val="24"/>
        </w:rPr>
      </w:pPr>
      <w:r w:rsidRPr="5B658B16">
        <w:rPr>
          <w:rFonts w:ascii="Garamond" w:eastAsia="Garamond" w:hAnsi="Garamond" w:cs="Garamond"/>
          <w:color w:val="000000" w:themeColor="text1"/>
        </w:rPr>
        <w:lastRenderedPageBreak/>
        <w:t xml:space="preserve">Moore, S. A., Roth, R. E., Rosenfeld, H., Nost, E., Vincent, K., Arefin, M. R., &amp; Buckingham, T. M. (2019). Undisciplining environmental justice research with visual storytelling. </w:t>
      </w:r>
      <w:r w:rsidRPr="5B658B16">
        <w:rPr>
          <w:rFonts w:ascii="Garamond" w:eastAsia="Garamond" w:hAnsi="Garamond" w:cs="Garamond"/>
          <w:i/>
          <w:iCs/>
          <w:color w:val="000000" w:themeColor="text1"/>
        </w:rPr>
        <w:t>Geoforum</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102</w:t>
      </w:r>
      <w:r w:rsidRPr="5B658B16">
        <w:rPr>
          <w:rFonts w:ascii="Garamond" w:eastAsia="Garamond" w:hAnsi="Garamond" w:cs="Garamond"/>
          <w:color w:val="000000" w:themeColor="text1"/>
        </w:rPr>
        <w:t>, 267-277.</w:t>
      </w:r>
      <w:r w:rsidR="161D5428" w:rsidRPr="5B658B16">
        <w:rPr>
          <w:rFonts w:ascii="Garamond" w:eastAsia="Garamond" w:hAnsi="Garamond" w:cs="Garamond"/>
          <w:color w:val="000000" w:themeColor="text1"/>
        </w:rPr>
        <w:t xml:space="preserve"> </w:t>
      </w:r>
      <w:hyperlink r:id="rId29">
        <w:r w:rsidR="6076CB9C" w:rsidRPr="5B658B16">
          <w:rPr>
            <w:rStyle w:val="Hyperlink"/>
            <w:rFonts w:ascii="Garamond" w:eastAsia="Garamond" w:hAnsi="Garamond" w:cs="Garamond"/>
          </w:rPr>
          <w:t>https://doi.org/10.1080/00087041.2019.1633103</w:t>
        </w:r>
      </w:hyperlink>
    </w:p>
    <w:p w14:paraId="504F16ED" w14:textId="50829007" w:rsidR="62575B24" w:rsidRDefault="27E2ADA9" w:rsidP="703D3626">
      <w:pPr>
        <w:spacing w:line="240"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 xml:space="preserve">Mullen, C., Grineski, S., Collins, T., Xing, W., Whitaker, R., Sayahi, T., … Kelly, K. (2020). Patterns of distributive environmental inequity under different PM2.5 air pollution scenarios for Salt Lake County public schools. </w:t>
      </w:r>
      <w:r w:rsidRPr="5B658B16">
        <w:rPr>
          <w:rFonts w:ascii="Garamond" w:eastAsia="Garamond" w:hAnsi="Garamond" w:cs="Garamond"/>
          <w:i/>
          <w:iCs/>
          <w:color w:val="000000" w:themeColor="text1"/>
        </w:rPr>
        <w:t>Environmental Research</w:t>
      </w:r>
      <w:r w:rsidRPr="002E7336">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186</w:t>
      </w:r>
      <w:r w:rsidRPr="5B658B16">
        <w:rPr>
          <w:rFonts w:ascii="Garamond" w:eastAsia="Garamond" w:hAnsi="Garamond" w:cs="Garamond"/>
          <w:color w:val="000000" w:themeColor="text1"/>
        </w:rPr>
        <w:t xml:space="preserve">. </w:t>
      </w:r>
      <w:hyperlink r:id="rId30">
        <w:r w:rsidRPr="5B658B16">
          <w:rPr>
            <w:rStyle w:val="Hyperlink"/>
            <w:rFonts w:ascii="Garamond" w:eastAsia="Garamond" w:hAnsi="Garamond" w:cs="Garamond"/>
          </w:rPr>
          <w:t>https://doi.org/10.1016/j.envres.2020.109543</w:t>
        </w:r>
      </w:hyperlink>
    </w:p>
    <w:p w14:paraId="156A341C" w14:textId="2DA400AC" w:rsidR="27E2ADA9" w:rsidRDefault="27E2ADA9" w:rsidP="5B658B16">
      <w:pPr>
        <w:spacing w:line="240"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t xml:space="preserve">Ogneva-Himmelberger, Y., Huang, L., &amp; Xin, H. (2015). CALPUFF and Cafos: Air pollution modeling and environmental justice analysis in the North Carolina Hog Industry. </w:t>
      </w:r>
      <w:r w:rsidRPr="5B658B16">
        <w:rPr>
          <w:rFonts w:ascii="Garamond" w:eastAsia="Garamond" w:hAnsi="Garamond" w:cs="Garamond"/>
          <w:i/>
          <w:iCs/>
          <w:color w:val="000000" w:themeColor="text1"/>
        </w:rPr>
        <w:t>ISPRS International Journal of Geo-Information</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4</w:t>
      </w:r>
      <w:r w:rsidRPr="5B658B16">
        <w:rPr>
          <w:rFonts w:ascii="Garamond" w:eastAsia="Garamond" w:hAnsi="Garamond" w:cs="Garamond"/>
          <w:color w:val="000000" w:themeColor="text1"/>
        </w:rPr>
        <w:t xml:space="preserve">(1), 150–171. </w:t>
      </w:r>
      <w:hyperlink r:id="rId31">
        <w:r w:rsidRPr="5B658B16">
          <w:rPr>
            <w:rStyle w:val="Hyperlink"/>
            <w:rFonts w:ascii="Garamond" w:eastAsia="Garamond" w:hAnsi="Garamond" w:cs="Garamond"/>
          </w:rPr>
          <w:t>https://doi.org/10.3390/ijgi4010150</w:t>
        </w:r>
      </w:hyperlink>
    </w:p>
    <w:p w14:paraId="6D1BA7C7" w14:textId="71ABA5C1" w:rsidR="27E2ADA9" w:rsidRDefault="27E2ADA9" w:rsidP="5B658B16">
      <w:pPr>
        <w:spacing w:line="240"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t xml:space="preserve">Sadd, J., Morello-Frosch, R., Pastor, M., Matsuoka, M., Prichard, M., &amp; Carter, V. (2014). The </w:t>
      </w:r>
      <w:r w:rsidR="161D5428" w:rsidRPr="5B658B16">
        <w:rPr>
          <w:rFonts w:ascii="Garamond" w:eastAsia="Garamond" w:hAnsi="Garamond" w:cs="Garamond"/>
          <w:color w:val="000000" w:themeColor="text1"/>
        </w:rPr>
        <w:t>truth</w:t>
      </w:r>
      <w:r w:rsidRPr="5B658B16">
        <w:rPr>
          <w:rFonts w:ascii="Garamond" w:eastAsia="Garamond" w:hAnsi="Garamond" w:cs="Garamond"/>
          <w:color w:val="000000" w:themeColor="text1"/>
        </w:rPr>
        <w:t xml:space="preserve">, the </w:t>
      </w:r>
      <w:r w:rsidR="161D5428" w:rsidRPr="5B658B16">
        <w:rPr>
          <w:rFonts w:ascii="Garamond" w:eastAsia="Garamond" w:hAnsi="Garamond" w:cs="Garamond"/>
          <w:color w:val="000000" w:themeColor="text1"/>
        </w:rPr>
        <w:t>whole truth</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nothing</w:t>
      </w:r>
      <w:r w:rsidRPr="5B658B16">
        <w:rPr>
          <w:rFonts w:ascii="Garamond" w:eastAsia="Garamond" w:hAnsi="Garamond" w:cs="Garamond"/>
          <w:color w:val="000000" w:themeColor="text1"/>
        </w:rPr>
        <w:t xml:space="preserve"> but the </w:t>
      </w:r>
      <w:r w:rsidR="161D5428" w:rsidRPr="5B658B16">
        <w:rPr>
          <w:rFonts w:ascii="Garamond" w:eastAsia="Garamond" w:hAnsi="Garamond" w:cs="Garamond"/>
          <w:color w:val="000000" w:themeColor="text1"/>
        </w:rPr>
        <w:t>ground-truth: methods</w:t>
      </w:r>
      <w:r w:rsidRPr="5B658B16">
        <w:rPr>
          <w:rFonts w:ascii="Garamond" w:eastAsia="Garamond" w:hAnsi="Garamond" w:cs="Garamond"/>
          <w:color w:val="000000" w:themeColor="text1"/>
        </w:rPr>
        <w:t xml:space="preserve"> to </w:t>
      </w:r>
      <w:r w:rsidR="161D5428" w:rsidRPr="5B658B16">
        <w:rPr>
          <w:rFonts w:ascii="Garamond" w:eastAsia="Garamond" w:hAnsi="Garamond" w:cs="Garamond"/>
          <w:color w:val="000000" w:themeColor="text1"/>
        </w:rPr>
        <w:t>advance environmental justice</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researcher-community partnerships.</w:t>
      </w:r>
      <w:r w:rsidRPr="5B658B16">
        <w:rPr>
          <w:rFonts w:ascii="Garamond" w:eastAsia="Garamond" w:hAnsi="Garamond" w:cs="Garamond"/>
          <w:color w:val="000000" w:themeColor="text1"/>
        </w:rPr>
        <w:t xml:space="preserve"> </w:t>
      </w:r>
      <w:r w:rsidRPr="5B658B16">
        <w:rPr>
          <w:rFonts w:ascii="Garamond" w:eastAsia="Garamond" w:hAnsi="Garamond" w:cs="Garamond"/>
          <w:i/>
          <w:iCs/>
          <w:color w:val="000000" w:themeColor="text1"/>
        </w:rPr>
        <w:t>Health Education &amp; Behavior</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41</w:t>
      </w:r>
      <w:r w:rsidRPr="5B658B16">
        <w:rPr>
          <w:rFonts w:ascii="Garamond" w:eastAsia="Garamond" w:hAnsi="Garamond" w:cs="Garamond"/>
          <w:color w:val="000000" w:themeColor="text1"/>
        </w:rPr>
        <w:t xml:space="preserve">(3), 281–290. </w:t>
      </w:r>
      <w:hyperlink r:id="rId32">
        <w:r w:rsidRPr="5B658B16">
          <w:rPr>
            <w:rStyle w:val="Hyperlink"/>
            <w:rFonts w:ascii="Garamond" w:eastAsia="Garamond" w:hAnsi="Garamond" w:cs="Garamond"/>
          </w:rPr>
          <w:t>http://www.jstor.org/stable/45056915</w:t>
        </w:r>
      </w:hyperlink>
    </w:p>
    <w:p w14:paraId="0B39B2BC" w14:textId="51434BD1" w:rsidR="27E2ADA9" w:rsidRDefault="27E2ADA9" w:rsidP="5B658B16">
      <w:pPr>
        <w:spacing w:line="240" w:lineRule="auto"/>
        <w:ind w:left="720" w:hanging="720"/>
        <w:rPr>
          <w:sz w:val="24"/>
          <w:szCs w:val="24"/>
        </w:rPr>
      </w:pPr>
      <w:r w:rsidRPr="5B658B16">
        <w:rPr>
          <w:rFonts w:ascii="Garamond" w:eastAsia="Garamond" w:hAnsi="Garamond" w:cs="Garamond"/>
          <w:color w:val="000000" w:themeColor="text1"/>
        </w:rPr>
        <w:t xml:space="preserve">Temper, L., Del Bene, D., &amp; Martinez-Alier, J. (2015). Mapping the frontiers and front lines of global environmental justice: the EJAtlas. </w:t>
      </w:r>
      <w:r w:rsidRPr="5B658B16">
        <w:rPr>
          <w:rFonts w:ascii="Garamond" w:eastAsia="Garamond" w:hAnsi="Garamond" w:cs="Garamond"/>
          <w:i/>
          <w:iCs/>
          <w:color w:val="000000" w:themeColor="text1"/>
        </w:rPr>
        <w:t>Journal of Political Ecology</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22</w:t>
      </w:r>
      <w:r w:rsidRPr="5B658B16">
        <w:rPr>
          <w:rFonts w:ascii="Garamond" w:eastAsia="Garamond" w:hAnsi="Garamond" w:cs="Garamond"/>
          <w:color w:val="000000" w:themeColor="text1"/>
        </w:rPr>
        <w:t>(1), 255-278.</w:t>
      </w:r>
      <w:r w:rsidR="161D5428" w:rsidRPr="5B658B16">
        <w:rPr>
          <w:rFonts w:ascii="Garamond" w:eastAsia="Garamond" w:hAnsi="Garamond" w:cs="Garamond"/>
          <w:color w:val="000000" w:themeColor="text1"/>
        </w:rPr>
        <w:t xml:space="preserve"> </w:t>
      </w:r>
      <w:hyperlink r:id="rId33">
        <w:r w:rsidR="6076CB9C" w:rsidRPr="5B658B16">
          <w:rPr>
            <w:rStyle w:val="Hyperlink"/>
            <w:rFonts w:ascii="Garamond" w:eastAsia="Garamond" w:hAnsi="Garamond" w:cs="Garamond"/>
          </w:rPr>
          <w:t>https://doi.org/10.2458/v22i1.21108</w:t>
        </w:r>
      </w:hyperlink>
    </w:p>
    <w:p w14:paraId="0C7DB121" w14:textId="44330627" w:rsidR="62575B24" w:rsidRDefault="7DF9AA83" w:rsidP="5B658B16">
      <w:pPr>
        <w:spacing w:line="240" w:lineRule="auto"/>
        <w:ind w:left="720" w:hanging="720"/>
        <w:rPr>
          <w:rFonts w:ascii="Garamond" w:eastAsia="Garamond" w:hAnsi="Garamond" w:cs="Garamond"/>
        </w:rPr>
      </w:pPr>
      <w:r w:rsidRPr="5B658B16">
        <w:rPr>
          <w:rFonts w:ascii="Garamond" w:eastAsia="Garamond" w:hAnsi="Garamond" w:cs="Garamond"/>
        </w:rPr>
        <w:t xml:space="preserve">Rubio, R., Grineski, S., &amp; Collins, T. (2021). Children’s exposure to vehicular air pollution in the United States: environmental injustices at the interesction of race/ethnicity and language. </w:t>
      </w:r>
      <w:r w:rsidRPr="5B658B16">
        <w:rPr>
          <w:rFonts w:ascii="Garamond" w:eastAsia="Garamond" w:hAnsi="Garamond" w:cs="Garamond"/>
          <w:i/>
          <w:iCs/>
        </w:rPr>
        <w:t>Environmental Sociology</w:t>
      </w:r>
      <w:r w:rsidRPr="5B658B16">
        <w:rPr>
          <w:rFonts w:ascii="Garamond" w:eastAsia="Garamond" w:hAnsi="Garamond" w:cs="Garamond"/>
        </w:rPr>
        <w:t>, 7(3), 187</w:t>
      </w:r>
      <w:r w:rsidRPr="5B658B16">
        <w:rPr>
          <w:rFonts w:ascii="Garamond" w:eastAsia="Garamond" w:hAnsi="Garamond" w:cs="Garamond"/>
          <w:color w:val="000000" w:themeColor="text1"/>
        </w:rPr>
        <w:t>–</w:t>
      </w:r>
      <w:r w:rsidRPr="5B658B16">
        <w:rPr>
          <w:rFonts w:ascii="Garamond" w:eastAsia="Garamond" w:hAnsi="Garamond" w:cs="Garamond"/>
        </w:rPr>
        <w:t xml:space="preserve">199. </w:t>
      </w:r>
      <w:hyperlink r:id="rId34">
        <w:r w:rsidRPr="5B658B16">
          <w:rPr>
            <w:rStyle w:val="Hyperlink"/>
            <w:rFonts w:ascii="Garamond" w:eastAsia="Garamond" w:hAnsi="Garamond" w:cs="Garamond"/>
          </w:rPr>
          <w:t>https://doi.org/10.1080/23251042.2021.1878574</w:t>
        </w:r>
      </w:hyperlink>
    </w:p>
    <w:p w14:paraId="0A59D2D8" w14:textId="3553020E" w:rsidR="27E2ADA9" w:rsidRDefault="27E2ADA9" w:rsidP="5B658B16">
      <w:pPr>
        <w:spacing w:line="240" w:lineRule="auto"/>
        <w:ind w:left="720" w:hanging="720"/>
        <w:rPr>
          <w:sz w:val="24"/>
          <w:szCs w:val="24"/>
        </w:rPr>
      </w:pPr>
      <w:r w:rsidRPr="5B658B16">
        <w:rPr>
          <w:rFonts w:ascii="Garamond" w:eastAsia="Garamond" w:hAnsi="Garamond" w:cs="Garamond"/>
          <w:color w:val="000000" w:themeColor="text1"/>
        </w:rPr>
        <w:t xml:space="preserve">Vickery, J., &amp; Hunter, L. M. (2016). Native Americans: Where in environmental justice research?. </w:t>
      </w:r>
      <w:r w:rsidRPr="5B658B16">
        <w:rPr>
          <w:rFonts w:ascii="Garamond" w:eastAsia="Garamond" w:hAnsi="Garamond" w:cs="Garamond"/>
          <w:i/>
          <w:iCs/>
          <w:color w:val="000000" w:themeColor="text1"/>
        </w:rPr>
        <w:t>Society &amp; Natural Resources</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29</w:t>
      </w:r>
      <w:r w:rsidRPr="5B658B16">
        <w:rPr>
          <w:rFonts w:ascii="Garamond" w:eastAsia="Garamond" w:hAnsi="Garamond" w:cs="Garamond"/>
          <w:color w:val="000000" w:themeColor="text1"/>
        </w:rPr>
        <w:t>(1), 36-52.</w:t>
      </w:r>
      <w:r w:rsidR="161D5428" w:rsidRPr="5B658B16">
        <w:rPr>
          <w:rFonts w:ascii="Garamond" w:eastAsia="Garamond" w:hAnsi="Garamond" w:cs="Garamond"/>
          <w:color w:val="000000" w:themeColor="text1"/>
        </w:rPr>
        <w:t xml:space="preserve"> </w:t>
      </w:r>
      <w:hyperlink r:id="rId35">
        <w:r w:rsidR="6076CB9C" w:rsidRPr="5B658B16">
          <w:rPr>
            <w:rStyle w:val="Hyperlink"/>
            <w:rFonts w:ascii="Garamond" w:eastAsia="Garamond" w:hAnsi="Garamond" w:cs="Garamond"/>
          </w:rPr>
          <w:t>https://doi.org/10.1080/08941920.2015.1045644</w:t>
        </w:r>
      </w:hyperlink>
    </w:p>
    <w:p w14:paraId="79142E9D" w14:textId="604EAAA4" w:rsidR="27E2ADA9" w:rsidRDefault="27E2ADA9" w:rsidP="5B658B16">
      <w:pPr>
        <w:spacing w:line="240"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Wasserman, A., Seeley, M., Nickmeyer, A. (2018). Measuring California Air Quality through the Use of NASA Earth Observations to Identify Spatial, Temporal, and Social Disparities in Particulate Matter Pollution. [Unpublished manuscript]. NASA DEVELOP National Program, California –</w:t>
      </w:r>
      <w:r w:rsidR="00304076">
        <w:rPr>
          <w:rFonts w:ascii="Garamond" w:eastAsia="Garamond" w:hAnsi="Garamond" w:cs="Garamond"/>
          <w:color w:val="000000" w:themeColor="text1"/>
        </w:rPr>
        <w:t xml:space="preserve"> </w:t>
      </w:r>
      <w:r w:rsidRPr="5B658B16">
        <w:rPr>
          <w:rFonts w:ascii="Garamond" w:eastAsia="Garamond" w:hAnsi="Garamond" w:cs="Garamond"/>
          <w:color w:val="000000" w:themeColor="text1"/>
        </w:rPr>
        <w:t>Ames.</w:t>
      </w:r>
    </w:p>
    <w:p w14:paraId="19C76EA0" w14:textId="3940B127" w:rsidR="27E2ADA9" w:rsidRDefault="27E2ADA9" w:rsidP="5B658B16">
      <w:pPr>
        <w:spacing w:after="160" w:line="257" w:lineRule="auto"/>
        <w:ind w:left="720" w:hanging="720"/>
        <w:rPr>
          <w:rFonts w:ascii="Garamond" w:eastAsia="Garamond" w:hAnsi="Garamond" w:cs="Garamond"/>
          <w:color w:val="0563C1"/>
        </w:rPr>
      </w:pPr>
      <w:r w:rsidRPr="5B658B16">
        <w:rPr>
          <w:rFonts w:ascii="Garamond" w:eastAsia="Garamond" w:hAnsi="Garamond" w:cs="Garamond"/>
          <w:color w:val="000000" w:themeColor="text1"/>
        </w:rPr>
        <w:t xml:space="preserve">Weigand, M., Wurm, M., Dech, S., &amp; Taubenböck, H. (2019). Remote Sensing in Environmental Justice Research—A Review. </w:t>
      </w:r>
      <w:r w:rsidRPr="5B658B16">
        <w:rPr>
          <w:rFonts w:ascii="Garamond" w:eastAsia="Garamond" w:hAnsi="Garamond" w:cs="Garamond"/>
          <w:i/>
          <w:iCs/>
          <w:color w:val="000000" w:themeColor="text1"/>
        </w:rPr>
        <w:t>ISPRS International Journal of Geo-Information</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8</w:t>
      </w:r>
      <w:r w:rsidRPr="5B658B16">
        <w:rPr>
          <w:rFonts w:ascii="Garamond" w:eastAsia="Garamond" w:hAnsi="Garamond" w:cs="Garamond"/>
          <w:color w:val="000000" w:themeColor="text1"/>
        </w:rPr>
        <w:t xml:space="preserve">(1), 20. MDPI AG. Retrieved from </w:t>
      </w:r>
      <w:hyperlink r:id="rId36">
        <w:r w:rsidRPr="5B658B16">
          <w:rPr>
            <w:rStyle w:val="Hyperlink"/>
            <w:rFonts w:ascii="Garamond" w:eastAsia="Garamond" w:hAnsi="Garamond" w:cs="Garamond"/>
          </w:rPr>
          <w:t>http://dx.doi.org/10.3390/ijgi8010020</w:t>
        </w:r>
      </w:hyperlink>
    </w:p>
    <w:p w14:paraId="48A6FC76" w14:textId="1BD8648B" w:rsidR="62575B24" w:rsidRDefault="703D3626" w:rsidP="703D3626">
      <w:pPr>
        <w:spacing w:line="240" w:lineRule="auto"/>
        <w:ind w:left="720" w:hanging="720"/>
        <w:rPr>
          <w:rFonts w:ascii="Garamond" w:eastAsia="Garamond" w:hAnsi="Garamond" w:cs="Garamond"/>
        </w:rPr>
      </w:pPr>
      <w:r w:rsidRPr="703D3626">
        <w:rPr>
          <w:rFonts w:ascii="Garamond" w:eastAsia="Garamond" w:hAnsi="Garamond" w:cs="Garamond"/>
        </w:rPr>
        <w:t xml:space="preserve">World Health Organization. (2019). </w:t>
      </w:r>
      <w:r w:rsidRPr="703D3626">
        <w:rPr>
          <w:rFonts w:ascii="Garamond" w:eastAsia="Garamond" w:hAnsi="Garamond" w:cs="Garamond"/>
          <w:i/>
          <w:iCs/>
        </w:rPr>
        <w:t>Air Pollution.</w:t>
      </w:r>
      <w:r w:rsidRPr="703D3626">
        <w:rPr>
          <w:rFonts w:ascii="Garamond" w:eastAsia="Garamond" w:hAnsi="Garamond" w:cs="Garamond"/>
        </w:rPr>
        <w:t xml:space="preserve"> World Health Organization. </w:t>
      </w:r>
      <w:hyperlink r:id="rId37" w:anchor="tab=tab_1">
        <w:r w:rsidRPr="703D3626">
          <w:rPr>
            <w:rStyle w:val="Hyperlink"/>
            <w:rFonts w:ascii="Garamond" w:eastAsia="Garamond" w:hAnsi="Garamond" w:cs="Garamond"/>
          </w:rPr>
          <w:t>https://www.who.int/health-topics/air-pollution#tab=tab_1</w:t>
        </w:r>
      </w:hyperlink>
    </w:p>
    <w:p w14:paraId="6B6C50FD" w14:textId="539908CE" w:rsidR="62575B24" w:rsidRDefault="62575B24" w:rsidP="703D3626">
      <w:pPr>
        <w:spacing w:line="240" w:lineRule="auto"/>
        <w:ind w:left="720" w:hanging="720"/>
        <w:rPr>
          <w:rFonts w:ascii="Garamond" w:eastAsia="Garamond" w:hAnsi="Garamond" w:cs="Garamond"/>
        </w:rPr>
      </w:pPr>
    </w:p>
    <w:p w14:paraId="5F7A99DC" w14:textId="27811ECD" w:rsidR="62575B24" w:rsidRDefault="62575B24" w:rsidP="703D3626">
      <w:pPr>
        <w:bidi/>
        <w:spacing w:line="240" w:lineRule="auto"/>
        <w:rPr>
          <w:rFonts w:ascii="Garamond" w:eastAsia="Garamond" w:hAnsi="Garamond" w:cs="Garamond"/>
        </w:rPr>
      </w:pPr>
    </w:p>
    <w:p w14:paraId="39175127" w14:textId="093304B9" w:rsidR="703D3626" w:rsidRDefault="703D3626" w:rsidP="703D3626">
      <w:pPr>
        <w:spacing w:after="0" w:line="240" w:lineRule="auto"/>
        <w:rPr>
          <w:rFonts w:ascii="Garamond" w:eastAsia="Garamond" w:hAnsi="Garamond" w:cs="Garamond"/>
          <w:color w:val="000000" w:themeColor="text1"/>
        </w:rPr>
      </w:pPr>
    </w:p>
    <w:p w14:paraId="1DDD6FAA" w14:textId="5BD41246" w:rsidR="703D3626" w:rsidRDefault="703D3626">
      <w:r>
        <w:br w:type="page"/>
      </w:r>
    </w:p>
    <w:p w14:paraId="3EEADC4A" w14:textId="3D37441B" w:rsidR="703D3626" w:rsidRDefault="703D3626" w:rsidP="703D3626">
      <w:pPr>
        <w:pStyle w:val="Heading1"/>
        <w:spacing w:before="0" w:line="240" w:lineRule="auto"/>
        <w:rPr>
          <w:rFonts w:ascii="Garamond" w:hAnsi="Garamond"/>
        </w:rPr>
      </w:pPr>
    </w:p>
    <w:p w14:paraId="2DB7641E" w14:textId="2163B730" w:rsidR="34ACAEA3" w:rsidRDefault="00824CC4" w:rsidP="703D3626">
      <w:pPr>
        <w:pStyle w:val="Heading1"/>
        <w:spacing w:before="0" w:line="240" w:lineRule="auto"/>
        <w:rPr>
          <w:rFonts w:ascii="Garamond" w:hAnsi="Garamond"/>
        </w:rPr>
      </w:pPr>
      <w:r w:rsidRPr="703D3626">
        <w:rPr>
          <w:rFonts w:ascii="Garamond" w:hAnsi="Garamond"/>
        </w:rPr>
        <w:t>9</w:t>
      </w:r>
      <w:r w:rsidR="00615E3A" w:rsidRPr="703D3626">
        <w:rPr>
          <w:rFonts w:ascii="Garamond" w:hAnsi="Garamond"/>
        </w:rPr>
        <w:t>. Appendices</w:t>
      </w:r>
    </w:p>
    <w:p w14:paraId="5FF31247" w14:textId="7B413916" w:rsidR="7E0D176A" w:rsidRDefault="289205EC" w:rsidP="34ACAEA3">
      <w:pPr>
        <w:spacing w:after="0" w:line="240" w:lineRule="auto"/>
        <w:jc w:val="center"/>
        <w:rPr>
          <w:rFonts w:ascii="Garamond" w:hAnsi="Garamond"/>
        </w:rPr>
      </w:pPr>
      <w:r w:rsidRPr="44814EE0">
        <w:rPr>
          <w:rFonts w:ascii="Garamond" w:hAnsi="Garamond"/>
        </w:rPr>
        <w:t xml:space="preserve">Appendix A: Organization List </w:t>
      </w:r>
    </w:p>
    <w:p w14:paraId="1037F07D" w14:textId="77777777" w:rsidR="008D080D" w:rsidRDefault="008D080D" w:rsidP="34ACAEA3">
      <w:pPr>
        <w:spacing w:after="0" w:line="240" w:lineRule="auto"/>
        <w:jc w:val="center"/>
        <w:rPr>
          <w:rFonts w:ascii="Garamond" w:hAnsi="Garamond"/>
        </w:rPr>
      </w:pPr>
    </w:p>
    <w:tbl>
      <w:tblPr>
        <w:tblStyle w:val="TableGrid"/>
        <w:tblW w:w="9360" w:type="dxa"/>
        <w:jc w:val="center"/>
        <w:tblInd w:w="0" w:type="dxa"/>
        <w:tblLayout w:type="fixed"/>
        <w:tblLook w:val="06A0" w:firstRow="1" w:lastRow="0" w:firstColumn="1" w:lastColumn="0" w:noHBand="1" w:noVBand="1"/>
      </w:tblPr>
      <w:tblGrid>
        <w:gridCol w:w="1872"/>
        <w:gridCol w:w="1872"/>
        <w:gridCol w:w="1872"/>
        <w:gridCol w:w="1965"/>
        <w:gridCol w:w="1779"/>
      </w:tblGrid>
      <w:tr w:rsidR="4A3CD987" w14:paraId="593A1BDA" w14:textId="77777777" w:rsidTr="009F5FF7">
        <w:trPr>
          <w:jc w:val="center"/>
        </w:trPr>
        <w:tc>
          <w:tcPr>
            <w:tcW w:w="1872" w:type="dxa"/>
            <w:shd w:val="clear" w:color="auto" w:fill="B8CCE4" w:themeFill="accent1" w:themeFillTint="66"/>
            <w:vAlign w:val="center"/>
          </w:tcPr>
          <w:p w14:paraId="3BBC9003" w14:textId="6EBE74A6" w:rsidR="4A3CD987" w:rsidRDefault="4A3CD987" w:rsidP="00FC6816">
            <w:pPr>
              <w:jc w:val="center"/>
              <w:rPr>
                <w:rFonts w:ascii="Garamond" w:hAnsi="Garamond"/>
              </w:rPr>
            </w:pPr>
            <w:r w:rsidRPr="703D3626">
              <w:rPr>
                <w:rFonts w:ascii="Garamond" w:hAnsi="Garamond"/>
              </w:rPr>
              <w:t>Organization Name</w:t>
            </w:r>
          </w:p>
        </w:tc>
        <w:tc>
          <w:tcPr>
            <w:tcW w:w="1872" w:type="dxa"/>
            <w:shd w:val="clear" w:color="auto" w:fill="B8CCE4" w:themeFill="accent1" w:themeFillTint="66"/>
            <w:vAlign w:val="center"/>
          </w:tcPr>
          <w:p w14:paraId="44A06466" w14:textId="580B313F" w:rsidR="4A3CD987" w:rsidRDefault="4A3CD987">
            <w:pPr>
              <w:jc w:val="center"/>
              <w:rPr>
                <w:rFonts w:ascii="Garamond" w:hAnsi="Garamond"/>
              </w:rPr>
            </w:pPr>
            <w:r w:rsidRPr="703D3626">
              <w:rPr>
                <w:rFonts w:ascii="Garamond" w:hAnsi="Garamond"/>
              </w:rPr>
              <w:t>Type of Organization</w:t>
            </w:r>
          </w:p>
        </w:tc>
        <w:tc>
          <w:tcPr>
            <w:tcW w:w="1872" w:type="dxa"/>
            <w:shd w:val="clear" w:color="auto" w:fill="B8CCE4" w:themeFill="accent1" w:themeFillTint="66"/>
            <w:vAlign w:val="center"/>
          </w:tcPr>
          <w:p w14:paraId="06B6BDD8" w14:textId="16683450" w:rsidR="4A3CD987" w:rsidRDefault="4A3CD987">
            <w:pPr>
              <w:jc w:val="center"/>
              <w:rPr>
                <w:rFonts w:ascii="Garamond" w:hAnsi="Garamond"/>
              </w:rPr>
            </w:pPr>
            <w:r w:rsidRPr="703D3626">
              <w:rPr>
                <w:rFonts w:ascii="Garamond" w:hAnsi="Garamond"/>
              </w:rPr>
              <w:t>Main POC</w:t>
            </w:r>
          </w:p>
        </w:tc>
        <w:tc>
          <w:tcPr>
            <w:tcW w:w="1965" w:type="dxa"/>
            <w:shd w:val="clear" w:color="auto" w:fill="B8CCE4" w:themeFill="accent1" w:themeFillTint="66"/>
            <w:vAlign w:val="center"/>
          </w:tcPr>
          <w:p w14:paraId="35D48257" w14:textId="660821B9" w:rsidR="4A3CD987" w:rsidRDefault="4A3CD987">
            <w:pPr>
              <w:jc w:val="center"/>
              <w:rPr>
                <w:rFonts w:ascii="Garamond" w:hAnsi="Garamond"/>
              </w:rPr>
            </w:pPr>
            <w:r w:rsidRPr="703D3626">
              <w:rPr>
                <w:rFonts w:ascii="Garamond" w:hAnsi="Garamond"/>
              </w:rPr>
              <w:t>Contact Information</w:t>
            </w:r>
          </w:p>
        </w:tc>
        <w:tc>
          <w:tcPr>
            <w:tcW w:w="1779" w:type="dxa"/>
            <w:shd w:val="clear" w:color="auto" w:fill="B8CCE4" w:themeFill="accent1" w:themeFillTint="66"/>
            <w:vAlign w:val="center"/>
          </w:tcPr>
          <w:p w14:paraId="4AB79AF4" w14:textId="01B0CE67" w:rsidR="4A3CD987" w:rsidRDefault="4A3CD987">
            <w:pPr>
              <w:jc w:val="center"/>
              <w:rPr>
                <w:rFonts w:ascii="Garamond" w:hAnsi="Garamond"/>
              </w:rPr>
            </w:pPr>
            <w:r w:rsidRPr="703D3626">
              <w:rPr>
                <w:rFonts w:ascii="Garamond" w:hAnsi="Garamond"/>
              </w:rPr>
              <w:t>Geographic Area</w:t>
            </w:r>
          </w:p>
        </w:tc>
      </w:tr>
      <w:tr w:rsidR="4A3CD987" w14:paraId="39979578" w14:textId="77777777" w:rsidTr="009F5FF7">
        <w:trPr>
          <w:jc w:val="center"/>
        </w:trPr>
        <w:tc>
          <w:tcPr>
            <w:tcW w:w="1872" w:type="dxa"/>
            <w:vAlign w:val="center"/>
          </w:tcPr>
          <w:p w14:paraId="3A08558B" w14:textId="5A32599E" w:rsidR="4A3CD987" w:rsidRDefault="65861865" w:rsidP="00FC6816">
            <w:pPr>
              <w:spacing w:after="200" w:line="276" w:lineRule="auto"/>
              <w:jc w:val="center"/>
              <w:rPr>
                <w:rFonts w:ascii="Garamond" w:hAnsi="Garamond"/>
              </w:rPr>
            </w:pPr>
            <w:r w:rsidRPr="703D3626">
              <w:rPr>
                <w:rFonts w:ascii="Garamond" w:hAnsi="Garamond"/>
              </w:rPr>
              <w:t>The Clayton Crescent</w:t>
            </w:r>
          </w:p>
        </w:tc>
        <w:tc>
          <w:tcPr>
            <w:tcW w:w="1872" w:type="dxa"/>
            <w:vAlign w:val="center"/>
          </w:tcPr>
          <w:p w14:paraId="1DD379DB" w14:textId="0D031751" w:rsidR="4A3CD987" w:rsidRDefault="65861865">
            <w:pPr>
              <w:jc w:val="center"/>
              <w:rPr>
                <w:rFonts w:ascii="Garamond" w:hAnsi="Garamond"/>
              </w:rPr>
            </w:pPr>
            <w:r w:rsidRPr="703D3626">
              <w:rPr>
                <w:rFonts w:ascii="Garamond" w:hAnsi="Garamond"/>
              </w:rPr>
              <w:t>Newspaper</w:t>
            </w:r>
          </w:p>
        </w:tc>
        <w:tc>
          <w:tcPr>
            <w:tcW w:w="1872" w:type="dxa"/>
            <w:vAlign w:val="center"/>
          </w:tcPr>
          <w:p w14:paraId="04ED0247" w14:textId="34EBC0C5" w:rsidR="4A3CD987" w:rsidRDefault="65861865">
            <w:pPr>
              <w:jc w:val="center"/>
              <w:rPr>
                <w:rFonts w:ascii="Garamond" w:hAnsi="Garamond"/>
              </w:rPr>
            </w:pPr>
            <w:r w:rsidRPr="703D3626">
              <w:rPr>
                <w:rFonts w:ascii="Garamond" w:hAnsi="Garamond"/>
              </w:rPr>
              <w:t>Robin Kemp</w:t>
            </w:r>
          </w:p>
        </w:tc>
        <w:tc>
          <w:tcPr>
            <w:tcW w:w="1965" w:type="dxa"/>
            <w:vAlign w:val="center"/>
          </w:tcPr>
          <w:p w14:paraId="6D9C44E9" w14:textId="63911EF6" w:rsidR="4A3CD987" w:rsidRDefault="65861865">
            <w:pPr>
              <w:jc w:val="center"/>
              <w:rPr>
                <w:rFonts w:ascii="Garamond" w:hAnsi="Garamond"/>
              </w:rPr>
            </w:pPr>
            <w:r w:rsidRPr="703D3626">
              <w:rPr>
                <w:rFonts w:ascii="Garamond" w:hAnsi="Garamond"/>
              </w:rPr>
              <w:t>Editor@claytoncrescent.org</w:t>
            </w:r>
          </w:p>
        </w:tc>
        <w:tc>
          <w:tcPr>
            <w:tcW w:w="1779" w:type="dxa"/>
            <w:vAlign w:val="center"/>
          </w:tcPr>
          <w:p w14:paraId="34E3F7BB" w14:textId="1727F8CF" w:rsidR="4A3CD987" w:rsidRDefault="65861865">
            <w:pPr>
              <w:jc w:val="center"/>
              <w:rPr>
                <w:rFonts w:ascii="Garamond" w:hAnsi="Garamond"/>
              </w:rPr>
            </w:pPr>
            <w:r w:rsidRPr="703D3626">
              <w:rPr>
                <w:rFonts w:ascii="Garamond" w:hAnsi="Garamond"/>
              </w:rPr>
              <w:t>Clayton County, GA</w:t>
            </w:r>
          </w:p>
        </w:tc>
      </w:tr>
      <w:tr w:rsidR="4A3CD987" w14:paraId="1E2366FD" w14:textId="77777777" w:rsidTr="009F5FF7">
        <w:trPr>
          <w:jc w:val="center"/>
        </w:trPr>
        <w:tc>
          <w:tcPr>
            <w:tcW w:w="1872" w:type="dxa"/>
            <w:vAlign w:val="center"/>
          </w:tcPr>
          <w:p w14:paraId="6E5BAF6E" w14:textId="3F1FF13A" w:rsidR="4A3CD987" w:rsidRDefault="65861865" w:rsidP="00FC6816">
            <w:pPr>
              <w:jc w:val="center"/>
              <w:rPr>
                <w:rFonts w:ascii="Garamond" w:hAnsi="Garamond"/>
              </w:rPr>
            </w:pPr>
            <w:r w:rsidRPr="703D3626">
              <w:rPr>
                <w:rFonts w:ascii="Garamond" w:hAnsi="Garamond"/>
              </w:rPr>
              <w:t>Neighbors for Clean Air</w:t>
            </w:r>
          </w:p>
        </w:tc>
        <w:tc>
          <w:tcPr>
            <w:tcW w:w="1872" w:type="dxa"/>
            <w:vAlign w:val="center"/>
          </w:tcPr>
          <w:p w14:paraId="2193D1F7" w14:textId="1B8E0555" w:rsidR="4A3CD987" w:rsidRDefault="6B59825B">
            <w:pPr>
              <w:jc w:val="center"/>
              <w:rPr>
                <w:rFonts w:ascii="Garamond" w:hAnsi="Garamond"/>
              </w:rPr>
            </w:pPr>
            <w:r w:rsidRPr="703D3626">
              <w:rPr>
                <w:rFonts w:ascii="Garamond" w:hAnsi="Garamond"/>
              </w:rPr>
              <w:t>Non-Profit</w:t>
            </w:r>
          </w:p>
        </w:tc>
        <w:tc>
          <w:tcPr>
            <w:tcW w:w="1872" w:type="dxa"/>
            <w:vAlign w:val="center"/>
          </w:tcPr>
          <w:p w14:paraId="51C7FC98" w14:textId="58E73E37" w:rsidR="4A3CD987" w:rsidRDefault="65861865">
            <w:pPr>
              <w:jc w:val="center"/>
              <w:rPr>
                <w:rFonts w:ascii="Garamond" w:hAnsi="Garamond"/>
              </w:rPr>
            </w:pPr>
            <w:r w:rsidRPr="703D3626">
              <w:rPr>
                <w:rFonts w:ascii="Garamond" w:hAnsi="Garamond"/>
              </w:rPr>
              <w:t>Mary Peveto</w:t>
            </w:r>
          </w:p>
          <w:p w14:paraId="154E6AB5" w14:textId="0344B062" w:rsidR="4A3CD987" w:rsidRDefault="4A3CD987">
            <w:pPr>
              <w:jc w:val="center"/>
              <w:rPr>
                <w:rFonts w:ascii="Garamond" w:hAnsi="Garamond"/>
              </w:rPr>
            </w:pPr>
          </w:p>
        </w:tc>
        <w:tc>
          <w:tcPr>
            <w:tcW w:w="1965" w:type="dxa"/>
            <w:vAlign w:val="center"/>
          </w:tcPr>
          <w:p w14:paraId="4203D1EE" w14:textId="6372B2D3" w:rsidR="4A3CD987" w:rsidRDefault="65861865">
            <w:pPr>
              <w:jc w:val="center"/>
              <w:rPr>
                <w:rFonts w:ascii="Garamond" w:hAnsi="Garamond"/>
              </w:rPr>
            </w:pPr>
            <w:r w:rsidRPr="703D3626">
              <w:rPr>
                <w:rFonts w:ascii="Garamond" w:hAnsi="Garamond"/>
              </w:rPr>
              <w:t>Mary@neighborsforcleanair.org</w:t>
            </w:r>
          </w:p>
        </w:tc>
        <w:tc>
          <w:tcPr>
            <w:tcW w:w="1779" w:type="dxa"/>
            <w:vAlign w:val="center"/>
          </w:tcPr>
          <w:p w14:paraId="63F51269" w14:textId="51DBBAF6" w:rsidR="4A3CD987" w:rsidRDefault="65861865">
            <w:pPr>
              <w:spacing w:after="200" w:line="276" w:lineRule="auto"/>
              <w:jc w:val="center"/>
              <w:rPr>
                <w:rFonts w:ascii="Garamond" w:hAnsi="Garamond"/>
              </w:rPr>
            </w:pPr>
            <w:r w:rsidRPr="703D3626">
              <w:rPr>
                <w:rFonts w:ascii="Garamond" w:hAnsi="Garamond"/>
              </w:rPr>
              <w:t>OR</w:t>
            </w:r>
          </w:p>
        </w:tc>
      </w:tr>
      <w:tr w:rsidR="4A3CD987" w14:paraId="751815A5" w14:textId="77777777" w:rsidTr="009F5FF7">
        <w:trPr>
          <w:jc w:val="center"/>
        </w:trPr>
        <w:tc>
          <w:tcPr>
            <w:tcW w:w="1872" w:type="dxa"/>
            <w:vAlign w:val="center"/>
          </w:tcPr>
          <w:p w14:paraId="7E99DABE" w14:textId="39E862A1" w:rsidR="4A3CD987" w:rsidRDefault="65861865" w:rsidP="00FC6816">
            <w:pPr>
              <w:jc w:val="center"/>
              <w:rPr>
                <w:rFonts w:ascii="Garamond" w:hAnsi="Garamond"/>
              </w:rPr>
            </w:pPr>
            <w:r w:rsidRPr="65861865">
              <w:rPr>
                <w:rFonts w:ascii="Garamond" w:hAnsi="Garamond"/>
              </w:rPr>
              <w:t>Iowa Environmental Council</w:t>
            </w:r>
          </w:p>
        </w:tc>
        <w:tc>
          <w:tcPr>
            <w:tcW w:w="1872" w:type="dxa"/>
            <w:vAlign w:val="center"/>
          </w:tcPr>
          <w:p w14:paraId="6BF8E9ED" w14:textId="716E1BD1" w:rsidR="4A3CD987" w:rsidRDefault="65861865">
            <w:pPr>
              <w:jc w:val="center"/>
              <w:rPr>
                <w:rFonts w:ascii="Garamond" w:hAnsi="Garamond"/>
              </w:rPr>
            </w:pPr>
            <w:r w:rsidRPr="65861865">
              <w:rPr>
                <w:rFonts w:ascii="Garamond" w:hAnsi="Garamond"/>
              </w:rPr>
              <w:t>Non-Profit</w:t>
            </w:r>
          </w:p>
        </w:tc>
        <w:tc>
          <w:tcPr>
            <w:tcW w:w="1872" w:type="dxa"/>
            <w:vAlign w:val="center"/>
          </w:tcPr>
          <w:p w14:paraId="608A3CEC" w14:textId="0CE929A5" w:rsidR="4A3CD987" w:rsidRDefault="65861865">
            <w:pPr>
              <w:jc w:val="center"/>
              <w:rPr>
                <w:rFonts w:ascii="Garamond" w:hAnsi="Garamond"/>
              </w:rPr>
            </w:pPr>
            <w:r w:rsidRPr="65861865">
              <w:rPr>
                <w:rFonts w:ascii="Garamond" w:hAnsi="Garamond"/>
              </w:rPr>
              <w:t>Steve Guyer</w:t>
            </w:r>
          </w:p>
        </w:tc>
        <w:tc>
          <w:tcPr>
            <w:tcW w:w="1965" w:type="dxa"/>
            <w:vAlign w:val="center"/>
          </w:tcPr>
          <w:p w14:paraId="20049457" w14:textId="5AF37C86" w:rsidR="4A3CD987" w:rsidRDefault="65861865">
            <w:pPr>
              <w:jc w:val="center"/>
              <w:rPr>
                <w:rFonts w:ascii="Garamond" w:hAnsi="Garamond"/>
              </w:rPr>
            </w:pPr>
            <w:r w:rsidRPr="65861865">
              <w:rPr>
                <w:rFonts w:ascii="Garamond" w:hAnsi="Garamond"/>
              </w:rPr>
              <w:t>Guyer@iaenvironment.org</w:t>
            </w:r>
          </w:p>
        </w:tc>
        <w:tc>
          <w:tcPr>
            <w:tcW w:w="1779" w:type="dxa"/>
            <w:vAlign w:val="center"/>
          </w:tcPr>
          <w:p w14:paraId="42A90704" w14:textId="18B1B88B" w:rsidR="4A3CD987" w:rsidRDefault="65861865">
            <w:pPr>
              <w:jc w:val="center"/>
              <w:rPr>
                <w:rFonts w:ascii="Garamond" w:hAnsi="Garamond"/>
              </w:rPr>
            </w:pPr>
            <w:r w:rsidRPr="65861865">
              <w:rPr>
                <w:rFonts w:ascii="Garamond" w:hAnsi="Garamond"/>
              </w:rPr>
              <w:t>IA</w:t>
            </w:r>
          </w:p>
        </w:tc>
      </w:tr>
      <w:tr w:rsidR="4A3CD987" w14:paraId="51606267" w14:textId="77777777" w:rsidTr="009F5FF7">
        <w:trPr>
          <w:jc w:val="center"/>
        </w:trPr>
        <w:tc>
          <w:tcPr>
            <w:tcW w:w="1872" w:type="dxa"/>
            <w:vAlign w:val="center"/>
          </w:tcPr>
          <w:p w14:paraId="52B292F8" w14:textId="1B2BD546" w:rsidR="4A3CD987" w:rsidRDefault="65861865" w:rsidP="00FC6816">
            <w:pPr>
              <w:jc w:val="center"/>
              <w:rPr>
                <w:rFonts w:ascii="Garamond" w:hAnsi="Garamond"/>
              </w:rPr>
            </w:pPr>
            <w:r w:rsidRPr="703D3626">
              <w:rPr>
                <w:rFonts w:ascii="Garamond" w:hAnsi="Garamond"/>
              </w:rPr>
              <w:t>Appalachian Voices</w:t>
            </w:r>
          </w:p>
        </w:tc>
        <w:tc>
          <w:tcPr>
            <w:tcW w:w="1872" w:type="dxa"/>
            <w:vAlign w:val="center"/>
          </w:tcPr>
          <w:p w14:paraId="208D6D44" w14:textId="335D8DDE" w:rsidR="4A3CD987" w:rsidRDefault="65861865">
            <w:pPr>
              <w:jc w:val="center"/>
              <w:rPr>
                <w:rFonts w:ascii="Garamond" w:hAnsi="Garamond"/>
              </w:rPr>
            </w:pPr>
            <w:r w:rsidRPr="703D3626">
              <w:rPr>
                <w:rFonts w:ascii="Garamond" w:hAnsi="Garamond"/>
              </w:rPr>
              <w:t>Non-Profit</w:t>
            </w:r>
          </w:p>
        </w:tc>
        <w:tc>
          <w:tcPr>
            <w:tcW w:w="1872" w:type="dxa"/>
            <w:vAlign w:val="center"/>
          </w:tcPr>
          <w:p w14:paraId="6BEB575A" w14:textId="2B6C2BFD" w:rsidR="4A3CD987" w:rsidRDefault="65861865">
            <w:pPr>
              <w:jc w:val="center"/>
              <w:rPr>
                <w:rFonts w:ascii="Garamond" w:hAnsi="Garamond"/>
              </w:rPr>
            </w:pPr>
            <w:r w:rsidRPr="703D3626">
              <w:rPr>
                <w:rFonts w:ascii="Garamond" w:hAnsi="Garamond"/>
              </w:rPr>
              <w:t>Matt Hepler</w:t>
            </w:r>
          </w:p>
        </w:tc>
        <w:tc>
          <w:tcPr>
            <w:tcW w:w="1965" w:type="dxa"/>
            <w:vAlign w:val="center"/>
          </w:tcPr>
          <w:p w14:paraId="7ECA16E1" w14:textId="3EFE8A5D" w:rsidR="4A3CD987" w:rsidRDefault="65861865">
            <w:pPr>
              <w:jc w:val="center"/>
              <w:rPr>
                <w:rFonts w:ascii="Garamond" w:hAnsi="Garamond"/>
              </w:rPr>
            </w:pPr>
            <w:r w:rsidRPr="65861865">
              <w:rPr>
                <w:rFonts w:ascii="Garamond" w:hAnsi="Garamond"/>
              </w:rPr>
              <w:t>Matt.hepler@appvoices.org</w:t>
            </w:r>
          </w:p>
        </w:tc>
        <w:tc>
          <w:tcPr>
            <w:tcW w:w="1779" w:type="dxa"/>
            <w:vAlign w:val="center"/>
          </w:tcPr>
          <w:p w14:paraId="4C720056" w14:textId="582AC9C0" w:rsidR="4A3CD987" w:rsidRDefault="65861865">
            <w:pPr>
              <w:jc w:val="center"/>
              <w:rPr>
                <w:rFonts w:ascii="Garamond" w:hAnsi="Garamond"/>
              </w:rPr>
            </w:pPr>
            <w:r w:rsidRPr="65861865">
              <w:rPr>
                <w:rFonts w:ascii="Garamond" w:hAnsi="Garamond"/>
              </w:rPr>
              <w:t>Appalachia</w:t>
            </w:r>
          </w:p>
        </w:tc>
      </w:tr>
      <w:tr w:rsidR="4A3CD987" w14:paraId="443C981C" w14:textId="77777777" w:rsidTr="009F5FF7">
        <w:trPr>
          <w:jc w:val="center"/>
        </w:trPr>
        <w:tc>
          <w:tcPr>
            <w:tcW w:w="1872" w:type="dxa"/>
            <w:vAlign w:val="center"/>
          </w:tcPr>
          <w:p w14:paraId="09F837D8" w14:textId="2177EF82" w:rsidR="4A3CD987" w:rsidRDefault="65861865" w:rsidP="00FC6816">
            <w:pPr>
              <w:jc w:val="center"/>
              <w:rPr>
                <w:rFonts w:ascii="Garamond" w:hAnsi="Garamond"/>
              </w:rPr>
            </w:pPr>
            <w:r w:rsidRPr="703D3626">
              <w:rPr>
                <w:rFonts w:ascii="Garamond" w:hAnsi="Garamond"/>
              </w:rPr>
              <w:t>Oregon Environmental Council</w:t>
            </w:r>
          </w:p>
        </w:tc>
        <w:tc>
          <w:tcPr>
            <w:tcW w:w="1872" w:type="dxa"/>
            <w:vAlign w:val="center"/>
          </w:tcPr>
          <w:p w14:paraId="21C3494A" w14:textId="71B12EDD" w:rsidR="4A3CD987" w:rsidRDefault="65861865">
            <w:pPr>
              <w:jc w:val="center"/>
              <w:rPr>
                <w:rFonts w:ascii="Garamond" w:hAnsi="Garamond"/>
              </w:rPr>
            </w:pPr>
            <w:r w:rsidRPr="703D3626">
              <w:rPr>
                <w:rFonts w:ascii="Garamond" w:hAnsi="Garamond"/>
              </w:rPr>
              <w:t>Non-Profit</w:t>
            </w:r>
          </w:p>
        </w:tc>
        <w:tc>
          <w:tcPr>
            <w:tcW w:w="1872" w:type="dxa"/>
            <w:vAlign w:val="center"/>
          </w:tcPr>
          <w:p w14:paraId="5455F8A4" w14:textId="41D3C0C9" w:rsidR="4A3CD987" w:rsidRDefault="65861865">
            <w:pPr>
              <w:jc w:val="center"/>
              <w:rPr>
                <w:rFonts w:ascii="Garamond" w:hAnsi="Garamond"/>
              </w:rPr>
            </w:pPr>
            <w:r w:rsidRPr="703D3626">
              <w:rPr>
                <w:rFonts w:ascii="Garamond" w:hAnsi="Garamond"/>
              </w:rPr>
              <w:t>Jamie Pang South</w:t>
            </w:r>
          </w:p>
        </w:tc>
        <w:tc>
          <w:tcPr>
            <w:tcW w:w="1965" w:type="dxa"/>
            <w:vAlign w:val="center"/>
          </w:tcPr>
          <w:p w14:paraId="0E7C1BA1" w14:textId="242FF78E" w:rsidR="4A3CD987" w:rsidRDefault="65861865">
            <w:pPr>
              <w:jc w:val="center"/>
              <w:rPr>
                <w:rFonts w:ascii="Garamond" w:hAnsi="Garamond"/>
              </w:rPr>
            </w:pPr>
            <w:r w:rsidRPr="703D3626">
              <w:rPr>
                <w:rFonts w:ascii="Garamond" w:hAnsi="Garamond"/>
              </w:rPr>
              <w:t>Jamiep@oeconline.org</w:t>
            </w:r>
          </w:p>
        </w:tc>
        <w:tc>
          <w:tcPr>
            <w:tcW w:w="1779" w:type="dxa"/>
            <w:vAlign w:val="center"/>
          </w:tcPr>
          <w:p w14:paraId="1B7AA904" w14:textId="137E724C" w:rsidR="4A3CD987" w:rsidRDefault="65861865">
            <w:pPr>
              <w:jc w:val="center"/>
              <w:rPr>
                <w:rFonts w:ascii="Garamond" w:hAnsi="Garamond"/>
              </w:rPr>
            </w:pPr>
            <w:r w:rsidRPr="194A6B97">
              <w:rPr>
                <w:rFonts w:ascii="Garamond" w:hAnsi="Garamond"/>
              </w:rPr>
              <w:t>OR</w:t>
            </w:r>
          </w:p>
        </w:tc>
      </w:tr>
      <w:tr w:rsidR="4A3CD987" w14:paraId="38FE5332" w14:textId="77777777" w:rsidTr="009F5FF7">
        <w:trPr>
          <w:jc w:val="center"/>
        </w:trPr>
        <w:tc>
          <w:tcPr>
            <w:tcW w:w="1872" w:type="dxa"/>
            <w:vAlign w:val="center"/>
          </w:tcPr>
          <w:p w14:paraId="4411831C" w14:textId="6D33544F" w:rsidR="4A3CD987" w:rsidRDefault="65861865" w:rsidP="00FC6816">
            <w:pPr>
              <w:jc w:val="center"/>
              <w:rPr>
                <w:rFonts w:ascii="Garamond" w:hAnsi="Garamond"/>
              </w:rPr>
            </w:pPr>
            <w:r w:rsidRPr="703D3626">
              <w:rPr>
                <w:rFonts w:ascii="Garamond" w:hAnsi="Garamond"/>
              </w:rPr>
              <w:t>Communities for a Better Environment</w:t>
            </w:r>
          </w:p>
        </w:tc>
        <w:tc>
          <w:tcPr>
            <w:tcW w:w="1872" w:type="dxa"/>
            <w:vAlign w:val="center"/>
          </w:tcPr>
          <w:p w14:paraId="6D612000" w14:textId="2768DE3C" w:rsidR="4A3CD987" w:rsidRDefault="65861865">
            <w:pPr>
              <w:jc w:val="center"/>
              <w:rPr>
                <w:rFonts w:ascii="Garamond" w:hAnsi="Garamond"/>
              </w:rPr>
            </w:pPr>
            <w:r w:rsidRPr="703D3626">
              <w:rPr>
                <w:rFonts w:ascii="Garamond" w:hAnsi="Garamond"/>
              </w:rPr>
              <w:t>Non-Profit</w:t>
            </w:r>
          </w:p>
        </w:tc>
        <w:tc>
          <w:tcPr>
            <w:tcW w:w="1872" w:type="dxa"/>
            <w:vAlign w:val="center"/>
          </w:tcPr>
          <w:p w14:paraId="444D7032" w14:textId="326F5FA0" w:rsidR="4A3CD987" w:rsidRDefault="703D3626">
            <w:pPr>
              <w:spacing w:after="200" w:line="276" w:lineRule="auto"/>
              <w:jc w:val="center"/>
              <w:rPr>
                <w:rFonts w:ascii="Garamond" w:hAnsi="Garamond"/>
              </w:rPr>
            </w:pPr>
            <w:r w:rsidRPr="703D3626">
              <w:rPr>
                <w:rFonts w:ascii="Garamond" w:hAnsi="Garamond"/>
              </w:rPr>
              <w:t>Stephanie</w:t>
            </w:r>
          </w:p>
        </w:tc>
        <w:tc>
          <w:tcPr>
            <w:tcW w:w="1965" w:type="dxa"/>
            <w:vAlign w:val="center"/>
          </w:tcPr>
          <w:p w14:paraId="06011181" w14:textId="61E3663A" w:rsidR="4A3CD987" w:rsidRDefault="703D3626">
            <w:pPr>
              <w:spacing w:after="200" w:line="276" w:lineRule="auto"/>
              <w:jc w:val="center"/>
              <w:rPr>
                <w:rFonts w:ascii="Garamond" w:hAnsi="Garamond"/>
              </w:rPr>
            </w:pPr>
            <w:r w:rsidRPr="703D3626">
              <w:rPr>
                <w:rFonts w:ascii="Garamond" w:hAnsi="Garamond"/>
              </w:rPr>
              <w:t>Stephanie@cbecal.org</w:t>
            </w:r>
          </w:p>
        </w:tc>
        <w:tc>
          <w:tcPr>
            <w:tcW w:w="1779" w:type="dxa"/>
            <w:vAlign w:val="center"/>
          </w:tcPr>
          <w:p w14:paraId="006A5B65" w14:textId="00B7173B" w:rsidR="4A3CD987" w:rsidRDefault="65861865" w:rsidP="009F5FF7">
            <w:pPr>
              <w:jc w:val="center"/>
              <w:rPr>
                <w:rFonts w:ascii="Garamond" w:hAnsi="Garamond"/>
              </w:rPr>
            </w:pPr>
            <w:r w:rsidRPr="65861865">
              <w:rPr>
                <w:rFonts w:ascii="Garamond" w:hAnsi="Garamond"/>
              </w:rPr>
              <w:t>Los Angeles, CA</w:t>
            </w:r>
          </w:p>
        </w:tc>
      </w:tr>
      <w:tr w:rsidR="4A3CD987" w14:paraId="739D93B5" w14:textId="77777777" w:rsidTr="009F5FF7">
        <w:trPr>
          <w:jc w:val="center"/>
        </w:trPr>
        <w:tc>
          <w:tcPr>
            <w:tcW w:w="1872" w:type="dxa"/>
            <w:vAlign w:val="center"/>
          </w:tcPr>
          <w:p w14:paraId="75DF03F5" w14:textId="19BFC3CE" w:rsidR="4A3CD987" w:rsidRDefault="65861865" w:rsidP="00FC6816">
            <w:pPr>
              <w:jc w:val="center"/>
              <w:rPr>
                <w:rFonts w:ascii="Garamond" w:hAnsi="Garamond"/>
              </w:rPr>
            </w:pPr>
            <w:r w:rsidRPr="703D3626">
              <w:rPr>
                <w:rFonts w:ascii="Garamond" w:hAnsi="Garamond"/>
              </w:rPr>
              <w:t>Future Earth</w:t>
            </w:r>
          </w:p>
        </w:tc>
        <w:tc>
          <w:tcPr>
            <w:tcW w:w="1872" w:type="dxa"/>
            <w:vAlign w:val="center"/>
          </w:tcPr>
          <w:p w14:paraId="38EB478A" w14:textId="729564CA" w:rsidR="4A3CD987" w:rsidRDefault="65861865">
            <w:pPr>
              <w:jc w:val="center"/>
              <w:rPr>
                <w:rFonts w:ascii="Garamond" w:hAnsi="Garamond"/>
              </w:rPr>
            </w:pPr>
            <w:r w:rsidRPr="703D3626">
              <w:rPr>
                <w:rFonts w:ascii="Garamond" w:hAnsi="Garamond"/>
              </w:rPr>
              <w:t>Non-Profit</w:t>
            </w:r>
          </w:p>
        </w:tc>
        <w:tc>
          <w:tcPr>
            <w:tcW w:w="1872" w:type="dxa"/>
            <w:vAlign w:val="center"/>
          </w:tcPr>
          <w:p w14:paraId="2C2F7830" w14:textId="4F331E94" w:rsidR="4A3CD987" w:rsidRDefault="65861865">
            <w:pPr>
              <w:jc w:val="center"/>
              <w:rPr>
                <w:rFonts w:ascii="Garamond" w:hAnsi="Garamond"/>
              </w:rPr>
            </w:pPr>
            <w:r w:rsidRPr="703D3626">
              <w:rPr>
                <w:rFonts w:ascii="Garamond" w:hAnsi="Garamond"/>
              </w:rPr>
              <w:t>Erica Key</w:t>
            </w:r>
          </w:p>
        </w:tc>
        <w:tc>
          <w:tcPr>
            <w:tcW w:w="1965" w:type="dxa"/>
            <w:vAlign w:val="center"/>
          </w:tcPr>
          <w:p w14:paraId="3ABA25C3" w14:textId="3E5343FE" w:rsidR="4A3CD987" w:rsidRDefault="65861865">
            <w:pPr>
              <w:jc w:val="center"/>
              <w:rPr>
                <w:rFonts w:ascii="Garamond" w:hAnsi="Garamond"/>
              </w:rPr>
            </w:pPr>
            <w:r w:rsidRPr="703D3626">
              <w:rPr>
                <w:rFonts w:ascii="Garamond" w:hAnsi="Garamond"/>
              </w:rPr>
              <w:t>Erica.key@futureearth.org</w:t>
            </w:r>
          </w:p>
        </w:tc>
        <w:tc>
          <w:tcPr>
            <w:tcW w:w="1779" w:type="dxa"/>
            <w:vAlign w:val="center"/>
          </w:tcPr>
          <w:p w14:paraId="58F4AD57" w14:textId="120D63A6" w:rsidR="4A3CD987" w:rsidRDefault="703D3626">
            <w:pPr>
              <w:jc w:val="center"/>
              <w:rPr>
                <w:rFonts w:ascii="Garamond" w:hAnsi="Garamond"/>
              </w:rPr>
            </w:pPr>
            <w:r w:rsidRPr="703D3626">
              <w:rPr>
                <w:rFonts w:ascii="Garamond" w:hAnsi="Garamond"/>
              </w:rPr>
              <w:t>Boulder, CO</w:t>
            </w:r>
          </w:p>
        </w:tc>
      </w:tr>
      <w:tr w:rsidR="4A3CD987" w14:paraId="7C1C4816" w14:textId="77777777" w:rsidTr="009F5FF7">
        <w:trPr>
          <w:jc w:val="center"/>
        </w:trPr>
        <w:tc>
          <w:tcPr>
            <w:tcW w:w="1872" w:type="dxa"/>
            <w:vAlign w:val="center"/>
          </w:tcPr>
          <w:p w14:paraId="0C93D2C2" w14:textId="293DFD19" w:rsidR="4A3CD987" w:rsidRDefault="65861865" w:rsidP="00FC6816">
            <w:pPr>
              <w:jc w:val="center"/>
              <w:rPr>
                <w:rFonts w:ascii="Garamond" w:hAnsi="Garamond"/>
              </w:rPr>
            </w:pPr>
            <w:r w:rsidRPr="703D3626">
              <w:rPr>
                <w:rFonts w:ascii="Garamond" w:hAnsi="Garamond"/>
              </w:rPr>
              <w:t>Stop the Burn (Sierra Club)</w:t>
            </w:r>
          </w:p>
        </w:tc>
        <w:tc>
          <w:tcPr>
            <w:tcW w:w="1872" w:type="dxa"/>
            <w:vAlign w:val="center"/>
          </w:tcPr>
          <w:p w14:paraId="268C72FF" w14:textId="424EFEA4" w:rsidR="4A3CD987" w:rsidRDefault="65861865">
            <w:pPr>
              <w:jc w:val="center"/>
              <w:rPr>
                <w:rFonts w:ascii="Garamond" w:hAnsi="Garamond"/>
              </w:rPr>
            </w:pPr>
            <w:r w:rsidRPr="703D3626">
              <w:rPr>
                <w:rFonts w:ascii="Garamond" w:hAnsi="Garamond"/>
              </w:rPr>
              <w:t>Non-Profit</w:t>
            </w:r>
          </w:p>
        </w:tc>
        <w:tc>
          <w:tcPr>
            <w:tcW w:w="1872" w:type="dxa"/>
            <w:vAlign w:val="center"/>
          </w:tcPr>
          <w:p w14:paraId="6E5E6E21" w14:textId="338E616F" w:rsidR="4A3CD987" w:rsidRDefault="65861865">
            <w:pPr>
              <w:jc w:val="center"/>
              <w:rPr>
                <w:rFonts w:ascii="Garamond" w:hAnsi="Garamond"/>
              </w:rPr>
            </w:pPr>
            <w:r w:rsidRPr="703D3626">
              <w:rPr>
                <w:rFonts w:ascii="Garamond" w:hAnsi="Garamond"/>
              </w:rPr>
              <w:t>Patrick Ferguson</w:t>
            </w:r>
          </w:p>
        </w:tc>
        <w:tc>
          <w:tcPr>
            <w:tcW w:w="1965" w:type="dxa"/>
            <w:vAlign w:val="center"/>
          </w:tcPr>
          <w:p w14:paraId="7F0BC076" w14:textId="09F08E47" w:rsidR="4A3CD987" w:rsidRDefault="65861865">
            <w:pPr>
              <w:jc w:val="center"/>
              <w:rPr>
                <w:rFonts w:ascii="Garamond" w:hAnsi="Garamond"/>
              </w:rPr>
            </w:pPr>
            <w:r w:rsidRPr="703D3626">
              <w:rPr>
                <w:rFonts w:ascii="Garamond" w:hAnsi="Garamond"/>
              </w:rPr>
              <w:t>Patrick.ferguson@sierraclub.org</w:t>
            </w:r>
          </w:p>
        </w:tc>
        <w:tc>
          <w:tcPr>
            <w:tcW w:w="1779" w:type="dxa"/>
            <w:vAlign w:val="center"/>
          </w:tcPr>
          <w:p w14:paraId="3A057C80" w14:textId="65AD577D" w:rsidR="4A3CD987" w:rsidRDefault="65861865">
            <w:pPr>
              <w:jc w:val="center"/>
              <w:rPr>
                <w:rFonts w:ascii="Garamond" w:hAnsi="Garamond"/>
              </w:rPr>
            </w:pPr>
            <w:r w:rsidRPr="194A6B97">
              <w:rPr>
                <w:rFonts w:ascii="Garamond" w:hAnsi="Garamond"/>
              </w:rPr>
              <w:t>Bel Glade, FL</w:t>
            </w:r>
          </w:p>
        </w:tc>
      </w:tr>
      <w:tr w:rsidR="4A3CD987" w14:paraId="65BDB90A" w14:textId="77777777" w:rsidTr="009F5FF7">
        <w:trPr>
          <w:jc w:val="center"/>
        </w:trPr>
        <w:tc>
          <w:tcPr>
            <w:tcW w:w="1872" w:type="dxa"/>
            <w:vAlign w:val="center"/>
          </w:tcPr>
          <w:p w14:paraId="200D38BE" w14:textId="27A5F669" w:rsidR="4A3CD987" w:rsidRDefault="65861865" w:rsidP="00FC6816">
            <w:pPr>
              <w:jc w:val="center"/>
              <w:rPr>
                <w:rFonts w:ascii="Garamond" w:hAnsi="Garamond"/>
              </w:rPr>
            </w:pPr>
            <w:r w:rsidRPr="703D3626">
              <w:rPr>
                <w:rFonts w:ascii="Garamond" w:hAnsi="Garamond"/>
              </w:rPr>
              <w:t>Healthy Fresno Air</w:t>
            </w:r>
          </w:p>
        </w:tc>
        <w:tc>
          <w:tcPr>
            <w:tcW w:w="1872" w:type="dxa"/>
            <w:vAlign w:val="center"/>
          </w:tcPr>
          <w:p w14:paraId="471E44DB" w14:textId="25874F03" w:rsidR="4A3CD987" w:rsidRDefault="65861865">
            <w:pPr>
              <w:jc w:val="center"/>
              <w:rPr>
                <w:rFonts w:ascii="Garamond" w:hAnsi="Garamond"/>
              </w:rPr>
            </w:pPr>
            <w:r w:rsidRPr="703D3626">
              <w:rPr>
                <w:rFonts w:ascii="Garamond" w:hAnsi="Garamond"/>
              </w:rPr>
              <w:t>Non-Profit</w:t>
            </w:r>
          </w:p>
        </w:tc>
        <w:tc>
          <w:tcPr>
            <w:tcW w:w="1872" w:type="dxa"/>
            <w:vAlign w:val="center"/>
          </w:tcPr>
          <w:p w14:paraId="4B5B87C6" w14:textId="40E47168" w:rsidR="4A3CD987" w:rsidRDefault="65861865">
            <w:pPr>
              <w:jc w:val="center"/>
              <w:rPr>
                <w:rFonts w:ascii="Garamond" w:hAnsi="Garamond"/>
              </w:rPr>
            </w:pPr>
            <w:r w:rsidRPr="703D3626">
              <w:rPr>
                <w:rFonts w:ascii="Garamond" w:hAnsi="Garamond"/>
              </w:rPr>
              <w:t>Keishaun White</w:t>
            </w:r>
          </w:p>
        </w:tc>
        <w:tc>
          <w:tcPr>
            <w:tcW w:w="1965" w:type="dxa"/>
            <w:vAlign w:val="center"/>
          </w:tcPr>
          <w:p w14:paraId="733248F9" w14:textId="6FA7B465" w:rsidR="4A3CD987" w:rsidRDefault="65861865">
            <w:pPr>
              <w:jc w:val="center"/>
              <w:rPr>
                <w:rFonts w:ascii="Garamond" w:hAnsi="Garamond"/>
              </w:rPr>
            </w:pPr>
            <w:r w:rsidRPr="703D3626">
              <w:rPr>
                <w:rFonts w:ascii="Garamond" w:hAnsi="Garamond"/>
              </w:rPr>
              <w:t>Kieshaun@celsblock.com</w:t>
            </w:r>
          </w:p>
        </w:tc>
        <w:tc>
          <w:tcPr>
            <w:tcW w:w="1779" w:type="dxa"/>
            <w:vAlign w:val="center"/>
          </w:tcPr>
          <w:p w14:paraId="14081F26" w14:textId="46C9375D" w:rsidR="4A3CD987" w:rsidRDefault="65861865">
            <w:pPr>
              <w:jc w:val="center"/>
              <w:rPr>
                <w:rFonts w:ascii="Garamond" w:hAnsi="Garamond"/>
              </w:rPr>
            </w:pPr>
            <w:r w:rsidRPr="703D3626">
              <w:rPr>
                <w:rFonts w:ascii="Garamond" w:hAnsi="Garamond"/>
              </w:rPr>
              <w:t>Fresno, CA</w:t>
            </w:r>
          </w:p>
        </w:tc>
      </w:tr>
      <w:tr w:rsidR="4A3CD987" w14:paraId="62D0D3F6" w14:textId="77777777" w:rsidTr="009F5FF7">
        <w:trPr>
          <w:jc w:val="center"/>
        </w:trPr>
        <w:tc>
          <w:tcPr>
            <w:tcW w:w="1872" w:type="dxa"/>
            <w:vAlign w:val="center"/>
          </w:tcPr>
          <w:p w14:paraId="641BFC11" w14:textId="76D325E9" w:rsidR="4A3CD987" w:rsidRDefault="65861865" w:rsidP="00FC6816">
            <w:pPr>
              <w:jc w:val="center"/>
              <w:rPr>
                <w:rFonts w:ascii="Garamond" w:hAnsi="Garamond"/>
              </w:rPr>
            </w:pPr>
            <w:r w:rsidRPr="703D3626">
              <w:rPr>
                <w:rFonts w:ascii="Garamond" w:hAnsi="Garamond"/>
              </w:rPr>
              <w:t>Clean Water Action</w:t>
            </w:r>
          </w:p>
        </w:tc>
        <w:tc>
          <w:tcPr>
            <w:tcW w:w="1872" w:type="dxa"/>
            <w:vAlign w:val="center"/>
          </w:tcPr>
          <w:p w14:paraId="252E9793" w14:textId="438925C9" w:rsidR="4A3CD987" w:rsidRDefault="65861865">
            <w:pPr>
              <w:jc w:val="center"/>
              <w:rPr>
                <w:rFonts w:ascii="Garamond" w:hAnsi="Garamond"/>
              </w:rPr>
            </w:pPr>
            <w:r w:rsidRPr="703D3626">
              <w:rPr>
                <w:rFonts w:ascii="Garamond" w:hAnsi="Garamond"/>
              </w:rPr>
              <w:t>Non-Profit</w:t>
            </w:r>
          </w:p>
        </w:tc>
        <w:tc>
          <w:tcPr>
            <w:tcW w:w="1872" w:type="dxa"/>
            <w:vAlign w:val="center"/>
          </w:tcPr>
          <w:p w14:paraId="1A6106B0" w14:textId="1FFD156B" w:rsidR="4A3CD987" w:rsidRDefault="65861865">
            <w:pPr>
              <w:jc w:val="center"/>
              <w:rPr>
                <w:rFonts w:ascii="Garamond" w:hAnsi="Garamond"/>
              </w:rPr>
            </w:pPr>
            <w:r w:rsidRPr="703D3626">
              <w:rPr>
                <w:rFonts w:ascii="Garamond" w:hAnsi="Garamond"/>
              </w:rPr>
              <w:t>Amy Goldsmith</w:t>
            </w:r>
          </w:p>
        </w:tc>
        <w:tc>
          <w:tcPr>
            <w:tcW w:w="1965" w:type="dxa"/>
            <w:vAlign w:val="center"/>
          </w:tcPr>
          <w:p w14:paraId="33B3DFF0" w14:textId="558C2E5C" w:rsidR="4A3CD987" w:rsidRDefault="65861865">
            <w:pPr>
              <w:jc w:val="center"/>
              <w:rPr>
                <w:rFonts w:ascii="Garamond" w:hAnsi="Garamond"/>
              </w:rPr>
            </w:pPr>
            <w:r w:rsidRPr="703D3626">
              <w:rPr>
                <w:rFonts w:ascii="Garamond" w:hAnsi="Garamond"/>
              </w:rPr>
              <w:t>Agoldsmith1@cleanwater.org</w:t>
            </w:r>
          </w:p>
        </w:tc>
        <w:tc>
          <w:tcPr>
            <w:tcW w:w="1779" w:type="dxa"/>
            <w:vAlign w:val="center"/>
          </w:tcPr>
          <w:p w14:paraId="1D789574" w14:textId="73289FDF" w:rsidR="4A3CD987" w:rsidRDefault="703D3626">
            <w:pPr>
              <w:jc w:val="center"/>
              <w:rPr>
                <w:rFonts w:ascii="Garamond" w:hAnsi="Garamond"/>
              </w:rPr>
            </w:pPr>
            <w:r w:rsidRPr="703D3626">
              <w:rPr>
                <w:rFonts w:ascii="Garamond" w:hAnsi="Garamond"/>
              </w:rPr>
              <w:t>Long Branch, NJ</w:t>
            </w:r>
          </w:p>
        </w:tc>
      </w:tr>
      <w:tr w:rsidR="4A3CD987" w14:paraId="0174F4ED" w14:textId="77777777" w:rsidTr="009F5FF7">
        <w:trPr>
          <w:jc w:val="center"/>
        </w:trPr>
        <w:tc>
          <w:tcPr>
            <w:tcW w:w="1872" w:type="dxa"/>
            <w:vAlign w:val="center"/>
          </w:tcPr>
          <w:p w14:paraId="60244BA6" w14:textId="09286684" w:rsidR="4A3CD987" w:rsidRDefault="65861865" w:rsidP="00FC6816">
            <w:pPr>
              <w:jc w:val="center"/>
              <w:rPr>
                <w:rFonts w:ascii="Garamond" w:hAnsi="Garamond"/>
              </w:rPr>
            </w:pPr>
            <w:r w:rsidRPr="703D3626">
              <w:rPr>
                <w:rFonts w:ascii="Garamond" w:hAnsi="Garamond"/>
              </w:rPr>
              <w:t>Southeast Climate and Energy Network</w:t>
            </w:r>
          </w:p>
        </w:tc>
        <w:tc>
          <w:tcPr>
            <w:tcW w:w="1872" w:type="dxa"/>
            <w:vAlign w:val="center"/>
          </w:tcPr>
          <w:p w14:paraId="07252194" w14:textId="2F9B2D90" w:rsidR="4A3CD987" w:rsidRDefault="65861865">
            <w:pPr>
              <w:jc w:val="center"/>
              <w:rPr>
                <w:rFonts w:ascii="Garamond" w:hAnsi="Garamond"/>
              </w:rPr>
            </w:pPr>
            <w:r w:rsidRPr="703D3626">
              <w:rPr>
                <w:rFonts w:ascii="Garamond" w:hAnsi="Garamond"/>
              </w:rPr>
              <w:t>Non-Profit</w:t>
            </w:r>
          </w:p>
        </w:tc>
        <w:tc>
          <w:tcPr>
            <w:tcW w:w="1872" w:type="dxa"/>
            <w:vAlign w:val="center"/>
          </w:tcPr>
          <w:p w14:paraId="4391C393" w14:textId="68ACAAE4" w:rsidR="4A3CD987" w:rsidRDefault="65861865">
            <w:pPr>
              <w:jc w:val="center"/>
              <w:rPr>
                <w:rFonts w:ascii="Garamond" w:hAnsi="Garamond"/>
              </w:rPr>
            </w:pPr>
            <w:r w:rsidRPr="703D3626">
              <w:rPr>
                <w:rFonts w:ascii="Garamond" w:hAnsi="Garamond"/>
              </w:rPr>
              <w:t>Alex Easdale</w:t>
            </w:r>
          </w:p>
        </w:tc>
        <w:tc>
          <w:tcPr>
            <w:tcW w:w="1965" w:type="dxa"/>
            <w:vAlign w:val="center"/>
          </w:tcPr>
          <w:p w14:paraId="5DEB322D" w14:textId="1ADAF9DB" w:rsidR="4A3CD987" w:rsidRDefault="703D3626">
            <w:pPr>
              <w:jc w:val="center"/>
              <w:rPr>
                <w:rFonts w:ascii="Garamond" w:hAnsi="Garamond"/>
              </w:rPr>
            </w:pPr>
            <w:r w:rsidRPr="703D3626">
              <w:rPr>
                <w:rFonts w:ascii="Garamond" w:hAnsi="Garamond"/>
              </w:rPr>
              <w:t>Alex@scen-us.org</w:t>
            </w:r>
          </w:p>
        </w:tc>
        <w:tc>
          <w:tcPr>
            <w:tcW w:w="1779" w:type="dxa"/>
            <w:vAlign w:val="center"/>
          </w:tcPr>
          <w:p w14:paraId="1B6BB94E" w14:textId="3338C407" w:rsidR="4A3CD987" w:rsidRDefault="703D3626">
            <w:pPr>
              <w:jc w:val="center"/>
              <w:rPr>
                <w:rFonts w:ascii="Garamond" w:hAnsi="Garamond"/>
              </w:rPr>
            </w:pPr>
            <w:r w:rsidRPr="703D3626">
              <w:rPr>
                <w:rFonts w:ascii="Garamond" w:hAnsi="Garamond"/>
              </w:rPr>
              <w:t>Fort Lauderdale, FL</w:t>
            </w:r>
          </w:p>
        </w:tc>
      </w:tr>
      <w:tr w:rsidR="4A3CD987" w14:paraId="0218470C" w14:textId="77777777" w:rsidTr="009F5FF7">
        <w:trPr>
          <w:jc w:val="center"/>
        </w:trPr>
        <w:tc>
          <w:tcPr>
            <w:tcW w:w="1872" w:type="dxa"/>
            <w:vAlign w:val="center"/>
          </w:tcPr>
          <w:p w14:paraId="0047AC36" w14:textId="0B746EA7" w:rsidR="4A3CD987" w:rsidRDefault="65861865" w:rsidP="00FC6816">
            <w:pPr>
              <w:jc w:val="center"/>
              <w:rPr>
                <w:rFonts w:ascii="Garamond" w:hAnsi="Garamond"/>
              </w:rPr>
            </w:pPr>
            <w:r w:rsidRPr="703D3626">
              <w:rPr>
                <w:rFonts w:ascii="Garamond" w:hAnsi="Garamond"/>
              </w:rPr>
              <w:t>Clean Air Coalition</w:t>
            </w:r>
          </w:p>
        </w:tc>
        <w:tc>
          <w:tcPr>
            <w:tcW w:w="1872" w:type="dxa"/>
            <w:vAlign w:val="center"/>
          </w:tcPr>
          <w:p w14:paraId="59DD1168" w14:textId="38CB51BB" w:rsidR="4A3CD987" w:rsidRDefault="65861865">
            <w:pPr>
              <w:jc w:val="center"/>
              <w:rPr>
                <w:rFonts w:ascii="Garamond" w:hAnsi="Garamond"/>
              </w:rPr>
            </w:pPr>
            <w:r w:rsidRPr="703D3626">
              <w:rPr>
                <w:rFonts w:ascii="Garamond" w:hAnsi="Garamond"/>
              </w:rPr>
              <w:t>Non-Profit</w:t>
            </w:r>
          </w:p>
        </w:tc>
        <w:tc>
          <w:tcPr>
            <w:tcW w:w="1872" w:type="dxa"/>
            <w:vAlign w:val="center"/>
          </w:tcPr>
          <w:p w14:paraId="69E7585F" w14:textId="7043F709" w:rsidR="4A3CD987" w:rsidRDefault="65861865">
            <w:pPr>
              <w:jc w:val="center"/>
              <w:rPr>
                <w:rFonts w:ascii="Garamond" w:hAnsi="Garamond"/>
              </w:rPr>
            </w:pPr>
            <w:r w:rsidRPr="703D3626">
              <w:rPr>
                <w:rFonts w:ascii="Garamond" w:hAnsi="Garamond"/>
              </w:rPr>
              <w:t>Matt Walker</w:t>
            </w:r>
          </w:p>
        </w:tc>
        <w:tc>
          <w:tcPr>
            <w:tcW w:w="1965" w:type="dxa"/>
            <w:vAlign w:val="center"/>
          </w:tcPr>
          <w:p w14:paraId="44C75C22" w14:textId="6C2A4D84" w:rsidR="4A3CD987" w:rsidRDefault="703D3626">
            <w:pPr>
              <w:jc w:val="center"/>
              <w:rPr>
                <w:rFonts w:ascii="Garamond" w:hAnsi="Garamond"/>
              </w:rPr>
            </w:pPr>
            <w:r w:rsidRPr="703D3626">
              <w:rPr>
                <w:rFonts w:ascii="Garamond" w:hAnsi="Garamond"/>
              </w:rPr>
              <w:t>Mwalker@cleanair.org</w:t>
            </w:r>
          </w:p>
        </w:tc>
        <w:tc>
          <w:tcPr>
            <w:tcW w:w="1779" w:type="dxa"/>
            <w:vAlign w:val="center"/>
          </w:tcPr>
          <w:p w14:paraId="6893F590" w14:textId="2B8768E2" w:rsidR="4A3CD987" w:rsidRDefault="703D3626">
            <w:pPr>
              <w:jc w:val="center"/>
              <w:rPr>
                <w:rFonts w:ascii="Garamond" w:hAnsi="Garamond"/>
              </w:rPr>
            </w:pPr>
            <w:r w:rsidRPr="703D3626">
              <w:rPr>
                <w:rFonts w:ascii="Garamond" w:hAnsi="Garamond"/>
              </w:rPr>
              <w:t>Philadelphia, PA</w:t>
            </w:r>
          </w:p>
        </w:tc>
      </w:tr>
      <w:tr w:rsidR="4A3CD987" w14:paraId="059D72A5" w14:textId="77777777" w:rsidTr="009F5FF7">
        <w:trPr>
          <w:jc w:val="center"/>
        </w:trPr>
        <w:tc>
          <w:tcPr>
            <w:tcW w:w="1872" w:type="dxa"/>
            <w:vAlign w:val="center"/>
          </w:tcPr>
          <w:p w14:paraId="65052589" w14:textId="261C0BE5" w:rsidR="4A3CD987" w:rsidRDefault="65861865" w:rsidP="00FC6816">
            <w:pPr>
              <w:jc w:val="center"/>
              <w:rPr>
                <w:rFonts w:ascii="Garamond" w:hAnsi="Garamond"/>
              </w:rPr>
            </w:pPr>
            <w:r w:rsidRPr="703D3626">
              <w:rPr>
                <w:rFonts w:ascii="Garamond" w:hAnsi="Garamond"/>
              </w:rPr>
              <w:t>FracTracker Alliance</w:t>
            </w:r>
          </w:p>
        </w:tc>
        <w:tc>
          <w:tcPr>
            <w:tcW w:w="1872" w:type="dxa"/>
            <w:vAlign w:val="center"/>
          </w:tcPr>
          <w:p w14:paraId="2ABC06D4" w14:textId="48AF4B2F" w:rsidR="4A3CD987" w:rsidRDefault="65861865">
            <w:pPr>
              <w:jc w:val="center"/>
              <w:rPr>
                <w:rFonts w:ascii="Garamond" w:hAnsi="Garamond"/>
              </w:rPr>
            </w:pPr>
            <w:r w:rsidRPr="703D3626">
              <w:rPr>
                <w:rFonts w:ascii="Garamond" w:hAnsi="Garamond"/>
              </w:rPr>
              <w:t>Non-Profit</w:t>
            </w:r>
          </w:p>
        </w:tc>
        <w:tc>
          <w:tcPr>
            <w:tcW w:w="1872" w:type="dxa"/>
            <w:vAlign w:val="center"/>
          </w:tcPr>
          <w:p w14:paraId="48E86811" w14:textId="7EACB7E9" w:rsidR="4A3CD987" w:rsidRDefault="65861865">
            <w:pPr>
              <w:jc w:val="center"/>
              <w:rPr>
                <w:rFonts w:ascii="Garamond" w:hAnsi="Garamond"/>
              </w:rPr>
            </w:pPr>
            <w:r w:rsidRPr="703D3626">
              <w:rPr>
                <w:rFonts w:ascii="Garamond" w:hAnsi="Garamond"/>
              </w:rPr>
              <w:t>Shannon Smith</w:t>
            </w:r>
          </w:p>
        </w:tc>
        <w:tc>
          <w:tcPr>
            <w:tcW w:w="1965" w:type="dxa"/>
            <w:vAlign w:val="center"/>
          </w:tcPr>
          <w:p w14:paraId="230E09C0" w14:textId="3CB36DC6" w:rsidR="4A3CD987" w:rsidRDefault="65861865">
            <w:pPr>
              <w:jc w:val="center"/>
              <w:rPr>
                <w:rFonts w:ascii="Garamond" w:hAnsi="Garamond"/>
              </w:rPr>
            </w:pPr>
            <w:r w:rsidRPr="703D3626">
              <w:rPr>
                <w:rFonts w:ascii="Garamond" w:hAnsi="Garamond"/>
              </w:rPr>
              <w:t>Smith@fractracker.org</w:t>
            </w:r>
          </w:p>
        </w:tc>
        <w:tc>
          <w:tcPr>
            <w:tcW w:w="1779" w:type="dxa"/>
            <w:vAlign w:val="center"/>
          </w:tcPr>
          <w:p w14:paraId="457E79DE" w14:textId="26D0112E" w:rsidR="4A3CD987" w:rsidRDefault="703D3626">
            <w:pPr>
              <w:jc w:val="center"/>
              <w:rPr>
                <w:rFonts w:ascii="Garamond" w:hAnsi="Garamond"/>
              </w:rPr>
            </w:pPr>
            <w:r w:rsidRPr="703D3626">
              <w:rPr>
                <w:rFonts w:ascii="Garamond" w:hAnsi="Garamond"/>
              </w:rPr>
              <w:t>Johnstown, PA</w:t>
            </w:r>
          </w:p>
        </w:tc>
      </w:tr>
      <w:tr w:rsidR="4A3CD987" w14:paraId="65A6B8D2" w14:textId="77777777" w:rsidTr="009F5FF7">
        <w:trPr>
          <w:jc w:val="center"/>
        </w:trPr>
        <w:tc>
          <w:tcPr>
            <w:tcW w:w="1872" w:type="dxa"/>
            <w:vAlign w:val="center"/>
          </w:tcPr>
          <w:p w14:paraId="14CBD8F4" w14:textId="08FC4774" w:rsidR="4A3CD987" w:rsidRDefault="65861865" w:rsidP="00FC6816">
            <w:pPr>
              <w:jc w:val="center"/>
              <w:rPr>
                <w:rFonts w:ascii="Garamond" w:hAnsi="Garamond"/>
              </w:rPr>
            </w:pPr>
            <w:r w:rsidRPr="703D3626">
              <w:rPr>
                <w:rFonts w:ascii="Garamond" w:hAnsi="Garamond"/>
              </w:rPr>
              <w:t>CicLAvia</w:t>
            </w:r>
          </w:p>
        </w:tc>
        <w:tc>
          <w:tcPr>
            <w:tcW w:w="1872" w:type="dxa"/>
            <w:vAlign w:val="center"/>
          </w:tcPr>
          <w:p w14:paraId="5C5380C9" w14:textId="277B06B8" w:rsidR="4A3CD987" w:rsidRDefault="65861865">
            <w:pPr>
              <w:jc w:val="center"/>
              <w:rPr>
                <w:rFonts w:ascii="Garamond" w:hAnsi="Garamond"/>
              </w:rPr>
            </w:pPr>
            <w:r w:rsidRPr="703D3626">
              <w:rPr>
                <w:rFonts w:ascii="Garamond" w:hAnsi="Garamond"/>
              </w:rPr>
              <w:t>Non-Profit</w:t>
            </w:r>
          </w:p>
        </w:tc>
        <w:tc>
          <w:tcPr>
            <w:tcW w:w="1872" w:type="dxa"/>
            <w:vAlign w:val="center"/>
          </w:tcPr>
          <w:p w14:paraId="0B89484B" w14:textId="65DA28C2" w:rsidR="4A3CD987" w:rsidRDefault="65861865">
            <w:pPr>
              <w:jc w:val="center"/>
              <w:rPr>
                <w:rFonts w:ascii="Garamond" w:hAnsi="Garamond"/>
              </w:rPr>
            </w:pPr>
            <w:r w:rsidRPr="703D3626">
              <w:rPr>
                <w:rFonts w:ascii="Garamond" w:hAnsi="Garamond"/>
              </w:rPr>
              <w:t>Meisha Rainman</w:t>
            </w:r>
          </w:p>
        </w:tc>
        <w:tc>
          <w:tcPr>
            <w:tcW w:w="1965" w:type="dxa"/>
            <w:vAlign w:val="center"/>
          </w:tcPr>
          <w:p w14:paraId="1EAB06F8" w14:textId="3F70ECA4" w:rsidR="4A3CD987" w:rsidRDefault="65861865">
            <w:pPr>
              <w:jc w:val="center"/>
              <w:rPr>
                <w:rFonts w:ascii="Garamond" w:hAnsi="Garamond"/>
              </w:rPr>
            </w:pPr>
            <w:r w:rsidRPr="703D3626">
              <w:rPr>
                <w:rFonts w:ascii="Garamond" w:hAnsi="Garamond"/>
              </w:rPr>
              <w:t>Meisha@ciclavia.org</w:t>
            </w:r>
          </w:p>
        </w:tc>
        <w:tc>
          <w:tcPr>
            <w:tcW w:w="1779" w:type="dxa"/>
            <w:vAlign w:val="center"/>
          </w:tcPr>
          <w:p w14:paraId="3E0C7134" w14:textId="7E01C2AF" w:rsidR="4A3CD987" w:rsidRDefault="65861865">
            <w:pPr>
              <w:jc w:val="center"/>
              <w:rPr>
                <w:rFonts w:ascii="Garamond" w:hAnsi="Garamond"/>
              </w:rPr>
            </w:pPr>
            <w:r w:rsidRPr="703D3626">
              <w:rPr>
                <w:rFonts w:ascii="Garamond" w:hAnsi="Garamond"/>
              </w:rPr>
              <w:t>Los Angeles, CA</w:t>
            </w:r>
          </w:p>
        </w:tc>
      </w:tr>
      <w:tr w:rsidR="4A3CD987" w14:paraId="52CFD07B" w14:textId="77777777" w:rsidTr="009F5FF7">
        <w:trPr>
          <w:jc w:val="center"/>
        </w:trPr>
        <w:tc>
          <w:tcPr>
            <w:tcW w:w="1872" w:type="dxa"/>
            <w:vAlign w:val="center"/>
          </w:tcPr>
          <w:p w14:paraId="383F3083" w14:textId="04A1029F" w:rsidR="4A3CD987" w:rsidRDefault="65861865" w:rsidP="00FC6816">
            <w:pPr>
              <w:jc w:val="center"/>
              <w:rPr>
                <w:rFonts w:ascii="Garamond" w:hAnsi="Garamond"/>
              </w:rPr>
            </w:pPr>
            <w:r w:rsidRPr="703D3626">
              <w:rPr>
                <w:rFonts w:ascii="Garamond" w:hAnsi="Garamond"/>
              </w:rPr>
              <w:t>NYC-EJA</w:t>
            </w:r>
          </w:p>
        </w:tc>
        <w:tc>
          <w:tcPr>
            <w:tcW w:w="1872" w:type="dxa"/>
            <w:vAlign w:val="center"/>
          </w:tcPr>
          <w:p w14:paraId="465B1ADC" w14:textId="3A93B05E" w:rsidR="4A3CD987" w:rsidRDefault="65861865">
            <w:pPr>
              <w:jc w:val="center"/>
              <w:rPr>
                <w:rFonts w:ascii="Garamond" w:hAnsi="Garamond"/>
              </w:rPr>
            </w:pPr>
            <w:r w:rsidRPr="703D3626">
              <w:rPr>
                <w:rFonts w:ascii="Garamond" w:hAnsi="Garamond"/>
              </w:rPr>
              <w:t>Non-Profit</w:t>
            </w:r>
          </w:p>
        </w:tc>
        <w:tc>
          <w:tcPr>
            <w:tcW w:w="1872" w:type="dxa"/>
            <w:vAlign w:val="center"/>
          </w:tcPr>
          <w:p w14:paraId="52BCCB5A" w14:textId="6DB0F36D" w:rsidR="4A3CD987" w:rsidRDefault="65861865">
            <w:pPr>
              <w:jc w:val="center"/>
              <w:rPr>
                <w:rFonts w:ascii="Garamond" w:hAnsi="Garamond"/>
              </w:rPr>
            </w:pPr>
            <w:r w:rsidRPr="703D3626">
              <w:rPr>
                <w:rFonts w:ascii="Garamond" w:hAnsi="Garamond"/>
              </w:rPr>
              <w:t>Victoria Sanders</w:t>
            </w:r>
          </w:p>
        </w:tc>
        <w:tc>
          <w:tcPr>
            <w:tcW w:w="1965" w:type="dxa"/>
            <w:vAlign w:val="center"/>
          </w:tcPr>
          <w:p w14:paraId="1E2FED16" w14:textId="69BE8561" w:rsidR="4A3CD987" w:rsidRDefault="65861865">
            <w:pPr>
              <w:jc w:val="center"/>
              <w:rPr>
                <w:rFonts w:ascii="Garamond" w:eastAsia="Garamond" w:hAnsi="Garamond" w:cs="Garamond"/>
              </w:rPr>
            </w:pPr>
            <w:r w:rsidRPr="703D3626">
              <w:rPr>
                <w:rFonts w:ascii="Garamond" w:eastAsia="Garamond" w:hAnsi="Garamond" w:cs="Garamond"/>
              </w:rPr>
              <w:t>victoria@nyc-eja.org</w:t>
            </w:r>
          </w:p>
        </w:tc>
        <w:tc>
          <w:tcPr>
            <w:tcW w:w="1779" w:type="dxa"/>
            <w:vAlign w:val="center"/>
          </w:tcPr>
          <w:p w14:paraId="300355F9" w14:textId="5B36A72B" w:rsidR="4A3CD987" w:rsidRDefault="65861865">
            <w:pPr>
              <w:jc w:val="center"/>
              <w:rPr>
                <w:rFonts w:ascii="Garamond" w:hAnsi="Garamond"/>
              </w:rPr>
            </w:pPr>
            <w:r w:rsidRPr="703D3626">
              <w:rPr>
                <w:rFonts w:ascii="Garamond" w:hAnsi="Garamond"/>
              </w:rPr>
              <w:t>New York City, NY</w:t>
            </w:r>
          </w:p>
        </w:tc>
      </w:tr>
    </w:tbl>
    <w:p w14:paraId="4F2153AC" w14:textId="6AC8655B" w:rsidR="6B59825B" w:rsidRDefault="6B59825B">
      <w:r>
        <w:br w:type="page"/>
      </w:r>
    </w:p>
    <w:p w14:paraId="2E54B5CF" w14:textId="7C7EDEA6" w:rsidR="6B59825B" w:rsidRDefault="6B59825B" w:rsidP="7ECB4796">
      <w:pPr>
        <w:spacing w:after="0" w:line="240" w:lineRule="auto"/>
        <w:jc w:val="center"/>
        <w:rPr>
          <w:rFonts w:ascii="Garamond" w:hAnsi="Garamond"/>
        </w:rPr>
      </w:pPr>
      <w:r w:rsidRPr="7ECB4796">
        <w:rPr>
          <w:rFonts w:ascii="Garamond" w:hAnsi="Garamond"/>
        </w:rPr>
        <w:lastRenderedPageBreak/>
        <w:t xml:space="preserve">Appendix B: Annotated Bibliography </w:t>
      </w:r>
    </w:p>
    <w:p w14:paraId="4B778F3D" w14:textId="3CA3EED3" w:rsidR="6B59825B" w:rsidRDefault="6B59825B" w:rsidP="7ECB4796">
      <w:pPr>
        <w:spacing w:after="0" w:line="240" w:lineRule="auto"/>
        <w:jc w:val="center"/>
        <w:rPr>
          <w:rFonts w:ascii="Garamond" w:hAnsi="Garamond"/>
        </w:rPr>
      </w:pPr>
    </w:p>
    <w:p w14:paraId="62814509" w14:textId="1AF179C9" w:rsidR="6B59825B"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 xml:space="preserve">1) Ahmed, S. M., Shah, R. U., Fernandez, V., Grineski, S., Brintz, B., Samore, M. H., Ferrari, M. J., Leung, D. T., &amp; Keegan, L. T. (2021). Robust </w:t>
      </w:r>
      <w:r w:rsidR="161D5428" w:rsidRPr="5B658B16">
        <w:rPr>
          <w:rFonts w:ascii="Garamond" w:eastAsia="Garamond" w:hAnsi="Garamond" w:cs="Garamond"/>
          <w:color w:val="000000" w:themeColor="text1"/>
        </w:rPr>
        <w:t>testing</w:t>
      </w:r>
      <w:r w:rsidRPr="5B658B16">
        <w:rPr>
          <w:rFonts w:ascii="Garamond" w:eastAsia="Garamond" w:hAnsi="Garamond" w:cs="Garamond"/>
          <w:color w:val="000000" w:themeColor="text1"/>
        </w:rPr>
        <w:t xml:space="preserve"> in </w:t>
      </w:r>
      <w:r w:rsidR="161D5428" w:rsidRPr="5B658B16">
        <w:rPr>
          <w:rFonts w:ascii="Garamond" w:eastAsia="Garamond" w:hAnsi="Garamond" w:cs="Garamond"/>
          <w:color w:val="000000" w:themeColor="text1"/>
        </w:rPr>
        <w:t>outpatient settings</w:t>
      </w:r>
      <w:r w:rsidRPr="5B658B16">
        <w:rPr>
          <w:rFonts w:ascii="Garamond" w:eastAsia="Garamond" w:hAnsi="Garamond" w:cs="Garamond"/>
          <w:color w:val="000000" w:themeColor="text1"/>
        </w:rPr>
        <w:t xml:space="preserve"> to </w:t>
      </w:r>
      <w:r w:rsidR="161D5428" w:rsidRPr="5B658B16">
        <w:rPr>
          <w:rFonts w:ascii="Garamond" w:eastAsia="Garamond" w:hAnsi="Garamond" w:cs="Garamond"/>
          <w:color w:val="000000" w:themeColor="text1"/>
        </w:rPr>
        <w:t>explore</w:t>
      </w:r>
      <w:r w:rsidRPr="5B658B16">
        <w:rPr>
          <w:rFonts w:ascii="Garamond" w:eastAsia="Garamond" w:hAnsi="Garamond" w:cs="Garamond"/>
          <w:color w:val="000000" w:themeColor="text1"/>
        </w:rPr>
        <w:t xml:space="preserve"> COVID-19 </w:t>
      </w:r>
      <w:r w:rsidR="161D5428" w:rsidRPr="5B658B16">
        <w:rPr>
          <w:rFonts w:ascii="Garamond" w:eastAsia="Garamond" w:hAnsi="Garamond" w:cs="Garamond"/>
          <w:color w:val="000000" w:themeColor="text1"/>
        </w:rPr>
        <w:t>epidemiology: disparities</w:t>
      </w:r>
      <w:r w:rsidRPr="5B658B16">
        <w:rPr>
          <w:rFonts w:ascii="Garamond" w:eastAsia="Garamond" w:hAnsi="Garamond" w:cs="Garamond"/>
          <w:color w:val="000000" w:themeColor="text1"/>
        </w:rPr>
        <w:t xml:space="preserve"> in </w:t>
      </w:r>
      <w:r w:rsidR="161D5428" w:rsidRPr="5B658B16">
        <w:rPr>
          <w:rFonts w:ascii="Garamond" w:eastAsia="Garamond" w:hAnsi="Garamond" w:cs="Garamond"/>
          <w:color w:val="000000" w:themeColor="text1"/>
        </w:rPr>
        <w:t>race/ethnicity</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age</w:t>
      </w:r>
      <w:r w:rsidRPr="5B658B16">
        <w:rPr>
          <w:rFonts w:ascii="Garamond" w:eastAsia="Garamond" w:hAnsi="Garamond" w:cs="Garamond"/>
          <w:color w:val="000000" w:themeColor="text1"/>
        </w:rPr>
        <w:t xml:space="preserve">, Salt Lake County, Utah, 2020. </w:t>
      </w:r>
      <w:r w:rsidRPr="5B658B16">
        <w:rPr>
          <w:rFonts w:ascii="Garamond" w:eastAsia="Garamond" w:hAnsi="Garamond" w:cs="Garamond"/>
          <w:i/>
          <w:iCs/>
          <w:color w:val="000000" w:themeColor="text1"/>
        </w:rPr>
        <w:t xml:space="preserve">Public </w:t>
      </w:r>
      <w:r w:rsidR="161D5428" w:rsidRPr="5B658B16">
        <w:rPr>
          <w:rFonts w:ascii="Garamond" w:eastAsia="Garamond" w:hAnsi="Garamond" w:cs="Garamond"/>
          <w:i/>
          <w:iCs/>
          <w:color w:val="000000" w:themeColor="text1"/>
        </w:rPr>
        <w:t>Health Reports</w:t>
      </w:r>
      <w:r w:rsidRPr="5B658B16">
        <w:rPr>
          <w:rFonts w:ascii="Garamond" w:eastAsia="Garamond" w:hAnsi="Garamond" w:cs="Garamond"/>
          <w:i/>
          <w:iCs/>
          <w:color w:val="000000" w:themeColor="text1"/>
        </w:rPr>
        <w:t xml:space="preserve"> (Washington, D.C. : 1974)</w:t>
      </w:r>
      <w:r w:rsidRPr="5B658B16">
        <w:rPr>
          <w:rFonts w:ascii="Garamond" w:eastAsia="Garamond" w:hAnsi="Garamond" w:cs="Garamond"/>
          <w:color w:val="000000" w:themeColor="text1"/>
        </w:rPr>
        <w:t xml:space="preserve">, </w:t>
      </w:r>
      <w:r w:rsidRPr="5B658B16">
        <w:rPr>
          <w:rFonts w:ascii="Garamond" w:eastAsia="Garamond" w:hAnsi="Garamond" w:cs="Garamond"/>
          <w:i/>
          <w:iCs/>
          <w:color w:val="000000" w:themeColor="text1"/>
        </w:rPr>
        <w:t>136</w:t>
      </w:r>
      <w:r w:rsidRPr="5B658B16">
        <w:rPr>
          <w:rFonts w:ascii="Garamond" w:eastAsia="Garamond" w:hAnsi="Garamond" w:cs="Garamond"/>
          <w:color w:val="000000" w:themeColor="text1"/>
        </w:rPr>
        <w:t xml:space="preserve">(3), 345–353. </w:t>
      </w:r>
      <w:hyperlink r:id="rId38">
        <w:r w:rsidRPr="5B658B16">
          <w:rPr>
            <w:rStyle w:val="Hyperlink"/>
            <w:rFonts w:ascii="Garamond" w:eastAsia="Garamond" w:hAnsi="Garamond" w:cs="Garamond"/>
          </w:rPr>
          <w:t>https://doi.org/10.1177/0033354920988612</w:t>
        </w:r>
      </w:hyperlink>
    </w:p>
    <w:p w14:paraId="4B4935B0" w14:textId="3040975D"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The focus of this work was to determine outpatient demographics for those ill with COVID-19 in Salt Lake County, Utah</w:t>
      </w:r>
      <w:r w:rsidR="00C050C5">
        <w:rPr>
          <w:rFonts w:ascii="Garamond" w:eastAsia="Garamond" w:hAnsi="Garamond" w:cs="Garamond"/>
          <w:color w:val="000000" w:themeColor="text1"/>
        </w:rPr>
        <w:t xml:space="preserve"> (</w:t>
      </w:r>
      <w:r w:rsidRPr="5B658B16">
        <w:rPr>
          <w:rFonts w:ascii="Garamond" w:eastAsia="Garamond" w:hAnsi="Garamond" w:cs="Garamond"/>
          <w:color w:val="000000" w:themeColor="text1"/>
        </w:rPr>
        <w:t xml:space="preserve">an area receiving robust testing). The authors took demographic data and clinical data for outpatients at the University of Utah </w:t>
      </w:r>
      <w:r w:rsidR="161D5428" w:rsidRPr="5B658B16">
        <w:rPr>
          <w:rFonts w:ascii="Garamond" w:eastAsia="Garamond" w:hAnsi="Garamond" w:cs="Garamond"/>
          <w:color w:val="000000" w:themeColor="text1"/>
        </w:rPr>
        <w:t>health</w:t>
      </w:r>
      <w:r w:rsidRPr="5B658B16">
        <w:rPr>
          <w:rFonts w:ascii="Garamond" w:eastAsia="Garamond" w:hAnsi="Garamond" w:cs="Garamond"/>
          <w:color w:val="000000" w:themeColor="text1"/>
        </w:rPr>
        <w:t xml:space="preserve"> clinics. From there, they calculated odds of testing positive by demographic and found that non-Hispanic Whites were half as likely to test positive as Hispanic/Latin</w:t>
      </w:r>
      <w:r w:rsidR="00C050C5">
        <w:rPr>
          <w:rFonts w:ascii="Garamond" w:eastAsia="Garamond" w:hAnsi="Garamond" w:cs="Garamond"/>
          <w:color w:val="000000" w:themeColor="text1"/>
        </w:rPr>
        <w:t>x</w:t>
      </w:r>
      <w:r w:rsidRPr="5B658B16">
        <w:rPr>
          <w:rFonts w:ascii="Garamond" w:eastAsia="Garamond" w:hAnsi="Garamond" w:cs="Garamond"/>
          <w:color w:val="000000" w:themeColor="text1"/>
        </w:rPr>
        <w:t xml:space="preserve"> people. Additionally, they found that adults 70</w:t>
      </w:r>
      <w:r w:rsidR="00C050C5">
        <w:rPr>
          <w:rFonts w:ascii="Garamond" w:eastAsia="Garamond" w:hAnsi="Garamond" w:cs="Garamond"/>
          <w:color w:val="000000" w:themeColor="text1"/>
        </w:rPr>
        <w:t>–</w:t>
      </w:r>
      <w:r w:rsidRPr="5B658B16">
        <w:rPr>
          <w:rFonts w:ascii="Garamond" w:eastAsia="Garamond" w:hAnsi="Garamond" w:cs="Garamond"/>
          <w:color w:val="000000" w:themeColor="text1"/>
        </w:rPr>
        <w:t>79 and 40</w:t>
      </w:r>
      <w:r w:rsidR="00C050C5">
        <w:rPr>
          <w:rFonts w:ascii="Garamond" w:eastAsia="Garamond" w:hAnsi="Garamond" w:cs="Garamond"/>
          <w:color w:val="000000" w:themeColor="text1"/>
        </w:rPr>
        <w:t>–</w:t>
      </w:r>
      <w:r w:rsidRPr="5B658B16">
        <w:rPr>
          <w:rFonts w:ascii="Garamond" w:eastAsia="Garamond" w:hAnsi="Garamond" w:cs="Garamond"/>
          <w:color w:val="000000" w:themeColor="text1"/>
        </w:rPr>
        <w:t xml:space="preserve">49 were most likely to be hospitalized. </w:t>
      </w:r>
    </w:p>
    <w:p w14:paraId="600B81A1" w14:textId="0A9EF45E"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While there may be more current research on this topic, this article provides an example of health disparities of COVID-19, which other work elaborates on in how COVID-19 disparities compound with air quality disparities to cause more extreme COVID-19 responses. This article </w:t>
      </w:r>
      <w:r w:rsidR="161D5428" w:rsidRPr="5B658B16">
        <w:rPr>
          <w:rFonts w:ascii="Garamond" w:eastAsia="Garamond" w:hAnsi="Garamond" w:cs="Garamond"/>
          <w:color w:val="000000" w:themeColor="text1"/>
        </w:rPr>
        <w:t>serves as</w:t>
      </w:r>
      <w:r w:rsidRPr="5B658B16">
        <w:rPr>
          <w:rFonts w:ascii="Garamond" w:eastAsia="Garamond" w:hAnsi="Garamond" w:cs="Garamond"/>
          <w:color w:val="000000" w:themeColor="text1"/>
        </w:rPr>
        <w:t xml:space="preserve"> a solid reference for considering COVID-19 in the scope of environmental justice work. </w:t>
      </w:r>
    </w:p>
    <w:p w14:paraId="59135F0F" w14:textId="77DD9879" w:rsidR="6B59825B" w:rsidRDefault="6B59825B" w:rsidP="5B658B16">
      <w:pPr>
        <w:spacing w:after="160" w:line="257" w:lineRule="auto"/>
        <w:ind w:left="720" w:hanging="720"/>
        <w:rPr>
          <w:rFonts w:ascii="Garamond" w:eastAsia="Garamond" w:hAnsi="Garamond" w:cs="Garamond"/>
          <w:color w:val="000000" w:themeColor="text1"/>
        </w:rPr>
      </w:pPr>
    </w:p>
    <w:p w14:paraId="28F7A440" w14:textId="2788AF94" w:rsidR="6B59825B" w:rsidRDefault="27E2ADA9" w:rsidP="5B658B16">
      <w:pPr>
        <w:spacing w:after="160" w:line="257"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t xml:space="preserve">2) Buzzelli, M., Jerrett, M., Burnett, R., &amp; Finklestein, N. (2003). Spatiotemporal </w:t>
      </w:r>
      <w:r w:rsidR="161D5428" w:rsidRPr="5B658B16">
        <w:rPr>
          <w:rFonts w:ascii="Garamond" w:eastAsia="Garamond" w:hAnsi="Garamond" w:cs="Garamond"/>
          <w:color w:val="000000" w:themeColor="text1"/>
        </w:rPr>
        <w:t>perspectives</w:t>
      </w:r>
      <w:r w:rsidRPr="5B658B16">
        <w:rPr>
          <w:rFonts w:ascii="Garamond" w:eastAsia="Garamond" w:hAnsi="Garamond" w:cs="Garamond"/>
          <w:color w:val="000000" w:themeColor="text1"/>
        </w:rPr>
        <w:t xml:space="preserve"> on </w:t>
      </w:r>
      <w:r w:rsidR="161D5428" w:rsidRPr="5B658B16">
        <w:rPr>
          <w:rFonts w:ascii="Garamond" w:eastAsia="Garamond" w:hAnsi="Garamond" w:cs="Garamond"/>
          <w:color w:val="000000" w:themeColor="text1"/>
        </w:rPr>
        <w:t>air pollution</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environmental justice</w:t>
      </w:r>
      <w:r w:rsidRPr="5B658B16">
        <w:rPr>
          <w:rFonts w:ascii="Garamond" w:eastAsia="Garamond" w:hAnsi="Garamond" w:cs="Garamond"/>
          <w:color w:val="000000" w:themeColor="text1"/>
        </w:rPr>
        <w:t xml:space="preserve"> in Hamilton, Canada, 1985</w:t>
      </w:r>
      <w:r w:rsidR="00C050C5">
        <w:rPr>
          <w:rFonts w:ascii="Garamond" w:eastAsia="Garamond" w:hAnsi="Garamond" w:cs="Garamond"/>
          <w:color w:val="000000" w:themeColor="text1"/>
        </w:rPr>
        <w:t>–</w:t>
      </w:r>
      <w:r w:rsidRPr="5B658B16">
        <w:rPr>
          <w:rFonts w:ascii="Garamond" w:eastAsia="Garamond" w:hAnsi="Garamond" w:cs="Garamond"/>
          <w:color w:val="000000" w:themeColor="text1"/>
        </w:rPr>
        <w:t xml:space="preserve">1996. </w:t>
      </w:r>
      <w:r w:rsidRPr="5B658B16">
        <w:rPr>
          <w:rFonts w:ascii="Garamond" w:eastAsia="Garamond" w:hAnsi="Garamond" w:cs="Garamond"/>
          <w:i/>
          <w:iCs/>
          <w:color w:val="000000" w:themeColor="text1"/>
        </w:rPr>
        <w:t>Annals of the Association of American Geographers, 93</w:t>
      </w:r>
      <w:r w:rsidRPr="5B658B16">
        <w:rPr>
          <w:rFonts w:ascii="Garamond" w:eastAsia="Garamond" w:hAnsi="Garamond" w:cs="Garamond"/>
          <w:color w:val="000000" w:themeColor="text1"/>
        </w:rPr>
        <w:t xml:space="preserve">(3), 557–573. </w:t>
      </w:r>
      <w:hyperlink r:id="rId39">
        <w:r w:rsidRPr="5B658B16">
          <w:rPr>
            <w:rStyle w:val="Hyperlink"/>
            <w:rFonts w:ascii="Garamond" w:eastAsia="Garamond" w:hAnsi="Garamond" w:cs="Garamond"/>
          </w:rPr>
          <w:t>http://www.jstor.org/stable/1515497</w:t>
        </w:r>
      </w:hyperlink>
    </w:p>
    <w:p w14:paraId="461E5079" w14:textId="4679BD1F"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article investigates the ties between total suspended particulate (TSP) exposure and socio-economic status in Hamilton, Canada, </w:t>
      </w:r>
      <w:r w:rsidR="161D5428" w:rsidRPr="5B658B16">
        <w:rPr>
          <w:rFonts w:ascii="Garamond" w:eastAsia="Garamond" w:hAnsi="Garamond" w:cs="Garamond"/>
          <w:color w:val="000000" w:themeColor="text1"/>
        </w:rPr>
        <w:t>and questions</w:t>
      </w:r>
      <w:r w:rsidRPr="5B658B16">
        <w:rPr>
          <w:rFonts w:ascii="Garamond" w:eastAsia="Garamond" w:hAnsi="Garamond" w:cs="Garamond"/>
          <w:color w:val="000000" w:themeColor="text1"/>
        </w:rPr>
        <w:t xml:space="preserve"> if reduction of regional pollutants will help in aiding TSP exposure disparity. Compared to 1985, 1996 showed less disparity, which the researchers concluded was a result of dispersal of </w:t>
      </w:r>
      <w:r w:rsidR="161D5428" w:rsidRPr="5B658B16">
        <w:rPr>
          <w:rFonts w:ascii="Garamond" w:eastAsia="Garamond" w:hAnsi="Garamond" w:cs="Garamond"/>
          <w:color w:val="000000" w:themeColor="text1"/>
        </w:rPr>
        <w:t>pollution sources</w:t>
      </w:r>
      <w:r w:rsidRPr="5B658B16">
        <w:rPr>
          <w:rFonts w:ascii="Garamond" w:eastAsia="Garamond" w:hAnsi="Garamond" w:cs="Garamond"/>
          <w:color w:val="000000" w:themeColor="text1"/>
        </w:rPr>
        <w:t>, not due to any policy.</w:t>
      </w:r>
    </w:p>
    <w:p w14:paraId="4EB569F0" w14:textId="2238F13D"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Possibly outdated, but this article had a lot of good insights into considerations in doing EJ HAQ work</w:t>
      </w:r>
      <w:r w:rsidR="008B4256">
        <w:rPr>
          <w:rFonts w:ascii="Garamond" w:eastAsia="Garamond" w:hAnsi="Garamond" w:cs="Garamond"/>
          <w:color w:val="000000" w:themeColor="text1"/>
        </w:rPr>
        <w:t xml:space="preserve"> </w:t>
      </w:r>
      <w:r w:rsidR="00A7258C">
        <w:rPr>
          <w:rFonts w:ascii="Garamond" w:eastAsia="Garamond" w:hAnsi="Garamond" w:cs="Garamond"/>
          <w:color w:val="000000" w:themeColor="text1"/>
        </w:rPr>
        <w:t xml:space="preserve">including </w:t>
      </w:r>
      <w:r w:rsidRPr="5B658B16">
        <w:rPr>
          <w:rFonts w:ascii="Garamond" w:eastAsia="Garamond" w:hAnsi="Garamond" w:cs="Garamond"/>
          <w:color w:val="000000" w:themeColor="text1"/>
        </w:rPr>
        <w:t>outdated data</w:t>
      </w:r>
      <w:r w:rsidR="00A7258C">
        <w:rPr>
          <w:rFonts w:ascii="Garamond" w:eastAsia="Garamond" w:hAnsi="Garamond" w:cs="Garamond"/>
          <w:color w:val="000000" w:themeColor="text1"/>
        </w:rPr>
        <w:t xml:space="preserve"> and</w:t>
      </w:r>
      <w:r w:rsidRPr="5B658B16">
        <w:rPr>
          <w:rFonts w:ascii="Garamond" w:eastAsia="Garamond" w:hAnsi="Garamond" w:cs="Garamond"/>
          <w:color w:val="000000" w:themeColor="text1"/>
        </w:rPr>
        <w:t xml:space="preserve"> </w:t>
      </w:r>
      <w:r w:rsidR="161D5428" w:rsidRPr="5B658B16">
        <w:rPr>
          <w:rFonts w:ascii="Garamond" w:eastAsia="Garamond" w:hAnsi="Garamond" w:cs="Garamond"/>
          <w:color w:val="000000" w:themeColor="text1"/>
        </w:rPr>
        <w:t xml:space="preserve">examples within the paper of </w:t>
      </w:r>
      <w:r w:rsidRPr="5B658B16">
        <w:rPr>
          <w:rFonts w:ascii="Garamond" w:eastAsia="Garamond" w:hAnsi="Garamond" w:cs="Garamond"/>
          <w:color w:val="000000" w:themeColor="text1"/>
        </w:rPr>
        <w:t xml:space="preserve">other studies lacking in robust methodology. Some other points to note are that even with an extensive air monitoring system, the city of Hamilton found a lack of awareness even in </w:t>
      </w:r>
      <w:r w:rsidR="161D5428" w:rsidRPr="5B658B16">
        <w:rPr>
          <w:rFonts w:ascii="Garamond" w:eastAsia="Garamond" w:hAnsi="Garamond" w:cs="Garamond"/>
          <w:color w:val="000000" w:themeColor="text1"/>
        </w:rPr>
        <w:t>the</w:t>
      </w:r>
      <w:r w:rsidRPr="5B658B16">
        <w:rPr>
          <w:rFonts w:ascii="Garamond" w:eastAsia="Garamond" w:hAnsi="Garamond" w:cs="Garamond"/>
          <w:color w:val="000000" w:themeColor="text1"/>
        </w:rPr>
        <w:t xml:space="preserve"> areas </w:t>
      </w:r>
      <w:r w:rsidR="161D5428" w:rsidRPr="5B658B16">
        <w:rPr>
          <w:rFonts w:ascii="Garamond" w:eastAsia="Garamond" w:hAnsi="Garamond" w:cs="Garamond"/>
          <w:color w:val="000000" w:themeColor="text1"/>
        </w:rPr>
        <w:t xml:space="preserve">that were </w:t>
      </w:r>
      <w:r w:rsidRPr="5B658B16">
        <w:rPr>
          <w:rFonts w:ascii="Garamond" w:eastAsia="Garamond" w:hAnsi="Garamond" w:cs="Garamond"/>
          <w:color w:val="000000" w:themeColor="text1"/>
        </w:rPr>
        <w:t xml:space="preserve">most affected, indicating </w:t>
      </w:r>
      <w:r w:rsidR="161D5428" w:rsidRPr="5B658B16">
        <w:rPr>
          <w:rFonts w:ascii="Garamond" w:eastAsia="Garamond" w:hAnsi="Garamond" w:cs="Garamond"/>
          <w:color w:val="000000" w:themeColor="text1"/>
        </w:rPr>
        <w:t>the need and importance of</w:t>
      </w:r>
      <w:r w:rsidRPr="5B658B16">
        <w:rPr>
          <w:rFonts w:ascii="Garamond" w:eastAsia="Garamond" w:hAnsi="Garamond" w:cs="Garamond"/>
          <w:color w:val="000000" w:themeColor="text1"/>
        </w:rPr>
        <w:t xml:space="preserve"> outreach campaigns in environmental justice work</w:t>
      </w:r>
      <w:r w:rsidR="161D5428" w:rsidRPr="5B658B16">
        <w:rPr>
          <w:rFonts w:ascii="Garamond" w:eastAsia="Garamond" w:hAnsi="Garamond" w:cs="Garamond"/>
          <w:color w:val="000000" w:themeColor="text1"/>
        </w:rPr>
        <w:t>.</w:t>
      </w:r>
      <w:r w:rsidRPr="5B658B16">
        <w:rPr>
          <w:rFonts w:ascii="Garamond" w:eastAsia="Garamond" w:hAnsi="Garamond" w:cs="Garamond"/>
          <w:color w:val="000000" w:themeColor="text1"/>
        </w:rPr>
        <w:t xml:space="preserve"> Additionally, the presence of TSP was </w:t>
      </w:r>
      <w:r w:rsidR="008B4256">
        <w:rPr>
          <w:rFonts w:ascii="Garamond" w:eastAsia="Garamond" w:hAnsi="Garamond" w:cs="Garamond"/>
          <w:color w:val="000000" w:themeColor="text1"/>
        </w:rPr>
        <w:t>heavily</w:t>
      </w:r>
      <w:r w:rsidRPr="5B658B16">
        <w:rPr>
          <w:rFonts w:ascii="Garamond" w:eastAsia="Garamond" w:hAnsi="Garamond" w:cs="Garamond"/>
          <w:color w:val="000000" w:themeColor="text1"/>
        </w:rPr>
        <w:t xml:space="preserve"> tied to economic ebbs and flows. </w:t>
      </w:r>
    </w:p>
    <w:p w14:paraId="231B428E" w14:textId="75833D53" w:rsidR="6B59825B" w:rsidRDefault="6B59825B" w:rsidP="7ECB4796">
      <w:pPr>
        <w:spacing w:after="160" w:line="257" w:lineRule="auto"/>
        <w:ind w:left="720" w:hanging="720"/>
        <w:rPr>
          <w:rFonts w:ascii="Garamond" w:eastAsia="Garamond" w:hAnsi="Garamond" w:cs="Garamond"/>
          <w:color w:val="0563C1"/>
          <w:sz w:val="20"/>
          <w:szCs w:val="20"/>
        </w:rPr>
      </w:pPr>
    </w:p>
    <w:p w14:paraId="71370CAD" w14:textId="67CF1229" w:rsidR="6B59825B" w:rsidRDefault="27E2ADA9" w:rsidP="5B658B16">
      <w:pPr>
        <w:spacing w:after="160" w:line="257" w:lineRule="auto"/>
        <w:ind w:left="720" w:hanging="720"/>
        <w:rPr>
          <w:rFonts w:ascii="Garamond" w:eastAsia="Garamond" w:hAnsi="Garamond" w:cs="Garamond"/>
          <w:color w:val="0563C1"/>
        </w:rPr>
      </w:pPr>
      <w:r w:rsidRPr="5B658B16">
        <w:rPr>
          <w:rFonts w:ascii="Garamond" w:eastAsia="Garamond" w:hAnsi="Garamond" w:cs="Garamond"/>
          <w:color w:val="000000" w:themeColor="text1"/>
        </w:rPr>
        <w:t xml:space="preserve">3) Castillo, M. D., Kinney, P. L., Southerland, V., Arno, C. A., Crawford, K., van Donkelaar, A., et al. (2021). Estimating intra-urban inequities in PM2.5-attributable health impacts: A case study for Washington, DC. </w:t>
      </w:r>
      <w:r w:rsidRPr="5B658B16">
        <w:rPr>
          <w:rFonts w:ascii="Garamond" w:eastAsia="Garamond" w:hAnsi="Garamond" w:cs="Garamond"/>
          <w:i/>
          <w:iCs/>
          <w:color w:val="000000" w:themeColor="text1"/>
        </w:rPr>
        <w:t>GeoHealth</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5</w:t>
      </w:r>
      <w:r w:rsidR="161D5428" w:rsidRPr="5B658B16">
        <w:rPr>
          <w:rFonts w:ascii="Garamond" w:eastAsia="Garamond" w:hAnsi="Garamond" w:cs="Garamond"/>
          <w:color w:val="000000" w:themeColor="text1"/>
        </w:rPr>
        <w:t>(11).</w:t>
      </w:r>
      <w:r w:rsidRPr="5B658B16">
        <w:rPr>
          <w:rFonts w:ascii="Garamond" w:eastAsia="Garamond" w:hAnsi="Garamond" w:cs="Garamond"/>
          <w:color w:val="000000" w:themeColor="text1"/>
        </w:rPr>
        <w:t xml:space="preserve"> </w:t>
      </w:r>
      <w:hyperlink r:id="rId40">
        <w:r w:rsidRPr="5B658B16">
          <w:rPr>
            <w:rStyle w:val="Hyperlink"/>
            <w:rFonts w:ascii="Garamond" w:eastAsia="Garamond" w:hAnsi="Garamond" w:cs="Garamond"/>
          </w:rPr>
          <w:t>https://doi.org/10.1029/2021GH000431</w:t>
        </w:r>
      </w:hyperlink>
    </w:p>
    <w:p w14:paraId="394A954E" w14:textId="29C6C3F2"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This recent study employs the use of North American satellite imagery to look at PM2.5 concentrations in Washington D.C. Utilizing demographic data, the authors mapped out population based on race and ethnicity. They found that neighborhoods with higher percentages of BIPOC/low income/low education level faced higher PM2.5 related health effects.</w:t>
      </w:r>
    </w:p>
    <w:p w14:paraId="46A7DB18" w14:textId="5BCC60FE"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study adds to the literature confirming known environmental justice disparities. However, this study focused on investigating these disparities at a fine scale (neighborhood level) and in the paper, the authors advocate for continued research on the scale of population sub-groups rather than extrapolating/generalizing from one population to another. This consideration of scale has appeared frequently in the literature and should be a consideration taken into account for DEVELOP projects doing hyper local air quality topics in the future.  </w:t>
      </w:r>
    </w:p>
    <w:p w14:paraId="4B541E59" w14:textId="1777C279" w:rsidR="6B59825B" w:rsidRDefault="27E2ADA9" w:rsidP="5B658B16">
      <w:pPr>
        <w:spacing w:after="160" w:line="257" w:lineRule="auto"/>
        <w:rPr>
          <w:rFonts w:ascii="Garamond" w:eastAsia="Garamond" w:hAnsi="Garamond" w:cs="Garamond"/>
          <w:color w:val="000000" w:themeColor="text1"/>
          <w:sz w:val="24"/>
          <w:szCs w:val="24"/>
        </w:rPr>
      </w:pPr>
      <w:r w:rsidRPr="5B658B16">
        <w:rPr>
          <w:rFonts w:ascii="Garamond" w:eastAsia="Garamond" w:hAnsi="Garamond" w:cs="Garamond"/>
          <w:color w:val="000000" w:themeColor="text1"/>
          <w:sz w:val="24"/>
          <w:szCs w:val="24"/>
        </w:rPr>
        <w:lastRenderedPageBreak/>
        <w:t xml:space="preserve"> </w:t>
      </w:r>
    </w:p>
    <w:p w14:paraId="6763A243" w14:textId="3B7264FF" w:rsidR="6B59825B" w:rsidRDefault="27E2ADA9" w:rsidP="5B658B16">
      <w:pPr>
        <w:spacing w:after="160" w:line="257"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t>4) Collins, T. W., Grineski, S. E., &amp; Morales, D. X. (2017). Environmental injustice and sexual minority health disparities: A</w:t>
      </w:r>
      <w:r w:rsidR="161D5428" w:rsidRPr="5B658B16">
        <w:rPr>
          <w:rFonts w:ascii="Garamond" w:eastAsia="Garamond" w:hAnsi="Garamond" w:cs="Garamond"/>
          <w:color w:val="000000" w:themeColor="text1"/>
        </w:rPr>
        <w:t xml:space="preserve"> </w:t>
      </w:r>
      <w:r w:rsidRPr="5B658B16">
        <w:rPr>
          <w:rFonts w:ascii="Garamond" w:eastAsia="Garamond" w:hAnsi="Garamond" w:cs="Garamond"/>
          <w:color w:val="000000" w:themeColor="text1"/>
        </w:rPr>
        <w:t xml:space="preserve">national study of inequitable health risks from air pollution among same-sex partners. </w:t>
      </w:r>
      <w:r w:rsidRPr="5B658B16">
        <w:rPr>
          <w:rFonts w:ascii="Garamond" w:eastAsia="Garamond" w:hAnsi="Garamond" w:cs="Garamond"/>
          <w:i/>
          <w:iCs/>
          <w:color w:val="000000" w:themeColor="text1"/>
        </w:rPr>
        <w:t>Social Science &amp; Medicine</w:t>
      </w:r>
      <w:r w:rsidRPr="00903E5D">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191</w:t>
      </w:r>
      <w:r w:rsidRPr="5B658B16">
        <w:rPr>
          <w:rFonts w:ascii="Garamond" w:eastAsia="Garamond" w:hAnsi="Garamond" w:cs="Garamond"/>
          <w:color w:val="000000" w:themeColor="text1"/>
        </w:rPr>
        <w:t xml:space="preserve">, 38–47. </w:t>
      </w:r>
      <w:hyperlink r:id="rId41">
        <w:r w:rsidRPr="5B658B16">
          <w:rPr>
            <w:rStyle w:val="Hyperlink"/>
            <w:rFonts w:ascii="Garamond" w:eastAsia="Garamond" w:hAnsi="Garamond" w:cs="Garamond"/>
          </w:rPr>
          <w:t>https://doi.org/10.1016/j.socscimed.2017.08.040</w:t>
        </w:r>
      </w:hyperlink>
    </w:p>
    <w:p w14:paraId="153BBEF8" w14:textId="059E24D2" w:rsidR="6B59825B" w:rsidRDefault="27E2ADA9" w:rsidP="002E7336">
      <w:pPr>
        <w:spacing w:after="160" w:line="257" w:lineRule="auto"/>
        <w:rPr>
          <w:rFonts w:ascii="Garamond" w:eastAsia="Garamond" w:hAnsi="Garamond" w:cs="Garamond"/>
          <w:color w:val="000000" w:themeColor="text1"/>
        </w:rPr>
      </w:pPr>
      <w:r w:rsidRPr="008B4256">
        <w:rPr>
          <w:rFonts w:ascii="Garamond" w:eastAsia="Garamond" w:hAnsi="Garamond" w:cs="Garamond"/>
          <w:color w:val="000000" w:themeColor="text1"/>
        </w:rPr>
        <w:t>This study s</w:t>
      </w:r>
      <w:r w:rsidR="00631545" w:rsidRPr="008B4256">
        <w:rPr>
          <w:rFonts w:ascii="Garamond" w:eastAsia="Garamond" w:hAnsi="Garamond" w:cs="Garamond"/>
          <w:color w:val="000000" w:themeColor="text1"/>
        </w:rPr>
        <w:t>ought</w:t>
      </w:r>
      <w:r w:rsidRPr="008B4256">
        <w:rPr>
          <w:rFonts w:ascii="Garamond" w:eastAsia="Garamond" w:hAnsi="Garamond" w:cs="Garamond"/>
          <w:color w:val="000000" w:themeColor="text1"/>
        </w:rPr>
        <w:t xml:space="preserve"> to explore a gap in existing air quality environmental justice literature</w:t>
      </w:r>
      <w:r w:rsidR="00631545" w:rsidRPr="008B4256">
        <w:rPr>
          <w:rFonts w:ascii="Garamond" w:eastAsia="Garamond" w:hAnsi="Garamond" w:cs="Garamond"/>
          <w:color w:val="000000" w:themeColor="text1"/>
        </w:rPr>
        <w:t xml:space="preserve">, </w:t>
      </w:r>
      <w:r w:rsidRPr="008B4256">
        <w:rPr>
          <w:rFonts w:ascii="Garamond" w:eastAsia="Garamond" w:hAnsi="Garamond" w:cs="Garamond"/>
          <w:color w:val="000000" w:themeColor="text1"/>
        </w:rPr>
        <w:t>seeking to determine if LGBT+ populations face air pollution inequities</w:t>
      </w:r>
      <w:r w:rsidR="008B4256" w:rsidRPr="008B4256">
        <w:t>,</w:t>
      </w:r>
      <w:r w:rsidR="008B4256">
        <w:t xml:space="preserve"> </w:t>
      </w:r>
      <w:r w:rsidR="008B4256" w:rsidRPr="008B4256">
        <w:rPr>
          <w:rFonts w:ascii="Garamond" w:eastAsia="Garamond" w:hAnsi="Garamond" w:cs="Garamond"/>
          <w:color w:val="000000" w:themeColor="text1"/>
        </w:rPr>
        <w:t>as th</w:t>
      </w:r>
      <w:r w:rsidR="008B4256">
        <w:rPr>
          <w:rFonts w:ascii="Garamond" w:eastAsia="Garamond" w:hAnsi="Garamond" w:cs="Garamond"/>
          <w:color w:val="000000" w:themeColor="text1"/>
        </w:rPr>
        <w:t>is</w:t>
      </w:r>
      <w:r w:rsidR="008B4256" w:rsidRPr="008B4256">
        <w:rPr>
          <w:rFonts w:ascii="Garamond" w:eastAsia="Garamond" w:hAnsi="Garamond" w:cs="Garamond"/>
          <w:color w:val="000000" w:themeColor="text1"/>
        </w:rPr>
        <w:t xml:space="preserve"> has not previously been researched</w:t>
      </w:r>
      <w:r w:rsidRPr="5B658B16">
        <w:rPr>
          <w:rFonts w:ascii="Garamond" w:eastAsia="Garamond" w:hAnsi="Garamond" w:cs="Garamond"/>
          <w:color w:val="000000" w:themeColor="text1"/>
        </w:rPr>
        <w:t xml:space="preserve">. Using census data and data from the National Air Toxics Assessment and adjusting for other social factors, the authors found that health disparities experienced by LGBT+ populations may be compounded by the environment. Census tracks identified as LGBT+ ‘enclaves’ were shown to face higher exposure to poor air quality, especially same-sex male partner enclaves.   </w:t>
      </w:r>
    </w:p>
    <w:p w14:paraId="6CB362DD" w14:textId="3D8FAEE3"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While this study did not employ the use of </w:t>
      </w:r>
      <w:r w:rsidR="161D5428" w:rsidRPr="5B658B16">
        <w:rPr>
          <w:rFonts w:ascii="Garamond" w:eastAsia="Garamond" w:hAnsi="Garamond" w:cs="Garamond"/>
          <w:color w:val="000000" w:themeColor="text1"/>
        </w:rPr>
        <w:t>Earth</w:t>
      </w:r>
      <w:r w:rsidRPr="5B658B16">
        <w:rPr>
          <w:rFonts w:ascii="Garamond" w:eastAsia="Garamond" w:hAnsi="Garamond" w:cs="Garamond"/>
          <w:color w:val="000000" w:themeColor="text1"/>
        </w:rPr>
        <w:t xml:space="preserve"> observations or much mapping in general, it provides a good perspective in thinking about the populations we are considering in environmental justice work. Historically, much of environmental justice work has been focused on black/brown populations of low socio-economic status but as this paper illustrates, other intersectional</w:t>
      </w:r>
      <w:r w:rsidR="00354C65">
        <w:rPr>
          <w:rFonts w:ascii="Garamond" w:eastAsia="Garamond" w:hAnsi="Garamond" w:cs="Garamond"/>
          <w:color w:val="000000" w:themeColor="text1"/>
        </w:rPr>
        <w:t>ity</w:t>
      </w:r>
      <w:r w:rsidRPr="5B658B16">
        <w:rPr>
          <w:rFonts w:ascii="Garamond" w:eastAsia="Garamond" w:hAnsi="Garamond" w:cs="Garamond"/>
          <w:color w:val="000000" w:themeColor="text1"/>
        </w:rPr>
        <w:t xml:space="preserve"> ha</w:t>
      </w:r>
      <w:r w:rsidR="00354C65">
        <w:rPr>
          <w:rFonts w:ascii="Garamond" w:eastAsia="Garamond" w:hAnsi="Garamond" w:cs="Garamond"/>
          <w:color w:val="000000" w:themeColor="text1"/>
        </w:rPr>
        <w:t>s</w:t>
      </w:r>
      <w:r w:rsidRPr="5B658B16">
        <w:rPr>
          <w:rFonts w:ascii="Garamond" w:eastAsia="Garamond" w:hAnsi="Garamond" w:cs="Garamond"/>
          <w:color w:val="000000" w:themeColor="text1"/>
        </w:rPr>
        <w:t xml:space="preserve"> the possibility to also influence health and air quality. </w:t>
      </w:r>
      <w:r w:rsidR="161D5428" w:rsidRPr="5B658B16">
        <w:rPr>
          <w:rFonts w:ascii="Garamond" w:eastAsia="Garamond" w:hAnsi="Garamond" w:cs="Garamond"/>
          <w:color w:val="000000" w:themeColor="text1"/>
        </w:rPr>
        <w:t xml:space="preserve">Essentially, this paper highlights that </w:t>
      </w:r>
      <w:r w:rsidRPr="5B658B16">
        <w:rPr>
          <w:rFonts w:ascii="Garamond" w:eastAsia="Garamond" w:hAnsi="Garamond" w:cs="Garamond"/>
          <w:color w:val="000000" w:themeColor="text1"/>
        </w:rPr>
        <w:t>we should keep in mind that air quality is an intersectional health issue.</w:t>
      </w:r>
    </w:p>
    <w:p w14:paraId="109B7392" w14:textId="260142D5" w:rsidR="6B59825B" w:rsidRDefault="6B59825B" w:rsidP="5B658B16">
      <w:pPr>
        <w:spacing w:after="160" w:line="257" w:lineRule="auto"/>
        <w:ind w:left="720" w:hanging="720"/>
        <w:rPr>
          <w:rFonts w:ascii="Garamond" w:eastAsia="Garamond" w:hAnsi="Garamond" w:cs="Garamond"/>
          <w:color w:val="000000" w:themeColor="text1"/>
          <w:sz w:val="24"/>
          <w:szCs w:val="24"/>
        </w:rPr>
      </w:pPr>
    </w:p>
    <w:p w14:paraId="664DA30B" w14:textId="35B98444" w:rsidR="6B59825B"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5) Enz, M., Nichols, P., Leung, M., Van Dermark, J., Zimmerman, M. (2021). Using Remote Sensing to Detect the Frequency and Drivers of Red Tide Blooms in California to Assist in the Management of Human and Marine Exposure to Algal Toxins. [Unpublished manuscript]. NASA DEVELOP National Program, California</w:t>
      </w:r>
      <w:r w:rsidR="002E7336">
        <w:rPr>
          <w:rFonts w:ascii="Garamond" w:eastAsia="Garamond" w:hAnsi="Garamond" w:cs="Garamond"/>
          <w:color w:val="000000" w:themeColor="text1"/>
        </w:rPr>
        <w:t xml:space="preserve"> </w:t>
      </w:r>
      <w:r w:rsidRPr="5B658B16">
        <w:rPr>
          <w:rFonts w:ascii="Garamond" w:eastAsia="Garamond" w:hAnsi="Garamond" w:cs="Garamond"/>
          <w:color w:val="000000" w:themeColor="text1"/>
        </w:rPr>
        <w:t>– Ames.</w:t>
      </w:r>
    </w:p>
    <w:p w14:paraId="05166538" w14:textId="4ED9B269"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project investigated the effects of a </w:t>
      </w:r>
      <w:r w:rsidRPr="00631545">
        <w:rPr>
          <w:rFonts w:ascii="Garamond" w:eastAsia="Garamond" w:hAnsi="Garamond" w:cs="Garamond"/>
          <w:i/>
          <w:iCs/>
          <w:color w:val="000000" w:themeColor="text1"/>
        </w:rPr>
        <w:t>Lingulodinium polyedra</w:t>
      </w:r>
      <w:r w:rsidRPr="5B658B16">
        <w:rPr>
          <w:rFonts w:ascii="Garamond" w:eastAsia="Garamond" w:hAnsi="Garamond" w:cs="Garamond"/>
          <w:color w:val="000000" w:themeColor="text1"/>
        </w:rPr>
        <w:t xml:space="preserve"> algal bloom in 2020 along the Southern California coast. This algae species is known to cause adverse health effects including respiratory-related health risks and has become an increasing concern as red tide events have become more frequent and </w:t>
      </w:r>
      <w:r w:rsidR="00B1383D" w:rsidRPr="5B658B16">
        <w:rPr>
          <w:rFonts w:ascii="Garamond" w:eastAsia="Garamond" w:hAnsi="Garamond" w:cs="Garamond"/>
          <w:color w:val="000000" w:themeColor="text1"/>
        </w:rPr>
        <w:t>widespread</w:t>
      </w:r>
      <w:r w:rsidRPr="5B658B16">
        <w:rPr>
          <w:rFonts w:ascii="Garamond" w:eastAsia="Garamond" w:hAnsi="Garamond" w:cs="Garamond"/>
          <w:color w:val="000000" w:themeColor="text1"/>
        </w:rPr>
        <w:t xml:space="preserve">. Using NASA Earth observations, the project team created resources (a GEE tool and ArcGIS Dashboard) to help the California Office or Environmental Health Hazard Assessment identify </w:t>
      </w:r>
      <w:r w:rsidRPr="00631545">
        <w:rPr>
          <w:rFonts w:ascii="Garamond" w:eastAsia="Garamond" w:hAnsi="Garamond" w:cs="Garamond"/>
          <w:i/>
          <w:iCs/>
          <w:color w:val="000000" w:themeColor="text1"/>
        </w:rPr>
        <w:t>L. polyedra</w:t>
      </w:r>
      <w:r w:rsidRPr="5B658B16">
        <w:rPr>
          <w:rFonts w:ascii="Garamond" w:eastAsia="Garamond" w:hAnsi="Garamond" w:cs="Garamond"/>
          <w:color w:val="000000" w:themeColor="text1"/>
        </w:rPr>
        <w:t xml:space="preserve"> blooms.</w:t>
      </w:r>
    </w:p>
    <w:p w14:paraId="0CB72458" w14:textId="0251338C"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This is a good example of a project we could reference in discussing environmental justice applications to DEVELOP health and air quality projects. Additionally, this project subject is atypical to much of air quality research as its focus is on red tide events</w:t>
      </w:r>
      <w:r w:rsidR="00A7258C">
        <w:rPr>
          <w:rFonts w:ascii="Garamond" w:eastAsia="Garamond" w:hAnsi="Garamond" w:cs="Garamond"/>
          <w:color w:val="000000" w:themeColor="text1"/>
        </w:rPr>
        <w:t xml:space="preserve"> </w:t>
      </w:r>
      <w:r w:rsidR="161D5428" w:rsidRPr="5B658B16">
        <w:rPr>
          <w:rFonts w:ascii="Garamond" w:eastAsia="Garamond" w:hAnsi="Garamond" w:cs="Garamond"/>
          <w:color w:val="000000" w:themeColor="text1"/>
        </w:rPr>
        <w:t>and is</w:t>
      </w:r>
      <w:r w:rsidRPr="5B658B16">
        <w:rPr>
          <w:rFonts w:ascii="Garamond" w:eastAsia="Garamond" w:hAnsi="Garamond" w:cs="Garamond"/>
          <w:color w:val="000000" w:themeColor="text1"/>
        </w:rPr>
        <w:t xml:space="preserve"> a good example of doing this work in a more specialized manner. </w:t>
      </w:r>
    </w:p>
    <w:p w14:paraId="78A29EC1" w14:textId="342EF289" w:rsidR="6B59825B" w:rsidRDefault="6B59825B" w:rsidP="5B658B16">
      <w:pPr>
        <w:spacing w:after="160" w:line="257" w:lineRule="auto"/>
        <w:rPr>
          <w:rFonts w:ascii="Garamond" w:eastAsia="Garamond" w:hAnsi="Garamond" w:cs="Garamond"/>
          <w:color w:val="000000" w:themeColor="text1"/>
          <w:sz w:val="24"/>
          <w:szCs w:val="24"/>
        </w:rPr>
      </w:pPr>
    </w:p>
    <w:p w14:paraId="7BA168B3" w14:textId="7B38AA79" w:rsidR="6B59825B" w:rsidRDefault="27E2ADA9" w:rsidP="5B658B16">
      <w:pPr>
        <w:spacing w:after="160" w:line="257" w:lineRule="auto"/>
        <w:ind w:left="720" w:hanging="720"/>
        <w:rPr>
          <w:rFonts w:ascii="Garamond" w:eastAsia="Garamond" w:hAnsi="Garamond" w:cs="Garamond"/>
          <w:color w:val="0563C1"/>
        </w:rPr>
      </w:pPr>
      <w:r w:rsidRPr="5B658B16">
        <w:rPr>
          <w:rFonts w:ascii="Garamond" w:eastAsia="Garamond" w:hAnsi="Garamond" w:cs="Garamond"/>
          <w:color w:val="000000" w:themeColor="text1"/>
        </w:rPr>
        <w:t xml:space="preserve">6) Grineski, S. E., Collins, T. W., &amp; Olvera, H. A. (2015). Local variability in the impacts of residential particulate matter and pest exposure on children’s wheezing severity: a geographically weighted regression analysis of environmental health justice. </w:t>
      </w:r>
      <w:r w:rsidRPr="5B658B16">
        <w:rPr>
          <w:rFonts w:ascii="Garamond" w:eastAsia="Garamond" w:hAnsi="Garamond" w:cs="Garamond"/>
          <w:i/>
          <w:iCs/>
          <w:color w:val="000000" w:themeColor="text1"/>
        </w:rPr>
        <w:t>Population and Environment</w:t>
      </w:r>
      <w:r w:rsidRPr="002E7336">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37</w:t>
      </w:r>
      <w:r w:rsidRPr="5B658B16">
        <w:rPr>
          <w:rFonts w:ascii="Garamond" w:eastAsia="Garamond" w:hAnsi="Garamond" w:cs="Garamond"/>
          <w:color w:val="000000" w:themeColor="text1"/>
        </w:rPr>
        <w:t xml:space="preserve">(1), 22–43. </w:t>
      </w:r>
      <w:hyperlink r:id="rId42">
        <w:r w:rsidRPr="5B658B16">
          <w:rPr>
            <w:rStyle w:val="Hyperlink"/>
            <w:rFonts w:ascii="Garamond" w:eastAsia="Garamond" w:hAnsi="Garamond" w:cs="Garamond"/>
          </w:rPr>
          <w:t>http://www.jstor.org/stable/24769760</w:t>
        </w:r>
      </w:hyperlink>
      <w:r w:rsidRPr="5B658B16">
        <w:rPr>
          <w:rFonts w:ascii="Garamond" w:eastAsia="Garamond" w:hAnsi="Garamond" w:cs="Garamond"/>
          <w:color w:val="0563C1"/>
        </w:rPr>
        <w:t xml:space="preserve"> </w:t>
      </w:r>
    </w:p>
    <w:p w14:paraId="77E09CDF" w14:textId="6CA1A9E3"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The focus of this research was testing two assumptions about environmental justice: that uneven exposures lead to unequal health impacts, and that these effects are stable across space. The researchers used a case study in El Paso, Texas, looking at children’s wheezing severity in relation to PM2.5 and pests. From their findings, they found that these assumptions may not be wholly accurate. Indoor air quality can compound with outdoor air quality in health effects, creating a multiple jeopardy situation. Contrastingly, they also found that while indoor air quality was much more controllable based on parents’ socio-economic status, outdoor </w:t>
      </w:r>
      <w:r w:rsidRPr="5B658B16">
        <w:rPr>
          <w:rFonts w:ascii="Garamond" w:eastAsia="Garamond" w:hAnsi="Garamond" w:cs="Garamond"/>
          <w:color w:val="000000" w:themeColor="text1"/>
        </w:rPr>
        <w:lastRenderedPageBreak/>
        <w:t xml:space="preserve">air pollution exposure was </w:t>
      </w:r>
      <w:r w:rsidR="161D5428" w:rsidRPr="5B658B16">
        <w:rPr>
          <w:rFonts w:ascii="Garamond" w:eastAsia="Garamond" w:hAnsi="Garamond" w:cs="Garamond"/>
          <w:color w:val="000000" w:themeColor="text1"/>
        </w:rPr>
        <w:t>a greater</w:t>
      </w:r>
      <w:r w:rsidRPr="5B658B16">
        <w:rPr>
          <w:rFonts w:ascii="Garamond" w:eastAsia="Garamond" w:hAnsi="Garamond" w:cs="Garamond"/>
          <w:color w:val="000000" w:themeColor="text1"/>
        </w:rPr>
        <w:t xml:space="preserve"> determining factor for children’s health (PM2.5 being an indicator of wheezing severity even in neighborhoods with lower levels, and a lower level of exposure to pests).</w:t>
      </w:r>
    </w:p>
    <w:p w14:paraId="7E76FAD9" w14:textId="63F462BA"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research provides a good perspective for the work we are doing. As a case study, it gives insight into </w:t>
      </w:r>
      <w:r w:rsidR="161D5428" w:rsidRPr="5B658B16">
        <w:rPr>
          <w:rFonts w:ascii="Garamond" w:eastAsia="Garamond" w:hAnsi="Garamond" w:cs="Garamond"/>
          <w:color w:val="000000" w:themeColor="text1"/>
        </w:rPr>
        <w:t>working</w:t>
      </w:r>
      <w:r w:rsidRPr="5B658B16">
        <w:rPr>
          <w:rFonts w:ascii="Garamond" w:eastAsia="Garamond" w:hAnsi="Garamond" w:cs="Garamond"/>
          <w:color w:val="000000" w:themeColor="text1"/>
        </w:rPr>
        <w:t xml:space="preserve"> with </w:t>
      </w:r>
      <w:r w:rsidR="161D5428" w:rsidRPr="5B658B16">
        <w:rPr>
          <w:rFonts w:ascii="Garamond" w:eastAsia="Garamond" w:hAnsi="Garamond" w:cs="Garamond"/>
          <w:color w:val="000000" w:themeColor="text1"/>
        </w:rPr>
        <w:t>frontline communities.</w:t>
      </w:r>
      <w:r w:rsidRPr="5B658B16">
        <w:rPr>
          <w:rFonts w:ascii="Garamond" w:eastAsia="Garamond" w:hAnsi="Garamond" w:cs="Garamond"/>
          <w:color w:val="000000" w:themeColor="text1"/>
        </w:rPr>
        <w:t xml:space="preserve"> Additionally, Grineski et al.’s findings are something to consider when thinking about the framing of HAQ issues and environmental justice work assumptions can be helpful in defining scope, but </w:t>
      </w:r>
      <w:r w:rsidR="161D5428" w:rsidRPr="5B658B16">
        <w:rPr>
          <w:rFonts w:ascii="Garamond" w:eastAsia="Garamond" w:hAnsi="Garamond" w:cs="Garamond"/>
          <w:color w:val="000000" w:themeColor="text1"/>
        </w:rPr>
        <w:t xml:space="preserve">it </w:t>
      </w:r>
      <w:r w:rsidRPr="5B658B16">
        <w:rPr>
          <w:rFonts w:ascii="Garamond" w:eastAsia="Garamond" w:hAnsi="Garamond" w:cs="Garamond"/>
          <w:color w:val="000000" w:themeColor="text1"/>
        </w:rPr>
        <w:t xml:space="preserve">must be remembered that they are assumptions. </w:t>
      </w:r>
    </w:p>
    <w:p w14:paraId="2A4528F4" w14:textId="291E9A40" w:rsidR="6B59825B" w:rsidRDefault="6B59825B" w:rsidP="5B658B16">
      <w:pPr>
        <w:spacing w:after="160" w:line="257" w:lineRule="auto"/>
        <w:ind w:firstLine="720"/>
        <w:rPr>
          <w:rFonts w:ascii="Garamond" w:eastAsia="Garamond" w:hAnsi="Garamond" w:cs="Garamond"/>
          <w:color w:val="000000" w:themeColor="text1"/>
        </w:rPr>
      </w:pPr>
    </w:p>
    <w:p w14:paraId="535D12DA" w14:textId="109593CA" w:rsidR="6B59825B"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 xml:space="preserve">7) Haklay, M., and Francis, L., 2018. </w:t>
      </w:r>
      <w:r w:rsidRPr="008B0033">
        <w:rPr>
          <w:rFonts w:ascii="Garamond" w:eastAsia="Garamond" w:hAnsi="Garamond" w:cs="Garamond"/>
          <w:i/>
          <w:iCs/>
          <w:color w:val="000000" w:themeColor="text1"/>
        </w:rPr>
        <w:t>Participatory GIS and community-based citizen science for environmental justice action</w:t>
      </w:r>
      <w:r w:rsidRPr="5B658B16">
        <w:rPr>
          <w:rFonts w:ascii="Garamond" w:eastAsia="Garamond" w:hAnsi="Garamond" w:cs="Garamond"/>
          <w:color w:val="000000" w:themeColor="text1"/>
        </w:rPr>
        <w:t>, in Chakraborty, J., Walker, G. and Holifield, R.(eds.), The Routledge Handbook of Environmental Justice. Abingdon: Routledge, pp. 297-308</w:t>
      </w:r>
      <w:r w:rsidR="161D5428" w:rsidRPr="5B658B16">
        <w:rPr>
          <w:rFonts w:ascii="Garamond" w:eastAsia="Garamond" w:hAnsi="Garamond" w:cs="Garamond"/>
          <w:color w:val="000000" w:themeColor="text1"/>
        </w:rPr>
        <w:t xml:space="preserve">. </w:t>
      </w:r>
      <w:hyperlink r:id="rId43">
        <w:r w:rsidR="6076CB9C" w:rsidRPr="5B658B16">
          <w:rPr>
            <w:rStyle w:val="Hyperlink"/>
            <w:rFonts w:ascii="Garamond" w:eastAsia="Garamond" w:hAnsi="Garamond" w:cs="Garamond"/>
          </w:rPr>
          <w:t>https://discovery.ucl.ac.uk/id/eprint/1575418/1/24%20Participatory%20GIS%20Haklay%20and%20Francis.pdf</w:t>
        </w:r>
      </w:hyperlink>
      <w:r w:rsidR="6076CB9C" w:rsidRPr="5B658B16">
        <w:rPr>
          <w:rFonts w:ascii="Garamond" w:eastAsia="Garamond" w:hAnsi="Garamond" w:cs="Garamond"/>
          <w:color w:val="000000" w:themeColor="text1"/>
        </w:rPr>
        <w:t xml:space="preserve"> </w:t>
      </w:r>
    </w:p>
    <w:p w14:paraId="12DF376A" w14:textId="2A2300BC"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This book chapter gave an overview of PPGIS (public participation GIS) and PGIS (participatory GIS), as well as a case study focused on addressing noise pollution in Lewisham London. For this case study they applied their six-stage methodology</w:t>
      </w:r>
      <w:r w:rsidR="00A7258C">
        <w:rPr>
          <w:rFonts w:ascii="Garamond" w:eastAsia="Garamond" w:hAnsi="Garamond" w:cs="Garamond"/>
          <w:color w:val="000000" w:themeColor="text1"/>
        </w:rPr>
        <w:t xml:space="preserve"> which</w:t>
      </w:r>
      <w:r w:rsidRPr="5B658B16">
        <w:rPr>
          <w:rFonts w:ascii="Garamond" w:eastAsia="Garamond" w:hAnsi="Garamond" w:cs="Garamond"/>
          <w:color w:val="000000" w:themeColor="text1"/>
        </w:rPr>
        <w:t xml:space="preserve"> utiliz</w:t>
      </w:r>
      <w:r w:rsidR="00A7258C">
        <w:rPr>
          <w:rFonts w:ascii="Garamond" w:eastAsia="Garamond" w:hAnsi="Garamond" w:cs="Garamond"/>
          <w:color w:val="000000" w:themeColor="text1"/>
        </w:rPr>
        <w:t>ed</w:t>
      </w:r>
      <w:r w:rsidRPr="5B658B16">
        <w:rPr>
          <w:rFonts w:ascii="Garamond" w:eastAsia="Garamond" w:hAnsi="Garamond" w:cs="Garamond"/>
          <w:color w:val="000000" w:themeColor="text1"/>
        </w:rPr>
        <w:t xml:space="preserve"> community science, </w:t>
      </w:r>
      <w:r w:rsidR="00A7258C">
        <w:rPr>
          <w:rFonts w:ascii="Garamond" w:eastAsia="Garamond" w:hAnsi="Garamond" w:cs="Garamond"/>
          <w:color w:val="000000" w:themeColor="text1"/>
        </w:rPr>
        <w:t xml:space="preserve">was </w:t>
      </w:r>
      <w:r w:rsidRPr="5B658B16">
        <w:rPr>
          <w:rFonts w:ascii="Garamond" w:eastAsia="Garamond" w:hAnsi="Garamond" w:cs="Garamond"/>
          <w:color w:val="000000" w:themeColor="text1"/>
        </w:rPr>
        <w:t>intentionally flexible</w:t>
      </w:r>
      <w:r w:rsidR="00A7258C">
        <w:rPr>
          <w:rFonts w:ascii="Garamond" w:eastAsia="Garamond" w:hAnsi="Garamond" w:cs="Garamond"/>
          <w:color w:val="000000" w:themeColor="text1"/>
        </w:rPr>
        <w:t>,</w:t>
      </w:r>
      <w:r w:rsidRPr="5B658B16">
        <w:rPr>
          <w:rFonts w:ascii="Garamond" w:eastAsia="Garamond" w:hAnsi="Garamond" w:cs="Garamond"/>
          <w:color w:val="000000" w:themeColor="text1"/>
        </w:rPr>
        <w:t xml:space="preserve"> and incorporat</w:t>
      </w:r>
      <w:r w:rsidR="00A7258C">
        <w:rPr>
          <w:rFonts w:ascii="Garamond" w:eastAsia="Garamond" w:hAnsi="Garamond" w:cs="Garamond"/>
          <w:color w:val="000000" w:themeColor="text1"/>
        </w:rPr>
        <w:t>ed</w:t>
      </w:r>
      <w:r w:rsidRPr="5B658B16">
        <w:rPr>
          <w:rFonts w:ascii="Garamond" w:eastAsia="Garamond" w:hAnsi="Garamond" w:cs="Garamond"/>
          <w:color w:val="000000" w:themeColor="text1"/>
        </w:rPr>
        <w:t xml:space="preserve"> the community at all stages. Findings from this case study revealed that there was a noise pollution issue, but the community was expressing their concerns to the wrong institution (didn’t have jurisdiction over the polluter). Additionally, this study showed both boons of PPGIS but also some of the shortcomings (such as participants not going outside of their neighborhood).</w:t>
      </w:r>
    </w:p>
    <w:p w14:paraId="4C4699BC" w14:textId="7B5869E5"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chapter is </w:t>
      </w:r>
      <w:r w:rsidR="00A7258C" w:rsidRPr="5B658B16">
        <w:rPr>
          <w:rFonts w:ascii="Garamond" w:eastAsia="Garamond" w:hAnsi="Garamond" w:cs="Garamond"/>
          <w:color w:val="000000" w:themeColor="text1"/>
        </w:rPr>
        <w:t>helpful</w:t>
      </w:r>
      <w:r w:rsidRPr="5B658B16">
        <w:rPr>
          <w:rFonts w:ascii="Garamond" w:eastAsia="Garamond" w:hAnsi="Garamond" w:cs="Garamond"/>
          <w:color w:val="000000" w:themeColor="text1"/>
        </w:rPr>
        <w:t xml:space="preserve"> for thinking or rethinking methodology when doing environmental justice work with heavy influence from the community. In terms of applications for our work, </w:t>
      </w:r>
      <w:r w:rsidR="161D5428" w:rsidRPr="5B658B16">
        <w:rPr>
          <w:rFonts w:ascii="Garamond" w:eastAsia="Garamond" w:hAnsi="Garamond" w:cs="Garamond"/>
          <w:color w:val="000000" w:themeColor="text1"/>
        </w:rPr>
        <w:t>we</w:t>
      </w:r>
      <w:r w:rsidRPr="5B658B16">
        <w:rPr>
          <w:rFonts w:ascii="Garamond" w:eastAsia="Garamond" w:hAnsi="Garamond" w:cs="Garamond"/>
          <w:color w:val="000000" w:themeColor="text1"/>
        </w:rPr>
        <w:t xml:space="preserve"> think this might be a useful resource for future </w:t>
      </w:r>
      <w:r w:rsidR="161D5428" w:rsidRPr="5B658B16">
        <w:rPr>
          <w:rFonts w:ascii="Garamond" w:eastAsia="Garamond" w:hAnsi="Garamond" w:cs="Garamond"/>
          <w:color w:val="000000" w:themeColor="text1"/>
        </w:rPr>
        <w:t xml:space="preserve">methodology </w:t>
      </w:r>
      <w:r w:rsidRPr="5B658B16">
        <w:rPr>
          <w:rFonts w:ascii="Garamond" w:eastAsia="Garamond" w:hAnsi="Garamond" w:cs="Garamond"/>
          <w:color w:val="000000" w:themeColor="text1"/>
        </w:rPr>
        <w:t>considerations</w:t>
      </w:r>
      <w:r w:rsidR="161D5428" w:rsidRPr="5B658B16">
        <w:rPr>
          <w:rFonts w:ascii="Garamond" w:eastAsia="Garamond" w:hAnsi="Garamond" w:cs="Garamond"/>
          <w:color w:val="000000" w:themeColor="text1"/>
        </w:rPr>
        <w:t xml:space="preserve"> </w:t>
      </w:r>
      <w:r w:rsidRPr="5B658B16">
        <w:rPr>
          <w:rFonts w:ascii="Garamond" w:eastAsia="Garamond" w:hAnsi="Garamond" w:cs="Garamond"/>
          <w:color w:val="000000" w:themeColor="text1"/>
        </w:rPr>
        <w:t xml:space="preserve">when working with partners. It might be a good idea to even recommend a project </w:t>
      </w:r>
      <w:r w:rsidR="161D5428" w:rsidRPr="5B658B16">
        <w:rPr>
          <w:rFonts w:ascii="Garamond" w:eastAsia="Garamond" w:hAnsi="Garamond" w:cs="Garamond"/>
          <w:color w:val="000000" w:themeColor="text1"/>
        </w:rPr>
        <w:t>that will evaluate</w:t>
      </w:r>
      <w:r w:rsidRPr="5B658B16">
        <w:rPr>
          <w:rFonts w:ascii="Garamond" w:eastAsia="Garamond" w:hAnsi="Garamond" w:cs="Garamond"/>
          <w:color w:val="000000" w:themeColor="text1"/>
        </w:rPr>
        <w:t xml:space="preserve"> DEVELOP </w:t>
      </w:r>
      <w:r w:rsidR="161D5428" w:rsidRPr="5B658B16">
        <w:rPr>
          <w:rFonts w:ascii="Garamond" w:eastAsia="Garamond" w:hAnsi="Garamond" w:cs="Garamond"/>
          <w:color w:val="000000" w:themeColor="text1"/>
        </w:rPr>
        <w:t>project methodologies</w:t>
      </w:r>
      <w:r w:rsidRPr="5B658B16">
        <w:rPr>
          <w:rFonts w:ascii="Garamond" w:eastAsia="Garamond" w:hAnsi="Garamond" w:cs="Garamond"/>
          <w:color w:val="000000" w:themeColor="text1"/>
        </w:rPr>
        <w:t xml:space="preserve"> for interacting and working with communities</w:t>
      </w:r>
      <w:r w:rsidR="161D5428" w:rsidRPr="5B658B16">
        <w:rPr>
          <w:rFonts w:ascii="Garamond" w:eastAsia="Garamond" w:hAnsi="Garamond" w:cs="Garamond"/>
          <w:color w:val="000000" w:themeColor="text1"/>
        </w:rPr>
        <w:t xml:space="preserve"> and </w:t>
      </w:r>
      <w:r w:rsidRPr="5B658B16">
        <w:rPr>
          <w:rFonts w:ascii="Garamond" w:eastAsia="Garamond" w:hAnsi="Garamond" w:cs="Garamond"/>
          <w:color w:val="000000" w:themeColor="text1"/>
        </w:rPr>
        <w:t xml:space="preserve">DEVELOP project foci as based on findings from our research. </w:t>
      </w:r>
    </w:p>
    <w:p w14:paraId="4B733E27" w14:textId="63AA5027" w:rsidR="6B59825B" w:rsidRDefault="6B59825B" w:rsidP="5B658B16">
      <w:pPr>
        <w:spacing w:after="160" w:line="257" w:lineRule="auto"/>
        <w:ind w:firstLine="720"/>
        <w:rPr>
          <w:rFonts w:ascii="Garamond" w:eastAsia="Garamond" w:hAnsi="Garamond" w:cs="Garamond"/>
          <w:color w:val="000000" w:themeColor="text1"/>
        </w:rPr>
      </w:pPr>
    </w:p>
    <w:p w14:paraId="7C445611" w14:textId="0554B937" w:rsidR="6B59825B" w:rsidRDefault="27E2ADA9" w:rsidP="5B658B16">
      <w:pPr>
        <w:spacing w:after="160" w:line="257" w:lineRule="auto"/>
        <w:ind w:left="720" w:hanging="720"/>
        <w:rPr>
          <w:rFonts w:ascii="Garamond" w:eastAsia="Garamond" w:hAnsi="Garamond" w:cs="Garamond"/>
          <w:sz w:val="24"/>
          <w:szCs w:val="24"/>
        </w:rPr>
      </w:pPr>
      <w:r w:rsidRPr="5B658B16">
        <w:rPr>
          <w:rFonts w:ascii="Garamond" w:eastAsia="Garamond" w:hAnsi="Garamond" w:cs="Garamond"/>
          <w:color w:val="000000" w:themeColor="text1"/>
        </w:rPr>
        <w:t xml:space="preserve">8) Kerr, G. H., Goldberg, D. L., &amp; Anenberg, S. C. (2021). COVID-19 pandemic reveals persistent disparities in nitrogen dioxide pollution. </w:t>
      </w:r>
      <w:r w:rsidRPr="5B658B16">
        <w:rPr>
          <w:rFonts w:ascii="Garamond" w:eastAsia="Garamond" w:hAnsi="Garamond" w:cs="Garamond"/>
          <w:i/>
          <w:iCs/>
          <w:color w:val="000000" w:themeColor="text1"/>
        </w:rPr>
        <w:t>Proceedings of the National Academy of Sciences</w:t>
      </w:r>
      <w:r w:rsidRPr="5B658B16">
        <w:rPr>
          <w:rFonts w:ascii="Garamond" w:eastAsia="Garamond" w:hAnsi="Garamond" w:cs="Garamond"/>
          <w:color w:val="000000" w:themeColor="text1"/>
        </w:rPr>
        <w:t xml:space="preserve">, </w:t>
      </w:r>
      <w:r w:rsidRPr="5B658B16">
        <w:rPr>
          <w:rFonts w:ascii="Garamond" w:eastAsia="Garamond" w:hAnsi="Garamond" w:cs="Garamond"/>
          <w:i/>
          <w:iCs/>
          <w:color w:val="000000" w:themeColor="text1"/>
        </w:rPr>
        <w:t>118</w:t>
      </w:r>
      <w:r w:rsidRPr="5B658B16">
        <w:rPr>
          <w:rFonts w:ascii="Garamond" w:eastAsia="Garamond" w:hAnsi="Garamond" w:cs="Garamond"/>
          <w:color w:val="000000" w:themeColor="text1"/>
        </w:rPr>
        <w:t>(30).</w:t>
      </w:r>
      <w:r w:rsidR="161D5428" w:rsidRPr="5B658B16">
        <w:rPr>
          <w:rFonts w:ascii="Garamond" w:eastAsia="Garamond" w:hAnsi="Garamond" w:cs="Garamond"/>
          <w:color w:val="000000" w:themeColor="text1"/>
        </w:rPr>
        <w:t xml:space="preserve"> </w:t>
      </w:r>
      <w:hyperlink r:id="rId44">
        <w:r w:rsidR="6076CB9C" w:rsidRPr="5B658B16">
          <w:rPr>
            <w:rStyle w:val="Hyperlink"/>
            <w:rFonts w:ascii="Garamond" w:eastAsia="Garamond" w:hAnsi="Garamond" w:cs="Garamond"/>
          </w:rPr>
          <w:t>https://doi.org/10.1073/pnas.2022409118</w:t>
        </w:r>
      </w:hyperlink>
    </w:p>
    <w:p w14:paraId="77CEF650" w14:textId="4F2E8A81" w:rsidR="6B59825B" w:rsidRDefault="27E2ADA9" w:rsidP="5B658B1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study investigated the drop in </w:t>
      </w:r>
      <w:r w:rsidR="161D5428" w:rsidRPr="5B658B16">
        <w:rPr>
          <w:rFonts w:ascii="Garamond" w:eastAsia="Garamond" w:hAnsi="Garamond" w:cs="Garamond"/>
          <w:color w:val="000000" w:themeColor="text1"/>
        </w:rPr>
        <w:t>nitrogen dioxide (</w:t>
      </w:r>
      <w:r w:rsidRPr="5B658B16">
        <w:rPr>
          <w:rFonts w:ascii="Garamond" w:eastAsia="Garamond" w:hAnsi="Garamond" w:cs="Garamond"/>
          <w:color w:val="000000" w:themeColor="text1"/>
        </w:rPr>
        <w:t>NO</w:t>
      </w:r>
      <w:r w:rsidRPr="5B658B16">
        <w:rPr>
          <w:rFonts w:ascii="Garamond" w:eastAsia="Garamond" w:hAnsi="Garamond" w:cs="Garamond"/>
          <w:color w:val="000000" w:themeColor="text1"/>
          <w:vertAlign w:val="subscript"/>
        </w:rPr>
        <w:t>2</w:t>
      </w:r>
      <w:r w:rsidR="161D5428" w:rsidRPr="5B658B16">
        <w:rPr>
          <w:rFonts w:ascii="Garamond" w:eastAsia="Garamond" w:hAnsi="Garamond" w:cs="Garamond"/>
          <w:color w:val="000000" w:themeColor="text1"/>
        </w:rPr>
        <w:t>)</w:t>
      </w:r>
      <w:r w:rsidRPr="5B658B16">
        <w:rPr>
          <w:rFonts w:ascii="Garamond" w:eastAsia="Garamond" w:hAnsi="Garamond" w:cs="Garamond"/>
          <w:color w:val="000000" w:themeColor="text1"/>
        </w:rPr>
        <w:t xml:space="preserve"> levels across different </w:t>
      </w:r>
      <w:r w:rsidR="161D5428" w:rsidRPr="5B658B16">
        <w:rPr>
          <w:rFonts w:ascii="Garamond" w:eastAsia="Garamond" w:hAnsi="Garamond" w:cs="Garamond"/>
          <w:color w:val="000000" w:themeColor="text1"/>
        </w:rPr>
        <w:t>demographic subgroups</w:t>
      </w:r>
      <w:r w:rsidRPr="5B658B16">
        <w:rPr>
          <w:rFonts w:ascii="Garamond" w:eastAsia="Garamond" w:hAnsi="Garamond" w:cs="Garamond"/>
          <w:color w:val="000000" w:themeColor="text1"/>
        </w:rPr>
        <w:t xml:space="preserve"> in the United States during the initial lockdown during the COVID-19 pandemic. Using remote sensed observations, the authors found that the drop in NO</w:t>
      </w:r>
      <w:r w:rsidRPr="008B0033">
        <w:rPr>
          <w:rFonts w:ascii="Garamond" w:eastAsia="Garamond" w:hAnsi="Garamond" w:cs="Garamond"/>
          <w:color w:val="000000" w:themeColor="text1"/>
          <w:vertAlign w:val="subscript"/>
        </w:rPr>
        <w:t>2</w:t>
      </w:r>
      <w:r w:rsidRPr="5B658B16">
        <w:rPr>
          <w:rFonts w:ascii="Garamond" w:eastAsia="Garamond" w:hAnsi="Garamond" w:cs="Garamond"/>
          <w:color w:val="000000" w:themeColor="text1"/>
        </w:rPr>
        <w:t xml:space="preserve"> levels in </w:t>
      </w:r>
      <w:r w:rsidR="161D5428" w:rsidRPr="5B658B16">
        <w:rPr>
          <w:rFonts w:ascii="Garamond" w:eastAsia="Garamond" w:hAnsi="Garamond" w:cs="Garamond"/>
          <w:color w:val="000000" w:themeColor="text1"/>
        </w:rPr>
        <w:t xml:space="preserve">the </w:t>
      </w:r>
      <w:r w:rsidRPr="5B658B16">
        <w:rPr>
          <w:rFonts w:ascii="Garamond" w:eastAsia="Garamond" w:hAnsi="Garamond" w:cs="Garamond"/>
          <w:color w:val="000000" w:themeColor="text1"/>
        </w:rPr>
        <w:t>least White census tracts was almost three times the amount of th</w:t>
      </w:r>
      <w:r w:rsidR="008B0033">
        <w:rPr>
          <w:rFonts w:ascii="Garamond" w:eastAsia="Garamond" w:hAnsi="Garamond" w:cs="Garamond"/>
          <w:color w:val="000000" w:themeColor="text1"/>
        </w:rPr>
        <w:t xml:space="preserve">e drop </w:t>
      </w:r>
      <w:r w:rsidRPr="5B658B16">
        <w:rPr>
          <w:rFonts w:ascii="Garamond" w:eastAsia="Garamond" w:hAnsi="Garamond" w:cs="Garamond"/>
          <w:color w:val="000000" w:themeColor="text1"/>
        </w:rPr>
        <w:t xml:space="preserve">in the most White tracts. </w:t>
      </w:r>
      <w:r w:rsidR="00A7258C">
        <w:rPr>
          <w:rFonts w:ascii="Garamond" w:eastAsia="Garamond" w:hAnsi="Garamond" w:cs="Garamond"/>
          <w:color w:val="000000" w:themeColor="text1"/>
        </w:rPr>
        <w:t>However</w:t>
      </w:r>
      <w:r w:rsidRPr="5B658B16">
        <w:rPr>
          <w:rFonts w:ascii="Garamond" w:eastAsia="Garamond" w:hAnsi="Garamond" w:cs="Garamond"/>
          <w:color w:val="000000" w:themeColor="text1"/>
        </w:rPr>
        <w:t>, least White census tracts still faced almost 1.5 times the amount of NO</w:t>
      </w:r>
      <w:r w:rsidRPr="008B0033">
        <w:rPr>
          <w:rFonts w:ascii="Garamond" w:eastAsia="Garamond" w:hAnsi="Garamond" w:cs="Garamond"/>
          <w:color w:val="000000" w:themeColor="text1"/>
          <w:vertAlign w:val="subscript"/>
        </w:rPr>
        <w:t>2</w:t>
      </w:r>
      <w:r w:rsidRPr="5B658B16">
        <w:rPr>
          <w:rFonts w:ascii="Garamond" w:eastAsia="Garamond" w:hAnsi="Garamond" w:cs="Garamond"/>
          <w:color w:val="000000" w:themeColor="text1"/>
        </w:rPr>
        <w:t xml:space="preserve"> compared to most white during lockdown, and the significant reduction is likely due to proximity of highways</w:t>
      </w:r>
      <w:r w:rsidR="161D5428" w:rsidRPr="5B658B16">
        <w:rPr>
          <w:rFonts w:ascii="Garamond" w:eastAsia="Garamond" w:hAnsi="Garamond" w:cs="Garamond"/>
          <w:color w:val="000000" w:themeColor="text1"/>
        </w:rPr>
        <w:t xml:space="preserve"> and </w:t>
      </w:r>
      <w:r w:rsidRPr="5B658B16">
        <w:rPr>
          <w:rFonts w:ascii="Garamond" w:eastAsia="Garamond" w:hAnsi="Garamond" w:cs="Garamond"/>
          <w:color w:val="000000" w:themeColor="text1"/>
        </w:rPr>
        <w:t xml:space="preserve">interstates to </w:t>
      </w:r>
      <w:r w:rsidR="008B0033">
        <w:rPr>
          <w:rFonts w:ascii="Garamond" w:eastAsia="Garamond" w:hAnsi="Garamond" w:cs="Garamond"/>
          <w:color w:val="000000" w:themeColor="text1"/>
        </w:rPr>
        <w:t xml:space="preserve">the </w:t>
      </w:r>
      <w:r w:rsidRPr="5B658B16">
        <w:rPr>
          <w:rFonts w:ascii="Garamond" w:eastAsia="Garamond" w:hAnsi="Garamond" w:cs="Garamond"/>
          <w:color w:val="000000" w:themeColor="text1"/>
        </w:rPr>
        <w:t xml:space="preserve">least White neighborhoods. </w:t>
      </w:r>
    </w:p>
    <w:p w14:paraId="24A743C6" w14:textId="2E35AC0F"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An important finding from this research was that urban tracts with the lowest vehicle ownership were often those tracts that had the highest density of roads and freeways and subsequently the highest drops in NO</w:t>
      </w:r>
      <w:r w:rsidRPr="008B0033">
        <w:rPr>
          <w:rFonts w:ascii="Garamond" w:eastAsia="Garamond" w:hAnsi="Garamond" w:cs="Garamond"/>
          <w:color w:val="000000" w:themeColor="text1"/>
          <w:vertAlign w:val="subscript"/>
        </w:rPr>
        <w:t>2</w:t>
      </w:r>
      <w:r w:rsidRPr="5B658B16">
        <w:rPr>
          <w:rFonts w:ascii="Garamond" w:eastAsia="Garamond" w:hAnsi="Garamond" w:cs="Garamond"/>
          <w:color w:val="000000" w:themeColor="text1"/>
        </w:rPr>
        <w:t xml:space="preserve">. This finding aligns with similar findings from the literature that air quality is disproportionately produced by wealthy, non-Hispanic White communities and disproportionately affects poor, Black, and Hispanic communities. This work is a useful case study and a relevant one to consider </w:t>
      </w:r>
      <w:r w:rsidR="161D5428" w:rsidRPr="5B658B16">
        <w:rPr>
          <w:rFonts w:ascii="Garamond" w:eastAsia="Garamond" w:hAnsi="Garamond" w:cs="Garamond"/>
          <w:color w:val="000000" w:themeColor="text1"/>
        </w:rPr>
        <w:t xml:space="preserve">with </w:t>
      </w:r>
      <w:r w:rsidRPr="5B658B16">
        <w:rPr>
          <w:rFonts w:ascii="Garamond" w:eastAsia="Garamond" w:hAnsi="Garamond" w:cs="Garamond"/>
          <w:color w:val="000000" w:themeColor="text1"/>
        </w:rPr>
        <w:t xml:space="preserve">the </w:t>
      </w:r>
      <w:r w:rsidR="161D5428" w:rsidRPr="5B658B16">
        <w:rPr>
          <w:rFonts w:ascii="Garamond" w:eastAsia="Garamond" w:hAnsi="Garamond" w:cs="Garamond"/>
          <w:color w:val="000000" w:themeColor="text1"/>
        </w:rPr>
        <w:t xml:space="preserve">ongoing </w:t>
      </w:r>
      <w:r w:rsidRPr="5B658B16">
        <w:rPr>
          <w:rFonts w:ascii="Garamond" w:eastAsia="Garamond" w:hAnsi="Garamond" w:cs="Garamond"/>
          <w:color w:val="000000" w:themeColor="text1"/>
        </w:rPr>
        <w:t>COVID-19 pandemic</w:t>
      </w:r>
      <w:r w:rsidR="161D5428" w:rsidRPr="5B658B16">
        <w:rPr>
          <w:rFonts w:ascii="Garamond" w:eastAsia="Garamond" w:hAnsi="Garamond" w:cs="Garamond"/>
          <w:color w:val="000000" w:themeColor="text1"/>
        </w:rPr>
        <w:t>.</w:t>
      </w:r>
      <w:r w:rsidRPr="5B658B16">
        <w:rPr>
          <w:rFonts w:ascii="Garamond" w:eastAsia="Garamond" w:hAnsi="Garamond" w:cs="Garamond"/>
          <w:color w:val="000000" w:themeColor="text1"/>
        </w:rPr>
        <w:t xml:space="preserve"> As COVID-19 is an air quality issue in and of itself (especially when compounded with NO</w:t>
      </w:r>
      <w:r w:rsidRPr="008B0033">
        <w:rPr>
          <w:rFonts w:ascii="Garamond" w:eastAsia="Garamond" w:hAnsi="Garamond" w:cs="Garamond"/>
          <w:color w:val="000000" w:themeColor="text1"/>
          <w:vertAlign w:val="subscript"/>
        </w:rPr>
        <w:t>2</w:t>
      </w:r>
      <w:r w:rsidRPr="5B658B16">
        <w:rPr>
          <w:rFonts w:ascii="Garamond" w:eastAsia="Garamond" w:hAnsi="Garamond" w:cs="Garamond"/>
          <w:color w:val="000000" w:themeColor="text1"/>
        </w:rPr>
        <w:t xml:space="preserve"> or PM2.5 exposure), this research is </w:t>
      </w:r>
      <w:r w:rsidR="161D5428" w:rsidRPr="5B658B16">
        <w:rPr>
          <w:rFonts w:ascii="Garamond" w:eastAsia="Garamond" w:hAnsi="Garamond" w:cs="Garamond"/>
          <w:color w:val="000000" w:themeColor="text1"/>
        </w:rPr>
        <w:t>imperative</w:t>
      </w:r>
      <w:r w:rsidRPr="5B658B16">
        <w:rPr>
          <w:rFonts w:ascii="Garamond" w:eastAsia="Garamond" w:hAnsi="Garamond" w:cs="Garamond"/>
          <w:color w:val="000000" w:themeColor="text1"/>
        </w:rPr>
        <w:t xml:space="preserve"> to consider for future EJ work. </w:t>
      </w:r>
    </w:p>
    <w:p w14:paraId="091B0C6A" w14:textId="2ABDC67D" w:rsidR="6B59825B" w:rsidRDefault="6B59825B" w:rsidP="5B658B16">
      <w:pPr>
        <w:spacing w:after="160" w:line="257" w:lineRule="auto"/>
        <w:ind w:firstLine="720"/>
        <w:rPr>
          <w:rFonts w:ascii="Garamond" w:eastAsia="Garamond" w:hAnsi="Garamond" w:cs="Garamond"/>
          <w:color w:val="000000" w:themeColor="text1"/>
        </w:rPr>
      </w:pPr>
    </w:p>
    <w:p w14:paraId="0E2498B8" w14:textId="457155BF" w:rsidR="6B59825B" w:rsidRDefault="27E2ADA9" w:rsidP="5B658B16">
      <w:pPr>
        <w:spacing w:after="160" w:line="257"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lastRenderedPageBreak/>
        <w:t xml:space="preserve">9) Maantay, J. (2002). Mapping environmental injustices: Pitfalls and potential of geographic information systems in assessing environmental health and equity. </w:t>
      </w:r>
      <w:r w:rsidRPr="5B658B16">
        <w:rPr>
          <w:rFonts w:ascii="Garamond" w:eastAsia="Garamond" w:hAnsi="Garamond" w:cs="Garamond"/>
          <w:i/>
          <w:iCs/>
          <w:color w:val="000000" w:themeColor="text1"/>
        </w:rPr>
        <w:t>Environmental Health Perspectives, 110</w:t>
      </w:r>
      <w:r w:rsidRPr="5B658B16">
        <w:rPr>
          <w:rFonts w:ascii="Garamond" w:eastAsia="Garamond" w:hAnsi="Garamond" w:cs="Garamond"/>
          <w:color w:val="000000" w:themeColor="text1"/>
        </w:rPr>
        <w:t xml:space="preserve">(suppl 2), 161–171. </w:t>
      </w:r>
      <w:hyperlink r:id="rId45">
        <w:r w:rsidRPr="5B658B16">
          <w:rPr>
            <w:rStyle w:val="Hyperlink"/>
            <w:rFonts w:ascii="Garamond" w:eastAsia="Garamond" w:hAnsi="Garamond" w:cs="Garamond"/>
          </w:rPr>
          <w:t>https://doi.org/10.1289/ehp.02110s2161</w:t>
        </w:r>
      </w:hyperlink>
    </w:p>
    <w:p w14:paraId="51AC79CA" w14:textId="7736E13B"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paper reviewed 13 different studies all based on using GIS to map environmental inequities within the Bronx, New York. Mostly focused on their methodologies, Maantay points out areas GIS work needs to improve in concerning accuracy of the research of different environmental hazards, as well as some potentials for the future, especially due to the sensitive nature of the work.  </w:t>
      </w:r>
    </w:p>
    <w:p w14:paraId="335257B1" w14:textId="1F08A113"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Among the takeaways from this article, the first is that mapping environmental justice is not a </w:t>
      </w:r>
      <w:r w:rsidR="00A7258C" w:rsidRPr="5B658B16">
        <w:rPr>
          <w:rFonts w:ascii="Garamond" w:eastAsia="Garamond" w:hAnsi="Garamond" w:cs="Garamond"/>
          <w:color w:val="000000" w:themeColor="text1"/>
        </w:rPr>
        <w:t>straightforward</w:t>
      </w:r>
      <w:r w:rsidRPr="5B658B16">
        <w:rPr>
          <w:rFonts w:ascii="Garamond" w:eastAsia="Garamond" w:hAnsi="Garamond" w:cs="Garamond"/>
          <w:color w:val="000000" w:themeColor="text1"/>
        </w:rPr>
        <w:t xml:space="preserve"> enterpris</w:t>
      </w:r>
      <w:r w:rsidR="00305888">
        <w:rPr>
          <w:rFonts w:ascii="Garamond" w:eastAsia="Garamond" w:hAnsi="Garamond" w:cs="Garamond"/>
          <w:color w:val="000000" w:themeColor="text1"/>
        </w:rPr>
        <w:t>e; t</w:t>
      </w:r>
      <w:r w:rsidRPr="5B658B16">
        <w:rPr>
          <w:rFonts w:ascii="Garamond" w:eastAsia="Garamond" w:hAnsi="Garamond" w:cs="Garamond"/>
          <w:color w:val="000000" w:themeColor="text1"/>
        </w:rPr>
        <w:t xml:space="preserve">here are multivariate factors to consider in doing this work, so drawing simple conclusions will always leave something out. </w:t>
      </w:r>
      <w:r w:rsidR="161D5428" w:rsidRPr="5B658B16">
        <w:rPr>
          <w:rFonts w:ascii="Garamond" w:eastAsia="Garamond" w:hAnsi="Garamond" w:cs="Garamond"/>
          <w:color w:val="000000" w:themeColor="text1"/>
        </w:rPr>
        <w:t>For</w:t>
      </w:r>
      <w:r w:rsidRPr="5B658B16">
        <w:rPr>
          <w:rFonts w:ascii="Garamond" w:eastAsia="Garamond" w:hAnsi="Garamond" w:cs="Garamond"/>
          <w:color w:val="000000" w:themeColor="text1"/>
        </w:rPr>
        <w:t xml:space="preserve"> example,</w:t>
      </w:r>
      <w:r w:rsidR="161D5428" w:rsidRPr="5B658B16">
        <w:rPr>
          <w:rFonts w:ascii="Garamond" w:eastAsia="Garamond" w:hAnsi="Garamond" w:cs="Garamond"/>
          <w:color w:val="000000" w:themeColor="text1"/>
        </w:rPr>
        <w:t xml:space="preserve"> in</w:t>
      </w:r>
      <w:r w:rsidRPr="5B658B16">
        <w:rPr>
          <w:rFonts w:ascii="Garamond" w:eastAsia="Garamond" w:hAnsi="Garamond" w:cs="Garamond"/>
          <w:color w:val="000000" w:themeColor="text1"/>
        </w:rPr>
        <w:t xml:space="preserve"> trying to isolate just one factor (such as just race or just class), one can perpetuate harm by trying to treat things that are inherently intertwined as separate, and draw conclusions for one but leaving out the other. One large issue Maantay points out in doing this work is scale</w:t>
      </w:r>
      <w:r w:rsidR="6076CB9C" w:rsidRPr="5B658B16">
        <w:rPr>
          <w:rFonts w:ascii="Garamond" w:eastAsia="Garamond" w:hAnsi="Garamond" w:cs="Garamond"/>
        </w:rPr>
        <w:t>—zooming into the</w:t>
      </w:r>
      <w:r w:rsidR="161D5428" w:rsidRPr="5B658B16">
        <w:rPr>
          <w:rFonts w:ascii="Garamond" w:eastAsia="Garamond" w:hAnsi="Garamond" w:cs="Garamond"/>
          <w:color w:val="000000" w:themeColor="text1"/>
        </w:rPr>
        <w:t xml:space="preserve"> </w:t>
      </w:r>
      <w:r w:rsidRPr="5B658B16">
        <w:rPr>
          <w:rFonts w:ascii="Garamond" w:eastAsia="Garamond" w:hAnsi="Garamond" w:cs="Garamond"/>
          <w:color w:val="000000" w:themeColor="text1"/>
        </w:rPr>
        <w:t xml:space="preserve">individual/neighborhood level </w:t>
      </w:r>
      <w:r w:rsidR="161D5428" w:rsidRPr="5B658B16">
        <w:rPr>
          <w:rFonts w:ascii="Garamond" w:eastAsia="Garamond" w:hAnsi="Garamond" w:cs="Garamond"/>
          <w:color w:val="000000" w:themeColor="text1"/>
        </w:rPr>
        <w:t>is</w:t>
      </w:r>
      <w:r w:rsidRPr="5B658B16">
        <w:rPr>
          <w:rFonts w:ascii="Garamond" w:eastAsia="Garamond" w:hAnsi="Garamond" w:cs="Garamond"/>
          <w:color w:val="000000" w:themeColor="text1"/>
        </w:rPr>
        <w:t xml:space="preserve"> best, but the data for such is often not available, incomplete or sometimes inaccurate</w:t>
      </w:r>
      <w:r w:rsidR="161D5428" w:rsidRPr="5B658B16">
        <w:rPr>
          <w:rFonts w:ascii="Garamond" w:eastAsia="Garamond" w:hAnsi="Garamond" w:cs="Garamond"/>
          <w:color w:val="000000" w:themeColor="text1"/>
        </w:rPr>
        <w:t>. The</w:t>
      </w:r>
      <w:r w:rsidRPr="5B658B16">
        <w:rPr>
          <w:rFonts w:ascii="Garamond" w:eastAsia="Garamond" w:hAnsi="Garamond" w:cs="Garamond"/>
          <w:color w:val="000000" w:themeColor="text1"/>
        </w:rPr>
        <w:t xml:space="preserve"> same </w:t>
      </w:r>
      <w:r w:rsidR="161D5428" w:rsidRPr="5B658B16">
        <w:rPr>
          <w:rFonts w:ascii="Garamond" w:eastAsia="Garamond" w:hAnsi="Garamond" w:cs="Garamond"/>
          <w:color w:val="000000" w:themeColor="text1"/>
        </w:rPr>
        <w:t>applies for</w:t>
      </w:r>
      <w:r w:rsidRPr="5B658B16">
        <w:rPr>
          <w:rFonts w:ascii="Garamond" w:eastAsia="Garamond" w:hAnsi="Garamond" w:cs="Garamond"/>
          <w:color w:val="000000" w:themeColor="text1"/>
        </w:rPr>
        <w:t xml:space="preserve"> modeling natural processes (such as plume dispersion). Another consideration is temporality and trying to account for population migration. </w:t>
      </w:r>
      <w:r w:rsidR="161D5428" w:rsidRPr="5B658B16">
        <w:rPr>
          <w:rFonts w:ascii="Garamond" w:eastAsia="Garamond" w:hAnsi="Garamond" w:cs="Garamond"/>
          <w:color w:val="000000" w:themeColor="text1"/>
        </w:rPr>
        <w:t>In short</w:t>
      </w:r>
      <w:r w:rsidRPr="5B658B16">
        <w:rPr>
          <w:rFonts w:ascii="Garamond" w:eastAsia="Garamond" w:hAnsi="Garamond" w:cs="Garamond"/>
          <w:color w:val="000000" w:themeColor="text1"/>
        </w:rPr>
        <w:t xml:space="preserve">, there is a lot to consider that often gets oversimplified </w:t>
      </w:r>
      <w:r w:rsidR="161D5428" w:rsidRPr="5B658B16">
        <w:rPr>
          <w:rFonts w:ascii="Garamond" w:eastAsia="Garamond" w:hAnsi="Garamond" w:cs="Garamond"/>
          <w:color w:val="000000" w:themeColor="text1"/>
        </w:rPr>
        <w:t>in GIS and</w:t>
      </w:r>
      <w:r w:rsidRPr="5B658B16">
        <w:rPr>
          <w:rFonts w:ascii="Garamond" w:eastAsia="Garamond" w:hAnsi="Garamond" w:cs="Garamond"/>
          <w:color w:val="000000" w:themeColor="text1"/>
        </w:rPr>
        <w:t xml:space="preserve"> we should </w:t>
      </w:r>
      <w:r w:rsidR="161D5428" w:rsidRPr="5B658B16">
        <w:rPr>
          <w:rFonts w:ascii="Garamond" w:eastAsia="Garamond" w:hAnsi="Garamond" w:cs="Garamond"/>
          <w:color w:val="000000" w:themeColor="text1"/>
        </w:rPr>
        <w:t>examine as many facets of this</w:t>
      </w:r>
      <w:r w:rsidRPr="5B658B16">
        <w:rPr>
          <w:rFonts w:ascii="Garamond" w:eastAsia="Garamond" w:hAnsi="Garamond" w:cs="Garamond"/>
          <w:color w:val="000000" w:themeColor="text1"/>
        </w:rPr>
        <w:t xml:space="preserve"> work </w:t>
      </w:r>
      <w:r w:rsidR="161D5428" w:rsidRPr="5B658B16">
        <w:rPr>
          <w:rFonts w:ascii="Garamond" w:eastAsia="Garamond" w:hAnsi="Garamond" w:cs="Garamond"/>
          <w:color w:val="000000" w:themeColor="text1"/>
        </w:rPr>
        <w:t>as possible.</w:t>
      </w:r>
    </w:p>
    <w:p w14:paraId="22D1BCEC" w14:textId="60571120" w:rsidR="6B59825B"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 xml:space="preserve"> </w:t>
      </w:r>
    </w:p>
    <w:p w14:paraId="5D767D13" w14:textId="67F5AA42" w:rsidR="6B59825B" w:rsidRDefault="27E2ADA9" w:rsidP="5B658B16">
      <w:pPr>
        <w:spacing w:after="160" w:line="257" w:lineRule="auto"/>
        <w:ind w:left="720" w:hanging="720"/>
        <w:rPr>
          <w:rFonts w:ascii="Garamond" w:eastAsia="Garamond" w:hAnsi="Garamond" w:cs="Garamond"/>
          <w:sz w:val="24"/>
          <w:szCs w:val="24"/>
        </w:rPr>
      </w:pPr>
      <w:r w:rsidRPr="5B658B16">
        <w:rPr>
          <w:rFonts w:ascii="Garamond" w:eastAsia="Garamond" w:hAnsi="Garamond" w:cs="Garamond"/>
          <w:color w:val="000000" w:themeColor="text1"/>
        </w:rPr>
        <w:t xml:space="preserve">10) Martinez-Alier, J., Anguelovski, I., Bond, P., Del Bene, D., &amp; Demaria, F. (2014). </w:t>
      </w:r>
      <w:r w:rsidRPr="006A12F5">
        <w:rPr>
          <w:rFonts w:ascii="Garamond" w:eastAsia="Garamond" w:hAnsi="Garamond" w:cs="Garamond"/>
          <w:i/>
          <w:iCs/>
          <w:color w:val="000000" w:themeColor="text1"/>
        </w:rPr>
        <w:t>Between activism and science: grassroots concepts for sustainability coined by Environmental Justice Organizations</w:t>
      </w:r>
      <w:r w:rsidR="00736CE6">
        <w:rPr>
          <w:rFonts w:ascii="Garamond" w:eastAsia="Garamond" w:hAnsi="Garamond" w:cs="Garamond"/>
          <w:color w:val="000000" w:themeColor="text1"/>
        </w:rPr>
        <w:t xml:space="preserve">, Journal of Political Ecology. </w:t>
      </w:r>
      <w:hyperlink r:id="rId46" w:history="1">
        <w:r w:rsidR="00736CE6" w:rsidRPr="001719A7">
          <w:rPr>
            <w:rStyle w:val="Hyperlink"/>
            <w:rFonts w:ascii="Garamond" w:eastAsia="Garamond" w:hAnsi="Garamond" w:cs="Garamond"/>
          </w:rPr>
          <w:t>https://doi.org/10.2458/v21i1.21124</w:t>
        </w:r>
      </w:hyperlink>
    </w:p>
    <w:p w14:paraId="0880FAE3" w14:textId="78661CBC"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This article was an overview of environmental justice movements and the concepts/slogans introduced to political ecology work by activists. This paper traces the various contexts these environmental justice concepts have arisen from, as well as defining said concepts and chronicling shifts in language and focus. Finally, this paper provides a history of how activists have coined and used these concepts and how academics</w:t>
      </w:r>
      <w:r w:rsidR="161D5428" w:rsidRPr="5B658B16">
        <w:rPr>
          <w:rFonts w:ascii="Garamond" w:eastAsia="Garamond" w:hAnsi="Garamond" w:cs="Garamond"/>
          <w:color w:val="000000" w:themeColor="text1"/>
        </w:rPr>
        <w:t xml:space="preserve"> and </w:t>
      </w:r>
      <w:r w:rsidRPr="5B658B16">
        <w:rPr>
          <w:rFonts w:ascii="Garamond" w:eastAsia="Garamond" w:hAnsi="Garamond" w:cs="Garamond"/>
          <w:color w:val="000000" w:themeColor="text1"/>
        </w:rPr>
        <w:t xml:space="preserve">policy </w:t>
      </w:r>
      <w:r w:rsidR="161D5428" w:rsidRPr="5B658B16">
        <w:rPr>
          <w:rFonts w:ascii="Garamond" w:eastAsia="Garamond" w:hAnsi="Garamond" w:cs="Garamond"/>
          <w:color w:val="000000" w:themeColor="text1"/>
        </w:rPr>
        <w:t>makers</w:t>
      </w:r>
      <w:r w:rsidRPr="5B658B16">
        <w:rPr>
          <w:rFonts w:ascii="Garamond" w:eastAsia="Garamond" w:hAnsi="Garamond" w:cs="Garamond"/>
          <w:color w:val="000000" w:themeColor="text1"/>
        </w:rPr>
        <w:t xml:space="preserve"> have built upon them in a way that is mutually beneficial to environmental justice work. </w:t>
      </w:r>
    </w:p>
    <w:p w14:paraId="3B7FE617" w14:textId="5587973C"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The authors’ work provides a good baseline for understanding some concepts that are very applicable to any kind of environmental justice work. Additionally, this article provides a good reminder that the work of environmental justice did not start with academics or researchers—and that includes terms and concepts frequently used in the literature. </w:t>
      </w:r>
      <w:r w:rsidR="00305888">
        <w:rPr>
          <w:rFonts w:ascii="Garamond" w:eastAsia="Garamond" w:hAnsi="Garamond" w:cs="Garamond"/>
          <w:color w:val="000000" w:themeColor="text1"/>
        </w:rPr>
        <w:t>T</w:t>
      </w:r>
      <w:r w:rsidR="00305888" w:rsidRPr="5B658B16">
        <w:rPr>
          <w:rFonts w:ascii="Garamond" w:eastAsia="Garamond" w:hAnsi="Garamond" w:cs="Garamond"/>
          <w:color w:val="000000" w:themeColor="text1"/>
        </w:rPr>
        <w:t>his should be kept in mind</w:t>
      </w:r>
      <w:r w:rsidR="00305888">
        <w:rPr>
          <w:rFonts w:ascii="Garamond" w:eastAsia="Garamond" w:hAnsi="Garamond" w:cs="Garamond"/>
          <w:color w:val="000000" w:themeColor="text1"/>
        </w:rPr>
        <w:t>, e</w:t>
      </w:r>
      <w:r w:rsidRPr="5B658B16">
        <w:rPr>
          <w:rFonts w:ascii="Garamond" w:eastAsia="Garamond" w:hAnsi="Garamond" w:cs="Garamond"/>
          <w:color w:val="000000" w:themeColor="text1"/>
        </w:rPr>
        <w:t xml:space="preserve">specially in DEVELOP’s goal to better </w:t>
      </w:r>
      <w:r w:rsidR="161D5428" w:rsidRPr="5B658B16">
        <w:rPr>
          <w:rFonts w:ascii="Garamond" w:eastAsia="Garamond" w:hAnsi="Garamond" w:cs="Garamond"/>
          <w:color w:val="000000" w:themeColor="text1"/>
        </w:rPr>
        <w:t>support</w:t>
      </w:r>
      <w:r w:rsidRPr="5B658B16">
        <w:rPr>
          <w:rFonts w:ascii="Garamond" w:eastAsia="Garamond" w:hAnsi="Garamond" w:cs="Garamond"/>
          <w:color w:val="000000" w:themeColor="text1"/>
        </w:rPr>
        <w:t xml:space="preserve"> environmental justice, </w:t>
      </w:r>
      <w:r w:rsidR="00305888">
        <w:rPr>
          <w:rFonts w:ascii="Garamond" w:eastAsia="Garamond" w:hAnsi="Garamond" w:cs="Garamond"/>
          <w:color w:val="000000" w:themeColor="text1"/>
        </w:rPr>
        <w:t xml:space="preserve">and may require </w:t>
      </w:r>
      <w:r w:rsidR="00736CE6">
        <w:rPr>
          <w:rFonts w:ascii="Garamond" w:eastAsia="Garamond" w:hAnsi="Garamond" w:cs="Garamond"/>
          <w:color w:val="000000" w:themeColor="text1"/>
        </w:rPr>
        <w:t xml:space="preserve">shifts in </w:t>
      </w:r>
      <w:r w:rsidRPr="5B658B16">
        <w:rPr>
          <w:rFonts w:ascii="Garamond" w:eastAsia="Garamond" w:hAnsi="Garamond" w:cs="Garamond"/>
          <w:color w:val="000000" w:themeColor="text1"/>
        </w:rPr>
        <w:t>project format</w:t>
      </w:r>
      <w:r w:rsidR="00736CE6">
        <w:rPr>
          <w:rFonts w:ascii="Garamond" w:eastAsia="Garamond" w:hAnsi="Garamond" w:cs="Garamond"/>
          <w:color w:val="000000" w:themeColor="text1"/>
        </w:rPr>
        <w:t>s</w:t>
      </w:r>
      <w:r w:rsidR="00305888">
        <w:rPr>
          <w:rFonts w:ascii="Garamond" w:eastAsia="Garamond" w:hAnsi="Garamond" w:cs="Garamond"/>
          <w:color w:val="000000" w:themeColor="text1"/>
        </w:rPr>
        <w:t xml:space="preserve"> to be considered</w:t>
      </w:r>
      <w:r w:rsidR="00736CE6">
        <w:rPr>
          <w:rFonts w:ascii="Garamond" w:eastAsia="Garamond" w:hAnsi="Garamond" w:cs="Garamond"/>
          <w:color w:val="000000" w:themeColor="text1"/>
        </w:rPr>
        <w:t xml:space="preserve"> </w:t>
      </w:r>
      <w:r w:rsidR="00736CE6" w:rsidRPr="5B658B16">
        <w:rPr>
          <w:rFonts w:ascii="Garamond" w:eastAsia="Garamond" w:hAnsi="Garamond" w:cs="Garamond"/>
          <w:color w:val="000000" w:themeColor="text1"/>
        </w:rPr>
        <w:t>in</w:t>
      </w:r>
      <w:r w:rsidR="00736CE6">
        <w:rPr>
          <w:rFonts w:ascii="Garamond" w:eastAsia="Garamond" w:hAnsi="Garamond" w:cs="Garamond"/>
          <w:color w:val="000000" w:themeColor="text1"/>
        </w:rPr>
        <w:t xml:space="preserve"> order </w:t>
      </w:r>
      <w:r w:rsidR="00305888">
        <w:rPr>
          <w:rFonts w:ascii="Garamond" w:eastAsia="Garamond" w:hAnsi="Garamond" w:cs="Garamond"/>
          <w:color w:val="000000" w:themeColor="text1"/>
        </w:rPr>
        <w:t>to ensure</w:t>
      </w:r>
      <w:r w:rsidRPr="5B658B16">
        <w:rPr>
          <w:rFonts w:ascii="Garamond" w:eastAsia="Garamond" w:hAnsi="Garamond" w:cs="Garamond"/>
          <w:color w:val="000000" w:themeColor="text1"/>
        </w:rPr>
        <w:t xml:space="preserve"> EJ </w:t>
      </w:r>
      <w:r w:rsidR="00305888">
        <w:rPr>
          <w:rFonts w:ascii="Garamond" w:eastAsia="Garamond" w:hAnsi="Garamond" w:cs="Garamond"/>
          <w:color w:val="000000" w:themeColor="text1"/>
        </w:rPr>
        <w:t xml:space="preserve">is being </w:t>
      </w:r>
      <w:r w:rsidRPr="5B658B16">
        <w:rPr>
          <w:rFonts w:ascii="Garamond" w:eastAsia="Garamond" w:hAnsi="Garamond" w:cs="Garamond"/>
          <w:color w:val="000000" w:themeColor="text1"/>
        </w:rPr>
        <w:t>done properly</w:t>
      </w:r>
      <w:r w:rsidR="161D5428" w:rsidRPr="5B658B16">
        <w:rPr>
          <w:rFonts w:ascii="Garamond" w:eastAsia="Garamond" w:hAnsi="Garamond" w:cs="Garamond"/>
          <w:color w:val="000000" w:themeColor="text1"/>
        </w:rPr>
        <w:t>.</w:t>
      </w:r>
      <w:r w:rsidRPr="5B658B16">
        <w:rPr>
          <w:rFonts w:ascii="Garamond" w:eastAsia="Garamond" w:hAnsi="Garamond" w:cs="Garamond"/>
          <w:color w:val="000000" w:themeColor="text1"/>
        </w:rPr>
        <w:t xml:space="preserve"> </w:t>
      </w:r>
    </w:p>
    <w:p w14:paraId="35F1B6BB" w14:textId="3F1E0EC8" w:rsidR="6B59825B" w:rsidRDefault="6B59825B" w:rsidP="7ECB4796">
      <w:pPr>
        <w:spacing w:after="160" w:line="257" w:lineRule="auto"/>
        <w:rPr>
          <w:rFonts w:ascii="Garamond" w:eastAsia="Garamond" w:hAnsi="Garamond" w:cs="Garamond"/>
          <w:color w:val="000000" w:themeColor="text1"/>
        </w:rPr>
      </w:pPr>
    </w:p>
    <w:p w14:paraId="6FE39A37" w14:textId="279A4000" w:rsidR="6B59825B" w:rsidRDefault="27E2ADA9" w:rsidP="5B658B16">
      <w:pPr>
        <w:spacing w:after="160" w:line="257" w:lineRule="auto"/>
        <w:ind w:left="720" w:hanging="720"/>
        <w:rPr>
          <w:sz w:val="24"/>
          <w:szCs w:val="24"/>
        </w:rPr>
      </w:pPr>
      <w:r w:rsidRPr="5B658B16">
        <w:rPr>
          <w:rFonts w:ascii="Garamond" w:eastAsia="Garamond" w:hAnsi="Garamond" w:cs="Garamond"/>
          <w:color w:val="000000" w:themeColor="text1"/>
        </w:rPr>
        <w:t xml:space="preserve">11) Moore, S. A., Roth, R. E., Rosenfeld, H., Nost, E., Vincent, K., Arefin, M. R., &amp; Buckingham, T. M. (2019). Undisciplining environmental justice research with visual storytelling. </w:t>
      </w:r>
      <w:r w:rsidRPr="5B658B16">
        <w:rPr>
          <w:rFonts w:ascii="Garamond" w:eastAsia="Garamond" w:hAnsi="Garamond" w:cs="Garamond"/>
          <w:i/>
          <w:iCs/>
          <w:color w:val="000000" w:themeColor="text1"/>
        </w:rPr>
        <w:t>Geoforum</w:t>
      </w:r>
      <w:r w:rsidRPr="000C33B6">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102</w:t>
      </w:r>
      <w:r w:rsidRPr="5B658B16">
        <w:rPr>
          <w:rFonts w:ascii="Garamond" w:eastAsia="Garamond" w:hAnsi="Garamond" w:cs="Garamond"/>
          <w:color w:val="000000" w:themeColor="text1"/>
        </w:rPr>
        <w:t>, 267-277.</w:t>
      </w:r>
      <w:r w:rsidR="161D5428" w:rsidRPr="5B658B16">
        <w:rPr>
          <w:rFonts w:ascii="Garamond" w:eastAsia="Garamond" w:hAnsi="Garamond" w:cs="Garamond"/>
          <w:color w:val="000000" w:themeColor="text1"/>
        </w:rPr>
        <w:t xml:space="preserve"> </w:t>
      </w:r>
      <w:hyperlink r:id="rId47">
        <w:r w:rsidR="6076CB9C" w:rsidRPr="5B658B16">
          <w:rPr>
            <w:rStyle w:val="Hyperlink"/>
            <w:rFonts w:ascii="Garamond" w:eastAsia="Garamond" w:hAnsi="Garamond" w:cs="Garamond"/>
          </w:rPr>
          <w:t>https://doi.org/10.1080/00087041.2019.1633103</w:t>
        </w:r>
      </w:hyperlink>
    </w:p>
    <w:p w14:paraId="4CD73570" w14:textId="328429DC"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The authors sought to address some of the critiques of mapping environmental justice</w:t>
      </w:r>
      <w:r w:rsidR="006A12F5">
        <w:rPr>
          <w:rFonts w:ascii="Garamond" w:eastAsia="Garamond" w:hAnsi="Garamond" w:cs="Garamond"/>
          <w:color w:val="000000" w:themeColor="text1"/>
        </w:rPr>
        <w:t>—</w:t>
      </w:r>
      <w:r w:rsidR="000C33B6">
        <w:rPr>
          <w:rFonts w:ascii="Garamond" w:eastAsia="Garamond" w:hAnsi="Garamond" w:cs="Garamond"/>
          <w:color w:val="000000" w:themeColor="text1"/>
        </w:rPr>
        <w:t xml:space="preserve">such as it </w:t>
      </w:r>
      <w:r w:rsidRPr="5B658B16">
        <w:rPr>
          <w:rFonts w:ascii="Garamond" w:eastAsia="Garamond" w:hAnsi="Garamond" w:cs="Garamond"/>
          <w:color w:val="000000" w:themeColor="text1"/>
        </w:rPr>
        <w:t>not capturing complicated processes behind spatial phenomena</w:t>
      </w:r>
      <w:r w:rsidR="006A12F5">
        <w:rPr>
          <w:rFonts w:ascii="Garamond" w:eastAsia="Garamond" w:hAnsi="Garamond" w:cs="Garamond"/>
          <w:color w:val="000000" w:themeColor="text1"/>
        </w:rPr>
        <w:t>—</w:t>
      </w:r>
      <w:r w:rsidRPr="5B658B16">
        <w:rPr>
          <w:rFonts w:ascii="Garamond" w:eastAsia="Garamond" w:hAnsi="Garamond" w:cs="Garamond"/>
          <w:color w:val="000000" w:themeColor="text1"/>
        </w:rPr>
        <w:t>by using mapping as the process of environmental justice work and not just the end</w:t>
      </w:r>
      <w:r w:rsidR="00A7258C">
        <w:rPr>
          <w:rFonts w:ascii="Garamond" w:eastAsia="Garamond" w:hAnsi="Garamond" w:cs="Garamond"/>
          <w:color w:val="000000" w:themeColor="text1"/>
        </w:rPr>
        <w:t>-</w:t>
      </w:r>
      <w:r w:rsidRPr="5B658B16">
        <w:rPr>
          <w:rFonts w:ascii="Garamond" w:eastAsia="Garamond" w:hAnsi="Garamond" w:cs="Garamond"/>
          <w:color w:val="000000" w:themeColor="text1"/>
        </w:rPr>
        <w:t>product. Looking at transnational hazardous waste trade in North America, the authors organized a “Design Challenge” for geography students. Post Design Challenge, the authors identified methods for storytelling undisciplined environmental justice research and provide</w:t>
      </w:r>
      <w:r w:rsidR="006A12F5">
        <w:rPr>
          <w:rFonts w:ascii="Garamond" w:eastAsia="Garamond" w:hAnsi="Garamond" w:cs="Garamond"/>
          <w:color w:val="000000" w:themeColor="text1"/>
        </w:rPr>
        <w:t>d</w:t>
      </w:r>
      <w:r w:rsidRPr="5B658B16">
        <w:rPr>
          <w:rFonts w:ascii="Garamond" w:eastAsia="Garamond" w:hAnsi="Garamond" w:cs="Garamond"/>
          <w:color w:val="000000" w:themeColor="text1"/>
        </w:rPr>
        <w:t xml:space="preserve"> several key insights from the Design Challenge process.</w:t>
      </w:r>
    </w:p>
    <w:p w14:paraId="43EC10CE" w14:textId="73DC8384"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lastRenderedPageBreak/>
        <w:t>The authors found that in the Design Challenge setting, teams applied their different backgrounds combining to create ‘undisciplined’ environmental justice research</w:t>
      </w:r>
      <w:r w:rsidR="161D5428" w:rsidRPr="5B658B16">
        <w:rPr>
          <w:rFonts w:ascii="Garamond" w:eastAsia="Garamond" w:hAnsi="Garamond" w:cs="Garamond"/>
          <w:color w:val="000000" w:themeColor="text1"/>
        </w:rPr>
        <w:t>, or research that was cross disciplinary</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 xml:space="preserve">not constricted to any one format. Teams used </w:t>
      </w:r>
      <w:r w:rsidRPr="5B658B16">
        <w:rPr>
          <w:rFonts w:ascii="Garamond" w:eastAsia="Garamond" w:hAnsi="Garamond" w:cs="Garamond"/>
          <w:color w:val="000000" w:themeColor="text1"/>
        </w:rPr>
        <w:t xml:space="preserve">mapping </w:t>
      </w:r>
      <w:r w:rsidR="161D5428" w:rsidRPr="5B658B16">
        <w:rPr>
          <w:rFonts w:ascii="Garamond" w:eastAsia="Garamond" w:hAnsi="Garamond" w:cs="Garamond"/>
          <w:color w:val="000000" w:themeColor="text1"/>
        </w:rPr>
        <w:t>as</w:t>
      </w:r>
      <w:r w:rsidRPr="5B658B16">
        <w:rPr>
          <w:rFonts w:ascii="Garamond" w:eastAsia="Garamond" w:hAnsi="Garamond" w:cs="Garamond"/>
          <w:color w:val="000000" w:themeColor="text1"/>
        </w:rPr>
        <w:t xml:space="preserve"> the process rather than the product, </w:t>
      </w:r>
      <w:r w:rsidR="161D5428" w:rsidRPr="5B658B16">
        <w:rPr>
          <w:rFonts w:ascii="Garamond" w:eastAsia="Garamond" w:hAnsi="Garamond" w:cs="Garamond"/>
          <w:color w:val="000000" w:themeColor="text1"/>
        </w:rPr>
        <w:t>using geospatial technology to analyze and assess environmental justice issues. The</w:t>
      </w:r>
      <w:r w:rsidRPr="5B658B16">
        <w:rPr>
          <w:rFonts w:ascii="Garamond" w:eastAsia="Garamond" w:hAnsi="Garamond" w:cs="Garamond"/>
          <w:color w:val="000000" w:themeColor="text1"/>
        </w:rPr>
        <w:t xml:space="preserve"> authors found that the concern of not capturing complicated processes were accounted for in the work. </w:t>
      </w:r>
      <w:r w:rsidR="161D5428" w:rsidRPr="5B658B16">
        <w:rPr>
          <w:rFonts w:ascii="Garamond" w:eastAsia="Garamond" w:hAnsi="Garamond" w:cs="Garamond"/>
          <w:color w:val="000000" w:themeColor="text1"/>
        </w:rPr>
        <w:t>Therefore, this</w:t>
      </w:r>
      <w:r w:rsidR="006A12F5">
        <w:rPr>
          <w:rFonts w:ascii="Garamond" w:eastAsia="Garamond" w:hAnsi="Garamond" w:cs="Garamond"/>
          <w:color w:val="000000" w:themeColor="text1"/>
        </w:rPr>
        <w:t xml:space="preserve"> is</w:t>
      </w:r>
      <w:r w:rsidRPr="5B658B16">
        <w:rPr>
          <w:rFonts w:ascii="Garamond" w:eastAsia="Garamond" w:hAnsi="Garamond" w:cs="Garamond"/>
          <w:color w:val="000000" w:themeColor="text1"/>
        </w:rPr>
        <w:t xml:space="preserve"> a </w:t>
      </w:r>
      <w:r w:rsidR="006A12F5">
        <w:rPr>
          <w:rFonts w:ascii="Garamond" w:eastAsia="Garamond" w:hAnsi="Garamond" w:cs="Garamond"/>
          <w:color w:val="000000" w:themeColor="text1"/>
        </w:rPr>
        <w:t xml:space="preserve">potential </w:t>
      </w:r>
      <w:r w:rsidRPr="5B658B16">
        <w:rPr>
          <w:rFonts w:ascii="Garamond" w:eastAsia="Garamond" w:hAnsi="Garamond" w:cs="Garamond"/>
          <w:color w:val="000000" w:themeColor="text1"/>
        </w:rPr>
        <w:t>resource for reviewing past</w:t>
      </w:r>
      <w:r w:rsidR="006A12F5">
        <w:rPr>
          <w:rFonts w:ascii="Garamond" w:eastAsia="Garamond" w:hAnsi="Garamond" w:cs="Garamond"/>
          <w:color w:val="000000" w:themeColor="text1"/>
        </w:rPr>
        <w:t xml:space="preserve"> DEVELOP</w:t>
      </w:r>
      <w:r w:rsidRPr="5B658B16">
        <w:rPr>
          <w:rFonts w:ascii="Garamond" w:eastAsia="Garamond" w:hAnsi="Garamond" w:cs="Garamond"/>
          <w:color w:val="000000" w:themeColor="text1"/>
        </w:rPr>
        <w:t xml:space="preserve"> project formats </w:t>
      </w:r>
      <w:r w:rsidR="006A12F5">
        <w:rPr>
          <w:rFonts w:ascii="Garamond" w:eastAsia="Garamond" w:hAnsi="Garamond" w:cs="Garamond"/>
          <w:color w:val="000000" w:themeColor="text1"/>
        </w:rPr>
        <w:t xml:space="preserve">and </w:t>
      </w:r>
      <w:r w:rsidRPr="5B658B16">
        <w:rPr>
          <w:rFonts w:ascii="Garamond" w:eastAsia="Garamond" w:hAnsi="Garamond" w:cs="Garamond"/>
          <w:color w:val="000000" w:themeColor="text1"/>
        </w:rPr>
        <w:t xml:space="preserve">identifying weaknesses in project methodologies. </w:t>
      </w:r>
    </w:p>
    <w:p w14:paraId="5856B93A" w14:textId="5A8FE9B7" w:rsidR="6B59825B" w:rsidRDefault="6B59825B" w:rsidP="7ECB4796">
      <w:pPr>
        <w:spacing w:after="160" w:line="240" w:lineRule="auto"/>
        <w:ind w:left="720" w:hanging="720"/>
        <w:rPr>
          <w:rFonts w:ascii="Garamond" w:eastAsia="Garamond" w:hAnsi="Garamond" w:cs="Garamond"/>
          <w:color w:val="000000" w:themeColor="text1"/>
          <w:sz w:val="20"/>
          <w:szCs w:val="20"/>
        </w:rPr>
      </w:pPr>
    </w:p>
    <w:p w14:paraId="73D2F48A" w14:textId="1CB4FA30" w:rsidR="6B59825B" w:rsidRDefault="27E2ADA9" w:rsidP="5B658B16">
      <w:pPr>
        <w:spacing w:after="160" w:line="240"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 xml:space="preserve">12) Mullen, C., Grineski, S., Collins, T., Xing, W., Whitaker, R., Sayahi, T., … Kelly, K. (2020). Patterns of distributive environmental inequity under different PM2.5 air pollution scenarios for Salt Lake County public schools. </w:t>
      </w:r>
      <w:r w:rsidRPr="5B658B16">
        <w:rPr>
          <w:rFonts w:ascii="Garamond" w:eastAsia="Garamond" w:hAnsi="Garamond" w:cs="Garamond"/>
          <w:i/>
          <w:iCs/>
          <w:color w:val="000000" w:themeColor="text1"/>
        </w:rPr>
        <w:t>Environmental Research</w:t>
      </w:r>
      <w:r w:rsidRPr="000C33B6">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186</w:t>
      </w:r>
      <w:r w:rsidRPr="5B658B16">
        <w:rPr>
          <w:rFonts w:ascii="Garamond" w:eastAsia="Garamond" w:hAnsi="Garamond" w:cs="Garamond"/>
          <w:color w:val="000000" w:themeColor="text1"/>
        </w:rPr>
        <w:t xml:space="preserve">. </w:t>
      </w:r>
      <w:hyperlink r:id="rId48">
        <w:r w:rsidRPr="5B658B16">
          <w:rPr>
            <w:rStyle w:val="Hyperlink"/>
            <w:rFonts w:ascii="Garamond" w:eastAsia="Garamond" w:hAnsi="Garamond" w:cs="Garamond"/>
          </w:rPr>
          <w:t>https://doi.org/10.1016/j.envres.2020.109543</w:t>
        </w:r>
      </w:hyperlink>
    </w:p>
    <w:p w14:paraId="2DC94F20" w14:textId="2F989A90"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paper seeks to address a hole in the literature: many studies of air pollution look at chronic and averaged measures, creating a static model of disparities in health and air quality. For this research, the authors look at PM2.5 exposure in Salt </w:t>
      </w:r>
      <w:r w:rsidR="161D5428" w:rsidRPr="5B658B16">
        <w:rPr>
          <w:rFonts w:ascii="Garamond" w:eastAsia="Garamond" w:hAnsi="Garamond" w:cs="Garamond"/>
          <w:color w:val="000000" w:themeColor="text1"/>
        </w:rPr>
        <w:t>Lake</w:t>
      </w:r>
      <w:r w:rsidRPr="5B658B16">
        <w:rPr>
          <w:rFonts w:ascii="Garamond" w:eastAsia="Garamond" w:hAnsi="Garamond" w:cs="Garamond"/>
          <w:color w:val="000000" w:themeColor="text1"/>
        </w:rPr>
        <w:t xml:space="preserve"> City, Utah in school age children </w:t>
      </w:r>
      <w:r w:rsidR="161D5428" w:rsidRPr="5B658B16">
        <w:rPr>
          <w:rFonts w:ascii="Garamond" w:eastAsia="Garamond" w:hAnsi="Garamond" w:cs="Garamond"/>
          <w:color w:val="000000" w:themeColor="text1"/>
        </w:rPr>
        <w:t>for</w:t>
      </w:r>
      <w:r w:rsidRPr="5B658B16">
        <w:rPr>
          <w:rFonts w:ascii="Garamond" w:eastAsia="Garamond" w:hAnsi="Garamond" w:cs="Garamond"/>
          <w:color w:val="000000" w:themeColor="text1"/>
        </w:rPr>
        <w:t xml:space="preserve"> three different scenarios:</w:t>
      </w:r>
      <w:r w:rsidR="000C33B6">
        <w:rPr>
          <w:rFonts w:ascii="Garamond" w:eastAsia="Garamond" w:hAnsi="Garamond" w:cs="Garamond"/>
          <w:color w:val="000000" w:themeColor="text1"/>
        </w:rPr>
        <w:t xml:space="preserve"> (1)</w:t>
      </w:r>
      <w:r w:rsidRPr="5B658B16">
        <w:rPr>
          <w:rFonts w:ascii="Garamond" w:eastAsia="Garamond" w:hAnsi="Garamond" w:cs="Garamond"/>
          <w:color w:val="000000" w:themeColor="text1"/>
        </w:rPr>
        <w:t xml:space="preserve"> relatively clean air, </w:t>
      </w:r>
      <w:r w:rsidR="000C33B6">
        <w:rPr>
          <w:rFonts w:ascii="Garamond" w:eastAsia="Garamond" w:hAnsi="Garamond" w:cs="Garamond"/>
          <w:color w:val="000000" w:themeColor="text1"/>
        </w:rPr>
        <w:t xml:space="preserve">(2) </w:t>
      </w:r>
      <w:r w:rsidRPr="5B658B16">
        <w:rPr>
          <w:rFonts w:ascii="Garamond" w:eastAsia="Garamond" w:hAnsi="Garamond" w:cs="Garamond"/>
          <w:color w:val="000000" w:themeColor="text1"/>
        </w:rPr>
        <w:t xml:space="preserve">moderate winter persistent cold air pool, and </w:t>
      </w:r>
      <w:r w:rsidR="000C33B6">
        <w:rPr>
          <w:rFonts w:ascii="Garamond" w:eastAsia="Garamond" w:hAnsi="Garamond" w:cs="Garamond"/>
          <w:color w:val="000000" w:themeColor="text1"/>
        </w:rPr>
        <w:t xml:space="preserve">(3) </w:t>
      </w:r>
      <w:r w:rsidRPr="5B658B16">
        <w:rPr>
          <w:rFonts w:ascii="Garamond" w:eastAsia="Garamond" w:hAnsi="Garamond" w:cs="Garamond"/>
          <w:color w:val="000000" w:themeColor="text1"/>
        </w:rPr>
        <w:t>a major winter persistent cold air pool. In their models, the authors accounted for race/ethnicity, economic disparities, age, and school type. They found schools with higher populations of racial/ethnic minorities were disproportionately exposed, but that in major winter persistent cold pool air, these disparities lessened.</w:t>
      </w:r>
    </w:p>
    <w:p w14:paraId="4A435797" w14:textId="1346B770" w:rsidR="6B59825B" w:rsidRDefault="27E2ADA9" w:rsidP="002E733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This paper was</w:t>
      </w:r>
      <w:r w:rsidR="002E7336">
        <w:rPr>
          <w:rFonts w:ascii="Garamond" w:eastAsia="Garamond" w:hAnsi="Garamond" w:cs="Garamond"/>
          <w:color w:val="000000" w:themeColor="text1"/>
        </w:rPr>
        <w:t xml:space="preserve"> </w:t>
      </w:r>
      <w:r w:rsidRPr="5B658B16">
        <w:rPr>
          <w:rFonts w:ascii="Garamond" w:eastAsia="Garamond" w:hAnsi="Garamond" w:cs="Garamond"/>
          <w:color w:val="000000" w:themeColor="text1"/>
        </w:rPr>
        <w:t>a good case study for PM research, but also made the point of thinking about situations across different models</w:t>
      </w:r>
      <w:r w:rsidR="000C33B6">
        <w:rPr>
          <w:rFonts w:ascii="Garamond" w:eastAsia="Garamond" w:hAnsi="Garamond" w:cs="Garamond"/>
          <w:color w:val="000000" w:themeColor="text1"/>
        </w:rPr>
        <w:t>. This effort</w:t>
      </w:r>
      <w:r w:rsidRPr="5B658B16">
        <w:rPr>
          <w:rFonts w:ascii="Garamond" w:eastAsia="Garamond" w:hAnsi="Garamond" w:cs="Garamond"/>
          <w:color w:val="000000" w:themeColor="text1"/>
        </w:rPr>
        <w:t xml:space="preserve"> aligns with other critiques of some environmental justice research methods not capturing the whole </w:t>
      </w:r>
      <w:r w:rsidR="161D5428" w:rsidRPr="5B658B16">
        <w:rPr>
          <w:rFonts w:ascii="Garamond" w:eastAsia="Garamond" w:hAnsi="Garamond" w:cs="Garamond"/>
          <w:color w:val="000000" w:themeColor="text1"/>
        </w:rPr>
        <w:t xml:space="preserve">picture or </w:t>
      </w:r>
      <w:r w:rsidR="000C33B6">
        <w:rPr>
          <w:rFonts w:ascii="Garamond" w:eastAsia="Garamond" w:hAnsi="Garamond" w:cs="Garamond"/>
          <w:color w:val="000000" w:themeColor="text1"/>
        </w:rPr>
        <w:t xml:space="preserve">not </w:t>
      </w:r>
      <w:r w:rsidR="161D5428" w:rsidRPr="5B658B16">
        <w:rPr>
          <w:rFonts w:ascii="Garamond" w:eastAsia="Garamond" w:hAnsi="Garamond" w:cs="Garamond"/>
          <w:color w:val="000000" w:themeColor="text1"/>
        </w:rPr>
        <w:t>being</w:t>
      </w:r>
      <w:r w:rsidRPr="5B658B16">
        <w:rPr>
          <w:rFonts w:ascii="Garamond" w:eastAsia="Garamond" w:hAnsi="Garamond" w:cs="Garamond"/>
          <w:color w:val="000000" w:themeColor="text1"/>
        </w:rPr>
        <w:t xml:space="preserve"> as dynamic of a model. </w:t>
      </w:r>
    </w:p>
    <w:p w14:paraId="05C6FBE6" w14:textId="18F25D7C" w:rsidR="6B59825B" w:rsidRDefault="6B59825B" w:rsidP="5B658B16">
      <w:pPr>
        <w:spacing w:after="160" w:line="257" w:lineRule="auto"/>
        <w:ind w:firstLine="720"/>
        <w:rPr>
          <w:rFonts w:ascii="Garamond" w:eastAsia="Garamond" w:hAnsi="Garamond" w:cs="Garamond"/>
          <w:color w:val="000000" w:themeColor="text1"/>
        </w:rPr>
      </w:pPr>
    </w:p>
    <w:p w14:paraId="721FF7CD" w14:textId="7061FEFF" w:rsidR="6B59825B" w:rsidRDefault="27E2ADA9" w:rsidP="5B658B16">
      <w:pPr>
        <w:spacing w:after="160" w:line="257"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t xml:space="preserve">13) Ogneva-Himmelberger, Y., Huang, L., &amp; Xin, H. (2015). CALPUFF and Cafos: Air pollution modeling and environmental justice analysis in the North Carolina Hog Industry. </w:t>
      </w:r>
      <w:r w:rsidRPr="5B658B16">
        <w:rPr>
          <w:rFonts w:ascii="Garamond" w:eastAsia="Garamond" w:hAnsi="Garamond" w:cs="Garamond"/>
          <w:i/>
          <w:iCs/>
          <w:color w:val="000000" w:themeColor="text1"/>
        </w:rPr>
        <w:t>ISPRS International Journal of Geo-Information</w:t>
      </w:r>
      <w:r w:rsidRPr="00A0348E">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4</w:t>
      </w:r>
      <w:r w:rsidRPr="5B658B16">
        <w:rPr>
          <w:rFonts w:ascii="Garamond" w:eastAsia="Garamond" w:hAnsi="Garamond" w:cs="Garamond"/>
          <w:color w:val="000000" w:themeColor="text1"/>
        </w:rPr>
        <w:t xml:space="preserve">(1), 150–171. </w:t>
      </w:r>
      <w:hyperlink r:id="rId49">
        <w:r w:rsidRPr="5B658B16">
          <w:rPr>
            <w:rStyle w:val="Hyperlink"/>
            <w:rFonts w:ascii="Garamond" w:eastAsia="Garamond" w:hAnsi="Garamond" w:cs="Garamond"/>
          </w:rPr>
          <w:t>https://doi.org/10.3390/ijgi4010150</w:t>
        </w:r>
      </w:hyperlink>
    </w:p>
    <w:p w14:paraId="460D6F37" w14:textId="70DEA23A" w:rsidR="6B59825B" w:rsidRDefault="27E2ADA9"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paper focused on analyzing ammonia pollution dispersion from </w:t>
      </w:r>
      <w:r w:rsidR="161D5428" w:rsidRPr="5B658B16">
        <w:rPr>
          <w:rFonts w:ascii="Garamond" w:eastAsia="Garamond" w:hAnsi="Garamond" w:cs="Garamond"/>
          <w:color w:val="000000" w:themeColor="text1"/>
        </w:rPr>
        <w:t>concentrated</w:t>
      </w:r>
      <w:r w:rsidRPr="5B658B16">
        <w:rPr>
          <w:rFonts w:ascii="Garamond" w:eastAsia="Garamond" w:hAnsi="Garamond" w:cs="Garamond"/>
          <w:color w:val="000000" w:themeColor="text1"/>
        </w:rPr>
        <w:t xml:space="preserve"> animal feeding operations </w:t>
      </w:r>
      <w:r w:rsidR="161D5428" w:rsidRPr="5B658B16">
        <w:rPr>
          <w:rFonts w:ascii="Garamond" w:eastAsia="Garamond" w:hAnsi="Garamond" w:cs="Garamond"/>
          <w:color w:val="000000" w:themeColor="text1"/>
        </w:rPr>
        <w:t xml:space="preserve">(CAFOs) </w:t>
      </w:r>
      <w:r w:rsidRPr="5B658B16">
        <w:rPr>
          <w:rFonts w:ascii="Garamond" w:eastAsia="Garamond" w:hAnsi="Garamond" w:cs="Garamond"/>
          <w:color w:val="000000" w:themeColor="text1"/>
        </w:rPr>
        <w:t xml:space="preserve">and </w:t>
      </w:r>
      <w:r w:rsidR="161D5428" w:rsidRPr="5B658B16">
        <w:rPr>
          <w:rFonts w:ascii="Garamond" w:eastAsia="Garamond" w:hAnsi="Garamond" w:cs="Garamond"/>
          <w:color w:val="000000" w:themeColor="text1"/>
        </w:rPr>
        <w:t>their</w:t>
      </w:r>
      <w:r w:rsidRPr="5B658B16">
        <w:rPr>
          <w:rFonts w:ascii="Garamond" w:eastAsia="Garamond" w:hAnsi="Garamond" w:cs="Garamond"/>
          <w:color w:val="000000" w:themeColor="text1"/>
        </w:rPr>
        <w:t xml:space="preserve"> disproportionate effects in a North Carolina watershed. The study utilized the CALPUFF dispersion model</w:t>
      </w:r>
      <w:r w:rsidR="161D5428" w:rsidRPr="5B658B16">
        <w:rPr>
          <w:rFonts w:ascii="Garamond" w:eastAsia="Garamond" w:hAnsi="Garamond" w:cs="Garamond"/>
          <w:color w:val="000000" w:themeColor="text1"/>
        </w:rPr>
        <w:t>, a meteorological and air quality modeling system,</w:t>
      </w:r>
      <w:r w:rsidRPr="5B658B16">
        <w:rPr>
          <w:rFonts w:ascii="Garamond" w:eastAsia="Garamond" w:hAnsi="Garamond" w:cs="Garamond"/>
          <w:color w:val="000000" w:themeColor="text1"/>
        </w:rPr>
        <w:t xml:space="preserve"> and looked at data between 2000 and 2010 to compare environmental justice issues. </w:t>
      </w:r>
      <w:r w:rsidR="161D5428" w:rsidRPr="5B658B16">
        <w:rPr>
          <w:rFonts w:ascii="Garamond" w:eastAsia="Garamond" w:hAnsi="Garamond" w:cs="Garamond"/>
          <w:color w:val="000000" w:themeColor="text1"/>
        </w:rPr>
        <w:t>The research</w:t>
      </w:r>
      <w:r w:rsidRPr="5B658B16">
        <w:rPr>
          <w:rFonts w:ascii="Garamond" w:eastAsia="Garamond" w:hAnsi="Garamond" w:cs="Garamond"/>
          <w:color w:val="000000" w:themeColor="text1"/>
        </w:rPr>
        <w:t xml:space="preserve"> found similar numbers of people affected (exceeding the minimal risk level) in both 2000 and 2010. </w:t>
      </w:r>
    </w:p>
    <w:p w14:paraId="513E0C4B" w14:textId="4F0C7001" w:rsidR="6B59825B" w:rsidRDefault="161D5428"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Part of the purpose of </w:t>
      </w:r>
      <w:r w:rsidR="27E2ADA9" w:rsidRPr="5B658B16">
        <w:rPr>
          <w:rFonts w:ascii="Garamond" w:eastAsia="Garamond" w:hAnsi="Garamond" w:cs="Garamond"/>
          <w:color w:val="000000" w:themeColor="text1"/>
        </w:rPr>
        <w:t>this study was to fill gaps in the literature where larger units of analysis had been used in modelling ammonia pollution</w:t>
      </w:r>
      <w:r w:rsidRPr="5B658B16">
        <w:rPr>
          <w:rFonts w:ascii="Garamond" w:eastAsia="Garamond" w:hAnsi="Garamond" w:cs="Garamond"/>
          <w:color w:val="000000" w:themeColor="text1"/>
        </w:rPr>
        <w:t>. To address this, the authors did their research on</w:t>
      </w:r>
      <w:r w:rsidR="27E2ADA9" w:rsidRPr="5B658B16">
        <w:rPr>
          <w:rFonts w:ascii="Garamond" w:eastAsia="Garamond" w:hAnsi="Garamond" w:cs="Garamond"/>
          <w:color w:val="000000" w:themeColor="text1"/>
        </w:rPr>
        <w:t xml:space="preserve"> the census block</w:t>
      </w:r>
      <w:r w:rsidRPr="5B658B16">
        <w:rPr>
          <w:rFonts w:ascii="Garamond" w:eastAsia="Garamond" w:hAnsi="Garamond" w:cs="Garamond"/>
          <w:color w:val="000000" w:themeColor="text1"/>
        </w:rPr>
        <w:t xml:space="preserve"> level.</w:t>
      </w:r>
      <w:r w:rsidR="27E2ADA9" w:rsidRPr="5B658B16">
        <w:rPr>
          <w:rFonts w:ascii="Garamond" w:eastAsia="Garamond" w:hAnsi="Garamond" w:cs="Garamond"/>
          <w:color w:val="000000" w:themeColor="text1"/>
        </w:rPr>
        <w:t xml:space="preserve"> Similarly, this study addressed some of the limits of past studies </w:t>
      </w:r>
      <w:r w:rsidR="008B4256">
        <w:rPr>
          <w:rFonts w:ascii="Garamond" w:eastAsia="Garamond" w:hAnsi="Garamond" w:cs="Garamond"/>
          <w:color w:val="000000" w:themeColor="text1"/>
        </w:rPr>
        <w:t>such as their</w:t>
      </w:r>
      <w:r w:rsidRPr="5B658B16">
        <w:rPr>
          <w:rFonts w:ascii="Garamond" w:eastAsia="Garamond" w:hAnsi="Garamond" w:cs="Garamond"/>
          <w:color w:val="000000" w:themeColor="text1"/>
        </w:rPr>
        <w:t xml:space="preserve"> representation of CAFOs as polluters where </w:t>
      </w:r>
      <w:r w:rsidR="27E2ADA9" w:rsidRPr="5B658B16">
        <w:rPr>
          <w:rFonts w:ascii="Garamond" w:eastAsia="Garamond" w:hAnsi="Garamond" w:cs="Garamond"/>
          <w:color w:val="000000" w:themeColor="text1"/>
        </w:rPr>
        <w:t xml:space="preserve">the number of CAFO facilities or the number of hogs </w:t>
      </w:r>
      <w:r w:rsidRPr="5B658B16">
        <w:rPr>
          <w:rFonts w:ascii="Garamond" w:eastAsia="Garamond" w:hAnsi="Garamond" w:cs="Garamond"/>
          <w:color w:val="000000" w:themeColor="text1"/>
        </w:rPr>
        <w:t xml:space="preserve">were used </w:t>
      </w:r>
      <w:r w:rsidR="27E2ADA9" w:rsidRPr="5B658B16">
        <w:rPr>
          <w:rFonts w:ascii="Garamond" w:eastAsia="Garamond" w:hAnsi="Garamond" w:cs="Garamond"/>
          <w:color w:val="000000" w:themeColor="text1"/>
        </w:rPr>
        <w:t xml:space="preserve">as a </w:t>
      </w:r>
      <w:r w:rsidRPr="5B658B16">
        <w:rPr>
          <w:rFonts w:ascii="Garamond" w:eastAsia="Garamond" w:hAnsi="Garamond" w:cs="Garamond"/>
          <w:color w:val="000000" w:themeColor="text1"/>
        </w:rPr>
        <w:t>proxy</w:t>
      </w:r>
      <w:r w:rsidR="27E2ADA9" w:rsidRPr="5B658B16">
        <w:rPr>
          <w:rFonts w:ascii="Garamond" w:eastAsia="Garamond" w:hAnsi="Garamond" w:cs="Garamond"/>
          <w:color w:val="000000" w:themeColor="text1"/>
        </w:rPr>
        <w:t xml:space="preserve"> for </w:t>
      </w:r>
      <w:r w:rsidRPr="5B658B16">
        <w:rPr>
          <w:rFonts w:ascii="Garamond" w:eastAsia="Garamond" w:hAnsi="Garamond" w:cs="Garamond"/>
          <w:color w:val="000000" w:themeColor="text1"/>
        </w:rPr>
        <w:t xml:space="preserve">the amount of </w:t>
      </w:r>
      <w:r w:rsidR="27E2ADA9" w:rsidRPr="5B658B16">
        <w:rPr>
          <w:rFonts w:ascii="Garamond" w:eastAsia="Garamond" w:hAnsi="Garamond" w:cs="Garamond"/>
          <w:color w:val="000000" w:themeColor="text1"/>
        </w:rPr>
        <w:t>pollution</w:t>
      </w:r>
      <w:r w:rsidRPr="5B658B16">
        <w:rPr>
          <w:rFonts w:ascii="Garamond" w:eastAsia="Garamond" w:hAnsi="Garamond" w:cs="Garamond"/>
          <w:color w:val="000000" w:themeColor="text1"/>
        </w:rPr>
        <w:t xml:space="preserve"> produced.</w:t>
      </w:r>
      <w:r w:rsidR="27E2ADA9" w:rsidRPr="5B658B16">
        <w:rPr>
          <w:rFonts w:ascii="Garamond" w:eastAsia="Garamond" w:hAnsi="Garamond" w:cs="Garamond"/>
          <w:color w:val="000000" w:themeColor="text1"/>
        </w:rPr>
        <w:t xml:space="preserve"> Overall, this </w:t>
      </w:r>
      <w:r w:rsidRPr="5B658B16">
        <w:rPr>
          <w:rFonts w:ascii="Garamond" w:eastAsia="Garamond" w:hAnsi="Garamond" w:cs="Garamond"/>
          <w:color w:val="000000" w:themeColor="text1"/>
        </w:rPr>
        <w:t>paper</w:t>
      </w:r>
      <w:r w:rsidR="27E2ADA9" w:rsidRPr="5B658B16">
        <w:rPr>
          <w:rFonts w:ascii="Garamond" w:eastAsia="Garamond" w:hAnsi="Garamond" w:cs="Garamond"/>
          <w:color w:val="000000" w:themeColor="text1"/>
        </w:rPr>
        <w:t xml:space="preserve"> was a good case study</w:t>
      </w:r>
      <w:r w:rsidRPr="5B658B16">
        <w:rPr>
          <w:rFonts w:ascii="Garamond" w:eastAsia="Garamond" w:hAnsi="Garamond" w:cs="Garamond"/>
          <w:color w:val="000000" w:themeColor="text1"/>
        </w:rPr>
        <w:t>, revealing</w:t>
      </w:r>
      <w:r w:rsidR="27E2ADA9" w:rsidRPr="5B658B16">
        <w:rPr>
          <w:rFonts w:ascii="Garamond" w:eastAsia="Garamond" w:hAnsi="Garamond" w:cs="Garamond"/>
          <w:color w:val="000000" w:themeColor="text1"/>
        </w:rPr>
        <w:t xml:space="preserve"> environmental justice disparities </w:t>
      </w:r>
      <w:r w:rsidRPr="5B658B16">
        <w:rPr>
          <w:rFonts w:ascii="Garamond" w:eastAsia="Garamond" w:hAnsi="Garamond" w:cs="Garamond"/>
          <w:color w:val="000000" w:themeColor="text1"/>
        </w:rPr>
        <w:t>and</w:t>
      </w:r>
      <w:r w:rsidR="27E2ADA9" w:rsidRPr="5B658B16">
        <w:rPr>
          <w:rFonts w:ascii="Garamond" w:eastAsia="Garamond" w:hAnsi="Garamond" w:cs="Garamond"/>
          <w:color w:val="000000" w:themeColor="text1"/>
        </w:rPr>
        <w:t xml:space="preserve"> had some considerations regarding methodology that should be kept in mind when doing this kind of work. </w:t>
      </w:r>
    </w:p>
    <w:p w14:paraId="24173477" w14:textId="4D100C28" w:rsidR="6B59825B"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t xml:space="preserve"> </w:t>
      </w:r>
    </w:p>
    <w:p w14:paraId="34424784" w14:textId="3F365794" w:rsidR="6B59825B" w:rsidRDefault="27E2ADA9" w:rsidP="5B658B16">
      <w:pPr>
        <w:spacing w:after="160" w:line="257"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rPr>
        <w:t xml:space="preserve">14) Sadd, J., Morello-Frosch, R., Pastor, M., Matsuoka, M., Prichard, M., &amp; Carter, V. (2014). The </w:t>
      </w:r>
      <w:r w:rsidR="161D5428" w:rsidRPr="5B658B16">
        <w:rPr>
          <w:rFonts w:ascii="Garamond" w:eastAsia="Garamond" w:hAnsi="Garamond" w:cs="Garamond"/>
          <w:color w:val="000000" w:themeColor="text1"/>
        </w:rPr>
        <w:t>truth</w:t>
      </w:r>
      <w:r w:rsidRPr="5B658B16">
        <w:rPr>
          <w:rFonts w:ascii="Garamond" w:eastAsia="Garamond" w:hAnsi="Garamond" w:cs="Garamond"/>
          <w:color w:val="000000" w:themeColor="text1"/>
        </w:rPr>
        <w:t xml:space="preserve">, the </w:t>
      </w:r>
      <w:r w:rsidR="161D5428" w:rsidRPr="5B658B16">
        <w:rPr>
          <w:rFonts w:ascii="Garamond" w:eastAsia="Garamond" w:hAnsi="Garamond" w:cs="Garamond"/>
          <w:color w:val="000000" w:themeColor="text1"/>
        </w:rPr>
        <w:t>whole truth</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nothing</w:t>
      </w:r>
      <w:r w:rsidRPr="5B658B16">
        <w:rPr>
          <w:rFonts w:ascii="Garamond" w:eastAsia="Garamond" w:hAnsi="Garamond" w:cs="Garamond"/>
          <w:color w:val="000000" w:themeColor="text1"/>
        </w:rPr>
        <w:t xml:space="preserve"> but the </w:t>
      </w:r>
      <w:r w:rsidR="161D5428" w:rsidRPr="5B658B16">
        <w:rPr>
          <w:rFonts w:ascii="Garamond" w:eastAsia="Garamond" w:hAnsi="Garamond" w:cs="Garamond"/>
          <w:color w:val="000000" w:themeColor="text1"/>
        </w:rPr>
        <w:t>ground-truth: methods</w:t>
      </w:r>
      <w:r w:rsidRPr="5B658B16">
        <w:rPr>
          <w:rFonts w:ascii="Garamond" w:eastAsia="Garamond" w:hAnsi="Garamond" w:cs="Garamond"/>
          <w:color w:val="000000" w:themeColor="text1"/>
        </w:rPr>
        <w:t xml:space="preserve"> to </w:t>
      </w:r>
      <w:r w:rsidR="161D5428" w:rsidRPr="5B658B16">
        <w:rPr>
          <w:rFonts w:ascii="Garamond" w:eastAsia="Garamond" w:hAnsi="Garamond" w:cs="Garamond"/>
          <w:color w:val="000000" w:themeColor="text1"/>
        </w:rPr>
        <w:t>advance environmental justice</w:t>
      </w:r>
      <w:r w:rsidRPr="5B658B16">
        <w:rPr>
          <w:rFonts w:ascii="Garamond" w:eastAsia="Garamond" w:hAnsi="Garamond" w:cs="Garamond"/>
          <w:color w:val="000000" w:themeColor="text1"/>
        </w:rPr>
        <w:t xml:space="preserve"> and </w:t>
      </w:r>
      <w:r w:rsidR="161D5428" w:rsidRPr="5B658B16">
        <w:rPr>
          <w:rFonts w:ascii="Garamond" w:eastAsia="Garamond" w:hAnsi="Garamond" w:cs="Garamond"/>
          <w:color w:val="000000" w:themeColor="text1"/>
        </w:rPr>
        <w:t>researcher-community partnerships.</w:t>
      </w:r>
      <w:r w:rsidRPr="5B658B16">
        <w:rPr>
          <w:rFonts w:ascii="Garamond" w:eastAsia="Garamond" w:hAnsi="Garamond" w:cs="Garamond"/>
          <w:color w:val="000000" w:themeColor="text1"/>
        </w:rPr>
        <w:t xml:space="preserve"> </w:t>
      </w:r>
      <w:r w:rsidRPr="5B658B16">
        <w:rPr>
          <w:rFonts w:ascii="Garamond" w:eastAsia="Garamond" w:hAnsi="Garamond" w:cs="Garamond"/>
          <w:i/>
          <w:iCs/>
          <w:color w:val="000000" w:themeColor="text1"/>
        </w:rPr>
        <w:t>Health Education &amp; Behavior</w:t>
      </w:r>
      <w:r w:rsidRPr="00A0348E">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41</w:t>
      </w:r>
      <w:r w:rsidRPr="5B658B16">
        <w:rPr>
          <w:rFonts w:ascii="Garamond" w:eastAsia="Garamond" w:hAnsi="Garamond" w:cs="Garamond"/>
          <w:color w:val="000000" w:themeColor="text1"/>
        </w:rPr>
        <w:t xml:space="preserve">(3), 281–290. </w:t>
      </w:r>
      <w:hyperlink r:id="rId50">
        <w:r w:rsidRPr="5B658B16">
          <w:rPr>
            <w:rStyle w:val="Hyperlink"/>
            <w:rFonts w:ascii="Garamond" w:eastAsia="Garamond" w:hAnsi="Garamond" w:cs="Garamond"/>
          </w:rPr>
          <w:t>http://www.jstor.org/stable/45056915</w:t>
        </w:r>
      </w:hyperlink>
    </w:p>
    <w:p w14:paraId="3CC8DE8C" w14:textId="5B92A19D" w:rsidR="6B59825B" w:rsidRDefault="27E2ADA9"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lastRenderedPageBreak/>
        <w:t>This study coupled environmental justice screening with ground-truthing – inviting community members to participate, add to, edit and address air pollution issues in their neighborhood. Researchers and community members focused on identifying hazards (and updating the existing federal list), taking air pollution data and determining sensitive receptors that hazards should not be placed nearby. They found that much of the federal listing for hazards was outdated, inaccurate or didn’t account for many smaller hazards placed close together that had similar impacts as a singular larger one.</w:t>
      </w:r>
    </w:p>
    <w:p w14:paraId="7BC85538" w14:textId="39CD10FC" w:rsidR="6B59825B" w:rsidRDefault="27E2ADA9"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In part, this was an effort to help address the existing tension between academics and activists (ex: work not being distributed in a timely manner). As such, the format for this project was deconstructing any power hierarchies and democratizing knowledge (valuing community members’ experiential knowledge and making academic knowledge accessible). With this in mind, researchers trained and worked with community members, giving them the tools to monitor</w:t>
      </w:r>
      <w:r w:rsidR="161D5428" w:rsidRPr="5B658B16">
        <w:rPr>
          <w:rFonts w:ascii="Garamond" w:eastAsia="Garamond" w:hAnsi="Garamond" w:cs="Garamond"/>
          <w:color w:val="000000" w:themeColor="text1"/>
        </w:rPr>
        <w:t xml:space="preserve">, </w:t>
      </w:r>
      <w:r w:rsidRPr="5B658B16">
        <w:rPr>
          <w:rFonts w:ascii="Garamond" w:eastAsia="Garamond" w:hAnsi="Garamond" w:cs="Garamond"/>
          <w:color w:val="000000" w:themeColor="text1"/>
        </w:rPr>
        <w:t>research</w:t>
      </w:r>
      <w:r w:rsidR="161D5428" w:rsidRPr="5B658B16">
        <w:rPr>
          <w:rFonts w:ascii="Garamond" w:eastAsia="Garamond" w:hAnsi="Garamond" w:cs="Garamond"/>
          <w:color w:val="000000" w:themeColor="text1"/>
        </w:rPr>
        <w:t xml:space="preserve"> and </w:t>
      </w:r>
      <w:r w:rsidRPr="5B658B16">
        <w:rPr>
          <w:rFonts w:ascii="Garamond" w:eastAsia="Garamond" w:hAnsi="Garamond" w:cs="Garamond"/>
          <w:color w:val="000000" w:themeColor="text1"/>
        </w:rPr>
        <w:t>ground-truth (and then double checking</w:t>
      </w:r>
      <w:r w:rsidR="005769D4">
        <w:rPr>
          <w:rFonts w:ascii="Garamond" w:eastAsia="Garamond" w:hAnsi="Garamond" w:cs="Garamond"/>
          <w:color w:val="000000" w:themeColor="text1"/>
        </w:rPr>
        <w:t xml:space="preserve"> the communities work</w:t>
      </w:r>
      <w:r w:rsidRPr="5B658B16">
        <w:rPr>
          <w:rFonts w:ascii="Garamond" w:eastAsia="Garamond" w:hAnsi="Garamond" w:cs="Garamond"/>
          <w:color w:val="000000" w:themeColor="text1"/>
        </w:rPr>
        <w:t xml:space="preserve">). </w:t>
      </w:r>
      <w:r w:rsidR="005C048C">
        <w:rPr>
          <w:rFonts w:ascii="Garamond" w:eastAsia="Garamond" w:hAnsi="Garamond" w:cs="Garamond"/>
          <w:color w:val="000000" w:themeColor="text1"/>
        </w:rPr>
        <w:t xml:space="preserve">This is </w:t>
      </w:r>
      <w:r w:rsidRPr="5B658B16">
        <w:rPr>
          <w:rFonts w:ascii="Garamond" w:eastAsia="Garamond" w:hAnsi="Garamond" w:cs="Garamond"/>
          <w:color w:val="000000" w:themeColor="text1"/>
        </w:rPr>
        <w:t>a g</w:t>
      </w:r>
      <w:r w:rsidR="005C048C">
        <w:rPr>
          <w:rFonts w:ascii="Garamond" w:eastAsia="Garamond" w:hAnsi="Garamond" w:cs="Garamond"/>
          <w:color w:val="000000" w:themeColor="text1"/>
        </w:rPr>
        <w:t>reat</w:t>
      </w:r>
      <w:r w:rsidRPr="5B658B16">
        <w:rPr>
          <w:rFonts w:ascii="Garamond" w:eastAsia="Garamond" w:hAnsi="Garamond" w:cs="Garamond"/>
          <w:color w:val="000000" w:themeColor="text1"/>
        </w:rPr>
        <w:t xml:space="preserve"> model to keep in mind, should we make recommendations for DEVELOP </w:t>
      </w:r>
      <w:r w:rsidR="161D5428" w:rsidRPr="5B658B16">
        <w:rPr>
          <w:rFonts w:ascii="Garamond" w:eastAsia="Garamond" w:hAnsi="Garamond" w:cs="Garamond"/>
          <w:color w:val="000000" w:themeColor="text1"/>
        </w:rPr>
        <w:t>EJ</w:t>
      </w:r>
      <w:r w:rsidRPr="5B658B16">
        <w:rPr>
          <w:rFonts w:ascii="Garamond" w:eastAsia="Garamond" w:hAnsi="Garamond" w:cs="Garamond"/>
          <w:color w:val="000000" w:themeColor="text1"/>
        </w:rPr>
        <w:t xml:space="preserve"> focused </w:t>
      </w:r>
      <w:r w:rsidR="161D5428" w:rsidRPr="5B658B16">
        <w:rPr>
          <w:rFonts w:ascii="Garamond" w:eastAsia="Garamond" w:hAnsi="Garamond" w:cs="Garamond"/>
          <w:color w:val="000000" w:themeColor="text1"/>
        </w:rPr>
        <w:t>project formats</w:t>
      </w:r>
      <w:r w:rsidR="005C048C">
        <w:rPr>
          <w:rFonts w:ascii="Garamond" w:eastAsia="Garamond" w:hAnsi="Garamond" w:cs="Garamond"/>
          <w:color w:val="000000" w:themeColor="text1"/>
        </w:rPr>
        <w:t>.</w:t>
      </w:r>
    </w:p>
    <w:p w14:paraId="4A85CE35" w14:textId="30196491" w:rsidR="6B59825B" w:rsidRDefault="27E2ADA9" w:rsidP="5B658B16">
      <w:pPr>
        <w:spacing w:after="160" w:line="257" w:lineRule="auto"/>
        <w:ind w:left="720" w:hanging="720"/>
        <w:rPr>
          <w:rFonts w:ascii="Garamond" w:eastAsia="Garamond" w:hAnsi="Garamond" w:cs="Garamond"/>
          <w:color w:val="000000" w:themeColor="text1"/>
          <w:sz w:val="24"/>
          <w:szCs w:val="24"/>
        </w:rPr>
      </w:pPr>
      <w:r w:rsidRPr="5B658B16">
        <w:rPr>
          <w:rFonts w:ascii="Garamond" w:eastAsia="Garamond" w:hAnsi="Garamond" w:cs="Garamond"/>
          <w:color w:val="000000" w:themeColor="text1"/>
          <w:sz w:val="24"/>
          <w:szCs w:val="24"/>
        </w:rPr>
        <w:t xml:space="preserve"> </w:t>
      </w:r>
    </w:p>
    <w:p w14:paraId="61CA4762" w14:textId="631D94E6" w:rsidR="6B59825B" w:rsidRDefault="27E2ADA9" w:rsidP="5B658B16">
      <w:pPr>
        <w:spacing w:after="160" w:line="257" w:lineRule="auto"/>
        <w:ind w:left="720" w:hanging="720"/>
        <w:rPr>
          <w:sz w:val="24"/>
          <w:szCs w:val="24"/>
        </w:rPr>
      </w:pPr>
      <w:r w:rsidRPr="5B658B16">
        <w:rPr>
          <w:rFonts w:ascii="Garamond" w:eastAsia="Garamond" w:hAnsi="Garamond" w:cs="Garamond"/>
          <w:color w:val="000000" w:themeColor="text1"/>
        </w:rPr>
        <w:t xml:space="preserve">15) Temper, L., Del Bene, D., &amp; Martinez-Alier, J. (2015). Mapping the frontiers and front lines of global environmental justice: the EJAtlas. </w:t>
      </w:r>
      <w:r w:rsidRPr="5B658B16">
        <w:rPr>
          <w:rFonts w:ascii="Garamond" w:eastAsia="Garamond" w:hAnsi="Garamond" w:cs="Garamond"/>
          <w:i/>
          <w:iCs/>
          <w:color w:val="000000" w:themeColor="text1"/>
        </w:rPr>
        <w:t>Journal of Political Ecology</w:t>
      </w:r>
      <w:r w:rsidRPr="009A5F22">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22</w:t>
      </w:r>
      <w:r w:rsidRPr="5B658B16">
        <w:rPr>
          <w:rFonts w:ascii="Garamond" w:eastAsia="Garamond" w:hAnsi="Garamond" w:cs="Garamond"/>
          <w:color w:val="000000" w:themeColor="text1"/>
        </w:rPr>
        <w:t>(1), 255-278.</w:t>
      </w:r>
      <w:r w:rsidR="161D5428" w:rsidRPr="5B658B16">
        <w:rPr>
          <w:rFonts w:ascii="Garamond" w:eastAsia="Garamond" w:hAnsi="Garamond" w:cs="Garamond"/>
          <w:color w:val="000000" w:themeColor="text1"/>
        </w:rPr>
        <w:t xml:space="preserve"> </w:t>
      </w:r>
      <w:hyperlink r:id="rId51">
        <w:r w:rsidR="6076CB9C" w:rsidRPr="5B658B16">
          <w:rPr>
            <w:rStyle w:val="Hyperlink"/>
            <w:rFonts w:ascii="Garamond" w:eastAsia="Garamond" w:hAnsi="Garamond" w:cs="Garamond"/>
          </w:rPr>
          <w:t>https://doi.org/10.2458/v22i1.21108</w:t>
        </w:r>
      </w:hyperlink>
    </w:p>
    <w:p w14:paraId="311A9114" w14:textId="2675CF9D" w:rsidR="6B59825B" w:rsidRDefault="27E2ADA9"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This article describes the creation of a global environmental justice atlas</w:t>
      </w:r>
      <w:r w:rsidR="009A5F22">
        <w:rPr>
          <w:rFonts w:ascii="Garamond" w:eastAsia="Garamond" w:hAnsi="Garamond" w:cs="Garamond"/>
          <w:color w:val="000000" w:themeColor="text1"/>
        </w:rPr>
        <w:t>.</w:t>
      </w:r>
      <w:r w:rsidRPr="5B658B16">
        <w:rPr>
          <w:rFonts w:ascii="Garamond" w:eastAsia="Garamond" w:hAnsi="Garamond" w:cs="Garamond"/>
          <w:color w:val="000000" w:themeColor="text1"/>
        </w:rPr>
        <w:t xml:space="preserve"> </w:t>
      </w:r>
      <w:r w:rsidR="009A5F22">
        <w:rPr>
          <w:rFonts w:ascii="Garamond" w:eastAsia="Garamond" w:hAnsi="Garamond" w:cs="Garamond"/>
          <w:color w:val="000000" w:themeColor="text1"/>
        </w:rPr>
        <w:t>F</w:t>
      </w:r>
      <w:r w:rsidRPr="5B658B16">
        <w:rPr>
          <w:rFonts w:ascii="Garamond" w:eastAsia="Garamond" w:hAnsi="Garamond" w:cs="Garamond"/>
          <w:color w:val="000000" w:themeColor="text1"/>
        </w:rPr>
        <w:t xml:space="preserve">irst, the authors make a case for the need for more connected environmental justice work in the face of global capitalism. Then, the authors present their mapping initiative known as EJAtlas, which is intended to be a Global Atlas for environmental justice. Finally, the authors go into detail of how the EJAtlas can help bolster EJ work, especially as a resource to encourage the use of mapping by marginalized groups. In reviewing their work, the authors concluded that the EJAtlas helped to integrate activist knowledge into EJ research, widen geographical analysis across all levels of the work and helped to serve as an interface between the </w:t>
      </w:r>
      <w:r w:rsidR="161D5428" w:rsidRPr="5B658B16">
        <w:rPr>
          <w:rFonts w:ascii="Garamond" w:eastAsia="Garamond" w:hAnsi="Garamond" w:cs="Garamond"/>
          <w:color w:val="000000" w:themeColor="text1"/>
        </w:rPr>
        <w:t>natural</w:t>
      </w:r>
      <w:r w:rsidRPr="5B658B16">
        <w:rPr>
          <w:rFonts w:ascii="Garamond" w:eastAsia="Garamond" w:hAnsi="Garamond" w:cs="Garamond"/>
          <w:color w:val="000000" w:themeColor="text1"/>
        </w:rPr>
        <w:t xml:space="preserve"> and social sciences.</w:t>
      </w:r>
    </w:p>
    <w:p w14:paraId="2CA8095E" w14:textId="21762BF6" w:rsidR="6B59825B" w:rsidRDefault="27E2ADA9"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The EJAtlas serves as a good example (and resource</w:t>
      </w:r>
      <w:r w:rsidR="161D5428" w:rsidRPr="5B658B16">
        <w:rPr>
          <w:rFonts w:ascii="Garamond" w:eastAsia="Garamond" w:hAnsi="Garamond" w:cs="Garamond"/>
          <w:color w:val="000000" w:themeColor="text1"/>
        </w:rPr>
        <w:t>)</w:t>
      </w:r>
      <w:r w:rsidRPr="5B658B16">
        <w:rPr>
          <w:rFonts w:ascii="Garamond" w:eastAsia="Garamond" w:hAnsi="Garamond" w:cs="Garamond"/>
          <w:color w:val="000000" w:themeColor="text1"/>
        </w:rPr>
        <w:t xml:space="preserve"> for us to consider when creating </w:t>
      </w:r>
      <w:r w:rsidR="161D5428" w:rsidRPr="5B658B16">
        <w:rPr>
          <w:rFonts w:ascii="Garamond" w:eastAsia="Garamond" w:hAnsi="Garamond" w:cs="Garamond"/>
          <w:color w:val="000000" w:themeColor="text1"/>
        </w:rPr>
        <w:t xml:space="preserve">our </w:t>
      </w:r>
      <w:r w:rsidR="00D25FE8">
        <w:rPr>
          <w:rFonts w:ascii="Garamond" w:eastAsia="Garamond" w:hAnsi="Garamond" w:cs="Garamond"/>
          <w:color w:val="000000" w:themeColor="text1"/>
        </w:rPr>
        <w:t>S</w:t>
      </w:r>
      <w:r w:rsidR="161D5428" w:rsidRPr="5B658B16">
        <w:rPr>
          <w:rFonts w:ascii="Garamond" w:eastAsia="Garamond" w:hAnsi="Garamond" w:cs="Garamond"/>
          <w:color w:val="000000" w:themeColor="text1"/>
        </w:rPr>
        <w:t>tory</w:t>
      </w:r>
      <w:r w:rsidR="00D25FE8">
        <w:rPr>
          <w:rFonts w:ascii="Garamond" w:eastAsia="Garamond" w:hAnsi="Garamond" w:cs="Garamond"/>
          <w:color w:val="000000" w:themeColor="text1"/>
        </w:rPr>
        <w:t>M</w:t>
      </w:r>
      <w:r w:rsidR="161D5428" w:rsidRPr="5B658B16">
        <w:rPr>
          <w:rFonts w:ascii="Garamond" w:eastAsia="Garamond" w:hAnsi="Garamond" w:cs="Garamond"/>
          <w:color w:val="000000" w:themeColor="text1"/>
        </w:rPr>
        <w:t>ap directory</w:t>
      </w:r>
      <w:r w:rsidRPr="5B658B16">
        <w:rPr>
          <w:rFonts w:ascii="Garamond" w:eastAsia="Garamond" w:hAnsi="Garamond" w:cs="Garamond"/>
          <w:color w:val="000000" w:themeColor="text1"/>
        </w:rPr>
        <w:t xml:space="preserve">, or for whatever future form </w:t>
      </w:r>
      <w:r w:rsidR="161D5428" w:rsidRPr="5B658B16">
        <w:rPr>
          <w:rFonts w:ascii="Garamond" w:eastAsia="Garamond" w:hAnsi="Garamond" w:cs="Garamond"/>
          <w:color w:val="000000" w:themeColor="text1"/>
        </w:rPr>
        <w:t>VEJ’s way of providing EJ resources may take.</w:t>
      </w:r>
      <w:r w:rsidRPr="5B658B16">
        <w:rPr>
          <w:rFonts w:ascii="Garamond" w:eastAsia="Garamond" w:hAnsi="Garamond" w:cs="Garamond"/>
          <w:color w:val="000000" w:themeColor="text1"/>
        </w:rPr>
        <w:t xml:space="preserve"> However, EJAtlas also serves as an example of where we can delve in more specifically (as it is at the global scale and the work we are seeking to do is likely at a smaller more local scale). This article gives a good overview of what creating a resource like this entails, as well as steps to consider going forward. </w:t>
      </w:r>
    </w:p>
    <w:p w14:paraId="619EBE12" w14:textId="3CFFFF23" w:rsidR="6B59825B" w:rsidRDefault="7ECB4796" w:rsidP="7ECB4796">
      <w:pPr>
        <w:spacing w:after="160" w:line="257" w:lineRule="auto"/>
        <w:ind w:left="720" w:hanging="720"/>
        <w:rPr>
          <w:rFonts w:ascii="Garamond" w:eastAsia="Garamond" w:hAnsi="Garamond" w:cs="Garamond"/>
          <w:color w:val="000000" w:themeColor="text1"/>
          <w:sz w:val="20"/>
          <w:szCs w:val="20"/>
        </w:rPr>
      </w:pPr>
      <w:r w:rsidRPr="7ECB4796">
        <w:rPr>
          <w:rFonts w:ascii="Garamond" w:eastAsia="Garamond" w:hAnsi="Garamond" w:cs="Garamond"/>
          <w:color w:val="000000" w:themeColor="text1"/>
          <w:sz w:val="20"/>
          <w:szCs w:val="20"/>
        </w:rPr>
        <w:t xml:space="preserve"> </w:t>
      </w:r>
    </w:p>
    <w:p w14:paraId="3A6AE106" w14:textId="1EB82206" w:rsidR="6B59825B" w:rsidRDefault="27E2ADA9" w:rsidP="5B658B16">
      <w:pPr>
        <w:spacing w:after="160" w:line="257" w:lineRule="auto"/>
        <w:ind w:left="720" w:hanging="720"/>
        <w:rPr>
          <w:sz w:val="24"/>
          <w:szCs w:val="24"/>
        </w:rPr>
      </w:pPr>
      <w:r w:rsidRPr="5B658B16">
        <w:rPr>
          <w:rFonts w:ascii="Garamond" w:eastAsia="Garamond" w:hAnsi="Garamond" w:cs="Garamond"/>
          <w:color w:val="000000" w:themeColor="text1"/>
        </w:rPr>
        <w:t xml:space="preserve">16) Vickery, J., &amp; Hunter, L. M. (2016). Native Americans: Where in environmental justice research?. </w:t>
      </w:r>
      <w:r w:rsidRPr="5B658B16">
        <w:rPr>
          <w:rFonts w:ascii="Garamond" w:eastAsia="Garamond" w:hAnsi="Garamond" w:cs="Garamond"/>
          <w:i/>
          <w:iCs/>
          <w:color w:val="000000" w:themeColor="text1"/>
        </w:rPr>
        <w:t>Society &amp; Natural Resources</w:t>
      </w:r>
      <w:r w:rsidRPr="00CB7839">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29</w:t>
      </w:r>
      <w:r w:rsidRPr="5B658B16">
        <w:rPr>
          <w:rFonts w:ascii="Garamond" w:eastAsia="Garamond" w:hAnsi="Garamond" w:cs="Garamond"/>
          <w:color w:val="000000" w:themeColor="text1"/>
        </w:rPr>
        <w:t>(1), 36-52.</w:t>
      </w:r>
      <w:r w:rsidR="161D5428" w:rsidRPr="5B658B16">
        <w:rPr>
          <w:rFonts w:ascii="Garamond" w:eastAsia="Garamond" w:hAnsi="Garamond" w:cs="Garamond"/>
          <w:color w:val="000000" w:themeColor="text1"/>
        </w:rPr>
        <w:t xml:space="preserve"> </w:t>
      </w:r>
      <w:hyperlink r:id="rId52">
        <w:r w:rsidR="6076CB9C" w:rsidRPr="5B658B16">
          <w:rPr>
            <w:rStyle w:val="Hyperlink"/>
            <w:rFonts w:ascii="Garamond" w:eastAsia="Garamond" w:hAnsi="Garamond" w:cs="Garamond"/>
          </w:rPr>
          <w:t>https://doi.org/10.1080/08941920.2015.1045644</w:t>
        </w:r>
      </w:hyperlink>
    </w:p>
    <w:p w14:paraId="0CE56764" w14:textId="3FEEE955" w:rsidR="6B59825B" w:rsidRDefault="27E2ADA9" w:rsidP="5B658B16">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 This article gives an overview of Native American involvement in the Environmental Justice movement, including how their position as a sovereign nation has been frequently disregarded by governments and positions them in a place to opt in or out of governmental environmental justice movements. Reviewing 60 publications, the authors discuss Native American EJ and the unique form it takes, given historical environmental trauma and the complicated political </w:t>
      </w:r>
      <w:r w:rsidR="00A7258C" w:rsidRPr="5B658B16">
        <w:rPr>
          <w:rFonts w:ascii="Garamond" w:eastAsia="Garamond" w:hAnsi="Garamond" w:cs="Garamond"/>
          <w:color w:val="000000" w:themeColor="text1"/>
        </w:rPr>
        <w:t>nature</w:t>
      </w:r>
      <w:r w:rsidR="00A7258C">
        <w:rPr>
          <w:rFonts w:ascii="Garamond" w:eastAsia="Garamond" w:hAnsi="Garamond" w:cs="Garamond"/>
          <w:color w:val="000000" w:themeColor="text1"/>
        </w:rPr>
        <w:t>.</w:t>
      </w:r>
    </w:p>
    <w:p w14:paraId="2D55E03C" w14:textId="3B3AA5A0" w:rsidR="6B59825B" w:rsidRDefault="27E2ADA9"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An important aspect of this article is that</w:t>
      </w:r>
      <w:r w:rsidR="009A5F22">
        <w:rPr>
          <w:rFonts w:ascii="Garamond" w:eastAsia="Garamond" w:hAnsi="Garamond" w:cs="Garamond"/>
          <w:color w:val="000000" w:themeColor="text1"/>
        </w:rPr>
        <w:t xml:space="preserve"> it summarizes</w:t>
      </w:r>
      <w:r w:rsidRPr="5B658B16">
        <w:rPr>
          <w:rFonts w:ascii="Garamond" w:eastAsia="Garamond" w:hAnsi="Garamond" w:cs="Garamond"/>
          <w:color w:val="000000" w:themeColor="text1"/>
        </w:rPr>
        <w:t xml:space="preserve"> many case studies show</w:t>
      </w:r>
      <w:r w:rsidR="009A5F22">
        <w:rPr>
          <w:rFonts w:ascii="Garamond" w:eastAsia="Garamond" w:hAnsi="Garamond" w:cs="Garamond"/>
          <w:color w:val="000000" w:themeColor="text1"/>
        </w:rPr>
        <w:t>ing</w:t>
      </w:r>
      <w:r w:rsidRPr="5B658B16">
        <w:rPr>
          <w:rFonts w:ascii="Garamond" w:eastAsia="Garamond" w:hAnsi="Garamond" w:cs="Garamond"/>
          <w:color w:val="000000" w:themeColor="text1"/>
        </w:rPr>
        <w:t xml:space="preserve"> how Native American EJ issues challenge ‘traditional’ Western concepts of science and health</w:t>
      </w:r>
      <w:r w:rsidR="009A5F22">
        <w:rPr>
          <w:rFonts w:ascii="Garamond" w:eastAsia="Garamond" w:hAnsi="Garamond" w:cs="Garamond"/>
          <w:color w:val="000000" w:themeColor="text1"/>
        </w:rPr>
        <w:t xml:space="preserve"> and</w:t>
      </w:r>
      <w:r w:rsidRPr="5B658B16">
        <w:rPr>
          <w:rFonts w:ascii="Garamond" w:eastAsia="Garamond" w:hAnsi="Garamond" w:cs="Garamond"/>
          <w:color w:val="000000" w:themeColor="text1"/>
        </w:rPr>
        <w:t xml:space="preserve"> provid</w:t>
      </w:r>
      <w:r w:rsidR="009A5F22">
        <w:rPr>
          <w:rFonts w:ascii="Garamond" w:eastAsia="Garamond" w:hAnsi="Garamond" w:cs="Garamond"/>
          <w:color w:val="000000" w:themeColor="text1"/>
        </w:rPr>
        <w:t>e</w:t>
      </w:r>
      <w:r w:rsidRPr="5B658B16">
        <w:rPr>
          <w:rFonts w:ascii="Garamond" w:eastAsia="Garamond" w:hAnsi="Garamond" w:cs="Garamond"/>
          <w:color w:val="000000" w:themeColor="text1"/>
        </w:rPr>
        <w:t xml:space="preserve"> important perspective often lacking from the field. Flexibility of DEVELOP project format is a good rule of thumb should future projects participate in Native American EJ. </w:t>
      </w:r>
    </w:p>
    <w:p w14:paraId="1E437A5F" w14:textId="725416F4" w:rsidR="6B59825B" w:rsidRDefault="6B59825B" w:rsidP="5B658B16">
      <w:pPr>
        <w:spacing w:after="160" w:line="257" w:lineRule="auto"/>
        <w:rPr>
          <w:rFonts w:ascii="Garamond" w:eastAsia="Garamond" w:hAnsi="Garamond" w:cs="Garamond"/>
          <w:color w:val="000000" w:themeColor="text1"/>
        </w:rPr>
      </w:pPr>
    </w:p>
    <w:p w14:paraId="4CCE7A35" w14:textId="68E9468E" w:rsidR="6B59825B" w:rsidRDefault="27E2ADA9" w:rsidP="5B658B16">
      <w:pPr>
        <w:spacing w:after="160" w:line="257" w:lineRule="auto"/>
        <w:ind w:left="720" w:hanging="720"/>
        <w:rPr>
          <w:rFonts w:ascii="Garamond" w:eastAsia="Garamond" w:hAnsi="Garamond" w:cs="Garamond"/>
          <w:color w:val="000000" w:themeColor="text1"/>
        </w:rPr>
      </w:pPr>
      <w:r w:rsidRPr="5B658B16">
        <w:rPr>
          <w:rFonts w:ascii="Garamond" w:eastAsia="Garamond" w:hAnsi="Garamond" w:cs="Garamond"/>
          <w:color w:val="000000" w:themeColor="text1"/>
        </w:rPr>
        <w:lastRenderedPageBreak/>
        <w:t>17) Wasserman, A., Seeley, M., Nickmeyer, A. (2018). Measuring California Air Quality through the Use of NASA Earth Observations to Identify Spatial, Temporal, and Social Disparities in Particulate Matter Pollution. [Unpublished manuscript]. NASA DEVELOP National Program, California – California – Ames.</w:t>
      </w:r>
    </w:p>
    <w:p w14:paraId="1B2BB972" w14:textId="43C4C78F" w:rsidR="6B59825B" w:rsidRDefault="27E2ADA9"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 xml:space="preserve">This DEVELOP project sought to provide improved monitoring of PM2.5 in California as current air quality monitoring regulations use </w:t>
      </w:r>
      <w:r w:rsidRPr="5B658B16">
        <w:rPr>
          <w:rFonts w:ascii="Garamond" w:eastAsia="Garamond" w:hAnsi="Garamond" w:cs="Garamond"/>
          <w:i/>
          <w:iCs/>
          <w:color w:val="000000" w:themeColor="text1"/>
        </w:rPr>
        <w:t xml:space="preserve">in situ </w:t>
      </w:r>
      <w:r w:rsidRPr="5B658B16">
        <w:rPr>
          <w:rFonts w:ascii="Garamond" w:eastAsia="Garamond" w:hAnsi="Garamond" w:cs="Garamond"/>
          <w:color w:val="000000" w:themeColor="text1"/>
        </w:rPr>
        <w:t xml:space="preserve">data. To rectify this, the Ames team </w:t>
      </w:r>
      <w:r w:rsidR="161D5428" w:rsidRPr="5B658B16">
        <w:rPr>
          <w:rFonts w:ascii="Garamond" w:eastAsia="Garamond" w:hAnsi="Garamond" w:cs="Garamond"/>
          <w:color w:val="000000" w:themeColor="text1"/>
        </w:rPr>
        <w:t>used</w:t>
      </w:r>
      <w:r w:rsidRPr="5B658B16">
        <w:rPr>
          <w:rFonts w:ascii="Garamond" w:eastAsia="Garamond" w:hAnsi="Garamond" w:cs="Garamond"/>
          <w:color w:val="000000" w:themeColor="text1"/>
        </w:rPr>
        <w:t xml:space="preserve"> remote imagery (MODIS, MISR, CALIPSO and SeaWiFS) to study PM2.5 in California from 1998 to 2016. </w:t>
      </w:r>
      <w:r w:rsidR="00CB7839">
        <w:rPr>
          <w:rFonts w:ascii="Garamond" w:eastAsia="Garamond" w:hAnsi="Garamond" w:cs="Garamond"/>
          <w:color w:val="000000" w:themeColor="text1"/>
        </w:rPr>
        <w:t>While a</w:t>
      </w:r>
      <w:r w:rsidRPr="5B658B16">
        <w:rPr>
          <w:rFonts w:ascii="Garamond" w:eastAsia="Garamond" w:hAnsi="Garamond" w:cs="Garamond"/>
          <w:color w:val="000000" w:themeColor="text1"/>
        </w:rPr>
        <w:t xml:space="preserve">cknowledging </w:t>
      </w:r>
      <w:r w:rsidR="00CB7839">
        <w:rPr>
          <w:rFonts w:ascii="Garamond" w:eastAsia="Garamond" w:hAnsi="Garamond" w:cs="Garamond"/>
          <w:color w:val="000000" w:themeColor="text1"/>
        </w:rPr>
        <w:t xml:space="preserve">that </w:t>
      </w:r>
      <w:r w:rsidRPr="5B658B16">
        <w:rPr>
          <w:rFonts w:ascii="Garamond" w:eastAsia="Garamond" w:hAnsi="Garamond" w:cs="Garamond"/>
          <w:color w:val="000000" w:themeColor="text1"/>
        </w:rPr>
        <w:t xml:space="preserve">their results were not all encompassing due to coarse resolution, the team </w:t>
      </w:r>
      <w:r w:rsidR="00CB7839">
        <w:rPr>
          <w:rFonts w:ascii="Garamond" w:eastAsia="Garamond" w:hAnsi="Garamond" w:cs="Garamond"/>
          <w:color w:val="000000" w:themeColor="text1"/>
        </w:rPr>
        <w:t xml:space="preserve">was </w:t>
      </w:r>
      <w:r w:rsidRPr="5B658B16">
        <w:rPr>
          <w:rFonts w:ascii="Garamond" w:eastAsia="Garamond" w:hAnsi="Garamond" w:cs="Garamond"/>
          <w:color w:val="000000" w:themeColor="text1"/>
        </w:rPr>
        <w:t xml:space="preserve">able to represent long-term PM2.5 exposure and </w:t>
      </w:r>
      <w:r w:rsidR="00CB7839">
        <w:rPr>
          <w:rFonts w:ascii="Garamond" w:eastAsia="Garamond" w:hAnsi="Garamond" w:cs="Garamond"/>
          <w:color w:val="000000" w:themeColor="text1"/>
        </w:rPr>
        <w:t>observed that</w:t>
      </w:r>
      <w:r w:rsidRPr="5B658B16">
        <w:rPr>
          <w:rFonts w:ascii="Garamond" w:eastAsia="Garamond" w:hAnsi="Garamond" w:cs="Garamond"/>
          <w:color w:val="000000" w:themeColor="text1"/>
        </w:rPr>
        <w:t xml:space="preserve"> low-income communities with higher populations of minorities were more likely to experience greater PM2.5 concentrations.</w:t>
      </w:r>
    </w:p>
    <w:p w14:paraId="390FC4DE" w14:textId="319F75A1" w:rsidR="6B59825B" w:rsidRDefault="27E2ADA9" w:rsidP="00CB7839">
      <w:pPr>
        <w:spacing w:after="160" w:line="257" w:lineRule="auto"/>
        <w:rPr>
          <w:rFonts w:ascii="Garamond" w:eastAsia="Garamond" w:hAnsi="Garamond" w:cs="Garamond"/>
          <w:color w:val="000000" w:themeColor="text1"/>
        </w:rPr>
      </w:pPr>
      <w:r w:rsidRPr="5B658B16">
        <w:rPr>
          <w:rFonts w:ascii="Garamond" w:eastAsia="Garamond" w:hAnsi="Garamond" w:cs="Garamond"/>
          <w:color w:val="000000" w:themeColor="text1"/>
        </w:rPr>
        <w:t>This project gives some good background on tools</w:t>
      </w:r>
      <w:r w:rsidR="161D5428" w:rsidRPr="5B658B16">
        <w:rPr>
          <w:rFonts w:ascii="Garamond" w:eastAsia="Garamond" w:hAnsi="Garamond" w:cs="Garamond"/>
          <w:color w:val="000000" w:themeColor="text1"/>
        </w:rPr>
        <w:t xml:space="preserve"> and </w:t>
      </w:r>
      <w:r w:rsidRPr="5B658B16">
        <w:rPr>
          <w:rFonts w:ascii="Garamond" w:eastAsia="Garamond" w:hAnsi="Garamond" w:cs="Garamond"/>
          <w:color w:val="000000" w:themeColor="text1"/>
        </w:rPr>
        <w:t xml:space="preserve">data used </w:t>
      </w:r>
      <w:r w:rsidR="161D5428" w:rsidRPr="5B658B16">
        <w:rPr>
          <w:rFonts w:ascii="Garamond" w:eastAsia="Garamond" w:hAnsi="Garamond" w:cs="Garamond"/>
          <w:color w:val="000000" w:themeColor="text1"/>
        </w:rPr>
        <w:t xml:space="preserve">that </w:t>
      </w:r>
      <w:r w:rsidRPr="5B658B16">
        <w:rPr>
          <w:rFonts w:ascii="Garamond" w:eastAsia="Garamond" w:hAnsi="Garamond" w:cs="Garamond"/>
          <w:color w:val="000000" w:themeColor="text1"/>
        </w:rPr>
        <w:t xml:space="preserve">we could possibly apply to </w:t>
      </w:r>
      <w:r w:rsidR="161D5428" w:rsidRPr="5B658B16">
        <w:rPr>
          <w:rFonts w:ascii="Garamond" w:eastAsia="Garamond" w:hAnsi="Garamond" w:cs="Garamond"/>
          <w:color w:val="000000" w:themeColor="text1"/>
        </w:rPr>
        <w:t xml:space="preserve">our </w:t>
      </w:r>
      <w:proofErr w:type="spellStart"/>
      <w:r w:rsidR="00B1383D">
        <w:rPr>
          <w:rFonts w:ascii="Garamond" w:eastAsia="Garamond" w:hAnsi="Garamond" w:cs="Garamond"/>
          <w:color w:val="000000" w:themeColor="text1"/>
        </w:rPr>
        <w:t>S</w:t>
      </w:r>
      <w:r w:rsidR="161D5428" w:rsidRPr="5B658B16">
        <w:rPr>
          <w:rFonts w:ascii="Garamond" w:eastAsia="Garamond" w:hAnsi="Garamond" w:cs="Garamond"/>
          <w:color w:val="000000" w:themeColor="text1"/>
        </w:rPr>
        <w:t>tory</w:t>
      </w:r>
      <w:r w:rsidR="00B1383D">
        <w:rPr>
          <w:rFonts w:ascii="Garamond" w:eastAsia="Garamond" w:hAnsi="Garamond" w:cs="Garamond"/>
          <w:color w:val="000000" w:themeColor="text1"/>
        </w:rPr>
        <w:t>M</w:t>
      </w:r>
      <w:r w:rsidR="161D5428" w:rsidRPr="5B658B16">
        <w:rPr>
          <w:rFonts w:ascii="Garamond" w:eastAsia="Garamond" w:hAnsi="Garamond" w:cs="Garamond"/>
          <w:color w:val="000000" w:themeColor="text1"/>
        </w:rPr>
        <w:t>ap</w:t>
      </w:r>
      <w:proofErr w:type="spellEnd"/>
      <w:r w:rsidRPr="5B658B16">
        <w:rPr>
          <w:rFonts w:ascii="Garamond" w:eastAsia="Garamond" w:hAnsi="Garamond" w:cs="Garamond"/>
          <w:color w:val="000000" w:themeColor="text1"/>
        </w:rPr>
        <w:t xml:space="preserve"> (such as </w:t>
      </w:r>
      <w:r w:rsidR="161D5428" w:rsidRPr="5B658B16">
        <w:rPr>
          <w:rFonts w:ascii="Garamond" w:eastAsia="Garamond" w:hAnsi="Garamond" w:cs="Garamond"/>
          <w:color w:val="000000" w:themeColor="text1"/>
        </w:rPr>
        <w:t>Atmospheric Composition Analysis Group’s</w:t>
      </w:r>
      <w:r w:rsidRPr="5B658B16">
        <w:rPr>
          <w:rFonts w:ascii="Garamond" w:eastAsia="Garamond" w:hAnsi="Garamond" w:cs="Garamond"/>
          <w:color w:val="000000" w:themeColor="text1"/>
        </w:rPr>
        <w:t xml:space="preserve"> PM2.5 raster data). Additionally, this project is a good reference for DEVELOP’s history of having an ongoing interest in applying environmental justice to DEVELOP projects. Finally, this is </w:t>
      </w:r>
      <w:r w:rsidR="161D5428" w:rsidRPr="5B658B16">
        <w:rPr>
          <w:rFonts w:ascii="Garamond" w:eastAsia="Garamond" w:hAnsi="Garamond" w:cs="Garamond"/>
          <w:color w:val="000000" w:themeColor="text1"/>
        </w:rPr>
        <w:t>overall</w:t>
      </w:r>
      <w:r w:rsidRPr="5B658B16">
        <w:rPr>
          <w:rFonts w:ascii="Garamond" w:eastAsia="Garamond" w:hAnsi="Garamond" w:cs="Garamond"/>
          <w:color w:val="000000" w:themeColor="text1"/>
        </w:rPr>
        <w:t xml:space="preserve"> a good example to reference </w:t>
      </w:r>
      <w:r w:rsidR="161D5428" w:rsidRPr="5B658B16">
        <w:rPr>
          <w:rFonts w:ascii="Garamond" w:eastAsia="Garamond" w:hAnsi="Garamond" w:cs="Garamond"/>
          <w:color w:val="000000" w:themeColor="text1"/>
        </w:rPr>
        <w:t xml:space="preserve">for a case study </w:t>
      </w:r>
      <w:r w:rsidRPr="5B658B16">
        <w:rPr>
          <w:rFonts w:ascii="Garamond" w:eastAsia="Garamond" w:hAnsi="Garamond" w:cs="Garamond"/>
          <w:color w:val="000000" w:themeColor="text1"/>
        </w:rPr>
        <w:t>when thinking about how EJ has looked at DEVELOP in the past</w:t>
      </w:r>
      <w:r w:rsidR="161D5428" w:rsidRPr="5B658B16">
        <w:rPr>
          <w:rFonts w:ascii="Garamond" w:eastAsia="Garamond" w:hAnsi="Garamond" w:cs="Garamond"/>
          <w:color w:val="000000" w:themeColor="text1"/>
        </w:rPr>
        <w:t>.</w:t>
      </w:r>
    </w:p>
    <w:p w14:paraId="6461AEC9" w14:textId="4A8CC8C0" w:rsidR="6B59825B" w:rsidRDefault="6B59825B" w:rsidP="5B658B16">
      <w:pPr>
        <w:spacing w:after="160" w:line="257" w:lineRule="auto"/>
        <w:ind w:firstLine="720"/>
        <w:rPr>
          <w:rFonts w:ascii="Garamond" w:eastAsia="Garamond" w:hAnsi="Garamond" w:cs="Garamond"/>
          <w:color w:val="000000" w:themeColor="text1"/>
        </w:rPr>
      </w:pPr>
    </w:p>
    <w:p w14:paraId="234EF46B" w14:textId="240FE77D" w:rsidR="6B59825B" w:rsidRDefault="27E2ADA9" w:rsidP="5B658B16">
      <w:pPr>
        <w:spacing w:after="160" w:line="257" w:lineRule="auto"/>
        <w:ind w:left="720" w:hanging="720"/>
        <w:rPr>
          <w:rFonts w:ascii="Garamond" w:eastAsia="Garamond" w:hAnsi="Garamond" w:cs="Garamond"/>
          <w:color w:val="0563C1"/>
        </w:rPr>
      </w:pPr>
      <w:r w:rsidRPr="5B658B16">
        <w:rPr>
          <w:rFonts w:ascii="Garamond" w:eastAsia="Garamond" w:hAnsi="Garamond" w:cs="Garamond"/>
          <w:color w:val="000000" w:themeColor="text1"/>
        </w:rPr>
        <w:t xml:space="preserve">18) Weigand, M., Wurm, M., Dech, S., &amp; Taubenböck, H. (2019). Remote Sensing in Environmental Justice Research—A Review. </w:t>
      </w:r>
      <w:r w:rsidRPr="5B658B16">
        <w:rPr>
          <w:rFonts w:ascii="Garamond" w:eastAsia="Garamond" w:hAnsi="Garamond" w:cs="Garamond"/>
          <w:i/>
          <w:iCs/>
          <w:color w:val="000000" w:themeColor="text1"/>
        </w:rPr>
        <w:t>ISPRS International Journal of Geo-Information</w:t>
      </w:r>
      <w:r w:rsidRPr="00CB7839">
        <w:rPr>
          <w:rFonts w:ascii="Garamond" w:eastAsia="Garamond" w:hAnsi="Garamond" w:cs="Garamond"/>
          <w:color w:val="000000" w:themeColor="text1"/>
        </w:rPr>
        <w:t>,</w:t>
      </w:r>
      <w:r w:rsidRPr="5B658B16">
        <w:rPr>
          <w:rFonts w:ascii="Garamond" w:eastAsia="Garamond" w:hAnsi="Garamond" w:cs="Garamond"/>
          <w:i/>
          <w:iCs/>
          <w:color w:val="000000" w:themeColor="text1"/>
        </w:rPr>
        <w:t xml:space="preserve"> 8</w:t>
      </w:r>
      <w:r w:rsidRPr="5B658B16">
        <w:rPr>
          <w:rFonts w:ascii="Garamond" w:eastAsia="Garamond" w:hAnsi="Garamond" w:cs="Garamond"/>
          <w:color w:val="000000" w:themeColor="text1"/>
        </w:rPr>
        <w:t xml:space="preserve">(1), 20. MDPI AG. </w:t>
      </w:r>
      <w:hyperlink r:id="rId53">
        <w:r w:rsidRPr="5B658B16">
          <w:rPr>
            <w:rStyle w:val="Hyperlink"/>
            <w:rFonts w:ascii="Garamond" w:eastAsia="Garamond" w:hAnsi="Garamond" w:cs="Garamond"/>
          </w:rPr>
          <w:t>http://dx.doi.org/10.3390/ijgi8010020</w:t>
        </w:r>
      </w:hyperlink>
    </w:p>
    <w:p w14:paraId="4AA14C29" w14:textId="7D6B9A1D" w:rsidR="6B59825B" w:rsidRDefault="27E2ADA9" w:rsidP="00CB7839">
      <w:pPr>
        <w:spacing w:after="160" w:line="257" w:lineRule="auto"/>
        <w:rPr>
          <w:rFonts w:ascii="Garamond" w:eastAsia="Garamond" w:hAnsi="Garamond" w:cs="Garamond"/>
        </w:rPr>
      </w:pPr>
      <w:r w:rsidRPr="5B658B16">
        <w:rPr>
          <w:rStyle w:val="Hyperlink"/>
          <w:rFonts w:ascii="Garamond" w:eastAsia="Garamond" w:hAnsi="Garamond" w:cs="Garamond"/>
          <w:color w:val="auto"/>
          <w:u w:val="none"/>
        </w:rPr>
        <w:t>Weigand</w:t>
      </w:r>
      <w:r w:rsidR="00CB7839">
        <w:rPr>
          <w:rStyle w:val="Hyperlink"/>
          <w:rFonts w:ascii="Garamond" w:eastAsia="Garamond" w:hAnsi="Garamond" w:cs="Garamond"/>
          <w:color w:val="auto"/>
          <w:u w:val="none"/>
        </w:rPr>
        <w:t xml:space="preserve"> et al., </w:t>
      </w:r>
      <w:r w:rsidRPr="5B658B16">
        <w:rPr>
          <w:rStyle w:val="Hyperlink"/>
          <w:rFonts w:ascii="Garamond" w:eastAsia="Garamond" w:hAnsi="Garamond" w:cs="Garamond"/>
          <w:color w:val="auto"/>
          <w:u w:val="none"/>
        </w:rPr>
        <w:t xml:space="preserve">review recent uses of </w:t>
      </w:r>
      <w:r w:rsidR="161D5428" w:rsidRPr="5B658B16">
        <w:rPr>
          <w:rStyle w:val="Hyperlink"/>
          <w:rFonts w:ascii="Garamond" w:eastAsia="Garamond" w:hAnsi="Garamond" w:cs="Garamond"/>
          <w:color w:val="auto"/>
          <w:u w:val="none"/>
        </w:rPr>
        <w:t>Earth</w:t>
      </w:r>
      <w:r w:rsidRPr="5B658B16">
        <w:rPr>
          <w:rStyle w:val="Hyperlink"/>
          <w:rFonts w:ascii="Garamond" w:eastAsia="Garamond" w:hAnsi="Garamond" w:cs="Garamond"/>
          <w:color w:val="auto"/>
          <w:u w:val="none"/>
        </w:rPr>
        <w:t xml:space="preserve"> observations in air quality environmental justice research. They break down air quality issues into four categories: green spaces, air pollutants, noise and heat. Throughout the review, the authors discuss these four categories and their challenges in researching them, especially considering the Modifiable Arial Unit Problem (MAUP) of moving between data scales as well as data types.</w:t>
      </w:r>
      <w:r w:rsidRPr="5B658B16">
        <w:rPr>
          <w:rStyle w:val="Hyperlink"/>
          <w:rFonts w:ascii="Garamond" w:eastAsia="Garamond" w:hAnsi="Garamond" w:cs="Garamond"/>
          <w:color w:val="auto"/>
        </w:rPr>
        <w:t xml:space="preserve"> </w:t>
      </w:r>
    </w:p>
    <w:p w14:paraId="40D67D97" w14:textId="5AF70211" w:rsidR="6B59825B" w:rsidRDefault="27E2ADA9" w:rsidP="00CB7839">
      <w:pPr>
        <w:spacing w:after="160" w:line="257" w:lineRule="auto"/>
        <w:rPr>
          <w:rFonts w:ascii="Garamond" w:eastAsia="Garamond" w:hAnsi="Garamond" w:cs="Garamond"/>
        </w:rPr>
      </w:pPr>
      <w:r w:rsidRPr="5B658B16">
        <w:rPr>
          <w:rStyle w:val="Hyperlink"/>
          <w:rFonts w:ascii="Garamond" w:eastAsia="Garamond" w:hAnsi="Garamond" w:cs="Garamond"/>
          <w:color w:val="auto"/>
          <w:u w:val="none"/>
        </w:rPr>
        <w:t xml:space="preserve">Not only does this review give a good summary of the work being done within the field, it also highlights possible challenges to be considered by researchers whose work is centered in environmental justice. Furthermore, this review provides a </w:t>
      </w:r>
      <w:r w:rsidR="161D5428" w:rsidRPr="5B658B16">
        <w:rPr>
          <w:rStyle w:val="Hyperlink"/>
          <w:rFonts w:ascii="Garamond" w:eastAsia="Garamond" w:hAnsi="Garamond" w:cs="Garamond"/>
          <w:color w:val="auto"/>
          <w:u w:val="none"/>
        </w:rPr>
        <w:t>set</w:t>
      </w:r>
      <w:r w:rsidRPr="5B658B16">
        <w:rPr>
          <w:rStyle w:val="Hyperlink"/>
          <w:rFonts w:ascii="Garamond" w:eastAsia="Garamond" w:hAnsi="Garamond" w:cs="Garamond"/>
          <w:color w:val="auto"/>
          <w:u w:val="none"/>
        </w:rPr>
        <w:t xml:space="preserve"> of good sources for us to consider in the future as we think about potential project applications for the organizations we interview. Finally, this work references </w:t>
      </w:r>
      <w:r w:rsidR="161D5428" w:rsidRPr="5B658B16">
        <w:rPr>
          <w:rStyle w:val="Hyperlink"/>
          <w:rFonts w:ascii="Garamond" w:eastAsia="Garamond" w:hAnsi="Garamond" w:cs="Garamond"/>
          <w:color w:val="auto"/>
          <w:u w:val="none"/>
        </w:rPr>
        <w:t>multiple</w:t>
      </w:r>
      <w:r w:rsidRPr="5B658B16">
        <w:rPr>
          <w:rStyle w:val="Hyperlink"/>
          <w:rFonts w:ascii="Garamond" w:eastAsia="Garamond" w:hAnsi="Garamond" w:cs="Garamond"/>
          <w:color w:val="auto"/>
          <w:u w:val="none"/>
        </w:rPr>
        <w:t xml:space="preserve"> different methodologies employed in this work, </w:t>
      </w:r>
      <w:r w:rsidR="161D5428" w:rsidRPr="5B658B16">
        <w:rPr>
          <w:rStyle w:val="Hyperlink"/>
          <w:rFonts w:ascii="Garamond" w:eastAsia="Garamond" w:hAnsi="Garamond" w:cs="Garamond"/>
          <w:color w:val="auto"/>
          <w:u w:val="none"/>
        </w:rPr>
        <w:t>therefore serving as</w:t>
      </w:r>
      <w:r w:rsidRPr="5B658B16">
        <w:rPr>
          <w:rStyle w:val="Hyperlink"/>
          <w:rFonts w:ascii="Garamond" w:eastAsia="Garamond" w:hAnsi="Garamond" w:cs="Garamond"/>
          <w:color w:val="auto"/>
          <w:u w:val="none"/>
        </w:rPr>
        <w:t xml:space="preserve"> a good reference for thinking about how this work </w:t>
      </w:r>
      <w:r w:rsidR="161D5428" w:rsidRPr="5B658B16">
        <w:rPr>
          <w:rStyle w:val="Hyperlink"/>
          <w:rFonts w:ascii="Garamond" w:eastAsia="Garamond" w:hAnsi="Garamond" w:cs="Garamond"/>
          <w:color w:val="auto"/>
          <w:u w:val="none"/>
        </w:rPr>
        <w:t xml:space="preserve">is </w:t>
      </w:r>
      <w:r w:rsidRPr="5B658B16">
        <w:rPr>
          <w:rStyle w:val="Hyperlink"/>
          <w:rFonts w:ascii="Garamond" w:eastAsia="Garamond" w:hAnsi="Garamond" w:cs="Garamond"/>
          <w:color w:val="auto"/>
          <w:u w:val="none"/>
        </w:rPr>
        <w:t>typically done.</w:t>
      </w:r>
    </w:p>
    <w:p w14:paraId="6D87F78D" w14:textId="77777777" w:rsidR="00D3010D" w:rsidRDefault="00D3010D">
      <w:r>
        <w:br w:type="page"/>
      </w:r>
    </w:p>
    <w:p w14:paraId="610469E5" w14:textId="2B68C630" w:rsidR="4FE38794" w:rsidRDefault="5FDFB9B3" w:rsidP="00D3010D">
      <w:pPr>
        <w:spacing w:line="240" w:lineRule="auto"/>
        <w:jc w:val="center"/>
        <w:rPr>
          <w:rFonts w:ascii="Garamond" w:eastAsia="Garamond" w:hAnsi="Garamond" w:cs="Garamond"/>
        </w:rPr>
      </w:pPr>
      <w:r w:rsidRPr="4FE38794">
        <w:rPr>
          <w:rFonts w:ascii="Garamond" w:eastAsia="Garamond" w:hAnsi="Garamond" w:cs="Garamond"/>
        </w:rPr>
        <w:lastRenderedPageBreak/>
        <w:t>Appendix C: Long and Short Questionnaire Example Questions</w:t>
      </w:r>
    </w:p>
    <w:p w14:paraId="0156F637" w14:textId="6312DC29" w:rsidR="4FE38794" w:rsidRDefault="49FF8069" w:rsidP="00D3010D">
      <w:pPr>
        <w:spacing w:line="240" w:lineRule="auto"/>
        <w:rPr>
          <w:rFonts w:ascii="Garamond" w:eastAsia="Garamond" w:hAnsi="Garamond" w:cs="Garamond"/>
          <w:i/>
          <w:iCs/>
        </w:rPr>
      </w:pPr>
      <w:r w:rsidRPr="5B658B16">
        <w:rPr>
          <w:rFonts w:ascii="Garamond" w:eastAsia="Garamond" w:hAnsi="Garamond" w:cs="Garamond"/>
          <w:i/>
          <w:iCs/>
        </w:rPr>
        <w:t xml:space="preserve">Short </w:t>
      </w:r>
    </w:p>
    <w:p w14:paraId="20A9ED7B" w14:textId="19CB9E00" w:rsidR="5B658B16" w:rsidRDefault="5B658B16" w:rsidP="00D3010D">
      <w:pPr>
        <w:spacing w:line="240" w:lineRule="auto"/>
        <w:rPr>
          <w:rFonts w:ascii="Garamond" w:eastAsia="Garamond" w:hAnsi="Garamond" w:cs="Garamond"/>
          <w:i/>
          <w:iCs/>
        </w:rPr>
      </w:pPr>
      <w:r w:rsidRPr="5B658B16">
        <w:rPr>
          <w:rFonts w:ascii="Garamond" w:eastAsia="Garamond" w:hAnsi="Garamond" w:cs="Garamond"/>
        </w:rPr>
        <w:t>SECTION 1</w:t>
      </w:r>
    </w:p>
    <w:p w14:paraId="54D61F36" w14:textId="54A1AFF5" w:rsidR="56BBB669" w:rsidRDefault="56BBB669" w:rsidP="00D3010D">
      <w:pPr>
        <w:pStyle w:val="ListParagraph"/>
        <w:numPr>
          <w:ilvl w:val="0"/>
          <w:numId w:val="13"/>
        </w:numPr>
        <w:spacing w:line="240" w:lineRule="auto"/>
      </w:pPr>
      <w:r w:rsidRPr="5B658B16">
        <w:rPr>
          <w:rFonts w:ascii="Garamond" w:eastAsia="Garamond" w:hAnsi="Garamond" w:cs="Garamond"/>
        </w:rPr>
        <w:t>Name of your organization</w:t>
      </w:r>
    </w:p>
    <w:p w14:paraId="56A6B946" w14:textId="2A7F34D3" w:rsidR="56BBB669" w:rsidRDefault="56BBB669" w:rsidP="00D3010D">
      <w:pPr>
        <w:pStyle w:val="ListParagraph"/>
        <w:numPr>
          <w:ilvl w:val="0"/>
          <w:numId w:val="13"/>
        </w:numPr>
        <w:spacing w:line="240" w:lineRule="auto"/>
      </w:pPr>
      <w:r w:rsidRPr="5B658B16">
        <w:rPr>
          <w:rFonts w:ascii="Garamond" w:eastAsia="Garamond" w:hAnsi="Garamond" w:cs="Garamond"/>
        </w:rPr>
        <w:t>Name and position/title in organization</w:t>
      </w:r>
    </w:p>
    <w:p w14:paraId="4A39D13F" w14:textId="5120B136" w:rsidR="4FE38794" w:rsidRDefault="49FF8069" w:rsidP="00D3010D">
      <w:pPr>
        <w:pStyle w:val="ListParagraph"/>
        <w:numPr>
          <w:ilvl w:val="0"/>
          <w:numId w:val="13"/>
        </w:numPr>
        <w:spacing w:line="240" w:lineRule="auto"/>
      </w:pPr>
      <w:r w:rsidRPr="5B658B16">
        <w:rPr>
          <w:rFonts w:ascii="Garamond" w:eastAsia="Garamond" w:hAnsi="Garamond" w:cs="Garamond"/>
        </w:rPr>
        <w:t xml:space="preserve">Please describe the community(ies) that your organization works with and/or represents </w:t>
      </w:r>
    </w:p>
    <w:p w14:paraId="03CE2D04" w14:textId="3765BD50" w:rsidR="4FE38794" w:rsidRDefault="022990E9" w:rsidP="00D3010D">
      <w:pPr>
        <w:pStyle w:val="ListParagraph"/>
        <w:numPr>
          <w:ilvl w:val="0"/>
          <w:numId w:val="13"/>
        </w:numPr>
        <w:spacing w:line="240" w:lineRule="auto"/>
      </w:pPr>
      <w:r w:rsidRPr="5B658B16">
        <w:rPr>
          <w:rFonts w:ascii="Garamond" w:eastAsia="Garamond" w:hAnsi="Garamond" w:cs="Garamond"/>
        </w:rPr>
        <w:t>From the following Health and Air Quality concerns please select all that your organizations addresses: Wildfires, Urban Heat Island, Agriculture, Industry, Transportation Infrastructure, Resource Mining, Diseases, Red Tide, Natural Processes, None, Other/please explain</w:t>
      </w:r>
    </w:p>
    <w:p w14:paraId="30B2D117" w14:textId="56DB62E4" w:rsidR="5B658B16" w:rsidRDefault="5B658B16" w:rsidP="00D3010D">
      <w:pPr>
        <w:pStyle w:val="ListParagraph"/>
        <w:numPr>
          <w:ilvl w:val="1"/>
          <w:numId w:val="13"/>
        </w:numPr>
        <w:spacing w:line="240" w:lineRule="auto"/>
      </w:pPr>
      <w:r w:rsidRPr="5B658B16">
        <w:rPr>
          <w:rFonts w:ascii="Garamond" w:eastAsia="Garamond" w:hAnsi="Garamond" w:cs="Garamond"/>
        </w:rPr>
        <w:t>If Other, please elaborate in a few sentences below.</w:t>
      </w:r>
    </w:p>
    <w:p w14:paraId="226BBCDC" w14:textId="4D77001D" w:rsidR="4FE38794" w:rsidRDefault="022990E9" w:rsidP="00D3010D">
      <w:pPr>
        <w:pStyle w:val="ListParagraph"/>
        <w:numPr>
          <w:ilvl w:val="0"/>
          <w:numId w:val="13"/>
        </w:numPr>
        <w:spacing w:line="240" w:lineRule="auto"/>
      </w:pPr>
      <w:r w:rsidRPr="5B658B16">
        <w:rPr>
          <w:rFonts w:ascii="Garamond" w:eastAsia="Garamond" w:hAnsi="Garamond" w:cs="Garamond"/>
        </w:rPr>
        <w:t>Is your organization CURRENTLY INVOLVED IN environmental justice work in any of the following ways? Please check off all that apply: Community Organizing/Advocacy, Policy, Research, Community Building/Placemaking, Air Quality Monitoring, Aid, Education, Healthcare, Other/please explain</w:t>
      </w:r>
    </w:p>
    <w:p w14:paraId="03E0760B" w14:textId="575DD27B" w:rsidR="5B658B16" w:rsidRDefault="5B658B16" w:rsidP="00D3010D">
      <w:pPr>
        <w:pStyle w:val="ListParagraph"/>
        <w:numPr>
          <w:ilvl w:val="1"/>
          <w:numId w:val="13"/>
        </w:numPr>
        <w:spacing w:line="240" w:lineRule="auto"/>
      </w:pPr>
      <w:r w:rsidRPr="5B658B16">
        <w:rPr>
          <w:rFonts w:ascii="Garamond" w:eastAsia="Garamond" w:hAnsi="Garamond" w:cs="Garamond"/>
        </w:rPr>
        <w:t>If Other, please elaborate in a few sentences below.</w:t>
      </w:r>
    </w:p>
    <w:p w14:paraId="4FF197D3" w14:textId="3CE1AD20" w:rsidR="022990E9" w:rsidRDefault="022990E9" w:rsidP="00D3010D">
      <w:pPr>
        <w:pStyle w:val="ListParagraph"/>
        <w:numPr>
          <w:ilvl w:val="0"/>
          <w:numId w:val="13"/>
        </w:numPr>
        <w:spacing w:line="240" w:lineRule="auto"/>
      </w:pPr>
      <w:r w:rsidRPr="5B658B16">
        <w:rPr>
          <w:rFonts w:ascii="Garamond" w:eastAsia="Garamond" w:hAnsi="Garamond" w:cs="Garamond"/>
        </w:rPr>
        <w:t>Does your organization WANT TO BE INVOLVED IN environmental justice work in any of the following ways? Please check off all that apply: Community Organizing/Advocacy, Policy, Research, Community Building/Placemaking, Air Quality Monitoring, Aid, Education, Healthcare, Other/please explain</w:t>
      </w:r>
    </w:p>
    <w:p w14:paraId="5CD139EA" w14:textId="0C718DD7" w:rsidR="5B658B16" w:rsidRDefault="5B658B16" w:rsidP="00D3010D">
      <w:pPr>
        <w:pStyle w:val="ListParagraph"/>
        <w:numPr>
          <w:ilvl w:val="1"/>
          <w:numId w:val="13"/>
        </w:numPr>
        <w:spacing w:line="240" w:lineRule="auto"/>
      </w:pPr>
      <w:r w:rsidRPr="5B658B16">
        <w:rPr>
          <w:rFonts w:ascii="Garamond" w:eastAsia="Garamond" w:hAnsi="Garamond" w:cs="Garamond"/>
        </w:rPr>
        <w:t>If Other, please elaborate in a few sentences below.</w:t>
      </w:r>
    </w:p>
    <w:p w14:paraId="6638DC80" w14:textId="69BA3D46" w:rsidR="4FE38794" w:rsidRDefault="49FF8069" w:rsidP="00D3010D">
      <w:pPr>
        <w:pStyle w:val="ListParagraph"/>
        <w:numPr>
          <w:ilvl w:val="0"/>
          <w:numId w:val="13"/>
        </w:numPr>
        <w:spacing w:line="240" w:lineRule="auto"/>
      </w:pPr>
      <w:r w:rsidRPr="5B658B16">
        <w:rPr>
          <w:rFonts w:ascii="Garamond" w:eastAsia="Garamond" w:hAnsi="Garamond" w:cs="Garamond"/>
        </w:rPr>
        <w:t>Has your organization used mapping software and/or satellite imagery before?</w:t>
      </w:r>
    </w:p>
    <w:p w14:paraId="2DDB7F04" w14:textId="093BD1C3" w:rsidR="56BBB669" w:rsidRDefault="56BBB669" w:rsidP="00D3010D">
      <w:pPr>
        <w:spacing w:line="240" w:lineRule="auto"/>
        <w:rPr>
          <w:rFonts w:ascii="Garamond" w:eastAsia="Garamond" w:hAnsi="Garamond" w:cs="Garamond"/>
        </w:rPr>
      </w:pPr>
      <w:r w:rsidRPr="5B658B16">
        <w:rPr>
          <w:rFonts w:ascii="Garamond" w:eastAsia="Garamond" w:hAnsi="Garamond" w:cs="Garamond"/>
        </w:rPr>
        <w:t>SECTION 2: APPLYING GIS AND REMOTE SENSING</w:t>
      </w:r>
    </w:p>
    <w:p w14:paraId="27C355F8" w14:textId="17F5C134" w:rsidR="5B658B16" w:rsidRDefault="5B658B16" w:rsidP="00D3010D">
      <w:pPr>
        <w:pStyle w:val="ListParagraph"/>
        <w:numPr>
          <w:ilvl w:val="0"/>
          <w:numId w:val="13"/>
        </w:numPr>
        <w:spacing w:line="240" w:lineRule="auto"/>
      </w:pPr>
      <w:r w:rsidRPr="5B658B16">
        <w:rPr>
          <w:rFonts w:ascii="Garamond" w:eastAsia="Garamond" w:hAnsi="Garamond" w:cs="Garamond"/>
        </w:rPr>
        <w:t xml:space="preserve">In your organization’s use of GIS and/or remote sensing, are there things your organization wishes it could do but has been previously limited by? </w:t>
      </w:r>
    </w:p>
    <w:p w14:paraId="3A7A0D62" w14:textId="72E87B06" w:rsidR="56BBB669" w:rsidRDefault="56BBB669" w:rsidP="00D3010D">
      <w:pPr>
        <w:spacing w:line="240" w:lineRule="auto"/>
        <w:rPr>
          <w:rFonts w:ascii="Garamond" w:eastAsia="Garamond" w:hAnsi="Garamond" w:cs="Garamond"/>
        </w:rPr>
      </w:pPr>
      <w:r w:rsidRPr="5B658B16">
        <w:rPr>
          <w:rFonts w:ascii="Garamond" w:eastAsia="Garamond" w:hAnsi="Garamond" w:cs="Garamond"/>
        </w:rPr>
        <w:t>SECTION 3: APPLYING MAPPING AND SATELLITE IMAGERY</w:t>
      </w:r>
    </w:p>
    <w:p w14:paraId="71D4FEFC" w14:textId="652B3954" w:rsidR="56BBB669" w:rsidRDefault="56BBB669" w:rsidP="00D3010D">
      <w:pPr>
        <w:spacing w:line="240" w:lineRule="auto"/>
        <w:rPr>
          <w:rFonts w:ascii="Garamond" w:eastAsia="Garamond" w:hAnsi="Garamond" w:cs="Garamond"/>
        </w:rPr>
      </w:pPr>
      <w:r w:rsidRPr="5B658B16">
        <w:rPr>
          <w:rFonts w:ascii="Garamond" w:eastAsia="Garamond" w:hAnsi="Garamond" w:cs="Garamond"/>
        </w:rPr>
        <w:t>Health and Air Quality research can be combined with demographic data and resource distribution to identify vulnerable populations and areas, which can then be used by interest groups for policy. Below are some examples of how GIS, satellite imagery, and remote sensing have been used in Health and Air Quality work:</w:t>
      </w:r>
    </w:p>
    <w:p w14:paraId="3590406D" w14:textId="23611304" w:rsidR="56BBB669" w:rsidRDefault="56BBB669" w:rsidP="00D3010D">
      <w:pPr>
        <w:spacing w:line="240" w:lineRule="auto"/>
        <w:rPr>
          <w:rFonts w:ascii="Garamond" w:eastAsia="Garamond" w:hAnsi="Garamond" w:cs="Garamond"/>
        </w:rPr>
      </w:pPr>
      <w:r w:rsidRPr="5B658B16">
        <w:rPr>
          <w:rFonts w:ascii="Garamond" w:eastAsia="Garamond" w:hAnsi="Garamond" w:cs="Garamond"/>
        </w:rPr>
        <w:t xml:space="preserve">Urban Heat Island effect in New Orleans, Louisiana. Red shows temperature exceeding 90F, blue shows temperatures below 80F. NASA DEVELOP </w:t>
      </w:r>
      <w:r w:rsidR="00D3010D">
        <w:rPr>
          <w:rFonts w:ascii="Garamond" w:eastAsia="Garamond" w:hAnsi="Garamond" w:cs="Garamond"/>
        </w:rPr>
        <w:t xml:space="preserve">MSFC </w:t>
      </w:r>
      <w:r w:rsidRPr="5B658B16">
        <w:rPr>
          <w:rFonts w:ascii="Garamond" w:eastAsia="Garamond" w:hAnsi="Garamond" w:cs="Garamond"/>
        </w:rPr>
        <w:t>Fall 2018.</w:t>
      </w:r>
    </w:p>
    <w:p w14:paraId="0A383BC5" w14:textId="5EB9A279" w:rsidR="56BBB669" w:rsidRDefault="56BBB669" w:rsidP="5B658B16">
      <w:pPr>
        <w:jc w:val="center"/>
      </w:pPr>
      <w:r>
        <w:rPr>
          <w:noProof/>
        </w:rPr>
        <w:lastRenderedPageBreak/>
        <w:drawing>
          <wp:inline distT="0" distB="0" distL="0" distR="0" wp14:anchorId="63D90D41" wp14:editId="74D17EF3">
            <wp:extent cx="4572000" cy="2600325"/>
            <wp:effectExtent l="0" t="0" r="0" b="0"/>
            <wp:docPr id="13993252" name="Picture 1399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14:paraId="0A91CDFE" w14:textId="65A2CEE1" w:rsidR="56BBB669" w:rsidRDefault="56BBB669" w:rsidP="00D3010D">
      <w:pPr>
        <w:spacing w:line="240" w:lineRule="auto"/>
        <w:rPr>
          <w:rFonts w:ascii="Garamond" w:eastAsia="Garamond" w:hAnsi="Garamond" w:cs="Garamond"/>
        </w:rPr>
      </w:pPr>
      <w:r w:rsidRPr="5B658B16">
        <w:rPr>
          <w:rFonts w:ascii="Garamond" w:eastAsia="Garamond" w:hAnsi="Garamond" w:cs="Garamond"/>
        </w:rPr>
        <w:t>Change in Particulate Matter 2.5 in California between 1998 and 2016. NASA DEVELOP ARC Spring 2018.</w:t>
      </w:r>
    </w:p>
    <w:p w14:paraId="6FFB3F33" w14:textId="19650E31" w:rsidR="56BBB669" w:rsidRDefault="56BBB669" w:rsidP="00D3010D">
      <w:pPr>
        <w:spacing w:line="240" w:lineRule="auto"/>
        <w:jc w:val="center"/>
      </w:pPr>
      <w:r>
        <w:rPr>
          <w:noProof/>
        </w:rPr>
        <w:drawing>
          <wp:inline distT="0" distB="0" distL="0" distR="0" wp14:anchorId="2CC97120" wp14:editId="70169BBD">
            <wp:extent cx="4572000" cy="2581275"/>
            <wp:effectExtent l="0" t="0" r="0" b="0"/>
            <wp:docPr id="99698753" name="Picture 9969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091AEA62" w14:textId="4D707C27" w:rsidR="56BBB669" w:rsidRPr="009F5FF7" w:rsidRDefault="56BBB669" w:rsidP="00D3010D">
      <w:pPr>
        <w:spacing w:line="240" w:lineRule="auto"/>
        <w:rPr>
          <w:rFonts w:ascii="Garamond" w:eastAsia="Times New Roman" w:hAnsi="Garamond" w:cs="Times New Roman"/>
        </w:rPr>
      </w:pPr>
      <w:r w:rsidRPr="009F5FF7">
        <w:rPr>
          <w:rFonts w:ascii="Garamond" w:eastAsia="Times New Roman" w:hAnsi="Garamond" w:cs="Times New Roman"/>
        </w:rPr>
        <w:t>Dengue Fever Vulnerability Index in Puerto Rico as based on confirmed Dengue Fever cases 2009</w:t>
      </w:r>
      <w:r w:rsidR="00FC6816">
        <w:rPr>
          <w:rFonts w:ascii="Garamond" w:eastAsia="Times New Roman" w:hAnsi="Garamond" w:cs="Times New Roman"/>
        </w:rPr>
        <w:t>–</w:t>
      </w:r>
      <w:r w:rsidRPr="009F5FF7">
        <w:rPr>
          <w:rFonts w:ascii="Garamond" w:eastAsia="Times New Roman" w:hAnsi="Garamond" w:cs="Times New Roman"/>
        </w:rPr>
        <w:t>2013. NASA DEVELOP ARC Fall 2015.</w:t>
      </w:r>
    </w:p>
    <w:p w14:paraId="26343AF5" w14:textId="37753F2C" w:rsidR="56BBB669" w:rsidRDefault="56BBB669" w:rsidP="00D3010D">
      <w:pPr>
        <w:spacing w:line="240" w:lineRule="auto"/>
        <w:jc w:val="center"/>
      </w:pPr>
      <w:r>
        <w:rPr>
          <w:noProof/>
        </w:rPr>
        <w:lastRenderedPageBreak/>
        <w:drawing>
          <wp:inline distT="0" distB="0" distL="0" distR="0" wp14:anchorId="393160DF" wp14:editId="765F478D">
            <wp:extent cx="4572000" cy="2333625"/>
            <wp:effectExtent l="0" t="0" r="0" b="0"/>
            <wp:docPr id="503037733" name="Picture 50303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72000" cy="2333625"/>
                    </a:xfrm>
                    <a:prstGeom prst="rect">
                      <a:avLst/>
                    </a:prstGeom>
                  </pic:spPr>
                </pic:pic>
              </a:graphicData>
            </a:graphic>
          </wp:inline>
        </w:drawing>
      </w:r>
    </w:p>
    <w:p w14:paraId="1182EDC7" w14:textId="2868A3AD" w:rsidR="56BBB669" w:rsidRDefault="56BBB669" w:rsidP="00D3010D">
      <w:pPr>
        <w:pStyle w:val="ListParagraph"/>
        <w:numPr>
          <w:ilvl w:val="0"/>
          <w:numId w:val="38"/>
        </w:numPr>
        <w:spacing w:line="240" w:lineRule="auto"/>
      </w:pPr>
      <w:r w:rsidRPr="5B658B16">
        <w:rPr>
          <w:rFonts w:ascii="Garamond" w:eastAsia="Garamond" w:hAnsi="Garamond" w:cs="Garamond"/>
        </w:rPr>
        <w:t xml:space="preserve">Knowing these applications, on a scale of 1 to 5, how much interest does your organization have in using mapping software and/or satellite imagery? [1 = low interest, 3 = moderate interest, 5 = high interest]  </w:t>
      </w:r>
    </w:p>
    <w:p w14:paraId="7D4E55E3" w14:textId="6F57B5C3" w:rsidR="32EC4C93" w:rsidRDefault="56BBB669" w:rsidP="00D3010D">
      <w:pPr>
        <w:pStyle w:val="ListParagraph"/>
        <w:numPr>
          <w:ilvl w:val="0"/>
          <w:numId w:val="13"/>
        </w:numPr>
        <w:spacing w:line="240" w:lineRule="auto"/>
      </w:pPr>
      <w:r w:rsidRPr="5B658B16">
        <w:rPr>
          <w:rFonts w:ascii="Garamond" w:eastAsia="Garamond" w:hAnsi="Garamond" w:cs="Garamond"/>
        </w:rPr>
        <w:t xml:space="preserve">Are there any obstacles preventing your organization from using mapping software and/or satellite imagery to aid your work? Please select all that </w:t>
      </w:r>
      <w:r w:rsidR="00B1383D" w:rsidRPr="5B658B16">
        <w:rPr>
          <w:rFonts w:ascii="Garamond" w:eastAsia="Garamond" w:hAnsi="Garamond" w:cs="Garamond"/>
        </w:rPr>
        <w:t>apply: Lack</w:t>
      </w:r>
      <w:r w:rsidRPr="5B658B16">
        <w:rPr>
          <w:rFonts w:ascii="Garamond" w:eastAsia="Garamond" w:hAnsi="Garamond" w:cs="Garamond"/>
        </w:rPr>
        <w:t xml:space="preserve"> of training, No access to software resources, Too little time/not enough staff, Lack of funding, Not aware of useful mapping and/or satellite imagery applications, Not applicable to our work, Other </w:t>
      </w:r>
    </w:p>
    <w:p w14:paraId="71C27765" w14:textId="55D07D59" w:rsidR="5B658B16" w:rsidRDefault="5B658B16" w:rsidP="00D3010D">
      <w:pPr>
        <w:pStyle w:val="ListParagraph"/>
        <w:numPr>
          <w:ilvl w:val="1"/>
          <w:numId w:val="13"/>
        </w:numPr>
        <w:spacing w:line="240" w:lineRule="auto"/>
      </w:pPr>
      <w:r w:rsidRPr="5B658B16">
        <w:rPr>
          <w:rFonts w:ascii="Garamond" w:eastAsia="Garamond" w:hAnsi="Garamond" w:cs="Garamond"/>
        </w:rPr>
        <w:t>If Other, please elaborate in a few sentences below.</w:t>
      </w:r>
    </w:p>
    <w:p w14:paraId="23169A40" w14:textId="7A460B49" w:rsidR="32EC4C93" w:rsidRDefault="56BBB669" w:rsidP="00D3010D">
      <w:pPr>
        <w:spacing w:line="240" w:lineRule="auto"/>
        <w:rPr>
          <w:rFonts w:ascii="Garamond" w:eastAsia="Garamond" w:hAnsi="Garamond" w:cs="Garamond"/>
          <w:i/>
          <w:iCs/>
        </w:rPr>
      </w:pPr>
      <w:r w:rsidRPr="5B658B16">
        <w:rPr>
          <w:rFonts w:ascii="Garamond" w:eastAsia="Garamond" w:hAnsi="Garamond" w:cs="Garamond"/>
          <w:i/>
          <w:iCs/>
        </w:rPr>
        <w:t>Long</w:t>
      </w:r>
    </w:p>
    <w:p w14:paraId="1D2DAC57" w14:textId="033E498F" w:rsidR="32EC4C93" w:rsidRDefault="32EC4C93" w:rsidP="00D3010D">
      <w:pPr>
        <w:spacing w:line="240" w:lineRule="auto"/>
        <w:rPr>
          <w:rFonts w:ascii="Garamond" w:eastAsia="Garamond" w:hAnsi="Garamond" w:cs="Garamond"/>
        </w:rPr>
      </w:pPr>
      <w:r w:rsidRPr="32EC4C93">
        <w:rPr>
          <w:rFonts w:ascii="Garamond" w:eastAsia="Garamond" w:hAnsi="Garamond" w:cs="Garamond"/>
        </w:rPr>
        <w:t>SECTION 1</w:t>
      </w:r>
    </w:p>
    <w:p w14:paraId="1BE983BA" w14:textId="0F3330D7" w:rsidR="32EC4C93" w:rsidRDefault="32EC4C93" w:rsidP="00D3010D">
      <w:pPr>
        <w:pStyle w:val="ListParagraph"/>
        <w:numPr>
          <w:ilvl w:val="0"/>
          <w:numId w:val="40"/>
        </w:numPr>
        <w:spacing w:line="240" w:lineRule="auto"/>
      </w:pPr>
      <w:r w:rsidRPr="32EC4C93">
        <w:rPr>
          <w:rFonts w:ascii="Garamond" w:eastAsia="Garamond" w:hAnsi="Garamond" w:cs="Garamond"/>
        </w:rPr>
        <w:t xml:space="preserve">Name of your organization </w:t>
      </w:r>
    </w:p>
    <w:p w14:paraId="7DD1E959" w14:textId="50E8A2D1" w:rsidR="32EC4C93" w:rsidRDefault="32EC4C93" w:rsidP="00D3010D">
      <w:pPr>
        <w:pStyle w:val="ListParagraph"/>
        <w:numPr>
          <w:ilvl w:val="0"/>
          <w:numId w:val="40"/>
        </w:numPr>
        <w:spacing w:line="240" w:lineRule="auto"/>
      </w:pPr>
      <w:r w:rsidRPr="32EC4C93">
        <w:rPr>
          <w:rFonts w:ascii="Garamond" w:eastAsia="Garamond" w:hAnsi="Garamond" w:cs="Garamond"/>
        </w:rPr>
        <w:t>Name and position/title in organization</w:t>
      </w:r>
    </w:p>
    <w:p w14:paraId="2AFB7254" w14:textId="7C989445" w:rsidR="32EC4C93" w:rsidRDefault="56BBB669" w:rsidP="00D3010D">
      <w:pPr>
        <w:pStyle w:val="ListParagraph"/>
        <w:numPr>
          <w:ilvl w:val="0"/>
          <w:numId w:val="40"/>
        </w:numPr>
        <w:spacing w:line="240" w:lineRule="auto"/>
      </w:pPr>
      <w:r w:rsidRPr="5B658B16">
        <w:rPr>
          <w:rFonts w:ascii="Garamond" w:eastAsia="Garamond" w:hAnsi="Garamond" w:cs="Garamond"/>
        </w:rPr>
        <w:t xml:space="preserve">Please describe the community(ies) that your organization works with and/or represents. </w:t>
      </w:r>
    </w:p>
    <w:p w14:paraId="55CD0FB5" w14:textId="09CAF0BA" w:rsidR="32EC4C93" w:rsidRDefault="32EC4C93" w:rsidP="00D3010D">
      <w:pPr>
        <w:pStyle w:val="ListParagraph"/>
        <w:numPr>
          <w:ilvl w:val="0"/>
          <w:numId w:val="40"/>
        </w:numPr>
        <w:spacing w:line="240" w:lineRule="auto"/>
      </w:pPr>
      <w:r w:rsidRPr="32EC4C93">
        <w:rPr>
          <w:rFonts w:ascii="Garamond" w:eastAsia="Garamond" w:hAnsi="Garamond" w:cs="Garamond"/>
        </w:rPr>
        <w:t xml:space="preserve">What are the top three priorities of your organization? Please list them in order from most important to least </w:t>
      </w:r>
      <w:r w:rsidR="00695410" w:rsidRPr="32EC4C93">
        <w:rPr>
          <w:rFonts w:ascii="Garamond" w:eastAsia="Garamond" w:hAnsi="Garamond" w:cs="Garamond"/>
        </w:rPr>
        <w:t>important.</w:t>
      </w:r>
      <w:r w:rsidRPr="32EC4C93">
        <w:rPr>
          <w:rFonts w:ascii="Garamond" w:eastAsia="Garamond" w:hAnsi="Garamond" w:cs="Garamond"/>
        </w:rPr>
        <w:t xml:space="preserve"> </w:t>
      </w:r>
    </w:p>
    <w:p w14:paraId="3EB3939B" w14:textId="6F28909D" w:rsidR="20421CC5" w:rsidRDefault="20421CC5" w:rsidP="00D3010D">
      <w:pPr>
        <w:pStyle w:val="ListParagraph"/>
        <w:numPr>
          <w:ilvl w:val="0"/>
          <w:numId w:val="40"/>
        </w:numPr>
        <w:spacing w:line="240" w:lineRule="auto"/>
      </w:pPr>
      <w:r w:rsidRPr="32EC4C93">
        <w:rPr>
          <w:rFonts w:ascii="Garamond" w:eastAsia="Garamond" w:hAnsi="Garamond" w:cs="Garamond"/>
        </w:rPr>
        <w:t>From the following Health and Air Quality concerns please select all that your organization addresses: Wildfires, Urban Heat Island, Agriculture, Industry, Transportation Infrastructure, Resource Mining, Diseases, Red Tide, Natural Processes, None, Other/please explain</w:t>
      </w:r>
    </w:p>
    <w:p w14:paraId="3E74CD4E" w14:textId="1C0FB614" w:rsidR="32EC4C93" w:rsidRDefault="32EC4C93" w:rsidP="00D3010D">
      <w:pPr>
        <w:pStyle w:val="ListParagraph"/>
        <w:numPr>
          <w:ilvl w:val="1"/>
          <w:numId w:val="40"/>
        </w:numPr>
        <w:spacing w:line="240" w:lineRule="auto"/>
      </w:pPr>
      <w:r w:rsidRPr="32EC4C93">
        <w:rPr>
          <w:rFonts w:ascii="Garamond" w:eastAsia="Garamond" w:hAnsi="Garamond" w:cs="Garamond"/>
        </w:rPr>
        <w:t xml:space="preserve">If Other, please elaborate in a few sentences. </w:t>
      </w:r>
    </w:p>
    <w:p w14:paraId="65E6A09F" w14:textId="3CDF7DED" w:rsidR="32EC4C93" w:rsidRDefault="32EC4C93" w:rsidP="00D3010D">
      <w:pPr>
        <w:pStyle w:val="ListParagraph"/>
        <w:numPr>
          <w:ilvl w:val="0"/>
          <w:numId w:val="40"/>
        </w:numPr>
        <w:spacing w:line="240" w:lineRule="auto"/>
      </w:pPr>
      <w:r w:rsidRPr="32EC4C93">
        <w:rPr>
          <w:rFonts w:ascii="Garamond" w:eastAsia="Garamond" w:hAnsi="Garamond" w:cs="Garamond"/>
        </w:rPr>
        <w:t>What sector of work does your organization work in? Please check off all that apply: Community Organizing/Advocacy, Policy, Research, Community Building/Placemaking, Air Quality Monitoring, Aid, Education, Healthcare, Other</w:t>
      </w:r>
    </w:p>
    <w:p w14:paraId="372DA90C" w14:textId="6AAA5C54" w:rsidR="32EC4C93" w:rsidRDefault="32EC4C93" w:rsidP="00D3010D">
      <w:pPr>
        <w:pStyle w:val="ListParagraph"/>
        <w:numPr>
          <w:ilvl w:val="1"/>
          <w:numId w:val="40"/>
        </w:numPr>
        <w:spacing w:line="240" w:lineRule="auto"/>
      </w:pPr>
      <w:r w:rsidRPr="32EC4C93">
        <w:rPr>
          <w:rFonts w:ascii="Garamond" w:eastAsia="Garamond" w:hAnsi="Garamond" w:cs="Garamond"/>
        </w:rPr>
        <w:t xml:space="preserve">If Other, please elaborate in a few sentences. </w:t>
      </w:r>
    </w:p>
    <w:p w14:paraId="1210CC3C" w14:textId="034ACD89" w:rsidR="32EC4C93" w:rsidRDefault="32EC4C93" w:rsidP="00D3010D">
      <w:pPr>
        <w:pStyle w:val="ListParagraph"/>
        <w:numPr>
          <w:ilvl w:val="0"/>
          <w:numId w:val="40"/>
        </w:numPr>
        <w:spacing w:line="240" w:lineRule="auto"/>
      </w:pPr>
      <w:r w:rsidRPr="32EC4C93">
        <w:rPr>
          <w:rFonts w:ascii="Garamond" w:eastAsia="Garamond" w:hAnsi="Garamond" w:cs="Garamond"/>
        </w:rPr>
        <w:t xml:space="preserve">Does your organization address Environmental Justice? If yes, please describe how in a few sentences. If no, write N/A. </w:t>
      </w:r>
    </w:p>
    <w:p w14:paraId="0C2849B2" w14:textId="27A7B779" w:rsidR="32EC4C93" w:rsidRDefault="32EC4C93" w:rsidP="00D3010D">
      <w:pPr>
        <w:pStyle w:val="ListParagraph"/>
        <w:numPr>
          <w:ilvl w:val="0"/>
          <w:numId w:val="40"/>
        </w:numPr>
        <w:spacing w:line="240" w:lineRule="auto"/>
      </w:pPr>
      <w:r w:rsidRPr="32EC4C93">
        <w:rPr>
          <w:rFonts w:ascii="Garamond" w:eastAsia="Garamond" w:hAnsi="Garamond" w:cs="Garamond"/>
        </w:rPr>
        <w:t xml:space="preserve">Has your organization used mapping software and/or satellite imagery before? </w:t>
      </w:r>
    </w:p>
    <w:p w14:paraId="66C6FFDA" w14:textId="598E9300" w:rsidR="32EC4C93" w:rsidRDefault="32EC4C93" w:rsidP="00D3010D">
      <w:pPr>
        <w:pStyle w:val="ListParagraph"/>
        <w:numPr>
          <w:ilvl w:val="1"/>
          <w:numId w:val="40"/>
        </w:numPr>
        <w:spacing w:line="240" w:lineRule="auto"/>
      </w:pPr>
      <w:r w:rsidRPr="32EC4C93">
        <w:rPr>
          <w:rFonts w:ascii="Garamond" w:eastAsia="Garamond" w:hAnsi="Garamond" w:cs="Garamond"/>
        </w:rPr>
        <w:t>Yes, No, Unsure</w:t>
      </w:r>
    </w:p>
    <w:p w14:paraId="099148BD" w14:textId="13D4B4D7" w:rsidR="32EC4C93" w:rsidRDefault="32EC4C93" w:rsidP="00D3010D">
      <w:pPr>
        <w:spacing w:line="240" w:lineRule="auto"/>
        <w:rPr>
          <w:rFonts w:ascii="Garamond" w:eastAsia="Garamond" w:hAnsi="Garamond" w:cs="Garamond"/>
        </w:rPr>
      </w:pPr>
      <w:r w:rsidRPr="32EC4C93">
        <w:rPr>
          <w:rFonts w:ascii="Garamond" w:eastAsia="Garamond" w:hAnsi="Garamond" w:cs="Garamond"/>
        </w:rPr>
        <w:t>SECTION 2: APPLYING GIS AND REMOTE SENSING</w:t>
      </w:r>
    </w:p>
    <w:p w14:paraId="7172873F" w14:textId="4AD095E8" w:rsidR="32EC4C93" w:rsidRDefault="32EC4C93" w:rsidP="00D3010D">
      <w:pPr>
        <w:pStyle w:val="ListParagraph"/>
        <w:numPr>
          <w:ilvl w:val="0"/>
          <w:numId w:val="39"/>
        </w:numPr>
        <w:spacing w:line="240" w:lineRule="auto"/>
      </w:pPr>
      <w:r w:rsidRPr="32EC4C93">
        <w:rPr>
          <w:rFonts w:ascii="Garamond" w:eastAsia="Garamond" w:hAnsi="Garamond" w:cs="Garamond"/>
        </w:rPr>
        <w:t xml:space="preserve">How has your organization used mapping software (such as GIS (Geographic Information Systems)) or remote sensing (such as satellite imagery) in your work? Please describe in a few sentences. </w:t>
      </w:r>
    </w:p>
    <w:p w14:paraId="7D23E751" w14:textId="50FFE47A" w:rsidR="32EC4C93" w:rsidRDefault="32EC4C93" w:rsidP="00D3010D">
      <w:pPr>
        <w:pStyle w:val="ListParagraph"/>
        <w:numPr>
          <w:ilvl w:val="0"/>
          <w:numId w:val="39"/>
        </w:numPr>
        <w:spacing w:line="240" w:lineRule="auto"/>
      </w:pPr>
      <w:r w:rsidRPr="32EC4C93">
        <w:rPr>
          <w:rFonts w:ascii="Garamond" w:eastAsia="Garamond" w:hAnsi="Garamond" w:cs="Garamond"/>
        </w:rPr>
        <w:lastRenderedPageBreak/>
        <w:t>One a scale of 1 to 5, what is your organizations level of experience with GIS and/or remote sensing (1 = beginner, 3 = intermediate, 5 = advanced)</w:t>
      </w:r>
    </w:p>
    <w:p w14:paraId="30E93DA9" w14:textId="431A3238" w:rsidR="32EC4C93" w:rsidRDefault="32EC4C93" w:rsidP="00D3010D">
      <w:pPr>
        <w:pStyle w:val="ListParagraph"/>
        <w:numPr>
          <w:ilvl w:val="0"/>
          <w:numId w:val="39"/>
        </w:numPr>
        <w:spacing w:line="240" w:lineRule="auto"/>
      </w:pPr>
      <w:r w:rsidRPr="32EC4C93">
        <w:rPr>
          <w:rFonts w:ascii="Garamond" w:eastAsia="Garamond" w:hAnsi="Garamond" w:cs="Garamond"/>
        </w:rPr>
        <w:t xml:space="preserve">On average, how often does your organization use GIS and/or remote sensing?  </w:t>
      </w:r>
    </w:p>
    <w:p w14:paraId="6E09A098" w14:textId="19E8275E" w:rsidR="32EC4C93" w:rsidRDefault="32EC4C93" w:rsidP="00D3010D">
      <w:pPr>
        <w:pStyle w:val="ListParagraph"/>
        <w:numPr>
          <w:ilvl w:val="1"/>
          <w:numId w:val="39"/>
        </w:numPr>
        <w:spacing w:line="240" w:lineRule="auto"/>
      </w:pPr>
      <w:r w:rsidRPr="32EC4C93">
        <w:rPr>
          <w:rFonts w:ascii="Garamond" w:eastAsia="Garamond" w:hAnsi="Garamond" w:cs="Garamond"/>
        </w:rPr>
        <w:t>One to two times ever, a few times a year, once a month, once a week, more than once a week</w:t>
      </w:r>
    </w:p>
    <w:p w14:paraId="43FBAFC2" w14:textId="25B465AB" w:rsidR="32EC4C93" w:rsidRDefault="32EC4C93" w:rsidP="00D3010D">
      <w:pPr>
        <w:pStyle w:val="ListParagraph"/>
        <w:numPr>
          <w:ilvl w:val="0"/>
          <w:numId w:val="39"/>
        </w:numPr>
        <w:spacing w:line="240" w:lineRule="auto"/>
      </w:pPr>
      <w:r w:rsidRPr="32EC4C93">
        <w:rPr>
          <w:rFonts w:ascii="Garamond" w:eastAsia="Garamond" w:hAnsi="Garamond" w:cs="Garamond"/>
        </w:rPr>
        <w:t>On a scale of 1 to 5, how important is remote sensing and/or other GIS software to your organization’s work [1 = note important, 3 = neutral, 5 = very important]</w:t>
      </w:r>
    </w:p>
    <w:p w14:paraId="3E5C29DF" w14:textId="4981B38A" w:rsidR="32EC4C93" w:rsidRDefault="56BBB669" w:rsidP="00D3010D">
      <w:pPr>
        <w:pStyle w:val="ListParagraph"/>
        <w:numPr>
          <w:ilvl w:val="0"/>
          <w:numId w:val="39"/>
        </w:numPr>
        <w:spacing w:line="240" w:lineRule="auto"/>
      </w:pPr>
      <w:r w:rsidRPr="5B658B16">
        <w:rPr>
          <w:rFonts w:ascii="Garamond" w:eastAsia="Garamond" w:hAnsi="Garamond" w:cs="Garamond"/>
        </w:rPr>
        <w:t xml:space="preserve">In your organization’s use of GIS and/or remote sensing, are there things your organization wishes it could do but has been previously limited by? </w:t>
      </w:r>
    </w:p>
    <w:p w14:paraId="32645B5D" w14:textId="48E2CAAD" w:rsidR="32EC4C93" w:rsidRDefault="32EC4C93" w:rsidP="00D3010D">
      <w:pPr>
        <w:spacing w:line="240" w:lineRule="auto"/>
        <w:rPr>
          <w:rFonts w:ascii="Garamond" w:eastAsia="Garamond" w:hAnsi="Garamond" w:cs="Garamond"/>
        </w:rPr>
      </w:pPr>
      <w:r w:rsidRPr="32EC4C93">
        <w:rPr>
          <w:rFonts w:ascii="Garamond" w:eastAsia="Garamond" w:hAnsi="Garamond" w:cs="Garamond"/>
        </w:rPr>
        <w:t>SECTION 3: APPLYING MAPPING AND SATELLITE IMAGERY</w:t>
      </w:r>
    </w:p>
    <w:p w14:paraId="29808993" w14:textId="652B3954" w:rsidR="32EC4C93" w:rsidRDefault="32EC4C93" w:rsidP="00D3010D">
      <w:pPr>
        <w:spacing w:line="240" w:lineRule="auto"/>
        <w:rPr>
          <w:rFonts w:ascii="Garamond" w:eastAsia="Garamond" w:hAnsi="Garamond" w:cs="Garamond"/>
        </w:rPr>
      </w:pPr>
      <w:r w:rsidRPr="32EC4C93">
        <w:rPr>
          <w:rFonts w:ascii="Garamond" w:eastAsia="Garamond" w:hAnsi="Garamond" w:cs="Garamond"/>
        </w:rPr>
        <w:t>Health and Air Quality research can be combined with demographic data and resource distribution to identify vulnerable populations and areas, which can then be used by interest groups for policy. Below are some examples of how GIS, satellite imagery, and remote sensing have been used in Health and Air Quality work:</w:t>
      </w:r>
    </w:p>
    <w:p w14:paraId="79ADE324" w14:textId="50F0A4BC" w:rsidR="32EC4C93" w:rsidRDefault="32EC4C93" w:rsidP="00D3010D">
      <w:pPr>
        <w:spacing w:line="240" w:lineRule="auto"/>
        <w:rPr>
          <w:rFonts w:ascii="Garamond" w:eastAsia="Garamond" w:hAnsi="Garamond" w:cs="Garamond"/>
        </w:rPr>
      </w:pPr>
      <w:r w:rsidRPr="32EC4C93">
        <w:rPr>
          <w:rFonts w:ascii="Garamond" w:eastAsia="Garamond" w:hAnsi="Garamond" w:cs="Garamond"/>
        </w:rPr>
        <w:t xml:space="preserve">Urban Heat Island effect in New Orleans, Louisiana. Red shows temperature exceeding 90F, blue shows temperatures below 80F. NASA DEVELOP </w:t>
      </w:r>
      <w:r w:rsidR="00D3010D">
        <w:rPr>
          <w:rFonts w:ascii="Garamond" w:eastAsia="Garamond" w:hAnsi="Garamond" w:cs="Garamond"/>
        </w:rPr>
        <w:t>MSFC</w:t>
      </w:r>
      <w:r w:rsidRPr="32EC4C93">
        <w:rPr>
          <w:rFonts w:ascii="Garamond" w:eastAsia="Garamond" w:hAnsi="Garamond" w:cs="Garamond"/>
        </w:rPr>
        <w:t xml:space="preserve"> Fall 2018.</w:t>
      </w:r>
    </w:p>
    <w:p w14:paraId="442D6AFD" w14:textId="5EB9A279" w:rsidR="32EC4C93" w:rsidRDefault="32EC4C93" w:rsidP="00D3010D">
      <w:pPr>
        <w:spacing w:line="240" w:lineRule="auto"/>
        <w:jc w:val="center"/>
      </w:pPr>
      <w:r>
        <w:rPr>
          <w:noProof/>
        </w:rPr>
        <w:drawing>
          <wp:inline distT="0" distB="0" distL="0" distR="0" wp14:anchorId="196012FA" wp14:editId="66B8A95A">
            <wp:extent cx="4572000" cy="2600325"/>
            <wp:effectExtent l="0" t="0" r="0" b="0"/>
            <wp:docPr id="1115907642" name="Picture 111590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14:paraId="5E721080" w14:textId="65A2CEE1" w:rsidR="32EC4C93" w:rsidRDefault="32EC4C93" w:rsidP="00D3010D">
      <w:pPr>
        <w:spacing w:line="240" w:lineRule="auto"/>
        <w:rPr>
          <w:rFonts w:ascii="Garamond" w:eastAsia="Garamond" w:hAnsi="Garamond" w:cs="Garamond"/>
        </w:rPr>
      </w:pPr>
      <w:r w:rsidRPr="32EC4C93">
        <w:rPr>
          <w:rFonts w:ascii="Garamond" w:eastAsia="Garamond" w:hAnsi="Garamond" w:cs="Garamond"/>
        </w:rPr>
        <w:t>Change in Particulate Matter 2.5 in California between 1998 and 2016. NASA DEVELOP ARC Spring 2018.</w:t>
      </w:r>
    </w:p>
    <w:p w14:paraId="7B9BA32E" w14:textId="19650E31" w:rsidR="32EC4C93" w:rsidRDefault="32EC4C93" w:rsidP="00D3010D">
      <w:pPr>
        <w:spacing w:line="240" w:lineRule="auto"/>
        <w:jc w:val="center"/>
      </w:pPr>
      <w:r>
        <w:rPr>
          <w:noProof/>
        </w:rPr>
        <w:lastRenderedPageBreak/>
        <w:drawing>
          <wp:inline distT="0" distB="0" distL="0" distR="0" wp14:anchorId="3D82BB0B" wp14:editId="095BA0AE">
            <wp:extent cx="4572000" cy="2581275"/>
            <wp:effectExtent l="0" t="0" r="0" b="0"/>
            <wp:docPr id="1210881196" name="Picture 121088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17F36A78" w14:textId="54C9D474" w:rsidR="32EC4C93" w:rsidRPr="00D3010D" w:rsidRDefault="32EC4C93" w:rsidP="00D3010D">
      <w:pPr>
        <w:spacing w:line="240" w:lineRule="auto"/>
        <w:rPr>
          <w:rFonts w:ascii="Garamond" w:eastAsia="Times New Roman" w:hAnsi="Garamond" w:cs="Times New Roman"/>
        </w:rPr>
      </w:pPr>
      <w:r w:rsidRPr="00D3010D">
        <w:rPr>
          <w:rFonts w:ascii="Garamond" w:eastAsia="Times New Roman" w:hAnsi="Garamond" w:cs="Times New Roman"/>
        </w:rPr>
        <w:t>Dengue Fever Vulnerability Index in Puerto Rico as based on confirmed Dengue Fever cases 2009-2013. NASA DEVELOP ARC Fall 2015.</w:t>
      </w:r>
    </w:p>
    <w:p w14:paraId="5F5CA196" w14:textId="37753F2C" w:rsidR="32EC4C93" w:rsidRDefault="32EC4C93" w:rsidP="00D3010D">
      <w:pPr>
        <w:spacing w:line="240" w:lineRule="auto"/>
        <w:jc w:val="center"/>
      </w:pPr>
      <w:r>
        <w:rPr>
          <w:noProof/>
        </w:rPr>
        <w:drawing>
          <wp:inline distT="0" distB="0" distL="0" distR="0" wp14:anchorId="48B2301F" wp14:editId="67CDDB80">
            <wp:extent cx="4572000" cy="2333625"/>
            <wp:effectExtent l="0" t="0" r="0" b="0"/>
            <wp:docPr id="382517976" name="Picture 38251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72000" cy="2333625"/>
                    </a:xfrm>
                    <a:prstGeom prst="rect">
                      <a:avLst/>
                    </a:prstGeom>
                  </pic:spPr>
                </pic:pic>
              </a:graphicData>
            </a:graphic>
          </wp:inline>
        </w:drawing>
      </w:r>
    </w:p>
    <w:p w14:paraId="6ABC509E" w14:textId="2868A3AD" w:rsidR="32EC4C93" w:rsidRDefault="32EC4C93" w:rsidP="00D3010D">
      <w:pPr>
        <w:pStyle w:val="ListParagraph"/>
        <w:numPr>
          <w:ilvl w:val="0"/>
          <w:numId w:val="38"/>
        </w:numPr>
        <w:spacing w:line="240" w:lineRule="auto"/>
      </w:pPr>
      <w:r w:rsidRPr="32EC4C93">
        <w:rPr>
          <w:rFonts w:ascii="Garamond" w:eastAsia="Garamond" w:hAnsi="Garamond" w:cs="Garamond"/>
        </w:rPr>
        <w:t xml:space="preserve">Knowing these applications, on a scale of 1 to 5, how much interest does your organization have in using mapping software and/or satellite imagery? [1 = low interest, 3 = moderate interest, 5 = high interest]  </w:t>
      </w:r>
    </w:p>
    <w:p w14:paraId="162D8B72" w14:textId="3C6078B4" w:rsidR="32EC4C93" w:rsidRDefault="32EC4C93" w:rsidP="00D3010D">
      <w:pPr>
        <w:pStyle w:val="ListParagraph"/>
        <w:numPr>
          <w:ilvl w:val="0"/>
          <w:numId w:val="38"/>
        </w:numPr>
        <w:spacing w:line="240" w:lineRule="auto"/>
      </w:pPr>
      <w:r w:rsidRPr="32EC4C93">
        <w:rPr>
          <w:rFonts w:ascii="Garamond" w:eastAsia="Garamond" w:hAnsi="Garamond" w:cs="Garamond"/>
        </w:rPr>
        <w:t>Are there specific applications of mapping and/or satellite imagery that interest your organization? If yes, please explain in a few sentences. If no or not sure, indicate below.</w:t>
      </w:r>
    </w:p>
    <w:p w14:paraId="60250BF8" w14:textId="3D92D054" w:rsidR="32EC4C93" w:rsidRDefault="32EC4C93" w:rsidP="00D3010D">
      <w:pPr>
        <w:pStyle w:val="ListParagraph"/>
        <w:numPr>
          <w:ilvl w:val="0"/>
          <w:numId w:val="38"/>
        </w:numPr>
        <w:spacing w:line="240" w:lineRule="auto"/>
      </w:pPr>
      <w:r w:rsidRPr="32EC4C93">
        <w:rPr>
          <w:rFonts w:ascii="Garamond" w:eastAsia="Garamond" w:hAnsi="Garamond" w:cs="Garamond"/>
        </w:rPr>
        <w:t>If you answered yes to the previous question, are there any obstacles preventing your organization from using these services? Please explain in a few sentences.</w:t>
      </w:r>
    </w:p>
    <w:p w14:paraId="2B510F7F" w14:textId="526715B3" w:rsidR="32EC4C93" w:rsidRDefault="32EC4C93" w:rsidP="00D3010D">
      <w:pPr>
        <w:spacing w:line="240" w:lineRule="auto"/>
        <w:rPr>
          <w:rFonts w:ascii="Garamond" w:eastAsia="Garamond" w:hAnsi="Garamond" w:cs="Garamond"/>
        </w:rPr>
      </w:pPr>
      <w:r w:rsidRPr="32EC4C93">
        <w:rPr>
          <w:rFonts w:ascii="Garamond" w:eastAsia="Garamond" w:hAnsi="Garamond" w:cs="Garamond"/>
        </w:rPr>
        <w:t xml:space="preserve">SECTION 4: FEEDBACK </w:t>
      </w:r>
    </w:p>
    <w:p w14:paraId="41D85E3B" w14:textId="2F044F60" w:rsidR="32EC4C93" w:rsidRDefault="32EC4C93" w:rsidP="00D3010D">
      <w:pPr>
        <w:pStyle w:val="ListParagraph"/>
        <w:numPr>
          <w:ilvl w:val="0"/>
          <w:numId w:val="37"/>
        </w:numPr>
        <w:spacing w:line="240" w:lineRule="auto"/>
      </w:pPr>
      <w:r w:rsidRPr="32EC4C93">
        <w:rPr>
          <w:rFonts w:ascii="Garamond" w:eastAsia="Garamond" w:hAnsi="Garamond" w:cs="Garamond"/>
        </w:rPr>
        <w:t>Use this space to write any comments/thoughts which weren’t captured in the above questions.</w:t>
      </w:r>
    </w:p>
    <w:p w14:paraId="7FCA19AA" w14:textId="7EB9752D" w:rsidR="32EC4C93" w:rsidRDefault="32EC4C93" w:rsidP="00D3010D">
      <w:pPr>
        <w:pStyle w:val="ListParagraph"/>
        <w:numPr>
          <w:ilvl w:val="0"/>
          <w:numId w:val="37"/>
        </w:numPr>
        <w:spacing w:line="240" w:lineRule="auto"/>
      </w:pPr>
      <w:r w:rsidRPr="32EC4C93">
        <w:rPr>
          <w:rFonts w:ascii="Garamond" w:eastAsia="Garamond" w:hAnsi="Garamond" w:cs="Garamond"/>
        </w:rPr>
        <w:t>Would your organization be interested in receiving any of these resources from DEVELOP or its affiliated programs? Check all that apply.</w:t>
      </w:r>
    </w:p>
    <w:p w14:paraId="6058862B" w14:textId="2624E573" w:rsidR="32EC4C93" w:rsidRDefault="32EC4C93" w:rsidP="00D3010D">
      <w:pPr>
        <w:pStyle w:val="ListParagraph"/>
        <w:numPr>
          <w:ilvl w:val="1"/>
          <w:numId w:val="37"/>
        </w:numPr>
        <w:spacing w:line="240" w:lineRule="auto"/>
      </w:pPr>
      <w:r w:rsidRPr="32EC4C93">
        <w:rPr>
          <w:rFonts w:ascii="Garamond" w:eastAsia="Garamond" w:hAnsi="Garamond" w:cs="Garamond"/>
        </w:rPr>
        <w:t>Education Materials (webinar trainings about GIS, remote sensing, etc.), Grant Resources, Collaborating on a DEVELOP project, Not interested, Other</w:t>
      </w:r>
    </w:p>
    <w:p w14:paraId="23DD66C4" w14:textId="4D151A43" w:rsidR="75065904" w:rsidRDefault="32EC4C93" w:rsidP="75065904">
      <w:pPr>
        <w:jc w:val="center"/>
        <w:rPr>
          <w:rFonts w:ascii="Garamond" w:eastAsia="Garamond" w:hAnsi="Garamond" w:cs="Garamond"/>
        </w:rPr>
      </w:pPr>
      <w:r w:rsidRPr="32EC4C93">
        <w:rPr>
          <w:rFonts w:ascii="Garamond" w:eastAsia="Garamond" w:hAnsi="Garamond" w:cs="Garamond"/>
        </w:rPr>
        <w:lastRenderedPageBreak/>
        <w:t>Appendix D: Interview Questions</w:t>
      </w:r>
    </w:p>
    <w:p w14:paraId="10030167" w14:textId="6CCF15A3" w:rsidR="32EC4C93" w:rsidRDefault="32EC4C93" w:rsidP="32EC4C93">
      <w:pPr>
        <w:pStyle w:val="ListParagraph"/>
        <w:numPr>
          <w:ilvl w:val="0"/>
          <w:numId w:val="36"/>
        </w:numPr>
        <w:spacing w:after="160" w:line="259" w:lineRule="auto"/>
        <w:rPr>
          <w:rFonts w:ascii="Garamond" w:eastAsia="Garamond" w:hAnsi="Garamond" w:cs="Garamond"/>
          <w:color w:val="000000" w:themeColor="text1"/>
        </w:rPr>
      </w:pPr>
      <w:r w:rsidRPr="32EC4C93">
        <w:rPr>
          <w:rFonts w:ascii="Garamond" w:eastAsia="Garamond" w:hAnsi="Garamond" w:cs="Garamond"/>
          <w:color w:val="000000" w:themeColor="text1"/>
        </w:rPr>
        <w:t xml:space="preserve">From the questionnaire we sent before this call, you mentioned that your top environmental concerns were [CONCERN], [CONCERN], and [CONCERN]. Can you please elaborate on when/where these concerns began and how they shape your organization’s priorities? </w:t>
      </w:r>
      <w:r w:rsidR="008D080D">
        <w:rPr>
          <w:rFonts w:ascii="Garamond" w:eastAsia="Garamond" w:hAnsi="Garamond" w:cs="Garamond"/>
          <w:color w:val="000000" w:themeColor="text1"/>
        </w:rPr>
        <w:t>*</w:t>
      </w:r>
      <w:r w:rsidRPr="32EC4C93">
        <w:rPr>
          <w:rFonts w:ascii="Garamond" w:eastAsia="Garamond" w:hAnsi="Garamond" w:cs="Garamond"/>
          <w:color w:val="000000" w:themeColor="text1"/>
        </w:rPr>
        <w:t>(customized/case based depending on org and their responses to the questionnaire)</w:t>
      </w:r>
      <w:r w:rsidR="008D080D">
        <w:rPr>
          <w:rFonts w:ascii="Garamond" w:eastAsia="Garamond" w:hAnsi="Garamond" w:cs="Garamond"/>
          <w:color w:val="000000" w:themeColor="text1"/>
        </w:rPr>
        <w:t>*</w:t>
      </w:r>
      <w:r w:rsidRPr="32EC4C93">
        <w:rPr>
          <w:rFonts w:ascii="Garamond" w:eastAsia="Garamond" w:hAnsi="Garamond" w:cs="Garamond"/>
          <w:color w:val="000000" w:themeColor="text1"/>
        </w:rPr>
        <w:t xml:space="preserve"> </w:t>
      </w:r>
    </w:p>
    <w:p w14:paraId="21C147B3" w14:textId="77777777" w:rsidR="008D080D" w:rsidRPr="008D080D" w:rsidRDefault="008D080D" w:rsidP="008D080D">
      <w:pPr>
        <w:pStyle w:val="ListParagraph"/>
        <w:spacing w:after="160" w:line="259" w:lineRule="auto"/>
        <w:rPr>
          <w:rFonts w:ascii="Garamond" w:eastAsia="Garamond" w:hAnsi="Garamond" w:cs="Garamond"/>
          <w:color w:val="000000" w:themeColor="text1"/>
        </w:rPr>
      </w:pPr>
    </w:p>
    <w:p w14:paraId="2EB32ABA" w14:textId="0CDAB9DE" w:rsidR="32EC4C93" w:rsidRDefault="32EC4C93" w:rsidP="32EC4C93">
      <w:pPr>
        <w:pStyle w:val="ListParagraph"/>
        <w:numPr>
          <w:ilvl w:val="0"/>
          <w:numId w:val="36"/>
        </w:numPr>
        <w:spacing w:after="160" w:line="259" w:lineRule="auto"/>
        <w:rPr>
          <w:rFonts w:ascii="Garamond" w:eastAsia="Garamond" w:hAnsi="Garamond" w:cs="Garamond"/>
          <w:color w:val="000000" w:themeColor="text1"/>
        </w:rPr>
      </w:pPr>
      <w:r w:rsidRPr="32EC4C93">
        <w:rPr>
          <w:rFonts w:ascii="Garamond" w:eastAsia="Garamond" w:hAnsi="Garamond" w:cs="Garamond"/>
          <w:color w:val="000000" w:themeColor="text1"/>
        </w:rPr>
        <w:t xml:space="preserve">We read about some of your organization’s projects on your website and were particularly intrigued by [insert specific project]. What challenges did you face/have you faced while undertaking this work, and what lessons have you learned? </w:t>
      </w:r>
    </w:p>
    <w:p w14:paraId="3E192F13" w14:textId="77777777" w:rsidR="008D080D" w:rsidRPr="008D080D" w:rsidRDefault="008D080D" w:rsidP="008D080D">
      <w:pPr>
        <w:pStyle w:val="ListParagraph"/>
        <w:spacing w:after="160" w:line="259" w:lineRule="auto"/>
        <w:rPr>
          <w:rFonts w:ascii="Garamond" w:eastAsia="Garamond" w:hAnsi="Garamond" w:cs="Garamond"/>
          <w:color w:val="000000" w:themeColor="text1"/>
        </w:rPr>
      </w:pPr>
    </w:p>
    <w:p w14:paraId="1238D491" w14:textId="18F6B01C" w:rsidR="32EC4C93" w:rsidRDefault="32EC4C93" w:rsidP="32EC4C93">
      <w:pPr>
        <w:pStyle w:val="ListParagraph"/>
        <w:numPr>
          <w:ilvl w:val="0"/>
          <w:numId w:val="36"/>
        </w:numPr>
        <w:spacing w:after="160" w:line="259" w:lineRule="auto"/>
        <w:rPr>
          <w:rFonts w:ascii="Garamond" w:eastAsia="Garamond" w:hAnsi="Garamond" w:cs="Garamond"/>
          <w:color w:val="000000" w:themeColor="text1"/>
        </w:rPr>
      </w:pPr>
      <w:r w:rsidRPr="32EC4C93">
        <w:rPr>
          <w:rFonts w:ascii="Garamond" w:eastAsia="Garamond" w:hAnsi="Garamond" w:cs="Garamond"/>
          <w:color w:val="000000" w:themeColor="text1"/>
        </w:rPr>
        <w:t>After hearing about [insert specific project], where does your organization hope to go next with your work? What are your goals for the future?</w:t>
      </w:r>
    </w:p>
    <w:p w14:paraId="4ACEEAB4" w14:textId="77777777" w:rsidR="008D080D" w:rsidRPr="008D080D" w:rsidRDefault="008D080D" w:rsidP="008D080D">
      <w:pPr>
        <w:pStyle w:val="ListParagraph"/>
        <w:spacing w:after="160" w:line="259" w:lineRule="auto"/>
        <w:rPr>
          <w:rFonts w:ascii="Garamond" w:eastAsia="Garamond" w:hAnsi="Garamond" w:cs="Garamond"/>
          <w:color w:val="000000" w:themeColor="text1"/>
        </w:rPr>
      </w:pPr>
    </w:p>
    <w:p w14:paraId="54F7270D" w14:textId="6475A394" w:rsidR="32EC4C93" w:rsidRDefault="32EC4C93" w:rsidP="32EC4C93">
      <w:pPr>
        <w:pStyle w:val="ListParagraph"/>
        <w:numPr>
          <w:ilvl w:val="0"/>
          <w:numId w:val="36"/>
        </w:numPr>
        <w:spacing w:after="160" w:line="259" w:lineRule="auto"/>
        <w:rPr>
          <w:rFonts w:ascii="Garamond" w:eastAsia="Garamond" w:hAnsi="Garamond" w:cs="Garamond"/>
          <w:color w:val="000000" w:themeColor="text1"/>
        </w:rPr>
      </w:pPr>
      <w:r w:rsidRPr="32EC4C93">
        <w:rPr>
          <w:rFonts w:ascii="Garamond" w:eastAsia="Garamond" w:hAnsi="Garamond" w:cs="Garamond"/>
          <w:color w:val="000000" w:themeColor="text1"/>
        </w:rPr>
        <w:t>In your response to the questionnaire we sent out earlier, you mentioned that your organization is looking for [type of resource from survey] resources. Can you elaborate on your needs and wants related to those resources? Is there anything else you are looking for help with?</w:t>
      </w:r>
    </w:p>
    <w:p w14:paraId="10114799" w14:textId="77777777" w:rsidR="008D080D" w:rsidRPr="008D080D" w:rsidRDefault="008D080D" w:rsidP="008D080D">
      <w:pPr>
        <w:pStyle w:val="ListParagraph"/>
        <w:spacing w:after="160" w:line="259" w:lineRule="auto"/>
        <w:rPr>
          <w:rFonts w:ascii="Garamond" w:eastAsia="Garamond" w:hAnsi="Garamond" w:cs="Garamond"/>
          <w:color w:val="000000" w:themeColor="text1"/>
        </w:rPr>
      </w:pPr>
    </w:p>
    <w:p w14:paraId="1186D527" w14:textId="0032E51C" w:rsidR="32EC4C93" w:rsidRDefault="32EC4C93" w:rsidP="32EC4C93">
      <w:pPr>
        <w:pStyle w:val="ListParagraph"/>
        <w:numPr>
          <w:ilvl w:val="0"/>
          <w:numId w:val="36"/>
        </w:numPr>
        <w:spacing w:after="160" w:line="259" w:lineRule="auto"/>
        <w:rPr>
          <w:rFonts w:ascii="Garamond" w:eastAsia="Garamond" w:hAnsi="Garamond" w:cs="Garamond"/>
          <w:color w:val="000000" w:themeColor="text1"/>
        </w:rPr>
      </w:pPr>
      <w:r w:rsidRPr="32EC4C93">
        <w:rPr>
          <w:rFonts w:ascii="Garamond" w:eastAsia="Garamond" w:hAnsi="Garamond" w:cs="Garamond"/>
          <w:color w:val="000000" w:themeColor="text1"/>
        </w:rPr>
        <w:t xml:space="preserve">On your questionnaire, you noted [insert interest] as your interest in using GIS and remote sensing/mapping and satellite imagery </w:t>
      </w:r>
      <w:r w:rsidR="008D080D">
        <w:rPr>
          <w:rFonts w:ascii="Garamond" w:eastAsia="Garamond" w:hAnsi="Garamond" w:cs="Garamond"/>
          <w:color w:val="000000" w:themeColor="text1"/>
        </w:rPr>
        <w:t>*</w:t>
      </w:r>
      <w:r w:rsidRPr="32EC4C93">
        <w:rPr>
          <w:rFonts w:ascii="Garamond" w:eastAsia="Garamond" w:hAnsi="Garamond" w:cs="Garamond"/>
          <w:color w:val="000000" w:themeColor="text1"/>
        </w:rPr>
        <w:t>(change language per org familiarity)</w:t>
      </w:r>
      <w:r w:rsidR="008D080D">
        <w:rPr>
          <w:rFonts w:ascii="Garamond" w:eastAsia="Garamond" w:hAnsi="Garamond" w:cs="Garamond"/>
          <w:color w:val="000000" w:themeColor="text1"/>
        </w:rPr>
        <w:t>*</w:t>
      </w:r>
      <w:r w:rsidRPr="32EC4C93">
        <w:rPr>
          <w:rFonts w:ascii="Garamond" w:eastAsia="Garamond" w:hAnsi="Garamond" w:cs="Garamond"/>
          <w:color w:val="000000" w:themeColor="text1"/>
        </w:rPr>
        <w:t xml:space="preserve"> in your work. You also noted [insert org's idea] as a potential way to incorporate these in. </w:t>
      </w:r>
    </w:p>
    <w:p w14:paraId="350E4C8D" w14:textId="16C6BE16" w:rsidR="32EC4C93" w:rsidRDefault="32EC4C93" w:rsidP="32EC4C93">
      <w:pPr>
        <w:pStyle w:val="ListParagraph"/>
        <w:numPr>
          <w:ilvl w:val="1"/>
          <w:numId w:val="36"/>
        </w:numPr>
        <w:spacing w:after="160" w:line="259" w:lineRule="auto"/>
        <w:rPr>
          <w:rFonts w:ascii="Garamond" w:eastAsia="Garamond" w:hAnsi="Garamond" w:cs="Garamond"/>
          <w:color w:val="000000" w:themeColor="text1"/>
        </w:rPr>
      </w:pPr>
      <w:r w:rsidRPr="32EC4C93">
        <w:rPr>
          <w:rFonts w:ascii="Garamond" w:eastAsia="Garamond" w:hAnsi="Garamond" w:cs="Garamond"/>
          <w:color w:val="000000" w:themeColor="text1"/>
        </w:rPr>
        <w:t xml:space="preserve">Do you have any other ideas of how these (geospatial) tools could support your work? </w:t>
      </w:r>
    </w:p>
    <w:p w14:paraId="053CCEC4" w14:textId="430EFBA7" w:rsidR="32EC4C93" w:rsidRDefault="32EC4C93" w:rsidP="008D080D">
      <w:pPr>
        <w:pStyle w:val="ListParagraph"/>
        <w:numPr>
          <w:ilvl w:val="1"/>
          <w:numId w:val="36"/>
        </w:numPr>
        <w:spacing w:after="160" w:line="259" w:lineRule="auto"/>
        <w:rPr>
          <w:rFonts w:ascii="Garamond" w:eastAsia="Garamond" w:hAnsi="Garamond" w:cs="Garamond"/>
          <w:color w:val="000000" w:themeColor="text1"/>
        </w:rPr>
      </w:pPr>
      <w:r w:rsidRPr="32EC4C93">
        <w:rPr>
          <w:rFonts w:ascii="Garamond" w:eastAsia="Garamond" w:hAnsi="Garamond" w:cs="Garamond"/>
          <w:color w:val="000000" w:themeColor="text1"/>
        </w:rPr>
        <w:t>If not, could you speak more about what you listed in the survey? [then after hearing their answer, we could supplement with our ideas and ask if that’s of interest to them]</w:t>
      </w:r>
    </w:p>
    <w:p w14:paraId="30D91ECB" w14:textId="77777777" w:rsidR="008D080D" w:rsidRPr="008D080D" w:rsidRDefault="008D080D" w:rsidP="008D080D">
      <w:pPr>
        <w:pStyle w:val="ListParagraph"/>
        <w:spacing w:after="160" w:line="259" w:lineRule="auto"/>
        <w:ind w:left="1440"/>
        <w:rPr>
          <w:rFonts w:ascii="Garamond" w:eastAsia="Garamond" w:hAnsi="Garamond" w:cs="Garamond"/>
          <w:color w:val="000000" w:themeColor="text1"/>
        </w:rPr>
      </w:pPr>
    </w:p>
    <w:p w14:paraId="7F73E59A" w14:textId="3FCA5106" w:rsidR="7E0D176A" w:rsidRDefault="56BBB669" w:rsidP="5B658B16">
      <w:pPr>
        <w:pStyle w:val="ListParagraph"/>
        <w:numPr>
          <w:ilvl w:val="0"/>
          <w:numId w:val="36"/>
        </w:numPr>
        <w:spacing w:after="160" w:line="259" w:lineRule="auto"/>
        <w:rPr>
          <w:rFonts w:ascii="Garamond" w:eastAsia="Garamond" w:hAnsi="Garamond" w:cs="Garamond"/>
          <w:color w:val="000000" w:themeColor="text1"/>
        </w:rPr>
      </w:pPr>
      <w:r w:rsidRPr="5B658B16">
        <w:rPr>
          <w:rFonts w:ascii="Garamond" w:eastAsia="Garamond" w:hAnsi="Garamond" w:cs="Garamond"/>
          <w:color w:val="000000" w:themeColor="text1"/>
        </w:rPr>
        <w:t>In the past has your organization worked/undergone similar research before? If so, what were some of the successes and shortcomings you have experienced?</w:t>
      </w:r>
    </w:p>
    <w:sectPr w:rsidR="7E0D176A" w:rsidSect="0064280B">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7D7B1" w14:textId="77777777" w:rsidR="0040362F" w:rsidRDefault="0040362F" w:rsidP="00242822">
      <w:pPr>
        <w:spacing w:after="0" w:line="240" w:lineRule="auto"/>
      </w:pPr>
      <w:r>
        <w:separator/>
      </w:r>
    </w:p>
  </w:endnote>
  <w:endnote w:type="continuationSeparator" w:id="0">
    <w:p w14:paraId="0D4595DD" w14:textId="77777777" w:rsidR="0040362F" w:rsidRDefault="0040362F" w:rsidP="00242822">
      <w:pPr>
        <w:spacing w:after="0" w:line="240" w:lineRule="auto"/>
      </w:pPr>
      <w:r>
        <w:continuationSeparator/>
      </w:r>
    </w:p>
  </w:endnote>
  <w:endnote w:type="continuationNotice" w:id="1">
    <w:p w14:paraId="3EE67406" w14:textId="77777777" w:rsidR="0040362F" w:rsidRDefault="004036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2765179"/>
      <w:docPartObj>
        <w:docPartGallery w:val="Page Numbers (Bottom of Page)"/>
        <w:docPartUnique/>
      </w:docPartObj>
    </w:sdtPr>
    <w:sdtEndPr>
      <w:rPr>
        <w:rStyle w:val="PageNumber"/>
      </w:rPr>
    </w:sdtEndPr>
    <w:sdtContent>
      <w:p w14:paraId="676520A9" w14:textId="5D6B3D25" w:rsidR="00903E5D" w:rsidRDefault="00903E5D" w:rsidP="0061225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48B29B" w14:textId="77777777" w:rsidR="00903E5D" w:rsidRDefault="00903E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Garamond" w:hAnsi="Garamond"/>
      </w:rPr>
      <w:id w:val="-1729379740"/>
      <w:docPartObj>
        <w:docPartGallery w:val="Page Numbers (Bottom of Page)"/>
        <w:docPartUnique/>
      </w:docPartObj>
    </w:sdtPr>
    <w:sdtEndPr>
      <w:rPr>
        <w:rStyle w:val="PageNumber"/>
      </w:rPr>
    </w:sdtEndPr>
    <w:sdtContent>
      <w:p w14:paraId="74CAD55E" w14:textId="31615466" w:rsidR="00903E5D" w:rsidRPr="00903E5D" w:rsidRDefault="00903E5D" w:rsidP="00612250">
        <w:pPr>
          <w:pStyle w:val="Footer"/>
          <w:framePr w:wrap="none" w:vAnchor="text" w:hAnchor="margin" w:xAlign="center" w:y="1"/>
          <w:rPr>
            <w:rStyle w:val="PageNumber"/>
            <w:rFonts w:ascii="Garamond" w:hAnsi="Garamond"/>
          </w:rPr>
        </w:pPr>
        <w:r w:rsidRPr="00903E5D">
          <w:rPr>
            <w:rStyle w:val="PageNumber"/>
            <w:rFonts w:ascii="Garamond" w:hAnsi="Garamond"/>
          </w:rPr>
          <w:fldChar w:fldCharType="begin"/>
        </w:r>
        <w:r w:rsidRPr="00903E5D">
          <w:rPr>
            <w:rStyle w:val="PageNumber"/>
            <w:rFonts w:ascii="Garamond" w:hAnsi="Garamond"/>
          </w:rPr>
          <w:instrText xml:space="preserve"> PAGE </w:instrText>
        </w:r>
        <w:r w:rsidRPr="00903E5D">
          <w:rPr>
            <w:rStyle w:val="PageNumber"/>
            <w:rFonts w:ascii="Garamond" w:hAnsi="Garamond"/>
          </w:rPr>
          <w:fldChar w:fldCharType="separate"/>
        </w:r>
        <w:r w:rsidRPr="00903E5D">
          <w:rPr>
            <w:rStyle w:val="PageNumber"/>
            <w:rFonts w:ascii="Garamond" w:hAnsi="Garamond"/>
            <w:noProof/>
          </w:rPr>
          <w:t>15</w:t>
        </w:r>
        <w:r w:rsidRPr="00903E5D">
          <w:rPr>
            <w:rStyle w:val="PageNumber"/>
            <w:rFonts w:ascii="Garamond" w:hAnsi="Garamond"/>
          </w:rPr>
          <w:fldChar w:fldCharType="end"/>
        </w:r>
      </w:p>
    </w:sdtContent>
  </w:sdt>
  <w:p w14:paraId="472788A1" w14:textId="77777777" w:rsidR="00A44FFF" w:rsidRPr="00903E5D" w:rsidRDefault="00A44FFF">
    <w:pPr>
      <w:pStyle w:val="Footer"/>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B4295" w14:textId="77777777" w:rsidR="0040362F" w:rsidRDefault="0040362F" w:rsidP="00242822">
      <w:pPr>
        <w:spacing w:after="0" w:line="240" w:lineRule="auto"/>
      </w:pPr>
      <w:r>
        <w:separator/>
      </w:r>
    </w:p>
  </w:footnote>
  <w:footnote w:type="continuationSeparator" w:id="0">
    <w:p w14:paraId="0FC05ECF" w14:textId="77777777" w:rsidR="0040362F" w:rsidRDefault="0040362F" w:rsidP="00242822">
      <w:pPr>
        <w:spacing w:after="0" w:line="240" w:lineRule="auto"/>
      </w:pPr>
      <w:r>
        <w:continuationSeparator/>
      </w:r>
    </w:p>
  </w:footnote>
  <w:footnote w:type="continuationNotice" w:id="1">
    <w:p w14:paraId="7B9A9218" w14:textId="77777777" w:rsidR="0040362F" w:rsidRDefault="004036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6B35117B" w:rsidR="000B6E68" w:rsidRPr="000B6E68" w:rsidRDefault="0077554A" w:rsidP="53EF8956">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53EF8956" w:rsidRPr="53EF8956">
      <w:rPr>
        <w:rFonts w:ascii="Garamond" w:hAnsi="Garamond"/>
        <w:b/>
        <w:bCs/>
        <w:sz w:val="32"/>
        <w:szCs w:val="32"/>
      </w:rPr>
      <w:t>Virtual Environmental Justice – Health and Air Quality</w:t>
    </w:r>
  </w:p>
  <w:p w14:paraId="77B49D9A" w14:textId="413F433A" w:rsidR="005F6AD4" w:rsidRDefault="0717EEBB" w:rsidP="0717EEBB">
    <w:pPr>
      <w:pStyle w:val="Header"/>
      <w:jc w:val="right"/>
      <w:rPr>
        <w:rFonts w:ascii="Garamond" w:hAnsi="Garamond"/>
        <w:i/>
        <w:iCs/>
        <w:sz w:val="32"/>
        <w:szCs w:val="32"/>
      </w:rPr>
    </w:pPr>
    <w:r w:rsidRPr="0717EEBB">
      <w:rPr>
        <w:rFonts w:ascii="Garamond" w:hAnsi="Garamond"/>
        <w:i/>
        <w:iCs/>
        <w:sz w:val="32"/>
        <w:szCs w:val="32"/>
      </w:rPr>
      <w:t xml:space="preserve"> Spring 2022</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C3839"/>
    <w:multiLevelType w:val="hybridMultilevel"/>
    <w:tmpl w:val="FFFFFFFF"/>
    <w:lvl w:ilvl="0" w:tplc="24F088F4">
      <w:start w:val="1"/>
      <w:numFmt w:val="bullet"/>
      <w:lvlText w:val=""/>
      <w:lvlJc w:val="left"/>
      <w:pPr>
        <w:ind w:left="720" w:hanging="360"/>
      </w:pPr>
      <w:rPr>
        <w:rFonts w:ascii="Symbol" w:hAnsi="Symbol" w:hint="default"/>
      </w:rPr>
    </w:lvl>
    <w:lvl w:ilvl="1" w:tplc="90709A5A">
      <w:start w:val="1"/>
      <w:numFmt w:val="bullet"/>
      <w:lvlText w:val="o"/>
      <w:lvlJc w:val="left"/>
      <w:pPr>
        <w:ind w:left="1440" w:hanging="360"/>
      </w:pPr>
      <w:rPr>
        <w:rFonts w:ascii="Courier New" w:hAnsi="Courier New" w:hint="default"/>
      </w:rPr>
    </w:lvl>
    <w:lvl w:ilvl="2" w:tplc="1EE48D16">
      <w:start w:val="1"/>
      <w:numFmt w:val="bullet"/>
      <w:lvlText w:val=""/>
      <w:lvlJc w:val="left"/>
      <w:pPr>
        <w:ind w:left="2160" w:hanging="360"/>
      </w:pPr>
      <w:rPr>
        <w:rFonts w:ascii="Wingdings" w:hAnsi="Wingdings" w:hint="default"/>
      </w:rPr>
    </w:lvl>
    <w:lvl w:ilvl="3" w:tplc="159A25A6">
      <w:start w:val="1"/>
      <w:numFmt w:val="bullet"/>
      <w:lvlText w:val=""/>
      <w:lvlJc w:val="left"/>
      <w:pPr>
        <w:ind w:left="2880" w:hanging="360"/>
      </w:pPr>
      <w:rPr>
        <w:rFonts w:ascii="Symbol" w:hAnsi="Symbol" w:hint="default"/>
      </w:rPr>
    </w:lvl>
    <w:lvl w:ilvl="4" w:tplc="A53A54EA">
      <w:start w:val="1"/>
      <w:numFmt w:val="bullet"/>
      <w:lvlText w:val="o"/>
      <w:lvlJc w:val="left"/>
      <w:pPr>
        <w:ind w:left="3600" w:hanging="360"/>
      </w:pPr>
      <w:rPr>
        <w:rFonts w:ascii="Courier New" w:hAnsi="Courier New" w:hint="default"/>
      </w:rPr>
    </w:lvl>
    <w:lvl w:ilvl="5" w:tplc="25D4A41A">
      <w:start w:val="1"/>
      <w:numFmt w:val="bullet"/>
      <w:lvlText w:val=""/>
      <w:lvlJc w:val="left"/>
      <w:pPr>
        <w:ind w:left="4320" w:hanging="360"/>
      </w:pPr>
      <w:rPr>
        <w:rFonts w:ascii="Wingdings" w:hAnsi="Wingdings" w:hint="default"/>
      </w:rPr>
    </w:lvl>
    <w:lvl w:ilvl="6" w:tplc="16CAADDE">
      <w:start w:val="1"/>
      <w:numFmt w:val="bullet"/>
      <w:lvlText w:val=""/>
      <w:lvlJc w:val="left"/>
      <w:pPr>
        <w:ind w:left="5040" w:hanging="360"/>
      </w:pPr>
      <w:rPr>
        <w:rFonts w:ascii="Symbol" w:hAnsi="Symbol" w:hint="default"/>
      </w:rPr>
    </w:lvl>
    <w:lvl w:ilvl="7" w:tplc="BFA22D9E">
      <w:start w:val="1"/>
      <w:numFmt w:val="bullet"/>
      <w:lvlText w:val="o"/>
      <w:lvlJc w:val="left"/>
      <w:pPr>
        <w:ind w:left="5760" w:hanging="360"/>
      </w:pPr>
      <w:rPr>
        <w:rFonts w:ascii="Courier New" w:hAnsi="Courier New" w:hint="default"/>
      </w:rPr>
    </w:lvl>
    <w:lvl w:ilvl="8" w:tplc="5712E51C">
      <w:start w:val="1"/>
      <w:numFmt w:val="bullet"/>
      <w:lvlText w:val=""/>
      <w:lvlJc w:val="left"/>
      <w:pPr>
        <w:ind w:left="6480" w:hanging="360"/>
      </w:pPr>
      <w:rPr>
        <w:rFonts w:ascii="Wingdings" w:hAnsi="Wingdings" w:hint="default"/>
      </w:rPr>
    </w:lvl>
  </w:abstractNum>
  <w:abstractNum w:abstractNumId="1" w15:restartNumberingAfterBreak="0">
    <w:nsid w:val="060C1CE1"/>
    <w:multiLevelType w:val="hybridMultilevel"/>
    <w:tmpl w:val="FFFFFFFF"/>
    <w:lvl w:ilvl="0" w:tplc="FFFFFFFF">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A784BB3"/>
    <w:multiLevelType w:val="hybridMultilevel"/>
    <w:tmpl w:val="FFFFFFFF"/>
    <w:lvl w:ilvl="0" w:tplc="9FB43450">
      <w:start w:val="1"/>
      <w:numFmt w:val="bullet"/>
      <w:lvlText w:val=""/>
      <w:lvlJc w:val="left"/>
      <w:pPr>
        <w:ind w:left="720" w:hanging="360"/>
      </w:pPr>
      <w:rPr>
        <w:rFonts w:ascii="Symbol" w:hAnsi="Symbol" w:hint="default"/>
      </w:rPr>
    </w:lvl>
    <w:lvl w:ilvl="1" w:tplc="576672F0">
      <w:start w:val="1"/>
      <w:numFmt w:val="bullet"/>
      <w:lvlText w:val="o"/>
      <w:lvlJc w:val="left"/>
      <w:pPr>
        <w:ind w:left="1440" w:hanging="360"/>
      </w:pPr>
      <w:rPr>
        <w:rFonts w:ascii="Courier New" w:hAnsi="Courier New" w:hint="default"/>
      </w:rPr>
    </w:lvl>
    <w:lvl w:ilvl="2" w:tplc="C5DC3A1A">
      <w:start w:val="1"/>
      <w:numFmt w:val="bullet"/>
      <w:lvlText w:val=""/>
      <w:lvlJc w:val="left"/>
      <w:pPr>
        <w:ind w:left="2160" w:hanging="360"/>
      </w:pPr>
      <w:rPr>
        <w:rFonts w:ascii="Wingdings" w:hAnsi="Wingdings" w:hint="default"/>
      </w:rPr>
    </w:lvl>
    <w:lvl w:ilvl="3" w:tplc="7EF062A6">
      <w:start w:val="1"/>
      <w:numFmt w:val="bullet"/>
      <w:lvlText w:val=""/>
      <w:lvlJc w:val="left"/>
      <w:pPr>
        <w:ind w:left="2880" w:hanging="360"/>
      </w:pPr>
      <w:rPr>
        <w:rFonts w:ascii="Symbol" w:hAnsi="Symbol" w:hint="default"/>
      </w:rPr>
    </w:lvl>
    <w:lvl w:ilvl="4" w:tplc="152CA94C">
      <w:start w:val="1"/>
      <w:numFmt w:val="bullet"/>
      <w:lvlText w:val="o"/>
      <w:lvlJc w:val="left"/>
      <w:pPr>
        <w:ind w:left="3600" w:hanging="360"/>
      </w:pPr>
      <w:rPr>
        <w:rFonts w:ascii="Courier New" w:hAnsi="Courier New" w:hint="default"/>
      </w:rPr>
    </w:lvl>
    <w:lvl w:ilvl="5" w:tplc="3B60235E">
      <w:start w:val="1"/>
      <w:numFmt w:val="bullet"/>
      <w:lvlText w:val=""/>
      <w:lvlJc w:val="left"/>
      <w:pPr>
        <w:ind w:left="4320" w:hanging="360"/>
      </w:pPr>
      <w:rPr>
        <w:rFonts w:ascii="Wingdings" w:hAnsi="Wingdings" w:hint="default"/>
      </w:rPr>
    </w:lvl>
    <w:lvl w:ilvl="6" w:tplc="3E2A6342">
      <w:start w:val="1"/>
      <w:numFmt w:val="bullet"/>
      <w:lvlText w:val=""/>
      <w:lvlJc w:val="left"/>
      <w:pPr>
        <w:ind w:left="5040" w:hanging="360"/>
      </w:pPr>
      <w:rPr>
        <w:rFonts w:ascii="Symbol" w:hAnsi="Symbol" w:hint="default"/>
      </w:rPr>
    </w:lvl>
    <w:lvl w:ilvl="7" w:tplc="4600CD7A">
      <w:start w:val="1"/>
      <w:numFmt w:val="bullet"/>
      <w:lvlText w:val="o"/>
      <w:lvlJc w:val="left"/>
      <w:pPr>
        <w:ind w:left="5760" w:hanging="360"/>
      </w:pPr>
      <w:rPr>
        <w:rFonts w:ascii="Courier New" w:hAnsi="Courier New" w:hint="default"/>
      </w:rPr>
    </w:lvl>
    <w:lvl w:ilvl="8" w:tplc="63F40E4E">
      <w:start w:val="1"/>
      <w:numFmt w:val="bullet"/>
      <w:lvlText w:val=""/>
      <w:lvlJc w:val="left"/>
      <w:pPr>
        <w:ind w:left="6480" w:hanging="360"/>
      </w:pPr>
      <w:rPr>
        <w:rFonts w:ascii="Wingdings" w:hAnsi="Wingdings" w:hint="default"/>
      </w:rPr>
    </w:lvl>
  </w:abstractNum>
  <w:abstractNum w:abstractNumId="3" w15:restartNumberingAfterBreak="0">
    <w:nsid w:val="0BC11DF3"/>
    <w:multiLevelType w:val="hybridMultilevel"/>
    <w:tmpl w:val="FFFFFFFF"/>
    <w:lvl w:ilvl="0" w:tplc="FFFFFFFF">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4" w15:restartNumberingAfterBreak="0">
    <w:nsid w:val="0CD864E4"/>
    <w:multiLevelType w:val="hybridMultilevel"/>
    <w:tmpl w:val="FFFFFFFF"/>
    <w:lvl w:ilvl="0" w:tplc="FFFFFFFF">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5" w15:restartNumberingAfterBreak="0">
    <w:nsid w:val="0F8C1906"/>
    <w:multiLevelType w:val="hybridMultilevel"/>
    <w:tmpl w:val="FFFFFFFF"/>
    <w:lvl w:ilvl="0" w:tplc="53380EF2">
      <w:start w:val="1"/>
      <w:numFmt w:val="decimal"/>
      <w:lvlText w:val="%1."/>
      <w:lvlJc w:val="left"/>
      <w:pPr>
        <w:ind w:left="720" w:hanging="360"/>
      </w:pPr>
    </w:lvl>
    <w:lvl w:ilvl="1" w:tplc="CFD0E586">
      <w:start w:val="1"/>
      <w:numFmt w:val="lowerLetter"/>
      <w:lvlText w:val="%2."/>
      <w:lvlJc w:val="left"/>
      <w:pPr>
        <w:ind w:left="1440" w:hanging="360"/>
      </w:pPr>
    </w:lvl>
    <w:lvl w:ilvl="2" w:tplc="FD82F202">
      <w:start w:val="1"/>
      <w:numFmt w:val="lowerRoman"/>
      <w:lvlText w:val="%3."/>
      <w:lvlJc w:val="right"/>
      <w:pPr>
        <w:ind w:left="2160" w:hanging="180"/>
      </w:pPr>
    </w:lvl>
    <w:lvl w:ilvl="3" w:tplc="E8A0C39E">
      <w:start w:val="1"/>
      <w:numFmt w:val="decimal"/>
      <w:lvlText w:val="%4."/>
      <w:lvlJc w:val="left"/>
      <w:pPr>
        <w:ind w:left="2880" w:hanging="360"/>
      </w:pPr>
    </w:lvl>
    <w:lvl w:ilvl="4" w:tplc="1DE07896">
      <w:start w:val="1"/>
      <w:numFmt w:val="lowerLetter"/>
      <w:lvlText w:val="%5."/>
      <w:lvlJc w:val="left"/>
      <w:pPr>
        <w:ind w:left="3600" w:hanging="360"/>
      </w:pPr>
    </w:lvl>
    <w:lvl w:ilvl="5" w:tplc="72CC5AC0">
      <w:start w:val="1"/>
      <w:numFmt w:val="lowerRoman"/>
      <w:lvlText w:val="%6."/>
      <w:lvlJc w:val="right"/>
      <w:pPr>
        <w:ind w:left="4320" w:hanging="180"/>
      </w:pPr>
    </w:lvl>
    <w:lvl w:ilvl="6" w:tplc="04185E4A">
      <w:start w:val="1"/>
      <w:numFmt w:val="decimal"/>
      <w:lvlText w:val="%7."/>
      <w:lvlJc w:val="left"/>
      <w:pPr>
        <w:ind w:left="5040" w:hanging="360"/>
      </w:pPr>
    </w:lvl>
    <w:lvl w:ilvl="7" w:tplc="AB2EA33A">
      <w:start w:val="1"/>
      <w:numFmt w:val="lowerLetter"/>
      <w:lvlText w:val="%8."/>
      <w:lvlJc w:val="left"/>
      <w:pPr>
        <w:ind w:left="5760" w:hanging="360"/>
      </w:pPr>
    </w:lvl>
    <w:lvl w:ilvl="8" w:tplc="6AA834B8">
      <w:start w:val="1"/>
      <w:numFmt w:val="lowerRoman"/>
      <w:lvlText w:val="%9."/>
      <w:lvlJc w:val="right"/>
      <w:pPr>
        <w:ind w:left="6480" w:hanging="180"/>
      </w:pPr>
    </w:lvl>
  </w:abstractNum>
  <w:abstractNum w:abstractNumId="6" w15:restartNumberingAfterBreak="0">
    <w:nsid w:val="0FB07EC8"/>
    <w:multiLevelType w:val="hybridMultilevel"/>
    <w:tmpl w:val="FFFFFFFF"/>
    <w:lvl w:ilvl="0" w:tplc="29C025A8">
      <w:start w:val="1"/>
      <w:numFmt w:val="bullet"/>
      <w:lvlText w:val=""/>
      <w:lvlJc w:val="left"/>
      <w:pPr>
        <w:ind w:left="720" w:hanging="360"/>
      </w:pPr>
      <w:rPr>
        <w:rFonts w:ascii="Symbol" w:hAnsi="Symbol" w:hint="default"/>
      </w:rPr>
    </w:lvl>
    <w:lvl w:ilvl="1" w:tplc="23E2EFE0">
      <w:start w:val="1"/>
      <w:numFmt w:val="bullet"/>
      <w:lvlText w:val="o"/>
      <w:lvlJc w:val="left"/>
      <w:pPr>
        <w:ind w:left="1440" w:hanging="360"/>
      </w:pPr>
      <w:rPr>
        <w:rFonts w:ascii="Courier New" w:hAnsi="Courier New" w:hint="default"/>
      </w:rPr>
    </w:lvl>
    <w:lvl w:ilvl="2" w:tplc="E38E5FD8">
      <w:start w:val="1"/>
      <w:numFmt w:val="bullet"/>
      <w:lvlText w:val=""/>
      <w:lvlJc w:val="left"/>
      <w:pPr>
        <w:ind w:left="2160" w:hanging="360"/>
      </w:pPr>
      <w:rPr>
        <w:rFonts w:ascii="Wingdings" w:hAnsi="Wingdings" w:hint="default"/>
      </w:rPr>
    </w:lvl>
    <w:lvl w:ilvl="3" w:tplc="6D44476C">
      <w:start w:val="1"/>
      <w:numFmt w:val="bullet"/>
      <w:lvlText w:val=""/>
      <w:lvlJc w:val="left"/>
      <w:pPr>
        <w:ind w:left="2880" w:hanging="360"/>
      </w:pPr>
      <w:rPr>
        <w:rFonts w:ascii="Symbol" w:hAnsi="Symbol" w:hint="default"/>
      </w:rPr>
    </w:lvl>
    <w:lvl w:ilvl="4" w:tplc="8196C422">
      <w:start w:val="1"/>
      <w:numFmt w:val="bullet"/>
      <w:lvlText w:val="o"/>
      <w:lvlJc w:val="left"/>
      <w:pPr>
        <w:ind w:left="3600" w:hanging="360"/>
      </w:pPr>
      <w:rPr>
        <w:rFonts w:ascii="Courier New" w:hAnsi="Courier New" w:hint="default"/>
      </w:rPr>
    </w:lvl>
    <w:lvl w:ilvl="5" w:tplc="E500BB4E">
      <w:start w:val="1"/>
      <w:numFmt w:val="bullet"/>
      <w:lvlText w:val=""/>
      <w:lvlJc w:val="left"/>
      <w:pPr>
        <w:ind w:left="4320" w:hanging="360"/>
      </w:pPr>
      <w:rPr>
        <w:rFonts w:ascii="Wingdings" w:hAnsi="Wingdings" w:hint="default"/>
      </w:rPr>
    </w:lvl>
    <w:lvl w:ilvl="6" w:tplc="2334EE92">
      <w:start w:val="1"/>
      <w:numFmt w:val="bullet"/>
      <w:lvlText w:val=""/>
      <w:lvlJc w:val="left"/>
      <w:pPr>
        <w:ind w:left="5040" w:hanging="360"/>
      </w:pPr>
      <w:rPr>
        <w:rFonts w:ascii="Symbol" w:hAnsi="Symbol" w:hint="default"/>
      </w:rPr>
    </w:lvl>
    <w:lvl w:ilvl="7" w:tplc="F2FC61BA">
      <w:start w:val="1"/>
      <w:numFmt w:val="bullet"/>
      <w:lvlText w:val="o"/>
      <w:lvlJc w:val="left"/>
      <w:pPr>
        <w:ind w:left="5760" w:hanging="360"/>
      </w:pPr>
      <w:rPr>
        <w:rFonts w:ascii="Courier New" w:hAnsi="Courier New" w:hint="default"/>
      </w:rPr>
    </w:lvl>
    <w:lvl w:ilvl="8" w:tplc="9BB2AD1E">
      <w:start w:val="1"/>
      <w:numFmt w:val="bullet"/>
      <w:lvlText w:val=""/>
      <w:lvlJc w:val="left"/>
      <w:pPr>
        <w:ind w:left="6480" w:hanging="360"/>
      </w:pPr>
      <w:rPr>
        <w:rFonts w:ascii="Wingdings" w:hAnsi="Wingdings" w:hint="default"/>
      </w:rPr>
    </w:lvl>
  </w:abstractNum>
  <w:abstractNum w:abstractNumId="7" w15:restartNumberingAfterBreak="0">
    <w:nsid w:val="12115B49"/>
    <w:multiLevelType w:val="hybridMultilevel"/>
    <w:tmpl w:val="FFFFFFFF"/>
    <w:lvl w:ilvl="0" w:tplc="8BD6F67A">
      <w:start w:val="1"/>
      <w:numFmt w:val="bullet"/>
      <w:lvlText w:val=""/>
      <w:lvlJc w:val="left"/>
      <w:pPr>
        <w:ind w:left="720" w:hanging="360"/>
      </w:pPr>
      <w:rPr>
        <w:rFonts w:ascii="Symbol" w:hAnsi="Symbol" w:hint="default"/>
      </w:rPr>
    </w:lvl>
    <w:lvl w:ilvl="1" w:tplc="530A2D5C">
      <w:start w:val="1"/>
      <w:numFmt w:val="bullet"/>
      <w:lvlText w:val="o"/>
      <w:lvlJc w:val="left"/>
      <w:pPr>
        <w:ind w:left="1440" w:hanging="360"/>
      </w:pPr>
      <w:rPr>
        <w:rFonts w:ascii="Courier New" w:hAnsi="Courier New" w:hint="default"/>
      </w:rPr>
    </w:lvl>
    <w:lvl w:ilvl="2" w:tplc="AFCE11A0">
      <w:start w:val="1"/>
      <w:numFmt w:val="bullet"/>
      <w:lvlText w:val=""/>
      <w:lvlJc w:val="left"/>
      <w:pPr>
        <w:ind w:left="2160" w:hanging="360"/>
      </w:pPr>
      <w:rPr>
        <w:rFonts w:ascii="Wingdings" w:hAnsi="Wingdings" w:hint="default"/>
      </w:rPr>
    </w:lvl>
    <w:lvl w:ilvl="3" w:tplc="AD0E8C18">
      <w:start w:val="1"/>
      <w:numFmt w:val="bullet"/>
      <w:lvlText w:val=""/>
      <w:lvlJc w:val="left"/>
      <w:pPr>
        <w:ind w:left="2880" w:hanging="360"/>
      </w:pPr>
      <w:rPr>
        <w:rFonts w:ascii="Symbol" w:hAnsi="Symbol" w:hint="default"/>
      </w:rPr>
    </w:lvl>
    <w:lvl w:ilvl="4" w:tplc="1F72B1E4">
      <w:start w:val="1"/>
      <w:numFmt w:val="bullet"/>
      <w:lvlText w:val="o"/>
      <w:lvlJc w:val="left"/>
      <w:pPr>
        <w:ind w:left="3600" w:hanging="360"/>
      </w:pPr>
      <w:rPr>
        <w:rFonts w:ascii="Courier New" w:hAnsi="Courier New" w:hint="default"/>
      </w:rPr>
    </w:lvl>
    <w:lvl w:ilvl="5" w:tplc="106E9C28">
      <w:start w:val="1"/>
      <w:numFmt w:val="bullet"/>
      <w:lvlText w:val=""/>
      <w:lvlJc w:val="left"/>
      <w:pPr>
        <w:ind w:left="4320" w:hanging="360"/>
      </w:pPr>
      <w:rPr>
        <w:rFonts w:ascii="Wingdings" w:hAnsi="Wingdings" w:hint="default"/>
      </w:rPr>
    </w:lvl>
    <w:lvl w:ilvl="6" w:tplc="57AE3980">
      <w:start w:val="1"/>
      <w:numFmt w:val="bullet"/>
      <w:lvlText w:val=""/>
      <w:lvlJc w:val="left"/>
      <w:pPr>
        <w:ind w:left="5040" w:hanging="360"/>
      </w:pPr>
      <w:rPr>
        <w:rFonts w:ascii="Symbol" w:hAnsi="Symbol" w:hint="default"/>
      </w:rPr>
    </w:lvl>
    <w:lvl w:ilvl="7" w:tplc="4800AFE2">
      <w:start w:val="1"/>
      <w:numFmt w:val="bullet"/>
      <w:lvlText w:val="o"/>
      <w:lvlJc w:val="left"/>
      <w:pPr>
        <w:ind w:left="5760" w:hanging="360"/>
      </w:pPr>
      <w:rPr>
        <w:rFonts w:ascii="Courier New" w:hAnsi="Courier New" w:hint="default"/>
      </w:rPr>
    </w:lvl>
    <w:lvl w:ilvl="8" w:tplc="175A509E">
      <w:start w:val="1"/>
      <w:numFmt w:val="bullet"/>
      <w:lvlText w:val=""/>
      <w:lvlJc w:val="left"/>
      <w:pPr>
        <w:ind w:left="6480" w:hanging="360"/>
      </w:pPr>
      <w:rPr>
        <w:rFonts w:ascii="Wingdings" w:hAnsi="Wingdings" w:hint="default"/>
      </w:rPr>
    </w:lvl>
  </w:abstractNum>
  <w:abstractNum w:abstractNumId="8" w15:restartNumberingAfterBreak="0">
    <w:nsid w:val="214B64FE"/>
    <w:multiLevelType w:val="hybridMultilevel"/>
    <w:tmpl w:val="FFFFFFFF"/>
    <w:lvl w:ilvl="0" w:tplc="50F060C4">
      <w:start w:val="1"/>
      <w:numFmt w:val="bullet"/>
      <w:lvlText w:val=""/>
      <w:lvlJc w:val="left"/>
      <w:pPr>
        <w:ind w:left="720" w:hanging="360"/>
      </w:pPr>
      <w:rPr>
        <w:rFonts w:ascii="Symbol" w:hAnsi="Symbol" w:hint="default"/>
      </w:rPr>
    </w:lvl>
    <w:lvl w:ilvl="1" w:tplc="D794D7A6">
      <w:start w:val="1"/>
      <w:numFmt w:val="bullet"/>
      <w:lvlText w:val="o"/>
      <w:lvlJc w:val="left"/>
      <w:pPr>
        <w:ind w:left="1440" w:hanging="360"/>
      </w:pPr>
      <w:rPr>
        <w:rFonts w:ascii="Courier New" w:hAnsi="Courier New" w:hint="default"/>
      </w:rPr>
    </w:lvl>
    <w:lvl w:ilvl="2" w:tplc="A04C1288">
      <w:start w:val="1"/>
      <w:numFmt w:val="bullet"/>
      <w:lvlText w:val=""/>
      <w:lvlJc w:val="left"/>
      <w:pPr>
        <w:ind w:left="2160" w:hanging="360"/>
      </w:pPr>
      <w:rPr>
        <w:rFonts w:ascii="Wingdings" w:hAnsi="Wingdings" w:hint="default"/>
      </w:rPr>
    </w:lvl>
    <w:lvl w:ilvl="3" w:tplc="4E940736">
      <w:start w:val="1"/>
      <w:numFmt w:val="bullet"/>
      <w:lvlText w:val=""/>
      <w:lvlJc w:val="left"/>
      <w:pPr>
        <w:ind w:left="2880" w:hanging="360"/>
      </w:pPr>
      <w:rPr>
        <w:rFonts w:ascii="Symbol" w:hAnsi="Symbol" w:hint="default"/>
      </w:rPr>
    </w:lvl>
    <w:lvl w:ilvl="4" w:tplc="FD9CED6A">
      <w:start w:val="1"/>
      <w:numFmt w:val="bullet"/>
      <w:lvlText w:val="o"/>
      <w:lvlJc w:val="left"/>
      <w:pPr>
        <w:ind w:left="3600" w:hanging="360"/>
      </w:pPr>
      <w:rPr>
        <w:rFonts w:ascii="Courier New" w:hAnsi="Courier New" w:hint="default"/>
      </w:rPr>
    </w:lvl>
    <w:lvl w:ilvl="5" w:tplc="AE00B4B8">
      <w:start w:val="1"/>
      <w:numFmt w:val="bullet"/>
      <w:lvlText w:val=""/>
      <w:lvlJc w:val="left"/>
      <w:pPr>
        <w:ind w:left="4320" w:hanging="360"/>
      </w:pPr>
      <w:rPr>
        <w:rFonts w:ascii="Wingdings" w:hAnsi="Wingdings" w:hint="default"/>
      </w:rPr>
    </w:lvl>
    <w:lvl w:ilvl="6" w:tplc="7474EC64">
      <w:start w:val="1"/>
      <w:numFmt w:val="bullet"/>
      <w:lvlText w:val=""/>
      <w:lvlJc w:val="left"/>
      <w:pPr>
        <w:ind w:left="5040" w:hanging="360"/>
      </w:pPr>
      <w:rPr>
        <w:rFonts w:ascii="Symbol" w:hAnsi="Symbol" w:hint="default"/>
      </w:rPr>
    </w:lvl>
    <w:lvl w:ilvl="7" w:tplc="7DDA7696">
      <w:start w:val="1"/>
      <w:numFmt w:val="bullet"/>
      <w:lvlText w:val="o"/>
      <w:lvlJc w:val="left"/>
      <w:pPr>
        <w:ind w:left="5760" w:hanging="360"/>
      </w:pPr>
      <w:rPr>
        <w:rFonts w:ascii="Courier New" w:hAnsi="Courier New" w:hint="default"/>
      </w:rPr>
    </w:lvl>
    <w:lvl w:ilvl="8" w:tplc="D52C973C">
      <w:start w:val="1"/>
      <w:numFmt w:val="bullet"/>
      <w:lvlText w:val=""/>
      <w:lvlJc w:val="left"/>
      <w:pPr>
        <w:ind w:left="6480" w:hanging="360"/>
      </w:pPr>
      <w:rPr>
        <w:rFonts w:ascii="Wingdings" w:hAnsi="Wingdings" w:hint="default"/>
      </w:rPr>
    </w:lvl>
  </w:abstractNum>
  <w:abstractNum w:abstractNumId="9" w15:restartNumberingAfterBreak="0">
    <w:nsid w:val="23A12243"/>
    <w:multiLevelType w:val="hybridMultilevel"/>
    <w:tmpl w:val="348A21E4"/>
    <w:lvl w:ilvl="0" w:tplc="FFFFFFFF">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10" w15:restartNumberingAfterBreak="0">
    <w:nsid w:val="24FD296B"/>
    <w:multiLevelType w:val="hybridMultilevel"/>
    <w:tmpl w:val="FFFFFFFF"/>
    <w:lvl w:ilvl="0" w:tplc="51FC9A8E">
      <w:start w:val="1"/>
      <w:numFmt w:val="bullet"/>
      <w:lvlText w:val=""/>
      <w:lvlJc w:val="left"/>
      <w:pPr>
        <w:ind w:left="720" w:hanging="360"/>
      </w:pPr>
      <w:rPr>
        <w:rFonts w:ascii="Symbol" w:hAnsi="Symbol" w:hint="default"/>
      </w:rPr>
    </w:lvl>
    <w:lvl w:ilvl="1" w:tplc="D1625B0A">
      <w:start w:val="1"/>
      <w:numFmt w:val="bullet"/>
      <w:lvlText w:val="o"/>
      <w:lvlJc w:val="left"/>
      <w:pPr>
        <w:ind w:left="1440" w:hanging="360"/>
      </w:pPr>
      <w:rPr>
        <w:rFonts w:ascii="Courier New" w:hAnsi="Courier New" w:hint="default"/>
      </w:rPr>
    </w:lvl>
    <w:lvl w:ilvl="2" w:tplc="0F7E9B20">
      <w:start w:val="1"/>
      <w:numFmt w:val="bullet"/>
      <w:lvlText w:val=""/>
      <w:lvlJc w:val="left"/>
      <w:pPr>
        <w:ind w:left="2160" w:hanging="360"/>
      </w:pPr>
      <w:rPr>
        <w:rFonts w:ascii="Wingdings" w:hAnsi="Wingdings" w:hint="default"/>
      </w:rPr>
    </w:lvl>
    <w:lvl w:ilvl="3" w:tplc="99748F8E">
      <w:start w:val="1"/>
      <w:numFmt w:val="bullet"/>
      <w:lvlText w:val=""/>
      <w:lvlJc w:val="left"/>
      <w:pPr>
        <w:ind w:left="2880" w:hanging="360"/>
      </w:pPr>
      <w:rPr>
        <w:rFonts w:ascii="Symbol" w:hAnsi="Symbol" w:hint="default"/>
      </w:rPr>
    </w:lvl>
    <w:lvl w:ilvl="4" w:tplc="9F8C2E28">
      <w:start w:val="1"/>
      <w:numFmt w:val="bullet"/>
      <w:lvlText w:val="o"/>
      <w:lvlJc w:val="left"/>
      <w:pPr>
        <w:ind w:left="3600" w:hanging="360"/>
      </w:pPr>
      <w:rPr>
        <w:rFonts w:ascii="Courier New" w:hAnsi="Courier New" w:hint="default"/>
      </w:rPr>
    </w:lvl>
    <w:lvl w:ilvl="5" w:tplc="39F01CF4">
      <w:start w:val="1"/>
      <w:numFmt w:val="bullet"/>
      <w:lvlText w:val=""/>
      <w:lvlJc w:val="left"/>
      <w:pPr>
        <w:ind w:left="4320" w:hanging="360"/>
      </w:pPr>
      <w:rPr>
        <w:rFonts w:ascii="Wingdings" w:hAnsi="Wingdings" w:hint="default"/>
      </w:rPr>
    </w:lvl>
    <w:lvl w:ilvl="6" w:tplc="299222EE">
      <w:start w:val="1"/>
      <w:numFmt w:val="bullet"/>
      <w:lvlText w:val=""/>
      <w:lvlJc w:val="left"/>
      <w:pPr>
        <w:ind w:left="5040" w:hanging="360"/>
      </w:pPr>
      <w:rPr>
        <w:rFonts w:ascii="Symbol" w:hAnsi="Symbol" w:hint="default"/>
      </w:rPr>
    </w:lvl>
    <w:lvl w:ilvl="7" w:tplc="5D7A7830">
      <w:start w:val="1"/>
      <w:numFmt w:val="bullet"/>
      <w:lvlText w:val="o"/>
      <w:lvlJc w:val="left"/>
      <w:pPr>
        <w:ind w:left="5760" w:hanging="360"/>
      </w:pPr>
      <w:rPr>
        <w:rFonts w:ascii="Courier New" w:hAnsi="Courier New" w:hint="default"/>
      </w:rPr>
    </w:lvl>
    <w:lvl w:ilvl="8" w:tplc="292C0A6E">
      <w:start w:val="1"/>
      <w:numFmt w:val="bullet"/>
      <w:lvlText w:val=""/>
      <w:lvlJc w:val="left"/>
      <w:pPr>
        <w:ind w:left="6480" w:hanging="360"/>
      </w:pPr>
      <w:rPr>
        <w:rFonts w:ascii="Wingdings" w:hAnsi="Wingdings" w:hint="default"/>
      </w:rPr>
    </w:lvl>
  </w:abstractNum>
  <w:abstractNum w:abstractNumId="11" w15:restartNumberingAfterBreak="0">
    <w:nsid w:val="26606D84"/>
    <w:multiLevelType w:val="hybridMultilevel"/>
    <w:tmpl w:val="FFFFFFFF"/>
    <w:lvl w:ilvl="0" w:tplc="62C485CC">
      <w:start w:val="1"/>
      <w:numFmt w:val="bullet"/>
      <w:lvlText w:val=""/>
      <w:lvlJc w:val="left"/>
      <w:pPr>
        <w:ind w:left="720" w:hanging="360"/>
      </w:pPr>
      <w:rPr>
        <w:rFonts w:ascii="Symbol" w:hAnsi="Symbol" w:hint="default"/>
      </w:rPr>
    </w:lvl>
    <w:lvl w:ilvl="1" w:tplc="7E2CFB74">
      <w:start w:val="1"/>
      <w:numFmt w:val="bullet"/>
      <w:lvlText w:val="o"/>
      <w:lvlJc w:val="left"/>
      <w:pPr>
        <w:ind w:left="1440" w:hanging="360"/>
      </w:pPr>
      <w:rPr>
        <w:rFonts w:ascii="Courier New" w:hAnsi="Courier New" w:hint="default"/>
      </w:rPr>
    </w:lvl>
    <w:lvl w:ilvl="2" w:tplc="30BAC68E">
      <w:start w:val="1"/>
      <w:numFmt w:val="bullet"/>
      <w:lvlText w:val=""/>
      <w:lvlJc w:val="left"/>
      <w:pPr>
        <w:ind w:left="2160" w:hanging="360"/>
      </w:pPr>
      <w:rPr>
        <w:rFonts w:ascii="Wingdings" w:hAnsi="Wingdings" w:hint="default"/>
      </w:rPr>
    </w:lvl>
    <w:lvl w:ilvl="3" w:tplc="E974A812">
      <w:start w:val="1"/>
      <w:numFmt w:val="bullet"/>
      <w:lvlText w:val=""/>
      <w:lvlJc w:val="left"/>
      <w:pPr>
        <w:ind w:left="2880" w:hanging="360"/>
      </w:pPr>
      <w:rPr>
        <w:rFonts w:ascii="Symbol" w:hAnsi="Symbol" w:hint="default"/>
      </w:rPr>
    </w:lvl>
    <w:lvl w:ilvl="4" w:tplc="2B1AF6FE">
      <w:start w:val="1"/>
      <w:numFmt w:val="bullet"/>
      <w:lvlText w:val="o"/>
      <w:lvlJc w:val="left"/>
      <w:pPr>
        <w:ind w:left="3600" w:hanging="360"/>
      </w:pPr>
      <w:rPr>
        <w:rFonts w:ascii="Courier New" w:hAnsi="Courier New" w:hint="default"/>
      </w:rPr>
    </w:lvl>
    <w:lvl w:ilvl="5" w:tplc="349C8B74">
      <w:start w:val="1"/>
      <w:numFmt w:val="bullet"/>
      <w:lvlText w:val=""/>
      <w:lvlJc w:val="left"/>
      <w:pPr>
        <w:ind w:left="4320" w:hanging="360"/>
      </w:pPr>
      <w:rPr>
        <w:rFonts w:ascii="Wingdings" w:hAnsi="Wingdings" w:hint="default"/>
      </w:rPr>
    </w:lvl>
    <w:lvl w:ilvl="6" w:tplc="5D3C2632">
      <w:start w:val="1"/>
      <w:numFmt w:val="bullet"/>
      <w:lvlText w:val=""/>
      <w:lvlJc w:val="left"/>
      <w:pPr>
        <w:ind w:left="5040" w:hanging="360"/>
      </w:pPr>
      <w:rPr>
        <w:rFonts w:ascii="Symbol" w:hAnsi="Symbol" w:hint="default"/>
      </w:rPr>
    </w:lvl>
    <w:lvl w:ilvl="7" w:tplc="B1940BF2">
      <w:start w:val="1"/>
      <w:numFmt w:val="bullet"/>
      <w:lvlText w:val="o"/>
      <w:lvlJc w:val="left"/>
      <w:pPr>
        <w:ind w:left="5760" w:hanging="360"/>
      </w:pPr>
      <w:rPr>
        <w:rFonts w:ascii="Courier New" w:hAnsi="Courier New" w:hint="default"/>
      </w:rPr>
    </w:lvl>
    <w:lvl w:ilvl="8" w:tplc="B740BFFA">
      <w:start w:val="1"/>
      <w:numFmt w:val="bullet"/>
      <w:lvlText w:val=""/>
      <w:lvlJc w:val="left"/>
      <w:pPr>
        <w:ind w:left="6480" w:hanging="360"/>
      </w:pPr>
      <w:rPr>
        <w:rFonts w:ascii="Wingdings" w:hAnsi="Wingdings" w:hint="default"/>
      </w:rPr>
    </w:lvl>
  </w:abstractNum>
  <w:abstractNum w:abstractNumId="12" w15:restartNumberingAfterBreak="0">
    <w:nsid w:val="320E0A3F"/>
    <w:multiLevelType w:val="hybridMultilevel"/>
    <w:tmpl w:val="FFFFFFFF"/>
    <w:lvl w:ilvl="0" w:tplc="FFFFFFFF">
      <w:start w:val="1"/>
      <w:numFmt w:val="bullet"/>
      <w:lvlText w:val=""/>
      <w:lvlJc w:val="left"/>
      <w:pPr>
        <w:ind w:left="720" w:hanging="360"/>
      </w:pPr>
      <w:rPr>
        <w:rFonts w:ascii="Symbol" w:hAnsi="Symbol" w:hint="default"/>
      </w:rPr>
    </w:lvl>
    <w:lvl w:ilvl="1" w:tplc="6CC2DD8C">
      <w:start w:val="1"/>
      <w:numFmt w:val="bullet"/>
      <w:lvlText w:val="o"/>
      <w:lvlJc w:val="left"/>
      <w:pPr>
        <w:ind w:left="1440" w:hanging="360"/>
      </w:pPr>
      <w:rPr>
        <w:rFonts w:ascii="Courier New" w:hAnsi="Courier New" w:hint="default"/>
      </w:rPr>
    </w:lvl>
    <w:lvl w:ilvl="2" w:tplc="0114BD9A">
      <w:start w:val="1"/>
      <w:numFmt w:val="bullet"/>
      <w:lvlText w:val=""/>
      <w:lvlJc w:val="left"/>
      <w:pPr>
        <w:ind w:left="2160" w:hanging="360"/>
      </w:pPr>
      <w:rPr>
        <w:rFonts w:ascii="Wingdings" w:hAnsi="Wingdings" w:hint="default"/>
      </w:rPr>
    </w:lvl>
    <w:lvl w:ilvl="3" w:tplc="56E4E878">
      <w:start w:val="1"/>
      <w:numFmt w:val="bullet"/>
      <w:lvlText w:val=""/>
      <w:lvlJc w:val="left"/>
      <w:pPr>
        <w:ind w:left="2880" w:hanging="360"/>
      </w:pPr>
      <w:rPr>
        <w:rFonts w:ascii="Symbol" w:hAnsi="Symbol" w:hint="default"/>
      </w:rPr>
    </w:lvl>
    <w:lvl w:ilvl="4" w:tplc="F8E40584">
      <w:start w:val="1"/>
      <w:numFmt w:val="bullet"/>
      <w:lvlText w:val="o"/>
      <w:lvlJc w:val="left"/>
      <w:pPr>
        <w:ind w:left="3600" w:hanging="360"/>
      </w:pPr>
      <w:rPr>
        <w:rFonts w:ascii="Courier New" w:hAnsi="Courier New" w:hint="default"/>
      </w:rPr>
    </w:lvl>
    <w:lvl w:ilvl="5" w:tplc="F7008510">
      <w:start w:val="1"/>
      <w:numFmt w:val="bullet"/>
      <w:lvlText w:val=""/>
      <w:lvlJc w:val="left"/>
      <w:pPr>
        <w:ind w:left="4320" w:hanging="360"/>
      </w:pPr>
      <w:rPr>
        <w:rFonts w:ascii="Wingdings" w:hAnsi="Wingdings" w:hint="default"/>
      </w:rPr>
    </w:lvl>
    <w:lvl w:ilvl="6" w:tplc="4E5EC968">
      <w:start w:val="1"/>
      <w:numFmt w:val="bullet"/>
      <w:lvlText w:val=""/>
      <w:lvlJc w:val="left"/>
      <w:pPr>
        <w:ind w:left="5040" w:hanging="360"/>
      </w:pPr>
      <w:rPr>
        <w:rFonts w:ascii="Symbol" w:hAnsi="Symbol" w:hint="default"/>
      </w:rPr>
    </w:lvl>
    <w:lvl w:ilvl="7" w:tplc="1730D33E">
      <w:start w:val="1"/>
      <w:numFmt w:val="bullet"/>
      <w:lvlText w:val="o"/>
      <w:lvlJc w:val="left"/>
      <w:pPr>
        <w:ind w:left="5760" w:hanging="360"/>
      </w:pPr>
      <w:rPr>
        <w:rFonts w:ascii="Courier New" w:hAnsi="Courier New" w:hint="default"/>
      </w:rPr>
    </w:lvl>
    <w:lvl w:ilvl="8" w:tplc="74BCEC0E">
      <w:start w:val="1"/>
      <w:numFmt w:val="bullet"/>
      <w:lvlText w:val=""/>
      <w:lvlJc w:val="left"/>
      <w:pPr>
        <w:ind w:left="6480" w:hanging="360"/>
      </w:pPr>
      <w:rPr>
        <w:rFonts w:ascii="Wingdings" w:hAnsi="Wingdings" w:hint="default"/>
      </w:rPr>
    </w:lvl>
  </w:abstractNum>
  <w:abstractNum w:abstractNumId="13" w15:restartNumberingAfterBreak="0">
    <w:nsid w:val="365F0ABA"/>
    <w:multiLevelType w:val="hybridMultilevel"/>
    <w:tmpl w:val="FFFFFFFF"/>
    <w:lvl w:ilvl="0" w:tplc="FFFFFFFF">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4" w15:restartNumberingAfterBreak="0">
    <w:nsid w:val="3785290E"/>
    <w:multiLevelType w:val="hybridMultilevel"/>
    <w:tmpl w:val="FFFFFFFF"/>
    <w:lvl w:ilvl="0" w:tplc="914E00EA">
      <w:start w:val="1"/>
      <w:numFmt w:val="bullet"/>
      <w:lvlText w:val=""/>
      <w:lvlJc w:val="left"/>
      <w:pPr>
        <w:ind w:left="720" w:hanging="360"/>
      </w:pPr>
      <w:rPr>
        <w:rFonts w:ascii="Symbol" w:hAnsi="Symbol" w:hint="default"/>
      </w:rPr>
    </w:lvl>
    <w:lvl w:ilvl="1" w:tplc="5BAC5A70">
      <w:start w:val="1"/>
      <w:numFmt w:val="bullet"/>
      <w:lvlText w:val="o"/>
      <w:lvlJc w:val="left"/>
      <w:pPr>
        <w:ind w:left="1440" w:hanging="360"/>
      </w:pPr>
      <w:rPr>
        <w:rFonts w:ascii="Courier New" w:hAnsi="Courier New" w:hint="default"/>
      </w:rPr>
    </w:lvl>
    <w:lvl w:ilvl="2" w:tplc="F564B188">
      <w:start w:val="1"/>
      <w:numFmt w:val="bullet"/>
      <w:lvlText w:val=""/>
      <w:lvlJc w:val="left"/>
      <w:pPr>
        <w:ind w:left="2160" w:hanging="360"/>
      </w:pPr>
      <w:rPr>
        <w:rFonts w:ascii="Wingdings" w:hAnsi="Wingdings" w:hint="default"/>
      </w:rPr>
    </w:lvl>
    <w:lvl w:ilvl="3" w:tplc="1DF243B4">
      <w:start w:val="1"/>
      <w:numFmt w:val="bullet"/>
      <w:lvlText w:val=""/>
      <w:lvlJc w:val="left"/>
      <w:pPr>
        <w:ind w:left="2880" w:hanging="360"/>
      </w:pPr>
      <w:rPr>
        <w:rFonts w:ascii="Symbol" w:hAnsi="Symbol" w:hint="default"/>
      </w:rPr>
    </w:lvl>
    <w:lvl w:ilvl="4" w:tplc="DDF23856">
      <w:start w:val="1"/>
      <w:numFmt w:val="bullet"/>
      <w:lvlText w:val="o"/>
      <w:lvlJc w:val="left"/>
      <w:pPr>
        <w:ind w:left="3600" w:hanging="360"/>
      </w:pPr>
      <w:rPr>
        <w:rFonts w:ascii="Courier New" w:hAnsi="Courier New" w:hint="default"/>
      </w:rPr>
    </w:lvl>
    <w:lvl w:ilvl="5" w:tplc="927C45F8">
      <w:start w:val="1"/>
      <w:numFmt w:val="bullet"/>
      <w:lvlText w:val=""/>
      <w:lvlJc w:val="left"/>
      <w:pPr>
        <w:ind w:left="4320" w:hanging="360"/>
      </w:pPr>
      <w:rPr>
        <w:rFonts w:ascii="Wingdings" w:hAnsi="Wingdings" w:hint="default"/>
      </w:rPr>
    </w:lvl>
    <w:lvl w:ilvl="6" w:tplc="901640EA">
      <w:start w:val="1"/>
      <w:numFmt w:val="bullet"/>
      <w:lvlText w:val=""/>
      <w:lvlJc w:val="left"/>
      <w:pPr>
        <w:ind w:left="5040" w:hanging="360"/>
      </w:pPr>
      <w:rPr>
        <w:rFonts w:ascii="Symbol" w:hAnsi="Symbol" w:hint="default"/>
      </w:rPr>
    </w:lvl>
    <w:lvl w:ilvl="7" w:tplc="9CECA000">
      <w:start w:val="1"/>
      <w:numFmt w:val="bullet"/>
      <w:lvlText w:val="o"/>
      <w:lvlJc w:val="left"/>
      <w:pPr>
        <w:ind w:left="5760" w:hanging="360"/>
      </w:pPr>
      <w:rPr>
        <w:rFonts w:ascii="Courier New" w:hAnsi="Courier New" w:hint="default"/>
      </w:rPr>
    </w:lvl>
    <w:lvl w:ilvl="8" w:tplc="A09026BE">
      <w:start w:val="1"/>
      <w:numFmt w:val="bullet"/>
      <w:lvlText w:val=""/>
      <w:lvlJc w:val="left"/>
      <w:pPr>
        <w:ind w:left="6480" w:hanging="360"/>
      </w:pPr>
      <w:rPr>
        <w:rFonts w:ascii="Wingdings" w:hAnsi="Wingdings" w:hint="default"/>
      </w:rPr>
    </w:lvl>
  </w:abstractNum>
  <w:abstractNum w:abstractNumId="15" w15:restartNumberingAfterBreak="0">
    <w:nsid w:val="389A2328"/>
    <w:multiLevelType w:val="hybridMultilevel"/>
    <w:tmpl w:val="FFFFFFFF"/>
    <w:lvl w:ilvl="0" w:tplc="D1460696">
      <w:start w:val="1"/>
      <w:numFmt w:val="bullet"/>
      <w:lvlText w:val=""/>
      <w:lvlJc w:val="left"/>
      <w:pPr>
        <w:ind w:left="720" w:hanging="360"/>
      </w:pPr>
      <w:rPr>
        <w:rFonts w:ascii="Symbol" w:hAnsi="Symbol" w:hint="default"/>
      </w:rPr>
    </w:lvl>
    <w:lvl w:ilvl="1" w:tplc="191E0CB4">
      <w:start w:val="1"/>
      <w:numFmt w:val="bullet"/>
      <w:lvlText w:val="o"/>
      <w:lvlJc w:val="left"/>
      <w:pPr>
        <w:ind w:left="1440" w:hanging="360"/>
      </w:pPr>
      <w:rPr>
        <w:rFonts w:ascii="Courier New" w:hAnsi="Courier New" w:hint="default"/>
      </w:rPr>
    </w:lvl>
    <w:lvl w:ilvl="2" w:tplc="B62C47BA">
      <w:start w:val="1"/>
      <w:numFmt w:val="bullet"/>
      <w:lvlText w:val=""/>
      <w:lvlJc w:val="left"/>
      <w:pPr>
        <w:ind w:left="2160" w:hanging="360"/>
      </w:pPr>
      <w:rPr>
        <w:rFonts w:ascii="Wingdings" w:hAnsi="Wingdings" w:hint="default"/>
      </w:rPr>
    </w:lvl>
    <w:lvl w:ilvl="3" w:tplc="F9F267A4">
      <w:start w:val="1"/>
      <w:numFmt w:val="bullet"/>
      <w:lvlText w:val=""/>
      <w:lvlJc w:val="left"/>
      <w:pPr>
        <w:ind w:left="2880" w:hanging="360"/>
      </w:pPr>
      <w:rPr>
        <w:rFonts w:ascii="Symbol" w:hAnsi="Symbol" w:hint="default"/>
      </w:rPr>
    </w:lvl>
    <w:lvl w:ilvl="4" w:tplc="55A04B18">
      <w:start w:val="1"/>
      <w:numFmt w:val="bullet"/>
      <w:lvlText w:val="o"/>
      <w:lvlJc w:val="left"/>
      <w:pPr>
        <w:ind w:left="3600" w:hanging="360"/>
      </w:pPr>
      <w:rPr>
        <w:rFonts w:ascii="Courier New" w:hAnsi="Courier New" w:hint="default"/>
      </w:rPr>
    </w:lvl>
    <w:lvl w:ilvl="5" w:tplc="37285E7A">
      <w:start w:val="1"/>
      <w:numFmt w:val="bullet"/>
      <w:lvlText w:val=""/>
      <w:lvlJc w:val="left"/>
      <w:pPr>
        <w:ind w:left="4320" w:hanging="360"/>
      </w:pPr>
      <w:rPr>
        <w:rFonts w:ascii="Wingdings" w:hAnsi="Wingdings" w:hint="default"/>
      </w:rPr>
    </w:lvl>
    <w:lvl w:ilvl="6" w:tplc="E3280C30">
      <w:start w:val="1"/>
      <w:numFmt w:val="bullet"/>
      <w:lvlText w:val=""/>
      <w:lvlJc w:val="left"/>
      <w:pPr>
        <w:ind w:left="5040" w:hanging="360"/>
      </w:pPr>
      <w:rPr>
        <w:rFonts w:ascii="Symbol" w:hAnsi="Symbol" w:hint="default"/>
      </w:rPr>
    </w:lvl>
    <w:lvl w:ilvl="7" w:tplc="0C4C0ACE">
      <w:start w:val="1"/>
      <w:numFmt w:val="bullet"/>
      <w:lvlText w:val="o"/>
      <w:lvlJc w:val="left"/>
      <w:pPr>
        <w:ind w:left="5760" w:hanging="360"/>
      </w:pPr>
      <w:rPr>
        <w:rFonts w:ascii="Courier New" w:hAnsi="Courier New" w:hint="default"/>
      </w:rPr>
    </w:lvl>
    <w:lvl w:ilvl="8" w:tplc="FF587620">
      <w:start w:val="1"/>
      <w:numFmt w:val="bullet"/>
      <w:lvlText w:val=""/>
      <w:lvlJc w:val="left"/>
      <w:pPr>
        <w:ind w:left="6480" w:hanging="360"/>
      </w:pPr>
      <w:rPr>
        <w:rFonts w:ascii="Wingdings" w:hAnsi="Wingdings" w:hint="default"/>
      </w:rPr>
    </w:lvl>
  </w:abstractNum>
  <w:abstractNum w:abstractNumId="16" w15:restartNumberingAfterBreak="0">
    <w:nsid w:val="3A1329D2"/>
    <w:multiLevelType w:val="hybridMultilevel"/>
    <w:tmpl w:val="FFFFFFFF"/>
    <w:lvl w:ilvl="0" w:tplc="FFFFFFFF">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7" w15:restartNumberingAfterBreak="0">
    <w:nsid w:val="3D42607F"/>
    <w:multiLevelType w:val="hybridMultilevel"/>
    <w:tmpl w:val="FFFFFFFF"/>
    <w:lvl w:ilvl="0" w:tplc="FFFFFFFF">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8" w15:restartNumberingAfterBreak="0">
    <w:nsid w:val="487A2F38"/>
    <w:multiLevelType w:val="hybridMultilevel"/>
    <w:tmpl w:val="FFFFFFFF"/>
    <w:lvl w:ilvl="0" w:tplc="FFFFFFFF">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9" w15:restartNumberingAfterBreak="0">
    <w:nsid w:val="4B7A453F"/>
    <w:multiLevelType w:val="hybridMultilevel"/>
    <w:tmpl w:val="FFFFFFFF"/>
    <w:lvl w:ilvl="0" w:tplc="8DEAF5F2">
      <w:start w:val="1"/>
      <w:numFmt w:val="bullet"/>
      <w:lvlText w:val=""/>
      <w:lvlJc w:val="left"/>
      <w:pPr>
        <w:ind w:left="720" w:hanging="360"/>
      </w:pPr>
      <w:rPr>
        <w:rFonts w:ascii="Symbol" w:hAnsi="Symbol" w:hint="default"/>
      </w:rPr>
    </w:lvl>
    <w:lvl w:ilvl="1" w:tplc="F2564F64">
      <w:start w:val="1"/>
      <w:numFmt w:val="bullet"/>
      <w:lvlText w:val="o"/>
      <w:lvlJc w:val="left"/>
      <w:pPr>
        <w:ind w:left="1440" w:hanging="360"/>
      </w:pPr>
      <w:rPr>
        <w:rFonts w:ascii="Courier New" w:hAnsi="Courier New" w:hint="default"/>
      </w:rPr>
    </w:lvl>
    <w:lvl w:ilvl="2" w:tplc="1758F312">
      <w:start w:val="1"/>
      <w:numFmt w:val="bullet"/>
      <w:lvlText w:val=""/>
      <w:lvlJc w:val="left"/>
      <w:pPr>
        <w:ind w:left="2160" w:hanging="360"/>
      </w:pPr>
      <w:rPr>
        <w:rFonts w:ascii="Wingdings" w:hAnsi="Wingdings" w:hint="default"/>
      </w:rPr>
    </w:lvl>
    <w:lvl w:ilvl="3" w:tplc="AAAE860C">
      <w:start w:val="1"/>
      <w:numFmt w:val="bullet"/>
      <w:lvlText w:val=""/>
      <w:lvlJc w:val="left"/>
      <w:pPr>
        <w:ind w:left="2880" w:hanging="360"/>
      </w:pPr>
      <w:rPr>
        <w:rFonts w:ascii="Symbol" w:hAnsi="Symbol" w:hint="default"/>
      </w:rPr>
    </w:lvl>
    <w:lvl w:ilvl="4" w:tplc="1C02D990">
      <w:start w:val="1"/>
      <w:numFmt w:val="bullet"/>
      <w:lvlText w:val="o"/>
      <w:lvlJc w:val="left"/>
      <w:pPr>
        <w:ind w:left="3600" w:hanging="360"/>
      </w:pPr>
      <w:rPr>
        <w:rFonts w:ascii="Courier New" w:hAnsi="Courier New" w:hint="default"/>
      </w:rPr>
    </w:lvl>
    <w:lvl w:ilvl="5" w:tplc="EA3461D0">
      <w:start w:val="1"/>
      <w:numFmt w:val="bullet"/>
      <w:lvlText w:val=""/>
      <w:lvlJc w:val="left"/>
      <w:pPr>
        <w:ind w:left="4320" w:hanging="360"/>
      </w:pPr>
      <w:rPr>
        <w:rFonts w:ascii="Wingdings" w:hAnsi="Wingdings" w:hint="default"/>
      </w:rPr>
    </w:lvl>
    <w:lvl w:ilvl="6" w:tplc="D0B2C5CE">
      <w:start w:val="1"/>
      <w:numFmt w:val="bullet"/>
      <w:lvlText w:val=""/>
      <w:lvlJc w:val="left"/>
      <w:pPr>
        <w:ind w:left="5040" w:hanging="360"/>
      </w:pPr>
      <w:rPr>
        <w:rFonts w:ascii="Symbol" w:hAnsi="Symbol" w:hint="default"/>
      </w:rPr>
    </w:lvl>
    <w:lvl w:ilvl="7" w:tplc="F0686BC2">
      <w:start w:val="1"/>
      <w:numFmt w:val="bullet"/>
      <w:lvlText w:val="o"/>
      <w:lvlJc w:val="left"/>
      <w:pPr>
        <w:ind w:left="5760" w:hanging="360"/>
      </w:pPr>
      <w:rPr>
        <w:rFonts w:ascii="Courier New" w:hAnsi="Courier New" w:hint="default"/>
      </w:rPr>
    </w:lvl>
    <w:lvl w:ilvl="8" w:tplc="80781076">
      <w:start w:val="1"/>
      <w:numFmt w:val="bullet"/>
      <w:lvlText w:val=""/>
      <w:lvlJc w:val="left"/>
      <w:pPr>
        <w:ind w:left="6480" w:hanging="360"/>
      </w:pPr>
      <w:rPr>
        <w:rFonts w:ascii="Wingdings" w:hAnsi="Wingdings" w:hint="default"/>
      </w:rPr>
    </w:lvl>
  </w:abstractNum>
  <w:abstractNum w:abstractNumId="20" w15:restartNumberingAfterBreak="0">
    <w:nsid w:val="4C3C5439"/>
    <w:multiLevelType w:val="hybridMultilevel"/>
    <w:tmpl w:val="FFFFFFFF"/>
    <w:lvl w:ilvl="0" w:tplc="FFFFFFFF">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21" w15:restartNumberingAfterBreak="0">
    <w:nsid w:val="504F34F6"/>
    <w:multiLevelType w:val="hybridMultilevel"/>
    <w:tmpl w:val="FFFFFFFF"/>
    <w:lvl w:ilvl="0" w:tplc="E31E77CC">
      <w:start w:val="1"/>
      <w:numFmt w:val="bullet"/>
      <w:lvlText w:val=""/>
      <w:lvlJc w:val="left"/>
      <w:pPr>
        <w:ind w:left="720" w:hanging="360"/>
      </w:pPr>
      <w:rPr>
        <w:rFonts w:ascii="Symbol" w:hAnsi="Symbol" w:hint="default"/>
      </w:rPr>
    </w:lvl>
    <w:lvl w:ilvl="1" w:tplc="5560C936">
      <w:start w:val="1"/>
      <w:numFmt w:val="bullet"/>
      <w:lvlText w:val="o"/>
      <w:lvlJc w:val="left"/>
      <w:pPr>
        <w:ind w:left="1440" w:hanging="360"/>
      </w:pPr>
      <w:rPr>
        <w:rFonts w:ascii="Courier New" w:hAnsi="Courier New" w:hint="default"/>
      </w:rPr>
    </w:lvl>
    <w:lvl w:ilvl="2" w:tplc="C8AC1AB8">
      <w:start w:val="1"/>
      <w:numFmt w:val="bullet"/>
      <w:lvlText w:val=""/>
      <w:lvlJc w:val="left"/>
      <w:pPr>
        <w:ind w:left="2160" w:hanging="360"/>
      </w:pPr>
      <w:rPr>
        <w:rFonts w:ascii="Wingdings" w:hAnsi="Wingdings" w:hint="default"/>
      </w:rPr>
    </w:lvl>
    <w:lvl w:ilvl="3" w:tplc="6B203752">
      <w:start w:val="1"/>
      <w:numFmt w:val="bullet"/>
      <w:lvlText w:val=""/>
      <w:lvlJc w:val="left"/>
      <w:pPr>
        <w:ind w:left="2880" w:hanging="360"/>
      </w:pPr>
      <w:rPr>
        <w:rFonts w:ascii="Symbol" w:hAnsi="Symbol" w:hint="default"/>
      </w:rPr>
    </w:lvl>
    <w:lvl w:ilvl="4" w:tplc="C3E6DDE6">
      <w:start w:val="1"/>
      <w:numFmt w:val="bullet"/>
      <w:lvlText w:val="o"/>
      <w:lvlJc w:val="left"/>
      <w:pPr>
        <w:ind w:left="3600" w:hanging="360"/>
      </w:pPr>
      <w:rPr>
        <w:rFonts w:ascii="Courier New" w:hAnsi="Courier New" w:hint="default"/>
      </w:rPr>
    </w:lvl>
    <w:lvl w:ilvl="5" w:tplc="64489F3A">
      <w:start w:val="1"/>
      <w:numFmt w:val="bullet"/>
      <w:lvlText w:val=""/>
      <w:lvlJc w:val="left"/>
      <w:pPr>
        <w:ind w:left="4320" w:hanging="360"/>
      </w:pPr>
      <w:rPr>
        <w:rFonts w:ascii="Wingdings" w:hAnsi="Wingdings" w:hint="default"/>
      </w:rPr>
    </w:lvl>
    <w:lvl w:ilvl="6" w:tplc="E48090CA">
      <w:start w:val="1"/>
      <w:numFmt w:val="bullet"/>
      <w:lvlText w:val=""/>
      <w:lvlJc w:val="left"/>
      <w:pPr>
        <w:ind w:left="5040" w:hanging="360"/>
      </w:pPr>
      <w:rPr>
        <w:rFonts w:ascii="Symbol" w:hAnsi="Symbol" w:hint="default"/>
      </w:rPr>
    </w:lvl>
    <w:lvl w:ilvl="7" w:tplc="3C7CAD16">
      <w:start w:val="1"/>
      <w:numFmt w:val="bullet"/>
      <w:lvlText w:val="o"/>
      <w:lvlJc w:val="left"/>
      <w:pPr>
        <w:ind w:left="5760" w:hanging="360"/>
      </w:pPr>
      <w:rPr>
        <w:rFonts w:ascii="Courier New" w:hAnsi="Courier New" w:hint="default"/>
      </w:rPr>
    </w:lvl>
    <w:lvl w:ilvl="8" w:tplc="AD681B20">
      <w:start w:val="1"/>
      <w:numFmt w:val="bullet"/>
      <w:lvlText w:val=""/>
      <w:lvlJc w:val="left"/>
      <w:pPr>
        <w:ind w:left="6480" w:hanging="360"/>
      </w:pPr>
      <w:rPr>
        <w:rFonts w:ascii="Wingdings" w:hAnsi="Wingdings" w:hint="default"/>
      </w:rPr>
    </w:lvl>
  </w:abstractNum>
  <w:abstractNum w:abstractNumId="22" w15:restartNumberingAfterBreak="0">
    <w:nsid w:val="50CD1FD0"/>
    <w:multiLevelType w:val="hybridMultilevel"/>
    <w:tmpl w:val="FFFFFFFF"/>
    <w:lvl w:ilvl="0" w:tplc="FFFFFFFF">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23" w15:restartNumberingAfterBreak="0">
    <w:nsid w:val="50DC57BF"/>
    <w:multiLevelType w:val="hybridMultilevel"/>
    <w:tmpl w:val="FFFFFFFF"/>
    <w:lvl w:ilvl="0" w:tplc="FD02F752">
      <w:start w:val="1"/>
      <w:numFmt w:val="bullet"/>
      <w:lvlText w:val=""/>
      <w:lvlJc w:val="left"/>
      <w:pPr>
        <w:ind w:left="720" w:hanging="360"/>
      </w:pPr>
      <w:rPr>
        <w:rFonts w:ascii="Symbol" w:hAnsi="Symbol" w:hint="default"/>
      </w:rPr>
    </w:lvl>
    <w:lvl w:ilvl="1" w:tplc="D1543306">
      <w:start w:val="1"/>
      <w:numFmt w:val="bullet"/>
      <w:lvlText w:val="o"/>
      <w:lvlJc w:val="left"/>
      <w:pPr>
        <w:ind w:left="1440" w:hanging="360"/>
      </w:pPr>
      <w:rPr>
        <w:rFonts w:ascii="Courier New" w:hAnsi="Courier New" w:hint="default"/>
      </w:rPr>
    </w:lvl>
    <w:lvl w:ilvl="2" w:tplc="D28CF458">
      <w:start w:val="1"/>
      <w:numFmt w:val="bullet"/>
      <w:lvlText w:val=""/>
      <w:lvlJc w:val="left"/>
      <w:pPr>
        <w:ind w:left="2160" w:hanging="360"/>
      </w:pPr>
      <w:rPr>
        <w:rFonts w:ascii="Wingdings" w:hAnsi="Wingdings" w:hint="default"/>
      </w:rPr>
    </w:lvl>
    <w:lvl w:ilvl="3" w:tplc="68DC17E0">
      <w:start w:val="1"/>
      <w:numFmt w:val="bullet"/>
      <w:lvlText w:val=""/>
      <w:lvlJc w:val="left"/>
      <w:pPr>
        <w:ind w:left="2880" w:hanging="360"/>
      </w:pPr>
      <w:rPr>
        <w:rFonts w:ascii="Symbol" w:hAnsi="Symbol" w:hint="default"/>
      </w:rPr>
    </w:lvl>
    <w:lvl w:ilvl="4" w:tplc="5A1A23C2">
      <w:start w:val="1"/>
      <w:numFmt w:val="bullet"/>
      <w:lvlText w:val="o"/>
      <w:lvlJc w:val="left"/>
      <w:pPr>
        <w:ind w:left="3600" w:hanging="360"/>
      </w:pPr>
      <w:rPr>
        <w:rFonts w:ascii="Courier New" w:hAnsi="Courier New" w:hint="default"/>
      </w:rPr>
    </w:lvl>
    <w:lvl w:ilvl="5" w:tplc="36301AB8">
      <w:start w:val="1"/>
      <w:numFmt w:val="bullet"/>
      <w:lvlText w:val=""/>
      <w:lvlJc w:val="left"/>
      <w:pPr>
        <w:ind w:left="4320" w:hanging="360"/>
      </w:pPr>
      <w:rPr>
        <w:rFonts w:ascii="Wingdings" w:hAnsi="Wingdings" w:hint="default"/>
      </w:rPr>
    </w:lvl>
    <w:lvl w:ilvl="6" w:tplc="5246C3B4">
      <w:start w:val="1"/>
      <w:numFmt w:val="bullet"/>
      <w:lvlText w:val=""/>
      <w:lvlJc w:val="left"/>
      <w:pPr>
        <w:ind w:left="5040" w:hanging="360"/>
      </w:pPr>
      <w:rPr>
        <w:rFonts w:ascii="Symbol" w:hAnsi="Symbol" w:hint="default"/>
      </w:rPr>
    </w:lvl>
    <w:lvl w:ilvl="7" w:tplc="46B885D0">
      <w:start w:val="1"/>
      <w:numFmt w:val="bullet"/>
      <w:lvlText w:val="o"/>
      <w:lvlJc w:val="left"/>
      <w:pPr>
        <w:ind w:left="5760" w:hanging="360"/>
      </w:pPr>
      <w:rPr>
        <w:rFonts w:ascii="Courier New" w:hAnsi="Courier New" w:hint="default"/>
      </w:rPr>
    </w:lvl>
    <w:lvl w:ilvl="8" w:tplc="F0801E9E">
      <w:start w:val="1"/>
      <w:numFmt w:val="bullet"/>
      <w:lvlText w:val=""/>
      <w:lvlJc w:val="left"/>
      <w:pPr>
        <w:ind w:left="6480" w:hanging="360"/>
      </w:pPr>
      <w:rPr>
        <w:rFonts w:ascii="Wingdings" w:hAnsi="Wingdings" w:hint="default"/>
      </w:rPr>
    </w:lvl>
  </w:abstractNum>
  <w:abstractNum w:abstractNumId="24" w15:restartNumberingAfterBreak="0">
    <w:nsid w:val="51EA352D"/>
    <w:multiLevelType w:val="hybridMultilevel"/>
    <w:tmpl w:val="FFFFFFFF"/>
    <w:lvl w:ilvl="0" w:tplc="5E741B2E">
      <w:start w:val="1"/>
      <w:numFmt w:val="bullet"/>
      <w:lvlText w:val=""/>
      <w:lvlJc w:val="left"/>
      <w:pPr>
        <w:ind w:left="720" w:hanging="360"/>
      </w:pPr>
      <w:rPr>
        <w:rFonts w:ascii="Symbol" w:hAnsi="Symbol" w:hint="default"/>
      </w:rPr>
    </w:lvl>
    <w:lvl w:ilvl="1" w:tplc="07BE606C">
      <w:start w:val="1"/>
      <w:numFmt w:val="bullet"/>
      <w:lvlText w:val="o"/>
      <w:lvlJc w:val="left"/>
      <w:pPr>
        <w:ind w:left="1440" w:hanging="360"/>
      </w:pPr>
      <w:rPr>
        <w:rFonts w:ascii="Courier New" w:hAnsi="Courier New" w:hint="default"/>
      </w:rPr>
    </w:lvl>
    <w:lvl w:ilvl="2" w:tplc="98D218B2">
      <w:start w:val="1"/>
      <w:numFmt w:val="bullet"/>
      <w:lvlText w:val=""/>
      <w:lvlJc w:val="left"/>
      <w:pPr>
        <w:ind w:left="2160" w:hanging="360"/>
      </w:pPr>
      <w:rPr>
        <w:rFonts w:ascii="Wingdings" w:hAnsi="Wingdings" w:hint="default"/>
      </w:rPr>
    </w:lvl>
    <w:lvl w:ilvl="3" w:tplc="DD86DAE8">
      <w:start w:val="1"/>
      <w:numFmt w:val="bullet"/>
      <w:lvlText w:val=""/>
      <w:lvlJc w:val="left"/>
      <w:pPr>
        <w:ind w:left="2880" w:hanging="360"/>
      </w:pPr>
      <w:rPr>
        <w:rFonts w:ascii="Symbol" w:hAnsi="Symbol" w:hint="default"/>
      </w:rPr>
    </w:lvl>
    <w:lvl w:ilvl="4" w:tplc="A00EAC88">
      <w:start w:val="1"/>
      <w:numFmt w:val="bullet"/>
      <w:lvlText w:val="o"/>
      <w:lvlJc w:val="left"/>
      <w:pPr>
        <w:ind w:left="3600" w:hanging="360"/>
      </w:pPr>
      <w:rPr>
        <w:rFonts w:ascii="Courier New" w:hAnsi="Courier New" w:hint="default"/>
      </w:rPr>
    </w:lvl>
    <w:lvl w:ilvl="5" w:tplc="584835AA">
      <w:start w:val="1"/>
      <w:numFmt w:val="bullet"/>
      <w:lvlText w:val=""/>
      <w:lvlJc w:val="left"/>
      <w:pPr>
        <w:ind w:left="4320" w:hanging="360"/>
      </w:pPr>
      <w:rPr>
        <w:rFonts w:ascii="Wingdings" w:hAnsi="Wingdings" w:hint="default"/>
      </w:rPr>
    </w:lvl>
    <w:lvl w:ilvl="6" w:tplc="4A96F41C">
      <w:start w:val="1"/>
      <w:numFmt w:val="bullet"/>
      <w:lvlText w:val=""/>
      <w:lvlJc w:val="left"/>
      <w:pPr>
        <w:ind w:left="5040" w:hanging="360"/>
      </w:pPr>
      <w:rPr>
        <w:rFonts w:ascii="Symbol" w:hAnsi="Symbol" w:hint="default"/>
      </w:rPr>
    </w:lvl>
    <w:lvl w:ilvl="7" w:tplc="5810D014">
      <w:start w:val="1"/>
      <w:numFmt w:val="bullet"/>
      <w:lvlText w:val="o"/>
      <w:lvlJc w:val="left"/>
      <w:pPr>
        <w:ind w:left="5760" w:hanging="360"/>
      </w:pPr>
      <w:rPr>
        <w:rFonts w:ascii="Courier New" w:hAnsi="Courier New" w:hint="default"/>
      </w:rPr>
    </w:lvl>
    <w:lvl w:ilvl="8" w:tplc="4BE89528">
      <w:start w:val="1"/>
      <w:numFmt w:val="bullet"/>
      <w:lvlText w:val=""/>
      <w:lvlJc w:val="left"/>
      <w:pPr>
        <w:ind w:left="6480" w:hanging="360"/>
      </w:pPr>
      <w:rPr>
        <w:rFonts w:ascii="Wingdings" w:hAnsi="Wingdings" w:hint="default"/>
      </w:rPr>
    </w:lvl>
  </w:abstractNum>
  <w:abstractNum w:abstractNumId="25" w15:restartNumberingAfterBreak="0">
    <w:nsid w:val="5543215D"/>
    <w:multiLevelType w:val="hybridMultilevel"/>
    <w:tmpl w:val="FFFFFFFF"/>
    <w:lvl w:ilvl="0" w:tplc="2D849F74">
      <w:start w:val="1"/>
      <w:numFmt w:val="bullet"/>
      <w:lvlText w:val=""/>
      <w:lvlJc w:val="left"/>
      <w:pPr>
        <w:ind w:left="720" w:hanging="360"/>
      </w:pPr>
      <w:rPr>
        <w:rFonts w:ascii="Symbol" w:hAnsi="Symbol" w:hint="default"/>
      </w:rPr>
    </w:lvl>
    <w:lvl w:ilvl="1" w:tplc="BF8278B8">
      <w:start w:val="1"/>
      <w:numFmt w:val="bullet"/>
      <w:lvlText w:val="o"/>
      <w:lvlJc w:val="left"/>
      <w:pPr>
        <w:ind w:left="1440" w:hanging="360"/>
      </w:pPr>
      <w:rPr>
        <w:rFonts w:ascii="Courier New" w:hAnsi="Courier New" w:hint="default"/>
      </w:rPr>
    </w:lvl>
    <w:lvl w:ilvl="2" w:tplc="C51AEB72">
      <w:start w:val="1"/>
      <w:numFmt w:val="bullet"/>
      <w:lvlText w:val=""/>
      <w:lvlJc w:val="left"/>
      <w:pPr>
        <w:ind w:left="2160" w:hanging="360"/>
      </w:pPr>
      <w:rPr>
        <w:rFonts w:ascii="Wingdings" w:hAnsi="Wingdings" w:hint="default"/>
      </w:rPr>
    </w:lvl>
    <w:lvl w:ilvl="3" w:tplc="FC0E2AFE">
      <w:start w:val="1"/>
      <w:numFmt w:val="bullet"/>
      <w:lvlText w:val=""/>
      <w:lvlJc w:val="left"/>
      <w:pPr>
        <w:ind w:left="2880" w:hanging="360"/>
      </w:pPr>
      <w:rPr>
        <w:rFonts w:ascii="Symbol" w:hAnsi="Symbol" w:hint="default"/>
      </w:rPr>
    </w:lvl>
    <w:lvl w:ilvl="4" w:tplc="AD2846AC">
      <w:start w:val="1"/>
      <w:numFmt w:val="bullet"/>
      <w:lvlText w:val="o"/>
      <w:lvlJc w:val="left"/>
      <w:pPr>
        <w:ind w:left="3600" w:hanging="360"/>
      </w:pPr>
      <w:rPr>
        <w:rFonts w:ascii="Courier New" w:hAnsi="Courier New" w:hint="default"/>
      </w:rPr>
    </w:lvl>
    <w:lvl w:ilvl="5" w:tplc="AB508EC4">
      <w:start w:val="1"/>
      <w:numFmt w:val="bullet"/>
      <w:lvlText w:val=""/>
      <w:lvlJc w:val="left"/>
      <w:pPr>
        <w:ind w:left="4320" w:hanging="360"/>
      </w:pPr>
      <w:rPr>
        <w:rFonts w:ascii="Wingdings" w:hAnsi="Wingdings" w:hint="default"/>
      </w:rPr>
    </w:lvl>
    <w:lvl w:ilvl="6" w:tplc="5B820222">
      <w:start w:val="1"/>
      <w:numFmt w:val="bullet"/>
      <w:lvlText w:val=""/>
      <w:lvlJc w:val="left"/>
      <w:pPr>
        <w:ind w:left="5040" w:hanging="360"/>
      </w:pPr>
      <w:rPr>
        <w:rFonts w:ascii="Symbol" w:hAnsi="Symbol" w:hint="default"/>
      </w:rPr>
    </w:lvl>
    <w:lvl w:ilvl="7" w:tplc="4154AEA4">
      <w:start w:val="1"/>
      <w:numFmt w:val="bullet"/>
      <w:lvlText w:val="o"/>
      <w:lvlJc w:val="left"/>
      <w:pPr>
        <w:ind w:left="5760" w:hanging="360"/>
      </w:pPr>
      <w:rPr>
        <w:rFonts w:ascii="Courier New" w:hAnsi="Courier New" w:hint="default"/>
      </w:rPr>
    </w:lvl>
    <w:lvl w:ilvl="8" w:tplc="77AC90F2">
      <w:start w:val="1"/>
      <w:numFmt w:val="bullet"/>
      <w:lvlText w:val=""/>
      <w:lvlJc w:val="left"/>
      <w:pPr>
        <w:ind w:left="6480" w:hanging="360"/>
      </w:pPr>
      <w:rPr>
        <w:rFonts w:ascii="Wingdings" w:hAnsi="Wingdings" w:hint="default"/>
      </w:rPr>
    </w:lvl>
  </w:abstractNum>
  <w:abstractNum w:abstractNumId="26" w15:restartNumberingAfterBreak="0">
    <w:nsid w:val="57331686"/>
    <w:multiLevelType w:val="hybridMultilevel"/>
    <w:tmpl w:val="FFFFFFFF"/>
    <w:lvl w:ilvl="0" w:tplc="FFFFFFFF">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27" w15:restartNumberingAfterBreak="0">
    <w:nsid w:val="5B1B702C"/>
    <w:multiLevelType w:val="hybridMultilevel"/>
    <w:tmpl w:val="FFFFFFFF"/>
    <w:lvl w:ilvl="0" w:tplc="FFFFFFFF">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8" w15:restartNumberingAfterBreak="0">
    <w:nsid w:val="5CF5784A"/>
    <w:multiLevelType w:val="hybridMultilevel"/>
    <w:tmpl w:val="FFFFFFFF"/>
    <w:lvl w:ilvl="0" w:tplc="1882A228">
      <w:start w:val="1"/>
      <w:numFmt w:val="bullet"/>
      <w:lvlText w:val=""/>
      <w:lvlJc w:val="left"/>
      <w:pPr>
        <w:ind w:left="720" w:hanging="360"/>
      </w:pPr>
      <w:rPr>
        <w:rFonts w:ascii="Symbol" w:hAnsi="Symbol" w:hint="default"/>
      </w:rPr>
    </w:lvl>
    <w:lvl w:ilvl="1" w:tplc="6F5EC932">
      <w:start w:val="1"/>
      <w:numFmt w:val="bullet"/>
      <w:lvlText w:val="o"/>
      <w:lvlJc w:val="left"/>
      <w:pPr>
        <w:ind w:left="1440" w:hanging="360"/>
      </w:pPr>
      <w:rPr>
        <w:rFonts w:ascii="Courier New" w:hAnsi="Courier New" w:hint="default"/>
      </w:rPr>
    </w:lvl>
    <w:lvl w:ilvl="2" w:tplc="07885AC4">
      <w:start w:val="1"/>
      <w:numFmt w:val="bullet"/>
      <w:lvlText w:val=""/>
      <w:lvlJc w:val="left"/>
      <w:pPr>
        <w:ind w:left="2160" w:hanging="360"/>
      </w:pPr>
      <w:rPr>
        <w:rFonts w:ascii="Wingdings" w:hAnsi="Wingdings" w:hint="default"/>
      </w:rPr>
    </w:lvl>
    <w:lvl w:ilvl="3" w:tplc="7D188556">
      <w:start w:val="1"/>
      <w:numFmt w:val="bullet"/>
      <w:lvlText w:val=""/>
      <w:lvlJc w:val="left"/>
      <w:pPr>
        <w:ind w:left="2880" w:hanging="360"/>
      </w:pPr>
      <w:rPr>
        <w:rFonts w:ascii="Symbol" w:hAnsi="Symbol" w:hint="default"/>
      </w:rPr>
    </w:lvl>
    <w:lvl w:ilvl="4" w:tplc="DEAA9C7A">
      <w:start w:val="1"/>
      <w:numFmt w:val="bullet"/>
      <w:lvlText w:val="o"/>
      <w:lvlJc w:val="left"/>
      <w:pPr>
        <w:ind w:left="3600" w:hanging="360"/>
      </w:pPr>
      <w:rPr>
        <w:rFonts w:ascii="Courier New" w:hAnsi="Courier New" w:hint="default"/>
      </w:rPr>
    </w:lvl>
    <w:lvl w:ilvl="5" w:tplc="A1B62BB2">
      <w:start w:val="1"/>
      <w:numFmt w:val="bullet"/>
      <w:lvlText w:val=""/>
      <w:lvlJc w:val="left"/>
      <w:pPr>
        <w:ind w:left="4320" w:hanging="360"/>
      </w:pPr>
      <w:rPr>
        <w:rFonts w:ascii="Wingdings" w:hAnsi="Wingdings" w:hint="default"/>
      </w:rPr>
    </w:lvl>
    <w:lvl w:ilvl="6" w:tplc="BBAC2762">
      <w:start w:val="1"/>
      <w:numFmt w:val="bullet"/>
      <w:lvlText w:val=""/>
      <w:lvlJc w:val="left"/>
      <w:pPr>
        <w:ind w:left="5040" w:hanging="360"/>
      </w:pPr>
      <w:rPr>
        <w:rFonts w:ascii="Symbol" w:hAnsi="Symbol" w:hint="default"/>
      </w:rPr>
    </w:lvl>
    <w:lvl w:ilvl="7" w:tplc="327C3EC6">
      <w:start w:val="1"/>
      <w:numFmt w:val="bullet"/>
      <w:lvlText w:val="o"/>
      <w:lvlJc w:val="left"/>
      <w:pPr>
        <w:ind w:left="5760" w:hanging="360"/>
      </w:pPr>
      <w:rPr>
        <w:rFonts w:ascii="Courier New" w:hAnsi="Courier New" w:hint="default"/>
      </w:rPr>
    </w:lvl>
    <w:lvl w:ilvl="8" w:tplc="A1C804A8">
      <w:start w:val="1"/>
      <w:numFmt w:val="bullet"/>
      <w:lvlText w:val=""/>
      <w:lvlJc w:val="left"/>
      <w:pPr>
        <w:ind w:left="6480" w:hanging="360"/>
      </w:pPr>
      <w:rPr>
        <w:rFonts w:ascii="Wingdings" w:hAnsi="Wingdings" w:hint="default"/>
      </w:rPr>
    </w:lvl>
  </w:abstractNum>
  <w:abstractNum w:abstractNumId="29" w15:restartNumberingAfterBreak="0">
    <w:nsid w:val="5CFC7DF2"/>
    <w:multiLevelType w:val="hybridMultilevel"/>
    <w:tmpl w:val="FFFFFFFF"/>
    <w:lvl w:ilvl="0" w:tplc="ED80E148">
      <w:start w:val="1"/>
      <w:numFmt w:val="bullet"/>
      <w:lvlText w:val=""/>
      <w:lvlJc w:val="left"/>
      <w:pPr>
        <w:ind w:left="720" w:hanging="360"/>
      </w:pPr>
      <w:rPr>
        <w:rFonts w:ascii="Symbol" w:hAnsi="Symbol" w:hint="default"/>
      </w:rPr>
    </w:lvl>
    <w:lvl w:ilvl="1" w:tplc="4384AADE">
      <w:start w:val="1"/>
      <w:numFmt w:val="bullet"/>
      <w:lvlText w:val="o"/>
      <w:lvlJc w:val="left"/>
      <w:pPr>
        <w:ind w:left="1440" w:hanging="360"/>
      </w:pPr>
      <w:rPr>
        <w:rFonts w:ascii="Courier New" w:hAnsi="Courier New" w:hint="default"/>
      </w:rPr>
    </w:lvl>
    <w:lvl w:ilvl="2" w:tplc="AC3AC4CA">
      <w:start w:val="1"/>
      <w:numFmt w:val="bullet"/>
      <w:lvlText w:val=""/>
      <w:lvlJc w:val="left"/>
      <w:pPr>
        <w:ind w:left="2160" w:hanging="360"/>
      </w:pPr>
      <w:rPr>
        <w:rFonts w:ascii="Wingdings" w:hAnsi="Wingdings" w:hint="default"/>
      </w:rPr>
    </w:lvl>
    <w:lvl w:ilvl="3" w:tplc="1458BFBC">
      <w:start w:val="1"/>
      <w:numFmt w:val="bullet"/>
      <w:lvlText w:val=""/>
      <w:lvlJc w:val="left"/>
      <w:pPr>
        <w:ind w:left="2880" w:hanging="360"/>
      </w:pPr>
      <w:rPr>
        <w:rFonts w:ascii="Symbol" w:hAnsi="Symbol" w:hint="default"/>
      </w:rPr>
    </w:lvl>
    <w:lvl w:ilvl="4" w:tplc="30DE3840">
      <w:start w:val="1"/>
      <w:numFmt w:val="bullet"/>
      <w:lvlText w:val="o"/>
      <w:lvlJc w:val="left"/>
      <w:pPr>
        <w:ind w:left="3600" w:hanging="360"/>
      </w:pPr>
      <w:rPr>
        <w:rFonts w:ascii="Courier New" w:hAnsi="Courier New" w:hint="default"/>
      </w:rPr>
    </w:lvl>
    <w:lvl w:ilvl="5" w:tplc="5B44D7B8">
      <w:start w:val="1"/>
      <w:numFmt w:val="bullet"/>
      <w:lvlText w:val=""/>
      <w:lvlJc w:val="left"/>
      <w:pPr>
        <w:ind w:left="4320" w:hanging="360"/>
      </w:pPr>
      <w:rPr>
        <w:rFonts w:ascii="Wingdings" w:hAnsi="Wingdings" w:hint="default"/>
      </w:rPr>
    </w:lvl>
    <w:lvl w:ilvl="6" w:tplc="65B443CE">
      <w:start w:val="1"/>
      <w:numFmt w:val="bullet"/>
      <w:lvlText w:val=""/>
      <w:lvlJc w:val="left"/>
      <w:pPr>
        <w:ind w:left="5040" w:hanging="360"/>
      </w:pPr>
      <w:rPr>
        <w:rFonts w:ascii="Symbol" w:hAnsi="Symbol" w:hint="default"/>
      </w:rPr>
    </w:lvl>
    <w:lvl w:ilvl="7" w:tplc="8E5014E4">
      <w:start w:val="1"/>
      <w:numFmt w:val="bullet"/>
      <w:lvlText w:val="o"/>
      <w:lvlJc w:val="left"/>
      <w:pPr>
        <w:ind w:left="5760" w:hanging="360"/>
      </w:pPr>
      <w:rPr>
        <w:rFonts w:ascii="Courier New" w:hAnsi="Courier New" w:hint="default"/>
      </w:rPr>
    </w:lvl>
    <w:lvl w:ilvl="8" w:tplc="B0D0A022">
      <w:start w:val="1"/>
      <w:numFmt w:val="bullet"/>
      <w:lvlText w:val=""/>
      <w:lvlJc w:val="left"/>
      <w:pPr>
        <w:ind w:left="6480" w:hanging="360"/>
      </w:pPr>
      <w:rPr>
        <w:rFonts w:ascii="Wingdings" w:hAnsi="Wingdings" w:hint="default"/>
      </w:rPr>
    </w:lvl>
  </w:abstractNum>
  <w:abstractNum w:abstractNumId="30" w15:restartNumberingAfterBreak="0">
    <w:nsid w:val="5E8F7168"/>
    <w:multiLevelType w:val="hybridMultilevel"/>
    <w:tmpl w:val="FFFFFFFF"/>
    <w:lvl w:ilvl="0" w:tplc="D4CE6A6C">
      <w:start w:val="1"/>
      <w:numFmt w:val="bullet"/>
      <w:lvlText w:val=""/>
      <w:lvlJc w:val="left"/>
      <w:pPr>
        <w:ind w:left="720" w:hanging="360"/>
      </w:pPr>
      <w:rPr>
        <w:rFonts w:ascii="Symbol" w:hAnsi="Symbol" w:hint="default"/>
      </w:rPr>
    </w:lvl>
    <w:lvl w:ilvl="1" w:tplc="1B026A52">
      <w:start w:val="1"/>
      <w:numFmt w:val="bullet"/>
      <w:lvlText w:val="o"/>
      <w:lvlJc w:val="left"/>
      <w:pPr>
        <w:ind w:left="1440" w:hanging="360"/>
      </w:pPr>
      <w:rPr>
        <w:rFonts w:ascii="Courier New" w:hAnsi="Courier New" w:hint="default"/>
      </w:rPr>
    </w:lvl>
    <w:lvl w:ilvl="2" w:tplc="4B101242">
      <w:start w:val="1"/>
      <w:numFmt w:val="bullet"/>
      <w:lvlText w:val=""/>
      <w:lvlJc w:val="left"/>
      <w:pPr>
        <w:ind w:left="2160" w:hanging="360"/>
      </w:pPr>
      <w:rPr>
        <w:rFonts w:ascii="Wingdings" w:hAnsi="Wingdings" w:hint="default"/>
      </w:rPr>
    </w:lvl>
    <w:lvl w:ilvl="3" w:tplc="F636108E">
      <w:start w:val="1"/>
      <w:numFmt w:val="bullet"/>
      <w:lvlText w:val=""/>
      <w:lvlJc w:val="left"/>
      <w:pPr>
        <w:ind w:left="2880" w:hanging="360"/>
      </w:pPr>
      <w:rPr>
        <w:rFonts w:ascii="Symbol" w:hAnsi="Symbol" w:hint="default"/>
      </w:rPr>
    </w:lvl>
    <w:lvl w:ilvl="4" w:tplc="53E05262">
      <w:start w:val="1"/>
      <w:numFmt w:val="bullet"/>
      <w:lvlText w:val="o"/>
      <w:lvlJc w:val="left"/>
      <w:pPr>
        <w:ind w:left="3600" w:hanging="360"/>
      </w:pPr>
      <w:rPr>
        <w:rFonts w:ascii="Courier New" w:hAnsi="Courier New" w:hint="default"/>
      </w:rPr>
    </w:lvl>
    <w:lvl w:ilvl="5" w:tplc="062AFD32">
      <w:start w:val="1"/>
      <w:numFmt w:val="bullet"/>
      <w:lvlText w:val=""/>
      <w:lvlJc w:val="left"/>
      <w:pPr>
        <w:ind w:left="4320" w:hanging="360"/>
      </w:pPr>
      <w:rPr>
        <w:rFonts w:ascii="Wingdings" w:hAnsi="Wingdings" w:hint="default"/>
      </w:rPr>
    </w:lvl>
    <w:lvl w:ilvl="6" w:tplc="252EB900">
      <w:start w:val="1"/>
      <w:numFmt w:val="bullet"/>
      <w:lvlText w:val=""/>
      <w:lvlJc w:val="left"/>
      <w:pPr>
        <w:ind w:left="5040" w:hanging="360"/>
      </w:pPr>
      <w:rPr>
        <w:rFonts w:ascii="Symbol" w:hAnsi="Symbol" w:hint="default"/>
      </w:rPr>
    </w:lvl>
    <w:lvl w:ilvl="7" w:tplc="A822CFE2">
      <w:start w:val="1"/>
      <w:numFmt w:val="bullet"/>
      <w:lvlText w:val="o"/>
      <w:lvlJc w:val="left"/>
      <w:pPr>
        <w:ind w:left="5760" w:hanging="360"/>
      </w:pPr>
      <w:rPr>
        <w:rFonts w:ascii="Courier New" w:hAnsi="Courier New" w:hint="default"/>
      </w:rPr>
    </w:lvl>
    <w:lvl w:ilvl="8" w:tplc="BCA21B80">
      <w:start w:val="1"/>
      <w:numFmt w:val="bullet"/>
      <w:lvlText w:val=""/>
      <w:lvlJc w:val="left"/>
      <w:pPr>
        <w:ind w:left="6480" w:hanging="360"/>
      </w:pPr>
      <w:rPr>
        <w:rFonts w:ascii="Wingdings" w:hAnsi="Wingdings" w:hint="default"/>
      </w:rPr>
    </w:lvl>
  </w:abstractNum>
  <w:abstractNum w:abstractNumId="31" w15:restartNumberingAfterBreak="0">
    <w:nsid w:val="609F6E36"/>
    <w:multiLevelType w:val="hybridMultilevel"/>
    <w:tmpl w:val="FFFFFFFF"/>
    <w:lvl w:ilvl="0" w:tplc="96189126">
      <w:start w:val="1"/>
      <w:numFmt w:val="bullet"/>
      <w:lvlText w:val=""/>
      <w:lvlJc w:val="left"/>
      <w:pPr>
        <w:ind w:left="720" w:hanging="360"/>
      </w:pPr>
      <w:rPr>
        <w:rFonts w:ascii="Symbol" w:hAnsi="Symbol" w:hint="default"/>
      </w:rPr>
    </w:lvl>
    <w:lvl w:ilvl="1" w:tplc="E89E859C">
      <w:start w:val="1"/>
      <w:numFmt w:val="bullet"/>
      <w:lvlText w:val="o"/>
      <w:lvlJc w:val="left"/>
      <w:pPr>
        <w:ind w:left="1440" w:hanging="360"/>
      </w:pPr>
      <w:rPr>
        <w:rFonts w:ascii="Courier New" w:hAnsi="Courier New" w:hint="default"/>
      </w:rPr>
    </w:lvl>
    <w:lvl w:ilvl="2" w:tplc="419A1DB4">
      <w:start w:val="1"/>
      <w:numFmt w:val="bullet"/>
      <w:lvlText w:val=""/>
      <w:lvlJc w:val="left"/>
      <w:pPr>
        <w:ind w:left="2160" w:hanging="360"/>
      </w:pPr>
      <w:rPr>
        <w:rFonts w:ascii="Wingdings" w:hAnsi="Wingdings" w:hint="default"/>
      </w:rPr>
    </w:lvl>
    <w:lvl w:ilvl="3" w:tplc="C32AB33A">
      <w:start w:val="1"/>
      <w:numFmt w:val="bullet"/>
      <w:lvlText w:val=""/>
      <w:lvlJc w:val="left"/>
      <w:pPr>
        <w:ind w:left="2880" w:hanging="360"/>
      </w:pPr>
      <w:rPr>
        <w:rFonts w:ascii="Symbol" w:hAnsi="Symbol" w:hint="default"/>
      </w:rPr>
    </w:lvl>
    <w:lvl w:ilvl="4" w:tplc="3014DB58">
      <w:start w:val="1"/>
      <w:numFmt w:val="bullet"/>
      <w:lvlText w:val="o"/>
      <w:lvlJc w:val="left"/>
      <w:pPr>
        <w:ind w:left="3600" w:hanging="360"/>
      </w:pPr>
      <w:rPr>
        <w:rFonts w:ascii="Courier New" w:hAnsi="Courier New" w:hint="default"/>
      </w:rPr>
    </w:lvl>
    <w:lvl w:ilvl="5" w:tplc="73CE3AB2">
      <w:start w:val="1"/>
      <w:numFmt w:val="bullet"/>
      <w:lvlText w:val=""/>
      <w:lvlJc w:val="left"/>
      <w:pPr>
        <w:ind w:left="4320" w:hanging="360"/>
      </w:pPr>
      <w:rPr>
        <w:rFonts w:ascii="Wingdings" w:hAnsi="Wingdings" w:hint="default"/>
      </w:rPr>
    </w:lvl>
    <w:lvl w:ilvl="6" w:tplc="38B2602A">
      <w:start w:val="1"/>
      <w:numFmt w:val="bullet"/>
      <w:lvlText w:val=""/>
      <w:lvlJc w:val="left"/>
      <w:pPr>
        <w:ind w:left="5040" w:hanging="360"/>
      </w:pPr>
      <w:rPr>
        <w:rFonts w:ascii="Symbol" w:hAnsi="Symbol" w:hint="default"/>
      </w:rPr>
    </w:lvl>
    <w:lvl w:ilvl="7" w:tplc="A3E2C052">
      <w:start w:val="1"/>
      <w:numFmt w:val="bullet"/>
      <w:lvlText w:val="o"/>
      <w:lvlJc w:val="left"/>
      <w:pPr>
        <w:ind w:left="5760" w:hanging="360"/>
      </w:pPr>
      <w:rPr>
        <w:rFonts w:ascii="Courier New" w:hAnsi="Courier New" w:hint="default"/>
      </w:rPr>
    </w:lvl>
    <w:lvl w:ilvl="8" w:tplc="B332116E">
      <w:start w:val="1"/>
      <w:numFmt w:val="bullet"/>
      <w:lvlText w:val=""/>
      <w:lvlJc w:val="left"/>
      <w:pPr>
        <w:ind w:left="6480" w:hanging="360"/>
      </w:pPr>
      <w:rPr>
        <w:rFonts w:ascii="Wingdings" w:hAnsi="Wingdings" w:hint="default"/>
      </w:rPr>
    </w:lvl>
  </w:abstractNum>
  <w:abstractNum w:abstractNumId="32" w15:restartNumberingAfterBreak="0">
    <w:nsid w:val="669E11E6"/>
    <w:multiLevelType w:val="hybridMultilevel"/>
    <w:tmpl w:val="FFFFFFFF"/>
    <w:lvl w:ilvl="0" w:tplc="ABDEFE48">
      <w:start w:val="1"/>
      <w:numFmt w:val="bullet"/>
      <w:lvlText w:val=""/>
      <w:lvlJc w:val="left"/>
      <w:pPr>
        <w:ind w:left="720" w:hanging="360"/>
      </w:pPr>
      <w:rPr>
        <w:rFonts w:ascii="Symbol" w:hAnsi="Symbol" w:hint="default"/>
      </w:rPr>
    </w:lvl>
    <w:lvl w:ilvl="1" w:tplc="AAE8385A">
      <w:start w:val="1"/>
      <w:numFmt w:val="bullet"/>
      <w:lvlText w:val="o"/>
      <w:lvlJc w:val="left"/>
      <w:pPr>
        <w:ind w:left="1440" w:hanging="360"/>
      </w:pPr>
      <w:rPr>
        <w:rFonts w:ascii="Courier New" w:hAnsi="Courier New" w:hint="default"/>
      </w:rPr>
    </w:lvl>
    <w:lvl w:ilvl="2" w:tplc="23DC2E50">
      <w:start w:val="1"/>
      <w:numFmt w:val="bullet"/>
      <w:lvlText w:val=""/>
      <w:lvlJc w:val="left"/>
      <w:pPr>
        <w:ind w:left="2160" w:hanging="360"/>
      </w:pPr>
      <w:rPr>
        <w:rFonts w:ascii="Wingdings" w:hAnsi="Wingdings" w:hint="default"/>
      </w:rPr>
    </w:lvl>
    <w:lvl w:ilvl="3" w:tplc="16E6E6DE">
      <w:start w:val="1"/>
      <w:numFmt w:val="bullet"/>
      <w:lvlText w:val=""/>
      <w:lvlJc w:val="left"/>
      <w:pPr>
        <w:ind w:left="2880" w:hanging="360"/>
      </w:pPr>
      <w:rPr>
        <w:rFonts w:ascii="Symbol" w:hAnsi="Symbol" w:hint="default"/>
      </w:rPr>
    </w:lvl>
    <w:lvl w:ilvl="4" w:tplc="899220EA">
      <w:start w:val="1"/>
      <w:numFmt w:val="bullet"/>
      <w:lvlText w:val="o"/>
      <w:lvlJc w:val="left"/>
      <w:pPr>
        <w:ind w:left="3600" w:hanging="360"/>
      </w:pPr>
      <w:rPr>
        <w:rFonts w:ascii="Courier New" w:hAnsi="Courier New" w:hint="default"/>
      </w:rPr>
    </w:lvl>
    <w:lvl w:ilvl="5" w:tplc="FAA2ADD6">
      <w:start w:val="1"/>
      <w:numFmt w:val="bullet"/>
      <w:lvlText w:val=""/>
      <w:lvlJc w:val="left"/>
      <w:pPr>
        <w:ind w:left="4320" w:hanging="360"/>
      </w:pPr>
      <w:rPr>
        <w:rFonts w:ascii="Wingdings" w:hAnsi="Wingdings" w:hint="default"/>
      </w:rPr>
    </w:lvl>
    <w:lvl w:ilvl="6" w:tplc="615EBED4">
      <w:start w:val="1"/>
      <w:numFmt w:val="bullet"/>
      <w:lvlText w:val=""/>
      <w:lvlJc w:val="left"/>
      <w:pPr>
        <w:ind w:left="5040" w:hanging="360"/>
      </w:pPr>
      <w:rPr>
        <w:rFonts w:ascii="Symbol" w:hAnsi="Symbol" w:hint="default"/>
      </w:rPr>
    </w:lvl>
    <w:lvl w:ilvl="7" w:tplc="80A235FC">
      <w:start w:val="1"/>
      <w:numFmt w:val="bullet"/>
      <w:lvlText w:val="o"/>
      <w:lvlJc w:val="left"/>
      <w:pPr>
        <w:ind w:left="5760" w:hanging="360"/>
      </w:pPr>
      <w:rPr>
        <w:rFonts w:ascii="Courier New" w:hAnsi="Courier New" w:hint="default"/>
      </w:rPr>
    </w:lvl>
    <w:lvl w:ilvl="8" w:tplc="6B4E2F1C">
      <w:start w:val="1"/>
      <w:numFmt w:val="bullet"/>
      <w:lvlText w:val=""/>
      <w:lvlJc w:val="left"/>
      <w:pPr>
        <w:ind w:left="6480" w:hanging="360"/>
      </w:pPr>
      <w:rPr>
        <w:rFonts w:ascii="Wingdings" w:hAnsi="Wingdings" w:hint="default"/>
      </w:rPr>
    </w:lvl>
  </w:abstractNum>
  <w:abstractNum w:abstractNumId="33" w15:restartNumberingAfterBreak="0">
    <w:nsid w:val="6F5D2001"/>
    <w:multiLevelType w:val="hybridMultilevel"/>
    <w:tmpl w:val="FFFFFFFF"/>
    <w:lvl w:ilvl="0" w:tplc="1A582588">
      <w:start w:val="1"/>
      <w:numFmt w:val="bullet"/>
      <w:lvlText w:val=""/>
      <w:lvlJc w:val="left"/>
      <w:pPr>
        <w:ind w:left="720" w:hanging="360"/>
      </w:pPr>
      <w:rPr>
        <w:rFonts w:ascii="Symbol" w:hAnsi="Symbol" w:hint="default"/>
      </w:rPr>
    </w:lvl>
    <w:lvl w:ilvl="1" w:tplc="43A22D44">
      <w:start w:val="1"/>
      <w:numFmt w:val="bullet"/>
      <w:lvlText w:val="o"/>
      <w:lvlJc w:val="left"/>
      <w:pPr>
        <w:ind w:left="1440" w:hanging="360"/>
      </w:pPr>
      <w:rPr>
        <w:rFonts w:ascii="Courier New" w:hAnsi="Courier New" w:hint="default"/>
      </w:rPr>
    </w:lvl>
    <w:lvl w:ilvl="2" w:tplc="E7C8673E">
      <w:start w:val="1"/>
      <w:numFmt w:val="bullet"/>
      <w:lvlText w:val=""/>
      <w:lvlJc w:val="left"/>
      <w:pPr>
        <w:ind w:left="2160" w:hanging="360"/>
      </w:pPr>
      <w:rPr>
        <w:rFonts w:ascii="Wingdings" w:hAnsi="Wingdings" w:hint="default"/>
      </w:rPr>
    </w:lvl>
    <w:lvl w:ilvl="3" w:tplc="34A2BB0C">
      <w:start w:val="1"/>
      <w:numFmt w:val="bullet"/>
      <w:lvlText w:val=""/>
      <w:lvlJc w:val="left"/>
      <w:pPr>
        <w:ind w:left="2880" w:hanging="360"/>
      </w:pPr>
      <w:rPr>
        <w:rFonts w:ascii="Symbol" w:hAnsi="Symbol" w:hint="default"/>
      </w:rPr>
    </w:lvl>
    <w:lvl w:ilvl="4" w:tplc="70CCAD8C">
      <w:start w:val="1"/>
      <w:numFmt w:val="bullet"/>
      <w:lvlText w:val="o"/>
      <w:lvlJc w:val="left"/>
      <w:pPr>
        <w:ind w:left="3600" w:hanging="360"/>
      </w:pPr>
      <w:rPr>
        <w:rFonts w:ascii="Courier New" w:hAnsi="Courier New" w:hint="default"/>
      </w:rPr>
    </w:lvl>
    <w:lvl w:ilvl="5" w:tplc="89B6A0A6">
      <w:start w:val="1"/>
      <w:numFmt w:val="bullet"/>
      <w:lvlText w:val=""/>
      <w:lvlJc w:val="left"/>
      <w:pPr>
        <w:ind w:left="4320" w:hanging="360"/>
      </w:pPr>
      <w:rPr>
        <w:rFonts w:ascii="Wingdings" w:hAnsi="Wingdings" w:hint="default"/>
      </w:rPr>
    </w:lvl>
    <w:lvl w:ilvl="6" w:tplc="82662BE2">
      <w:start w:val="1"/>
      <w:numFmt w:val="bullet"/>
      <w:lvlText w:val=""/>
      <w:lvlJc w:val="left"/>
      <w:pPr>
        <w:ind w:left="5040" w:hanging="360"/>
      </w:pPr>
      <w:rPr>
        <w:rFonts w:ascii="Symbol" w:hAnsi="Symbol" w:hint="default"/>
      </w:rPr>
    </w:lvl>
    <w:lvl w:ilvl="7" w:tplc="01E06F6A">
      <w:start w:val="1"/>
      <w:numFmt w:val="bullet"/>
      <w:lvlText w:val="o"/>
      <w:lvlJc w:val="left"/>
      <w:pPr>
        <w:ind w:left="5760" w:hanging="360"/>
      </w:pPr>
      <w:rPr>
        <w:rFonts w:ascii="Courier New" w:hAnsi="Courier New" w:hint="default"/>
      </w:rPr>
    </w:lvl>
    <w:lvl w:ilvl="8" w:tplc="9DCC1352">
      <w:start w:val="1"/>
      <w:numFmt w:val="bullet"/>
      <w:lvlText w:val=""/>
      <w:lvlJc w:val="left"/>
      <w:pPr>
        <w:ind w:left="6480" w:hanging="360"/>
      </w:pPr>
      <w:rPr>
        <w:rFonts w:ascii="Wingdings" w:hAnsi="Wingdings" w:hint="default"/>
      </w:rPr>
    </w:lvl>
  </w:abstractNum>
  <w:abstractNum w:abstractNumId="34" w15:restartNumberingAfterBreak="0">
    <w:nsid w:val="71326736"/>
    <w:multiLevelType w:val="hybridMultilevel"/>
    <w:tmpl w:val="878A1A6A"/>
    <w:lvl w:ilvl="0" w:tplc="FFFFFFFF">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35" w15:restartNumberingAfterBreak="0">
    <w:nsid w:val="756624CA"/>
    <w:multiLevelType w:val="hybridMultilevel"/>
    <w:tmpl w:val="FFFFFFFF"/>
    <w:lvl w:ilvl="0" w:tplc="05A86900">
      <w:start w:val="1"/>
      <w:numFmt w:val="bullet"/>
      <w:lvlText w:val=""/>
      <w:lvlJc w:val="left"/>
      <w:pPr>
        <w:ind w:left="720" w:hanging="360"/>
      </w:pPr>
      <w:rPr>
        <w:rFonts w:ascii="Symbol" w:hAnsi="Symbol" w:hint="default"/>
      </w:rPr>
    </w:lvl>
    <w:lvl w:ilvl="1" w:tplc="8B7ED73A">
      <w:start w:val="1"/>
      <w:numFmt w:val="bullet"/>
      <w:lvlText w:val="o"/>
      <w:lvlJc w:val="left"/>
      <w:pPr>
        <w:ind w:left="1440" w:hanging="360"/>
      </w:pPr>
      <w:rPr>
        <w:rFonts w:ascii="Courier New" w:hAnsi="Courier New" w:hint="default"/>
      </w:rPr>
    </w:lvl>
    <w:lvl w:ilvl="2" w:tplc="83D29F5E">
      <w:start w:val="1"/>
      <w:numFmt w:val="bullet"/>
      <w:lvlText w:val=""/>
      <w:lvlJc w:val="left"/>
      <w:pPr>
        <w:ind w:left="2160" w:hanging="360"/>
      </w:pPr>
      <w:rPr>
        <w:rFonts w:ascii="Wingdings" w:hAnsi="Wingdings" w:hint="default"/>
      </w:rPr>
    </w:lvl>
    <w:lvl w:ilvl="3" w:tplc="4E50CEAC">
      <w:start w:val="1"/>
      <w:numFmt w:val="bullet"/>
      <w:lvlText w:val=""/>
      <w:lvlJc w:val="left"/>
      <w:pPr>
        <w:ind w:left="2880" w:hanging="360"/>
      </w:pPr>
      <w:rPr>
        <w:rFonts w:ascii="Symbol" w:hAnsi="Symbol" w:hint="default"/>
      </w:rPr>
    </w:lvl>
    <w:lvl w:ilvl="4" w:tplc="410E21B2">
      <w:start w:val="1"/>
      <w:numFmt w:val="bullet"/>
      <w:lvlText w:val="o"/>
      <w:lvlJc w:val="left"/>
      <w:pPr>
        <w:ind w:left="3600" w:hanging="360"/>
      </w:pPr>
      <w:rPr>
        <w:rFonts w:ascii="Courier New" w:hAnsi="Courier New" w:hint="default"/>
      </w:rPr>
    </w:lvl>
    <w:lvl w:ilvl="5" w:tplc="EFE6ECAA">
      <w:start w:val="1"/>
      <w:numFmt w:val="bullet"/>
      <w:lvlText w:val=""/>
      <w:lvlJc w:val="left"/>
      <w:pPr>
        <w:ind w:left="4320" w:hanging="360"/>
      </w:pPr>
      <w:rPr>
        <w:rFonts w:ascii="Wingdings" w:hAnsi="Wingdings" w:hint="default"/>
      </w:rPr>
    </w:lvl>
    <w:lvl w:ilvl="6" w:tplc="C260621E">
      <w:start w:val="1"/>
      <w:numFmt w:val="bullet"/>
      <w:lvlText w:val=""/>
      <w:lvlJc w:val="left"/>
      <w:pPr>
        <w:ind w:left="5040" w:hanging="360"/>
      </w:pPr>
      <w:rPr>
        <w:rFonts w:ascii="Symbol" w:hAnsi="Symbol" w:hint="default"/>
      </w:rPr>
    </w:lvl>
    <w:lvl w:ilvl="7" w:tplc="94DC3B92">
      <w:start w:val="1"/>
      <w:numFmt w:val="bullet"/>
      <w:lvlText w:val="o"/>
      <w:lvlJc w:val="left"/>
      <w:pPr>
        <w:ind w:left="5760" w:hanging="360"/>
      </w:pPr>
      <w:rPr>
        <w:rFonts w:ascii="Courier New" w:hAnsi="Courier New" w:hint="default"/>
      </w:rPr>
    </w:lvl>
    <w:lvl w:ilvl="8" w:tplc="D1902286">
      <w:start w:val="1"/>
      <w:numFmt w:val="bullet"/>
      <w:lvlText w:val=""/>
      <w:lvlJc w:val="left"/>
      <w:pPr>
        <w:ind w:left="6480" w:hanging="360"/>
      </w:pPr>
      <w:rPr>
        <w:rFonts w:ascii="Wingdings" w:hAnsi="Wingdings" w:hint="default"/>
      </w:rPr>
    </w:lvl>
  </w:abstractNum>
  <w:abstractNum w:abstractNumId="36" w15:restartNumberingAfterBreak="0">
    <w:nsid w:val="766961F2"/>
    <w:multiLevelType w:val="hybridMultilevel"/>
    <w:tmpl w:val="FFFFFFFF"/>
    <w:lvl w:ilvl="0" w:tplc="91B44CF4">
      <w:start w:val="1"/>
      <w:numFmt w:val="decimal"/>
      <w:lvlText w:val="%1."/>
      <w:lvlJc w:val="left"/>
      <w:pPr>
        <w:ind w:left="720" w:hanging="360"/>
      </w:pPr>
    </w:lvl>
    <w:lvl w:ilvl="1" w:tplc="96329BF4">
      <w:start w:val="1"/>
      <w:numFmt w:val="lowerLetter"/>
      <w:lvlText w:val="%2."/>
      <w:lvlJc w:val="left"/>
      <w:pPr>
        <w:ind w:left="1440" w:hanging="360"/>
      </w:pPr>
    </w:lvl>
    <w:lvl w:ilvl="2" w:tplc="8EF6F5E4">
      <w:start w:val="1"/>
      <w:numFmt w:val="lowerRoman"/>
      <w:lvlText w:val="%3."/>
      <w:lvlJc w:val="right"/>
      <w:pPr>
        <w:ind w:left="2160" w:hanging="180"/>
      </w:pPr>
    </w:lvl>
    <w:lvl w:ilvl="3" w:tplc="EFDEDC54">
      <w:start w:val="1"/>
      <w:numFmt w:val="decimal"/>
      <w:lvlText w:val="%4."/>
      <w:lvlJc w:val="left"/>
      <w:pPr>
        <w:ind w:left="2880" w:hanging="360"/>
      </w:pPr>
    </w:lvl>
    <w:lvl w:ilvl="4" w:tplc="409E67B6">
      <w:start w:val="1"/>
      <w:numFmt w:val="lowerLetter"/>
      <w:lvlText w:val="%5."/>
      <w:lvlJc w:val="left"/>
      <w:pPr>
        <w:ind w:left="3600" w:hanging="360"/>
      </w:pPr>
    </w:lvl>
    <w:lvl w:ilvl="5" w:tplc="4372D24E">
      <w:start w:val="1"/>
      <w:numFmt w:val="lowerRoman"/>
      <w:lvlText w:val="%6."/>
      <w:lvlJc w:val="right"/>
      <w:pPr>
        <w:ind w:left="4320" w:hanging="180"/>
      </w:pPr>
    </w:lvl>
    <w:lvl w:ilvl="6" w:tplc="A66C29E2">
      <w:start w:val="1"/>
      <w:numFmt w:val="decimal"/>
      <w:lvlText w:val="%7."/>
      <w:lvlJc w:val="left"/>
      <w:pPr>
        <w:ind w:left="5040" w:hanging="360"/>
      </w:pPr>
    </w:lvl>
    <w:lvl w:ilvl="7" w:tplc="4CCEE8E0">
      <w:start w:val="1"/>
      <w:numFmt w:val="lowerLetter"/>
      <w:lvlText w:val="%8."/>
      <w:lvlJc w:val="left"/>
      <w:pPr>
        <w:ind w:left="5760" w:hanging="360"/>
      </w:pPr>
    </w:lvl>
    <w:lvl w:ilvl="8" w:tplc="7750C66C">
      <w:start w:val="1"/>
      <w:numFmt w:val="lowerRoman"/>
      <w:lvlText w:val="%9."/>
      <w:lvlJc w:val="right"/>
      <w:pPr>
        <w:ind w:left="6480" w:hanging="180"/>
      </w:pPr>
    </w:lvl>
  </w:abstractNum>
  <w:abstractNum w:abstractNumId="37"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38" w15:restartNumberingAfterBreak="0">
    <w:nsid w:val="7B0A702B"/>
    <w:multiLevelType w:val="hybridMultilevel"/>
    <w:tmpl w:val="FFFFFFFF"/>
    <w:lvl w:ilvl="0" w:tplc="D67CFD22">
      <w:start w:val="1"/>
      <w:numFmt w:val="bullet"/>
      <w:lvlText w:val=""/>
      <w:lvlJc w:val="left"/>
      <w:pPr>
        <w:ind w:left="720" w:hanging="360"/>
      </w:pPr>
      <w:rPr>
        <w:rFonts w:ascii="Symbol" w:hAnsi="Symbol" w:hint="default"/>
      </w:rPr>
    </w:lvl>
    <w:lvl w:ilvl="1" w:tplc="B8EE0AF4">
      <w:start w:val="1"/>
      <w:numFmt w:val="bullet"/>
      <w:lvlText w:val="o"/>
      <w:lvlJc w:val="left"/>
      <w:pPr>
        <w:ind w:left="1440" w:hanging="360"/>
      </w:pPr>
      <w:rPr>
        <w:rFonts w:ascii="Courier New" w:hAnsi="Courier New" w:hint="default"/>
      </w:rPr>
    </w:lvl>
    <w:lvl w:ilvl="2" w:tplc="A920CBD2">
      <w:start w:val="1"/>
      <w:numFmt w:val="bullet"/>
      <w:lvlText w:val=""/>
      <w:lvlJc w:val="left"/>
      <w:pPr>
        <w:ind w:left="2160" w:hanging="360"/>
      </w:pPr>
      <w:rPr>
        <w:rFonts w:ascii="Wingdings" w:hAnsi="Wingdings" w:hint="default"/>
      </w:rPr>
    </w:lvl>
    <w:lvl w:ilvl="3" w:tplc="E33C377A">
      <w:start w:val="1"/>
      <w:numFmt w:val="bullet"/>
      <w:lvlText w:val=""/>
      <w:lvlJc w:val="left"/>
      <w:pPr>
        <w:ind w:left="2880" w:hanging="360"/>
      </w:pPr>
      <w:rPr>
        <w:rFonts w:ascii="Symbol" w:hAnsi="Symbol" w:hint="default"/>
      </w:rPr>
    </w:lvl>
    <w:lvl w:ilvl="4" w:tplc="990864FC">
      <w:start w:val="1"/>
      <w:numFmt w:val="bullet"/>
      <w:lvlText w:val="o"/>
      <w:lvlJc w:val="left"/>
      <w:pPr>
        <w:ind w:left="3600" w:hanging="360"/>
      </w:pPr>
      <w:rPr>
        <w:rFonts w:ascii="Courier New" w:hAnsi="Courier New" w:hint="default"/>
      </w:rPr>
    </w:lvl>
    <w:lvl w:ilvl="5" w:tplc="6DD02E10">
      <w:start w:val="1"/>
      <w:numFmt w:val="bullet"/>
      <w:lvlText w:val=""/>
      <w:lvlJc w:val="left"/>
      <w:pPr>
        <w:ind w:left="4320" w:hanging="360"/>
      </w:pPr>
      <w:rPr>
        <w:rFonts w:ascii="Wingdings" w:hAnsi="Wingdings" w:hint="default"/>
      </w:rPr>
    </w:lvl>
    <w:lvl w:ilvl="6" w:tplc="8E0CD6BE">
      <w:start w:val="1"/>
      <w:numFmt w:val="bullet"/>
      <w:lvlText w:val=""/>
      <w:lvlJc w:val="left"/>
      <w:pPr>
        <w:ind w:left="5040" w:hanging="360"/>
      </w:pPr>
      <w:rPr>
        <w:rFonts w:ascii="Symbol" w:hAnsi="Symbol" w:hint="default"/>
      </w:rPr>
    </w:lvl>
    <w:lvl w:ilvl="7" w:tplc="CB2865C6">
      <w:start w:val="1"/>
      <w:numFmt w:val="bullet"/>
      <w:lvlText w:val="o"/>
      <w:lvlJc w:val="left"/>
      <w:pPr>
        <w:ind w:left="5760" w:hanging="360"/>
      </w:pPr>
      <w:rPr>
        <w:rFonts w:ascii="Courier New" w:hAnsi="Courier New" w:hint="default"/>
      </w:rPr>
    </w:lvl>
    <w:lvl w:ilvl="8" w:tplc="C9F2BF24">
      <w:start w:val="1"/>
      <w:numFmt w:val="bullet"/>
      <w:lvlText w:val=""/>
      <w:lvlJc w:val="left"/>
      <w:pPr>
        <w:ind w:left="6480" w:hanging="360"/>
      </w:pPr>
      <w:rPr>
        <w:rFonts w:ascii="Wingdings" w:hAnsi="Wingdings" w:hint="default"/>
      </w:rPr>
    </w:lvl>
  </w:abstractNum>
  <w:abstractNum w:abstractNumId="39" w15:restartNumberingAfterBreak="0">
    <w:nsid w:val="7B6A5791"/>
    <w:multiLevelType w:val="hybridMultilevel"/>
    <w:tmpl w:val="FFFFFFFF"/>
    <w:lvl w:ilvl="0" w:tplc="60089A1C">
      <w:start w:val="1"/>
      <w:numFmt w:val="bullet"/>
      <w:lvlText w:val=""/>
      <w:lvlJc w:val="left"/>
      <w:pPr>
        <w:ind w:left="720" w:hanging="360"/>
      </w:pPr>
      <w:rPr>
        <w:rFonts w:ascii="Symbol" w:hAnsi="Symbol" w:hint="default"/>
      </w:rPr>
    </w:lvl>
    <w:lvl w:ilvl="1" w:tplc="B7445BAA">
      <w:start w:val="1"/>
      <w:numFmt w:val="bullet"/>
      <w:lvlText w:val="o"/>
      <w:lvlJc w:val="left"/>
      <w:pPr>
        <w:ind w:left="1440" w:hanging="360"/>
      </w:pPr>
      <w:rPr>
        <w:rFonts w:ascii="Courier New" w:hAnsi="Courier New" w:hint="default"/>
      </w:rPr>
    </w:lvl>
    <w:lvl w:ilvl="2" w:tplc="13309C78">
      <w:start w:val="1"/>
      <w:numFmt w:val="bullet"/>
      <w:lvlText w:val=""/>
      <w:lvlJc w:val="left"/>
      <w:pPr>
        <w:ind w:left="2160" w:hanging="360"/>
      </w:pPr>
      <w:rPr>
        <w:rFonts w:ascii="Wingdings" w:hAnsi="Wingdings" w:hint="default"/>
      </w:rPr>
    </w:lvl>
    <w:lvl w:ilvl="3" w:tplc="27D43A98">
      <w:start w:val="1"/>
      <w:numFmt w:val="bullet"/>
      <w:lvlText w:val=""/>
      <w:lvlJc w:val="left"/>
      <w:pPr>
        <w:ind w:left="2880" w:hanging="360"/>
      </w:pPr>
      <w:rPr>
        <w:rFonts w:ascii="Symbol" w:hAnsi="Symbol" w:hint="default"/>
      </w:rPr>
    </w:lvl>
    <w:lvl w:ilvl="4" w:tplc="308266F2">
      <w:start w:val="1"/>
      <w:numFmt w:val="bullet"/>
      <w:lvlText w:val="o"/>
      <w:lvlJc w:val="left"/>
      <w:pPr>
        <w:ind w:left="3600" w:hanging="360"/>
      </w:pPr>
      <w:rPr>
        <w:rFonts w:ascii="Courier New" w:hAnsi="Courier New" w:hint="default"/>
      </w:rPr>
    </w:lvl>
    <w:lvl w:ilvl="5" w:tplc="D62849C2">
      <w:start w:val="1"/>
      <w:numFmt w:val="bullet"/>
      <w:lvlText w:val=""/>
      <w:lvlJc w:val="left"/>
      <w:pPr>
        <w:ind w:left="4320" w:hanging="360"/>
      </w:pPr>
      <w:rPr>
        <w:rFonts w:ascii="Wingdings" w:hAnsi="Wingdings" w:hint="default"/>
      </w:rPr>
    </w:lvl>
    <w:lvl w:ilvl="6" w:tplc="1A1E7120">
      <w:start w:val="1"/>
      <w:numFmt w:val="bullet"/>
      <w:lvlText w:val=""/>
      <w:lvlJc w:val="left"/>
      <w:pPr>
        <w:ind w:left="5040" w:hanging="360"/>
      </w:pPr>
      <w:rPr>
        <w:rFonts w:ascii="Symbol" w:hAnsi="Symbol" w:hint="default"/>
      </w:rPr>
    </w:lvl>
    <w:lvl w:ilvl="7" w:tplc="51688528">
      <w:start w:val="1"/>
      <w:numFmt w:val="bullet"/>
      <w:lvlText w:val="o"/>
      <w:lvlJc w:val="left"/>
      <w:pPr>
        <w:ind w:left="5760" w:hanging="360"/>
      </w:pPr>
      <w:rPr>
        <w:rFonts w:ascii="Courier New" w:hAnsi="Courier New" w:hint="default"/>
      </w:rPr>
    </w:lvl>
    <w:lvl w:ilvl="8" w:tplc="C13CB128">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7"/>
  </w:num>
  <w:num w:numId="4">
    <w:abstractNumId w:val="6"/>
  </w:num>
  <w:num w:numId="5">
    <w:abstractNumId w:val="35"/>
  </w:num>
  <w:num w:numId="6">
    <w:abstractNumId w:val="39"/>
  </w:num>
  <w:num w:numId="7">
    <w:abstractNumId w:val="31"/>
  </w:num>
  <w:num w:numId="8">
    <w:abstractNumId w:val="5"/>
  </w:num>
  <w:num w:numId="9">
    <w:abstractNumId w:val="38"/>
  </w:num>
  <w:num w:numId="10">
    <w:abstractNumId w:val="11"/>
  </w:num>
  <w:num w:numId="11">
    <w:abstractNumId w:val="15"/>
  </w:num>
  <w:num w:numId="12">
    <w:abstractNumId w:val="10"/>
  </w:num>
  <w:num w:numId="13">
    <w:abstractNumId w:val="23"/>
  </w:num>
  <w:num w:numId="14">
    <w:abstractNumId w:val="22"/>
  </w:num>
  <w:num w:numId="15">
    <w:abstractNumId w:val="16"/>
  </w:num>
  <w:num w:numId="16">
    <w:abstractNumId w:val="26"/>
  </w:num>
  <w:num w:numId="17">
    <w:abstractNumId w:val="13"/>
  </w:num>
  <w:num w:numId="18">
    <w:abstractNumId w:val="1"/>
  </w:num>
  <w:num w:numId="19">
    <w:abstractNumId w:val="34"/>
  </w:num>
  <w:num w:numId="20">
    <w:abstractNumId w:val="12"/>
  </w:num>
  <w:num w:numId="21">
    <w:abstractNumId w:val="17"/>
  </w:num>
  <w:num w:numId="22">
    <w:abstractNumId w:val="20"/>
  </w:num>
  <w:num w:numId="23">
    <w:abstractNumId w:val="3"/>
  </w:num>
  <w:num w:numId="24">
    <w:abstractNumId w:val="4"/>
  </w:num>
  <w:num w:numId="25">
    <w:abstractNumId w:val="18"/>
  </w:num>
  <w:num w:numId="26">
    <w:abstractNumId w:val="27"/>
  </w:num>
  <w:num w:numId="27">
    <w:abstractNumId w:val="9"/>
  </w:num>
  <w:num w:numId="28">
    <w:abstractNumId w:val="37"/>
  </w:num>
  <w:num w:numId="29">
    <w:abstractNumId w:val="33"/>
  </w:num>
  <w:num w:numId="30">
    <w:abstractNumId w:val="19"/>
  </w:num>
  <w:num w:numId="31">
    <w:abstractNumId w:val="30"/>
  </w:num>
  <w:num w:numId="32">
    <w:abstractNumId w:val="8"/>
  </w:num>
  <w:num w:numId="33">
    <w:abstractNumId w:val="14"/>
  </w:num>
  <w:num w:numId="34">
    <w:abstractNumId w:val="32"/>
  </w:num>
  <w:num w:numId="35">
    <w:abstractNumId w:val="21"/>
  </w:num>
  <w:num w:numId="36">
    <w:abstractNumId w:val="36"/>
  </w:num>
  <w:num w:numId="37">
    <w:abstractNumId w:val="24"/>
  </w:num>
  <w:num w:numId="38">
    <w:abstractNumId w:val="29"/>
  </w:num>
  <w:num w:numId="39">
    <w:abstractNumId w:val="28"/>
  </w:num>
  <w:num w:numId="40">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086E"/>
    <w:rsid w:val="00014A39"/>
    <w:rsid w:val="00014DAF"/>
    <w:rsid w:val="00022E89"/>
    <w:rsid w:val="00030B13"/>
    <w:rsid w:val="00030BD5"/>
    <w:rsid w:val="00031C02"/>
    <w:rsid w:val="000328E4"/>
    <w:rsid w:val="00040AE0"/>
    <w:rsid w:val="000456D3"/>
    <w:rsid w:val="00045D5F"/>
    <w:rsid w:val="000501ED"/>
    <w:rsid w:val="00054474"/>
    <w:rsid w:val="000547ED"/>
    <w:rsid w:val="00054A1A"/>
    <w:rsid w:val="000588CA"/>
    <w:rsid w:val="0006384A"/>
    <w:rsid w:val="00071C83"/>
    <w:rsid w:val="000725C3"/>
    <w:rsid w:val="000801F4"/>
    <w:rsid w:val="00086B7E"/>
    <w:rsid w:val="00086C49"/>
    <w:rsid w:val="00096016"/>
    <w:rsid w:val="0009CE44"/>
    <w:rsid w:val="000A7169"/>
    <w:rsid w:val="000B3F87"/>
    <w:rsid w:val="000B6E68"/>
    <w:rsid w:val="000BB20D"/>
    <w:rsid w:val="000C10CF"/>
    <w:rsid w:val="000C2DD2"/>
    <w:rsid w:val="000C33B6"/>
    <w:rsid w:val="000C3DB3"/>
    <w:rsid w:val="000C58B8"/>
    <w:rsid w:val="000D5104"/>
    <w:rsid w:val="000D6939"/>
    <w:rsid w:val="000D79AC"/>
    <w:rsid w:val="000F1545"/>
    <w:rsid w:val="000F1EE7"/>
    <w:rsid w:val="000F2ADA"/>
    <w:rsid w:val="00101280"/>
    <w:rsid w:val="00102D69"/>
    <w:rsid w:val="00106FD6"/>
    <w:rsid w:val="001277EC"/>
    <w:rsid w:val="0014039E"/>
    <w:rsid w:val="0014286F"/>
    <w:rsid w:val="00145FA8"/>
    <w:rsid w:val="00147139"/>
    <w:rsid w:val="0015019B"/>
    <w:rsid w:val="001556CC"/>
    <w:rsid w:val="0016158C"/>
    <w:rsid w:val="00163111"/>
    <w:rsid w:val="00163EFB"/>
    <w:rsid w:val="00171796"/>
    <w:rsid w:val="00173976"/>
    <w:rsid w:val="001821EB"/>
    <w:rsid w:val="00184975"/>
    <w:rsid w:val="001854E5"/>
    <w:rsid w:val="00194FE1"/>
    <w:rsid w:val="00195D23"/>
    <w:rsid w:val="001A67C2"/>
    <w:rsid w:val="001B3B66"/>
    <w:rsid w:val="001C1601"/>
    <w:rsid w:val="001D231C"/>
    <w:rsid w:val="001E158F"/>
    <w:rsid w:val="001F1328"/>
    <w:rsid w:val="001F2623"/>
    <w:rsid w:val="00205E47"/>
    <w:rsid w:val="00206AB6"/>
    <w:rsid w:val="00211CD0"/>
    <w:rsid w:val="00220831"/>
    <w:rsid w:val="0022176E"/>
    <w:rsid w:val="00221CE5"/>
    <w:rsid w:val="00226514"/>
    <w:rsid w:val="00234F37"/>
    <w:rsid w:val="0023574D"/>
    <w:rsid w:val="00242822"/>
    <w:rsid w:val="002539A7"/>
    <w:rsid w:val="00261FEC"/>
    <w:rsid w:val="00262E73"/>
    <w:rsid w:val="00265D20"/>
    <w:rsid w:val="002672C0"/>
    <w:rsid w:val="0029214C"/>
    <w:rsid w:val="00293F47"/>
    <w:rsid w:val="00294368"/>
    <w:rsid w:val="00297CC9"/>
    <w:rsid w:val="002A218D"/>
    <w:rsid w:val="002A2D97"/>
    <w:rsid w:val="002A37F8"/>
    <w:rsid w:val="002B1159"/>
    <w:rsid w:val="002B2BE4"/>
    <w:rsid w:val="002C28E6"/>
    <w:rsid w:val="002C4C2E"/>
    <w:rsid w:val="002D5DCD"/>
    <w:rsid w:val="002D5F9B"/>
    <w:rsid w:val="002D6167"/>
    <w:rsid w:val="002E2A19"/>
    <w:rsid w:val="002E7336"/>
    <w:rsid w:val="002F204B"/>
    <w:rsid w:val="00304076"/>
    <w:rsid w:val="00305888"/>
    <w:rsid w:val="00306970"/>
    <w:rsid w:val="00307D86"/>
    <w:rsid w:val="00313805"/>
    <w:rsid w:val="00333350"/>
    <w:rsid w:val="00333CC4"/>
    <w:rsid w:val="00354C65"/>
    <w:rsid w:val="0035532B"/>
    <w:rsid w:val="00366BA2"/>
    <w:rsid w:val="00372A80"/>
    <w:rsid w:val="003A69D7"/>
    <w:rsid w:val="003A6D33"/>
    <w:rsid w:val="003B63AF"/>
    <w:rsid w:val="003C1630"/>
    <w:rsid w:val="003C3508"/>
    <w:rsid w:val="003C4350"/>
    <w:rsid w:val="003C6623"/>
    <w:rsid w:val="003D3A5B"/>
    <w:rsid w:val="003D659E"/>
    <w:rsid w:val="003E6630"/>
    <w:rsid w:val="003F27ED"/>
    <w:rsid w:val="003F318B"/>
    <w:rsid w:val="003F39BF"/>
    <w:rsid w:val="0040362F"/>
    <w:rsid w:val="0041150E"/>
    <w:rsid w:val="0041500B"/>
    <w:rsid w:val="004178B6"/>
    <w:rsid w:val="00417A61"/>
    <w:rsid w:val="00421836"/>
    <w:rsid w:val="0043112E"/>
    <w:rsid w:val="00436161"/>
    <w:rsid w:val="00436E69"/>
    <w:rsid w:val="0044423A"/>
    <w:rsid w:val="00451695"/>
    <w:rsid w:val="0046692C"/>
    <w:rsid w:val="0046DB9E"/>
    <w:rsid w:val="004704B7"/>
    <w:rsid w:val="004775D3"/>
    <w:rsid w:val="00482519"/>
    <w:rsid w:val="00482CE3"/>
    <w:rsid w:val="004935E5"/>
    <w:rsid w:val="004939E9"/>
    <w:rsid w:val="00494746"/>
    <w:rsid w:val="004951A9"/>
    <w:rsid w:val="004A2010"/>
    <w:rsid w:val="004A707D"/>
    <w:rsid w:val="004A7E41"/>
    <w:rsid w:val="004B4650"/>
    <w:rsid w:val="004C4352"/>
    <w:rsid w:val="004D09BA"/>
    <w:rsid w:val="004D19D3"/>
    <w:rsid w:val="004D2756"/>
    <w:rsid w:val="004D2C58"/>
    <w:rsid w:val="004D3843"/>
    <w:rsid w:val="004D7212"/>
    <w:rsid w:val="004D75BF"/>
    <w:rsid w:val="004D75CF"/>
    <w:rsid w:val="004E726C"/>
    <w:rsid w:val="004E730A"/>
    <w:rsid w:val="004F3873"/>
    <w:rsid w:val="004FD0A7"/>
    <w:rsid w:val="00514FC8"/>
    <w:rsid w:val="00524715"/>
    <w:rsid w:val="005418C9"/>
    <w:rsid w:val="005447A6"/>
    <w:rsid w:val="0054618F"/>
    <w:rsid w:val="0055005F"/>
    <w:rsid w:val="00552C75"/>
    <w:rsid w:val="0055477F"/>
    <w:rsid w:val="0056152E"/>
    <w:rsid w:val="00561C9E"/>
    <w:rsid w:val="00564111"/>
    <w:rsid w:val="00571F90"/>
    <w:rsid w:val="00574C77"/>
    <w:rsid w:val="005769D4"/>
    <w:rsid w:val="00583B86"/>
    <w:rsid w:val="005974B9"/>
    <w:rsid w:val="005A3D9E"/>
    <w:rsid w:val="005A457F"/>
    <w:rsid w:val="005A5711"/>
    <w:rsid w:val="005A78B0"/>
    <w:rsid w:val="005B6AE3"/>
    <w:rsid w:val="005C048C"/>
    <w:rsid w:val="005C723F"/>
    <w:rsid w:val="005D55D2"/>
    <w:rsid w:val="005D5E63"/>
    <w:rsid w:val="005E75E3"/>
    <w:rsid w:val="005E7CE1"/>
    <w:rsid w:val="005F6188"/>
    <w:rsid w:val="005F6AD4"/>
    <w:rsid w:val="005F711F"/>
    <w:rsid w:val="006043FF"/>
    <w:rsid w:val="00611ACB"/>
    <w:rsid w:val="00612250"/>
    <w:rsid w:val="00615E3A"/>
    <w:rsid w:val="00621AB9"/>
    <w:rsid w:val="00624E1E"/>
    <w:rsid w:val="00631545"/>
    <w:rsid w:val="0063401D"/>
    <w:rsid w:val="0063420A"/>
    <w:rsid w:val="00636846"/>
    <w:rsid w:val="006368EC"/>
    <w:rsid w:val="0064280B"/>
    <w:rsid w:val="006458E8"/>
    <w:rsid w:val="006528A0"/>
    <w:rsid w:val="00657B55"/>
    <w:rsid w:val="006601CF"/>
    <w:rsid w:val="0066075C"/>
    <w:rsid w:val="0066138C"/>
    <w:rsid w:val="0066727D"/>
    <w:rsid w:val="006714B0"/>
    <w:rsid w:val="006727EC"/>
    <w:rsid w:val="006822ED"/>
    <w:rsid w:val="006836DA"/>
    <w:rsid w:val="00684FE5"/>
    <w:rsid w:val="00691026"/>
    <w:rsid w:val="00695331"/>
    <w:rsid w:val="00695410"/>
    <w:rsid w:val="0069672A"/>
    <w:rsid w:val="006A0BCE"/>
    <w:rsid w:val="006A12F5"/>
    <w:rsid w:val="006A440C"/>
    <w:rsid w:val="006B6FAA"/>
    <w:rsid w:val="006C4AB9"/>
    <w:rsid w:val="006C5A90"/>
    <w:rsid w:val="006C6154"/>
    <w:rsid w:val="006C7B8F"/>
    <w:rsid w:val="006D1A28"/>
    <w:rsid w:val="006D5E8B"/>
    <w:rsid w:val="006E1497"/>
    <w:rsid w:val="006E2A1C"/>
    <w:rsid w:val="006E2B65"/>
    <w:rsid w:val="006E2E2A"/>
    <w:rsid w:val="006E5FAD"/>
    <w:rsid w:val="006E74BC"/>
    <w:rsid w:val="006F0FAB"/>
    <w:rsid w:val="00703C4B"/>
    <w:rsid w:val="00713A74"/>
    <w:rsid w:val="007152DE"/>
    <w:rsid w:val="00716586"/>
    <w:rsid w:val="00716ACA"/>
    <w:rsid w:val="007205EF"/>
    <w:rsid w:val="0072613C"/>
    <w:rsid w:val="00726232"/>
    <w:rsid w:val="00732B10"/>
    <w:rsid w:val="00736CE6"/>
    <w:rsid w:val="00745355"/>
    <w:rsid w:val="007518D1"/>
    <w:rsid w:val="00753B16"/>
    <w:rsid w:val="007566D3"/>
    <w:rsid w:val="00756C0F"/>
    <w:rsid w:val="007622C0"/>
    <w:rsid w:val="00764330"/>
    <w:rsid w:val="00770650"/>
    <w:rsid w:val="00771691"/>
    <w:rsid w:val="0077554A"/>
    <w:rsid w:val="007775D4"/>
    <w:rsid w:val="0077CDDE"/>
    <w:rsid w:val="00781908"/>
    <w:rsid w:val="00792C3F"/>
    <w:rsid w:val="00793FBF"/>
    <w:rsid w:val="00799DCD"/>
    <w:rsid w:val="007A20DC"/>
    <w:rsid w:val="007B59AA"/>
    <w:rsid w:val="007C0A06"/>
    <w:rsid w:val="007C1AEA"/>
    <w:rsid w:val="007D0214"/>
    <w:rsid w:val="007E508C"/>
    <w:rsid w:val="007E68B5"/>
    <w:rsid w:val="007E7C44"/>
    <w:rsid w:val="007F5769"/>
    <w:rsid w:val="007F6093"/>
    <w:rsid w:val="007F7748"/>
    <w:rsid w:val="008012A4"/>
    <w:rsid w:val="0081261B"/>
    <w:rsid w:val="00816895"/>
    <w:rsid w:val="0082104E"/>
    <w:rsid w:val="00824CC4"/>
    <w:rsid w:val="00832B48"/>
    <w:rsid w:val="0083391E"/>
    <w:rsid w:val="008400E0"/>
    <w:rsid w:val="0084789F"/>
    <w:rsid w:val="0084EA59"/>
    <w:rsid w:val="00855532"/>
    <w:rsid w:val="00855E00"/>
    <w:rsid w:val="00865A53"/>
    <w:rsid w:val="00870E95"/>
    <w:rsid w:val="00871621"/>
    <w:rsid w:val="00872A13"/>
    <w:rsid w:val="008741CE"/>
    <w:rsid w:val="00876DBF"/>
    <w:rsid w:val="00887B07"/>
    <w:rsid w:val="008921B2"/>
    <w:rsid w:val="00893A40"/>
    <w:rsid w:val="008975BD"/>
    <w:rsid w:val="00897B0C"/>
    <w:rsid w:val="008A1CA6"/>
    <w:rsid w:val="008A357F"/>
    <w:rsid w:val="008B0033"/>
    <w:rsid w:val="008B2FF6"/>
    <w:rsid w:val="008B4256"/>
    <w:rsid w:val="008B7071"/>
    <w:rsid w:val="008C0234"/>
    <w:rsid w:val="008C36E1"/>
    <w:rsid w:val="008C516B"/>
    <w:rsid w:val="008C7380"/>
    <w:rsid w:val="008C783C"/>
    <w:rsid w:val="008D080D"/>
    <w:rsid w:val="008D170F"/>
    <w:rsid w:val="008D2B51"/>
    <w:rsid w:val="008D4B2B"/>
    <w:rsid w:val="008D5500"/>
    <w:rsid w:val="008D7B0E"/>
    <w:rsid w:val="008E14C4"/>
    <w:rsid w:val="008E5453"/>
    <w:rsid w:val="008F12DD"/>
    <w:rsid w:val="008F6CB0"/>
    <w:rsid w:val="009009B5"/>
    <w:rsid w:val="00900D05"/>
    <w:rsid w:val="009038A9"/>
    <w:rsid w:val="00903E5D"/>
    <w:rsid w:val="009046BB"/>
    <w:rsid w:val="0091079C"/>
    <w:rsid w:val="00916AAB"/>
    <w:rsid w:val="009228EC"/>
    <w:rsid w:val="00922F76"/>
    <w:rsid w:val="009230CB"/>
    <w:rsid w:val="00933965"/>
    <w:rsid w:val="00935394"/>
    <w:rsid w:val="009518A0"/>
    <w:rsid w:val="0097212D"/>
    <w:rsid w:val="0097436E"/>
    <w:rsid w:val="009830D6"/>
    <w:rsid w:val="00985DD4"/>
    <w:rsid w:val="009A19B3"/>
    <w:rsid w:val="009A20C2"/>
    <w:rsid w:val="009A20ED"/>
    <w:rsid w:val="009A4203"/>
    <w:rsid w:val="009A5F22"/>
    <w:rsid w:val="009A5F2A"/>
    <w:rsid w:val="009B0301"/>
    <w:rsid w:val="009D06E8"/>
    <w:rsid w:val="009D1157"/>
    <w:rsid w:val="009D6888"/>
    <w:rsid w:val="009E13E2"/>
    <w:rsid w:val="009E16B2"/>
    <w:rsid w:val="009F16DC"/>
    <w:rsid w:val="009F5966"/>
    <w:rsid w:val="009F5B6F"/>
    <w:rsid w:val="009F5FF7"/>
    <w:rsid w:val="009F60A9"/>
    <w:rsid w:val="00A0128A"/>
    <w:rsid w:val="00A0348E"/>
    <w:rsid w:val="00A11DB7"/>
    <w:rsid w:val="00A12C21"/>
    <w:rsid w:val="00A138F4"/>
    <w:rsid w:val="00A212CE"/>
    <w:rsid w:val="00A252F8"/>
    <w:rsid w:val="00A2773A"/>
    <w:rsid w:val="00A402E2"/>
    <w:rsid w:val="00A4249D"/>
    <w:rsid w:val="00A43059"/>
    <w:rsid w:val="00A44FFF"/>
    <w:rsid w:val="00A45D20"/>
    <w:rsid w:val="00A462A1"/>
    <w:rsid w:val="00A51745"/>
    <w:rsid w:val="00A542DA"/>
    <w:rsid w:val="00A571A1"/>
    <w:rsid w:val="00A60645"/>
    <w:rsid w:val="00A715D8"/>
    <w:rsid w:val="00A7258C"/>
    <w:rsid w:val="00A774D7"/>
    <w:rsid w:val="00A84352"/>
    <w:rsid w:val="00A95E7B"/>
    <w:rsid w:val="00A96390"/>
    <w:rsid w:val="00A97143"/>
    <w:rsid w:val="00AA4C5F"/>
    <w:rsid w:val="00AA5743"/>
    <w:rsid w:val="00AA7B0D"/>
    <w:rsid w:val="00AB12D0"/>
    <w:rsid w:val="00AC0E06"/>
    <w:rsid w:val="00AD5D0D"/>
    <w:rsid w:val="00AD6E52"/>
    <w:rsid w:val="00AF5A24"/>
    <w:rsid w:val="00AF73E3"/>
    <w:rsid w:val="00B00BCB"/>
    <w:rsid w:val="00B068FE"/>
    <w:rsid w:val="00B07E78"/>
    <w:rsid w:val="00B1383D"/>
    <w:rsid w:val="00B173A5"/>
    <w:rsid w:val="00B1778F"/>
    <w:rsid w:val="00B17AB7"/>
    <w:rsid w:val="00B2307C"/>
    <w:rsid w:val="00B24E61"/>
    <w:rsid w:val="00B265D9"/>
    <w:rsid w:val="00B2783C"/>
    <w:rsid w:val="00B3322E"/>
    <w:rsid w:val="00B34766"/>
    <w:rsid w:val="00B35B60"/>
    <w:rsid w:val="00B36084"/>
    <w:rsid w:val="00B365F0"/>
    <w:rsid w:val="00B374F9"/>
    <w:rsid w:val="00B37549"/>
    <w:rsid w:val="00B468A3"/>
    <w:rsid w:val="00B564AC"/>
    <w:rsid w:val="00B595F6"/>
    <w:rsid w:val="00B64CCF"/>
    <w:rsid w:val="00B720D1"/>
    <w:rsid w:val="00B80BFB"/>
    <w:rsid w:val="00B8577D"/>
    <w:rsid w:val="00B87CED"/>
    <w:rsid w:val="00B901B5"/>
    <w:rsid w:val="00BA2B75"/>
    <w:rsid w:val="00BA41F7"/>
    <w:rsid w:val="00BA7E76"/>
    <w:rsid w:val="00BB1B7B"/>
    <w:rsid w:val="00BB64A1"/>
    <w:rsid w:val="00BB78A4"/>
    <w:rsid w:val="00BC113C"/>
    <w:rsid w:val="00BC47BB"/>
    <w:rsid w:val="00BC5578"/>
    <w:rsid w:val="00BC5B1E"/>
    <w:rsid w:val="00BD1A87"/>
    <w:rsid w:val="00BD38D8"/>
    <w:rsid w:val="00BF2838"/>
    <w:rsid w:val="00BF42F0"/>
    <w:rsid w:val="00BF492E"/>
    <w:rsid w:val="00C050C5"/>
    <w:rsid w:val="00C15E9C"/>
    <w:rsid w:val="00C1B066"/>
    <w:rsid w:val="00C247BD"/>
    <w:rsid w:val="00C3045C"/>
    <w:rsid w:val="00C46DF0"/>
    <w:rsid w:val="00C50F66"/>
    <w:rsid w:val="00C53F96"/>
    <w:rsid w:val="00C60F7D"/>
    <w:rsid w:val="00C6281B"/>
    <w:rsid w:val="00C628C6"/>
    <w:rsid w:val="00C82473"/>
    <w:rsid w:val="00C86132"/>
    <w:rsid w:val="00C86E0B"/>
    <w:rsid w:val="00C8C941"/>
    <w:rsid w:val="00CA33CE"/>
    <w:rsid w:val="00CB0C33"/>
    <w:rsid w:val="00CB1C0F"/>
    <w:rsid w:val="00CB7839"/>
    <w:rsid w:val="00CB7AFE"/>
    <w:rsid w:val="00CC6A0E"/>
    <w:rsid w:val="00CD092A"/>
    <w:rsid w:val="00CD258A"/>
    <w:rsid w:val="00CD51C8"/>
    <w:rsid w:val="00CE7909"/>
    <w:rsid w:val="00CE7FDD"/>
    <w:rsid w:val="00CF17F8"/>
    <w:rsid w:val="00CF6083"/>
    <w:rsid w:val="00D01E73"/>
    <w:rsid w:val="00D1374C"/>
    <w:rsid w:val="00D15940"/>
    <w:rsid w:val="00D21538"/>
    <w:rsid w:val="00D25FE8"/>
    <w:rsid w:val="00D3010D"/>
    <w:rsid w:val="00D3013B"/>
    <w:rsid w:val="00D34182"/>
    <w:rsid w:val="00D34229"/>
    <w:rsid w:val="00D37248"/>
    <w:rsid w:val="00D41203"/>
    <w:rsid w:val="00D41395"/>
    <w:rsid w:val="00D41B46"/>
    <w:rsid w:val="00D523CD"/>
    <w:rsid w:val="00D61206"/>
    <w:rsid w:val="00D63082"/>
    <w:rsid w:val="00D7644D"/>
    <w:rsid w:val="00D85CE9"/>
    <w:rsid w:val="00D90620"/>
    <w:rsid w:val="00D94371"/>
    <w:rsid w:val="00DA5145"/>
    <w:rsid w:val="00DA6C24"/>
    <w:rsid w:val="00DA7B77"/>
    <w:rsid w:val="00DA7F96"/>
    <w:rsid w:val="00DB15B2"/>
    <w:rsid w:val="00DB17D1"/>
    <w:rsid w:val="00DC52E2"/>
    <w:rsid w:val="00DC707C"/>
    <w:rsid w:val="00DD1572"/>
    <w:rsid w:val="00DE048E"/>
    <w:rsid w:val="00DF38ED"/>
    <w:rsid w:val="00E00E6B"/>
    <w:rsid w:val="00E02B08"/>
    <w:rsid w:val="00E03B8E"/>
    <w:rsid w:val="00E139E4"/>
    <w:rsid w:val="00E13D69"/>
    <w:rsid w:val="00E16257"/>
    <w:rsid w:val="00E40B9D"/>
    <w:rsid w:val="00E41324"/>
    <w:rsid w:val="00E43BB7"/>
    <w:rsid w:val="00E4C4A6"/>
    <w:rsid w:val="00E52B37"/>
    <w:rsid w:val="00E578D6"/>
    <w:rsid w:val="00E6105B"/>
    <w:rsid w:val="00E64FEA"/>
    <w:rsid w:val="00E74845"/>
    <w:rsid w:val="00E75D54"/>
    <w:rsid w:val="00E8CBD6"/>
    <w:rsid w:val="00E8FEA7"/>
    <w:rsid w:val="00E91B1A"/>
    <w:rsid w:val="00E91C8B"/>
    <w:rsid w:val="00E93787"/>
    <w:rsid w:val="00E93943"/>
    <w:rsid w:val="00E96736"/>
    <w:rsid w:val="00EA36DD"/>
    <w:rsid w:val="00EB1428"/>
    <w:rsid w:val="00EB565D"/>
    <w:rsid w:val="00EC0115"/>
    <w:rsid w:val="00EC1E85"/>
    <w:rsid w:val="00EC3615"/>
    <w:rsid w:val="00ED281B"/>
    <w:rsid w:val="00ED4EBF"/>
    <w:rsid w:val="00EEE90C"/>
    <w:rsid w:val="00EF20FE"/>
    <w:rsid w:val="00EF4E37"/>
    <w:rsid w:val="00F116A4"/>
    <w:rsid w:val="00F121FB"/>
    <w:rsid w:val="00F24FCE"/>
    <w:rsid w:val="00F309D0"/>
    <w:rsid w:val="00F374A4"/>
    <w:rsid w:val="00F37B0F"/>
    <w:rsid w:val="00F425A7"/>
    <w:rsid w:val="00F542F0"/>
    <w:rsid w:val="00F54C5E"/>
    <w:rsid w:val="00F608C9"/>
    <w:rsid w:val="00F60D20"/>
    <w:rsid w:val="00F6431E"/>
    <w:rsid w:val="00F66AC2"/>
    <w:rsid w:val="00F770EB"/>
    <w:rsid w:val="00F80774"/>
    <w:rsid w:val="00F85D9B"/>
    <w:rsid w:val="00F87157"/>
    <w:rsid w:val="00FA1FA0"/>
    <w:rsid w:val="00FA2B26"/>
    <w:rsid w:val="00FB2F9A"/>
    <w:rsid w:val="00FB5846"/>
    <w:rsid w:val="00FB5D9B"/>
    <w:rsid w:val="00FB6F81"/>
    <w:rsid w:val="00FC670A"/>
    <w:rsid w:val="00FC6816"/>
    <w:rsid w:val="00FD12A3"/>
    <w:rsid w:val="00FD2B86"/>
    <w:rsid w:val="00FD2E28"/>
    <w:rsid w:val="00FD5F1A"/>
    <w:rsid w:val="00FE08DD"/>
    <w:rsid w:val="00FE4E1E"/>
    <w:rsid w:val="00FE5203"/>
    <w:rsid w:val="00FE69E0"/>
    <w:rsid w:val="00FF7D1E"/>
    <w:rsid w:val="010A594B"/>
    <w:rsid w:val="01195083"/>
    <w:rsid w:val="01227335"/>
    <w:rsid w:val="012CB798"/>
    <w:rsid w:val="0133E929"/>
    <w:rsid w:val="0141BBC3"/>
    <w:rsid w:val="01458BD8"/>
    <w:rsid w:val="0151CFB7"/>
    <w:rsid w:val="0153A07E"/>
    <w:rsid w:val="015D6BF0"/>
    <w:rsid w:val="015FE6D0"/>
    <w:rsid w:val="016D97EA"/>
    <w:rsid w:val="0170A202"/>
    <w:rsid w:val="01761E35"/>
    <w:rsid w:val="01780BF1"/>
    <w:rsid w:val="01A64572"/>
    <w:rsid w:val="01A95D79"/>
    <w:rsid w:val="01A9FA17"/>
    <w:rsid w:val="01CCCA97"/>
    <w:rsid w:val="01DB1593"/>
    <w:rsid w:val="01DD8E98"/>
    <w:rsid w:val="01EF4812"/>
    <w:rsid w:val="01F254FE"/>
    <w:rsid w:val="01F4834D"/>
    <w:rsid w:val="02061BB1"/>
    <w:rsid w:val="020DDB3B"/>
    <w:rsid w:val="0211077F"/>
    <w:rsid w:val="02217A40"/>
    <w:rsid w:val="022990E9"/>
    <w:rsid w:val="02311713"/>
    <w:rsid w:val="023645BC"/>
    <w:rsid w:val="02395CB2"/>
    <w:rsid w:val="02397365"/>
    <w:rsid w:val="023DF23D"/>
    <w:rsid w:val="026675D0"/>
    <w:rsid w:val="027CC297"/>
    <w:rsid w:val="029C6683"/>
    <w:rsid w:val="02A824C3"/>
    <w:rsid w:val="02ADC2A3"/>
    <w:rsid w:val="02BDB712"/>
    <w:rsid w:val="02CC0C35"/>
    <w:rsid w:val="02D25CE5"/>
    <w:rsid w:val="02E0014F"/>
    <w:rsid w:val="02E59ACE"/>
    <w:rsid w:val="02E63E53"/>
    <w:rsid w:val="02E84159"/>
    <w:rsid w:val="02EE9D95"/>
    <w:rsid w:val="02EEA271"/>
    <w:rsid w:val="02F91AAF"/>
    <w:rsid w:val="02FBB731"/>
    <w:rsid w:val="02FF18F4"/>
    <w:rsid w:val="02FF404E"/>
    <w:rsid w:val="03097160"/>
    <w:rsid w:val="03112884"/>
    <w:rsid w:val="031298E5"/>
    <w:rsid w:val="0313AF75"/>
    <w:rsid w:val="031454DF"/>
    <w:rsid w:val="031670C4"/>
    <w:rsid w:val="03170F56"/>
    <w:rsid w:val="03185065"/>
    <w:rsid w:val="0359B585"/>
    <w:rsid w:val="03668A96"/>
    <w:rsid w:val="036CE5CF"/>
    <w:rsid w:val="0391F7AB"/>
    <w:rsid w:val="0397EEB9"/>
    <w:rsid w:val="03AB6C81"/>
    <w:rsid w:val="03ADA9F0"/>
    <w:rsid w:val="03B8F103"/>
    <w:rsid w:val="03D19D23"/>
    <w:rsid w:val="03D41BAD"/>
    <w:rsid w:val="03DF3FE2"/>
    <w:rsid w:val="03E1030A"/>
    <w:rsid w:val="03F7336B"/>
    <w:rsid w:val="03F84283"/>
    <w:rsid w:val="03FD239B"/>
    <w:rsid w:val="03FF64BF"/>
    <w:rsid w:val="04024631"/>
    <w:rsid w:val="0404FED0"/>
    <w:rsid w:val="040554C2"/>
    <w:rsid w:val="04097FDF"/>
    <w:rsid w:val="04224F90"/>
    <w:rsid w:val="0438F0CD"/>
    <w:rsid w:val="0443DAB9"/>
    <w:rsid w:val="0444B689"/>
    <w:rsid w:val="044FC39A"/>
    <w:rsid w:val="046E2D46"/>
    <w:rsid w:val="0475D4C0"/>
    <w:rsid w:val="04837A2A"/>
    <w:rsid w:val="048E5FEA"/>
    <w:rsid w:val="04940C1A"/>
    <w:rsid w:val="04AA7BD8"/>
    <w:rsid w:val="04B420C6"/>
    <w:rsid w:val="04B89E21"/>
    <w:rsid w:val="04BF19DB"/>
    <w:rsid w:val="04C280EC"/>
    <w:rsid w:val="04C395A5"/>
    <w:rsid w:val="04D0FA1B"/>
    <w:rsid w:val="04D7F6BE"/>
    <w:rsid w:val="04DBCD82"/>
    <w:rsid w:val="0501FE44"/>
    <w:rsid w:val="0510F622"/>
    <w:rsid w:val="051C0799"/>
    <w:rsid w:val="051CEDF9"/>
    <w:rsid w:val="0529C62F"/>
    <w:rsid w:val="052C6D58"/>
    <w:rsid w:val="0531891E"/>
    <w:rsid w:val="05375097"/>
    <w:rsid w:val="054A4E0D"/>
    <w:rsid w:val="05532A04"/>
    <w:rsid w:val="05814F62"/>
    <w:rsid w:val="05829897"/>
    <w:rsid w:val="05894684"/>
    <w:rsid w:val="058B4A85"/>
    <w:rsid w:val="059E1692"/>
    <w:rsid w:val="059EAFF8"/>
    <w:rsid w:val="059F1CA0"/>
    <w:rsid w:val="05AA159D"/>
    <w:rsid w:val="05ADD47C"/>
    <w:rsid w:val="05C9E05A"/>
    <w:rsid w:val="05F29C0A"/>
    <w:rsid w:val="05FA4901"/>
    <w:rsid w:val="060165AA"/>
    <w:rsid w:val="060B496A"/>
    <w:rsid w:val="061CC36B"/>
    <w:rsid w:val="061D7C13"/>
    <w:rsid w:val="0620C8ED"/>
    <w:rsid w:val="06232604"/>
    <w:rsid w:val="06260278"/>
    <w:rsid w:val="062FDC7B"/>
    <w:rsid w:val="064ED2A0"/>
    <w:rsid w:val="065AC55C"/>
    <w:rsid w:val="0675CCC5"/>
    <w:rsid w:val="06970A60"/>
    <w:rsid w:val="06976AC2"/>
    <w:rsid w:val="0697ED58"/>
    <w:rsid w:val="069F4903"/>
    <w:rsid w:val="06AB5BFA"/>
    <w:rsid w:val="06C5C621"/>
    <w:rsid w:val="06C70005"/>
    <w:rsid w:val="06C87B59"/>
    <w:rsid w:val="06D52A6D"/>
    <w:rsid w:val="06D76968"/>
    <w:rsid w:val="06E1A3B6"/>
    <w:rsid w:val="06E1F357"/>
    <w:rsid w:val="06EFA5C3"/>
    <w:rsid w:val="06F46B20"/>
    <w:rsid w:val="06F98A4C"/>
    <w:rsid w:val="070439C9"/>
    <w:rsid w:val="070BEE88"/>
    <w:rsid w:val="0717EEBB"/>
    <w:rsid w:val="071E68F8"/>
    <w:rsid w:val="072D304F"/>
    <w:rsid w:val="074577DE"/>
    <w:rsid w:val="074601EE"/>
    <w:rsid w:val="074C26FE"/>
    <w:rsid w:val="074D9103"/>
    <w:rsid w:val="075A6A12"/>
    <w:rsid w:val="075C58B5"/>
    <w:rsid w:val="07798C6E"/>
    <w:rsid w:val="0789DB7C"/>
    <w:rsid w:val="07B030CF"/>
    <w:rsid w:val="07CBACDC"/>
    <w:rsid w:val="07F5C7F9"/>
    <w:rsid w:val="07F5E0F2"/>
    <w:rsid w:val="07F90F4B"/>
    <w:rsid w:val="0802B611"/>
    <w:rsid w:val="080823B7"/>
    <w:rsid w:val="080D330E"/>
    <w:rsid w:val="08168A41"/>
    <w:rsid w:val="082E355B"/>
    <w:rsid w:val="083B158E"/>
    <w:rsid w:val="0842C90C"/>
    <w:rsid w:val="084AE690"/>
    <w:rsid w:val="084B5E3B"/>
    <w:rsid w:val="0855BE8B"/>
    <w:rsid w:val="08675562"/>
    <w:rsid w:val="086C2209"/>
    <w:rsid w:val="086EF159"/>
    <w:rsid w:val="087C86C6"/>
    <w:rsid w:val="08A23B06"/>
    <w:rsid w:val="08A8BFB1"/>
    <w:rsid w:val="08C05B91"/>
    <w:rsid w:val="08C2EB47"/>
    <w:rsid w:val="08C547B9"/>
    <w:rsid w:val="08C6C95B"/>
    <w:rsid w:val="08D28D58"/>
    <w:rsid w:val="08D2C3EA"/>
    <w:rsid w:val="08D6EC7C"/>
    <w:rsid w:val="08DCA024"/>
    <w:rsid w:val="09061094"/>
    <w:rsid w:val="0913F0D5"/>
    <w:rsid w:val="0924FC45"/>
    <w:rsid w:val="0932D268"/>
    <w:rsid w:val="0936654A"/>
    <w:rsid w:val="09474854"/>
    <w:rsid w:val="0973BE97"/>
    <w:rsid w:val="0980544B"/>
    <w:rsid w:val="0983A885"/>
    <w:rsid w:val="0997342A"/>
    <w:rsid w:val="099AAF92"/>
    <w:rsid w:val="099FBC6A"/>
    <w:rsid w:val="09B53F53"/>
    <w:rsid w:val="09BB232D"/>
    <w:rsid w:val="09D1DBD5"/>
    <w:rsid w:val="09DD3C69"/>
    <w:rsid w:val="09DE172D"/>
    <w:rsid w:val="09DE4585"/>
    <w:rsid w:val="09EDB787"/>
    <w:rsid w:val="09F16E02"/>
    <w:rsid w:val="09F46B7B"/>
    <w:rsid w:val="09FAFFA9"/>
    <w:rsid w:val="09FF96DB"/>
    <w:rsid w:val="0A138FD6"/>
    <w:rsid w:val="0A15D907"/>
    <w:rsid w:val="0A183368"/>
    <w:rsid w:val="0A259053"/>
    <w:rsid w:val="0A2B2D78"/>
    <w:rsid w:val="0A2BD11A"/>
    <w:rsid w:val="0A5AE4E8"/>
    <w:rsid w:val="0A63D9DB"/>
    <w:rsid w:val="0A7237C3"/>
    <w:rsid w:val="0A81EE1D"/>
    <w:rsid w:val="0A920AD4"/>
    <w:rsid w:val="0AA114C0"/>
    <w:rsid w:val="0AA60F09"/>
    <w:rsid w:val="0AB491C7"/>
    <w:rsid w:val="0AB8D488"/>
    <w:rsid w:val="0AC0C20E"/>
    <w:rsid w:val="0AC14EBF"/>
    <w:rsid w:val="0ACCA308"/>
    <w:rsid w:val="0ACE4BF2"/>
    <w:rsid w:val="0AD73CE5"/>
    <w:rsid w:val="0AECB970"/>
    <w:rsid w:val="0B1C24AC"/>
    <w:rsid w:val="0B36CEEE"/>
    <w:rsid w:val="0B40E644"/>
    <w:rsid w:val="0B4304A1"/>
    <w:rsid w:val="0B5E2959"/>
    <w:rsid w:val="0B606BB3"/>
    <w:rsid w:val="0B767538"/>
    <w:rsid w:val="0B834C3E"/>
    <w:rsid w:val="0B85E190"/>
    <w:rsid w:val="0BB1359A"/>
    <w:rsid w:val="0BB2BA36"/>
    <w:rsid w:val="0BD07CC2"/>
    <w:rsid w:val="0BD6C1CF"/>
    <w:rsid w:val="0BE43E1D"/>
    <w:rsid w:val="0BFDFCE0"/>
    <w:rsid w:val="0C195721"/>
    <w:rsid w:val="0C2517B1"/>
    <w:rsid w:val="0C2B92EC"/>
    <w:rsid w:val="0C3A5786"/>
    <w:rsid w:val="0C5FEB73"/>
    <w:rsid w:val="0C759D2B"/>
    <w:rsid w:val="0C84FF56"/>
    <w:rsid w:val="0C86E084"/>
    <w:rsid w:val="0C8B5CD1"/>
    <w:rsid w:val="0C99F483"/>
    <w:rsid w:val="0CAD9384"/>
    <w:rsid w:val="0CB7F50D"/>
    <w:rsid w:val="0CC0B894"/>
    <w:rsid w:val="0CC2E3A3"/>
    <w:rsid w:val="0CCE7E16"/>
    <w:rsid w:val="0CF2D826"/>
    <w:rsid w:val="0CF6670E"/>
    <w:rsid w:val="0D0CF792"/>
    <w:rsid w:val="0D1556C3"/>
    <w:rsid w:val="0D186E5D"/>
    <w:rsid w:val="0D1DC83A"/>
    <w:rsid w:val="0D1F7441"/>
    <w:rsid w:val="0D39FE14"/>
    <w:rsid w:val="0D4455F3"/>
    <w:rsid w:val="0D527F86"/>
    <w:rsid w:val="0D5A250C"/>
    <w:rsid w:val="0D6F0C92"/>
    <w:rsid w:val="0D97E21D"/>
    <w:rsid w:val="0DA4D67F"/>
    <w:rsid w:val="0DB697F5"/>
    <w:rsid w:val="0DBE7F9A"/>
    <w:rsid w:val="0DD14E89"/>
    <w:rsid w:val="0DFB8324"/>
    <w:rsid w:val="0E116D8C"/>
    <w:rsid w:val="0E150F8C"/>
    <w:rsid w:val="0E2C0D17"/>
    <w:rsid w:val="0E33E174"/>
    <w:rsid w:val="0E477D19"/>
    <w:rsid w:val="0E4B24EE"/>
    <w:rsid w:val="0E5F6557"/>
    <w:rsid w:val="0E66339E"/>
    <w:rsid w:val="0E7807E7"/>
    <w:rsid w:val="0E8AC266"/>
    <w:rsid w:val="0E8EDB60"/>
    <w:rsid w:val="0E9A6516"/>
    <w:rsid w:val="0EAF58F5"/>
    <w:rsid w:val="0EB43EBE"/>
    <w:rsid w:val="0EB6E19F"/>
    <w:rsid w:val="0EBB7A3E"/>
    <w:rsid w:val="0EC693CD"/>
    <w:rsid w:val="0ECD7438"/>
    <w:rsid w:val="0ED8C58C"/>
    <w:rsid w:val="0EDC3D24"/>
    <w:rsid w:val="0EF72AAE"/>
    <w:rsid w:val="0F0F3342"/>
    <w:rsid w:val="0F231A56"/>
    <w:rsid w:val="0F2B816A"/>
    <w:rsid w:val="0F2E22F7"/>
    <w:rsid w:val="0F359DA2"/>
    <w:rsid w:val="0F5F4BE1"/>
    <w:rsid w:val="0F6AAF76"/>
    <w:rsid w:val="0F8EE30C"/>
    <w:rsid w:val="0F9BC99D"/>
    <w:rsid w:val="0F9F857B"/>
    <w:rsid w:val="0FC59A58"/>
    <w:rsid w:val="0FD43A29"/>
    <w:rsid w:val="0FD9C5F8"/>
    <w:rsid w:val="0FDF386E"/>
    <w:rsid w:val="0FECAFA2"/>
    <w:rsid w:val="0FF93E9D"/>
    <w:rsid w:val="1000ABF0"/>
    <w:rsid w:val="100B20D7"/>
    <w:rsid w:val="1014D6C4"/>
    <w:rsid w:val="1014FD2B"/>
    <w:rsid w:val="103E7019"/>
    <w:rsid w:val="1041DD58"/>
    <w:rsid w:val="1045CA7C"/>
    <w:rsid w:val="1072328B"/>
    <w:rsid w:val="107495ED"/>
    <w:rsid w:val="107B8477"/>
    <w:rsid w:val="108A3402"/>
    <w:rsid w:val="108C1FE9"/>
    <w:rsid w:val="1092C13D"/>
    <w:rsid w:val="1096A9C2"/>
    <w:rsid w:val="109AD16F"/>
    <w:rsid w:val="10C2508D"/>
    <w:rsid w:val="10D5D04E"/>
    <w:rsid w:val="10E33548"/>
    <w:rsid w:val="10F39A1E"/>
    <w:rsid w:val="10F6205C"/>
    <w:rsid w:val="11011CE0"/>
    <w:rsid w:val="110CFA5C"/>
    <w:rsid w:val="112AB36D"/>
    <w:rsid w:val="1137FBB0"/>
    <w:rsid w:val="1139973B"/>
    <w:rsid w:val="11431188"/>
    <w:rsid w:val="11490E4E"/>
    <w:rsid w:val="114986FB"/>
    <w:rsid w:val="114A0B68"/>
    <w:rsid w:val="1156B8AA"/>
    <w:rsid w:val="116FD683"/>
    <w:rsid w:val="117200C6"/>
    <w:rsid w:val="11724B81"/>
    <w:rsid w:val="11769AF5"/>
    <w:rsid w:val="119B23F7"/>
    <w:rsid w:val="11A244C0"/>
    <w:rsid w:val="11A511B2"/>
    <w:rsid w:val="11A61B50"/>
    <w:rsid w:val="11C7B5A2"/>
    <w:rsid w:val="11C8DD32"/>
    <w:rsid w:val="11CB3C78"/>
    <w:rsid w:val="11CF4652"/>
    <w:rsid w:val="11D03CE5"/>
    <w:rsid w:val="11E14002"/>
    <w:rsid w:val="120AA8C0"/>
    <w:rsid w:val="121CB878"/>
    <w:rsid w:val="121E05E3"/>
    <w:rsid w:val="12268F41"/>
    <w:rsid w:val="122ECB70"/>
    <w:rsid w:val="12587852"/>
    <w:rsid w:val="1262174E"/>
    <w:rsid w:val="12663518"/>
    <w:rsid w:val="1291F69E"/>
    <w:rsid w:val="1292E661"/>
    <w:rsid w:val="129A1BD9"/>
    <w:rsid w:val="12A1B717"/>
    <w:rsid w:val="12BA0594"/>
    <w:rsid w:val="12BA6863"/>
    <w:rsid w:val="12CCB36C"/>
    <w:rsid w:val="12E4A536"/>
    <w:rsid w:val="12E77555"/>
    <w:rsid w:val="12E880AF"/>
    <w:rsid w:val="12EC92BC"/>
    <w:rsid w:val="130BB168"/>
    <w:rsid w:val="130DC9D6"/>
    <w:rsid w:val="132370CC"/>
    <w:rsid w:val="1336ADBD"/>
    <w:rsid w:val="133E179C"/>
    <w:rsid w:val="13605ED5"/>
    <w:rsid w:val="136AB1D4"/>
    <w:rsid w:val="136C0D46"/>
    <w:rsid w:val="13758D68"/>
    <w:rsid w:val="137D9563"/>
    <w:rsid w:val="137F1D0D"/>
    <w:rsid w:val="13B1F328"/>
    <w:rsid w:val="13C004EC"/>
    <w:rsid w:val="13D1F268"/>
    <w:rsid w:val="13E1231D"/>
    <w:rsid w:val="13ECDB33"/>
    <w:rsid w:val="13EFE668"/>
    <w:rsid w:val="13F563AC"/>
    <w:rsid w:val="13F653C9"/>
    <w:rsid w:val="1422C9C5"/>
    <w:rsid w:val="1429FD4F"/>
    <w:rsid w:val="142C4CA1"/>
    <w:rsid w:val="1435EC3A"/>
    <w:rsid w:val="14459B17"/>
    <w:rsid w:val="1447D843"/>
    <w:rsid w:val="14524E24"/>
    <w:rsid w:val="14531A16"/>
    <w:rsid w:val="14564834"/>
    <w:rsid w:val="14758B7A"/>
    <w:rsid w:val="147DB80F"/>
    <w:rsid w:val="1481AC2A"/>
    <w:rsid w:val="14913261"/>
    <w:rsid w:val="14A781C9"/>
    <w:rsid w:val="14B23D63"/>
    <w:rsid w:val="14B7C8EA"/>
    <w:rsid w:val="14C91FC2"/>
    <w:rsid w:val="14CCEC73"/>
    <w:rsid w:val="14D08B23"/>
    <w:rsid w:val="14D3CF68"/>
    <w:rsid w:val="14E89F87"/>
    <w:rsid w:val="14EC028C"/>
    <w:rsid w:val="14EEF87B"/>
    <w:rsid w:val="150178F3"/>
    <w:rsid w:val="1507DDA7"/>
    <w:rsid w:val="15172D89"/>
    <w:rsid w:val="151C3D67"/>
    <w:rsid w:val="15278BE5"/>
    <w:rsid w:val="15421DA1"/>
    <w:rsid w:val="1542ACF0"/>
    <w:rsid w:val="154E9D46"/>
    <w:rsid w:val="1555B3A8"/>
    <w:rsid w:val="155A4B6F"/>
    <w:rsid w:val="1593A44F"/>
    <w:rsid w:val="1595C07F"/>
    <w:rsid w:val="15BC27E2"/>
    <w:rsid w:val="15C6287E"/>
    <w:rsid w:val="15C81D02"/>
    <w:rsid w:val="15CF7EC8"/>
    <w:rsid w:val="15ED0970"/>
    <w:rsid w:val="15EEEA77"/>
    <w:rsid w:val="160374B5"/>
    <w:rsid w:val="16055658"/>
    <w:rsid w:val="1605807A"/>
    <w:rsid w:val="1608FBC2"/>
    <w:rsid w:val="161D5428"/>
    <w:rsid w:val="16288E64"/>
    <w:rsid w:val="163603AB"/>
    <w:rsid w:val="16380A3B"/>
    <w:rsid w:val="16514EDF"/>
    <w:rsid w:val="167FC41B"/>
    <w:rsid w:val="16846FE8"/>
    <w:rsid w:val="1690B1F3"/>
    <w:rsid w:val="16AD083B"/>
    <w:rsid w:val="16AF456B"/>
    <w:rsid w:val="16B53625"/>
    <w:rsid w:val="16F2F098"/>
    <w:rsid w:val="16F737A8"/>
    <w:rsid w:val="16F7A5AE"/>
    <w:rsid w:val="17104264"/>
    <w:rsid w:val="17203F93"/>
    <w:rsid w:val="1721869D"/>
    <w:rsid w:val="17241653"/>
    <w:rsid w:val="173BA5EA"/>
    <w:rsid w:val="174A0236"/>
    <w:rsid w:val="17556190"/>
    <w:rsid w:val="1764AC19"/>
    <w:rsid w:val="176A65CE"/>
    <w:rsid w:val="176D8CFC"/>
    <w:rsid w:val="176DF3BB"/>
    <w:rsid w:val="176FD43E"/>
    <w:rsid w:val="17970F7D"/>
    <w:rsid w:val="179790D9"/>
    <w:rsid w:val="1797B159"/>
    <w:rsid w:val="17A0F11D"/>
    <w:rsid w:val="17BA46AA"/>
    <w:rsid w:val="17D0F8BD"/>
    <w:rsid w:val="17D4B611"/>
    <w:rsid w:val="17DB6FD8"/>
    <w:rsid w:val="17E6D216"/>
    <w:rsid w:val="17F67127"/>
    <w:rsid w:val="17F85F36"/>
    <w:rsid w:val="18277B57"/>
    <w:rsid w:val="183C9639"/>
    <w:rsid w:val="184911E8"/>
    <w:rsid w:val="18579077"/>
    <w:rsid w:val="187426F0"/>
    <w:rsid w:val="18782CB3"/>
    <w:rsid w:val="18917A4B"/>
    <w:rsid w:val="18923DC3"/>
    <w:rsid w:val="18960FED"/>
    <w:rsid w:val="18B17C8E"/>
    <w:rsid w:val="18B47ADA"/>
    <w:rsid w:val="18D0A1E6"/>
    <w:rsid w:val="18D59399"/>
    <w:rsid w:val="18E2130C"/>
    <w:rsid w:val="18E66A62"/>
    <w:rsid w:val="18F4A62C"/>
    <w:rsid w:val="1903934B"/>
    <w:rsid w:val="190A156B"/>
    <w:rsid w:val="1911EF0B"/>
    <w:rsid w:val="191BA936"/>
    <w:rsid w:val="192D3F64"/>
    <w:rsid w:val="1931DF2D"/>
    <w:rsid w:val="19472CC2"/>
    <w:rsid w:val="194A6B97"/>
    <w:rsid w:val="195C0DB9"/>
    <w:rsid w:val="1962C3B2"/>
    <w:rsid w:val="19677FE1"/>
    <w:rsid w:val="1970742C"/>
    <w:rsid w:val="19742264"/>
    <w:rsid w:val="19767AFF"/>
    <w:rsid w:val="197739DF"/>
    <w:rsid w:val="197E99C1"/>
    <w:rsid w:val="1980DA9A"/>
    <w:rsid w:val="199D88F7"/>
    <w:rsid w:val="19C0B5DA"/>
    <w:rsid w:val="19C12FFD"/>
    <w:rsid w:val="19D3E532"/>
    <w:rsid w:val="19DA7B7B"/>
    <w:rsid w:val="19DFF1F7"/>
    <w:rsid w:val="19E1F57F"/>
    <w:rsid w:val="19EB9331"/>
    <w:rsid w:val="19F2A6D7"/>
    <w:rsid w:val="19FC3934"/>
    <w:rsid w:val="1A0EF309"/>
    <w:rsid w:val="1A10C821"/>
    <w:rsid w:val="1A1878C9"/>
    <w:rsid w:val="1A1ED46D"/>
    <w:rsid w:val="1A1F400D"/>
    <w:rsid w:val="1A210257"/>
    <w:rsid w:val="1A42ED29"/>
    <w:rsid w:val="1A6796F2"/>
    <w:rsid w:val="1A72EC9D"/>
    <w:rsid w:val="1A785049"/>
    <w:rsid w:val="1A7EA173"/>
    <w:rsid w:val="1A8E9384"/>
    <w:rsid w:val="1A951AFD"/>
    <w:rsid w:val="1A9A45D4"/>
    <w:rsid w:val="1A9B8E25"/>
    <w:rsid w:val="1A9D0883"/>
    <w:rsid w:val="1AA80C2A"/>
    <w:rsid w:val="1AAE82D7"/>
    <w:rsid w:val="1AB65630"/>
    <w:rsid w:val="1ACBB25D"/>
    <w:rsid w:val="1ACFCBF0"/>
    <w:rsid w:val="1AD8165A"/>
    <w:rsid w:val="1AE36303"/>
    <w:rsid w:val="1AE6FA2B"/>
    <w:rsid w:val="1B08BC0B"/>
    <w:rsid w:val="1B1F2C32"/>
    <w:rsid w:val="1B21E96E"/>
    <w:rsid w:val="1B29D793"/>
    <w:rsid w:val="1B3C6934"/>
    <w:rsid w:val="1B3DE590"/>
    <w:rsid w:val="1B4036FC"/>
    <w:rsid w:val="1B421BB3"/>
    <w:rsid w:val="1B469F01"/>
    <w:rsid w:val="1B5DF1E5"/>
    <w:rsid w:val="1B6FB593"/>
    <w:rsid w:val="1B8689B2"/>
    <w:rsid w:val="1B8B7EEB"/>
    <w:rsid w:val="1BB48852"/>
    <w:rsid w:val="1BBCE4B7"/>
    <w:rsid w:val="1BBDE71A"/>
    <w:rsid w:val="1BC16625"/>
    <w:rsid w:val="1BC51573"/>
    <w:rsid w:val="1BD3B166"/>
    <w:rsid w:val="1BE9C60C"/>
    <w:rsid w:val="1BECC9A4"/>
    <w:rsid w:val="1C0AD457"/>
    <w:rsid w:val="1C128814"/>
    <w:rsid w:val="1C14B34D"/>
    <w:rsid w:val="1C1882F5"/>
    <w:rsid w:val="1C23C2EB"/>
    <w:rsid w:val="1C2646D0"/>
    <w:rsid w:val="1C2B6966"/>
    <w:rsid w:val="1C2D6753"/>
    <w:rsid w:val="1C305BB0"/>
    <w:rsid w:val="1C38421C"/>
    <w:rsid w:val="1C39A7F6"/>
    <w:rsid w:val="1C41B62D"/>
    <w:rsid w:val="1C6B01FC"/>
    <w:rsid w:val="1C718D20"/>
    <w:rsid w:val="1C752F3E"/>
    <w:rsid w:val="1C8F3477"/>
    <w:rsid w:val="1C9B98EB"/>
    <w:rsid w:val="1CA28689"/>
    <w:rsid w:val="1CE30D12"/>
    <w:rsid w:val="1CFC4AED"/>
    <w:rsid w:val="1D0271C7"/>
    <w:rsid w:val="1D112E3A"/>
    <w:rsid w:val="1D1BE7CC"/>
    <w:rsid w:val="1D3B5B2D"/>
    <w:rsid w:val="1D3C5C50"/>
    <w:rsid w:val="1D51745F"/>
    <w:rsid w:val="1D683F56"/>
    <w:rsid w:val="1D6DAEF5"/>
    <w:rsid w:val="1D70CBB8"/>
    <w:rsid w:val="1D710921"/>
    <w:rsid w:val="1D7E3166"/>
    <w:rsid w:val="1D887113"/>
    <w:rsid w:val="1D90063E"/>
    <w:rsid w:val="1D94A662"/>
    <w:rsid w:val="1DABF585"/>
    <w:rsid w:val="1DB36B68"/>
    <w:rsid w:val="1DB54B18"/>
    <w:rsid w:val="1DB9EC5E"/>
    <w:rsid w:val="1DC739C7"/>
    <w:rsid w:val="1DC97481"/>
    <w:rsid w:val="1DDC90EA"/>
    <w:rsid w:val="1DDCCE80"/>
    <w:rsid w:val="1DDE9A7E"/>
    <w:rsid w:val="1DE01CBC"/>
    <w:rsid w:val="1DE82FB0"/>
    <w:rsid w:val="1DFCA53A"/>
    <w:rsid w:val="1DFDBF7B"/>
    <w:rsid w:val="1DFFEF00"/>
    <w:rsid w:val="1E0018E1"/>
    <w:rsid w:val="1E02EB3A"/>
    <w:rsid w:val="1E10683D"/>
    <w:rsid w:val="1E22551A"/>
    <w:rsid w:val="1E39CEDD"/>
    <w:rsid w:val="1E50156C"/>
    <w:rsid w:val="1E75E734"/>
    <w:rsid w:val="1E84C69F"/>
    <w:rsid w:val="1E94665B"/>
    <w:rsid w:val="1E94DA29"/>
    <w:rsid w:val="1E988CE8"/>
    <w:rsid w:val="1E99E178"/>
    <w:rsid w:val="1EA9B17E"/>
    <w:rsid w:val="1EB1A672"/>
    <w:rsid w:val="1EBB1A56"/>
    <w:rsid w:val="1EBE2A74"/>
    <w:rsid w:val="1EDC572F"/>
    <w:rsid w:val="1EE76440"/>
    <w:rsid w:val="1F158D37"/>
    <w:rsid w:val="1F2396DC"/>
    <w:rsid w:val="1F283AC9"/>
    <w:rsid w:val="1F2B691F"/>
    <w:rsid w:val="1F2CAD58"/>
    <w:rsid w:val="1F2DAE76"/>
    <w:rsid w:val="1F4BC16C"/>
    <w:rsid w:val="1F54653F"/>
    <w:rsid w:val="1F5DD31C"/>
    <w:rsid w:val="1F604ABB"/>
    <w:rsid w:val="1F716BD5"/>
    <w:rsid w:val="1F76B438"/>
    <w:rsid w:val="1F793B7F"/>
    <w:rsid w:val="1F80A151"/>
    <w:rsid w:val="1F874DC5"/>
    <w:rsid w:val="1F8E4C7C"/>
    <w:rsid w:val="1FA220AF"/>
    <w:rsid w:val="1FB3A83F"/>
    <w:rsid w:val="1FDA274B"/>
    <w:rsid w:val="20023AEA"/>
    <w:rsid w:val="20401702"/>
    <w:rsid w:val="2041DC45"/>
    <w:rsid w:val="20421CC5"/>
    <w:rsid w:val="2049D101"/>
    <w:rsid w:val="205F5F4D"/>
    <w:rsid w:val="2087FE1E"/>
    <w:rsid w:val="208857DF"/>
    <w:rsid w:val="20990650"/>
    <w:rsid w:val="20A8A9E3"/>
    <w:rsid w:val="20B6F97E"/>
    <w:rsid w:val="20BE4B11"/>
    <w:rsid w:val="20C28B6E"/>
    <w:rsid w:val="20D2AF74"/>
    <w:rsid w:val="20DE7A6F"/>
    <w:rsid w:val="20E14F9D"/>
    <w:rsid w:val="20ED4696"/>
    <w:rsid w:val="20F2E5D6"/>
    <w:rsid w:val="20FA4F12"/>
    <w:rsid w:val="2105BB8B"/>
    <w:rsid w:val="2113371F"/>
    <w:rsid w:val="21152750"/>
    <w:rsid w:val="2117AD80"/>
    <w:rsid w:val="2133D3CE"/>
    <w:rsid w:val="2146275C"/>
    <w:rsid w:val="214F78A0"/>
    <w:rsid w:val="21568D0C"/>
    <w:rsid w:val="21626FFA"/>
    <w:rsid w:val="21641B08"/>
    <w:rsid w:val="216851B4"/>
    <w:rsid w:val="217BA3CE"/>
    <w:rsid w:val="21837F9D"/>
    <w:rsid w:val="21851400"/>
    <w:rsid w:val="2191D541"/>
    <w:rsid w:val="2192AFF4"/>
    <w:rsid w:val="219BDC62"/>
    <w:rsid w:val="219F402D"/>
    <w:rsid w:val="21AB69C3"/>
    <w:rsid w:val="21B0A473"/>
    <w:rsid w:val="21B15D37"/>
    <w:rsid w:val="21B364D9"/>
    <w:rsid w:val="21C68EAE"/>
    <w:rsid w:val="21CC41E2"/>
    <w:rsid w:val="21D4962A"/>
    <w:rsid w:val="21E3414B"/>
    <w:rsid w:val="21E531A9"/>
    <w:rsid w:val="21EF09D8"/>
    <w:rsid w:val="21F24949"/>
    <w:rsid w:val="2201DEED"/>
    <w:rsid w:val="221491AB"/>
    <w:rsid w:val="22163E51"/>
    <w:rsid w:val="22260D71"/>
    <w:rsid w:val="2237BC40"/>
    <w:rsid w:val="223ED636"/>
    <w:rsid w:val="22407214"/>
    <w:rsid w:val="225111EF"/>
    <w:rsid w:val="225D10E2"/>
    <w:rsid w:val="22603F66"/>
    <w:rsid w:val="2262E937"/>
    <w:rsid w:val="22727917"/>
    <w:rsid w:val="22BFAF82"/>
    <w:rsid w:val="22C820AD"/>
    <w:rsid w:val="22CB07BA"/>
    <w:rsid w:val="22D6E9C1"/>
    <w:rsid w:val="22F5C63D"/>
    <w:rsid w:val="2311C80D"/>
    <w:rsid w:val="23247508"/>
    <w:rsid w:val="23396A0C"/>
    <w:rsid w:val="233B108E"/>
    <w:rsid w:val="23510FB8"/>
    <w:rsid w:val="23681243"/>
    <w:rsid w:val="23702929"/>
    <w:rsid w:val="237D6873"/>
    <w:rsid w:val="239BA897"/>
    <w:rsid w:val="239FC099"/>
    <w:rsid w:val="23A2ED38"/>
    <w:rsid w:val="23AFC852"/>
    <w:rsid w:val="23BDC2D5"/>
    <w:rsid w:val="23CEDCD0"/>
    <w:rsid w:val="240B358D"/>
    <w:rsid w:val="240C518F"/>
    <w:rsid w:val="240D5CF2"/>
    <w:rsid w:val="242A236C"/>
    <w:rsid w:val="242FCFA0"/>
    <w:rsid w:val="2451922F"/>
    <w:rsid w:val="24613889"/>
    <w:rsid w:val="2475DF0B"/>
    <w:rsid w:val="2475E62B"/>
    <w:rsid w:val="2486BD3D"/>
    <w:rsid w:val="24871962"/>
    <w:rsid w:val="2494DDDC"/>
    <w:rsid w:val="24A26260"/>
    <w:rsid w:val="24A6AA8A"/>
    <w:rsid w:val="24ACF6B2"/>
    <w:rsid w:val="24B53462"/>
    <w:rsid w:val="24B6F97B"/>
    <w:rsid w:val="24C1901D"/>
    <w:rsid w:val="24C700FE"/>
    <w:rsid w:val="24C97603"/>
    <w:rsid w:val="24D448BC"/>
    <w:rsid w:val="24DEC354"/>
    <w:rsid w:val="250D11BF"/>
    <w:rsid w:val="250E6C93"/>
    <w:rsid w:val="2526AA9A"/>
    <w:rsid w:val="25480756"/>
    <w:rsid w:val="2553128F"/>
    <w:rsid w:val="25599336"/>
    <w:rsid w:val="256CB62D"/>
    <w:rsid w:val="256FC884"/>
    <w:rsid w:val="256FFF03"/>
    <w:rsid w:val="2589E741"/>
    <w:rsid w:val="25905A9D"/>
    <w:rsid w:val="25943E55"/>
    <w:rsid w:val="25A484A1"/>
    <w:rsid w:val="25A63CDE"/>
    <w:rsid w:val="25A749FF"/>
    <w:rsid w:val="25A9C819"/>
    <w:rsid w:val="25AE2A64"/>
    <w:rsid w:val="25C0DEED"/>
    <w:rsid w:val="25D92CAE"/>
    <w:rsid w:val="25DFBB2A"/>
    <w:rsid w:val="25E89873"/>
    <w:rsid w:val="25FC17D8"/>
    <w:rsid w:val="25FD08EA"/>
    <w:rsid w:val="260891F2"/>
    <w:rsid w:val="260B2D0C"/>
    <w:rsid w:val="26124BF0"/>
    <w:rsid w:val="26145FD7"/>
    <w:rsid w:val="261B11B5"/>
    <w:rsid w:val="26250A64"/>
    <w:rsid w:val="262514D1"/>
    <w:rsid w:val="2644680B"/>
    <w:rsid w:val="264F8A6B"/>
    <w:rsid w:val="2659A216"/>
    <w:rsid w:val="267E5EB5"/>
    <w:rsid w:val="268C4CCA"/>
    <w:rsid w:val="268DA9E6"/>
    <w:rsid w:val="268EDEF0"/>
    <w:rsid w:val="2695092B"/>
    <w:rsid w:val="269F721E"/>
    <w:rsid w:val="26A4C505"/>
    <w:rsid w:val="26B610E7"/>
    <w:rsid w:val="26CE7B7C"/>
    <w:rsid w:val="26D2C275"/>
    <w:rsid w:val="26D4E7CC"/>
    <w:rsid w:val="26DD5A26"/>
    <w:rsid w:val="26E302D6"/>
    <w:rsid w:val="270642FA"/>
    <w:rsid w:val="270F21EE"/>
    <w:rsid w:val="271AE82D"/>
    <w:rsid w:val="271F50AC"/>
    <w:rsid w:val="27234BC4"/>
    <w:rsid w:val="27244AA2"/>
    <w:rsid w:val="2733829E"/>
    <w:rsid w:val="27370C7D"/>
    <w:rsid w:val="27412EFF"/>
    <w:rsid w:val="2745987A"/>
    <w:rsid w:val="275927A3"/>
    <w:rsid w:val="276A4AD3"/>
    <w:rsid w:val="2770BFD7"/>
    <w:rsid w:val="2774FD0F"/>
    <w:rsid w:val="27767A91"/>
    <w:rsid w:val="277B8B8B"/>
    <w:rsid w:val="2793AF01"/>
    <w:rsid w:val="279C4083"/>
    <w:rsid w:val="27A438A1"/>
    <w:rsid w:val="27A77C2F"/>
    <w:rsid w:val="27B121D0"/>
    <w:rsid w:val="27B4BD14"/>
    <w:rsid w:val="27B568E0"/>
    <w:rsid w:val="27C8607C"/>
    <w:rsid w:val="27CC7E9E"/>
    <w:rsid w:val="27E2ADA9"/>
    <w:rsid w:val="27FF539A"/>
    <w:rsid w:val="28174C76"/>
    <w:rsid w:val="2823750C"/>
    <w:rsid w:val="282F2B8D"/>
    <w:rsid w:val="283DA3DD"/>
    <w:rsid w:val="28609179"/>
    <w:rsid w:val="287F5877"/>
    <w:rsid w:val="288341C5"/>
    <w:rsid w:val="288E38AB"/>
    <w:rsid w:val="2891E519"/>
    <w:rsid w:val="289205EC"/>
    <w:rsid w:val="28AE1626"/>
    <w:rsid w:val="28B6B88E"/>
    <w:rsid w:val="28D54616"/>
    <w:rsid w:val="28D80F85"/>
    <w:rsid w:val="28F751C4"/>
    <w:rsid w:val="2917579D"/>
    <w:rsid w:val="29175BEC"/>
    <w:rsid w:val="2927B586"/>
    <w:rsid w:val="2933B89A"/>
    <w:rsid w:val="294995BF"/>
    <w:rsid w:val="2950B512"/>
    <w:rsid w:val="2954A166"/>
    <w:rsid w:val="29697375"/>
    <w:rsid w:val="296B76A6"/>
    <w:rsid w:val="2975D383"/>
    <w:rsid w:val="2983D101"/>
    <w:rsid w:val="2984346F"/>
    <w:rsid w:val="2992C813"/>
    <w:rsid w:val="2997502B"/>
    <w:rsid w:val="29A2E7E3"/>
    <w:rsid w:val="29A74CA2"/>
    <w:rsid w:val="29BBB658"/>
    <w:rsid w:val="29CF6600"/>
    <w:rsid w:val="29D3E07C"/>
    <w:rsid w:val="29D9743E"/>
    <w:rsid w:val="29DFA80F"/>
    <w:rsid w:val="2A01B6FB"/>
    <w:rsid w:val="2A2C38AE"/>
    <w:rsid w:val="2A2DB57A"/>
    <w:rsid w:val="2A3AFDFD"/>
    <w:rsid w:val="2A4029D9"/>
    <w:rsid w:val="2A43F19B"/>
    <w:rsid w:val="2A65F476"/>
    <w:rsid w:val="2A98DFED"/>
    <w:rsid w:val="2AAA16B1"/>
    <w:rsid w:val="2AAAE75F"/>
    <w:rsid w:val="2AB0320F"/>
    <w:rsid w:val="2AB03EBF"/>
    <w:rsid w:val="2AB1B1EF"/>
    <w:rsid w:val="2AB62EA8"/>
    <w:rsid w:val="2ABA830B"/>
    <w:rsid w:val="2ABD4E93"/>
    <w:rsid w:val="2AC34E0A"/>
    <w:rsid w:val="2AD6622D"/>
    <w:rsid w:val="2B0558DB"/>
    <w:rsid w:val="2B0C3693"/>
    <w:rsid w:val="2B0CFC4A"/>
    <w:rsid w:val="2B0EC526"/>
    <w:rsid w:val="2B13BEBA"/>
    <w:rsid w:val="2B1F96CA"/>
    <w:rsid w:val="2B27BD97"/>
    <w:rsid w:val="2B311B90"/>
    <w:rsid w:val="2B489EB5"/>
    <w:rsid w:val="2B4B42DA"/>
    <w:rsid w:val="2B537BAA"/>
    <w:rsid w:val="2B622E94"/>
    <w:rsid w:val="2B6DEE91"/>
    <w:rsid w:val="2B71696C"/>
    <w:rsid w:val="2B7B4AB7"/>
    <w:rsid w:val="2B7F1F9C"/>
    <w:rsid w:val="2B805765"/>
    <w:rsid w:val="2B80E2DA"/>
    <w:rsid w:val="2B869951"/>
    <w:rsid w:val="2B88D558"/>
    <w:rsid w:val="2B8D0B3B"/>
    <w:rsid w:val="2B9EB09D"/>
    <w:rsid w:val="2BAB4899"/>
    <w:rsid w:val="2BD198DC"/>
    <w:rsid w:val="2BD49C4E"/>
    <w:rsid w:val="2BD56C1A"/>
    <w:rsid w:val="2BD91858"/>
    <w:rsid w:val="2BEE5950"/>
    <w:rsid w:val="2C09EC27"/>
    <w:rsid w:val="2C0C7989"/>
    <w:rsid w:val="2C1826E4"/>
    <w:rsid w:val="2C272365"/>
    <w:rsid w:val="2C3980E9"/>
    <w:rsid w:val="2C39E566"/>
    <w:rsid w:val="2C3CC179"/>
    <w:rsid w:val="2C3F12ED"/>
    <w:rsid w:val="2C489F6B"/>
    <w:rsid w:val="2C4EFCAE"/>
    <w:rsid w:val="2C57C7A3"/>
    <w:rsid w:val="2C5BAF46"/>
    <w:rsid w:val="2CB0D0B3"/>
    <w:rsid w:val="2CB55222"/>
    <w:rsid w:val="2CB99C60"/>
    <w:rsid w:val="2CCE2727"/>
    <w:rsid w:val="2CCF6AFF"/>
    <w:rsid w:val="2CDCB655"/>
    <w:rsid w:val="2CDF1F7D"/>
    <w:rsid w:val="2CEE5B3F"/>
    <w:rsid w:val="2CF5B30B"/>
    <w:rsid w:val="2CFFD56D"/>
    <w:rsid w:val="2D020538"/>
    <w:rsid w:val="2D111500"/>
    <w:rsid w:val="2D1A7E65"/>
    <w:rsid w:val="2D2269B2"/>
    <w:rsid w:val="2D329F35"/>
    <w:rsid w:val="2D37E198"/>
    <w:rsid w:val="2D52C99A"/>
    <w:rsid w:val="2D5B10D0"/>
    <w:rsid w:val="2D5B8BB5"/>
    <w:rsid w:val="2D61B763"/>
    <w:rsid w:val="2D6B0B05"/>
    <w:rsid w:val="2D6C291B"/>
    <w:rsid w:val="2D74389D"/>
    <w:rsid w:val="2D7990E1"/>
    <w:rsid w:val="2D9D9538"/>
    <w:rsid w:val="2DB6875A"/>
    <w:rsid w:val="2DB829BC"/>
    <w:rsid w:val="2DCE5676"/>
    <w:rsid w:val="2DD75D30"/>
    <w:rsid w:val="2DDBF4CF"/>
    <w:rsid w:val="2E0CB77E"/>
    <w:rsid w:val="2E1E25E8"/>
    <w:rsid w:val="2E24E3AD"/>
    <w:rsid w:val="2E3A8813"/>
    <w:rsid w:val="2E4B5F7C"/>
    <w:rsid w:val="2E68EA91"/>
    <w:rsid w:val="2E73DBF5"/>
    <w:rsid w:val="2E8897DC"/>
    <w:rsid w:val="2E933270"/>
    <w:rsid w:val="2E9CFF33"/>
    <w:rsid w:val="2EB00391"/>
    <w:rsid w:val="2EB03F60"/>
    <w:rsid w:val="2EBD7A1F"/>
    <w:rsid w:val="2EC316C7"/>
    <w:rsid w:val="2EC94CA7"/>
    <w:rsid w:val="2ED3A83E"/>
    <w:rsid w:val="2ED76E45"/>
    <w:rsid w:val="2EEDE8DA"/>
    <w:rsid w:val="2EF314B3"/>
    <w:rsid w:val="2F03E84E"/>
    <w:rsid w:val="2F0B5C45"/>
    <w:rsid w:val="2F0F7AAC"/>
    <w:rsid w:val="2F194CD0"/>
    <w:rsid w:val="2F1AB464"/>
    <w:rsid w:val="2F205EA1"/>
    <w:rsid w:val="2F298927"/>
    <w:rsid w:val="2F3410FA"/>
    <w:rsid w:val="2F35DAB7"/>
    <w:rsid w:val="2F3642F8"/>
    <w:rsid w:val="2F3DF5FD"/>
    <w:rsid w:val="2F42A2FE"/>
    <w:rsid w:val="2F6A655F"/>
    <w:rsid w:val="2F6F65E0"/>
    <w:rsid w:val="2F835632"/>
    <w:rsid w:val="2F8C6B82"/>
    <w:rsid w:val="2F91A0A1"/>
    <w:rsid w:val="2F96F70A"/>
    <w:rsid w:val="2F9AFF6C"/>
    <w:rsid w:val="2FA9340B"/>
    <w:rsid w:val="2FB3DE0D"/>
    <w:rsid w:val="2FB54E27"/>
    <w:rsid w:val="2FC068B7"/>
    <w:rsid w:val="2FC0B40E"/>
    <w:rsid w:val="2FC29442"/>
    <w:rsid w:val="2FD8F68B"/>
    <w:rsid w:val="2FD9BE47"/>
    <w:rsid w:val="2FDC3821"/>
    <w:rsid w:val="2FE1398E"/>
    <w:rsid w:val="301EB3FD"/>
    <w:rsid w:val="30223D2E"/>
    <w:rsid w:val="302865B3"/>
    <w:rsid w:val="303158B6"/>
    <w:rsid w:val="3032F785"/>
    <w:rsid w:val="30371C20"/>
    <w:rsid w:val="303BDE45"/>
    <w:rsid w:val="305B6C15"/>
    <w:rsid w:val="3066453A"/>
    <w:rsid w:val="306AD5BC"/>
    <w:rsid w:val="306DDEC5"/>
    <w:rsid w:val="306F41E2"/>
    <w:rsid w:val="3079B65F"/>
    <w:rsid w:val="307A06B4"/>
    <w:rsid w:val="307D3E69"/>
    <w:rsid w:val="308A488A"/>
    <w:rsid w:val="30995825"/>
    <w:rsid w:val="309C45DD"/>
    <w:rsid w:val="30AE07F6"/>
    <w:rsid w:val="30B41DEE"/>
    <w:rsid w:val="30B62233"/>
    <w:rsid w:val="30B77E49"/>
    <w:rsid w:val="30E4A68B"/>
    <w:rsid w:val="311C4C2E"/>
    <w:rsid w:val="311DD960"/>
    <w:rsid w:val="31372B4B"/>
    <w:rsid w:val="3167E7F9"/>
    <w:rsid w:val="317878AD"/>
    <w:rsid w:val="31966EBA"/>
    <w:rsid w:val="31993DCA"/>
    <w:rsid w:val="319B63A3"/>
    <w:rsid w:val="31A1192C"/>
    <w:rsid w:val="31A9C727"/>
    <w:rsid w:val="31AF3C42"/>
    <w:rsid w:val="31BE252B"/>
    <w:rsid w:val="31C51333"/>
    <w:rsid w:val="31C71556"/>
    <w:rsid w:val="31CB2453"/>
    <w:rsid w:val="31E153EB"/>
    <w:rsid w:val="31E2569E"/>
    <w:rsid w:val="31FD5E75"/>
    <w:rsid w:val="31FE5969"/>
    <w:rsid w:val="320774E4"/>
    <w:rsid w:val="32133686"/>
    <w:rsid w:val="32352886"/>
    <w:rsid w:val="325F63B7"/>
    <w:rsid w:val="32635270"/>
    <w:rsid w:val="326EB4CD"/>
    <w:rsid w:val="32700798"/>
    <w:rsid w:val="328EF171"/>
    <w:rsid w:val="32A20621"/>
    <w:rsid w:val="32ABF3DC"/>
    <w:rsid w:val="32B2EAC3"/>
    <w:rsid w:val="32C17283"/>
    <w:rsid w:val="32D6289F"/>
    <w:rsid w:val="32EC4C93"/>
    <w:rsid w:val="32F8EC98"/>
    <w:rsid w:val="32F959FE"/>
    <w:rsid w:val="32FBC1FD"/>
    <w:rsid w:val="3311D7C0"/>
    <w:rsid w:val="331B25F3"/>
    <w:rsid w:val="331DDEAE"/>
    <w:rsid w:val="3345ED77"/>
    <w:rsid w:val="334B0CA3"/>
    <w:rsid w:val="334D5BF3"/>
    <w:rsid w:val="3371B01D"/>
    <w:rsid w:val="337F0C9F"/>
    <w:rsid w:val="33A49A10"/>
    <w:rsid w:val="33AE27C2"/>
    <w:rsid w:val="33BBE8B9"/>
    <w:rsid w:val="33C1273C"/>
    <w:rsid w:val="33C7113E"/>
    <w:rsid w:val="33CFBCBE"/>
    <w:rsid w:val="33D39596"/>
    <w:rsid w:val="33EFD97A"/>
    <w:rsid w:val="33FF22D1"/>
    <w:rsid w:val="3401D7AA"/>
    <w:rsid w:val="340B8F16"/>
    <w:rsid w:val="3414A58C"/>
    <w:rsid w:val="3421DD25"/>
    <w:rsid w:val="342BA7C9"/>
    <w:rsid w:val="343A16B7"/>
    <w:rsid w:val="3440E4A2"/>
    <w:rsid w:val="344A9717"/>
    <w:rsid w:val="346D540A"/>
    <w:rsid w:val="347D60EC"/>
    <w:rsid w:val="348B0FEE"/>
    <w:rsid w:val="348D8B7E"/>
    <w:rsid w:val="349E5273"/>
    <w:rsid w:val="34ACAEA3"/>
    <w:rsid w:val="34B020AB"/>
    <w:rsid w:val="34B9AF0F"/>
    <w:rsid w:val="34C85AB3"/>
    <w:rsid w:val="34E92C54"/>
    <w:rsid w:val="34ED02E7"/>
    <w:rsid w:val="34EF8428"/>
    <w:rsid w:val="34F3EEC0"/>
    <w:rsid w:val="3508E2AC"/>
    <w:rsid w:val="35092B4A"/>
    <w:rsid w:val="35370452"/>
    <w:rsid w:val="353CCE64"/>
    <w:rsid w:val="353EF946"/>
    <w:rsid w:val="354BA58D"/>
    <w:rsid w:val="354DEA6F"/>
    <w:rsid w:val="355BDC37"/>
    <w:rsid w:val="356BDD8C"/>
    <w:rsid w:val="356D21CF"/>
    <w:rsid w:val="356E9057"/>
    <w:rsid w:val="35A11E3E"/>
    <w:rsid w:val="35AC40CA"/>
    <w:rsid w:val="35B8BBF3"/>
    <w:rsid w:val="35BA002C"/>
    <w:rsid w:val="35C22A72"/>
    <w:rsid w:val="35D11FCA"/>
    <w:rsid w:val="35F13A84"/>
    <w:rsid w:val="35F6BCBF"/>
    <w:rsid w:val="35F87AD4"/>
    <w:rsid w:val="36032241"/>
    <w:rsid w:val="360CB313"/>
    <w:rsid w:val="36189495"/>
    <w:rsid w:val="364F5121"/>
    <w:rsid w:val="36547B25"/>
    <w:rsid w:val="365A5BEB"/>
    <w:rsid w:val="366769BA"/>
    <w:rsid w:val="36696EC6"/>
    <w:rsid w:val="367938A1"/>
    <w:rsid w:val="3679B19B"/>
    <w:rsid w:val="367EEDDA"/>
    <w:rsid w:val="36869CCF"/>
    <w:rsid w:val="369FF126"/>
    <w:rsid w:val="36B16B81"/>
    <w:rsid w:val="36B6AD61"/>
    <w:rsid w:val="36BB6391"/>
    <w:rsid w:val="36CE1D82"/>
    <w:rsid w:val="36E4CE6E"/>
    <w:rsid w:val="36EE4C60"/>
    <w:rsid w:val="36F926A0"/>
    <w:rsid w:val="37673A99"/>
    <w:rsid w:val="3767912A"/>
    <w:rsid w:val="377BD798"/>
    <w:rsid w:val="378646F7"/>
    <w:rsid w:val="37A3EABF"/>
    <w:rsid w:val="37A7D513"/>
    <w:rsid w:val="37A9F675"/>
    <w:rsid w:val="37B34DA2"/>
    <w:rsid w:val="37C43D2D"/>
    <w:rsid w:val="37DA9749"/>
    <w:rsid w:val="37FB338B"/>
    <w:rsid w:val="380B11E8"/>
    <w:rsid w:val="380C312B"/>
    <w:rsid w:val="381E7DC6"/>
    <w:rsid w:val="3822ABC1"/>
    <w:rsid w:val="382F5FF3"/>
    <w:rsid w:val="3835C372"/>
    <w:rsid w:val="3836C417"/>
    <w:rsid w:val="385D8E0B"/>
    <w:rsid w:val="3871571F"/>
    <w:rsid w:val="387AB27C"/>
    <w:rsid w:val="388246CB"/>
    <w:rsid w:val="38858FC7"/>
    <w:rsid w:val="3893C0B9"/>
    <w:rsid w:val="389FA518"/>
    <w:rsid w:val="38B54624"/>
    <w:rsid w:val="38BBCC04"/>
    <w:rsid w:val="38BE27A2"/>
    <w:rsid w:val="38E83E02"/>
    <w:rsid w:val="38EA6584"/>
    <w:rsid w:val="38F05CB5"/>
    <w:rsid w:val="38F1D525"/>
    <w:rsid w:val="391465FA"/>
    <w:rsid w:val="391D3EA3"/>
    <w:rsid w:val="39205743"/>
    <w:rsid w:val="392C0558"/>
    <w:rsid w:val="392C7ACF"/>
    <w:rsid w:val="39364B07"/>
    <w:rsid w:val="395A8B3A"/>
    <w:rsid w:val="3976E0FD"/>
    <w:rsid w:val="398C59A2"/>
    <w:rsid w:val="398E24A1"/>
    <w:rsid w:val="398F9E79"/>
    <w:rsid w:val="39A91459"/>
    <w:rsid w:val="39AC23B4"/>
    <w:rsid w:val="39B0D963"/>
    <w:rsid w:val="39B3F209"/>
    <w:rsid w:val="39C106BB"/>
    <w:rsid w:val="39C46D0C"/>
    <w:rsid w:val="39DF1D28"/>
    <w:rsid w:val="39E48AB1"/>
    <w:rsid w:val="39F1EE54"/>
    <w:rsid w:val="39F7D966"/>
    <w:rsid w:val="39FC58B0"/>
    <w:rsid w:val="3A0A07C5"/>
    <w:rsid w:val="3A0E54DE"/>
    <w:rsid w:val="3A0EF853"/>
    <w:rsid w:val="3A1B2DED"/>
    <w:rsid w:val="3A3D45CB"/>
    <w:rsid w:val="3A4C47EE"/>
    <w:rsid w:val="3A5C1EA8"/>
    <w:rsid w:val="3A7D863C"/>
    <w:rsid w:val="3A8F861A"/>
    <w:rsid w:val="3A92F5D9"/>
    <w:rsid w:val="3A93B785"/>
    <w:rsid w:val="3A98B211"/>
    <w:rsid w:val="3AC41275"/>
    <w:rsid w:val="3AC5ED1B"/>
    <w:rsid w:val="3AD72505"/>
    <w:rsid w:val="3ADAAC9A"/>
    <w:rsid w:val="3AE19737"/>
    <w:rsid w:val="3AE4EE92"/>
    <w:rsid w:val="3AFB4677"/>
    <w:rsid w:val="3B198BF9"/>
    <w:rsid w:val="3B36EB16"/>
    <w:rsid w:val="3B3885DB"/>
    <w:rsid w:val="3B3ACD0E"/>
    <w:rsid w:val="3B46BA61"/>
    <w:rsid w:val="3B54D7D5"/>
    <w:rsid w:val="3B586DD8"/>
    <w:rsid w:val="3B5C6FAC"/>
    <w:rsid w:val="3B64205C"/>
    <w:rsid w:val="3B64235D"/>
    <w:rsid w:val="3B7A28D6"/>
    <w:rsid w:val="3B848C80"/>
    <w:rsid w:val="3B87B29C"/>
    <w:rsid w:val="3BB2D146"/>
    <w:rsid w:val="3BB7572A"/>
    <w:rsid w:val="3BB9F982"/>
    <w:rsid w:val="3BC1E031"/>
    <w:rsid w:val="3BC71B7E"/>
    <w:rsid w:val="3BE1F995"/>
    <w:rsid w:val="3BE3C4F6"/>
    <w:rsid w:val="3C16F95F"/>
    <w:rsid w:val="3C1D4D40"/>
    <w:rsid w:val="3C36786B"/>
    <w:rsid w:val="3C408EE0"/>
    <w:rsid w:val="3C470E92"/>
    <w:rsid w:val="3C4929AA"/>
    <w:rsid w:val="3C65FE43"/>
    <w:rsid w:val="3C7FF19B"/>
    <w:rsid w:val="3C837D9D"/>
    <w:rsid w:val="3C8A2907"/>
    <w:rsid w:val="3C9433AE"/>
    <w:rsid w:val="3C983B62"/>
    <w:rsid w:val="3CAA854E"/>
    <w:rsid w:val="3CBA16F2"/>
    <w:rsid w:val="3CE241DB"/>
    <w:rsid w:val="3CE44394"/>
    <w:rsid w:val="3CE49D7C"/>
    <w:rsid w:val="3CE78F42"/>
    <w:rsid w:val="3D028066"/>
    <w:rsid w:val="3D146663"/>
    <w:rsid w:val="3D46A826"/>
    <w:rsid w:val="3D5ED369"/>
    <w:rsid w:val="3D72977B"/>
    <w:rsid w:val="3D959AA8"/>
    <w:rsid w:val="3D9B6355"/>
    <w:rsid w:val="3DA7704E"/>
    <w:rsid w:val="3DA7FDA6"/>
    <w:rsid w:val="3DB4BDDD"/>
    <w:rsid w:val="3DB6F5BD"/>
    <w:rsid w:val="3DBAC7E9"/>
    <w:rsid w:val="3DC3831D"/>
    <w:rsid w:val="3DD2EA53"/>
    <w:rsid w:val="3E011892"/>
    <w:rsid w:val="3E0E60CC"/>
    <w:rsid w:val="3E16E50F"/>
    <w:rsid w:val="3E1CC8DE"/>
    <w:rsid w:val="3E2C143F"/>
    <w:rsid w:val="3E56149C"/>
    <w:rsid w:val="3E5CB057"/>
    <w:rsid w:val="3E608C75"/>
    <w:rsid w:val="3E7434DC"/>
    <w:rsid w:val="3E886D1D"/>
    <w:rsid w:val="3E936A6F"/>
    <w:rsid w:val="3E9E174E"/>
    <w:rsid w:val="3EB1C998"/>
    <w:rsid w:val="3ECA4AB7"/>
    <w:rsid w:val="3ECB405B"/>
    <w:rsid w:val="3ECFB9A2"/>
    <w:rsid w:val="3EEC1820"/>
    <w:rsid w:val="3EFF5DC9"/>
    <w:rsid w:val="3F030670"/>
    <w:rsid w:val="3F043885"/>
    <w:rsid w:val="3F23FF46"/>
    <w:rsid w:val="3F2F8FCB"/>
    <w:rsid w:val="3F3495B5"/>
    <w:rsid w:val="3F3C1DDC"/>
    <w:rsid w:val="3F65D3E4"/>
    <w:rsid w:val="3F75F123"/>
    <w:rsid w:val="3F76706A"/>
    <w:rsid w:val="3F7EF46D"/>
    <w:rsid w:val="3F814EF2"/>
    <w:rsid w:val="3F8C47EC"/>
    <w:rsid w:val="3F94C4FF"/>
    <w:rsid w:val="3F95D016"/>
    <w:rsid w:val="3F9BDFFD"/>
    <w:rsid w:val="3FA941FC"/>
    <w:rsid w:val="3FD7B20F"/>
    <w:rsid w:val="3FF133DC"/>
    <w:rsid w:val="400A0B3F"/>
    <w:rsid w:val="40102DD0"/>
    <w:rsid w:val="4017D3F1"/>
    <w:rsid w:val="401F45A0"/>
    <w:rsid w:val="4037870B"/>
    <w:rsid w:val="4047A391"/>
    <w:rsid w:val="404D99F9"/>
    <w:rsid w:val="40631C3F"/>
    <w:rsid w:val="40640D52"/>
    <w:rsid w:val="4065A16E"/>
    <w:rsid w:val="40844763"/>
    <w:rsid w:val="409DF559"/>
    <w:rsid w:val="40A001FE"/>
    <w:rsid w:val="40B3B4F7"/>
    <w:rsid w:val="40D96C21"/>
    <w:rsid w:val="40DA73FA"/>
    <w:rsid w:val="410700D5"/>
    <w:rsid w:val="410C357C"/>
    <w:rsid w:val="41106C70"/>
    <w:rsid w:val="4110A475"/>
    <w:rsid w:val="411ECEB5"/>
    <w:rsid w:val="41315B17"/>
    <w:rsid w:val="4134B760"/>
    <w:rsid w:val="41352BB2"/>
    <w:rsid w:val="413F3699"/>
    <w:rsid w:val="4149B7C3"/>
    <w:rsid w:val="414E48FE"/>
    <w:rsid w:val="4150D8BB"/>
    <w:rsid w:val="4151F666"/>
    <w:rsid w:val="415DB041"/>
    <w:rsid w:val="4168CA85"/>
    <w:rsid w:val="416A87FB"/>
    <w:rsid w:val="41761566"/>
    <w:rsid w:val="417ADDDC"/>
    <w:rsid w:val="417DF452"/>
    <w:rsid w:val="4185C9F8"/>
    <w:rsid w:val="418D043D"/>
    <w:rsid w:val="4190E5A8"/>
    <w:rsid w:val="419C1931"/>
    <w:rsid w:val="41AD2A3F"/>
    <w:rsid w:val="41D52FBB"/>
    <w:rsid w:val="41D796CB"/>
    <w:rsid w:val="41F10E8B"/>
    <w:rsid w:val="41FCE007"/>
    <w:rsid w:val="421197E1"/>
    <w:rsid w:val="422017C4"/>
    <w:rsid w:val="42284257"/>
    <w:rsid w:val="425AE641"/>
    <w:rsid w:val="4273BE9E"/>
    <w:rsid w:val="42796F1F"/>
    <w:rsid w:val="427D20B7"/>
    <w:rsid w:val="4294C9FD"/>
    <w:rsid w:val="42973EFB"/>
    <w:rsid w:val="42A0FF2A"/>
    <w:rsid w:val="42AF7AD9"/>
    <w:rsid w:val="42AFAE3B"/>
    <w:rsid w:val="42B8194B"/>
    <w:rsid w:val="42BAF35F"/>
    <w:rsid w:val="42C322D6"/>
    <w:rsid w:val="42C7383A"/>
    <w:rsid w:val="42C83459"/>
    <w:rsid w:val="42CC5E4B"/>
    <w:rsid w:val="42E88814"/>
    <w:rsid w:val="42F69BBD"/>
    <w:rsid w:val="430FB0FD"/>
    <w:rsid w:val="4316F91D"/>
    <w:rsid w:val="431DC343"/>
    <w:rsid w:val="4325E72C"/>
    <w:rsid w:val="4328D49E"/>
    <w:rsid w:val="4352EE41"/>
    <w:rsid w:val="43663E76"/>
    <w:rsid w:val="4372265C"/>
    <w:rsid w:val="43831468"/>
    <w:rsid w:val="43870AC8"/>
    <w:rsid w:val="438D4A57"/>
    <w:rsid w:val="43961F8A"/>
    <w:rsid w:val="43B74401"/>
    <w:rsid w:val="43BAE694"/>
    <w:rsid w:val="43BC41D9"/>
    <w:rsid w:val="43C80A32"/>
    <w:rsid w:val="43DBCFF5"/>
    <w:rsid w:val="43DD66DA"/>
    <w:rsid w:val="43E31F29"/>
    <w:rsid w:val="43E62AE7"/>
    <w:rsid w:val="43EBB3CF"/>
    <w:rsid w:val="43F07053"/>
    <w:rsid w:val="4403BA08"/>
    <w:rsid w:val="440841DA"/>
    <w:rsid w:val="44121273"/>
    <w:rsid w:val="442664CA"/>
    <w:rsid w:val="442971B2"/>
    <w:rsid w:val="44366860"/>
    <w:rsid w:val="443B427B"/>
    <w:rsid w:val="443BCB03"/>
    <w:rsid w:val="44410A2E"/>
    <w:rsid w:val="4442BF75"/>
    <w:rsid w:val="4466DF2B"/>
    <w:rsid w:val="4467ECB6"/>
    <w:rsid w:val="446E2D66"/>
    <w:rsid w:val="447C856A"/>
    <w:rsid w:val="44814EE0"/>
    <w:rsid w:val="44815885"/>
    <w:rsid w:val="44926C1E"/>
    <w:rsid w:val="44929F19"/>
    <w:rsid w:val="44B8BC65"/>
    <w:rsid w:val="44C4A4FF"/>
    <w:rsid w:val="44C6E001"/>
    <w:rsid w:val="44C780CA"/>
    <w:rsid w:val="44C8A52B"/>
    <w:rsid w:val="44E59BB6"/>
    <w:rsid w:val="44F2006D"/>
    <w:rsid w:val="44F4CDC1"/>
    <w:rsid w:val="45210B1C"/>
    <w:rsid w:val="452C4A10"/>
    <w:rsid w:val="45398C3B"/>
    <w:rsid w:val="454C0AB1"/>
    <w:rsid w:val="455EAB0A"/>
    <w:rsid w:val="456D520E"/>
    <w:rsid w:val="45780D90"/>
    <w:rsid w:val="457B963E"/>
    <w:rsid w:val="45A3D739"/>
    <w:rsid w:val="45B34CE6"/>
    <w:rsid w:val="45B8EBCA"/>
    <w:rsid w:val="45E2E380"/>
    <w:rsid w:val="45F30EFA"/>
    <w:rsid w:val="45F7A39C"/>
    <w:rsid w:val="4605119A"/>
    <w:rsid w:val="4612EB5D"/>
    <w:rsid w:val="461600C0"/>
    <w:rsid w:val="4626B88B"/>
    <w:rsid w:val="46296405"/>
    <w:rsid w:val="462AA406"/>
    <w:rsid w:val="46335B22"/>
    <w:rsid w:val="4644D77C"/>
    <w:rsid w:val="464D767F"/>
    <w:rsid w:val="467378F6"/>
    <w:rsid w:val="4675C449"/>
    <w:rsid w:val="46799DBD"/>
    <w:rsid w:val="467F8A54"/>
    <w:rsid w:val="468CBD32"/>
    <w:rsid w:val="4691AB09"/>
    <w:rsid w:val="4694B5D9"/>
    <w:rsid w:val="469593EC"/>
    <w:rsid w:val="469CBDCF"/>
    <w:rsid w:val="469F4D97"/>
    <w:rsid w:val="46A8E260"/>
    <w:rsid w:val="46C3D673"/>
    <w:rsid w:val="46CC0484"/>
    <w:rsid w:val="46D262C7"/>
    <w:rsid w:val="46D9D99B"/>
    <w:rsid w:val="46E69D54"/>
    <w:rsid w:val="46F74CB3"/>
    <w:rsid w:val="46FEE474"/>
    <w:rsid w:val="4700AE89"/>
    <w:rsid w:val="470F3FD2"/>
    <w:rsid w:val="47172CFE"/>
    <w:rsid w:val="47179B5E"/>
    <w:rsid w:val="471B9BF0"/>
    <w:rsid w:val="471D34FB"/>
    <w:rsid w:val="472223D9"/>
    <w:rsid w:val="472513DF"/>
    <w:rsid w:val="472874DF"/>
    <w:rsid w:val="47594DBF"/>
    <w:rsid w:val="47631EBF"/>
    <w:rsid w:val="47698F54"/>
    <w:rsid w:val="476BD14D"/>
    <w:rsid w:val="4772B1F2"/>
    <w:rsid w:val="477B13E3"/>
    <w:rsid w:val="478C65AE"/>
    <w:rsid w:val="47A8B5A6"/>
    <w:rsid w:val="47A91A25"/>
    <w:rsid w:val="47B37D87"/>
    <w:rsid w:val="47C8E6CC"/>
    <w:rsid w:val="47DCEDCD"/>
    <w:rsid w:val="47F05D27"/>
    <w:rsid w:val="480370CB"/>
    <w:rsid w:val="48156E1E"/>
    <w:rsid w:val="4826BB17"/>
    <w:rsid w:val="48288D93"/>
    <w:rsid w:val="483D5D2E"/>
    <w:rsid w:val="48458E55"/>
    <w:rsid w:val="48475A9C"/>
    <w:rsid w:val="485E41E9"/>
    <w:rsid w:val="485FA6D4"/>
    <w:rsid w:val="4867CAFA"/>
    <w:rsid w:val="489D3A20"/>
    <w:rsid w:val="48B80849"/>
    <w:rsid w:val="48E0F06D"/>
    <w:rsid w:val="48EF2466"/>
    <w:rsid w:val="48F13C8A"/>
    <w:rsid w:val="48F408E0"/>
    <w:rsid w:val="4900B629"/>
    <w:rsid w:val="49158D11"/>
    <w:rsid w:val="492DE149"/>
    <w:rsid w:val="49312021"/>
    <w:rsid w:val="49403D97"/>
    <w:rsid w:val="494817C0"/>
    <w:rsid w:val="4965DD41"/>
    <w:rsid w:val="496DB374"/>
    <w:rsid w:val="496E5DEA"/>
    <w:rsid w:val="497C6B3A"/>
    <w:rsid w:val="49A747DF"/>
    <w:rsid w:val="49ACDDD8"/>
    <w:rsid w:val="49BDD6D3"/>
    <w:rsid w:val="49CA3504"/>
    <w:rsid w:val="49CC5185"/>
    <w:rsid w:val="49E32AFD"/>
    <w:rsid w:val="49E84B05"/>
    <w:rsid w:val="49EADA66"/>
    <w:rsid w:val="49F7CE74"/>
    <w:rsid w:val="49FB7735"/>
    <w:rsid w:val="49FF8069"/>
    <w:rsid w:val="4A01CDE1"/>
    <w:rsid w:val="4A0B88E1"/>
    <w:rsid w:val="4A18264D"/>
    <w:rsid w:val="4A28A22D"/>
    <w:rsid w:val="4A33A0FD"/>
    <w:rsid w:val="4A3CD987"/>
    <w:rsid w:val="4A4E7700"/>
    <w:rsid w:val="4A5CA1B9"/>
    <w:rsid w:val="4A644255"/>
    <w:rsid w:val="4A67260A"/>
    <w:rsid w:val="4A6885F0"/>
    <w:rsid w:val="4A796959"/>
    <w:rsid w:val="4A7C71DF"/>
    <w:rsid w:val="4A86BE09"/>
    <w:rsid w:val="4A8FF412"/>
    <w:rsid w:val="4AA282B6"/>
    <w:rsid w:val="4AA315B8"/>
    <w:rsid w:val="4AD42072"/>
    <w:rsid w:val="4ADDE2FC"/>
    <w:rsid w:val="4B05348E"/>
    <w:rsid w:val="4B138844"/>
    <w:rsid w:val="4B162DBC"/>
    <w:rsid w:val="4B33E683"/>
    <w:rsid w:val="4B34EACB"/>
    <w:rsid w:val="4B425B55"/>
    <w:rsid w:val="4B46ABA1"/>
    <w:rsid w:val="4B51BAEB"/>
    <w:rsid w:val="4B678232"/>
    <w:rsid w:val="4B712149"/>
    <w:rsid w:val="4B74CD5D"/>
    <w:rsid w:val="4BAA3520"/>
    <w:rsid w:val="4BB56A07"/>
    <w:rsid w:val="4BCC45B0"/>
    <w:rsid w:val="4BD2FAA4"/>
    <w:rsid w:val="4BE256B0"/>
    <w:rsid w:val="4C0CED18"/>
    <w:rsid w:val="4C2DB48B"/>
    <w:rsid w:val="4C3A5127"/>
    <w:rsid w:val="4C55EE42"/>
    <w:rsid w:val="4C670F2D"/>
    <w:rsid w:val="4C69A326"/>
    <w:rsid w:val="4C6C302B"/>
    <w:rsid w:val="4C7242A9"/>
    <w:rsid w:val="4C97659F"/>
    <w:rsid w:val="4CA55FF6"/>
    <w:rsid w:val="4CBD2A42"/>
    <w:rsid w:val="4CE53B69"/>
    <w:rsid w:val="4CEB2D4A"/>
    <w:rsid w:val="4CFE7FFA"/>
    <w:rsid w:val="4D00C50E"/>
    <w:rsid w:val="4D0745C6"/>
    <w:rsid w:val="4D08B55A"/>
    <w:rsid w:val="4D10CE51"/>
    <w:rsid w:val="4D124F89"/>
    <w:rsid w:val="4D12B089"/>
    <w:rsid w:val="4D177F0F"/>
    <w:rsid w:val="4D28AC71"/>
    <w:rsid w:val="4D4D99A9"/>
    <w:rsid w:val="4D5098C5"/>
    <w:rsid w:val="4D52E49A"/>
    <w:rsid w:val="4D601AA9"/>
    <w:rsid w:val="4DA8C583"/>
    <w:rsid w:val="4DAA272E"/>
    <w:rsid w:val="4DB72B9B"/>
    <w:rsid w:val="4DB73F27"/>
    <w:rsid w:val="4DC3FDAF"/>
    <w:rsid w:val="4DDC4E87"/>
    <w:rsid w:val="4DE4E83F"/>
    <w:rsid w:val="4E019154"/>
    <w:rsid w:val="4E21CA76"/>
    <w:rsid w:val="4E2FB817"/>
    <w:rsid w:val="4E3E93F1"/>
    <w:rsid w:val="4E495492"/>
    <w:rsid w:val="4E4E1027"/>
    <w:rsid w:val="4E68978E"/>
    <w:rsid w:val="4E8B6EF1"/>
    <w:rsid w:val="4E9825BB"/>
    <w:rsid w:val="4E9F8896"/>
    <w:rsid w:val="4EB6B28B"/>
    <w:rsid w:val="4EBBBC28"/>
    <w:rsid w:val="4EC01E73"/>
    <w:rsid w:val="4ECABC2F"/>
    <w:rsid w:val="4ECF0A94"/>
    <w:rsid w:val="4ED7FE05"/>
    <w:rsid w:val="4EDFB8BA"/>
    <w:rsid w:val="4EE0E7AA"/>
    <w:rsid w:val="4F12D091"/>
    <w:rsid w:val="4F21E823"/>
    <w:rsid w:val="4F2249D5"/>
    <w:rsid w:val="4F27308F"/>
    <w:rsid w:val="4F3A972D"/>
    <w:rsid w:val="4F3A99CB"/>
    <w:rsid w:val="4F3EEBF9"/>
    <w:rsid w:val="4F5A11A4"/>
    <w:rsid w:val="4F634A64"/>
    <w:rsid w:val="4F667542"/>
    <w:rsid w:val="4F7D1CE4"/>
    <w:rsid w:val="4F7D5A15"/>
    <w:rsid w:val="4F87115D"/>
    <w:rsid w:val="4F8F5FD7"/>
    <w:rsid w:val="4FCE5AF2"/>
    <w:rsid w:val="4FCEA4F8"/>
    <w:rsid w:val="4FCF23C7"/>
    <w:rsid w:val="4FDF5D70"/>
    <w:rsid w:val="4FE38794"/>
    <w:rsid w:val="4FE59FA5"/>
    <w:rsid w:val="4FF3815F"/>
    <w:rsid w:val="50037E32"/>
    <w:rsid w:val="50163B77"/>
    <w:rsid w:val="501F4F81"/>
    <w:rsid w:val="502763D4"/>
    <w:rsid w:val="50401188"/>
    <w:rsid w:val="504BAE87"/>
    <w:rsid w:val="50737FBB"/>
    <w:rsid w:val="507BADFB"/>
    <w:rsid w:val="508029C5"/>
    <w:rsid w:val="508CFBAC"/>
    <w:rsid w:val="50A6273A"/>
    <w:rsid w:val="50B7E894"/>
    <w:rsid w:val="50CA793F"/>
    <w:rsid w:val="50CCA329"/>
    <w:rsid w:val="50D85B99"/>
    <w:rsid w:val="50DB350A"/>
    <w:rsid w:val="50EBE142"/>
    <w:rsid w:val="5110D947"/>
    <w:rsid w:val="511A483D"/>
    <w:rsid w:val="5122334C"/>
    <w:rsid w:val="512FBB40"/>
    <w:rsid w:val="5132717E"/>
    <w:rsid w:val="513A8050"/>
    <w:rsid w:val="513D532F"/>
    <w:rsid w:val="51498AB7"/>
    <w:rsid w:val="514B4F7C"/>
    <w:rsid w:val="514D6867"/>
    <w:rsid w:val="51501211"/>
    <w:rsid w:val="51632877"/>
    <w:rsid w:val="5173D65D"/>
    <w:rsid w:val="5177D011"/>
    <w:rsid w:val="518896AD"/>
    <w:rsid w:val="518E0316"/>
    <w:rsid w:val="5198BEC1"/>
    <w:rsid w:val="519989AD"/>
    <w:rsid w:val="51B4B024"/>
    <w:rsid w:val="51B898A9"/>
    <w:rsid w:val="51BB6458"/>
    <w:rsid w:val="51D546E9"/>
    <w:rsid w:val="51D6C196"/>
    <w:rsid w:val="51D72958"/>
    <w:rsid w:val="51EF6164"/>
    <w:rsid w:val="51F7BF35"/>
    <w:rsid w:val="51FBAF6E"/>
    <w:rsid w:val="520A5173"/>
    <w:rsid w:val="5226C562"/>
    <w:rsid w:val="522D02AA"/>
    <w:rsid w:val="522FE93C"/>
    <w:rsid w:val="5235675A"/>
    <w:rsid w:val="524CBC67"/>
    <w:rsid w:val="5259EA97"/>
    <w:rsid w:val="5281042F"/>
    <w:rsid w:val="52842C3F"/>
    <w:rsid w:val="529089BB"/>
    <w:rsid w:val="52A7B2DF"/>
    <w:rsid w:val="52B636E0"/>
    <w:rsid w:val="52C56873"/>
    <w:rsid w:val="52DF734F"/>
    <w:rsid w:val="52E3AD98"/>
    <w:rsid w:val="52E78126"/>
    <w:rsid w:val="5304E787"/>
    <w:rsid w:val="531232E3"/>
    <w:rsid w:val="5313DE0A"/>
    <w:rsid w:val="53464AF5"/>
    <w:rsid w:val="534A1D50"/>
    <w:rsid w:val="536F5C2F"/>
    <w:rsid w:val="5372F9B9"/>
    <w:rsid w:val="537DA55B"/>
    <w:rsid w:val="5380E2F7"/>
    <w:rsid w:val="53914D37"/>
    <w:rsid w:val="53B5C401"/>
    <w:rsid w:val="53BE5202"/>
    <w:rsid w:val="53CC9805"/>
    <w:rsid w:val="53DC929B"/>
    <w:rsid w:val="53EF8956"/>
    <w:rsid w:val="540A2BC8"/>
    <w:rsid w:val="5416A58C"/>
    <w:rsid w:val="54219B52"/>
    <w:rsid w:val="5426DDDF"/>
    <w:rsid w:val="54296F69"/>
    <w:rsid w:val="5437AD94"/>
    <w:rsid w:val="54417613"/>
    <w:rsid w:val="5442093F"/>
    <w:rsid w:val="54487A09"/>
    <w:rsid w:val="544ED7E1"/>
    <w:rsid w:val="548250FC"/>
    <w:rsid w:val="5486FA0F"/>
    <w:rsid w:val="54977C4F"/>
    <w:rsid w:val="549E4094"/>
    <w:rsid w:val="54A6A80A"/>
    <w:rsid w:val="54A72606"/>
    <w:rsid w:val="54A7D73D"/>
    <w:rsid w:val="54AD6AA4"/>
    <w:rsid w:val="54B68F11"/>
    <w:rsid w:val="54C2A4B4"/>
    <w:rsid w:val="54C2D9E4"/>
    <w:rsid w:val="54D55586"/>
    <w:rsid w:val="54D8F7C9"/>
    <w:rsid w:val="54E086AD"/>
    <w:rsid w:val="54E32224"/>
    <w:rsid w:val="54ED87FC"/>
    <w:rsid w:val="54EEBEA3"/>
    <w:rsid w:val="54F0AE05"/>
    <w:rsid w:val="54F6C3EA"/>
    <w:rsid w:val="54FAE150"/>
    <w:rsid w:val="5500E939"/>
    <w:rsid w:val="5502829C"/>
    <w:rsid w:val="55053CD0"/>
    <w:rsid w:val="55216342"/>
    <w:rsid w:val="5533586F"/>
    <w:rsid w:val="553605B9"/>
    <w:rsid w:val="55421CAB"/>
    <w:rsid w:val="5547D701"/>
    <w:rsid w:val="554A1A21"/>
    <w:rsid w:val="5554BBBA"/>
    <w:rsid w:val="556491A5"/>
    <w:rsid w:val="55955C61"/>
    <w:rsid w:val="55A2647E"/>
    <w:rsid w:val="55BCFFDC"/>
    <w:rsid w:val="55C970B0"/>
    <w:rsid w:val="55D58427"/>
    <w:rsid w:val="55D76D65"/>
    <w:rsid w:val="55DD4674"/>
    <w:rsid w:val="5614F566"/>
    <w:rsid w:val="561D1EED"/>
    <w:rsid w:val="5622105D"/>
    <w:rsid w:val="56334CB0"/>
    <w:rsid w:val="5638C167"/>
    <w:rsid w:val="563A3A25"/>
    <w:rsid w:val="563F5C5B"/>
    <w:rsid w:val="56409887"/>
    <w:rsid w:val="5644689C"/>
    <w:rsid w:val="5651CCF9"/>
    <w:rsid w:val="565D4D52"/>
    <w:rsid w:val="566AB847"/>
    <w:rsid w:val="566B87CF"/>
    <w:rsid w:val="566CFAD0"/>
    <w:rsid w:val="567125E7"/>
    <w:rsid w:val="56790F1E"/>
    <w:rsid w:val="56857CFB"/>
    <w:rsid w:val="569CB06E"/>
    <w:rsid w:val="56B22AA0"/>
    <w:rsid w:val="56B23870"/>
    <w:rsid w:val="56B98738"/>
    <w:rsid w:val="56BBB669"/>
    <w:rsid w:val="56CB9D2C"/>
    <w:rsid w:val="56CFD1CB"/>
    <w:rsid w:val="56D8F433"/>
    <w:rsid w:val="56E0089E"/>
    <w:rsid w:val="56F0937B"/>
    <w:rsid w:val="57196A7A"/>
    <w:rsid w:val="57270FA3"/>
    <w:rsid w:val="572DA0BA"/>
    <w:rsid w:val="573B1901"/>
    <w:rsid w:val="57407D3C"/>
    <w:rsid w:val="57526796"/>
    <w:rsid w:val="577DE80F"/>
    <w:rsid w:val="578DBD8A"/>
    <w:rsid w:val="5796FB47"/>
    <w:rsid w:val="57991B9D"/>
    <w:rsid w:val="57A0445C"/>
    <w:rsid w:val="57A6E5E7"/>
    <w:rsid w:val="57C00189"/>
    <w:rsid w:val="57DE4F84"/>
    <w:rsid w:val="57EE2634"/>
    <w:rsid w:val="57EE2FD3"/>
    <w:rsid w:val="57F08411"/>
    <w:rsid w:val="57F995C0"/>
    <w:rsid w:val="58010DAE"/>
    <w:rsid w:val="58075830"/>
    <w:rsid w:val="580B507C"/>
    <w:rsid w:val="581516E4"/>
    <w:rsid w:val="5829A4F5"/>
    <w:rsid w:val="5836F9B6"/>
    <w:rsid w:val="5837393F"/>
    <w:rsid w:val="583843D0"/>
    <w:rsid w:val="583880CF"/>
    <w:rsid w:val="58477C20"/>
    <w:rsid w:val="5859DE67"/>
    <w:rsid w:val="585D7C11"/>
    <w:rsid w:val="58642A25"/>
    <w:rsid w:val="5865155B"/>
    <w:rsid w:val="586840D8"/>
    <w:rsid w:val="58C2E004"/>
    <w:rsid w:val="58CB921F"/>
    <w:rsid w:val="58D4AE3C"/>
    <w:rsid w:val="58DA2460"/>
    <w:rsid w:val="58E53BE6"/>
    <w:rsid w:val="58EB782A"/>
    <w:rsid w:val="58F0A3D4"/>
    <w:rsid w:val="59157A62"/>
    <w:rsid w:val="59383D47"/>
    <w:rsid w:val="593D8660"/>
    <w:rsid w:val="5959B11F"/>
    <w:rsid w:val="596076E0"/>
    <w:rsid w:val="597CFE0F"/>
    <w:rsid w:val="5983F6E4"/>
    <w:rsid w:val="598B7335"/>
    <w:rsid w:val="598BD084"/>
    <w:rsid w:val="59A22BD3"/>
    <w:rsid w:val="59B33A00"/>
    <w:rsid w:val="59C6127D"/>
    <w:rsid w:val="59D01822"/>
    <w:rsid w:val="59D4790D"/>
    <w:rsid w:val="59D8ADF3"/>
    <w:rsid w:val="59F4C9E1"/>
    <w:rsid w:val="59F947F3"/>
    <w:rsid w:val="59F9F375"/>
    <w:rsid w:val="5A1D61D9"/>
    <w:rsid w:val="5A3B7838"/>
    <w:rsid w:val="5A3F5F15"/>
    <w:rsid w:val="5A55226B"/>
    <w:rsid w:val="5A70D2DE"/>
    <w:rsid w:val="5AB136F9"/>
    <w:rsid w:val="5ABC8675"/>
    <w:rsid w:val="5ABE7EA3"/>
    <w:rsid w:val="5AC55E4C"/>
    <w:rsid w:val="5ACB080D"/>
    <w:rsid w:val="5AD8399C"/>
    <w:rsid w:val="5AE930D2"/>
    <w:rsid w:val="5AEDD11A"/>
    <w:rsid w:val="5AF9A427"/>
    <w:rsid w:val="5B18A7E2"/>
    <w:rsid w:val="5B1FBEF2"/>
    <w:rsid w:val="5B1FC745"/>
    <w:rsid w:val="5B2BE1B5"/>
    <w:rsid w:val="5B3288EA"/>
    <w:rsid w:val="5B392B61"/>
    <w:rsid w:val="5B3D715D"/>
    <w:rsid w:val="5B3F9712"/>
    <w:rsid w:val="5B5D271C"/>
    <w:rsid w:val="5B658B16"/>
    <w:rsid w:val="5B702191"/>
    <w:rsid w:val="5B70CD07"/>
    <w:rsid w:val="5B7A2A84"/>
    <w:rsid w:val="5B7C74C4"/>
    <w:rsid w:val="5B7D1B4D"/>
    <w:rsid w:val="5B85791E"/>
    <w:rsid w:val="5B886DF3"/>
    <w:rsid w:val="5B8E4F4C"/>
    <w:rsid w:val="5B8F2C02"/>
    <w:rsid w:val="5B965A18"/>
    <w:rsid w:val="5B9EA17B"/>
    <w:rsid w:val="5BB716F8"/>
    <w:rsid w:val="5BC69A74"/>
    <w:rsid w:val="5BD6B4B6"/>
    <w:rsid w:val="5BE87961"/>
    <w:rsid w:val="5BEC038D"/>
    <w:rsid w:val="5C1965B6"/>
    <w:rsid w:val="5C29F1D1"/>
    <w:rsid w:val="5C314816"/>
    <w:rsid w:val="5C351B98"/>
    <w:rsid w:val="5C37209F"/>
    <w:rsid w:val="5C4D026E"/>
    <w:rsid w:val="5C4F555D"/>
    <w:rsid w:val="5C5DE190"/>
    <w:rsid w:val="5C5E5A3A"/>
    <w:rsid w:val="5C6ED939"/>
    <w:rsid w:val="5C7095E0"/>
    <w:rsid w:val="5C7B6147"/>
    <w:rsid w:val="5C7B8016"/>
    <w:rsid w:val="5C7C2E00"/>
    <w:rsid w:val="5C9A6E39"/>
    <w:rsid w:val="5CA1FF65"/>
    <w:rsid w:val="5CA3FE7D"/>
    <w:rsid w:val="5CAA7BBA"/>
    <w:rsid w:val="5CB0661F"/>
    <w:rsid w:val="5CD73AAB"/>
    <w:rsid w:val="5CE92ECB"/>
    <w:rsid w:val="5CFE8698"/>
    <w:rsid w:val="5D134CCA"/>
    <w:rsid w:val="5D14DF55"/>
    <w:rsid w:val="5D16FB7D"/>
    <w:rsid w:val="5D1C10F5"/>
    <w:rsid w:val="5D2BAD3E"/>
    <w:rsid w:val="5D33B8B5"/>
    <w:rsid w:val="5D6CE529"/>
    <w:rsid w:val="5D751E60"/>
    <w:rsid w:val="5D93D3D3"/>
    <w:rsid w:val="5D962398"/>
    <w:rsid w:val="5DA101EB"/>
    <w:rsid w:val="5DB5B4F4"/>
    <w:rsid w:val="5DC3B53A"/>
    <w:rsid w:val="5DC7A04E"/>
    <w:rsid w:val="5DCDC025"/>
    <w:rsid w:val="5DD1FD61"/>
    <w:rsid w:val="5DD50CAF"/>
    <w:rsid w:val="5DD7226B"/>
    <w:rsid w:val="5DDCF327"/>
    <w:rsid w:val="5DF31411"/>
    <w:rsid w:val="5DFBB39C"/>
    <w:rsid w:val="5DFCFF0E"/>
    <w:rsid w:val="5E13BA8D"/>
    <w:rsid w:val="5E1CCA78"/>
    <w:rsid w:val="5E1FC36A"/>
    <w:rsid w:val="5E2FCDBC"/>
    <w:rsid w:val="5E3FCEDE"/>
    <w:rsid w:val="5E4522DA"/>
    <w:rsid w:val="5E5C7E57"/>
    <w:rsid w:val="5E5D7157"/>
    <w:rsid w:val="5E6337D2"/>
    <w:rsid w:val="5E8221AB"/>
    <w:rsid w:val="5E8A49B6"/>
    <w:rsid w:val="5E916444"/>
    <w:rsid w:val="5E964F39"/>
    <w:rsid w:val="5EBBAC30"/>
    <w:rsid w:val="5ED68789"/>
    <w:rsid w:val="5EF39DEE"/>
    <w:rsid w:val="5F0EDF4C"/>
    <w:rsid w:val="5F1E3C2A"/>
    <w:rsid w:val="5F358217"/>
    <w:rsid w:val="5F595833"/>
    <w:rsid w:val="5F59D071"/>
    <w:rsid w:val="5F6C5B8D"/>
    <w:rsid w:val="5F6DCDC2"/>
    <w:rsid w:val="5FA4FFDD"/>
    <w:rsid w:val="5FA679FB"/>
    <w:rsid w:val="5FA7AEBF"/>
    <w:rsid w:val="5FB6C606"/>
    <w:rsid w:val="5FC0B36B"/>
    <w:rsid w:val="5FC16D43"/>
    <w:rsid w:val="5FCFB864"/>
    <w:rsid w:val="5FD957FD"/>
    <w:rsid w:val="5FDFB9B3"/>
    <w:rsid w:val="5FE0F33B"/>
    <w:rsid w:val="5FE80536"/>
    <w:rsid w:val="5FE8F3F4"/>
    <w:rsid w:val="5FED68A0"/>
    <w:rsid w:val="5FFD3A04"/>
    <w:rsid w:val="6002AC4E"/>
    <w:rsid w:val="600CFE8A"/>
    <w:rsid w:val="600E9D17"/>
    <w:rsid w:val="6018D5BB"/>
    <w:rsid w:val="60207F7D"/>
    <w:rsid w:val="602C9D2D"/>
    <w:rsid w:val="602DCC1D"/>
    <w:rsid w:val="602EF55E"/>
    <w:rsid w:val="6040A162"/>
    <w:rsid w:val="60426301"/>
    <w:rsid w:val="604D5806"/>
    <w:rsid w:val="6052C2F1"/>
    <w:rsid w:val="60542395"/>
    <w:rsid w:val="605674EF"/>
    <w:rsid w:val="605C112C"/>
    <w:rsid w:val="605DDAA5"/>
    <w:rsid w:val="605F7407"/>
    <w:rsid w:val="60668063"/>
    <w:rsid w:val="606F3C0A"/>
    <w:rsid w:val="6076CB9C"/>
    <w:rsid w:val="6077CFBD"/>
    <w:rsid w:val="607E4D64"/>
    <w:rsid w:val="60A38F2D"/>
    <w:rsid w:val="60AD933A"/>
    <w:rsid w:val="60B59E6D"/>
    <w:rsid w:val="60B85B9E"/>
    <w:rsid w:val="60C5E578"/>
    <w:rsid w:val="60CB9683"/>
    <w:rsid w:val="60DC6550"/>
    <w:rsid w:val="60F91A4E"/>
    <w:rsid w:val="61064821"/>
    <w:rsid w:val="6107A796"/>
    <w:rsid w:val="6113FDCA"/>
    <w:rsid w:val="6118F11A"/>
    <w:rsid w:val="6153B970"/>
    <w:rsid w:val="615C69A9"/>
    <w:rsid w:val="616AC5F5"/>
    <w:rsid w:val="616B5233"/>
    <w:rsid w:val="61714FAE"/>
    <w:rsid w:val="6181857B"/>
    <w:rsid w:val="618BA026"/>
    <w:rsid w:val="61985979"/>
    <w:rsid w:val="61B1C220"/>
    <w:rsid w:val="61B58556"/>
    <w:rsid w:val="61B68F6E"/>
    <w:rsid w:val="61C13D41"/>
    <w:rsid w:val="61DDDE76"/>
    <w:rsid w:val="61E17747"/>
    <w:rsid w:val="620197A7"/>
    <w:rsid w:val="6203159C"/>
    <w:rsid w:val="62352606"/>
    <w:rsid w:val="6238C1CE"/>
    <w:rsid w:val="62465C64"/>
    <w:rsid w:val="62575B24"/>
    <w:rsid w:val="6257AE75"/>
    <w:rsid w:val="62582F8F"/>
    <w:rsid w:val="625ADBAE"/>
    <w:rsid w:val="62AC3126"/>
    <w:rsid w:val="62AE7BA3"/>
    <w:rsid w:val="62B0644A"/>
    <w:rsid w:val="62C12D49"/>
    <w:rsid w:val="62C7E7B8"/>
    <w:rsid w:val="62D56F04"/>
    <w:rsid w:val="62E18085"/>
    <w:rsid w:val="62F38073"/>
    <w:rsid w:val="62FE3E18"/>
    <w:rsid w:val="63074A18"/>
    <w:rsid w:val="630D74B1"/>
    <w:rsid w:val="6310F8BF"/>
    <w:rsid w:val="6313B118"/>
    <w:rsid w:val="6319FD22"/>
    <w:rsid w:val="632DEC72"/>
    <w:rsid w:val="63314549"/>
    <w:rsid w:val="634D12EB"/>
    <w:rsid w:val="6374FE57"/>
    <w:rsid w:val="639D184B"/>
    <w:rsid w:val="63A2DBEA"/>
    <w:rsid w:val="63B9BE3B"/>
    <w:rsid w:val="63DA1C10"/>
    <w:rsid w:val="63E22CC5"/>
    <w:rsid w:val="640701CF"/>
    <w:rsid w:val="642880E6"/>
    <w:rsid w:val="64413EE5"/>
    <w:rsid w:val="644161E3"/>
    <w:rsid w:val="644A888B"/>
    <w:rsid w:val="6463B819"/>
    <w:rsid w:val="64641E4D"/>
    <w:rsid w:val="646EB96A"/>
    <w:rsid w:val="64724F6D"/>
    <w:rsid w:val="6479FFF4"/>
    <w:rsid w:val="647AA36F"/>
    <w:rsid w:val="648C3F24"/>
    <w:rsid w:val="64940A6B"/>
    <w:rsid w:val="64BC7B29"/>
    <w:rsid w:val="64CD251A"/>
    <w:rsid w:val="64CD50FB"/>
    <w:rsid w:val="64CDBE91"/>
    <w:rsid w:val="650743FC"/>
    <w:rsid w:val="65080F47"/>
    <w:rsid w:val="651DE40B"/>
    <w:rsid w:val="6520D8DC"/>
    <w:rsid w:val="65218203"/>
    <w:rsid w:val="652313A7"/>
    <w:rsid w:val="6527F919"/>
    <w:rsid w:val="6535AA3A"/>
    <w:rsid w:val="6538B51A"/>
    <w:rsid w:val="655EAE07"/>
    <w:rsid w:val="65755EBB"/>
    <w:rsid w:val="65861865"/>
    <w:rsid w:val="65879872"/>
    <w:rsid w:val="658F2EE1"/>
    <w:rsid w:val="65C29B6A"/>
    <w:rsid w:val="65C2AF4F"/>
    <w:rsid w:val="65D50CE9"/>
    <w:rsid w:val="65FB4C18"/>
    <w:rsid w:val="66045391"/>
    <w:rsid w:val="660BD4B1"/>
    <w:rsid w:val="660F238D"/>
    <w:rsid w:val="6627B982"/>
    <w:rsid w:val="662ABC13"/>
    <w:rsid w:val="66530E27"/>
    <w:rsid w:val="6656A63D"/>
    <w:rsid w:val="6668E60B"/>
    <w:rsid w:val="667B3114"/>
    <w:rsid w:val="6680123A"/>
    <w:rsid w:val="668249B9"/>
    <w:rsid w:val="669B4739"/>
    <w:rsid w:val="669F907D"/>
    <w:rsid w:val="66C5E5D7"/>
    <w:rsid w:val="66DBEB5F"/>
    <w:rsid w:val="66EBFED7"/>
    <w:rsid w:val="66F656A2"/>
    <w:rsid w:val="66F892E2"/>
    <w:rsid w:val="66FADA92"/>
    <w:rsid w:val="670900CF"/>
    <w:rsid w:val="67164ACE"/>
    <w:rsid w:val="672696D8"/>
    <w:rsid w:val="672B0EC3"/>
    <w:rsid w:val="672D1FCB"/>
    <w:rsid w:val="672E1EBC"/>
    <w:rsid w:val="6739842F"/>
    <w:rsid w:val="674DCD4D"/>
    <w:rsid w:val="676103D8"/>
    <w:rsid w:val="6765DC06"/>
    <w:rsid w:val="676C579E"/>
    <w:rsid w:val="67763B5B"/>
    <w:rsid w:val="6776E18D"/>
    <w:rsid w:val="677E5C06"/>
    <w:rsid w:val="67874F77"/>
    <w:rsid w:val="678A0832"/>
    <w:rsid w:val="678A44CF"/>
    <w:rsid w:val="6799C09E"/>
    <w:rsid w:val="679E75FB"/>
    <w:rsid w:val="679F0001"/>
    <w:rsid w:val="67D1C877"/>
    <w:rsid w:val="67E6B124"/>
    <w:rsid w:val="68046818"/>
    <w:rsid w:val="68328AEA"/>
    <w:rsid w:val="683BCB03"/>
    <w:rsid w:val="686B9132"/>
    <w:rsid w:val="68807439"/>
    <w:rsid w:val="6882CB82"/>
    <w:rsid w:val="68940A9A"/>
    <w:rsid w:val="6894E5C7"/>
    <w:rsid w:val="6898D602"/>
    <w:rsid w:val="689F49A8"/>
    <w:rsid w:val="68A60A75"/>
    <w:rsid w:val="68A9C151"/>
    <w:rsid w:val="68B5B0C2"/>
    <w:rsid w:val="68C81A14"/>
    <w:rsid w:val="68CE3BCD"/>
    <w:rsid w:val="68CE7E3E"/>
    <w:rsid w:val="68D0DF89"/>
    <w:rsid w:val="68D54716"/>
    <w:rsid w:val="68EAC9D7"/>
    <w:rsid w:val="68EE9A72"/>
    <w:rsid w:val="68F3A55B"/>
    <w:rsid w:val="68FB408C"/>
    <w:rsid w:val="690782EF"/>
    <w:rsid w:val="690906A1"/>
    <w:rsid w:val="690C555B"/>
    <w:rsid w:val="6916DD05"/>
    <w:rsid w:val="6918C192"/>
    <w:rsid w:val="691C1780"/>
    <w:rsid w:val="6923E964"/>
    <w:rsid w:val="6924D3C8"/>
    <w:rsid w:val="692B3F34"/>
    <w:rsid w:val="692D9D41"/>
    <w:rsid w:val="693605F5"/>
    <w:rsid w:val="69492CEE"/>
    <w:rsid w:val="695DFD4E"/>
    <w:rsid w:val="696557FA"/>
    <w:rsid w:val="696B1B17"/>
    <w:rsid w:val="696DCE77"/>
    <w:rsid w:val="69703F58"/>
    <w:rsid w:val="6979D2EE"/>
    <w:rsid w:val="698FE920"/>
    <w:rsid w:val="699F2CDE"/>
    <w:rsid w:val="69A0B99E"/>
    <w:rsid w:val="69A2C34B"/>
    <w:rsid w:val="69A2FABF"/>
    <w:rsid w:val="69B864BC"/>
    <w:rsid w:val="69BBDD07"/>
    <w:rsid w:val="69C1487D"/>
    <w:rsid w:val="69C56249"/>
    <w:rsid w:val="69CEC130"/>
    <w:rsid w:val="69D2A099"/>
    <w:rsid w:val="69D46BFE"/>
    <w:rsid w:val="69DB2F0D"/>
    <w:rsid w:val="69DF838B"/>
    <w:rsid w:val="69E8F05B"/>
    <w:rsid w:val="69EBC497"/>
    <w:rsid w:val="69ECE5AC"/>
    <w:rsid w:val="69FBDD17"/>
    <w:rsid w:val="6A13E46B"/>
    <w:rsid w:val="6A29CDE2"/>
    <w:rsid w:val="6A35BBA8"/>
    <w:rsid w:val="6A523700"/>
    <w:rsid w:val="6A6D3F9B"/>
    <w:rsid w:val="6A6E3A92"/>
    <w:rsid w:val="6A925519"/>
    <w:rsid w:val="6A931AD0"/>
    <w:rsid w:val="6A93313A"/>
    <w:rsid w:val="6AAE32AE"/>
    <w:rsid w:val="6AB98D88"/>
    <w:rsid w:val="6ABFBD26"/>
    <w:rsid w:val="6ACEACF7"/>
    <w:rsid w:val="6AD8AAED"/>
    <w:rsid w:val="6AE190F1"/>
    <w:rsid w:val="6AE461E3"/>
    <w:rsid w:val="6AE9C983"/>
    <w:rsid w:val="6AEA2392"/>
    <w:rsid w:val="6AF3A9DE"/>
    <w:rsid w:val="6AF87FDE"/>
    <w:rsid w:val="6B04323F"/>
    <w:rsid w:val="6B13E569"/>
    <w:rsid w:val="6B15C3E5"/>
    <w:rsid w:val="6B1C0AA4"/>
    <w:rsid w:val="6B34343E"/>
    <w:rsid w:val="6B47A775"/>
    <w:rsid w:val="6B4DC2BE"/>
    <w:rsid w:val="6B561E4A"/>
    <w:rsid w:val="6B59825B"/>
    <w:rsid w:val="6B6E389F"/>
    <w:rsid w:val="6B76EFE4"/>
    <w:rsid w:val="6B87E35D"/>
    <w:rsid w:val="6B8DA033"/>
    <w:rsid w:val="6B91BAA7"/>
    <w:rsid w:val="6BA19F4F"/>
    <w:rsid w:val="6BB61CAC"/>
    <w:rsid w:val="6BC59E43"/>
    <w:rsid w:val="6BDD2A70"/>
    <w:rsid w:val="6BE3AD1D"/>
    <w:rsid w:val="6BE5CA93"/>
    <w:rsid w:val="6BE816AD"/>
    <w:rsid w:val="6BF8C91A"/>
    <w:rsid w:val="6BFAC453"/>
    <w:rsid w:val="6C0F7DA8"/>
    <w:rsid w:val="6C26DCD7"/>
    <w:rsid w:val="6C35556A"/>
    <w:rsid w:val="6C3B0D73"/>
    <w:rsid w:val="6C3C23DF"/>
    <w:rsid w:val="6C3FC8C1"/>
    <w:rsid w:val="6C4185B1"/>
    <w:rsid w:val="6C455752"/>
    <w:rsid w:val="6C46B65F"/>
    <w:rsid w:val="6C4EBE87"/>
    <w:rsid w:val="6C5DB2F5"/>
    <w:rsid w:val="6C653CB4"/>
    <w:rsid w:val="6C984330"/>
    <w:rsid w:val="6D20911D"/>
    <w:rsid w:val="6D381DB7"/>
    <w:rsid w:val="6D3E2AFE"/>
    <w:rsid w:val="6D46B1EB"/>
    <w:rsid w:val="6D500D58"/>
    <w:rsid w:val="6D88D602"/>
    <w:rsid w:val="6D8BCF1B"/>
    <w:rsid w:val="6D97B47B"/>
    <w:rsid w:val="6DA19C51"/>
    <w:rsid w:val="6DACF31F"/>
    <w:rsid w:val="6DADE53A"/>
    <w:rsid w:val="6DBA4CDC"/>
    <w:rsid w:val="6DC6F671"/>
    <w:rsid w:val="6DCD4513"/>
    <w:rsid w:val="6DCE2399"/>
    <w:rsid w:val="6DDB8B47"/>
    <w:rsid w:val="6DE58165"/>
    <w:rsid w:val="6DED611A"/>
    <w:rsid w:val="6DF14AA0"/>
    <w:rsid w:val="6E00909A"/>
    <w:rsid w:val="6E00B3BB"/>
    <w:rsid w:val="6E160057"/>
    <w:rsid w:val="6E18B0F7"/>
    <w:rsid w:val="6E1D9A4C"/>
    <w:rsid w:val="6E21C454"/>
    <w:rsid w:val="6E27D9B9"/>
    <w:rsid w:val="6E3C2811"/>
    <w:rsid w:val="6E3E281C"/>
    <w:rsid w:val="6E598B70"/>
    <w:rsid w:val="6E6BA6A8"/>
    <w:rsid w:val="6E869402"/>
    <w:rsid w:val="6E86948B"/>
    <w:rsid w:val="6E8D5106"/>
    <w:rsid w:val="6E911B47"/>
    <w:rsid w:val="6EA83FDF"/>
    <w:rsid w:val="6EFF9383"/>
    <w:rsid w:val="6F12276C"/>
    <w:rsid w:val="6F13CE9D"/>
    <w:rsid w:val="6F14EC13"/>
    <w:rsid w:val="6F15D8F3"/>
    <w:rsid w:val="6F375B98"/>
    <w:rsid w:val="6F3AB243"/>
    <w:rsid w:val="6F3EC6AC"/>
    <w:rsid w:val="6F4A7892"/>
    <w:rsid w:val="6F552522"/>
    <w:rsid w:val="6F67F634"/>
    <w:rsid w:val="6F776983"/>
    <w:rsid w:val="6F7BF1BA"/>
    <w:rsid w:val="6F7D1CCE"/>
    <w:rsid w:val="6F82EE6C"/>
    <w:rsid w:val="6F874B15"/>
    <w:rsid w:val="6FA878BA"/>
    <w:rsid w:val="6FCCA4C3"/>
    <w:rsid w:val="6FD051DC"/>
    <w:rsid w:val="6FE446D8"/>
    <w:rsid w:val="6FE5DC2E"/>
    <w:rsid w:val="6FEB6F01"/>
    <w:rsid w:val="6FF033D5"/>
    <w:rsid w:val="6FF893B8"/>
    <w:rsid w:val="6FFC98D3"/>
    <w:rsid w:val="6FFDB363"/>
    <w:rsid w:val="70135DCE"/>
    <w:rsid w:val="703D3626"/>
    <w:rsid w:val="704AAE7D"/>
    <w:rsid w:val="7053B71E"/>
    <w:rsid w:val="705B2410"/>
    <w:rsid w:val="705CA582"/>
    <w:rsid w:val="706B1E9B"/>
    <w:rsid w:val="706F0E0B"/>
    <w:rsid w:val="707810A6"/>
    <w:rsid w:val="7080FA4B"/>
    <w:rsid w:val="70826BB7"/>
    <w:rsid w:val="70856CDC"/>
    <w:rsid w:val="709185CD"/>
    <w:rsid w:val="709F41E5"/>
    <w:rsid w:val="70B5247D"/>
    <w:rsid w:val="70BE6269"/>
    <w:rsid w:val="70CE3576"/>
    <w:rsid w:val="70D8C541"/>
    <w:rsid w:val="70FBCE77"/>
    <w:rsid w:val="7107C93C"/>
    <w:rsid w:val="7114F6D4"/>
    <w:rsid w:val="7116BD50"/>
    <w:rsid w:val="7117C21B"/>
    <w:rsid w:val="71185795"/>
    <w:rsid w:val="711DAF10"/>
    <w:rsid w:val="71423B21"/>
    <w:rsid w:val="7144B559"/>
    <w:rsid w:val="7181AC8F"/>
    <w:rsid w:val="718326ED"/>
    <w:rsid w:val="718B4C28"/>
    <w:rsid w:val="718EEB2D"/>
    <w:rsid w:val="718F4983"/>
    <w:rsid w:val="7206EEFC"/>
    <w:rsid w:val="720CAB65"/>
    <w:rsid w:val="720EFC4A"/>
    <w:rsid w:val="7213F78F"/>
    <w:rsid w:val="722C0F35"/>
    <w:rsid w:val="72342A2F"/>
    <w:rsid w:val="723E48F5"/>
    <w:rsid w:val="7274CB9D"/>
    <w:rsid w:val="7280CDB6"/>
    <w:rsid w:val="7285D079"/>
    <w:rsid w:val="72890C99"/>
    <w:rsid w:val="729F00F7"/>
    <w:rsid w:val="72B00560"/>
    <w:rsid w:val="72B0C735"/>
    <w:rsid w:val="72B85742"/>
    <w:rsid w:val="72D71C4C"/>
    <w:rsid w:val="72DE0B82"/>
    <w:rsid w:val="72E35D8F"/>
    <w:rsid w:val="72E47E35"/>
    <w:rsid w:val="72E65880"/>
    <w:rsid w:val="72E94E9C"/>
    <w:rsid w:val="72E9717A"/>
    <w:rsid w:val="72F53577"/>
    <w:rsid w:val="7315218A"/>
    <w:rsid w:val="731BE79A"/>
    <w:rsid w:val="7327B4FF"/>
    <w:rsid w:val="7336D840"/>
    <w:rsid w:val="733E8A01"/>
    <w:rsid w:val="734BD47A"/>
    <w:rsid w:val="735AC986"/>
    <w:rsid w:val="7389D4A6"/>
    <w:rsid w:val="738CB98B"/>
    <w:rsid w:val="7398312A"/>
    <w:rsid w:val="73A03CFA"/>
    <w:rsid w:val="73AF5541"/>
    <w:rsid w:val="73B0B896"/>
    <w:rsid w:val="73C10B89"/>
    <w:rsid w:val="7400050C"/>
    <w:rsid w:val="74106603"/>
    <w:rsid w:val="74111CAC"/>
    <w:rsid w:val="74300427"/>
    <w:rsid w:val="74306957"/>
    <w:rsid w:val="743804D8"/>
    <w:rsid w:val="743CB388"/>
    <w:rsid w:val="7456A9C1"/>
    <w:rsid w:val="7489F930"/>
    <w:rsid w:val="74932ADC"/>
    <w:rsid w:val="7497EFA2"/>
    <w:rsid w:val="7497FCF7"/>
    <w:rsid w:val="74A8359B"/>
    <w:rsid w:val="74AA2E35"/>
    <w:rsid w:val="74B43933"/>
    <w:rsid w:val="74F4A504"/>
    <w:rsid w:val="74FE8FAE"/>
    <w:rsid w:val="75065904"/>
    <w:rsid w:val="750C6D32"/>
    <w:rsid w:val="750E272A"/>
    <w:rsid w:val="75121264"/>
    <w:rsid w:val="75146A8B"/>
    <w:rsid w:val="751CD800"/>
    <w:rsid w:val="752298E0"/>
    <w:rsid w:val="75241A76"/>
    <w:rsid w:val="752889EC"/>
    <w:rsid w:val="753452A5"/>
    <w:rsid w:val="753B5E6A"/>
    <w:rsid w:val="753CA723"/>
    <w:rsid w:val="753CF30B"/>
    <w:rsid w:val="755D0745"/>
    <w:rsid w:val="7561D55D"/>
    <w:rsid w:val="75621F59"/>
    <w:rsid w:val="756DA082"/>
    <w:rsid w:val="75716855"/>
    <w:rsid w:val="757C362A"/>
    <w:rsid w:val="759BBD11"/>
    <w:rsid w:val="759C5552"/>
    <w:rsid w:val="75B6CB8B"/>
    <w:rsid w:val="75BD1193"/>
    <w:rsid w:val="75BD4E89"/>
    <w:rsid w:val="75C65EBA"/>
    <w:rsid w:val="75CC39B8"/>
    <w:rsid w:val="75CD8264"/>
    <w:rsid w:val="75DDBAFD"/>
    <w:rsid w:val="75E31008"/>
    <w:rsid w:val="75ED98A5"/>
    <w:rsid w:val="75EE8AB2"/>
    <w:rsid w:val="75EFAA12"/>
    <w:rsid w:val="75F51677"/>
    <w:rsid w:val="760304A1"/>
    <w:rsid w:val="762FEDC6"/>
    <w:rsid w:val="764AC4AB"/>
    <w:rsid w:val="76646CFE"/>
    <w:rsid w:val="76679F52"/>
    <w:rsid w:val="7686F75B"/>
    <w:rsid w:val="7688CE0D"/>
    <w:rsid w:val="7691F135"/>
    <w:rsid w:val="76921C83"/>
    <w:rsid w:val="76A7BCC0"/>
    <w:rsid w:val="76D56DE6"/>
    <w:rsid w:val="76F0EA55"/>
    <w:rsid w:val="76FE5FE0"/>
    <w:rsid w:val="770A9591"/>
    <w:rsid w:val="7714827D"/>
    <w:rsid w:val="7717463D"/>
    <w:rsid w:val="771ACE1F"/>
    <w:rsid w:val="771CC95A"/>
    <w:rsid w:val="771EE433"/>
    <w:rsid w:val="77202BAC"/>
    <w:rsid w:val="7721E221"/>
    <w:rsid w:val="77306509"/>
    <w:rsid w:val="7736ACA2"/>
    <w:rsid w:val="7738C901"/>
    <w:rsid w:val="774056DD"/>
    <w:rsid w:val="77406E54"/>
    <w:rsid w:val="7740B5B6"/>
    <w:rsid w:val="7741169C"/>
    <w:rsid w:val="774BAC05"/>
    <w:rsid w:val="774C397F"/>
    <w:rsid w:val="77530728"/>
    <w:rsid w:val="7764E721"/>
    <w:rsid w:val="778517D1"/>
    <w:rsid w:val="77A06D19"/>
    <w:rsid w:val="77AD8023"/>
    <w:rsid w:val="77B52DC9"/>
    <w:rsid w:val="77B7BE92"/>
    <w:rsid w:val="77BBD796"/>
    <w:rsid w:val="77CEB16E"/>
    <w:rsid w:val="77D21282"/>
    <w:rsid w:val="77DCD686"/>
    <w:rsid w:val="77DEAB8A"/>
    <w:rsid w:val="77E5B699"/>
    <w:rsid w:val="77EB98F2"/>
    <w:rsid w:val="77FD9C8E"/>
    <w:rsid w:val="7805A80C"/>
    <w:rsid w:val="78084990"/>
    <w:rsid w:val="780DCCF3"/>
    <w:rsid w:val="7823D7EE"/>
    <w:rsid w:val="78373B73"/>
    <w:rsid w:val="783EFF31"/>
    <w:rsid w:val="784A2254"/>
    <w:rsid w:val="784A4EED"/>
    <w:rsid w:val="7851A154"/>
    <w:rsid w:val="78545C4D"/>
    <w:rsid w:val="78549030"/>
    <w:rsid w:val="785F1F22"/>
    <w:rsid w:val="785F40F4"/>
    <w:rsid w:val="7869D7D9"/>
    <w:rsid w:val="787493CD"/>
    <w:rsid w:val="787C3F5B"/>
    <w:rsid w:val="788451C5"/>
    <w:rsid w:val="788EEA7B"/>
    <w:rsid w:val="788FBDC4"/>
    <w:rsid w:val="78A1A20E"/>
    <w:rsid w:val="78AD096E"/>
    <w:rsid w:val="78B19BA4"/>
    <w:rsid w:val="78B54436"/>
    <w:rsid w:val="78B74AD4"/>
    <w:rsid w:val="78C828FB"/>
    <w:rsid w:val="78CC9608"/>
    <w:rsid w:val="78DB96D9"/>
    <w:rsid w:val="78E9C363"/>
    <w:rsid w:val="78F12207"/>
    <w:rsid w:val="78F511FD"/>
    <w:rsid w:val="78FA807C"/>
    <w:rsid w:val="79093B55"/>
    <w:rsid w:val="7943B38C"/>
    <w:rsid w:val="794587DE"/>
    <w:rsid w:val="794CF3E8"/>
    <w:rsid w:val="796DFD47"/>
    <w:rsid w:val="79716E1E"/>
    <w:rsid w:val="7975D069"/>
    <w:rsid w:val="79A3D204"/>
    <w:rsid w:val="79A466F1"/>
    <w:rsid w:val="79B2A2A4"/>
    <w:rsid w:val="79BA3BCA"/>
    <w:rsid w:val="79BB6AFD"/>
    <w:rsid w:val="79D7F68E"/>
    <w:rsid w:val="79EBFEC1"/>
    <w:rsid w:val="79F82D58"/>
    <w:rsid w:val="79F88038"/>
    <w:rsid w:val="79FAA68F"/>
    <w:rsid w:val="7A156803"/>
    <w:rsid w:val="7A158006"/>
    <w:rsid w:val="7A1A4860"/>
    <w:rsid w:val="7A2CDC5D"/>
    <w:rsid w:val="7A32500A"/>
    <w:rsid w:val="7A3DD923"/>
    <w:rsid w:val="7A4973E5"/>
    <w:rsid w:val="7A4A8B32"/>
    <w:rsid w:val="7A51D309"/>
    <w:rsid w:val="7A531B35"/>
    <w:rsid w:val="7A59E5B2"/>
    <w:rsid w:val="7A6749FC"/>
    <w:rsid w:val="7A67590A"/>
    <w:rsid w:val="7A707917"/>
    <w:rsid w:val="7A733FE5"/>
    <w:rsid w:val="7A8DEC56"/>
    <w:rsid w:val="7AA2B0BD"/>
    <w:rsid w:val="7AA6B5A5"/>
    <w:rsid w:val="7AA8178F"/>
    <w:rsid w:val="7AAEB2EC"/>
    <w:rsid w:val="7ABD8521"/>
    <w:rsid w:val="7ACC3ECA"/>
    <w:rsid w:val="7AD27A3E"/>
    <w:rsid w:val="7ADE3079"/>
    <w:rsid w:val="7AF474A4"/>
    <w:rsid w:val="7AF65529"/>
    <w:rsid w:val="7AF7D0EE"/>
    <w:rsid w:val="7B01BAE9"/>
    <w:rsid w:val="7B028463"/>
    <w:rsid w:val="7B0C98AC"/>
    <w:rsid w:val="7B0F7063"/>
    <w:rsid w:val="7B136CFB"/>
    <w:rsid w:val="7B35DBBB"/>
    <w:rsid w:val="7B3D5B65"/>
    <w:rsid w:val="7B41B732"/>
    <w:rsid w:val="7B65C82B"/>
    <w:rsid w:val="7B6BD40E"/>
    <w:rsid w:val="7B792B4A"/>
    <w:rsid w:val="7B9A7C7D"/>
    <w:rsid w:val="7B9F6FB5"/>
    <w:rsid w:val="7BA0072F"/>
    <w:rsid w:val="7BBF6B57"/>
    <w:rsid w:val="7BC3B0CC"/>
    <w:rsid w:val="7BCA9320"/>
    <w:rsid w:val="7BD9CD7B"/>
    <w:rsid w:val="7BF3B040"/>
    <w:rsid w:val="7BF83DB7"/>
    <w:rsid w:val="7BFD8F2D"/>
    <w:rsid w:val="7C005C22"/>
    <w:rsid w:val="7C1F1D28"/>
    <w:rsid w:val="7C32B179"/>
    <w:rsid w:val="7C600507"/>
    <w:rsid w:val="7C7040EE"/>
    <w:rsid w:val="7C7B0576"/>
    <w:rsid w:val="7C8413E5"/>
    <w:rsid w:val="7C88C5D1"/>
    <w:rsid w:val="7C9053C0"/>
    <w:rsid w:val="7C9448CE"/>
    <w:rsid w:val="7CB09B27"/>
    <w:rsid w:val="7CBA6EDA"/>
    <w:rsid w:val="7CD312DD"/>
    <w:rsid w:val="7CDBBAB3"/>
    <w:rsid w:val="7CE85EAF"/>
    <w:rsid w:val="7D000790"/>
    <w:rsid w:val="7D0C428E"/>
    <w:rsid w:val="7D1480B2"/>
    <w:rsid w:val="7D158B95"/>
    <w:rsid w:val="7D1BE1FD"/>
    <w:rsid w:val="7D2075B2"/>
    <w:rsid w:val="7D2E9879"/>
    <w:rsid w:val="7D61ED7F"/>
    <w:rsid w:val="7D67FE18"/>
    <w:rsid w:val="7D6FFE5D"/>
    <w:rsid w:val="7D83DBA4"/>
    <w:rsid w:val="7D8ABBF7"/>
    <w:rsid w:val="7D8DB45D"/>
    <w:rsid w:val="7DB0CD7F"/>
    <w:rsid w:val="7DC3ECA4"/>
    <w:rsid w:val="7DC58D18"/>
    <w:rsid w:val="7DF8642F"/>
    <w:rsid w:val="7DF9AA83"/>
    <w:rsid w:val="7E04C3F8"/>
    <w:rsid w:val="7E0D176A"/>
    <w:rsid w:val="7E29FB34"/>
    <w:rsid w:val="7E44DF41"/>
    <w:rsid w:val="7E4C594D"/>
    <w:rsid w:val="7E6017E2"/>
    <w:rsid w:val="7E66AD8A"/>
    <w:rsid w:val="7E6FEC20"/>
    <w:rsid w:val="7E7AB795"/>
    <w:rsid w:val="7E7B2E9E"/>
    <w:rsid w:val="7E88F286"/>
    <w:rsid w:val="7E99DF03"/>
    <w:rsid w:val="7EB21D0A"/>
    <w:rsid w:val="7EC22304"/>
    <w:rsid w:val="7ECB4796"/>
    <w:rsid w:val="7EDF9938"/>
    <w:rsid w:val="7EE05B0F"/>
    <w:rsid w:val="7EE67725"/>
    <w:rsid w:val="7EE76CB9"/>
    <w:rsid w:val="7EEE7866"/>
    <w:rsid w:val="7EF56CD8"/>
    <w:rsid w:val="7EF9F56E"/>
    <w:rsid w:val="7EFFF998"/>
    <w:rsid w:val="7F098A26"/>
    <w:rsid w:val="7F14B523"/>
    <w:rsid w:val="7F19E8A2"/>
    <w:rsid w:val="7F1ACA70"/>
    <w:rsid w:val="7F1F79D7"/>
    <w:rsid w:val="7F2ED50D"/>
    <w:rsid w:val="7F31E39E"/>
    <w:rsid w:val="7F3333A8"/>
    <w:rsid w:val="7F42E556"/>
    <w:rsid w:val="7F5318AA"/>
    <w:rsid w:val="7F575172"/>
    <w:rsid w:val="7F906274"/>
    <w:rsid w:val="7F98FE3F"/>
    <w:rsid w:val="7FB1BB16"/>
    <w:rsid w:val="7FC066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4B76621A-DF92-ED4E-A606-062489ED0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paragraph" w:styleId="Revision">
    <w:name w:val="Revision"/>
    <w:hidden/>
    <w:uiPriority w:val="99"/>
    <w:semiHidden/>
    <w:rsid w:val="004775D3"/>
    <w:pPr>
      <w:spacing w:after="0" w:line="240" w:lineRule="auto"/>
    </w:pPr>
  </w:style>
  <w:style w:type="character" w:styleId="Mention">
    <w:name w:val="Mention"/>
    <w:basedOn w:val="DefaultParagraphFont"/>
    <w:uiPriority w:val="99"/>
    <w:unhideWhenUsed/>
    <w:rsid w:val="008400E0"/>
    <w:rPr>
      <w:color w:val="2B579A"/>
      <w:shd w:val="clear" w:color="auto" w:fill="E6E6E6"/>
    </w:rPr>
  </w:style>
  <w:style w:type="character" w:customStyle="1" w:styleId="normaltextrun">
    <w:name w:val="normaltextrun"/>
    <w:basedOn w:val="DefaultParagraphFont"/>
    <w:rsid w:val="703D3626"/>
  </w:style>
  <w:style w:type="character" w:styleId="PageNumber">
    <w:name w:val="page number"/>
    <w:basedOn w:val="DefaultParagraphFont"/>
    <w:uiPriority w:val="99"/>
    <w:semiHidden/>
    <w:unhideWhenUsed/>
    <w:rsid w:val="00903E5D"/>
  </w:style>
  <w:style w:type="character" w:customStyle="1" w:styleId="eop">
    <w:name w:val="eop"/>
    <w:basedOn w:val="DefaultParagraphFont"/>
    <w:rsid w:val="001D231C"/>
  </w:style>
  <w:style w:type="character" w:styleId="UnresolvedMention">
    <w:name w:val="Unresolved Mention"/>
    <w:basedOn w:val="DefaultParagraphFont"/>
    <w:uiPriority w:val="99"/>
    <w:semiHidden/>
    <w:unhideWhenUsed/>
    <w:rsid w:val="00736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178226">
      <w:bodyDiv w:val="1"/>
      <w:marLeft w:val="0"/>
      <w:marRight w:val="0"/>
      <w:marTop w:val="0"/>
      <w:marBottom w:val="0"/>
      <w:divBdr>
        <w:top w:val="none" w:sz="0" w:space="0" w:color="auto"/>
        <w:left w:val="none" w:sz="0" w:space="0" w:color="auto"/>
        <w:bottom w:val="none" w:sz="0" w:space="0" w:color="auto"/>
        <w:right w:val="none" w:sz="0" w:space="0" w:color="auto"/>
      </w:divBdr>
    </w:div>
    <w:div w:id="495846292">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15155944">
      <w:bodyDiv w:val="1"/>
      <w:marLeft w:val="0"/>
      <w:marRight w:val="0"/>
      <w:marTop w:val="0"/>
      <w:marBottom w:val="0"/>
      <w:divBdr>
        <w:top w:val="none" w:sz="0" w:space="0" w:color="auto"/>
        <w:left w:val="none" w:sz="0" w:space="0" w:color="auto"/>
        <w:bottom w:val="none" w:sz="0" w:space="0" w:color="auto"/>
        <w:right w:val="none" w:sz="0" w:space="0" w:color="auto"/>
      </w:divBdr>
    </w:div>
    <w:div w:id="1137145622">
      <w:bodyDiv w:val="1"/>
      <w:marLeft w:val="0"/>
      <w:marRight w:val="0"/>
      <w:marTop w:val="0"/>
      <w:marBottom w:val="0"/>
      <w:divBdr>
        <w:top w:val="none" w:sz="0" w:space="0" w:color="auto"/>
        <w:left w:val="none" w:sz="0" w:space="0" w:color="auto"/>
        <w:bottom w:val="none" w:sz="0" w:space="0" w:color="auto"/>
        <w:right w:val="none" w:sz="0" w:space="0" w:color="auto"/>
      </w:divBdr>
    </w:div>
    <w:div w:id="1425108400">
      <w:bodyDiv w:val="1"/>
      <w:marLeft w:val="0"/>
      <w:marRight w:val="0"/>
      <w:marTop w:val="0"/>
      <w:marBottom w:val="0"/>
      <w:divBdr>
        <w:top w:val="none" w:sz="0" w:space="0" w:color="auto"/>
        <w:left w:val="none" w:sz="0" w:space="0" w:color="auto"/>
        <w:bottom w:val="none" w:sz="0" w:space="0" w:color="auto"/>
        <w:right w:val="none" w:sz="0" w:space="0" w:color="auto"/>
      </w:divBdr>
    </w:div>
    <w:div w:id="168678124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2047831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77/0033354920988612" TargetMode="External"/><Relationship Id="rId26" Type="http://schemas.openxmlformats.org/officeDocument/2006/relationships/hyperlink" Target="https://doi.org/10.1007/978-3-030-33467-3_9187" TargetMode="External"/><Relationship Id="rId39" Type="http://schemas.openxmlformats.org/officeDocument/2006/relationships/hyperlink" Target="http://www.jstor.org/stable/1515497" TargetMode="External"/><Relationship Id="rId21" Type="http://schemas.openxmlformats.org/officeDocument/2006/relationships/hyperlink" Target="https://doi.org/10.1016/j.socscimed.2017.08.040" TargetMode="External"/><Relationship Id="rId34" Type="http://schemas.openxmlformats.org/officeDocument/2006/relationships/hyperlink" Target="https://doi.org/10.1080/23251042.2021.1878574" TargetMode="External"/><Relationship Id="rId42" Type="http://schemas.openxmlformats.org/officeDocument/2006/relationships/hyperlink" Target="http://www.jstor.org/stable/24769760" TargetMode="External"/><Relationship Id="rId47" Type="http://schemas.openxmlformats.org/officeDocument/2006/relationships/hyperlink" Target="https://doi.org/10.1080/00087041.2019.1633103" TargetMode="External"/><Relationship Id="rId50" Type="http://schemas.openxmlformats.org/officeDocument/2006/relationships/hyperlink" Target="http://www.jstor.org/stable/45056915" TargetMode="External"/><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80/00087041.2019.1633103" TargetMode="External"/><Relationship Id="rId11" Type="http://schemas.openxmlformats.org/officeDocument/2006/relationships/image" Target="media/image1.png"/><Relationship Id="rId24" Type="http://schemas.openxmlformats.org/officeDocument/2006/relationships/hyperlink" Target="https://cfpub.epa.gov/si/si_public_record_Report.cfm?Lab=CEMM&amp;dirEntryId=348236" TargetMode="External"/><Relationship Id="rId32" Type="http://schemas.openxmlformats.org/officeDocument/2006/relationships/hyperlink" Target="http://www.jstor.org/stable/45056915" TargetMode="External"/><Relationship Id="rId37" Type="http://schemas.openxmlformats.org/officeDocument/2006/relationships/hyperlink" Target="https://www.who.int/health-topics/air-pollution" TargetMode="External"/><Relationship Id="rId40" Type="http://schemas.openxmlformats.org/officeDocument/2006/relationships/hyperlink" Target="https://doi.org/10.1029/2021GH000431" TargetMode="External"/><Relationship Id="rId45" Type="http://schemas.openxmlformats.org/officeDocument/2006/relationships/hyperlink" Target="https://doi.org/10.1289/ehp.02110s2161" TargetMode="External"/><Relationship Id="rId53" Type="http://schemas.openxmlformats.org/officeDocument/2006/relationships/hyperlink" Target="http://dx.doi.org/10.3390/ijgi8010020" TargetMode="External"/><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hyperlink" Target="http://www.jstor.org/stable/1515497" TargetMode="External"/><Relationship Id="rId14" Type="http://schemas.openxmlformats.org/officeDocument/2006/relationships/image" Target="media/image4.png"/><Relationship Id="rId22" Type="http://schemas.openxmlformats.org/officeDocument/2006/relationships/hyperlink" Target="https://www.epa.gov/environmentaljustice" TargetMode="External"/><Relationship Id="rId27" Type="http://schemas.openxmlformats.org/officeDocument/2006/relationships/hyperlink" Target="https://doi.org/10.1289/ehp.02110s2161" TargetMode="External"/><Relationship Id="rId30" Type="http://schemas.openxmlformats.org/officeDocument/2006/relationships/hyperlink" Target="https://doi.org/10.1016/j.envres.2020.109543" TargetMode="External"/><Relationship Id="rId35" Type="http://schemas.openxmlformats.org/officeDocument/2006/relationships/hyperlink" Target="https://doi.org/10.1080/08941920.2015.1045644" TargetMode="External"/><Relationship Id="rId43" Type="http://schemas.openxmlformats.org/officeDocument/2006/relationships/hyperlink" Target="https://discovery.ucl.ac.uk/id/eprint/1575418/1/24%20Participatory%20GIS%20Haklay%20and%20Francis.pdf" TargetMode="External"/><Relationship Id="rId48" Type="http://schemas.openxmlformats.org/officeDocument/2006/relationships/hyperlink" Target="https://doi.org/10.1016/j.envres.2020.109543" TargetMode="External"/><Relationship Id="rId56"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hyperlink" Target="https://doi.org/10.2458/v22i1.21108"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s://doi.org/10.1073/pnas.2022409118" TargetMode="External"/><Relationship Id="rId33" Type="http://schemas.openxmlformats.org/officeDocument/2006/relationships/hyperlink" Target="https://doi.org/10.2458/v22i1.21108" TargetMode="External"/><Relationship Id="rId38" Type="http://schemas.openxmlformats.org/officeDocument/2006/relationships/hyperlink" Target="https://doi.org/10.1177/0033354920988612" TargetMode="External"/><Relationship Id="rId46" Type="http://schemas.openxmlformats.org/officeDocument/2006/relationships/hyperlink" Target="https://doi.org/10.2458/v21i1.21124" TargetMode="External"/><Relationship Id="rId59" Type="http://schemas.openxmlformats.org/officeDocument/2006/relationships/footer" Target="footer2.xml"/><Relationship Id="rId20" Type="http://schemas.openxmlformats.org/officeDocument/2006/relationships/hyperlink" Target="https://doi.org/10.1029/2021GH000431" TargetMode="External"/><Relationship Id="rId41" Type="http://schemas.openxmlformats.org/officeDocument/2006/relationships/hyperlink" Target="https://doi.org/10.1016/j.socscimed.2017.08.040" TargetMode="External"/><Relationship Id="rId54" Type="http://schemas.openxmlformats.org/officeDocument/2006/relationships/image" Target="media/image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iscovery.ucl.ac.uk/id/eprint/1575418/1/24%20Participatory%20GIS%20Haklay%20and%20Francis.pdf" TargetMode="External"/><Relationship Id="rId28" Type="http://schemas.openxmlformats.org/officeDocument/2006/relationships/hyperlink" Target="https://doi.org/10.2458/v21i1.21124" TargetMode="External"/><Relationship Id="rId36" Type="http://schemas.openxmlformats.org/officeDocument/2006/relationships/hyperlink" Target="http://dx.doi.org/10.3390/ijgi8010020" TargetMode="External"/><Relationship Id="rId49" Type="http://schemas.openxmlformats.org/officeDocument/2006/relationships/hyperlink" Target="https://doi.org/10.3390/ijgi4010150"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doi.org/10.3390/ijgi4010150" TargetMode="External"/><Relationship Id="rId44" Type="http://schemas.openxmlformats.org/officeDocument/2006/relationships/hyperlink" Target="https://doi.org/10.1073/pnas.2022409118" TargetMode="External"/><Relationship Id="rId52" Type="http://schemas.openxmlformats.org/officeDocument/2006/relationships/hyperlink" Target="https://doi.org/10.1080/08941920.2015.1045644" TargetMode="Externa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2" ma:contentTypeDescription="Create a new document." ma:contentTypeScope="" ma:versionID="5e7b20921abae08b3fd7932cda7a1f89">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b867505f7651fa3182d86d8975d876a8"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C38F18A3-B162-44C2-AA12-9FD2E4F97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10846</Words>
  <Characters>61826</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Tamara</cp:lastModifiedBy>
  <cp:revision>2</cp:revision>
  <dcterms:created xsi:type="dcterms:W3CDTF">2022-05-06T18:36:00Z</dcterms:created>
  <dcterms:modified xsi:type="dcterms:W3CDTF">2022-05-06T18:36:00Z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