
<file path=[Content_Types].xml><?xml version="1.0" encoding="utf-8"?>
<Types xmlns="http://schemas.openxmlformats.org/package/2006/content-types">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7EDCE66" w14:textId="5855CF62" w:rsidR="00750E71" w:rsidRPr="00750E71" w:rsidRDefault="00103C08" w:rsidP="00750E71">
      <w:pPr>
        <w:spacing w:line="240" w:lineRule="atLeast"/>
        <w:jc w:val="both"/>
        <w:rPr>
          <w:sz w:val="24"/>
          <w:szCs w:val="24"/>
        </w:rPr>
      </w:pPr>
      <w:r>
        <w:rPr>
          <w:b/>
          <w:sz w:val="24"/>
          <w:szCs w:val="24"/>
        </w:rPr>
        <w:t>The geologic evolution of</w:t>
      </w:r>
      <w:r w:rsidR="00750E71" w:rsidRPr="00750E71">
        <w:rPr>
          <w:b/>
          <w:sz w:val="24"/>
          <w:szCs w:val="24"/>
        </w:rPr>
        <w:t xml:space="preserve"> I</w:t>
      </w:r>
      <w:r>
        <w:rPr>
          <w:b/>
          <w:sz w:val="24"/>
          <w:szCs w:val="24"/>
        </w:rPr>
        <w:t>mdr</w:t>
      </w:r>
      <w:r w:rsidR="00750E71" w:rsidRPr="00750E71">
        <w:rPr>
          <w:b/>
          <w:sz w:val="24"/>
          <w:szCs w:val="24"/>
        </w:rPr>
        <w:t xml:space="preserve"> R</w:t>
      </w:r>
      <w:r>
        <w:rPr>
          <w:b/>
          <w:sz w:val="24"/>
          <w:szCs w:val="24"/>
        </w:rPr>
        <w:t xml:space="preserve">egio: a possible active </w:t>
      </w:r>
      <w:r w:rsidR="00F46852">
        <w:rPr>
          <w:b/>
          <w:sz w:val="24"/>
          <w:szCs w:val="24"/>
        </w:rPr>
        <w:t>hot spot</w:t>
      </w:r>
      <w:r>
        <w:rPr>
          <w:b/>
          <w:sz w:val="24"/>
          <w:szCs w:val="24"/>
        </w:rPr>
        <w:t xml:space="preserve"> on Venus.</w:t>
      </w:r>
      <w:r w:rsidR="00750E71" w:rsidRPr="00750E71">
        <w:rPr>
          <w:sz w:val="24"/>
          <w:szCs w:val="24"/>
        </w:rPr>
        <w:t xml:space="preserve">  </w:t>
      </w:r>
    </w:p>
    <w:p w14:paraId="01B872E8" w14:textId="77777777" w:rsidR="00750E71" w:rsidRPr="00750E71" w:rsidRDefault="00750E71" w:rsidP="00750E71">
      <w:pPr>
        <w:spacing w:line="240" w:lineRule="atLeast"/>
        <w:jc w:val="both"/>
        <w:rPr>
          <w:sz w:val="24"/>
          <w:szCs w:val="24"/>
        </w:rPr>
      </w:pPr>
    </w:p>
    <w:p w14:paraId="35CF96B8" w14:textId="30E8D764" w:rsidR="00794328" w:rsidRPr="00794328" w:rsidRDefault="00794328" w:rsidP="00794328">
      <w:pPr>
        <w:rPr>
          <w:sz w:val="24"/>
          <w:szCs w:val="24"/>
        </w:rPr>
      </w:pPr>
      <w:r w:rsidRPr="00794328">
        <w:rPr>
          <w:sz w:val="24"/>
          <w:szCs w:val="24"/>
          <w:lang w:val="es-ES"/>
        </w:rPr>
        <w:t>I. López</w:t>
      </w:r>
      <w:r w:rsidRPr="00794328">
        <w:rPr>
          <w:sz w:val="24"/>
          <w:szCs w:val="24"/>
          <w:vertAlign w:val="superscript"/>
          <w:lang w:val="es-ES"/>
        </w:rPr>
        <w:t>1</w:t>
      </w:r>
      <w:r w:rsidRPr="00794328">
        <w:rPr>
          <w:sz w:val="24"/>
          <w:szCs w:val="24"/>
          <w:lang w:val="es-ES"/>
        </w:rPr>
        <w:t>, L. Martín</w:t>
      </w:r>
      <w:r w:rsidRPr="00794328">
        <w:rPr>
          <w:sz w:val="24"/>
          <w:szCs w:val="24"/>
          <w:vertAlign w:val="superscript"/>
          <w:lang w:val="es-ES"/>
        </w:rPr>
        <w:t>1</w:t>
      </w:r>
      <w:r w:rsidRPr="00794328">
        <w:rPr>
          <w:sz w:val="24"/>
          <w:szCs w:val="24"/>
          <w:lang w:val="es-ES"/>
        </w:rPr>
        <w:t>, A. Jiménez-Díaz</w:t>
      </w:r>
      <w:r w:rsidRPr="00794328">
        <w:rPr>
          <w:sz w:val="24"/>
          <w:szCs w:val="24"/>
          <w:vertAlign w:val="superscript"/>
          <w:lang w:val="es-ES"/>
        </w:rPr>
        <w:t>1</w:t>
      </w:r>
      <w:r w:rsidRPr="00794328">
        <w:rPr>
          <w:sz w:val="24"/>
          <w:szCs w:val="24"/>
          <w:lang w:val="es-ES"/>
        </w:rPr>
        <w:t>, P. D’Incecco</w:t>
      </w:r>
      <w:r w:rsidRPr="00794328">
        <w:rPr>
          <w:sz w:val="24"/>
          <w:szCs w:val="24"/>
          <w:vertAlign w:val="superscript"/>
          <w:lang w:val="es-ES"/>
        </w:rPr>
        <w:t>2</w:t>
      </w:r>
      <w:r w:rsidRPr="00794328">
        <w:rPr>
          <w:sz w:val="24"/>
          <w:szCs w:val="24"/>
          <w:lang w:val="es-ES"/>
        </w:rPr>
        <w:t>,,</w:t>
      </w:r>
      <w:r w:rsidRPr="00794328">
        <w:rPr>
          <w:sz w:val="24"/>
          <w:szCs w:val="24"/>
          <w:vertAlign w:val="superscript"/>
          <w:lang w:val="es-ES"/>
        </w:rPr>
        <w:t>3</w:t>
      </w:r>
      <w:r w:rsidRPr="00794328">
        <w:rPr>
          <w:sz w:val="24"/>
          <w:szCs w:val="24"/>
          <w:lang w:val="es-ES"/>
        </w:rPr>
        <w:t xml:space="preserve"> J. Filiberto</w:t>
      </w:r>
      <w:r w:rsidRPr="00794328">
        <w:rPr>
          <w:sz w:val="24"/>
          <w:szCs w:val="24"/>
          <w:vertAlign w:val="superscript"/>
          <w:lang w:val="es-ES"/>
        </w:rPr>
        <w:t>4</w:t>
      </w:r>
      <w:r w:rsidRPr="00794328">
        <w:rPr>
          <w:sz w:val="24"/>
          <w:szCs w:val="24"/>
          <w:lang w:val="es-ES"/>
        </w:rPr>
        <w:t>, and G</w:t>
      </w:r>
      <w:r w:rsidR="00617FCC">
        <w:rPr>
          <w:sz w:val="24"/>
          <w:szCs w:val="24"/>
          <w:lang w:val="es-ES"/>
        </w:rPr>
        <w:t>.</w:t>
      </w:r>
      <w:r w:rsidRPr="00794328">
        <w:rPr>
          <w:sz w:val="24"/>
          <w:szCs w:val="24"/>
          <w:lang w:val="es-ES"/>
        </w:rPr>
        <w:t xml:space="preserve"> Di Achille</w:t>
      </w:r>
      <w:r w:rsidRPr="00794328">
        <w:rPr>
          <w:sz w:val="24"/>
          <w:szCs w:val="24"/>
          <w:vertAlign w:val="superscript"/>
          <w:lang w:val="es-ES"/>
        </w:rPr>
        <w:t>2</w:t>
      </w:r>
      <w:r w:rsidRPr="00794328">
        <w:rPr>
          <w:sz w:val="24"/>
          <w:szCs w:val="24"/>
          <w:lang w:val="es-ES"/>
        </w:rPr>
        <w:t xml:space="preserve">. </w:t>
      </w:r>
      <w:r w:rsidRPr="00794328">
        <w:rPr>
          <w:sz w:val="24"/>
          <w:szCs w:val="24"/>
          <w:vertAlign w:val="superscript"/>
        </w:rPr>
        <w:t>1</w:t>
      </w:r>
      <w:r w:rsidRPr="00794328">
        <w:rPr>
          <w:sz w:val="24"/>
          <w:szCs w:val="24"/>
        </w:rPr>
        <w:t xml:space="preserve">Universidad Rey Juan Carlos (ivan.lopez@urjc.es), </w:t>
      </w:r>
      <w:r w:rsidRPr="00794328">
        <w:rPr>
          <w:sz w:val="24"/>
          <w:szCs w:val="24"/>
          <w:vertAlign w:val="superscript"/>
        </w:rPr>
        <w:t xml:space="preserve">2 </w:t>
      </w:r>
      <w:r w:rsidRPr="00794328">
        <w:rPr>
          <w:sz w:val="24"/>
          <w:szCs w:val="24"/>
        </w:rPr>
        <w:t xml:space="preserve">National Institute for Astrophysics (INAF) Astronomical Observatory of Abruzzo. </w:t>
      </w:r>
      <w:r w:rsidRPr="00794328">
        <w:rPr>
          <w:sz w:val="24"/>
          <w:szCs w:val="24"/>
          <w:vertAlign w:val="superscript"/>
        </w:rPr>
        <w:t>3</w:t>
      </w:r>
      <w:r w:rsidRPr="00794328">
        <w:rPr>
          <w:sz w:val="24"/>
          <w:szCs w:val="24"/>
        </w:rPr>
        <w:t>Arctic Planetary Science Institute (APSI), Rovaniemi, Finland</w:t>
      </w:r>
      <w:r w:rsidRPr="00794328">
        <w:rPr>
          <w:sz w:val="24"/>
          <w:szCs w:val="24"/>
          <w:vertAlign w:val="superscript"/>
        </w:rPr>
        <w:t xml:space="preserve">  4</w:t>
      </w:r>
      <w:r w:rsidRPr="00794328">
        <w:rPr>
          <w:sz w:val="24"/>
          <w:szCs w:val="24"/>
        </w:rPr>
        <w:t>NASA Johnson Space Center, Houston, TX, USA.</w:t>
      </w:r>
    </w:p>
    <w:p w14:paraId="7670800D" w14:textId="7CE95075" w:rsidR="00E02AD2" w:rsidRPr="00794328" w:rsidRDefault="00E02AD2">
      <w:pPr>
        <w:rPr>
          <w:sz w:val="24"/>
          <w:szCs w:val="24"/>
        </w:rPr>
      </w:pPr>
    </w:p>
    <w:p w14:paraId="1DC0A020" w14:textId="01CBBCC7" w:rsidR="00750E71" w:rsidRPr="00794328" w:rsidRDefault="00750E71">
      <w:pPr>
        <w:rPr>
          <w:sz w:val="24"/>
          <w:szCs w:val="24"/>
        </w:rPr>
      </w:pPr>
    </w:p>
    <w:p w14:paraId="6424D8CB" w14:textId="38553C22" w:rsidR="00750E71" w:rsidRDefault="00750E71" w:rsidP="00CB2888">
      <w:pPr>
        <w:ind w:firstLine="706"/>
        <w:rPr>
          <w:sz w:val="24"/>
          <w:szCs w:val="24"/>
        </w:rPr>
      </w:pPr>
      <w:r w:rsidRPr="00750E71">
        <w:rPr>
          <w:b/>
          <w:sz w:val="24"/>
          <w:szCs w:val="24"/>
        </w:rPr>
        <w:t>Introduction</w:t>
      </w:r>
      <w:r w:rsidR="00761F1E">
        <w:rPr>
          <w:b/>
          <w:sz w:val="24"/>
          <w:szCs w:val="24"/>
        </w:rPr>
        <w:t>.</w:t>
      </w:r>
      <w:r w:rsidRPr="00750E71">
        <w:rPr>
          <w:sz w:val="24"/>
          <w:szCs w:val="24"/>
        </w:rPr>
        <w:t xml:space="preserve">  </w:t>
      </w:r>
    </w:p>
    <w:p w14:paraId="674D3DCF" w14:textId="77777777" w:rsidR="00750E71" w:rsidRDefault="00750E71" w:rsidP="00CB2888">
      <w:pPr>
        <w:ind w:firstLine="706"/>
        <w:rPr>
          <w:sz w:val="24"/>
          <w:szCs w:val="24"/>
        </w:rPr>
      </w:pPr>
    </w:p>
    <w:p w14:paraId="54890EAD" w14:textId="754672A1" w:rsidR="000932CA" w:rsidRPr="00750E71" w:rsidRDefault="00750E71" w:rsidP="00794328">
      <w:pPr>
        <w:ind w:firstLine="706"/>
        <w:rPr>
          <w:sz w:val="24"/>
          <w:szCs w:val="24"/>
        </w:rPr>
      </w:pPr>
      <w:r w:rsidRPr="00750E71">
        <w:rPr>
          <w:sz w:val="24"/>
          <w:szCs w:val="24"/>
        </w:rPr>
        <w:t>Imdr Regio is a large igneous rise that extends approximately from 35ºS-50ºS and 195ºE-225ºE between the plains of Helen, Nsomeka and Wawalag Planitiae</w:t>
      </w:r>
      <w:r w:rsidR="000932CA">
        <w:rPr>
          <w:sz w:val="24"/>
          <w:szCs w:val="24"/>
        </w:rPr>
        <w:t xml:space="preserve"> (Figure 1)</w:t>
      </w:r>
      <w:r w:rsidRPr="00750E71">
        <w:rPr>
          <w:sz w:val="24"/>
          <w:szCs w:val="24"/>
        </w:rPr>
        <w:t xml:space="preserve">. Imdr Regio </w:t>
      </w:r>
      <w:r w:rsidR="000203C0">
        <w:rPr>
          <w:sz w:val="24"/>
          <w:szCs w:val="24"/>
        </w:rPr>
        <w:t>was</w:t>
      </w:r>
      <w:r w:rsidRPr="00750E71">
        <w:rPr>
          <w:sz w:val="24"/>
          <w:szCs w:val="24"/>
        </w:rPr>
        <w:t xml:space="preserve"> classified as a volcano-dominated igneous rise with a minimum-maximum diameter of 1200-1400 km and a swell height of 1.6 km </w:t>
      </w:r>
      <w:r w:rsidR="007B0399">
        <w:rPr>
          <w:sz w:val="24"/>
          <w:szCs w:val="24"/>
        </w:rPr>
        <w:t>[1]</w:t>
      </w:r>
      <w:r w:rsidRPr="00750E71">
        <w:rPr>
          <w:sz w:val="24"/>
          <w:szCs w:val="24"/>
        </w:rPr>
        <w:t xml:space="preserve">. The </w:t>
      </w:r>
      <w:r w:rsidR="00794328">
        <w:rPr>
          <w:sz w:val="24"/>
          <w:szCs w:val="24"/>
        </w:rPr>
        <w:t>major</w:t>
      </w:r>
      <w:r w:rsidRPr="00750E71">
        <w:rPr>
          <w:sz w:val="24"/>
          <w:szCs w:val="24"/>
        </w:rPr>
        <w:t xml:space="preserve"> volcanic feature in Imdr Regio is Idunn Mons (46.5ºS/214.5ºE), a large volcano </w:t>
      </w:r>
      <w:r w:rsidR="00B055A7">
        <w:rPr>
          <w:sz w:val="24"/>
          <w:szCs w:val="24"/>
        </w:rPr>
        <w:t>[2]</w:t>
      </w:r>
      <w:r w:rsidRPr="00750E71">
        <w:rPr>
          <w:sz w:val="24"/>
          <w:szCs w:val="24"/>
        </w:rPr>
        <w:t xml:space="preserve">. </w:t>
      </w:r>
      <w:r w:rsidR="00794328" w:rsidRPr="00794328">
        <w:rPr>
          <w:sz w:val="24"/>
          <w:szCs w:val="24"/>
        </w:rPr>
        <w:t xml:space="preserve">Studies using the 1 mm (derived) surface emissivity from the Venus Express mission of the volcanic flows surrounding Idunn Mons suggest that high emissivity values in the volcano flanks are related to relatively unweathered basaltic rock and therefore indicative of a recent or even ongoing volcanic activity in Idunn Mons </w:t>
      </w:r>
      <w:r w:rsidR="00B055A7">
        <w:rPr>
          <w:sz w:val="24"/>
          <w:szCs w:val="24"/>
        </w:rPr>
        <w:t>[3-6]</w:t>
      </w:r>
      <w:r w:rsidRPr="00750E71">
        <w:rPr>
          <w:sz w:val="24"/>
          <w:szCs w:val="24"/>
        </w:rPr>
        <w:t>.</w:t>
      </w:r>
      <w:r w:rsidR="00794328" w:rsidRPr="00794328">
        <w:rPr>
          <w:sz w:val="24"/>
          <w:szCs w:val="24"/>
        </w:rPr>
        <w:t xml:space="preserve"> Building on this previous work, here we present the first preliminary geologic map of Imdr Regio, characterize the different types of volcanism besides Idunn Mons, and their relationship with the rift and other regional structures, and discuss its geologic evolution.</w:t>
      </w:r>
      <w:r w:rsidR="00A9291C">
        <w:rPr>
          <w:noProof/>
          <w:sz w:val="24"/>
          <w:szCs w:val="24"/>
        </w:rPr>
        <w:drawing>
          <wp:inline distT="0" distB="0" distL="0" distR="0" wp14:anchorId="384D923D" wp14:editId="4F5F2475">
            <wp:extent cx="4658360" cy="3154144"/>
            <wp:effectExtent l="0" t="0" r="8890" b="8255"/>
            <wp:docPr id="1" name="Picture 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p&#10;&#10;Description automatically generated"/>
                    <pic:cNvPicPr/>
                  </pic:nvPicPr>
                  <pic:blipFill>
                    <a:blip r:embed="rId4" cstate="print">
                      <a:extLst>
                        <a:ext uri="{28A0092B-C50C-407E-A947-70E740481C1C}">
                          <a14:useLocalDpi xmlns:a14="http://schemas.microsoft.com/office/drawing/2010/main" val="0"/>
                        </a:ext>
                      </a:extLst>
                    </a:blip>
                    <a:stretch>
                      <a:fillRect/>
                    </a:stretch>
                  </pic:blipFill>
                  <pic:spPr>
                    <a:xfrm>
                      <a:off x="0" y="0"/>
                      <a:ext cx="4664587" cy="3158360"/>
                    </a:xfrm>
                    <a:prstGeom prst="rect">
                      <a:avLst/>
                    </a:prstGeom>
                  </pic:spPr>
                </pic:pic>
              </a:graphicData>
            </a:graphic>
          </wp:inline>
        </w:drawing>
      </w:r>
    </w:p>
    <w:p w14:paraId="279CF60F" w14:textId="5DD08163" w:rsidR="00750E71" w:rsidRPr="000932CA" w:rsidRDefault="000932CA" w:rsidP="000932CA">
      <w:pPr>
        <w:rPr>
          <w:bCs/>
          <w:sz w:val="20"/>
        </w:rPr>
      </w:pPr>
      <w:r w:rsidRPr="00FF10E3">
        <w:rPr>
          <w:b/>
          <w:sz w:val="20"/>
        </w:rPr>
        <w:t>Figure 1.</w:t>
      </w:r>
      <w:r w:rsidRPr="000932CA">
        <w:rPr>
          <w:bCs/>
          <w:sz w:val="20"/>
        </w:rPr>
        <w:t xml:space="preserve"> Location of Imdr Regio.</w:t>
      </w:r>
    </w:p>
    <w:p w14:paraId="1DCFCD06" w14:textId="77777777" w:rsidR="000932CA" w:rsidRPr="000932CA" w:rsidRDefault="000932CA" w:rsidP="000932CA">
      <w:pPr>
        <w:rPr>
          <w:bCs/>
          <w:sz w:val="24"/>
          <w:szCs w:val="24"/>
        </w:rPr>
      </w:pPr>
    </w:p>
    <w:p w14:paraId="024CF7F1" w14:textId="77777777" w:rsidR="000932CA" w:rsidRDefault="000932CA" w:rsidP="000932CA">
      <w:pPr>
        <w:rPr>
          <w:b/>
          <w:sz w:val="24"/>
          <w:szCs w:val="24"/>
        </w:rPr>
      </w:pPr>
    </w:p>
    <w:p w14:paraId="4238F2AA" w14:textId="033977F5" w:rsidR="00750E71" w:rsidRDefault="00750E71" w:rsidP="00CB2888">
      <w:pPr>
        <w:ind w:firstLine="706"/>
        <w:rPr>
          <w:sz w:val="24"/>
          <w:szCs w:val="24"/>
        </w:rPr>
      </w:pPr>
      <w:r w:rsidRPr="00750E71">
        <w:rPr>
          <w:b/>
          <w:sz w:val="24"/>
          <w:szCs w:val="24"/>
        </w:rPr>
        <w:t>Data and methodology</w:t>
      </w:r>
      <w:r w:rsidR="00761F1E">
        <w:rPr>
          <w:b/>
          <w:sz w:val="24"/>
          <w:szCs w:val="24"/>
        </w:rPr>
        <w:t>.</w:t>
      </w:r>
      <w:r w:rsidRPr="00750E71">
        <w:rPr>
          <w:sz w:val="24"/>
          <w:szCs w:val="24"/>
        </w:rPr>
        <w:t xml:space="preserve">  </w:t>
      </w:r>
    </w:p>
    <w:p w14:paraId="3DC7FF04" w14:textId="77777777" w:rsidR="00750E71" w:rsidRDefault="00750E71" w:rsidP="00CB2888">
      <w:pPr>
        <w:ind w:firstLine="706"/>
        <w:rPr>
          <w:sz w:val="24"/>
          <w:szCs w:val="24"/>
        </w:rPr>
      </w:pPr>
    </w:p>
    <w:p w14:paraId="3DA65F39" w14:textId="55370B68" w:rsidR="00761F1E" w:rsidRDefault="00750E71" w:rsidP="00761F1E">
      <w:pPr>
        <w:ind w:firstLine="706"/>
        <w:rPr>
          <w:sz w:val="24"/>
          <w:szCs w:val="24"/>
        </w:rPr>
      </w:pPr>
      <w:r>
        <w:rPr>
          <w:sz w:val="24"/>
          <w:szCs w:val="24"/>
        </w:rPr>
        <w:t>G</w:t>
      </w:r>
      <w:r w:rsidRPr="00750E71">
        <w:rPr>
          <w:sz w:val="24"/>
          <w:szCs w:val="24"/>
        </w:rPr>
        <w:t xml:space="preserve">eologic mapping was carried out using full-resolution NASA Magellan S-band Synthetic Aperture Radar (SAR) imagery and altimetry data. The data </w:t>
      </w:r>
      <w:r w:rsidR="00CE1995">
        <w:rPr>
          <w:sz w:val="24"/>
          <w:szCs w:val="24"/>
        </w:rPr>
        <w:t xml:space="preserve">coverage in the area </w:t>
      </w:r>
      <w:r w:rsidRPr="00750E71">
        <w:rPr>
          <w:sz w:val="24"/>
          <w:szCs w:val="24"/>
        </w:rPr>
        <w:t>included both right- and left-illumination full-resolution ‘‘F’’ (75–100 m/pixel) SAR images</w:t>
      </w:r>
      <w:r w:rsidR="00B055A7">
        <w:rPr>
          <w:sz w:val="24"/>
          <w:szCs w:val="24"/>
        </w:rPr>
        <w:t xml:space="preserve"> [7]</w:t>
      </w:r>
      <w:r w:rsidRPr="00750E71">
        <w:rPr>
          <w:sz w:val="24"/>
          <w:szCs w:val="24"/>
        </w:rPr>
        <w:t>.</w:t>
      </w:r>
    </w:p>
    <w:p w14:paraId="57BBD3E7" w14:textId="61FB97F5" w:rsidR="00750E71" w:rsidRDefault="00B05352" w:rsidP="00761F1E">
      <w:pPr>
        <w:ind w:firstLine="706"/>
        <w:rPr>
          <w:sz w:val="24"/>
          <w:szCs w:val="24"/>
        </w:rPr>
      </w:pPr>
      <w:r>
        <w:rPr>
          <w:sz w:val="24"/>
          <w:szCs w:val="24"/>
        </w:rPr>
        <w:lastRenderedPageBreak/>
        <w:t>Mapping</w:t>
      </w:r>
      <w:r w:rsidRPr="00B05352">
        <w:rPr>
          <w:sz w:val="24"/>
          <w:szCs w:val="24"/>
        </w:rPr>
        <w:t xml:space="preserve"> methodology builds on standard geological analysis detailed in </w:t>
      </w:r>
      <w:r w:rsidR="00B055A7">
        <w:rPr>
          <w:sz w:val="24"/>
          <w:szCs w:val="24"/>
        </w:rPr>
        <w:t>[8-9]</w:t>
      </w:r>
      <w:r w:rsidRPr="00B05352">
        <w:rPr>
          <w:sz w:val="24"/>
          <w:szCs w:val="24"/>
        </w:rPr>
        <w:t xml:space="preserve">, with cautions </w:t>
      </w:r>
      <w:r w:rsidR="00AF4B43">
        <w:rPr>
          <w:sz w:val="24"/>
          <w:szCs w:val="24"/>
        </w:rPr>
        <w:t>from</w:t>
      </w:r>
      <w:r w:rsidRPr="00B05352">
        <w:rPr>
          <w:sz w:val="24"/>
          <w:szCs w:val="24"/>
        </w:rPr>
        <w:t xml:space="preserve"> </w:t>
      </w:r>
      <w:r w:rsidR="00B055A7">
        <w:rPr>
          <w:sz w:val="24"/>
          <w:szCs w:val="24"/>
        </w:rPr>
        <w:t>[10-12]</w:t>
      </w:r>
      <w:r w:rsidRPr="00B05352">
        <w:rPr>
          <w:sz w:val="24"/>
          <w:szCs w:val="24"/>
        </w:rPr>
        <w:t xml:space="preserve">. Map units </w:t>
      </w:r>
      <w:r>
        <w:rPr>
          <w:sz w:val="24"/>
          <w:szCs w:val="24"/>
        </w:rPr>
        <w:t xml:space="preserve">are defined according to cross-cutting relationships and textural appearance on radar images. This poses some limitations and therefore most of the units, especially those of </w:t>
      </w:r>
      <w:r w:rsidR="00226BF7">
        <w:rPr>
          <w:sz w:val="24"/>
          <w:szCs w:val="24"/>
        </w:rPr>
        <w:t xml:space="preserve">large and </w:t>
      </w:r>
      <w:r>
        <w:rPr>
          <w:sz w:val="24"/>
          <w:szCs w:val="24"/>
        </w:rPr>
        <w:t xml:space="preserve">regional extent </w:t>
      </w:r>
      <w:r w:rsidR="00AF4B43">
        <w:rPr>
          <w:sz w:val="24"/>
          <w:szCs w:val="24"/>
        </w:rPr>
        <w:t>may be</w:t>
      </w:r>
      <w:r w:rsidRPr="00B05352">
        <w:rPr>
          <w:sz w:val="24"/>
          <w:szCs w:val="24"/>
        </w:rPr>
        <w:t xml:space="preserve"> composite</w:t>
      </w:r>
      <w:r w:rsidR="000932CA">
        <w:rPr>
          <w:sz w:val="24"/>
          <w:szCs w:val="24"/>
        </w:rPr>
        <w:t xml:space="preserve"> and</w:t>
      </w:r>
      <w:r w:rsidRPr="00B05352">
        <w:rPr>
          <w:sz w:val="24"/>
          <w:szCs w:val="24"/>
        </w:rPr>
        <w:t xml:space="preserve"> not stratigraphically coherent over their entire </w:t>
      </w:r>
      <w:r w:rsidR="000932CA">
        <w:rPr>
          <w:sz w:val="24"/>
          <w:szCs w:val="24"/>
        </w:rPr>
        <w:t>area.</w:t>
      </w:r>
    </w:p>
    <w:p w14:paraId="7A8DE872" w14:textId="77777777" w:rsidR="00A9291C" w:rsidRDefault="00A9291C" w:rsidP="00761F1E">
      <w:pPr>
        <w:ind w:firstLine="706"/>
        <w:rPr>
          <w:sz w:val="24"/>
          <w:szCs w:val="24"/>
        </w:rPr>
      </w:pPr>
    </w:p>
    <w:p w14:paraId="1F0F5E73" w14:textId="47E3A260" w:rsidR="00A9291C" w:rsidRDefault="00A9291C" w:rsidP="00A9291C">
      <w:pPr>
        <w:ind w:firstLine="706"/>
        <w:rPr>
          <w:sz w:val="24"/>
          <w:szCs w:val="24"/>
        </w:rPr>
      </w:pPr>
      <w:r>
        <w:rPr>
          <w:noProof/>
          <w:sz w:val="24"/>
          <w:szCs w:val="24"/>
        </w:rPr>
        <w:drawing>
          <wp:inline distT="0" distB="0" distL="0" distR="0" wp14:anchorId="02D91119" wp14:editId="5CA1C561">
            <wp:extent cx="4265364" cy="7147560"/>
            <wp:effectExtent l="0" t="0" r="1905" b="0"/>
            <wp:docPr id="2" name="Picture 2" descr="Ma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Map&#10;&#10;Description automatically generated with medium confidence"/>
                    <pic:cNvPicPr/>
                  </pic:nvPicPr>
                  <pic:blipFill>
                    <a:blip r:embed="rId5">
                      <a:extLst>
                        <a:ext uri="{28A0092B-C50C-407E-A947-70E740481C1C}">
                          <a14:useLocalDpi xmlns:a14="http://schemas.microsoft.com/office/drawing/2010/main" val="0"/>
                        </a:ext>
                      </a:extLst>
                    </a:blip>
                    <a:stretch>
                      <a:fillRect/>
                    </a:stretch>
                  </pic:blipFill>
                  <pic:spPr>
                    <a:xfrm>
                      <a:off x="0" y="0"/>
                      <a:ext cx="4274309" cy="7162550"/>
                    </a:xfrm>
                    <a:prstGeom prst="rect">
                      <a:avLst/>
                    </a:prstGeom>
                  </pic:spPr>
                </pic:pic>
              </a:graphicData>
            </a:graphic>
          </wp:inline>
        </w:drawing>
      </w:r>
    </w:p>
    <w:p w14:paraId="603B7B24" w14:textId="77777777" w:rsidR="00374D5E" w:rsidRDefault="00374D5E" w:rsidP="00CB2888">
      <w:pPr>
        <w:ind w:firstLine="706"/>
        <w:rPr>
          <w:b/>
          <w:sz w:val="24"/>
          <w:szCs w:val="24"/>
        </w:rPr>
      </w:pPr>
    </w:p>
    <w:p w14:paraId="2CBE6BAF" w14:textId="4F0690AC" w:rsidR="00A9291C" w:rsidRDefault="00A9291C" w:rsidP="00CB2888">
      <w:pPr>
        <w:ind w:firstLine="706"/>
        <w:rPr>
          <w:bCs/>
          <w:sz w:val="20"/>
        </w:rPr>
      </w:pPr>
      <w:r w:rsidRPr="000932CA">
        <w:rPr>
          <w:bCs/>
          <w:sz w:val="20"/>
        </w:rPr>
        <w:t xml:space="preserve">Figure </w:t>
      </w:r>
      <w:r>
        <w:rPr>
          <w:bCs/>
          <w:sz w:val="20"/>
        </w:rPr>
        <w:t>2</w:t>
      </w:r>
      <w:r w:rsidRPr="000932CA">
        <w:rPr>
          <w:bCs/>
          <w:sz w:val="20"/>
        </w:rPr>
        <w:t xml:space="preserve">. </w:t>
      </w:r>
      <w:r>
        <w:rPr>
          <w:bCs/>
          <w:sz w:val="20"/>
        </w:rPr>
        <w:t>Geologic map of Imdr Regio.</w:t>
      </w:r>
    </w:p>
    <w:p w14:paraId="5F4F8F78" w14:textId="2F67B5C0" w:rsidR="00A9291C" w:rsidRDefault="00A9291C" w:rsidP="00CB2888">
      <w:pPr>
        <w:ind w:firstLine="706"/>
        <w:rPr>
          <w:b/>
          <w:sz w:val="24"/>
          <w:szCs w:val="24"/>
        </w:rPr>
      </w:pPr>
    </w:p>
    <w:p w14:paraId="38B449E3" w14:textId="77777777" w:rsidR="006E17CC" w:rsidRDefault="006E17CC" w:rsidP="00CB2888">
      <w:pPr>
        <w:ind w:firstLine="706"/>
        <w:rPr>
          <w:b/>
          <w:sz w:val="24"/>
          <w:szCs w:val="24"/>
        </w:rPr>
      </w:pPr>
    </w:p>
    <w:p w14:paraId="001B581F" w14:textId="451E0BFB" w:rsidR="00750E71" w:rsidRDefault="00750E71" w:rsidP="00CB2888">
      <w:pPr>
        <w:ind w:firstLine="706"/>
        <w:rPr>
          <w:sz w:val="24"/>
          <w:szCs w:val="24"/>
        </w:rPr>
      </w:pPr>
      <w:r w:rsidRPr="00750E71">
        <w:rPr>
          <w:b/>
          <w:sz w:val="24"/>
          <w:szCs w:val="24"/>
        </w:rPr>
        <w:lastRenderedPageBreak/>
        <w:t>Geologic mapping</w:t>
      </w:r>
      <w:r w:rsidR="00761F1E">
        <w:rPr>
          <w:b/>
          <w:sz w:val="24"/>
          <w:szCs w:val="24"/>
        </w:rPr>
        <w:t>.</w:t>
      </w:r>
    </w:p>
    <w:p w14:paraId="6E9A8F7D" w14:textId="77777777" w:rsidR="00750E71" w:rsidRDefault="00750E71" w:rsidP="00CB2888">
      <w:pPr>
        <w:ind w:firstLine="706"/>
        <w:rPr>
          <w:sz w:val="24"/>
          <w:szCs w:val="24"/>
        </w:rPr>
      </w:pPr>
    </w:p>
    <w:p w14:paraId="3241B862" w14:textId="3E150EF2" w:rsidR="00320A2A" w:rsidRDefault="00CB2F30" w:rsidP="00CB2888">
      <w:pPr>
        <w:ind w:firstLine="706"/>
        <w:rPr>
          <w:sz w:val="24"/>
          <w:szCs w:val="24"/>
        </w:rPr>
      </w:pPr>
      <w:r>
        <w:rPr>
          <w:sz w:val="24"/>
          <w:szCs w:val="24"/>
        </w:rPr>
        <w:t>P</w:t>
      </w:r>
      <w:r w:rsidR="00750E71" w:rsidRPr="00750E71">
        <w:rPr>
          <w:sz w:val="24"/>
          <w:szCs w:val="24"/>
        </w:rPr>
        <w:t xml:space="preserve">reliminary geologic mapping reveals </w:t>
      </w:r>
      <w:r w:rsidR="00525319">
        <w:rPr>
          <w:sz w:val="24"/>
          <w:szCs w:val="24"/>
        </w:rPr>
        <w:t xml:space="preserve">that </w:t>
      </w:r>
      <w:r w:rsidR="00320A2A">
        <w:rPr>
          <w:sz w:val="24"/>
          <w:szCs w:val="24"/>
        </w:rPr>
        <w:t xml:space="preserve">different </w:t>
      </w:r>
      <w:r w:rsidR="00525319">
        <w:rPr>
          <w:sz w:val="24"/>
          <w:szCs w:val="24"/>
        </w:rPr>
        <w:t>style</w:t>
      </w:r>
      <w:r w:rsidR="00320A2A">
        <w:rPr>
          <w:sz w:val="24"/>
          <w:szCs w:val="24"/>
        </w:rPr>
        <w:t>s</w:t>
      </w:r>
      <w:r w:rsidR="00525319">
        <w:rPr>
          <w:sz w:val="24"/>
          <w:szCs w:val="24"/>
        </w:rPr>
        <w:t xml:space="preserve"> of volcanism</w:t>
      </w:r>
      <w:r w:rsidR="00320A2A">
        <w:rPr>
          <w:sz w:val="24"/>
          <w:szCs w:val="24"/>
        </w:rPr>
        <w:t xml:space="preserve"> are present</w:t>
      </w:r>
      <w:r w:rsidR="00525319">
        <w:rPr>
          <w:sz w:val="24"/>
          <w:szCs w:val="24"/>
        </w:rPr>
        <w:t xml:space="preserve"> across </w:t>
      </w:r>
      <w:r>
        <w:rPr>
          <w:sz w:val="24"/>
          <w:szCs w:val="24"/>
        </w:rPr>
        <w:t>Imdr Regio</w:t>
      </w:r>
      <w:r w:rsidR="00525319">
        <w:rPr>
          <w:sz w:val="24"/>
          <w:szCs w:val="24"/>
        </w:rPr>
        <w:t xml:space="preserve"> and that the activity, though it seem</w:t>
      </w:r>
      <w:r w:rsidR="00320A2A">
        <w:rPr>
          <w:sz w:val="24"/>
          <w:szCs w:val="24"/>
        </w:rPr>
        <w:t>s</w:t>
      </w:r>
      <w:r w:rsidR="00525319">
        <w:rPr>
          <w:sz w:val="24"/>
          <w:szCs w:val="24"/>
        </w:rPr>
        <w:t xml:space="preserve"> to migrate to the NW with the formation of Olapa Chasma, takes place in all the </w:t>
      </w:r>
      <w:r w:rsidR="00320A2A">
        <w:rPr>
          <w:sz w:val="24"/>
          <w:szCs w:val="24"/>
        </w:rPr>
        <w:t>hot spot</w:t>
      </w:r>
      <w:r w:rsidR="00525319">
        <w:rPr>
          <w:sz w:val="24"/>
          <w:szCs w:val="24"/>
        </w:rPr>
        <w:t xml:space="preserve"> throughout all time represented by in the area</w:t>
      </w:r>
      <w:r w:rsidR="00320A2A">
        <w:rPr>
          <w:sz w:val="24"/>
          <w:szCs w:val="24"/>
        </w:rPr>
        <w:t xml:space="preserve">. To establish a relative temporal </w:t>
      </w:r>
      <w:r w:rsidR="00CB2888">
        <w:rPr>
          <w:sz w:val="24"/>
          <w:szCs w:val="24"/>
        </w:rPr>
        <w:t>chronology,</w:t>
      </w:r>
      <w:r w:rsidR="00320A2A">
        <w:rPr>
          <w:sz w:val="24"/>
          <w:szCs w:val="24"/>
        </w:rPr>
        <w:t xml:space="preserve"> we have used</w:t>
      </w:r>
      <w:r w:rsidR="00AF4B43">
        <w:rPr>
          <w:sz w:val="24"/>
          <w:szCs w:val="24"/>
        </w:rPr>
        <w:t xml:space="preserve"> as markers</w:t>
      </w:r>
      <w:r w:rsidR="00320A2A">
        <w:rPr>
          <w:sz w:val="24"/>
          <w:szCs w:val="24"/>
        </w:rPr>
        <w:t xml:space="preserve"> regional N-trending wrinkle ridges </w:t>
      </w:r>
      <w:r w:rsidR="00B055A7">
        <w:rPr>
          <w:sz w:val="24"/>
          <w:szCs w:val="24"/>
        </w:rPr>
        <w:t>[13]</w:t>
      </w:r>
      <w:r w:rsidR="00320A2A">
        <w:rPr>
          <w:sz w:val="24"/>
          <w:szCs w:val="24"/>
        </w:rPr>
        <w:t xml:space="preserve"> and the fractures of Olapa Chasma. Caution with the use of wrinkle ridges as temporal markers </w:t>
      </w:r>
      <w:r w:rsidR="00143F5B">
        <w:rPr>
          <w:sz w:val="24"/>
          <w:szCs w:val="24"/>
        </w:rPr>
        <w:t>must</w:t>
      </w:r>
      <w:r w:rsidR="00320A2A">
        <w:rPr>
          <w:sz w:val="24"/>
          <w:szCs w:val="24"/>
        </w:rPr>
        <w:t xml:space="preserve"> be taken as some wrinkle ridges present evidence of being reactivated structures.</w:t>
      </w:r>
      <w:r w:rsidR="00750E71" w:rsidRPr="00750E71">
        <w:rPr>
          <w:sz w:val="24"/>
          <w:szCs w:val="24"/>
        </w:rPr>
        <w:t xml:space="preserve"> </w:t>
      </w:r>
    </w:p>
    <w:p w14:paraId="438F4077" w14:textId="6659394F" w:rsidR="00990770" w:rsidRDefault="00525319" w:rsidP="00A9291C">
      <w:pPr>
        <w:ind w:firstLine="706"/>
        <w:rPr>
          <w:sz w:val="24"/>
          <w:szCs w:val="24"/>
        </w:rPr>
      </w:pPr>
      <w:r>
        <w:rPr>
          <w:sz w:val="24"/>
          <w:szCs w:val="24"/>
        </w:rPr>
        <w:t>T</w:t>
      </w:r>
      <w:r w:rsidR="00750E71" w:rsidRPr="00750E71">
        <w:rPr>
          <w:sz w:val="24"/>
          <w:szCs w:val="24"/>
        </w:rPr>
        <w:t xml:space="preserve">he southeast of Imdr Regio </w:t>
      </w:r>
      <w:r>
        <w:rPr>
          <w:sz w:val="24"/>
          <w:szCs w:val="24"/>
        </w:rPr>
        <w:t>is dominated</w:t>
      </w:r>
      <w:r w:rsidR="00750E71" w:rsidRPr="00750E71">
        <w:rPr>
          <w:sz w:val="24"/>
          <w:szCs w:val="24"/>
        </w:rPr>
        <w:t xml:space="preserve"> </w:t>
      </w:r>
      <w:r w:rsidR="00320A2A">
        <w:rPr>
          <w:sz w:val="24"/>
          <w:szCs w:val="24"/>
        </w:rPr>
        <w:t>by</w:t>
      </w:r>
      <w:r w:rsidR="00750E71" w:rsidRPr="00750E71">
        <w:rPr>
          <w:sz w:val="24"/>
          <w:szCs w:val="24"/>
        </w:rPr>
        <w:t xml:space="preserve"> Idunn Mons</w:t>
      </w:r>
      <w:r w:rsidR="0097638E">
        <w:rPr>
          <w:sz w:val="24"/>
          <w:szCs w:val="24"/>
        </w:rPr>
        <w:t xml:space="preserve">. The first stages on the evolution of this </w:t>
      </w:r>
      <w:r w:rsidR="00CB2F30">
        <w:rPr>
          <w:sz w:val="24"/>
          <w:szCs w:val="24"/>
        </w:rPr>
        <w:t xml:space="preserve">large </w:t>
      </w:r>
      <w:r w:rsidR="0097638E">
        <w:rPr>
          <w:sz w:val="24"/>
          <w:szCs w:val="24"/>
        </w:rPr>
        <w:t>volcano are characterized by the formation of a radial fracture s</w:t>
      </w:r>
      <w:r w:rsidR="00146FCC">
        <w:rPr>
          <w:sz w:val="24"/>
          <w:szCs w:val="24"/>
        </w:rPr>
        <w:t>ystem</w:t>
      </w:r>
      <w:r w:rsidR="0097638E">
        <w:rPr>
          <w:sz w:val="24"/>
          <w:szCs w:val="24"/>
        </w:rPr>
        <w:t xml:space="preserve"> and contemporaneous large sheet flows</w:t>
      </w:r>
      <w:r w:rsidR="00E93EBE">
        <w:rPr>
          <w:sz w:val="24"/>
          <w:szCs w:val="24"/>
        </w:rPr>
        <w:t xml:space="preserve"> </w:t>
      </w:r>
      <w:r w:rsidR="006816C0">
        <w:rPr>
          <w:sz w:val="24"/>
          <w:szCs w:val="24"/>
        </w:rPr>
        <w:t>[14]</w:t>
      </w:r>
      <w:r w:rsidR="0097638E">
        <w:rPr>
          <w:sz w:val="24"/>
          <w:szCs w:val="24"/>
        </w:rPr>
        <w:t>.</w:t>
      </w:r>
      <w:r w:rsidR="00906F0C" w:rsidRPr="00906F0C">
        <w:rPr>
          <w:sz w:val="24"/>
          <w:szCs w:val="24"/>
        </w:rPr>
        <w:t xml:space="preserve"> </w:t>
      </w:r>
      <w:r w:rsidR="00906F0C">
        <w:rPr>
          <w:sz w:val="24"/>
          <w:szCs w:val="24"/>
        </w:rPr>
        <w:t xml:space="preserve">These </w:t>
      </w:r>
      <w:r w:rsidR="00504082">
        <w:rPr>
          <w:sz w:val="24"/>
          <w:szCs w:val="24"/>
        </w:rPr>
        <w:t xml:space="preserve">large </w:t>
      </w:r>
      <w:r w:rsidR="00906F0C">
        <w:rPr>
          <w:sz w:val="24"/>
          <w:szCs w:val="24"/>
        </w:rPr>
        <w:t>sheet flows</w:t>
      </w:r>
      <w:r w:rsidR="00CB2F30">
        <w:rPr>
          <w:sz w:val="24"/>
          <w:szCs w:val="24"/>
        </w:rPr>
        <w:t xml:space="preserve"> are locally difficult to distinguish from regional plains</w:t>
      </w:r>
      <w:r w:rsidR="00906F0C">
        <w:rPr>
          <w:sz w:val="24"/>
          <w:szCs w:val="24"/>
        </w:rPr>
        <w:t xml:space="preserve"> </w:t>
      </w:r>
      <w:r w:rsidR="00CB2F30">
        <w:rPr>
          <w:sz w:val="24"/>
          <w:szCs w:val="24"/>
        </w:rPr>
        <w:t>and are also</w:t>
      </w:r>
      <w:r w:rsidR="00906F0C">
        <w:rPr>
          <w:sz w:val="24"/>
          <w:szCs w:val="24"/>
        </w:rPr>
        <w:t xml:space="preserve"> deformed</w:t>
      </w:r>
      <w:r w:rsidR="00CB2F30">
        <w:rPr>
          <w:sz w:val="24"/>
          <w:szCs w:val="24"/>
        </w:rPr>
        <w:t xml:space="preserve"> </w:t>
      </w:r>
      <w:r w:rsidR="000107F1">
        <w:rPr>
          <w:sz w:val="24"/>
          <w:szCs w:val="24"/>
        </w:rPr>
        <w:t xml:space="preserve">by </w:t>
      </w:r>
      <w:r w:rsidR="00906F0C">
        <w:rPr>
          <w:sz w:val="24"/>
          <w:szCs w:val="24"/>
        </w:rPr>
        <w:t xml:space="preserve">regional </w:t>
      </w:r>
      <w:r w:rsidR="00CB2F30">
        <w:rPr>
          <w:sz w:val="24"/>
          <w:szCs w:val="24"/>
        </w:rPr>
        <w:t xml:space="preserve">N-trending </w:t>
      </w:r>
      <w:r w:rsidR="00906F0C">
        <w:rPr>
          <w:sz w:val="24"/>
          <w:szCs w:val="24"/>
        </w:rPr>
        <w:t xml:space="preserve">wrinkle </w:t>
      </w:r>
      <w:r w:rsidR="00CA5225">
        <w:rPr>
          <w:sz w:val="24"/>
          <w:szCs w:val="24"/>
        </w:rPr>
        <w:t>ridges,</w:t>
      </w:r>
      <w:r w:rsidR="00504082">
        <w:rPr>
          <w:sz w:val="24"/>
          <w:szCs w:val="24"/>
        </w:rPr>
        <w:t xml:space="preserve"> so contacts are mapped as approximate</w:t>
      </w:r>
      <w:r w:rsidR="00CA5225">
        <w:rPr>
          <w:sz w:val="24"/>
          <w:szCs w:val="24"/>
        </w:rPr>
        <w:t>. This makes to determine the real extent of the materials extruded during the initial phase of the Imdr Regio mantle plume hard to constrain</w:t>
      </w:r>
      <w:r w:rsidR="00A9291C">
        <w:rPr>
          <w:sz w:val="24"/>
          <w:szCs w:val="24"/>
        </w:rPr>
        <w:t>.</w:t>
      </w:r>
    </w:p>
    <w:p w14:paraId="02576C9C" w14:textId="1E73E8E0" w:rsidR="00D35A83" w:rsidRDefault="00906F0C" w:rsidP="00CB2888">
      <w:pPr>
        <w:ind w:firstLine="706"/>
        <w:rPr>
          <w:sz w:val="24"/>
          <w:szCs w:val="24"/>
        </w:rPr>
      </w:pPr>
      <w:r>
        <w:rPr>
          <w:sz w:val="24"/>
          <w:szCs w:val="24"/>
        </w:rPr>
        <w:t>After this</w:t>
      </w:r>
      <w:r w:rsidR="00CB2888">
        <w:rPr>
          <w:sz w:val="24"/>
          <w:szCs w:val="24"/>
        </w:rPr>
        <w:t xml:space="preserve"> </w:t>
      </w:r>
      <w:r w:rsidR="00CB2F30">
        <w:rPr>
          <w:sz w:val="24"/>
          <w:szCs w:val="24"/>
        </w:rPr>
        <w:t xml:space="preserve">initial </w:t>
      </w:r>
      <w:r w:rsidR="00CB2888">
        <w:rPr>
          <w:sz w:val="24"/>
          <w:szCs w:val="24"/>
        </w:rPr>
        <w:t>phase,</w:t>
      </w:r>
      <w:r w:rsidRPr="00750E71">
        <w:rPr>
          <w:sz w:val="24"/>
          <w:szCs w:val="24"/>
        </w:rPr>
        <w:t xml:space="preserve"> multiple </w:t>
      </w:r>
      <w:r>
        <w:rPr>
          <w:sz w:val="24"/>
          <w:szCs w:val="24"/>
        </w:rPr>
        <w:t xml:space="preserve">overlapping </w:t>
      </w:r>
      <w:r w:rsidRPr="00750E71">
        <w:rPr>
          <w:sz w:val="24"/>
          <w:szCs w:val="24"/>
        </w:rPr>
        <w:t>digitate flow</w:t>
      </w:r>
      <w:r>
        <w:rPr>
          <w:sz w:val="24"/>
          <w:szCs w:val="24"/>
        </w:rPr>
        <w:t xml:space="preserve"> units form the </w:t>
      </w:r>
      <w:r w:rsidR="00146FCC">
        <w:rPr>
          <w:sz w:val="24"/>
          <w:szCs w:val="24"/>
        </w:rPr>
        <w:t xml:space="preserve">flanks and summit of the </w:t>
      </w:r>
      <w:r>
        <w:rPr>
          <w:sz w:val="24"/>
          <w:szCs w:val="24"/>
        </w:rPr>
        <w:t>volcan</w:t>
      </w:r>
      <w:r w:rsidR="00146FCC">
        <w:rPr>
          <w:sz w:val="24"/>
          <w:szCs w:val="24"/>
        </w:rPr>
        <w:t xml:space="preserve">o, </w:t>
      </w:r>
      <w:r w:rsidR="00CA5225">
        <w:rPr>
          <w:sz w:val="24"/>
          <w:szCs w:val="24"/>
        </w:rPr>
        <w:t xml:space="preserve">and contemporaneous </w:t>
      </w:r>
      <w:r>
        <w:rPr>
          <w:sz w:val="24"/>
          <w:szCs w:val="24"/>
        </w:rPr>
        <w:t>NW-SE trending fractures and graben</w:t>
      </w:r>
      <w:r w:rsidRPr="00750E71">
        <w:rPr>
          <w:sz w:val="24"/>
          <w:szCs w:val="24"/>
        </w:rPr>
        <w:t xml:space="preserve"> </w:t>
      </w:r>
      <w:r w:rsidR="00146FCC">
        <w:rPr>
          <w:sz w:val="24"/>
          <w:szCs w:val="24"/>
        </w:rPr>
        <w:t>of</w:t>
      </w:r>
      <w:r w:rsidRPr="00750E71">
        <w:rPr>
          <w:sz w:val="24"/>
          <w:szCs w:val="24"/>
        </w:rPr>
        <w:t xml:space="preserve"> Olapa Chasma</w:t>
      </w:r>
      <w:r w:rsidR="00CA5225">
        <w:rPr>
          <w:sz w:val="24"/>
          <w:szCs w:val="24"/>
        </w:rPr>
        <w:t xml:space="preserve"> begin to form</w:t>
      </w:r>
      <w:r w:rsidR="00D35A83">
        <w:rPr>
          <w:sz w:val="24"/>
          <w:szCs w:val="24"/>
        </w:rPr>
        <w:t xml:space="preserve"> </w:t>
      </w:r>
      <w:r w:rsidR="006816C0">
        <w:rPr>
          <w:sz w:val="24"/>
          <w:szCs w:val="24"/>
        </w:rPr>
        <w:t>[14]</w:t>
      </w:r>
      <w:r>
        <w:rPr>
          <w:sz w:val="24"/>
          <w:szCs w:val="24"/>
        </w:rPr>
        <w:t>.</w:t>
      </w:r>
      <w:r w:rsidR="0097638E">
        <w:rPr>
          <w:sz w:val="24"/>
          <w:szCs w:val="24"/>
        </w:rPr>
        <w:t xml:space="preserve"> </w:t>
      </w:r>
      <w:r w:rsidR="00AF4B43" w:rsidRPr="00AF4B43">
        <w:rPr>
          <w:sz w:val="24"/>
          <w:szCs w:val="24"/>
        </w:rPr>
        <w:t xml:space="preserve">These flows are responsible for the high 1 mm surface emissivity values observed in the area that suggest the presence of chemically unweathered volcanic deposits on the top and eastern flank of the large volcano </w:t>
      </w:r>
      <w:r w:rsidR="001077AE">
        <w:rPr>
          <w:sz w:val="24"/>
          <w:szCs w:val="24"/>
        </w:rPr>
        <w:t>[2,4]</w:t>
      </w:r>
      <w:r>
        <w:rPr>
          <w:sz w:val="24"/>
          <w:szCs w:val="24"/>
        </w:rPr>
        <w:t xml:space="preserve">. </w:t>
      </w:r>
    </w:p>
    <w:p w14:paraId="134E16D5" w14:textId="70443630" w:rsidR="00750E71" w:rsidRDefault="00143F5B" w:rsidP="00D35A83">
      <w:pPr>
        <w:ind w:firstLine="706"/>
        <w:rPr>
          <w:sz w:val="24"/>
          <w:szCs w:val="24"/>
        </w:rPr>
      </w:pPr>
      <w:r>
        <w:rPr>
          <w:sz w:val="24"/>
          <w:szCs w:val="24"/>
        </w:rPr>
        <w:t>The other</w:t>
      </w:r>
      <w:r w:rsidR="00552190">
        <w:rPr>
          <w:sz w:val="24"/>
          <w:szCs w:val="24"/>
        </w:rPr>
        <w:t xml:space="preserve"> large</w:t>
      </w:r>
      <w:r>
        <w:rPr>
          <w:sz w:val="24"/>
          <w:szCs w:val="24"/>
        </w:rPr>
        <w:t xml:space="preserve"> volcano of </w:t>
      </w:r>
      <w:r w:rsidR="00552190">
        <w:rPr>
          <w:sz w:val="24"/>
          <w:szCs w:val="24"/>
        </w:rPr>
        <w:t xml:space="preserve">Imdr Regio </w:t>
      </w:r>
      <w:r>
        <w:rPr>
          <w:sz w:val="24"/>
          <w:szCs w:val="24"/>
        </w:rPr>
        <w:t>is an unnamed volcano</w:t>
      </w:r>
      <w:r w:rsidR="00EF72DC">
        <w:rPr>
          <w:sz w:val="24"/>
          <w:szCs w:val="24"/>
        </w:rPr>
        <w:t>,</w:t>
      </w:r>
      <w:r>
        <w:rPr>
          <w:sz w:val="24"/>
          <w:szCs w:val="24"/>
        </w:rPr>
        <w:t xml:space="preserve"> located to the </w:t>
      </w:r>
      <w:r w:rsidR="00351447">
        <w:rPr>
          <w:sz w:val="24"/>
          <w:szCs w:val="24"/>
        </w:rPr>
        <w:t>north</w:t>
      </w:r>
      <w:r w:rsidR="00241149">
        <w:rPr>
          <w:sz w:val="24"/>
          <w:szCs w:val="24"/>
        </w:rPr>
        <w:t>west</w:t>
      </w:r>
      <w:r w:rsidR="00EF72DC">
        <w:rPr>
          <w:sz w:val="24"/>
          <w:szCs w:val="24"/>
        </w:rPr>
        <w:t xml:space="preserve"> and</w:t>
      </w:r>
      <w:r>
        <w:rPr>
          <w:sz w:val="24"/>
          <w:szCs w:val="24"/>
        </w:rPr>
        <w:t xml:space="preserve"> </w:t>
      </w:r>
      <w:r w:rsidR="00351447">
        <w:rPr>
          <w:sz w:val="24"/>
          <w:szCs w:val="24"/>
        </w:rPr>
        <w:t>formed slightly off-ri</w:t>
      </w:r>
      <w:r w:rsidR="009C1403">
        <w:rPr>
          <w:sz w:val="24"/>
          <w:szCs w:val="24"/>
        </w:rPr>
        <w:t>ft</w:t>
      </w:r>
      <w:r w:rsidR="00552190">
        <w:rPr>
          <w:sz w:val="24"/>
          <w:szCs w:val="24"/>
        </w:rPr>
        <w:t>,</w:t>
      </w:r>
      <w:r w:rsidR="00351447">
        <w:rPr>
          <w:sz w:val="24"/>
          <w:szCs w:val="24"/>
        </w:rPr>
        <w:t xml:space="preserve"> </w:t>
      </w:r>
      <w:r w:rsidR="00EF72DC">
        <w:rPr>
          <w:sz w:val="24"/>
          <w:szCs w:val="24"/>
        </w:rPr>
        <w:t>that also</w:t>
      </w:r>
      <w:r w:rsidR="00351447">
        <w:rPr>
          <w:sz w:val="24"/>
          <w:szCs w:val="24"/>
        </w:rPr>
        <w:t xml:space="preserve"> present</w:t>
      </w:r>
      <w:r w:rsidR="00EF72DC">
        <w:rPr>
          <w:sz w:val="24"/>
          <w:szCs w:val="24"/>
        </w:rPr>
        <w:t>s</w:t>
      </w:r>
      <w:r w:rsidR="00351447">
        <w:rPr>
          <w:sz w:val="24"/>
          <w:szCs w:val="24"/>
        </w:rPr>
        <w:t xml:space="preserve"> a system of radial fractures but</w:t>
      </w:r>
      <w:r w:rsidR="00750E71" w:rsidRPr="00750E71">
        <w:rPr>
          <w:sz w:val="24"/>
          <w:szCs w:val="24"/>
        </w:rPr>
        <w:t xml:space="preserve"> </w:t>
      </w:r>
      <w:r w:rsidR="00906F0C">
        <w:rPr>
          <w:sz w:val="24"/>
          <w:szCs w:val="24"/>
        </w:rPr>
        <w:t>lack</w:t>
      </w:r>
      <w:r w:rsidR="00EF72DC">
        <w:rPr>
          <w:sz w:val="24"/>
          <w:szCs w:val="24"/>
        </w:rPr>
        <w:t>s</w:t>
      </w:r>
      <w:r w:rsidR="00906F0C">
        <w:rPr>
          <w:sz w:val="24"/>
          <w:szCs w:val="24"/>
        </w:rPr>
        <w:t xml:space="preserve"> </w:t>
      </w:r>
      <w:r w:rsidR="00552190">
        <w:rPr>
          <w:sz w:val="24"/>
          <w:szCs w:val="24"/>
        </w:rPr>
        <w:t xml:space="preserve">clear </w:t>
      </w:r>
      <w:r w:rsidR="00906F0C">
        <w:rPr>
          <w:sz w:val="24"/>
          <w:szCs w:val="24"/>
        </w:rPr>
        <w:t>large sheet flows.</w:t>
      </w:r>
      <w:r>
        <w:rPr>
          <w:sz w:val="24"/>
          <w:szCs w:val="24"/>
        </w:rPr>
        <w:t xml:space="preserve"> </w:t>
      </w:r>
      <w:r w:rsidR="00DE6BED">
        <w:rPr>
          <w:sz w:val="24"/>
          <w:szCs w:val="24"/>
        </w:rPr>
        <w:t>Digitate f</w:t>
      </w:r>
      <w:r>
        <w:rPr>
          <w:sz w:val="24"/>
          <w:szCs w:val="24"/>
        </w:rPr>
        <w:t>lows o</w:t>
      </w:r>
      <w:r w:rsidR="00DE6BED">
        <w:rPr>
          <w:sz w:val="24"/>
          <w:szCs w:val="24"/>
        </w:rPr>
        <w:t>n the flanks</w:t>
      </w:r>
      <w:r>
        <w:rPr>
          <w:sz w:val="24"/>
          <w:szCs w:val="24"/>
        </w:rPr>
        <w:t xml:space="preserve"> </w:t>
      </w:r>
      <w:r w:rsidR="00DE6BED">
        <w:rPr>
          <w:sz w:val="24"/>
          <w:szCs w:val="24"/>
        </w:rPr>
        <w:t>of th</w:t>
      </w:r>
      <w:r w:rsidR="009C1403">
        <w:rPr>
          <w:sz w:val="24"/>
          <w:szCs w:val="24"/>
        </w:rPr>
        <w:t>is</w:t>
      </w:r>
      <w:r>
        <w:rPr>
          <w:sz w:val="24"/>
          <w:szCs w:val="24"/>
        </w:rPr>
        <w:t xml:space="preserve"> volcano are deformed by </w:t>
      </w:r>
      <w:r w:rsidR="00DE6BED">
        <w:rPr>
          <w:sz w:val="24"/>
          <w:szCs w:val="24"/>
        </w:rPr>
        <w:t xml:space="preserve">N-trending </w:t>
      </w:r>
      <w:r>
        <w:rPr>
          <w:sz w:val="24"/>
          <w:szCs w:val="24"/>
        </w:rPr>
        <w:t>wrinkle ridges</w:t>
      </w:r>
      <w:r w:rsidR="00241149">
        <w:rPr>
          <w:sz w:val="24"/>
          <w:szCs w:val="24"/>
        </w:rPr>
        <w:t>.</w:t>
      </w:r>
      <w:r w:rsidR="00750E71" w:rsidRPr="00750E71">
        <w:rPr>
          <w:sz w:val="24"/>
          <w:szCs w:val="24"/>
        </w:rPr>
        <w:t xml:space="preserve"> </w:t>
      </w:r>
      <w:r w:rsidR="00D35A83">
        <w:rPr>
          <w:sz w:val="24"/>
          <w:szCs w:val="24"/>
        </w:rPr>
        <w:t xml:space="preserve">Postdating this volcano, </w:t>
      </w:r>
      <w:r w:rsidR="00241149">
        <w:rPr>
          <w:sz w:val="24"/>
          <w:szCs w:val="24"/>
        </w:rPr>
        <w:t xml:space="preserve">fracture-fed flows associated to </w:t>
      </w:r>
      <w:r w:rsidR="00DE6BED">
        <w:rPr>
          <w:sz w:val="24"/>
          <w:szCs w:val="24"/>
        </w:rPr>
        <w:t>structures of Olapa Cha</w:t>
      </w:r>
      <w:r w:rsidR="00241149">
        <w:rPr>
          <w:sz w:val="24"/>
          <w:szCs w:val="24"/>
        </w:rPr>
        <w:t>sma</w:t>
      </w:r>
      <w:r w:rsidR="00D35A83">
        <w:rPr>
          <w:sz w:val="24"/>
          <w:szCs w:val="24"/>
        </w:rPr>
        <w:t xml:space="preserve"> dominate the central and the northwest parts of Imdr Regio</w:t>
      </w:r>
      <w:r w:rsidR="00241149">
        <w:rPr>
          <w:sz w:val="24"/>
          <w:szCs w:val="24"/>
        </w:rPr>
        <w:t xml:space="preserve">. </w:t>
      </w:r>
      <w:r w:rsidR="00D35A83">
        <w:rPr>
          <w:sz w:val="24"/>
          <w:szCs w:val="24"/>
        </w:rPr>
        <w:t>N</w:t>
      </w:r>
      <w:r w:rsidR="00241149">
        <w:rPr>
          <w:sz w:val="24"/>
          <w:szCs w:val="24"/>
        </w:rPr>
        <w:t xml:space="preserve">umerous pit chains are associated to fractures and graben, suggesting that transport of magma under the surface is important </w:t>
      </w:r>
      <w:r w:rsidR="005E5012">
        <w:rPr>
          <w:sz w:val="24"/>
          <w:szCs w:val="24"/>
        </w:rPr>
        <w:t xml:space="preserve">and </w:t>
      </w:r>
      <w:r w:rsidR="00D35A83">
        <w:rPr>
          <w:sz w:val="24"/>
          <w:szCs w:val="24"/>
        </w:rPr>
        <w:t>is responsible of</w:t>
      </w:r>
      <w:r w:rsidR="005E5012">
        <w:rPr>
          <w:sz w:val="24"/>
          <w:szCs w:val="24"/>
        </w:rPr>
        <w:t xml:space="preserve"> the </w:t>
      </w:r>
      <w:r w:rsidR="00D35A83">
        <w:rPr>
          <w:sz w:val="24"/>
          <w:szCs w:val="24"/>
        </w:rPr>
        <w:t xml:space="preserve">fracture-fed </w:t>
      </w:r>
      <w:r w:rsidR="005E5012">
        <w:rPr>
          <w:sz w:val="24"/>
          <w:szCs w:val="24"/>
        </w:rPr>
        <w:t>flows in this area</w:t>
      </w:r>
      <w:r w:rsidR="00241149">
        <w:rPr>
          <w:sz w:val="24"/>
          <w:szCs w:val="24"/>
        </w:rPr>
        <w:t>.</w:t>
      </w:r>
    </w:p>
    <w:p w14:paraId="3BEB0DDF" w14:textId="5D7F7681" w:rsidR="007D26BB" w:rsidRDefault="007D26BB" w:rsidP="00CB2888">
      <w:pPr>
        <w:ind w:firstLine="706"/>
        <w:rPr>
          <w:sz w:val="24"/>
          <w:szCs w:val="24"/>
        </w:rPr>
      </w:pPr>
      <w:r>
        <w:rPr>
          <w:sz w:val="24"/>
          <w:szCs w:val="24"/>
        </w:rPr>
        <w:t>Other examples of volcani</w:t>
      </w:r>
      <w:r w:rsidR="00801C12">
        <w:rPr>
          <w:sz w:val="24"/>
          <w:szCs w:val="24"/>
        </w:rPr>
        <w:t>sm</w:t>
      </w:r>
      <w:r>
        <w:rPr>
          <w:sz w:val="24"/>
          <w:szCs w:val="24"/>
        </w:rPr>
        <w:t xml:space="preserve"> in the area include the presence of embayed volcanoes without clear associated flows that predate flows from Idunn Mons and Olapa Chasma</w:t>
      </w:r>
      <w:r w:rsidR="005E5012">
        <w:rPr>
          <w:sz w:val="24"/>
          <w:szCs w:val="24"/>
        </w:rPr>
        <w:t>,</w:t>
      </w:r>
      <w:r>
        <w:rPr>
          <w:sz w:val="24"/>
          <w:szCs w:val="24"/>
        </w:rPr>
        <w:t xml:space="preserve"> and clusters of small volcanoes that are present in the peripheral areas of the rift and across all the area surrounding </w:t>
      </w:r>
      <w:r w:rsidR="00801C12">
        <w:rPr>
          <w:sz w:val="24"/>
          <w:szCs w:val="24"/>
        </w:rPr>
        <w:t>Imdr Regio</w:t>
      </w:r>
      <w:r w:rsidR="009C1403">
        <w:rPr>
          <w:sz w:val="24"/>
          <w:szCs w:val="24"/>
        </w:rPr>
        <w:t xml:space="preserve"> </w:t>
      </w:r>
      <w:r w:rsidR="001077AE">
        <w:rPr>
          <w:sz w:val="24"/>
          <w:szCs w:val="24"/>
        </w:rPr>
        <w:t>[15]</w:t>
      </w:r>
      <w:r>
        <w:rPr>
          <w:sz w:val="24"/>
          <w:szCs w:val="24"/>
        </w:rPr>
        <w:t>.</w:t>
      </w:r>
    </w:p>
    <w:p w14:paraId="35CEB3B5" w14:textId="19126653" w:rsidR="00750E71" w:rsidRPr="00750E71" w:rsidRDefault="004932D9" w:rsidP="00A9291C">
      <w:pPr>
        <w:ind w:firstLine="706"/>
        <w:rPr>
          <w:sz w:val="24"/>
          <w:szCs w:val="24"/>
        </w:rPr>
      </w:pPr>
      <w:r>
        <w:rPr>
          <w:sz w:val="24"/>
          <w:szCs w:val="24"/>
        </w:rPr>
        <w:t xml:space="preserve">The geologic history </w:t>
      </w:r>
      <w:r w:rsidR="00AF4B43">
        <w:rPr>
          <w:sz w:val="24"/>
          <w:szCs w:val="24"/>
        </w:rPr>
        <w:t>based on</w:t>
      </w:r>
      <w:r>
        <w:rPr>
          <w:sz w:val="24"/>
          <w:szCs w:val="24"/>
        </w:rPr>
        <w:t xml:space="preserve"> </w:t>
      </w:r>
      <w:r w:rsidR="002857D3">
        <w:rPr>
          <w:sz w:val="24"/>
          <w:szCs w:val="24"/>
        </w:rPr>
        <w:t>the</w:t>
      </w:r>
      <w:r>
        <w:rPr>
          <w:sz w:val="24"/>
          <w:szCs w:val="24"/>
        </w:rPr>
        <w:t xml:space="preserve"> map</w:t>
      </w:r>
      <w:r w:rsidR="002857D3">
        <w:rPr>
          <w:sz w:val="24"/>
          <w:szCs w:val="24"/>
        </w:rPr>
        <w:t>ping</w:t>
      </w:r>
      <w:r>
        <w:rPr>
          <w:sz w:val="24"/>
          <w:szCs w:val="24"/>
        </w:rPr>
        <w:t xml:space="preserve"> suggest</w:t>
      </w:r>
      <w:r w:rsidR="002857D3">
        <w:rPr>
          <w:sz w:val="24"/>
          <w:szCs w:val="24"/>
        </w:rPr>
        <w:t>s</w:t>
      </w:r>
      <w:r>
        <w:rPr>
          <w:sz w:val="24"/>
          <w:szCs w:val="24"/>
        </w:rPr>
        <w:t xml:space="preserve"> that activity in Imdr Regio started with the emplacement of </w:t>
      </w:r>
      <w:r w:rsidR="006F2194">
        <w:rPr>
          <w:sz w:val="24"/>
          <w:szCs w:val="24"/>
        </w:rPr>
        <w:t xml:space="preserve">a </w:t>
      </w:r>
      <w:r w:rsidR="002857D3">
        <w:rPr>
          <w:sz w:val="24"/>
          <w:szCs w:val="24"/>
        </w:rPr>
        <w:t>mantle plume</w:t>
      </w:r>
      <w:r w:rsidR="00AF4B43">
        <w:rPr>
          <w:sz w:val="24"/>
          <w:szCs w:val="24"/>
        </w:rPr>
        <w:t>,</w:t>
      </w:r>
      <w:r w:rsidR="002857D3">
        <w:rPr>
          <w:sz w:val="24"/>
          <w:szCs w:val="24"/>
        </w:rPr>
        <w:t xml:space="preserve"> </w:t>
      </w:r>
      <w:r w:rsidR="00AF4B43">
        <w:rPr>
          <w:sz w:val="24"/>
          <w:szCs w:val="24"/>
        </w:rPr>
        <w:t>which</w:t>
      </w:r>
      <w:r w:rsidR="00175CF1">
        <w:rPr>
          <w:sz w:val="24"/>
          <w:szCs w:val="24"/>
        </w:rPr>
        <w:t xml:space="preserve"> resulted in the</w:t>
      </w:r>
      <w:r w:rsidR="002857D3">
        <w:rPr>
          <w:sz w:val="24"/>
          <w:szCs w:val="24"/>
        </w:rPr>
        <w:t xml:space="preserve"> </w:t>
      </w:r>
      <w:r>
        <w:rPr>
          <w:sz w:val="24"/>
          <w:szCs w:val="24"/>
        </w:rPr>
        <w:t xml:space="preserve">formation of </w:t>
      </w:r>
      <w:r w:rsidR="00BE21C0">
        <w:rPr>
          <w:sz w:val="24"/>
          <w:szCs w:val="24"/>
        </w:rPr>
        <w:t>a</w:t>
      </w:r>
      <w:r>
        <w:rPr>
          <w:sz w:val="24"/>
          <w:szCs w:val="24"/>
        </w:rPr>
        <w:t xml:space="preserve"> radial dyke</w:t>
      </w:r>
      <w:r w:rsidR="00F22210">
        <w:rPr>
          <w:sz w:val="24"/>
          <w:szCs w:val="24"/>
        </w:rPr>
        <w:t xml:space="preserve"> system and </w:t>
      </w:r>
      <w:r w:rsidR="000F5439">
        <w:rPr>
          <w:sz w:val="24"/>
          <w:szCs w:val="24"/>
        </w:rPr>
        <w:t xml:space="preserve">the </w:t>
      </w:r>
      <w:r w:rsidR="00F22210">
        <w:rPr>
          <w:sz w:val="24"/>
          <w:szCs w:val="24"/>
        </w:rPr>
        <w:t>emplacement of large sheet flows</w:t>
      </w:r>
      <w:r>
        <w:rPr>
          <w:sz w:val="24"/>
          <w:szCs w:val="24"/>
        </w:rPr>
        <w:t xml:space="preserve"> </w:t>
      </w:r>
      <w:r w:rsidR="00801C12">
        <w:rPr>
          <w:sz w:val="24"/>
          <w:szCs w:val="24"/>
        </w:rPr>
        <w:t>in</w:t>
      </w:r>
      <w:r w:rsidR="00F22210">
        <w:rPr>
          <w:sz w:val="24"/>
          <w:szCs w:val="24"/>
        </w:rPr>
        <w:t xml:space="preserve"> </w:t>
      </w:r>
      <w:r>
        <w:rPr>
          <w:sz w:val="24"/>
          <w:szCs w:val="24"/>
        </w:rPr>
        <w:t>Idunn Mons. Th</w:t>
      </w:r>
      <w:r w:rsidR="00F22210">
        <w:rPr>
          <w:sz w:val="24"/>
          <w:szCs w:val="24"/>
        </w:rPr>
        <w:t>is initial activity</w:t>
      </w:r>
      <w:r>
        <w:rPr>
          <w:sz w:val="24"/>
          <w:szCs w:val="24"/>
        </w:rPr>
        <w:t xml:space="preserve"> postdate</w:t>
      </w:r>
      <w:r w:rsidR="00F22210">
        <w:rPr>
          <w:sz w:val="24"/>
          <w:szCs w:val="24"/>
        </w:rPr>
        <w:t>s</w:t>
      </w:r>
      <w:r>
        <w:rPr>
          <w:sz w:val="24"/>
          <w:szCs w:val="24"/>
        </w:rPr>
        <w:t xml:space="preserve"> </w:t>
      </w:r>
      <w:r w:rsidR="00F22210">
        <w:rPr>
          <w:sz w:val="24"/>
          <w:szCs w:val="24"/>
        </w:rPr>
        <w:t xml:space="preserve">the </w:t>
      </w:r>
      <w:r>
        <w:rPr>
          <w:sz w:val="24"/>
          <w:szCs w:val="24"/>
        </w:rPr>
        <w:t>regi</w:t>
      </w:r>
      <w:r w:rsidR="00F22210">
        <w:rPr>
          <w:sz w:val="24"/>
          <w:szCs w:val="24"/>
        </w:rPr>
        <w:t>o</w:t>
      </w:r>
      <w:r>
        <w:rPr>
          <w:sz w:val="24"/>
          <w:szCs w:val="24"/>
        </w:rPr>
        <w:t>nal volcanic plains and materials associated to tecto</w:t>
      </w:r>
      <w:r w:rsidR="000F5439">
        <w:rPr>
          <w:sz w:val="24"/>
          <w:szCs w:val="24"/>
        </w:rPr>
        <w:t>no</w:t>
      </w:r>
      <w:r>
        <w:rPr>
          <w:sz w:val="24"/>
          <w:szCs w:val="24"/>
        </w:rPr>
        <w:t>volcanic structures located in the periphery of Imdr Regio</w:t>
      </w:r>
      <w:r w:rsidR="00661082">
        <w:rPr>
          <w:sz w:val="24"/>
          <w:szCs w:val="24"/>
        </w:rPr>
        <w:t>. After this initial stage</w:t>
      </w:r>
      <w:r w:rsidR="00BE21C0">
        <w:rPr>
          <w:sz w:val="24"/>
          <w:szCs w:val="24"/>
        </w:rPr>
        <w:t>,</w:t>
      </w:r>
      <w:r w:rsidR="00661082">
        <w:rPr>
          <w:sz w:val="24"/>
          <w:szCs w:val="24"/>
        </w:rPr>
        <w:t xml:space="preserve"> Olapa Chasma </w:t>
      </w:r>
      <w:r w:rsidR="00BE21C0">
        <w:rPr>
          <w:sz w:val="24"/>
          <w:szCs w:val="24"/>
        </w:rPr>
        <w:t xml:space="preserve">and its associate flows to the northwest </w:t>
      </w:r>
      <w:r w:rsidR="00661082">
        <w:rPr>
          <w:sz w:val="24"/>
          <w:szCs w:val="24"/>
        </w:rPr>
        <w:t xml:space="preserve">formed contemporaneous with </w:t>
      </w:r>
      <w:r w:rsidR="00BE21C0">
        <w:rPr>
          <w:sz w:val="24"/>
          <w:szCs w:val="24"/>
        </w:rPr>
        <w:t xml:space="preserve">the continuous </w:t>
      </w:r>
      <w:r w:rsidR="00661082">
        <w:rPr>
          <w:sz w:val="24"/>
          <w:szCs w:val="24"/>
        </w:rPr>
        <w:t xml:space="preserve">activity in Idunn Mons, </w:t>
      </w:r>
      <w:r w:rsidR="00BE21C0">
        <w:rPr>
          <w:sz w:val="24"/>
          <w:szCs w:val="24"/>
        </w:rPr>
        <w:t>probably fed by a stable magma chamber in the upper crust</w:t>
      </w:r>
      <w:r w:rsidR="00801C12">
        <w:rPr>
          <w:sz w:val="24"/>
          <w:szCs w:val="24"/>
        </w:rPr>
        <w:t xml:space="preserve"> beneath the volcano</w:t>
      </w:r>
      <w:r w:rsidR="00661082">
        <w:rPr>
          <w:sz w:val="24"/>
          <w:szCs w:val="24"/>
        </w:rPr>
        <w:t>.</w:t>
      </w:r>
      <w:r w:rsidR="00BE21C0">
        <w:rPr>
          <w:sz w:val="24"/>
          <w:szCs w:val="24"/>
        </w:rPr>
        <w:t xml:space="preserve"> </w:t>
      </w:r>
      <w:r w:rsidR="0083166C">
        <w:rPr>
          <w:sz w:val="24"/>
          <w:szCs w:val="24"/>
        </w:rPr>
        <w:t xml:space="preserve">Other smaller central volcanoes formed in the area, but they are completely or partially embayed by Idunn and fracture-fed flows. </w:t>
      </w:r>
      <w:r w:rsidR="00661082">
        <w:rPr>
          <w:sz w:val="24"/>
          <w:szCs w:val="24"/>
        </w:rPr>
        <w:t>Formation of shield fields</w:t>
      </w:r>
      <w:r w:rsidR="0064391A">
        <w:rPr>
          <w:sz w:val="24"/>
          <w:szCs w:val="24"/>
        </w:rPr>
        <w:t xml:space="preserve"> and associated materials</w:t>
      </w:r>
      <w:r w:rsidR="00661082">
        <w:rPr>
          <w:sz w:val="24"/>
          <w:szCs w:val="24"/>
        </w:rPr>
        <w:t xml:space="preserve"> take place throughout the formation of Imdr Regio.</w:t>
      </w:r>
    </w:p>
    <w:p w14:paraId="482DF1B9" w14:textId="733A438B" w:rsidR="00750E71" w:rsidRDefault="006F2194" w:rsidP="0083166C">
      <w:pPr>
        <w:ind w:firstLine="706"/>
        <w:rPr>
          <w:sz w:val="24"/>
          <w:szCs w:val="24"/>
        </w:rPr>
      </w:pPr>
      <w:r>
        <w:rPr>
          <w:sz w:val="24"/>
          <w:szCs w:val="24"/>
        </w:rPr>
        <w:t xml:space="preserve">Future work will </w:t>
      </w:r>
      <w:r w:rsidR="00AF4B43">
        <w:rPr>
          <w:sz w:val="24"/>
          <w:szCs w:val="24"/>
        </w:rPr>
        <w:t>constrain</w:t>
      </w:r>
      <w:r>
        <w:rPr>
          <w:sz w:val="24"/>
          <w:szCs w:val="24"/>
        </w:rPr>
        <w:t xml:space="preserve"> the differences in volcanic style </w:t>
      </w:r>
      <w:r w:rsidR="0083166C">
        <w:rPr>
          <w:sz w:val="24"/>
          <w:szCs w:val="24"/>
        </w:rPr>
        <w:t>and the apparent migration of the activity to the northwest while activity continues at Idunn Mons</w:t>
      </w:r>
      <w:r>
        <w:rPr>
          <w:sz w:val="24"/>
          <w:szCs w:val="24"/>
        </w:rPr>
        <w:t xml:space="preserve">. The hypotheses that are being </w:t>
      </w:r>
      <w:r w:rsidR="00AF4B43">
        <w:rPr>
          <w:sz w:val="24"/>
          <w:szCs w:val="24"/>
        </w:rPr>
        <w:t>tested</w:t>
      </w:r>
      <w:r>
        <w:rPr>
          <w:sz w:val="24"/>
          <w:szCs w:val="24"/>
        </w:rPr>
        <w:t xml:space="preserve"> include</w:t>
      </w:r>
      <w:r w:rsidR="0064391A">
        <w:rPr>
          <w:sz w:val="24"/>
          <w:szCs w:val="24"/>
        </w:rPr>
        <w:t>:</w:t>
      </w:r>
      <w:r>
        <w:rPr>
          <w:sz w:val="24"/>
          <w:szCs w:val="24"/>
        </w:rPr>
        <w:t xml:space="preserve"> </w:t>
      </w:r>
      <w:r w:rsidR="0064391A">
        <w:rPr>
          <w:sz w:val="24"/>
          <w:szCs w:val="24"/>
        </w:rPr>
        <w:t>variations</w:t>
      </w:r>
      <w:r>
        <w:rPr>
          <w:sz w:val="24"/>
          <w:szCs w:val="24"/>
        </w:rPr>
        <w:t xml:space="preserve"> in the structure of the crust where the mantle plume is emplaced, emplacement of multiple plumes</w:t>
      </w:r>
      <w:r w:rsidR="0064391A">
        <w:rPr>
          <w:sz w:val="24"/>
          <w:szCs w:val="24"/>
        </w:rPr>
        <w:t>, and plume channeling.</w:t>
      </w:r>
      <w:r>
        <w:rPr>
          <w:sz w:val="24"/>
          <w:szCs w:val="24"/>
        </w:rPr>
        <w:t xml:space="preserve"> </w:t>
      </w:r>
    </w:p>
    <w:p w14:paraId="179F8FFF" w14:textId="77777777" w:rsidR="00990770" w:rsidRPr="00750E71" w:rsidRDefault="00990770" w:rsidP="0083166C">
      <w:pPr>
        <w:ind w:firstLine="706"/>
        <w:rPr>
          <w:sz w:val="24"/>
          <w:szCs w:val="24"/>
        </w:rPr>
      </w:pPr>
    </w:p>
    <w:p w14:paraId="00B2C255" w14:textId="77777777" w:rsidR="00226BF7" w:rsidRDefault="00226BF7" w:rsidP="00750E71">
      <w:pPr>
        <w:rPr>
          <w:b/>
          <w:sz w:val="24"/>
          <w:szCs w:val="24"/>
        </w:rPr>
      </w:pPr>
    </w:p>
    <w:p w14:paraId="43B21D80" w14:textId="232294CA" w:rsidR="00226BF7" w:rsidRDefault="00750E71" w:rsidP="00750E71">
      <w:pPr>
        <w:rPr>
          <w:sz w:val="24"/>
          <w:szCs w:val="24"/>
        </w:rPr>
      </w:pPr>
      <w:r w:rsidRPr="00750E71">
        <w:rPr>
          <w:b/>
          <w:sz w:val="24"/>
          <w:szCs w:val="24"/>
        </w:rPr>
        <w:lastRenderedPageBreak/>
        <w:t>References:</w:t>
      </w:r>
      <w:r w:rsidRPr="00750E71">
        <w:rPr>
          <w:sz w:val="24"/>
          <w:szCs w:val="24"/>
        </w:rPr>
        <w:t xml:space="preserve"> </w:t>
      </w:r>
    </w:p>
    <w:p w14:paraId="274A1002" w14:textId="4CB9A274" w:rsidR="00B055A7" w:rsidRPr="00750E71" w:rsidRDefault="007B0399" w:rsidP="00B055A7">
      <w:pPr>
        <w:rPr>
          <w:sz w:val="24"/>
          <w:szCs w:val="24"/>
        </w:rPr>
      </w:pPr>
      <w:r>
        <w:rPr>
          <w:sz w:val="24"/>
          <w:szCs w:val="24"/>
        </w:rPr>
        <w:t xml:space="preserve">[1] Stofan et al., 1995. </w:t>
      </w:r>
      <w:r w:rsidRPr="00F46852">
        <w:rPr>
          <w:i/>
          <w:iCs/>
          <w:sz w:val="24"/>
          <w:szCs w:val="24"/>
        </w:rPr>
        <w:t>J</w:t>
      </w:r>
      <w:r w:rsidR="00F46852" w:rsidRPr="00F46852">
        <w:rPr>
          <w:i/>
          <w:iCs/>
          <w:sz w:val="24"/>
          <w:szCs w:val="24"/>
        </w:rPr>
        <w:t xml:space="preserve">. </w:t>
      </w:r>
      <w:r w:rsidRPr="00F46852">
        <w:rPr>
          <w:i/>
          <w:iCs/>
          <w:sz w:val="24"/>
          <w:szCs w:val="24"/>
        </w:rPr>
        <w:t>G</w:t>
      </w:r>
      <w:r w:rsidR="00F46852" w:rsidRPr="00F46852">
        <w:rPr>
          <w:i/>
          <w:iCs/>
          <w:sz w:val="24"/>
          <w:szCs w:val="24"/>
        </w:rPr>
        <w:t xml:space="preserve">eophys. </w:t>
      </w:r>
      <w:r w:rsidRPr="00F46852">
        <w:rPr>
          <w:i/>
          <w:iCs/>
          <w:sz w:val="24"/>
          <w:szCs w:val="24"/>
        </w:rPr>
        <w:t>R</w:t>
      </w:r>
      <w:r w:rsidR="00F46852" w:rsidRPr="00F46852">
        <w:rPr>
          <w:i/>
          <w:iCs/>
          <w:sz w:val="24"/>
          <w:szCs w:val="24"/>
        </w:rPr>
        <w:t>es</w:t>
      </w:r>
      <w:r w:rsidR="00F46852">
        <w:rPr>
          <w:sz w:val="24"/>
          <w:szCs w:val="24"/>
        </w:rPr>
        <w:t>.</w:t>
      </w:r>
      <w:r>
        <w:rPr>
          <w:sz w:val="24"/>
          <w:szCs w:val="24"/>
        </w:rPr>
        <w:t>, 100, 23317-23327.</w:t>
      </w:r>
      <w:r w:rsidRPr="007B0399">
        <w:rPr>
          <w:sz w:val="24"/>
          <w:szCs w:val="24"/>
        </w:rPr>
        <w:t xml:space="preserve"> </w:t>
      </w:r>
      <w:r w:rsidRPr="00794328">
        <w:rPr>
          <w:sz w:val="24"/>
          <w:szCs w:val="24"/>
        </w:rPr>
        <w:t>[2] Smrekar et al. 2010</w:t>
      </w:r>
      <w:r w:rsidR="00D00C22" w:rsidRPr="00794328">
        <w:rPr>
          <w:sz w:val="24"/>
          <w:szCs w:val="24"/>
        </w:rPr>
        <w:t xml:space="preserve">. </w:t>
      </w:r>
      <w:r w:rsidRPr="00794328">
        <w:rPr>
          <w:i/>
          <w:sz w:val="24"/>
          <w:szCs w:val="24"/>
        </w:rPr>
        <w:t>Science, 328,</w:t>
      </w:r>
      <w:r w:rsidRPr="00794328">
        <w:rPr>
          <w:sz w:val="24"/>
          <w:szCs w:val="24"/>
        </w:rPr>
        <w:t xml:space="preserve"> 605–608. </w:t>
      </w:r>
      <w:r w:rsidRPr="00F46852">
        <w:rPr>
          <w:sz w:val="24"/>
          <w:szCs w:val="24"/>
        </w:rPr>
        <w:t>[3]</w:t>
      </w:r>
      <w:r w:rsidR="00B055A7" w:rsidRPr="00F46852">
        <w:rPr>
          <w:sz w:val="24"/>
          <w:szCs w:val="24"/>
        </w:rPr>
        <w:t xml:space="preserve"> Crumpler et al., 1997</w:t>
      </w:r>
      <w:r w:rsidR="00F46852" w:rsidRPr="00F46852">
        <w:rPr>
          <w:sz w:val="24"/>
          <w:szCs w:val="24"/>
        </w:rPr>
        <w:t xml:space="preserve">. In </w:t>
      </w:r>
      <w:r w:rsidR="00F46852" w:rsidRPr="00F46852">
        <w:rPr>
          <w:i/>
          <w:iCs/>
          <w:sz w:val="24"/>
          <w:szCs w:val="24"/>
        </w:rPr>
        <w:t>Venus II- Geology, geophysics, atmosphere</w:t>
      </w:r>
      <w:r w:rsidR="002F3BFC">
        <w:rPr>
          <w:i/>
          <w:iCs/>
          <w:sz w:val="24"/>
          <w:szCs w:val="24"/>
        </w:rPr>
        <w:t>,</w:t>
      </w:r>
      <w:r w:rsidR="00F46852" w:rsidRPr="00F46852">
        <w:rPr>
          <w:i/>
          <w:iCs/>
          <w:sz w:val="24"/>
          <w:szCs w:val="24"/>
        </w:rPr>
        <w:t xml:space="preserve"> and solar wind environment</w:t>
      </w:r>
      <w:r w:rsidR="00F46852">
        <w:rPr>
          <w:sz w:val="24"/>
          <w:szCs w:val="24"/>
        </w:rPr>
        <w:t>. The University of Arizona Press, 697-756.</w:t>
      </w:r>
      <w:r w:rsidRPr="00F46852">
        <w:rPr>
          <w:sz w:val="24"/>
          <w:szCs w:val="24"/>
        </w:rPr>
        <w:t xml:space="preserve"> </w:t>
      </w:r>
      <w:r w:rsidR="00B055A7" w:rsidRPr="00F46852">
        <w:rPr>
          <w:sz w:val="24"/>
          <w:szCs w:val="24"/>
        </w:rPr>
        <w:t xml:space="preserve">[4] </w:t>
      </w:r>
      <w:r w:rsidRPr="00F46852">
        <w:rPr>
          <w:sz w:val="24"/>
          <w:szCs w:val="24"/>
        </w:rPr>
        <w:t>D’Incecco et al. 2017</w:t>
      </w:r>
      <w:r w:rsidR="0074697C" w:rsidRPr="00F46852">
        <w:rPr>
          <w:sz w:val="24"/>
          <w:szCs w:val="24"/>
        </w:rPr>
        <w:t>.</w:t>
      </w:r>
      <w:r w:rsidRPr="00F46852">
        <w:rPr>
          <w:sz w:val="24"/>
          <w:szCs w:val="24"/>
        </w:rPr>
        <w:t xml:space="preserve"> </w:t>
      </w:r>
      <w:r w:rsidRPr="00794328">
        <w:rPr>
          <w:i/>
          <w:sz w:val="24"/>
          <w:szCs w:val="24"/>
        </w:rPr>
        <w:t>Planet. Space Sci., 136,</w:t>
      </w:r>
      <w:r w:rsidRPr="00794328">
        <w:rPr>
          <w:sz w:val="24"/>
          <w:szCs w:val="24"/>
        </w:rPr>
        <w:t xml:space="preserve"> 25-33. [</w:t>
      </w:r>
      <w:r w:rsidR="00B055A7" w:rsidRPr="00794328">
        <w:rPr>
          <w:sz w:val="24"/>
          <w:szCs w:val="24"/>
        </w:rPr>
        <w:t>5</w:t>
      </w:r>
      <w:r w:rsidRPr="00794328">
        <w:rPr>
          <w:sz w:val="24"/>
          <w:szCs w:val="24"/>
        </w:rPr>
        <w:t xml:space="preserve">] D’Incecco et al. </w:t>
      </w:r>
      <w:r w:rsidRPr="00750E71">
        <w:rPr>
          <w:sz w:val="24"/>
          <w:szCs w:val="24"/>
        </w:rPr>
        <w:t>2020</w:t>
      </w:r>
      <w:r w:rsidR="0074697C">
        <w:rPr>
          <w:sz w:val="24"/>
          <w:szCs w:val="24"/>
        </w:rPr>
        <w:t>.</w:t>
      </w:r>
      <w:r w:rsidRPr="00750E71">
        <w:rPr>
          <w:sz w:val="24"/>
          <w:szCs w:val="24"/>
        </w:rPr>
        <w:t xml:space="preserve"> </w:t>
      </w:r>
      <w:r w:rsidRPr="00750E71">
        <w:rPr>
          <w:i/>
          <w:sz w:val="24"/>
          <w:szCs w:val="24"/>
        </w:rPr>
        <w:t xml:space="preserve">Earth Plant. </w:t>
      </w:r>
      <w:r w:rsidRPr="00794328">
        <w:rPr>
          <w:i/>
          <w:sz w:val="24"/>
          <w:szCs w:val="24"/>
        </w:rPr>
        <w:t>Sci. Lett., 546,</w:t>
      </w:r>
      <w:r w:rsidRPr="00794328">
        <w:rPr>
          <w:sz w:val="24"/>
          <w:szCs w:val="24"/>
        </w:rPr>
        <w:t xml:space="preserve"> 116410. </w:t>
      </w:r>
      <w:r w:rsidRPr="00B055A7">
        <w:rPr>
          <w:sz w:val="24"/>
          <w:szCs w:val="24"/>
        </w:rPr>
        <w:t>[</w:t>
      </w:r>
      <w:r w:rsidR="00B055A7" w:rsidRPr="00B055A7">
        <w:rPr>
          <w:sz w:val="24"/>
          <w:szCs w:val="24"/>
        </w:rPr>
        <w:t>6</w:t>
      </w:r>
      <w:r w:rsidRPr="00B055A7">
        <w:rPr>
          <w:sz w:val="24"/>
          <w:szCs w:val="24"/>
        </w:rPr>
        <w:t xml:space="preserve">] Filiberto et al. </w:t>
      </w:r>
      <w:r w:rsidRPr="00750E71">
        <w:rPr>
          <w:sz w:val="24"/>
          <w:szCs w:val="24"/>
        </w:rPr>
        <w:t>2020</w:t>
      </w:r>
      <w:r w:rsidR="0074697C">
        <w:rPr>
          <w:sz w:val="24"/>
          <w:szCs w:val="24"/>
        </w:rPr>
        <w:t>.</w:t>
      </w:r>
      <w:r w:rsidRPr="00750E71">
        <w:rPr>
          <w:sz w:val="24"/>
          <w:szCs w:val="24"/>
        </w:rPr>
        <w:t xml:space="preserve"> </w:t>
      </w:r>
      <w:r w:rsidRPr="00750E71">
        <w:rPr>
          <w:i/>
          <w:iCs/>
          <w:sz w:val="24"/>
          <w:szCs w:val="24"/>
        </w:rPr>
        <w:t>Sci. Adv</w:t>
      </w:r>
      <w:r w:rsidRPr="00750E71">
        <w:rPr>
          <w:sz w:val="24"/>
          <w:szCs w:val="24"/>
        </w:rPr>
        <w:t xml:space="preserve">., 6, eaax7445. </w:t>
      </w:r>
      <w:r w:rsidRPr="00B055A7">
        <w:rPr>
          <w:sz w:val="24"/>
          <w:szCs w:val="24"/>
        </w:rPr>
        <w:t>[</w:t>
      </w:r>
      <w:r w:rsidR="00B055A7" w:rsidRPr="00B055A7">
        <w:rPr>
          <w:sz w:val="24"/>
          <w:szCs w:val="24"/>
        </w:rPr>
        <w:t>7</w:t>
      </w:r>
      <w:r w:rsidRPr="00B055A7">
        <w:rPr>
          <w:sz w:val="24"/>
          <w:szCs w:val="24"/>
        </w:rPr>
        <w:t>]</w:t>
      </w:r>
      <w:r w:rsidR="00B055A7" w:rsidRPr="00B055A7">
        <w:rPr>
          <w:sz w:val="24"/>
          <w:szCs w:val="24"/>
        </w:rPr>
        <w:t xml:space="preserve"> </w:t>
      </w:r>
      <w:r w:rsidR="00B055A7" w:rsidRPr="00750E71">
        <w:rPr>
          <w:sz w:val="24"/>
          <w:szCs w:val="24"/>
        </w:rPr>
        <w:t>Ford et al. 1993</w:t>
      </w:r>
      <w:r w:rsidR="0074697C">
        <w:rPr>
          <w:sz w:val="24"/>
          <w:szCs w:val="24"/>
        </w:rPr>
        <w:t>.</w:t>
      </w:r>
      <w:r w:rsidR="00B055A7" w:rsidRPr="00750E71">
        <w:rPr>
          <w:sz w:val="24"/>
          <w:szCs w:val="24"/>
        </w:rPr>
        <w:t xml:space="preserve"> </w:t>
      </w:r>
      <w:r w:rsidR="00B055A7" w:rsidRPr="00750E71">
        <w:rPr>
          <w:i/>
          <w:sz w:val="24"/>
          <w:szCs w:val="24"/>
        </w:rPr>
        <w:t>JPL Publication 93-24</w:t>
      </w:r>
      <w:r w:rsidR="00B055A7" w:rsidRPr="00750E71">
        <w:rPr>
          <w:sz w:val="24"/>
          <w:szCs w:val="24"/>
        </w:rPr>
        <w:t xml:space="preserve">. </w:t>
      </w:r>
      <w:r w:rsidRPr="00B055A7">
        <w:rPr>
          <w:sz w:val="24"/>
          <w:szCs w:val="24"/>
        </w:rPr>
        <w:t>[</w:t>
      </w:r>
      <w:r w:rsidR="00B055A7" w:rsidRPr="00B055A7">
        <w:rPr>
          <w:sz w:val="24"/>
          <w:szCs w:val="24"/>
        </w:rPr>
        <w:t>8</w:t>
      </w:r>
      <w:r w:rsidRPr="00B055A7">
        <w:rPr>
          <w:sz w:val="24"/>
          <w:szCs w:val="24"/>
        </w:rPr>
        <w:t>]</w:t>
      </w:r>
      <w:r w:rsidR="00B055A7" w:rsidRPr="00B055A7">
        <w:rPr>
          <w:sz w:val="24"/>
          <w:szCs w:val="24"/>
        </w:rPr>
        <w:t xml:space="preserve"> </w:t>
      </w:r>
      <w:r w:rsidR="00B055A7" w:rsidRPr="00B05352">
        <w:rPr>
          <w:sz w:val="24"/>
          <w:szCs w:val="24"/>
        </w:rPr>
        <w:t>Wilhelms (1990)</w:t>
      </w:r>
      <w:r w:rsidR="000A036C">
        <w:rPr>
          <w:sz w:val="24"/>
          <w:szCs w:val="24"/>
        </w:rPr>
        <w:t>.</w:t>
      </w:r>
      <w:r w:rsidR="0074697C">
        <w:rPr>
          <w:sz w:val="24"/>
          <w:szCs w:val="24"/>
        </w:rPr>
        <w:t xml:space="preserve"> </w:t>
      </w:r>
      <w:r w:rsidR="00F46852">
        <w:rPr>
          <w:sz w:val="24"/>
          <w:szCs w:val="24"/>
        </w:rPr>
        <w:t xml:space="preserve">In </w:t>
      </w:r>
      <w:r w:rsidR="00F46852" w:rsidRPr="002F3BFC">
        <w:rPr>
          <w:i/>
          <w:iCs/>
          <w:sz w:val="24"/>
          <w:szCs w:val="24"/>
        </w:rPr>
        <w:t>Planetary Mapping</w:t>
      </w:r>
      <w:r w:rsidR="002F3BFC">
        <w:rPr>
          <w:sz w:val="24"/>
          <w:szCs w:val="24"/>
        </w:rPr>
        <w:t xml:space="preserve">. Cambridge University Press, 208-260. </w:t>
      </w:r>
      <w:r w:rsidRPr="00B055A7">
        <w:rPr>
          <w:sz w:val="24"/>
          <w:szCs w:val="24"/>
        </w:rPr>
        <w:t>[</w:t>
      </w:r>
      <w:r w:rsidR="00B055A7" w:rsidRPr="00B055A7">
        <w:rPr>
          <w:sz w:val="24"/>
          <w:szCs w:val="24"/>
        </w:rPr>
        <w:t>9</w:t>
      </w:r>
      <w:r w:rsidRPr="00B055A7">
        <w:rPr>
          <w:sz w:val="24"/>
          <w:szCs w:val="24"/>
        </w:rPr>
        <w:t xml:space="preserve">] </w:t>
      </w:r>
      <w:r w:rsidR="00B055A7" w:rsidRPr="00B05352">
        <w:rPr>
          <w:sz w:val="24"/>
          <w:szCs w:val="24"/>
        </w:rPr>
        <w:t xml:space="preserve">Tanaka </w:t>
      </w:r>
      <w:r w:rsidR="00B055A7">
        <w:rPr>
          <w:sz w:val="24"/>
          <w:szCs w:val="24"/>
        </w:rPr>
        <w:t>et al.</w:t>
      </w:r>
      <w:r w:rsidR="00B055A7" w:rsidRPr="00B05352">
        <w:rPr>
          <w:sz w:val="24"/>
          <w:szCs w:val="24"/>
        </w:rPr>
        <w:t xml:space="preserve"> 1994</w:t>
      </w:r>
      <w:r w:rsidR="000A036C">
        <w:rPr>
          <w:sz w:val="24"/>
          <w:szCs w:val="24"/>
        </w:rPr>
        <w:t>.</w:t>
      </w:r>
      <w:r w:rsidR="002F3BFC">
        <w:rPr>
          <w:sz w:val="24"/>
          <w:szCs w:val="24"/>
        </w:rPr>
        <w:t xml:space="preserve"> The Venus geologic mappers´ handbook. </w:t>
      </w:r>
      <w:r w:rsidR="002F3BFC" w:rsidRPr="00541BD6">
        <w:rPr>
          <w:i/>
          <w:iCs/>
          <w:sz w:val="24"/>
          <w:szCs w:val="24"/>
        </w:rPr>
        <w:t>USGS Open File Report</w:t>
      </w:r>
      <w:r w:rsidR="002F3BFC">
        <w:rPr>
          <w:sz w:val="24"/>
          <w:szCs w:val="24"/>
        </w:rPr>
        <w:t xml:space="preserve"> 94-438.</w:t>
      </w:r>
      <w:r w:rsidR="000A036C">
        <w:rPr>
          <w:sz w:val="24"/>
          <w:szCs w:val="24"/>
        </w:rPr>
        <w:t xml:space="preserve"> </w:t>
      </w:r>
      <w:r w:rsidRPr="00B055A7">
        <w:rPr>
          <w:sz w:val="24"/>
          <w:szCs w:val="24"/>
        </w:rPr>
        <w:t>[</w:t>
      </w:r>
      <w:r w:rsidR="00B055A7" w:rsidRPr="00B055A7">
        <w:rPr>
          <w:sz w:val="24"/>
          <w:szCs w:val="24"/>
        </w:rPr>
        <w:t>10</w:t>
      </w:r>
      <w:r w:rsidRPr="00B055A7">
        <w:rPr>
          <w:sz w:val="24"/>
          <w:szCs w:val="24"/>
        </w:rPr>
        <w:t>]</w:t>
      </w:r>
      <w:r w:rsidR="00B055A7" w:rsidRPr="00B055A7">
        <w:rPr>
          <w:sz w:val="24"/>
          <w:szCs w:val="24"/>
        </w:rPr>
        <w:t xml:space="preserve"> </w:t>
      </w:r>
      <w:r w:rsidR="00B055A7" w:rsidRPr="00B05352">
        <w:rPr>
          <w:sz w:val="24"/>
          <w:szCs w:val="24"/>
        </w:rPr>
        <w:t>Hansen</w:t>
      </w:r>
      <w:r w:rsidR="00541BD6">
        <w:rPr>
          <w:sz w:val="24"/>
          <w:szCs w:val="24"/>
        </w:rPr>
        <w:t>,</w:t>
      </w:r>
      <w:r w:rsidR="00B055A7" w:rsidRPr="00B05352">
        <w:rPr>
          <w:sz w:val="24"/>
          <w:szCs w:val="24"/>
        </w:rPr>
        <w:t xml:space="preserve"> 2000</w:t>
      </w:r>
      <w:r w:rsidR="000A036C">
        <w:rPr>
          <w:sz w:val="24"/>
          <w:szCs w:val="24"/>
        </w:rPr>
        <w:t xml:space="preserve">. </w:t>
      </w:r>
      <w:r w:rsidR="002F3BFC" w:rsidRPr="00750E71">
        <w:rPr>
          <w:i/>
          <w:sz w:val="24"/>
          <w:szCs w:val="24"/>
        </w:rPr>
        <w:t xml:space="preserve">Earth Plant. </w:t>
      </w:r>
      <w:r w:rsidR="002F3BFC" w:rsidRPr="00794328">
        <w:rPr>
          <w:i/>
          <w:sz w:val="24"/>
          <w:szCs w:val="24"/>
        </w:rPr>
        <w:t xml:space="preserve">Sci. Lett. </w:t>
      </w:r>
      <w:r w:rsidR="002F3BFC" w:rsidRPr="00794328">
        <w:rPr>
          <w:iCs/>
          <w:sz w:val="24"/>
          <w:szCs w:val="24"/>
        </w:rPr>
        <w:t>176, 527-542</w:t>
      </w:r>
      <w:r w:rsidR="002F3BFC" w:rsidRPr="00794328">
        <w:rPr>
          <w:i/>
          <w:sz w:val="24"/>
          <w:szCs w:val="24"/>
        </w:rPr>
        <w:t xml:space="preserve">. </w:t>
      </w:r>
      <w:r w:rsidRPr="00B055A7">
        <w:rPr>
          <w:sz w:val="24"/>
          <w:szCs w:val="24"/>
        </w:rPr>
        <w:t>[1</w:t>
      </w:r>
      <w:r w:rsidR="00B055A7" w:rsidRPr="00B055A7">
        <w:rPr>
          <w:sz w:val="24"/>
          <w:szCs w:val="24"/>
        </w:rPr>
        <w:t>1</w:t>
      </w:r>
      <w:r w:rsidRPr="00B055A7">
        <w:rPr>
          <w:sz w:val="24"/>
          <w:szCs w:val="24"/>
        </w:rPr>
        <w:t>]</w:t>
      </w:r>
      <w:r w:rsidR="00B055A7" w:rsidRPr="00B055A7">
        <w:rPr>
          <w:sz w:val="24"/>
          <w:szCs w:val="24"/>
        </w:rPr>
        <w:t xml:space="preserve"> </w:t>
      </w:r>
      <w:r w:rsidR="00B055A7" w:rsidRPr="00B05352">
        <w:rPr>
          <w:sz w:val="24"/>
          <w:szCs w:val="24"/>
        </w:rPr>
        <w:t>Zimbelman</w:t>
      </w:r>
      <w:r w:rsidR="00541BD6">
        <w:rPr>
          <w:sz w:val="24"/>
          <w:szCs w:val="24"/>
        </w:rPr>
        <w:t>,</w:t>
      </w:r>
      <w:r w:rsidR="00B055A7" w:rsidRPr="00B05352">
        <w:rPr>
          <w:sz w:val="24"/>
          <w:szCs w:val="24"/>
        </w:rPr>
        <w:t xml:space="preserve"> 2001</w:t>
      </w:r>
      <w:r w:rsidR="00F46852">
        <w:rPr>
          <w:sz w:val="24"/>
          <w:szCs w:val="24"/>
        </w:rPr>
        <w:t xml:space="preserve">. </w:t>
      </w:r>
      <w:r w:rsidR="00F46852" w:rsidRPr="00541BD6">
        <w:rPr>
          <w:i/>
          <w:iCs/>
          <w:sz w:val="24"/>
          <w:szCs w:val="24"/>
        </w:rPr>
        <w:t>Geomorphology</w:t>
      </w:r>
      <w:r w:rsidR="00F46852">
        <w:rPr>
          <w:sz w:val="24"/>
          <w:szCs w:val="24"/>
        </w:rPr>
        <w:t>,</w:t>
      </w:r>
      <w:r w:rsidR="002F3BFC">
        <w:rPr>
          <w:sz w:val="24"/>
          <w:szCs w:val="24"/>
        </w:rPr>
        <w:t xml:space="preserve"> 37, 179-199.</w:t>
      </w:r>
      <w:r w:rsidR="00F46852">
        <w:rPr>
          <w:sz w:val="24"/>
          <w:szCs w:val="24"/>
        </w:rPr>
        <w:t xml:space="preserve"> </w:t>
      </w:r>
      <w:r w:rsidR="00B055A7" w:rsidRPr="00B05352">
        <w:rPr>
          <w:sz w:val="24"/>
          <w:szCs w:val="24"/>
        </w:rPr>
        <w:t xml:space="preserve"> </w:t>
      </w:r>
    </w:p>
    <w:p w14:paraId="6283B637" w14:textId="18C1BC0E" w:rsidR="00750E71" w:rsidRPr="00794328" w:rsidRDefault="00B055A7" w:rsidP="00750E71">
      <w:pPr>
        <w:rPr>
          <w:sz w:val="24"/>
          <w:szCs w:val="24"/>
        </w:rPr>
      </w:pPr>
      <w:r w:rsidRPr="00B055A7">
        <w:rPr>
          <w:sz w:val="24"/>
          <w:szCs w:val="24"/>
        </w:rPr>
        <w:t xml:space="preserve">[12] </w:t>
      </w:r>
      <w:r w:rsidRPr="00B05352">
        <w:rPr>
          <w:sz w:val="24"/>
          <w:szCs w:val="24"/>
        </w:rPr>
        <w:t>Skinner and Tanaka 2003</w:t>
      </w:r>
      <w:r w:rsidR="000A036C">
        <w:rPr>
          <w:sz w:val="24"/>
          <w:szCs w:val="24"/>
        </w:rPr>
        <w:t>.</w:t>
      </w:r>
      <w:r w:rsidR="002F3BFC">
        <w:rPr>
          <w:sz w:val="24"/>
          <w:szCs w:val="24"/>
        </w:rPr>
        <w:t xml:space="preserve"> </w:t>
      </w:r>
      <w:r w:rsidR="002F3BFC" w:rsidRPr="00541BD6">
        <w:rPr>
          <w:i/>
          <w:iCs/>
          <w:sz w:val="24"/>
          <w:szCs w:val="24"/>
        </w:rPr>
        <w:t>LPSC XXXIV</w:t>
      </w:r>
      <w:r w:rsidR="002F3BFC">
        <w:rPr>
          <w:sz w:val="24"/>
          <w:szCs w:val="24"/>
        </w:rPr>
        <w:t xml:space="preserve">, Abstract 2100. </w:t>
      </w:r>
      <w:r w:rsidR="006816C0" w:rsidRPr="00B055A7">
        <w:rPr>
          <w:sz w:val="24"/>
          <w:szCs w:val="24"/>
        </w:rPr>
        <w:t>[1</w:t>
      </w:r>
      <w:r w:rsidR="006816C0">
        <w:rPr>
          <w:sz w:val="24"/>
          <w:szCs w:val="24"/>
        </w:rPr>
        <w:t>3</w:t>
      </w:r>
      <w:r w:rsidR="006816C0" w:rsidRPr="00B055A7">
        <w:rPr>
          <w:sz w:val="24"/>
          <w:szCs w:val="24"/>
        </w:rPr>
        <w:t>]</w:t>
      </w:r>
      <w:r w:rsidR="006816C0" w:rsidRPr="006816C0">
        <w:rPr>
          <w:sz w:val="24"/>
          <w:szCs w:val="24"/>
        </w:rPr>
        <w:t xml:space="preserve"> </w:t>
      </w:r>
      <w:r w:rsidR="006816C0">
        <w:rPr>
          <w:sz w:val="24"/>
          <w:szCs w:val="24"/>
        </w:rPr>
        <w:t>Billoti and Suppe, 1999</w:t>
      </w:r>
      <w:r w:rsidR="000A036C">
        <w:rPr>
          <w:sz w:val="24"/>
          <w:szCs w:val="24"/>
        </w:rPr>
        <w:t>.</w:t>
      </w:r>
      <w:r w:rsidR="006816C0" w:rsidRPr="00750E71">
        <w:rPr>
          <w:sz w:val="24"/>
          <w:szCs w:val="24"/>
        </w:rPr>
        <w:t> </w:t>
      </w:r>
      <w:r w:rsidR="00F46852" w:rsidRPr="00541BD6">
        <w:rPr>
          <w:i/>
          <w:iCs/>
          <w:sz w:val="24"/>
          <w:szCs w:val="24"/>
        </w:rPr>
        <w:t>Icarus</w:t>
      </w:r>
      <w:r w:rsidR="002F3BFC">
        <w:rPr>
          <w:sz w:val="24"/>
          <w:szCs w:val="24"/>
        </w:rPr>
        <w:t>, 139, 137-159.</w:t>
      </w:r>
      <w:r w:rsidR="006816C0" w:rsidRPr="006816C0">
        <w:rPr>
          <w:sz w:val="24"/>
          <w:szCs w:val="24"/>
        </w:rPr>
        <w:t xml:space="preserve"> </w:t>
      </w:r>
      <w:r w:rsidR="006816C0" w:rsidRPr="002F3BFC">
        <w:rPr>
          <w:sz w:val="24"/>
          <w:szCs w:val="24"/>
        </w:rPr>
        <w:t>[14] López et al. 2022</w:t>
      </w:r>
      <w:r w:rsidR="00EB4721" w:rsidRPr="002F3BFC">
        <w:rPr>
          <w:sz w:val="24"/>
          <w:szCs w:val="24"/>
        </w:rPr>
        <w:t xml:space="preserve">. </w:t>
      </w:r>
      <w:r w:rsidR="00EB4721" w:rsidRPr="002F3BFC">
        <w:rPr>
          <w:i/>
          <w:iCs/>
          <w:sz w:val="24"/>
          <w:szCs w:val="24"/>
        </w:rPr>
        <w:t>J. Vol. Geotherm. Res.</w:t>
      </w:r>
      <w:r w:rsidR="002F3BFC">
        <w:rPr>
          <w:i/>
          <w:iCs/>
          <w:sz w:val="24"/>
          <w:szCs w:val="24"/>
        </w:rPr>
        <w:t xml:space="preserve"> 421, </w:t>
      </w:r>
      <w:r w:rsidR="00541BD6">
        <w:rPr>
          <w:i/>
          <w:iCs/>
          <w:sz w:val="24"/>
          <w:szCs w:val="24"/>
        </w:rPr>
        <w:t>107428.</w:t>
      </w:r>
      <w:r w:rsidR="00D62FE7" w:rsidRPr="002F3BFC">
        <w:rPr>
          <w:i/>
          <w:iCs/>
          <w:sz w:val="24"/>
          <w:szCs w:val="24"/>
        </w:rPr>
        <w:t xml:space="preserve"> </w:t>
      </w:r>
      <w:r w:rsidR="006816C0" w:rsidRPr="002F3BFC">
        <w:rPr>
          <w:sz w:val="24"/>
          <w:szCs w:val="24"/>
        </w:rPr>
        <w:t>[15]</w:t>
      </w:r>
      <w:r w:rsidR="000A036C" w:rsidRPr="002F3BFC">
        <w:rPr>
          <w:sz w:val="24"/>
          <w:szCs w:val="24"/>
        </w:rPr>
        <w:t xml:space="preserve"> </w:t>
      </w:r>
      <w:r w:rsidR="00750E71" w:rsidRPr="002F3BFC">
        <w:rPr>
          <w:sz w:val="24"/>
          <w:szCs w:val="24"/>
        </w:rPr>
        <w:t xml:space="preserve">Lang et al. </w:t>
      </w:r>
      <w:r w:rsidR="00750E71" w:rsidRPr="00750E71">
        <w:rPr>
          <w:sz w:val="24"/>
          <w:szCs w:val="24"/>
        </w:rPr>
        <w:t xml:space="preserve">(2020) </w:t>
      </w:r>
      <w:r w:rsidR="00750E71" w:rsidRPr="00750E71">
        <w:rPr>
          <w:i/>
          <w:sz w:val="24"/>
          <w:szCs w:val="24"/>
        </w:rPr>
        <w:t>GSA Connects Online,</w:t>
      </w:r>
      <w:r w:rsidR="00750E71" w:rsidRPr="00750E71">
        <w:rPr>
          <w:sz w:val="24"/>
          <w:szCs w:val="24"/>
        </w:rPr>
        <w:t xml:space="preserve"> Paper No. 106-3.</w:t>
      </w:r>
    </w:p>
    <w:p w14:paraId="71F238BD" w14:textId="77777777" w:rsidR="00750E71" w:rsidRPr="00750E71" w:rsidRDefault="00750E71" w:rsidP="00750E71"/>
    <w:p w14:paraId="0015C6E9" w14:textId="77777777" w:rsidR="00750E71" w:rsidRDefault="00750E71"/>
    <w:sectPr w:rsidR="00750E71">
      <w:pgSz w:w="11906" w:h="16838"/>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50E71"/>
    <w:rsid w:val="000107F1"/>
    <w:rsid w:val="000203C0"/>
    <w:rsid w:val="000932CA"/>
    <w:rsid w:val="000A036C"/>
    <w:rsid w:val="000F5439"/>
    <w:rsid w:val="001008C5"/>
    <w:rsid w:val="00103C08"/>
    <w:rsid w:val="001077AE"/>
    <w:rsid w:val="00143F5B"/>
    <w:rsid w:val="00146FCC"/>
    <w:rsid w:val="00175CF1"/>
    <w:rsid w:val="001803F2"/>
    <w:rsid w:val="00226BF7"/>
    <w:rsid w:val="00241149"/>
    <w:rsid w:val="002857D3"/>
    <w:rsid w:val="002A6DA1"/>
    <w:rsid w:val="002E50F8"/>
    <w:rsid w:val="002F3BFC"/>
    <w:rsid w:val="00320A2A"/>
    <w:rsid w:val="00351447"/>
    <w:rsid w:val="00374D5E"/>
    <w:rsid w:val="00445955"/>
    <w:rsid w:val="004932D9"/>
    <w:rsid w:val="00504082"/>
    <w:rsid w:val="00525319"/>
    <w:rsid w:val="00541BD6"/>
    <w:rsid w:val="00550D95"/>
    <w:rsid w:val="00552190"/>
    <w:rsid w:val="005E5012"/>
    <w:rsid w:val="00617FCC"/>
    <w:rsid w:val="0064391A"/>
    <w:rsid w:val="00661082"/>
    <w:rsid w:val="006816C0"/>
    <w:rsid w:val="006E17CC"/>
    <w:rsid w:val="006F2194"/>
    <w:rsid w:val="0074697C"/>
    <w:rsid w:val="00750E71"/>
    <w:rsid w:val="00761F1E"/>
    <w:rsid w:val="00794328"/>
    <w:rsid w:val="007B0399"/>
    <w:rsid w:val="007D26BB"/>
    <w:rsid w:val="00801C12"/>
    <w:rsid w:val="0083166C"/>
    <w:rsid w:val="008B472B"/>
    <w:rsid w:val="00906F0C"/>
    <w:rsid w:val="0097638E"/>
    <w:rsid w:val="00990770"/>
    <w:rsid w:val="009C1403"/>
    <w:rsid w:val="00A5082E"/>
    <w:rsid w:val="00A9291C"/>
    <w:rsid w:val="00AF4B43"/>
    <w:rsid w:val="00AF773D"/>
    <w:rsid w:val="00AF78BB"/>
    <w:rsid w:val="00B05352"/>
    <w:rsid w:val="00B055A7"/>
    <w:rsid w:val="00BE21C0"/>
    <w:rsid w:val="00C1695E"/>
    <w:rsid w:val="00CA5225"/>
    <w:rsid w:val="00CB2888"/>
    <w:rsid w:val="00CB2F30"/>
    <w:rsid w:val="00CB513E"/>
    <w:rsid w:val="00CE1995"/>
    <w:rsid w:val="00D00C22"/>
    <w:rsid w:val="00D35A83"/>
    <w:rsid w:val="00D62FE7"/>
    <w:rsid w:val="00DE6BED"/>
    <w:rsid w:val="00E02AD2"/>
    <w:rsid w:val="00E93EBE"/>
    <w:rsid w:val="00EB4721"/>
    <w:rsid w:val="00EF72DC"/>
    <w:rsid w:val="00F22210"/>
    <w:rsid w:val="00F46852"/>
    <w:rsid w:val="00FF10E3"/>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3B80759"/>
  <w15:chartTrackingRefBased/>
  <w15:docId w15:val="{8A147BAD-49C2-4E68-8FE3-F799D5A20B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E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50E71"/>
    <w:pPr>
      <w:spacing w:after="0" w:line="240" w:lineRule="auto"/>
    </w:pPr>
    <w:rPr>
      <w:rFonts w:ascii="Times New Roman" w:eastAsia="Times New Roman" w:hAnsi="Times New Roman" w:cs="Times New Roman"/>
      <w:sz w:val="18"/>
      <w:szCs w:val="20"/>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750E71"/>
    <w:rPr>
      <w:color w:val="0563C1" w:themeColor="hyperlink"/>
      <w:u w:val="single"/>
    </w:rPr>
  </w:style>
  <w:style w:type="character" w:styleId="UnresolvedMention">
    <w:name w:val="Unresolved Mention"/>
    <w:basedOn w:val="DefaultParagraphFont"/>
    <w:uiPriority w:val="99"/>
    <w:semiHidden/>
    <w:unhideWhenUsed/>
    <w:rsid w:val="00750E7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0867295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7"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ntTable" Target="fontTable.xml"/><Relationship Id="rId5" Type="http://schemas.openxmlformats.org/officeDocument/2006/relationships/image" Target="media/image2.tif"/><Relationship Id="rId4" Type="http://schemas.openxmlformats.org/officeDocument/2006/relationships/image" Target="media/image1.tif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468</TotalTime>
  <Pages>4</Pages>
  <Words>1024</Words>
  <Characters>5839</Characters>
  <Application>Microsoft Office Word</Application>
  <DocSecurity>0</DocSecurity>
  <Lines>48</Lines>
  <Paragraphs>13</Paragraphs>
  <ScaleCrop>false</ScaleCrop>
  <HeadingPairs>
    <vt:vector size="2" baseType="variant">
      <vt:variant>
        <vt:lpstr>Title</vt:lpstr>
      </vt:variant>
      <vt:variant>
        <vt:i4>1</vt:i4>
      </vt:variant>
    </vt:vector>
  </HeadingPairs>
  <TitlesOfParts>
    <vt:vector size="1" baseType="lpstr">
      <vt:lpstr/>
    </vt:vector>
  </TitlesOfParts>
  <Company>Universidad Rey Juan Carlos</Company>
  <LinksUpToDate>false</LinksUpToDate>
  <CharactersWithSpaces>6850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Iván López Ruiz-Labranderas</dc:creator>
  <cp:keywords/>
  <dc:description/>
  <cp:lastModifiedBy>Filiberto, Justin R. (JSC-XI311)</cp:lastModifiedBy>
  <cp:revision>35</cp:revision>
  <dcterms:created xsi:type="dcterms:W3CDTF">2022-05-09T07:59:00Z</dcterms:created>
  <dcterms:modified xsi:type="dcterms:W3CDTF">2022-05-16T15:33:00Z</dcterms:modified>
</cp:coreProperties>
</file>