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212A3" w14:textId="6586ACBE" w:rsidR="00E86000" w:rsidRDefault="00356E02">
      <w:pPr>
        <w:spacing w:line="240" w:lineRule="atLeast"/>
        <w:jc w:val="both"/>
        <w:rPr>
          <w:sz w:val="20"/>
        </w:rPr>
      </w:pPr>
      <w:r>
        <w:rPr>
          <w:b/>
          <w:sz w:val="20"/>
        </w:rPr>
        <w:t>RECENT RESULTS FROM DRAGONFLY TESTING</w:t>
      </w:r>
      <w:r w:rsidR="00E0130A">
        <w:rPr>
          <w:b/>
          <w:sz w:val="20"/>
        </w:rPr>
        <w:t>/ANALYSIS</w:t>
      </w:r>
      <w:r>
        <w:rPr>
          <w:b/>
          <w:sz w:val="20"/>
        </w:rPr>
        <w:t xml:space="preserve"> AS WE HEAD TO PDR</w:t>
      </w:r>
      <w:r w:rsidR="00694048">
        <w:rPr>
          <w:sz w:val="20"/>
        </w:rPr>
        <w:t xml:space="preserve">  </w:t>
      </w:r>
    </w:p>
    <w:p w14:paraId="5681EAAE" w14:textId="12697A17" w:rsidR="00694048" w:rsidRDefault="00356E02">
      <w:pPr>
        <w:spacing w:line="240" w:lineRule="atLeast"/>
        <w:jc w:val="both"/>
        <w:rPr>
          <w:sz w:val="20"/>
        </w:rPr>
      </w:pPr>
      <w:r>
        <w:rPr>
          <w:sz w:val="20"/>
        </w:rPr>
        <w:t>M.J. Wright</w:t>
      </w:r>
      <w:r w:rsidR="00694048">
        <w:rPr>
          <w:sz w:val="20"/>
          <w:vertAlign w:val="superscript"/>
        </w:rPr>
        <w:t>1</w:t>
      </w:r>
      <w:r>
        <w:rPr>
          <w:sz w:val="20"/>
        </w:rPr>
        <w:t>, R.</w:t>
      </w:r>
      <w:r w:rsidR="00E0130A">
        <w:rPr>
          <w:sz w:val="20"/>
        </w:rPr>
        <w:t>D.</w:t>
      </w:r>
      <w:r>
        <w:rPr>
          <w:sz w:val="20"/>
        </w:rPr>
        <w:t xml:space="preserve"> Lorenz</w:t>
      </w:r>
      <w:r w:rsidR="00694048">
        <w:rPr>
          <w:sz w:val="20"/>
          <w:vertAlign w:val="superscript"/>
        </w:rPr>
        <w:t>2</w:t>
      </w:r>
      <w:r w:rsidR="00694048">
        <w:rPr>
          <w:sz w:val="20"/>
        </w:rPr>
        <w:t>,</w:t>
      </w:r>
      <w:r>
        <w:rPr>
          <w:sz w:val="20"/>
        </w:rPr>
        <w:t xml:space="preserve"> K.</w:t>
      </w:r>
      <w:r w:rsidR="001B4A39">
        <w:rPr>
          <w:sz w:val="20"/>
        </w:rPr>
        <w:t>E.</w:t>
      </w:r>
      <w:r>
        <w:rPr>
          <w:sz w:val="20"/>
        </w:rPr>
        <w:t xml:space="preserve"> Hibbard</w:t>
      </w:r>
      <w:r w:rsidRPr="00356E02">
        <w:rPr>
          <w:sz w:val="20"/>
          <w:vertAlign w:val="superscript"/>
        </w:rPr>
        <w:t>3</w:t>
      </w:r>
      <w:r>
        <w:rPr>
          <w:sz w:val="21"/>
          <w:szCs w:val="21"/>
        </w:rPr>
        <w:t>, and</w:t>
      </w:r>
      <w:r>
        <w:rPr>
          <w:sz w:val="20"/>
        </w:rPr>
        <w:t xml:space="preserve"> D.</w:t>
      </w:r>
      <w:r w:rsidR="001B4A39">
        <w:rPr>
          <w:sz w:val="20"/>
        </w:rPr>
        <w:t>S.</w:t>
      </w:r>
      <w:r>
        <w:rPr>
          <w:sz w:val="20"/>
        </w:rPr>
        <w:t xml:space="preserve"> Adams</w:t>
      </w:r>
      <w:r w:rsidRPr="00356E02">
        <w:rPr>
          <w:sz w:val="20"/>
          <w:vertAlign w:val="superscript"/>
        </w:rPr>
        <w:t>4</w:t>
      </w:r>
      <w:r w:rsidR="00694048">
        <w:rPr>
          <w:sz w:val="20"/>
        </w:rPr>
        <w:t xml:space="preserve"> </w:t>
      </w:r>
      <w:r w:rsidR="00694048">
        <w:rPr>
          <w:sz w:val="20"/>
          <w:vertAlign w:val="superscript"/>
        </w:rPr>
        <w:t>1</w:t>
      </w:r>
      <w:r w:rsidR="001B4A39">
        <w:rPr>
          <w:sz w:val="20"/>
        </w:rPr>
        <w:t xml:space="preserve">NASA Ames Research Center, MS 230-2, Moffett Field, CA 94035, </w:t>
      </w:r>
      <w:hyperlink r:id="rId6" w:history="1">
        <w:r w:rsidR="001B4A39" w:rsidRPr="001E1E1F">
          <w:rPr>
            <w:rStyle w:val="Hyperlink"/>
            <w:sz w:val="20"/>
          </w:rPr>
          <w:t>Michael.J.Wright@nasa.gov</w:t>
        </w:r>
      </w:hyperlink>
      <w:r w:rsidR="001B4A39">
        <w:rPr>
          <w:sz w:val="20"/>
        </w:rPr>
        <w:t xml:space="preserve">, </w:t>
      </w:r>
      <w:r w:rsidR="001B4A39">
        <w:rPr>
          <w:sz w:val="20"/>
          <w:vertAlign w:val="superscript"/>
        </w:rPr>
        <w:t>2</w:t>
      </w:r>
      <w:r w:rsidR="001B4A39">
        <w:rPr>
          <w:sz w:val="20"/>
        </w:rPr>
        <w:t xml:space="preserve">Johns Hopkins Applied Physics Laboratory, 11100 Johns Hopkins Rd., Laurel, MD 20723, ralph.lorenz@jhuapl.edu, </w:t>
      </w:r>
      <w:r w:rsidR="001B4A39">
        <w:rPr>
          <w:sz w:val="20"/>
          <w:vertAlign w:val="superscript"/>
        </w:rPr>
        <w:t>3</w:t>
      </w:r>
      <w:r w:rsidR="001B4A39">
        <w:rPr>
          <w:sz w:val="20"/>
        </w:rPr>
        <w:t xml:space="preserve">kenneth.hibbard@jhuapl.edu, </w:t>
      </w:r>
      <w:r w:rsidR="001B4A39">
        <w:rPr>
          <w:sz w:val="20"/>
          <w:vertAlign w:val="superscript"/>
        </w:rPr>
        <w:t>4</w:t>
      </w:r>
      <w:r w:rsidR="001B4A39">
        <w:rPr>
          <w:sz w:val="20"/>
        </w:rPr>
        <w:t>douglas.adams@jhuapl.edu.</w:t>
      </w:r>
    </w:p>
    <w:p w14:paraId="5114EB9A" w14:textId="77777777" w:rsidR="00694048" w:rsidRDefault="00694048" w:rsidP="00D95E45">
      <w:pPr>
        <w:spacing w:line="240" w:lineRule="atLeast"/>
        <w:jc w:val="both"/>
        <w:rPr>
          <w:sz w:val="20"/>
        </w:rPr>
      </w:pPr>
    </w:p>
    <w:p w14:paraId="2A9F5D58" w14:textId="77777777" w:rsidR="00694048" w:rsidRDefault="00694048">
      <w:pPr>
        <w:spacing w:line="240" w:lineRule="atLeast"/>
        <w:ind w:firstLine="288"/>
        <w:jc w:val="both"/>
        <w:rPr>
          <w:sz w:val="20"/>
        </w:rPr>
        <w:sectPr w:rsidR="00694048">
          <w:headerReference w:type="even" r:id="rId7"/>
          <w:footerReference w:type="even" r:id="rId8"/>
          <w:pgSz w:w="12240" w:h="15840" w:code="1"/>
          <w:pgMar w:top="1440" w:right="1440" w:bottom="1440" w:left="1440" w:header="720" w:footer="720" w:gutter="0"/>
          <w:cols w:space="720"/>
        </w:sectPr>
      </w:pPr>
    </w:p>
    <w:p w14:paraId="3ECCD01C" w14:textId="2256F770" w:rsidR="00D95E45" w:rsidRPr="00E86000" w:rsidRDefault="00D41E9E" w:rsidP="00D95E45">
      <w:pPr>
        <w:spacing w:line="240" w:lineRule="atLeast"/>
        <w:ind w:firstLine="288"/>
        <w:jc w:val="both"/>
        <w:rPr>
          <w:sz w:val="20"/>
        </w:rPr>
      </w:pPr>
      <w:r>
        <w:rPr>
          <w:b/>
          <w:sz w:val="20"/>
        </w:rPr>
        <w:t>Brief Presenter Biography</w:t>
      </w:r>
      <w:r w:rsidR="00D95E45" w:rsidRPr="00E86000">
        <w:rPr>
          <w:b/>
          <w:sz w:val="20"/>
        </w:rPr>
        <w:t>:</w:t>
      </w:r>
      <w:r w:rsidR="00D95E45">
        <w:rPr>
          <w:sz w:val="20"/>
        </w:rPr>
        <w:t xml:space="preserve"> </w:t>
      </w:r>
      <w:r w:rsidR="00356E02" w:rsidRPr="00356E02">
        <w:rPr>
          <w:sz w:val="20"/>
        </w:rPr>
        <w:t xml:space="preserve">Michael Wright has worked at NASA Ames Research Center since </w:t>
      </w:r>
      <w:r w:rsidR="00356E02">
        <w:rPr>
          <w:sz w:val="20"/>
        </w:rPr>
        <w:t>1997</w:t>
      </w:r>
      <w:r w:rsidR="00356E02" w:rsidRPr="00356E02">
        <w:rPr>
          <w:sz w:val="20"/>
        </w:rPr>
        <w:t xml:space="preserve">, specializing in </w:t>
      </w:r>
      <w:r w:rsidR="00356E02">
        <w:rPr>
          <w:sz w:val="20"/>
        </w:rPr>
        <w:t>EDL</w:t>
      </w:r>
      <w:r w:rsidR="00356E02" w:rsidRPr="00356E02">
        <w:rPr>
          <w:sz w:val="20"/>
        </w:rPr>
        <w:t xml:space="preserve"> technologies, aerothermodynamics, and thermal protection systems. He has supported EDL for many flight missions, including Orion, MSL, Stardust, Phoenix, and Huygens. Michael is </w:t>
      </w:r>
      <w:r w:rsidR="00A02ECA">
        <w:rPr>
          <w:sz w:val="20"/>
        </w:rPr>
        <w:t xml:space="preserve">currently </w:t>
      </w:r>
      <w:r w:rsidR="00356E02" w:rsidRPr="00356E02">
        <w:rPr>
          <w:sz w:val="20"/>
        </w:rPr>
        <w:t xml:space="preserve">the EDL Phase-Lead for the Dragonfly mission, and serves </w:t>
      </w:r>
      <w:r w:rsidR="00356E02">
        <w:rPr>
          <w:sz w:val="20"/>
        </w:rPr>
        <w:t xml:space="preserve">a </w:t>
      </w:r>
      <w:r w:rsidR="00356E02" w:rsidRPr="00356E02">
        <w:rPr>
          <w:sz w:val="20"/>
        </w:rPr>
        <w:t xml:space="preserve">concurrent role as the </w:t>
      </w:r>
      <w:r w:rsidR="00356E02">
        <w:rPr>
          <w:sz w:val="20"/>
        </w:rPr>
        <w:t>acting</w:t>
      </w:r>
      <w:r w:rsidR="00356E02" w:rsidRPr="00356E02">
        <w:rPr>
          <w:sz w:val="20"/>
        </w:rPr>
        <w:t xml:space="preserve"> lead for the </w:t>
      </w:r>
      <w:r w:rsidR="00A55CF2">
        <w:rPr>
          <w:sz w:val="20"/>
        </w:rPr>
        <w:t>NASA</w:t>
      </w:r>
      <w:r w:rsidR="00356E02" w:rsidRPr="00356E02">
        <w:rPr>
          <w:sz w:val="20"/>
        </w:rPr>
        <w:t xml:space="preserve"> EDL Strategic Capabilities Leadership Team</w:t>
      </w:r>
      <w:r w:rsidR="00D95E45">
        <w:rPr>
          <w:sz w:val="20"/>
        </w:rPr>
        <w:t>.</w:t>
      </w:r>
    </w:p>
    <w:p w14:paraId="63578846" w14:textId="77777777" w:rsidR="00A55CF2" w:rsidRDefault="00A55CF2" w:rsidP="00A55CF2">
      <w:pPr>
        <w:spacing w:line="240" w:lineRule="atLeast"/>
        <w:jc w:val="both"/>
        <w:rPr>
          <w:b/>
          <w:sz w:val="20"/>
        </w:rPr>
      </w:pPr>
    </w:p>
    <w:p w14:paraId="3E3DC601" w14:textId="5859666B" w:rsidR="00A55CF2" w:rsidRDefault="00DE60DF" w:rsidP="00A55CF2">
      <w:pPr>
        <w:spacing w:line="240" w:lineRule="atLeast"/>
        <w:jc w:val="both"/>
        <w:rPr>
          <w:sz w:val="20"/>
        </w:rPr>
      </w:pPr>
      <w:r>
        <w:rPr>
          <w:b/>
          <w:sz w:val="20"/>
        </w:rPr>
        <w:t xml:space="preserve">Introduction: </w:t>
      </w:r>
      <w:r w:rsidR="00A55CF2" w:rsidRPr="00A55CF2">
        <w:rPr>
          <w:sz w:val="20"/>
        </w:rPr>
        <w:t>Dragonfly</w:t>
      </w:r>
      <w:r w:rsidR="00A55CF2" w:rsidRPr="00A55CF2">
        <w:rPr>
          <w:sz w:val="20"/>
          <w:vertAlign w:val="superscript"/>
        </w:rPr>
        <w:t xml:space="preserve">1-3 </w:t>
      </w:r>
      <w:r w:rsidR="00A55CF2" w:rsidRPr="00A55CF2">
        <w:rPr>
          <w:sz w:val="20"/>
        </w:rPr>
        <w:t>is a relocatable lander mission to Saturn's moon Titan</w:t>
      </w:r>
      <w:r w:rsidR="00A55CF2" w:rsidRPr="00DE60DF">
        <w:rPr>
          <w:sz w:val="20"/>
          <w:vertAlign w:val="superscript"/>
        </w:rPr>
        <w:t>4</w:t>
      </w:r>
      <w:r w:rsidR="00A55CF2" w:rsidRPr="00A55CF2">
        <w:rPr>
          <w:sz w:val="20"/>
        </w:rPr>
        <w:t xml:space="preserve">, which as well as being a target of outstanding </w:t>
      </w:r>
      <w:proofErr w:type="spellStart"/>
      <w:r w:rsidR="00A55CF2" w:rsidRPr="00A55CF2">
        <w:rPr>
          <w:sz w:val="20"/>
        </w:rPr>
        <w:t>astrobiological</w:t>
      </w:r>
      <w:proofErr w:type="spellEnd"/>
      <w:r w:rsidR="00A55CF2" w:rsidRPr="00A55CF2">
        <w:rPr>
          <w:sz w:val="20"/>
        </w:rPr>
        <w:t xml:space="preserve"> interest as an organic-rich Ocean World, has the combination of low gravity (1/7 that of Earth) and a thick atmosphere (4x </w:t>
      </w:r>
      <w:r w:rsidR="001B4A39">
        <w:rPr>
          <w:sz w:val="20"/>
        </w:rPr>
        <w:t>the density of</w:t>
      </w:r>
      <w:r w:rsidR="00A55CF2" w:rsidRPr="00A55CF2">
        <w:rPr>
          <w:sz w:val="20"/>
        </w:rPr>
        <w:t xml:space="preserve"> Earth), making it an environment uniquely suitable for flight.  Thus, the Dragonfly lander (similar in size to the Curiosity Mars rover) can take off using lift from a set of eight rotors and fly to a new landing site several kilometers away. The ability to perform such flights, lasting </w:t>
      </w:r>
      <w:r w:rsidR="001B4A39">
        <w:rPr>
          <w:sz w:val="20"/>
        </w:rPr>
        <w:t>approximately 30 minutes</w:t>
      </w:r>
      <w:r w:rsidR="00A55CF2" w:rsidRPr="00A55CF2">
        <w:rPr>
          <w:sz w:val="20"/>
        </w:rPr>
        <w:t>, every month or so on Titan brings unprecedented mobility to planetary exploration, on a world known to have a diverse landscape of dunes, craters and other features</w:t>
      </w:r>
      <w:r w:rsidR="00A55CF2" w:rsidRPr="00A55CF2">
        <w:rPr>
          <w:sz w:val="20"/>
          <w:vertAlign w:val="superscript"/>
        </w:rPr>
        <w:t>4</w:t>
      </w:r>
      <w:r w:rsidR="00A55CF2" w:rsidRPr="00A55CF2">
        <w:rPr>
          <w:sz w:val="20"/>
        </w:rPr>
        <w:t>.</w:t>
      </w:r>
    </w:p>
    <w:p w14:paraId="4D33D359" w14:textId="0AD8AAC2" w:rsidR="00B77496" w:rsidRDefault="00B77496" w:rsidP="00A55CF2">
      <w:pPr>
        <w:spacing w:line="240" w:lineRule="atLeast"/>
        <w:jc w:val="both"/>
        <w:rPr>
          <w:sz w:val="20"/>
        </w:rPr>
      </w:pPr>
      <w:r>
        <w:rPr>
          <w:sz w:val="20"/>
        </w:rPr>
        <w:tab/>
        <w:t xml:space="preserve">Dragonfly </w:t>
      </w:r>
      <w:r w:rsidR="001B4A39">
        <w:rPr>
          <w:sz w:val="20"/>
        </w:rPr>
        <w:t>is planned to</w:t>
      </w:r>
      <w:r>
        <w:rPr>
          <w:sz w:val="20"/>
        </w:rPr>
        <w:t xml:space="preserve"> launch in 2027, and following a nearly seven year interplanetary cruise w</w:t>
      </w:r>
      <w:r w:rsidR="001B4A39">
        <w:rPr>
          <w:sz w:val="20"/>
        </w:rPr>
        <w:t>ould</w:t>
      </w:r>
      <w:r>
        <w:rPr>
          <w:sz w:val="20"/>
        </w:rPr>
        <w:t xml:space="preserve"> arrive at Titan </w:t>
      </w:r>
      <w:r w:rsidR="00E0130A">
        <w:rPr>
          <w:sz w:val="20"/>
        </w:rPr>
        <w:t>by 2034</w:t>
      </w:r>
      <w:r>
        <w:rPr>
          <w:sz w:val="20"/>
        </w:rPr>
        <w:t>. Due to the large scale height of the Titan atmosphere, Entry, Descent</w:t>
      </w:r>
      <w:r w:rsidR="00A3400F">
        <w:rPr>
          <w:sz w:val="20"/>
        </w:rPr>
        <w:t>,</w:t>
      </w:r>
      <w:r>
        <w:rPr>
          <w:sz w:val="20"/>
        </w:rPr>
        <w:t xml:space="preserve"> and Landing</w:t>
      </w:r>
      <w:r w:rsidR="001B4A39">
        <w:rPr>
          <w:sz w:val="20"/>
        </w:rPr>
        <w:t xml:space="preserve"> (EDL)</w:t>
      </w:r>
      <w:r>
        <w:rPr>
          <w:sz w:val="20"/>
        </w:rPr>
        <w:t xml:space="preserve"> will be prolonged affair, taking nearly two hours to reach the surface. </w:t>
      </w:r>
      <w:r w:rsidR="00157FD8">
        <w:rPr>
          <w:sz w:val="20"/>
        </w:rPr>
        <w:t xml:space="preserve">The ballistic entry environments </w:t>
      </w:r>
      <w:r w:rsidR="001B4A39">
        <w:rPr>
          <w:sz w:val="20"/>
        </w:rPr>
        <w:t xml:space="preserve">that </w:t>
      </w:r>
      <w:r w:rsidR="00157FD8">
        <w:rPr>
          <w:sz w:val="20"/>
        </w:rPr>
        <w:t>Dragonfly</w:t>
      </w:r>
      <w:r w:rsidR="001B4A39">
        <w:rPr>
          <w:sz w:val="20"/>
        </w:rPr>
        <w:t xml:space="preserve"> will be subjected to </w:t>
      </w:r>
      <w:r w:rsidR="00157FD8">
        <w:rPr>
          <w:sz w:val="20"/>
        </w:rPr>
        <w:t>are fairly similar to that experienced by recent Mars missions; peak heating on the aeroshell will be about 300 W/cm</w:t>
      </w:r>
      <w:r w:rsidR="00157FD8" w:rsidRPr="00157FD8">
        <w:rPr>
          <w:sz w:val="20"/>
          <w:vertAlign w:val="superscript"/>
        </w:rPr>
        <w:t>2</w:t>
      </w:r>
      <w:r w:rsidR="00157FD8">
        <w:rPr>
          <w:sz w:val="20"/>
        </w:rPr>
        <w:t xml:space="preserve"> and peak deceleration is about 10g’s. Following the f</w:t>
      </w:r>
      <w:r w:rsidR="001B4A39">
        <w:rPr>
          <w:sz w:val="20"/>
        </w:rPr>
        <w:t>ive</w:t>
      </w:r>
      <w:r w:rsidR="00157FD8">
        <w:rPr>
          <w:sz w:val="20"/>
        </w:rPr>
        <w:t xml:space="preserve"> minute entry segment, much of the remaining </w:t>
      </w:r>
      <w:r w:rsidR="001430FC">
        <w:rPr>
          <w:sz w:val="20"/>
        </w:rPr>
        <w:t>time</w:t>
      </w:r>
      <w:r>
        <w:rPr>
          <w:sz w:val="20"/>
        </w:rPr>
        <w:t xml:space="preserve"> is spen</w:t>
      </w:r>
      <w:r w:rsidR="00157FD8">
        <w:rPr>
          <w:sz w:val="20"/>
        </w:rPr>
        <w:t>t</w:t>
      </w:r>
      <w:r>
        <w:rPr>
          <w:sz w:val="20"/>
        </w:rPr>
        <w:t xml:space="preserve"> </w:t>
      </w:r>
      <w:r w:rsidR="001430FC">
        <w:rPr>
          <w:sz w:val="20"/>
        </w:rPr>
        <w:t xml:space="preserve">descending </w:t>
      </w:r>
      <w:r>
        <w:rPr>
          <w:sz w:val="20"/>
        </w:rPr>
        <w:t xml:space="preserve">on </w:t>
      </w:r>
      <w:r w:rsidR="001430FC">
        <w:rPr>
          <w:sz w:val="20"/>
        </w:rPr>
        <w:t>the drogue and main parachutes</w:t>
      </w:r>
      <w:r>
        <w:rPr>
          <w:sz w:val="20"/>
        </w:rPr>
        <w:t xml:space="preserve">, which carry the dual role of decelerating the spacecraft and stabilizing the system during the long descent. While on one hand, this leisurely EDL sequence affords a relaxed timeline and plenty of time for event staging, it also provides </w:t>
      </w:r>
      <w:r w:rsidR="001430FC">
        <w:rPr>
          <w:sz w:val="20"/>
        </w:rPr>
        <w:t>ample opportunity</w:t>
      </w:r>
      <w:r>
        <w:rPr>
          <w:sz w:val="20"/>
        </w:rPr>
        <w:t xml:space="preserve"> for small disturbances to grow into potential </w:t>
      </w:r>
      <w:r w:rsidR="001430FC">
        <w:rPr>
          <w:sz w:val="20"/>
        </w:rPr>
        <w:t>flight safety</w:t>
      </w:r>
      <w:r>
        <w:rPr>
          <w:sz w:val="20"/>
        </w:rPr>
        <w:t xml:space="preserve"> risks, adding emphasis to the </w:t>
      </w:r>
      <w:r w:rsidR="001430FC">
        <w:rPr>
          <w:sz w:val="20"/>
        </w:rPr>
        <w:t xml:space="preserve">need for </w:t>
      </w:r>
      <w:r>
        <w:rPr>
          <w:sz w:val="20"/>
        </w:rPr>
        <w:t>careful modeling, simulation and testing of key dynamic events.</w:t>
      </w:r>
    </w:p>
    <w:p w14:paraId="7C2E969F" w14:textId="7F0F4DE2" w:rsidR="00B77496" w:rsidRDefault="00B77496" w:rsidP="00A55CF2">
      <w:pPr>
        <w:spacing w:line="240" w:lineRule="atLeast"/>
        <w:jc w:val="both"/>
        <w:rPr>
          <w:sz w:val="20"/>
        </w:rPr>
      </w:pPr>
      <w:r>
        <w:rPr>
          <w:sz w:val="20"/>
        </w:rPr>
        <w:tab/>
        <w:t xml:space="preserve">About two hours after entering the atmosphere, the nearly </w:t>
      </w:r>
      <w:r w:rsidR="001430FC">
        <w:rPr>
          <w:sz w:val="20"/>
        </w:rPr>
        <w:t xml:space="preserve">one </w:t>
      </w:r>
      <w:r>
        <w:rPr>
          <w:sz w:val="20"/>
        </w:rPr>
        <w:t xml:space="preserve">metric ton </w:t>
      </w:r>
      <w:proofErr w:type="spellStart"/>
      <w:r>
        <w:rPr>
          <w:sz w:val="20"/>
        </w:rPr>
        <w:t>rotocraft</w:t>
      </w:r>
      <w:proofErr w:type="spellEnd"/>
      <w:r>
        <w:rPr>
          <w:sz w:val="20"/>
        </w:rPr>
        <w:t xml:space="preserve"> will be lowered approximately </w:t>
      </w:r>
      <w:r w:rsidR="001430FC">
        <w:rPr>
          <w:sz w:val="20"/>
        </w:rPr>
        <w:t>one meter</w:t>
      </w:r>
      <w:r>
        <w:rPr>
          <w:sz w:val="20"/>
        </w:rPr>
        <w:t xml:space="preserve"> out of the backshell (the ‘pose’ maneuver) to expose all eight rotors. The rotors will </w:t>
      </w:r>
      <w:r>
        <w:rPr>
          <w:sz w:val="20"/>
        </w:rPr>
        <w:t>then be used to arrest any residual spin rate</w:t>
      </w:r>
      <w:r w:rsidR="001B22F0">
        <w:rPr>
          <w:sz w:val="20"/>
        </w:rPr>
        <w:t xml:space="preserve"> and prepare the system for transition to powered flight. Once </w:t>
      </w:r>
      <w:proofErr w:type="spellStart"/>
      <w:r w:rsidR="001B22F0">
        <w:rPr>
          <w:sz w:val="20"/>
        </w:rPr>
        <w:t>despin</w:t>
      </w:r>
      <w:proofErr w:type="spellEnd"/>
      <w:r w:rsidR="001B22F0">
        <w:rPr>
          <w:sz w:val="20"/>
        </w:rPr>
        <w:t xml:space="preserve"> is complete and the lander reaches a</w:t>
      </w:r>
      <w:r w:rsidR="001430FC">
        <w:rPr>
          <w:sz w:val="20"/>
        </w:rPr>
        <w:t xml:space="preserve"> target</w:t>
      </w:r>
      <w:r w:rsidR="001B22F0">
        <w:rPr>
          <w:sz w:val="20"/>
        </w:rPr>
        <w:t xml:space="preserve"> altitude of 1.2 km above the surface (as verified by on-board </w:t>
      </w:r>
      <w:r w:rsidR="00A3400F">
        <w:rPr>
          <w:sz w:val="20"/>
        </w:rPr>
        <w:t>l</w:t>
      </w:r>
      <w:r w:rsidR="001B22F0">
        <w:rPr>
          <w:sz w:val="20"/>
        </w:rPr>
        <w:t>idar), the lander will be released and free fall for approximately one second before beginning controlled free flight</w:t>
      </w:r>
      <w:r w:rsidR="001058BE">
        <w:rPr>
          <w:sz w:val="20"/>
        </w:rPr>
        <w:t>. This entire “preparation for powered flight” process takes place over several minutes</w:t>
      </w:r>
      <w:r w:rsidR="001430FC">
        <w:rPr>
          <w:sz w:val="20"/>
        </w:rPr>
        <w:t xml:space="preserve"> while the system is subject to</w:t>
      </w:r>
      <w:r w:rsidR="001058BE">
        <w:rPr>
          <w:sz w:val="20"/>
        </w:rPr>
        <w:t xml:space="preserve"> the dynamic environment produced by so-called “wrist-mode” oscillations as the lander and backshell swing on the main parachute.</w:t>
      </w:r>
    </w:p>
    <w:p w14:paraId="063E724A" w14:textId="68ED251D" w:rsidR="001058BE" w:rsidRDefault="001058BE" w:rsidP="00A55CF2">
      <w:pPr>
        <w:spacing w:line="240" w:lineRule="atLeast"/>
        <w:jc w:val="both"/>
        <w:rPr>
          <w:sz w:val="20"/>
        </w:rPr>
      </w:pPr>
      <w:r>
        <w:rPr>
          <w:sz w:val="20"/>
        </w:rPr>
        <w:tab/>
        <w:t xml:space="preserve">Once in free flight, the lander will engage on-board terrain relative </w:t>
      </w:r>
      <w:proofErr w:type="spellStart"/>
      <w:r>
        <w:rPr>
          <w:sz w:val="20"/>
        </w:rPr>
        <w:t>naviation</w:t>
      </w:r>
      <w:proofErr w:type="spellEnd"/>
      <w:r>
        <w:rPr>
          <w:sz w:val="20"/>
        </w:rPr>
        <w:t xml:space="preserve"> to locate and navigate to a safe landing zone in the </w:t>
      </w:r>
      <w:r w:rsidR="00A3400F">
        <w:rPr>
          <w:sz w:val="20"/>
        </w:rPr>
        <w:t xml:space="preserve">Shangri-La </w:t>
      </w:r>
      <w:r>
        <w:rPr>
          <w:sz w:val="20"/>
        </w:rPr>
        <w:t xml:space="preserve">dune field </w:t>
      </w:r>
      <w:r w:rsidR="00A3400F">
        <w:rPr>
          <w:sz w:val="20"/>
        </w:rPr>
        <w:t>south of</w:t>
      </w:r>
      <w:r>
        <w:rPr>
          <w:sz w:val="20"/>
        </w:rPr>
        <w:t xml:space="preserve"> </w:t>
      </w:r>
      <w:proofErr w:type="spellStart"/>
      <w:r>
        <w:rPr>
          <w:sz w:val="20"/>
        </w:rPr>
        <w:t>Selk</w:t>
      </w:r>
      <w:proofErr w:type="spellEnd"/>
      <w:r>
        <w:rPr>
          <w:sz w:val="20"/>
        </w:rPr>
        <w:t xml:space="preserve"> crater.</w:t>
      </w:r>
      <w:r w:rsidR="001430FC">
        <w:rPr>
          <w:sz w:val="20"/>
        </w:rPr>
        <w:t xml:space="preserve"> Communication during this sequence will be limited to a series of direct-to-Earth X-band tones </w:t>
      </w:r>
      <w:proofErr w:type="spellStart"/>
      <w:r w:rsidR="001430FC">
        <w:rPr>
          <w:sz w:val="20"/>
        </w:rPr>
        <w:t>signalling</w:t>
      </w:r>
      <w:proofErr w:type="spellEnd"/>
      <w:r w:rsidR="001430FC">
        <w:rPr>
          <w:sz w:val="20"/>
        </w:rPr>
        <w:t xml:space="preserve"> key events and providing forensic information. Once on the ground, the lander will begin to send additional information, including </w:t>
      </w:r>
      <w:r w:rsidR="00C44B5D">
        <w:rPr>
          <w:sz w:val="20"/>
        </w:rPr>
        <w:t>data collected during this EDL sequence by the on-board Dragonfly Entry Aerosciences Measurements (</w:t>
      </w:r>
      <w:proofErr w:type="spellStart"/>
      <w:r w:rsidR="00C44B5D">
        <w:rPr>
          <w:sz w:val="20"/>
        </w:rPr>
        <w:t>DrEAM</w:t>
      </w:r>
      <w:proofErr w:type="spellEnd"/>
      <w:r w:rsidR="00C44B5D">
        <w:rPr>
          <w:sz w:val="20"/>
        </w:rPr>
        <w:t>) instrumentation suite.</w:t>
      </w:r>
    </w:p>
    <w:p w14:paraId="42A45FC6" w14:textId="4734D0AE" w:rsidR="001058BE" w:rsidRPr="00A55CF2" w:rsidRDefault="001058BE" w:rsidP="00A55CF2">
      <w:pPr>
        <w:spacing w:line="240" w:lineRule="atLeast"/>
        <w:jc w:val="both"/>
        <w:rPr>
          <w:sz w:val="20"/>
        </w:rPr>
      </w:pPr>
      <w:r>
        <w:rPr>
          <w:sz w:val="20"/>
        </w:rPr>
        <w:tab/>
        <w:t xml:space="preserve">This </w:t>
      </w:r>
      <w:r w:rsidR="00A3400F">
        <w:rPr>
          <w:sz w:val="20"/>
        </w:rPr>
        <w:t>presentation</w:t>
      </w:r>
      <w:r>
        <w:rPr>
          <w:sz w:val="20"/>
        </w:rPr>
        <w:t xml:space="preserve"> will walk through the entry to first landing timeline in more detail, with a focus on recent analysis and testing results that inform system performance, margins and residual risk estimation.</w:t>
      </w:r>
    </w:p>
    <w:p w14:paraId="5A02ABBC" w14:textId="77777777" w:rsidR="00B77496" w:rsidRDefault="00B77496">
      <w:pPr>
        <w:spacing w:line="240" w:lineRule="atLeast"/>
        <w:ind w:firstLine="288"/>
        <w:jc w:val="both"/>
        <w:rPr>
          <w:sz w:val="20"/>
        </w:rPr>
      </w:pPr>
    </w:p>
    <w:p w14:paraId="2CA0AFE3" w14:textId="1632C87D" w:rsidR="00694048" w:rsidRDefault="00694048" w:rsidP="002231FE">
      <w:pPr>
        <w:spacing w:line="240" w:lineRule="atLeast"/>
        <w:jc w:val="both"/>
        <w:rPr>
          <w:sz w:val="20"/>
        </w:rPr>
      </w:pPr>
      <w:r>
        <w:rPr>
          <w:b/>
          <w:sz w:val="20"/>
        </w:rPr>
        <w:t>References:</w:t>
      </w:r>
    </w:p>
    <w:p w14:paraId="33A8C07A" w14:textId="3919AD96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  <w:r w:rsidRPr="00A55CF2">
        <w:rPr>
          <w:sz w:val="20"/>
        </w:rPr>
        <w:t>[1]</w:t>
      </w:r>
      <w:r w:rsidRPr="00A55CF2">
        <w:rPr>
          <w:sz w:val="20"/>
        </w:rPr>
        <w:tab/>
        <w:t xml:space="preserve">Lorenz,  R. D., E. P. Turtle, J. W. Barnes, M. G. Trainer,  D. S. Adams, K. E. Hibbard, C. Z. Sheldon, K. </w:t>
      </w:r>
      <w:proofErr w:type="spellStart"/>
      <w:r w:rsidRPr="00A55CF2">
        <w:rPr>
          <w:sz w:val="20"/>
        </w:rPr>
        <w:t>Zacny</w:t>
      </w:r>
      <w:proofErr w:type="spellEnd"/>
      <w:r w:rsidRPr="00A55CF2">
        <w:rPr>
          <w:sz w:val="20"/>
        </w:rPr>
        <w:t xml:space="preserve">, P. N. Peplowski, D. J. Lawrence, M. A. Ravine, T. G. McGee, K. S. </w:t>
      </w:r>
      <w:proofErr w:type="spellStart"/>
      <w:r w:rsidRPr="00A55CF2">
        <w:rPr>
          <w:sz w:val="20"/>
        </w:rPr>
        <w:t>Sotzen</w:t>
      </w:r>
      <w:proofErr w:type="spellEnd"/>
      <w:r w:rsidRPr="00A55CF2">
        <w:rPr>
          <w:sz w:val="20"/>
        </w:rPr>
        <w:t xml:space="preserve">, S. M. </w:t>
      </w:r>
      <w:proofErr w:type="spellStart"/>
      <w:r w:rsidRPr="00A55CF2">
        <w:rPr>
          <w:sz w:val="20"/>
        </w:rPr>
        <w:t>MacKenzie</w:t>
      </w:r>
      <w:proofErr w:type="spellEnd"/>
      <w:r w:rsidRPr="00A55CF2">
        <w:rPr>
          <w:sz w:val="20"/>
        </w:rPr>
        <w:t xml:space="preserve">, J. W. </w:t>
      </w:r>
      <w:proofErr w:type="spellStart"/>
      <w:r w:rsidRPr="00A55CF2">
        <w:rPr>
          <w:sz w:val="20"/>
        </w:rPr>
        <w:t>Langelaan</w:t>
      </w:r>
      <w:proofErr w:type="spellEnd"/>
      <w:r w:rsidRPr="00A55CF2">
        <w:rPr>
          <w:sz w:val="20"/>
        </w:rPr>
        <w:t xml:space="preserve">, S. Schmitz,  L. S. </w:t>
      </w:r>
      <w:proofErr w:type="spellStart"/>
      <w:r w:rsidRPr="00A55CF2">
        <w:rPr>
          <w:sz w:val="20"/>
        </w:rPr>
        <w:t>Wolfarth</w:t>
      </w:r>
      <w:proofErr w:type="spellEnd"/>
      <w:r w:rsidRPr="00A55CF2">
        <w:rPr>
          <w:sz w:val="20"/>
        </w:rPr>
        <w:t xml:space="preserve">, and  P. </w:t>
      </w:r>
      <w:proofErr w:type="spellStart"/>
      <w:r w:rsidRPr="00A55CF2">
        <w:rPr>
          <w:sz w:val="20"/>
        </w:rPr>
        <w:t>Bedini</w:t>
      </w:r>
      <w:proofErr w:type="spellEnd"/>
      <w:r w:rsidRPr="00A55CF2">
        <w:rPr>
          <w:sz w:val="20"/>
        </w:rPr>
        <w:t>. 2018. "Dragonfly : A Rotorcraft Lander Concept for Scientific Exploration at Titan", Johns Hopkins Technical Digest, 34(3), 374–387</w:t>
      </w:r>
      <w:r>
        <w:rPr>
          <w:sz w:val="20"/>
        </w:rPr>
        <w:t>.</w:t>
      </w:r>
    </w:p>
    <w:p w14:paraId="6BECCAEE" w14:textId="77777777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</w:p>
    <w:p w14:paraId="7631F8A8" w14:textId="292520BF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  <w:r w:rsidRPr="00A55CF2">
        <w:rPr>
          <w:sz w:val="20"/>
        </w:rPr>
        <w:t>[2] Turtle, E. P. and R. D. Lorenz, 2021. The Dragonfly Mission to Titan: Technological Development and Science Converge to Enable New Exploration, The Bridge, Vol. 51 No.3, pp.</w:t>
      </w:r>
      <w:r>
        <w:rPr>
          <w:sz w:val="20"/>
        </w:rPr>
        <w:t xml:space="preserve"> </w:t>
      </w:r>
      <w:r w:rsidRPr="00A55CF2">
        <w:rPr>
          <w:sz w:val="20"/>
        </w:rPr>
        <w:t>59-66</w:t>
      </w:r>
      <w:r>
        <w:rPr>
          <w:sz w:val="20"/>
        </w:rPr>
        <w:t>.</w:t>
      </w:r>
    </w:p>
    <w:p w14:paraId="761D29F5" w14:textId="77777777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</w:p>
    <w:p w14:paraId="57DF8F9E" w14:textId="207E2E1A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  <w:r w:rsidRPr="00A55CF2">
        <w:rPr>
          <w:sz w:val="20"/>
        </w:rPr>
        <w:t>[3] Lorenz R. D. Planetary Exploration with Ingenuity and Dragonfly : Rotary-Wing Flight on Mars and Titan, American Institute of Aeronautics and Astronautics, ISBN 978-1-62410-636-1, 194pp,  June 2022</w:t>
      </w:r>
      <w:r>
        <w:rPr>
          <w:sz w:val="20"/>
        </w:rPr>
        <w:t>.</w:t>
      </w:r>
    </w:p>
    <w:p w14:paraId="369584BA" w14:textId="77777777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</w:p>
    <w:p w14:paraId="2111B5BB" w14:textId="77777777" w:rsidR="00A55CF2" w:rsidRPr="00A55CF2" w:rsidRDefault="00A55CF2" w:rsidP="00A55CF2">
      <w:pPr>
        <w:spacing w:line="240" w:lineRule="atLeast"/>
        <w:ind w:firstLine="288"/>
        <w:jc w:val="both"/>
        <w:rPr>
          <w:sz w:val="20"/>
        </w:rPr>
      </w:pPr>
      <w:r w:rsidRPr="00A55CF2">
        <w:rPr>
          <w:sz w:val="20"/>
        </w:rPr>
        <w:lastRenderedPageBreak/>
        <w:t xml:space="preserve">[4] Lorenz, R.D., 2020. Saturn's Moon Titan; Owners' Workshop Manual. Haynes, </w:t>
      </w:r>
      <w:proofErr w:type="spellStart"/>
      <w:r w:rsidRPr="00A55CF2">
        <w:rPr>
          <w:sz w:val="20"/>
        </w:rPr>
        <w:t>Yeovil</w:t>
      </w:r>
      <w:proofErr w:type="spellEnd"/>
      <w:r w:rsidRPr="00A55CF2">
        <w:rPr>
          <w:sz w:val="20"/>
        </w:rPr>
        <w:t>, UK,  p. 196.</w:t>
      </w:r>
    </w:p>
    <w:p w14:paraId="7279546D" w14:textId="77777777" w:rsidR="00A55CF2" w:rsidRDefault="00A55CF2" w:rsidP="00356E02">
      <w:pPr>
        <w:spacing w:line="240" w:lineRule="atLeast"/>
        <w:ind w:firstLine="288"/>
        <w:jc w:val="both"/>
        <w:rPr>
          <w:sz w:val="20"/>
        </w:rPr>
      </w:pPr>
    </w:p>
    <w:sectPr w:rsidR="00A55CF2">
      <w:type w:val="continuous"/>
      <w:pgSz w:w="12240" w:h="15840"/>
      <w:pgMar w:top="1440" w:right="1440" w:bottom="1440" w:left="1440" w:header="720" w:footer="720" w:gutter="0"/>
      <w:cols w:num="2" w:space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F4F8" w14:textId="77777777" w:rsidR="00C14C35" w:rsidRDefault="00C14C35">
      <w:r>
        <w:separator/>
      </w:r>
    </w:p>
  </w:endnote>
  <w:endnote w:type="continuationSeparator" w:id="0">
    <w:p w14:paraId="29104539" w14:textId="77777777" w:rsidR="00C14C35" w:rsidRDefault="00C1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6936" w14:textId="77777777" w:rsidR="006A128D" w:rsidRDefault="006A12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3C531" w14:textId="77777777" w:rsidR="00C14C35" w:rsidRDefault="00C14C35">
      <w:r>
        <w:separator/>
      </w:r>
    </w:p>
  </w:footnote>
  <w:footnote w:type="continuationSeparator" w:id="0">
    <w:p w14:paraId="0B84577E" w14:textId="77777777" w:rsidR="00C14C35" w:rsidRDefault="00C14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B4563" w14:textId="77777777" w:rsidR="006A128D" w:rsidRDefault="006A128D">
    <w:pPr>
      <w:pStyle w:val="Header"/>
      <w:jc w:val="center"/>
    </w:pPr>
    <w:r>
      <w:t>SHORT TITLE HERE:  A. B. Author and C. D. Author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AB7"/>
    <w:rsid w:val="000773C3"/>
    <w:rsid w:val="000D1584"/>
    <w:rsid w:val="000F22F4"/>
    <w:rsid w:val="001058BE"/>
    <w:rsid w:val="001430FC"/>
    <w:rsid w:val="00157FD8"/>
    <w:rsid w:val="00171756"/>
    <w:rsid w:val="001B22F0"/>
    <w:rsid w:val="001B4A39"/>
    <w:rsid w:val="00206823"/>
    <w:rsid w:val="00220009"/>
    <w:rsid w:val="002231FE"/>
    <w:rsid w:val="00356E02"/>
    <w:rsid w:val="003C6DEF"/>
    <w:rsid w:val="003E06B7"/>
    <w:rsid w:val="005D4788"/>
    <w:rsid w:val="00661A37"/>
    <w:rsid w:val="00672E93"/>
    <w:rsid w:val="00694048"/>
    <w:rsid w:val="006A128D"/>
    <w:rsid w:val="006B3026"/>
    <w:rsid w:val="006D7F7D"/>
    <w:rsid w:val="00813CDC"/>
    <w:rsid w:val="00832D82"/>
    <w:rsid w:val="00933410"/>
    <w:rsid w:val="00A02ECA"/>
    <w:rsid w:val="00A3400F"/>
    <w:rsid w:val="00A55CF2"/>
    <w:rsid w:val="00A91D2A"/>
    <w:rsid w:val="00AF08B2"/>
    <w:rsid w:val="00B01590"/>
    <w:rsid w:val="00B77496"/>
    <w:rsid w:val="00BB4E55"/>
    <w:rsid w:val="00C14C35"/>
    <w:rsid w:val="00C44B5D"/>
    <w:rsid w:val="00C71A16"/>
    <w:rsid w:val="00C84AB7"/>
    <w:rsid w:val="00D253BF"/>
    <w:rsid w:val="00D41E9E"/>
    <w:rsid w:val="00D95E45"/>
    <w:rsid w:val="00DE0C69"/>
    <w:rsid w:val="00DE60DF"/>
    <w:rsid w:val="00E0130A"/>
    <w:rsid w:val="00E3629C"/>
    <w:rsid w:val="00E86000"/>
    <w:rsid w:val="00F7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BDB076"/>
  <w15:chartTrackingRefBased/>
  <w15:docId w15:val="{DA46BA56-C920-45A2-A7B2-C9D9922C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72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26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B4A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4A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4A39"/>
    <w:rPr>
      <w:lang w:eastAsia="en-US"/>
    </w:rPr>
  </w:style>
  <w:style w:type="character" w:styleId="Hyperlink">
    <w:name w:val="Hyperlink"/>
    <w:basedOn w:val="DefaultParagraphFont"/>
    <w:rsid w:val="001B4A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.J.Wright@nasa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two-page abstracts in Word 97 (PC)</vt:lpstr>
    </vt:vector>
  </TitlesOfParts>
  <Company>CASS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two-page abstracts in Word 97 (PC)</dc:title>
  <dc:subject/>
  <dc:creator>LPI</dc:creator>
  <cp:keywords/>
  <cp:lastModifiedBy>Wright, Michael J. (ARC-TS)</cp:lastModifiedBy>
  <cp:revision>8</cp:revision>
  <cp:lastPrinted>2011-07-22T19:46:00Z</cp:lastPrinted>
  <dcterms:created xsi:type="dcterms:W3CDTF">2019-02-04T17:10:00Z</dcterms:created>
  <dcterms:modified xsi:type="dcterms:W3CDTF">2022-06-03T17:04:00Z</dcterms:modified>
</cp:coreProperties>
</file>