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542F" w14:textId="77777777" w:rsidR="001479FA" w:rsidRDefault="001479FA">
      <w:pPr>
        <w:rPr>
          <w:rFonts w:ascii="Verdana" w:hAnsi="Verdana" w:cs="Verdana"/>
          <w:i/>
          <w:iCs/>
        </w:rPr>
      </w:pPr>
    </w:p>
    <w:p w14:paraId="5D01539A" w14:textId="1D44309C" w:rsidR="001479FA" w:rsidRDefault="001479FA">
      <w:pPr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COSPAR 2022 Abstract:32259 </w:t>
      </w:r>
    </w:p>
    <w:p w14:paraId="5C098B0A" w14:textId="4682D6BD" w:rsidR="001479FA" w:rsidRDefault="001479FA">
      <w:pPr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Submit with me just me and Andrew. </w:t>
      </w:r>
      <w:proofErr w:type="spellStart"/>
      <w:r>
        <w:rPr>
          <w:rFonts w:ascii="Verdana" w:hAnsi="Verdana" w:cs="Verdana"/>
          <w:i/>
          <w:iCs/>
        </w:rPr>
        <w:t>Me a</w:t>
      </w:r>
      <w:proofErr w:type="spellEnd"/>
      <w:r>
        <w:rPr>
          <w:rFonts w:ascii="Verdana" w:hAnsi="Verdana" w:cs="Verdana"/>
          <w:i/>
          <w:iCs/>
        </w:rPr>
        <w:t>s 1</w:t>
      </w:r>
      <w:r w:rsidRPr="001479FA">
        <w:rPr>
          <w:rFonts w:ascii="Verdana" w:hAnsi="Verdana" w:cs="Verdana"/>
          <w:i/>
          <w:iCs/>
          <w:vertAlign w:val="superscript"/>
        </w:rPr>
        <w:t>st</w:t>
      </w:r>
      <w:r>
        <w:rPr>
          <w:rFonts w:ascii="Verdana" w:hAnsi="Verdana" w:cs="Verdana"/>
          <w:i/>
          <w:iCs/>
        </w:rPr>
        <w:t xml:space="preserve"> author, Andrew as speaker. </w:t>
      </w:r>
    </w:p>
    <w:p w14:paraId="18AB4365" w14:textId="77777777" w:rsidR="001479FA" w:rsidRDefault="001479FA">
      <w:pPr>
        <w:rPr>
          <w:rFonts w:ascii="Verdana" w:hAnsi="Verdana" w:cs="Verdana"/>
          <w:i/>
          <w:iCs/>
        </w:rPr>
      </w:pPr>
    </w:p>
    <w:p w14:paraId="4999291F" w14:textId="0AEA63BF" w:rsidR="009836BC" w:rsidRDefault="009836BC">
      <w:pPr>
        <w:rPr>
          <w:rFonts w:ascii="Verdana" w:hAnsi="Verdana" w:cs="Verdana"/>
          <w:i/>
          <w:iCs/>
        </w:rPr>
      </w:pPr>
      <w:r w:rsidRPr="00D77149">
        <w:rPr>
          <w:rFonts w:ascii="Verdana" w:hAnsi="Verdana" w:cs="Verdana"/>
          <w:i/>
          <w:iCs/>
        </w:rPr>
        <w:t>COSPAR Abs</w:t>
      </w:r>
      <w:r w:rsidR="00205FC0">
        <w:rPr>
          <w:rFonts w:ascii="Verdana" w:hAnsi="Verdana" w:cs="Verdana"/>
          <w:i/>
          <w:iCs/>
        </w:rPr>
        <w:t>tract 19615</w:t>
      </w:r>
    </w:p>
    <w:p w14:paraId="0DCDB397" w14:textId="77777777" w:rsidR="00205FC0" w:rsidRDefault="00205FC0">
      <w:pPr>
        <w:rPr>
          <w:rFonts w:ascii="Verdana" w:hAnsi="Verdana" w:cs="Verdana"/>
          <w:i/>
          <w:iCs/>
        </w:rPr>
      </w:pPr>
    </w:p>
    <w:p w14:paraId="1B072EE3" w14:textId="1451333D" w:rsidR="00866D58" w:rsidRDefault="00524955" w:rsidP="00866D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D58">
        <w:rPr>
          <w:rFonts w:ascii="Times New Roman" w:hAnsi="Times New Roman" w:cs="Times New Roman"/>
          <w:sz w:val="26"/>
          <w:szCs w:val="26"/>
        </w:rPr>
        <w:t>H.D. Smith</w:t>
      </w:r>
      <w:r w:rsidR="00866D58">
        <w:rPr>
          <w:rFonts w:ascii="Times New Roman" w:hAnsi="Times New Roman" w:cs="Times New Roman"/>
          <w:position w:val="10"/>
          <w:sz w:val="16"/>
          <w:szCs w:val="16"/>
        </w:rPr>
        <w:t>1</w:t>
      </w:r>
      <w:r w:rsidR="007A6681">
        <w:rPr>
          <w:rFonts w:ascii="Times New Roman" w:hAnsi="Times New Roman" w:cs="Times New Roman"/>
          <w:position w:val="10"/>
          <w:sz w:val="16"/>
          <w:szCs w:val="16"/>
        </w:rPr>
        <w:t>,2</w:t>
      </w:r>
      <w:r w:rsidR="00866D58">
        <w:rPr>
          <w:rFonts w:ascii="Times New Roman" w:hAnsi="Times New Roman" w:cs="Times New Roman"/>
          <w:sz w:val="26"/>
          <w:szCs w:val="26"/>
        </w:rPr>
        <w:t xml:space="preserve">, </w:t>
      </w:r>
      <w:r w:rsidR="00CD09B9">
        <w:rPr>
          <w:rFonts w:ascii="Times New Roman" w:hAnsi="Times New Roman" w:cs="Times New Roman"/>
          <w:sz w:val="26"/>
          <w:szCs w:val="26"/>
        </w:rPr>
        <w:t xml:space="preserve">K. </w:t>
      </w:r>
      <w:proofErr w:type="gramStart"/>
      <w:r w:rsidR="00CD09B9">
        <w:rPr>
          <w:rFonts w:ascii="Times New Roman" w:hAnsi="Times New Roman" w:cs="Times New Roman"/>
          <w:sz w:val="26"/>
          <w:szCs w:val="26"/>
        </w:rPr>
        <w:t xml:space="preserve">Sloan </w:t>
      </w:r>
      <w:r w:rsidR="00866D5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66D58">
        <w:rPr>
          <w:rFonts w:ascii="Times New Roman" w:hAnsi="Times New Roman" w:cs="Times New Roman"/>
          <w:sz w:val="26"/>
          <w:szCs w:val="26"/>
        </w:rPr>
        <w:t xml:space="preserve"> A. </w:t>
      </w:r>
      <w:r w:rsidR="00CD09B9">
        <w:rPr>
          <w:rFonts w:ascii="Times New Roman" w:hAnsi="Times New Roman" w:cs="Times New Roman"/>
          <w:sz w:val="26"/>
          <w:szCs w:val="26"/>
        </w:rPr>
        <w:t xml:space="preserve">G. </w:t>
      </w:r>
      <w:r w:rsidR="00866D58">
        <w:rPr>
          <w:rFonts w:ascii="Times New Roman" w:hAnsi="Times New Roman" w:cs="Times New Roman"/>
          <w:sz w:val="26"/>
          <w:szCs w:val="26"/>
        </w:rPr>
        <w:t>Duncan</w:t>
      </w:r>
      <w:r w:rsidR="007A6681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A6681" w:rsidRPr="007A6681">
        <w:rPr>
          <w:rFonts w:ascii="Times New Roman" w:hAnsi="Times New Roman" w:cs="Times New Roman"/>
          <w:sz w:val="26"/>
          <w:szCs w:val="26"/>
          <w:vertAlign w:val="superscript"/>
        </w:rPr>
        <w:t>1,2</w:t>
      </w:r>
      <w:r w:rsidR="00866D58">
        <w:rPr>
          <w:rFonts w:ascii="Times New Roman" w:hAnsi="Times New Roman" w:cs="Times New Roman"/>
          <w:sz w:val="26"/>
          <w:szCs w:val="26"/>
        </w:rPr>
        <w:t>, D. Robertson</w:t>
      </w:r>
      <w:r w:rsidR="00866D58">
        <w:rPr>
          <w:rFonts w:ascii="Times New Roman" w:hAnsi="Times New Roman" w:cs="Times New Roman"/>
          <w:position w:val="10"/>
          <w:sz w:val="16"/>
          <w:szCs w:val="16"/>
        </w:rPr>
        <w:t>1</w:t>
      </w:r>
      <w:r w:rsidR="00866D58">
        <w:rPr>
          <w:rFonts w:ascii="Times New Roman" w:hAnsi="Times New Roman" w:cs="Times New Roman"/>
          <w:sz w:val="26"/>
          <w:szCs w:val="26"/>
        </w:rPr>
        <w:t xml:space="preserve">, </w:t>
      </w:r>
      <w:r w:rsidR="00866D58">
        <w:rPr>
          <w:rFonts w:ascii="Times New Roman" w:hAnsi="Times New Roman" w:cs="Times New Roman"/>
          <w:color w:val="1A1A1A"/>
          <w:sz w:val="26"/>
          <w:szCs w:val="26"/>
        </w:rPr>
        <w:t xml:space="preserve">K. </w:t>
      </w:r>
      <w:proofErr w:type="spellStart"/>
      <w:r w:rsidR="00866D58">
        <w:rPr>
          <w:rFonts w:ascii="Times New Roman" w:hAnsi="Times New Roman" w:cs="Times New Roman"/>
          <w:color w:val="1A1A1A"/>
          <w:sz w:val="26"/>
          <w:szCs w:val="26"/>
        </w:rPr>
        <w:t>Chankaya</w:t>
      </w:r>
      <w:proofErr w:type="spellEnd"/>
      <w:r w:rsidR="00866D58">
        <w:rPr>
          <w:rFonts w:ascii="Times New Roman" w:hAnsi="Times New Roman" w:cs="Times New Roman"/>
          <w:color w:val="1A1A1A"/>
          <w:position w:val="10"/>
          <w:sz w:val="16"/>
          <w:szCs w:val="16"/>
        </w:rPr>
        <w:t>2</w:t>
      </w:r>
      <w:r w:rsidR="00866D58">
        <w:rPr>
          <w:rFonts w:ascii="Times New Roman" w:hAnsi="Times New Roman" w:cs="Times New Roman"/>
          <w:sz w:val="26"/>
          <w:szCs w:val="26"/>
        </w:rPr>
        <w:t>, and A. Anderson</w:t>
      </w:r>
      <w:r w:rsidR="00866D58">
        <w:rPr>
          <w:rFonts w:ascii="Times New Roman" w:hAnsi="Times New Roman" w:cs="Times New Roman"/>
          <w:position w:val="10"/>
          <w:sz w:val="16"/>
          <w:szCs w:val="16"/>
        </w:rPr>
        <w:t xml:space="preserve">2 </w:t>
      </w:r>
      <w:r w:rsidR="007A6681">
        <w:rPr>
          <w:rFonts w:ascii="Times New Roman" w:hAnsi="Times New Roman" w:cs="Times New Roman"/>
          <w:sz w:val="26"/>
          <w:szCs w:val="26"/>
        </w:rPr>
        <w:t xml:space="preserve">. </w:t>
      </w:r>
      <w:r w:rsidR="00866D58">
        <w:rPr>
          <w:rFonts w:ascii="Times New Roman" w:hAnsi="Times New Roman" w:cs="Times New Roman"/>
          <w:position w:val="10"/>
          <w:sz w:val="16"/>
          <w:szCs w:val="16"/>
        </w:rPr>
        <w:t xml:space="preserve">1. </w:t>
      </w:r>
      <w:r w:rsidR="00866D58">
        <w:rPr>
          <w:rFonts w:ascii="Times New Roman" w:hAnsi="Times New Roman" w:cs="Times New Roman"/>
          <w:sz w:val="26"/>
          <w:szCs w:val="26"/>
        </w:rPr>
        <w:t xml:space="preserve">NASA Ames Research Center, Moffett Field, CA 94035, </w:t>
      </w:r>
      <w:r w:rsidR="007A6681" w:rsidRPr="007A668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A6681">
        <w:rPr>
          <w:rFonts w:ascii="Times New Roman" w:hAnsi="Times New Roman" w:cs="Times New Roman"/>
          <w:sz w:val="26"/>
          <w:szCs w:val="26"/>
          <w:vertAlign w:val="superscript"/>
        </w:rPr>
        <w:t xml:space="preserve">. </w:t>
      </w:r>
      <w:r w:rsidR="00866D58">
        <w:rPr>
          <w:rFonts w:ascii="Times New Roman" w:hAnsi="Times New Roman" w:cs="Times New Roman"/>
          <w:sz w:val="26"/>
          <w:szCs w:val="26"/>
        </w:rPr>
        <w:t>The Mars Society, Lakewood, CO 80215</w:t>
      </w:r>
    </w:p>
    <w:p w14:paraId="25891ABA" w14:textId="77777777" w:rsidR="00866D58" w:rsidRDefault="00866D58">
      <w:pPr>
        <w:rPr>
          <w:rFonts w:ascii="Verdana" w:hAnsi="Verdana" w:cs="Verdana"/>
          <w:i/>
          <w:iCs/>
        </w:rPr>
      </w:pPr>
    </w:p>
    <w:p w14:paraId="7709B24C" w14:textId="4A0A0019" w:rsidR="00205FC0" w:rsidRPr="00D77149" w:rsidRDefault="00205FC0">
      <w:pPr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PEX2: </w:t>
      </w:r>
    </w:p>
    <w:p w14:paraId="13CB5BF0" w14:textId="77777777" w:rsidR="009836BC" w:rsidRPr="00D77149" w:rsidRDefault="009836BC">
      <w:pPr>
        <w:rPr>
          <w:rFonts w:ascii="Verdana" w:hAnsi="Verdana" w:cs="Verdana"/>
          <w:i/>
          <w:iCs/>
        </w:rPr>
      </w:pPr>
    </w:p>
    <w:p w14:paraId="1AAFA9FB" w14:textId="77777777" w:rsidR="00652CFD" w:rsidRPr="00D77149" w:rsidRDefault="00DB4992">
      <w:pPr>
        <w:rPr>
          <w:rFonts w:ascii="Verdana" w:hAnsi="Verdana" w:cs="Verdana"/>
          <w:i/>
          <w:iCs/>
        </w:rPr>
      </w:pPr>
      <w:r w:rsidRPr="00D77149">
        <w:rPr>
          <w:rFonts w:ascii="Verdana" w:hAnsi="Verdana" w:cs="Verdana"/>
          <w:i/>
          <w:iCs/>
        </w:rPr>
        <w:t>Human and robotic partnerships and precursor missions</w:t>
      </w:r>
    </w:p>
    <w:p w14:paraId="6018BE0D" w14:textId="77777777" w:rsidR="00DB4992" w:rsidRPr="00D77149" w:rsidRDefault="00DB4992">
      <w:pPr>
        <w:rPr>
          <w:rFonts w:ascii="Verdana" w:hAnsi="Verdana" w:cs="Verdana"/>
          <w:i/>
          <w:iCs/>
        </w:rPr>
      </w:pPr>
    </w:p>
    <w:p w14:paraId="303FD795" w14:textId="18C3A6E8" w:rsidR="00DB4992" w:rsidRPr="00D77149" w:rsidRDefault="00DB4992">
      <w:pPr>
        <w:rPr>
          <w:rFonts w:ascii="Verdana" w:hAnsi="Verdana" w:cs="Verdana"/>
          <w:i/>
          <w:iCs/>
        </w:rPr>
      </w:pPr>
      <w:r w:rsidRPr="00D77149">
        <w:rPr>
          <w:rFonts w:ascii="Verdana" w:hAnsi="Verdana" w:cs="Verdana"/>
          <w:i/>
          <w:iCs/>
        </w:rPr>
        <w:t>Title: The University Rover Challenge</w:t>
      </w:r>
      <w:r w:rsidR="00205FC0">
        <w:rPr>
          <w:rFonts w:ascii="Verdana" w:hAnsi="Verdana" w:cs="Verdana"/>
          <w:i/>
          <w:iCs/>
        </w:rPr>
        <w:t>:</w:t>
      </w:r>
      <w:r w:rsidRPr="00D77149">
        <w:rPr>
          <w:rFonts w:ascii="Verdana" w:hAnsi="Verdana" w:cs="Verdana"/>
          <w:i/>
          <w:iCs/>
        </w:rPr>
        <w:t xml:space="preserve"> A competition highlighting Human and Robotic partnerships for exploration. </w:t>
      </w:r>
    </w:p>
    <w:p w14:paraId="1C3E4752" w14:textId="77777777" w:rsidR="006124DC" w:rsidRPr="00D77149" w:rsidRDefault="006124DC">
      <w:pPr>
        <w:rPr>
          <w:rFonts w:ascii="Verdana" w:hAnsi="Verdana" w:cs="Verdana"/>
          <w:i/>
          <w:iCs/>
        </w:rPr>
      </w:pPr>
    </w:p>
    <w:p w14:paraId="4D95D5FF" w14:textId="0C693D2A" w:rsidR="00DB4992" w:rsidRPr="00D77149" w:rsidRDefault="00D77149">
      <w:pPr>
        <w:rPr>
          <w:rFonts w:ascii="Verdana" w:hAnsi="Verdana" w:cs="Verdana"/>
          <w:iCs/>
        </w:rPr>
      </w:pPr>
      <w:r>
        <w:rPr>
          <w:rFonts w:ascii="Verdana" w:hAnsi="Verdana" w:cs="Verdana"/>
          <w:iCs/>
        </w:rPr>
        <w:t>The University Rover C</w:t>
      </w:r>
      <w:r w:rsidR="00C44D53">
        <w:rPr>
          <w:rFonts w:ascii="Verdana" w:hAnsi="Verdana" w:cs="Verdana"/>
          <w:iCs/>
        </w:rPr>
        <w:t xml:space="preserve">hallenge began in 2007 </w:t>
      </w:r>
      <w:r w:rsidR="000473A4" w:rsidRPr="00D77149">
        <w:rPr>
          <w:rFonts w:ascii="Verdana" w:hAnsi="Verdana" w:cs="Verdana"/>
          <w:iCs/>
        </w:rPr>
        <w:t xml:space="preserve">with </w:t>
      </w:r>
      <w:r w:rsidR="00873F8C">
        <w:rPr>
          <w:rFonts w:ascii="Verdana" w:hAnsi="Verdana" w:cs="Verdana"/>
          <w:iCs/>
        </w:rPr>
        <w:t>4</w:t>
      </w:r>
      <w:r w:rsidR="000473A4" w:rsidRPr="00D77149">
        <w:rPr>
          <w:rFonts w:ascii="Verdana" w:hAnsi="Verdana" w:cs="Verdana"/>
          <w:iCs/>
        </w:rPr>
        <w:t xml:space="preserve"> American college teams competing, now in </w:t>
      </w:r>
      <w:proofErr w:type="spellStart"/>
      <w:proofErr w:type="gramStart"/>
      <w:r w:rsidR="000473A4" w:rsidRPr="00D77149">
        <w:rPr>
          <w:rFonts w:ascii="Verdana" w:hAnsi="Verdana" w:cs="Verdana"/>
          <w:iCs/>
        </w:rPr>
        <w:t>it’s</w:t>
      </w:r>
      <w:proofErr w:type="spellEnd"/>
      <w:proofErr w:type="gramEnd"/>
      <w:r w:rsidR="000473A4" w:rsidRPr="00D77149">
        <w:rPr>
          <w:rFonts w:ascii="Verdana" w:hAnsi="Verdana" w:cs="Verdana"/>
          <w:iCs/>
        </w:rPr>
        <w:t xml:space="preserve"> </w:t>
      </w:r>
      <w:r w:rsidR="00873F8C">
        <w:rPr>
          <w:rFonts w:ascii="Verdana" w:hAnsi="Verdana" w:cs="Verdana"/>
          <w:iCs/>
        </w:rPr>
        <w:t>15</w:t>
      </w:r>
      <w:r w:rsidR="000473A4" w:rsidRPr="00D77149">
        <w:rPr>
          <w:rFonts w:ascii="Verdana" w:hAnsi="Verdana" w:cs="Verdana"/>
          <w:iCs/>
          <w:vertAlign w:val="superscript"/>
        </w:rPr>
        <w:t>th</w:t>
      </w:r>
      <w:r w:rsidR="00C44D53">
        <w:rPr>
          <w:rFonts w:ascii="Verdana" w:hAnsi="Verdana" w:cs="Verdana"/>
          <w:iCs/>
        </w:rPr>
        <w:t xml:space="preserve"> year there are </w:t>
      </w:r>
      <w:r w:rsidR="00873F8C">
        <w:rPr>
          <w:rFonts w:ascii="Verdana" w:hAnsi="Verdana" w:cs="Verdana"/>
          <w:iCs/>
        </w:rPr>
        <w:t xml:space="preserve">over 80 </w:t>
      </w:r>
      <w:r w:rsidR="000473A4" w:rsidRPr="00D77149">
        <w:rPr>
          <w:rFonts w:ascii="Verdana" w:hAnsi="Verdana" w:cs="Verdana"/>
          <w:iCs/>
        </w:rPr>
        <w:t>teams from 1</w:t>
      </w:r>
      <w:r w:rsidR="00873F8C">
        <w:rPr>
          <w:rFonts w:ascii="Verdana" w:hAnsi="Verdana" w:cs="Verdana"/>
          <w:iCs/>
        </w:rPr>
        <w:t>4</w:t>
      </w:r>
      <w:r w:rsidR="000473A4" w:rsidRPr="00D77149">
        <w:rPr>
          <w:rFonts w:ascii="Verdana" w:hAnsi="Verdana" w:cs="Verdana"/>
          <w:iCs/>
        </w:rPr>
        <w:t xml:space="preserve"> countries registered to compete for the top rover design</w:t>
      </w:r>
      <w:r w:rsidR="00647121" w:rsidRPr="00D77149">
        <w:rPr>
          <w:rFonts w:ascii="Verdana" w:hAnsi="Verdana" w:cs="Verdana"/>
          <w:iCs/>
        </w:rPr>
        <w:t>ed</w:t>
      </w:r>
      <w:r w:rsidR="000473A4" w:rsidRPr="00D77149">
        <w:rPr>
          <w:rFonts w:ascii="Verdana" w:hAnsi="Verdana" w:cs="Verdana"/>
          <w:iCs/>
        </w:rPr>
        <w:t xml:space="preserve"> to assist humans in the exploration of Mars</w:t>
      </w:r>
      <w:r w:rsidR="009836BC" w:rsidRPr="00D77149">
        <w:rPr>
          <w:rFonts w:ascii="Verdana" w:hAnsi="Verdana" w:cs="Verdana"/>
          <w:iCs/>
        </w:rPr>
        <w:t xml:space="preserve">. </w:t>
      </w:r>
      <w:r w:rsidR="00E928B3" w:rsidRPr="00D77149">
        <w:rPr>
          <w:rFonts w:ascii="Verdana" w:hAnsi="Verdana" w:cs="Verdana"/>
          <w:iCs/>
        </w:rPr>
        <w:t xml:space="preserve">The Rovers compete aided by the University teams in four </w:t>
      </w:r>
      <w:r w:rsidR="002A7808" w:rsidRPr="00D77149">
        <w:rPr>
          <w:rFonts w:ascii="Verdana" w:hAnsi="Verdana" w:cs="Verdana"/>
          <w:iCs/>
        </w:rPr>
        <w:t>tasks</w:t>
      </w:r>
      <w:r w:rsidR="00E928B3" w:rsidRPr="00D77149">
        <w:rPr>
          <w:rFonts w:ascii="Verdana" w:hAnsi="Verdana" w:cs="Verdana"/>
          <w:iCs/>
        </w:rPr>
        <w:t xml:space="preserve"> (3 engineering and 1 science) in</w:t>
      </w:r>
      <w:r w:rsidR="00647121" w:rsidRPr="00D77149">
        <w:rPr>
          <w:rFonts w:ascii="Verdana" w:hAnsi="Verdana" w:cs="Verdana"/>
          <w:iCs/>
        </w:rPr>
        <w:t xml:space="preserve"> the</w:t>
      </w:r>
      <w:r w:rsidR="00E928B3" w:rsidRPr="00D77149">
        <w:rPr>
          <w:rFonts w:ascii="Verdana" w:hAnsi="Verdana" w:cs="Verdana"/>
          <w:iCs/>
        </w:rPr>
        <w:t xml:space="preserve"> Mars analog envi</w:t>
      </w:r>
      <w:r w:rsidR="00205FC0">
        <w:rPr>
          <w:rFonts w:ascii="Verdana" w:hAnsi="Verdana" w:cs="Verdana"/>
          <w:iCs/>
        </w:rPr>
        <w:t>ronment of the Utah Southern</w:t>
      </w:r>
      <w:r w:rsidR="00E928B3" w:rsidRPr="00D77149">
        <w:rPr>
          <w:rFonts w:ascii="Verdana" w:hAnsi="Verdana" w:cs="Verdana"/>
          <w:iCs/>
        </w:rPr>
        <w:t xml:space="preserve"> Desert in the United States.</w:t>
      </w:r>
      <w:r w:rsidR="009836BC" w:rsidRPr="00D77149">
        <w:rPr>
          <w:rFonts w:ascii="Verdana" w:hAnsi="Verdana" w:cs="Verdana"/>
          <w:iCs/>
        </w:rPr>
        <w:t xml:space="preserve"> </w:t>
      </w:r>
      <w:r w:rsidR="009836BC" w:rsidRPr="00D77149">
        <w:rPr>
          <w:rFonts w:ascii="Verdana" w:hAnsi="Verdana" w:cs="Calibri"/>
        </w:rPr>
        <w:t>In this presentation we show amazing rover designs with videos demonstrating the incredible ingenuity, skill and determination of the world's most talented college students</w:t>
      </w:r>
      <w:r w:rsidR="009836BC" w:rsidRPr="00D77149">
        <w:rPr>
          <w:rFonts w:ascii="Verdana" w:hAnsi="Verdana" w:cs="Verdana"/>
          <w:iCs/>
        </w:rPr>
        <w:t>. W</w:t>
      </w:r>
      <w:r w:rsidR="00647121" w:rsidRPr="00D77149">
        <w:rPr>
          <w:rFonts w:ascii="Verdana" w:hAnsi="Verdana" w:cs="Verdana"/>
          <w:iCs/>
        </w:rPr>
        <w:t>e describe</w:t>
      </w:r>
      <w:r w:rsidR="00873F8C">
        <w:rPr>
          <w:rFonts w:ascii="Verdana" w:hAnsi="Verdana" w:cs="Verdana"/>
          <w:iCs/>
        </w:rPr>
        <w:t xml:space="preserve"> </w:t>
      </w:r>
      <w:r w:rsidR="00647121" w:rsidRPr="00D77149">
        <w:rPr>
          <w:rFonts w:ascii="Verdana" w:hAnsi="Verdana" w:cs="Verdana"/>
          <w:iCs/>
        </w:rPr>
        <w:t>the evolution of t</w:t>
      </w:r>
      <w:r w:rsidR="009836BC" w:rsidRPr="00D77149">
        <w:rPr>
          <w:rFonts w:ascii="Verdana" w:hAnsi="Verdana" w:cs="Verdana"/>
          <w:iCs/>
        </w:rPr>
        <w:t>he competitio</w:t>
      </w:r>
      <w:r w:rsidR="00873F8C">
        <w:rPr>
          <w:rFonts w:ascii="Verdana" w:hAnsi="Verdana" w:cs="Verdana"/>
          <w:iCs/>
        </w:rPr>
        <w:t>n, diversity of the teams,</w:t>
      </w:r>
      <w:r w:rsidR="009836BC" w:rsidRPr="00D77149">
        <w:rPr>
          <w:rFonts w:ascii="Verdana" w:hAnsi="Verdana" w:cs="Verdana"/>
          <w:iCs/>
        </w:rPr>
        <w:t xml:space="preserve"> and common challenges faced by the robotic explorers. </w:t>
      </w:r>
    </w:p>
    <w:p w14:paraId="5E4C3C6C" w14:textId="77777777" w:rsidR="00D77149" w:rsidRPr="00D77149" w:rsidRDefault="00D77149">
      <w:pPr>
        <w:rPr>
          <w:rFonts w:ascii="Verdana" w:hAnsi="Verdana" w:cs="Verdana"/>
          <w:iCs/>
        </w:rPr>
      </w:pPr>
    </w:p>
    <w:p w14:paraId="2DB6DDB1" w14:textId="43FA5F8B" w:rsidR="00D77149" w:rsidRPr="00D77149" w:rsidRDefault="00A37950">
      <w:pPr>
        <w:rPr>
          <w:rFonts w:ascii="Verdana" w:hAnsi="Verdana" w:cs="Verdana"/>
          <w:iCs/>
        </w:rPr>
      </w:pPr>
      <w:r>
        <w:rPr>
          <w:rFonts w:ascii="Arial" w:hAnsi="Arial" w:cs="Arial"/>
          <w:sz w:val="26"/>
          <w:szCs w:val="26"/>
        </w:rPr>
        <w:t>The competition goal “</w:t>
      </w:r>
      <w:r w:rsidR="00D77149" w:rsidRPr="00A37950">
        <w:rPr>
          <w:rFonts w:ascii="Arial" w:hAnsi="Arial" w:cs="Arial"/>
          <w:i/>
          <w:sz w:val="26"/>
          <w:szCs w:val="26"/>
        </w:rPr>
        <w:t>Design and build the next generation of Mars rovers that will one day work alongside human explorers in the field</w:t>
      </w:r>
      <w:r>
        <w:rPr>
          <w:rFonts w:ascii="Arial" w:hAnsi="Arial" w:cs="Arial"/>
          <w:sz w:val="26"/>
          <w:szCs w:val="26"/>
        </w:rPr>
        <w:t>.”</w:t>
      </w:r>
    </w:p>
    <w:p w14:paraId="791CCDC6" w14:textId="5C902E1C" w:rsidR="009836BC" w:rsidRPr="00D77149" w:rsidRDefault="009836BC">
      <w:pPr>
        <w:rPr>
          <w:rFonts w:ascii="Verdana" w:hAnsi="Verdana" w:cs="Verdana"/>
          <w:iCs/>
        </w:rPr>
      </w:pPr>
    </w:p>
    <w:p w14:paraId="083F83FD" w14:textId="77777777" w:rsidR="00DB4992" w:rsidRPr="00D77149" w:rsidRDefault="00DB4992"/>
    <w:sectPr w:rsidR="00DB4992" w:rsidRPr="00D77149" w:rsidSect="00652C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92"/>
    <w:rsid w:val="000473A4"/>
    <w:rsid w:val="001479FA"/>
    <w:rsid w:val="00205FC0"/>
    <w:rsid w:val="002A7808"/>
    <w:rsid w:val="00524955"/>
    <w:rsid w:val="006124DC"/>
    <w:rsid w:val="00647121"/>
    <w:rsid w:val="00652CFD"/>
    <w:rsid w:val="007A6681"/>
    <w:rsid w:val="00866D58"/>
    <w:rsid w:val="00873F8C"/>
    <w:rsid w:val="009836BC"/>
    <w:rsid w:val="0099588B"/>
    <w:rsid w:val="00A37950"/>
    <w:rsid w:val="00C44D53"/>
    <w:rsid w:val="00CD09B9"/>
    <w:rsid w:val="00D77149"/>
    <w:rsid w:val="00DB4992"/>
    <w:rsid w:val="00E928B3"/>
    <w:rsid w:val="00ED1BA5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1E2A9"/>
  <w14:defaultImageDpi w14:val="300"/>
  <w15:docId w15:val="{19A5B239-B223-0F43-BDDF-A7A96CE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 Research Center _HDS</dc:creator>
  <cp:keywords/>
  <dc:description/>
  <cp:lastModifiedBy>Smith, Heather D. (ARC-SST)[Institute for Practical Robotics]</cp:lastModifiedBy>
  <cp:revision>6</cp:revision>
  <dcterms:created xsi:type="dcterms:W3CDTF">2022-02-19T03:47:00Z</dcterms:created>
  <dcterms:modified xsi:type="dcterms:W3CDTF">2022-02-19T04:03:00Z</dcterms:modified>
</cp:coreProperties>
</file>