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89DB" w14:textId="7F6AC93A" w:rsidR="00C46BC2" w:rsidRPr="00FD10C2" w:rsidRDefault="00C46BC2" w:rsidP="00C46BC2">
      <w:pPr>
        <w:spacing w:line="240" w:lineRule="exact"/>
        <w:jc w:val="center"/>
        <w:rPr>
          <w:b/>
          <w:sz w:val="24"/>
          <w:szCs w:val="24"/>
        </w:rPr>
      </w:pPr>
      <w:r w:rsidRPr="00FD10C2">
        <w:rPr>
          <w:b/>
          <w:sz w:val="24"/>
          <w:szCs w:val="24"/>
        </w:rPr>
        <w:t>The Search for Extant Life on Mars</w:t>
      </w:r>
      <w:r w:rsidR="00BD6F1D">
        <w:rPr>
          <w:b/>
          <w:sz w:val="24"/>
          <w:szCs w:val="24"/>
        </w:rPr>
        <w:t xml:space="preserve"> as a</w:t>
      </w:r>
      <w:r w:rsidR="00C9032F" w:rsidRPr="00FD10C2">
        <w:rPr>
          <w:b/>
          <w:sz w:val="24"/>
          <w:szCs w:val="24"/>
        </w:rPr>
        <w:t xml:space="preserve"> </w:t>
      </w:r>
      <w:r w:rsidR="007D52E7">
        <w:rPr>
          <w:b/>
          <w:sz w:val="24"/>
          <w:szCs w:val="24"/>
        </w:rPr>
        <w:t>Focusing Scientific Goal for Future Human Exploration</w:t>
      </w:r>
      <w:r w:rsidRPr="00FD10C2">
        <w:rPr>
          <w:b/>
          <w:sz w:val="24"/>
          <w:szCs w:val="24"/>
        </w:rPr>
        <w:t xml:space="preserve"> </w:t>
      </w:r>
      <w:r w:rsidR="007D52E7">
        <w:rPr>
          <w:b/>
          <w:sz w:val="24"/>
          <w:szCs w:val="24"/>
        </w:rPr>
        <w:t>Missions</w:t>
      </w:r>
    </w:p>
    <w:p w14:paraId="45FF0AAC" w14:textId="34013CB0" w:rsidR="00C22CA2" w:rsidRPr="00FD10C2" w:rsidRDefault="00DE50BC" w:rsidP="00C22CA2">
      <w:pPr>
        <w:spacing w:line="240" w:lineRule="atLeast"/>
        <w:jc w:val="both"/>
        <w:rPr>
          <w:sz w:val="24"/>
          <w:szCs w:val="24"/>
        </w:rPr>
      </w:pPr>
      <w:r w:rsidRPr="00FD10C2">
        <w:rPr>
          <w:sz w:val="24"/>
          <w:szCs w:val="24"/>
        </w:rPr>
        <w:t>C.R. Stoker</w:t>
      </w:r>
      <w:r w:rsidR="007D52E7">
        <w:rPr>
          <w:sz w:val="24"/>
          <w:szCs w:val="24"/>
        </w:rPr>
        <w:t xml:space="preserve">, </w:t>
      </w:r>
      <w:r w:rsidR="00463BD9" w:rsidRPr="00FD10C2">
        <w:rPr>
          <w:sz w:val="24"/>
          <w:szCs w:val="24"/>
        </w:rPr>
        <w:t xml:space="preserve">Space Science Division NASA Ames Research Center, Moffett Field, CA 94035, </w:t>
      </w:r>
      <w:hyperlink r:id="rId8" w:history="1">
        <w:r w:rsidR="00463BD9" w:rsidRPr="00FD10C2">
          <w:rPr>
            <w:rStyle w:val="Hyperlink"/>
            <w:rFonts w:ascii="Times New Roman" w:hAnsi="Times New Roman"/>
            <w:sz w:val="24"/>
            <w:szCs w:val="24"/>
          </w:rPr>
          <w:t>carol.stoker@nasa.gov</w:t>
        </w:r>
      </w:hyperlink>
      <w:r w:rsidR="00463BD9" w:rsidRPr="00FD10C2">
        <w:rPr>
          <w:sz w:val="24"/>
          <w:szCs w:val="24"/>
        </w:rPr>
        <w:t>.</w:t>
      </w:r>
      <w:r w:rsidR="003F738E" w:rsidRPr="00FD10C2">
        <w:rPr>
          <w:sz w:val="24"/>
          <w:szCs w:val="24"/>
        </w:rPr>
        <w:t xml:space="preserve"> </w:t>
      </w:r>
    </w:p>
    <w:p w14:paraId="672C56B9" w14:textId="77777777" w:rsidR="00C22CA2" w:rsidRPr="00FD10C2" w:rsidRDefault="00C22CA2" w:rsidP="007D52E7">
      <w:pPr>
        <w:spacing w:line="240" w:lineRule="atLeast"/>
        <w:jc w:val="both"/>
        <w:rPr>
          <w:sz w:val="24"/>
          <w:szCs w:val="24"/>
        </w:rPr>
      </w:pPr>
    </w:p>
    <w:p w14:paraId="2B07DDC9" w14:textId="77777777" w:rsidR="00C22CA2" w:rsidRPr="00FD10C2" w:rsidRDefault="00C22CA2" w:rsidP="00C22CA2">
      <w:pPr>
        <w:spacing w:line="240" w:lineRule="atLeast"/>
        <w:ind w:firstLine="288"/>
        <w:jc w:val="both"/>
        <w:rPr>
          <w:sz w:val="24"/>
          <w:szCs w:val="24"/>
        </w:rPr>
        <w:sectPr w:rsidR="00C22CA2" w:rsidRPr="00FD10C2">
          <w:headerReference w:type="even" r:id="rId9"/>
          <w:footerReference w:type="even" r:id="rId10"/>
          <w:pgSz w:w="12240" w:h="15840"/>
          <w:pgMar w:top="1440" w:right="1440" w:bottom="1440" w:left="1440" w:header="720" w:footer="720" w:gutter="0"/>
          <w:cols w:space="720"/>
          <w:docGrid w:linePitch="360"/>
        </w:sectPr>
      </w:pPr>
    </w:p>
    <w:p w14:paraId="1D29218B" w14:textId="7163CEAC" w:rsidR="0025537A" w:rsidRPr="00FD10C2" w:rsidRDefault="0025537A" w:rsidP="00C52941">
      <w:pPr>
        <w:spacing w:line="240" w:lineRule="exact"/>
        <w:ind w:firstLine="450"/>
        <w:jc w:val="both"/>
        <w:rPr>
          <w:sz w:val="24"/>
          <w:szCs w:val="24"/>
        </w:rPr>
      </w:pPr>
      <w:r w:rsidRPr="00FD10C2">
        <w:rPr>
          <w:b/>
          <w:sz w:val="24"/>
          <w:szCs w:val="24"/>
        </w:rPr>
        <w:t>Introduction:</w:t>
      </w:r>
      <w:r w:rsidRPr="00FD10C2">
        <w:rPr>
          <w:sz w:val="24"/>
          <w:szCs w:val="24"/>
        </w:rPr>
        <w:t xml:space="preserve">  A search for evidence of extant life on Mars </w:t>
      </w:r>
      <w:r w:rsidR="005557AB">
        <w:rPr>
          <w:sz w:val="24"/>
          <w:szCs w:val="24"/>
        </w:rPr>
        <w:t>provides a focusing goal for</w:t>
      </w:r>
      <w:r w:rsidR="003243F9" w:rsidRPr="00FD10C2">
        <w:rPr>
          <w:sz w:val="24"/>
          <w:szCs w:val="24"/>
        </w:rPr>
        <w:t xml:space="preserve"> </w:t>
      </w:r>
      <w:r w:rsidRPr="00FD10C2">
        <w:rPr>
          <w:sz w:val="24"/>
          <w:szCs w:val="24"/>
        </w:rPr>
        <w:t>human exploration missions</w:t>
      </w:r>
      <w:r w:rsidR="005420EA" w:rsidRPr="00FD10C2">
        <w:rPr>
          <w:sz w:val="24"/>
          <w:szCs w:val="24"/>
        </w:rPr>
        <w:t xml:space="preserve"> that are planned for the 2030s</w:t>
      </w:r>
      <w:r w:rsidRPr="00FD10C2">
        <w:rPr>
          <w:sz w:val="24"/>
          <w:szCs w:val="24"/>
        </w:rPr>
        <w:t xml:space="preserve">. </w:t>
      </w:r>
      <w:r w:rsidRPr="00FD10C2">
        <w:rPr>
          <w:bCs/>
          <w:iCs/>
          <w:sz w:val="24"/>
          <w:szCs w:val="24"/>
        </w:rPr>
        <w:t xml:space="preserve">Finding an example of extant life beyond Earth would be one of the greatest scientific discoveries of all time. </w:t>
      </w:r>
      <w:r w:rsidR="005420EA" w:rsidRPr="00FD10C2">
        <w:rPr>
          <w:bCs/>
          <w:iCs/>
          <w:sz w:val="24"/>
          <w:szCs w:val="24"/>
        </w:rPr>
        <w:t>Human exploration</w:t>
      </w:r>
      <w:r w:rsidR="00EE177B" w:rsidRPr="00FD10C2">
        <w:rPr>
          <w:bCs/>
          <w:iCs/>
          <w:sz w:val="24"/>
          <w:szCs w:val="24"/>
        </w:rPr>
        <w:t xml:space="preserve"> brings</w:t>
      </w:r>
      <w:r w:rsidR="005420EA" w:rsidRPr="00FD10C2">
        <w:rPr>
          <w:bCs/>
          <w:iCs/>
          <w:sz w:val="24"/>
          <w:szCs w:val="24"/>
        </w:rPr>
        <w:t xml:space="preserve"> </w:t>
      </w:r>
      <w:r w:rsidR="00EE177B" w:rsidRPr="00FD10C2">
        <w:rPr>
          <w:bCs/>
          <w:iCs/>
          <w:sz w:val="24"/>
          <w:szCs w:val="24"/>
        </w:rPr>
        <w:t xml:space="preserve">extraordinary improvements over robotic missions in both payload and analytical capability. </w:t>
      </w:r>
      <w:r w:rsidR="006701B5" w:rsidRPr="00FD10C2">
        <w:rPr>
          <w:bCs/>
          <w:iCs/>
          <w:sz w:val="24"/>
          <w:szCs w:val="24"/>
        </w:rPr>
        <w:t>Environments</w:t>
      </w:r>
      <w:r w:rsidR="00EE177B" w:rsidRPr="00FD10C2">
        <w:rPr>
          <w:bCs/>
          <w:iCs/>
          <w:sz w:val="24"/>
          <w:szCs w:val="24"/>
        </w:rPr>
        <w:t xml:space="preserve"> that may be habitable for modern life on Mars </w:t>
      </w:r>
      <w:r w:rsidR="006701B5" w:rsidRPr="00FD10C2">
        <w:rPr>
          <w:bCs/>
          <w:iCs/>
          <w:sz w:val="24"/>
          <w:szCs w:val="24"/>
        </w:rPr>
        <w:t xml:space="preserve">include </w:t>
      </w:r>
      <w:r w:rsidR="009B6FC8">
        <w:rPr>
          <w:bCs/>
          <w:iCs/>
          <w:sz w:val="24"/>
          <w:szCs w:val="24"/>
        </w:rPr>
        <w:t>s</w:t>
      </w:r>
      <w:r w:rsidR="006701B5" w:rsidRPr="00FD10C2">
        <w:rPr>
          <w:bCs/>
          <w:iCs/>
          <w:sz w:val="24"/>
          <w:szCs w:val="24"/>
        </w:rPr>
        <w:t xml:space="preserve">alts and </w:t>
      </w:r>
      <w:r w:rsidR="009B6FC8">
        <w:rPr>
          <w:bCs/>
          <w:iCs/>
          <w:sz w:val="24"/>
          <w:szCs w:val="24"/>
        </w:rPr>
        <w:t>brines</w:t>
      </w:r>
      <w:r w:rsidR="006701B5" w:rsidRPr="00FD10C2">
        <w:rPr>
          <w:bCs/>
          <w:iCs/>
          <w:sz w:val="24"/>
          <w:szCs w:val="24"/>
        </w:rPr>
        <w:t xml:space="preserve">, </w:t>
      </w:r>
      <w:r w:rsidR="009B6FC8">
        <w:rPr>
          <w:bCs/>
          <w:iCs/>
          <w:sz w:val="24"/>
          <w:szCs w:val="24"/>
        </w:rPr>
        <w:t>g</w:t>
      </w:r>
      <w:r w:rsidR="006701B5" w:rsidRPr="00FD10C2">
        <w:rPr>
          <w:bCs/>
          <w:iCs/>
          <w:sz w:val="24"/>
          <w:szCs w:val="24"/>
        </w:rPr>
        <w:t xml:space="preserve">round </w:t>
      </w:r>
      <w:r w:rsidR="009B6FC8">
        <w:rPr>
          <w:bCs/>
          <w:iCs/>
          <w:sz w:val="24"/>
          <w:szCs w:val="24"/>
        </w:rPr>
        <w:t>i</w:t>
      </w:r>
      <w:r w:rsidR="006701B5" w:rsidRPr="00FD10C2">
        <w:rPr>
          <w:bCs/>
          <w:iCs/>
          <w:sz w:val="24"/>
          <w:szCs w:val="24"/>
        </w:rPr>
        <w:t xml:space="preserve">ce, </w:t>
      </w:r>
      <w:r w:rsidR="009B6FC8">
        <w:rPr>
          <w:bCs/>
          <w:iCs/>
          <w:sz w:val="24"/>
          <w:szCs w:val="24"/>
        </w:rPr>
        <w:t>c</w:t>
      </w:r>
      <w:r w:rsidR="006701B5" w:rsidRPr="00FD10C2">
        <w:rPr>
          <w:bCs/>
          <w:iCs/>
          <w:sz w:val="24"/>
          <w:szCs w:val="24"/>
        </w:rPr>
        <w:t xml:space="preserve">aves, and </w:t>
      </w:r>
      <w:r w:rsidR="009B6FC8">
        <w:rPr>
          <w:bCs/>
          <w:iCs/>
          <w:sz w:val="24"/>
          <w:szCs w:val="24"/>
        </w:rPr>
        <w:t>d</w:t>
      </w:r>
      <w:r w:rsidR="006701B5" w:rsidRPr="00FD10C2">
        <w:rPr>
          <w:bCs/>
          <w:iCs/>
          <w:sz w:val="24"/>
          <w:szCs w:val="24"/>
        </w:rPr>
        <w:t xml:space="preserve">eep </w:t>
      </w:r>
      <w:r w:rsidR="009B6FC8">
        <w:rPr>
          <w:bCs/>
          <w:iCs/>
          <w:sz w:val="24"/>
          <w:szCs w:val="24"/>
        </w:rPr>
        <w:t>s</w:t>
      </w:r>
      <w:r w:rsidR="006701B5" w:rsidRPr="00FD10C2">
        <w:rPr>
          <w:bCs/>
          <w:iCs/>
          <w:sz w:val="24"/>
          <w:szCs w:val="24"/>
        </w:rPr>
        <w:t xml:space="preserve">ubsurface </w:t>
      </w:r>
      <w:r w:rsidR="009B6FC8">
        <w:rPr>
          <w:bCs/>
          <w:iCs/>
          <w:sz w:val="24"/>
          <w:szCs w:val="24"/>
        </w:rPr>
        <w:t>a</w:t>
      </w:r>
      <w:r w:rsidR="006701B5" w:rsidRPr="00FD10C2">
        <w:rPr>
          <w:bCs/>
          <w:iCs/>
          <w:sz w:val="24"/>
          <w:szCs w:val="24"/>
        </w:rPr>
        <w:t xml:space="preserve">quifers [Carrier </w:t>
      </w:r>
      <w:r w:rsidR="006701B5" w:rsidRPr="00BD6F1D">
        <w:rPr>
          <w:bCs/>
          <w:i/>
          <w:iCs/>
          <w:sz w:val="24"/>
          <w:szCs w:val="24"/>
        </w:rPr>
        <w:t>et al.</w:t>
      </w:r>
      <w:r w:rsidR="006701B5" w:rsidRPr="00FD10C2">
        <w:rPr>
          <w:bCs/>
          <w:iCs/>
          <w:sz w:val="24"/>
          <w:szCs w:val="24"/>
        </w:rPr>
        <w:t xml:space="preserve"> 2020</w:t>
      </w:r>
      <w:r w:rsidR="00FD10C2">
        <w:rPr>
          <w:bCs/>
          <w:iCs/>
          <w:sz w:val="24"/>
          <w:szCs w:val="24"/>
        </w:rPr>
        <w:t xml:space="preserve">]. The </w:t>
      </w:r>
      <w:r w:rsidR="00BD6F1D">
        <w:rPr>
          <w:bCs/>
          <w:iCs/>
          <w:sz w:val="24"/>
          <w:szCs w:val="24"/>
        </w:rPr>
        <w:t>habitability</w:t>
      </w:r>
      <w:r w:rsidR="00FD10C2">
        <w:rPr>
          <w:bCs/>
          <w:iCs/>
          <w:sz w:val="24"/>
          <w:szCs w:val="24"/>
        </w:rPr>
        <w:t xml:space="preserve"> case for each environment is </w:t>
      </w:r>
      <w:r w:rsidR="00BD6F1D">
        <w:rPr>
          <w:bCs/>
          <w:iCs/>
          <w:sz w:val="24"/>
          <w:szCs w:val="24"/>
        </w:rPr>
        <w:t xml:space="preserve">reviewed as well as how human missions </w:t>
      </w:r>
      <w:r w:rsidR="007A6A3C">
        <w:rPr>
          <w:bCs/>
          <w:iCs/>
          <w:sz w:val="24"/>
          <w:szCs w:val="24"/>
        </w:rPr>
        <w:t xml:space="preserve">may </w:t>
      </w:r>
      <w:r w:rsidR="00BD6F1D">
        <w:rPr>
          <w:bCs/>
          <w:iCs/>
          <w:sz w:val="24"/>
          <w:szCs w:val="24"/>
        </w:rPr>
        <w:t>enable the search</w:t>
      </w:r>
      <w:r w:rsidR="00FD10C2">
        <w:rPr>
          <w:bCs/>
          <w:iCs/>
          <w:sz w:val="24"/>
          <w:szCs w:val="24"/>
        </w:rPr>
        <w:t>.</w:t>
      </w:r>
      <w:r w:rsidR="007A6A3C">
        <w:rPr>
          <w:bCs/>
          <w:iCs/>
          <w:sz w:val="24"/>
          <w:szCs w:val="24"/>
        </w:rPr>
        <w:t xml:space="preserve"> </w:t>
      </w:r>
      <w:r w:rsidR="007A6A3C" w:rsidRPr="00FD10C2">
        <w:rPr>
          <w:sz w:val="24"/>
          <w:szCs w:val="24"/>
        </w:rPr>
        <w:t xml:space="preserve">It is important to determine if life exists </w:t>
      </w:r>
      <w:r w:rsidR="007A6A3C">
        <w:rPr>
          <w:sz w:val="24"/>
          <w:szCs w:val="24"/>
        </w:rPr>
        <w:t>on Mars</w:t>
      </w:r>
      <w:r w:rsidR="007A6A3C" w:rsidRPr="00FD10C2">
        <w:rPr>
          <w:sz w:val="24"/>
          <w:szCs w:val="24"/>
        </w:rPr>
        <w:t xml:space="preserve"> prior to human exploration activities to prevent both the risk to Earth of inadvertently bringing potentially harmful organisms from Mars, risks to astronaut health, and the complication of recognizing Mars life once terrestrial contamination has occurred.</w:t>
      </w:r>
    </w:p>
    <w:p w14:paraId="56ACA11B" w14:textId="3E055CE9" w:rsidR="0025537A" w:rsidRPr="00FD10C2" w:rsidRDefault="0025537A" w:rsidP="0025537A">
      <w:pPr>
        <w:spacing w:before="60" w:line="240" w:lineRule="exact"/>
        <w:ind w:firstLine="432"/>
        <w:jc w:val="both"/>
        <w:rPr>
          <w:bCs/>
          <w:iCs/>
          <w:sz w:val="24"/>
          <w:szCs w:val="24"/>
        </w:rPr>
      </w:pPr>
      <w:r w:rsidRPr="00FD10C2">
        <w:rPr>
          <w:b/>
          <w:sz w:val="24"/>
          <w:szCs w:val="24"/>
        </w:rPr>
        <w:t xml:space="preserve">Salts and </w:t>
      </w:r>
      <w:r w:rsidR="009B6FC8">
        <w:rPr>
          <w:b/>
          <w:sz w:val="24"/>
          <w:szCs w:val="24"/>
        </w:rPr>
        <w:t>Brines</w:t>
      </w:r>
      <w:r w:rsidRPr="00FD10C2">
        <w:rPr>
          <w:b/>
          <w:sz w:val="24"/>
          <w:szCs w:val="24"/>
        </w:rPr>
        <w:t>:</w:t>
      </w:r>
      <w:r w:rsidRPr="00FD10C2">
        <w:rPr>
          <w:color w:val="000000"/>
          <w:sz w:val="24"/>
          <w:szCs w:val="24"/>
        </w:rPr>
        <w:t xml:space="preserve"> </w:t>
      </w:r>
      <w:r w:rsidR="0047489B" w:rsidRPr="00FD10C2">
        <w:rPr>
          <w:color w:val="000000"/>
          <w:sz w:val="24"/>
          <w:szCs w:val="24"/>
        </w:rPr>
        <w:t>Salts and evaporites are common at the surface of Mars</w:t>
      </w:r>
      <w:r w:rsidR="0047489B" w:rsidRPr="00FD10C2">
        <w:rPr>
          <w:sz w:val="24"/>
          <w:szCs w:val="24"/>
        </w:rPr>
        <w:t xml:space="preserve"> [</w:t>
      </w:r>
      <w:proofErr w:type="spellStart"/>
      <w:r w:rsidR="0047489B" w:rsidRPr="00FD10C2">
        <w:rPr>
          <w:sz w:val="24"/>
          <w:szCs w:val="24"/>
          <w:lang w:val="fr-FR"/>
        </w:rPr>
        <w:t>Osterloo</w:t>
      </w:r>
      <w:proofErr w:type="spellEnd"/>
      <w:r w:rsidR="0047489B" w:rsidRPr="00FD10C2">
        <w:rPr>
          <w:sz w:val="24"/>
          <w:szCs w:val="24"/>
          <w:lang w:val="fr-FR"/>
        </w:rPr>
        <w:t xml:space="preserve"> </w:t>
      </w:r>
      <w:r w:rsidR="0047489B" w:rsidRPr="00FD10C2">
        <w:rPr>
          <w:i/>
          <w:color w:val="1D1C1D"/>
          <w:sz w:val="24"/>
          <w:szCs w:val="24"/>
          <w:lang w:val="fr-FR"/>
        </w:rPr>
        <w:t>et al</w:t>
      </w:r>
      <w:r w:rsidR="0047489B" w:rsidRPr="00FD10C2">
        <w:rPr>
          <w:sz w:val="24"/>
          <w:szCs w:val="24"/>
          <w:lang w:val="fr-FR"/>
        </w:rPr>
        <w:t>. 2010</w:t>
      </w:r>
      <w:r w:rsidR="0047489B" w:rsidRPr="00FD10C2">
        <w:rPr>
          <w:sz w:val="24"/>
          <w:szCs w:val="24"/>
        </w:rPr>
        <w:t xml:space="preserve">] with at least 600 regions of chloride salts identified. </w:t>
      </w:r>
      <w:r w:rsidRPr="00FD10C2">
        <w:rPr>
          <w:color w:val="000000"/>
          <w:sz w:val="24"/>
          <w:szCs w:val="24"/>
        </w:rPr>
        <w:t xml:space="preserve">On Earth, evaporites and associated brines </w:t>
      </w:r>
      <w:r w:rsidR="00FD10C2">
        <w:rPr>
          <w:color w:val="000000"/>
          <w:sz w:val="24"/>
          <w:szCs w:val="24"/>
        </w:rPr>
        <w:t xml:space="preserve">support </w:t>
      </w:r>
      <w:r w:rsidRPr="00FD10C2">
        <w:rPr>
          <w:color w:val="000000"/>
          <w:sz w:val="24"/>
          <w:szCs w:val="24"/>
        </w:rPr>
        <w:t>a wide diversity of microbial communities including phototrophs, lithotrophs, and heterotrophs</w:t>
      </w:r>
      <w:r w:rsidR="007F2597" w:rsidRPr="00FD10C2">
        <w:rPr>
          <w:color w:val="000000"/>
          <w:sz w:val="24"/>
          <w:szCs w:val="24"/>
        </w:rPr>
        <w:t xml:space="preserve"> [</w:t>
      </w:r>
      <w:r w:rsidR="00EE177B" w:rsidRPr="00FD10C2">
        <w:rPr>
          <w:color w:val="000000"/>
          <w:sz w:val="24"/>
          <w:szCs w:val="24"/>
        </w:rPr>
        <w:t xml:space="preserve">Das </w:t>
      </w:r>
      <w:proofErr w:type="spellStart"/>
      <w:r w:rsidR="00EE177B" w:rsidRPr="00FD10C2">
        <w:rPr>
          <w:color w:val="000000"/>
          <w:sz w:val="24"/>
          <w:szCs w:val="24"/>
        </w:rPr>
        <w:t>Sarma</w:t>
      </w:r>
      <w:proofErr w:type="spellEnd"/>
      <w:r w:rsidR="00EE177B" w:rsidRPr="00FD10C2">
        <w:rPr>
          <w:color w:val="000000"/>
          <w:sz w:val="24"/>
          <w:szCs w:val="24"/>
        </w:rPr>
        <w:t xml:space="preserve"> and Das </w:t>
      </w:r>
      <w:proofErr w:type="spellStart"/>
      <w:r w:rsidR="00EE177B" w:rsidRPr="00FD10C2">
        <w:rPr>
          <w:color w:val="000000"/>
          <w:sz w:val="24"/>
          <w:szCs w:val="24"/>
        </w:rPr>
        <w:t>Sarma</w:t>
      </w:r>
      <w:proofErr w:type="spellEnd"/>
      <w:r w:rsidR="00EE177B" w:rsidRPr="00FD10C2">
        <w:rPr>
          <w:color w:val="000000"/>
          <w:sz w:val="24"/>
          <w:szCs w:val="24"/>
        </w:rPr>
        <w:t xml:space="preserve"> 2017</w:t>
      </w:r>
      <w:r w:rsidR="007F2597" w:rsidRPr="00FD10C2">
        <w:rPr>
          <w:color w:val="000000"/>
          <w:sz w:val="24"/>
          <w:szCs w:val="24"/>
        </w:rPr>
        <w:t>]</w:t>
      </w:r>
      <w:r w:rsidRPr="00FD10C2">
        <w:rPr>
          <w:color w:val="000000"/>
          <w:sz w:val="24"/>
          <w:szCs w:val="24"/>
        </w:rPr>
        <w:t xml:space="preserve">. Endolithic phototrophs are found associated with gypsum crusts, and halite-entrapped halophilic archaea and bacteria are commonly observed in enclosed brine fluids, </w:t>
      </w:r>
      <w:r w:rsidR="00BD6F1D">
        <w:rPr>
          <w:color w:val="000000"/>
          <w:sz w:val="24"/>
          <w:szCs w:val="24"/>
        </w:rPr>
        <w:t xml:space="preserve">having </w:t>
      </w:r>
      <w:r w:rsidRPr="00FD10C2">
        <w:rPr>
          <w:color w:val="000000"/>
          <w:sz w:val="24"/>
          <w:szCs w:val="24"/>
        </w:rPr>
        <w:t>easily detectable carotenoid pigment</w:t>
      </w:r>
      <w:r w:rsidR="00BD6F1D">
        <w:rPr>
          <w:color w:val="000000"/>
          <w:sz w:val="24"/>
          <w:szCs w:val="24"/>
        </w:rPr>
        <w:t>s</w:t>
      </w:r>
      <w:r w:rsidRPr="00FD10C2">
        <w:rPr>
          <w:color w:val="000000"/>
          <w:sz w:val="24"/>
          <w:szCs w:val="24"/>
        </w:rPr>
        <w:t xml:space="preserve"> </w:t>
      </w:r>
      <w:r w:rsidR="007F2597" w:rsidRPr="00FD10C2">
        <w:rPr>
          <w:color w:val="000000"/>
          <w:sz w:val="24"/>
          <w:szCs w:val="24"/>
        </w:rPr>
        <w:t>[</w:t>
      </w:r>
      <w:proofErr w:type="spellStart"/>
      <w:r w:rsidR="00EE177B" w:rsidRPr="00FD10C2">
        <w:rPr>
          <w:sz w:val="24"/>
          <w:szCs w:val="24"/>
          <w:lang w:val="fr-FR"/>
        </w:rPr>
        <w:t>DasSarma</w:t>
      </w:r>
      <w:proofErr w:type="spellEnd"/>
      <w:r w:rsidR="00EE177B" w:rsidRPr="00FD10C2">
        <w:rPr>
          <w:sz w:val="24"/>
          <w:szCs w:val="24"/>
          <w:lang w:val="fr-FR"/>
        </w:rPr>
        <w:t xml:space="preserve">, </w:t>
      </w:r>
      <w:r w:rsidR="00EE177B" w:rsidRPr="00FD10C2">
        <w:rPr>
          <w:i/>
          <w:color w:val="1D1C1D"/>
          <w:sz w:val="24"/>
          <w:szCs w:val="24"/>
          <w:lang w:val="fr-FR"/>
        </w:rPr>
        <w:t>et al.</w:t>
      </w:r>
      <w:r w:rsidR="00EE177B" w:rsidRPr="00FD10C2">
        <w:rPr>
          <w:color w:val="1D1C1D"/>
          <w:sz w:val="24"/>
          <w:szCs w:val="24"/>
          <w:lang w:val="fr-FR"/>
        </w:rPr>
        <w:t xml:space="preserve"> </w:t>
      </w:r>
      <w:r w:rsidR="00EE177B" w:rsidRPr="00FD10C2">
        <w:rPr>
          <w:sz w:val="24"/>
          <w:szCs w:val="24"/>
          <w:lang w:val="fr-FR"/>
        </w:rPr>
        <w:t>2020</w:t>
      </w:r>
      <w:r w:rsidR="007F2597" w:rsidRPr="00FD10C2">
        <w:rPr>
          <w:color w:val="000000"/>
          <w:sz w:val="24"/>
          <w:szCs w:val="24"/>
        </w:rPr>
        <w:t xml:space="preserve">]. </w:t>
      </w:r>
      <w:r w:rsidRPr="00FD10C2">
        <w:rPr>
          <w:color w:val="000000"/>
          <w:sz w:val="24"/>
          <w:szCs w:val="24"/>
        </w:rPr>
        <w:t xml:space="preserve">Halite and gypsum minerals offer radiation protection by attenuating ultraviolet light and provide protection from long-term desiccation by deliquescence </w:t>
      </w:r>
      <w:r w:rsidR="007F2597" w:rsidRPr="00FD10C2">
        <w:rPr>
          <w:color w:val="000000"/>
          <w:sz w:val="24"/>
          <w:szCs w:val="24"/>
        </w:rPr>
        <w:t>[</w:t>
      </w:r>
      <w:proofErr w:type="spellStart"/>
      <w:r w:rsidR="00EE177B" w:rsidRPr="00FD10C2">
        <w:rPr>
          <w:sz w:val="24"/>
          <w:szCs w:val="24"/>
          <w:lang w:val="fr-FR"/>
        </w:rPr>
        <w:t>Davila</w:t>
      </w:r>
      <w:proofErr w:type="spellEnd"/>
      <w:r w:rsidR="0047489B">
        <w:rPr>
          <w:sz w:val="24"/>
          <w:szCs w:val="24"/>
          <w:lang w:val="fr-FR"/>
        </w:rPr>
        <w:t xml:space="preserve"> </w:t>
      </w:r>
      <w:r w:rsidR="00EE177B" w:rsidRPr="00FD10C2">
        <w:rPr>
          <w:i/>
          <w:color w:val="1D1C1D"/>
          <w:sz w:val="24"/>
          <w:szCs w:val="24"/>
          <w:lang w:val="fr-FR"/>
        </w:rPr>
        <w:t>et al.</w:t>
      </w:r>
      <w:r w:rsidR="00EE177B" w:rsidRPr="00FD10C2">
        <w:rPr>
          <w:color w:val="1D1C1D"/>
          <w:sz w:val="24"/>
          <w:szCs w:val="24"/>
          <w:lang w:val="fr-FR"/>
        </w:rPr>
        <w:t xml:space="preserve"> </w:t>
      </w:r>
      <w:r w:rsidR="00EE177B" w:rsidRPr="00FD10C2">
        <w:rPr>
          <w:sz w:val="24"/>
          <w:szCs w:val="24"/>
          <w:lang w:val="fr-FR"/>
        </w:rPr>
        <w:t>2010</w:t>
      </w:r>
      <w:r w:rsidR="007F2597" w:rsidRPr="00FD10C2">
        <w:rPr>
          <w:color w:val="000000"/>
          <w:sz w:val="24"/>
          <w:szCs w:val="24"/>
        </w:rPr>
        <w:t xml:space="preserve">]. </w:t>
      </w:r>
      <w:r w:rsidR="00EE177B" w:rsidRPr="00FD10C2">
        <w:rPr>
          <w:color w:val="000000"/>
          <w:sz w:val="24"/>
          <w:szCs w:val="24"/>
        </w:rPr>
        <w:t>D</w:t>
      </w:r>
      <w:r w:rsidR="009F55DB" w:rsidRPr="00FD10C2">
        <w:rPr>
          <w:color w:val="000000"/>
          <w:sz w:val="24"/>
          <w:szCs w:val="24"/>
        </w:rPr>
        <w:t>i</w:t>
      </w:r>
      <w:r w:rsidRPr="00FD10C2">
        <w:rPr>
          <w:color w:val="000000"/>
          <w:sz w:val="24"/>
          <w:szCs w:val="24"/>
        </w:rPr>
        <w:t>ssolved salts extend the temperature range for maintaining liquid water through freezing point depression and by formation of supercooled liquids, expanding the possibility of life processes at subzero temperatures</w:t>
      </w:r>
      <w:r w:rsidR="007F2597" w:rsidRPr="00FD10C2">
        <w:rPr>
          <w:color w:val="000000"/>
          <w:sz w:val="24"/>
          <w:szCs w:val="24"/>
        </w:rPr>
        <w:t>.</w:t>
      </w:r>
      <w:r w:rsidRPr="00FD10C2">
        <w:rPr>
          <w:color w:val="000000"/>
          <w:sz w:val="24"/>
          <w:szCs w:val="24"/>
        </w:rPr>
        <w:t xml:space="preserve"> Concentrated brines </w:t>
      </w:r>
      <w:r w:rsidR="00BD6F1D">
        <w:rPr>
          <w:color w:val="000000"/>
          <w:sz w:val="24"/>
          <w:szCs w:val="24"/>
        </w:rPr>
        <w:t>occur</w:t>
      </w:r>
      <w:r w:rsidRPr="00FD10C2">
        <w:rPr>
          <w:color w:val="000000"/>
          <w:sz w:val="24"/>
          <w:szCs w:val="24"/>
        </w:rPr>
        <w:t xml:space="preserve"> in ice vein networks</w:t>
      </w:r>
      <w:r w:rsidR="00BD6F1D">
        <w:rPr>
          <w:color w:val="000000"/>
          <w:sz w:val="24"/>
          <w:szCs w:val="24"/>
        </w:rPr>
        <w:t xml:space="preserve"> where</w:t>
      </w:r>
      <w:r w:rsidRPr="00FD10C2">
        <w:rPr>
          <w:color w:val="000000"/>
          <w:sz w:val="24"/>
          <w:szCs w:val="24"/>
        </w:rPr>
        <w:t xml:space="preserve"> dissolved salts </w:t>
      </w:r>
      <w:r w:rsidR="00BA7DE6">
        <w:rPr>
          <w:color w:val="000000"/>
          <w:sz w:val="24"/>
          <w:szCs w:val="24"/>
        </w:rPr>
        <w:t xml:space="preserve">are excluded </w:t>
      </w:r>
      <w:r w:rsidRPr="00FD10C2">
        <w:rPr>
          <w:color w:val="000000"/>
          <w:sz w:val="24"/>
          <w:szCs w:val="24"/>
        </w:rPr>
        <w:t xml:space="preserve">during ice formation. </w:t>
      </w:r>
      <w:r w:rsidRPr="00FD10C2">
        <w:rPr>
          <w:sz w:val="24"/>
          <w:szCs w:val="24"/>
        </w:rPr>
        <w:t xml:space="preserve">Because many salts are hygroscopic, liquid brines might form near the surface in locations that receive periodic frosts. </w:t>
      </w:r>
      <w:r w:rsidR="0047489B" w:rsidRPr="00FD10C2">
        <w:rPr>
          <w:sz w:val="24"/>
          <w:szCs w:val="24"/>
        </w:rPr>
        <w:t xml:space="preserve">The widespread presence of perchlorate salts on Mars </w:t>
      </w:r>
      <w:r w:rsidR="00885A0C">
        <w:rPr>
          <w:sz w:val="24"/>
          <w:szCs w:val="24"/>
        </w:rPr>
        <w:t>allows</w:t>
      </w:r>
      <w:r w:rsidR="0047489B" w:rsidRPr="00FD10C2">
        <w:rPr>
          <w:sz w:val="24"/>
          <w:szCs w:val="24"/>
        </w:rPr>
        <w:t xml:space="preserve"> brines to form over a large part of the Martian surface due to deliquescence [Rivera-Valentin </w:t>
      </w:r>
      <w:r w:rsidR="0047489B" w:rsidRPr="00FD10C2">
        <w:rPr>
          <w:i/>
          <w:sz w:val="24"/>
          <w:szCs w:val="24"/>
        </w:rPr>
        <w:t>et al.</w:t>
      </w:r>
      <w:r w:rsidR="0047489B" w:rsidRPr="00FD10C2">
        <w:rPr>
          <w:sz w:val="24"/>
          <w:szCs w:val="24"/>
        </w:rPr>
        <w:t xml:space="preserve"> 2020]. </w:t>
      </w:r>
      <w:r w:rsidR="00BD6F1D">
        <w:rPr>
          <w:sz w:val="24"/>
          <w:szCs w:val="24"/>
        </w:rPr>
        <w:t>The</w:t>
      </w:r>
      <w:r w:rsidR="0047489B" w:rsidRPr="00FD10C2">
        <w:rPr>
          <w:sz w:val="24"/>
          <w:szCs w:val="24"/>
        </w:rPr>
        <w:t xml:space="preserve"> brines </w:t>
      </w:r>
      <w:r w:rsidR="005F0319">
        <w:rPr>
          <w:sz w:val="24"/>
          <w:szCs w:val="24"/>
        </w:rPr>
        <w:t xml:space="preserve">may </w:t>
      </w:r>
      <w:r w:rsidR="0047489B" w:rsidRPr="00FD10C2">
        <w:rPr>
          <w:sz w:val="24"/>
          <w:szCs w:val="24"/>
        </w:rPr>
        <w:t>form at temperatures too low for known terrestrial metabolism but more work is needed to understand their potential habitability</w:t>
      </w:r>
      <w:r w:rsidR="0047489B">
        <w:rPr>
          <w:color w:val="000000"/>
          <w:sz w:val="24"/>
          <w:szCs w:val="24"/>
        </w:rPr>
        <w:t>.</w:t>
      </w:r>
      <w:r w:rsidR="005F0319">
        <w:rPr>
          <w:color w:val="000000"/>
          <w:sz w:val="24"/>
          <w:szCs w:val="24"/>
        </w:rPr>
        <w:t xml:space="preserve"> Salt environments are widely accessible to be studied by human missions with standard microbiological sampling methods.</w:t>
      </w:r>
    </w:p>
    <w:p w14:paraId="1C1B132B" w14:textId="18277414" w:rsidR="0025537A" w:rsidRPr="00FD10C2" w:rsidRDefault="0025537A" w:rsidP="007A6A3C">
      <w:pPr>
        <w:spacing w:before="60" w:line="240" w:lineRule="exact"/>
        <w:ind w:firstLine="432"/>
        <w:jc w:val="both"/>
        <w:rPr>
          <w:sz w:val="24"/>
          <w:szCs w:val="24"/>
        </w:rPr>
      </w:pPr>
      <w:r w:rsidRPr="00FD10C2">
        <w:rPr>
          <w:b/>
          <w:color w:val="000000"/>
          <w:sz w:val="24"/>
          <w:szCs w:val="24"/>
        </w:rPr>
        <w:t xml:space="preserve">Ice Rich Terrains: </w:t>
      </w:r>
      <w:r w:rsidR="007B688D" w:rsidRPr="00FD10C2">
        <w:rPr>
          <w:sz w:val="24"/>
          <w:szCs w:val="24"/>
        </w:rPr>
        <w:t>Shallow g</w:t>
      </w:r>
      <w:r w:rsidRPr="00FD10C2">
        <w:rPr>
          <w:sz w:val="24"/>
          <w:szCs w:val="24"/>
        </w:rPr>
        <w:t>round ice is widespread on Mars at latitudes above 35</w:t>
      </w:r>
      <w:r w:rsidRPr="00FD10C2">
        <w:rPr>
          <w:sz w:val="24"/>
          <w:szCs w:val="24"/>
          <w:vertAlign w:val="superscript"/>
        </w:rPr>
        <w:t>o</w:t>
      </w:r>
      <w:r w:rsidRPr="00FD10C2">
        <w:rPr>
          <w:sz w:val="24"/>
          <w:szCs w:val="24"/>
        </w:rPr>
        <w:t xml:space="preserve"> N /45</w:t>
      </w:r>
      <w:r w:rsidRPr="00FD10C2">
        <w:rPr>
          <w:sz w:val="24"/>
          <w:szCs w:val="24"/>
          <w:vertAlign w:val="superscript"/>
        </w:rPr>
        <w:t>o</w:t>
      </w:r>
      <w:r w:rsidRPr="00FD10C2">
        <w:rPr>
          <w:sz w:val="24"/>
          <w:szCs w:val="24"/>
        </w:rPr>
        <w:t xml:space="preserve"> S </w:t>
      </w:r>
      <w:r w:rsidR="003A59EB" w:rsidRPr="00FD10C2">
        <w:rPr>
          <w:sz w:val="24"/>
          <w:szCs w:val="24"/>
        </w:rPr>
        <w:t>[</w:t>
      </w:r>
      <w:r w:rsidR="00B926C3" w:rsidRPr="00FD10C2">
        <w:rPr>
          <w:sz w:val="24"/>
          <w:szCs w:val="24"/>
          <w:lang w:val="fr-FR"/>
        </w:rPr>
        <w:t>Piqueux</w:t>
      </w:r>
      <w:r w:rsidR="007D52E7">
        <w:rPr>
          <w:sz w:val="24"/>
          <w:szCs w:val="24"/>
          <w:lang w:val="fr-FR"/>
        </w:rPr>
        <w:t xml:space="preserve"> </w:t>
      </w:r>
      <w:r w:rsidR="00B926C3" w:rsidRPr="00FD10C2">
        <w:rPr>
          <w:i/>
          <w:color w:val="1D1C1D"/>
          <w:sz w:val="24"/>
          <w:szCs w:val="24"/>
          <w:lang w:val="fr-FR"/>
        </w:rPr>
        <w:t>et al.</w:t>
      </w:r>
      <w:r w:rsidR="00B926C3" w:rsidRPr="00FD10C2">
        <w:rPr>
          <w:color w:val="1D1C1D"/>
          <w:sz w:val="24"/>
          <w:szCs w:val="24"/>
          <w:lang w:val="fr-FR"/>
        </w:rPr>
        <w:t xml:space="preserve"> </w:t>
      </w:r>
      <w:r w:rsidR="00B926C3" w:rsidRPr="00FD10C2">
        <w:rPr>
          <w:sz w:val="24"/>
          <w:szCs w:val="24"/>
          <w:lang w:val="fr-FR"/>
        </w:rPr>
        <w:t>2019</w:t>
      </w:r>
      <w:r w:rsidR="003A59EB" w:rsidRPr="00FD10C2">
        <w:rPr>
          <w:sz w:val="24"/>
          <w:szCs w:val="24"/>
        </w:rPr>
        <w:t>]</w:t>
      </w:r>
      <w:r w:rsidR="005F0319">
        <w:rPr>
          <w:sz w:val="24"/>
          <w:szCs w:val="24"/>
        </w:rPr>
        <w:t>.</w:t>
      </w:r>
      <w:r w:rsidR="003A59EB" w:rsidRPr="00FD10C2">
        <w:rPr>
          <w:sz w:val="24"/>
          <w:szCs w:val="24"/>
        </w:rPr>
        <w:t xml:space="preserve"> </w:t>
      </w:r>
      <w:r w:rsidR="005F0319">
        <w:rPr>
          <w:sz w:val="24"/>
          <w:szCs w:val="24"/>
        </w:rPr>
        <w:t>Q</w:t>
      </w:r>
      <w:r w:rsidRPr="00FD10C2">
        <w:rPr>
          <w:sz w:val="24"/>
          <w:szCs w:val="24"/>
        </w:rPr>
        <w:t>uasiperiodic climate change results from variations in orbital parameters</w:t>
      </w:r>
      <w:r w:rsidR="00885A0C">
        <w:rPr>
          <w:sz w:val="24"/>
          <w:szCs w:val="24"/>
        </w:rPr>
        <w:t xml:space="preserve"> </w:t>
      </w:r>
      <w:r w:rsidRPr="00FD10C2">
        <w:rPr>
          <w:sz w:val="24"/>
          <w:szCs w:val="24"/>
        </w:rPr>
        <w:t xml:space="preserve">causing the intensity of incident sunlight at a given latitude to </w:t>
      </w:r>
      <w:r w:rsidR="00830A8E">
        <w:rPr>
          <w:sz w:val="24"/>
          <w:szCs w:val="24"/>
        </w:rPr>
        <w:t>vary</w:t>
      </w:r>
      <w:r w:rsidR="005F0319">
        <w:rPr>
          <w:sz w:val="24"/>
          <w:szCs w:val="24"/>
        </w:rPr>
        <w:t xml:space="preserve"> over time</w:t>
      </w:r>
      <w:r w:rsidR="00830A8E">
        <w:rPr>
          <w:sz w:val="24"/>
          <w:szCs w:val="24"/>
        </w:rPr>
        <w:t>.</w:t>
      </w:r>
      <w:r w:rsidR="009F55DB" w:rsidRPr="00FD10C2">
        <w:rPr>
          <w:sz w:val="24"/>
          <w:szCs w:val="24"/>
        </w:rPr>
        <w:t xml:space="preserve"> As </w:t>
      </w:r>
      <w:r w:rsidR="005F0319">
        <w:rPr>
          <w:sz w:val="24"/>
          <w:szCs w:val="24"/>
        </w:rPr>
        <w:t xml:space="preserve">a consequence </w:t>
      </w:r>
      <w:r w:rsidR="009F55DB" w:rsidRPr="00FD10C2">
        <w:rPr>
          <w:sz w:val="24"/>
          <w:szCs w:val="24"/>
        </w:rPr>
        <w:t>climate shifts occur</w:t>
      </w:r>
      <w:r w:rsidR="005F0319">
        <w:rPr>
          <w:sz w:val="24"/>
          <w:szCs w:val="24"/>
        </w:rPr>
        <w:t xml:space="preserve"> and</w:t>
      </w:r>
      <w:r w:rsidR="009F55DB" w:rsidRPr="00FD10C2">
        <w:rPr>
          <w:sz w:val="24"/>
          <w:szCs w:val="24"/>
        </w:rPr>
        <w:t xml:space="preserve"> the location and depth of ground ice varies [Mellon and Sizemore, 202</w:t>
      </w:r>
      <w:r w:rsidR="00E63664">
        <w:rPr>
          <w:sz w:val="24"/>
          <w:szCs w:val="24"/>
        </w:rPr>
        <w:t>2</w:t>
      </w:r>
      <w:r w:rsidR="009F55DB" w:rsidRPr="00FD10C2">
        <w:rPr>
          <w:sz w:val="24"/>
          <w:szCs w:val="24"/>
        </w:rPr>
        <w:t xml:space="preserve">]. </w:t>
      </w:r>
      <w:r w:rsidRPr="00FD10C2">
        <w:rPr>
          <w:sz w:val="24"/>
          <w:szCs w:val="24"/>
        </w:rPr>
        <w:t xml:space="preserve">Current summer </w:t>
      </w:r>
      <w:r w:rsidR="007B688D" w:rsidRPr="00FD10C2">
        <w:rPr>
          <w:sz w:val="24"/>
          <w:szCs w:val="24"/>
        </w:rPr>
        <w:t xml:space="preserve">surface </w:t>
      </w:r>
      <w:r w:rsidRPr="00FD10C2">
        <w:rPr>
          <w:sz w:val="24"/>
          <w:szCs w:val="24"/>
        </w:rPr>
        <w:t xml:space="preserve">temperatures in ice-rich midlatitude regions are sufficient to support life if melting </w:t>
      </w:r>
      <w:r w:rsidR="00BA7DE6">
        <w:rPr>
          <w:sz w:val="24"/>
          <w:szCs w:val="24"/>
        </w:rPr>
        <w:t xml:space="preserve">surface </w:t>
      </w:r>
      <w:r w:rsidRPr="00FD10C2">
        <w:rPr>
          <w:sz w:val="24"/>
          <w:szCs w:val="24"/>
        </w:rPr>
        <w:t>ice or frost provides transient</w:t>
      </w:r>
      <w:r w:rsidR="005F0319">
        <w:rPr>
          <w:sz w:val="24"/>
          <w:szCs w:val="24"/>
        </w:rPr>
        <w:t xml:space="preserve"> liquid</w:t>
      </w:r>
      <w:r w:rsidRPr="00FD10C2">
        <w:rPr>
          <w:sz w:val="24"/>
          <w:szCs w:val="24"/>
        </w:rPr>
        <w:t xml:space="preserve"> water. Sampling ground ice to search for life can be accomplished </w:t>
      </w:r>
      <w:r w:rsidR="00B2059D">
        <w:rPr>
          <w:sz w:val="24"/>
          <w:szCs w:val="24"/>
        </w:rPr>
        <w:t xml:space="preserve">with </w:t>
      </w:r>
      <w:r w:rsidRPr="00FD10C2">
        <w:rPr>
          <w:sz w:val="24"/>
          <w:szCs w:val="24"/>
        </w:rPr>
        <w:t>1-2 m drilling systems</w:t>
      </w:r>
      <w:r w:rsidR="007A6A3C">
        <w:rPr>
          <w:sz w:val="24"/>
          <w:szCs w:val="24"/>
        </w:rPr>
        <w:t xml:space="preserve"> operated by crews or</w:t>
      </w:r>
      <w:r w:rsidR="0047489B">
        <w:rPr>
          <w:sz w:val="24"/>
          <w:szCs w:val="24"/>
        </w:rPr>
        <w:t xml:space="preserve"> rovers teleoperated by human crews. </w:t>
      </w:r>
      <w:r w:rsidRPr="00FD10C2">
        <w:rPr>
          <w:sz w:val="24"/>
          <w:szCs w:val="24"/>
        </w:rPr>
        <w:t xml:space="preserve">Flight prototype life detection instruments fed with a 1m </w:t>
      </w:r>
      <w:r w:rsidR="006701B5" w:rsidRPr="00FD10C2">
        <w:rPr>
          <w:sz w:val="24"/>
          <w:szCs w:val="24"/>
        </w:rPr>
        <w:t>auger</w:t>
      </w:r>
      <w:r w:rsidR="009F55DB" w:rsidRPr="00FD10C2">
        <w:rPr>
          <w:sz w:val="24"/>
          <w:szCs w:val="24"/>
        </w:rPr>
        <w:t xml:space="preserve"> </w:t>
      </w:r>
      <w:r w:rsidRPr="00FD10C2">
        <w:rPr>
          <w:sz w:val="24"/>
          <w:szCs w:val="24"/>
        </w:rPr>
        <w:t xml:space="preserve">drill have successfully identified biosignatures in Atacama Desert samples that were collected and analyzed during Mars mission simulations </w:t>
      </w:r>
      <w:r w:rsidR="003D3764" w:rsidRPr="00FD10C2">
        <w:rPr>
          <w:sz w:val="24"/>
          <w:szCs w:val="24"/>
        </w:rPr>
        <w:t>[</w:t>
      </w:r>
      <w:r w:rsidR="007B688D" w:rsidRPr="00FD10C2">
        <w:rPr>
          <w:sz w:val="24"/>
          <w:szCs w:val="24"/>
        </w:rPr>
        <w:t xml:space="preserve">Stoker </w:t>
      </w:r>
      <w:r w:rsidR="007B688D" w:rsidRPr="00FD10C2">
        <w:rPr>
          <w:i/>
          <w:sz w:val="24"/>
          <w:szCs w:val="24"/>
        </w:rPr>
        <w:t>et al.</w:t>
      </w:r>
      <w:r w:rsidR="007B688D" w:rsidRPr="00FD10C2">
        <w:rPr>
          <w:sz w:val="24"/>
          <w:szCs w:val="24"/>
        </w:rPr>
        <w:t xml:space="preserve"> 2022</w:t>
      </w:r>
      <w:r w:rsidR="003D3764" w:rsidRPr="00FD10C2">
        <w:rPr>
          <w:sz w:val="24"/>
          <w:szCs w:val="24"/>
        </w:rPr>
        <w:t>]</w:t>
      </w:r>
      <w:r w:rsidR="009F55DB" w:rsidRPr="00FD10C2">
        <w:rPr>
          <w:sz w:val="24"/>
          <w:szCs w:val="24"/>
        </w:rPr>
        <w:t>.</w:t>
      </w:r>
    </w:p>
    <w:p w14:paraId="53E78725" w14:textId="0643AF8D" w:rsidR="004F6BEC" w:rsidRPr="00FD10C2" w:rsidRDefault="004F6BEC" w:rsidP="0025537A">
      <w:pPr>
        <w:spacing w:line="240" w:lineRule="exact"/>
        <w:ind w:firstLine="432"/>
        <w:jc w:val="both"/>
        <w:rPr>
          <w:sz w:val="24"/>
          <w:szCs w:val="24"/>
        </w:rPr>
      </w:pPr>
      <w:r w:rsidRPr="00FD10C2">
        <w:rPr>
          <w:b/>
          <w:bCs/>
          <w:sz w:val="24"/>
          <w:szCs w:val="24"/>
        </w:rPr>
        <w:t>Caves</w:t>
      </w:r>
      <w:r w:rsidRPr="00FD10C2">
        <w:rPr>
          <w:b/>
          <w:sz w:val="24"/>
          <w:szCs w:val="24"/>
        </w:rPr>
        <w:t>:</w:t>
      </w:r>
      <w:r w:rsidRPr="00FD10C2">
        <w:rPr>
          <w:sz w:val="24"/>
          <w:szCs w:val="24"/>
        </w:rPr>
        <w:t xml:space="preserve"> </w:t>
      </w:r>
      <w:r w:rsidR="0047489B">
        <w:rPr>
          <w:color w:val="000000"/>
          <w:sz w:val="24"/>
          <w:szCs w:val="24"/>
        </w:rPr>
        <w:t>C</w:t>
      </w:r>
      <w:r w:rsidRPr="00FD10C2">
        <w:rPr>
          <w:color w:val="000000"/>
          <w:sz w:val="24"/>
          <w:szCs w:val="24"/>
        </w:rPr>
        <w:t xml:space="preserve">aves are another high priority environment in the search for extant life on Mars as they </w:t>
      </w:r>
      <w:r w:rsidRPr="00FD10C2">
        <w:rPr>
          <w:sz w:val="24"/>
          <w:szCs w:val="24"/>
        </w:rPr>
        <w:t xml:space="preserve">protect their interiors from cosmic radiation and energetic solar events, changing surface climatic conditions, and small-scale impact events. Caves can be warmer, wetter, and more protected, therefore more habitable than the surface. More than 1000 candidate caves in volcanic terrain have been identified on Mars from orbital imagery and many occur in the </w:t>
      </w:r>
      <w:proofErr w:type="spellStart"/>
      <w:r w:rsidRPr="00FD10C2">
        <w:rPr>
          <w:sz w:val="24"/>
          <w:szCs w:val="24"/>
        </w:rPr>
        <w:t>Tharsis</w:t>
      </w:r>
      <w:proofErr w:type="spellEnd"/>
      <w:r w:rsidRPr="00FD10C2">
        <w:rPr>
          <w:sz w:val="24"/>
          <w:szCs w:val="24"/>
        </w:rPr>
        <w:t xml:space="preserve"> volcanic complex area</w:t>
      </w:r>
      <w:r w:rsidR="00E20E79">
        <w:rPr>
          <w:sz w:val="24"/>
          <w:szCs w:val="24"/>
        </w:rPr>
        <w:t xml:space="preserve"> [Cushing </w:t>
      </w:r>
      <w:r w:rsidR="00E20E79" w:rsidRPr="001D242B">
        <w:rPr>
          <w:i/>
          <w:sz w:val="24"/>
          <w:szCs w:val="24"/>
        </w:rPr>
        <w:t>et al</w:t>
      </w:r>
      <w:r w:rsidR="00E20E79">
        <w:rPr>
          <w:sz w:val="24"/>
          <w:szCs w:val="24"/>
        </w:rPr>
        <w:t>. 2015]</w:t>
      </w:r>
      <w:r w:rsidRPr="00FD10C2">
        <w:rPr>
          <w:sz w:val="24"/>
          <w:szCs w:val="24"/>
        </w:rPr>
        <w:t>. A cave with natural openings offers direct access to the subsurface, with a relatively stable thermal environment that can persist over geologic time and preserve volatiles while voids with no surface openings are detectable via ground penetrating radar</w:t>
      </w:r>
      <w:r w:rsidR="0084613F">
        <w:rPr>
          <w:sz w:val="24"/>
          <w:szCs w:val="24"/>
        </w:rPr>
        <w:t xml:space="preserve">. </w:t>
      </w:r>
      <w:r w:rsidRPr="00FD10C2">
        <w:rPr>
          <w:sz w:val="24"/>
          <w:szCs w:val="24"/>
        </w:rPr>
        <w:t xml:space="preserve">Microbial life in terrestrial volcanic caves that lives on chemical energy derived from limited organic carbon and minerals is found on and in a wide variety of mineral features, from silica-rich, </w:t>
      </w:r>
      <w:r w:rsidRPr="00FD10C2">
        <w:rPr>
          <w:sz w:val="24"/>
          <w:szCs w:val="24"/>
        </w:rPr>
        <w:lastRenderedPageBreak/>
        <w:t>to carbonate, iron, and other metals distinctive from their basaltic host rock</w:t>
      </w:r>
      <w:r w:rsidR="006A1937">
        <w:rPr>
          <w:sz w:val="24"/>
          <w:szCs w:val="24"/>
        </w:rPr>
        <w:t>.</w:t>
      </w:r>
      <w:r w:rsidRPr="00FD10C2">
        <w:rPr>
          <w:sz w:val="24"/>
          <w:szCs w:val="24"/>
        </w:rPr>
        <w:t xml:space="preserve"> Such features preserve microbes extremely well </w:t>
      </w:r>
      <w:r w:rsidRPr="00FD10C2">
        <w:rPr>
          <w:i/>
          <w:sz w:val="24"/>
          <w:szCs w:val="24"/>
        </w:rPr>
        <w:t>in situ</w:t>
      </w:r>
      <w:r w:rsidRPr="00FD10C2">
        <w:rPr>
          <w:sz w:val="24"/>
          <w:szCs w:val="24"/>
        </w:rPr>
        <w:t xml:space="preserve">. In some cases, obvious moist biofilms are found but in other cases mineral forms trap and preserve microbial structures that are revealed with microscopy (Boston </w:t>
      </w:r>
      <w:r w:rsidRPr="00FD10C2">
        <w:rPr>
          <w:i/>
          <w:sz w:val="24"/>
          <w:szCs w:val="24"/>
        </w:rPr>
        <w:t>et al.</w:t>
      </w:r>
      <w:r w:rsidRPr="00FD10C2">
        <w:rPr>
          <w:sz w:val="24"/>
          <w:szCs w:val="24"/>
        </w:rPr>
        <w:t xml:space="preserve"> 2001).</w:t>
      </w:r>
      <w:r w:rsidR="00E20E79">
        <w:rPr>
          <w:sz w:val="24"/>
          <w:szCs w:val="24"/>
        </w:rPr>
        <w:t xml:space="preserve"> Cave morphology is complex and human capabilities are essential for exploring them</w:t>
      </w:r>
      <w:r w:rsidR="0084613F">
        <w:rPr>
          <w:sz w:val="24"/>
          <w:szCs w:val="24"/>
        </w:rPr>
        <w:t>, possibly aided by small helicopters</w:t>
      </w:r>
      <w:r w:rsidR="003B403A">
        <w:rPr>
          <w:sz w:val="24"/>
          <w:szCs w:val="24"/>
        </w:rPr>
        <w:t xml:space="preserve"> to search for habitable conditions from the surface</w:t>
      </w:r>
      <w:r w:rsidR="00E20E79">
        <w:rPr>
          <w:sz w:val="24"/>
          <w:szCs w:val="24"/>
        </w:rPr>
        <w:t xml:space="preserve">. </w:t>
      </w:r>
    </w:p>
    <w:p w14:paraId="4795B5A5" w14:textId="0138205B" w:rsidR="004F6BEC" w:rsidRPr="006A1937" w:rsidRDefault="004F6BEC" w:rsidP="006A1937">
      <w:pPr>
        <w:spacing w:before="60" w:line="240" w:lineRule="exact"/>
        <w:ind w:firstLine="432"/>
        <w:jc w:val="both"/>
        <w:rPr>
          <w:color w:val="000000"/>
          <w:sz w:val="24"/>
          <w:szCs w:val="24"/>
        </w:rPr>
      </w:pPr>
      <w:r w:rsidRPr="00FD10C2">
        <w:rPr>
          <w:b/>
          <w:sz w:val="24"/>
          <w:szCs w:val="24"/>
        </w:rPr>
        <w:t xml:space="preserve">Deep Subsurface: </w:t>
      </w:r>
      <w:r w:rsidR="00FC5AD6">
        <w:rPr>
          <w:color w:val="000000"/>
          <w:sz w:val="24"/>
          <w:szCs w:val="24"/>
        </w:rPr>
        <w:t>Deep</w:t>
      </w:r>
      <w:r w:rsidRPr="00FD10C2">
        <w:rPr>
          <w:color w:val="000000"/>
          <w:sz w:val="24"/>
          <w:szCs w:val="24"/>
        </w:rPr>
        <w:t xml:space="preserve"> subsurface </w:t>
      </w:r>
      <w:r w:rsidR="00FC5AD6">
        <w:rPr>
          <w:color w:val="000000"/>
          <w:sz w:val="24"/>
          <w:szCs w:val="24"/>
        </w:rPr>
        <w:t xml:space="preserve">aquifers </w:t>
      </w:r>
      <w:r w:rsidRPr="00FD10C2">
        <w:rPr>
          <w:color w:val="000000"/>
          <w:sz w:val="24"/>
          <w:szCs w:val="24"/>
        </w:rPr>
        <w:t xml:space="preserve">might be the longest-lived habitable environment on Mars, possibly existing from the Noachian </w:t>
      </w:r>
      <w:r w:rsidR="0084613F">
        <w:rPr>
          <w:color w:val="000000"/>
          <w:sz w:val="24"/>
          <w:szCs w:val="24"/>
        </w:rPr>
        <w:t xml:space="preserve">until now </w:t>
      </w:r>
      <w:r w:rsidRPr="00FD10C2">
        <w:rPr>
          <w:color w:val="000000"/>
          <w:sz w:val="24"/>
          <w:szCs w:val="24"/>
        </w:rPr>
        <w:t>(</w:t>
      </w:r>
      <w:proofErr w:type="spellStart"/>
      <w:r w:rsidRPr="00FD10C2">
        <w:rPr>
          <w:color w:val="000000"/>
          <w:sz w:val="24"/>
          <w:szCs w:val="24"/>
        </w:rPr>
        <w:t>Onstott</w:t>
      </w:r>
      <w:proofErr w:type="spellEnd"/>
      <w:r w:rsidRPr="00FD10C2">
        <w:rPr>
          <w:color w:val="000000"/>
          <w:sz w:val="24"/>
          <w:szCs w:val="24"/>
        </w:rPr>
        <w:t> </w:t>
      </w:r>
      <w:r w:rsidRPr="00FD10C2">
        <w:rPr>
          <w:i/>
          <w:color w:val="000000"/>
          <w:sz w:val="24"/>
          <w:szCs w:val="24"/>
        </w:rPr>
        <w:t xml:space="preserve">et al. </w:t>
      </w:r>
      <w:r w:rsidRPr="00FD10C2">
        <w:rPr>
          <w:color w:val="000000"/>
          <w:sz w:val="24"/>
          <w:szCs w:val="24"/>
        </w:rPr>
        <w:t xml:space="preserve">2019) . </w:t>
      </w:r>
      <w:r w:rsidRPr="00FD10C2">
        <w:rPr>
          <w:sz w:val="24"/>
          <w:szCs w:val="24"/>
        </w:rPr>
        <w:t>Physical access to the subsurface w</w:t>
      </w:r>
      <w:r w:rsidR="0084613F">
        <w:rPr>
          <w:sz w:val="24"/>
          <w:szCs w:val="24"/>
        </w:rPr>
        <w:t>ill</w:t>
      </w:r>
      <w:r w:rsidRPr="00FD10C2">
        <w:rPr>
          <w:sz w:val="24"/>
          <w:szCs w:val="24"/>
        </w:rPr>
        <w:t xml:space="preserve"> require deep drilling systems, a technology that will likely require human presence to achieve</w:t>
      </w:r>
      <w:r w:rsidR="00277C37">
        <w:rPr>
          <w:sz w:val="24"/>
          <w:szCs w:val="24"/>
        </w:rPr>
        <w:t xml:space="preserve"> success</w:t>
      </w:r>
      <w:r w:rsidRPr="00FD10C2">
        <w:rPr>
          <w:sz w:val="24"/>
          <w:szCs w:val="24"/>
        </w:rPr>
        <w:t xml:space="preserve">. </w:t>
      </w:r>
      <w:r w:rsidRPr="00FD10C2">
        <w:rPr>
          <w:color w:val="000000" w:themeColor="text1"/>
          <w:sz w:val="24"/>
          <w:szCs w:val="24"/>
        </w:rPr>
        <w:t xml:space="preserve">Deep </w:t>
      </w:r>
      <w:r w:rsidR="006A1937">
        <w:rPr>
          <w:color w:val="000000" w:themeColor="text1"/>
          <w:sz w:val="24"/>
          <w:szCs w:val="24"/>
        </w:rPr>
        <w:t xml:space="preserve">drilling </w:t>
      </w:r>
      <w:r w:rsidR="00E63664">
        <w:rPr>
          <w:color w:val="000000" w:themeColor="text1"/>
          <w:sz w:val="24"/>
          <w:szCs w:val="24"/>
        </w:rPr>
        <w:t>would require</w:t>
      </w:r>
      <w:r w:rsidRPr="00FD10C2">
        <w:rPr>
          <w:sz w:val="24"/>
          <w:szCs w:val="24"/>
        </w:rPr>
        <w:t xml:space="preserve"> a low-mass wireline </w:t>
      </w:r>
      <w:r w:rsidR="006A1937">
        <w:rPr>
          <w:sz w:val="24"/>
          <w:szCs w:val="24"/>
        </w:rPr>
        <w:t xml:space="preserve">approach </w:t>
      </w:r>
      <w:r w:rsidR="00E63664">
        <w:rPr>
          <w:sz w:val="24"/>
          <w:szCs w:val="24"/>
        </w:rPr>
        <w:t xml:space="preserve">as </w:t>
      </w:r>
      <w:r w:rsidRPr="00FD10C2">
        <w:rPr>
          <w:sz w:val="24"/>
          <w:szCs w:val="24"/>
        </w:rPr>
        <w:t xml:space="preserve">recently demonstrated drilling to 111m in Greenland ice. </w:t>
      </w:r>
    </w:p>
    <w:p w14:paraId="1D95F57F" w14:textId="74808968" w:rsidR="009E558B" w:rsidRPr="00FD10C2" w:rsidRDefault="009E558B" w:rsidP="009E558B">
      <w:pPr>
        <w:tabs>
          <w:tab w:val="left" w:pos="180"/>
          <w:tab w:val="left" w:pos="360"/>
        </w:tabs>
        <w:spacing w:before="60" w:line="240" w:lineRule="exact"/>
        <w:ind w:firstLine="432"/>
        <w:jc w:val="both"/>
        <w:rPr>
          <w:rFonts w:eastAsia="Garamond" w:cs="Garamond"/>
          <w:sz w:val="24"/>
          <w:szCs w:val="24"/>
        </w:rPr>
      </w:pPr>
    </w:p>
    <w:p w14:paraId="550B5E4E" w14:textId="33965335" w:rsidR="006824D5" w:rsidRPr="00FD10C2" w:rsidRDefault="00C22CA2" w:rsidP="009E558B">
      <w:pPr>
        <w:spacing w:line="240" w:lineRule="atLeast"/>
        <w:ind w:firstLine="288"/>
        <w:jc w:val="both"/>
        <w:rPr>
          <w:sz w:val="24"/>
          <w:szCs w:val="24"/>
        </w:rPr>
      </w:pPr>
      <w:r w:rsidRPr="00FD10C2">
        <w:rPr>
          <w:b/>
          <w:sz w:val="24"/>
          <w:szCs w:val="24"/>
        </w:rPr>
        <w:t>References:</w:t>
      </w:r>
      <w:r w:rsidRPr="00FD10C2">
        <w:rPr>
          <w:sz w:val="24"/>
          <w:szCs w:val="24"/>
        </w:rPr>
        <w:t xml:space="preserve"> </w:t>
      </w:r>
    </w:p>
    <w:p w14:paraId="505A7320" w14:textId="77777777" w:rsidR="00E63664" w:rsidRPr="00E63664" w:rsidRDefault="00E63664" w:rsidP="00E63664">
      <w:pPr>
        <w:rPr>
          <w:rStyle w:val="Hyperlink"/>
          <w:rFonts w:ascii="Times New Roman" w:hAnsi="Times New Roman"/>
          <w:color w:val="000000" w:themeColor="text1"/>
          <w:sz w:val="24"/>
          <w:szCs w:val="24"/>
        </w:rPr>
      </w:pPr>
      <w:r w:rsidRPr="00E63664">
        <w:rPr>
          <w:color w:val="000000" w:themeColor="text1"/>
          <w:sz w:val="24"/>
          <w:szCs w:val="24"/>
          <w:lang w:val="fr-FR"/>
        </w:rPr>
        <w:t xml:space="preserve">Boston, P.J. </w:t>
      </w:r>
      <w:r w:rsidRPr="00E63664">
        <w:rPr>
          <w:i/>
          <w:color w:val="000000" w:themeColor="text1"/>
          <w:sz w:val="24"/>
          <w:szCs w:val="24"/>
          <w:lang w:val="fr-FR"/>
        </w:rPr>
        <w:t>et al.</w:t>
      </w:r>
      <w:r w:rsidRPr="00E63664">
        <w:rPr>
          <w:color w:val="000000" w:themeColor="text1"/>
          <w:sz w:val="24"/>
          <w:szCs w:val="24"/>
          <w:lang w:val="fr-FR"/>
        </w:rPr>
        <w:t xml:space="preserve"> 2001. </w:t>
      </w:r>
      <w:hyperlink r:id="rId11" w:history="1">
        <w:r w:rsidRPr="00E63664">
          <w:rPr>
            <w:rStyle w:val="Hyperlink"/>
            <w:rFonts w:ascii="Times New Roman" w:hAnsi="Times New Roman"/>
            <w:i/>
            <w:iCs/>
            <w:color w:val="000000" w:themeColor="text1"/>
            <w:sz w:val="24"/>
            <w:szCs w:val="24"/>
          </w:rPr>
          <w:t xml:space="preserve">Astrobiology </w:t>
        </w:r>
        <w:r w:rsidRPr="00E63664">
          <w:rPr>
            <w:rStyle w:val="Hyperlink"/>
            <w:rFonts w:ascii="Times New Roman" w:hAnsi="Times New Roman"/>
            <w:color w:val="000000" w:themeColor="text1"/>
            <w:sz w:val="24"/>
            <w:szCs w:val="24"/>
          </w:rPr>
          <w:t>1(1), 25-55.</w:t>
        </w:r>
      </w:hyperlink>
    </w:p>
    <w:p w14:paraId="38FF71DC" w14:textId="77777777" w:rsidR="00E63664" w:rsidRPr="00E63664" w:rsidRDefault="00E63664" w:rsidP="00E63664">
      <w:pPr>
        <w:rPr>
          <w:color w:val="000000" w:themeColor="text1"/>
          <w:sz w:val="24"/>
          <w:szCs w:val="24"/>
        </w:rPr>
      </w:pPr>
      <w:r w:rsidRPr="00E63664">
        <w:rPr>
          <w:color w:val="000000" w:themeColor="text1"/>
          <w:sz w:val="24"/>
          <w:szCs w:val="24"/>
        </w:rPr>
        <w:t xml:space="preserve">Carrier, B.L. </w:t>
      </w:r>
      <w:r w:rsidRPr="00E63664">
        <w:rPr>
          <w:i/>
          <w:color w:val="000000" w:themeColor="text1"/>
          <w:sz w:val="24"/>
          <w:szCs w:val="24"/>
        </w:rPr>
        <w:t>et al.</w:t>
      </w:r>
      <w:r w:rsidRPr="00E63664">
        <w:rPr>
          <w:color w:val="000000" w:themeColor="text1"/>
          <w:sz w:val="24"/>
          <w:szCs w:val="24"/>
        </w:rPr>
        <w:t xml:space="preserve"> 2020. </w:t>
      </w:r>
      <w:hyperlink r:id="rId12" w:history="1">
        <w:r w:rsidRPr="00E63664">
          <w:rPr>
            <w:rStyle w:val="Hyperlink"/>
            <w:rFonts w:ascii="Times New Roman" w:hAnsi="Times New Roman"/>
            <w:i/>
            <w:color w:val="000000" w:themeColor="text1"/>
            <w:sz w:val="24"/>
            <w:szCs w:val="24"/>
          </w:rPr>
          <w:t>Astrobiology</w:t>
        </w:r>
        <w:r w:rsidRPr="00E63664">
          <w:rPr>
            <w:rStyle w:val="Hyperlink"/>
            <w:rFonts w:ascii="Times New Roman" w:hAnsi="Times New Roman"/>
            <w:color w:val="000000" w:themeColor="text1"/>
            <w:sz w:val="24"/>
            <w:szCs w:val="24"/>
          </w:rPr>
          <w:t xml:space="preserve"> 20(6)</w:t>
        </w:r>
      </w:hyperlink>
      <w:r w:rsidRPr="00E63664">
        <w:rPr>
          <w:color w:val="000000" w:themeColor="text1"/>
          <w:sz w:val="24"/>
          <w:szCs w:val="24"/>
        </w:rPr>
        <w:t>.</w:t>
      </w:r>
    </w:p>
    <w:p w14:paraId="3ABFD997" w14:textId="7791D880" w:rsidR="00E63664" w:rsidRPr="00E63664" w:rsidRDefault="00E63664" w:rsidP="00E63664">
      <w:pPr>
        <w:rPr>
          <w:color w:val="000000" w:themeColor="text1"/>
          <w:sz w:val="24"/>
          <w:szCs w:val="24"/>
        </w:rPr>
      </w:pPr>
      <w:r w:rsidRPr="00E63664">
        <w:rPr>
          <w:color w:val="000000" w:themeColor="text1"/>
          <w:sz w:val="24"/>
          <w:szCs w:val="24"/>
        </w:rPr>
        <w:t xml:space="preserve">Cushing, G.E. </w:t>
      </w:r>
      <w:r w:rsidRPr="00E63664">
        <w:rPr>
          <w:i/>
          <w:iCs/>
          <w:color w:val="000000" w:themeColor="text1"/>
          <w:sz w:val="24"/>
          <w:szCs w:val="24"/>
        </w:rPr>
        <w:t>et al.</w:t>
      </w:r>
      <w:r w:rsidRPr="00E63664">
        <w:rPr>
          <w:color w:val="000000" w:themeColor="text1"/>
          <w:sz w:val="24"/>
          <w:szCs w:val="24"/>
        </w:rPr>
        <w:t xml:space="preserve"> 2015.</w:t>
      </w:r>
      <w:r w:rsidRPr="00E63664">
        <w:rPr>
          <w:rStyle w:val="apple-converted-space"/>
          <w:color w:val="000000" w:themeColor="text1"/>
          <w:sz w:val="24"/>
          <w:szCs w:val="24"/>
        </w:rPr>
        <w:t> </w:t>
      </w:r>
      <w:hyperlink r:id="rId13" w:history="1">
        <w:r w:rsidRPr="00E63664">
          <w:rPr>
            <w:rStyle w:val="Hyperlink"/>
            <w:rFonts w:ascii="Times New Roman" w:hAnsi="Times New Roman"/>
            <w:color w:val="000000" w:themeColor="text1"/>
            <w:sz w:val="24"/>
            <w:szCs w:val="24"/>
          </w:rPr>
          <w:t>J</w:t>
        </w:r>
        <w:r w:rsidRPr="00E63664">
          <w:rPr>
            <w:rStyle w:val="Hyperlink"/>
            <w:rFonts w:ascii="Times New Roman" w:hAnsi="Times New Roman"/>
            <w:i/>
            <w:color w:val="000000" w:themeColor="text1"/>
            <w:sz w:val="24"/>
            <w:szCs w:val="24"/>
          </w:rPr>
          <w:t xml:space="preserve">. </w:t>
        </w:r>
        <w:proofErr w:type="spellStart"/>
        <w:r w:rsidRPr="00E63664">
          <w:rPr>
            <w:rStyle w:val="Hyperlink"/>
            <w:rFonts w:ascii="Times New Roman" w:hAnsi="Times New Roman"/>
            <w:i/>
            <w:color w:val="000000" w:themeColor="text1"/>
            <w:sz w:val="24"/>
            <w:szCs w:val="24"/>
          </w:rPr>
          <w:t>Geophys</w:t>
        </w:r>
        <w:proofErr w:type="spellEnd"/>
        <w:r w:rsidRPr="00E63664">
          <w:rPr>
            <w:rStyle w:val="Hyperlink"/>
            <w:rFonts w:ascii="Times New Roman" w:hAnsi="Times New Roman"/>
            <w:i/>
            <w:color w:val="000000" w:themeColor="text1"/>
            <w:sz w:val="24"/>
            <w:szCs w:val="24"/>
          </w:rPr>
          <w:t>. Res. Planets</w:t>
        </w:r>
        <w:r w:rsidRPr="00E63664">
          <w:rPr>
            <w:rStyle w:val="Hyperlink"/>
            <w:rFonts w:ascii="Times New Roman" w:hAnsi="Times New Roman"/>
            <w:color w:val="000000" w:themeColor="text1"/>
            <w:sz w:val="24"/>
            <w:szCs w:val="24"/>
          </w:rPr>
          <w:t xml:space="preserve"> 120, 1023-1043</w:t>
        </w:r>
      </w:hyperlink>
      <w:r w:rsidRPr="00E63664">
        <w:rPr>
          <w:color w:val="000000" w:themeColor="text1"/>
          <w:sz w:val="24"/>
          <w:szCs w:val="24"/>
        </w:rPr>
        <w:t xml:space="preserve">. </w:t>
      </w:r>
    </w:p>
    <w:p w14:paraId="6D0B596F" w14:textId="77777777" w:rsidR="00E63664" w:rsidRPr="00E63664" w:rsidRDefault="00E63664" w:rsidP="00E63664">
      <w:pPr>
        <w:rPr>
          <w:color w:val="000000" w:themeColor="text1"/>
          <w:sz w:val="24"/>
          <w:szCs w:val="24"/>
        </w:rPr>
      </w:pPr>
      <w:proofErr w:type="spellStart"/>
      <w:r w:rsidRPr="00E63664">
        <w:rPr>
          <w:color w:val="000000" w:themeColor="text1"/>
          <w:sz w:val="24"/>
          <w:szCs w:val="24"/>
        </w:rPr>
        <w:t>DasSarma</w:t>
      </w:r>
      <w:proofErr w:type="spellEnd"/>
      <w:r w:rsidRPr="00E63664">
        <w:rPr>
          <w:color w:val="000000" w:themeColor="text1"/>
          <w:sz w:val="24"/>
          <w:szCs w:val="24"/>
        </w:rPr>
        <w:t xml:space="preserve">, S. and </w:t>
      </w:r>
      <w:proofErr w:type="spellStart"/>
      <w:r w:rsidRPr="00E63664">
        <w:rPr>
          <w:color w:val="000000" w:themeColor="text1"/>
          <w:sz w:val="24"/>
          <w:szCs w:val="24"/>
        </w:rPr>
        <w:t>DasSarma</w:t>
      </w:r>
      <w:proofErr w:type="spellEnd"/>
      <w:r w:rsidRPr="00E63664">
        <w:rPr>
          <w:color w:val="000000" w:themeColor="text1"/>
          <w:sz w:val="24"/>
          <w:szCs w:val="24"/>
        </w:rPr>
        <w:t>,</w:t>
      </w:r>
      <w:r w:rsidRPr="00E63664">
        <w:rPr>
          <w:i/>
          <w:iCs/>
          <w:color w:val="000000" w:themeColor="text1"/>
          <w:sz w:val="24"/>
          <w:szCs w:val="24"/>
        </w:rPr>
        <w:t xml:space="preserve"> P. </w:t>
      </w:r>
      <w:r w:rsidRPr="00E63664">
        <w:rPr>
          <w:color w:val="000000" w:themeColor="text1"/>
          <w:sz w:val="24"/>
          <w:szCs w:val="24"/>
        </w:rPr>
        <w:t xml:space="preserve"> 2017. </w:t>
      </w:r>
      <w:r w:rsidRPr="00E63664">
        <w:rPr>
          <w:i/>
          <w:iCs/>
          <w:color w:val="000000" w:themeColor="text1"/>
          <w:sz w:val="24"/>
          <w:szCs w:val="24"/>
        </w:rPr>
        <w:t>Encyclopedia of Life Science</w:t>
      </w:r>
      <w:r w:rsidRPr="00E63664">
        <w:rPr>
          <w:color w:val="000000" w:themeColor="text1"/>
          <w:sz w:val="24"/>
          <w:szCs w:val="24"/>
        </w:rPr>
        <w:t>, Wiley.</w:t>
      </w:r>
    </w:p>
    <w:p w14:paraId="6772E085" w14:textId="77777777" w:rsidR="00E63664" w:rsidRPr="00E63664" w:rsidRDefault="00E63664" w:rsidP="00E63664">
      <w:pPr>
        <w:rPr>
          <w:color w:val="000000" w:themeColor="text1"/>
          <w:sz w:val="24"/>
          <w:szCs w:val="24"/>
        </w:rPr>
      </w:pPr>
      <w:proofErr w:type="spellStart"/>
      <w:r w:rsidRPr="00E63664">
        <w:rPr>
          <w:color w:val="000000" w:themeColor="text1"/>
          <w:sz w:val="24"/>
          <w:szCs w:val="24"/>
          <w:lang w:val="fr-FR"/>
        </w:rPr>
        <w:t>DasSarma</w:t>
      </w:r>
      <w:proofErr w:type="spellEnd"/>
      <w:r w:rsidRPr="00E63664">
        <w:rPr>
          <w:color w:val="000000" w:themeColor="text1"/>
          <w:sz w:val="24"/>
          <w:szCs w:val="24"/>
          <w:lang w:val="fr-FR"/>
        </w:rPr>
        <w:t xml:space="preserve">, S. </w:t>
      </w:r>
      <w:r w:rsidRPr="00E63664">
        <w:rPr>
          <w:i/>
          <w:color w:val="000000" w:themeColor="text1"/>
          <w:sz w:val="24"/>
          <w:szCs w:val="24"/>
          <w:lang w:val="fr-FR"/>
        </w:rPr>
        <w:t>et al.</w:t>
      </w:r>
      <w:r w:rsidRPr="00E63664">
        <w:rPr>
          <w:color w:val="000000" w:themeColor="text1"/>
          <w:sz w:val="24"/>
          <w:szCs w:val="24"/>
          <w:lang w:val="fr-FR"/>
        </w:rPr>
        <w:t xml:space="preserve"> 2020. </w:t>
      </w:r>
      <w:proofErr w:type="spellStart"/>
      <w:r w:rsidRPr="00E63664">
        <w:rPr>
          <w:i/>
          <w:color w:val="000000" w:themeColor="text1"/>
          <w:sz w:val="24"/>
          <w:szCs w:val="24"/>
          <w:lang w:val="fr-FR"/>
        </w:rPr>
        <w:t>Extremophiles</w:t>
      </w:r>
      <w:proofErr w:type="spellEnd"/>
      <w:r w:rsidRPr="00E63664">
        <w:rPr>
          <w:i/>
          <w:color w:val="000000" w:themeColor="text1"/>
          <w:sz w:val="24"/>
          <w:szCs w:val="24"/>
          <w:lang w:val="fr-FR"/>
        </w:rPr>
        <w:t xml:space="preserve"> </w:t>
      </w:r>
      <w:r w:rsidRPr="00E63664">
        <w:rPr>
          <w:bCs/>
          <w:color w:val="000000" w:themeColor="text1"/>
          <w:sz w:val="24"/>
          <w:szCs w:val="24"/>
          <w:lang w:val="fr-FR"/>
        </w:rPr>
        <w:t>24</w:t>
      </w:r>
      <w:r w:rsidRPr="00E63664">
        <w:rPr>
          <w:color w:val="000000" w:themeColor="text1"/>
          <w:sz w:val="24"/>
          <w:szCs w:val="24"/>
          <w:lang w:val="fr-FR"/>
        </w:rPr>
        <w:t xml:space="preserve">, 31–41. </w:t>
      </w:r>
    </w:p>
    <w:p w14:paraId="3D1C4F6B" w14:textId="77777777" w:rsidR="00E63664" w:rsidRPr="00E63664" w:rsidRDefault="00E63664" w:rsidP="00E63664">
      <w:pPr>
        <w:rPr>
          <w:color w:val="000000" w:themeColor="text1"/>
          <w:sz w:val="24"/>
          <w:szCs w:val="24"/>
        </w:rPr>
      </w:pPr>
      <w:proofErr w:type="spellStart"/>
      <w:r w:rsidRPr="00E63664">
        <w:rPr>
          <w:color w:val="000000" w:themeColor="text1"/>
          <w:sz w:val="24"/>
          <w:szCs w:val="24"/>
          <w:lang w:val="fr-FR"/>
        </w:rPr>
        <w:t>Davila</w:t>
      </w:r>
      <w:proofErr w:type="spellEnd"/>
      <w:r w:rsidRPr="00E63664">
        <w:rPr>
          <w:color w:val="000000" w:themeColor="text1"/>
          <w:sz w:val="24"/>
          <w:szCs w:val="24"/>
          <w:lang w:val="fr-FR"/>
        </w:rPr>
        <w:t xml:space="preserve">, A.F. </w:t>
      </w:r>
      <w:r w:rsidRPr="00E63664">
        <w:rPr>
          <w:i/>
          <w:color w:val="000000" w:themeColor="text1"/>
          <w:sz w:val="24"/>
          <w:szCs w:val="24"/>
          <w:lang w:val="fr-FR"/>
        </w:rPr>
        <w:t>et al.</w:t>
      </w:r>
      <w:r w:rsidRPr="00E63664">
        <w:rPr>
          <w:color w:val="000000" w:themeColor="text1"/>
          <w:sz w:val="24"/>
          <w:szCs w:val="24"/>
          <w:lang w:val="fr-FR"/>
        </w:rPr>
        <w:t xml:space="preserve"> 2010. </w:t>
      </w:r>
      <w:r w:rsidRPr="00E63664">
        <w:rPr>
          <w:i/>
          <w:color w:val="000000" w:themeColor="text1"/>
          <w:sz w:val="24"/>
          <w:szCs w:val="24"/>
        </w:rPr>
        <w:t xml:space="preserve">Astrobiology </w:t>
      </w:r>
      <w:r w:rsidRPr="00E63664">
        <w:rPr>
          <w:color w:val="000000" w:themeColor="text1"/>
          <w:sz w:val="24"/>
          <w:szCs w:val="24"/>
        </w:rPr>
        <w:t xml:space="preserve">10, 617-628. </w:t>
      </w:r>
    </w:p>
    <w:p w14:paraId="021F9471" w14:textId="46040F1A" w:rsidR="00E63664" w:rsidRPr="00E63664" w:rsidRDefault="00E63664" w:rsidP="00E63664">
      <w:pPr>
        <w:rPr>
          <w:color w:val="000000" w:themeColor="text1"/>
          <w:sz w:val="24"/>
          <w:szCs w:val="24"/>
        </w:rPr>
      </w:pPr>
      <w:r w:rsidRPr="00E63664">
        <w:rPr>
          <w:color w:val="000000" w:themeColor="text1"/>
          <w:sz w:val="24"/>
          <w:szCs w:val="24"/>
        </w:rPr>
        <w:t>Mellon and Sizemore, 2021</w:t>
      </w:r>
      <w:r w:rsidR="00293873">
        <w:rPr>
          <w:color w:val="000000" w:themeColor="text1"/>
          <w:sz w:val="24"/>
          <w:szCs w:val="24"/>
        </w:rPr>
        <w:t>.</w:t>
      </w:r>
      <w:r w:rsidRPr="00E63664">
        <w:rPr>
          <w:rFonts w:ascii="oe'3" w:hAnsi="oe'3" w:cs="oe'3"/>
          <w:color w:val="000000" w:themeColor="text1"/>
          <w:sz w:val="24"/>
          <w:szCs w:val="24"/>
        </w:rPr>
        <w:t xml:space="preserve"> </w:t>
      </w:r>
      <w:r w:rsidRPr="00B42C16">
        <w:rPr>
          <w:i/>
          <w:color w:val="000000" w:themeColor="text1"/>
          <w:sz w:val="24"/>
          <w:szCs w:val="24"/>
        </w:rPr>
        <w:t>Icarus</w:t>
      </w:r>
      <w:r w:rsidRPr="00E63664">
        <w:rPr>
          <w:color w:val="000000" w:themeColor="text1"/>
          <w:sz w:val="24"/>
          <w:szCs w:val="24"/>
        </w:rPr>
        <w:t xml:space="preserve"> 371</w:t>
      </w:r>
      <w:r w:rsidR="00293873">
        <w:rPr>
          <w:color w:val="000000" w:themeColor="text1"/>
          <w:sz w:val="24"/>
          <w:szCs w:val="24"/>
        </w:rPr>
        <w:t>,</w:t>
      </w:r>
      <w:r w:rsidRPr="00E63664">
        <w:rPr>
          <w:color w:val="000000" w:themeColor="text1"/>
          <w:sz w:val="24"/>
          <w:szCs w:val="24"/>
        </w:rPr>
        <w:t xml:space="preserve"> 114667</w:t>
      </w:r>
      <w:r w:rsidR="00293873">
        <w:rPr>
          <w:color w:val="000000" w:themeColor="text1"/>
          <w:sz w:val="24"/>
          <w:szCs w:val="24"/>
        </w:rPr>
        <w:t>.</w:t>
      </w:r>
    </w:p>
    <w:p w14:paraId="108E5AFE" w14:textId="77777777" w:rsidR="00E63664" w:rsidRPr="00E63664" w:rsidRDefault="00E63664" w:rsidP="00E63664">
      <w:pPr>
        <w:rPr>
          <w:color w:val="000000" w:themeColor="text1"/>
          <w:sz w:val="24"/>
          <w:szCs w:val="24"/>
        </w:rPr>
      </w:pPr>
      <w:proofErr w:type="spellStart"/>
      <w:r w:rsidRPr="00E63664">
        <w:rPr>
          <w:color w:val="000000" w:themeColor="text1"/>
          <w:sz w:val="24"/>
          <w:szCs w:val="24"/>
          <w:lang w:val="de-DE"/>
        </w:rPr>
        <w:t>Onstott</w:t>
      </w:r>
      <w:proofErr w:type="spellEnd"/>
      <w:r w:rsidRPr="00E63664">
        <w:rPr>
          <w:color w:val="000000" w:themeColor="text1"/>
          <w:sz w:val="24"/>
          <w:szCs w:val="24"/>
          <w:lang w:val="de-DE"/>
        </w:rPr>
        <w:t xml:space="preserve">, T.C. </w:t>
      </w:r>
      <w:r w:rsidRPr="00E63664">
        <w:rPr>
          <w:i/>
          <w:color w:val="000000" w:themeColor="text1"/>
          <w:sz w:val="24"/>
          <w:szCs w:val="24"/>
          <w:lang w:val="de-DE"/>
        </w:rPr>
        <w:t>et al.</w:t>
      </w:r>
      <w:r w:rsidRPr="00E63664">
        <w:rPr>
          <w:color w:val="000000" w:themeColor="text1"/>
          <w:sz w:val="24"/>
          <w:szCs w:val="24"/>
          <w:lang w:val="de-DE"/>
        </w:rPr>
        <w:t xml:space="preserve"> 2019. </w:t>
      </w:r>
      <w:hyperlink r:id="rId14" w:history="1">
        <w:r w:rsidRPr="00293873">
          <w:rPr>
            <w:rStyle w:val="Hyperlink"/>
            <w:rFonts w:ascii="Times New Roman" w:hAnsi="Times New Roman"/>
            <w:i/>
            <w:color w:val="000000" w:themeColor="text1"/>
            <w:sz w:val="24"/>
            <w:szCs w:val="24"/>
            <w:u w:val="none"/>
          </w:rPr>
          <w:t>Astrobiology</w:t>
        </w:r>
        <w:r w:rsidRPr="00293873">
          <w:rPr>
            <w:rStyle w:val="Hyperlink"/>
            <w:rFonts w:ascii="Times New Roman" w:hAnsi="Times New Roman"/>
            <w:color w:val="000000" w:themeColor="text1"/>
            <w:sz w:val="24"/>
            <w:szCs w:val="24"/>
            <w:u w:val="none"/>
          </w:rPr>
          <w:t> 19(10), 1230–1262</w:t>
        </w:r>
      </w:hyperlink>
      <w:r w:rsidRPr="00293873">
        <w:rPr>
          <w:color w:val="000000" w:themeColor="text1"/>
          <w:sz w:val="24"/>
          <w:szCs w:val="24"/>
        </w:rPr>
        <w:t>.</w:t>
      </w:r>
    </w:p>
    <w:p w14:paraId="40456EA2" w14:textId="47F738E0" w:rsidR="00E63664" w:rsidRPr="00E63664" w:rsidRDefault="00E63664" w:rsidP="00E63664">
      <w:pPr>
        <w:rPr>
          <w:color w:val="000000" w:themeColor="text1"/>
          <w:sz w:val="24"/>
          <w:szCs w:val="24"/>
          <w:lang w:val="fr-FR"/>
        </w:rPr>
      </w:pPr>
      <w:proofErr w:type="spellStart"/>
      <w:r w:rsidRPr="00E63664">
        <w:rPr>
          <w:color w:val="000000" w:themeColor="text1"/>
          <w:sz w:val="24"/>
          <w:szCs w:val="24"/>
          <w:lang w:val="fr-FR"/>
        </w:rPr>
        <w:t>Osterloo</w:t>
      </w:r>
      <w:proofErr w:type="spellEnd"/>
      <w:r w:rsidRPr="00E63664">
        <w:rPr>
          <w:color w:val="000000" w:themeColor="text1"/>
          <w:sz w:val="24"/>
          <w:szCs w:val="24"/>
          <w:lang w:val="fr-FR"/>
        </w:rPr>
        <w:t xml:space="preserve">, M.M. </w:t>
      </w:r>
      <w:r w:rsidRPr="00E63664">
        <w:rPr>
          <w:i/>
          <w:color w:val="000000" w:themeColor="text1"/>
          <w:sz w:val="24"/>
          <w:szCs w:val="24"/>
          <w:lang w:val="fr-FR"/>
        </w:rPr>
        <w:t>et al</w:t>
      </w:r>
      <w:r w:rsidRPr="00E63664">
        <w:rPr>
          <w:color w:val="000000" w:themeColor="text1"/>
          <w:sz w:val="24"/>
          <w:szCs w:val="24"/>
          <w:lang w:val="fr-FR"/>
        </w:rPr>
        <w:t xml:space="preserve">. 2010. </w:t>
      </w:r>
      <w:r w:rsidRPr="00E63664">
        <w:rPr>
          <w:i/>
          <w:color w:val="000000" w:themeColor="text1"/>
          <w:sz w:val="24"/>
          <w:szCs w:val="24"/>
          <w:lang w:val="fr-FR"/>
        </w:rPr>
        <w:t xml:space="preserve">J. </w:t>
      </w:r>
      <w:proofErr w:type="spellStart"/>
      <w:r w:rsidRPr="00E63664">
        <w:rPr>
          <w:i/>
          <w:color w:val="000000" w:themeColor="text1"/>
          <w:sz w:val="24"/>
          <w:szCs w:val="24"/>
          <w:lang w:val="fr-FR"/>
        </w:rPr>
        <w:t>Geophys</w:t>
      </w:r>
      <w:proofErr w:type="spellEnd"/>
      <w:r>
        <w:rPr>
          <w:i/>
          <w:color w:val="000000" w:themeColor="text1"/>
          <w:sz w:val="24"/>
          <w:szCs w:val="24"/>
          <w:lang w:val="fr-FR"/>
        </w:rPr>
        <w:t>.</w:t>
      </w:r>
      <w:r w:rsidRPr="00E63664">
        <w:rPr>
          <w:i/>
          <w:color w:val="000000" w:themeColor="text1"/>
          <w:sz w:val="24"/>
          <w:szCs w:val="24"/>
          <w:lang w:val="fr-FR"/>
        </w:rPr>
        <w:t xml:space="preserve"> </w:t>
      </w:r>
      <w:proofErr w:type="spellStart"/>
      <w:r w:rsidRPr="00E63664">
        <w:rPr>
          <w:i/>
          <w:color w:val="000000" w:themeColor="text1"/>
          <w:sz w:val="24"/>
          <w:szCs w:val="24"/>
          <w:lang w:val="fr-FR"/>
        </w:rPr>
        <w:t>Res</w:t>
      </w:r>
      <w:proofErr w:type="spellEnd"/>
      <w:r w:rsidRPr="00E63664">
        <w:rPr>
          <w:i/>
          <w:color w:val="000000" w:themeColor="text1"/>
          <w:sz w:val="24"/>
          <w:szCs w:val="24"/>
          <w:lang w:val="fr-FR"/>
        </w:rPr>
        <w:t>.</w:t>
      </w:r>
      <w:r w:rsidRPr="00E63664">
        <w:rPr>
          <w:color w:val="000000" w:themeColor="text1"/>
          <w:sz w:val="24"/>
          <w:szCs w:val="24"/>
          <w:lang w:val="fr-FR"/>
        </w:rPr>
        <w:t xml:space="preserve"> 115:E10012.</w:t>
      </w:r>
    </w:p>
    <w:p w14:paraId="42B21BB6" w14:textId="77777777" w:rsidR="00E63664" w:rsidRPr="00E63664" w:rsidRDefault="00E63664" w:rsidP="00E63664">
      <w:pPr>
        <w:rPr>
          <w:color w:val="000000" w:themeColor="text1"/>
          <w:sz w:val="24"/>
          <w:szCs w:val="24"/>
          <w:lang w:val="fr-FR"/>
        </w:rPr>
      </w:pPr>
      <w:r w:rsidRPr="00E63664">
        <w:rPr>
          <w:color w:val="000000" w:themeColor="text1"/>
          <w:sz w:val="24"/>
          <w:szCs w:val="24"/>
          <w:lang w:val="fr-FR"/>
        </w:rPr>
        <w:t xml:space="preserve">Piqueux, S. </w:t>
      </w:r>
      <w:r w:rsidRPr="00E63664">
        <w:rPr>
          <w:i/>
          <w:color w:val="000000" w:themeColor="text1"/>
          <w:sz w:val="24"/>
          <w:szCs w:val="24"/>
          <w:lang w:val="fr-FR"/>
        </w:rPr>
        <w:t>et al.</w:t>
      </w:r>
      <w:r w:rsidRPr="00E63664">
        <w:rPr>
          <w:color w:val="000000" w:themeColor="text1"/>
          <w:sz w:val="24"/>
          <w:szCs w:val="24"/>
          <w:lang w:val="fr-FR"/>
        </w:rPr>
        <w:t xml:space="preserve"> 2019. </w:t>
      </w:r>
      <w:proofErr w:type="spellStart"/>
      <w:r w:rsidRPr="00E63664">
        <w:rPr>
          <w:i/>
          <w:color w:val="000000" w:themeColor="text1"/>
          <w:sz w:val="24"/>
          <w:szCs w:val="24"/>
          <w:lang w:val="fr-FR"/>
        </w:rPr>
        <w:t>Geophys</w:t>
      </w:r>
      <w:proofErr w:type="spellEnd"/>
      <w:r w:rsidRPr="00E63664">
        <w:rPr>
          <w:i/>
          <w:color w:val="000000" w:themeColor="text1"/>
          <w:sz w:val="24"/>
          <w:szCs w:val="24"/>
          <w:lang w:val="fr-FR"/>
        </w:rPr>
        <w:t xml:space="preserve">. </w:t>
      </w:r>
      <w:proofErr w:type="spellStart"/>
      <w:r w:rsidRPr="00E63664">
        <w:rPr>
          <w:i/>
          <w:color w:val="000000" w:themeColor="text1"/>
          <w:sz w:val="24"/>
          <w:szCs w:val="24"/>
          <w:lang w:val="fr-FR"/>
        </w:rPr>
        <w:t>Res</w:t>
      </w:r>
      <w:proofErr w:type="spellEnd"/>
      <w:r w:rsidRPr="00E63664">
        <w:rPr>
          <w:i/>
          <w:color w:val="000000" w:themeColor="text1"/>
          <w:sz w:val="24"/>
          <w:szCs w:val="24"/>
          <w:lang w:val="fr-FR"/>
        </w:rPr>
        <w:t xml:space="preserve">. </w:t>
      </w:r>
      <w:proofErr w:type="spellStart"/>
      <w:r w:rsidRPr="00E63664">
        <w:rPr>
          <w:i/>
          <w:color w:val="000000" w:themeColor="text1"/>
          <w:sz w:val="24"/>
          <w:szCs w:val="24"/>
          <w:lang w:val="fr-FR"/>
        </w:rPr>
        <w:t>Lett</w:t>
      </w:r>
      <w:proofErr w:type="spellEnd"/>
      <w:r w:rsidRPr="00E63664">
        <w:rPr>
          <w:color w:val="000000" w:themeColor="text1"/>
          <w:sz w:val="24"/>
          <w:szCs w:val="24"/>
          <w:lang w:val="fr-FR"/>
        </w:rPr>
        <w:t>. 46, 14290-14298.</w:t>
      </w:r>
    </w:p>
    <w:p w14:paraId="45DDED4F" w14:textId="150674FD" w:rsidR="00E63664" w:rsidRPr="00E63664" w:rsidRDefault="00E63664" w:rsidP="00E63664">
      <w:pPr>
        <w:rPr>
          <w:color w:val="000000" w:themeColor="text1"/>
          <w:sz w:val="24"/>
          <w:szCs w:val="24"/>
          <w:lang w:val="fr-FR"/>
        </w:rPr>
      </w:pPr>
      <w:r w:rsidRPr="00E63664">
        <w:rPr>
          <w:color w:val="000000" w:themeColor="text1"/>
          <w:sz w:val="24"/>
          <w:szCs w:val="24"/>
        </w:rPr>
        <w:t xml:space="preserve">Rivera-Valentin </w:t>
      </w:r>
      <w:r w:rsidRPr="00E63664">
        <w:rPr>
          <w:i/>
          <w:color w:val="000000" w:themeColor="text1"/>
          <w:sz w:val="24"/>
          <w:szCs w:val="24"/>
        </w:rPr>
        <w:t>et al.</w:t>
      </w:r>
      <w:r w:rsidRPr="00E63664">
        <w:rPr>
          <w:color w:val="000000" w:themeColor="text1"/>
          <w:sz w:val="24"/>
          <w:szCs w:val="24"/>
        </w:rPr>
        <w:t xml:space="preserve"> 2020</w:t>
      </w:r>
      <w:r w:rsidR="00293873">
        <w:rPr>
          <w:color w:val="000000" w:themeColor="text1"/>
          <w:sz w:val="24"/>
          <w:szCs w:val="24"/>
        </w:rPr>
        <w:t>.</w:t>
      </w:r>
      <w:r w:rsidRPr="00E63664">
        <w:rPr>
          <w:color w:val="000000" w:themeColor="text1"/>
          <w:sz w:val="24"/>
          <w:szCs w:val="24"/>
        </w:rPr>
        <w:t xml:space="preserve"> </w:t>
      </w:r>
      <w:r w:rsidRPr="00E63664">
        <w:rPr>
          <w:i/>
          <w:color w:val="000000" w:themeColor="text1"/>
          <w:sz w:val="24"/>
          <w:szCs w:val="24"/>
        </w:rPr>
        <w:t>Nature astronomy</w:t>
      </w:r>
      <w:r w:rsidRPr="00E63664">
        <w:rPr>
          <w:color w:val="000000" w:themeColor="text1"/>
          <w:sz w:val="24"/>
          <w:szCs w:val="24"/>
        </w:rPr>
        <w:t xml:space="preserve"> doi.org/10.1038/s41550-020-1080-9</w:t>
      </w:r>
      <w:r w:rsidR="00293873">
        <w:rPr>
          <w:color w:val="000000" w:themeColor="text1"/>
          <w:sz w:val="24"/>
          <w:szCs w:val="24"/>
        </w:rPr>
        <w:t>.</w:t>
      </w:r>
    </w:p>
    <w:p w14:paraId="6DE5C185" w14:textId="0B04888D" w:rsidR="00E63664" w:rsidRPr="00E63664" w:rsidRDefault="00E63664" w:rsidP="00E63664">
      <w:pPr>
        <w:rPr>
          <w:color w:val="000000" w:themeColor="text1"/>
          <w:sz w:val="24"/>
          <w:szCs w:val="24"/>
        </w:rPr>
      </w:pPr>
      <w:r w:rsidRPr="00E63664">
        <w:rPr>
          <w:color w:val="000000" w:themeColor="text1"/>
          <w:sz w:val="24"/>
          <w:szCs w:val="24"/>
        </w:rPr>
        <w:t xml:space="preserve">Stoker, C.R. </w:t>
      </w:r>
      <w:r w:rsidRPr="00E63664">
        <w:rPr>
          <w:i/>
          <w:color w:val="000000" w:themeColor="text1"/>
          <w:sz w:val="24"/>
          <w:szCs w:val="24"/>
        </w:rPr>
        <w:t>et al.</w:t>
      </w:r>
      <w:r w:rsidRPr="00E63664">
        <w:rPr>
          <w:color w:val="000000" w:themeColor="text1"/>
          <w:sz w:val="24"/>
          <w:szCs w:val="24"/>
        </w:rPr>
        <w:t xml:space="preserve"> 2022. </w:t>
      </w:r>
      <w:r w:rsidRPr="00E63664">
        <w:rPr>
          <w:i/>
          <w:color w:val="000000" w:themeColor="text1"/>
          <w:sz w:val="24"/>
          <w:szCs w:val="24"/>
        </w:rPr>
        <w:t>Astrobiology</w:t>
      </w:r>
      <w:r>
        <w:rPr>
          <w:color w:val="000000" w:themeColor="text1"/>
          <w:sz w:val="24"/>
          <w:szCs w:val="24"/>
        </w:rPr>
        <w:t xml:space="preserve"> in review. ABSCICON 2022 </w:t>
      </w:r>
      <w:r w:rsidRPr="00E63664">
        <w:rPr>
          <w:color w:val="000000" w:themeColor="text1"/>
          <w:sz w:val="24"/>
          <w:szCs w:val="24"/>
        </w:rPr>
        <w:t>Conference</w:t>
      </w:r>
      <w:r>
        <w:rPr>
          <w:color w:val="000000" w:themeColor="text1"/>
          <w:sz w:val="24"/>
          <w:szCs w:val="24"/>
        </w:rPr>
        <w:t xml:space="preserve"> abstract</w:t>
      </w:r>
      <w:r w:rsidRPr="00E63664">
        <w:rPr>
          <w:color w:val="000000" w:themeColor="text1"/>
          <w:sz w:val="24"/>
          <w:szCs w:val="24"/>
        </w:rPr>
        <w:t>.</w:t>
      </w:r>
    </w:p>
    <w:p w14:paraId="223DF2A5" w14:textId="77777777" w:rsidR="00E63664" w:rsidRPr="00E63664" w:rsidRDefault="00E63664" w:rsidP="00E63664">
      <w:pPr>
        <w:rPr>
          <w:color w:val="000000" w:themeColor="text1"/>
          <w:sz w:val="24"/>
          <w:szCs w:val="24"/>
          <w:lang w:val="fr-FR"/>
        </w:rPr>
      </w:pPr>
      <w:r w:rsidRPr="00E63664">
        <w:rPr>
          <w:color w:val="000000" w:themeColor="text1"/>
          <w:sz w:val="24"/>
          <w:szCs w:val="24"/>
          <w:lang w:val="fr-FR"/>
        </w:rPr>
        <w:t xml:space="preserve">Sun, H.J. 2013. </w:t>
      </w:r>
      <w:proofErr w:type="spellStart"/>
      <w:r w:rsidRPr="00E63664">
        <w:rPr>
          <w:i/>
          <w:color w:val="000000" w:themeColor="text1"/>
          <w:sz w:val="24"/>
          <w:szCs w:val="24"/>
          <w:lang w:val="fr-FR"/>
        </w:rPr>
        <w:t>Biology</w:t>
      </w:r>
      <w:proofErr w:type="spellEnd"/>
      <w:r w:rsidRPr="00E63664">
        <w:rPr>
          <w:color w:val="000000" w:themeColor="text1"/>
          <w:sz w:val="24"/>
          <w:szCs w:val="24"/>
          <w:lang w:val="fr-FR"/>
        </w:rPr>
        <w:t xml:space="preserve"> 2, 693-701.</w:t>
      </w:r>
    </w:p>
    <w:p w14:paraId="64CC1F8F" w14:textId="77777777" w:rsidR="00E63664" w:rsidRPr="00FD10C2" w:rsidRDefault="00E63664" w:rsidP="00E63664">
      <w:pPr>
        <w:rPr>
          <w:sz w:val="24"/>
          <w:szCs w:val="24"/>
        </w:rPr>
      </w:pPr>
    </w:p>
    <w:p w14:paraId="529F99C4" w14:textId="77777777" w:rsidR="008C515C" w:rsidRDefault="008C515C" w:rsidP="008C515C">
      <w:pPr>
        <w:pStyle w:val="Heading1"/>
        <w:spacing w:before="0" w:beforeAutospacing="0"/>
        <w:rPr>
          <w:b w:val="0"/>
          <w:bCs w:val="0"/>
        </w:rPr>
      </w:pPr>
      <w:r>
        <w:rPr>
          <w:b w:val="0"/>
          <w:bCs w:val="0"/>
        </w:rPr>
        <w:t>Abstract successfully submitted</w:t>
      </w:r>
    </w:p>
    <w:p w14:paraId="4FDAD323" w14:textId="544B9EA7" w:rsidR="008C515C" w:rsidRDefault="008C515C" w:rsidP="008C515C">
      <w:r>
        <w:t>Thank you very much for your submission! We hereby confirm the receipt of your abstract with the ID </w:t>
      </w:r>
      <w:hyperlink r:id="rId15" w:tgtFrame="_blank" w:history="1">
        <w:r>
          <w:rPr>
            <w:rStyle w:val="Hyperlink"/>
          </w:rPr>
          <w:t>EPSC2022-181</w:t>
        </w:r>
      </w:hyperlink>
      <w:r>
        <w:t>. The payment is completed and the corresponding invoice with the invoice number </w:t>
      </w:r>
      <w:hyperlink r:id="rId16" w:tgtFrame="_blank" w:history="1">
        <w:r>
          <w:rPr>
            <w:rStyle w:val="Hyperlink"/>
          </w:rPr>
          <w:t>EPSC2022-ASG-2022-179</w:t>
        </w:r>
      </w:hyperlink>
      <w:r>
        <w:t> was sent by email.</w:t>
      </w:r>
    </w:p>
    <w:p w14:paraId="74125869" w14:textId="7ED6BBFC" w:rsidR="00C24B54" w:rsidRDefault="00C24B54" w:rsidP="008C515C"/>
    <w:p w14:paraId="2B05EC8C" w14:textId="77777777" w:rsidR="00C24B54" w:rsidRDefault="00C24B54" w:rsidP="00C24B54">
      <w:r>
        <w:t>250 Word Summary</w:t>
      </w:r>
    </w:p>
    <w:p w14:paraId="1D5087C9" w14:textId="77777777" w:rsidR="00C24B54" w:rsidRDefault="00C24B54" w:rsidP="00C24B54"/>
    <w:p w14:paraId="3575E417" w14:textId="77777777" w:rsidR="00C24B54" w:rsidRPr="00C24B54" w:rsidRDefault="00C24B54" w:rsidP="00C24B54">
      <w:pPr>
        <w:rPr>
          <w:sz w:val="24"/>
          <w:szCs w:val="24"/>
        </w:rPr>
      </w:pPr>
      <w:r w:rsidRPr="00C24B54">
        <w:rPr>
          <w:sz w:val="24"/>
          <w:szCs w:val="24"/>
        </w:rPr>
        <w:t>There is renewed interest in Mars as an important astrobiology target to search for extant life.  This interest derives from the expanded understanding of potential habitats for life resulting from the previous two decades of Mars missions. The science objectives for human exploration of Mars are currently being developed by NASA.  This talk makes the case that the search for extant life on Mars can provide a focusing scientific goal of human exploration program, and for many potentially habitable environments scientific study is uniquely enabled by a human presence.  Four specific environments are discussed: surface salts and brines, shallow subsurface ice, caves, and deep subsurface aquifers, along with the role of human explorers in searching for life in those environments.</w:t>
      </w:r>
    </w:p>
    <w:p w14:paraId="0EF6BEE4" w14:textId="77777777" w:rsidR="00C24B54" w:rsidRDefault="00C24B54" w:rsidP="008C515C"/>
    <w:p w14:paraId="272CB0FC" w14:textId="77777777" w:rsidR="00830A8E" w:rsidRPr="00FD10C2" w:rsidRDefault="00830A8E" w:rsidP="00200AD9">
      <w:pPr>
        <w:rPr>
          <w:sz w:val="24"/>
          <w:szCs w:val="24"/>
        </w:rPr>
      </w:pPr>
    </w:p>
    <w:sectPr w:rsidR="00830A8E" w:rsidRPr="00FD10C2" w:rsidSect="00D8190F">
      <w:type w:val="continuous"/>
      <w:pgSz w:w="12240" w:h="15840"/>
      <w:pgMar w:top="1440" w:right="1440" w:bottom="1440" w:left="1440" w:header="720" w:footer="720" w:gutter="0"/>
      <w:cols w:space="4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89AC" w14:textId="77777777" w:rsidR="001A283D" w:rsidRDefault="001A283D">
      <w:r>
        <w:separator/>
      </w:r>
    </w:p>
  </w:endnote>
  <w:endnote w:type="continuationSeparator" w:id="0">
    <w:p w14:paraId="6A635626" w14:textId="77777777" w:rsidR="001A283D" w:rsidRDefault="001A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oe'3">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6CF"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C864" w14:textId="77777777" w:rsidR="001A283D" w:rsidRDefault="001A283D">
      <w:r>
        <w:separator/>
      </w:r>
    </w:p>
  </w:footnote>
  <w:footnote w:type="continuationSeparator" w:id="0">
    <w:p w14:paraId="2426B561" w14:textId="77777777" w:rsidR="001A283D" w:rsidRDefault="001A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65DD" w14:textId="77777777" w:rsidR="006A128D" w:rsidRDefault="006A128D">
    <w:pPr>
      <w:pStyle w:val="Header"/>
      <w:jc w:val="center"/>
    </w:pPr>
    <w:r>
      <w:t>SHORT TITLE HERE:  A. B. Author and C. D.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C2D"/>
    <w:multiLevelType w:val="multilevel"/>
    <w:tmpl w:val="0AAA84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1748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A2"/>
    <w:rsid w:val="000275A9"/>
    <w:rsid w:val="00066495"/>
    <w:rsid w:val="000A76A6"/>
    <w:rsid w:val="000C1A17"/>
    <w:rsid w:val="00124FA7"/>
    <w:rsid w:val="001510C6"/>
    <w:rsid w:val="001A0229"/>
    <w:rsid w:val="001A283D"/>
    <w:rsid w:val="001C6380"/>
    <w:rsid w:val="001D242B"/>
    <w:rsid w:val="001D75DE"/>
    <w:rsid w:val="00200AD9"/>
    <w:rsid w:val="002412FE"/>
    <w:rsid w:val="0025537A"/>
    <w:rsid w:val="00261AAC"/>
    <w:rsid w:val="00266950"/>
    <w:rsid w:val="00267910"/>
    <w:rsid w:val="00277C37"/>
    <w:rsid w:val="00293873"/>
    <w:rsid w:val="003243F9"/>
    <w:rsid w:val="003718D7"/>
    <w:rsid w:val="00393D80"/>
    <w:rsid w:val="003A58C1"/>
    <w:rsid w:val="003A59EB"/>
    <w:rsid w:val="003B07C0"/>
    <w:rsid w:val="003B1A8C"/>
    <w:rsid w:val="003B403A"/>
    <w:rsid w:val="003D3764"/>
    <w:rsid w:val="003F738E"/>
    <w:rsid w:val="00423E94"/>
    <w:rsid w:val="00425ED8"/>
    <w:rsid w:val="00463BD9"/>
    <w:rsid w:val="0047489B"/>
    <w:rsid w:val="004F6BEC"/>
    <w:rsid w:val="005420EA"/>
    <w:rsid w:val="005557AB"/>
    <w:rsid w:val="005F0319"/>
    <w:rsid w:val="00622526"/>
    <w:rsid w:val="006701B5"/>
    <w:rsid w:val="006824D5"/>
    <w:rsid w:val="006A128D"/>
    <w:rsid w:val="006A1937"/>
    <w:rsid w:val="00713B88"/>
    <w:rsid w:val="00716BC3"/>
    <w:rsid w:val="007666A2"/>
    <w:rsid w:val="00792E20"/>
    <w:rsid w:val="007A6A3C"/>
    <w:rsid w:val="007B5FDB"/>
    <w:rsid w:val="007B688D"/>
    <w:rsid w:val="007D52E7"/>
    <w:rsid w:val="007F2597"/>
    <w:rsid w:val="00830A8E"/>
    <w:rsid w:val="0084613F"/>
    <w:rsid w:val="00885A0C"/>
    <w:rsid w:val="008C515C"/>
    <w:rsid w:val="009359EF"/>
    <w:rsid w:val="00947DFA"/>
    <w:rsid w:val="009845E6"/>
    <w:rsid w:val="009B6FC8"/>
    <w:rsid w:val="009E558B"/>
    <w:rsid w:val="009F55DB"/>
    <w:rsid w:val="00A35664"/>
    <w:rsid w:val="00A365A6"/>
    <w:rsid w:val="00A37024"/>
    <w:rsid w:val="00A4519B"/>
    <w:rsid w:val="00AB69BF"/>
    <w:rsid w:val="00AC5C33"/>
    <w:rsid w:val="00AD2253"/>
    <w:rsid w:val="00AD7CD6"/>
    <w:rsid w:val="00B2059D"/>
    <w:rsid w:val="00B26AF6"/>
    <w:rsid w:val="00B270A7"/>
    <w:rsid w:val="00B42C16"/>
    <w:rsid w:val="00B81EE3"/>
    <w:rsid w:val="00B926C3"/>
    <w:rsid w:val="00BA7DE6"/>
    <w:rsid w:val="00BB11C1"/>
    <w:rsid w:val="00BC6B1E"/>
    <w:rsid w:val="00BD4F95"/>
    <w:rsid w:val="00BD6F1D"/>
    <w:rsid w:val="00BE224A"/>
    <w:rsid w:val="00C22CA2"/>
    <w:rsid w:val="00C24B54"/>
    <w:rsid w:val="00C46BC2"/>
    <w:rsid w:val="00C52941"/>
    <w:rsid w:val="00C9032F"/>
    <w:rsid w:val="00CE15F3"/>
    <w:rsid w:val="00CF45D9"/>
    <w:rsid w:val="00D41384"/>
    <w:rsid w:val="00D54DDA"/>
    <w:rsid w:val="00D8190F"/>
    <w:rsid w:val="00DE50BC"/>
    <w:rsid w:val="00E062E5"/>
    <w:rsid w:val="00E20E79"/>
    <w:rsid w:val="00E43065"/>
    <w:rsid w:val="00E5593E"/>
    <w:rsid w:val="00E63664"/>
    <w:rsid w:val="00E81ABD"/>
    <w:rsid w:val="00E87A7A"/>
    <w:rsid w:val="00EC3001"/>
    <w:rsid w:val="00EE07C6"/>
    <w:rsid w:val="00EE177B"/>
    <w:rsid w:val="00F0047B"/>
    <w:rsid w:val="00F050B8"/>
    <w:rsid w:val="00F25301"/>
    <w:rsid w:val="00FC5AD6"/>
    <w:rsid w:val="00FD10C2"/>
    <w:rsid w:val="00FE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04098"/>
  <w14:defaultImageDpi w14:val="0"/>
  <w15:docId w15:val="{265F17DB-641F-413D-82F7-EA6C782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A2"/>
    <w:rPr>
      <w:rFonts w:ascii="Times New Roman" w:hAnsi="Times New Roman" w:cs="Times New Roman"/>
      <w:sz w:val="18"/>
      <w:szCs w:val="20"/>
    </w:rPr>
  </w:style>
  <w:style w:type="paragraph" w:styleId="Heading1">
    <w:name w:val="heading 1"/>
    <w:basedOn w:val="Normal"/>
    <w:link w:val="Heading1Char"/>
    <w:uiPriority w:val="9"/>
    <w:qFormat/>
    <w:rsid w:val="008C515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065"/>
    <w:rPr>
      <w:rFonts w:asciiTheme="minorHAnsi" w:hAnsiTheme="minorHAnsi" w:cs="Times New Roman"/>
      <w:color w:val="0000FF"/>
      <w:u w:val="single"/>
    </w:rPr>
  </w:style>
  <w:style w:type="paragraph" w:styleId="NoSpacing">
    <w:name w:val="No Spacing"/>
    <w:uiPriority w:val="1"/>
    <w:qFormat/>
    <w:rsid w:val="003A58C1"/>
    <w:rPr>
      <w:rFonts w:eastAsiaTheme="minorEastAsia" w:cs="Times New Roman"/>
    </w:rPr>
  </w:style>
  <w:style w:type="table" w:customStyle="1" w:styleId="Style1">
    <w:name w:val="Style1"/>
    <w:basedOn w:val="TableNormal"/>
    <w:uiPriority w:val="99"/>
    <w:rsid w:val="002412FE"/>
    <w:rPr>
      <w:rFonts w:eastAsiaTheme="minorEastAsia" w:cs="Times New Roman"/>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cs="Times New Roman"/>
        <w:b/>
        <w:color w:val="FFFFFF" w:themeColor="background1"/>
      </w:rPr>
      <w:tblPr/>
      <w:tcPr>
        <w:shd w:val="clear" w:color="auto" w:fill="31849B" w:themeFill="accent5" w:themeFillShade="BF"/>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CE15F3"/>
    <w:rPr>
      <w:rFonts w:eastAsiaTheme="minorEastAsia"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val="0"/>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paragraph" w:styleId="Footer">
    <w:name w:val="footer"/>
    <w:basedOn w:val="Normal"/>
    <w:link w:val="FooterChar"/>
    <w:uiPriority w:val="99"/>
    <w:rsid w:val="00C22CA2"/>
    <w:pPr>
      <w:tabs>
        <w:tab w:val="center" w:pos="4320"/>
        <w:tab w:val="right" w:pos="8640"/>
      </w:tabs>
    </w:pPr>
  </w:style>
  <w:style w:type="character" w:customStyle="1" w:styleId="FooterChar">
    <w:name w:val="Footer Char"/>
    <w:basedOn w:val="DefaultParagraphFont"/>
    <w:link w:val="Footer"/>
    <w:uiPriority w:val="99"/>
    <w:locked/>
    <w:rsid w:val="00C22CA2"/>
    <w:rPr>
      <w:rFonts w:ascii="Times New Roman" w:hAnsi="Times New Roman" w:cs="Times New Roman"/>
      <w:sz w:val="20"/>
      <w:szCs w:val="20"/>
    </w:rPr>
  </w:style>
  <w:style w:type="paragraph" w:styleId="Header">
    <w:name w:val="header"/>
    <w:basedOn w:val="Normal"/>
    <w:link w:val="HeaderChar"/>
    <w:uiPriority w:val="99"/>
    <w:rsid w:val="00C22CA2"/>
    <w:pPr>
      <w:tabs>
        <w:tab w:val="center" w:pos="4320"/>
        <w:tab w:val="right" w:pos="8640"/>
      </w:tabs>
    </w:pPr>
  </w:style>
  <w:style w:type="character" w:customStyle="1" w:styleId="HeaderChar">
    <w:name w:val="Header Char"/>
    <w:basedOn w:val="DefaultParagraphFont"/>
    <w:link w:val="Header"/>
    <w:uiPriority w:val="99"/>
    <w:locked/>
    <w:rsid w:val="00C22CA2"/>
    <w:rPr>
      <w:rFonts w:ascii="Times New Roman" w:hAnsi="Times New Roman" w:cs="Times New Roman"/>
      <w:sz w:val="20"/>
      <w:szCs w:val="20"/>
    </w:rPr>
  </w:style>
  <w:style w:type="paragraph" w:styleId="NormalWeb">
    <w:name w:val="Normal (Web)"/>
    <w:basedOn w:val="Normal"/>
    <w:uiPriority w:val="99"/>
    <w:unhideWhenUsed/>
    <w:rsid w:val="00C22CA2"/>
    <w:pPr>
      <w:spacing w:before="100" w:beforeAutospacing="1" w:after="100" w:afterAutospacing="1"/>
    </w:pPr>
    <w:rPr>
      <w:rFonts w:ascii="Calibri" w:hAnsi="Calibri" w:cs="Calibri"/>
      <w:sz w:val="24"/>
      <w:szCs w:val="24"/>
    </w:rPr>
  </w:style>
  <w:style w:type="character" w:styleId="Strong">
    <w:name w:val="Strong"/>
    <w:basedOn w:val="DefaultParagraphFont"/>
    <w:uiPriority w:val="22"/>
    <w:qFormat/>
    <w:rsid w:val="00C22CA2"/>
    <w:rPr>
      <w:b/>
    </w:rPr>
  </w:style>
  <w:style w:type="character" w:styleId="Emphasis">
    <w:name w:val="Emphasis"/>
    <w:basedOn w:val="DefaultParagraphFont"/>
    <w:uiPriority w:val="20"/>
    <w:qFormat/>
    <w:rsid w:val="00C22CA2"/>
    <w:rPr>
      <w:i/>
    </w:rPr>
  </w:style>
  <w:style w:type="character" w:styleId="UnresolvedMention">
    <w:name w:val="Unresolved Mention"/>
    <w:basedOn w:val="DefaultParagraphFont"/>
    <w:uiPriority w:val="99"/>
    <w:semiHidden/>
    <w:unhideWhenUsed/>
    <w:rsid w:val="00463BD9"/>
    <w:rPr>
      <w:color w:val="605E5C"/>
      <w:shd w:val="clear" w:color="auto" w:fill="E1DFDD"/>
    </w:rPr>
  </w:style>
  <w:style w:type="character" w:customStyle="1" w:styleId="apple-converted-space">
    <w:name w:val="apple-converted-space"/>
    <w:basedOn w:val="DefaultParagraphFont"/>
    <w:rsid w:val="00E63664"/>
  </w:style>
  <w:style w:type="character" w:customStyle="1" w:styleId="Heading1Char">
    <w:name w:val="Heading 1 Char"/>
    <w:basedOn w:val="DefaultParagraphFont"/>
    <w:link w:val="Heading1"/>
    <w:uiPriority w:val="9"/>
    <w:rsid w:val="008C515C"/>
    <w:rPr>
      <w:rFonts w:ascii="Times New Roman" w:hAnsi="Times New Roman" w:cs="Times New Roman"/>
      <w:b/>
      <w:bCs/>
      <w:kern w:val="36"/>
      <w:sz w:val="48"/>
      <w:szCs w:val="48"/>
    </w:rPr>
  </w:style>
  <w:style w:type="paragraph" w:customStyle="1" w:styleId="breadcrumb-item">
    <w:name w:val="breadcrumb-item"/>
    <w:basedOn w:val="Normal"/>
    <w:rsid w:val="008C51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1858">
      <w:bodyDiv w:val="1"/>
      <w:marLeft w:val="0"/>
      <w:marRight w:val="0"/>
      <w:marTop w:val="0"/>
      <w:marBottom w:val="0"/>
      <w:divBdr>
        <w:top w:val="none" w:sz="0" w:space="0" w:color="auto"/>
        <w:left w:val="none" w:sz="0" w:space="0" w:color="auto"/>
        <w:bottom w:val="none" w:sz="0" w:space="0" w:color="auto"/>
        <w:right w:val="none" w:sz="0" w:space="0" w:color="auto"/>
      </w:divBdr>
      <w:divsChild>
        <w:div w:id="1183737881">
          <w:marLeft w:val="0"/>
          <w:marRight w:val="0"/>
          <w:marTop w:val="0"/>
          <w:marBottom w:val="0"/>
          <w:divBdr>
            <w:top w:val="none" w:sz="0" w:space="0" w:color="auto"/>
            <w:left w:val="none" w:sz="0" w:space="0" w:color="auto"/>
            <w:bottom w:val="none" w:sz="0" w:space="0" w:color="auto"/>
            <w:right w:val="none" w:sz="0" w:space="0" w:color="auto"/>
          </w:divBdr>
        </w:div>
        <w:div w:id="1341660456">
          <w:marLeft w:val="0"/>
          <w:marRight w:val="0"/>
          <w:marTop w:val="0"/>
          <w:marBottom w:val="0"/>
          <w:divBdr>
            <w:top w:val="none" w:sz="0" w:space="0" w:color="auto"/>
            <w:left w:val="none" w:sz="0" w:space="0" w:color="auto"/>
            <w:bottom w:val="none" w:sz="0" w:space="0" w:color="auto"/>
            <w:right w:val="none" w:sz="0" w:space="0" w:color="auto"/>
          </w:divBdr>
          <w:divsChild>
            <w:div w:id="269514412">
              <w:marLeft w:val="0"/>
              <w:marRight w:val="0"/>
              <w:marTop w:val="0"/>
              <w:marBottom w:val="0"/>
              <w:divBdr>
                <w:top w:val="none" w:sz="0" w:space="0" w:color="auto"/>
                <w:left w:val="none" w:sz="0" w:space="0" w:color="auto"/>
                <w:bottom w:val="none" w:sz="0" w:space="0" w:color="auto"/>
                <w:right w:val="none" w:sz="0" w:space="0" w:color="auto"/>
              </w:divBdr>
              <w:divsChild>
                <w:div w:id="598637544">
                  <w:marLeft w:val="0"/>
                  <w:marRight w:val="0"/>
                  <w:marTop w:val="0"/>
                  <w:marBottom w:val="0"/>
                  <w:divBdr>
                    <w:top w:val="none" w:sz="0" w:space="0" w:color="auto"/>
                    <w:left w:val="none" w:sz="0" w:space="0" w:color="auto"/>
                    <w:bottom w:val="none" w:sz="0" w:space="0" w:color="auto"/>
                    <w:right w:val="none" w:sz="0" w:space="0" w:color="auto"/>
                  </w:divBdr>
                </w:div>
                <w:div w:id="452023939">
                  <w:marLeft w:val="0"/>
                  <w:marRight w:val="0"/>
                  <w:marTop w:val="0"/>
                  <w:marBottom w:val="0"/>
                  <w:divBdr>
                    <w:top w:val="none" w:sz="0" w:space="0" w:color="auto"/>
                    <w:left w:val="none" w:sz="0" w:space="0" w:color="auto"/>
                    <w:bottom w:val="none" w:sz="0" w:space="0" w:color="auto"/>
                    <w:right w:val="none" w:sz="0" w:space="0" w:color="auto"/>
                  </w:divBdr>
                  <w:divsChild>
                    <w:div w:id="755589621">
                      <w:marLeft w:val="0"/>
                      <w:marRight w:val="0"/>
                      <w:marTop w:val="0"/>
                      <w:marBottom w:val="0"/>
                      <w:divBdr>
                        <w:top w:val="none" w:sz="0" w:space="0" w:color="auto"/>
                        <w:left w:val="none" w:sz="0" w:space="0" w:color="auto"/>
                        <w:bottom w:val="none" w:sz="0" w:space="0" w:color="auto"/>
                        <w:right w:val="none" w:sz="0" w:space="0" w:color="auto"/>
                      </w:divBdr>
                      <w:divsChild>
                        <w:div w:id="6264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stoker@nasa.gov" TargetMode="External"/><Relationship Id="rId13" Type="http://schemas.openxmlformats.org/officeDocument/2006/relationships/hyperlink" Target="https://doi.org/10.1002/2014JE00473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ebertpub.com/doi/abs/10.1089/ast.2020.22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ader.copernicus.org/myorders/EPSC2022-ASG-2022-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ebertpub.com/doi/abs/10.1089/153110701750137413" TargetMode="External"/><Relationship Id="rId5" Type="http://schemas.openxmlformats.org/officeDocument/2006/relationships/webSettings" Target="webSettings.xml"/><Relationship Id="rId15" Type="http://schemas.openxmlformats.org/officeDocument/2006/relationships/hyperlink" Target="https://meetingorganizer.copernicus.org/EPSC2022/EPSC2022-181.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iebertpub.com/doi/full/10.1089/ast.2018.1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198F-56A1-4A87-9FA2-0A4ABF3B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1182</Words>
  <Characters>6766</Characters>
  <Application>Microsoft Office Word</Application>
  <DocSecurity>0</DocSecurity>
  <Lines>205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Linda</dc:creator>
  <cp:keywords/>
  <dc:description/>
  <cp:lastModifiedBy>Stoker, Carol R. (ARC-SST)</cp:lastModifiedBy>
  <cp:revision>4</cp:revision>
  <cp:lastPrinted>2022-02-24T20:58:00Z</cp:lastPrinted>
  <dcterms:created xsi:type="dcterms:W3CDTF">2022-05-15T23:13:00Z</dcterms:created>
  <dcterms:modified xsi:type="dcterms:W3CDTF">2022-05-15T23:22:00Z</dcterms:modified>
</cp:coreProperties>
</file>