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9CFA3" w14:textId="37764911" w:rsidR="00A535C4" w:rsidRPr="003F79F7" w:rsidRDefault="00A535C4" w:rsidP="00CB0BB4">
      <w:pPr>
        <w:spacing w:after="0" w:line="240" w:lineRule="auto"/>
        <w:ind w:right="-20"/>
        <w:jc w:val="center"/>
        <w:rPr>
          <w:rFonts w:ascii="Times New Roman" w:eastAsia="Times New Roman" w:hAnsi="Times New Roman" w:cs="Times New Roman"/>
          <w:b/>
          <w:bCs/>
          <w:sz w:val="24"/>
          <w:szCs w:val="24"/>
        </w:rPr>
      </w:pPr>
      <w:r w:rsidRPr="003F79F7">
        <w:rPr>
          <w:rFonts w:ascii="Times New Roman" w:eastAsia="Times New Roman" w:hAnsi="Times New Roman" w:cs="Times New Roman"/>
          <w:b/>
          <w:bCs/>
          <w:sz w:val="24"/>
          <w:szCs w:val="24"/>
        </w:rPr>
        <w:t>Spacecraft Passivation – An Overview of Requirements, Principles, and Practices</w:t>
      </w:r>
      <w:r w:rsidR="004F1237">
        <w:rPr>
          <w:rFonts w:ascii="Times New Roman" w:eastAsia="Times New Roman" w:hAnsi="Times New Roman" w:cs="Times New Roman"/>
          <w:b/>
          <w:bCs/>
          <w:sz w:val="24"/>
          <w:szCs w:val="24"/>
        </w:rPr>
        <w:t xml:space="preserve"> as Applied to Spacecraft Pressure Vessels</w:t>
      </w:r>
    </w:p>
    <w:p w14:paraId="5A7F7435" w14:textId="77777777" w:rsidR="00A535C4" w:rsidRPr="003F79F7" w:rsidRDefault="00A535C4" w:rsidP="00CB0BB4">
      <w:pPr>
        <w:spacing w:after="0" w:line="240" w:lineRule="auto"/>
        <w:ind w:right="-20"/>
        <w:jc w:val="center"/>
        <w:rPr>
          <w:rFonts w:ascii="Times New Roman" w:eastAsia="Times New Roman" w:hAnsi="Times New Roman" w:cs="Times New Roman"/>
          <w:sz w:val="24"/>
          <w:szCs w:val="24"/>
        </w:rPr>
      </w:pPr>
    </w:p>
    <w:p w14:paraId="669A06D8" w14:textId="7261922A" w:rsidR="00A535C4" w:rsidRDefault="00A535C4" w:rsidP="00CB0BB4">
      <w:pPr>
        <w:spacing w:after="0" w:line="240" w:lineRule="auto"/>
        <w:ind w:right="-20"/>
        <w:jc w:val="center"/>
        <w:rPr>
          <w:rFonts w:ascii="Times New Roman" w:eastAsia="Times New Roman" w:hAnsi="Times New Roman" w:cs="Times New Roman"/>
          <w:b/>
          <w:sz w:val="20"/>
          <w:szCs w:val="20"/>
        </w:rPr>
      </w:pPr>
      <w:r w:rsidRPr="00EE03B0">
        <w:rPr>
          <w:rFonts w:ascii="Times New Roman" w:eastAsia="Times New Roman" w:hAnsi="Times New Roman" w:cs="Times New Roman"/>
          <w:b/>
          <w:sz w:val="20"/>
          <w:szCs w:val="20"/>
        </w:rPr>
        <w:t>Scott Hull</w:t>
      </w:r>
      <w:r w:rsidR="00EE03B0" w:rsidRPr="00EE03B0">
        <w:rPr>
          <w:rFonts w:ascii="Times New Roman" w:eastAsia="Times New Roman" w:hAnsi="Times New Roman" w:cs="Times New Roman"/>
          <w:b/>
          <w:sz w:val="20"/>
          <w:szCs w:val="20"/>
          <w:vertAlign w:val="superscript"/>
        </w:rPr>
        <w:t>(1)</w:t>
      </w:r>
      <w:r w:rsidR="00EE03B0">
        <w:rPr>
          <w:rFonts w:ascii="Times New Roman" w:eastAsia="Times New Roman" w:hAnsi="Times New Roman" w:cs="Times New Roman"/>
          <w:b/>
          <w:sz w:val="20"/>
          <w:szCs w:val="20"/>
        </w:rPr>
        <w:t xml:space="preserve">, </w:t>
      </w:r>
      <w:r w:rsidR="00EE03B0" w:rsidRPr="00EE03B0">
        <w:rPr>
          <w:rFonts w:ascii="Times New Roman" w:eastAsia="Times New Roman" w:hAnsi="Times New Roman" w:cs="Times New Roman"/>
          <w:b/>
          <w:sz w:val="20"/>
          <w:szCs w:val="20"/>
        </w:rPr>
        <w:t>William Schonberg</w:t>
      </w:r>
      <w:r w:rsidR="00EE03B0" w:rsidRPr="00EE03B0">
        <w:rPr>
          <w:rFonts w:ascii="Times New Roman" w:eastAsia="Times New Roman" w:hAnsi="Times New Roman" w:cs="Times New Roman"/>
          <w:b/>
          <w:sz w:val="20"/>
          <w:szCs w:val="20"/>
          <w:vertAlign w:val="superscript"/>
        </w:rPr>
        <w:t>(2)</w:t>
      </w:r>
    </w:p>
    <w:p w14:paraId="243148B9" w14:textId="77777777" w:rsidR="00EE03B0" w:rsidRPr="00EE03B0" w:rsidRDefault="00EE03B0" w:rsidP="00CB0BB4">
      <w:pPr>
        <w:spacing w:after="0" w:line="240" w:lineRule="auto"/>
        <w:ind w:right="-20"/>
        <w:jc w:val="center"/>
        <w:rPr>
          <w:rFonts w:ascii="Times New Roman" w:eastAsia="Times New Roman" w:hAnsi="Times New Roman" w:cs="Times New Roman"/>
          <w:b/>
          <w:sz w:val="20"/>
          <w:szCs w:val="20"/>
        </w:rPr>
      </w:pPr>
    </w:p>
    <w:p w14:paraId="724F1E0E" w14:textId="7403F7D7" w:rsidR="00A535C4" w:rsidRPr="00C34048" w:rsidRDefault="00EE03B0" w:rsidP="00CB0BB4">
      <w:pPr>
        <w:spacing w:after="0" w:line="240" w:lineRule="auto"/>
        <w:ind w:right="-20"/>
        <w:jc w:val="center"/>
        <w:rPr>
          <w:rFonts w:ascii="Times New Roman" w:eastAsia="Times New Roman" w:hAnsi="Times New Roman" w:cs="Times New Roman"/>
          <w:i/>
          <w:sz w:val="20"/>
          <w:szCs w:val="20"/>
        </w:rPr>
      </w:pPr>
      <w:r w:rsidRPr="00C34048">
        <w:rPr>
          <w:rFonts w:ascii="Times New Roman" w:eastAsia="Times New Roman" w:hAnsi="Times New Roman" w:cs="Times New Roman"/>
          <w:i/>
          <w:sz w:val="20"/>
          <w:szCs w:val="20"/>
          <w:vertAlign w:val="superscript"/>
        </w:rPr>
        <w:t>(1)</w:t>
      </w:r>
      <w:r w:rsidR="00A535C4" w:rsidRPr="00C34048">
        <w:rPr>
          <w:rFonts w:ascii="Times New Roman" w:eastAsia="Times New Roman" w:hAnsi="Times New Roman" w:cs="Times New Roman"/>
          <w:i/>
          <w:sz w:val="20"/>
          <w:szCs w:val="20"/>
        </w:rPr>
        <w:t>NASA/Goddard Space Flight Center</w:t>
      </w:r>
      <w:r w:rsidRPr="00C34048">
        <w:rPr>
          <w:rFonts w:ascii="Times New Roman" w:eastAsia="Times New Roman" w:hAnsi="Times New Roman" w:cs="Times New Roman"/>
          <w:i/>
          <w:sz w:val="20"/>
          <w:szCs w:val="20"/>
        </w:rPr>
        <w:t>, Greenbelt, MD,</w:t>
      </w:r>
      <w:r w:rsidR="00C34048" w:rsidRPr="00C34048">
        <w:rPr>
          <w:rFonts w:ascii="Times New Roman" w:eastAsia="Times New Roman" w:hAnsi="Times New Roman" w:cs="Times New Roman"/>
          <w:i/>
          <w:sz w:val="20"/>
          <w:szCs w:val="20"/>
        </w:rPr>
        <w:t xml:space="preserve"> USA</w:t>
      </w:r>
      <w:r w:rsidRPr="00C34048">
        <w:rPr>
          <w:rFonts w:ascii="Times New Roman" w:eastAsia="Times New Roman" w:hAnsi="Times New Roman" w:cs="Times New Roman"/>
          <w:i/>
          <w:sz w:val="20"/>
          <w:szCs w:val="20"/>
        </w:rPr>
        <w:t xml:space="preserve"> </w:t>
      </w:r>
      <w:hyperlink r:id="rId8" w:history="1">
        <w:r w:rsidR="00701E12" w:rsidRPr="00C34048">
          <w:rPr>
            <w:rStyle w:val="Hyperlink"/>
            <w:rFonts w:ascii="Times New Roman" w:eastAsia="Times New Roman" w:hAnsi="Times New Roman" w:cs="Times New Roman"/>
            <w:i/>
            <w:sz w:val="20"/>
            <w:szCs w:val="20"/>
          </w:rPr>
          <w:t>scott.m.hull@nasa.gov</w:t>
        </w:r>
      </w:hyperlink>
    </w:p>
    <w:p w14:paraId="2667A770" w14:textId="5B357D8F" w:rsidR="00A535C4" w:rsidRPr="00C34048" w:rsidRDefault="00EE03B0" w:rsidP="00CB0BB4">
      <w:pPr>
        <w:spacing w:after="0" w:line="240" w:lineRule="auto"/>
        <w:ind w:right="-20"/>
        <w:jc w:val="center"/>
        <w:rPr>
          <w:rFonts w:ascii="Times New Roman" w:eastAsia="Times New Roman" w:hAnsi="Times New Roman" w:cs="Times New Roman"/>
          <w:i/>
          <w:sz w:val="20"/>
          <w:szCs w:val="20"/>
        </w:rPr>
      </w:pPr>
      <w:r w:rsidRPr="00C34048">
        <w:rPr>
          <w:rFonts w:ascii="Times New Roman" w:eastAsia="Times New Roman" w:hAnsi="Times New Roman" w:cs="Times New Roman"/>
          <w:i/>
          <w:sz w:val="20"/>
          <w:szCs w:val="20"/>
          <w:vertAlign w:val="superscript"/>
        </w:rPr>
        <w:t>(2)</w:t>
      </w:r>
      <w:r w:rsidR="00A535C4" w:rsidRPr="00C34048">
        <w:rPr>
          <w:rFonts w:ascii="Times New Roman" w:eastAsia="Times New Roman" w:hAnsi="Times New Roman" w:cs="Times New Roman"/>
          <w:i/>
          <w:sz w:val="20"/>
          <w:szCs w:val="20"/>
        </w:rPr>
        <w:t>Missouri University of Science and Technology</w:t>
      </w:r>
      <w:r w:rsidRPr="00C34048">
        <w:rPr>
          <w:rFonts w:ascii="Times New Roman" w:eastAsia="Times New Roman" w:hAnsi="Times New Roman" w:cs="Times New Roman"/>
          <w:i/>
          <w:sz w:val="20"/>
          <w:szCs w:val="20"/>
        </w:rPr>
        <w:t>, Rolla, MO</w:t>
      </w:r>
      <w:r w:rsidR="00C34048" w:rsidRPr="00C34048">
        <w:rPr>
          <w:rFonts w:ascii="Times New Roman" w:eastAsia="Times New Roman" w:hAnsi="Times New Roman" w:cs="Times New Roman"/>
          <w:i/>
          <w:sz w:val="20"/>
          <w:szCs w:val="20"/>
        </w:rPr>
        <w:t>, USA</w:t>
      </w:r>
      <w:r w:rsidRPr="00C34048">
        <w:rPr>
          <w:rFonts w:ascii="Times New Roman" w:eastAsia="Times New Roman" w:hAnsi="Times New Roman" w:cs="Times New Roman"/>
          <w:i/>
          <w:sz w:val="20"/>
          <w:szCs w:val="20"/>
        </w:rPr>
        <w:t xml:space="preserve"> </w:t>
      </w:r>
      <w:hyperlink r:id="rId9" w:history="1">
        <w:r w:rsidR="00A535C4" w:rsidRPr="00C34048">
          <w:rPr>
            <w:rStyle w:val="Hyperlink"/>
            <w:rFonts w:ascii="Times New Roman" w:eastAsia="Times New Roman" w:hAnsi="Times New Roman" w:cs="Times New Roman"/>
            <w:i/>
            <w:sz w:val="20"/>
            <w:szCs w:val="20"/>
          </w:rPr>
          <w:t>wschon@mst.edu</w:t>
        </w:r>
      </w:hyperlink>
    </w:p>
    <w:p w14:paraId="79336B47" w14:textId="77777777" w:rsidR="0081014B" w:rsidRPr="00C34048" w:rsidRDefault="0081014B" w:rsidP="00CB0BB4">
      <w:pPr>
        <w:spacing w:after="0" w:line="240" w:lineRule="auto"/>
        <w:ind w:right="-20"/>
        <w:rPr>
          <w:rFonts w:ascii="Times New Roman" w:eastAsia="Times New Roman" w:hAnsi="Times New Roman" w:cs="Times New Roman"/>
          <w:i/>
          <w:sz w:val="24"/>
          <w:szCs w:val="24"/>
        </w:rPr>
        <w:sectPr w:rsidR="0081014B" w:rsidRPr="00C34048" w:rsidSect="00C34048">
          <w:footerReference w:type="default" r:id="rId10"/>
          <w:pgSz w:w="11909" w:h="16834" w:code="9"/>
          <w:pgMar w:top="1440" w:right="1152" w:bottom="2160" w:left="1152" w:header="0" w:footer="1080" w:gutter="0"/>
          <w:cols w:space="720"/>
          <w:docGrid w:linePitch="299"/>
        </w:sectPr>
      </w:pPr>
    </w:p>
    <w:p w14:paraId="718F3C71" w14:textId="7D27C166" w:rsidR="00A535C4" w:rsidRPr="00C34048" w:rsidRDefault="00A535C4" w:rsidP="00CB0BB4">
      <w:pPr>
        <w:spacing w:after="0" w:line="240" w:lineRule="auto"/>
        <w:ind w:right="-20"/>
        <w:rPr>
          <w:rFonts w:ascii="Times New Roman" w:eastAsia="Times New Roman" w:hAnsi="Times New Roman" w:cs="Times New Roman"/>
          <w:i/>
          <w:sz w:val="24"/>
          <w:szCs w:val="24"/>
        </w:rPr>
      </w:pPr>
    </w:p>
    <w:p w14:paraId="6D5D76C0" w14:textId="77777777" w:rsidR="0081014B" w:rsidRPr="00C34048" w:rsidRDefault="0081014B" w:rsidP="00CB0BB4">
      <w:pPr>
        <w:spacing w:after="0" w:line="240" w:lineRule="auto"/>
        <w:ind w:right="-20"/>
        <w:jc w:val="both"/>
        <w:rPr>
          <w:rFonts w:ascii="Times New Roman" w:eastAsia="Times New Roman" w:hAnsi="Times New Roman" w:cs="Times New Roman"/>
          <w:b/>
          <w:i/>
          <w:sz w:val="20"/>
          <w:szCs w:val="20"/>
        </w:rPr>
        <w:sectPr w:rsidR="0081014B" w:rsidRPr="00C34048" w:rsidSect="00C34048">
          <w:type w:val="continuous"/>
          <w:pgSz w:w="11909" w:h="16834" w:code="9"/>
          <w:pgMar w:top="1440" w:right="1152" w:bottom="2160" w:left="1152" w:header="0" w:footer="1080" w:gutter="0"/>
          <w:cols w:num="2" w:space="720"/>
          <w:docGrid w:linePitch="299"/>
        </w:sectPr>
      </w:pPr>
    </w:p>
    <w:p w14:paraId="1F0EA334" w14:textId="0CB6075E" w:rsidR="00E808E8" w:rsidRPr="00701E12" w:rsidRDefault="009E4109" w:rsidP="00CB0BB4">
      <w:pPr>
        <w:spacing w:after="0" w:line="240" w:lineRule="auto"/>
        <w:ind w:right="-20"/>
        <w:jc w:val="both"/>
        <w:rPr>
          <w:rFonts w:ascii="Times New Roman" w:eastAsia="Times New Roman" w:hAnsi="Times New Roman" w:cs="Times New Roman"/>
          <w:b/>
          <w:sz w:val="20"/>
          <w:szCs w:val="20"/>
        </w:rPr>
      </w:pPr>
      <w:r w:rsidRPr="00701E12">
        <w:rPr>
          <w:rFonts w:ascii="Times New Roman" w:eastAsia="Times New Roman" w:hAnsi="Times New Roman" w:cs="Times New Roman"/>
          <w:b/>
          <w:sz w:val="20"/>
          <w:szCs w:val="20"/>
        </w:rPr>
        <w:t>ABSTRACT</w:t>
      </w:r>
    </w:p>
    <w:p w14:paraId="0F97C7F4" w14:textId="77777777" w:rsidR="00E808E8" w:rsidRPr="00701E12" w:rsidRDefault="00E808E8" w:rsidP="00CB0BB4">
      <w:pPr>
        <w:spacing w:after="0" w:line="240" w:lineRule="auto"/>
        <w:ind w:right="-20"/>
        <w:jc w:val="both"/>
        <w:rPr>
          <w:rFonts w:ascii="Times New Roman" w:eastAsia="Times New Roman" w:hAnsi="Times New Roman" w:cs="Times New Roman"/>
          <w:sz w:val="20"/>
          <w:szCs w:val="20"/>
        </w:rPr>
      </w:pPr>
    </w:p>
    <w:p w14:paraId="4CDE88BF" w14:textId="33F50FC7" w:rsidR="00E808E8" w:rsidRPr="00701E12" w:rsidRDefault="00E808E8"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Explosions, collisions, and other catastrophic breakups of launch vehicle orbital stages and satellites continue to be major contributors to the generation of orbital debris. Both launch vehicles and </w:t>
      </w:r>
      <w:r w:rsidR="004B6EF4" w:rsidRPr="00701E12">
        <w:rPr>
          <w:rFonts w:ascii="Times New Roman" w:eastAsia="Times New Roman" w:hAnsi="Times New Roman" w:cs="Times New Roman"/>
          <w:sz w:val="20"/>
          <w:szCs w:val="20"/>
        </w:rPr>
        <w:t xml:space="preserve">payload </w:t>
      </w:r>
      <w:r w:rsidRPr="00701E12">
        <w:rPr>
          <w:rFonts w:ascii="Times New Roman" w:eastAsia="Times New Roman" w:hAnsi="Times New Roman" w:cs="Times New Roman"/>
          <w:sz w:val="20"/>
          <w:szCs w:val="20"/>
        </w:rPr>
        <w:t>satellites typically have several types of stored energy sources on board, any of which might result in energetic breakups and the creation of debris</w:t>
      </w:r>
      <w:r w:rsidR="004B6EF4" w:rsidRPr="00701E12">
        <w:rPr>
          <w:rFonts w:ascii="Times New Roman" w:eastAsia="Times New Roman" w:hAnsi="Times New Roman" w:cs="Times New Roman"/>
          <w:sz w:val="20"/>
          <w:szCs w:val="20"/>
        </w:rPr>
        <w:t xml:space="preserve"> after their mission has ended</w:t>
      </w:r>
      <w:r w:rsidRPr="00701E12">
        <w:rPr>
          <w:rFonts w:ascii="Times New Roman" w:eastAsia="Times New Roman" w:hAnsi="Times New Roman" w:cs="Times New Roman"/>
          <w:sz w:val="20"/>
          <w:szCs w:val="20"/>
        </w:rPr>
        <w:t xml:space="preserve">. These energy sources include propulsion </w:t>
      </w:r>
      <w:r w:rsidR="00046399" w:rsidRPr="00701E12">
        <w:rPr>
          <w:rFonts w:ascii="Times New Roman" w:eastAsia="Times New Roman" w:hAnsi="Times New Roman" w:cs="Times New Roman"/>
          <w:sz w:val="20"/>
          <w:szCs w:val="20"/>
        </w:rPr>
        <w:t>system</w:t>
      </w:r>
      <w:r w:rsidRPr="00701E12">
        <w:rPr>
          <w:rFonts w:ascii="Times New Roman" w:eastAsia="Times New Roman" w:hAnsi="Times New Roman" w:cs="Times New Roman"/>
          <w:sz w:val="20"/>
          <w:szCs w:val="20"/>
        </w:rPr>
        <w:t xml:space="preserve">s, pressure </w:t>
      </w:r>
      <w:r w:rsidR="006A69B0" w:rsidRPr="00701E12">
        <w:rPr>
          <w:rFonts w:ascii="Times New Roman" w:eastAsia="Times New Roman" w:hAnsi="Times New Roman" w:cs="Times New Roman"/>
          <w:sz w:val="20"/>
          <w:szCs w:val="20"/>
        </w:rPr>
        <w:t>vessels</w:t>
      </w:r>
      <w:r w:rsidRPr="00701E12">
        <w:rPr>
          <w:rFonts w:ascii="Times New Roman" w:eastAsia="Times New Roman" w:hAnsi="Times New Roman" w:cs="Times New Roman"/>
          <w:sz w:val="20"/>
          <w:szCs w:val="20"/>
        </w:rPr>
        <w:t xml:space="preserve">, reaction wheels, control moment gyros, heat pipes, and </w:t>
      </w:r>
      <w:r w:rsidR="00910FC3" w:rsidRPr="00701E12">
        <w:rPr>
          <w:rFonts w:ascii="Times New Roman" w:eastAsia="Times New Roman" w:hAnsi="Times New Roman" w:cs="Times New Roman"/>
          <w:sz w:val="20"/>
          <w:szCs w:val="20"/>
        </w:rPr>
        <w:t xml:space="preserve">power </w:t>
      </w:r>
      <w:r w:rsidR="00046399" w:rsidRPr="00701E12">
        <w:rPr>
          <w:rFonts w:ascii="Times New Roman" w:eastAsia="Times New Roman" w:hAnsi="Times New Roman" w:cs="Times New Roman"/>
          <w:sz w:val="20"/>
          <w:szCs w:val="20"/>
        </w:rPr>
        <w:t>system</w:t>
      </w:r>
      <w:r w:rsidR="00910FC3" w:rsidRPr="00701E12">
        <w:rPr>
          <w:rFonts w:ascii="Times New Roman" w:eastAsia="Times New Roman" w:hAnsi="Times New Roman" w:cs="Times New Roman"/>
          <w:sz w:val="20"/>
          <w:szCs w:val="20"/>
        </w:rPr>
        <w:t>s</w:t>
      </w:r>
      <w:r w:rsidRPr="00701E12">
        <w:rPr>
          <w:rFonts w:ascii="Times New Roman" w:eastAsia="Times New Roman" w:hAnsi="Times New Roman" w:cs="Times New Roman"/>
          <w:sz w:val="20"/>
          <w:szCs w:val="20"/>
        </w:rPr>
        <w:t>. NASA, ESA, JAXA and other space-faring organizations have requirements in place to limit the growth of the orbital debris population by passivating space vehicles that remain in orbit after their missions have ended. In this paper</w:t>
      </w:r>
      <w:r w:rsidR="003F79F7" w:rsidRPr="00701E12">
        <w:rPr>
          <w:rFonts w:ascii="Times New Roman" w:eastAsia="Times New Roman" w:hAnsi="Times New Roman" w:cs="Times New Roman"/>
          <w:sz w:val="20"/>
          <w:szCs w:val="20"/>
        </w:rPr>
        <w:t>,</w:t>
      </w:r>
      <w:r w:rsidRPr="00701E12">
        <w:rPr>
          <w:rFonts w:ascii="Times New Roman" w:eastAsia="Times New Roman" w:hAnsi="Times New Roman" w:cs="Times New Roman"/>
          <w:sz w:val="20"/>
          <w:szCs w:val="20"/>
        </w:rPr>
        <w:t xml:space="preserve"> we review current spacecraft passivation philosophies and principles, as well as how those principles have been applied in practice. In particular, we focus on how NASA programs have addressed spacecraft passivation. We begin by considering and reviewing general passivation requirements, with specific emphasis on pressure vessel passivation. We </w:t>
      </w:r>
      <w:r w:rsidR="00034D86">
        <w:rPr>
          <w:rFonts w:ascii="Times New Roman" w:eastAsia="Times New Roman" w:hAnsi="Times New Roman" w:cs="Times New Roman"/>
          <w:sz w:val="20"/>
          <w:szCs w:val="20"/>
        </w:rPr>
        <w:t xml:space="preserve">then </w:t>
      </w:r>
      <w:r w:rsidRPr="00701E12">
        <w:rPr>
          <w:rFonts w:ascii="Times New Roman" w:eastAsia="Times New Roman" w:hAnsi="Times New Roman" w:cs="Times New Roman"/>
          <w:sz w:val="20"/>
          <w:szCs w:val="20"/>
        </w:rPr>
        <w:t xml:space="preserve">discuss passivation approaches used in several recent NASA missions as well as some practical considerations in spacecraft passivation, and conclude by providing some summary guidelines regarding what may be considered acceptable (reduced) pressure level targets (depending on the tank commodity and the type of propulsion </w:t>
      </w:r>
      <w:r w:rsidR="00046399" w:rsidRPr="00701E12">
        <w:rPr>
          <w:rFonts w:ascii="Times New Roman" w:eastAsia="Times New Roman" w:hAnsi="Times New Roman" w:cs="Times New Roman"/>
          <w:sz w:val="20"/>
          <w:szCs w:val="20"/>
        </w:rPr>
        <w:t>system</w:t>
      </w:r>
      <w:r w:rsidRPr="00701E12">
        <w:rPr>
          <w:rFonts w:ascii="Times New Roman" w:eastAsia="Times New Roman" w:hAnsi="Times New Roman" w:cs="Times New Roman"/>
          <w:sz w:val="20"/>
          <w:szCs w:val="20"/>
        </w:rPr>
        <w:t>) that could allow the pressure vessel to be considered in a passivated state.</w:t>
      </w:r>
    </w:p>
    <w:p w14:paraId="1030EE91" w14:textId="77777777" w:rsidR="00E808E8" w:rsidRPr="00701E12" w:rsidRDefault="00E808E8" w:rsidP="00CB0BB4">
      <w:pPr>
        <w:spacing w:after="0" w:line="240" w:lineRule="auto"/>
        <w:ind w:right="-20"/>
        <w:jc w:val="both"/>
        <w:rPr>
          <w:rFonts w:ascii="Times New Roman" w:eastAsia="Times New Roman" w:hAnsi="Times New Roman" w:cs="Times New Roman"/>
          <w:sz w:val="20"/>
          <w:szCs w:val="20"/>
        </w:rPr>
      </w:pPr>
    </w:p>
    <w:p w14:paraId="403CE8B9" w14:textId="358DC26B" w:rsidR="00E808E8" w:rsidRPr="00701E12" w:rsidRDefault="009E4109" w:rsidP="00CB0BB4">
      <w:pPr>
        <w:spacing w:after="0" w:line="240" w:lineRule="auto"/>
        <w:ind w:right="-2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1. </w:t>
      </w:r>
      <w:r w:rsidRPr="00701E12">
        <w:rPr>
          <w:rFonts w:ascii="Times New Roman" w:eastAsia="Times New Roman" w:hAnsi="Times New Roman" w:cs="Times New Roman"/>
          <w:b/>
          <w:sz w:val="20"/>
          <w:szCs w:val="20"/>
        </w:rPr>
        <w:t>INTRODUCTION</w:t>
      </w:r>
    </w:p>
    <w:p w14:paraId="7BB8D5F3" w14:textId="77777777" w:rsidR="00E808E8" w:rsidRPr="00701E12" w:rsidRDefault="00E808E8" w:rsidP="00CB0BB4">
      <w:pPr>
        <w:spacing w:after="0" w:line="240" w:lineRule="auto"/>
        <w:ind w:right="-20"/>
        <w:jc w:val="both"/>
        <w:rPr>
          <w:rFonts w:ascii="Times New Roman" w:eastAsia="Times New Roman" w:hAnsi="Times New Roman" w:cs="Times New Roman"/>
          <w:sz w:val="20"/>
          <w:szCs w:val="20"/>
        </w:rPr>
      </w:pPr>
    </w:p>
    <w:p w14:paraId="7CF4B5D2" w14:textId="1C0399F8" w:rsidR="00421A7E" w:rsidRPr="00701E12" w:rsidRDefault="00421A7E"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Since the beginning of the space age, explosions</w:t>
      </w:r>
      <w:r w:rsidR="00E808E8" w:rsidRPr="00701E12">
        <w:rPr>
          <w:rFonts w:ascii="Times New Roman" w:eastAsia="Times New Roman" w:hAnsi="Times New Roman" w:cs="Times New Roman"/>
          <w:sz w:val="20"/>
          <w:szCs w:val="20"/>
        </w:rPr>
        <w:t>, collisions,</w:t>
      </w:r>
      <w:r w:rsidRPr="00701E12">
        <w:rPr>
          <w:rFonts w:ascii="Times New Roman" w:eastAsia="Times New Roman" w:hAnsi="Times New Roman" w:cs="Times New Roman"/>
          <w:sz w:val="20"/>
          <w:szCs w:val="20"/>
        </w:rPr>
        <w:t xml:space="preserve"> and other catastrophic breakups of </w:t>
      </w:r>
      <w:r w:rsidR="00E808E8" w:rsidRPr="00701E12">
        <w:rPr>
          <w:rFonts w:ascii="Times New Roman" w:eastAsia="Times New Roman" w:hAnsi="Times New Roman" w:cs="Times New Roman"/>
          <w:sz w:val="20"/>
          <w:szCs w:val="20"/>
        </w:rPr>
        <w:t>launch vehicle (LV) o</w:t>
      </w:r>
      <w:r w:rsidRPr="00701E12">
        <w:rPr>
          <w:rFonts w:ascii="Times New Roman" w:eastAsia="Times New Roman" w:hAnsi="Times New Roman" w:cs="Times New Roman"/>
          <w:sz w:val="20"/>
          <w:szCs w:val="20"/>
        </w:rPr>
        <w:t xml:space="preserve">rbital stages (i.e., rocket bodies) and satellites have been major contributors to the generation of orbital debris. Both LVs and satellites typically have several types of stored energy sources on board, any of which might result in energetic breakups and the creation of debris. These energy sources </w:t>
      </w:r>
      <w:r w:rsidR="006A69B0" w:rsidRPr="00701E12">
        <w:rPr>
          <w:rFonts w:ascii="Times New Roman" w:eastAsia="Times New Roman" w:hAnsi="Times New Roman" w:cs="Times New Roman"/>
          <w:sz w:val="20"/>
          <w:szCs w:val="20"/>
        </w:rPr>
        <w:t xml:space="preserve">can </w:t>
      </w:r>
      <w:r w:rsidRPr="00701E12">
        <w:rPr>
          <w:rFonts w:ascii="Times New Roman" w:eastAsia="Times New Roman" w:hAnsi="Times New Roman" w:cs="Times New Roman"/>
          <w:sz w:val="20"/>
          <w:szCs w:val="20"/>
        </w:rPr>
        <w:t xml:space="preserve">include propulsion </w:t>
      </w:r>
      <w:r w:rsidR="00046399" w:rsidRPr="00701E12">
        <w:rPr>
          <w:rFonts w:ascii="Times New Roman" w:eastAsia="Times New Roman" w:hAnsi="Times New Roman" w:cs="Times New Roman"/>
          <w:sz w:val="20"/>
          <w:szCs w:val="20"/>
        </w:rPr>
        <w:t>system</w:t>
      </w:r>
      <w:r w:rsidRPr="00701E12">
        <w:rPr>
          <w:rFonts w:ascii="Times New Roman" w:eastAsia="Times New Roman" w:hAnsi="Times New Roman" w:cs="Times New Roman"/>
          <w:sz w:val="20"/>
          <w:szCs w:val="20"/>
        </w:rPr>
        <w:t xml:space="preserve">s, </w:t>
      </w:r>
      <w:r w:rsidR="003E5374" w:rsidRPr="00701E12">
        <w:rPr>
          <w:rFonts w:ascii="Times New Roman" w:eastAsia="Times New Roman" w:hAnsi="Times New Roman" w:cs="Times New Roman"/>
          <w:sz w:val="20"/>
          <w:szCs w:val="20"/>
        </w:rPr>
        <w:t xml:space="preserve">electrical power </w:t>
      </w:r>
      <w:r w:rsidR="00046399" w:rsidRPr="00701E12">
        <w:rPr>
          <w:rFonts w:ascii="Times New Roman" w:eastAsia="Times New Roman" w:hAnsi="Times New Roman" w:cs="Times New Roman"/>
          <w:sz w:val="20"/>
          <w:szCs w:val="20"/>
        </w:rPr>
        <w:t>system</w:t>
      </w:r>
      <w:r w:rsidR="003E5374" w:rsidRPr="00701E12">
        <w:rPr>
          <w:rFonts w:ascii="Times New Roman" w:eastAsia="Times New Roman" w:hAnsi="Times New Roman" w:cs="Times New Roman"/>
          <w:sz w:val="20"/>
          <w:szCs w:val="20"/>
        </w:rPr>
        <w:t>s</w:t>
      </w:r>
      <w:r w:rsidRPr="00701E12">
        <w:rPr>
          <w:rFonts w:ascii="Times New Roman" w:eastAsia="Times New Roman" w:hAnsi="Times New Roman" w:cs="Times New Roman"/>
          <w:sz w:val="20"/>
          <w:szCs w:val="20"/>
        </w:rPr>
        <w:t>, reaction wheels, control moment gyros (CMGs), heat pipes, and energetic materials (e.g., pyro</w:t>
      </w:r>
      <w:r w:rsidR="00B25A1C">
        <w:rPr>
          <w:rFonts w:ascii="Times New Roman" w:eastAsia="Times New Roman" w:hAnsi="Times New Roman" w:cs="Times New Roman"/>
          <w:sz w:val="20"/>
          <w:szCs w:val="20"/>
        </w:rPr>
        <w:t>-actuated valve</w:t>
      </w:r>
      <w:r w:rsidRPr="00701E12">
        <w:rPr>
          <w:rFonts w:ascii="Times New Roman" w:eastAsia="Times New Roman" w:hAnsi="Times New Roman" w:cs="Times New Roman"/>
          <w:sz w:val="20"/>
          <w:szCs w:val="20"/>
        </w:rPr>
        <w:t xml:space="preserve">s and </w:t>
      </w:r>
      <w:r w:rsidR="00910FC3" w:rsidRPr="00701E12">
        <w:rPr>
          <w:rFonts w:ascii="Times New Roman" w:eastAsia="Times New Roman" w:hAnsi="Times New Roman" w:cs="Times New Roman"/>
          <w:sz w:val="20"/>
          <w:szCs w:val="20"/>
        </w:rPr>
        <w:t>flight termination systems</w:t>
      </w:r>
      <w:r w:rsidRPr="00701E12">
        <w:rPr>
          <w:rFonts w:ascii="Times New Roman" w:eastAsia="Times New Roman" w:hAnsi="Times New Roman" w:cs="Times New Roman"/>
          <w:sz w:val="20"/>
          <w:szCs w:val="20"/>
        </w:rPr>
        <w:t xml:space="preserve">). </w:t>
      </w:r>
      <w:r w:rsidR="00D02855" w:rsidRPr="00701E12">
        <w:rPr>
          <w:rFonts w:ascii="Times New Roman" w:eastAsia="Times New Roman" w:hAnsi="Times New Roman" w:cs="Times New Roman"/>
          <w:sz w:val="20"/>
          <w:szCs w:val="20"/>
        </w:rPr>
        <w:t>The term “p</w:t>
      </w:r>
      <w:r w:rsidR="00A535C4" w:rsidRPr="00701E12">
        <w:rPr>
          <w:rFonts w:ascii="Times New Roman" w:eastAsia="Times New Roman" w:hAnsi="Times New Roman" w:cs="Times New Roman"/>
          <w:sz w:val="20"/>
          <w:szCs w:val="20"/>
        </w:rPr>
        <w:t>assivation</w:t>
      </w:r>
      <w:r w:rsidR="00D02855" w:rsidRPr="00701E12">
        <w:rPr>
          <w:rFonts w:ascii="Times New Roman" w:eastAsia="Times New Roman" w:hAnsi="Times New Roman" w:cs="Times New Roman"/>
          <w:sz w:val="20"/>
          <w:szCs w:val="20"/>
        </w:rPr>
        <w:t>”</w:t>
      </w:r>
      <w:r w:rsidR="00A535C4" w:rsidRPr="00701E12">
        <w:rPr>
          <w:rFonts w:ascii="Times New Roman" w:eastAsia="Times New Roman" w:hAnsi="Times New Roman" w:cs="Times New Roman"/>
          <w:sz w:val="20"/>
          <w:szCs w:val="20"/>
        </w:rPr>
        <w:t xml:space="preserve"> refers to the process of removing stored energy from a space vehicle to reduce the risk of high-energy releases (e.g., </w:t>
      </w:r>
      <w:r w:rsidR="00A535C4" w:rsidRPr="00701E12">
        <w:rPr>
          <w:rFonts w:ascii="Times New Roman" w:eastAsia="Times New Roman" w:hAnsi="Times New Roman" w:cs="Times New Roman"/>
          <w:sz w:val="20"/>
          <w:szCs w:val="20"/>
        </w:rPr>
        <w:t xml:space="preserve">explosions, fragmentations) that </w:t>
      </w:r>
      <w:r w:rsidR="003E5374" w:rsidRPr="00701E12">
        <w:rPr>
          <w:rFonts w:ascii="Times New Roman" w:eastAsia="Times New Roman" w:hAnsi="Times New Roman" w:cs="Times New Roman"/>
          <w:sz w:val="20"/>
          <w:szCs w:val="20"/>
        </w:rPr>
        <w:t xml:space="preserve">could </w:t>
      </w:r>
      <w:r w:rsidR="00A535C4" w:rsidRPr="00701E12">
        <w:rPr>
          <w:rFonts w:ascii="Times New Roman" w:eastAsia="Times New Roman" w:hAnsi="Times New Roman" w:cs="Times New Roman"/>
          <w:sz w:val="20"/>
          <w:szCs w:val="20"/>
        </w:rPr>
        <w:t xml:space="preserve">produce orbital debris after the end of mission (EOM). </w:t>
      </w:r>
      <w:r w:rsidR="009F2673" w:rsidRPr="00701E12">
        <w:rPr>
          <w:rFonts w:ascii="Times New Roman" w:eastAsia="Times New Roman" w:hAnsi="Times New Roman" w:cs="Times New Roman"/>
          <w:sz w:val="20"/>
          <w:szCs w:val="20"/>
        </w:rPr>
        <w:t>NASA</w:t>
      </w:r>
      <w:r w:rsidR="00A535C4" w:rsidRPr="00701E12">
        <w:rPr>
          <w:rFonts w:ascii="Times New Roman" w:eastAsia="Times New Roman" w:hAnsi="Times New Roman" w:cs="Times New Roman"/>
          <w:sz w:val="20"/>
          <w:szCs w:val="20"/>
        </w:rPr>
        <w:t xml:space="preserve">, ESA, and other space-faring organizations have requirements in place to </w:t>
      </w:r>
      <w:r w:rsidR="009F2673" w:rsidRPr="00701E12">
        <w:rPr>
          <w:rFonts w:ascii="Times New Roman" w:eastAsia="Times New Roman" w:hAnsi="Times New Roman" w:cs="Times New Roman"/>
          <w:sz w:val="20"/>
          <w:szCs w:val="20"/>
        </w:rPr>
        <w:t>limit the growth of the orbital debris population by passivating space vehicles (e.g., satellites, launch vehicle stages</w:t>
      </w:r>
      <w:r w:rsidR="00A535C4" w:rsidRPr="00701E12">
        <w:rPr>
          <w:rFonts w:ascii="Times New Roman" w:eastAsia="Times New Roman" w:hAnsi="Times New Roman" w:cs="Times New Roman"/>
          <w:sz w:val="20"/>
          <w:szCs w:val="20"/>
        </w:rPr>
        <w:t>, etc.</w:t>
      </w:r>
      <w:r w:rsidR="009F2673" w:rsidRPr="00701E12">
        <w:rPr>
          <w:rFonts w:ascii="Times New Roman" w:eastAsia="Times New Roman" w:hAnsi="Times New Roman" w:cs="Times New Roman"/>
          <w:sz w:val="20"/>
          <w:szCs w:val="20"/>
        </w:rPr>
        <w:t xml:space="preserve">) that will be remaining in orbit after their missions have ended. </w:t>
      </w:r>
    </w:p>
    <w:p w14:paraId="52F044E1" w14:textId="77777777" w:rsidR="00421A7E" w:rsidRPr="00701E12" w:rsidRDefault="00421A7E" w:rsidP="00CB0BB4">
      <w:pPr>
        <w:spacing w:after="0" w:line="240" w:lineRule="auto"/>
        <w:ind w:right="-20"/>
        <w:jc w:val="both"/>
        <w:rPr>
          <w:rFonts w:ascii="Times New Roman" w:eastAsia="Times New Roman" w:hAnsi="Times New Roman" w:cs="Times New Roman"/>
          <w:sz w:val="20"/>
          <w:szCs w:val="20"/>
        </w:rPr>
      </w:pPr>
    </w:p>
    <w:p w14:paraId="49B03054" w14:textId="353CEA04" w:rsidR="00A61297" w:rsidRDefault="00E808E8"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For example, the NASA standard that defines </w:t>
      </w:r>
      <w:r w:rsidR="003E5374" w:rsidRPr="00701E12">
        <w:rPr>
          <w:rFonts w:ascii="Times New Roman" w:eastAsia="Times New Roman" w:hAnsi="Times New Roman" w:cs="Times New Roman"/>
          <w:sz w:val="20"/>
          <w:szCs w:val="20"/>
        </w:rPr>
        <w:t xml:space="preserve">technical </w:t>
      </w:r>
      <w:r w:rsidRPr="00701E12">
        <w:rPr>
          <w:rFonts w:ascii="Times New Roman" w:eastAsia="Times New Roman" w:hAnsi="Times New Roman" w:cs="Times New Roman"/>
          <w:sz w:val="20"/>
          <w:szCs w:val="20"/>
        </w:rPr>
        <w:t>requirements to minimize the growth of orbital debris is NASA-STD-8719.</w:t>
      </w:r>
      <w:r w:rsidR="009B5123">
        <w:rPr>
          <w:rFonts w:ascii="Times New Roman" w:eastAsia="Times New Roman" w:hAnsi="Times New Roman" w:cs="Times New Roman"/>
          <w:sz w:val="20"/>
          <w:szCs w:val="20"/>
        </w:rPr>
        <w:t>14C</w:t>
      </w:r>
      <w:r w:rsidR="00335785">
        <w:rPr>
          <w:rFonts w:ascii="Times New Roman" w:eastAsia="Times New Roman" w:hAnsi="Times New Roman" w:cs="Times New Roman"/>
          <w:sz w:val="20"/>
          <w:szCs w:val="20"/>
        </w:rPr>
        <w:t xml:space="preserve"> [P]</w:t>
      </w:r>
      <w:r w:rsidRPr="00701E12">
        <w:rPr>
          <w:rFonts w:ascii="Times New Roman" w:eastAsia="Times New Roman" w:hAnsi="Times New Roman" w:cs="Times New Roman"/>
          <w:sz w:val="20"/>
          <w:szCs w:val="20"/>
        </w:rPr>
        <w:t>.</w:t>
      </w:r>
      <w:r w:rsidR="006E57FC">
        <w:rPr>
          <w:rFonts w:ascii="Times New Roman" w:eastAsia="Times New Roman" w:hAnsi="Times New Roman" w:cs="Times New Roman"/>
          <w:sz w:val="20"/>
          <w:szCs w:val="20"/>
        </w:rPr>
        <w:t xml:space="preserve"> Specifically,</w:t>
      </w:r>
      <w:r w:rsidRPr="00701E12">
        <w:rPr>
          <w:rFonts w:ascii="Times New Roman" w:eastAsia="Times New Roman" w:hAnsi="Times New Roman" w:cs="Times New Roman"/>
          <w:sz w:val="20"/>
          <w:szCs w:val="20"/>
        </w:rPr>
        <w:t xml:space="preserve"> Requirement 4.4-2 in this standard addresses the need to remove stored energy from spacecraft and LVs to prevent </w:t>
      </w:r>
      <w:r w:rsidR="006E57FC">
        <w:rPr>
          <w:rFonts w:ascii="Times New Roman" w:eastAsia="Times New Roman" w:hAnsi="Times New Roman" w:cs="Times New Roman"/>
          <w:sz w:val="20"/>
          <w:szCs w:val="20"/>
        </w:rPr>
        <w:t xml:space="preserve">additional </w:t>
      </w:r>
      <w:r w:rsidRPr="00701E12">
        <w:rPr>
          <w:rFonts w:ascii="Times New Roman" w:eastAsia="Times New Roman" w:hAnsi="Times New Roman" w:cs="Times New Roman"/>
          <w:sz w:val="20"/>
          <w:szCs w:val="20"/>
        </w:rPr>
        <w:t>debris</w:t>
      </w:r>
      <w:r w:rsidR="006E57FC">
        <w:rPr>
          <w:rFonts w:ascii="Times New Roman" w:eastAsia="Times New Roman" w:hAnsi="Times New Roman" w:cs="Times New Roman"/>
          <w:sz w:val="20"/>
          <w:szCs w:val="20"/>
        </w:rPr>
        <w:t xml:space="preserve"> from being generated by </w:t>
      </w:r>
      <w:r w:rsidRPr="00701E12">
        <w:rPr>
          <w:rFonts w:ascii="Times New Roman" w:eastAsia="Times New Roman" w:hAnsi="Times New Roman" w:cs="Times New Roman"/>
          <w:sz w:val="20"/>
          <w:szCs w:val="20"/>
        </w:rPr>
        <w:t>either internal failure modes or external causes. This requirement states that passivation can be achieved in one of two ways</w:t>
      </w:r>
      <w:r w:rsidR="00A61297">
        <w:rPr>
          <w:rFonts w:ascii="Times New Roman" w:eastAsia="Times New Roman" w:hAnsi="Times New Roman" w:cs="Times New Roman"/>
          <w:sz w:val="20"/>
          <w:szCs w:val="20"/>
        </w:rPr>
        <w:t xml:space="preserve">: </w:t>
      </w:r>
    </w:p>
    <w:p w14:paraId="433318B4" w14:textId="77777777" w:rsidR="00A61297" w:rsidRDefault="00A61297" w:rsidP="00CB0BB4">
      <w:pPr>
        <w:spacing w:after="0" w:line="240" w:lineRule="auto"/>
        <w:ind w:right="-20"/>
        <w:jc w:val="both"/>
        <w:rPr>
          <w:rFonts w:ascii="Times New Roman" w:eastAsia="Times New Roman" w:hAnsi="Times New Roman" w:cs="Times New Roman"/>
          <w:sz w:val="20"/>
          <w:szCs w:val="20"/>
        </w:rPr>
      </w:pPr>
    </w:p>
    <w:p w14:paraId="43263C17" w14:textId="56B9B17E" w:rsidR="00A61297" w:rsidRPr="00701E12" w:rsidRDefault="00A61297" w:rsidP="00A61297">
      <w:pPr>
        <w:spacing w:after="0" w:line="240" w:lineRule="auto"/>
        <w:ind w:right="14"/>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1.</w:t>
      </w:r>
      <w:r>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w:t>
      </w:r>
      <w:r w:rsidRPr="00701E12">
        <w:rPr>
          <w:rFonts w:ascii="Times New Roman" w:eastAsia="Times New Roman" w:hAnsi="Times New Roman" w:cs="Times New Roman"/>
          <w:i/>
          <w:sz w:val="20"/>
          <w:szCs w:val="20"/>
        </w:rPr>
        <w:t>…deplete all onboard sources of energy and dis</w:t>
      </w:r>
      <w:r>
        <w:rPr>
          <w:rFonts w:ascii="Times New Roman" w:eastAsia="Times New Roman" w:hAnsi="Times New Roman" w:cs="Times New Roman"/>
          <w:i/>
          <w:sz w:val="20"/>
          <w:szCs w:val="20"/>
        </w:rPr>
        <w:t>-</w:t>
      </w:r>
      <w:r w:rsidRPr="00701E12">
        <w:rPr>
          <w:rFonts w:ascii="Times New Roman" w:eastAsia="Times New Roman" w:hAnsi="Times New Roman" w:cs="Times New Roman"/>
          <w:i/>
          <w:sz w:val="20"/>
          <w:szCs w:val="20"/>
        </w:rPr>
        <w:t>connect all energy generation sources</w:t>
      </w:r>
      <w:r w:rsidRPr="00701E12">
        <w:rPr>
          <w:rFonts w:ascii="Times New Roman" w:eastAsia="Times New Roman" w:hAnsi="Times New Roman" w:cs="Times New Roman"/>
          <w:sz w:val="20"/>
          <w:szCs w:val="20"/>
        </w:rPr>
        <w:t xml:space="preserve">...” </w:t>
      </w:r>
    </w:p>
    <w:p w14:paraId="2CDC14E6" w14:textId="77777777" w:rsidR="00A61297" w:rsidRPr="00701E12" w:rsidRDefault="00A61297" w:rsidP="00A61297">
      <w:pPr>
        <w:spacing w:after="0" w:line="240" w:lineRule="auto"/>
        <w:ind w:right="14"/>
        <w:jc w:val="both"/>
        <w:rPr>
          <w:rFonts w:ascii="Times New Roman" w:hAnsi="Times New Roman" w:cs="Times New Roman"/>
          <w:sz w:val="20"/>
          <w:szCs w:val="20"/>
        </w:rPr>
      </w:pPr>
    </w:p>
    <w:p w14:paraId="2723D758" w14:textId="6BC36B3D" w:rsidR="00A61297" w:rsidRDefault="00A61297" w:rsidP="00A61297">
      <w:pPr>
        <w:spacing w:after="0" w:line="240" w:lineRule="auto"/>
        <w:ind w:right="14"/>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2. “</w:t>
      </w:r>
      <w:r w:rsidRPr="00701E12">
        <w:rPr>
          <w:rFonts w:ascii="Times New Roman" w:eastAsia="Times New Roman" w:hAnsi="Times New Roman" w:cs="Times New Roman"/>
          <w:i/>
          <w:sz w:val="20"/>
          <w:szCs w:val="20"/>
        </w:rPr>
        <w:t>…control to a level which cannot cause an explosion or deflagration large enough to release orbital debris or break up the spacecraft</w:t>
      </w:r>
      <w:r w:rsidRPr="00701E12">
        <w:rPr>
          <w:rFonts w:ascii="Times New Roman" w:eastAsia="Times New Roman" w:hAnsi="Times New Roman" w:cs="Times New Roman"/>
          <w:sz w:val="20"/>
          <w:szCs w:val="20"/>
        </w:rPr>
        <w:t>.”</w:t>
      </w:r>
    </w:p>
    <w:p w14:paraId="572158BE" w14:textId="77777777" w:rsidR="00A61297" w:rsidRDefault="00A61297" w:rsidP="00CB0BB4">
      <w:pPr>
        <w:spacing w:after="0" w:line="240" w:lineRule="auto"/>
        <w:ind w:right="-20"/>
        <w:jc w:val="both"/>
        <w:rPr>
          <w:rFonts w:ascii="Times New Roman" w:eastAsia="Times New Roman" w:hAnsi="Times New Roman" w:cs="Times New Roman"/>
          <w:sz w:val="20"/>
          <w:szCs w:val="20"/>
        </w:rPr>
      </w:pPr>
    </w:p>
    <w:p w14:paraId="668F54DC" w14:textId="460C08FF" w:rsidR="00E808E8" w:rsidRPr="00701E12" w:rsidRDefault="00A61297" w:rsidP="00CB0BB4">
      <w:pPr>
        <w:spacing w:after="0" w:line="240" w:lineRule="auto"/>
        <w:ind w:righ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 is evident that </w:t>
      </w:r>
      <w:r w:rsidR="00E808E8" w:rsidRPr="00701E12">
        <w:rPr>
          <w:rFonts w:ascii="Times New Roman" w:eastAsia="Times New Roman" w:hAnsi="Times New Roman" w:cs="Times New Roman"/>
          <w:sz w:val="20"/>
          <w:szCs w:val="20"/>
        </w:rPr>
        <w:t>the first option contains absolute language</w:t>
      </w:r>
      <w:r w:rsidR="004F1237">
        <w:rPr>
          <w:rFonts w:ascii="Times New Roman" w:eastAsia="Times New Roman" w:hAnsi="Times New Roman" w:cs="Times New Roman"/>
          <w:sz w:val="20"/>
          <w:szCs w:val="20"/>
        </w:rPr>
        <w:t xml:space="preserve">, that is, the requirement implies complete and absolute passivation, and not an acceptable level of probability that some other acceptable level of passivation has been achieved. </w:t>
      </w:r>
      <w:r w:rsidR="00E808E8" w:rsidRPr="00701E12">
        <w:rPr>
          <w:rFonts w:ascii="Times New Roman" w:eastAsia="Times New Roman" w:hAnsi="Times New Roman" w:cs="Times New Roman"/>
          <w:sz w:val="20"/>
          <w:szCs w:val="20"/>
        </w:rPr>
        <w:t xml:space="preserve"> </w:t>
      </w:r>
      <w:r w:rsidR="004F1237">
        <w:rPr>
          <w:rFonts w:ascii="Times New Roman" w:eastAsia="Times New Roman" w:hAnsi="Times New Roman" w:cs="Times New Roman"/>
          <w:sz w:val="20"/>
          <w:szCs w:val="20"/>
        </w:rPr>
        <w:t>I</w:t>
      </w:r>
      <w:r w:rsidR="00E808E8" w:rsidRPr="00701E12">
        <w:rPr>
          <w:rFonts w:ascii="Times New Roman" w:eastAsia="Times New Roman" w:hAnsi="Times New Roman" w:cs="Times New Roman"/>
          <w:sz w:val="20"/>
          <w:szCs w:val="20"/>
        </w:rPr>
        <w:t xml:space="preserve">f </w:t>
      </w:r>
      <w:r w:rsidR="003E5374" w:rsidRPr="00701E12">
        <w:rPr>
          <w:rFonts w:ascii="Times New Roman" w:eastAsia="Times New Roman" w:hAnsi="Times New Roman" w:cs="Times New Roman"/>
          <w:sz w:val="20"/>
          <w:szCs w:val="20"/>
        </w:rPr>
        <w:t xml:space="preserve">applied </w:t>
      </w:r>
      <w:r w:rsidR="00E808E8" w:rsidRPr="00701E12">
        <w:rPr>
          <w:rFonts w:ascii="Times New Roman" w:eastAsia="Times New Roman" w:hAnsi="Times New Roman" w:cs="Times New Roman"/>
          <w:sz w:val="20"/>
          <w:szCs w:val="20"/>
        </w:rPr>
        <w:t xml:space="preserve">literally, </w:t>
      </w:r>
      <w:r w:rsidR="004F1237">
        <w:rPr>
          <w:rFonts w:ascii="Times New Roman" w:eastAsia="Times New Roman" w:hAnsi="Times New Roman" w:cs="Times New Roman"/>
          <w:sz w:val="20"/>
          <w:szCs w:val="20"/>
        </w:rPr>
        <w:t xml:space="preserve">this requirement </w:t>
      </w:r>
      <w:r w:rsidR="00E808E8" w:rsidRPr="00701E12">
        <w:rPr>
          <w:rFonts w:ascii="Times New Roman" w:eastAsia="Times New Roman" w:hAnsi="Times New Roman" w:cs="Times New Roman"/>
          <w:sz w:val="20"/>
          <w:szCs w:val="20"/>
        </w:rPr>
        <w:t>cannot be met by many satellite projects</w:t>
      </w:r>
      <w:r w:rsidR="00B974E5" w:rsidRPr="00701E12">
        <w:rPr>
          <w:rFonts w:ascii="Times New Roman" w:eastAsia="Times New Roman" w:hAnsi="Times New Roman" w:cs="Times New Roman"/>
          <w:sz w:val="20"/>
          <w:szCs w:val="20"/>
        </w:rPr>
        <w:t>. Of note then is that t</w:t>
      </w:r>
      <w:r w:rsidR="00E808E8" w:rsidRPr="00701E12">
        <w:rPr>
          <w:rFonts w:ascii="Times New Roman" w:eastAsia="Times New Roman" w:hAnsi="Times New Roman" w:cs="Times New Roman"/>
          <w:sz w:val="20"/>
          <w:szCs w:val="20"/>
        </w:rPr>
        <w:t xml:space="preserve">here is allowance in the second option for reducing the risk to whatever may be defined as an acceptable level. This second option of the requirement, then, refocuses spacecraft design on the orbital debris generation events that must be prevented in order to sustain the orbital environment. </w:t>
      </w:r>
      <w:r w:rsidR="006C1C27">
        <w:rPr>
          <w:rFonts w:ascii="Times New Roman" w:eastAsia="Times New Roman" w:hAnsi="Times New Roman" w:cs="Times New Roman"/>
          <w:sz w:val="20"/>
          <w:szCs w:val="20"/>
        </w:rPr>
        <w:t>Even this option, though, contains an inherent ambiguity in the energy that might result in a spacecraft breakup or debris release.</w:t>
      </w:r>
    </w:p>
    <w:p w14:paraId="23B7760F" w14:textId="77777777" w:rsidR="00E808E8" w:rsidRPr="00701E12" w:rsidRDefault="00E808E8" w:rsidP="00CB0BB4">
      <w:pPr>
        <w:spacing w:after="0" w:line="240" w:lineRule="auto"/>
        <w:ind w:right="-20"/>
        <w:jc w:val="both"/>
        <w:rPr>
          <w:rFonts w:ascii="Times New Roman" w:eastAsia="Times New Roman" w:hAnsi="Times New Roman" w:cs="Times New Roman"/>
          <w:sz w:val="20"/>
          <w:szCs w:val="20"/>
        </w:rPr>
      </w:pPr>
    </w:p>
    <w:p w14:paraId="5038D3C6" w14:textId="0FE08CFE" w:rsidR="00254189" w:rsidRDefault="009904A4"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For the purposes of this assessment, </w:t>
      </w:r>
      <w:r w:rsidR="00B974E5" w:rsidRPr="00701E12">
        <w:rPr>
          <w:rFonts w:ascii="Times New Roman" w:eastAsia="Times New Roman" w:hAnsi="Times New Roman" w:cs="Times New Roman"/>
          <w:sz w:val="20"/>
          <w:szCs w:val="20"/>
        </w:rPr>
        <w:t>the first o</w:t>
      </w:r>
      <w:r w:rsidRPr="00701E12">
        <w:rPr>
          <w:rFonts w:ascii="Times New Roman" w:eastAsia="Times New Roman" w:hAnsi="Times New Roman" w:cs="Times New Roman"/>
          <w:sz w:val="20"/>
          <w:szCs w:val="20"/>
        </w:rPr>
        <w:t xml:space="preserve">ption </w:t>
      </w:r>
      <w:r w:rsidR="003F79F7" w:rsidRPr="00701E12">
        <w:rPr>
          <w:rFonts w:ascii="Times New Roman" w:eastAsia="Times New Roman" w:hAnsi="Times New Roman" w:cs="Times New Roman"/>
          <w:sz w:val="20"/>
          <w:szCs w:val="20"/>
        </w:rPr>
        <w:t xml:space="preserve">above </w:t>
      </w:r>
      <w:r w:rsidRPr="00701E12">
        <w:rPr>
          <w:rFonts w:ascii="Times New Roman" w:eastAsia="Times New Roman" w:hAnsi="Times New Roman" w:cs="Times New Roman"/>
          <w:sz w:val="20"/>
          <w:szCs w:val="20"/>
        </w:rPr>
        <w:t xml:space="preserve">is referred to as, “hard passivation”, while </w:t>
      </w:r>
      <w:r w:rsidR="00B974E5" w:rsidRPr="00701E12">
        <w:rPr>
          <w:rFonts w:ascii="Times New Roman" w:eastAsia="Times New Roman" w:hAnsi="Times New Roman" w:cs="Times New Roman"/>
          <w:sz w:val="20"/>
          <w:szCs w:val="20"/>
        </w:rPr>
        <w:t>the second</w:t>
      </w:r>
      <w:r w:rsidRPr="00701E12">
        <w:rPr>
          <w:rFonts w:ascii="Times New Roman" w:eastAsia="Times New Roman" w:hAnsi="Times New Roman" w:cs="Times New Roman"/>
          <w:sz w:val="20"/>
          <w:szCs w:val="20"/>
        </w:rPr>
        <w:t xml:space="preserve"> is referred to as “soft passivation”. While h</w:t>
      </w:r>
      <w:r w:rsidR="009F2673" w:rsidRPr="00701E12">
        <w:rPr>
          <w:rFonts w:ascii="Times New Roman" w:eastAsia="Times New Roman" w:hAnsi="Times New Roman" w:cs="Times New Roman"/>
          <w:sz w:val="20"/>
          <w:szCs w:val="20"/>
        </w:rPr>
        <w:t>ard passivation provides an unambiguous method to meet the passivation requirement in NASA-STD-8719.</w:t>
      </w:r>
      <w:r w:rsidR="009B5123">
        <w:rPr>
          <w:rFonts w:ascii="Times New Roman" w:eastAsia="Times New Roman" w:hAnsi="Times New Roman" w:cs="Times New Roman"/>
          <w:sz w:val="20"/>
          <w:szCs w:val="20"/>
        </w:rPr>
        <w:t>14C</w:t>
      </w:r>
      <w:r w:rsidRPr="00701E12">
        <w:rPr>
          <w:rFonts w:ascii="Times New Roman" w:eastAsia="Times New Roman" w:hAnsi="Times New Roman" w:cs="Times New Roman"/>
          <w:sz w:val="20"/>
          <w:szCs w:val="20"/>
        </w:rPr>
        <w:t>,</w:t>
      </w:r>
      <w:r w:rsidR="009F2673" w:rsidRPr="00701E12">
        <w:rPr>
          <w:rFonts w:ascii="Times New Roman" w:eastAsia="Times New Roman" w:hAnsi="Times New Roman" w:cs="Times New Roman"/>
          <w:sz w:val="20"/>
          <w:szCs w:val="20"/>
        </w:rPr>
        <w:t xml:space="preserve"> this is not </w:t>
      </w:r>
      <w:r w:rsidR="007C6E40">
        <w:rPr>
          <w:rFonts w:ascii="Times New Roman" w:eastAsia="Times New Roman" w:hAnsi="Times New Roman" w:cs="Times New Roman"/>
          <w:sz w:val="20"/>
          <w:szCs w:val="20"/>
        </w:rPr>
        <w:t>usually</w:t>
      </w:r>
      <w:r w:rsidR="007C6E40" w:rsidRPr="00701E12">
        <w:rPr>
          <w:rFonts w:ascii="Times New Roman" w:eastAsia="Times New Roman" w:hAnsi="Times New Roman" w:cs="Times New Roman"/>
          <w:sz w:val="20"/>
          <w:szCs w:val="20"/>
        </w:rPr>
        <w:t xml:space="preserve"> </w:t>
      </w:r>
      <w:r w:rsidR="009F2673" w:rsidRPr="00701E12">
        <w:rPr>
          <w:rFonts w:ascii="Times New Roman" w:eastAsia="Times New Roman" w:hAnsi="Times New Roman" w:cs="Times New Roman"/>
          <w:sz w:val="20"/>
          <w:szCs w:val="20"/>
        </w:rPr>
        <w:t>achievable</w:t>
      </w:r>
      <w:r w:rsidR="00C44DA6" w:rsidRPr="00701E12">
        <w:rPr>
          <w:rFonts w:ascii="Times New Roman" w:eastAsia="Times New Roman" w:hAnsi="Times New Roman" w:cs="Times New Roman"/>
          <w:sz w:val="20"/>
          <w:szCs w:val="20"/>
        </w:rPr>
        <w:t xml:space="preserve">. </w:t>
      </w:r>
      <w:r w:rsidR="00A31959" w:rsidRPr="00701E12">
        <w:rPr>
          <w:rFonts w:ascii="Times New Roman" w:eastAsia="Times New Roman" w:hAnsi="Times New Roman" w:cs="Times New Roman"/>
          <w:sz w:val="20"/>
          <w:szCs w:val="20"/>
        </w:rPr>
        <w:t xml:space="preserve">Even the soft passivation option, though, </w:t>
      </w:r>
      <w:r w:rsidR="00E6465B" w:rsidRPr="00701E12">
        <w:rPr>
          <w:rFonts w:ascii="Times New Roman" w:eastAsia="Times New Roman" w:hAnsi="Times New Roman" w:cs="Times New Roman"/>
          <w:sz w:val="20"/>
          <w:szCs w:val="20"/>
        </w:rPr>
        <w:t xml:space="preserve">when </w:t>
      </w:r>
      <w:r w:rsidR="00A31959" w:rsidRPr="00701E12">
        <w:rPr>
          <w:rFonts w:ascii="Times New Roman" w:eastAsia="Times New Roman" w:hAnsi="Times New Roman" w:cs="Times New Roman"/>
          <w:sz w:val="20"/>
          <w:szCs w:val="20"/>
        </w:rPr>
        <w:t xml:space="preserve">interpreted literally would involve extensive assessment to ensure that </w:t>
      </w:r>
      <w:r w:rsidR="009F2673" w:rsidRPr="00701E12">
        <w:rPr>
          <w:rFonts w:ascii="Times New Roman" w:eastAsia="Times New Roman" w:hAnsi="Times New Roman" w:cs="Times New Roman"/>
          <w:sz w:val="20"/>
          <w:szCs w:val="20"/>
        </w:rPr>
        <w:t xml:space="preserve">the spacecraft under </w:t>
      </w:r>
      <w:r w:rsidR="009F2673" w:rsidRPr="00701E12">
        <w:rPr>
          <w:rFonts w:ascii="Times New Roman" w:eastAsia="Times New Roman" w:hAnsi="Times New Roman" w:cs="Times New Roman"/>
          <w:sz w:val="20"/>
          <w:szCs w:val="20"/>
        </w:rPr>
        <w:lastRenderedPageBreak/>
        <w:t xml:space="preserve">review </w:t>
      </w:r>
      <w:r w:rsidR="009F2673" w:rsidRPr="00701E12">
        <w:rPr>
          <w:rFonts w:ascii="Times New Roman" w:eastAsia="Times New Roman" w:hAnsi="Times New Roman" w:cs="Times New Roman"/>
          <w:i/>
          <w:sz w:val="20"/>
          <w:szCs w:val="20"/>
        </w:rPr>
        <w:t xml:space="preserve">cannot </w:t>
      </w:r>
      <w:r w:rsidR="009F2673" w:rsidRPr="00701E12">
        <w:rPr>
          <w:rFonts w:ascii="Times New Roman" w:eastAsia="Times New Roman" w:hAnsi="Times New Roman" w:cs="Times New Roman"/>
          <w:sz w:val="20"/>
          <w:szCs w:val="20"/>
        </w:rPr>
        <w:t xml:space="preserve">undergo a fragmentation event. </w:t>
      </w:r>
      <w:r w:rsidR="005D6E2F">
        <w:rPr>
          <w:rFonts w:ascii="Times New Roman" w:eastAsia="Times New Roman" w:hAnsi="Times New Roman" w:cs="Times New Roman"/>
          <w:sz w:val="20"/>
          <w:szCs w:val="20"/>
        </w:rPr>
        <w:t>Using this kind of l</w:t>
      </w:r>
      <w:r w:rsidR="009F2673" w:rsidRPr="00701E12">
        <w:rPr>
          <w:rFonts w:ascii="Times New Roman" w:eastAsia="Times New Roman" w:hAnsi="Times New Roman" w:cs="Times New Roman"/>
          <w:sz w:val="20"/>
          <w:szCs w:val="20"/>
        </w:rPr>
        <w:t xml:space="preserve">anguage in the requirement invites waivers or inconsistent interpretation of the requirement. </w:t>
      </w:r>
    </w:p>
    <w:p w14:paraId="3E959501" w14:textId="77777777" w:rsidR="007C6E40" w:rsidRPr="00701E12" w:rsidRDefault="007C6E40" w:rsidP="00CB0BB4">
      <w:pPr>
        <w:spacing w:after="0" w:line="240" w:lineRule="auto"/>
        <w:ind w:right="-20"/>
        <w:jc w:val="both"/>
        <w:rPr>
          <w:rFonts w:ascii="Times New Roman" w:eastAsia="Times New Roman" w:hAnsi="Times New Roman" w:cs="Times New Roman"/>
          <w:sz w:val="20"/>
          <w:szCs w:val="20"/>
        </w:rPr>
      </w:pPr>
    </w:p>
    <w:p w14:paraId="24F647CE" w14:textId="73AB18FB" w:rsidR="009904A4" w:rsidRPr="00701E12" w:rsidRDefault="009904A4"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Typically, if satellite operators cannot meet the standard using hard passivation, they have </w:t>
      </w:r>
      <w:r w:rsidR="003F79F7" w:rsidRPr="00701E12">
        <w:rPr>
          <w:rFonts w:ascii="Times New Roman" w:eastAsia="Times New Roman" w:hAnsi="Times New Roman" w:cs="Times New Roman"/>
          <w:sz w:val="20"/>
          <w:szCs w:val="20"/>
        </w:rPr>
        <w:t xml:space="preserve">the option of </w:t>
      </w:r>
      <w:r w:rsidR="005D4B1F" w:rsidRPr="00701E12">
        <w:rPr>
          <w:rFonts w:ascii="Times New Roman" w:eastAsia="Times New Roman" w:hAnsi="Times New Roman" w:cs="Times New Roman"/>
          <w:sz w:val="20"/>
          <w:szCs w:val="20"/>
        </w:rPr>
        <w:t xml:space="preserve">requesting </w:t>
      </w:r>
      <w:r w:rsidRPr="00701E12">
        <w:rPr>
          <w:rFonts w:ascii="Times New Roman" w:eastAsia="Times New Roman" w:hAnsi="Times New Roman" w:cs="Times New Roman"/>
          <w:sz w:val="20"/>
          <w:szCs w:val="20"/>
        </w:rPr>
        <w:t xml:space="preserve">a waiver. There are several possible reasons for not performing complete hard passivation. </w:t>
      </w:r>
      <w:r w:rsidR="003F79F7" w:rsidRPr="00701E12">
        <w:rPr>
          <w:rFonts w:ascii="Times New Roman" w:eastAsia="Times New Roman" w:hAnsi="Times New Roman" w:cs="Times New Roman"/>
          <w:sz w:val="20"/>
          <w:szCs w:val="20"/>
        </w:rPr>
        <w:t>Experience has shown that, f</w:t>
      </w:r>
      <w:r w:rsidRPr="00701E12">
        <w:rPr>
          <w:rFonts w:ascii="Times New Roman" w:eastAsia="Times New Roman" w:hAnsi="Times New Roman" w:cs="Times New Roman"/>
          <w:sz w:val="20"/>
          <w:szCs w:val="20"/>
        </w:rPr>
        <w:t>or example, many satellite operators are reluctant to create single points of failure for the mission</w:t>
      </w:r>
      <w:r w:rsidR="00C44DA6"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 xml:space="preserve">These may include switches that could open the circuit between solar arrays and batteries or the capability to vent the propellant or pressurant via a single command, actions that would </w:t>
      </w:r>
      <w:r w:rsidR="005D4B1F" w:rsidRPr="00701E12">
        <w:rPr>
          <w:rFonts w:ascii="Times New Roman" w:eastAsia="Times New Roman" w:hAnsi="Times New Roman" w:cs="Times New Roman"/>
          <w:sz w:val="20"/>
          <w:szCs w:val="20"/>
        </w:rPr>
        <w:t xml:space="preserve">prematurely </w:t>
      </w:r>
      <w:r w:rsidRPr="00701E12">
        <w:rPr>
          <w:rFonts w:ascii="Times New Roman" w:eastAsia="Times New Roman" w:hAnsi="Times New Roman" w:cs="Times New Roman"/>
          <w:sz w:val="20"/>
          <w:szCs w:val="20"/>
        </w:rPr>
        <w:t xml:space="preserve">terminate the mission if performed during the operational phase. It is </w:t>
      </w:r>
      <w:r w:rsidR="00A31959" w:rsidRPr="00701E12">
        <w:rPr>
          <w:rFonts w:ascii="Times New Roman" w:eastAsia="Times New Roman" w:hAnsi="Times New Roman" w:cs="Times New Roman"/>
          <w:sz w:val="20"/>
          <w:szCs w:val="20"/>
        </w:rPr>
        <w:t xml:space="preserve">also </w:t>
      </w:r>
      <w:r w:rsidRPr="00701E12">
        <w:rPr>
          <w:rFonts w:ascii="Times New Roman" w:eastAsia="Times New Roman" w:hAnsi="Times New Roman" w:cs="Times New Roman"/>
          <w:sz w:val="20"/>
          <w:szCs w:val="20"/>
        </w:rPr>
        <w:t xml:space="preserve">important to recognize that it may not be possible to </w:t>
      </w:r>
      <w:r w:rsidR="003F79F7" w:rsidRPr="00701E12">
        <w:rPr>
          <w:rFonts w:ascii="Times New Roman" w:eastAsia="Times New Roman" w:hAnsi="Times New Roman" w:cs="Times New Roman"/>
          <w:sz w:val="20"/>
          <w:szCs w:val="20"/>
        </w:rPr>
        <w:t>c</w:t>
      </w:r>
      <w:r w:rsidRPr="00701E12">
        <w:rPr>
          <w:rFonts w:ascii="Times New Roman" w:eastAsia="Times New Roman" w:hAnsi="Times New Roman" w:cs="Times New Roman"/>
          <w:sz w:val="20"/>
          <w:szCs w:val="20"/>
        </w:rPr>
        <w:t>ompletely vent tanks to ambient pressure due to their design</w:t>
      </w:r>
      <w:r w:rsidR="00A31959" w:rsidRPr="00701E12">
        <w:rPr>
          <w:rFonts w:ascii="Times New Roman" w:eastAsia="Times New Roman" w:hAnsi="Times New Roman" w:cs="Times New Roman"/>
          <w:sz w:val="20"/>
          <w:szCs w:val="20"/>
        </w:rPr>
        <w:t xml:space="preserve"> and </w:t>
      </w:r>
      <w:r w:rsidR="004D0199" w:rsidRPr="00701E12">
        <w:rPr>
          <w:rFonts w:ascii="Times New Roman" w:eastAsia="Times New Roman" w:hAnsi="Times New Roman" w:cs="Times New Roman"/>
          <w:sz w:val="20"/>
          <w:szCs w:val="20"/>
        </w:rPr>
        <w:t>the well-known reality that hydrazine adheres to tank walls</w:t>
      </w:r>
      <w:r w:rsidR="005D4B1F" w:rsidRPr="00701E12">
        <w:rPr>
          <w:rFonts w:ascii="Times New Roman" w:eastAsia="Times New Roman" w:hAnsi="Times New Roman" w:cs="Times New Roman"/>
          <w:sz w:val="20"/>
          <w:szCs w:val="20"/>
        </w:rPr>
        <w:t xml:space="preserve"> and plumbing lines</w:t>
      </w:r>
      <w:r w:rsidR="004D0199" w:rsidRPr="00701E12">
        <w:rPr>
          <w:rFonts w:ascii="Times New Roman" w:eastAsia="Times New Roman" w:hAnsi="Times New Roman" w:cs="Times New Roman"/>
          <w:sz w:val="20"/>
          <w:szCs w:val="20"/>
        </w:rPr>
        <w:t>.</w:t>
      </w:r>
    </w:p>
    <w:p w14:paraId="172D5FF0" w14:textId="77777777" w:rsidR="009904A4" w:rsidRPr="00701E12" w:rsidRDefault="009904A4" w:rsidP="00CB0BB4">
      <w:pPr>
        <w:spacing w:after="0" w:line="240" w:lineRule="auto"/>
        <w:ind w:right="-20"/>
        <w:jc w:val="both"/>
        <w:rPr>
          <w:rFonts w:ascii="Times New Roman" w:eastAsia="Times New Roman" w:hAnsi="Times New Roman" w:cs="Times New Roman"/>
          <w:sz w:val="20"/>
          <w:szCs w:val="20"/>
        </w:rPr>
      </w:pPr>
    </w:p>
    <w:p w14:paraId="42C63335" w14:textId="2BB3D226" w:rsidR="009904A4" w:rsidRPr="00701E12" w:rsidRDefault="009904A4"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Most spacecraft are also designed with autonomous fault detection and correction capabilities, which respond to abnormal spacecraft conditions in ways that keep the spacecraft operating</w:t>
      </w:r>
      <w:r w:rsidR="00741D51" w:rsidRPr="00701E12">
        <w:rPr>
          <w:rFonts w:ascii="Times New Roman" w:eastAsia="Times New Roman" w:hAnsi="Times New Roman" w:cs="Times New Roman"/>
          <w:sz w:val="20"/>
          <w:szCs w:val="20"/>
        </w:rPr>
        <w:t xml:space="preserve"> or autonomously recover after a shutdown</w:t>
      </w:r>
      <w:r w:rsidRPr="00701E12">
        <w:rPr>
          <w:rFonts w:ascii="Times New Roman" w:eastAsia="Times New Roman" w:hAnsi="Times New Roman" w:cs="Times New Roman"/>
          <w:sz w:val="20"/>
          <w:szCs w:val="20"/>
        </w:rPr>
        <w:t>. Such capabilities may work to counteract any passivation procedures. Passivation is an anomalous condition from the perspective of successful mission operations, so autonomous recovery systems need to be disabled before engaging in post-mission passivation</w:t>
      </w:r>
      <w:r w:rsidR="00C44DA6" w:rsidRPr="00701E12">
        <w:rPr>
          <w:rFonts w:ascii="Times New Roman" w:eastAsia="Times New Roman" w:hAnsi="Times New Roman" w:cs="Times New Roman"/>
          <w:sz w:val="20"/>
          <w:szCs w:val="20"/>
        </w:rPr>
        <w:t xml:space="preserve">. </w:t>
      </w:r>
      <w:r w:rsidR="00741D51" w:rsidRPr="00701E12">
        <w:rPr>
          <w:rFonts w:ascii="Times New Roman" w:eastAsia="Times New Roman" w:hAnsi="Times New Roman" w:cs="Times New Roman"/>
          <w:sz w:val="20"/>
          <w:szCs w:val="20"/>
        </w:rPr>
        <w:t>In some cases, though, these fault corrections cannot be fully disabled, preventing hard passivation.</w:t>
      </w:r>
    </w:p>
    <w:p w14:paraId="48A75ADC" w14:textId="77777777" w:rsidR="009904A4" w:rsidRPr="00701E12" w:rsidRDefault="009904A4" w:rsidP="00CB0BB4">
      <w:pPr>
        <w:spacing w:after="0" w:line="240" w:lineRule="auto"/>
        <w:ind w:right="-20"/>
        <w:jc w:val="both"/>
        <w:rPr>
          <w:rFonts w:ascii="Times New Roman" w:eastAsia="Times New Roman" w:hAnsi="Times New Roman" w:cs="Times New Roman"/>
          <w:sz w:val="20"/>
          <w:szCs w:val="20"/>
        </w:rPr>
      </w:pPr>
    </w:p>
    <w:p w14:paraId="57558542" w14:textId="1BA1C18B" w:rsidR="009904A4" w:rsidRPr="00701E12" w:rsidRDefault="004D0199"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The process of requesting a passivation waiver is typically available as a programmatic route, but the practice is generally discouraged since it represents a departure from the standard requirements. </w:t>
      </w:r>
      <w:r w:rsidR="00923A35" w:rsidRPr="00701E12">
        <w:rPr>
          <w:rFonts w:ascii="Times New Roman" w:eastAsia="Times New Roman" w:hAnsi="Times New Roman" w:cs="Times New Roman"/>
          <w:sz w:val="20"/>
          <w:szCs w:val="20"/>
        </w:rPr>
        <w:t>While</w:t>
      </w:r>
      <w:r w:rsidRPr="00701E12">
        <w:rPr>
          <w:rFonts w:ascii="Times New Roman" w:eastAsia="Times New Roman" w:hAnsi="Times New Roman" w:cs="Times New Roman"/>
          <w:sz w:val="20"/>
          <w:szCs w:val="20"/>
        </w:rPr>
        <w:t xml:space="preserve"> soft passivation is increasingly pursued as an alternative approach, few accepted standards are currently defined for </w:t>
      </w:r>
      <w:r w:rsidR="00D86633" w:rsidRPr="00701E12">
        <w:rPr>
          <w:rFonts w:ascii="Times New Roman" w:eastAsia="Times New Roman" w:hAnsi="Times New Roman" w:cs="Times New Roman"/>
          <w:sz w:val="20"/>
          <w:szCs w:val="20"/>
        </w:rPr>
        <w:t xml:space="preserve">what constitutes </w:t>
      </w:r>
      <w:r w:rsidRPr="00701E12">
        <w:rPr>
          <w:rFonts w:ascii="Times New Roman" w:eastAsia="Times New Roman" w:hAnsi="Times New Roman" w:cs="Times New Roman"/>
          <w:sz w:val="20"/>
          <w:szCs w:val="20"/>
        </w:rPr>
        <w:t>sufficient passivation.</w:t>
      </w:r>
    </w:p>
    <w:p w14:paraId="06E61EEE"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453D3DCB" w14:textId="6ED4DEC5" w:rsidR="009904A4" w:rsidRPr="00701E12" w:rsidRDefault="009904A4" w:rsidP="00CB0BB4">
      <w:pPr>
        <w:spacing w:after="0" w:line="240" w:lineRule="auto"/>
        <w:ind w:right="-20"/>
        <w:jc w:val="both"/>
        <w:rPr>
          <w:rFonts w:ascii="Times New Roman" w:hAnsi="Times New Roman" w:cs="Times New Roman"/>
          <w:sz w:val="20"/>
          <w:szCs w:val="20"/>
        </w:rPr>
      </w:pPr>
      <w:r w:rsidRPr="00701E12">
        <w:rPr>
          <w:rFonts w:ascii="Times New Roman" w:hAnsi="Times New Roman" w:cs="Times New Roman"/>
          <w:sz w:val="20"/>
          <w:szCs w:val="20"/>
        </w:rPr>
        <w:t>In this paper</w:t>
      </w:r>
      <w:r w:rsidR="003F79F7" w:rsidRPr="00701E12">
        <w:rPr>
          <w:rFonts w:ascii="Times New Roman" w:hAnsi="Times New Roman" w:cs="Times New Roman"/>
          <w:sz w:val="20"/>
          <w:szCs w:val="20"/>
        </w:rPr>
        <w:t>,</w:t>
      </w:r>
      <w:r w:rsidRPr="00701E12">
        <w:rPr>
          <w:rFonts w:ascii="Times New Roman" w:hAnsi="Times New Roman" w:cs="Times New Roman"/>
          <w:sz w:val="20"/>
          <w:szCs w:val="20"/>
        </w:rPr>
        <w:t xml:space="preserve"> we review current spacecraft passivation philosophies and principles, as well as how those principles have been applied in practice. In particular, we focus on how NASA</w:t>
      </w:r>
      <w:r w:rsidR="003F79F7" w:rsidRPr="00701E12">
        <w:rPr>
          <w:rFonts w:ascii="Times New Roman" w:hAnsi="Times New Roman" w:cs="Times New Roman"/>
          <w:sz w:val="20"/>
          <w:szCs w:val="20"/>
        </w:rPr>
        <w:t xml:space="preserve"> </w:t>
      </w:r>
      <w:r w:rsidR="00444AFE">
        <w:rPr>
          <w:rFonts w:ascii="Times New Roman" w:hAnsi="Times New Roman" w:cs="Times New Roman"/>
          <w:sz w:val="20"/>
          <w:szCs w:val="20"/>
        </w:rPr>
        <w:t xml:space="preserve">robotic spacecraft </w:t>
      </w:r>
      <w:r w:rsidRPr="00701E12">
        <w:rPr>
          <w:rFonts w:ascii="Times New Roman" w:hAnsi="Times New Roman" w:cs="Times New Roman"/>
          <w:sz w:val="20"/>
          <w:szCs w:val="20"/>
        </w:rPr>
        <w:t xml:space="preserve">programs have addressed spacecraft passivation. We begin by considering and reviewing general passivation requirements, with specific emphasis on pressure vessel passivation. We discuss passivation approaches used in several recent NASA missions as well as some practical considerations in spacecraft </w:t>
      </w:r>
      <w:r w:rsidR="004D5CA7">
        <w:rPr>
          <w:rFonts w:ascii="Times New Roman" w:hAnsi="Times New Roman" w:cs="Times New Roman"/>
          <w:sz w:val="20"/>
          <w:szCs w:val="20"/>
        </w:rPr>
        <w:t>passiva</w:t>
      </w:r>
      <w:r w:rsidRPr="00701E12">
        <w:rPr>
          <w:rFonts w:ascii="Times New Roman" w:hAnsi="Times New Roman" w:cs="Times New Roman"/>
          <w:sz w:val="20"/>
          <w:szCs w:val="20"/>
        </w:rPr>
        <w:t xml:space="preserve">tion, and conclude by providing some summary guidelines regarding what may be considered acceptable (reduced) pressure level targets (depending on the tank commodity and the type of propulsion </w:t>
      </w:r>
      <w:r w:rsidR="00046399" w:rsidRPr="00701E12">
        <w:rPr>
          <w:rFonts w:ascii="Times New Roman" w:hAnsi="Times New Roman" w:cs="Times New Roman"/>
          <w:sz w:val="20"/>
          <w:szCs w:val="20"/>
        </w:rPr>
        <w:t>system</w:t>
      </w:r>
      <w:r w:rsidRPr="00701E12">
        <w:rPr>
          <w:rFonts w:ascii="Times New Roman" w:hAnsi="Times New Roman" w:cs="Times New Roman"/>
          <w:sz w:val="20"/>
          <w:szCs w:val="20"/>
        </w:rPr>
        <w:t xml:space="preserve">) that could allow </w:t>
      </w:r>
      <w:r w:rsidR="00277A7D" w:rsidRPr="00701E12">
        <w:rPr>
          <w:rFonts w:ascii="Times New Roman" w:hAnsi="Times New Roman" w:cs="Times New Roman"/>
          <w:sz w:val="20"/>
          <w:szCs w:val="20"/>
        </w:rPr>
        <w:t xml:space="preserve">a </w:t>
      </w:r>
      <w:r w:rsidRPr="00701E12">
        <w:rPr>
          <w:rFonts w:ascii="Times New Roman" w:hAnsi="Times New Roman" w:cs="Times New Roman"/>
          <w:sz w:val="20"/>
          <w:szCs w:val="20"/>
        </w:rPr>
        <w:t xml:space="preserve">pressure vessel to be considered in a </w:t>
      </w:r>
      <w:r w:rsidR="00474B37" w:rsidRPr="00701E12">
        <w:rPr>
          <w:rFonts w:ascii="Times New Roman" w:hAnsi="Times New Roman" w:cs="Times New Roman"/>
          <w:sz w:val="20"/>
          <w:szCs w:val="20"/>
        </w:rPr>
        <w:t xml:space="preserve">soft </w:t>
      </w:r>
      <w:r w:rsidRPr="00701E12">
        <w:rPr>
          <w:rFonts w:ascii="Times New Roman" w:hAnsi="Times New Roman" w:cs="Times New Roman"/>
          <w:sz w:val="20"/>
          <w:szCs w:val="20"/>
        </w:rPr>
        <w:t>passivated state.</w:t>
      </w:r>
    </w:p>
    <w:p w14:paraId="59786A76" w14:textId="77777777" w:rsidR="003F79F7" w:rsidRPr="00701E12" w:rsidRDefault="003F79F7" w:rsidP="00CB0BB4">
      <w:pPr>
        <w:spacing w:after="0" w:line="240" w:lineRule="auto"/>
        <w:ind w:right="-20"/>
        <w:jc w:val="both"/>
        <w:rPr>
          <w:rFonts w:ascii="Times New Roman" w:hAnsi="Times New Roman" w:cs="Times New Roman"/>
          <w:sz w:val="20"/>
          <w:szCs w:val="20"/>
        </w:rPr>
      </w:pPr>
    </w:p>
    <w:p w14:paraId="7B992946" w14:textId="4543EF31" w:rsidR="009904A4" w:rsidRPr="00701E12" w:rsidRDefault="009E4109" w:rsidP="00CB0BB4">
      <w:pPr>
        <w:spacing w:after="0" w:line="240" w:lineRule="auto"/>
        <w:ind w:right="-2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2. </w:t>
      </w:r>
      <w:r w:rsidRPr="00701E12">
        <w:rPr>
          <w:rFonts w:ascii="Times New Roman" w:eastAsia="Times New Roman" w:hAnsi="Times New Roman" w:cs="Times New Roman"/>
          <w:b/>
          <w:sz w:val="20"/>
          <w:szCs w:val="20"/>
        </w:rPr>
        <w:t>NASA PASSIVATION REQUIREMENTS</w:t>
      </w:r>
    </w:p>
    <w:p w14:paraId="3DD15EA9" w14:textId="77777777" w:rsidR="003F79F7" w:rsidRPr="00701E12" w:rsidRDefault="003F79F7" w:rsidP="00CB0BB4">
      <w:pPr>
        <w:spacing w:after="0" w:line="240" w:lineRule="auto"/>
        <w:ind w:right="-20"/>
        <w:jc w:val="both"/>
        <w:rPr>
          <w:rFonts w:ascii="Times New Roman" w:eastAsia="Times New Roman" w:hAnsi="Times New Roman" w:cs="Times New Roman"/>
          <w:sz w:val="20"/>
          <w:szCs w:val="20"/>
        </w:rPr>
      </w:pPr>
    </w:p>
    <w:p w14:paraId="24295988" w14:textId="394D2DE1" w:rsidR="00254189" w:rsidRPr="00701E12" w:rsidRDefault="009F2673"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The majority of orbital debris is generated from breakups of spacecraft and other large objects in orbit</w:t>
      </w:r>
      <w:r w:rsidR="00C44DA6"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The NASA standard that defines requirements to minimize the growth of orbital debris is NASA-STD-8719.</w:t>
      </w:r>
      <w:r w:rsidR="009B5123">
        <w:rPr>
          <w:rFonts w:ascii="Times New Roman" w:eastAsia="Times New Roman" w:hAnsi="Times New Roman" w:cs="Times New Roman"/>
          <w:sz w:val="20"/>
          <w:szCs w:val="20"/>
        </w:rPr>
        <w:t>14C</w:t>
      </w:r>
      <w:r w:rsidR="009B005B">
        <w:rPr>
          <w:rFonts w:ascii="Times New Roman" w:eastAsia="Times New Roman" w:hAnsi="Times New Roman" w:cs="Times New Roman"/>
          <w:sz w:val="20"/>
          <w:szCs w:val="20"/>
        </w:rPr>
        <w:t xml:space="preserve"> (</w:t>
      </w:r>
      <w:r w:rsidR="003F79F7" w:rsidRPr="00701E12">
        <w:rPr>
          <w:rFonts w:ascii="Times New Roman" w:eastAsia="Times New Roman" w:hAnsi="Times New Roman" w:cs="Times New Roman"/>
          <w:sz w:val="20"/>
          <w:szCs w:val="20"/>
        </w:rPr>
        <w:t>which is invoked by NASA Procedural Requirements NPR 8715.6B</w:t>
      </w:r>
      <w:r w:rsidR="004F197E">
        <w:rPr>
          <w:rFonts w:ascii="Times New Roman" w:eastAsia="Times New Roman" w:hAnsi="Times New Roman" w:cs="Times New Roman"/>
          <w:sz w:val="20"/>
          <w:szCs w:val="20"/>
        </w:rPr>
        <w:t xml:space="preserve"> [Q]</w:t>
      </w:r>
      <w:r w:rsidR="009B005B">
        <w:rPr>
          <w:rFonts w:ascii="Times New Roman" w:eastAsia="Times New Roman" w:hAnsi="Times New Roman" w:cs="Times New Roman"/>
          <w:sz w:val="20"/>
          <w:szCs w:val="20"/>
        </w:rPr>
        <w:t>)</w:t>
      </w:r>
      <w:r w:rsidR="00C44DA6" w:rsidRPr="00701E12">
        <w:rPr>
          <w:rFonts w:ascii="Times New Roman" w:eastAsia="Times New Roman" w:hAnsi="Times New Roman" w:cs="Times New Roman"/>
          <w:sz w:val="20"/>
          <w:szCs w:val="20"/>
        </w:rPr>
        <w:t xml:space="preserve">. </w:t>
      </w:r>
      <w:r w:rsidR="009B005B">
        <w:rPr>
          <w:rFonts w:ascii="Times New Roman" w:eastAsia="Times New Roman" w:hAnsi="Times New Roman" w:cs="Times New Roman"/>
          <w:sz w:val="20"/>
          <w:szCs w:val="20"/>
        </w:rPr>
        <w:t xml:space="preserve">In this standard, </w:t>
      </w:r>
      <w:r w:rsidRPr="00701E12">
        <w:rPr>
          <w:rFonts w:ascii="Times New Roman" w:eastAsia="Times New Roman" w:hAnsi="Times New Roman" w:cs="Times New Roman"/>
          <w:sz w:val="20"/>
          <w:szCs w:val="20"/>
        </w:rPr>
        <w:t xml:space="preserve">Requirement 4.4-2 addresses the need to remove stored energy from spacecraft and LVs </w:t>
      </w:r>
      <w:r w:rsidR="00277A7D" w:rsidRPr="00701E12">
        <w:rPr>
          <w:rFonts w:ascii="Times New Roman" w:eastAsia="Times New Roman" w:hAnsi="Times New Roman" w:cs="Times New Roman"/>
          <w:sz w:val="20"/>
          <w:szCs w:val="20"/>
        </w:rPr>
        <w:t xml:space="preserve">at </w:t>
      </w:r>
      <w:r w:rsidR="009B005B">
        <w:rPr>
          <w:rFonts w:ascii="Times New Roman" w:eastAsia="Times New Roman" w:hAnsi="Times New Roman" w:cs="Times New Roman"/>
          <w:sz w:val="20"/>
          <w:szCs w:val="20"/>
        </w:rPr>
        <w:t>End-of-Mission (</w:t>
      </w:r>
      <w:r w:rsidRPr="00701E12">
        <w:rPr>
          <w:rFonts w:ascii="Times New Roman" w:eastAsia="Times New Roman" w:hAnsi="Times New Roman" w:cs="Times New Roman"/>
          <w:sz w:val="20"/>
          <w:szCs w:val="20"/>
        </w:rPr>
        <w:t>EOM</w:t>
      </w:r>
      <w:r w:rsidR="009B005B">
        <w:rPr>
          <w:rFonts w:ascii="Times New Roman" w:eastAsia="Times New Roman" w:hAnsi="Times New Roman" w:cs="Times New Roman"/>
          <w:sz w:val="20"/>
          <w:szCs w:val="20"/>
        </w:rPr>
        <w:t>)</w:t>
      </w:r>
      <w:r w:rsidRPr="00701E12">
        <w:rPr>
          <w:rFonts w:ascii="Times New Roman" w:eastAsia="Times New Roman" w:hAnsi="Times New Roman" w:cs="Times New Roman"/>
          <w:sz w:val="20"/>
          <w:szCs w:val="20"/>
        </w:rPr>
        <w:t xml:space="preserve"> to prevent debris-producing fragmentation</w:t>
      </w:r>
      <w:r w:rsidR="00A16D98" w:rsidRPr="00701E12">
        <w:rPr>
          <w:rFonts w:ascii="Times New Roman" w:eastAsia="Times New Roman" w:hAnsi="Times New Roman" w:cs="Times New Roman"/>
          <w:sz w:val="20"/>
          <w:szCs w:val="20"/>
        </w:rPr>
        <w:t xml:space="preserve"> after decom</w:t>
      </w:r>
      <w:r w:rsidR="009B005B">
        <w:rPr>
          <w:rFonts w:ascii="Times New Roman" w:eastAsia="Times New Roman" w:hAnsi="Times New Roman" w:cs="Times New Roman"/>
          <w:sz w:val="20"/>
          <w:szCs w:val="20"/>
        </w:rPr>
        <w:t>-</w:t>
      </w:r>
      <w:r w:rsidR="00A16D98" w:rsidRPr="00701E12">
        <w:rPr>
          <w:rFonts w:ascii="Times New Roman" w:eastAsia="Times New Roman" w:hAnsi="Times New Roman" w:cs="Times New Roman"/>
          <w:sz w:val="20"/>
          <w:szCs w:val="20"/>
        </w:rPr>
        <w:t>missioning,</w:t>
      </w:r>
      <w:r w:rsidRPr="00701E12">
        <w:rPr>
          <w:rFonts w:ascii="Times New Roman" w:eastAsia="Times New Roman" w:hAnsi="Times New Roman" w:cs="Times New Roman"/>
          <w:sz w:val="20"/>
          <w:szCs w:val="20"/>
        </w:rPr>
        <w:t xml:space="preserve"> due to either internal failure modes (e.g., battery overcharging, tank over</w:t>
      </w:r>
      <w:r w:rsidR="00A16D98" w:rsidRPr="00701E12">
        <w:rPr>
          <w:rFonts w:ascii="Times New Roman" w:eastAsia="Times New Roman" w:hAnsi="Times New Roman" w:cs="Times New Roman"/>
          <w:sz w:val="20"/>
          <w:szCs w:val="20"/>
        </w:rPr>
        <w:t>-</w:t>
      </w:r>
      <w:r w:rsidRPr="00701E12">
        <w:rPr>
          <w:rFonts w:ascii="Times New Roman" w:eastAsia="Times New Roman" w:hAnsi="Times New Roman" w:cs="Times New Roman"/>
          <w:sz w:val="20"/>
          <w:szCs w:val="20"/>
        </w:rPr>
        <w:t xml:space="preserve">pressurization) or external causes (e.g., </w:t>
      </w:r>
      <w:r w:rsidR="00565CC5" w:rsidRPr="00701E12">
        <w:rPr>
          <w:rFonts w:ascii="Times New Roman" w:eastAsia="Times New Roman" w:hAnsi="Times New Roman" w:cs="Times New Roman"/>
          <w:sz w:val="20"/>
          <w:szCs w:val="20"/>
        </w:rPr>
        <w:t>m</w:t>
      </w:r>
      <w:r w:rsidR="008A2F4C" w:rsidRPr="00701E12">
        <w:rPr>
          <w:rFonts w:ascii="Times New Roman" w:eastAsia="Times New Roman" w:hAnsi="Times New Roman" w:cs="Times New Roman"/>
          <w:sz w:val="20"/>
          <w:szCs w:val="20"/>
        </w:rPr>
        <w:t xml:space="preserve">eteoroids and </w:t>
      </w:r>
      <w:r w:rsidR="00565CC5" w:rsidRPr="00701E12">
        <w:rPr>
          <w:rFonts w:ascii="Times New Roman" w:eastAsia="Times New Roman" w:hAnsi="Times New Roman" w:cs="Times New Roman"/>
          <w:sz w:val="20"/>
          <w:szCs w:val="20"/>
        </w:rPr>
        <w:t>o</w:t>
      </w:r>
      <w:r w:rsidR="008A2F4C" w:rsidRPr="00701E12">
        <w:rPr>
          <w:rFonts w:ascii="Times New Roman" w:eastAsia="Times New Roman" w:hAnsi="Times New Roman" w:cs="Times New Roman"/>
          <w:sz w:val="20"/>
          <w:szCs w:val="20"/>
        </w:rPr>
        <w:t xml:space="preserve">rbital </w:t>
      </w:r>
      <w:r w:rsidR="00565CC5" w:rsidRPr="00701E12">
        <w:rPr>
          <w:rFonts w:ascii="Times New Roman" w:eastAsia="Times New Roman" w:hAnsi="Times New Roman" w:cs="Times New Roman"/>
          <w:sz w:val="20"/>
          <w:szCs w:val="20"/>
        </w:rPr>
        <w:t>d</w:t>
      </w:r>
      <w:r w:rsidR="008A2F4C" w:rsidRPr="00701E12">
        <w:rPr>
          <w:rFonts w:ascii="Times New Roman" w:eastAsia="Times New Roman" w:hAnsi="Times New Roman" w:cs="Times New Roman"/>
          <w:sz w:val="20"/>
          <w:szCs w:val="20"/>
        </w:rPr>
        <w:t>ebris</w:t>
      </w:r>
      <w:r w:rsidR="00565CC5" w:rsidRPr="00701E12">
        <w:rPr>
          <w:rFonts w:ascii="Times New Roman" w:eastAsia="Times New Roman" w:hAnsi="Times New Roman" w:cs="Times New Roman"/>
          <w:sz w:val="20"/>
          <w:szCs w:val="20"/>
        </w:rPr>
        <w:t xml:space="preserve"> or </w:t>
      </w:r>
      <w:r w:rsidRPr="00701E12">
        <w:rPr>
          <w:rFonts w:ascii="Times New Roman" w:eastAsia="Times New Roman" w:hAnsi="Times New Roman" w:cs="Times New Roman"/>
          <w:sz w:val="20"/>
          <w:szCs w:val="20"/>
        </w:rPr>
        <w:t>MOD</w:t>
      </w:r>
      <w:r w:rsidR="00565CC5" w:rsidRPr="00701E12">
        <w:rPr>
          <w:rFonts w:ascii="Times New Roman" w:eastAsia="Times New Roman" w:hAnsi="Times New Roman" w:cs="Times New Roman"/>
          <w:sz w:val="20"/>
          <w:szCs w:val="20"/>
        </w:rPr>
        <w:t>,</w:t>
      </w:r>
      <w:r w:rsidRPr="00701E12">
        <w:rPr>
          <w:rFonts w:ascii="Times New Roman" w:eastAsia="Times New Roman" w:hAnsi="Times New Roman" w:cs="Times New Roman"/>
          <w:sz w:val="20"/>
          <w:szCs w:val="20"/>
        </w:rPr>
        <w:t xml:space="preserve"> impact, solar heating</w:t>
      </w:r>
      <w:r w:rsidR="00565CC5" w:rsidRPr="00701E12">
        <w:rPr>
          <w:rFonts w:ascii="Times New Roman" w:eastAsia="Times New Roman" w:hAnsi="Times New Roman" w:cs="Times New Roman"/>
          <w:sz w:val="20"/>
          <w:szCs w:val="20"/>
        </w:rPr>
        <w:t>, etc</w:t>
      </w:r>
      <w:r w:rsidRPr="00701E12">
        <w:rPr>
          <w:rFonts w:ascii="Times New Roman" w:eastAsia="Times New Roman" w:hAnsi="Times New Roman" w:cs="Times New Roman"/>
          <w:sz w:val="20"/>
          <w:szCs w:val="20"/>
        </w:rPr>
        <w:t>). The text of th</w:t>
      </w:r>
      <w:r w:rsidR="00565CC5" w:rsidRPr="00701E12">
        <w:rPr>
          <w:rFonts w:ascii="Times New Roman" w:eastAsia="Times New Roman" w:hAnsi="Times New Roman" w:cs="Times New Roman"/>
          <w:sz w:val="20"/>
          <w:szCs w:val="20"/>
        </w:rPr>
        <w:t xml:space="preserve">is </w:t>
      </w:r>
      <w:r w:rsidRPr="00701E12">
        <w:rPr>
          <w:rFonts w:ascii="Times New Roman" w:eastAsia="Times New Roman" w:hAnsi="Times New Roman" w:cs="Times New Roman"/>
          <w:sz w:val="20"/>
          <w:szCs w:val="20"/>
        </w:rPr>
        <w:t>requirement is:</w:t>
      </w:r>
    </w:p>
    <w:p w14:paraId="615C6B9B"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3198F1CD" w14:textId="77777777" w:rsidR="00254189" w:rsidRPr="00701E12" w:rsidRDefault="009F2673"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i/>
          <w:sz w:val="20"/>
          <w:szCs w:val="20"/>
        </w:rPr>
        <w:t>Requirement 4.4-2: Design for passivation after completion of mission operations while in orbit about Earth, or the Moon: Design of all spacecraft and launch vehicle orbital stages shall include the ability and a plan to either 1) deplete all onboard sources of stored energy and disconnect all energy generation sources when they are no longer required for mission operations or postmission disposal or 2) control to a level which cannot cause an explosion or deflagration large enough to release orbital debris or break up the spacecraft. The design of depletion burns and ventings should minimize the probability of accidental collision with tracked objects in space.</w:t>
      </w:r>
    </w:p>
    <w:p w14:paraId="53810CCE"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1EDC89A3" w14:textId="79A11D50" w:rsidR="006D618D" w:rsidRPr="00701E12" w:rsidRDefault="006D618D" w:rsidP="00CB0BB4">
      <w:pPr>
        <w:spacing w:after="0" w:line="240" w:lineRule="auto"/>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This passivation requirement applies to systems that contain stored energy. Spacecraft that are disposed of by controlled reentry do not need to meet the passivation requirement, since the systems must remain active in order to target the reentry location. Similarly, crewed vehicles, not including the orbital stage LVs, are not passivated since a spacecraft would never be decommissioned while carrying crew. LV orbital stages left in Earth or lunar orbit</w:t>
      </w:r>
      <w:r w:rsidR="0093729F" w:rsidRPr="00701E12">
        <w:rPr>
          <w:rFonts w:ascii="Times New Roman" w:eastAsia="Times New Roman" w:hAnsi="Times New Roman" w:cs="Times New Roman"/>
          <w:sz w:val="20"/>
          <w:szCs w:val="20"/>
        </w:rPr>
        <w:t>, though,</w:t>
      </w:r>
      <w:r w:rsidRPr="00701E12">
        <w:rPr>
          <w:rFonts w:ascii="Times New Roman" w:eastAsia="Times New Roman" w:hAnsi="Times New Roman" w:cs="Times New Roman"/>
          <w:sz w:val="20"/>
          <w:szCs w:val="20"/>
        </w:rPr>
        <w:t xml:space="preserve"> must be passivated.</w:t>
      </w:r>
    </w:p>
    <w:p w14:paraId="36B894F3" w14:textId="77777777" w:rsidR="006D618D" w:rsidRPr="00701E12" w:rsidRDefault="006D618D" w:rsidP="00CB0BB4">
      <w:pPr>
        <w:spacing w:after="0" w:line="240" w:lineRule="auto"/>
        <w:ind w:right="-20"/>
        <w:jc w:val="both"/>
        <w:rPr>
          <w:rFonts w:ascii="Times New Roman" w:eastAsia="Times New Roman" w:hAnsi="Times New Roman" w:cs="Times New Roman"/>
          <w:sz w:val="20"/>
          <w:szCs w:val="20"/>
        </w:rPr>
      </w:pPr>
    </w:p>
    <w:p w14:paraId="61A84B72" w14:textId="77777777" w:rsidR="00157FBB" w:rsidRDefault="009F2673"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These requirements are binding on most NASA missions</w:t>
      </w:r>
      <w:r w:rsidR="00A80E75" w:rsidRPr="00701E12">
        <w:rPr>
          <w:rFonts w:ascii="Times New Roman" w:eastAsia="Times New Roman" w:hAnsi="Times New Roman" w:cs="Times New Roman"/>
          <w:sz w:val="20"/>
          <w:szCs w:val="20"/>
        </w:rPr>
        <w:t xml:space="preserve"> that do</w:t>
      </w:r>
      <w:r w:rsidR="00565CC5" w:rsidRPr="00701E12">
        <w:rPr>
          <w:rFonts w:ascii="Times New Roman" w:eastAsia="Times New Roman" w:hAnsi="Times New Roman" w:cs="Times New Roman"/>
          <w:sz w:val="20"/>
          <w:szCs w:val="20"/>
        </w:rPr>
        <w:t xml:space="preserve"> </w:t>
      </w:r>
      <w:r w:rsidR="00A80E75" w:rsidRPr="00701E12">
        <w:rPr>
          <w:rFonts w:ascii="Times New Roman" w:eastAsia="Times New Roman" w:hAnsi="Times New Roman" w:cs="Times New Roman"/>
          <w:sz w:val="20"/>
          <w:szCs w:val="20"/>
        </w:rPr>
        <w:t>n</w:t>
      </w:r>
      <w:r w:rsidR="00565CC5" w:rsidRPr="00701E12">
        <w:rPr>
          <w:rFonts w:ascii="Times New Roman" w:eastAsia="Times New Roman" w:hAnsi="Times New Roman" w:cs="Times New Roman"/>
          <w:sz w:val="20"/>
          <w:szCs w:val="20"/>
        </w:rPr>
        <w:t>o</w:t>
      </w:r>
      <w:r w:rsidR="00A80E75" w:rsidRPr="00701E12">
        <w:rPr>
          <w:rFonts w:ascii="Times New Roman" w:eastAsia="Times New Roman" w:hAnsi="Times New Roman" w:cs="Times New Roman"/>
          <w:sz w:val="20"/>
          <w:szCs w:val="20"/>
        </w:rPr>
        <w:t>t use controlled reentry</w:t>
      </w:r>
      <w:r w:rsidR="00277A7D" w:rsidRPr="00701E12">
        <w:rPr>
          <w:rFonts w:ascii="Times New Roman" w:eastAsia="Times New Roman" w:hAnsi="Times New Roman" w:cs="Times New Roman"/>
          <w:sz w:val="20"/>
          <w:szCs w:val="20"/>
        </w:rPr>
        <w:t xml:space="preserve">, since the majority of </w:t>
      </w:r>
      <w:r w:rsidR="00A80E75" w:rsidRPr="00701E12">
        <w:rPr>
          <w:rFonts w:ascii="Times New Roman" w:eastAsia="Times New Roman" w:hAnsi="Times New Roman" w:cs="Times New Roman"/>
          <w:sz w:val="20"/>
          <w:szCs w:val="20"/>
        </w:rPr>
        <w:t>them</w:t>
      </w:r>
      <w:r w:rsidR="00277A7D" w:rsidRPr="00701E12">
        <w:rPr>
          <w:rFonts w:ascii="Times New Roman" w:eastAsia="Times New Roman" w:hAnsi="Times New Roman" w:cs="Times New Roman"/>
          <w:sz w:val="20"/>
          <w:szCs w:val="20"/>
        </w:rPr>
        <w:t xml:space="preserve"> operate </w:t>
      </w:r>
      <w:r w:rsidR="00565CC5" w:rsidRPr="00701E12">
        <w:rPr>
          <w:rFonts w:ascii="Times New Roman" w:eastAsia="Times New Roman" w:hAnsi="Times New Roman" w:cs="Times New Roman"/>
          <w:sz w:val="20"/>
          <w:szCs w:val="20"/>
        </w:rPr>
        <w:t xml:space="preserve">either </w:t>
      </w:r>
      <w:r w:rsidR="00277A7D" w:rsidRPr="00701E12">
        <w:rPr>
          <w:rFonts w:ascii="Times New Roman" w:eastAsia="Times New Roman" w:hAnsi="Times New Roman" w:cs="Times New Roman"/>
          <w:sz w:val="20"/>
          <w:szCs w:val="20"/>
        </w:rPr>
        <w:t>in Earth or lunar orbit</w:t>
      </w:r>
      <w:r w:rsidR="00C44DA6"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 xml:space="preserve">NASA requirements reflect the intent of guidelines published by the Inter-Agency Space Debris Coordination Committee (IADC) </w:t>
      </w:r>
      <w:r w:rsidR="00EA1842">
        <w:rPr>
          <w:rFonts w:ascii="Times New Roman" w:eastAsia="Times New Roman" w:hAnsi="Times New Roman" w:cs="Times New Roman"/>
          <w:sz w:val="20"/>
          <w:szCs w:val="20"/>
        </w:rPr>
        <w:t xml:space="preserve">[M[ </w:t>
      </w:r>
      <w:r w:rsidRPr="00701E12">
        <w:rPr>
          <w:rFonts w:ascii="Times New Roman" w:eastAsia="Times New Roman" w:hAnsi="Times New Roman" w:cs="Times New Roman"/>
          <w:sz w:val="20"/>
          <w:szCs w:val="20"/>
        </w:rPr>
        <w:t xml:space="preserve">and United Nations (UN) Committee on the Peaceful Uses of Outer Space (COPUOS) </w:t>
      </w:r>
      <w:r w:rsidR="00EA1842">
        <w:rPr>
          <w:rFonts w:ascii="Times New Roman" w:eastAsia="Times New Roman" w:hAnsi="Times New Roman" w:cs="Times New Roman"/>
          <w:sz w:val="20"/>
          <w:szCs w:val="20"/>
        </w:rPr>
        <w:t xml:space="preserve">[N] </w:t>
      </w:r>
      <w:r w:rsidRPr="00701E12">
        <w:rPr>
          <w:rFonts w:ascii="Times New Roman" w:eastAsia="Times New Roman" w:hAnsi="Times New Roman" w:cs="Times New Roman"/>
          <w:sz w:val="20"/>
          <w:szCs w:val="20"/>
        </w:rPr>
        <w:t xml:space="preserve">and must comply with the U.S. Government Orbital Debris </w:t>
      </w:r>
      <w:r w:rsidRPr="00CC1DF4">
        <w:rPr>
          <w:rFonts w:ascii="Times New Roman" w:eastAsia="Times New Roman" w:hAnsi="Times New Roman" w:cs="Times New Roman"/>
          <w:sz w:val="20"/>
          <w:szCs w:val="20"/>
        </w:rPr>
        <w:t>Mitigation Standard Practices</w:t>
      </w:r>
      <w:r w:rsidR="00111A14">
        <w:rPr>
          <w:rFonts w:ascii="Times New Roman" w:eastAsia="Times New Roman" w:hAnsi="Times New Roman" w:cs="Times New Roman"/>
          <w:sz w:val="20"/>
          <w:szCs w:val="20"/>
        </w:rPr>
        <w:t xml:space="preserve"> [R]</w:t>
      </w:r>
      <w:r w:rsidR="00C44DA6" w:rsidRPr="00CC1DF4">
        <w:rPr>
          <w:rFonts w:ascii="Times New Roman" w:eastAsia="Times New Roman" w:hAnsi="Times New Roman" w:cs="Times New Roman"/>
          <w:sz w:val="20"/>
          <w:szCs w:val="20"/>
        </w:rPr>
        <w:t xml:space="preserve">. </w:t>
      </w:r>
    </w:p>
    <w:p w14:paraId="0924FD2B" w14:textId="77777777" w:rsidR="00157FBB" w:rsidRDefault="00157FBB" w:rsidP="00CB0BB4">
      <w:pPr>
        <w:spacing w:after="0" w:line="240" w:lineRule="auto"/>
        <w:ind w:right="-20"/>
        <w:jc w:val="both"/>
        <w:rPr>
          <w:rFonts w:ascii="Times New Roman" w:eastAsia="Times New Roman" w:hAnsi="Times New Roman" w:cs="Times New Roman"/>
          <w:sz w:val="20"/>
          <w:szCs w:val="20"/>
        </w:rPr>
      </w:pPr>
    </w:p>
    <w:p w14:paraId="63319F81" w14:textId="12ACB822" w:rsidR="00157FBB" w:rsidRPr="00157FBB" w:rsidRDefault="009F2673" w:rsidP="00CB0BB4">
      <w:pPr>
        <w:spacing w:after="0" w:line="240" w:lineRule="auto"/>
        <w:ind w:right="-20"/>
        <w:jc w:val="both"/>
        <w:rPr>
          <w:rFonts w:ascii="Times New Roman" w:eastAsia="Times New Roman" w:hAnsi="Times New Roman" w:cs="Times New Roman"/>
          <w:sz w:val="20"/>
          <w:szCs w:val="20"/>
        </w:rPr>
      </w:pPr>
      <w:r w:rsidRPr="00CC1DF4">
        <w:rPr>
          <w:rFonts w:ascii="Times New Roman" w:eastAsia="Times New Roman" w:hAnsi="Times New Roman" w:cs="Times New Roman"/>
          <w:sz w:val="20"/>
          <w:szCs w:val="20"/>
        </w:rPr>
        <w:t>In addition, there are international standards used by other space agencies</w:t>
      </w:r>
      <w:r w:rsidR="00A16D98" w:rsidRPr="00CC1DF4">
        <w:rPr>
          <w:rFonts w:ascii="Times New Roman" w:eastAsia="Times New Roman" w:hAnsi="Times New Roman" w:cs="Times New Roman"/>
          <w:sz w:val="20"/>
          <w:szCs w:val="20"/>
        </w:rPr>
        <w:t xml:space="preserve"> and </w:t>
      </w:r>
      <w:r w:rsidR="00CC1DF4" w:rsidRPr="00CC1DF4">
        <w:rPr>
          <w:rFonts w:ascii="Times New Roman" w:eastAsia="Times New Roman" w:hAnsi="Times New Roman" w:cs="Times New Roman"/>
          <w:sz w:val="20"/>
          <w:szCs w:val="20"/>
        </w:rPr>
        <w:t xml:space="preserve">the </w:t>
      </w:r>
      <w:r w:rsidR="00CC1DF4" w:rsidRPr="00CC1DF4">
        <w:rPr>
          <w:rFonts w:ascii="Times New Roman" w:hAnsi="Times New Roman" w:cs="Times New Roman"/>
          <w:color w:val="666666"/>
          <w:sz w:val="20"/>
          <w:szCs w:val="20"/>
          <w:shd w:val="clear" w:color="auto" w:fill="FFFFFF"/>
        </w:rPr>
        <w:t>International Organization for Standardization (</w:t>
      </w:r>
      <w:r w:rsidR="00A16D98" w:rsidRPr="00701E12">
        <w:rPr>
          <w:rFonts w:ascii="Times New Roman" w:eastAsia="Times New Roman" w:hAnsi="Times New Roman" w:cs="Times New Roman"/>
          <w:sz w:val="20"/>
          <w:szCs w:val="20"/>
        </w:rPr>
        <w:t>ISO</w:t>
      </w:r>
      <w:r w:rsidR="00CC1DF4">
        <w:rPr>
          <w:rFonts w:ascii="Times New Roman" w:eastAsia="Times New Roman" w:hAnsi="Times New Roman" w:cs="Times New Roman"/>
          <w:sz w:val="20"/>
          <w:szCs w:val="20"/>
        </w:rPr>
        <w:t>)</w:t>
      </w:r>
      <w:r w:rsidR="00111A14">
        <w:rPr>
          <w:rFonts w:ascii="Times New Roman" w:eastAsia="Times New Roman" w:hAnsi="Times New Roman" w:cs="Times New Roman"/>
          <w:sz w:val="20"/>
          <w:szCs w:val="20"/>
        </w:rPr>
        <w:t xml:space="preserve"> [S]</w:t>
      </w:r>
      <w:r w:rsidRPr="00701E12">
        <w:rPr>
          <w:rFonts w:ascii="Times New Roman" w:eastAsia="Times New Roman" w:hAnsi="Times New Roman" w:cs="Times New Roman"/>
          <w:sz w:val="20"/>
          <w:szCs w:val="20"/>
        </w:rPr>
        <w:t>,</w:t>
      </w:r>
      <w:r w:rsidR="00B85F59"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which provide a reference for how other nations approach the question of passivation</w:t>
      </w:r>
      <w:r w:rsidR="00C44DA6" w:rsidRPr="00157FBB">
        <w:rPr>
          <w:rFonts w:ascii="Times New Roman" w:eastAsia="Times New Roman" w:hAnsi="Times New Roman" w:cs="Times New Roman"/>
          <w:sz w:val="20"/>
          <w:szCs w:val="20"/>
        </w:rPr>
        <w:t xml:space="preserve">. </w:t>
      </w:r>
      <w:r w:rsidR="00157FBB">
        <w:rPr>
          <w:rFonts w:ascii="Times New Roman" w:eastAsia="Times New Roman" w:hAnsi="Times New Roman" w:cs="Times New Roman"/>
          <w:sz w:val="20"/>
          <w:szCs w:val="20"/>
        </w:rPr>
        <w:t>For example, t</w:t>
      </w:r>
      <w:r w:rsidR="00157FBB" w:rsidRPr="00073991">
        <w:rPr>
          <w:rFonts w:ascii="Times New Roman" w:hAnsi="Times New Roman" w:cs="Times New Roman"/>
          <w:sz w:val="20"/>
          <w:szCs w:val="20"/>
        </w:rPr>
        <w:t xml:space="preserve">he European Space Agency </w:t>
      </w:r>
      <w:r w:rsidR="00157FBB" w:rsidRPr="00073991">
        <w:rPr>
          <w:rFonts w:ascii="Times New Roman" w:hAnsi="Times New Roman" w:cs="Times New Roman"/>
          <w:sz w:val="20"/>
          <w:szCs w:val="20"/>
        </w:rPr>
        <w:lastRenderedPageBreak/>
        <w:t xml:space="preserve">(ESA) fully aligned </w:t>
      </w:r>
      <w:r w:rsidR="00157FBB">
        <w:rPr>
          <w:rFonts w:ascii="Times New Roman" w:hAnsi="Times New Roman" w:cs="Times New Roman"/>
          <w:sz w:val="20"/>
          <w:szCs w:val="20"/>
        </w:rPr>
        <w:t>its</w:t>
      </w:r>
      <w:r w:rsidR="00157FBB" w:rsidRPr="00073991">
        <w:rPr>
          <w:rFonts w:ascii="Times New Roman" w:hAnsi="Times New Roman" w:cs="Times New Roman"/>
          <w:sz w:val="20"/>
          <w:szCs w:val="20"/>
        </w:rPr>
        <w:t xml:space="preserve"> space debris mitigation policy with ISO Standard 24113 </w:t>
      </w:r>
      <w:r w:rsidR="00073991">
        <w:rPr>
          <w:rFonts w:ascii="Times New Roman" w:hAnsi="Times New Roman" w:cs="Times New Roman"/>
          <w:sz w:val="20"/>
          <w:szCs w:val="20"/>
        </w:rPr>
        <w:t xml:space="preserve">[S]. As such, </w:t>
      </w:r>
      <w:r w:rsidR="00157FBB" w:rsidRPr="00073991">
        <w:rPr>
          <w:rFonts w:ascii="Times New Roman" w:hAnsi="Times New Roman" w:cs="Times New Roman"/>
          <w:sz w:val="20"/>
          <w:szCs w:val="20"/>
        </w:rPr>
        <w:t>ESA</w:t>
      </w:r>
      <w:r w:rsidR="00073991">
        <w:rPr>
          <w:rFonts w:ascii="Times New Roman" w:hAnsi="Times New Roman" w:cs="Times New Roman"/>
          <w:sz w:val="20"/>
          <w:szCs w:val="20"/>
        </w:rPr>
        <w:t>’s</w:t>
      </w:r>
      <w:r w:rsidR="00157FBB" w:rsidRPr="00073991">
        <w:rPr>
          <w:rFonts w:ascii="Times New Roman" w:hAnsi="Times New Roman" w:cs="Times New Roman"/>
          <w:sz w:val="20"/>
          <w:szCs w:val="20"/>
        </w:rPr>
        <w:t xml:space="preserve"> </w:t>
      </w:r>
      <w:r w:rsidR="00073991">
        <w:rPr>
          <w:rFonts w:ascii="Times New Roman" w:hAnsi="Times New Roman" w:cs="Times New Roman"/>
          <w:sz w:val="20"/>
          <w:szCs w:val="20"/>
        </w:rPr>
        <w:t>s</w:t>
      </w:r>
      <w:r w:rsidR="00157FBB" w:rsidRPr="00073991">
        <w:rPr>
          <w:rFonts w:ascii="Times New Roman" w:hAnsi="Times New Roman" w:cs="Times New Roman"/>
          <w:sz w:val="20"/>
          <w:szCs w:val="20"/>
        </w:rPr>
        <w:t xml:space="preserve">pace </w:t>
      </w:r>
      <w:r w:rsidR="00073991">
        <w:rPr>
          <w:rFonts w:ascii="Times New Roman" w:hAnsi="Times New Roman" w:cs="Times New Roman"/>
          <w:sz w:val="20"/>
          <w:szCs w:val="20"/>
        </w:rPr>
        <w:t>d</w:t>
      </w:r>
      <w:r w:rsidR="00157FBB" w:rsidRPr="00073991">
        <w:rPr>
          <w:rFonts w:ascii="Times New Roman" w:hAnsi="Times New Roman" w:cs="Times New Roman"/>
          <w:sz w:val="20"/>
          <w:szCs w:val="20"/>
        </w:rPr>
        <w:t xml:space="preserve">ebris </w:t>
      </w:r>
      <w:r w:rsidR="00073991">
        <w:rPr>
          <w:rFonts w:ascii="Times New Roman" w:hAnsi="Times New Roman" w:cs="Times New Roman"/>
          <w:sz w:val="20"/>
          <w:szCs w:val="20"/>
        </w:rPr>
        <w:t>m</w:t>
      </w:r>
      <w:r w:rsidR="00157FBB" w:rsidRPr="00073991">
        <w:rPr>
          <w:rFonts w:ascii="Times New Roman" w:hAnsi="Times New Roman" w:cs="Times New Roman"/>
          <w:sz w:val="20"/>
          <w:szCs w:val="20"/>
        </w:rPr>
        <w:t xml:space="preserve">itigation </w:t>
      </w:r>
      <w:r w:rsidR="00073991">
        <w:rPr>
          <w:rFonts w:ascii="Times New Roman" w:hAnsi="Times New Roman" w:cs="Times New Roman"/>
          <w:sz w:val="20"/>
          <w:szCs w:val="20"/>
        </w:rPr>
        <w:t xml:space="preserve">guidelines [T] </w:t>
      </w:r>
      <w:r w:rsidR="00157FBB" w:rsidRPr="00073991">
        <w:rPr>
          <w:rFonts w:ascii="Times New Roman" w:hAnsi="Times New Roman" w:cs="Times New Roman"/>
          <w:sz w:val="20"/>
          <w:szCs w:val="20"/>
        </w:rPr>
        <w:t xml:space="preserve">include the same definitions of passivation </w:t>
      </w:r>
      <w:r w:rsidR="00073991">
        <w:rPr>
          <w:rFonts w:ascii="Times New Roman" w:hAnsi="Times New Roman" w:cs="Times New Roman"/>
          <w:sz w:val="20"/>
          <w:szCs w:val="20"/>
        </w:rPr>
        <w:t xml:space="preserve">as the ISO standard </w:t>
      </w:r>
      <w:r w:rsidR="00157FBB" w:rsidRPr="00073991">
        <w:rPr>
          <w:rFonts w:ascii="Times New Roman" w:hAnsi="Times New Roman" w:cs="Times New Roman"/>
          <w:sz w:val="20"/>
          <w:szCs w:val="20"/>
        </w:rPr>
        <w:t xml:space="preserve">and make the same references to “deplete or make safe.”  </w:t>
      </w:r>
    </w:p>
    <w:p w14:paraId="31C73C52" w14:textId="77777777" w:rsidR="00157FBB" w:rsidRPr="00157FBB" w:rsidRDefault="00157FBB" w:rsidP="00CB0BB4">
      <w:pPr>
        <w:spacing w:after="0" w:line="240" w:lineRule="auto"/>
        <w:ind w:right="-20"/>
        <w:jc w:val="both"/>
        <w:rPr>
          <w:rFonts w:ascii="Times New Roman" w:eastAsia="Times New Roman" w:hAnsi="Times New Roman" w:cs="Times New Roman"/>
          <w:sz w:val="20"/>
          <w:szCs w:val="20"/>
        </w:rPr>
      </w:pPr>
    </w:p>
    <w:p w14:paraId="181476D6" w14:textId="7ED94E90" w:rsidR="00254189" w:rsidRPr="00701E12" w:rsidRDefault="009F2673" w:rsidP="00CB0BB4">
      <w:pPr>
        <w:spacing w:after="0" w:line="240" w:lineRule="auto"/>
        <w:ind w:right="-20"/>
        <w:jc w:val="both"/>
        <w:rPr>
          <w:rFonts w:ascii="Times New Roman" w:eastAsia="Times New Roman" w:hAnsi="Times New Roman" w:cs="Times New Roman"/>
          <w:sz w:val="20"/>
          <w:szCs w:val="20"/>
        </w:rPr>
      </w:pPr>
      <w:r w:rsidRPr="00157FBB">
        <w:rPr>
          <w:rFonts w:ascii="Times New Roman" w:eastAsia="Times New Roman" w:hAnsi="Times New Roman" w:cs="Times New Roman"/>
          <w:sz w:val="20"/>
          <w:szCs w:val="20"/>
        </w:rPr>
        <w:t>All of these sources were considered throughout</w:t>
      </w:r>
      <w:r w:rsidRPr="00701E12">
        <w:rPr>
          <w:rFonts w:ascii="Times New Roman" w:eastAsia="Times New Roman" w:hAnsi="Times New Roman" w:cs="Times New Roman"/>
          <w:sz w:val="20"/>
          <w:szCs w:val="20"/>
        </w:rPr>
        <w:t xml:space="preserve"> this study, but NASA-STD 8719.14 contains the specific requirement addressed by this assessment. The latest revision to NASA-STD 8719.14 </w:t>
      </w:r>
      <w:r w:rsidR="008C4720">
        <w:rPr>
          <w:rFonts w:ascii="Times New Roman" w:eastAsia="Times New Roman" w:hAnsi="Times New Roman" w:cs="Times New Roman"/>
          <w:sz w:val="20"/>
          <w:szCs w:val="20"/>
        </w:rPr>
        <w:t xml:space="preserve">at the time of this work </w:t>
      </w:r>
      <w:r w:rsidRPr="00701E12">
        <w:rPr>
          <w:rFonts w:ascii="Times New Roman" w:eastAsia="Times New Roman" w:hAnsi="Times New Roman" w:cs="Times New Roman"/>
          <w:sz w:val="20"/>
          <w:szCs w:val="20"/>
        </w:rPr>
        <w:t xml:space="preserve">is Revision </w:t>
      </w:r>
      <w:r w:rsidR="009B5123">
        <w:rPr>
          <w:rFonts w:ascii="Times New Roman" w:eastAsia="Times New Roman" w:hAnsi="Times New Roman" w:cs="Times New Roman"/>
          <w:sz w:val="20"/>
          <w:szCs w:val="20"/>
        </w:rPr>
        <w:t>C</w:t>
      </w:r>
      <w:r w:rsidRPr="00701E12">
        <w:rPr>
          <w:rFonts w:ascii="Times New Roman" w:eastAsia="Times New Roman" w:hAnsi="Times New Roman" w:cs="Times New Roman"/>
          <w:sz w:val="20"/>
          <w:szCs w:val="20"/>
        </w:rPr>
        <w:t>.</w:t>
      </w:r>
    </w:p>
    <w:p w14:paraId="641FA790"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11895377" w14:textId="57957FF8" w:rsidR="00254189" w:rsidRPr="00701E12" w:rsidRDefault="009F2673"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In this assessment, this requirement has been </w:t>
      </w:r>
      <w:r w:rsidR="00127CFA" w:rsidRPr="00701E12">
        <w:rPr>
          <w:rFonts w:ascii="Times New Roman" w:eastAsia="Times New Roman" w:hAnsi="Times New Roman" w:cs="Times New Roman"/>
          <w:sz w:val="20"/>
          <w:szCs w:val="20"/>
        </w:rPr>
        <w:t>noted as having two parts</w:t>
      </w:r>
      <w:r w:rsidR="00C44DA6" w:rsidRPr="00701E12">
        <w:rPr>
          <w:rFonts w:ascii="Times New Roman" w:eastAsia="Times New Roman" w:hAnsi="Times New Roman" w:cs="Times New Roman"/>
          <w:sz w:val="20"/>
          <w:szCs w:val="20"/>
        </w:rPr>
        <w:t xml:space="preserve">. </w:t>
      </w:r>
      <w:r w:rsidR="00127CFA" w:rsidRPr="00701E12">
        <w:rPr>
          <w:rFonts w:ascii="Times New Roman" w:eastAsia="Times New Roman" w:hAnsi="Times New Roman" w:cs="Times New Roman"/>
          <w:sz w:val="20"/>
          <w:szCs w:val="20"/>
        </w:rPr>
        <w:t>In t</w:t>
      </w:r>
      <w:r w:rsidRPr="00701E12">
        <w:rPr>
          <w:rFonts w:ascii="Times New Roman" w:eastAsia="Times New Roman" w:hAnsi="Times New Roman" w:cs="Times New Roman"/>
          <w:sz w:val="20"/>
          <w:szCs w:val="20"/>
        </w:rPr>
        <w:t xml:space="preserve">he first, </w:t>
      </w:r>
      <w:r w:rsidR="00127CFA" w:rsidRPr="00701E12">
        <w:rPr>
          <w:rFonts w:ascii="Times New Roman" w:eastAsia="Times New Roman" w:hAnsi="Times New Roman" w:cs="Times New Roman"/>
          <w:sz w:val="20"/>
          <w:szCs w:val="20"/>
        </w:rPr>
        <w:t>i.e., “</w:t>
      </w:r>
      <w:r w:rsidRPr="00701E12">
        <w:rPr>
          <w:rFonts w:ascii="Times New Roman" w:eastAsia="Times New Roman" w:hAnsi="Times New Roman" w:cs="Times New Roman"/>
          <w:sz w:val="20"/>
          <w:szCs w:val="20"/>
        </w:rPr>
        <w:t>hard passivation</w:t>
      </w:r>
      <w:r w:rsidR="00127CFA" w:rsidRPr="00701E12">
        <w:rPr>
          <w:rFonts w:ascii="Times New Roman" w:eastAsia="Times New Roman" w:hAnsi="Times New Roman" w:cs="Times New Roman"/>
          <w:sz w:val="20"/>
          <w:szCs w:val="20"/>
        </w:rPr>
        <w:t>”</w:t>
      </w:r>
      <w:r w:rsidRPr="00701E12">
        <w:rPr>
          <w:rFonts w:ascii="Times New Roman" w:eastAsia="Times New Roman" w:hAnsi="Times New Roman" w:cs="Times New Roman"/>
          <w:sz w:val="20"/>
          <w:szCs w:val="20"/>
        </w:rPr>
        <w:t xml:space="preserve">, </w:t>
      </w:r>
      <w:r w:rsidR="00127CFA" w:rsidRPr="00701E12">
        <w:rPr>
          <w:rFonts w:ascii="Times New Roman" w:eastAsia="Times New Roman" w:hAnsi="Times New Roman" w:cs="Times New Roman"/>
          <w:sz w:val="20"/>
          <w:szCs w:val="20"/>
        </w:rPr>
        <w:t xml:space="preserve">the </w:t>
      </w:r>
      <w:r w:rsidRPr="00701E12">
        <w:rPr>
          <w:rFonts w:ascii="Times New Roman" w:eastAsia="Times New Roman" w:hAnsi="Times New Roman" w:cs="Times New Roman"/>
          <w:sz w:val="20"/>
          <w:szCs w:val="20"/>
        </w:rPr>
        <w:t>criteria are explicit</w:t>
      </w:r>
      <w:r w:rsidR="007151A0" w:rsidRPr="00701E12">
        <w:rPr>
          <w:rFonts w:ascii="Times New Roman" w:eastAsia="Times New Roman" w:hAnsi="Times New Roman" w:cs="Times New Roman"/>
          <w:sz w:val="20"/>
          <w:szCs w:val="20"/>
        </w:rPr>
        <w:t xml:space="preserve"> and absolute</w:t>
      </w:r>
      <w:r w:rsidRPr="00701E12">
        <w:rPr>
          <w:rFonts w:ascii="Times New Roman" w:eastAsia="Times New Roman" w:hAnsi="Times New Roman" w:cs="Times New Roman"/>
          <w:sz w:val="20"/>
          <w:szCs w:val="20"/>
        </w:rPr>
        <w:t>: “</w:t>
      </w:r>
      <w:r w:rsidRPr="00B31545">
        <w:rPr>
          <w:rFonts w:ascii="Times New Roman" w:eastAsia="Times New Roman" w:hAnsi="Times New Roman" w:cs="Times New Roman"/>
          <w:i/>
          <w:iCs/>
          <w:sz w:val="20"/>
          <w:szCs w:val="20"/>
        </w:rPr>
        <w:t>deplete all</w:t>
      </w:r>
      <w:r w:rsidRPr="00701E12">
        <w:rPr>
          <w:rFonts w:ascii="Times New Roman" w:eastAsia="Times New Roman" w:hAnsi="Times New Roman" w:cs="Times New Roman"/>
          <w:sz w:val="20"/>
          <w:szCs w:val="20"/>
        </w:rPr>
        <w:t xml:space="preserve"> onboard sources of stored energy and </w:t>
      </w:r>
      <w:r w:rsidRPr="00B31545">
        <w:rPr>
          <w:rFonts w:ascii="Times New Roman" w:eastAsia="Times New Roman" w:hAnsi="Times New Roman" w:cs="Times New Roman"/>
          <w:i/>
          <w:iCs/>
          <w:sz w:val="20"/>
          <w:szCs w:val="20"/>
        </w:rPr>
        <w:t>disconnect all</w:t>
      </w:r>
      <w:r w:rsidRPr="00701E12">
        <w:rPr>
          <w:rFonts w:ascii="Times New Roman" w:eastAsia="Times New Roman" w:hAnsi="Times New Roman" w:cs="Times New Roman"/>
          <w:sz w:val="20"/>
          <w:szCs w:val="20"/>
        </w:rPr>
        <w:t xml:space="preserve"> energy generation sources when they are no longer required for mission operations or post-mission disposal.”  Such steps </w:t>
      </w:r>
      <w:r w:rsidR="006D618D" w:rsidRPr="00701E12">
        <w:rPr>
          <w:rFonts w:ascii="Times New Roman" w:eastAsia="Times New Roman" w:hAnsi="Times New Roman" w:cs="Times New Roman"/>
          <w:sz w:val="20"/>
          <w:szCs w:val="20"/>
        </w:rPr>
        <w:t>should</w:t>
      </w:r>
      <w:r w:rsidRPr="00701E12">
        <w:rPr>
          <w:rFonts w:ascii="Times New Roman" w:eastAsia="Times New Roman" w:hAnsi="Times New Roman" w:cs="Times New Roman"/>
          <w:sz w:val="20"/>
          <w:szCs w:val="20"/>
        </w:rPr>
        <w:t xml:space="preserve"> leave the vehicle essentially inert and not susceptible to</w:t>
      </w:r>
      <w:r w:rsidR="00093A29"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self-initiated explosion mechanism and less susceptible to fragmentations caused by MOD</w:t>
      </w:r>
      <w:r w:rsidR="00093A29"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impact.</w:t>
      </w:r>
    </w:p>
    <w:p w14:paraId="5C53B420"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12321CCC" w14:textId="71A7DB14" w:rsidR="00254189" w:rsidRPr="00701E12" w:rsidRDefault="009B005B" w:rsidP="00CB0BB4">
      <w:pPr>
        <w:spacing w:after="0" w:line="240" w:lineRule="auto"/>
        <w:ind w:righ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sidR="009F2673" w:rsidRPr="00701E12">
        <w:rPr>
          <w:rFonts w:ascii="Times New Roman" w:eastAsia="Times New Roman" w:hAnsi="Times New Roman" w:cs="Times New Roman"/>
          <w:sz w:val="20"/>
          <w:szCs w:val="20"/>
        </w:rPr>
        <w:t>n reality, most existing spacecraft and LV designs cannot comply with some aspects of hard passivation for a variety of reasons (e.g., mission success risks, mechanical limitations, mass penalties). As a result, an alternative soft passivation option was added: “control to a level which cannot cause an explosion or deflagration large enough to release orbital debris or break up the spacecraft.”</w:t>
      </w:r>
    </w:p>
    <w:p w14:paraId="27878A8A"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15DA8E1A" w14:textId="3961A7C5" w:rsidR="00254189" w:rsidRPr="00701E12" w:rsidRDefault="009F2673"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If the release of debris can be prevented without hard passivation, then the intent of the requirement could be met by the soft passivation approach. However, even the soft passivation requirement is direct and explicit: any remaining onboard energy sources are to be controlled to a level that </w:t>
      </w:r>
      <w:r w:rsidRPr="00701E12">
        <w:rPr>
          <w:rFonts w:ascii="Times New Roman" w:eastAsia="Times New Roman" w:hAnsi="Times New Roman" w:cs="Times New Roman"/>
          <w:i/>
          <w:sz w:val="20"/>
          <w:szCs w:val="20"/>
        </w:rPr>
        <w:t xml:space="preserve">cannot </w:t>
      </w:r>
      <w:r w:rsidRPr="00701E12">
        <w:rPr>
          <w:rFonts w:ascii="Times New Roman" w:eastAsia="Times New Roman" w:hAnsi="Times New Roman" w:cs="Times New Roman"/>
          <w:sz w:val="20"/>
          <w:szCs w:val="20"/>
        </w:rPr>
        <w:t>cause a fragmentation</w:t>
      </w:r>
      <w:r w:rsidR="00C44DA6"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 xml:space="preserve">This implies </w:t>
      </w:r>
      <w:r w:rsidRPr="00701E12">
        <w:rPr>
          <w:rFonts w:ascii="Times New Roman" w:eastAsia="Times New Roman" w:hAnsi="Times New Roman" w:cs="Times New Roman"/>
          <w:i/>
          <w:sz w:val="20"/>
          <w:szCs w:val="20"/>
        </w:rPr>
        <w:t xml:space="preserve">any </w:t>
      </w:r>
      <w:r w:rsidRPr="00701E12">
        <w:rPr>
          <w:rFonts w:ascii="Times New Roman" w:eastAsia="Times New Roman" w:hAnsi="Times New Roman" w:cs="Times New Roman"/>
          <w:sz w:val="20"/>
          <w:szCs w:val="20"/>
        </w:rPr>
        <w:t>probability that a fragmentation event could occur shall be eliminated</w:t>
      </w:r>
      <w:r w:rsidR="00C44DA6" w:rsidRPr="00701E12">
        <w:rPr>
          <w:rFonts w:ascii="Times New Roman" w:eastAsia="Times New Roman" w:hAnsi="Times New Roman" w:cs="Times New Roman"/>
          <w:sz w:val="20"/>
          <w:szCs w:val="20"/>
        </w:rPr>
        <w:t xml:space="preserve">. </w:t>
      </w:r>
      <w:r w:rsidRPr="00701E12">
        <w:rPr>
          <w:rFonts w:ascii="Times New Roman" w:eastAsia="Times New Roman" w:hAnsi="Times New Roman" w:cs="Times New Roman"/>
          <w:sz w:val="20"/>
          <w:szCs w:val="20"/>
        </w:rPr>
        <w:t>This interpretation would severely limit soft passivation methodology, as it is unrealistic to completely eliminate risk.</w:t>
      </w:r>
    </w:p>
    <w:p w14:paraId="7C8A373C"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5D75F70D" w14:textId="77777777" w:rsidR="00254189" w:rsidRPr="00701E12" w:rsidRDefault="009F2673"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In contrast, Requirement 4.4-1, the requirement preceding the passivation requirement, states:</w:t>
      </w:r>
    </w:p>
    <w:p w14:paraId="11938A1D"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64262C96" w14:textId="77777777" w:rsidR="00254189" w:rsidRPr="00701E12" w:rsidRDefault="00832B21" w:rsidP="00CB0BB4">
      <w:pPr>
        <w:spacing w:after="0" w:line="240" w:lineRule="auto"/>
        <w:ind w:right="14"/>
        <w:jc w:val="both"/>
        <w:rPr>
          <w:rFonts w:ascii="Times New Roman" w:eastAsia="Times New Roman" w:hAnsi="Times New Roman" w:cs="Times New Roman"/>
          <w:sz w:val="20"/>
          <w:szCs w:val="20"/>
        </w:rPr>
      </w:pPr>
      <w:r w:rsidRPr="00701E12">
        <w:rPr>
          <w:rFonts w:ascii="Times New Roman" w:eastAsia="Times New Roman" w:hAnsi="Times New Roman" w:cs="Times New Roman"/>
          <w:i/>
          <w:sz w:val="20"/>
          <w:szCs w:val="20"/>
        </w:rPr>
        <w:t>“</w:t>
      </w:r>
      <w:r w:rsidR="009F2673" w:rsidRPr="00701E12">
        <w:rPr>
          <w:rFonts w:ascii="Times New Roman" w:eastAsia="Times New Roman" w:hAnsi="Times New Roman" w:cs="Times New Roman"/>
          <w:i/>
          <w:sz w:val="20"/>
          <w:szCs w:val="20"/>
        </w:rPr>
        <w:t>…the program or project shall demonstrate, via failure mode and effects analyses, probabilistic risk assessments, or other appropriate analyses, that the integrated probability of explosion for all credible failure modes of each spacecraft and launch vehicle does not exceed 0.001 (excluding small particle impacts.).</w:t>
      </w:r>
      <w:r w:rsidRPr="00701E12">
        <w:rPr>
          <w:rFonts w:ascii="Times New Roman" w:eastAsia="Times New Roman" w:hAnsi="Times New Roman" w:cs="Times New Roman"/>
          <w:i/>
          <w:sz w:val="20"/>
          <w:szCs w:val="20"/>
        </w:rPr>
        <w:t>”</w:t>
      </w:r>
    </w:p>
    <w:p w14:paraId="27895D38"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5BCA084E" w14:textId="77777777" w:rsidR="00254189" w:rsidRPr="00701E12" w:rsidRDefault="009F2673" w:rsidP="00CB0BB4">
      <w:pPr>
        <w:spacing w:after="0" w:line="240" w:lineRule="auto"/>
        <w:ind w:right="-2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This requirement applies to the deployment and operational phases of the mission. Requirement 4.4-2 applies to the post-mission period, but does not specify </w:t>
      </w:r>
      <w:r w:rsidRPr="00701E12">
        <w:rPr>
          <w:rFonts w:ascii="Times New Roman" w:eastAsia="Times New Roman" w:hAnsi="Times New Roman" w:cs="Times New Roman"/>
          <w:sz w:val="20"/>
          <w:szCs w:val="20"/>
        </w:rPr>
        <w:t>probability-based compliance like Requirement 4.4-1 does.</w:t>
      </w:r>
    </w:p>
    <w:p w14:paraId="70AD85CE" w14:textId="77777777" w:rsidR="00254189" w:rsidRPr="00701E12" w:rsidRDefault="00254189" w:rsidP="00CB0BB4">
      <w:pPr>
        <w:spacing w:after="0" w:line="240" w:lineRule="auto"/>
        <w:ind w:right="-20"/>
        <w:jc w:val="both"/>
        <w:rPr>
          <w:rFonts w:ascii="Times New Roman" w:hAnsi="Times New Roman" w:cs="Times New Roman"/>
          <w:sz w:val="20"/>
          <w:szCs w:val="20"/>
        </w:rPr>
      </w:pPr>
    </w:p>
    <w:p w14:paraId="675EF789" w14:textId="42C7FE12" w:rsidR="00F16F7F" w:rsidRDefault="009B005B" w:rsidP="00CB0BB4">
      <w:pPr>
        <w:spacing w:after="0" w:line="240" w:lineRule="auto"/>
        <w:ind w:right="-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It is imp</w:t>
      </w:r>
      <w:r w:rsidR="00A84BBE">
        <w:rPr>
          <w:rFonts w:ascii="Times New Roman" w:eastAsia="Times New Roman" w:hAnsi="Times New Roman" w:cs="Times New Roman"/>
          <w:sz w:val="20"/>
          <w:szCs w:val="20"/>
        </w:rPr>
        <w:t>o</w:t>
      </w:r>
      <w:r>
        <w:rPr>
          <w:rFonts w:ascii="Times New Roman" w:eastAsia="Times New Roman" w:hAnsi="Times New Roman" w:cs="Times New Roman"/>
          <w:sz w:val="20"/>
          <w:szCs w:val="20"/>
        </w:rPr>
        <w:t xml:space="preserve">rtant to note that </w:t>
      </w:r>
      <w:r w:rsidR="009F2673" w:rsidRPr="00701E12">
        <w:rPr>
          <w:rFonts w:ascii="Times New Roman" w:eastAsia="Times New Roman" w:hAnsi="Times New Roman" w:cs="Times New Roman"/>
          <w:sz w:val="20"/>
          <w:szCs w:val="20"/>
        </w:rPr>
        <w:t>Requirement 4.4-1 specifically excludes explosions due to small particle impacts (i.e., MOD)</w:t>
      </w:r>
      <w:r>
        <w:rPr>
          <w:rFonts w:ascii="Times New Roman" w:eastAsia="Times New Roman" w:hAnsi="Times New Roman" w:cs="Times New Roman"/>
          <w:sz w:val="20"/>
          <w:szCs w:val="20"/>
        </w:rPr>
        <w:t xml:space="preserve">; </w:t>
      </w:r>
      <w:r w:rsidR="009F2673" w:rsidRPr="00701E12">
        <w:rPr>
          <w:rFonts w:ascii="Times New Roman" w:eastAsia="Times New Roman" w:hAnsi="Times New Roman" w:cs="Times New Roman"/>
          <w:sz w:val="20"/>
          <w:szCs w:val="20"/>
        </w:rPr>
        <w:t xml:space="preserve">Section 4.5 </w:t>
      </w:r>
      <w:r w:rsidR="007151A0" w:rsidRPr="00701E12">
        <w:rPr>
          <w:rFonts w:ascii="Times New Roman" w:eastAsia="Times New Roman" w:hAnsi="Times New Roman" w:cs="Times New Roman"/>
          <w:sz w:val="20"/>
          <w:szCs w:val="20"/>
        </w:rPr>
        <w:t xml:space="preserve">of the standard </w:t>
      </w:r>
      <w:r w:rsidR="009F2673" w:rsidRPr="00701E12">
        <w:rPr>
          <w:rFonts w:ascii="Times New Roman" w:eastAsia="Times New Roman" w:hAnsi="Times New Roman" w:cs="Times New Roman"/>
          <w:sz w:val="20"/>
          <w:szCs w:val="20"/>
        </w:rPr>
        <w:t xml:space="preserve">addresses debris generated by on-orbit collisions. The only small particle impact requirement given in Section 4.5 is Requirement 4.5-2, which is targeted to prevent damage that would preclude post-mission disposal activities (the probability must not exceed 0.01). There is no requirement for limiting small particle impacts that would produce </w:t>
      </w:r>
      <w:r w:rsidR="007151A0" w:rsidRPr="00701E12">
        <w:rPr>
          <w:rFonts w:ascii="Times New Roman" w:eastAsia="Times New Roman" w:hAnsi="Times New Roman" w:cs="Times New Roman"/>
          <w:sz w:val="20"/>
          <w:szCs w:val="20"/>
        </w:rPr>
        <w:t>break</w:t>
      </w:r>
      <w:r w:rsidR="004D0199" w:rsidRPr="00701E12">
        <w:rPr>
          <w:rFonts w:ascii="Times New Roman" w:eastAsia="Times New Roman" w:hAnsi="Times New Roman" w:cs="Times New Roman"/>
          <w:sz w:val="20"/>
          <w:szCs w:val="20"/>
        </w:rPr>
        <w:t>-</w:t>
      </w:r>
      <w:r w:rsidR="007151A0" w:rsidRPr="00701E12">
        <w:rPr>
          <w:rFonts w:ascii="Times New Roman" w:eastAsia="Times New Roman" w:hAnsi="Times New Roman" w:cs="Times New Roman"/>
          <w:sz w:val="20"/>
          <w:szCs w:val="20"/>
        </w:rPr>
        <w:t>up</w:t>
      </w:r>
      <w:r w:rsidR="009F2673" w:rsidRPr="00701E12">
        <w:rPr>
          <w:rFonts w:ascii="Times New Roman" w:eastAsia="Times New Roman" w:hAnsi="Times New Roman" w:cs="Times New Roman"/>
          <w:sz w:val="20"/>
          <w:szCs w:val="20"/>
        </w:rPr>
        <w:t xml:space="preserve"> for a passivated vehicle. This appears to be a gap in the requirements, the closing of which would allow a</w:t>
      </w:r>
      <w:r w:rsidR="00B85F59" w:rsidRPr="00701E12">
        <w:rPr>
          <w:rFonts w:ascii="Times New Roman" w:eastAsia="Times New Roman" w:hAnsi="Times New Roman" w:cs="Times New Roman"/>
          <w:sz w:val="20"/>
          <w:szCs w:val="20"/>
        </w:rPr>
        <w:t xml:space="preserve"> </w:t>
      </w:r>
      <w:r w:rsidR="009F2673" w:rsidRPr="00701E12">
        <w:rPr>
          <w:rFonts w:ascii="Times New Roman" w:eastAsia="Times New Roman" w:hAnsi="Times New Roman" w:cs="Times New Roman"/>
          <w:sz w:val="20"/>
          <w:szCs w:val="20"/>
        </w:rPr>
        <w:t>probability-based path for compliance using soft passivation</w:t>
      </w:r>
      <w:r w:rsidR="00C44DA6" w:rsidRPr="00701E12">
        <w:rPr>
          <w:rFonts w:ascii="Times New Roman" w:eastAsia="Times New Roman" w:hAnsi="Times New Roman" w:cs="Times New Roman"/>
          <w:sz w:val="20"/>
          <w:szCs w:val="20"/>
        </w:rPr>
        <w:t xml:space="preserve">. </w:t>
      </w:r>
      <w:r w:rsidR="009F2673" w:rsidRPr="00701E12">
        <w:rPr>
          <w:rFonts w:ascii="Times New Roman" w:eastAsia="Times New Roman" w:hAnsi="Times New Roman" w:cs="Times New Roman"/>
          <w:sz w:val="20"/>
          <w:szCs w:val="20"/>
        </w:rPr>
        <w:t xml:space="preserve">A requirement stated quantitatively as an MOD </w:t>
      </w:r>
      <w:r w:rsidR="007151A0" w:rsidRPr="00701E12">
        <w:rPr>
          <w:rFonts w:ascii="Times New Roman" w:eastAsia="Times New Roman" w:hAnsi="Times New Roman" w:cs="Times New Roman"/>
          <w:sz w:val="20"/>
          <w:szCs w:val="20"/>
        </w:rPr>
        <w:t xml:space="preserve">penetration </w:t>
      </w:r>
      <w:r w:rsidR="009F2673" w:rsidRPr="00701E12">
        <w:rPr>
          <w:rFonts w:ascii="Times New Roman" w:eastAsia="Times New Roman" w:hAnsi="Times New Roman" w:cs="Times New Roman"/>
          <w:sz w:val="20"/>
          <w:szCs w:val="20"/>
        </w:rPr>
        <w:t>risk could also take advantage of MOD shielding and shadowing provided by other</w:t>
      </w:r>
      <w:r w:rsidR="00B85F59" w:rsidRPr="00701E12">
        <w:rPr>
          <w:rFonts w:ascii="Times New Roman" w:eastAsia="Times New Roman" w:hAnsi="Times New Roman" w:cs="Times New Roman"/>
          <w:sz w:val="20"/>
          <w:szCs w:val="20"/>
        </w:rPr>
        <w:t xml:space="preserve"> </w:t>
      </w:r>
      <w:r w:rsidR="009F2673" w:rsidRPr="00701E12">
        <w:rPr>
          <w:rFonts w:ascii="Times New Roman" w:eastAsia="Times New Roman" w:hAnsi="Times New Roman" w:cs="Times New Roman"/>
          <w:sz w:val="20"/>
          <w:szCs w:val="20"/>
        </w:rPr>
        <w:t xml:space="preserve">elements of the spacecraft </w:t>
      </w:r>
      <w:r w:rsidR="00F16F7F" w:rsidRPr="00701E12">
        <w:rPr>
          <w:rFonts w:ascii="Times New Roman" w:eastAsia="Times New Roman" w:hAnsi="Times New Roman" w:cs="Times New Roman"/>
          <w:sz w:val="20"/>
          <w:szCs w:val="20"/>
        </w:rPr>
        <w:t xml:space="preserve">(see, e.g. </w:t>
      </w:r>
      <w:r w:rsidR="009F2673" w:rsidRPr="00701E12">
        <w:rPr>
          <w:rFonts w:ascii="Times New Roman" w:eastAsia="Times New Roman" w:hAnsi="Times New Roman" w:cs="Times New Roman"/>
          <w:sz w:val="20"/>
          <w:szCs w:val="20"/>
        </w:rPr>
        <w:t>[1]</w:t>
      </w:r>
      <w:r w:rsidR="00F16F7F" w:rsidRPr="00701E12">
        <w:rPr>
          <w:rFonts w:ascii="Times New Roman" w:eastAsia="Times New Roman" w:hAnsi="Times New Roman" w:cs="Times New Roman"/>
          <w:sz w:val="20"/>
          <w:szCs w:val="20"/>
        </w:rPr>
        <w:t>)</w:t>
      </w:r>
      <w:r w:rsidR="009F2673" w:rsidRPr="00701E12">
        <w:rPr>
          <w:rFonts w:ascii="Times New Roman" w:eastAsia="Times New Roman" w:hAnsi="Times New Roman" w:cs="Times New Roman"/>
          <w:sz w:val="20"/>
          <w:szCs w:val="20"/>
        </w:rPr>
        <w:t xml:space="preserve">. </w:t>
      </w:r>
      <w:r w:rsidR="00C34048">
        <w:rPr>
          <w:rFonts w:ascii="Times New Roman" w:eastAsia="Times New Roman" w:hAnsi="Times New Roman" w:cs="Times New Roman"/>
          <w:sz w:val="20"/>
          <w:szCs w:val="20"/>
        </w:rPr>
        <w:t>Tab</w:t>
      </w:r>
      <w:r w:rsidR="00A84BBE">
        <w:rPr>
          <w:rFonts w:ascii="Times New Roman" w:eastAsia="Times New Roman" w:hAnsi="Times New Roman" w:cs="Times New Roman"/>
          <w:sz w:val="20"/>
          <w:szCs w:val="20"/>
        </w:rPr>
        <w:t>le</w:t>
      </w:r>
      <w:r w:rsidR="009F2673" w:rsidRPr="00701E12">
        <w:rPr>
          <w:rFonts w:ascii="Times New Roman" w:eastAsia="Times New Roman" w:hAnsi="Times New Roman" w:cs="Times New Roman"/>
          <w:sz w:val="20"/>
          <w:szCs w:val="20"/>
        </w:rPr>
        <w:t xml:space="preserve"> 1 illustrates the </w:t>
      </w:r>
      <w:r w:rsidR="00127CFA" w:rsidRPr="00701E12">
        <w:rPr>
          <w:rFonts w:ascii="Times New Roman" w:eastAsia="Times New Roman" w:hAnsi="Times New Roman" w:cs="Times New Roman"/>
          <w:sz w:val="20"/>
          <w:szCs w:val="20"/>
        </w:rPr>
        <w:t xml:space="preserve">current </w:t>
      </w:r>
      <w:r w:rsidR="009F2673" w:rsidRPr="00701E12">
        <w:rPr>
          <w:rFonts w:ascii="Times New Roman" w:eastAsia="Times New Roman" w:hAnsi="Times New Roman" w:cs="Times New Roman"/>
          <w:sz w:val="20"/>
          <w:szCs w:val="20"/>
        </w:rPr>
        <w:t>gaps in the standard.</w:t>
      </w:r>
      <w:r w:rsidR="0081014B">
        <w:rPr>
          <w:rFonts w:ascii="Times New Roman" w:eastAsia="Times New Roman" w:hAnsi="Times New Roman" w:cs="Times New Roman"/>
          <w:sz w:val="20"/>
          <w:szCs w:val="20"/>
        </w:rPr>
        <w:t xml:space="preserve"> </w:t>
      </w:r>
    </w:p>
    <w:p w14:paraId="3FDDB9A3" w14:textId="77777777" w:rsidR="0081014B" w:rsidRDefault="0081014B" w:rsidP="00CB0BB4">
      <w:pPr>
        <w:spacing w:after="0" w:line="240" w:lineRule="auto"/>
        <w:ind w:right="-20"/>
        <w:jc w:val="both"/>
        <w:rPr>
          <w:rFonts w:ascii="Times New Roman" w:eastAsia="Times New Roman" w:hAnsi="Times New Roman" w:cs="Times New Roman"/>
          <w:sz w:val="24"/>
          <w:szCs w:val="24"/>
        </w:rPr>
      </w:pPr>
    </w:p>
    <w:p w14:paraId="21F4B39B" w14:textId="5AA4CCFB" w:rsidR="00254189" w:rsidRPr="00701E12" w:rsidRDefault="009F2673" w:rsidP="00CB0BB4">
      <w:pPr>
        <w:spacing w:after="0" w:line="240" w:lineRule="auto"/>
        <w:ind w:right="-20"/>
        <w:jc w:val="center"/>
        <w:rPr>
          <w:rFonts w:ascii="Times New Roman" w:eastAsia="Times New Roman" w:hAnsi="Times New Roman" w:cs="Times New Roman"/>
          <w:sz w:val="20"/>
          <w:szCs w:val="20"/>
        </w:rPr>
      </w:pPr>
      <w:r w:rsidRPr="00701E12">
        <w:rPr>
          <w:rFonts w:ascii="Times New Roman" w:eastAsia="Times New Roman" w:hAnsi="Times New Roman" w:cs="Times New Roman"/>
          <w:bCs/>
          <w:sz w:val="20"/>
          <w:szCs w:val="20"/>
        </w:rPr>
        <w:t>Table 1. Explicit Requirements in NASA-STD 8719.</w:t>
      </w:r>
      <w:r w:rsidR="009B5123">
        <w:rPr>
          <w:rFonts w:ascii="Times New Roman" w:eastAsia="Times New Roman" w:hAnsi="Times New Roman" w:cs="Times New Roman"/>
          <w:bCs/>
          <w:sz w:val="20"/>
          <w:szCs w:val="20"/>
        </w:rPr>
        <w:t>14C</w:t>
      </w:r>
      <w:r w:rsidR="009B5123" w:rsidRPr="00701E12">
        <w:rPr>
          <w:rFonts w:ascii="Times New Roman" w:eastAsia="Times New Roman" w:hAnsi="Times New Roman" w:cs="Times New Roman"/>
          <w:bCs/>
          <w:sz w:val="20"/>
          <w:szCs w:val="20"/>
        </w:rPr>
        <w:t>14</w:t>
      </w:r>
      <w:r w:rsidR="009B5123">
        <w:rPr>
          <w:rFonts w:ascii="Times New Roman" w:eastAsia="Times New Roman" w:hAnsi="Times New Roman" w:cs="Times New Roman"/>
          <w:bCs/>
          <w:sz w:val="20"/>
          <w:szCs w:val="20"/>
        </w:rPr>
        <w:t xml:space="preserve">C </w:t>
      </w:r>
      <w:r w:rsidRPr="00701E12">
        <w:rPr>
          <w:rFonts w:ascii="Times New Roman" w:eastAsia="Times New Roman" w:hAnsi="Times New Roman" w:cs="Times New Roman"/>
          <w:bCs/>
          <w:sz w:val="20"/>
          <w:szCs w:val="20"/>
        </w:rPr>
        <w:t>(in green) and Gaps (in red)</w:t>
      </w:r>
    </w:p>
    <w:tbl>
      <w:tblPr>
        <w:tblW w:w="0" w:type="auto"/>
        <w:jc w:val="center"/>
        <w:tblCellMar>
          <w:left w:w="0" w:type="dxa"/>
          <w:right w:w="0" w:type="dxa"/>
        </w:tblCellMar>
        <w:tblLook w:val="01E0" w:firstRow="1" w:lastRow="1" w:firstColumn="1" w:lastColumn="1" w:noHBand="0" w:noVBand="0"/>
      </w:tblPr>
      <w:tblGrid>
        <w:gridCol w:w="1504"/>
        <w:gridCol w:w="1420"/>
        <w:gridCol w:w="1508"/>
      </w:tblGrid>
      <w:tr w:rsidR="00254189" w:rsidRPr="00FF403A" w14:paraId="372DB9C2" w14:textId="77777777" w:rsidTr="00124B29">
        <w:trPr>
          <w:trHeight w:hRule="exact" w:val="541"/>
          <w:jc w:val="center"/>
        </w:trPr>
        <w:tc>
          <w:tcPr>
            <w:tcW w:w="1525" w:type="dxa"/>
            <w:tcBorders>
              <w:top w:val="single" w:sz="4" w:space="0" w:color="000000"/>
              <w:left w:val="single" w:sz="4" w:space="0" w:color="000000"/>
              <w:bottom w:val="single" w:sz="4" w:space="0" w:color="000000"/>
              <w:right w:val="single" w:sz="4" w:space="0" w:color="000000"/>
            </w:tcBorders>
            <w:vAlign w:val="center"/>
          </w:tcPr>
          <w:p w14:paraId="763A3963" w14:textId="77777777" w:rsidR="0028093E" w:rsidRPr="00FF403A" w:rsidRDefault="009F2673" w:rsidP="00CB0BB4">
            <w:pPr>
              <w:spacing w:after="0" w:line="240" w:lineRule="auto"/>
              <w:ind w:right="-20"/>
              <w:jc w:val="center"/>
              <w:rPr>
                <w:rFonts w:ascii="Times New Roman" w:eastAsia="Times New Roman" w:hAnsi="Times New Roman" w:cs="Times New Roman"/>
                <w:b/>
                <w:bCs/>
                <w:sz w:val="18"/>
                <w:szCs w:val="18"/>
              </w:rPr>
            </w:pPr>
            <w:r w:rsidRPr="00FF403A">
              <w:rPr>
                <w:rFonts w:ascii="Times New Roman" w:eastAsia="Times New Roman" w:hAnsi="Times New Roman" w:cs="Times New Roman"/>
                <w:b/>
                <w:bCs/>
                <w:sz w:val="18"/>
                <w:szCs w:val="18"/>
              </w:rPr>
              <w:t xml:space="preserve">Debris-producing </w:t>
            </w:r>
          </w:p>
          <w:p w14:paraId="439B0B1D" w14:textId="562EA7C2"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b/>
                <w:bCs/>
                <w:sz w:val="18"/>
                <w:szCs w:val="18"/>
              </w:rPr>
              <w:t>Failure</w:t>
            </w:r>
            <w:r w:rsidR="0028093E" w:rsidRPr="00FF403A">
              <w:rPr>
                <w:rFonts w:ascii="Times New Roman" w:eastAsia="Times New Roman" w:hAnsi="Times New Roman" w:cs="Times New Roman"/>
                <w:b/>
                <w:bCs/>
                <w:sz w:val="18"/>
                <w:szCs w:val="18"/>
              </w:rPr>
              <w:t xml:space="preserve"> </w:t>
            </w:r>
            <w:r w:rsidRPr="00FF403A">
              <w:rPr>
                <w:rFonts w:ascii="Times New Roman" w:eastAsia="Times New Roman" w:hAnsi="Times New Roman" w:cs="Times New Roman"/>
                <w:b/>
                <w:bCs/>
                <w:sz w:val="18"/>
                <w:szCs w:val="18"/>
              </w:rPr>
              <w:t>Due to:</w:t>
            </w:r>
          </w:p>
        </w:tc>
        <w:tc>
          <w:tcPr>
            <w:tcW w:w="1440" w:type="dxa"/>
            <w:tcBorders>
              <w:top w:val="single" w:sz="4" w:space="0" w:color="000000"/>
              <w:left w:val="single" w:sz="4" w:space="0" w:color="000000"/>
              <w:bottom w:val="single" w:sz="4" w:space="0" w:color="000000"/>
              <w:right w:val="single" w:sz="4" w:space="0" w:color="000000"/>
            </w:tcBorders>
            <w:vAlign w:val="center"/>
          </w:tcPr>
          <w:p w14:paraId="205EA82A" w14:textId="77777777" w:rsidR="00124B29" w:rsidRDefault="009F2673" w:rsidP="00CB0BB4">
            <w:pPr>
              <w:spacing w:after="0" w:line="240" w:lineRule="auto"/>
              <w:ind w:right="-20"/>
              <w:jc w:val="center"/>
              <w:rPr>
                <w:rFonts w:ascii="Times New Roman" w:eastAsia="Times New Roman" w:hAnsi="Times New Roman" w:cs="Times New Roman"/>
                <w:b/>
                <w:bCs/>
                <w:sz w:val="18"/>
                <w:szCs w:val="18"/>
              </w:rPr>
            </w:pPr>
            <w:r w:rsidRPr="00FF403A">
              <w:rPr>
                <w:rFonts w:ascii="Times New Roman" w:eastAsia="Times New Roman" w:hAnsi="Times New Roman" w:cs="Times New Roman"/>
                <w:b/>
                <w:bCs/>
                <w:sz w:val="18"/>
                <w:szCs w:val="18"/>
              </w:rPr>
              <w:t>During the</w:t>
            </w:r>
            <w:r w:rsidR="0028093E" w:rsidRPr="00FF403A">
              <w:rPr>
                <w:rFonts w:ascii="Times New Roman" w:eastAsia="Times New Roman" w:hAnsi="Times New Roman" w:cs="Times New Roman"/>
                <w:b/>
                <w:bCs/>
                <w:sz w:val="18"/>
                <w:szCs w:val="18"/>
              </w:rPr>
              <w:t xml:space="preserve"> </w:t>
            </w:r>
          </w:p>
          <w:p w14:paraId="3E25671C" w14:textId="184168D0"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b/>
                <w:bCs/>
                <w:sz w:val="18"/>
                <w:szCs w:val="18"/>
              </w:rPr>
              <w:t>Mission</w:t>
            </w:r>
          </w:p>
        </w:tc>
        <w:tc>
          <w:tcPr>
            <w:tcW w:w="1530" w:type="dxa"/>
            <w:tcBorders>
              <w:top w:val="single" w:sz="4" w:space="0" w:color="000000"/>
              <w:left w:val="single" w:sz="4" w:space="0" w:color="000000"/>
              <w:bottom w:val="single" w:sz="4" w:space="0" w:color="000000"/>
              <w:right w:val="single" w:sz="4" w:space="0" w:color="000000"/>
            </w:tcBorders>
            <w:vAlign w:val="center"/>
          </w:tcPr>
          <w:p w14:paraId="3BF167F3" w14:textId="77777777"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b/>
                <w:bCs/>
                <w:sz w:val="18"/>
                <w:szCs w:val="18"/>
              </w:rPr>
              <w:t>Post-mission</w:t>
            </w:r>
          </w:p>
        </w:tc>
      </w:tr>
      <w:tr w:rsidR="00254189" w:rsidRPr="00FF403A" w14:paraId="3AA4A262" w14:textId="77777777" w:rsidTr="00124B29">
        <w:trPr>
          <w:trHeight w:hRule="exact" w:val="541"/>
          <w:jc w:val="center"/>
        </w:trPr>
        <w:tc>
          <w:tcPr>
            <w:tcW w:w="1525" w:type="dxa"/>
            <w:tcBorders>
              <w:top w:val="single" w:sz="4" w:space="0" w:color="000000"/>
              <w:left w:val="single" w:sz="4" w:space="0" w:color="000000"/>
              <w:bottom w:val="single" w:sz="4" w:space="0" w:color="000000"/>
              <w:right w:val="single" w:sz="4" w:space="0" w:color="000000"/>
            </w:tcBorders>
            <w:vAlign w:val="center"/>
          </w:tcPr>
          <w:p w14:paraId="172D64E7" w14:textId="77777777" w:rsidR="00FF403A" w:rsidRDefault="009F2673" w:rsidP="00CB0BB4">
            <w:pPr>
              <w:spacing w:after="0" w:line="240" w:lineRule="auto"/>
              <w:ind w:right="-20"/>
              <w:jc w:val="center"/>
              <w:rPr>
                <w:rFonts w:ascii="Times New Roman" w:eastAsia="Times New Roman" w:hAnsi="Times New Roman" w:cs="Times New Roman"/>
                <w:b/>
                <w:bCs/>
                <w:sz w:val="18"/>
                <w:szCs w:val="18"/>
              </w:rPr>
            </w:pPr>
            <w:r w:rsidRPr="00FF403A">
              <w:rPr>
                <w:rFonts w:ascii="Times New Roman" w:eastAsia="Times New Roman" w:hAnsi="Times New Roman" w:cs="Times New Roman"/>
                <w:b/>
                <w:bCs/>
                <w:sz w:val="18"/>
                <w:szCs w:val="18"/>
              </w:rPr>
              <w:t xml:space="preserve">Explosions </w:t>
            </w:r>
          </w:p>
          <w:p w14:paraId="703C1134" w14:textId="3512394F"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b/>
                <w:bCs/>
                <w:sz w:val="18"/>
                <w:szCs w:val="18"/>
              </w:rPr>
              <w:t>(non-MOD)</w:t>
            </w:r>
          </w:p>
        </w:tc>
        <w:tc>
          <w:tcPr>
            <w:tcW w:w="1440" w:type="dxa"/>
            <w:tcBorders>
              <w:top w:val="single" w:sz="4" w:space="0" w:color="000000"/>
              <w:left w:val="single" w:sz="4" w:space="0" w:color="000000"/>
              <w:bottom w:val="single" w:sz="4" w:space="0" w:color="000000"/>
              <w:right w:val="single" w:sz="4" w:space="0" w:color="000000"/>
            </w:tcBorders>
            <w:shd w:val="clear" w:color="auto" w:fill="D5E2BB"/>
            <w:vAlign w:val="center"/>
          </w:tcPr>
          <w:p w14:paraId="1C0F199E" w14:textId="77777777" w:rsidR="00124B29" w:rsidRDefault="009F2673" w:rsidP="00CB0BB4">
            <w:pPr>
              <w:spacing w:after="0" w:line="240" w:lineRule="auto"/>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 xml:space="preserve">Req. 4.4-1, 0.001 </w:t>
            </w:r>
          </w:p>
          <w:p w14:paraId="4B6CEDE7" w14:textId="48F28CC4" w:rsidR="00254189" w:rsidRPr="00FF403A" w:rsidRDefault="009F2673" w:rsidP="00CB0BB4">
            <w:pPr>
              <w:spacing w:after="0" w:line="240" w:lineRule="auto"/>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probability</w:t>
            </w:r>
          </w:p>
        </w:tc>
        <w:tc>
          <w:tcPr>
            <w:tcW w:w="1530" w:type="dxa"/>
            <w:tcBorders>
              <w:top w:val="single" w:sz="4" w:space="0" w:color="000000"/>
              <w:left w:val="single" w:sz="4" w:space="0" w:color="000000"/>
              <w:bottom w:val="single" w:sz="4" w:space="0" w:color="000000"/>
              <w:right w:val="single" w:sz="4" w:space="0" w:color="000000"/>
            </w:tcBorders>
            <w:shd w:val="clear" w:color="auto" w:fill="FF9999"/>
            <w:vAlign w:val="center"/>
          </w:tcPr>
          <w:p w14:paraId="2CEF940E" w14:textId="77777777"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Req. 4.4-2, “0”</w:t>
            </w:r>
          </w:p>
          <w:p w14:paraId="7E0FAE74" w14:textId="77777777"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probability</w:t>
            </w:r>
          </w:p>
        </w:tc>
      </w:tr>
      <w:tr w:rsidR="00254189" w:rsidRPr="00FF403A" w14:paraId="6B295A61" w14:textId="77777777" w:rsidTr="00124B29">
        <w:trPr>
          <w:trHeight w:hRule="exact" w:val="451"/>
          <w:jc w:val="center"/>
        </w:trPr>
        <w:tc>
          <w:tcPr>
            <w:tcW w:w="1525" w:type="dxa"/>
            <w:tcBorders>
              <w:top w:val="single" w:sz="4" w:space="0" w:color="000000"/>
              <w:left w:val="single" w:sz="4" w:space="0" w:color="000000"/>
              <w:bottom w:val="single" w:sz="4" w:space="0" w:color="000000"/>
              <w:right w:val="single" w:sz="4" w:space="0" w:color="000000"/>
            </w:tcBorders>
            <w:vAlign w:val="center"/>
          </w:tcPr>
          <w:p w14:paraId="7C68B217" w14:textId="77777777" w:rsidR="00FF403A" w:rsidRDefault="009F2673" w:rsidP="00CB0BB4">
            <w:pPr>
              <w:spacing w:after="0" w:line="240" w:lineRule="auto"/>
              <w:ind w:right="-20"/>
              <w:jc w:val="center"/>
              <w:rPr>
                <w:rFonts w:ascii="Times New Roman" w:eastAsia="Times New Roman" w:hAnsi="Times New Roman" w:cs="Times New Roman"/>
                <w:b/>
                <w:bCs/>
                <w:sz w:val="18"/>
                <w:szCs w:val="18"/>
              </w:rPr>
            </w:pPr>
            <w:r w:rsidRPr="00FF403A">
              <w:rPr>
                <w:rFonts w:ascii="Times New Roman" w:eastAsia="Times New Roman" w:hAnsi="Times New Roman" w:cs="Times New Roman"/>
                <w:b/>
                <w:bCs/>
                <w:sz w:val="18"/>
                <w:szCs w:val="18"/>
              </w:rPr>
              <w:t xml:space="preserve">Large MOD </w:t>
            </w:r>
          </w:p>
          <w:p w14:paraId="58F66862" w14:textId="44BF5D3C"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b/>
                <w:bCs/>
                <w:sz w:val="18"/>
                <w:szCs w:val="18"/>
              </w:rPr>
              <w:t>Collisions</w:t>
            </w:r>
          </w:p>
        </w:tc>
        <w:tc>
          <w:tcPr>
            <w:tcW w:w="2970" w:type="dxa"/>
            <w:gridSpan w:val="2"/>
            <w:tcBorders>
              <w:top w:val="single" w:sz="4" w:space="0" w:color="000000"/>
              <w:left w:val="single" w:sz="4" w:space="0" w:color="000000"/>
              <w:bottom w:val="single" w:sz="4" w:space="0" w:color="000000"/>
              <w:right w:val="single" w:sz="4" w:space="0" w:color="000000"/>
            </w:tcBorders>
            <w:shd w:val="clear" w:color="auto" w:fill="D5E2BB"/>
            <w:vAlign w:val="center"/>
          </w:tcPr>
          <w:p w14:paraId="044FD790" w14:textId="77777777" w:rsidR="00124B29" w:rsidRDefault="009F2673" w:rsidP="00CB0BB4">
            <w:pPr>
              <w:spacing w:after="0" w:line="240" w:lineRule="auto"/>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 xml:space="preserve">Req. 4.5-1, 0.001 probability </w:t>
            </w:r>
          </w:p>
          <w:p w14:paraId="000F6F31" w14:textId="642897AE" w:rsidR="00254189" w:rsidRPr="00FF403A" w:rsidRDefault="009F2673" w:rsidP="00CB0BB4">
            <w:pPr>
              <w:spacing w:after="0" w:line="240" w:lineRule="auto"/>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during orbital lifetime</w:t>
            </w:r>
          </w:p>
        </w:tc>
      </w:tr>
      <w:tr w:rsidR="00254189" w:rsidRPr="00FF403A" w14:paraId="393A6EE9" w14:textId="77777777" w:rsidTr="00124B29">
        <w:trPr>
          <w:trHeight w:hRule="exact" w:val="451"/>
          <w:jc w:val="center"/>
        </w:trPr>
        <w:tc>
          <w:tcPr>
            <w:tcW w:w="1525" w:type="dxa"/>
            <w:tcBorders>
              <w:top w:val="single" w:sz="4" w:space="0" w:color="000000"/>
              <w:left w:val="single" w:sz="4" w:space="0" w:color="000000"/>
              <w:bottom w:val="single" w:sz="4" w:space="0" w:color="000000"/>
              <w:right w:val="single" w:sz="4" w:space="0" w:color="000000"/>
            </w:tcBorders>
            <w:vAlign w:val="center"/>
          </w:tcPr>
          <w:p w14:paraId="4F0FD226" w14:textId="77777777" w:rsidR="00FF403A" w:rsidRDefault="009F2673" w:rsidP="00CB0BB4">
            <w:pPr>
              <w:spacing w:after="0" w:line="240" w:lineRule="auto"/>
              <w:ind w:right="-20"/>
              <w:jc w:val="center"/>
              <w:rPr>
                <w:rFonts w:ascii="Times New Roman" w:eastAsia="Times New Roman" w:hAnsi="Times New Roman" w:cs="Times New Roman"/>
                <w:b/>
                <w:bCs/>
                <w:sz w:val="18"/>
                <w:szCs w:val="18"/>
              </w:rPr>
            </w:pPr>
            <w:r w:rsidRPr="00FF403A">
              <w:rPr>
                <w:rFonts w:ascii="Times New Roman" w:eastAsia="Times New Roman" w:hAnsi="Times New Roman" w:cs="Times New Roman"/>
                <w:b/>
                <w:bCs/>
                <w:sz w:val="18"/>
                <w:szCs w:val="18"/>
              </w:rPr>
              <w:t xml:space="preserve">Small MOD </w:t>
            </w:r>
          </w:p>
          <w:p w14:paraId="2C7D2231" w14:textId="5A38C5F9" w:rsidR="00254189" w:rsidRPr="00FF403A" w:rsidRDefault="0028093E"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b/>
                <w:bCs/>
                <w:sz w:val="18"/>
                <w:szCs w:val="18"/>
              </w:rPr>
              <w:t>Impacts</w:t>
            </w:r>
          </w:p>
        </w:tc>
        <w:tc>
          <w:tcPr>
            <w:tcW w:w="1440" w:type="dxa"/>
            <w:tcBorders>
              <w:top w:val="single" w:sz="4" w:space="0" w:color="000000"/>
              <w:left w:val="single" w:sz="4" w:space="0" w:color="000000"/>
              <w:bottom w:val="single" w:sz="4" w:space="0" w:color="000000"/>
              <w:right w:val="single" w:sz="4" w:space="0" w:color="000000"/>
            </w:tcBorders>
            <w:shd w:val="clear" w:color="auto" w:fill="D5E2BB"/>
            <w:vAlign w:val="center"/>
          </w:tcPr>
          <w:p w14:paraId="57958917" w14:textId="77777777"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Req. 4.5-2, 0.01</w:t>
            </w:r>
          </w:p>
        </w:tc>
        <w:tc>
          <w:tcPr>
            <w:tcW w:w="1530" w:type="dxa"/>
            <w:tcBorders>
              <w:top w:val="single" w:sz="4" w:space="0" w:color="000000"/>
              <w:left w:val="single" w:sz="4" w:space="0" w:color="000000"/>
              <w:bottom w:val="single" w:sz="4" w:space="0" w:color="000000"/>
              <w:right w:val="single" w:sz="4" w:space="0" w:color="000000"/>
            </w:tcBorders>
            <w:shd w:val="clear" w:color="auto" w:fill="FF9999"/>
            <w:vAlign w:val="center"/>
          </w:tcPr>
          <w:p w14:paraId="1EB928A6" w14:textId="77777777"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None explicitly –</w:t>
            </w:r>
          </w:p>
          <w:p w14:paraId="4059345B" w14:textId="77777777" w:rsidR="00254189" w:rsidRPr="00FF403A" w:rsidRDefault="009F2673" w:rsidP="00CB0BB4">
            <w:pPr>
              <w:spacing w:after="0" w:line="240" w:lineRule="auto"/>
              <w:ind w:right="-20"/>
              <w:jc w:val="center"/>
              <w:rPr>
                <w:rFonts w:ascii="Times New Roman" w:eastAsia="Times New Roman" w:hAnsi="Times New Roman" w:cs="Times New Roman"/>
                <w:sz w:val="18"/>
                <w:szCs w:val="18"/>
              </w:rPr>
            </w:pPr>
            <w:r w:rsidRPr="00FF403A">
              <w:rPr>
                <w:rFonts w:ascii="Times New Roman" w:eastAsia="Times New Roman" w:hAnsi="Times New Roman" w:cs="Times New Roman"/>
                <w:sz w:val="18"/>
                <w:szCs w:val="18"/>
              </w:rPr>
              <w:t>relies on Req. 4.4-2</w:t>
            </w:r>
          </w:p>
        </w:tc>
      </w:tr>
    </w:tbl>
    <w:p w14:paraId="11BDB10C" w14:textId="77777777" w:rsidR="00383EC7" w:rsidRPr="003F79F7" w:rsidRDefault="00383EC7" w:rsidP="00CB0BB4">
      <w:pPr>
        <w:spacing w:after="0" w:line="240" w:lineRule="auto"/>
        <w:ind w:right="158"/>
        <w:rPr>
          <w:rFonts w:ascii="Times New Roman" w:eastAsia="Times New Roman" w:hAnsi="Times New Roman" w:cs="Times New Roman"/>
          <w:sz w:val="24"/>
          <w:szCs w:val="24"/>
        </w:rPr>
      </w:pPr>
    </w:p>
    <w:p w14:paraId="38E7BB97" w14:textId="4F5A7726" w:rsidR="00254189" w:rsidRPr="00FF403A" w:rsidRDefault="00127CFA"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In the next section, we discuss how these requirements are applied to pressurized spacecraft components</w:t>
      </w:r>
      <w:r w:rsidR="00C44DA6" w:rsidRPr="00FF403A">
        <w:rPr>
          <w:rFonts w:ascii="Times New Roman" w:eastAsia="Times New Roman" w:hAnsi="Times New Roman" w:cs="Times New Roman"/>
          <w:sz w:val="20"/>
          <w:szCs w:val="20"/>
        </w:rPr>
        <w:t xml:space="preserve">. </w:t>
      </w:r>
      <w:r w:rsidR="0052286F" w:rsidRPr="00FF403A">
        <w:rPr>
          <w:rFonts w:ascii="Times New Roman" w:eastAsia="Times New Roman" w:hAnsi="Times New Roman" w:cs="Times New Roman"/>
          <w:sz w:val="20"/>
          <w:szCs w:val="20"/>
        </w:rPr>
        <w:t>The application of soft passivation approaches for other components (batteries</w:t>
      </w:r>
      <w:r w:rsidR="00F932E9" w:rsidRPr="00FF403A">
        <w:rPr>
          <w:rFonts w:ascii="Times New Roman" w:eastAsia="Times New Roman" w:hAnsi="Times New Roman" w:cs="Times New Roman"/>
          <w:sz w:val="20"/>
          <w:szCs w:val="20"/>
        </w:rPr>
        <w:t xml:space="preserve"> and</w:t>
      </w:r>
      <w:r w:rsidR="0052286F" w:rsidRPr="00FF403A">
        <w:rPr>
          <w:rFonts w:ascii="Times New Roman" w:eastAsia="Times New Roman" w:hAnsi="Times New Roman" w:cs="Times New Roman"/>
          <w:sz w:val="20"/>
          <w:szCs w:val="20"/>
        </w:rPr>
        <w:t xml:space="preserve"> reaction wheels</w:t>
      </w:r>
      <w:r w:rsidR="00F932E9" w:rsidRPr="00FF403A">
        <w:rPr>
          <w:rFonts w:ascii="Times New Roman" w:eastAsia="Times New Roman" w:hAnsi="Times New Roman" w:cs="Times New Roman"/>
          <w:sz w:val="20"/>
          <w:szCs w:val="20"/>
        </w:rPr>
        <w:t>, for example) are beyond the scope of this assessment.</w:t>
      </w:r>
    </w:p>
    <w:p w14:paraId="2D146AE5" w14:textId="77777777" w:rsidR="00696366" w:rsidRPr="00FF403A" w:rsidRDefault="00696366" w:rsidP="00CB0BB4">
      <w:pPr>
        <w:spacing w:after="0" w:line="240" w:lineRule="auto"/>
        <w:jc w:val="both"/>
        <w:rPr>
          <w:rFonts w:ascii="Times New Roman" w:eastAsia="Times New Roman" w:hAnsi="Times New Roman" w:cs="Times New Roman"/>
          <w:b/>
          <w:bCs/>
          <w:sz w:val="20"/>
          <w:szCs w:val="20"/>
        </w:rPr>
      </w:pPr>
    </w:p>
    <w:p w14:paraId="16CE2E0A" w14:textId="23FA6ED7" w:rsidR="00EE03B0" w:rsidRDefault="009E4109" w:rsidP="00CB0BB4">
      <w:pPr>
        <w:spacing w:after="0"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 xml:space="preserve">3. </w:t>
      </w:r>
      <w:r w:rsidRPr="00FF403A">
        <w:rPr>
          <w:rFonts w:ascii="Times New Roman" w:eastAsia="Times New Roman" w:hAnsi="Times New Roman" w:cs="Times New Roman"/>
          <w:b/>
          <w:sz w:val="20"/>
          <w:szCs w:val="20"/>
        </w:rPr>
        <w:t>PRESSURIZED SPACECRAFT SYSTEMS AND</w:t>
      </w:r>
    </w:p>
    <w:p w14:paraId="0355A145" w14:textId="5ECD2D84" w:rsidR="00696366" w:rsidRPr="00FF403A" w:rsidRDefault="009E4109" w:rsidP="00CB0BB4">
      <w:pPr>
        <w:spacing w:after="0" w:line="240" w:lineRule="auto"/>
        <w:jc w:val="both"/>
        <w:rPr>
          <w:rFonts w:ascii="Times New Roman" w:eastAsia="Times New Roman" w:hAnsi="Times New Roman" w:cs="Times New Roman"/>
          <w:b/>
          <w:sz w:val="20"/>
          <w:szCs w:val="20"/>
        </w:rPr>
      </w:pPr>
      <w:r w:rsidRPr="00FF403A">
        <w:rPr>
          <w:rFonts w:ascii="Times New Roman" w:eastAsia="Times New Roman" w:hAnsi="Times New Roman" w:cs="Times New Roman"/>
          <w:b/>
          <w:sz w:val="20"/>
          <w:szCs w:val="20"/>
        </w:rPr>
        <w:t>COMPONENTS</w:t>
      </w:r>
    </w:p>
    <w:p w14:paraId="071891E3"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54A15F52" w14:textId="606542BC"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Most spacecraft have at least one pressurized component on board. For robotic spacecraft, it is usually part of the propulsion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The stored energy in a pressurized component represents a risk of rupture to the pressure vessel, which might create orbital debris</w:t>
      </w:r>
      <w:r w:rsidR="00C44DA6"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Possible causes of rupture include:</w:t>
      </w:r>
    </w:p>
    <w:p w14:paraId="4DD2ACEC"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2640B54C" w14:textId="77777777" w:rsidR="00696366" w:rsidRPr="00FF403A" w:rsidRDefault="00696366" w:rsidP="00CB0BB4">
      <w:pPr>
        <w:pStyle w:val="ListParagraph"/>
        <w:numPr>
          <w:ilvl w:val="0"/>
          <w:numId w:val="3"/>
        </w:num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Impact by an MOD particle;</w:t>
      </w:r>
    </w:p>
    <w:p w14:paraId="1B77FD1A" w14:textId="77777777" w:rsidR="00696366" w:rsidRPr="00FF403A" w:rsidRDefault="00696366" w:rsidP="00CB0BB4">
      <w:pPr>
        <w:pStyle w:val="ListParagraph"/>
        <w:numPr>
          <w:ilvl w:val="0"/>
          <w:numId w:val="3"/>
        </w:num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Material embrittlement or cracking due to age, thermal fatigue, stress rupture, or exposure (e.g., atomic oxygen (AO), ultraviolet radiation (UV), and ionizing radiation);</w:t>
      </w:r>
    </w:p>
    <w:p w14:paraId="653595C6" w14:textId="77777777" w:rsidR="00696366" w:rsidRPr="00FF403A" w:rsidRDefault="00696366" w:rsidP="00CB0BB4">
      <w:pPr>
        <w:pStyle w:val="ListParagraph"/>
        <w:numPr>
          <w:ilvl w:val="0"/>
          <w:numId w:val="3"/>
        </w:num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Tank over</w:t>
      </w:r>
      <w:r w:rsidR="00127CFA"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 xml:space="preserve">pressurization due to environmental heating, upstream regulator failure, exothermic reaction or tank wall corrosion from propellant </w:t>
      </w:r>
      <w:r w:rsidRPr="00FF403A">
        <w:rPr>
          <w:rFonts w:ascii="Times New Roman" w:eastAsia="Times New Roman" w:hAnsi="Times New Roman" w:cs="Times New Roman"/>
          <w:sz w:val="20"/>
          <w:szCs w:val="20"/>
        </w:rPr>
        <w:lastRenderedPageBreak/>
        <w:t>decomposition; and</w:t>
      </w:r>
    </w:p>
    <w:p w14:paraId="53BFCA22" w14:textId="77777777" w:rsidR="00696366" w:rsidRPr="00FF403A" w:rsidRDefault="00696366" w:rsidP="00CB0BB4">
      <w:pPr>
        <w:pStyle w:val="ListParagraph"/>
        <w:numPr>
          <w:ilvl w:val="0"/>
          <w:numId w:val="3"/>
        </w:num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Accidental fuel and oxidizer mixing (most likely due to a valve or regulator failure).</w:t>
      </w:r>
    </w:p>
    <w:p w14:paraId="7FBA6831"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2D3C2AF2"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It is possible to design propulsion hardware to fully passivate spacecraft pressure vessels. However, there are a number of hurdles to the implementation of such designs, including:</w:t>
      </w:r>
    </w:p>
    <w:p w14:paraId="7848453A"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794AE92" w14:textId="2D357AFC" w:rsidR="00696366" w:rsidRPr="00FF403A" w:rsidRDefault="00696366" w:rsidP="00CB0BB4">
      <w:p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ab/>
        <w:t xml:space="preserve">Existing commercial bus designs </w:t>
      </w:r>
      <w:r w:rsidR="003718C0" w:rsidRPr="00FF403A">
        <w:rPr>
          <w:rFonts w:ascii="Times New Roman" w:eastAsia="Times New Roman" w:hAnsi="Times New Roman" w:cs="Times New Roman"/>
          <w:sz w:val="20"/>
          <w:szCs w:val="20"/>
        </w:rPr>
        <w:t xml:space="preserve">may </w:t>
      </w:r>
      <w:r w:rsidRPr="00FF403A">
        <w:rPr>
          <w:rFonts w:ascii="Times New Roman" w:eastAsia="Times New Roman" w:hAnsi="Times New Roman" w:cs="Times New Roman"/>
          <w:sz w:val="20"/>
          <w:szCs w:val="20"/>
        </w:rPr>
        <w:t>need to be modified and requalified</w:t>
      </w:r>
      <w:r w:rsidR="00832B21"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(e.g., additional valves may b</w:t>
      </w:r>
      <w:r w:rsidR="00832B21" w:rsidRPr="00FF403A">
        <w:rPr>
          <w:rFonts w:ascii="Times New Roman" w:eastAsia="Times New Roman" w:hAnsi="Times New Roman" w:cs="Times New Roman"/>
          <w:sz w:val="20"/>
          <w:szCs w:val="20"/>
        </w:rPr>
        <w:t xml:space="preserve">e necessary to completely drain or </w:t>
      </w:r>
      <w:r w:rsidRPr="00FF403A">
        <w:rPr>
          <w:rFonts w:ascii="Times New Roman" w:eastAsia="Times New Roman" w:hAnsi="Times New Roman" w:cs="Times New Roman"/>
          <w:sz w:val="20"/>
          <w:szCs w:val="20"/>
        </w:rPr>
        <w:t>vent),</w:t>
      </w:r>
    </w:p>
    <w:p w14:paraId="6DF9CB1D" w14:textId="77777777" w:rsidR="00696366" w:rsidRPr="00FF403A" w:rsidRDefault="00696366" w:rsidP="00CB0BB4">
      <w:p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ab/>
        <w:t>Sensor accuracy may diminish with age, making it difficult to determine remnant propellant level depletion,</w:t>
      </w:r>
    </w:p>
    <w:p w14:paraId="22F1FA98" w14:textId="7FD04B2D" w:rsidR="00696366" w:rsidRPr="00FF403A" w:rsidRDefault="00696366" w:rsidP="00CB0BB4">
      <w:p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ab/>
      </w:r>
      <w:r w:rsidR="00F932E9" w:rsidRPr="00FF403A">
        <w:rPr>
          <w:rFonts w:ascii="Times New Roman" w:eastAsia="Times New Roman" w:hAnsi="Times New Roman" w:cs="Times New Roman"/>
          <w:sz w:val="20"/>
          <w:szCs w:val="20"/>
        </w:rPr>
        <w:t>P</w:t>
      </w:r>
      <w:r w:rsidRPr="00FF403A">
        <w:rPr>
          <w:rFonts w:ascii="Times New Roman" w:eastAsia="Times New Roman" w:hAnsi="Times New Roman" w:cs="Times New Roman"/>
          <w:sz w:val="20"/>
          <w:szCs w:val="20"/>
        </w:rPr>
        <w:t xml:space="preserve">ropellant </w:t>
      </w:r>
      <w:r w:rsidR="008C4720">
        <w:rPr>
          <w:rFonts w:ascii="Times New Roman" w:eastAsia="Times New Roman" w:hAnsi="Times New Roman" w:cs="Times New Roman"/>
          <w:sz w:val="20"/>
          <w:szCs w:val="20"/>
        </w:rPr>
        <w:t xml:space="preserve">or pressurant </w:t>
      </w:r>
      <w:r w:rsidR="00E52DCE" w:rsidRPr="00FF403A">
        <w:rPr>
          <w:rFonts w:ascii="Times New Roman" w:eastAsia="Times New Roman" w:hAnsi="Times New Roman" w:cs="Times New Roman"/>
          <w:sz w:val="20"/>
          <w:szCs w:val="20"/>
        </w:rPr>
        <w:t>exhausted</w:t>
      </w:r>
      <w:r w:rsidR="00F932E9" w:rsidRPr="00FF403A">
        <w:rPr>
          <w:rFonts w:ascii="Times New Roman" w:eastAsia="Times New Roman" w:hAnsi="Times New Roman" w:cs="Times New Roman"/>
          <w:sz w:val="20"/>
          <w:szCs w:val="20"/>
        </w:rPr>
        <w:t xml:space="preserve"> through thrusters </w:t>
      </w:r>
      <w:r w:rsidRPr="00FF403A">
        <w:rPr>
          <w:rFonts w:ascii="Times New Roman" w:eastAsia="Times New Roman" w:hAnsi="Times New Roman" w:cs="Times New Roman"/>
          <w:sz w:val="20"/>
          <w:szCs w:val="20"/>
        </w:rPr>
        <w:t>can destabilize or otherwise alter spacecraft orbits undesirably, and</w:t>
      </w:r>
    </w:p>
    <w:p w14:paraId="382751CA" w14:textId="202A132B" w:rsidR="00696366" w:rsidRPr="00FF403A" w:rsidRDefault="00696366" w:rsidP="00CB0BB4">
      <w:pPr>
        <w:spacing w:after="0" w:line="240" w:lineRule="auto"/>
        <w:ind w:left="360" w:hanging="36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ab/>
        <w:t xml:space="preserve">Propulsion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s have been observed to perform differently due to low propellant levels as well as wear and aging of components [</w:t>
      </w:r>
      <w:r w:rsidR="00D07084" w:rsidRPr="00FF403A">
        <w:rPr>
          <w:rFonts w:ascii="Times New Roman" w:eastAsia="Times New Roman" w:hAnsi="Times New Roman" w:cs="Times New Roman"/>
          <w:sz w:val="20"/>
          <w:szCs w:val="20"/>
        </w:rPr>
        <w:t>2</w:t>
      </w:r>
      <w:r w:rsidRPr="00FF403A">
        <w:rPr>
          <w:rFonts w:ascii="Times New Roman" w:eastAsia="Times New Roman" w:hAnsi="Times New Roman" w:cs="Times New Roman"/>
          <w:sz w:val="20"/>
          <w:szCs w:val="20"/>
        </w:rPr>
        <w:t>].</w:t>
      </w:r>
    </w:p>
    <w:p w14:paraId="5779918A"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6DD14F32" w14:textId="06A68894"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Creative problem solving may be required to perform passivation in cases where it was not considered early in the design. An example of a unique challenge was </w:t>
      </w:r>
      <w:r w:rsidR="00127CFA" w:rsidRPr="00FF403A">
        <w:rPr>
          <w:rFonts w:ascii="Times New Roman" w:eastAsia="Times New Roman" w:hAnsi="Times New Roman" w:cs="Times New Roman"/>
          <w:sz w:val="20"/>
          <w:szCs w:val="20"/>
        </w:rPr>
        <w:t xml:space="preserve">the </w:t>
      </w:r>
      <w:r w:rsidRPr="00FF403A">
        <w:rPr>
          <w:rFonts w:ascii="Times New Roman" w:eastAsia="Times New Roman" w:hAnsi="Times New Roman" w:cs="Times New Roman"/>
          <w:sz w:val="20"/>
          <w:szCs w:val="20"/>
        </w:rPr>
        <w:t xml:space="preserve">passivation </w:t>
      </w:r>
      <w:r w:rsidR="00127CFA" w:rsidRPr="00FF403A">
        <w:rPr>
          <w:rFonts w:ascii="Times New Roman" w:eastAsia="Times New Roman" w:hAnsi="Times New Roman" w:cs="Times New Roman"/>
          <w:sz w:val="20"/>
          <w:szCs w:val="20"/>
        </w:rPr>
        <w:t xml:space="preserve">of </w:t>
      </w:r>
      <w:r w:rsidRPr="00FF403A">
        <w:rPr>
          <w:rFonts w:ascii="Times New Roman" w:eastAsia="Times New Roman" w:hAnsi="Times New Roman" w:cs="Times New Roman"/>
          <w:sz w:val="20"/>
          <w:szCs w:val="20"/>
        </w:rPr>
        <w:t xml:space="preserve">TDRS-1 after a 26-year mission. Due to a modification in its mission, when the </w:t>
      </w:r>
      <w:r w:rsidR="00E52DCE" w:rsidRPr="00FF403A">
        <w:rPr>
          <w:rFonts w:ascii="Times New Roman" w:eastAsia="Times New Roman" w:hAnsi="Times New Roman" w:cs="Times New Roman"/>
          <w:sz w:val="20"/>
          <w:szCs w:val="20"/>
        </w:rPr>
        <w:t>mission ended</w:t>
      </w:r>
      <w:r w:rsidRPr="00FF403A">
        <w:rPr>
          <w:rFonts w:ascii="Times New Roman" w:eastAsia="Times New Roman" w:hAnsi="Times New Roman" w:cs="Times New Roman"/>
          <w:sz w:val="20"/>
          <w:szCs w:val="20"/>
        </w:rPr>
        <w:t xml:space="preserve"> there remained a large excess of fuel on-board, which needed to be expended. Since lowering perigee </w:t>
      </w:r>
      <w:r w:rsidR="00F932E9" w:rsidRPr="00FF403A">
        <w:rPr>
          <w:rFonts w:ascii="Times New Roman" w:eastAsia="Times New Roman" w:hAnsi="Times New Roman" w:cs="Times New Roman"/>
          <w:sz w:val="20"/>
          <w:szCs w:val="20"/>
        </w:rPr>
        <w:t xml:space="preserve">to reentry </w:t>
      </w:r>
      <w:r w:rsidRPr="00FF403A">
        <w:rPr>
          <w:rFonts w:ascii="Times New Roman" w:eastAsia="Times New Roman" w:hAnsi="Times New Roman" w:cs="Times New Roman"/>
          <w:sz w:val="20"/>
          <w:szCs w:val="20"/>
        </w:rPr>
        <w:t>was not an option for a GEO mission</w:t>
      </w:r>
      <w:r w:rsidR="00323E16">
        <w:rPr>
          <w:rFonts w:ascii="Times New Roman" w:eastAsia="Times New Roman" w:hAnsi="Times New Roman" w:cs="Times New Roman"/>
          <w:sz w:val="20"/>
          <w:szCs w:val="20"/>
        </w:rPr>
        <w:t xml:space="preserve"> (e.g. a satellite launched to geosynchronous or geostationary orbit)</w:t>
      </w:r>
      <w:r w:rsidRPr="00FF403A">
        <w:rPr>
          <w:rFonts w:ascii="Times New Roman" w:eastAsia="Times New Roman" w:hAnsi="Times New Roman" w:cs="Times New Roman"/>
          <w:sz w:val="20"/>
          <w:szCs w:val="20"/>
        </w:rPr>
        <w:t>, and using all remaining fuel to increase the altitude would cause the spacecraft to drift out of communications range during the maneuver</w:t>
      </w:r>
      <w:r w:rsidR="00F932E9" w:rsidRPr="00FF403A">
        <w:rPr>
          <w:rFonts w:ascii="Times New Roman" w:eastAsia="Times New Roman" w:hAnsi="Times New Roman" w:cs="Times New Roman"/>
          <w:sz w:val="20"/>
          <w:szCs w:val="20"/>
        </w:rPr>
        <w:t>s</w:t>
      </w:r>
      <w:r w:rsidRPr="00FF403A">
        <w:rPr>
          <w:rFonts w:ascii="Times New Roman" w:eastAsia="Times New Roman" w:hAnsi="Times New Roman" w:cs="Times New Roman"/>
          <w:sz w:val="20"/>
          <w:szCs w:val="20"/>
        </w:rPr>
        <w:t>, an alternative solution was developed. The spacecraft was first raised to the disposal orbit, and then essentially a flat spin was induced to exhaust the remaining fuel, while not disturbing the orbit or exceeding the spacecraft mechanical design. In this way, the fuel was expended and the spacecraft was passivated before it drifted out of communications range.</w:t>
      </w:r>
      <w:r w:rsidR="00E75A9D">
        <w:rPr>
          <w:rFonts w:ascii="Times New Roman" w:eastAsia="Times New Roman" w:hAnsi="Times New Roman" w:cs="Times New Roman"/>
          <w:sz w:val="20"/>
          <w:szCs w:val="20"/>
        </w:rPr>
        <w:t xml:space="preserve"> (SMH1)</w:t>
      </w:r>
    </w:p>
    <w:p w14:paraId="11D818DE"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2A3EBF1D" w14:textId="39F71A43"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Soft passivation can be justified under certain conditions. For example, previous analyses </w:t>
      </w:r>
      <w:r w:rsidR="00E75A9D">
        <w:rPr>
          <w:rFonts w:ascii="Times New Roman" w:eastAsia="Times New Roman" w:hAnsi="Times New Roman" w:cs="Times New Roman"/>
          <w:sz w:val="20"/>
          <w:szCs w:val="20"/>
        </w:rPr>
        <w:t xml:space="preserve">(SMH2, 3, 4) </w:t>
      </w:r>
      <w:r w:rsidRPr="00FF403A">
        <w:rPr>
          <w:rFonts w:ascii="Times New Roman" w:eastAsia="Times New Roman" w:hAnsi="Times New Roman" w:cs="Times New Roman"/>
          <w:sz w:val="20"/>
          <w:szCs w:val="20"/>
        </w:rPr>
        <w:t>in support of the</w:t>
      </w:r>
      <w:r w:rsidR="002C11D5" w:rsidRPr="00FF403A">
        <w:rPr>
          <w:rFonts w:ascii="Times New Roman" w:eastAsia="Times New Roman" w:hAnsi="Times New Roman" w:cs="Times New Roman"/>
          <w:sz w:val="20"/>
          <w:szCs w:val="20"/>
        </w:rPr>
        <w:t xml:space="preserve"> End of Mission Plan (</w:t>
      </w:r>
      <w:r w:rsidRPr="00FF403A">
        <w:rPr>
          <w:rFonts w:ascii="Times New Roman" w:eastAsia="Times New Roman" w:hAnsi="Times New Roman" w:cs="Times New Roman"/>
          <w:sz w:val="20"/>
          <w:szCs w:val="20"/>
        </w:rPr>
        <w:t>EOMP</w:t>
      </w:r>
      <w:r w:rsidR="002C11D5"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 xml:space="preserve"> updates on missions using metallic tanks </w:t>
      </w:r>
      <w:r w:rsidR="004B6EF4" w:rsidRPr="00FF403A">
        <w:rPr>
          <w:rFonts w:ascii="Times New Roman" w:eastAsia="Times New Roman" w:hAnsi="Times New Roman" w:cs="Times New Roman"/>
          <w:sz w:val="20"/>
          <w:szCs w:val="20"/>
        </w:rPr>
        <w:t xml:space="preserve">containing only pressurant gas </w:t>
      </w:r>
      <w:r w:rsidRPr="00FF403A">
        <w:rPr>
          <w:rFonts w:ascii="Times New Roman" w:eastAsia="Times New Roman" w:hAnsi="Times New Roman" w:cs="Times New Roman"/>
          <w:sz w:val="20"/>
          <w:szCs w:val="20"/>
        </w:rPr>
        <w:t xml:space="preserve">have </w:t>
      </w:r>
      <w:r w:rsidR="00182EAE" w:rsidRPr="00FF403A">
        <w:rPr>
          <w:rFonts w:ascii="Times New Roman" w:eastAsia="Times New Roman" w:hAnsi="Times New Roman" w:cs="Times New Roman"/>
          <w:sz w:val="20"/>
          <w:szCs w:val="20"/>
        </w:rPr>
        <w:t xml:space="preserve">demonstrated </w:t>
      </w:r>
      <w:r w:rsidRPr="00FF403A">
        <w:rPr>
          <w:rFonts w:ascii="Times New Roman" w:eastAsia="Times New Roman" w:hAnsi="Times New Roman" w:cs="Times New Roman"/>
          <w:sz w:val="20"/>
          <w:szCs w:val="20"/>
        </w:rPr>
        <w:t>that the temperature required for runaway heaters or solar radiation to raise tank pressures to the design burst pressure (per the Ideal Gas Law) are often higher than the melting point of the tank material. The most likely failure mode for the tank wall melting is a leak rather than an energetic fragmentation. In addition, heat sources that could raise the tank temperature to these levels would likely result in other system failures.</w:t>
      </w:r>
      <w:r w:rsidR="004B6EF4" w:rsidRPr="00FF403A">
        <w:rPr>
          <w:rFonts w:ascii="Times New Roman" w:eastAsia="Times New Roman" w:hAnsi="Times New Roman" w:cs="Times New Roman"/>
          <w:sz w:val="20"/>
          <w:szCs w:val="20"/>
        </w:rPr>
        <w:t xml:space="preserve"> In such situations, clearly the pressure vessels are immune from over-pressurization by overheating.</w:t>
      </w:r>
      <w:r w:rsidR="00B112D0">
        <w:rPr>
          <w:rFonts w:ascii="Times New Roman" w:eastAsia="Times New Roman" w:hAnsi="Times New Roman" w:cs="Times New Roman"/>
          <w:sz w:val="20"/>
          <w:szCs w:val="20"/>
        </w:rPr>
        <w:t xml:space="preserve">  </w:t>
      </w:r>
      <w:r w:rsidR="00B112D0" w:rsidRPr="00B112D0">
        <w:rPr>
          <w:rFonts w:ascii="Times New Roman" w:eastAsia="Times New Roman" w:hAnsi="Times New Roman" w:cs="Times New Roman"/>
          <w:sz w:val="20"/>
          <w:szCs w:val="20"/>
        </w:rPr>
        <w:t xml:space="preserve">Vapor arising </w:t>
      </w:r>
      <w:r w:rsidR="00B112D0" w:rsidRPr="00B112D0">
        <w:rPr>
          <w:rFonts w:ascii="Times New Roman" w:eastAsia="Times New Roman" w:hAnsi="Times New Roman" w:cs="Times New Roman"/>
          <w:sz w:val="20"/>
          <w:szCs w:val="20"/>
        </w:rPr>
        <w:t>from heating liquid residues on tank surfaces would cause the tank pressure to increase but at a rate where the leak-before-burst nature of space-rated propulsion tanks would prevent catastrophic rupture.</w:t>
      </w:r>
    </w:p>
    <w:p w14:paraId="4436736F"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 </w:t>
      </w:r>
    </w:p>
    <w:p w14:paraId="77F73021" w14:textId="37BCB0C1"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Although an infrequent occurrence now, regulator failures can present a risk of rupturing a downstream pressure vessel under some conditions, typically early in the mission. The most likely cause identified for the STEP-2 LV breakup is that it experienced a failed regulator, which over</w:t>
      </w:r>
      <w:r w:rsidR="00127CFA"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 xml:space="preserve">pressurized the downstream propellant tank and caused </w:t>
      </w:r>
      <w:r w:rsidR="004306EA">
        <w:rPr>
          <w:rFonts w:ascii="Times New Roman" w:eastAsia="Times New Roman" w:hAnsi="Times New Roman" w:cs="Times New Roman"/>
          <w:sz w:val="20"/>
          <w:szCs w:val="20"/>
        </w:rPr>
        <w:t>a rupture</w:t>
      </w:r>
      <w:r w:rsidRPr="00FF403A">
        <w:rPr>
          <w:rFonts w:ascii="Times New Roman" w:eastAsia="Times New Roman" w:hAnsi="Times New Roman" w:cs="Times New Roman"/>
          <w:sz w:val="20"/>
          <w:szCs w:val="20"/>
        </w:rPr>
        <w:t>.</w:t>
      </w:r>
      <w:r w:rsidR="00E75A9D">
        <w:rPr>
          <w:rFonts w:ascii="Times New Roman" w:eastAsia="Times New Roman" w:hAnsi="Times New Roman" w:cs="Times New Roman"/>
          <w:sz w:val="20"/>
          <w:szCs w:val="20"/>
        </w:rPr>
        <w:t xml:space="preserve"> (SMH2, 3)</w:t>
      </w:r>
      <w:r w:rsidRPr="00FF403A">
        <w:rPr>
          <w:rFonts w:ascii="Times New Roman" w:eastAsia="Times New Roman" w:hAnsi="Times New Roman" w:cs="Times New Roman"/>
          <w:sz w:val="20"/>
          <w:szCs w:val="20"/>
        </w:rPr>
        <w:t xml:space="preserve"> Since </w:t>
      </w:r>
      <w:r w:rsidR="0016276B" w:rsidRPr="00FF403A">
        <w:rPr>
          <w:rFonts w:ascii="Times New Roman" w:eastAsia="Times New Roman" w:hAnsi="Times New Roman" w:cs="Times New Roman"/>
          <w:sz w:val="20"/>
          <w:szCs w:val="20"/>
        </w:rPr>
        <w:t>that</w:t>
      </w:r>
      <w:r w:rsidRPr="00FF403A">
        <w:rPr>
          <w:rFonts w:ascii="Times New Roman" w:eastAsia="Times New Roman" w:hAnsi="Times New Roman" w:cs="Times New Roman"/>
          <w:sz w:val="20"/>
          <w:szCs w:val="20"/>
        </w:rPr>
        <w:t xml:space="preserve"> breakup</w:t>
      </w:r>
      <w:r w:rsidR="0016276B" w:rsidRPr="00FF403A">
        <w:rPr>
          <w:rFonts w:ascii="Times New Roman" w:eastAsia="Times New Roman" w:hAnsi="Times New Roman" w:cs="Times New Roman"/>
          <w:sz w:val="20"/>
          <w:szCs w:val="20"/>
        </w:rPr>
        <w:t xml:space="preserve"> event</w:t>
      </w:r>
      <w:r w:rsidRPr="00FF403A">
        <w:rPr>
          <w:rFonts w:ascii="Times New Roman" w:eastAsia="Times New Roman" w:hAnsi="Times New Roman" w:cs="Times New Roman"/>
          <w:sz w:val="20"/>
          <w:szCs w:val="20"/>
        </w:rPr>
        <w:t xml:space="preserve">, NASA has used redundant regulators to prevent this failure mechanism from occurring. Generally, although a pressurant tank is at higher pressure than the propellant tank, it also has much smaller volume. </w:t>
      </w:r>
      <w:r w:rsidR="0016276B" w:rsidRPr="00FF403A">
        <w:rPr>
          <w:rFonts w:ascii="Times New Roman" w:eastAsia="Times New Roman" w:hAnsi="Times New Roman" w:cs="Times New Roman"/>
          <w:sz w:val="20"/>
          <w:szCs w:val="20"/>
        </w:rPr>
        <w:t>C</w:t>
      </w:r>
      <w:r w:rsidRPr="00FF403A">
        <w:rPr>
          <w:rFonts w:ascii="Times New Roman" w:eastAsia="Times New Roman" w:hAnsi="Times New Roman" w:cs="Times New Roman"/>
          <w:sz w:val="20"/>
          <w:szCs w:val="20"/>
        </w:rPr>
        <w:t xml:space="preserve">alculations in support of the EOMP updates for </w:t>
      </w:r>
      <w:r w:rsidR="0016276B" w:rsidRPr="00FF403A">
        <w:rPr>
          <w:rFonts w:ascii="Times New Roman" w:eastAsia="Times New Roman" w:hAnsi="Times New Roman" w:cs="Times New Roman"/>
          <w:sz w:val="20"/>
          <w:szCs w:val="20"/>
        </w:rPr>
        <w:t xml:space="preserve">some </w:t>
      </w:r>
      <w:r w:rsidRPr="00FF403A">
        <w:rPr>
          <w:rFonts w:ascii="Times New Roman" w:eastAsia="Times New Roman" w:hAnsi="Times New Roman" w:cs="Times New Roman"/>
          <w:sz w:val="20"/>
          <w:szCs w:val="20"/>
        </w:rPr>
        <w:t xml:space="preserve">propellant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xml:space="preserve">s </w:t>
      </w:r>
      <w:r w:rsidR="00E75A9D">
        <w:rPr>
          <w:rFonts w:ascii="Times New Roman" w:eastAsia="Times New Roman" w:hAnsi="Times New Roman" w:cs="Times New Roman"/>
          <w:sz w:val="20"/>
          <w:szCs w:val="20"/>
        </w:rPr>
        <w:t xml:space="preserve">(SMH2, 3, 4) </w:t>
      </w:r>
      <w:r w:rsidRPr="00FF403A">
        <w:rPr>
          <w:rFonts w:ascii="Times New Roman" w:eastAsia="Times New Roman" w:hAnsi="Times New Roman" w:cs="Times New Roman"/>
          <w:sz w:val="20"/>
          <w:szCs w:val="20"/>
        </w:rPr>
        <w:t xml:space="preserve">have </w:t>
      </w:r>
      <w:r w:rsidR="0016276B" w:rsidRPr="00FF403A">
        <w:rPr>
          <w:rFonts w:ascii="Times New Roman" w:eastAsia="Times New Roman" w:hAnsi="Times New Roman" w:cs="Times New Roman"/>
          <w:sz w:val="20"/>
          <w:szCs w:val="20"/>
        </w:rPr>
        <w:t xml:space="preserve">been used to demonstrate </w:t>
      </w:r>
      <w:r w:rsidRPr="00FF403A">
        <w:rPr>
          <w:rFonts w:ascii="Times New Roman" w:eastAsia="Times New Roman" w:hAnsi="Times New Roman" w:cs="Times New Roman"/>
          <w:sz w:val="20"/>
          <w:szCs w:val="20"/>
        </w:rPr>
        <w:t xml:space="preserve">that the resulting net system pressure is </w:t>
      </w:r>
      <w:r w:rsidR="004306EA">
        <w:rPr>
          <w:rFonts w:ascii="Times New Roman" w:eastAsia="Times New Roman" w:hAnsi="Times New Roman" w:cs="Times New Roman"/>
          <w:sz w:val="20"/>
          <w:szCs w:val="20"/>
        </w:rPr>
        <w:t xml:space="preserve">much </w:t>
      </w:r>
      <w:r w:rsidRPr="00FF403A">
        <w:rPr>
          <w:rFonts w:ascii="Times New Roman" w:eastAsia="Times New Roman" w:hAnsi="Times New Roman" w:cs="Times New Roman"/>
          <w:sz w:val="20"/>
          <w:szCs w:val="20"/>
        </w:rPr>
        <w:t>less than the propellant tank’s burst pressure rating</w:t>
      </w:r>
      <w:r w:rsidR="0016276B" w:rsidRPr="00FF403A">
        <w:rPr>
          <w:rFonts w:ascii="Times New Roman" w:eastAsia="Times New Roman" w:hAnsi="Times New Roman" w:cs="Times New Roman"/>
          <w:sz w:val="20"/>
          <w:szCs w:val="20"/>
        </w:rPr>
        <w:t xml:space="preserve">, even if the regulator </w:t>
      </w:r>
      <w:r w:rsidR="00C55D45" w:rsidRPr="00FF403A">
        <w:rPr>
          <w:rFonts w:ascii="Times New Roman" w:eastAsia="Times New Roman" w:hAnsi="Times New Roman" w:cs="Times New Roman"/>
          <w:sz w:val="20"/>
          <w:szCs w:val="20"/>
        </w:rPr>
        <w:t xml:space="preserve">were to </w:t>
      </w:r>
      <w:r w:rsidR="0016276B" w:rsidRPr="00FF403A">
        <w:rPr>
          <w:rFonts w:ascii="Times New Roman" w:eastAsia="Times New Roman" w:hAnsi="Times New Roman" w:cs="Times New Roman"/>
          <w:sz w:val="20"/>
          <w:szCs w:val="20"/>
        </w:rPr>
        <w:t>fail</w:t>
      </w:r>
      <w:r w:rsidRPr="00FF403A">
        <w:rPr>
          <w:rFonts w:ascii="Times New Roman" w:eastAsia="Times New Roman" w:hAnsi="Times New Roman" w:cs="Times New Roman"/>
          <w:sz w:val="20"/>
          <w:szCs w:val="20"/>
        </w:rPr>
        <w:t xml:space="preserve">. </w:t>
      </w:r>
      <w:r w:rsidR="00906D58" w:rsidRPr="00FF403A">
        <w:rPr>
          <w:rFonts w:ascii="Times New Roman" w:eastAsia="Times New Roman" w:hAnsi="Times New Roman" w:cs="Times New Roman"/>
          <w:sz w:val="20"/>
          <w:szCs w:val="20"/>
        </w:rPr>
        <w:t>L</w:t>
      </w:r>
      <w:r w:rsidRPr="00FF403A">
        <w:rPr>
          <w:rFonts w:ascii="Times New Roman" w:eastAsia="Times New Roman" w:hAnsi="Times New Roman" w:cs="Times New Roman"/>
          <w:sz w:val="20"/>
          <w:szCs w:val="20"/>
        </w:rPr>
        <w:t xml:space="preserve">ate in the mission, there is a larger empty volume in the propellant tank that may be able to contain the pressurant gas </w:t>
      </w:r>
      <w:r w:rsidR="00C55D45" w:rsidRPr="00FF403A">
        <w:rPr>
          <w:rFonts w:ascii="Times New Roman" w:eastAsia="Times New Roman" w:hAnsi="Times New Roman" w:cs="Times New Roman"/>
          <w:sz w:val="20"/>
          <w:szCs w:val="20"/>
        </w:rPr>
        <w:t xml:space="preserve">more </w:t>
      </w:r>
      <w:r w:rsidRPr="00FF403A">
        <w:rPr>
          <w:rFonts w:ascii="Times New Roman" w:eastAsia="Times New Roman" w:hAnsi="Times New Roman" w:cs="Times New Roman"/>
          <w:sz w:val="20"/>
          <w:szCs w:val="20"/>
        </w:rPr>
        <w:t>effectively.</w:t>
      </w:r>
    </w:p>
    <w:p w14:paraId="60FE54C7"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63E25A43" w14:textId="1DD68F66"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Fuel venting or draining so that as little as possible propellant remains, leak-before-burst </w:t>
      </w:r>
      <w:r w:rsidR="008F29A5" w:rsidRPr="00FF403A">
        <w:rPr>
          <w:rFonts w:ascii="Times New Roman" w:eastAsia="Times New Roman" w:hAnsi="Times New Roman" w:cs="Times New Roman"/>
          <w:sz w:val="20"/>
          <w:szCs w:val="20"/>
        </w:rPr>
        <w:t xml:space="preserve">(LBB) </w:t>
      </w:r>
      <w:r w:rsidRPr="00FF403A">
        <w:rPr>
          <w:rFonts w:ascii="Times New Roman" w:eastAsia="Times New Roman" w:hAnsi="Times New Roman" w:cs="Times New Roman"/>
          <w:sz w:val="20"/>
          <w:szCs w:val="20"/>
        </w:rPr>
        <w:t>design approaches, and shielding all undoubtedly lessen the likelihood of a pressure vessel rupture at EOM</w:t>
      </w:r>
      <w:r w:rsidR="004306EA">
        <w:rPr>
          <w:rFonts w:ascii="Times New Roman" w:eastAsia="Times New Roman" w:hAnsi="Times New Roman" w:cs="Times New Roman"/>
          <w:sz w:val="20"/>
          <w:szCs w:val="20"/>
        </w:rPr>
        <w:t xml:space="preserve"> as well</w:t>
      </w:r>
      <w:r w:rsidRPr="00FF403A">
        <w:rPr>
          <w:rFonts w:ascii="Times New Roman" w:eastAsia="Times New Roman" w:hAnsi="Times New Roman" w:cs="Times New Roman"/>
          <w:sz w:val="20"/>
          <w:szCs w:val="20"/>
        </w:rPr>
        <w:t>.</w:t>
      </w:r>
      <w:r w:rsidR="00C06A3C">
        <w:rPr>
          <w:rFonts w:ascii="Times New Roman" w:eastAsia="Times New Roman" w:hAnsi="Times New Roman" w:cs="Times New Roman"/>
          <w:sz w:val="20"/>
          <w:szCs w:val="20"/>
        </w:rPr>
        <w:t xml:space="preserve"> Additional information and commentaries regarding passivation regulations and practices can be found in Refs. [X], [Y], and [Z].</w:t>
      </w:r>
    </w:p>
    <w:p w14:paraId="7DAD98A6" w14:textId="77777777" w:rsidR="00B85F59" w:rsidRPr="00FF403A" w:rsidRDefault="00B85F59" w:rsidP="00CB0BB4">
      <w:pPr>
        <w:spacing w:after="0" w:line="240" w:lineRule="auto"/>
        <w:jc w:val="both"/>
        <w:rPr>
          <w:rFonts w:ascii="Times New Roman" w:eastAsia="Times New Roman" w:hAnsi="Times New Roman" w:cs="Times New Roman"/>
          <w:sz w:val="20"/>
          <w:szCs w:val="20"/>
        </w:rPr>
      </w:pPr>
    </w:p>
    <w:p w14:paraId="336C3B1A" w14:textId="5D1F4845" w:rsidR="00EE03B0" w:rsidRPr="009E4109" w:rsidRDefault="00EE03B0" w:rsidP="00CB0BB4">
      <w:pPr>
        <w:spacing w:after="0" w:line="240" w:lineRule="auto"/>
        <w:jc w:val="both"/>
        <w:rPr>
          <w:rFonts w:ascii="Times New Roman" w:eastAsia="Times New Roman" w:hAnsi="Times New Roman" w:cs="Times New Roman"/>
          <w:b/>
          <w:sz w:val="20"/>
          <w:szCs w:val="20"/>
        </w:rPr>
      </w:pPr>
      <w:r w:rsidRPr="009E4109">
        <w:rPr>
          <w:rFonts w:ascii="Times New Roman" w:eastAsia="Times New Roman" w:hAnsi="Times New Roman" w:cs="Times New Roman"/>
          <w:b/>
          <w:sz w:val="20"/>
          <w:szCs w:val="20"/>
        </w:rPr>
        <w:t>3.1</w:t>
      </w:r>
      <w:r w:rsidR="009E4109">
        <w:rPr>
          <w:rFonts w:ascii="Times New Roman" w:eastAsia="Times New Roman" w:hAnsi="Times New Roman" w:cs="Times New Roman"/>
          <w:b/>
          <w:sz w:val="20"/>
          <w:szCs w:val="20"/>
        </w:rPr>
        <w:t>.</w:t>
      </w:r>
      <w:r w:rsidRPr="009E4109">
        <w:rPr>
          <w:rFonts w:ascii="Times New Roman" w:eastAsia="Times New Roman" w:hAnsi="Times New Roman" w:cs="Times New Roman"/>
          <w:b/>
          <w:sz w:val="20"/>
          <w:szCs w:val="20"/>
        </w:rPr>
        <w:t xml:space="preserve"> </w:t>
      </w:r>
      <w:r w:rsidR="00696366" w:rsidRPr="009E4109">
        <w:rPr>
          <w:rFonts w:ascii="Times New Roman" w:eastAsia="Times New Roman" w:hAnsi="Times New Roman" w:cs="Times New Roman"/>
          <w:b/>
          <w:sz w:val="20"/>
          <w:szCs w:val="20"/>
        </w:rPr>
        <w:t xml:space="preserve">Pressurized </w:t>
      </w:r>
      <w:r w:rsidR="006A69B0" w:rsidRPr="009E4109">
        <w:rPr>
          <w:rFonts w:ascii="Times New Roman" w:eastAsia="Times New Roman" w:hAnsi="Times New Roman" w:cs="Times New Roman"/>
          <w:b/>
          <w:sz w:val="20"/>
          <w:szCs w:val="20"/>
        </w:rPr>
        <w:t xml:space="preserve">Component </w:t>
      </w:r>
      <w:r w:rsidR="00696366" w:rsidRPr="009E4109">
        <w:rPr>
          <w:rFonts w:ascii="Times New Roman" w:eastAsia="Times New Roman" w:hAnsi="Times New Roman" w:cs="Times New Roman"/>
          <w:b/>
          <w:sz w:val="20"/>
          <w:szCs w:val="20"/>
        </w:rPr>
        <w:t>Passivation</w:t>
      </w:r>
    </w:p>
    <w:p w14:paraId="07C6101E" w14:textId="70CA2E22" w:rsidR="00696366" w:rsidRDefault="00696366" w:rsidP="00CB0BB4">
      <w:pPr>
        <w:spacing w:after="0" w:line="240" w:lineRule="auto"/>
        <w:jc w:val="both"/>
        <w:rPr>
          <w:rFonts w:ascii="Times New Roman" w:eastAsia="Times New Roman" w:hAnsi="Times New Roman" w:cs="Times New Roman"/>
          <w:b/>
          <w:sz w:val="20"/>
          <w:szCs w:val="20"/>
        </w:rPr>
      </w:pPr>
      <w:r w:rsidRPr="009E4109">
        <w:rPr>
          <w:rFonts w:ascii="Times New Roman" w:eastAsia="Times New Roman" w:hAnsi="Times New Roman" w:cs="Times New Roman"/>
          <w:b/>
          <w:sz w:val="20"/>
          <w:szCs w:val="20"/>
        </w:rPr>
        <w:t>Requirements</w:t>
      </w:r>
    </w:p>
    <w:p w14:paraId="1758D24E" w14:textId="77777777" w:rsidR="009E4109" w:rsidRPr="009E4109" w:rsidRDefault="009E4109" w:rsidP="00CB0BB4">
      <w:pPr>
        <w:spacing w:after="0" w:line="240" w:lineRule="auto"/>
        <w:jc w:val="both"/>
        <w:rPr>
          <w:rFonts w:ascii="Times New Roman" w:eastAsia="Times New Roman" w:hAnsi="Times New Roman" w:cs="Times New Roman"/>
          <w:b/>
          <w:sz w:val="20"/>
          <w:szCs w:val="20"/>
        </w:rPr>
      </w:pPr>
    </w:p>
    <w:p w14:paraId="54651375" w14:textId="086B4C8C"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The passivation requirement is presented in NASA-STD 8719.</w:t>
      </w:r>
      <w:r w:rsidR="009B5123">
        <w:rPr>
          <w:rFonts w:ascii="Times New Roman" w:eastAsia="Times New Roman" w:hAnsi="Times New Roman" w:cs="Times New Roman"/>
          <w:sz w:val="20"/>
          <w:szCs w:val="20"/>
        </w:rPr>
        <w:t>14C</w:t>
      </w:r>
      <w:r w:rsidR="009B5123" w:rsidRPr="00FF403A">
        <w:rPr>
          <w:rFonts w:ascii="Times New Roman" w:eastAsia="Times New Roman" w:hAnsi="Times New Roman" w:cs="Times New Roman"/>
          <w:sz w:val="20"/>
          <w:szCs w:val="20"/>
        </w:rPr>
        <w:t>14</w:t>
      </w:r>
      <w:r w:rsidR="009B5123">
        <w:rPr>
          <w:rFonts w:ascii="Times New Roman" w:eastAsia="Times New Roman" w:hAnsi="Times New Roman" w:cs="Times New Roman"/>
          <w:sz w:val="20"/>
          <w:szCs w:val="20"/>
        </w:rPr>
        <w:t>C</w:t>
      </w:r>
      <w:r w:rsidR="009B5123"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Requirement 4.4-2 to deplete all onboard stored energy (i.e., hard passivation) or control to an extent where debris would not be generated (i.e., soft passivation). The concept of passivation is addressed in greater detail in the Methods to Assess Compliance section </w:t>
      </w:r>
      <w:r w:rsidR="00CF0F3B" w:rsidRPr="00FF403A">
        <w:rPr>
          <w:rFonts w:ascii="Times New Roman" w:eastAsia="Times New Roman" w:hAnsi="Times New Roman" w:cs="Times New Roman"/>
          <w:sz w:val="20"/>
          <w:szCs w:val="20"/>
        </w:rPr>
        <w:t xml:space="preserve">of the </w:t>
      </w:r>
      <w:r w:rsidR="00906D58" w:rsidRPr="00FF403A">
        <w:rPr>
          <w:rFonts w:ascii="Times New Roman" w:eastAsia="Times New Roman" w:hAnsi="Times New Roman" w:cs="Times New Roman"/>
          <w:sz w:val="20"/>
          <w:szCs w:val="20"/>
        </w:rPr>
        <w:t>standard</w:t>
      </w:r>
      <w:r w:rsidR="00CF0F3B" w:rsidRPr="00FF403A">
        <w:rPr>
          <w:rFonts w:ascii="Times New Roman" w:eastAsia="Times New Roman" w:hAnsi="Times New Roman" w:cs="Times New Roman"/>
          <w:sz w:val="20"/>
          <w:szCs w:val="20"/>
        </w:rPr>
        <w:t xml:space="preserve">, that is, section </w:t>
      </w:r>
      <w:r w:rsidRPr="00FF403A">
        <w:rPr>
          <w:rFonts w:ascii="Times New Roman" w:eastAsia="Times New Roman" w:hAnsi="Times New Roman" w:cs="Times New Roman"/>
          <w:sz w:val="20"/>
          <w:szCs w:val="20"/>
        </w:rPr>
        <w:t>4.4.4.1.2, which expands on the intent of the general requirement.</w:t>
      </w:r>
    </w:p>
    <w:p w14:paraId="44A85110"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83A9953" w14:textId="7EAF8976"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NASA-STD 8719.</w:t>
      </w:r>
      <w:r w:rsidR="009B5123">
        <w:rPr>
          <w:rFonts w:ascii="Times New Roman" w:eastAsia="Times New Roman" w:hAnsi="Times New Roman" w:cs="Times New Roman"/>
          <w:sz w:val="20"/>
          <w:szCs w:val="20"/>
        </w:rPr>
        <w:t>14C</w:t>
      </w:r>
      <w:r w:rsidR="009B5123" w:rsidRPr="00FF403A">
        <w:rPr>
          <w:rFonts w:ascii="Times New Roman" w:eastAsia="Times New Roman" w:hAnsi="Times New Roman" w:cs="Times New Roman"/>
          <w:sz w:val="20"/>
          <w:szCs w:val="20"/>
        </w:rPr>
        <w:t>14</w:t>
      </w:r>
      <w:r w:rsidR="009B5123">
        <w:rPr>
          <w:rFonts w:ascii="Times New Roman" w:eastAsia="Times New Roman" w:hAnsi="Times New Roman" w:cs="Times New Roman"/>
          <w:sz w:val="20"/>
          <w:szCs w:val="20"/>
        </w:rPr>
        <w:t>C</w:t>
      </w:r>
      <w:r w:rsidR="009B5123"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refers to NASA-STD 8709.22 </w:t>
      </w:r>
      <w:r w:rsidR="006D0994">
        <w:rPr>
          <w:rFonts w:ascii="Times New Roman" w:eastAsia="Times New Roman" w:hAnsi="Times New Roman" w:cs="Times New Roman"/>
          <w:sz w:val="20"/>
          <w:szCs w:val="20"/>
        </w:rPr>
        <w:t xml:space="preserve">[A] </w:t>
      </w:r>
      <w:r w:rsidRPr="00FF403A">
        <w:rPr>
          <w:rFonts w:ascii="Times New Roman" w:eastAsia="Times New Roman" w:hAnsi="Times New Roman" w:cs="Times New Roman"/>
          <w:sz w:val="20"/>
          <w:szCs w:val="20"/>
        </w:rPr>
        <w:t xml:space="preserve">for the definition of a “pressure vessel.” This definition is not quantitative, though, and includes </w:t>
      </w:r>
      <w:r w:rsidR="00906D58" w:rsidRPr="00FF403A">
        <w:rPr>
          <w:rFonts w:ascii="Times New Roman" w:eastAsia="Times New Roman" w:hAnsi="Times New Roman" w:cs="Times New Roman"/>
          <w:sz w:val="20"/>
          <w:szCs w:val="20"/>
        </w:rPr>
        <w:t xml:space="preserve">even </w:t>
      </w:r>
      <w:r w:rsidRPr="00FF403A">
        <w:rPr>
          <w:rFonts w:ascii="Times New Roman" w:eastAsia="Times New Roman" w:hAnsi="Times New Roman" w:cs="Times New Roman"/>
          <w:sz w:val="20"/>
          <w:szCs w:val="20"/>
        </w:rPr>
        <w:t>minimally pressurized components with no realistic risk of generating debris</w:t>
      </w:r>
      <w:r w:rsidR="00CF0F3B" w:rsidRPr="00FF403A">
        <w:rPr>
          <w:rFonts w:ascii="Times New Roman" w:eastAsia="Times New Roman" w:hAnsi="Times New Roman" w:cs="Times New Roman"/>
          <w:sz w:val="20"/>
          <w:szCs w:val="20"/>
        </w:rPr>
        <w:t>, and is given as follows</w:t>
      </w:r>
      <w:r w:rsidRPr="00FF403A">
        <w:rPr>
          <w:rFonts w:ascii="Times New Roman" w:eastAsia="Times New Roman" w:hAnsi="Times New Roman" w:cs="Times New Roman"/>
          <w:sz w:val="20"/>
          <w:szCs w:val="20"/>
        </w:rPr>
        <w:t>:</w:t>
      </w:r>
    </w:p>
    <w:p w14:paraId="4B18B5B5"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DFFAF35"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Any vessel used for the storage or handling of a gas or fluid under positive pressure.</w:t>
      </w:r>
    </w:p>
    <w:p w14:paraId="24F13E8D"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5BEB01BF" w14:textId="6D405A5A"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There is </w:t>
      </w:r>
      <w:r w:rsidR="00285E74" w:rsidRPr="00FF403A">
        <w:rPr>
          <w:rFonts w:ascii="Times New Roman" w:eastAsia="Times New Roman" w:hAnsi="Times New Roman" w:cs="Times New Roman"/>
          <w:sz w:val="20"/>
          <w:szCs w:val="20"/>
        </w:rPr>
        <w:t xml:space="preserve">a </w:t>
      </w:r>
      <w:r w:rsidRPr="00FF403A">
        <w:rPr>
          <w:rFonts w:ascii="Times New Roman" w:eastAsia="Times New Roman" w:hAnsi="Times New Roman" w:cs="Times New Roman"/>
          <w:sz w:val="20"/>
          <w:szCs w:val="20"/>
        </w:rPr>
        <w:t xml:space="preserve">more detailed definition of pressure vessels </w:t>
      </w:r>
      <w:r w:rsidRPr="00FF403A">
        <w:rPr>
          <w:rFonts w:ascii="Times New Roman" w:eastAsia="Times New Roman" w:hAnsi="Times New Roman" w:cs="Times New Roman"/>
          <w:sz w:val="20"/>
          <w:szCs w:val="20"/>
        </w:rPr>
        <w:lastRenderedPageBreak/>
        <w:t xml:space="preserve">provided in NASA-STD-5001, </w:t>
      </w:r>
      <w:r w:rsidR="00A50FC9" w:rsidRPr="00FF403A">
        <w:rPr>
          <w:rFonts w:ascii="Times New Roman" w:eastAsia="Times New Roman" w:hAnsi="Times New Roman" w:cs="Times New Roman"/>
          <w:sz w:val="20"/>
          <w:szCs w:val="20"/>
        </w:rPr>
        <w:t>Section 3.9 (</w:t>
      </w:r>
      <w:r w:rsidRPr="00FF403A">
        <w:rPr>
          <w:rFonts w:ascii="Times New Roman" w:eastAsia="Times New Roman" w:hAnsi="Times New Roman" w:cs="Times New Roman"/>
          <w:sz w:val="20"/>
          <w:szCs w:val="20"/>
        </w:rPr>
        <w:t>Structural</w:t>
      </w:r>
      <w:r w:rsidR="00A50FC9"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Design and Test Factors of Safety for Spaceflight Hardware</w:t>
      </w:r>
      <w:r w:rsidR="00A50FC9" w:rsidRPr="00FF403A">
        <w:rPr>
          <w:rFonts w:ascii="Times New Roman" w:eastAsia="Times New Roman" w:hAnsi="Times New Roman" w:cs="Times New Roman"/>
          <w:sz w:val="20"/>
          <w:szCs w:val="20"/>
        </w:rPr>
        <w:t>)</w:t>
      </w:r>
      <w:r w:rsidR="006D0994">
        <w:rPr>
          <w:rFonts w:ascii="Times New Roman" w:eastAsia="Times New Roman" w:hAnsi="Times New Roman" w:cs="Times New Roman"/>
          <w:sz w:val="20"/>
          <w:szCs w:val="20"/>
        </w:rPr>
        <w:t xml:space="preserve"> [B]</w:t>
      </w:r>
      <w:r w:rsidRPr="00FF403A">
        <w:rPr>
          <w:rFonts w:ascii="Times New Roman" w:eastAsia="Times New Roman" w:hAnsi="Times New Roman" w:cs="Times New Roman"/>
          <w:sz w:val="20"/>
          <w:szCs w:val="20"/>
        </w:rPr>
        <w:t xml:space="preserve">, </w:t>
      </w:r>
      <w:r w:rsidR="00CF0F3B" w:rsidRPr="00FF403A">
        <w:rPr>
          <w:rFonts w:ascii="Times New Roman" w:eastAsia="Times New Roman" w:hAnsi="Times New Roman" w:cs="Times New Roman"/>
          <w:sz w:val="20"/>
          <w:szCs w:val="20"/>
        </w:rPr>
        <w:t>which is given as follows</w:t>
      </w:r>
      <w:r w:rsidRPr="00FF403A">
        <w:rPr>
          <w:rFonts w:ascii="Times New Roman" w:eastAsia="Times New Roman" w:hAnsi="Times New Roman" w:cs="Times New Roman"/>
          <w:sz w:val="20"/>
          <w:szCs w:val="20"/>
        </w:rPr>
        <w:t>:</w:t>
      </w:r>
    </w:p>
    <w:p w14:paraId="61AEECB4"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EBB99F3"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Pressure vessel. A container designed primarily for storing pressurized gases or liquids and</w:t>
      </w:r>
    </w:p>
    <w:p w14:paraId="4E0DA99C"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 xml:space="preserve"> </w:t>
      </w:r>
    </w:p>
    <w:p w14:paraId="7D30B78F"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(1) contains stored energy of 14,240 foot-pounds (19,309 Joules) or greater, based on adiabatic expansion of a perfect gas; or</w:t>
      </w:r>
    </w:p>
    <w:p w14:paraId="50FEECBF"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p>
    <w:p w14:paraId="5ECD48B5"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(2) experiences a limit pressure greater than 100 pounds per square inch absolute (psia) (689.5 kilopascal [kPa] absolute); or</w:t>
      </w:r>
    </w:p>
    <w:p w14:paraId="046B221F"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p>
    <w:p w14:paraId="1D08B4FD"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(3) contains a pressurized fluid in excess of 15 psia (103.4 kPa absolute), which will create a safety hazard if released.</w:t>
      </w:r>
    </w:p>
    <w:p w14:paraId="72140A73"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5E1D4FE" w14:textId="4240BDA2"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This same definition is found in other NASA standards and requirement documents (e.g., NASA-STD-5019</w:t>
      </w:r>
      <w:r w:rsidR="00A50FC9"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 xml:space="preserve"> </w:t>
      </w:r>
      <w:r w:rsidR="00A50FC9"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Fracture Control Requirements for Spaceflight Hardware</w:t>
      </w:r>
      <w:r w:rsidR="006D0994">
        <w:rPr>
          <w:rFonts w:ascii="Times New Roman" w:eastAsia="Times New Roman" w:hAnsi="Times New Roman" w:cs="Times New Roman"/>
          <w:sz w:val="20"/>
          <w:szCs w:val="20"/>
        </w:rPr>
        <w:t>” [C]</w:t>
      </w:r>
      <w:r w:rsidRPr="00FF403A">
        <w:rPr>
          <w:rFonts w:ascii="Times New Roman" w:eastAsia="Times New Roman" w:hAnsi="Times New Roman" w:cs="Times New Roman"/>
          <w:sz w:val="20"/>
          <w:szCs w:val="20"/>
        </w:rPr>
        <w:t>, SSP 30559</w:t>
      </w:r>
      <w:r w:rsidR="006D0994">
        <w:rPr>
          <w:rFonts w:ascii="Times New Roman" w:eastAsia="Times New Roman" w:hAnsi="Times New Roman" w:cs="Times New Roman"/>
          <w:sz w:val="20"/>
          <w:szCs w:val="20"/>
        </w:rPr>
        <w:t>, “</w:t>
      </w:r>
      <w:r w:rsidRPr="00FF403A">
        <w:rPr>
          <w:rFonts w:ascii="Times New Roman" w:eastAsia="Times New Roman" w:hAnsi="Times New Roman" w:cs="Times New Roman"/>
          <w:sz w:val="20"/>
          <w:szCs w:val="20"/>
        </w:rPr>
        <w:t>Structural Design and Verification Requirements for International Space Station</w:t>
      </w:r>
      <w:r w:rsidR="00A50FC9" w:rsidRPr="00FF403A">
        <w:rPr>
          <w:rFonts w:ascii="Times New Roman" w:eastAsia="Times New Roman" w:hAnsi="Times New Roman" w:cs="Times New Roman"/>
          <w:sz w:val="20"/>
          <w:szCs w:val="20"/>
        </w:rPr>
        <w:t>”</w:t>
      </w:r>
      <w:r w:rsidR="006D0994">
        <w:rPr>
          <w:rFonts w:ascii="Times New Roman" w:eastAsia="Times New Roman" w:hAnsi="Times New Roman" w:cs="Times New Roman"/>
          <w:sz w:val="20"/>
          <w:szCs w:val="20"/>
        </w:rPr>
        <w:t xml:space="preserve"> [D]</w:t>
      </w:r>
      <w:r w:rsidRPr="00FF403A">
        <w:rPr>
          <w:rFonts w:ascii="Times New Roman" w:eastAsia="Times New Roman" w:hAnsi="Times New Roman" w:cs="Times New Roman"/>
          <w:sz w:val="20"/>
          <w:szCs w:val="20"/>
        </w:rPr>
        <w:t>, and JSC-65828</w:t>
      </w:r>
      <w:r w:rsidR="00A50FC9" w:rsidRPr="00FF403A">
        <w:rPr>
          <w:rFonts w:ascii="Times New Roman" w:eastAsia="Times New Roman" w:hAnsi="Times New Roman" w:cs="Times New Roman"/>
          <w:sz w:val="20"/>
          <w:szCs w:val="20"/>
        </w:rPr>
        <w:t>, “</w:t>
      </w:r>
      <w:r w:rsidRPr="00FF403A">
        <w:rPr>
          <w:rFonts w:ascii="Times New Roman" w:eastAsia="Times New Roman" w:hAnsi="Times New Roman" w:cs="Times New Roman"/>
          <w:sz w:val="20"/>
          <w:szCs w:val="20"/>
        </w:rPr>
        <w:t>Structural Design Requirements and Factors for Human Spaceflight Hardware</w:t>
      </w:r>
      <w:r w:rsidR="00A50FC9" w:rsidRPr="00FF403A">
        <w:rPr>
          <w:rFonts w:ascii="Times New Roman" w:eastAsia="Times New Roman" w:hAnsi="Times New Roman" w:cs="Times New Roman"/>
          <w:sz w:val="20"/>
          <w:szCs w:val="20"/>
        </w:rPr>
        <w:t>”</w:t>
      </w:r>
      <w:r w:rsidR="006D0994">
        <w:rPr>
          <w:rFonts w:ascii="Times New Roman" w:eastAsia="Times New Roman" w:hAnsi="Times New Roman" w:cs="Times New Roman"/>
          <w:sz w:val="20"/>
          <w:szCs w:val="20"/>
        </w:rPr>
        <w:t xml:space="preserve"> [E]</w:t>
      </w:r>
      <w:r w:rsidRPr="00FF403A">
        <w:rPr>
          <w:rFonts w:ascii="Times New Roman" w:eastAsia="Times New Roman" w:hAnsi="Times New Roman" w:cs="Times New Roman"/>
          <w:sz w:val="20"/>
          <w:szCs w:val="20"/>
        </w:rPr>
        <w:t>).</w:t>
      </w:r>
    </w:p>
    <w:p w14:paraId="43B4C773"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95462F1" w14:textId="49187471"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As detailed in NASA-STD 8719.</w:t>
      </w:r>
      <w:r w:rsidR="009B5123">
        <w:rPr>
          <w:rFonts w:ascii="Times New Roman" w:eastAsia="Times New Roman" w:hAnsi="Times New Roman" w:cs="Times New Roman"/>
          <w:sz w:val="20"/>
          <w:szCs w:val="20"/>
        </w:rPr>
        <w:t>14C</w:t>
      </w:r>
      <w:r w:rsidRPr="00FF403A">
        <w:rPr>
          <w:rFonts w:ascii="Times New Roman" w:eastAsia="Times New Roman" w:hAnsi="Times New Roman" w:cs="Times New Roman"/>
          <w:sz w:val="20"/>
          <w:szCs w:val="20"/>
        </w:rPr>
        <w:t xml:space="preserve"> Section 4.4.4.1.2, stored energy within pressure vessels can take two forms: chemical energy from propellants</w:t>
      </w:r>
      <w:r w:rsidR="0016276B"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 xml:space="preserve"> and stored mechanical energy in the form of pressure.</w:t>
      </w:r>
      <w:r w:rsidR="00CF0F3B"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The main paragraph in NASA-STD 8719.</w:t>
      </w:r>
      <w:r w:rsidR="009B5123">
        <w:rPr>
          <w:rFonts w:ascii="Times New Roman" w:eastAsia="Times New Roman" w:hAnsi="Times New Roman" w:cs="Times New Roman"/>
          <w:sz w:val="20"/>
          <w:szCs w:val="20"/>
        </w:rPr>
        <w:t>14C</w:t>
      </w:r>
      <w:r w:rsidRPr="00FF403A">
        <w:rPr>
          <w:rFonts w:ascii="Times New Roman" w:eastAsia="Times New Roman" w:hAnsi="Times New Roman" w:cs="Times New Roman"/>
          <w:sz w:val="20"/>
          <w:szCs w:val="20"/>
        </w:rPr>
        <w:t xml:space="preserve"> applicable to propulsion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xml:space="preserve"> pressure vessels is 4.4.4.2.2.2</w:t>
      </w:r>
      <w:r w:rsidR="00CF0F3B" w:rsidRPr="00FF403A">
        <w:rPr>
          <w:rFonts w:ascii="Times New Roman" w:eastAsia="Times New Roman" w:hAnsi="Times New Roman" w:cs="Times New Roman"/>
          <w:sz w:val="20"/>
          <w:szCs w:val="20"/>
        </w:rPr>
        <w:t>, which reads as follows</w:t>
      </w:r>
      <w:r w:rsidRPr="00FF403A">
        <w:rPr>
          <w:rFonts w:ascii="Times New Roman" w:eastAsia="Times New Roman" w:hAnsi="Times New Roman" w:cs="Times New Roman"/>
          <w:sz w:val="20"/>
          <w:szCs w:val="20"/>
        </w:rPr>
        <w:t>:</w:t>
      </w:r>
    </w:p>
    <w:p w14:paraId="05647B11"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7AD1E189"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Residual propellants and other fluids, such as pressurants, should be depleted as thoroughly as possible, by either depletion burns or venting, to prevent accidental breakups by over pressurization or chemical reaction. Opening fluid vessels and lines to the space environment directly or indirectly at the conclusion of EOM passivation, is one way to reduce the possibility of a later explosion.</w:t>
      </w:r>
    </w:p>
    <w:p w14:paraId="60C644F8"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3150D634" w14:textId="1B6C8AEA"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This instruction, written before the soft passivation option was added to the general requirement, would result in complete passivation if accomplished. However, there are cases where this</w:t>
      </w:r>
      <w:r w:rsidR="00B85F59"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cannot be accomplished. For example, opening pressurized vessels and lines to space permanently is problematic for most existing designs. Most </w:t>
      </w:r>
      <w:r w:rsidR="00906D58" w:rsidRPr="00FF403A">
        <w:rPr>
          <w:rFonts w:ascii="Times New Roman" w:eastAsia="Times New Roman" w:hAnsi="Times New Roman" w:cs="Times New Roman"/>
          <w:sz w:val="20"/>
          <w:szCs w:val="20"/>
        </w:rPr>
        <w:t xml:space="preserve">propulsion system venting uses </w:t>
      </w:r>
      <w:r w:rsidR="00543E9F" w:rsidRPr="00FF403A">
        <w:rPr>
          <w:rFonts w:ascii="Times New Roman" w:eastAsia="Times New Roman" w:hAnsi="Times New Roman" w:cs="Times New Roman"/>
          <w:sz w:val="20"/>
          <w:szCs w:val="20"/>
        </w:rPr>
        <w:t>thruster</w:t>
      </w:r>
      <w:r w:rsidR="00906D58" w:rsidRPr="00FF403A">
        <w:rPr>
          <w:rFonts w:ascii="Times New Roman" w:eastAsia="Times New Roman" w:hAnsi="Times New Roman" w:cs="Times New Roman"/>
          <w:sz w:val="20"/>
          <w:szCs w:val="20"/>
        </w:rPr>
        <w:t>s, controlled by</w:t>
      </w:r>
      <w:r w:rsidR="00543E9F"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valves </w:t>
      </w:r>
      <w:r w:rsidR="00906D58" w:rsidRPr="00FF403A">
        <w:rPr>
          <w:rFonts w:ascii="Times New Roman" w:eastAsia="Times New Roman" w:hAnsi="Times New Roman" w:cs="Times New Roman"/>
          <w:sz w:val="20"/>
          <w:szCs w:val="20"/>
        </w:rPr>
        <w:t>that</w:t>
      </w:r>
      <w:r w:rsidRPr="00FF403A">
        <w:rPr>
          <w:rFonts w:ascii="Times New Roman" w:eastAsia="Times New Roman" w:hAnsi="Times New Roman" w:cs="Times New Roman"/>
          <w:sz w:val="20"/>
          <w:szCs w:val="20"/>
        </w:rPr>
        <w:t xml:space="preserve"> are held open during firings and </w:t>
      </w:r>
      <w:r w:rsidR="00906D58" w:rsidRPr="00FF403A">
        <w:rPr>
          <w:rFonts w:ascii="Times New Roman" w:eastAsia="Times New Roman" w:hAnsi="Times New Roman" w:cs="Times New Roman"/>
          <w:sz w:val="20"/>
          <w:szCs w:val="20"/>
        </w:rPr>
        <w:t xml:space="preserve">would consequently be </w:t>
      </w:r>
      <w:r w:rsidRPr="00FF403A">
        <w:rPr>
          <w:rFonts w:ascii="Times New Roman" w:eastAsia="Times New Roman" w:hAnsi="Times New Roman" w:cs="Times New Roman"/>
          <w:sz w:val="20"/>
          <w:szCs w:val="20"/>
        </w:rPr>
        <w:t xml:space="preserve">closed following power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xml:space="preserve"> passivation, when power will have been depleted. </w:t>
      </w:r>
      <w:r w:rsidR="0027536F">
        <w:rPr>
          <w:rFonts w:ascii="Times New Roman" w:eastAsia="Times New Roman" w:hAnsi="Times New Roman" w:cs="Times New Roman"/>
          <w:sz w:val="20"/>
          <w:szCs w:val="20"/>
        </w:rPr>
        <w:t xml:space="preserve">Since venting to completion could take weeks to months to occur (depending on your </w:t>
      </w:r>
      <w:r w:rsidR="0027536F">
        <w:rPr>
          <w:rFonts w:ascii="Times New Roman" w:eastAsia="Times New Roman" w:hAnsi="Times New Roman" w:cs="Times New Roman"/>
          <w:sz w:val="20"/>
          <w:szCs w:val="20"/>
        </w:rPr>
        <w:t xml:space="preserve">definition of “completion”), it is impractical to delay power system passivation until venting is finished.  </w:t>
      </w:r>
      <w:r w:rsidR="00543E9F" w:rsidRPr="00FF403A">
        <w:rPr>
          <w:rFonts w:ascii="Times New Roman" w:eastAsia="Times New Roman" w:hAnsi="Times New Roman" w:cs="Times New Roman"/>
          <w:sz w:val="20"/>
          <w:szCs w:val="20"/>
        </w:rPr>
        <w:t xml:space="preserve">One </w:t>
      </w:r>
      <w:r w:rsidR="0027536F">
        <w:rPr>
          <w:rFonts w:ascii="Times New Roman" w:eastAsia="Times New Roman" w:hAnsi="Times New Roman" w:cs="Times New Roman"/>
          <w:sz w:val="20"/>
          <w:szCs w:val="20"/>
        </w:rPr>
        <w:t>alternative</w:t>
      </w:r>
      <w:r w:rsidR="0027536F"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to this is the case of pyrotechnic valves, which are actuated once; a normally closed valve would remain open after </w:t>
      </w:r>
      <w:r w:rsidR="00543E9F" w:rsidRPr="00FF403A">
        <w:rPr>
          <w:rFonts w:ascii="Times New Roman" w:eastAsia="Times New Roman" w:hAnsi="Times New Roman" w:cs="Times New Roman"/>
          <w:sz w:val="20"/>
          <w:szCs w:val="20"/>
        </w:rPr>
        <w:t xml:space="preserve">being </w:t>
      </w:r>
      <w:r w:rsidRPr="00FF403A">
        <w:rPr>
          <w:rFonts w:ascii="Times New Roman" w:eastAsia="Times New Roman" w:hAnsi="Times New Roman" w:cs="Times New Roman"/>
          <w:sz w:val="20"/>
          <w:szCs w:val="20"/>
        </w:rPr>
        <w:t xml:space="preserve">actuated and could be used to permanently vent pressurant or propellant. However, few propulsion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xml:space="preserve"> designs have incorporated pyrotechnic valves for passivation</w:t>
      </w:r>
      <w:r w:rsidR="004306EA">
        <w:rPr>
          <w:rFonts w:ascii="Times New Roman" w:eastAsia="Times New Roman" w:hAnsi="Times New Roman" w:cs="Times New Roman"/>
          <w:sz w:val="20"/>
          <w:szCs w:val="20"/>
        </w:rPr>
        <w:t>, largely because premature venting c</w:t>
      </w:r>
      <w:r w:rsidR="002479A9">
        <w:rPr>
          <w:rFonts w:ascii="Times New Roman" w:eastAsia="Times New Roman" w:hAnsi="Times New Roman" w:cs="Times New Roman"/>
          <w:sz w:val="20"/>
          <w:szCs w:val="20"/>
        </w:rPr>
        <w:t>annot</w:t>
      </w:r>
      <w:r w:rsidR="004306EA">
        <w:rPr>
          <w:rFonts w:ascii="Times New Roman" w:eastAsia="Times New Roman" w:hAnsi="Times New Roman" w:cs="Times New Roman"/>
          <w:sz w:val="20"/>
          <w:szCs w:val="20"/>
        </w:rPr>
        <w:t xml:space="preserve"> not be corrected after such a single-use valve is triggered</w:t>
      </w:r>
      <w:r w:rsidRPr="00FF403A">
        <w:rPr>
          <w:rFonts w:ascii="Times New Roman" w:eastAsia="Times New Roman" w:hAnsi="Times New Roman" w:cs="Times New Roman"/>
          <w:sz w:val="20"/>
          <w:szCs w:val="20"/>
        </w:rPr>
        <w:t>. In either case, venting of liquid propellants would be expected to take a long time to reach completion, even when venting to space (and possibly much longer if liquid propellant freezes in the lines).</w:t>
      </w:r>
    </w:p>
    <w:p w14:paraId="05366941"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1370865B" w14:textId="0DC5DBD7"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It is important to note that the statement that propellants should be depleted “as thoroughly as </w:t>
      </w:r>
      <w:r w:rsidRPr="00B31545">
        <w:rPr>
          <w:rFonts w:ascii="Times New Roman" w:eastAsia="Times New Roman" w:hAnsi="Times New Roman" w:cs="Times New Roman"/>
          <w:i/>
          <w:iCs/>
          <w:sz w:val="20"/>
          <w:szCs w:val="20"/>
        </w:rPr>
        <w:t>possible</w:t>
      </w:r>
      <w:r w:rsidRPr="00FF403A">
        <w:rPr>
          <w:rFonts w:ascii="Times New Roman" w:eastAsia="Times New Roman" w:hAnsi="Times New Roman" w:cs="Times New Roman"/>
          <w:sz w:val="20"/>
          <w:szCs w:val="20"/>
        </w:rPr>
        <w:t xml:space="preserve">” may not be the same as stating that they should be depleted “as thoroughly as </w:t>
      </w:r>
      <w:r w:rsidRPr="00B31545">
        <w:rPr>
          <w:rFonts w:ascii="Times New Roman" w:eastAsia="Times New Roman" w:hAnsi="Times New Roman" w:cs="Times New Roman"/>
          <w:i/>
          <w:iCs/>
          <w:sz w:val="20"/>
          <w:szCs w:val="20"/>
        </w:rPr>
        <w:t>practical</w:t>
      </w:r>
      <w:r w:rsidRPr="00FF403A">
        <w:rPr>
          <w:rFonts w:ascii="Times New Roman" w:eastAsia="Times New Roman" w:hAnsi="Times New Roman" w:cs="Times New Roman"/>
          <w:sz w:val="20"/>
          <w:szCs w:val="20"/>
        </w:rPr>
        <w:t xml:space="preserve">” since the movement of fluid through the associated plumbing can take time, and may be prevented by complex mechanisms. For example, final depletion of a propellant tank that uses a rubber diaphragm may be complicated by the fact that </w:t>
      </w:r>
      <w:r w:rsidR="00543E9F" w:rsidRPr="00FF403A">
        <w:rPr>
          <w:rFonts w:ascii="Times New Roman" w:eastAsia="Times New Roman" w:hAnsi="Times New Roman" w:cs="Times New Roman"/>
          <w:sz w:val="20"/>
          <w:szCs w:val="20"/>
        </w:rPr>
        <w:t xml:space="preserve">the </w:t>
      </w:r>
      <w:r w:rsidRPr="00FF403A">
        <w:rPr>
          <w:rFonts w:ascii="Times New Roman" w:eastAsia="Times New Roman" w:hAnsi="Times New Roman" w:cs="Times New Roman"/>
          <w:sz w:val="20"/>
          <w:szCs w:val="20"/>
        </w:rPr>
        <w:t xml:space="preserve">flow rate decreases significantly before all propellant has been expelled. With time, the diaphragm relaxes, so that additional propellant </w:t>
      </w:r>
      <w:r w:rsidR="00906D58" w:rsidRPr="00FF403A">
        <w:rPr>
          <w:rFonts w:ascii="Times New Roman" w:eastAsia="Times New Roman" w:hAnsi="Times New Roman" w:cs="Times New Roman"/>
          <w:sz w:val="20"/>
          <w:szCs w:val="20"/>
        </w:rPr>
        <w:t xml:space="preserve">ideally </w:t>
      </w:r>
      <w:r w:rsidRPr="00FF403A">
        <w:rPr>
          <w:rFonts w:ascii="Times New Roman" w:eastAsia="Times New Roman" w:hAnsi="Times New Roman" w:cs="Times New Roman"/>
          <w:sz w:val="20"/>
          <w:szCs w:val="20"/>
        </w:rPr>
        <w:t xml:space="preserve">could be removed. While it may be </w:t>
      </w:r>
      <w:r w:rsidR="00543E9F"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possible</w:t>
      </w:r>
      <w:r w:rsidR="00543E9F" w:rsidRPr="00FF403A">
        <w:rPr>
          <w:rFonts w:ascii="Times New Roman" w:eastAsia="Times New Roman" w:hAnsi="Times New Roman" w:cs="Times New Roman"/>
          <w:sz w:val="20"/>
          <w:szCs w:val="20"/>
        </w:rPr>
        <w:t>”</w:t>
      </w:r>
      <w:r w:rsidRPr="00FF403A">
        <w:rPr>
          <w:rFonts w:ascii="Times New Roman" w:eastAsia="Times New Roman" w:hAnsi="Times New Roman" w:cs="Times New Roman"/>
          <w:sz w:val="20"/>
          <w:szCs w:val="20"/>
        </w:rPr>
        <w:t xml:space="preserve"> to deplete additional propellant with propellant usage (i.e. thruster firings), the low flow rates make thruster operation erratic. </w:t>
      </w:r>
      <w:r w:rsidR="00543E9F" w:rsidRPr="00FF403A">
        <w:rPr>
          <w:rFonts w:ascii="Times New Roman" w:eastAsia="Times New Roman" w:hAnsi="Times New Roman" w:cs="Times New Roman"/>
          <w:sz w:val="20"/>
          <w:szCs w:val="20"/>
        </w:rPr>
        <w:t>In addition</w:t>
      </w:r>
      <w:r w:rsidRPr="00FF403A">
        <w:rPr>
          <w:rFonts w:ascii="Times New Roman" w:eastAsia="Times New Roman" w:hAnsi="Times New Roman" w:cs="Times New Roman"/>
          <w:sz w:val="20"/>
          <w:szCs w:val="20"/>
        </w:rPr>
        <w:t>, it is generally not practical to perform more than a few such operations as they are time consuming and require additional support</w:t>
      </w:r>
      <w:r w:rsidR="00543E9F" w:rsidRPr="00FF403A">
        <w:rPr>
          <w:rFonts w:ascii="Times New Roman" w:eastAsia="Times New Roman" w:hAnsi="Times New Roman" w:cs="Times New Roman"/>
          <w:sz w:val="20"/>
          <w:szCs w:val="20"/>
        </w:rPr>
        <w:t xml:space="preserve"> (such as communication passes)</w:t>
      </w:r>
      <w:r w:rsidRPr="00FF403A">
        <w:rPr>
          <w:rFonts w:ascii="Times New Roman" w:eastAsia="Times New Roman" w:hAnsi="Times New Roman" w:cs="Times New Roman"/>
          <w:sz w:val="20"/>
          <w:szCs w:val="20"/>
        </w:rPr>
        <w:t>.</w:t>
      </w:r>
    </w:p>
    <w:p w14:paraId="5EDF1D2F"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 </w:t>
      </w:r>
    </w:p>
    <w:p w14:paraId="40FD5778" w14:textId="2E19E7D5"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The practicality of complete depletion is addressed by NASA-STD 8719.</w:t>
      </w:r>
      <w:r w:rsidR="009B5123">
        <w:rPr>
          <w:rFonts w:ascii="Times New Roman" w:eastAsia="Times New Roman" w:hAnsi="Times New Roman" w:cs="Times New Roman"/>
          <w:sz w:val="20"/>
          <w:szCs w:val="20"/>
        </w:rPr>
        <w:t>14C</w:t>
      </w:r>
      <w:r w:rsidRPr="00FF403A">
        <w:rPr>
          <w:rFonts w:ascii="Times New Roman" w:eastAsia="Times New Roman" w:hAnsi="Times New Roman" w:cs="Times New Roman"/>
          <w:sz w:val="20"/>
          <w:szCs w:val="20"/>
        </w:rPr>
        <w:t xml:space="preserve"> Section</w:t>
      </w:r>
      <w:r w:rsidR="001B36D7">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4.4.4.2.2.5</w:t>
      </w:r>
      <w:r w:rsidR="004712A8" w:rsidRPr="00FF403A">
        <w:rPr>
          <w:rFonts w:ascii="Times New Roman" w:eastAsia="Times New Roman" w:hAnsi="Times New Roman" w:cs="Times New Roman"/>
          <w:sz w:val="20"/>
          <w:szCs w:val="20"/>
        </w:rPr>
        <w:t xml:space="preserve"> and reads as follows</w:t>
      </w:r>
      <w:r w:rsidRPr="00FF403A">
        <w:rPr>
          <w:rFonts w:ascii="Times New Roman" w:eastAsia="Times New Roman" w:hAnsi="Times New Roman" w:cs="Times New Roman"/>
          <w:sz w:val="20"/>
          <w:szCs w:val="20"/>
        </w:rPr>
        <w:t>:</w:t>
      </w:r>
    </w:p>
    <w:p w14:paraId="52116CFC"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18EE9F3" w14:textId="77777777" w:rsidR="00696366" w:rsidRPr="00FF403A" w:rsidRDefault="00696366" w:rsidP="00CB0BB4">
      <w:pPr>
        <w:spacing w:after="0" w:line="240" w:lineRule="auto"/>
        <w:ind w:right="14"/>
        <w:jc w:val="both"/>
        <w:rPr>
          <w:rFonts w:ascii="Times New Roman" w:eastAsia="Times New Roman" w:hAnsi="Times New Roman" w:cs="Times New Roman"/>
          <w:i/>
          <w:sz w:val="20"/>
          <w:szCs w:val="20"/>
        </w:rPr>
      </w:pPr>
      <w:r w:rsidRPr="00FF403A">
        <w:rPr>
          <w:rFonts w:ascii="Times New Roman" w:eastAsia="Times New Roman" w:hAnsi="Times New Roman" w:cs="Times New Roman"/>
          <w:i/>
          <w:sz w:val="20"/>
          <w:szCs w:val="20"/>
        </w:rPr>
        <w:t>Small amounts of trapped fluids could remain in tanks or lines after venting or depletion burning. Design and operational procedures should minimize the amount of these trapped fluids.</w:t>
      </w:r>
    </w:p>
    <w:p w14:paraId="62B1C00E"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5821BC71" w14:textId="297808C8"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The lack of a definition of “small amounts” leaves this section open to interpretation. There are additional clarifications regarding pressure vessel design in Section 4.4.4.2.2.4:</w:t>
      </w:r>
    </w:p>
    <w:p w14:paraId="7CF5A656" w14:textId="77777777" w:rsidR="00A50FC9" w:rsidRPr="00FF403A" w:rsidRDefault="00A50FC9" w:rsidP="00CB0BB4">
      <w:pPr>
        <w:spacing w:after="0" w:line="240" w:lineRule="auto"/>
        <w:jc w:val="both"/>
        <w:rPr>
          <w:rFonts w:ascii="Times New Roman" w:eastAsia="Times New Roman" w:hAnsi="Times New Roman" w:cs="Times New Roman"/>
          <w:sz w:val="20"/>
          <w:szCs w:val="20"/>
        </w:rPr>
      </w:pPr>
    </w:p>
    <w:p w14:paraId="21471AD0" w14:textId="4D7B6A4A" w:rsidR="00696366" w:rsidRPr="00FF403A" w:rsidRDefault="00696366" w:rsidP="00CB0BB4">
      <w:pPr>
        <w:spacing w:after="0" w:line="240" w:lineRule="auto"/>
        <w:ind w:right="14"/>
        <w:jc w:val="both"/>
        <w:rPr>
          <w:rFonts w:ascii="Times New Roman" w:eastAsia="Times New Roman" w:hAnsi="Times New Roman" w:cs="Times New Roman"/>
          <w:i/>
          <w:iCs/>
          <w:sz w:val="20"/>
          <w:szCs w:val="20"/>
        </w:rPr>
      </w:pPr>
      <w:r w:rsidRPr="00FF403A">
        <w:rPr>
          <w:rFonts w:ascii="Times New Roman" w:eastAsia="Times New Roman" w:hAnsi="Times New Roman" w:cs="Times New Roman"/>
          <w:i/>
          <w:iCs/>
          <w:sz w:val="20"/>
          <w:szCs w:val="20"/>
        </w:rPr>
        <w:t>Leak-before-burst tank designs are beneficial but are not sufficient to prevent explosions in all scenarios. Therefore, such tanks should still be depressurized at the end of use. However, pressure vessels with pressure-relief mechanisms do not need to be depressurized if it can be shown that no plausible scenario exists in which the pressure-relief mechanism would be insufficient.</w:t>
      </w:r>
    </w:p>
    <w:p w14:paraId="3FDC5649"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02E6F542" w14:textId="08ABC001"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The lack of a definition of “plausible scenario” leaves </w:t>
      </w:r>
      <w:r w:rsidR="00543E9F" w:rsidRPr="00FF403A">
        <w:rPr>
          <w:rFonts w:ascii="Times New Roman" w:eastAsia="Times New Roman" w:hAnsi="Times New Roman" w:cs="Times New Roman"/>
          <w:sz w:val="20"/>
          <w:szCs w:val="20"/>
        </w:rPr>
        <w:t xml:space="preserve">the </w:t>
      </w:r>
      <w:r w:rsidRPr="00FF403A">
        <w:rPr>
          <w:rFonts w:ascii="Times New Roman" w:eastAsia="Times New Roman" w:hAnsi="Times New Roman" w:cs="Times New Roman"/>
          <w:sz w:val="20"/>
          <w:szCs w:val="20"/>
        </w:rPr>
        <w:t xml:space="preserve">paragraph from Section 4.4.4.2.2.5 open to </w:t>
      </w:r>
      <w:r w:rsidRPr="00FF403A">
        <w:rPr>
          <w:rFonts w:ascii="Times New Roman" w:eastAsia="Times New Roman" w:hAnsi="Times New Roman" w:cs="Times New Roman"/>
          <w:sz w:val="20"/>
          <w:szCs w:val="20"/>
        </w:rPr>
        <w:lastRenderedPageBreak/>
        <w:t>interpretation, and the user is asked to prove a negative, so the application of this exception is subjective.</w:t>
      </w:r>
    </w:p>
    <w:p w14:paraId="715B8412"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5EE68EFD" w14:textId="32DFB264"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Thus, while NASA-STD 8719.</w:t>
      </w:r>
      <w:r w:rsidR="009B5123">
        <w:rPr>
          <w:rFonts w:ascii="Times New Roman" w:eastAsia="Times New Roman" w:hAnsi="Times New Roman" w:cs="Times New Roman"/>
          <w:sz w:val="20"/>
          <w:szCs w:val="20"/>
        </w:rPr>
        <w:t>14C</w:t>
      </w:r>
      <w:r w:rsidRPr="00FF403A">
        <w:rPr>
          <w:rFonts w:ascii="Times New Roman" w:eastAsia="Times New Roman" w:hAnsi="Times New Roman" w:cs="Times New Roman"/>
          <w:sz w:val="20"/>
          <w:szCs w:val="20"/>
        </w:rPr>
        <w:t xml:space="preserve"> provides for both hard and soft passivation options for pressure vessels, with the exception of relief for sealed volumes in heat pipes, batteries, and nutation dampers, there is no specific objective guidance for evaluating whether a proposed soft passivation approach complies with the terms of the general requirement.</w:t>
      </w:r>
    </w:p>
    <w:p w14:paraId="4E0878C5" w14:textId="77777777" w:rsidR="00AD6C58" w:rsidRPr="00FF403A" w:rsidRDefault="00AD6C58" w:rsidP="00CB0BB4">
      <w:pPr>
        <w:spacing w:after="0" w:line="240" w:lineRule="auto"/>
        <w:jc w:val="both"/>
        <w:rPr>
          <w:rFonts w:ascii="Times New Roman" w:eastAsia="Times New Roman" w:hAnsi="Times New Roman" w:cs="Times New Roman"/>
          <w:sz w:val="20"/>
          <w:szCs w:val="20"/>
        </w:rPr>
      </w:pPr>
    </w:p>
    <w:p w14:paraId="360DF6E2" w14:textId="35E82A88" w:rsidR="00AD6C58" w:rsidRPr="00FF403A" w:rsidRDefault="00AD6C58"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We conclude this discussion of passivation philosophies and practices by </w:t>
      </w:r>
      <w:r w:rsidR="004D5CA7">
        <w:rPr>
          <w:rFonts w:ascii="Times New Roman" w:eastAsia="Times New Roman" w:hAnsi="Times New Roman" w:cs="Times New Roman"/>
          <w:sz w:val="20"/>
          <w:szCs w:val="20"/>
        </w:rPr>
        <w:t>examining</w:t>
      </w:r>
      <w:r w:rsidRPr="00FF403A">
        <w:rPr>
          <w:rFonts w:ascii="Times New Roman" w:eastAsia="Times New Roman" w:hAnsi="Times New Roman" w:cs="Times New Roman"/>
          <w:sz w:val="20"/>
          <w:szCs w:val="20"/>
        </w:rPr>
        <w:t xml:space="preserve"> some of the passivation approaches used in several recent NASA programs.</w:t>
      </w:r>
    </w:p>
    <w:p w14:paraId="50C5035C" w14:textId="77777777" w:rsidR="00696366" w:rsidRPr="00FF403A" w:rsidRDefault="00696366" w:rsidP="00CB0BB4">
      <w:pPr>
        <w:spacing w:after="0" w:line="240" w:lineRule="auto"/>
        <w:jc w:val="both"/>
        <w:rPr>
          <w:rFonts w:ascii="Times New Roman" w:eastAsia="Times New Roman" w:hAnsi="Times New Roman" w:cs="Times New Roman"/>
          <w:sz w:val="20"/>
          <w:szCs w:val="20"/>
        </w:rPr>
      </w:pPr>
    </w:p>
    <w:p w14:paraId="311EB04C" w14:textId="1DE31FFF" w:rsidR="00696366" w:rsidRPr="00FF403A" w:rsidRDefault="009E4109" w:rsidP="00CB0BB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4. </w:t>
      </w:r>
      <w:r w:rsidRPr="00FF403A">
        <w:rPr>
          <w:rFonts w:ascii="Times New Roman" w:eastAsia="Times New Roman" w:hAnsi="Times New Roman" w:cs="Times New Roman"/>
          <w:b/>
          <w:bCs/>
          <w:sz w:val="20"/>
          <w:szCs w:val="20"/>
        </w:rPr>
        <w:t>CURRENT PASSIVATION APPROACHES FOR NASA</w:t>
      </w:r>
      <w:r>
        <w:rPr>
          <w:rFonts w:ascii="Times New Roman" w:eastAsia="Times New Roman" w:hAnsi="Times New Roman" w:cs="Times New Roman"/>
          <w:b/>
          <w:bCs/>
          <w:sz w:val="20"/>
          <w:szCs w:val="20"/>
        </w:rPr>
        <w:t xml:space="preserve"> </w:t>
      </w:r>
      <w:r w:rsidRPr="00FF403A">
        <w:rPr>
          <w:rFonts w:ascii="Times New Roman" w:eastAsia="Times New Roman" w:hAnsi="Times New Roman" w:cs="Times New Roman"/>
          <w:b/>
          <w:bCs/>
          <w:sz w:val="20"/>
          <w:szCs w:val="20"/>
        </w:rPr>
        <w:t>PROGRAMS</w:t>
      </w:r>
    </w:p>
    <w:p w14:paraId="015E1F37" w14:textId="77777777" w:rsidR="00696366" w:rsidRPr="00FF403A" w:rsidRDefault="00696366" w:rsidP="00CB0BB4">
      <w:pPr>
        <w:spacing w:after="0" w:line="240" w:lineRule="auto"/>
        <w:jc w:val="both"/>
        <w:rPr>
          <w:rFonts w:ascii="Times New Roman" w:hAnsi="Times New Roman" w:cs="Times New Roman"/>
          <w:sz w:val="20"/>
          <w:szCs w:val="20"/>
        </w:rPr>
      </w:pPr>
    </w:p>
    <w:p w14:paraId="12E03F06" w14:textId="1EB3B36F" w:rsidR="00696366" w:rsidRPr="009E4109" w:rsidRDefault="00EE03B0" w:rsidP="00CB0BB4">
      <w:pPr>
        <w:spacing w:after="0" w:line="240" w:lineRule="auto"/>
        <w:jc w:val="both"/>
        <w:rPr>
          <w:rFonts w:ascii="Times New Roman" w:eastAsia="Times New Roman" w:hAnsi="Times New Roman" w:cs="Times New Roman"/>
          <w:b/>
          <w:bCs/>
          <w:sz w:val="20"/>
          <w:szCs w:val="20"/>
        </w:rPr>
      </w:pPr>
      <w:r w:rsidRPr="009E4109">
        <w:rPr>
          <w:rFonts w:ascii="Times New Roman" w:eastAsia="Times New Roman" w:hAnsi="Times New Roman" w:cs="Times New Roman"/>
          <w:b/>
          <w:bCs/>
          <w:sz w:val="20"/>
          <w:szCs w:val="20"/>
        </w:rPr>
        <w:t>4.1</w:t>
      </w:r>
      <w:r w:rsidR="009E4109">
        <w:rPr>
          <w:rFonts w:ascii="Times New Roman" w:eastAsia="Times New Roman" w:hAnsi="Times New Roman" w:cs="Times New Roman"/>
          <w:b/>
          <w:bCs/>
          <w:sz w:val="20"/>
          <w:szCs w:val="20"/>
        </w:rPr>
        <w:t>.</w:t>
      </w:r>
      <w:r w:rsidRPr="009E4109">
        <w:rPr>
          <w:rFonts w:ascii="Times New Roman" w:eastAsia="Times New Roman" w:hAnsi="Times New Roman" w:cs="Times New Roman"/>
          <w:b/>
          <w:bCs/>
          <w:sz w:val="20"/>
          <w:szCs w:val="20"/>
        </w:rPr>
        <w:t xml:space="preserve"> </w:t>
      </w:r>
      <w:r w:rsidR="00696366" w:rsidRPr="009E4109">
        <w:rPr>
          <w:rFonts w:ascii="Times New Roman" w:eastAsia="Times New Roman" w:hAnsi="Times New Roman" w:cs="Times New Roman"/>
          <w:b/>
          <w:bCs/>
          <w:sz w:val="20"/>
          <w:szCs w:val="20"/>
        </w:rPr>
        <w:t>Survey of Robotic Spacecraft Missions</w:t>
      </w:r>
    </w:p>
    <w:p w14:paraId="7422D87F" w14:textId="77777777" w:rsidR="009E4109" w:rsidRPr="00FF403A" w:rsidRDefault="009E4109" w:rsidP="00CB0BB4">
      <w:pPr>
        <w:spacing w:after="0" w:line="240" w:lineRule="auto"/>
        <w:jc w:val="both"/>
        <w:rPr>
          <w:rFonts w:ascii="Times New Roman" w:eastAsia="Times New Roman" w:hAnsi="Times New Roman" w:cs="Times New Roman"/>
          <w:sz w:val="20"/>
          <w:szCs w:val="20"/>
          <w:u w:val="single"/>
        </w:rPr>
      </w:pPr>
    </w:p>
    <w:p w14:paraId="3FDE8BF1" w14:textId="35A8F03C"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Information was collected for various missions</w:t>
      </w:r>
      <w:r w:rsidR="002C11D5" w:rsidRPr="00FF403A">
        <w:rPr>
          <w:rFonts w:ascii="Times New Roman" w:eastAsia="Times New Roman" w:hAnsi="Times New Roman" w:cs="Times New Roman"/>
          <w:sz w:val="20"/>
          <w:szCs w:val="20"/>
        </w:rPr>
        <w:t xml:space="preserve"> operated by NASA’s Goddard Space Flight Center</w:t>
      </w:r>
      <w:r w:rsidRPr="00FF403A">
        <w:rPr>
          <w:rFonts w:ascii="Times New Roman" w:eastAsia="Times New Roman" w:hAnsi="Times New Roman" w:cs="Times New Roman"/>
          <w:sz w:val="20"/>
          <w:szCs w:val="20"/>
        </w:rPr>
        <w:t>. Most are active robotic spacecraft; no LVs are included in this list. Information was drawn from Orbital Debris Assessment Reports (ODARs) and EOMPs, which include both a detailed hardware description and any post-mission passivation plans. A total of 32 missions were examined.</w:t>
      </w:r>
    </w:p>
    <w:p w14:paraId="57AB7BD2" w14:textId="77777777" w:rsidR="00696366" w:rsidRPr="00FF403A" w:rsidRDefault="00696366" w:rsidP="00CB0BB4">
      <w:pPr>
        <w:spacing w:after="0" w:line="240" w:lineRule="auto"/>
        <w:jc w:val="both"/>
        <w:rPr>
          <w:rFonts w:ascii="Times New Roman" w:hAnsi="Times New Roman" w:cs="Times New Roman"/>
          <w:sz w:val="20"/>
          <w:szCs w:val="20"/>
        </w:rPr>
      </w:pPr>
    </w:p>
    <w:p w14:paraId="68BA1296" w14:textId="6E760B17"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Seven of the missions have no propulsion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six have baselined controlled reentry, and five are beyond Earth orbit (e.g., interplanetary missions). Therefore, none of these 18 missions requires pressure vessel passivation. The remaining 14 missions (</w:t>
      </w:r>
      <w:r w:rsidR="002C11D5" w:rsidRPr="00FF403A">
        <w:rPr>
          <w:rFonts w:ascii="Times New Roman" w:eastAsia="Times New Roman" w:hAnsi="Times New Roman" w:cs="Times New Roman"/>
          <w:sz w:val="20"/>
          <w:szCs w:val="20"/>
        </w:rPr>
        <w:t xml:space="preserve">representing </w:t>
      </w:r>
      <w:r w:rsidRPr="00FF403A">
        <w:rPr>
          <w:rFonts w:ascii="Times New Roman" w:eastAsia="Times New Roman" w:hAnsi="Times New Roman" w:cs="Times New Roman"/>
          <w:sz w:val="20"/>
          <w:szCs w:val="20"/>
        </w:rPr>
        <w:t xml:space="preserve">30 </w:t>
      </w:r>
      <w:r w:rsidR="002C11D5" w:rsidRPr="00FF403A">
        <w:rPr>
          <w:rFonts w:ascii="Times New Roman" w:eastAsia="Times New Roman" w:hAnsi="Times New Roman" w:cs="Times New Roman"/>
          <w:sz w:val="20"/>
          <w:szCs w:val="20"/>
        </w:rPr>
        <w:t xml:space="preserve">individual </w:t>
      </w:r>
      <w:r w:rsidRPr="00FF403A">
        <w:rPr>
          <w:rFonts w:ascii="Times New Roman" w:eastAsia="Times New Roman" w:hAnsi="Times New Roman" w:cs="Times New Roman"/>
          <w:sz w:val="20"/>
          <w:szCs w:val="20"/>
        </w:rPr>
        <w:t xml:space="preserve">spacecraft) require </w:t>
      </w:r>
      <w:r w:rsidR="002C11D5" w:rsidRPr="00FF403A">
        <w:rPr>
          <w:rFonts w:ascii="Times New Roman" w:eastAsia="Times New Roman" w:hAnsi="Times New Roman" w:cs="Times New Roman"/>
          <w:sz w:val="20"/>
          <w:szCs w:val="20"/>
        </w:rPr>
        <w:t>post</w:t>
      </w:r>
      <w:r w:rsidR="00FF403A">
        <w:rPr>
          <w:rFonts w:ascii="Times New Roman" w:eastAsia="Times New Roman" w:hAnsi="Times New Roman" w:cs="Times New Roman"/>
          <w:sz w:val="20"/>
          <w:szCs w:val="20"/>
        </w:rPr>
        <w:t>-</w:t>
      </w:r>
      <w:r w:rsidR="002C11D5" w:rsidRPr="00FF403A">
        <w:rPr>
          <w:rFonts w:ascii="Times New Roman" w:eastAsia="Times New Roman" w:hAnsi="Times New Roman" w:cs="Times New Roman"/>
          <w:sz w:val="20"/>
          <w:szCs w:val="20"/>
        </w:rPr>
        <w:t xml:space="preserve">mission </w:t>
      </w:r>
      <w:r w:rsidRPr="00FF403A">
        <w:rPr>
          <w:rFonts w:ascii="Times New Roman" w:eastAsia="Times New Roman" w:hAnsi="Times New Roman" w:cs="Times New Roman"/>
          <w:sz w:val="20"/>
          <w:szCs w:val="20"/>
        </w:rPr>
        <w:t>passivation. According to the ODARs and EOMPs, each of these missions plans to perform at least some degree of passivation.</w:t>
      </w:r>
    </w:p>
    <w:p w14:paraId="4567E287" w14:textId="77777777" w:rsidR="00696366" w:rsidRPr="00FF403A" w:rsidRDefault="00696366" w:rsidP="00CB0BB4">
      <w:pPr>
        <w:spacing w:after="0" w:line="240" w:lineRule="auto"/>
        <w:jc w:val="both"/>
        <w:rPr>
          <w:rFonts w:ascii="Times New Roman" w:hAnsi="Times New Roman" w:cs="Times New Roman"/>
          <w:sz w:val="20"/>
          <w:szCs w:val="20"/>
        </w:rPr>
      </w:pPr>
    </w:p>
    <w:p w14:paraId="3D6A2D4F" w14:textId="015353BD" w:rsidR="00696366" w:rsidRPr="00FF403A" w:rsidRDefault="00C34048" w:rsidP="00CB0BB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Tab</w:t>
      </w:r>
      <w:r w:rsidR="00323E16">
        <w:rPr>
          <w:rFonts w:ascii="Times New Roman" w:eastAsia="Times New Roman" w:hAnsi="Times New Roman" w:cs="Times New Roman"/>
          <w:sz w:val="20"/>
          <w:szCs w:val="20"/>
        </w:rPr>
        <w:t>les</w:t>
      </w:r>
      <w:r w:rsidR="00696366" w:rsidRPr="00FF403A">
        <w:rPr>
          <w:rFonts w:ascii="Times New Roman" w:eastAsia="Times New Roman" w:hAnsi="Times New Roman" w:cs="Times New Roman"/>
          <w:sz w:val="20"/>
          <w:szCs w:val="20"/>
        </w:rPr>
        <w:t xml:space="preserve"> </w:t>
      </w:r>
      <w:r w:rsidR="00A50FC9" w:rsidRPr="00FF403A">
        <w:rPr>
          <w:rFonts w:ascii="Times New Roman" w:eastAsia="Times New Roman" w:hAnsi="Times New Roman" w:cs="Times New Roman"/>
          <w:sz w:val="20"/>
          <w:szCs w:val="20"/>
        </w:rPr>
        <w:t>2a,b</w:t>
      </w:r>
      <w:r w:rsidR="00696366" w:rsidRPr="00FF403A">
        <w:rPr>
          <w:rFonts w:ascii="Times New Roman" w:eastAsia="Times New Roman" w:hAnsi="Times New Roman" w:cs="Times New Roman"/>
          <w:sz w:val="20"/>
          <w:szCs w:val="20"/>
        </w:rPr>
        <w:t xml:space="preserve"> summarize the details for the 14 missions that require pressure system passivation. </w:t>
      </w:r>
      <w:r w:rsidR="006472CE">
        <w:rPr>
          <w:rFonts w:ascii="Times New Roman" w:eastAsia="Times New Roman" w:hAnsi="Times New Roman" w:cs="Times New Roman"/>
          <w:sz w:val="20"/>
          <w:szCs w:val="20"/>
        </w:rPr>
        <w:t xml:space="preserve">In these tables, BPR and FP refer to the burst pressure rating of and final pressure in a spacecraft propellant tank. </w:t>
      </w:r>
      <w:r w:rsidR="00696366" w:rsidRPr="00FF403A">
        <w:rPr>
          <w:rFonts w:ascii="Times New Roman" w:eastAsia="Times New Roman" w:hAnsi="Times New Roman" w:cs="Times New Roman"/>
          <w:sz w:val="20"/>
          <w:szCs w:val="20"/>
        </w:rPr>
        <w:t xml:space="preserve">Only three missions plan activities that approximate the requirement for hard passivation, though the practicality of </w:t>
      </w:r>
      <w:r w:rsidR="00751398">
        <w:rPr>
          <w:rFonts w:ascii="Times New Roman" w:eastAsia="Times New Roman" w:hAnsi="Times New Roman" w:cs="Times New Roman"/>
          <w:sz w:val="20"/>
          <w:szCs w:val="20"/>
        </w:rPr>
        <w:t xml:space="preserve">at least </w:t>
      </w:r>
      <w:r w:rsidR="00696366" w:rsidRPr="00FF403A">
        <w:rPr>
          <w:rFonts w:ascii="Times New Roman" w:eastAsia="Times New Roman" w:hAnsi="Times New Roman" w:cs="Times New Roman"/>
          <w:sz w:val="20"/>
          <w:szCs w:val="20"/>
        </w:rPr>
        <w:t>one of these plans is questionable. Note that detailed information is not uniformly shared in the reports, largely due to proprietary design considerations.</w:t>
      </w:r>
    </w:p>
    <w:p w14:paraId="2D59087E" w14:textId="77777777" w:rsidR="00696366" w:rsidRPr="00FF403A" w:rsidRDefault="00696366" w:rsidP="00CB0BB4">
      <w:pPr>
        <w:spacing w:after="0" w:line="240" w:lineRule="auto"/>
        <w:jc w:val="both"/>
        <w:rPr>
          <w:rFonts w:ascii="Times New Roman" w:hAnsi="Times New Roman" w:cs="Times New Roman"/>
          <w:sz w:val="20"/>
          <w:szCs w:val="20"/>
        </w:rPr>
      </w:pPr>
    </w:p>
    <w:p w14:paraId="74E421C1" w14:textId="4ACB8244"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Of the 14 missions planning some degree of pressure system passivation, there is considerable diversity. Nine missions (</w:t>
      </w:r>
      <w:r w:rsidR="00A50FC9" w:rsidRPr="00FF403A">
        <w:rPr>
          <w:rFonts w:ascii="Times New Roman" w:eastAsia="Times New Roman" w:hAnsi="Times New Roman" w:cs="Times New Roman"/>
          <w:sz w:val="20"/>
          <w:szCs w:val="20"/>
        </w:rPr>
        <w:t xml:space="preserve">which in total comprise </w:t>
      </w:r>
      <w:r w:rsidRPr="00FF403A">
        <w:rPr>
          <w:rFonts w:ascii="Times New Roman" w:eastAsia="Times New Roman" w:hAnsi="Times New Roman" w:cs="Times New Roman"/>
          <w:sz w:val="20"/>
          <w:szCs w:val="20"/>
        </w:rPr>
        <w:t>16 spacecraft) use monopropellant designs, four missions</w:t>
      </w:r>
      <w:r w:rsidR="006420D6"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w:t>
      </w:r>
      <w:r w:rsidR="00A50FC9" w:rsidRPr="00FF403A">
        <w:rPr>
          <w:rFonts w:ascii="Times New Roman" w:eastAsia="Times New Roman" w:hAnsi="Times New Roman" w:cs="Times New Roman"/>
          <w:sz w:val="20"/>
          <w:szCs w:val="20"/>
        </w:rPr>
        <w:t xml:space="preserve">a total of </w:t>
      </w:r>
      <w:r w:rsidRPr="00FF403A">
        <w:rPr>
          <w:rFonts w:ascii="Times New Roman" w:eastAsia="Times New Roman" w:hAnsi="Times New Roman" w:cs="Times New Roman"/>
          <w:sz w:val="20"/>
          <w:szCs w:val="20"/>
        </w:rPr>
        <w:t xml:space="preserve">13 spacecraft) use bipropellant, and one spacecraft uses gaseous nitrogen (GN2) cold gas thrust. The four missions that include separate pressurant tanks operate </w:t>
      </w:r>
      <w:r w:rsidRPr="00FF403A">
        <w:rPr>
          <w:rFonts w:ascii="Times New Roman" w:eastAsia="Times New Roman" w:hAnsi="Times New Roman" w:cs="Times New Roman"/>
          <w:sz w:val="20"/>
          <w:szCs w:val="20"/>
        </w:rPr>
        <w:t xml:space="preserve">in GEO, use </w:t>
      </w:r>
      <w:r w:rsidR="00323E16">
        <w:rPr>
          <w:rFonts w:ascii="Times New Roman" w:eastAsia="Times New Roman" w:hAnsi="Times New Roman" w:cs="Times New Roman"/>
          <w:sz w:val="20"/>
          <w:szCs w:val="20"/>
        </w:rPr>
        <w:t>composite overwrapped pressure vessels (</w:t>
      </w:r>
      <w:r w:rsidRPr="00FF403A">
        <w:rPr>
          <w:rFonts w:ascii="Times New Roman" w:eastAsia="Times New Roman" w:hAnsi="Times New Roman" w:cs="Times New Roman"/>
          <w:sz w:val="20"/>
          <w:szCs w:val="20"/>
        </w:rPr>
        <w:t>COPV</w:t>
      </w:r>
      <w:r w:rsidR="00323E16">
        <w:rPr>
          <w:rFonts w:ascii="Times New Roman" w:eastAsia="Times New Roman" w:hAnsi="Times New Roman" w:cs="Times New Roman"/>
          <w:sz w:val="20"/>
          <w:szCs w:val="20"/>
        </w:rPr>
        <w:t>s)</w:t>
      </w:r>
      <w:r w:rsidRPr="00FF403A">
        <w:rPr>
          <w:rFonts w:ascii="Times New Roman" w:eastAsia="Times New Roman" w:hAnsi="Times New Roman" w:cs="Times New Roman"/>
          <w:sz w:val="20"/>
          <w:szCs w:val="20"/>
        </w:rPr>
        <w:t xml:space="preserve">, and operate in pressure-regulated mode during orbit raising. Then the pressurant tanks are isolated </w:t>
      </w:r>
      <w:r w:rsidR="00751398">
        <w:rPr>
          <w:rFonts w:ascii="Times New Roman" w:eastAsia="Times New Roman" w:hAnsi="Times New Roman" w:cs="Times New Roman"/>
          <w:sz w:val="20"/>
          <w:szCs w:val="20"/>
        </w:rPr>
        <w:t xml:space="preserve">(permanently trapping the pressurant) </w:t>
      </w:r>
      <w:r w:rsidRPr="00FF403A">
        <w:rPr>
          <w:rFonts w:ascii="Times New Roman" w:eastAsia="Times New Roman" w:hAnsi="Times New Roman" w:cs="Times New Roman"/>
          <w:sz w:val="20"/>
          <w:szCs w:val="20"/>
        </w:rPr>
        <w:t>at</w:t>
      </w:r>
      <w:r w:rsidR="002C11D5" w:rsidRPr="00FF403A">
        <w:rPr>
          <w:rFonts w:ascii="Times New Roman" w:eastAsia="Times New Roman" w:hAnsi="Times New Roman" w:cs="Times New Roman"/>
          <w:sz w:val="20"/>
          <w:szCs w:val="20"/>
        </w:rPr>
        <w:t xml:space="preserve"> </w:t>
      </w:r>
      <w:r w:rsidR="003E3DAB" w:rsidRPr="00FF403A">
        <w:rPr>
          <w:rFonts w:ascii="Times New Roman" w:eastAsia="Times New Roman" w:hAnsi="Times New Roman" w:cs="Times New Roman"/>
          <w:sz w:val="20"/>
          <w:szCs w:val="20"/>
        </w:rPr>
        <w:t xml:space="preserve">nominally </w:t>
      </w:r>
      <w:r w:rsidRPr="00FF403A">
        <w:rPr>
          <w:rFonts w:ascii="Times New Roman" w:eastAsia="Times New Roman" w:hAnsi="Times New Roman" w:cs="Times New Roman"/>
          <w:sz w:val="20"/>
          <w:szCs w:val="20"/>
        </w:rPr>
        <w:t>6.9 MPa (1000 psia), and the</w:t>
      </w:r>
      <w:r w:rsidR="003E3DAB" w:rsidRPr="00FF403A">
        <w:rPr>
          <w:rFonts w:ascii="Times New Roman" w:eastAsia="Times New Roman" w:hAnsi="Times New Roman" w:cs="Times New Roman"/>
          <w:sz w:val="20"/>
          <w:szCs w:val="20"/>
        </w:rPr>
        <w:t xml:space="preserve"> remainder of the</w:t>
      </w:r>
      <w:r w:rsidRPr="00FF403A">
        <w:rPr>
          <w:rFonts w:ascii="Times New Roman" w:eastAsia="Times New Roman" w:hAnsi="Times New Roman" w:cs="Times New Roman"/>
          <w:sz w:val="20"/>
          <w:szCs w:val="20"/>
        </w:rPr>
        <w:t xml:space="preserve"> propulsion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xml:space="preserve"> operates in blowdown </w:t>
      </w:r>
      <w:r w:rsidR="003E3DAB" w:rsidRPr="00FF403A">
        <w:rPr>
          <w:rFonts w:ascii="Times New Roman" w:eastAsia="Times New Roman" w:hAnsi="Times New Roman" w:cs="Times New Roman"/>
          <w:sz w:val="20"/>
          <w:szCs w:val="20"/>
        </w:rPr>
        <w:t xml:space="preserve">mode </w:t>
      </w:r>
      <w:r w:rsidRPr="00FF403A">
        <w:rPr>
          <w:rFonts w:ascii="Times New Roman" w:eastAsia="Times New Roman" w:hAnsi="Times New Roman" w:cs="Times New Roman"/>
          <w:sz w:val="20"/>
          <w:szCs w:val="20"/>
        </w:rPr>
        <w:t>until EOM.</w:t>
      </w:r>
    </w:p>
    <w:p w14:paraId="272ACE7F" w14:textId="77777777" w:rsidR="00A50FC9" w:rsidRPr="00FF403A" w:rsidRDefault="00A50FC9" w:rsidP="00CB0BB4">
      <w:pPr>
        <w:spacing w:after="0" w:line="240" w:lineRule="auto"/>
        <w:jc w:val="both"/>
        <w:rPr>
          <w:rFonts w:ascii="Times New Roman" w:eastAsia="Times New Roman" w:hAnsi="Times New Roman" w:cs="Times New Roman"/>
          <w:sz w:val="20"/>
          <w:szCs w:val="20"/>
        </w:rPr>
      </w:pPr>
    </w:p>
    <w:p w14:paraId="4C0538E3" w14:textId="3AC66400"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Propellant tank materials vary between titanium alloy (11 missions</w:t>
      </w:r>
      <w:r w:rsidR="00E76F8F">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w:t>
      </w:r>
      <w:r w:rsidR="00323E16">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24 spacecraft), Inconel</w:t>
      </w:r>
      <w:r w:rsidR="00E76F8F">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(2 missions</w:t>
      </w:r>
      <w:r w:rsidR="00E76F8F">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w:t>
      </w:r>
      <w:r w:rsidR="00323E16">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3 spacecraft), and COPV with a titanium liner (1 mission</w:t>
      </w:r>
      <w:r w:rsidR="00323E16">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w:t>
      </w:r>
      <w:r w:rsidR="00323E16">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3 spacecraft). Six of the nine monopropellant missions (12 spacecraft) use diaphragms inside the tanks, resulting in pressurant that is trapped inside the tank at EOM. None of these six missions incorporates valves that would enable the pressurant to be vented.</w:t>
      </w:r>
    </w:p>
    <w:p w14:paraId="7F644836" w14:textId="77777777" w:rsidR="00696366" w:rsidRPr="00FF403A" w:rsidRDefault="00696366" w:rsidP="00CB0BB4">
      <w:pPr>
        <w:spacing w:after="0" w:line="240" w:lineRule="auto"/>
        <w:jc w:val="both"/>
        <w:rPr>
          <w:rFonts w:ascii="Times New Roman" w:hAnsi="Times New Roman" w:cs="Times New Roman"/>
          <w:sz w:val="20"/>
          <w:szCs w:val="20"/>
        </w:rPr>
      </w:pPr>
    </w:p>
    <w:p w14:paraId="4533381A" w14:textId="50BE4984" w:rsidR="00696366" w:rsidRPr="009E4109" w:rsidRDefault="00EE03B0" w:rsidP="00CB0BB4">
      <w:pPr>
        <w:spacing w:after="0" w:line="240" w:lineRule="auto"/>
        <w:jc w:val="both"/>
        <w:rPr>
          <w:rFonts w:ascii="Times New Roman" w:eastAsia="Times New Roman" w:hAnsi="Times New Roman" w:cs="Times New Roman"/>
          <w:b/>
          <w:bCs/>
          <w:sz w:val="20"/>
          <w:szCs w:val="20"/>
        </w:rPr>
      </w:pPr>
      <w:r w:rsidRPr="009E4109">
        <w:rPr>
          <w:rFonts w:ascii="Times New Roman" w:eastAsia="Times New Roman" w:hAnsi="Times New Roman" w:cs="Times New Roman"/>
          <w:b/>
          <w:bCs/>
          <w:sz w:val="20"/>
          <w:szCs w:val="20"/>
        </w:rPr>
        <w:t>4.2</w:t>
      </w:r>
      <w:r w:rsidR="009E4109">
        <w:rPr>
          <w:rFonts w:ascii="Times New Roman" w:eastAsia="Times New Roman" w:hAnsi="Times New Roman" w:cs="Times New Roman"/>
          <w:b/>
          <w:bCs/>
          <w:sz w:val="20"/>
          <w:szCs w:val="20"/>
        </w:rPr>
        <w:t>.</w:t>
      </w:r>
      <w:r w:rsidRPr="009E4109">
        <w:rPr>
          <w:rFonts w:ascii="Times New Roman" w:eastAsia="Times New Roman" w:hAnsi="Times New Roman" w:cs="Times New Roman"/>
          <w:b/>
          <w:bCs/>
          <w:sz w:val="20"/>
          <w:szCs w:val="20"/>
        </w:rPr>
        <w:t xml:space="preserve"> </w:t>
      </w:r>
      <w:r w:rsidR="00696366" w:rsidRPr="009E4109">
        <w:rPr>
          <w:rFonts w:ascii="Times New Roman" w:eastAsia="Times New Roman" w:hAnsi="Times New Roman" w:cs="Times New Roman"/>
          <w:b/>
          <w:bCs/>
          <w:sz w:val="20"/>
          <w:szCs w:val="20"/>
        </w:rPr>
        <w:t>Practical Considerations during Passivation</w:t>
      </w:r>
    </w:p>
    <w:p w14:paraId="6107B00D" w14:textId="77777777" w:rsidR="009E4109" w:rsidRPr="00FF403A" w:rsidRDefault="009E4109" w:rsidP="00CB0BB4">
      <w:pPr>
        <w:spacing w:after="0" w:line="240" w:lineRule="auto"/>
        <w:jc w:val="both"/>
        <w:rPr>
          <w:rFonts w:ascii="Times New Roman" w:eastAsia="Times New Roman" w:hAnsi="Times New Roman" w:cs="Times New Roman"/>
          <w:sz w:val="20"/>
          <w:szCs w:val="20"/>
          <w:u w:val="single"/>
        </w:rPr>
      </w:pPr>
    </w:p>
    <w:p w14:paraId="58FC1A48" w14:textId="15143D82"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While planning the passivation process, it is necessary to consider the entire spacecraft, and not just the propulsion </w:t>
      </w:r>
      <w:r w:rsidR="00046399" w:rsidRPr="00FF403A">
        <w:rPr>
          <w:rFonts w:ascii="Times New Roman" w:eastAsia="Times New Roman" w:hAnsi="Times New Roman" w:cs="Times New Roman"/>
          <w:sz w:val="20"/>
          <w:szCs w:val="20"/>
        </w:rPr>
        <w:t>system</w:t>
      </w:r>
      <w:r w:rsidRPr="00FF403A">
        <w:rPr>
          <w:rFonts w:ascii="Times New Roman" w:eastAsia="Times New Roman" w:hAnsi="Times New Roman" w:cs="Times New Roman"/>
          <w:sz w:val="20"/>
          <w:szCs w:val="20"/>
        </w:rPr>
        <w:t xml:space="preserve">. Despite </w:t>
      </w:r>
      <w:r w:rsidR="0070293F" w:rsidRPr="00FF403A">
        <w:rPr>
          <w:rFonts w:ascii="Times New Roman" w:eastAsia="Times New Roman" w:hAnsi="Times New Roman" w:cs="Times New Roman"/>
          <w:sz w:val="20"/>
          <w:szCs w:val="20"/>
        </w:rPr>
        <w:t xml:space="preserve">passivation </w:t>
      </w:r>
      <w:r w:rsidRPr="00FF403A">
        <w:rPr>
          <w:rFonts w:ascii="Times New Roman" w:eastAsia="Times New Roman" w:hAnsi="Times New Roman" w:cs="Times New Roman"/>
          <w:sz w:val="20"/>
          <w:szCs w:val="20"/>
        </w:rPr>
        <w:t xml:space="preserve">being </w:t>
      </w:r>
      <w:r w:rsidR="0070293F" w:rsidRPr="00FF403A">
        <w:rPr>
          <w:rFonts w:ascii="Times New Roman" w:eastAsia="Times New Roman" w:hAnsi="Times New Roman" w:cs="Times New Roman"/>
          <w:sz w:val="20"/>
          <w:szCs w:val="20"/>
        </w:rPr>
        <w:t>performed at the end of the operational mission</w:t>
      </w:r>
      <w:r w:rsidRPr="00FF403A">
        <w:rPr>
          <w:rFonts w:ascii="Times New Roman" w:eastAsia="Times New Roman" w:hAnsi="Times New Roman" w:cs="Times New Roman"/>
          <w:sz w:val="20"/>
          <w:szCs w:val="20"/>
        </w:rPr>
        <w:t xml:space="preserve">, additional commands will </w:t>
      </w:r>
      <w:r w:rsidR="0070293F" w:rsidRPr="00FF403A">
        <w:rPr>
          <w:rFonts w:ascii="Times New Roman" w:eastAsia="Times New Roman" w:hAnsi="Times New Roman" w:cs="Times New Roman"/>
          <w:sz w:val="20"/>
          <w:szCs w:val="20"/>
        </w:rPr>
        <w:t xml:space="preserve">still </w:t>
      </w:r>
      <w:r w:rsidRPr="00FF403A">
        <w:rPr>
          <w:rFonts w:ascii="Times New Roman" w:eastAsia="Times New Roman" w:hAnsi="Times New Roman" w:cs="Times New Roman"/>
          <w:sz w:val="20"/>
          <w:szCs w:val="20"/>
        </w:rPr>
        <w:t xml:space="preserve">need to be sent, for example to passivate the EPS, reaction wheels, and other hardware. The spacecraft attitude must remain stable </w:t>
      </w:r>
      <w:r w:rsidR="00BE7B58" w:rsidRPr="00FF403A">
        <w:rPr>
          <w:rFonts w:ascii="Times New Roman" w:eastAsia="Times New Roman" w:hAnsi="Times New Roman" w:cs="Times New Roman"/>
          <w:sz w:val="20"/>
          <w:szCs w:val="20"/>
        </w:rPr>
        <w:t xml:space="preserve">throughout the passivation process </w:t>
      </w:r>
      <w:r w:rsidRPr="00FF403A">
        <w:rPr>
          <w:rFonts w:ascii="Times New Roman" w:eastAsia="Times New Roman" w:hAnsi="Times New Roman" w:cs="Times New Roman"/>
          <w:sz w:val="20"/>
          <w:szCs w:val="20"/>
        </w:rPr>
        <w:t>so that communications can be maintained for reliable command uplinks and telemetry downlinks to confirm the effectiveness of the passivation tasks. Simply opening valves to exhaust all propellant and pressurant indiscriminately would result in inconsistent and unbalanced thrust, disrupting the spacecraft attitude and communications. It may be practical to send such venting commands within the final upload sequence, but this is not typically done</w:t>
      </w:r>
      <w:r w:rsidR="00751398">
        <w:rPr>
          <w:rFonts w:ascii="Times New Roman" w:eastAsia="Times New Roman" w:hAnsi="Times New Roman" w:cs="Times New Roman"/>
          <w:sz w:val="20"/>
          <w:szCs w:val="20"/>
        </w:rPr>
        <w:t xml:space="preserve"> </w:t>
      </w:r>
      <w:r w:rsidR="002479A9">
        <w:rPr>
          <w:rFonts w:ascii="Times New Roman" w:eastAsia="Times New Roman" w:hAnsi="Times New Roman" w:cs="Times New Roman"/>
          <w:sz w:val="20"/>
          <w:szCs w:val="20"/>
        </w:rPr>
        <w:t xml:space="preserve">because </w:t>
      </w:r>
      <w:r w:rsidR="00751398">
        <w:rPr>
          <w:rFonts w:ascii="Times New Roman" w:eastAsia="Times New Roman" w:hAnsi="Times New Roman" w:cs="Times New Roman"/>
          <w:sz w:val="20"/>
          <w:szCs w:val="20"/>
        </w:rPr>
        <w:t>the effectiveness of the commands c</w:t>
      </w:r>
      <w:r w:rsidR="002479A9">
        <w:rPr>
          <w:rFonts w:ascii="Times New Roman" w:eastAsia="Times New Roman" w:hAnsi="Times New Roman" w:cs="Times New Roman"/>
          <w:sz w:val="20"/>
          <w:szCs w:val="20"/>
        </w:rPr>
        <w:t>an</w:t>
      </w:r>
      <w:r w:rsidR="00751398">
        <w:rPr>
          <w:rFonts w:ascii="Times New Roman" w:eastAsia="Times New Roman" w:hAnsi="Times New Roman" w:cs="Times New Roman"/>
          <w:sz w:val="20"/>
          <w:szCs w:val="20"/>
        </w:rPr>
        <w:t>not be confirmed</w:t>
      </w:r>
      <w:r w:rsidRPr="00FF403A">
        <w:rPr>
          <w:rFonts w:ascii="Times New Roman" w:eastAsia="Times New Roman" w:hAnsi="Times New Roman" w:cs="Times New Roman"/>
          <w:sz w:val="20"/>
          <w:szCs w:val="20"/>
        </w:rPr>
        <w:t>.</w:t>
      </w:r>
    </w:p>
    <w:p w14:paraId="5A891804" w14:textId="77777777" w:rsidR="00696366" w:rsidRPr="00FF403A" w:rsidRDefault="00696366" w:rsidP="00CB0BB4">
      <w:pPr>
        <w:spacing w:after="0" w:line="240" w:lineRule="auto"/>
        <w:jc w:val="both"/>
        <w:rPr>
          <w:rFonts w:ascii="Times New Roman" w:hAnsi="Times New Roman" w:cs="Times New Roman"/>
          <w:sz w:val="20"/>
          <w:szCs w:val="20"/>
        </w:rPr>
      </w:pPr>
    </w:p>
    <w:p w14:paraId="586B45D1" w14:textId="01D45D4F"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Another way in which propellant passivation can affect spacecraft communications is by </w:t>
      </w:r>
      <w:r w:rsidR="00BE7B58" w:rsidRPr="00FF403A">
        <w:rPr>
          <w:rFonts w:ascii="Times New Roman" w:eastAsia="Times New Roman" w:hAnsi="Times New Roman" w:cs="Times New Roman"/>
          <w:sz w:val="20"/>
          <w:szCs w:val="20"/>
        </w:rPr>
        <w:t xml:space="preserve">moving </w:t>
      </w:r>
      <w:r w:rsidRPr="00FF403A">
        <w:rPr>
          <w:rFonts w:ascii="Times New Roman" w:eastAsia="Times New Roman" w:hAnsi="Times New Roman" w:cs="Times New Roman"/>
          <w:sz w:val="20"/>
          <w:szCs w:val="20"/>
        </w:rPr>
        <w:t xml:space="preserve">a GEO spacecraft out of the stable communications region. </w:t>
      </w:r>
      <w:r w:rsidR="003775B0" w:rsidRPr="00FF403A">
        <w:rPr>
          <w:rFonts w:ascii="Times New Roman" w:eastAsia="Times New Roman" w:hAnsi="Times New Roman" w:cs="Times New Roman"/>
          <w:sz w:val="20"/>
          <w:szCs w:val="20"/>
        </w:rPr>
        <w:t xml:space="preserve">When </w:t>
      </w:r>
      <w:r w:rsidRPr="00FF403A">
        <w:rPr>
          <w:rFonts w:ascii="Times New Roman" w:eastAsia="Times New Roman" w:hAnsi="Times New Roman" w:cs="Times New Roman"/>
          <w:sz w:val="20"/>
          <w:szCs w:val="20"/>
        </w:rPr>
        <w:t>propellant is depleted by raising the orbit altitude</w:t>
      </w:r>
      <w:r w:rsidR="003775B0" w:rsidRPr="00FF403A">
        <w:rPr>
          <w:rFonts w:ascii="Times New Roman" w:eastAsia="Times New Roman" w:hAnsi="Times New Roman" w:cs="Times New Roman"/>
          <w:sz w:val="20"/>
          <w:szCs w:val="20"/>
        </w:rPr>
        <w:t xml:space="preserve"> to the assigned graveyard orbit</w:t>
      </w:r>
      <w:r w:rsidRPr="00FF403A">
        <w:rPr>
          <w:rFonts w:ascii="Times New Roman" w:eastAsia="Times New Roman" w:hAnsi="Times New Roman" w:cs="Times New Roman"/>
          <w:sz w:val="20"/>
          <w:szCs w:val="20"/>
        </w:rPr>
        <w:t>, the spacecraft eventually drifts out of continuous communication, and can take days or weeks to again be accessible to ground station commands. One way to address this is by planning inefficient maneuvers that use up excess propellants but do not appreciably change the orbit altitude</w:t>
      </w:r>
      <w:r w:rsidR="00C44DA6"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However, sufficient reserve propellant must be maintained to achieve the EOM disposal orbit</w:t>
      </w:r>
      <w:r w:rsidR="00BE7B58" w:rsidRPr="00FF403A">
        <w:rPr>
          <w:rFonts w:ascii="Times New Roman" w:eastAsia="Times New Roman" w:hAnsi="Times New Roman" w:cs="Times New Roman"/>
          <w:sz w:val="20"/>
          <w:szCs w:val="20"/>
        </w:rPr>
        <w:t xml:space="preserve"> after such depletion maneuvers</w:t>
      </w:r>
      <w:r w:rsidRPr="00FF403A">
        <w:rPr>
          <w:rFonts w:ascii="Times New Roman" w:eastAsia="Times New Roman" w:hAnsi="Times New Roman" w:cs="Times New Roman"/>
          <w:sz w:val="20"/>
          <w:szCs w:val="20"/>
        </w:rPr>
        <w:t>.</w:t>
      </w:r>
    </w:p>
    <w:p w14:paraId="26624023" w14:textId="77777777" w:rsidR="00696366" w:rsidRPr="00FF403A" w:rsidRDefault="00696366" w:rsidP="00CB0BB4">
      <w:pPr>
        <w:spacing w:after="0" w:line="240" w:lineRule="auto"/>
        <w:jc w:val="both"/>
        <w:rPr>
          <w:rFonts w:ascii="Times New Roman" w:hAnsi="Times New Roman" w:cs="Times New Roman"/>
          <w:sz w:val="20"/>
          <w:szCs w:val="20"/>
        </w:rPr>
      </w:pPr>
    </w:p>
    <w:p w14:paraId="2243570F" w14:textId="6C5960FF"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Another consideration when depleting propellant involves tanks that use an internal diaphragm to separate the pressurant and propellant. As the tank nears empty, the diaphragm contacts the tank wall and covers the outlet, which significantly reduces the propellant flow </w:t>
      </w:r>
      <w:r w:rsidRPr="00FF403A">
        <w:rPr>
          <w:rFonts w:ascii="Times New Roman" w:eastAsia="Times New Roman" w:hAnsi="Times New Roman" w:cs="Times New Roman"/>
          <w:sz w:val="20"/>
          <w:szCs w:val="20"/>
        </w:rPr>
        <w:lastRenderedPageBreak/>
        <w:t xml:space="preserve">before the tank is completely emptied of propellant. After a short relaxation time, the propellant migrates to the outlet for further short bursts of propellant. </w:t>
      </w:r>
      <w:r w:rsidR="00751398">
        <w:rPr>
          <w:rFonts w:ascii="Times New Roman" w:eastAsia="Times New Roman" w:hAnsi="Times New Roman" w:cs="Times New Roman"/>
          <w:sz w:val="20"/>
          <w:szCs w:val="20"/>
        </w:rPr>
        <w:t>Final depletion o</w:t>
      </w:r>
      <w:r w:rsidR="002479A9">
        <w:rPr>
          <w:rFonts w:ascii="Times New Roman" w:eastAsia="Times New Roman" w:hAnsi="Times New Roman" w:cs="Times New Roman"/>
          <w:sz w:val="20"/>
          <w:szCs w:val="20"/>
        </w:rPr>
        <w:t>f</w:t>
      </w:r>
      <w:r w:rsidR="00751398">
        <w:rPr>
          <w:rFonts w:ascii="Times New Roman" w:eastAsia="Times New Roman" w:hAnsi="Times New Roman" w:cs="Times New Roman"/>
          <w:sz w:val="20"/>
          <w:szCs w:val="20"/>
        </w:rPr>
        <w:t xml:space="preserve"> s</w:t>
      </w:r>
      <w:r w:rsidR="00751398" w:rsidRPr="00FF403A">
        <w:rPr>
          <w:rFonts w:ascii="Times New Roman" w:eastAsia="Times New Roman" w:hAnsi="Times New Roman" w:cs="Times New Roman"/>
          <w:sz w:val="20"/>
          <w:szCs w:val="20"/>
        </w:rPr>
        <w:t xml:space="preserve">uch </w:t>
      </w:r>
      <w:r w:rsidRPr="00FF403A">
        <w:rPr>
          <w:rFonts w:ascii="Times New Roman" w:eastAsia="Times New Roman" w:hAnsi="Times New Roman" w:cs="Times New Roman"/>
          <w:sz w:val="20"/>
          <w:szCs w:val="20"/>
        </w:rPr>
        <w:t xml:space="preserve">tanks </w:t>
      </w:r>
      <w:r w:rsidR="00BE7B58" w:rsidRPr="00FF403A">
        <w:rPr>
          <w:rFonts w:ascii="Times New Roman" w:eastAsia="Times New Roman" w:hAnsi="Times New Roman" w:cs="Times New Roman"/>
          <w:sz w:val="20"/>
          <w:szCs w:val="20"/>
        </w:rPr>
        <w:t>should</w:t>
      </w:r>
      <w:r w:rsidRPr="00FF403A">
        <w:rPr>
          <w:rFonts w:ascii="Times New Roman" w:eastAsia="Times New Roman" w:hAnsi="Times New Roman" w:cs="Times New Roman"/>
          <w:sz w:val="20"/>
          <w:szCs w:val="20"/>
        </w:rPr>
        <w:t xml:space="preserve"> </w:t>
      </w:r>
      <w:r w:rsidR="00751398">
        <w:rPr>
          <w:rFonts w:ascii="Times New Roman" w:eastAsia="Times New Roman" w:hAnsi="Times New Roman" w:cs="Times New Roman"/>
          <w:sz w:val="20"/>
          <w:szCs w:val="20"/>
        </w:rPr>
        <w:t>use</w:t>
      </w:r>
      <w:r w:rsidRPr="00FF403A">
        <w:rPr>
          <w:rFonts w:ascii="Times New Roman" w:eastAsia="Times New Roman" w:hAnsi="Times New Roman" w:cs="Times New Roman"/>
          <w:sz w:val="20"/>
          <w:szCs w:val="20"/>
        </w:rPr>
        <w:t xml:space="preserve"> several short burns, instead of a few long burns.</w:t>
      </w:r>
    </w:p>
    <w:p w14:paraId="305CC6A7" w14:textId="723DBFAB" w:rsidR="004B6EF4" w:rsidRPr="00FF403A" w:rsidRDefault="004B6EF4" w:rsidP="00CB0BB4">
      <w:pPr>
        <w:spacing w:after="0" w:line="240" w:lineRule="auto"/>
        <w:jc w:val="both"/>
        <w:rPr>
          <w:rFonts w:ascii="Times New Roman" w:eastAsia="Times New Roman" w:hAnsi="Times New Roman" w:cs="Times New Roman"/>
          <w:sz w:val="20"/>
          <w:szCs w:val="20"/>
        </w:rPr>
      </w:pPr>
    </w:p>
    <w:p w14:paraId="45EEFC81" w14:textId="3BEAF75F" w:rsidR="004B6EF4" w:rsidRPr="00FF403A" w:rsidRDefault="004B6EF4" w:rsidP="00CB0BB4">
      <w:pPr>
        <w:spacing w:after="0" w:line="240" w:lineRule="auto"/>
        <w:ind w:right="-20"/>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Regardless of the passivation approach, it is important to consider that the decommissioning process requires a different perspective than the operations mindset of preserving functionality</w:t>
      </w:r>
      <w:r w:rsidR="00C44DA6"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Often the same operators who have been tasked with preventing the demise of a spacecraft </w:t>
      </w:r>
      <w:r w:rsidR="00AF404E">
        <w:rPr>
          <w:rFonts w:ascii="Times New Roman" w:eastAsia="Times New Roman" w:hAnsi="Times New Roman" w:cs="Times New Roman"/>
          <w:sz w:val="20"/>
          <w:szCs w:val="20"/>
        </w:rPr>
        <w:t xml:space="preserve">for many years </w:t>
      </w:r>
      <w:r w:rsidRPr="00FF403A">
        <w:rPr>
          <w:rFonts w:ascii="Times New Roman" w:eastAsia="Times New Roman" w:hAnsi="Times New Roman" w:cs="Times New Roman"/>
          <w:sz w:val="20"/>
          <w:szCs w:val="20"/>
        </w:rPr>
        <w:t xml:space="preserve">are eventually expected to </w:t>
      </w:r>
      <w:r w:rsidR="00AF404E">
        <w:rPr>
          <w:rFonts w:ascii="Times New Roman" w:eastAsia="Times New Roman" w:hAnsi="Times New Roman" w:cs="Times New Roman"/>
          <w:sz w:val="20"/>
          <w:szCs w:val="20"/>
        </w:rPr>
        <w:t>execute</w:t>
      </w:r>
      <w:r w:rsidR="00AF404E" w:rsidRPr="00FF403A">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a permanent </w:t>
      </w:r>
      <w:r w:rsidR="001766EE" w:rsidRPr="00FF403A">
        <w:rPr>
          <w:rFonts w:ascii="Times New Roman" w:eastAsia="Times New Roman" w:hAnsi="Times New Roman" w:cs="Times New Roman"/>
          <w:sz w:val="20"/>
          <w:szCs w:val="20"/>
        </w:rPr>
        <w:t xml:space="preserve">decommissioning </w:t>
      </w:r>
      <w:r w:rsidRPr="00FF403A">
        <w:rPr>
          <w:rFonts w:ascii="Times New Roman" w:eastAsia="Times New Roman" w:hAnsi="Times New Roman" w:cs="Times New Roman"/>
          <w:sz w:val="20"/>
          <w:szCs w:val="20"/>
        </w:rPr>
        <w:t>shutdown. Similarly, designers whose objective is to incorporate robustness must also incorporate mechanisms for intentionally disabling spacecraft systems and making the craft inert</w:t>
      </w:r>
      <w:r w:rsidR="001766EE" w:rsidRPr="00FF403A">
        <w:rPr>
          <w:rFonts w:ascii="Times New Roman" w:eastAsia="Times New Roman" w:hAnsi="Times New Roman" w:cs="Times New Roman"/>
          <w:sz w:val="20"/>
          <w:szCs w:val="20"/>
        </w:rPr>
        <w:t xml:space="preserve"> at the end of the mission</w:t>
      </w:r>
      <w:r w:rsidRPr="00FF403A">
        <w:rPr>
          <w:rFonts w:ascii="Times New Roman" w:eastAsia="Times New Roman" w:hAnsi="Times New Roman" w:cs="Times New Roman"/>
          <w:sz w:val="20"/>
          <w:szCs w:val="20"/>
        </w:rPr>
        <w:t xml:space="preserve">. It is also important to remember that spacecraft disposed from GEO will remain in </w:t>
      </w:r>
      <w:r w:rsidR="001766EE" w:rsidRPr="00FF403A">
        <w:rPr>
          <w:rFonts w:ascii="Times New Roman" w:eastAsia="Times New Roman" w:hAnsi="Times New Roman" w:cs="Times New Roman"/>
          <w:sz w:val="20"/>
          <w:szCs w:val="20"/>
        </w:rPr>
        <w:t xml:space="preserve">the graveyard </w:t>
      </w:r>
      <w:r w:rsidRPr="00FF403A">
        <w:rPr>
          <w:rFonts w:ascii="Times New Roman" w:eastAsia="Times New Roman" w:hAnsi="Times New Roman" w:cs="Times New Roman"/>
          <w:sz w:val="20"/>
          <w:szCs w:val="20"/>
        </w:rPr>
        <w:t xml:space="preserve">orbit </w:t>
      </w:r>
      <w:r w:rsidR="00AF404E">
        <w:rPr>
          <w:rFonts w:ascii="Times New Roman" w:eastAsia="Times New Roman" w:hAnsi="Times New Roman" w:cs="Times New Roman"/>
          <w:sz w:val="20"/>
          <w:szCs w:val="20"/>
        </w:rPr>
        <w:t xml:space="preserve">totally </w:t>
      </w:r>
      <w:r w:rsidRPr="00FF403A">
        <w:rPr>
          <w:rFonts w:ascii="Times New Roman" w:eastAsia="Times New Roman" w:hAnsi="Times New Roman" w:cs="Times New Roman"/>
          <w:sz w:val="20"/>
          <w:szCs w:val="20"/>
        </w:rPr>
        <w:t xml:space="preserve">unmonitored for </w:t>
      </w:r>
      <w:r w:rsidRPr="00B31545">
        <w:rPr>
          <w:rFonts w:ascii="Times New Roman" w:eastAsia="Times New Roman" w:hAnsi="Times New Roman" w:cs="Times New Roman"/>
          <w:i/>
          <w:iCs/>
          <w:sz w:val="20"/>
          <w:szCs w:val="20"/>
        </w:rPr>
        <w:t>centuries</w:t>
      </w:r>
      <w:r w:rsidRPr="00FF403A">
        <w:rPr>
          <w:rFonts w:ascii="Times New Roman" w:eastAsia="Times New Roman" w:hAnsi="Times New Roman" w:cs="Times New Roman"/>
          <w:sz w:val="20"/>
          <w:szCs w:val="20"/>
        </w:rPr>
        <w:t>, which must be considered in the EOM passivation approach</w:t>
      </w:r>
      <w:r w:rsidR="00C44DA6" w:rsidRPr="00FF403A">
        <w:rPr>
          <w:rFonts w:ascii="Times New Roman" w:eastAsia="Times New Roman" w:hAnsi="Times New Roman" w:cs="Times New Roman"/>
          <w:sz w:val="20"/>
          <w:szCs w:val="20"/>
        </w:rPr>
        <w:t xml:space="preserve">. </w:t>
      </w:r>
    </w:p>
    <w:p w14:paraId="0C6F93D9" w14:textId="77777777" w:rsidR="00696366" w:rsidRPr="00FF403A" w:rsidRDefault="00696366" w:rsidP="00CB0BB4">
      <w:pPr>
        <w:spacing w:after="0" w:line="240" w:lineRule="auto"/>
        <w:jc w:val="both"/>
        <w:rPr>
          <w:rFonts w:ascii="Times New Roman" w:hAnsi="Times New Roman" w:cs="Times New Roman"/>
          <w:sz w:val="20"/>
          <w:szCs w:val="20"/>
        </w:rPr>
      </w:pPr>
    </w:p>
    <w:p w14:paraId="61DC4A1F" w14:textId="5B6B0CFF" w:rsidR="00EE03B0" w:rsidRPr="009E4109" w:rsidRDefault="00EE03B0" w:rsidP="00CB0BB4">
      <w:pPr>
        <w:spacing w:after="0" w:line="240" w:lineRule="auto"/>
        <w:jc w:val="both"/>
        <w:rPr>
          <w:rFonts w:ascii="Times New Roman" w:eastAsia="Times New Roman" w:hAnsi="Times New Roman" w:cs="Times New Roman"/>
          <w:b/>
          <w:bCs/>
          <w:sz w:val="20"/>
          <w:szCs w:val="20"/>
        </w:rPr>
      </w:pPr>
      <w:r w:rsidRPr="009E4109">
        <w:rPr>
          <w:rFonts w:ascii="Times New Roman" w:eastAsia="Times New Roman" w:hAnsi="Times New Roman" w:cs="Times New Roman"/>
          <w:b/>
          <w:bCs/>
          <w:sz w:val="20"/>
          <w:szCs w:val="20"/>
        </w:rPr>
        <w:t>4.3</w:t>
      </w:r>
      <w:r w:rsidR="009E4109">
        <w:rPr>
          <w:rFonts w:ascii="Times New Roman" w:eastAsia="Times New Roman" w:hAnsi="Times New Roman" w:cs="Times New Roman"/>
          <w:b/>
          <w:bCs/>
          <w:sz w:val="20"/>
          <w:szCs w:val="20"/>
        </w:rPr>
        <w:t>.</w:t>
      </w:r>
      <w:r w:rsidRPr="009E4109">
        <w:rPr>
          <w:rFonts w:ascii="Times New Roman" w:eastAsia="Times New Roman" w:hAnsi="Times New Roman" w:cs="Times New Roman"/>
          <w:b/>
          <w:bCs/>
          <w:sz w:val="20"/>
          <w:szCs w:val="20"/>
        </w:rPr>
        <w:t xml:space="preserve"> </w:t>
      </w:r>
      <w:r w:rsidR="00696366" w:rsidRPr="009E4109">
        <w:rPr>
          <w:rFonts w:ascii="Times New Roman" w:eastAsia="Times New Roman" w:hAnsi="Times New Roman" w:cs="Times New Roman"/>
          <w:b/>
          <w:bCs/>
          <w:sz w:val="20"/>
          <w:szCs w:val="20"/>
        </w:rPr>
        <w:t>Passivation Practices for Mono</w:t>
      </w:r>
      <w:r w:rsidR="004D5CA7">
        <w:rPr>
          <w:rFonts w:ascii="Times New Roman" w:eastAsia="Times New Roman" w:hAnsi="Times New Roman" w:cs="Times New Roman"/>
          <w:b/>
          <w:bCs/>
          <w:sz w:val="20"/>
          <w:szCs w:val="20"/>
        </w:rPr>
        <w:t>-</w:t>
      </w:r>
      <w:r w:rsidR="00696366" w:rsidRPr="009E4109">
        <w:rPr>
          <w:rFonts w:ascii="Times New Roman" w:eastAsia="Times New Roman" w:hAnsi="Times New Roman" w:cs="Times New Roman"/>
          <w:b/>
          <w:bCs/>
          <w:sz w:val="20"/>
          <w:szCs w:val="20"/>
        </w:rPr>
        <w:t>propellant</w:t>
      </w:r>
    </w:p>
    <w:p w14:paraId="2F87A48E" w14:textId="76BD577F" w:rsidR="00696366" w:rsidRDefault="00696366" w:rsidP="00CB0BB4">
      <w:pPr>
        <w:spacing w:after="0" w:line="240" w:lineRule="auto"/>
        <w:jc w:val="both"/>
        <w:rPr>
          <w:rFonts w:ascii="Times New Roman" w:eastAsia="Times New Roman" w:hAnsi="Times New Roman" w:cs="Times New Roman"/>
          <w:b/>
          <w:bCs/>
          <w:sz w:val="20"/>
          <w:szCs w:val="20"/>
          <w:u w:val="single"/>
        </w:rPr>
      </w:pPr>
      <w:r w:rsidRPr="009E4109">
        <w:rPr>
          <w:rFonts w:ascii="Times New Roman" w:eastAsia="Times New Roman" w:hAnsi="Times New Roman" w:cs="Times New Roman"/>
          <w:b/>
          <w:bCs/>
          <w:sz w:val="20"/>
          <w:szCs w:val="20"/>
        </w:rPr>
        <w:t>Missions</w:t>
      </w:r>
    </w:p>
    <w:p w14:paraId="58D29D58" w14:textId="77777777" w:rsidR="009E4109" w:rsidRPr="00FF403A" w:rsidRDefault="009E4109" w:rsidP="00CB0BB4">
      <w:pPr>
        <w:spacing w:after="0" w:line="240" w:lineRule="auto"/>
        <w:jc w:val="both"/>
        <w:rPr>
          <w:rFonts w:ascii="Times New Roman" w:eastAsia="Times New Roman" w:hAnsi="Times New Roman" w:cs="Times New Roman"/>
          <w:sz w:val="20"/>
          <w:szCs w:val="20"/>
          <w:u w:val="single"/>
        </w:rPr>
      </w:pPr>
    </w:p>
    <w:p w14:paraId="01C0A253" w14:textId="0022727F" w:rsidR="00696366" w:rsidRPr="00FF403A" w:rsidRDefault="00696366" w:rsidP="00CB0BB4">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 xml:space="preserve">Of the nine missions listed that use monopropellant propulsion and need to </w:t>
      </w:r>
      <w:r w:rsidR="001766EE" w:rsidRPr="00FF403A">
        <w:rPr>
          <w:rFonts w:ascii="Times New Roman" w:eastAsia="Times New Roman" w:hAnsi="Times New Roman" w:cs="Times New Roman"/>
          <w:sz w:val="20"/>
          <w:szCs w:val="20"/>
        </w:rPr>
        <w:t xml:space="preserve">be </w:t>
      </w:r>
      <w:r w:rsidRPr="00FF403A">
        <w:rPr>
          <w:rFonts w:ascii="Times New Roman" w:eastAsia="Times New Roman" w:hAnsi="Times New Roman" w:cs="Times New Roman"/>
          <w:sz w:val="20"/>
          <w:szCs w:val="20"/>
        </w:rPr>
        <w:t>passivate</w:t>
      </w:r>
      <w:r w:rsidR="001766EE" w:rsidRPr="00FF403A">
        <w:rPr>
          <w:rFonts w:ascii="Times New Roman" w:eastAsia="Times New Roman" w:hAnsi="Times New Roman" w:cs="Times New Roman"/>
          <w:sz w:val="20"/>
          <w:szCs w:val="20"/>
        </w:rPr>
        <w:t>d</w:t>
      </w:r>
      <w:r w:rsidRPr="00FF403A">
        <w:rPr>
          <w:rFonts w:ascii="Times New Roman" w:eastAsia="Times New Roman" w:hAnsi="Times New Roman" w:cs="Times New Roman"/>
          <w:sz w:val="20"/>
          <w:szCs w:val="20"/>
        </w:rPr>
        <w:t xml:space="preserve">, five have perigee in LEO, so they plan to expend as much propellant as practical reducing perigee to minimize the orbit decay period. One mission is in GEO, so it will be raised to the graveyard orbit, and the remaining propellant will be exhausted by firing opposing thrusters. The remaining three </w:t>
      </w:r>
      <w:r w:rsidR="002479A9">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missions </w:t>
      </w:r>
      <w:r w:rsidR="002479A9">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are </w:t>
      </w:r>
      <w:r w:rsidR="002479A9">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in </w:t>
      </w:r>
      <w:r w:rsidR="002479A9">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high </w:t>
      </w:r>
      <w:r w:rsidR="002479A9">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eccentricity </w:t>
      </w:r>
      <w:r w:rsidR="002479A9">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orbits </w:t>
      </w:r>
      <w:r w:rsidR="002479A9">
        <w:rPr>
          <w:rFonts w:ascii="Times New Roman" w:eastAsia="Times New Roman" w:hAnsi="Times New Roman" w:cs="Times New Roman"/>
          <w:sz w:val="20"/>
          <w:szCs w:val="20"/>
        </w:rPr>
        <w:t xml:space="preserve"> </w:t>
      </w:r>
      <w:r w:rsidRPr="00FF403A">
        <w:rPr>
          <w:rFonts w:ascii="Times New Roman" w:eastAsia="Times New Roman" w:hAnsi="Times New Roman" w:cs="Times New Roman"/>
          <w:sz w:val="20"/>
          <w:szCs w:val="20"/>
        </w:rPr>
        <w:t xml:space="preserve">outside </w:t>
      </w:r>
    </w:p>
    <w:p w14:paraId="1D0338E4" w14:textId="77777777" w:rsidR="00696366" w:rsidRPr="00701E12" w:rsidRDefault="00696366" w:rsidP="00CB0BB4">
      <w:pPr>
        <w:spacing w:after="0" w:line="240" w:lineRule="auto"/>
        <w:rPr>
          <w:rFonts w:ascii="Times New Roman" w:hAnsi="Times New Roman" w:cs="Times New Roman"/>
          <w:sz w:val="20"/>
          <w:szCs w:val="20"/>
        </w:rPr>
        <w:sectPr w:rsidR="00696366" w:rsidRPr="00701E12" w:rsidSect="00C34048">
          <w:type w:val="continuous"/>
          <w:pgSz w:w="11909" w:h="16834" w:code="9"/>
          <w:pgMar w:top="1440" w:right="1152" w:bottom="2160" w:left="1152" w:header="0" w:footer="1080" w:gutter="0"/>
          <w:cols w:num="2" w:space="720"/>
          <w:docGrid w:linePitch="299"/>
        </w:sectPr>
      </w:pPr>
    </w:p>
    <w:p w14:paraId="638716C0" w14:textId="011F3638" w:rsidR="00696366" w:rsidRPr="00E76F8F" w:rsidRDefault="00696366" w:rsidP="00CB0BB4">
      <w:pPr>
        <w:spacing w:after="0" w:line="240" w:lineRule="auto"/>
        <w:ind w:right="-20"/>
        <w:jc w:val="center"/>
        <w:rPr>
          <w:rFonts w:ascii="Times New Roman" w:eastAsia="Times New Roman" w:hAnsi="Times New Roman" w:cs="Times New Roman"/>
          <w:sz w:val="20"/>
          <w:szCs w:val="20"/>
        </w:rPr>
      </w:pPr>
      <w:r w:rsidRPr="00E76F8F">
        <w:rPr>
          <w:rFonts w:ascii="Times New Roman" w:eastAsia="Times New Roman" w:hAnsi="Times New Roman" w:cs="Times New Roman"/>
          <w:bCs/>
          <w:sz w:val="20"/>
          <w:szCs w:val="20"/>
        </w:rPr>
        <w:lastRenderedPageBreak/>
        <w:t xml:space="preserve">Table </w:t>
      </w:r>
      <w:r w:rsidR="005171A4" w:rsidRPr="00E76F8F">
        <w:rPr>
          <w:rFonts w:ascii="Times New Roman" w:eastAsia="Times New Roman" w:hAnsi="Times New Roman" w:cs="Times New Roman"/>
          <w:bCs/>
          <w:sz w:val="20"/>
          <w:szCs w:val="20"/>
        </w:rPr>
        <w:t>2</w:t>
      </w:r>
      <w:r w:rsidR="00FB1A96" w:rsidRPr="00E76F8F">
        <w:rPr>
          <w:rFonts w:ascii="Times New Roman" w:eastAsia="Times New Roman" w:hAnsi="Times New Roman" w:cs="Times New Roman"/>
          <w:bCs/>
          <w:sz w:val="20"/>
          <w:szCs w:val="20"/>
        </w:rPr>
        <w:t>a</w:t>
      </w:r>
      <w:r w:rsidRPr="00E76F8F">
        <w:rPr>
          <w:rFonts w:ascii="Times New Roman" w:eastAsia="Times New Roman" w:hAnsi="Times New Roman" w:cs="Times New Roman"/>
          <w:bCs/>
          <w:sz w:val="20"/>
          <w:szCs w:val="20"/>
        </w:rPr>
        <w:t>. Summary of Passivated States of Fourteen GSFC Missions</w:t>
      </w:r>
      <w:r w:rsidR="00FB1A96" w:rsidRPr="00E76F8F">
        <w:rPr>
          <w:rFonts w:ascii="Times New Roman" w:eastAsia="Times New Roman" w:hAnsi="Times New Roman" w:cs="Times New Roman"/>
          <w:bCs/>
          <w:sz w:val="20"/>
          <w:szCs w:val="20"/>
        </w:rPr>
        <w:t xml:space="preserve"> – Cold Gas and Monopropellant Systems</w:t>
      </w:r>
    </w:p>
    <w:tbl>
      <w:tblPr>
        <w:tblStyle w:val="TableGrid"/>
        <w:tblW w:w="0" w:type="auto"/>
        <w:tblLayout w:type="fixed"/>
        <w:tblLook w:val="01E0" w:firstRow="1" w:lastRow="1" w:firstColumn="1" w:lastColumn="1" w:noHBand="0" w:noVBand="0"/>
      </w:tblPr>
      <w:tblGrid>
        <w:gridCol w:w="895"/>
        <w:gridCol w:w="1800"/>
        <w:gridCol w:w="1170"/>
        <w:gridCol w:w="1260"/>
        <w:gridCol w:w="900"/>
        <w:gridCol w:w="1170"/>
        <w:gridCol w:w="900"/>
        <w:gridCol w:w="1620"/>
      </w:tblGrid>
      <w:tr w:rsidR="002C2A1A" w:rsidRPr="00E76F8F" w14:paraId="6E04A6EE" w14:textId="77777777" w:rsidTr="00821088">
        <w:trPr>
          <w:trHeight w:hRule="exact" w:val="1171"/>
        </w:trPr>
        <w:tc>
          <w:tcPr>
            <w:tcW w:w="895" w:type="dxa"/>
            <w:vAlign w:val="center"/>
          </w:tcPr>
          <w:p w14:paraId="79506515"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Mission</w:t>
            </w:r>
          </w:p>
        </w:tc>
        <w:tc>
          <w:tcPr>
            <w:tcW w:w="1800" w:type="dxa"/>
            <w:vAlign w:val="center"/>
          </w:tcPr>
          <w:p w14:paraId="0205D843" w14:textId="77777777" w:rsidR="00821088" w:rsidRDefault="00FB1A96" w:rsidP="00CB0BB4">
            <w:pPr>
              <w:ind w:right="-20"/>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 xml:space="preserve">Reported </w:t>
            </w:r>
          </w:p>
          <w:p w14:paraId="2B5AA579" w14:textId="6A4206A5"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Propellant Passivation</w:t>
            </w:r>
          </w:p>
        </w:tc>
        <w:tc>
          <w:tcPr>
            <w:tcW w:w="1170" w:type="dxa"/>
            <w:vAlign w:val="center"/>
          </w:tcPr>
          <w:p w14:paraId="4F8AE0F5" w14:textId="147DFF95" w:rsidR="00FB1A96" w:rsidRPr="00E76F8F" w:rsidRDefault="00FB1A96" w:rsidP="002C2A1A">
            <w:pPr>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 xml:space="preserve">Propellant Tank Final Pressure </w:t>
            </w:r>
            <w:r w:rsidR="00E24235" w:rsidRPr="00E76F8F">
              <w:rPr>
                <w:rFonts w:ascii="Times New Roman" w:eastAsia="Times New Roman" w:hAnsi="Times New Roman" w:cs="Times New Roman"/>
                <w:b/>
                <w:bCs/>
                <w:sz w:val="18"/>
                <w:szCs w:val="18"/>
              </w:rPr>
              <w:t>(FP)</w:t>
            </w:r>
            <w:r w:rsidR="002C2A1A">
              <w:rPr>
                <w:rFonts w:ascii="Times New Roman" w:eastAsia="Times New Roman" w:hAnsi="Times New Roman" w:cs="Times New Roman"/>
                <w:b/>
                <w:bCs/>
                <w:sz w:val="18"/>
                <w:szCs w:val="18"/>
              </w:rPr>
              <w:t xml:space="preserve"> </w:t>
            </w:r>
            <w:r w:rsidRPr="00E76F8F">
              <w:rPr>
                <w:rFonts w:ascii="Times New Roman" w:eastAsia="Times New Roman" w:hAnsi="Times New Roman" w:cs="Times New Roman"/>
                <w:b/>
                <w:bCs/>
                <w:sz w:val="18"/>
                <w:szCs w:val="18"/>
              </w:rPr>
              <w:t>(MPa)</w:t>
            </w:r>
          </w:p>
        </w:tc>
        <w:tc>
          <w:tcPr>
            <w:tcW w:w="1260" w:type="dxa"/>
            <w:vAlign w:val="center"/>
          </w:tcPr>
          <w:p w14:paraId="1DE4F438"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Propellant Tank Burst</w:t>
            </w:r>
          </w:p>
          <w:p w14:paraId="7379BA51"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Pressure</w:t>
            </w:r>
          </w:p>
          <w:p w14:paraId="1B4C9182" w14:textId="77777777" w:rsidR="002C2A1A" w:rsidRDefault="00FB1A96" w:rsidP="002C2A1A">
            <w:pPr>
              <w:ind w:right="-20"/>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Rating</w:t>
            </w:r>
            <w:r w:rsidR="00E24235" w:rsidRPr="00E76F8F">
              <w:rPr>
                <w:rFonts w:ascii="Times New Roman" w:eastAsia="Times New Roman" w:hAnsi="Times New Roman" w:cs="Times New Roman"/>
                <w:b/>
                <w:bCs/>
                <w:sz w:val="18"/>
                <w:szCs w:val="18"/>
              </w:rPr>
              <w:t xml:space="preserve"> </w:t>
            </w:r>
          </w:p>
          <w:p w14:paraId="7E40C917" w14:textId="14B26800" w:rsidR="00FB1A96" w:rsidRPr="00E76F8F" w:rsidRDefault="00E24235" w:rsidP="002C2A1A">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(BPR)</w:t>
            </w:r>
            <w:r w:rsidR="002C2A1A">
              <w:rPr>
                <w:rFonts w:ascii="Times New Roman" w:eastAsia="Times New Roman" w:hAnsi="Times New Roman" w:cs="Times New Roman"/>
                <w:b/>
                <w:bCs/>
                <w:sz w:val="18"/>
                <w:szCs w:val="18"/>
              </w:rPr>
              <w:t xml:space="preserve"> </w:t>
            </w:r>
            <w:r w:rsidR="00FB1A96" w:rsidRPr="00E76F8F">
              <w:rPr>
                <w:rFonts w:ascii="Times New Roman" w:eastAsia="Times New Roman" w:hAnsi="Times New Roman" w:cs="Times New Roman"/>
                <w:b/>
                <w:bCs/>
                <w:sz w:val="18"/>
                <w:szCs w:val="18"/>
              </w:rPr>
              <w:t>(MPa)</w:t>
            </w:r>
          </w:p>
        </w:tc>
        <w:tc>
          <w:tcPr>
            <w:tcW w:w="900" w:type="dxa"/>
            <w:vAlign w:val="center"/>
          </w:tcPr>
          <w:p w14:paraId="4C8423B2" w14:textId="71FD8CA1"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Ratio FP/BPR</w:t>
            </w:r>
          </w:p>
        </w:tc>
        <w:tc>
          <w:tcPr>
            <w:tcW w:w="1170" w:type="dxa"/>
            <w:vAlign w:val="center"/>
          </w:tcPr>
          <w:p w14:paraId="290E0764"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Passivation</w:t>
            </w:r>
          </w:p>
          <w:p w14:paraId="1A3E4E96"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Type</w:t>
            </w:r>
          </w:p>
        </w:tc>
        <w:tc>
          <w:tcPr>
            <w:tcW w:w="900" w:type="dxa"/>
            <w:vAlign w:val="center"/>
          </w:tcPr>
          <w:p w14:paraId="7DD20727"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Waiver</w:t>
            </w:r>
          </w:p>
          <w:p w14:paraId="7D694C4A"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Granted</w:t>
            </w:r>
          </w:p>
        </w:tc>
        <w:tc>
          <w:tcPr>
            <w:tcW w:w="1620" w:type="dxa"/>
            <w:vAlign w:val="center"/>
          </w:tcPr>
          <w:p w14:paraId="70451640" w14:textId="77777777" w:rsidR="00FB1A96" w:rsidRPr="00E76F8F" w:rsidRDefault="00FB1A96" w:rsidP="00CB0BB4">
            <w:pPr>
              <w:jc w:val="center"/>
              <w:rPr>
                <w:rFonts w:ascii="Times New Roman" w:hAnsi="Times New Roman" w:cs="Times New Roman"/>
                <w:sz w:val="18"/>
                <w:szCs w:val="18"/>
              </w:rPr>
            </w:pPr>
          </w:p>
          <w:p w14:paraId="25739AC6"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Reason For</w:t>
            </w:r>
          </w:p>
          <w:p w14:paraId="5F056BC7"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b/>
                <w:bCs/>
                <w:sz w:val="18"/>
                <w:szCs w:val="18"/>
              </w:rPr>
              <w:t>Granting Waiver</w:t>
            </w:r>
          </w:p>
        </w:tc>
      </w:tr>
      <w:tr w:rsidR="002C2A1A" w:rsidRPr="00E76F8F" w14:paraId="66969665" w14:textId="77777777" w:rsidTr="00821088">
        <w:trPr>
          <w:trHeight w:hRule="exact" w:val="676"/>
        </w:trPr>
        <w:tc>
          <w:tcPr>
            <w:tcW w:w="895" w:type="dxa"/>
            <w:vAlign w:val="center"/>
          </w:tcPr>
          <w:p w14:paraId="5A875A14" w14:textId="428BAD51"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NOAA</w:t>
            </w:r>
            <w:r w:rsidR="00C36AE9"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19</w:t>
            </w:r>
          </w:p>
        </w:tc>
        <w:tc>
          <w:tcPr>
            <w:tcW w:w="1800" w:type="dxa"/>
            <w:vAlign w:val="center"/>
          </w:tcPr>
          <w:p w14:paraId="570679AC" w14:textId="49FDE061" w:rsidR="00FB1A96" w:rsidRPr="00E76F8F" w:rsidRDefault="00FB1A96" w:rsidP="00821088">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Vented through </w:t>
            </w:r>
            <w:r w:rsidR="00821088">
              <w:rPr>
                <w:rFonts w:ascii="Times New Roman" w:eastAsia="Times New Roman" w:hAnsi="Times New Roman" w:cs="Times New Roman"/>
                <w:sz w:val="18"/>
                <w:szCs w:val="18"/>
              </w:rPr>
              <w:t>o</w:t>
            </w:r>
            <w:r w:rsidRPr="00E76F8F">
              <w:rPr>
                <w:rFonts w:ascii="Times New Roman" w:eastAsia="Times New Roman" w:hAnsi="Times New Roman" w:cs="Times New Roman"/>
                <w:sz w:val="18"/>
                <w:szCs w:val="18"/>
              </w:rPr>
              <w:t>pposing</w:t>
            </w:r>
            <w:r w:rsidR="00821088">
              <w:rPr>
                <w:rFonts w:ascii="Times New Roman" w:eastAsia="Times New Roman" w:hAnsi="Times New Roman" w:cs="Times New Roman"/>
                <w:sz w:val="18"/>
                <w:szCs w:val="18"/>
              </w:rPr>
              <w:t xml:space="preserve"> </w:t>
            </w:r>
            <w:r w:rsidR="0074418D" w:rsidRPr="00E76F8F">
              <w:rPr>
                <w:rFonts w:ascii="Times New Roman" w:eastAsia="Times New Roman" w:hAnsi="Times New Roman" w:cs="Times New Roman"/>
                <w:sz w:val="18"/>
                <w:szCs w:val="18"/>
              </w:rPr>
              <w:t>Cold Gas T</w:t>
            </w:r>
            <w:r w:rsidRPr="00E76F8F">
              <w:rPr>
                <w:rFonts w:ascii="Times New Roman" w:eastAsia="Times New Roman" w:hAnsi="Times New Roman" w:cs="Times New Roman"/>
                <w:sz w:val="18"/>
                <w:szCs w:val="18"/>
              </w:rPr>
              <w:t>hrusters</w:t>
            </w:r>
          </w:p>
        </w:tc>
        <w:tc>
          <w:tcPr>
            <w:tcW w:w="1170" w:type="dxa"/>
            <w:vAlign w:val="center"/>
          </w:tcPr>
          <w:p w14:paraId="160945CD" w14:textId="79A50E33" w:rsidR="00FB1A96" w:rsidRPr="00E76F8F" w:rsidRDefault="0074418D"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260" w:type="dxa"/>
            <w:vAlign w:val="center"/>
          </w:tcPr>
          <w:p w14:paraId="0EB4C990" w14:textId="581AC96E" w:rsidR="00FB1A96" w:rsidRPr="00E76F8F" w:rsidRDefault="0074418D"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62</w:t>
            </w:r>
          </w:p>
        </w:tc>
        <w:tc>
          <w:tcPr>
            <w:tcW w:w="900" w:type="dxa"/>
            <w:vAlign w:val="center"/>
          </w:tcPr>
          <w:p w14:paraId="070A03DF" w14:textId="7F4F59EC" w:rsidR="00FB1A96" w:rsidRPr="00E76F8F" w:rsidRDefault="0074418D"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170" w:type="dxa"/>
            <w:vAlign w:val="center"/>
          </w:tcPr>
          <w:p w14:paraId="7B22D12F" w14:textId="36C5B31A" w:rsidR="00FB1A96" w:rsidRPr="00E76F8F" w:rsidRDefault="0074418D"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Hard</w:t>
            </w:r>
          </w:p>
        </w:tc>
        <w:tc>
          <w:tcPr>
            <w:tcW w:w="900" w:type="dxa"/>
            <w:vAlign w:val="center"/>
          </w:tcPr>
          <w:p w14:paraId="3A266A40" w14:textId="6A648351" w:rsidR="00FB1A96" w:rsidRPr="00E76F8F" w:rsidRDefault="0074418D"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620" w:type="dxa"/>
            <w:vAlign w:val="center"/>
          </w:tcPr>
          <w:p w14:paraId="618280DD" w14:textId="79B47690" w:rsidR="00FB1A96" w:rsidRPr="00E76F8F" w:rsidRDefault="0074418D"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 waiver required</w:t>
            </w:r>
            <w:r w:rsidRPr="00E76F8F" w:rsidDel="003775B0">
              <w:rPr>
                <w:rFonts w:ascii="Times New Roman" w:eastAsia="Times New Roman" w:hAnsi="Times New Roman" w:cs="Times New Roman"/>
                <w:sz w:val="18"/>
                <w:szCs w:val="18"/>
              </w:rPr>
              <w:t xml:space="preserve"> </w:t>
            </w:r>
          </w:p>
        </w:tc>
      </w:tr>
      <w:tr w:rsidR="002C2A1A" w:rsidRPr="00E76F8F" w14:paraId="6ED053D7" w14:textId="77777777" w:rsidTr="00821088">
        <w:trPr>
          <w:trHeight w:hRule="exact" w:val="1891"/>
        </w:trPr>
        <w:tc>
          <w:tcPr>
            <w:tcW w:w="895" w:type="dxa"/>
            <w:vAlign w:val="center"/>
          </w:tcPr>
          <w:p w14:paraId="1BC52625"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Aqua</w:t>
            </w:r>
          </w:p>
        </w:tc>
        <w:tc>
          <w:tcPr>
            <w:tcW w:w="1800" w:type="dxa"/>
            <w:vAlign w:val="center"/>
          </w:tcPr>
          <w:p w14:paraId="0F1C2618" w14:textId="3A7D1958"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Orbit lowering;</w:t>
            </w:r>
            <w:r w:rsidR="003A437C"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pressurant trapped behind rubber diaphragm</w:t>
            </w:r>
          </w:p>
        </w:tc>
        <w:tc>
          <w:tcPr>
            <w:tcW w:w="1170" w:type="dxa"/>
            <w:vAlign w:val="center"/>
          </w:tcPr>
          <w:p w14:paraId="45EE3279" w14:textId="77777777" w:rsidR="00FB1A96" w:rsidRPr="00E76F8F" w:rsidRDefault="00FB1A96" w:rsidP="00CB0BB4">
            <w:pPr>
              <w:jc w:val="center"/>
              <w:rPr>
                <w:rFonts w:ascii="Times New Roman" w:hAnsi="Times New Roman" w:cs="Times New Roman"/>
                <w:sz w:val="18"/>
                <w:szCs w:val="18"/>
              </w:rPr>
            </w:pPr>
          </w:p>
          <w:p w14:paraId="1D8A0CB5"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0.69</w:t>
            </w:r>
          </w:p>
        </w:tc>
        <w:tc>
          <w:tcPr>
            <w:tcW w:w="1260" w:type="dxa"/>
            <w:vAlign w:val="center"/>
          </w:tcPr>
          <w:p w14:paraId="54165046" w14:textId="77777777" w:rsidR="00FB1A96" w:rsidRPr="00E76F8F" w:rsidRDefault="00FB1A96" w:rsidP="00CB0BB4">
            <w:pPr>
              <w:ind w:right="-20"/>
              <w:jc w:val="center"/>
              <w:rPr>
                <w:rFonts w:ascii="Times New Roman" w:hAnsi="Times New Roman" w:cs="Times New Roman"/>
                <w:sz w:val="18"/>
                <w:szCs w:val="18"/>
              </w:rPr>
            </w:pPr>
          </w:p>
          <w:p w14:paraId="176F9AFC"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4.7</w:t>
            </w:r>
          </w:p>
        </w:tc>
        <w:tc>
          <w:tcPr>
            <w:tcW w:w="900" w:type="dxa"/>
            <w:vAlign w:val="center"/>
          </w:tcPr>
          <w:p w14:paraId="2F996953" w14:textId="77777777" w:rsidR="00FB1A96" w:rsidRPr="00E76F8F" w:rsidRDefault="00FB1A96" w:rsidP="00CB0BB4">
            <w:pPr>
              <w:jc w:val="center"/>
              <w:rPr>
                <w:rFonts w:ascii="Times New Roman" w:hAnsi="Times New Roman" w:cs="Times New Roman"/>
                <w:sz w:val="18"/>
                <w:szCs w:val="18"/>
              </w:rPr>
            </w:pPr>
          </w:p>
          <w:p w14:paraId="2A651826"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0.15</w:t>
            </w:r>
          </w:p>
        </w:tc>
        <w:tc>
          <w:tcPr>
            <w:tcW w:w="1170" w:type="dxa"/>
            <w:vAlign w:val="center"/>
          </w:tcPr>
          <w:p w14:paraId="035C3988" w14:textId="77777777" w:rsidR="00FB1A96" w:rsidRPr="00E76F8F" w:rsidRDefault="00FB1A96" w:rsidP="00CB0BB4">
            <w:pPr>
              <w:ind w:right="39"/>
              <w:jc w:val="center"/>
              <w:rPr>
                <w:rFonts w:ascii="Times New Roman" w:hAnsi="Times New Roman" w:cs="Times New Roman"/>
                <w:sz w:val="18"/>
                <w:szCs w:val="18"/>
              </w:rPr>
            </w:pPr>
          </w:p>
          <w:p w14:paraId="212FA330"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00" w:type="dxa"/>
            <w:vAlign w:val="center"/>
          </w:tcPr>
          <w:p w14:paraId="3B942A73" w14:textId="77777777" w:rsidR="00FB1A96" w:rsidRPr="00E76F8F" w:rsidRDefault="00FB1A96" w:rsidP="00CB0BB4">
            <w:pPr>
              <w:jc w:val="center"/>
              <w:rPr>
                <w:rFonts w:ascii="Times New Roman" w:hAnsi="Times New Roman" w:cs="Times New Roman"/>
                <w:sz w:val="18"/>
                <w:szCs w:val="18"/>
              </w:rPr>
            </w:pPr>
          </w:p>
          <w:p w14:paraId="6CAC7863" w14:textId="66E069E0" w:rsidR="00FB1A96" w:rsidRPr="00E76F8F" w:rsidRDefault="00270341"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Yes</w:t>
            </w:r>
          </w:p>
        </w:tc>
        <w:tc>
          <w:tcPr>
            <w:tcW w:w="1620" w:type="dxa"/>
            <w:vAlign w:val="center"/>
          </w:tcPr>
          <w:p w14:paraId="0A8A183B" w14:textId="34A092B9"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Heritage design with no vent valve already on-orbit when</w:t>
            </w:r>
            <w:r w:rsidR="00E24235"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req. issued; passivation as complete as hardware allows,</w:t>
            </w:r>
            <w:r w:rsidR="00E24235"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LBB design; low % of </w:t>
            </w:r>
            <w:r w:rsidR="00612FB3" w:rsidRPr="00E76F8F">
              <w:rPr>
                <w:rFonts w:ascii="Times New Roman" w:eastAsia="Times New Roman" w:hAnsi="Times New Roman" w:cs="Times New Roman"/>
                <w:sz w:val="18"/>
                <w:szCs w:val="18"/>
              </w:rPr>
              <w:t>BPR</w:t>
            </w:r>
          </w:p>
        </w:tc>
      </w:tr>
      <w:tr w:rsidR="002C2A1A" w:rsidRPr="00E76F8F" w14:paraId="0816F501" w14:textId="77777777" w:rsidTr="00821088">
        <w:trPr>
          <w:trHeight w:hRule="exact" w:val="1891"/>
        </w:trPr>
        <w:tc>
          <w:tcPr>
            <w:tcW w:w="895" w:type="dxa"/>
            <w:vAlign w:val="center"/>
          </w:tcPr>
          <w:p w14:paraId="2FEE5FFA"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Aura</w:t>
            </w:r>
          </w:p>
        </w:tc>
        <w:tc>
          <w:tcPr>
            <w:tcW w:w="1800" w:type="dxa"/>
            <w:vAlign w:val="center"/>
          </w:tcPr>
          <w:p w14:paraId="6E3245E3" w14:textId="0384E5EE"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Orbit lowering;</w:t>
            </w:r>
            <w:r w:rsidR="003A437C" w:rsidRPr="00E76F8F">
              <w:rPr>
                <w:rFonts w:ascii="Times New Roman" w:eastAsia="Times New Roman" w:hAnsi="Times New Roman" w:cs="Times New Roman"/>
                <w:sz w:val="18"/>
                <w:szCs w:val="18"/>
              </w:rPr>
              <w:t xml:space="preserve"> p</w:t>
            </w:r>
            <w:r w:rsidRPr="00E76F8F">
              <w:rPr>
                <w:rFonts w:ascii="Times New Roman" w:eastAsia="Times New Roman" w:hAnsi="Times New Roman" w:cs="Times New Roman"/>
                <w:sz w:val="18"/>
                <w:szCs w:val="18"/>
              </w:rPr>
              <w:t>ressurant trapped behind</w:t>
            </w:r>
            <w:r w:rsidR="003A437C"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rubber</w:t>
            </w:r>
            <w:r w:rsidR="003A437C"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diaphragm</w:t>
            </w:r>
          </w:p>
        </w:tc>
        <w:tc>
          <w:tcPr>
            <w:tcW w:w="1170" w:type="dxa"/>
            <w:vAlign w:val="center"/>
          </w:tcPr>
          <w:p w14:paraId="3F19B1C2"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0.69</w:t>
            </w:r>
          </w:p>
        </w:tc>
        <w:tc>
          <w:tcPr>
            <w:tcW w:w="1260" w:type="dxa"/>
            <w:vAlign w:val="center"/>
          </w:tcPr>
          <w:p w14:paraId="1796BE83"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4.7</w:t>
            </w:r>
          </w:p>
        </w:tc>
        <w:tc>
          <w:tcPr>
            <w:tcW w:w="900" w:type="dxa"/>
            <w:vAlign w:val="center"/>
          </w:tcPr>
          <w:p w14:paraId="4569A955"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0.15</w:t>
            </w:r>
          </w:p>
        </w:tc>
        <w:tc>
          <w:tcPr>
            <w:tcW w:w="1170" w:type="dxa"/>
            <w:vAlign w:val="center"/>
          </w:tcPr>
          <w:p w14:paraId="2A9436DA"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00" w:type="dxa"/>
            <w:vAlign w:val="center"/>
          </w:tcPr>
          <w:p w14:paraId="7D6C38A6" w14:textId="1DFCF5CF" w:rsidR="00FB1A96" w:rsidRPr="00E76F8F" w:rsidRDefault="00270341"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Yes</w:t>
            </w:r>
          </w:p>
        </w:tc>
        <w:tc>
          <w:tcPr>
            <w:tcW w:w="1620" w:type="dxa"/>
            <w:vAlign w:val="center"/>
          </w:tcPr>
          <w:p w14:paraId="6168AF38" w14:textId="070B5EFE"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Heritage design with no vent valve already on-orbit when req. issued; passivation as</w:t>
            </w:r>
            <w:r w:rsidR="00E24235"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complete as hardware allows,</w:t>
            </w:r>
            <w:r w:rsidR="00E24235"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LBB design; low % of </w:t>
            </w:r>
            <w:r w:rsidR="00612FB3" w:rsidRPr="00E76F8F">
              <w:rPr>
                <w:rFonts w:ascii="Times New Roman" w:eastAsia="Times New Roman" w:hAnsi="Times New Roman" w:cs="Times New Roman"/>
                <w:sz w:val="18"/>
                <w:szCs w:val="18"/>
              </w:rPr>
              <w:t xml:space="preserve">BPR </w:t>
            </w:r>
          </w:p>
        </w:tc>
      </w:tr>
      <w:tr w:rsidR="002C2A1A" w:rsidRPr="00E76F8F" w14:paraId="70DF970E" w14:textId="77777777" w:rsidTr="00B31545">
        <w:trPr>
          <w:trHeight w:hRule="exact" w:val="1981"/>
        </w:trPr>
        <w:tc>
          <w:tcPr>
            <w:tcW w:w="895" w:type="dxa"/>
            <w:vAlign w:val="center"/>
          </w:tcPr>
          <w:p w14:paraId="6ED40164"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Terra</w:t>
            </w:r>
          </w:p>
        </w:tc>
        <w:tc>
          <w:tcPr>
            <w:tcW w:w="1800" w:type="dxa"/>
            <w:vAlign w:val="center"/>
          </w:tcPr>
          <w:p w14:paraId="0E68FCDD" w14:textId="0DC74E3E"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Orbit lowering; pressurant trapped behind rubber diaphragm</w:t>
            </w:r>
          </w:p>
        </w:tc>
        <w:tc>
          <w:tcPr>
            <w:tcW w:w="1170" w:type="dxa"/>
            <w:vAlign w:val="center"/>
          </w:tcPr>
          <w:p w14:paraId="1C7AA790"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0.62</w:t>
            </w:r>
          </w:p>
        </w:tc>
        <w:tc>
          <w:tcPr>
            <w:tcW w:w="1260" w:type="dxa"/>
            <w:vAlign w:val="center"/>
          </w:tcPr>
          <w:p w14:paraId="287B061F" w14:textId="77777777" w:rsidR="00FB1A96" w:rsidRPr="00E76F8F" w:rsidRDefault="00FB1A96" w:rsidP="00CB0BB4">
            <w:pPr>
              <w:ind w:right="-20"/>
              <w:jc w:val="center"/>
              <w:rPr>
                <w:rFonts w:ascii="Times New Roman" w:hAnsi="Times New Roman" w:cs="Times New Roman"/>
                <w:sz w:val="18"/>
                <w:szCs w:val="18"/>
              </w:rPr>
            </w:pPr>
          </w:p>
          <w:p w14:paraId="15A89DDD"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5.5</w:t>
            </w:r>
          </w:p>
        </w:tc>
        <w:tc>
          <w:tcPr>
            <w:tcW w:w="900" w:type="dxa"/>
            <w:vAlign w:val="center"/>
          </w:tcPr>
          <w:p w14:paraId="01BEBF9B"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0.11</w:t>
            </w:r>
          </w:p>
        </w:tc>
        <w:tc>
          <w:tcPr>
            <w:tcW w:w="1170" w:type="dxa"/>
            <w:vAlign w:val="center"/>
          </w:tcPr>
          <w:p w14:paraId="276BEC3B"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00" w:type="dxa"/>
            <w:vAlign w:val="center"/>
          </w:tcPr>
          <w:p w14:paraId="0DDE0374" w14:textId="76F400E7" w:rsidR="00FB1A96" w:rsidRPr="00E76F8F" w:rsidRDefault="00270341"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Yes</w:t>
            </w:r>
          </w:p>
        </w:tc>
        <w:tc>
          <w:tcPr>
            <w:tcW w:w="1620" w:type="dxa"/>
            <w:vAlign w:val="center"/>
          </w:tcPr>
          <w:p w14:paraId="2DAA1475" w14:textId="44B691C9"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Heritage design with no vent valve already on-orbit when</w:t>
            </w:r>
            <w:r w:rsidR="00E24235"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req. issued; passivation as</w:t>
            </w:r>
            <w:r w:rsidR="00E24235"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complete as hardware allows, LBB design; low % of </w:t>
            </w:r>
            <w:r w:rsidR="00612FB3" w:rsidRPr="00E76F8F">
              <w:rPr>
                <w:rFonts w:ascii="Times New Roman" w:eastAsia="Times New Roman" w:hAnsi="Times New Roman" w:cs="Times New Roman"/>
                <w:sz w:val="18"/>
                <w:szCs w:val="18"/>
              </w:rPr>
              <w:t>BPR</w:t>
            </w:r>
          </w:p>
        </w:tc>
      </w:tr>
      <w:tr w:rsidR="002C2A1A" w:rsidRPr="00E76F8F" w14:paraId="214AEF0E" w14:textId="77777777" w:rsidTr="002D7EB0">
        <w:trPr>
          <w:trHeight w:hRule="exact" w:val="901"/>
        </w:trPr>
        <w:tc>
          <w:tcPr>
            <w:tcW w:w="895" w:type="dxa"/>
            <w:vAlign w:val="center"/>
          </w:tcPr>
          <w:p w14:paraId="06C8BE6D"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Van Allen Probes</w:t>
            </w:r>
          </w:p>
        </w:tc>
        <w:tc>
          <w:tcPr>
            <w:tcW w:w="1800" w:type="dxa"/>
            <w:vAlign w:val="center"/>
          </w:tcPr>
          <w:p w14:paraId="39BAB884" w14:textId="250836E7" w:rsidR="00FB1A96" w:rsidRPr="00E76F8F" w:rsidRDefault="00FB1A96" w:rsidP="00821088">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Deplete fuel and GN2 a</w:t>
            </w:r>
            <w:r w:rsidR="003A437C" w:rsidRPr="00E76F8F">
              <w:rPr>
                <w:rFonts w:ascii="Times New Roman" w:eastAsia="Times New Roman" w:hAnsi="Times New Roman" w:cs="Times New Roman"/>
                <w:sz w:val="18"/>
                <w:szCs w:val="18"/>
              </w:rPr>
              <w:t xml:space="preserve">s </w:t>
            </w:r>
            <w:r w:rsidRPr="00E76F8F">
              <w:rPr>
                <w:rFonts w:ascii="Times New Roman" w:eastAsia="Times New Roman" w:hAnsi="Times New Roman" w:cs="Times New Roman"/>
                <w:sz w:val="18"/>
                <w:szCs w:val="18"/>
              </w:rPr>
              <w:t>much as</w:t>
            </w:r>
            <w:r w:rsidR="003A437C"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possible; 2 or 3 tanks may </w:t>
            </w:r>
            <w:r w:rsidR="00821088">
              <w:rPr>
                <w:rFonts w:ascii="Times New Roman" w:eastAsia="Times New Roman" w:hAnsi="Times New Roman" w:cs="Times New Roman"/>
                <w:sz w:val="18"/>
                <w:szCs w:val="18"/>
              </w:rPr>
              <w:t>r</w:t>
            </w:r>
            <w:r w:rsidRPr="00E76F8F">
              <w:rPr>
                <w:rFonts w:ascii="Times New Roman" w:eastAsia="Times New Roman" w:hAnsi="Times New Roman" w:cs="Times New Roman"/>
                <w:sz w:val="18"/>
                <w:szCs w:val="18"/>
              </w:rPr>
              <w:t>etain some</w:t>
            </w:r>
          </w:p>
        </w:tc>
        <w:tc>
          <w:tcPr>
            <w:tcW w:w="1170" w:type="dxa"/>
            <w:vAlign w:val="center"/>
          </w:tcPr>
          <w:p w14:paraId="351B1C8B"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260" w:type="dxa"/>
            <w:vAlign w:val="center"/>
          </w:tcPr>
          <w:p w14:paraId="02ADACD6"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5.5</w:t>
            </w:r>
          </w:p>
        </w:tc>
        <w:tc>
          <w:tcPr>
            <w:tcW w:w="900" w:type="dxa"/>
            <w:vAlign w:val="center"/>
          </w:tcPr>
          <w:p w14:paraId="0FB5916D"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170" w:type="dxa"/>
            <w:vAlign w:val="center"/>
          </w:tcPr>
          <w:p w14:paraId="071F09E3"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Hard</w:t>
            </w:r>
          </w:p>
        </w:tc>
        <w:tc>
          <w:tcPr>
            <w:tcW w:w="900" w:type="dxa"/>
            <w:vAlign w:val="center"/>
          </w:tcPr>
          <w:p w14:paraId="4B99236F"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620" w:type="dxa"/>
            <w:vAlign w:val="center"/>
          </w:tcPr>
          <w:p w14:paraId="098A7F86"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 waiver required</w:t>
            </w:r>
          </w:p>
        </w:tc>
      </w:tr>
      <w:tr w:rsidR="002C2A1A" w:rsidRPr="00E76F8F" w14:paraId="6A17CAF9" w14:textId="77777777" w:rsidTr="00821088">
        <w:trPr>
          <w:trHeight w:hRule="exact" w:val="901"/>
        </w:trPr>
        <w:tc>
          <w:tcPr>
            <w:tcW w:w="895" w:type="dxa"/>
            <w:vAlign w:val="center"/>
          </w:tcPr>
          <w:p w14:paraId="6A693998"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MMS</w:t>
            </w:r>
          </w:p>
        </w:tc>
        <w:tc>
          <w:tcPr>
            <w:tcW w:w="1800" w:type="dxa"/>
            <w:vAlign w:val="center"/>
          </w:tcPr>
          <w:p w14:paraId="0B11B16F"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Deplete fuel</w:t>
            </w:r>
          </w:p>
        </w:tc>
        <w:tc>
          <w:tcPr>
            <w:tcW w:w="1170" w:type="dxa"/>
            <w:vAlign w:val="center"/>
          </w:tcPr>
          <w:p w14:paraId="202D56B2"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0.90</w:t>
            </w:r>
          </w:p>
        </w:tc>
        <w:tc>
          <w:tcPr>
            <w:tcW w:w="1260" w:type="dxa"/>
            <w:vAlign w:val="center"/>
          </w:tcPr>
          <w:p w14:paraId="3B6826B1"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5.0</w:t>
            </w:r>
          </w:p>
        </w:tc>
        <w:tc>
          <w:tcPr>
            <w:tcW w:w="900" w:type="dxa"/>
            <w:vAlign w:val="center"/>
          </w:tcPr>
          <w:p w14:paraId="33F26710"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0.18</w:t>
            </w:r>
          </w:p>
        </w:tc>
        <w:tc>
          <w:tcPr>
            <w:tcW w:w="1170" w:type="dxa"/>
            <w:vAlign w:val="center"/>
          </w:tcPr>
          <w:p w14:paraId="47290B3A"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00" w:type="dxa"/>
            <w:vAlign w:val="center"/>
          </w:tcPr>
          <w:p w14:paraId="03819C38"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620" w:type="dxa"/>
            <w:vAlign w:val="center"/>
          </w:tcPr>
          <w:p w14:paraId="1E52D08F"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OSMA judged that the design meets the intent of the requirement</w:t>
            </w:r>
          </w:p>
        </w:tc>
      </w:tr>
      <w:tr w:rsidR="002C2A1A" w:rsidRPr="00E76F8F" w14:paraId="6D87B069" w14:textId="77777777" w:rsidTr="00821088">
        <w:trPr>
          <w:trHeight w:hRule="exact" w:val="1351"/>
        </w:trPr>
        <w:tc>
          <w:tcPr>
            <w:tcW w:w="895" w:type="dxa"/>
            <w:vAlign w:val="center"/>
          </w:tcPr>
          <w:p w14:paraId="28BEAFE0"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IBEX</w:t>
            </w:r>
          </w:p>
        </w:tc>
        <w:tc>
          <w:tcPr>
            <w:tcW w:w="1800" w:type="dxa"/>
            <w:vAlign w:val="center"/>
          </w:tcPr>
          <w:p w14:paraId="7C314A37" w14:textId="2E56E38F" w:rsidR="00FB1A96" w:rsidRPr="00E76F8F" w:rsidRDefault="00FB1A96" w:rsidP="00821088">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Spin up/down to exhaust fuel; </w:t>
            </w:r>
            <w:r w:rsidR="00821088">
              <w:rPr>
                <w:rFonts w:ascii="Times New Roman" w:eastAsia="Times New Roman" w:hAnsi="Times New Roman" w:cs="Times New Roman"/>
                <w:sz w:val="18"/>
                <w:szCs w:val="18"/>
              </w:rPr>
              <w:t>s</w:t>
            </w:r>
            <w:r w:rsidRPr="00E76F8F">
              <w:rPr>
                <w:rFonts w:ascii="Times New Roman" w:eastAsia="Times New Roman" w:hAnsi="Times New Roman" w:cs="Times New Roman"/>
                <w:sz w:val="18"/>
                <w:szCs w:val="18"/>
              </w:rPr>
              <w:t>top</w:t>
            </w:r>
            <w:r w:rsidR="00C36AE9"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when pressurant</w:t>
            </w:r>
            <w:r w:rsidR="003A437C"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is detected (0.7</w:t>
            </w:r>
            <w:r w:rsidR="001E7592"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MPa)</w:t>
            </w:r>
          </w:p>
        </w:tc>
        <w:tc>
          <w:tcPr>
            <w:tcW w:w="1170" w:type="dxa"/>
            <w:vAlign w:val="center"/>
          </w:tcPr>
          <w:p w14:paraId="71699021"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0.69</w:t>
            </w:r>
          </w:p>
        </w:tc>
        <w:tc>
          <w:tcPr>
            <w:tcW w:w="1260" w:type="dxa"/>
            <w:vAlign w:val="center"/>
          </w:tcPr>
          <w:p w14:paraId="79CB2B8F" w14:textId="77777777" w:rsidR="00FB1A96" w:rsidRPr="00E76F8F" w:rsidRDefault="00FB1A96" w:rsidP="00CB0BB4">
            <w:pPr>
              <w:ind w:right="-20"/>
              <w:jc w:val="center"/>
              <w:rPr>
                <w:rFonts w:ascii="Times New Roman" w:hAnsi="Times New Roman" w:cs="Times New Roman"/>
                <w:sz w:val="18"/>
                <w:szCs w:val="18"/>
              </w:rPr>
            </w:pPr>
          </w:p>
          <w:p w14:paraId="46CAA750"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4.1</w:t>
            </w:r>
          </w:p>
        </w:tc>
        <w:tc>
          <w:tcPr>
            <w:tcW w:w="900" w:type="dxa"/>
            <w:vAlign w:val="center"/>
          </w:tcPr>
          <w:p w14:paraId="762EEA7D"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0.17</w:t>
            </w:r>
          </w:p>
        </w:tc>
        <w:tc>
          <w:tcPr>
            <w:tcW w:w="1170" w:type="dxa"/>
            <w:vAlign w:val="center"/>
          </w:tcPr>
          <w:p w14:paraId="627AA36B"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00" w:type="dxa"/>
            <w:vAlign w:val="center"/>
          </w:tcPr>
          <w:p w14:paraId="376F16EC"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620" w:type="dxa"/>
            <w:vAlign w:val="center"/>
          </w:tcPr>
          <w:p w14:paraId="13C9224C" w14:textId="3D7CC795"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Waiver request was not submitted; OSMA accepted pressurant</w:t>
            </w:r>
          </w:p>
          <w:p w14:paraId="2635804C"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passivation as meeting the intent</w:t>
            </w:r>
          </w:p>
        </w:tc>
      </w:tr>
      <w:tr w:rsidR="002C2A1A" w:rsidRPr="00E76F8F" w14:paraId="7D96FBBF" w14:textId="77777777" w:rsidTr="00821088">
        <w:trPr>
          <w:trHeight w:hRule="exact" w:val="864"/>
        </w:trPr>
        <w:tc>
          <w:tcPr>
            <w:tcW w:w="895" w:type="dxa"/>
            <w:vAlign w:val="center"/>
          </w:tcPr>
          <w:p w14:paraId="30373A31"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Polar</w:t>
            </w:r>
          </w:p>
        </w:tc>
        <w:tc>
          <w:tcPr>
            <w:tcW w:w="1800" w:type="dxa"/>
            <w:vAlign w:val="center"/>
          </w:tcPr>
          <w:p w14:paraId="17778FAB" w14:textId="4770884A" w:rsidR="00FB1A96" w:rsidRPr="00E76F8F" w:rsidRDefault="00FB1A96" w:rsidP="00821088">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Prop</w:t>
            </w:r>
            <w:r w:rsidR="003A437C" w:rsidRPr="00E76F8F">
              <w:rPr>
                <w:rFonts w:ascii="Times New Roman" w:eastAsia="Times New Roman" w:hAnsi="Times New Roman" w:cs="Times New Roman"/>
                <w:sz w:val="18"/>
                <w:szCs w:val="18"/>
              </w:rPr>
              <w:t>ellant</w:t>
            </w:r>
            <w:r w:rsidRPr="00E76F8F">
              <w:rPr>
                <w:rFonts w:ascii="Times New Roman" w:eastAsia="Times New Roman" w:hAnsi="Times New Roman" w:cs="Times New Roman"/>
                <w:sz w:val="18"/>
                <w:szCs w:val="18"/>
              </w:rPr>
              <w:t xml:space="preserve"> already nearly exhausted;</w:t>
            </w:r>
            <w:r w:rsidR="003A437C"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He </w:t>
            </w:r>
            <w:r w:rsidR="00821088">
              <w:rPr>
                <w:rFonts w:ascii="Times New Roman" w:eastAsia="Times New Roman" w:hAnsi="Times New Roman" w:cs="Times New Roman"/>
                <w:sz w:val="18"/>
                <w:szCs w:val="18"/>
              </w:rPr>
              <w:t xml:space="preserve">to be </w:t>
            </w:r>
            <w:r w:rsidRPr="00E76F8F">
              <w:rPr>
                <w:rFonts w:ascii="Times New Roman" w:eastAsia="Times New Roman" w:hAnsi="Times New Roman" w:cs="Times New Roman"/>
                <w:sz w:val="18"/>
                <w:szCs w:val="18"/>
              </w:rPr>
              <w:t>vented</w:t>
            </w:r>
            <w:r w:rsidR="003A437C"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through thrusters</w:t>
            </w:r>
          </w:p>
        </w:tc>
        <w:tc>
          <w:tcPr>
            <w:tcW w:w="1170" w:type="dxa"/>
            <w:vAlign w:val="center"/>
          </w:tcPr>
          <w:p w14:paraId="0E9721EF"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260" w:type="dxa"/>
            <w:vAlign w:val="center"/>
          </w:tcPr>
          <w:p w14:paraId="56591884" w14:textId="7B9A84D8" w:rsidR="00FB1A96" w:rsidRPr="00E76F8F" w:rsidRDefault="00612FB3"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Unknown</w:t>
            </w:r>
          </w:p>
        </w:tc>
        <w:tc>
          <w:tcPr>
            <w:tcW w:w="900" w:type="dxa"/>
            <w:vAlign w:val="center"/>
          </w:tcPr>
          <w:p w14:paraId="47E83A4F" w14:textId="478C50C8" w:rsidR="00FB1A96" w:rsidRPr="00E76F8F" w:rsidRDefault="00A50FC9"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N/A</w:t>
            </w:r>
          </w:p>
        </w:tc>
        <w:tc>
          <w:tcPr>
            <w:tcW w:w="1170" w:type="dxa"/>
            <w:vAlign w:val="center"/>
          </w:tcPr>
          <w:p w14:paraId="48BD7832"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Hard</w:t>
            </w:r>
          </w:p>
        </w:tc>
        <w:tc>
          <w:tcPr>
            <w:tcW w:w="900" w:type="dxa"/>
            <w:vAlign w:val="center"/>
          </w:tcPr>
          <w:p w14:paraId="7E3238A4"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620" w:type="dxa"/>
            <w:vAlign w:val="center"/>
          </w:tcPr>
          <w:p w14:paraId="67B3F3A5" w14:textId="2E5993FA" w:rsidR="00FB1A96" w:rsidRPr="00E76F8F" w:rsidRDefault="00FB1A96" w:rsidP="002479A9">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 waiver needed</w:t>
            </w:r>
          </w:p>
        </w:tc>
      </w:tr>
      <w:tr w:rsidR="002C2A1A" w:rsidRPr="00E76F8F" w14:paraId="66A52664" w14:textId="77777777" w:rsidTr="002D7EB0">
        <w:trPr>
          <w:trHeight w:hRule="exact" w:val="928"/>
        </w:trPr>
        <w:tc>
          <w:tcPr>
            <w:tcW w:w="895" w:type="dxa"/>
            <w:vAlign w:val="center"/>
          </w:tcPr>
          <w:p w14:paraId="2444C36D"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TDRS</w:t>
            </w:r>
          </w:p>
          <w:p w14:paraId="7D09FBF1"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1st Gen</w:t>
            </w:r>
          </w:p>
        </w:tc>
        <w:tc>
          <w:tcPr>
            <w:tcW w:w="1800" w:type="dxa"/>
            <w:vAlign w:val="center"/>
          </w:tcPr>
          <w:p w14:paraId="12354557" w14:textId="77777777" w:rsidR="001E7592"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Orbit raising, then opposing</w:t>
            </w:r>
            <w:r w:rsidR="001E7592" w:rsidRPr="00E76F8F">
              <w:rPr>
                <w:rFonts w:ascii="Times New Roman" w:eastAsia="Times New Roman" w:hAnsi="Times New Roman" w:cs="Times New Roman"/>
                <w:sz w:val="18"/>
                <w:szCs w:val="18"/>
              </w:rPr>
              <w:t xml:space="preserve"> thrusters; pressurant trapped </w:t>
            </w:r>
          </w:p>
          <w:p w14:paraId="547D72E2" w14:textId="010AB102" w:rsidR="00FB1A96" w:rsidRPr="00E76F8F" w:rsidRDefault="001E7592"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(0.9 MPa)</w:t>
            </w:r>
          </w:p>
        </w:tc>
        <w:tc>
          <w:tcPr>
            <w:tcW w:w="1170" w:type="dxa"/>
            <w:vAlign w:val="center"/>
          </w:tcPr>
          <w:p w14:paraId="6BAD37F8"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0.94</w:t>
            </w:r>
          </w:p>
        </w:tc>
        <w:tc>
          <w:tcPr>
            <w:tcW w:w="1260" w:type="dxa"/>
            <w:vAlign w:val="center"/>
          </w:tcPr>
          <w:p w14:paraId="6F490633" w14:textId="77777777" w:rsidR="00FB1A96" w:rsidRPr="00E76F8F" w:rsidRDefault="00FB1A96" w:rsidP="00CB0BB4">
            <w:pPr>
              <w:ind w:right="-20"/>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6.3</w:t>
            </w:r>
          </w:p>
        </w:tc>
        <w:tc>
          <w:tcPr>
            <w:tcW w:w="900" w:type="dxa"/>
            <w:vAlign w:val="center"/>
          </w:tcPr>
          <w:p w14:paraId="5F7FBBF3"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0.15</w:t>
            </w:r>
          </w:p>
        </w:tc>
        <w:tc>
          <w:tcPr>
            <w:tcW w:w="1170" w:type="dxa"/>
            <w:vAlign w:val="center"/>
          </w:tcPr>
          <w:p w14:paraId="425A48FF" w14:textId="77777777" w:rsidR="00FB1A96" w:rsidRPr="00E76F8F" w:rsidRDefault="00FB1A96" w:rsidP="00CB0BB4">
            <w:pPr>
              <w:ind w:right="39"/>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00" w:type="dxa"/>
            <w:vAlign w:val="center"/>
          </w:tcPr>
          <w:p w14:paraId="1CAF31CF"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620" w:type="dxa"/>
            <w:vAlign w:val="center"/>
          </w:tcPr>
          <w:p w14:paraId="08169D82" w14:textId="3D8EA800" w:rsidR="00FB1A96" w:rsidRPr="00E76F8F" w:rsidRDefault="00AF404E" w:rsidP="00CB0BB4">
            <w:pPr>
              <w:jc w:val="center"/>
              <w:rPr>
                <w:rFonts w:ascii="Times New Roman" w:eastAsia="Times New Roman" w:hAnsi="Times New Roman" w:cs="Times New Roman"/>
                <w:sz w:val="18"/>
                <w:szCs w:val="18"/>
              </w:rPr>
            </w:pPr>
            <w:r w:rsidRPr="00AF404E">
              <w:rPr>
                <w:rFonts w:ascii="Times New Roman" w:eastAsia="Times New Roman" w:hAnsi="Times New Roman" w:cs="Times New Roman"/>
                <w:sz w:val="18"/>
                <w:szCs w:val="18"/>
              </w:rPr>
              <w:t>No waiver required</w:t>
            </w:r>
            <w:r w:rsidRPr="00AF404E" w:rsidDel="00AF404E">
              <w:rPr>
                <w:rFonts w:ascii="Times New Roman" w:eastAsia="Times New Roman" w:hAnsi="Times New Roman" w:cs="Times New Roman"/>
                <w:sz w:val="18"/>
                <w:szCs w:val="18"/>
              </w:rPr>
              <w:t xml:space="preserve"> </w:t>
            </w:r>
          </w:p>
        </w:tc>
      </w:tr>
    </w:tbl>
    <w:p w14:paraId="346103AF" w14:textId="77777777" w:rsidR="00E24235" w:rsidRDefault="00E24235" w:rsidP="00CB0BB4">
      <w:pPr>
        <w:spacing w:after="0" w:line="240" w:lineRule="auto"/>
        <w:rPr>
          <w:rFonts w:ascii="Times New Roman" w:hAnsi="Times New Roman" w:cs="Times New Roman"/>
          <w:sz w:val="24"/>
          <w:szCs w:val="24"/>
        </w:rPr>
        <w:sectPr w:rsidR="00E24235" w:rsidSect="00C34048">
          <w:footerReference w:type="default" r:id="rId11"/>
          <w:pgSz w:w="11909" w:h="16834" w:code="9"/>
          <w:pgMar w:top="1440" w:right="1152" w:bottom="2160" w:left="1152" w:header="0" w:footer="1094" w:gutter="0"/>
          <w:cols w:space="720"/>
          <w:docGrid w:linePitch="299"/>
        </w:sectPr>
      </w:pPr>
    </w:p>
    <w:p w14:paraId="796FA075" w14:textId="712BB238" w:rsidR="00696366" w:rsidRPr="00E76F8F" w:rsidRDefault="00FB1A96" w:rsidP="00CB0BB4">
      <w:pPr>
        <w:spacing w:after="0" w:line="240" w:lineRule="auto"/>
        <w:jc w:val="center"/>
        <w:rPr>
          <w:rFonts w:ascii="Times New Roman" w:hAnsi="Times New Roman" w:cs="Times New Roman"/>
          <w:sz w:val="20"/>
          <w:szCs w:val="20"/>
        </w:rPr>
      </w:pPr>
      <w:r w:rsidRPr="00E76F8F">
        <w:rPr>
          <w:rFonts w:ascii="Times New Roman" w:hAnsi="Times New Roman" w:cs="Times New Roman"/>
          <w:sz w:val="20"/>
          <w:szCs w:val="20"/>
        </w:rPr>
        <w:lastRenderedPageBreak/>
        <w:t>Table 2b. Summary of Passivated States of Fourteen GSFC Missions – Bipropellant Systems</w:t>
      </w:r>
    </w:p>
    <w:tbl>
      <w:tblPr>
        <w:tblStyle w:val="TableGrid"/>
        <w:tblW w:w="0" w:type="auto"/>
        <w:jc w:val="center"/>
        <w:tblLook w:val="01E0" w:firstRow="1" w:lastRow="1" w:firstColumn="1" w:lastColumn="1" w:noHBand="0" w:noVBand="0"/>
      </w:tblPr>
      <w:tblGrid>
        <w:gridCol w:w="817"/>
        <w:gridCol w:w="1715"/>
        <w:gridCol w:w="1170"/>
        <w:gridCol w:w="1259"/>
        <w:gridCol w:w="846"/>
        <w:gridCol w:w="1087"/>
        <w:gridCol w:w="965"/>
        <w:gridCol w:w="1710"/>
      </w:tblGrid>
      <w:tr w:rsidR="00CB0BB4" w:rsidRPr="00E76F8F" w14:paraId="30CDA41F" w14:textId="77777777" w:rsidTr="00CB0BB4">
        <w:trPr>
          <w:trHeight w:hRule="exact" w:val="1126"/>
          <w:jc w:val="center"/>
        </w:trPr>
        <w:tc>
          <w:tcPr>
            <w:tcW w:w="812" w:type="dxa"/>
            <w:vAlign w:val="center"/>
          </w:tcPr>
          <w:p w14:paraId="754D3720" w14:textId="77777777"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Mission</w:t>
            </w:r>
          </w:p>
        </w:tc>
        <w:tc>
          <w:tcPr>
            <w:tcW w:w="1715" w:type="dxa"/>
            <w:vAlign w:val="center"/>
          </w:tcPr>
          <w:p w14:paraId="203F05EF" w14:textId="77777777" w:rsidR="00CB0BB4" w:rsidRDefault="00FB1A96" w:rsidP="00CB0BB4">
            <w:pPr>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 xml:space="preserve">Reported </w:t>
            </w:r>
          </w:p>
          <w:p w14:paraId="05919FE4" w14:textId="4E61FD4B" w:rsidR="007D4DF0" w:rsidRDefault="00FB1A96" w:rsidP="00CB0BB4">
            <w:pPr>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 xml:space="preserve">Propellant </w:t>
            </w:r>
          </w:p>
          <w:p w14:paraId="6CCB9483" w14:textId="3CB84DE8"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Passivation</w:t>
            </w:r>
          </w:p>
        </w:tc>
        <w:tc>
          <w:tcPr>
            <w:tcW w:w="1170" w:type="dxa"/>
            <w:vAlign w:val="center"/>
          </w:tcPr>
          <w:p w14:paraId="6BEF2721" w14:textId="77777777" w:rsidR="007D4DF0" w:rsidRDefault="00FB1A96" w:rsidP="00CB0BB4">
            <w:pPr>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Propellant Tank Final Pressure</w:t>
            </w:r>
          </w:p>
          <w:p w14:paraId="590D5DA0" w14:textId="291B50AC"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 xml:space="preserve"> </w:t>
            </w:r>
            <w:r w:rsidR="00DE6B78" w:rsidRPr="00E76F8F">
              <w:rPr>
                <w:rFonts w:ascii="Times New Roman" w:eastAsia="Times New Roman" w:hAnsi="Times New Roman" w:cs="Times New Roman"/>
                <w:b/>
                <w:bCs/>
                <w:sz w:val="18"/>
                <w:szCs w:val="18"/>
              </w:rPr>
              <w:t>(FP)</w:t>
            </w:r>
            <w:r w:rsidR="007D4DF0">
              <w:rPr>
                <w:rFonts w:ascii="Times New Roman" w:eastAsia="Times New Roman" w:hAnsi="Times New Roman" w:cs="Times New Roman"/>
                <w:b/>
                <w:bCs/>
                <w:sz w:val="18"/>
                <w:szCs w:val="18"/>
              </w:rPr>
              <w:t xml:space="preserve"> </w:t>
            </w:r>
            <w:r w:rsidRPr="00E76F8F">
              <w:rPr>
                <w:rFonts w:ascii="Times New Roman" w:eastAsia="Times New Roman" w:hAnsi="Times New Roman" w:cs="Times New Roman"/>
                <w:b/>
                <w:bCs/>
                <w:sz w:val="18"/>
                <w:szCs w:val="18"/>
              </w:rPr>
              <w:t>(MPa)</w:t>
            </w:r>
          </w:p>
        </w:tc>
        <w:tc>
          <w:tcPr>
            <w:tcW w:w="1259" w:type="dxa"/>
            <w:vAlign w:val="center"/>
          </w:tcPr>
          <w:p w14:paraId="70CD9CA9" w14:textId="4CAE3C8F"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Propellant</w:t>
            </w:r>
          </w:p>
          <w:p w14:paraId="78EFE0D8" w14:textId="77777777" w:rsidR="00CB0BB4" w:rsidRDefault="00FB1A96" w:rsidP="00CB0BB4">
            <w:pPr>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 xml:space="preserve">Tank Burst Pressure </w:t>
            </w:r>
          </w:p>
          <w:p w14:paraId="4358FF07" w14:textId="77777777" w:rsidR="00CB0BB4" w:rsidRDefault="00FB1A96" w:rsidP="00CB0BB4">
            <w:pPr>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 xml:space="preserve">Rating </w:t>
            </w:r>
          </w:p>
          <w:p w14:paraId="1B0001EC" w14:textId="2C869D9B" w:rsidR="00FB1A96" w:rsidRPr="00E76F8F" w:rsidRDefault="00DE6B78"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(BPR)</w:t>
            </w:r>
            <w:r w:rsidR="007D4DF0">
              <w:rPr>
                <w:rFonts w:ascii="Times New Roman" w:eastAsia="Times New Roman" w:hAnsi="Times New Roman" w:cs="Times New Roman"/>
                <w:b/>
                <w:bCs/>
                <w:sz w:val="18"/>
                <w:szCs w:val="18"/>
              </w:rPr>
              <w:t xml:space="preserve"> </w:t>
            </w:r>
            <w:r w:rsidR="00FB1A96" w:rsidRPr="00E76F8F">
              <w:rPr>
                <w:rFonts w:ascii="Times New Roman" w:eastAsia="Times New Roman" w:hAnsi="Times New Roman" w:cs="Times New Roman"/>
                <w:b/>
                <w:bCs/>
                <w:sz w:val="18"/>
                <w:szCs w:val="18"/>
              </w:rPr>
              <w:t>(MPa)</w:t>
            </w:r>
          </w:p>
        </w:tc>
        <w:tc>
          <w:tcPr>
            <w:tcW w:w="846" w:type="dxa"/>
            <w:vAlign w:val="center"/>
          </w:tcPr>
          <w:p w14:paraId="36055069" w14:textId="77777777" w:rsidR="007D4DF0" w:rsidRDefault="00FB1A96" w:rsidP="00CB0BB4">
            <w:pPr>
              <w:jc w:val="center"/>
              <w:rPr>
                <w:rFonts w:ascii="Times New Roman" w:eastAsia="Times New Roman" w:hAnsi="Times New Roman" w:cs="Times New Roman"/>
                <w:b/>
                <w:bCs/>
                <w:sz w:val="18"/>
                <w:szCs w:val="18"/>
              </w:rPr>
            </w:pPr>
            <w:r w:rsidRPr="00E76F8F">
              <w:rPr>
                <w:rFonts w:ascii="Times New Roman" w:eastAsia="Times New Roman" w:hAnsi="Times New Roman" w:cs="Times New Roman"/>
                <w:b/>
                <w:bCs/>
                <w:sz w:val="18"/>
                <w:szCs w:val="18"/>
              </w:rPr>
              <w:t xml:space="preserve">Ratio </w:t>
            </w:r>
          </w:p>
          <w:p w14:paraId="133BC35C" w14:textId="4AEB0AAC"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FP/BPR</w:t>
            </w:r>
          </w:p>
        </w:tc>
        <w:tc>
          <w:tcPr>
            <w:tcW w:w="1087" w:type="dxa"/>
            <w:vAlign w:val="center"/>
          </w:tcPr>
          <w:p w14:paraId="40B1BA7D" w14:textId="77777777"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Passivation</w:t>
            </w:r>
          </w:p>
          <w:p w14:paraId="7D4C18C9" w14:textId="77777777"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Type</w:t>
            </w:r>
          </w:p>
        </w:tc>
        <w:tc>
          <w:tcPr>
            <w:tcW w:w="965" w:type="dxa"/>
            <w:vAlign w:val="center"/>
          </w:tcPr>
          <w:p w14:paraId="248E68AA" w14:textId="77777777"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Waiver</w:t>
            </w:r>
          </w:p>
          <w:p w14:paraId="0652057F" w14:textId="23AB4512"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Granted</w:t>
            </w:r>
            <w:r w:rsidR="007D4DF0">
              <w:rPr>
                <w:rFonts w:ascii="Times New Roman" w:eastAsia="Times New Roman" w:hAnsi="Times New Roman" w:cs="Times New Roman"/>
                <w:b/>
                <w:bCs/>
                <w:sz w:val="18"/>
                <w:szCs w:val="18"/>
              </w:rPr>
              <w:t>?</w:t>
            </w:r>
          </w:p>
        </w:tc>
        <w:tc>
          <w:tcPr>
            <w:tcW w:w="1710" w:type="dxa"/>
            <w:vAlign w:val="center"/>
          </w:tcPr>
          <w:p w14:paraId="3981E1C6" w14:textId="77777777"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Reason For</w:t>
            </w:r>
          </w:p>
          <w:p w14:paraId="46BF37D4" w14:textId="77777777" w:rsidR="00FB1A96" w:rsidRPr="00E76F8F" w:rsidRDefault="00FB1A96" w:rsidP="00CB0BB4">
            <w:pPr>
              <w:jc w:val="center"/>
              <w:rPr>
                <w:rFonts w:ascii="Times New Roman" w:eastAsia="Times New Roman" w:hAnsi="Times New Roman" w:cs="Times New Roman"/>
                <w:b/>
                <w:sz w:val="18"/>
                <w:szCs w:val="18"/>
              </w:rPr>
            </w:pPr>
            <w:r w:rsidRPr="00E76F8F">
              <w:rPr>
                <w:rFonts w:ascii="Times New Roman" w:eastAsia="Times New Roman" w:hAnsi="Times New Roman" w:cs="Times New Roman"/>
                <w:b/>
                <w:bCs/>
                <w:sz w:val="18"/>
                <w:szCs w:val="18"/>
              </w:rPr>
              <w:t>Granting Waiver</w:t>
            </w:r>
          </w:p>
        </w:tc>
      </w:tr>
      <w:tr w:rsidR="00CB0BB4" w:rsidRPr="00E76F8F" w14:paraId="385EA317" w14:textId="77777777" w:rsidTr="000B1EAC">
        <w:trPr>
          <w:trHeight w:hRule="exact" w:val="901"/>
          <w:jc w:val="center"/>
        </w:trPr>
        <w:tc>
          <w:tcPr>
            <w:tcW w:w="812" w:type="dxa"/>
            <w:vAlign w:val="center"/>
          </w:tcPr>
          <w:p w14:paraId="001A16E5"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TESS</w:t>
            </w:r>
          </w:p>
        </w:tc>
        <w:tc>
          <w:tcPr>
            <w:tcW w:w="1715" w:type="dxa"/>
            <w:vAlign w:val="center"/>
          </w:tcPr>
          <w:p w14:paraId="72562B79"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Fuel depleted;</w:t>
            </w:r>
            <w:r w:rsidR="00DE6B78" w:rsidRPr="00E76F8F">
              <w:rPr>
                <w:rFonts w:ascii="Times New Roman" w:eastAsia="Times New Roman" w:hAnsi="Times New Roman" w:cs="Times New Roman"/>
                <w:sz w:val="18"/>
                <w:szCs w:val="18"/>
              </w:rPr>
              <w:t xml:space="preserve"> </w:t>
            </w:r>
          </w:p>
          <w:p w14:paraId="675B82EE" w14:textId="01CB6108" w:rsidR="007D4DF0"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pressurant </w:t>
            </w:r>
          </w:p>
          <w:p w14:paraId="119285F3" w14:textId="5711F7C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trapped (90 psia)</w:t>
            </w:r>
          </w:p>
        </w:tc>
        <w:tc>
          <w:tcPr>
            <w:tcW w:w="1170" w:type="dxa"/>
            <w:vAlign w:val="center"/>
          </w:tcPr>
          <w:p w14:paraId="7AB5A655"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0.62</w:t>
            </w:r>
          </w:p>
        </w:tc>
        <w:tc>
          <w:tcPr>
            <w:tcW w:w="1259" w:type="dxa"/>
            <w:vAlign w:val="center"/>
          </w:tcPr>
          <w:p w14:paraId="1296C289"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5.2</w:t>
            </w:r>
          </w:p>
        </w:tc>
        <w:tc>
          <w:tcPr>
            <w:tcW w:w="846" w:type="dxa"/>
            <w:vAlign w:val="center"/>
          </w:tcPr>
          <w:p w14:paraId="0A0CD1D8"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0.12</w:t>
            </w:r>
          </w:p>
        </w:tc>
        <w:tc>
          <w:tcPr>
            <w:tcW w:w="1087" w:type="dxa"/>
            <w:vAlign w:val="center"/>
          </w:tcPr>
          <w:p w14:paraId="7602E99B"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65" w:type="dxa"/>
            <w:vAlign w:val="center"/>
          </w:tcPr>
          <w:p w14:paraId="7D86D282" w14:textId="2D35C733" w:rsidR="00FB1A96" w:rsidRPr="00E76F8F" w:rsidRDefault="00270341"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Yes</w:t>
            </w:r>
          </w:p>
        </w:tc>
        <w:tc>
          <w:tcPr>
            <w:tcW w:w="1710" w:type="dxa"/>
            <w:vAlign w:val="center"/>
          </w:tcPr>
          <w:p w14:paraId="0D560731" w14:textId="24CFDB19"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Sufficient FP/BPR margin;</w:t>
            </w:r>
            <w:r w:rsidR="00DE6B78"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extremely high orbit </w:t>
            </w:r>
          </w:p>
        </w:tc>
      </w:tr>
      <w:tr w:rsidR="00CB0BB4" w:rsidRPr="00E76F8F" w14:paraId="36A2E7CD" w14:textId="77777777" w:rsidTr="000B1EAC">
        <w:trPr>
          <w:trHeight w:hRule="exact" w:val="676"/>
          <w:jc w:val="center"/>
        </w:trPr>
        <w:tc>
          <w:tcPr>
            <w:tcW w:w="812" w:type="dxa"/>
            <w:vAlign w:val="center"/>
          </w:tcPr>
          <w:p w14:paraId="0B253BAC" w14:textId="77777777" w:rsidR="00DE6B78"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GOES </w:t>
            </w:r>
          </w:p>
          <w:p w14:paraId="21A37D5A" w14:textId="163BB1EB"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N-Q</w:t>
            </w:r>
          </w:p>
        </w:tc>
        <w:tc>
          <w:tcPr>
            <w:tcW w:w="1715" w:type="dxa"/>
            <w:vAlign w:val="center"/>
          </w:tcPr>
          <w:p w14:paraId="7B48D36C"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Deplete fuel after </w:t>
            </w:r>
          </w:p>
          <w:p w14:paraId="468CB0FB"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reaching disposal </w:t>
            </w:r>
          </w:p>
          <w:p w14:paraId="26104C28" w14:textId="6C60543E"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orbit</w:t>
            </w:r>
          </w:p>
        </w:tc>
        <w:tc>
          <w:tcPr>
            <w:tcW w:w="1170" w:type="dxa"/>
            <w:vAlign w:val="center"/>
          </w:tcPr>
          <w:p w14:paraId="59C90AC1"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259" w:type="dxa"/>
            <w:vAlign w:val="center"/>
          </w:tcPr>
          <w:p w14:paraId="10AE773E" w14:textId="77777777" w:rsidR="00FB1A96" w:rsidRPr="00E76F8F" w:rsidRDefault="00FB1A96" w:rsidP="00CB0BB4">
            <w:pPr>
              <w:jc w:val="center"/>
              <w:rPr>
                <w:rFonts w:ascii="Times New Roman" w:hAnsi="Times New Roman" w:cs="Times New Roman"/>
                <w:sz w:val="18"/>
                <w:szCs w:val="18"/>
              </w:rPr>
            </w:pPr>
          </w:p>
          <w:p w14:paraId="102132EF"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2.7</w:t>
            </w:r>
          </w:p>
        </w:tc>
        <w:tc>
          <w:tcPr>
            <w:tcW w:w="846" w:type="dxa"/>
            <w:vAlign w:val="center"/>
          </w:tcPr>
          <w:p w14:paraId="64ABB125" w14:textId="77777777" w:rsidR="00FB1A96" w:rsidRPr="00E76F8F" w:rsidRDefault="00FB1A96" w:rsidP="00CB0BB4">
            <w:pPr>
              <w:jc w:val="center"/>
              <w:rPr>
                <w:rFonts w:ascii="Times New Roman" w:hAnsi="Times New Roman" w:cs="Times New Roman"/>
                <w:sz w:val="18"/>
                <w:szCs w:val="18"/>
              </w:rPr>
            </w:pPr>
          </w:p>
          <w:p w14:paraId="29B7CCBB"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087" w:type="dxa"/>
            <w:vAlign w:val="center"/>
          </w:tcPr>
          <w:p w14:paraId="0B35F82E" w14:textId="77777777" w:rsidR="00FB1A96" w:rsidRPr="00E76F8F" w:rsidRDefault="00FB1A96" w:rsidP="00CB0BB4">
            <w:pPr>
              <w:jc w:val="center"/>
              <w:rPr>
                <w:rFonts w:ascii="Times New Roman" w:hAnsi="Times New Roman" w:cs="Times New Roman"/>
                <w:sz w:val="18"/>
                <w:szCs w:val="18"/>
              </w:rPr>
            </w:pPr>
          </w:p>
          <w:p w14:paraId="307EB2CF"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Hard</w:t>
            </w:r>
          </w:p>
        </w:tc>
        <w:tc>
          <w:tcPr>
            <w:tcW w:w="965" w:type="dxa"/>
            <w:vAlign w:val="center"/>
          </w:tcPr>
          <w:p w14:paraId="079E8E96" w14:textId="77777777" w:rsidR="00FB1A96" w:rsidRPr="00E76F8F" w:rsidRDefault="00FB1A96" w:rsidP="00CB0BB4">
            <w:pPr>
              <w:jc w:val="center"/>
              <w:rPr>
                <w:rFonts w:ascii="Times New Roman" w:hAnsi="Times New Roman" w:cs="Times New Roman"/>
                <w:sz w:val="18"/>
                <w:szCs w:val="18"/>
              </w:rPr>
            </w:pPr>
          </w:p>
          <w:p w14:paraId="68D0CCBB"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710" w:type="dxa"/>
            <w:vAlign w:val="center"/>
          </w:tcPr>
          <w:p w14:paraId="2D4B23A3" w14:textId="5515126A" w:rsidR="00FB1A96" w:rsidRPr="00E76F8F" w:rsidRDefault="00AF404E" w:rsidP="00CB0BB4">
            <w:pPr>
              <w:jc w:val="center"/>
              <w:rPr>
                <w:rFonts w:ascii="Times New Roman" w:eastAsia="Times New Roman" w:hAnsi="Times New Roman" w:cs="Times New Roman"/>
                <w:sz w:val="18"/>
                <w:szCs w:val="18"/>
              </w:rPr>
            </w:pPr>
            <w:r w:rsidRPr="00AF404E">
              <w:rPr>
                <w:rFonts w:ascii="Times New Roman" w:eastAsia="Times New Roman" w:hAnsi="Times New Roman" w:cs="Times New Roman"/>
                <w:sz w:val="18"/>
                <w:szCs w:val="18"/>
              </w:rPr>
              <w:t>No waiver required</w:t>
            </w:r>
            <w:r>
              <w:rPr>
                <w:rFonts w:ascii="Times New Roman" w:eastAsia="Times New Roman" w:hAnsi="Times New Roman" w:cs="Times New Roman"/>
                <w:sz w:val="18"/>
                <w:szCs w:val="18"/>
              </w:rPr>
              <w:t xml:space="preserve"> </w:t>
            </w:r>
          </w:p>
        </w:tc>
      </w:tr>
      <w:tr w:rsidR="00CB0BB4" w:rsidRPr="00E76F8F" w14:paraId="16CE4FFA" w14:textId="77777777" w:rsidTr="00CB0BB4">
        <w:trPr>
          <w:trHeight w:hRule="exact" w:val="631"/>
          <w:jc w:val="center"/>
        </w:trPr>
        <w:tc>
          <w:tcPr>
            <w:tcW w:w="812" w:type="dxa"/>
            <w:vAlign w:val="center"/>
          </w:tcPr>
          <w:p w14:paraId="6FAB2802" w14:textId="77777777" w:rsidR="00DE6B78"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GOES </w:t>
            </w:r>
          </w:p>
          <w:p w14:paraId="741F8256" w14:textId="5A6855A9"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R-T</w:t>
            </w:r>
          </w:p>
        </w:tc>
        <w:tc>
          <w:tcPr>
            <w:tcW w:w="1715" w:type="dxa"/>
            <w:vAlign w:val="center"/>
          </w:tcPr>
          <w:p w14:paraId="56BFB218"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Depletion of fuel, </w:t>
            </w:r>
          </w:p>
          <w:p w14:paraId="5D455A10"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oxidizer,</w:t>
            </w:r>
            <w:r w:rsidR="00CB0BB4">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and</w:t>
            </w:r>
            <w:r w:rsidR="00DE6B78"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helium </w:t>
            </w:r>
          </w:p>
          <w:p w14:paraId="7BD6E5CB" w14:textId="5A75337E"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through thrusters</w:t>
            </w:r>
          </w:p>
        </w:tc>
        <w:tc>
          <w:tcPr>
            <w:tcW w:w="1170" w:type="dxa"/>
            <w:vAlign w:val="center"/>
          </w:tcPr>
          <w:p w14:paraId="7E3AA5DD" w14:textId="77777777" w:rsidR="00FB1A96" w:rsidRPr="00E76F8F" w:rsidRDefault="00FB1A96" w:rsidP="00CB0BB4">
            <w:pPr>
              <w:jc w:val="center"/>
              <w:rPr>
                <w:rFonts w:ascii="Times New Roman" w:hAnsi="Times New Roman" w:cs="Times New Roman"/>
                <w:sz w:val="18"/>
                <w:szCs w:val="18"/>
              </w:rPr>
            </w:pPr>
          </w:p>
          <w:p w14:paraId="2AF9F8B6"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259" w:type="dxa"/>
            <w:vAlign w:val="center"/>
          </w:tcPr>
          <w:p w14:paraId="52C72779" w14:textId="77777777" w:rsidR="00FB1A96" w:rsidRPr="00E76F8F" w:rsidRDefault="00FB1A96" w:rsidP="00CB0BB4">
            <w:pPr>
              <w:jc w:val="center"/>
              <w:rPr>
                <w:rFonts w:ascii="Times New Roman" w:hAnsi="Times New Roman" w:cs="Times New Roman"/>
                <w:sz w:val="18"/>
                <w:szCs w:val="18"/>
              </w:rPr>
            </w:pPr>
          </w:p>
          <w:p w14:paraId="3D422021"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3.1</w:t>
            </w:r>
          </w:p>
        </w:tc>
        <w:tc>
          <w:tcPr>
            <w:tcW w:w="846" w:type="dxa"/>
            <w:vAlign w:val="center"/>
          </w:tcPr>
          <w:p w14:paraId="2CD75D4B" w14:textId="77777777" w:rsidR="00FB1A96" w:rsidRPr="00E76F8F" w:rsidRDefault="00FB1A96" w:rsidP="00CB0BB4">
            <w:pPr>
              <w:jc w:val="center"/>
              <w:rPr>
                <w:rFonts w:ascii="Times New Roman" w:hAnsi="Times New Roman" w:cs="Times New Roman"/>
                <w:sz w:val="18"/>
                <w:szCs w:val="18"/>
              </w:rPr>
            </w:pPr>
          </w:p>
          <w:p w14:paraId="5D22CEC6"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087" w:type="dxa"/>
            <w:vAlign w:val="center"/>
          </w:tcPr>
          <w:p w14:paraId="1B637B8A" w14:textId="77777777" w:rsidR="00FB1A96" w:rsidRPr="00E76F8F" w:rsidRDefault="00FB1A96" w:rsidP="00CB0BB4">
            <w:pPr>
              <w:jc w:val="center"/>
              <w:rPr>
                <w:rFonts w:ascii="Times New Roman" w:hAnsi="Times New Roman" w:cs="Times New Roman"/>
                <w:sz w:val="18"/>
                <w:szCs w:val="18"/>
              </w:rPr>
            </w:pPr>
          </w:p>
          <w:p w14:paraId="52872F67"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Hard</w:t>
            </w:r>
          </w:p>
        </w:tc>
        <w:tc>
          <w:tcPr>
            <w:tcW w:w="965" w:type="dxa"/>
            <w:vAlign w:val="center"/>
          </w:tcPr>
          <w:p w14:paraId="27326D31" w14:textId="77777777" w:rsidR="00FB1A96" w:rsidRPr="00E76F8F" w:rsidRDefault="00FB1A96" w:rsidP="00CB0BB4">
            <w:pPr>
              <w:jc w:val="center"/>
              <w:rPr>
                <w:rFonts w:ascii="Times New Roman" w:hAnsi="Times New Roman" w:cs="Times New Roman"/>
                <w:sz w:val="18"/>
                <w:szCs w:val="18"/>
              </w:rPr>
            </w:pPr>
          </w:p>
          <w:p w14:paraId="5493C46B"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710" w:type="dxa"/>
            <w:vAlign w:val="center"/>
          </w:tcPr>
          <w:p w14:paraId="7E0166B6"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 waiver required</w:t>
            </w:r>
          </w:p>
        </w:tc>
      </w:tr>
      <w:tr w:rsidR="00CB0BB4" w:rsidRPr="00E76F8F" w14:paraId="7265BAA0" w14:textId="77777777" w:rsidTr="00CB0BB4">
        <w:trPr>
          <w:trHeight w:hRule="exact" w:val="1081"/>
          <w:jc w:val="center"/>
        </w:trPr>
        <w:tc>
          <w:tcPr>
            <w:tcW w:w="812" w:type="dxa"/>
            <w:vAlign w:val="center"/>
          </w:tcPr>
          <w:p w14:paraId="19522D79"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TDRS</w:t>
            </w:r>
          </w:p>
          <w:p w14:paraId="00A72F56"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2nd /</w:t>
            </w:r>
          </w:p>
          <w:p w14:paraId="28CFA872"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3rd Gen</w:t>
            </w:r>
          </w:p>
        </w:tc>
        <w:tc>
          <w:tcPr>
            <w:tcW w:w="1715" w:type="dxa"/>
            <w:vAlign w:val="center"/>
          </w:tcPr>
          <w:p w14:paraId="1D434F30"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Propellants depleted </w:t>
            </w:r>
          </w:p>
          <w:p w14:paraId="3F321ACB" w14:textId="36F09A3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as </w:t>
            </w:r>
            <w:r w:rsidR="00DE6B78" w:rsidRPr="00E76F8F">
              <w:rPr>
                <w:rFonts w:ascii="Times New Roman" w:eastAsia="Times New Roman" w:hAnsi="Times New Roman" w:cs="Times New Roman"/>
                <w:sz w:val="18"/>
                <w:szCs w:val="18"/>
              </w:rPr>
              <w:t>m</w:t>
            </w:r>
            <w:r w:rsidRPr="00E76F8F">
              <w:rPr>
                <w:rFonts w:ascii="Times New Roman" w:eastAsia="Times New Roman" w:hAnsi="Times New Roman" w:cs="Times New Roman"/>
                <w:sz w:val="18"/>
                <w:szCs w:val="18"/>
              </w:rPr>
              <w:t>uch</w:t>
            </w:r>
            <w:r w:rsidR="00DE6B78"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as safe;</w:t>
            </w:r>
            <w:r w:rsidR="00E76F8F">
              <w:rPr>
                <w:rFonts w:ascii="Times New Roman" w:eastAsia="Times New Roman" w:hAnsi="Times New Roman" w:cs="Times New Roman"/>
                <w:sz w:val="18"/>
                <w:szCs w:val="18"/>
              </w:rPr>
              <w:t xml:space="preserve"> </w:t>
            </w:r>
          </w:p>
          <w:p w14:paraId="00F72898"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pressurant trapped </w:t>
            </w:r>
          </w:p>
          <w:p w14:paraId="19593A17"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behind</w:t>
            </w:r>
            <w:r w:rsidR="00DE6B78"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 xml:space="preserve">isolation </w:t>
            </w:r>
          </w:p>
          <w:p w14:paraId="7CCF288A" w14:textId="0612C69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valve</w:t>
            </w:r>
          </w:p>
        </w:tc>
        <w:tc>
          <w:tcPr>
            <w:tcW w:w="1170" w:type="dxa"/>
            <w:vAlign w:val="center"/>
          </w:tcPr>
          <w:p w14:paraId="064B3D71"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0.69</w:t>
            </w:r>
          </w:p>
        </w:tc>
        <w:tc>
          <w:tcPr>
            <w:tcW w:w="1259" w:type="dxa"/>
            <w:vAlign w:val="center"/>
          </w:tcPr>
          <w:p w14:paraId="0B2F5657"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2.7</w:t>
            </w:r>
          </w:p>
        </w:tc>
        <w:tc>
          <w:tcPr>
            <w:tcW w:w="846" w:type="dxa"/>
            <w:vAlign w:val="center"/>
          </w:tcPr>
          <w:p w14:paraId="45D873AA"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0.26</w:t>
            </w:r>
          </w:p>
        </w:tc>
        <w:tc>
          <w:tcPr>
            <w:tcW w:w="1087" w:type="dxa"/>
            <w:vAlign w:val="center"/>
          </w:tcPr>
          <w:p w14:paraId="328ECA70"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Soft</w:t>
            </w:r>
          </w:p>
        </w:tc>
        <w:tc>
          <w:tcPr>
            <w:tcW w:w="965" w:type="dxa"/>
            <w:vAlign w:val="center"/>
          </w:tcPr>
          <w:p w14:paraId="6A1270FF"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710" w:type="dxa"/>
            <w:vAlign w:val="center"/>
          </w:tcPr>
          <w:p w14:paraId="2EF11956" w14:textId="060D6A8E" w:rsidR="00FB1A96" w:rsidRPr="00E76F8F" w:rsidRDefault="00AF404E"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 waiver required</w:t>
            </w:r>
            <w:r>
              <w:rPr>
                <w:rFonts w:ascii="Times New Roman" w:eastAsia="Times New Roman" w:hAnsi="Times New Roman" w:cs="Times New Roman"/>
                <w:sz w:val="18"/>
                <w:szCs w:val="18"/>
              </w:rPr>
              <w:t xml:space="preserve"> </w:t>
            </w:r>
          </w:p>
        </w:tc>
      </w:tr>
      <w:tr w:rsidR="00CB0BB4" w:rsidRPr="00E76F8F" w14:paraId="5F306C0B" w14:textId="77777777" w:rsidTr="00CB0BB4">
        <w:trPr>
          <w:trHeight w:hRule="exact" w:val="1081"/>
          <w:jc w:val="center"/>
        </w:trPr>
        <w:tc>
          <w:tcPr>
            <w:tcW w:w="812" w:type="dxa"/>
            <w:vAlign w:val="center"/>
          </w:tcPr>
          <w:p w14:paraId="394E8E6A"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SDO</w:t>
            </w:r>
          </w:p>
        </w:tc>
        <w:tc>
          <w:tcPr>
            <w:tcW w:w="1715" w:type="dxa"/>
            <w:vAlign w:val="center"/>
          </w:tcPr>
          <w:p w14:paraId="0C1BFE6F"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Orbit raising, then </w:t>
            </w:r>
          </w:p>
          <w:p w14:paraId="4250887D" w14:textId="77777777" w:rsidR="00CB0BB4" w:rsidRDefault="00DE6B78"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o</w:t>
            </w:r>
            <w:r w:rsidR="00FB1A96" w:rsidRPr="00E76F8F">
              <w:rPr>
                <w:rFonts w:ascii="Times New Roman" w:eastAsia="Times New Roman" w:hAnsi="Times New Roman" w:cs="Times New Roman"/>
                <w:sz w:val="18"/>
                <w:szCs w:val="18"/>
              </w:rPr>
              <w:t xml:space="preserve">pposing thrusters; </w:t>
            </w:r>
          </w:p>
          <w:p w14:paraId="4B409AFB" w14:textId="6898A075"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bypass</w:t>
            </w:r>
            <w:r w:rsidR="00DE6B78" w:rsidRPr="00E76F8F">
              <w:rPr>
                <w:rFonts w:ascii="Times New Roman" w:eastAsia="Times New Roman" w:hAnsi="Times New Roman" w:cs="Times New Roman"/>
                <w:sz w:val="18"/>
                <w:szCs w:val="18"/>
              </w:rPr>
              <w:t xml:space="preserve"> </w:t>
            </w:r>
            <w:r w:rsidRPr="00E76F8F">
              <w:rPr>
                <w:rFonts w:ascii="Times New Roman" w:eastAsia="Times New Roman" w:hAnsi="Times New Roman" w:cs="Times New Roman"/>
                <w:sz w:val="18"/>
                <w:szCs w:val="18"/>
              </w:rPr>
              <w:t>valve to vent</w:t>
            </w:r>
          </w:p>
          <w:p w14:paraId="260E019B" w14:textId="77777777" w:rsidR="00CB0BB4"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 xml:space="preserve">pressurant through </w:t>
            </w:r>
          </w:p>
          <w:p w14:paraId="08867610" w14:textId="46402666"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thrusters</w:t>
            </w:r>
          </w:p>
        </w:tc>
        <w:tc>
          <w:tcPr>
            <w:tcW w:w="1170" w:type="dxa"/>
            <w:vAlign w:val="center"/>
          </w:tcPr>
          <w:p w14:paraId="18AA7C00"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259" w:type="dxa"/>
            <w:vAlign w:val="center"/>
          </w:tcPr>
          <w:p w14:paraId="3680C4B5"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3.1</w:t>
            </w:r>
          </w:p>
        </w:tc>
        <w:tc>
          <w:tcPr>
            <w:tcW w:w="846" w:type="dxa"/>
            <w:vAlign w:val="center"/>
          </w:tcPr>
          <w:p w14:paraId="23422754"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0</w:t>
            </w:r>
          </w:p>
        </w:tc>
        <w:tc>
          <w:tcPr>
            <w:tcW w:w="1087" w:type="dxa"/>
            <w:vAlign w:val="center"/>
          </w:tcPr>
          <w:p w14:paraId="176687D2"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Hard</w:t>
            </w:r>
          </w:p>
        </w:tc>
        <w:tc>
          <w:tcPr>
            <w:tcW w:w="965" w:type="dxa"/>
            <w:vAlign w:val="center"/>
          </w:tcPr>
          <w:p w14:paraId="4F81CB38"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w:t>
            </w:r>
          </w:p>
        </w:tc>
        <w:tc>
          <w:tcPr>
            <w:tcW w:w="1710" w:type="dxa"/>
            <w:vAlign w:val="center"/>
          </w:tcPr>
          <w:p w14:paraId="35DFA101" w14:textId="77777777" w:rsidR="00FB1A96" w:rsidRPr="00E76F8F" w:rsidRDefault="00FB1A96" w:rsidP="00CB0BB4">
            <w:pPr>
              <w:jc w:val="center"/>
              <w:rPr>
                <w:rFonts w:ascii="Times New Roman" w:eastAsia="Times New Roman" w:hAnsi="Times New Roman" w:cs="Times New Roman"/>
                <w:sz w:val="18"/>
                <w:szCs w:val="18"/>
              </w:rPr>
            </w:pPr>
            <w:r w:rsidRPr="00E76F8F">
              <w:rPr>
                <w:rFonts w:ascii="Times New Roman" w:eastAsia="Times New Roman" w:hAnsi="Times New Roman" w:cs="Times New Roman"/>
                <w:sz w:val="18"/>
                <w:szCs w:val="18"/>
              </w:rPr>
              <w:t>No waiver required</w:t>
            </w:r>
          </w:p>
        </w:tc>
      </w:tr>
    </w:tbl>
    <w:p w14:paraId="1E217819" w14:textId="77777777" w:rsidR="000B1EAC" w:rsidRDefault="000B1EAC" w:rsidP="00CB0BB4">
      <w:pPr>
        <w:spacing w:after="0" w:line="240" w:lineRule="auto"/>
        <w:rPr>
          <w:rFonts w:ascii="Times New Roman" w:hAnsi="Times New Roman" w:cs="Times New Roman"/>
          <w:sz w:val="24"/>
          <w:szCs w:val="24"/>
        </w:rPr>
        <w:sectPr w:rsidR="000B1EAC" w:rsidSect="00C34048">
          <w:pgSz w:w="11909" w:h="16834" w:code="9"/>
          <w:pgMar w:top="1440" w:right="1152" w:bottom="2160" w:left="1152" w:header="0" w:footer="1094" w:gutter="0"/>
          <w:cols w:space="720"/>
          <w:docGrid w:linePitch="299"/>
        </w:sectPr>
      </w:pPr>
    </w:p>
    <w:p w14:paraId="61E91F4E" w14:textId="31396113" w:rsidR="000B1EAC" w:rsidRDefault="000B1EAC" w:rsidP="00CB0BB4">
      <w:pPr>
        <w:spacing w:after="0" w:line="240" w:lineRule="auto"/>
        <w:jc w:val="both"/>
        <w:rPr>
          <w:rFonts w:ascii="Times New Roman" w:eastAsia="Times New Roman" w:hAnsi="Times New Roman" w:cs="Times New Roman"/>
          <w:sz w:val="20"/>
          <w:szCs w:val="20"/>
        </w:rPr>
        <w:sectPr w:rsidR="000B1EAC" w:rsidSect="00C34048">
          <w:type w:val="continuous"/>
          <w:pgSz w:w="11909" w:h="16834" w:code="9"/>
          <w:pgMar w:top="1440" w:right="1152" w:bottom="2160" w:left="1152" w:header="0" w:footer="1094" w:gutter="0"/>
          <w:cols w:num="2" w:space="720"/>
          <w:docGrid w:linePitch="299"/>
        </w:sectPr>
      </w:pPr>
    </w:p>
    <w:p w14:paraId="6D147BF3" w14:textId="77777777" w:rsidR="00A65719" w:rsidRDefault="00A65719" w:rsidP="004D5CA7">
      <w:pPr>
        <w:spacing w:after="0" w:line="240" w:lineRule="auto"/>
        <w:jc w:val="both"/>
        <w:rPr>
          <w:rFonts w:ascii="Times New Roman" w:eastAsia="Times New Roman" w:hAnsi="Times New Roman" w:cs="Times New Roman"/>
          <w:sz w:val="20"/>
          <w:szCs w:val="20"/>
        </w:rPr>
      </w:pPr>
      <w:r w:rsidRPr="00FF403A">
        <w:rPr>
          <w:rFonts w:ascii="Times New Roman" w:eastAsia="Times New Roman" w:hAnsi="Times New Roman" w:cs="Times New Roman"/>
          <w:sz w:val="20"/>
          <w:szCs w:val="20"/>
        </w:rPr>
        <w:t>LEO and will deplete their propellant in place as much as practical. In all cases but two, approximately 0.7 MPa pressurant will be permanently retained, providing examples of missions that can not strictly meet hard passivation. Bypass valves and plumbing around the tanks could have been incorporated into these designs to enable this pressurant to be vented through the thrusters.</w:t>
      </w:r>
    </w:p>
    <w:p w14:paraId="5657079C" w14:textId="77777777" w:rsidR="00A65719" w:rsidRDefault="00A65719" w:rsidP="004D5CA7">
      <w:pPr>
        <w:spacing w:after="0" w:line="240" w:lineRule="auto"/>
        <w:jc w:val="both"/>
        <w:rPr>
          <w:rFonts w:ascii="Times New Roman" w:eastAsia="Times New Roman" w:hAnsi="Times New Roman" w:cs="Times New Roman"/>
          <w:sz w:val="20"/>
          <w:szCs w:val="20"/>
        </w:rPr>
      </w:pPr>
    </w:p>
    <w:p w14:paraId="5FCF6D82" w14:textId="45E3FC68" w:rsidR="004D5CA7" w:rsidRPr="004D5CA7" w:rsidRDefault="004D5CA7" w:rsidP="004D5CA7">
      <w:pPr>
        <w:spacing w:after="0" w:line="240" w:lineRule="auto"/>
        <w:jc w:val="both"/>
        <w:rPr>
          <w:rFonts w:ascii="Times New Roman" w:eastAsia="Times New Roman" w:hAnsi="Times New Roman" w:cs="Times New Roman"/>
          <w:b/>
          <w:sz w:val="20"/>
          <w:szCs w:val="20"/>
        </w:rPr>
      </w:pPr>
      <w:r w:rsidRPr="004D5CA7">
        <w:rPr>
          <w:rFonts w:ascii="Times New Roman" w:eastAsia="Times New Roman" w:hAnsi="Times New Roman" w:cs="Times New Roman"/>
          <w:b/>
          <w:sz w:val="20"/>
          <w:szCs w:val="20"/>
        </w:rPr>
        <w:t>4.4. Passivation Practices for Bi</w:t>
      </w:r>
      <w:r>
        <w:rPr>
          <w:rFonts w:ascii="Times New Roman" w:eastAsia="Times New Roman" w:hAnsi="Times New Roman" w:cs="Times New Roman"/>
          <w:b/>
          <w:sz w:val="20"/>
          <w:szCs w:val="20"/>
        </w:rPr>
        <w:t>-</w:t>
      </w:r>
      <w:r w:rsidRPr="004D5CA7">
        <w:rPr>
          <w:rFonts w:ascii="Times New Roman" w:eastAsia="Times New Roman" w:hAnsi="Times New Roman" w:cs="Times New Roman"/>
          <w:b/>
          <w:sz w:val="20"/>
          <w:szCs w:val="20"/>
        </w:rPr>
        <w:t>propellant Missions</w:t>
      </w:r>
    </w:p>
    <w:p w14:paraId="33A8F124" w14:textId="77777777" w:rsidR="004D5CA7" w:rsidRPr="004D5CA7" w:rsidRDefault="004D5CA7" w:rsidP="004D5CA7">
      <w:pPr>
        <w:spacing w:after="0" w:line="240" w:lineRule="auto"/>
        <w:jc w:val="both"/>
        <w:rPr>
          <w:rFonts w:ascii="Times New Roman" w:eastAsia="Times New Roman" w:hAnsi="Times New Roman" w:cs="Times New Roman"/>
          <w:sz w:val="20"/>
          <w:szCs w:val="20"/>
        </w:rPr>
      </w:pPr>
    </w:p>
    <w:p w14:paraId="0A433D41" w14:textId="7C513FAB" w:rsidR="001B36D7" w:rsidRDefault="004D5CA7" w:rsidP="004D5CA7">
      <w:pPr>
        <w:spacing w:after="0" w:line="240" w:lineRule="auto"/>
        <w:jc w:val="both"/>
        <w:rPr>
          <w:rFonts w:ascii="Times New Roman" w:eastAsia="Times New Roman" w:hAnsi="Times New Roman" w:cs="Times New Roman"/>
          <w:sz w:val="20"/>
          <w:szCs w:val="20"/>
        </w:rPr>
      </w:pPr>
      <w:r w:rsidRPr="004D5CA7">
        <w:rPr>
          <w:rFonts w:ascii="Times New Roman" w:eastAsia="Times New Roman" w:hAnsi="Times New Roman" w:cs="Times New Roman"/>
          <w:sz w:val="20"/>
          <w:szCs w:val="20"/>
        </w:rPr>
        <w:t xml:space="preserve">Depleting the propellants in a single pressurant manifold bipropellant propulsion system brings the added concern of preventing unintentional mixing of the fuel and oxidizer vapors, which could result in fragmentation. This is a greater concern at low pressures, so most missions with bipropellants cease depletion burns when </w:t>
      </w:r>
      <w:r w:rsidR="001B36D7" w:rsidRPr="001B36D7">
        <w:rPr>
          <w:rFonts w:ascii="Times New Roman" w:eastAsia="Times New Roman" w:hAnsi="Times New Roman" w:cs="Times New Roman"/>
          <w:sz w:val="20"/>
          <w:szCs w:val="20"/>
        </w:rPr>
        <w:t>the system pressure begins to drop off more rapidly than usual, signaling that the liquid in at least one tank is nearly depleted. This is sometimes referred to as the “knee” in the pressure curve. Stopping at that point leaves some amount of fuel, oxidizer, and pressurant in the propellant tanks permanently. This has been a standard industry practice for many GEO spacecraft. Of the four bipropellant spacecraft studied, only one (Solar Dynamics Observatory, or SDO) has incorporated additional valves to allow the fuel and oxidizer to be depleted individually through the thrusters, using the previously isolated pressurant to flush the propellant tanks and lines.</w:t>
      </w:r>
    </w:p>
    <w:p w14:paraId="5DBD238D" w14:textId="77777777" w:rsidR="001B36D7" w:rsidRDefault="001B36D7" w:rsidP="00CB0BB4">
      <w:pPr>
        <w:spacing w:after="0" w:line="240" w:lineRule="auto"/>
        <w:jc w:val="both"/>
        <w:rPr>
          <w:rFonts w:ascii="Times New Roman" w:eastAsia="Times New Roman" w:hAnsi="Times New Roman" w:cs="Times New Roman"/>
          <w:sz w:val="20"/>
          <w:szCs w:val="20"/>
        </w:rPr>
      </w:pPr>
    </w:p>
    <w:p w14:paraId="42888F2F" w14:textId="67719CB6" w:rsidR="00696366" w:rsidRPr="00701E12" w:rsidRDefault="00696366" w:rsidP="00CB0BB4">
      <w:pPr>
        <w:spacing w:after="0" w:line="240" w:lineRule="auto"/>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The following inferences can be drawn from the information in Tab</w:t>
      </w:r>
      <w:r w:rsidR="004F197E">
        <w:rPr>
          <w:rFonts w:ascii="Times New Roman" w:eastAsia="Times New Roman" w:hAnsi="Times New Roman" w:cs="Times New Roman"/>
          <w:sz w:val="20"/>
          <w:szCs w:val="20"/>
        </w:rPr>
        <w:t>les</w:t>
      </w:r>
      <w:r w:rsidR="003E5A0A" w:rsidRPr="00701E12">
        <w:rPr>
          <w:rFonts w:ascii="Times New Roman" w:eastAsia="Times New Roman" w:hAnsi="Times New Roman" w:cs="Times New Roman"/>
          <w:sz w:val="20"/>
          <w:szCs w:val="20"/>
        </w:rPr>
        <w:t xml:space="preserve"> 2a,b.</w:t>
      </w:r>
    </w:p>
    <w:p w14:paraId="0BE9CAA8" w14:textId="77777777" w:rsidR="00696366" w:rsidRPr="00701E12" w:rsidRDefault="00696366" w:rsidP="00CB0BB4">
      <w:pPr>
        <w:spacing w:after="0" w:line="240" w:lineRule="auto"/>
        <w:jc w:val="both"/>
        <w:rPr>
          <w:rFonts w:ascii="Times New Roman" w:hAnsi="Times New Roman" w:cs="Times New Roman"/>
          <w:sz w:val="20"/>
          <w:szCs w:val="20"/>
        </w:rPr>
      </w:pPr>
    </w:p>
    <w:p w14:paraId="79823848" w14:textId="1219B6F1" w:rsidR="003E5A0A" w:rsidRPr="00701E12" w:rsidRDefault="00677CFC" w:rsidP="00CB0BB4">
      <w:pPr>
        <w:pStyle w:val="ListParagraph"/>
        <w:numPr>
          <w:ilvl w:val="0"/>
          <w:numId w:val="5"/>
        </w:numPr>
        <w:spacing w:after="0" w:line="240" w:lineRule="auto"/>
        <w:ind w:left="360" w:right="9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T</w:t>
      </w:r>
      <w:r w:rsidR="00696366" w:rsidRPr="00701E12">
        <w:rPr>
          <w:rFonts w:ascii="Times New Roman" w:eastAsia="Times New Roman" w:hAnsi="Times New Roman" w:cs="Times New Roman"/>
          <w:sz w:val="20"/>
          <w:szCs w:val="20"/>
        </w:rPr>
        <w:t xml:space="preserve">he average pressure remaining in the </w:t>
      </w:r>
      <w:r w:rsidR="00612FB3" w:rsidRPr="00701E12">
        <w:rPr>
          <w:rFonts w:ascii="Times New Roman" w:eastAsia="Times New Roman" w:hAnsi="Times New Roman" w:cs="Times New Roman"/>
          <w:sz w:val="20"/>
          <w:szCs w:val="20"/>
        </w:rPr>
        <w:t>partially</w:t>
      </w:r>
      <w:r w:rsidR="00696366" w:rsidRPr="00701E12">
        <w:rPr>
          <w:rFonts w:ascii="Times New Roman" w:eastAsia="Times New Roman" w:hAnsi="Times New Roman" w:cs="Times New Roman"/>
          <w:sz w:val="20"/>
          <w:szCs w:val="20"/>
        </w:rPr>
        <w:t xml:space="preserve"> depleted monopropellant tanks is approximately </w:t>
      </w:r>
      <w:r w:rsidRPr="00701E12">
        <w:rPr>
          <w:rFonts w:ascii="Times New Roman" w:eastAsia="Times New Roman" w:hAnsi="Times New Roman" w:cs="Times New Roman"/>
          <w:sz w:val="20"/>
          <w:szCs w:val="20"/>
        </w:rPr>
        <w:t>15</w:t>
      </w:r>
      <w:r w:rsidR="00696366" w:rsidRPr="00701E12">
        <w:rPr>
          <w:rFonts w:ascii="Times New Roman" w:eastAsia="Times New Roman" w:hAnsi="Times New Roman" w:cs="Times New Roman"/>
          <w:sz w:val="20"/>
          <w:szCs w:val="20"/>
        </w:rPr>
        <w:t>% of their burst pressure ratings</w:t>
      </w:r>
      <w:r w:rsidRPr="00701E12">
        <w:rPr>
          <w:rFonts w:ascii="Times New Roman" w:eastAsia="Times New Roman" w:hAnsi="Times New Roman" w:cs="Times New Roman"/>
          <w:sz w:val="20"/>
          <w:szCs w:val="20"/>
        </w:rPr>
        <w:t xml:space="preserve">; for bi-propellant tanks </w:t>
      </w:r>
      <w:r w:rsidR="004F62BB" w:rsidRPr="00701E12">
        <w:rPr>
          <w:rFonts w:ascii="Times New Roman" w:eastAsia="Times New Roman" w:hAnsi="Times New Roman" w:cs="Times New Roman"/>
          <w:sz w:val="20"/>
          <w:szCs w:val="20"/>
        </w:rPr>
        <w:t xml:space="preserve">this </w:t>
      </w:r>
      <w:r w:rsidRPr="00701E12">
        <w:rPr>
          <w:rFonts w:ascii="Times New Roman" w:eastAsia="Times New Roman" w:hAnsi="Times New Roman" w:cs="Times New Roman"/>
          <w:sz w:val="20"/>
          <w:szCs w:val="20"/>
        </w:rPr>
        <w:t>is approximately 19%, although only two such instances were found</w:t>
      </w:r>
      <w:r w:rsidR="00696366" w:rsidRPr="00701E12">
        <w:rPr>
          <w:rFonts w:ascii="Times New Roman" w:eastAsia="Times New Roman" w:hAnsi="Times New Roman" w:cs="Times New Roman"/>
          <w:sz w:val="20"/>
          <w:szCs w:val="20"/>
        </w:rPr>
        <w:t>.</w:t>
      </w:r>
    </w:p>
    <w:p w14:paraId="6B6682C2" w14:textId="77777777" w:rsidR="00D426D2" w:rsidRPr="00701E12" w:rsidRDefault="00D426D2" w:rsidP="00CB0BB4">
      <w:pPr>
        <w:pStyle w:val="ListParagraph"/>
        <w:spacing w:after="0" w:line="240" w:lineRule="auto"/>
        <w:ind w:left="360" w:right="90" w:hanging="360"/>
        <w:jc w:val="both"/>
        <w:rPr>
          <w:rFonts w:ascii="Times New Roman" w:eastAsia="Times New Roman" w:hAnsi="Times New Roman" w:cs="Times New Roman"/>
          <w:sz w:val="20"/>
          <w:szCs w:val="20"/>
        </w:rPr>
      </w:pPr>
    </w:p>
    <w:p w14:paraId="23103493" w14:textId="2B21AEBE" w:rsidR="00696366" w:rsidRPr="00701E12" w:rsidRDefault="001A459B" w:rsidP="00CB0BB4">
      <w:pPr>
        <w:pStyle w:val="ListParagraph"/>
        <w:numPr>
          <w:ilvl w:val="0"/>
          <w:numId w:val="5"/>
        </w:numPr>
        <w:spacing w:after="0" w:line="240" w:lineRule="auto"/>
        <w:ind w:left="360" w:right="9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For bi-propellant systems, t</w:t>
      </w:r>
      <w:r w:rsidR="00696366" w:rsidRPr="00701E12">
        <w:rPr>
          <w:rFonts w:ascii="Times New Roman" w:eastAsia="Times New Roman" w:hAnsi="Times New Roman" w:cs="Times New Roman"/>
          <w:sz w:val="20"/>
          <w:szCs w:val="20"/>
        </w:rPr>
        <w:t>he highest acceptable pressure without a waiver as a percentage of burst pressure was 0.69 MPa, which was 26% of the tank burst pressure rating</w:t>
      </w:r>
      <w:r w:rsidRPr="00701E12">
        <w:rPr>
          <w:rFonts w:ascii="Times New Roman" w:eastAsia="Times New Roman" w:hAnsi="Times New Roman" w:cs="Times New Roman"/>
          <w:sz w:val="20"/>
          <w:szCs w:val="20"/>
        </w:rPr>
        <w:t>; for monopropellant systems, t</w:t>
      </w:r>
      <w:r w:rsidR="00696366" w:rsidRPr="00701E12">
        <w:rPr>
          <w:rFonts w:ascii="Times New Roman" w:eastAsia="Times New Roman" w:hAnsi="Times New Roman" w:cs="Times New Roman"/>
          <w:sz w:val="20"/>
          <w:szCs w:val="20"/>
        </w:rPr>
        <w:t>he highest remaining pressure acceptable without a waiver was 0.9 MPa, or 15% of tank burst pressure rating.</w:t>
      </w:r>
    </w:p>
    <w:p w14:paraId="5FE54096" w14:textId="77777777" w:rsidR="00D426D2" w:rsidRPr="00701E12" w:rsidRDefault="00D426D2" w:rsidP="00CB0BB4">
      <w:pPr>
        <w:pStyle w:val="ListParagraph"/>
        <w:ind w:left="360" w:right="90" w:hanging="360"/>
        <w:jc w:val="both"/>
        <w:rPr>
          <w:rFonts w:ascii="Times New Roman" w:eastAsia="Times New Roman" w:hAnsi="Times New Roman" w:cs="Times New Roman"/>
          <w:sz w:val="20"/>
          <w:szCs w:val="20"/>
        </w:rPr>
      </w:pPr>
    </w:p>
    <w:p w14:paraId="6887CF47" w14:textId="12137BDD" w:rsidR="00696366" w:rsidRPr="00701E12" w:rsidRDefault="003E5A0A" w:rsidP="00CB0BB4">
      <w:pPr>
        <w:pStyle w:val="ListParagraph"/>
        <w:numPr>
          <w:ilvl w:val="0"/>
          <w:numId w:val="5"/>
        </w:numPr>
        <w:spacing w:line="240" w:lineRule="auto"/>
        <w:ind w:left="360" w:right="9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T</w:t>
      </w:r>
      <w:r w:rsidR="00696366" w:rsidRPr="00701E12">
        <w:rPr>
          <w:rFonts w:ascii="Times New Roman" w:eastAsia="Times New Roman" w:hAnsi="Times New Roman" w:cs="Times New Roman"/>
          <w:sz w:val="20"/>
          <w:szCs w:val="20"/>
        </w:rPr>
        <w:t>he average remaining pressure a</w:t>
      </w:r>
      <w:r w:rsidR="00832B21" w:rsidRPr="00701E12">
        <w:rPr>
          <w:rFonts w:ascii="Times New Roman" w:eastAsia="Times New Roman" w:hAnsi="Times New Roman" w:cs="Times New Roman"/>
          <w:sz w:val="20"/>
          <w:szCs w:val="20"/>
        </w:rPr>
        <w:t xml:space="preserve">mount of </w:t>
      </w:r>
      <w:r w:rsidR="001A459B" w:rsidRPr="00701E12">
        <w:rPr>
          <w:rFonts w:ascii="Times New Roman" w:eastAsia="Times New Roman" w:hAnsi="Times New Roman" w:cs="Times New Roman"/>
          <w:sz w:val="20"/>
          <w:szCs w:val="20"/>
        </w:rPr>
        <w:t>15</w:t>
      </w:r>
      <w:r w:rsidR="00832B21" w:rsidRPr="00701E12">
        <w:rPr>
          <w:rFonts w:ascii="Times New Roman" w:eastAsia="Times New Roman" w:hAnsi="Times New Roman" w:cs="Times New Roman"/>
          <w:sz w:val="20"/>
          <w:szCs w:val="20"/>
        </w:rPr>
        <w:t>% is consistent with t</w:t>
      </w:r>
      <w:r w:rsidR="00696366" w:rsidRPr="00701E12">
        <w:rPr>
          <w:rFonts w:ascii="Times New Roman" w:eastAsia="Times New Roman" w:hAnsi="Times New Roman" w:cs="Times New Roman"/>
          <w:sz w:val="20"/>
          <w:szCs w:val="20"/>
        </w:rPr>
        <w:t xml:space="preserve">he </w:t>
      </w:r>
      <w:r w:rsidR="00832B21" w:rsidRPr="00701E12">
        <w:rPr>
          <w:rFonts w:ascii="Times New Roman" w:eastAsia="Times New Roman" w:hAnsi="Times New Roman" w:cs="Times New Roman"/>
          <w:sz w:val="20"/>
          <w:szCs w:val="20"/>
        </w:rPr>
        <w:t>l</w:t>
      </w:r>
      <w:r w:rsidR="00696366" w:rsidRPr="00701E12">
        <w:rPr>
          <w:rFonts w:ascii="Times New Roman" w:eastAsia="Times New Roman" w:hAnsi="Times New Roman" w:cs="Times New Roman"/>
          <w:sz w:val="20"/>
          <w:szCs w:val="20"/>
        </w:rPr>
        <w:t>ower end of the pressure range where</w:t>
      </w:r>
      <w:r w:rsidR="001A459B" w:rsidRPr="00701E12">
        <w:rPr>
          <w:rFonts w:ascii="Times New Roman" w:eastAsia="Times New Roman" w:hAnsi="Times New Roman" w:cs="Times New Roman"/>
          <w:sz w:val="20"/>
          <w:szCs w:val="20"/>
        </w:rPr>
        <w:t>, in a previous study,</w:t>
      </w:r>
      <w:r w:rsidR="00696366" w:rsidRPr="00701E12">
        <w:rPr>
          <w:rFonts w:ascii="Times New Roman" w:eastAsia="Times New Roman" w:hAnsi="Times New Roman" w:cs="Times New Roman"/>
          <w:sz w:val="20"/>
          <w:szCs w:val="20"/>
        </w:rPr>
        <w:t xml:space="preserve"> </w:t>
      </w:r>
      <w:r w:rsidR="008F29A5" w:rsidRPr="00701E12">
        <w:rPr>
          <w:rFonts w:ascii="Times New Roman" w:eastAsia="Times New Roman" w:hAnsi="Times New Roman" w:cs="Times New Roman"/>
          <w:sz w:val="20"/>
          <w:szCs w:val="20"/>
        </w:rPr>
        <w:t xml:space="preserve">hypervelocity impact </w:t>
      </w:r>
      <w:r w:rsidR="00696366" w:rsidRPr="00701E12">
        <w:rPr>
          <w:rFonts w:ascii="Times New Roman" w:eastAsia="Times New Roman" w:hAnsi="Times New Roman" w:cs="Times New Roman"/>
          <w:sz w:val="20"/>
          <w:szCs w:val="20"/>
        </w:rPr>
        <w:t>testing did not result in pressure vessel rupture</w:t>
      </w:r>
      <w:r w:rsidR="00D426D2" w:rsidRPr="00701E12">
        <w:rPr>
          <w:rFonts w:ascii="Times New Roman" w:eastAsia="Times New Roman" w:hAnsi="Times New Roman" w:cs="Times New Roman"/>
          <w:sz w:val="20"/>
          <w:szCs w:val="20"/>
        </w:rPr>
        <w:t xml:space="preserve"> [</w:t>
      </w:r>
      <w:r w:rsidR="00D07084" w:rsidRPr="00701E12">
        <w:rPr>
          <w:rFonts w:ascii="Times New Roman" w:eastAsia="Times New Roman" w:hAnsi="Times New Roman" w:cs="Times New Roman"/>
          <w:sz w:val="20"/>
          <w:szCs w:val="20"/>
        </w:rPr>
        <w:t>3</w:t>
      </w:r>
      <w:r w:rsidR="001A459B" w:rsidRPr="00701E12">
        <w:rPr>
          <w:rFonts w:ascii="Times New Roman" w:eastAsia="Times New Roman" w:hAnsi="Times New Roman" w:cs="Times New Roman"/>
          <w:sz w:val="20"/>
          <w:szCs w:val="20"/>
        </w:rPr>
        <w:t xml:space="preserve">]. </w:t>
      </w:r>
      <w:r w:rsidR="001E621D" w:rsidRPr="00701E12">
        <w:rPr>
          <w:rFonts w:ascii="Times New Roman" w:eastAsia="Times New Roman" w:hAnsi="Times New Roman" w:cs="Times New Roman"/>
          <w:sz w:val="20"/>
          <w:szCs w:val="20"/>
        </w:rPr>
        <w:t>And, a</w:t>
      </w:r>
      <w:r w:rsidRPr="00701E12">
        <w:rPr>
          <w:rFonts w:ascii="Times New Roman" w:eastAsia="Times New Roman" w:hAnsi="Times New Roman" w:cs="Times New Roman"/>
          <w:sz w:val="20"/>
          <w:szCs w:val="20"/>
        </w:rPr>
        <w:t xml:space="preserve">s a side note, this average remaining pressure amount </w:t>
      </w:r>
      <w:r w:rsidR="001E621D" w:rsidRPr="00701E12">
        <w:rPr>
          <w:rFonts w:ascii="Times New Roman" w:eastAsia="Times New Roman" w:hAnsi="Times New Roman" w:cs="Times New Roman"/>
          <w:sz w:val="20"/>
          <w:szCs w:val="20"/>
        </w:rPr>
        <w:t xml:space="preserve">of 15% </w:t>
      </w:r>
      <w:r w:rsidRPr="00701E12">
        <w:rPr>
          <w:rFonts w:ascii="Times New Roman" w:eastAsia="Times New Roman" w:hAnsi="Times New Roman" w:cs="Times New Roman"/>
          <w:sz w:val="20"/>
          <w:szCs w:val="20"/>
        </w:rPr>
        <w:t xml:space="preserve">is also consistent with </w:t>
      </w:r>
      <w:r w:rsidR="00832B21" w:rsidRPr="00701E12">
        <w:rPr>
          <w:rFonts w:ascii="Times New Roman" w:eastAsia="Times New Roman" w:hAnsi="Times New Roman" w:cs="Times New Roman"/>
          <w:sz w:val="20"/>
          <w:szCs w:val="20"/>
        </w:rPr>
        <w:t xml:space="preserve">the </w:t>
      </w:r>
      <w:r w:rsidR="00696366" w:rsidRPr="00701E12">
        <w:rPr>
          <w:rFonts w:ascii="Times New Roman" w:eastAsia="Times New Roman" w:hAnsi="Times New Roman" w:cs="Times New Roman"/>
          <w:sz w:val="20"/>
          <w:szCs w:val="20"/>
        </w:rPr>
        <w:t xml:space="preserve">average pressure amounts remaining in </w:t>
      </w:r>
      <w:r w:rsidR="001E621D" w:rsidRPr="00701E12">
        <w:rPr>
          <w:rFonts w:ascii="Times New Roman" w:eastAsia="Times New Roman" w:hAnsi="Times New Roman" w:cs="Times New Roman"/>
          <w:sz w:val="20"/>
          <w:szCs w:val="20"/>
        </w:rPr>
        <w:t xml:space="preserve">several </w:t>
      </w:r>
      <w:r w:rsidR="00696366" w:rsidRPr="00701E12">
        <w:rPr>
          <w:rFonts w:ascii="Times New Roman" w:eastAsia="Times New Roman" w:hAnsi="Times New Roman" w:cs="Times New Roman"/>
          <w:sz w:val="20"/>
          <w:szCs w:val="20"/>
        </w:rPr>
        <w:t>ESA satellites, where the monopropellant tank burst pressure ratings were twice the</w:t>
      </w:r>
      <w:r w:rsidR="006420D6" w:rsidRPr="00701E12">
        <w:rPr>
          <w:rFonts w:ascii="Times New Roman" w:eastAsia="Times New Roman" w:hAnsi="Times New Roman" w:cs="Times New Roman"/>
          <w:sz w:val="20"/>
          <w:szCs w:val="20"/>
        </w:rPr>
        <w:t xml:space="preserve"> </w:t>
      </w:r>
      <w:r w:rsidR="008F29A5" w:rsidRPr="00701E12">
        <w:rPr>
          <w:rFonts w:ascii="Times New Roman" w:eastAsia="Times New Roman" w:hAnsi="Times New Roman" w:cs="Times New Roman"/>
          <w:sz w:val="20"/>
          <w:szCs w:val="20"/>
        </w:rPr>
        <w:t>Maximum Expected Operating Pressure (</w:t>
      </w:r>
      <w:r w:rsidR="00696366" w:rsidRPr="00701E12">
        <w:rPr>
          <w:rFonts w:ascii="Times New Roman" w:eastAsia="Times New Roman" w:hAnsi="Times New Roman" w:cs="Times New Roman"/>
          <w:sz w:val="20"/>
          <w:szCs w:val="20"/>
        </w:rPr>
        <w:t>MEOP</w:t>
      </w:r>
      <w:r w:rsidR="008F29A5" w:rsidRPr="00701E12">
        <w:rPr>
          <w:rFonts w:ascii="Times New Roman" w:eastAsia="Times New Roman" w:hAnsi="Times New Roman" w:cs="Times New Roman"/>
          <w:sz w:val="20"/>
          <w:szCs w:val="20"/>
        </w:rPr>
        <w:t>)</w:t>
      </w:r>
      <w:r w:rsidR="00696366" w:rsidRPr="00701E12">
        <w:rPr>
          <w:rFonts w:ascii="Times New Roman" w:eastAsia="Times New Roman" w:hAnsi="Times New Roman" w:cs="Times New Roman"/>
          <w:sz w:val="20"/>
          <w:szCs w:val="20"/>
        </w:rPr>
        <w:t xml:space="preserve"> [</w:t>
      </w:r>
      <w:r w:rsidR="00D07084" w:rsidRPr="00701E12">
        <w:rPr>
          <w:rFonts w:ascii="Times New Roman" w:eastAsia="Times New Roman" w:hAnsi="Times New Roman" w:cs="Times New Roman"/>
          <w:sz w:val="20"/>
          <w:szCs w:val="20"/>
        </w:rPr>
        <w:t>3-6</w:t>
      </w:r>
      <w:r w:rsidR="00696366" w:rsidRPr="00701E12">
        <w:rPr>
          <w:rFonts w:ascii="Times New Roman" w:eastAsia="Times New Roman" w:hAnsi="Times New Roman" w:cs="Times New Roman"/>
          <w:sz w:val="20"/>
          <w:szCs w:val="20"/>
        </w:rPr>
        <w:t>]</w:t>
      </w:r>
      <w:r w:rsidR="00D426D2" w:rsidRPr="00701E12">
        <w:rPr>
          <w:rFonts w:ascii="Times New Roman" w:eastAsia="Times New Roman" w:hAnsi="Times New Roman" w:cs="Times New Roman"/>
          <w:sz w:val="20"/>
          <w:szCs w:val="20"/>
        </w:rPr>
        <w:t>.</w:t>
      </w:r>
    </w:p>
    <w:p w14:paraId="3BC06E33" w14:textId="5202629A" w:rsidR="00696366" w:rsidRPr="00701E12" w:rsidRDefault="00832B21" w:rsidP="00CB0BB4">
      <w:pPr>
        <w:spacing w:after="0" w:line="240" w:lineRule="auto"/>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 xml:space="preserve">Finally, </w:t>
      </w:r>
      <w:r w:rsidR="003E5A0A" w:rsidRPr="00701E12">
        <w:rPr>
          <w:rFonts w:ascii="Times New Roman" w:eastAsia="Times New Roman" w:hAnsi="Times New Roman" w:cs="Times New Roman"/>
          <w:sz w:val="20"/>
          <w:szCs w:val="20"/>
        </w:rPr>
        <w:t xml:space="preserve">it is important to note that </w:t>
      </w:r>
      <w:r w:rsidRPr="00701E12">
        <w:rPr>
          <w:rFonts w:ascii="Times New Roman" w:eastAsia="Times New Roman" w:hAnsi="Times New Roman" w:cs="Times New Roman"/>
          <w:sz w:val="20"/>
          <w:szCs w:val="20"/>
        </w:rPr>
        <w:t>o</w:t>
      </w:r>
      <w:r w:rsidR="00696366" w:rsidRPr="00701E12">
        <w:rPr>
          <w:rFonts w:ascii="Times New Roman" w:eastAsia="Times New Roman" w:hAnsi="Times New Roman" w:cs="Times New Roman"/>
          <w:sz w:val="20"/>
          <w:szCs w:val="20"/>
        </w:rPr>
        <w:t>nly four missions were granted waivers. Three of these missions were on-</w:t>
      </w:r>
      <w:r w:rsidR="00696366" w:rsidRPr="00701E12">
        <w:rPr>
          <w:rFonts w:ascii="Times New Roman" w:eastAsia="Times New Roman" w:hAnsi="Times New Roman" w:cs="Times New Roman"/>
          <w:sz w:val="20"/>
          <w:szCs w:val="20"/>
        </w:rPr>
        <w:lastRenderedPageBreak/>
        <w:t>orbit and were essentially granted retroactive waivers to document the existing non-compliance. The main commonality for the granted waivers was programmatic (i.e., cost-effectiveness of using a heritage design) versus risk-based determination.</w:t>
      </w:r>
    </w:p>
    <w:p w14:paraId="605062C2" w14:textId="77777777" w:rsidR="00696366" w:rsidRPr="00701E12" w:rsidRDefault="00696366" w:rsidP="00CB0BB4">
      <w:pPr>
        <w:spacing w:after="0" w:line="240" w:lineRule="auto"/>
        <w:jc w:val="both"/>
        <w:rPr>
          <w:rFonts w:ascii="Times New Roman" w:hAnsi="Times New Roman" w:cs="Times New Roman"/>
          <w:sz w:val="20"/>
          <w:szCs w:val="20"/>
        </w:rPr>
      </w:pPr>
    </w:p>
    <w:p w14:paraId="06E98A37" w14:textId="5DB30265" w:rsidR="003F79F7" w:rsidRPr="00701E12" w:rsidRDefault="009E4109" w:rsidP="00CB0BB4">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5. </w:t>
      </w:r>
      <w:r w:rsidRPr="00701E12">
        <w:rPr>
          <w:rFonts w:ascii="Times New Roman" w:hAnsi="Times New Roman" w:cs="Times New Roman"/>
          <w:b/>
          <w:sz w:val="20"/>
          <w:szCs w:val="20"/>
        </w:rPr>
        <w:t>CONCLUDING THOUGHTS</w:t>
      </w:r>
    </w:p>
    <w:p w14:paraId="48681C5F" w14:textId="77777777" w:rsidR="003F79F7" w:rsidRPr="00701E12" w:rsidRDefault="003F79F7" w:rsidP="00CB0BB4">
      <w:pPr>
        <w:spacing w:after="0" w:line="240" w:lineRule="auto"/>
        <w:jc w:val="both"/>
        <w:rPr>
          <w:rFonts w:ascii="Times New Roman" w:hAnsi="Times New Roman" w:cs="Times New Roman"/>
          <w:b/>
          <w:sz w:val="20"/>
          <w:szCs w:val="20"/>
        </w:rPr>
      </w:pPr>
    </w:p>
    <w:p w14:paraId="6ECC1F41" w14:textId="4C121A31" w:rsidR="00631C9D" w:rsidRPr="00701E12" w:rsidRDefault="00B37996" w:rsidP="00CB0BB4">
      <w:pPr>
        <w:spacing w:after="0" w:line="240" w:lineRule="auto"/>
        <w:jc w:val="both"/>
        <w:rPr>
          <w:rFonts w:ascii="Times New Roman" w:hAnsi="Times New Roman" w:cs="Times New Roman"/>
          <w:sz w:val="20"/>
          <w:szCs w:val="20"/>
        </w:rPr>
      </w:pPr>
      <w:r w:rsidRPr="00701E12">
        <w:rPr>
          <w:rFonts w:ascii="Times New Roman" w:hAnsi="Times New Roman" w:cs="Times New Roman"/>
          <w:sz w:val="20"/>
          <w:szCs w:val="20"/>
        </w:rPr>
        <w:t>A strict interpretation of the absolute wording contained in the NASA passivation requirement (NASA-STD 8719.</w:t>
      </w:r>
      <w:r w:rsidR="009B5123">
        <w:rPr>
          <w:rFonts w:ascii="Times New Roman" w:hAnsi="Times New Roman" w:cs="Times New Roman"/>
          <w:sz w:val="20"/>
          <w:szCs w:val="20"/>
        </w:rPr>
        <w:t>14C</w:t>
      </w:r>
      <w:r w:rsidRPr="00701E12">
        <w:rPr>
          <w:rFonts w:ascii="Times New Roman" w:hAnsi="Times New Roman" w:cs="Times New Roman"/>
          <w:sz w:val="20"/>
          <w:szCs w:val="20"/>
        </w:rPr>
        <w:t xml:space="preserve">, Req. 4.4-2) that states that the measures “cannot cause an explosion” precludes </w:t>
      </w:r>
      <w:r w:rsidR="004F62BB" w:rsidRPr="00701E12">
        <w:rPr>
          <w:rFonts w:ascii="Times New Roman" w:hAnsi="Times New Roman" w:cs="Times New Roman"/>
          <w:sz w:val="20"/>
          <w:szCs w:val="20"/>
        </w:rPr>
        <w:t xml:space="preserve">truly </w:t>
      </w:r>
      <w:r w:rsidRPr="00701E12">
        <w:rPr>
          <w:rFonts w:ascii="Times New Roman" w:hAnsi="Times New Roman" w:cs="Times New Roman"/>
          <w:sz w:val="20"/>
          <w:szCs w:val="20"/>
        </w:rPr>
        <w:t xml:space="preserve">meeting the requirement with soft passivation (and possibly hard passivation as well). However, effective soft passivation techniques may result in the reduction of risk for fragmentation events to an acceptable, but non-zero, level. While some failure mechanisms can be effectively eliminated </w:t>
      </w:r>
      <w:r w:rsidR="00E44FE8" w:rsidRPr="00701E12">
        <w:rPr>
          <w:rFonts w:ascii="Times New Roman" w:hAnsi="Times New Roman" w:cs="Times New Roman"/>
          <w:sz w:val="20"/>
          <w:szCs w:val="20"/>
        </w:rPr>
        <w:t xml:space="preserve">using </w:t>
      </w:r>
      <w:r w:rsidRPr="00701E12">
        <w:rPr>
          <w:rFonts w:ascii="Times New Roman" w:hAnsi="Times New Roman" w:cs="Times New Roman"/>
          <w:sz w:val="20"/>
          <w:szCs w:val="20"/>
        </w:rPr>
        <w:t>practical</w:t>
      </w:r>
      <w:r w:rsidR="00E44FE8" w:rsidRPr="00701E12">
        <w:rPr>
          <w:rFonts w:ascii="Times New Roman" w:hAnsi="Times New Roman" w:cs="Times New Roman"/>
          <w:sz w:val="20"/>
          <w:szCs w:val="20"/>
        </w:rPr>
        <w:t xml:space="preserve"> approaches</w:t>
      </w:r>
      <w:r w:rsidRPr="00701E12">
        <w:rPr>
          <w:rFonts w:ascii="Times New Roman" w:hAnsi="Times New Roman" w:cs="Times New Roman"/>
          <w:sz w:val="20"/>
          <w:szCs w:val="20"/>
        </w:rPr>
        <w:t>, other very unlikely failure mechanisms may be unavoidable</w:t>
      </w:r>
      <w:r w:rsidR="00C44DA6" w:rsidRPr="00701E12">
        <w:rPr>
          <w:rFonts w:ascii="Times New Roman" w:hAnsi="Times New Roman" w:cs="Times New Roman"/>
          <w:sz w:val="20"/>
          <w:szCs w:val="20"/>
        </w:rPr>
        <w:t xml:space="preserve">. </w:t>
      </w:r>
    </w:p>
    <w:p w14:paraId="202665CB" w14:textId="77777777" w:rsidR="00631C9D" w:rsidRPr="00701E12" w:rsidRDefault="00631C9D" w:rsidP="00CB0BB4">
      <w:pPr>
        <w:spacing w:after="0" w:line="240" w:lineRule="auto"/>
        <w:jc w:val="both"/>
        <w:rPr>
          <w:rFonts w:ascii="Times New Roman" w:hAnsi="Times New Roman" w:cs="Times New Roman"/>
          <w:sz w:val="20"/>
          <w:szCs w:val="20"/>
        </w:rPr>
      </w:pPr>
    </w:p>
    <w:p w14:paraId="5D1551C9" w14:textId="268B2932" w:rsidR="003F79F7" w:rsidRPr="00701E12" w:rsidRDefault="00B37996" w:rsidP="00CB0BB4">
      <w:pPr>
        <w:spacing w:after="0" w:line="240" w:lineRule="auto"/>
        <w:jc w:val="both"/>
        <w:rPr>
          <w:rFonts w:ascii="Times New Roman" w:hAnsi="Times New Roman" w:cs="Times New Roman"/>
          <w:sz w:val="20"/>
          <w:szCs w:val="20"/>
        </w:rPr>
      </w:pPr>
      <w:r w:rsidRPr="00701E12">
        <w:rPr>
          <w:rFonts w:ascii="Times New Roman" w:hAnsi="Times New Roman" w:cs="Times New Roman"/>
          <w:sz w:val="20"/>
          <w:szCs w:val="20"/>
        </w:rPr>
        <w:t>For example, shielding may be sufficient to protect components such as pressurized vessels from an MOD penetration, which would reduce the risk of debris generation, but very rare large object collisions could still cause breakup. Defining an acceptable post-mission risk level could enable soft passivation to be used effectively.</w:t>
      </w:r>
      <w:r w:rsidR="00631C9D" w:rsidRPr="00701E12">
        <w:rPr>
          <w:rFonts w:ascii="Times New Roman" w:hAnsi="Times New Roman" w:cs="Times New Roman"/>
          <w:sz w:val="20"/>
          <w:szCs w:val="20"/>
        </w:rPr>
        <w:t xml:space="preserve"> </w:t>
      </w:r>
      <w:r w:rsidR="00E44FE8" w:rsidRPr="00701E12">
        <w:rPr>
          <w:rFonts w:ascii="Times New Roman" w:hAnsi="Times New Roman" w:cs="Times New Roman"/>
          <w:sz w:val="20"/>
          <w:szCs w:val="20"/>
        </w:rPr>
        <w:t xml:space="preserve">Previous </w:t>
      </w:r>
      <w:r w:rsidR="003F79F7" w:rsidRPr="00701E12">
        <w:rPr>
          <w:rFonts w:ascii="Times New Roman" w:hAnsi="Times New Roman" w:cs="Times New Roman"/>
          <w:sz w:val="20"/>
          <w:szCs w:val="20"/>
        </w:rPr>
        <w:t xml:space="preserve">NASA </w:t>
      </w:r>
      <w:r w:rsidR="00E44FE8" w:rsidRPr="00701E12">
        <w:rPr>
          <w:rFonts w:ascii="Times New Roman" w:hAnsi="Times New Roman" w:cs="Times New Roman"/>
          <w:sz w:val="20"/>
          <w:szCs w:val="20"/>
        </w:rPr>
        <w:t xml:space="preserve">approvals </w:t>
      </w:r>
      <w:r w:rsidR="003F79F7" w:rsidRPr="00701E12">
        <w:rPr>
          <w:rFonts w:ascii="Times New Roman" w:hAnsi="Times New Roman" w:cs="Times New Roman"/>
          <w:sz w:val="20"/>
          <w:szCs w:val="20"/>
        </w:rPr>
        <w:t xml:space="preserve">have </w:t>
      </w:r>
      <w:r w:rsidR="00C73827" w:rsidRPr="00701E12">
        <w:rPr>
          <w:rFonts w:ascii="Times New Roman" w:hAnsi="Times New Roman" w:cs="Times New Roman"/>
          <w:sz w:val="20"/>
          <w:szCs w:val="20"/>
        </w:rPr>
        <w:t>demon</w:t>
      </w:r>
      <w:r w:rsidR="00A25877">
        <w:rPr>
          <w:rFonts w:ascii="Times New Roman" w:hAnsi="Times New Roman" w:cs="Times New Roman"/>
          <w:sz w:val="20"/>
          <w:szCs w:val="20"/>
        </w:rPr>
        <w:t>-</w:t>
      </w:r>
      <w:r w:rsidR="00C73827" w:rsidRPr="00701E12">
        <w:rPr>
          <w:rFonts w:ascii="Times New Roman" w:hAnsi="Times New Roman" w:cs="Times New Roman"/>
          <w:sz w:val="20"/>
          <w:szCs w:val="20"/>
        </w:rPr>
        <w:t xml:space="preserve">strated </w:t>
      </w:r>
      <w:r w:rsidR="003F79F7" w:rsidRPr="00701E12">
        <w:rPr>
          <w:rFonts w:ascii="Times New Roman" w:hAnsi="Times New Roman" w:cs="Times New Roman"/>
          <w:sz w:val="20"/>
          <w:szCs w:val="20"/>
        </w:rPr>
        <w:t xml:space="preserve">a range of </w:t>
      </w:r>
      <w:r w:rsidR="00631C9D" w:rsidRPr="00701E12">
        <w:rPr>
          <w:rFonts w:ascii="Times New Roman" w:hAnsi="Times New Roman" w:cs="Times New Roman"/>
          <w:sz w:val="20"/>
          <w:szCs w:val="20"/>
        </w:rPr>
        <w:t>approximately 10</w:t>
      </w:r>
      <w:r w:rsidR="003F79F7" w:rsidRPr="00701E12">
        <w:rPr>
          <w:rFonts w:ascii="Times New Roman" w:hAnsi="Times New Roman" w:cs="Times New Roman"/>
          <w:sz w:val="20"/>
          <w:szCs w:val="20"/>
        </w:rPr>
        <w:t>-</w:t>
      </w:r>
      <w:r w:rsidR="00631C9D" w:rsidRPr="00701E12">
        <w:rPr>
          <w:rFonts w:ascii="Times New Roman" w:hAnsi="Times New Roman" w:cs="Times New Roman"/>
          <w:sz w:val="20"/>
          <w:szCs w:val="20"/>
        </w:rPr>
        <w:t>25</w:t>
      </w:r>
      <w:r w:rsidR="003F79F7" w:rsidRPr="00701E12">
        <w:rPr>
          <w:rFonts w:ascii="Times New Roman" w:hAnsi="Times New Roman" w:cs="Times New Roman"/>
          <w:sz w:val="20"/>
          <w:szCs w:val="20"/>
        </w:rPr>
        <w:t>% of burst pressure as accept</w:t>
      </w:r>
      <w:r w:rsidR="00631C9D" w:rsidRPr="00701E12">
        <w:rPr>
          <w:rFonts w:ascii="Times New Roman" w:hAnsi="Times New Roman" w:cs="Times New Roman"/>
          <w:sz w:val="20"/>
          <w:szCs w:val="20"/>
        </w:rPr>
        <w:t>able</w:t>
      </w:r>
      <w:r w:rsidR="003F79F7" w:rsidRPr="00701E12">
        <w:rPr>
          <w:rFonts w:ascii="Times New Roman" w:hAnsi="Times New Roman" w:cs="Times New Roman"/>
          <w:sz w:val="20"/>
          <w:szCs w:val="20"/>
        </w:rPr>
        <w:t xml:space="preserve"> passivation levels for propellant pressure in monopr</w:t>
      </w:r>
      <w:r w:rsidR="00C3454A" w:rsidRPr="00701E12">
        <w:rPr>
          <w:rFonts w:ascii="Times New Roman" w:hAnsi="Times New Roman" w:cs="Times New Roman"/>
          <w:sz w:val="20"/>
          <w:szCs w:val="20"/>
        </w:rPr>
        <w:t xml:space="preserve">opellant </w:t>
      </w:r>
      <w:r w:rsidR="00631C9D" w:rsidRPr="00701E12">
        <w:rPr>
          <w:rFonts w:ascii="Times New Roman" w:hAnsi="Times New Roman" w:cs="Times New Roman"/>
          <w:sz w:val="20"/>
          <w:szCs w:val="20"/>
        </w:rPr>
        <w:t xml:space="preserve">and bi-propellant </w:t>
      </w:r>
      <w:r w:rsidR="00C3454A" w:rsidRPr="00701E12">
        <w:rPr>
          <w:rFonts w:ascii="Times New Roman" w:hAnsi="Times New Roman" w:cs="Times New Roman"/>
          <w:sz w:val="20"/>
          <w:szCs w:val="20"/>
        </w:rPr>
        <w:t xml:space="preserve">propulsion </w:t>
      </w:r>
      <w:r w:rsidR="00046399" w:rsidRPr="00701E12">
        <w:rPr>
          <w:rFonts w:ascii="Times New Roman" w:hAnsi="Times New Roman" w:cs="Times New Roman"/>
          <w:sz w:val="20"/>
          <w:szCs w:val="20"/>
        </w:rPr>
        <w:t>system</w:t>
      </w:r>
      <w:r w:rsidR="00C3454A" w:rsidRPr="00701E12">
        <w:rPr>
          <w:rFonts w:ascii="Times New Roman" w:hAnsi="Times New Roman" w:cs="Times New Roman"/>
          <w:sz w:val="20"/>
          <w:szCs w:val="20"/>
        </w:rPr>
        <w:t>s</w:t>
      </w:r>
      <w:r w:rsidR="003F79F7" w:rsidRPr="00701E12">
        <w:rPr>
          <w:rFonts w:ascii="Times New Roman" w:hAnsi="Times New Roman" w:cs="Times New Roman"/>
          <w:sz w:val="20"/>
          <w:szCs w:val="20"/>
        </w:rPr>
        <w:t>.</w:t>
      </w:r>
    </w:p>
    <w:p w14:paraId="15EF6DBB" w14:textId="77777777" w:rsidR="00C3454A" w:rsidRPr="00701E12" w:rsidRDefault="00C3454A" w:rsidP="00CB0BB4">
      <w:pPr>
        <w:spacing w:after="0" w:line="240" w:lineRule="auto"/>
        <w:jc w:val="both"/>
        <w:rPr>
          <w:rFonts w:ascii="Times New Roman" w:hAnsi="Times New Roman" w:cs="Times New Roman"/>
          <w:sz w:val="20"/>
          <w:szCs w:val="20"/>
        </w:rPr>
      </w:pPr>
    </w:p>
    <w:p w14:paraId="444442DA" w14:textId="16442AB5" w:rsidR="00C3454A" w:rsidRPr="00701E12" w:rsidRDefault="00C3454A" w:rsidP="00CB0BB4">
      <w:pPr>
        <w:spacing w:after="0" w:line="240" w:lineRule="auto"/>
        <w:jc w:val="both"/>
        <w:rPr>
          <w:rFonts w:ascii="Times New Roman" w:hAnsi="Times New Roman" w:cs="Times New Roman"/>
          <w:sz w:val="20"/>
          <w:szCs w:val="20"/>
        </w:rPr>
      </w:pPr>
      <w:r w:rsidRPr="00701E12">
        <w:rPr>
          <w:rFonts w:ascii="Times New Roman" w:hAnsi="Times New Roman" w:cs="Times New Roman"/>
          <w:sz w:val="20"/>
          <w:szCs w:val="20"/>
        </w:rPr>
        <w:t xml:space="preserve">Space vehicle propulsion </w:t>
      </w:r>
      <w:r w:rsidR="00046399" w:rsidRPr="00701E12">
        <w:rPr>
          <w:rFonts w:ascii="Times New Roman" w:hAnsi="Times New Roman" w:cs="Times New Roman"/>
          <w:sz w:val="20"/>
          <w:szCs w:val="20"/>
        </w:rPr>
        <w:t>system</w:t>
      </w:r>
      <w:r w:rsidRPr="00701E12">
        <w:rPr>
          <w:rFonts w:ascii="Times New Roman" w:hAnsi="Times New Roman" w:cs="Times New Roman"/>
          <w:sz w:val="20"/>
          <w:szCs w:val="20"/>
        </w:rPr>
        <w:t xml:space="preserve"> passivation can be technically difficult in new designs, and may be impractical in existing designs for a number of reasons, including the fact that thrust may be unreliable and inconsistent when the </w:t>
      </w:r>
      <w:r w:rsidR="00F22C59" w:rsidRPr="00701E12">
        <w:rPr>
          <w:rFonts w:ascii="Times New Roman" w:hAnsi="Times New Roman" w:cs="Times New Roman"/>
          <w:sz w:val="20"/>
          <w:szCs w:val="20"/>
        </w:rPr>
        <w:t>propellant is nearly exhausted</w:t>
      </w:r>
      <w:r w:rsidR="00C44DA6" w:rsidRPr="00701E12">
        <w:rPr>
          <w:rFonts w:ascii="Times New Roman" w:hAnsi="Times New Roman" w:cs="Times New Roman"/>
          <w:sz w:val="20"/>
          <w:szCs w:val="20"/>
        </w:rPr>
        <w:t xml:space="preserve">. </w:t>
      </w:r>
      <w:r w:rsidRPr="00701E12">
        <w:rPr>
          <w:rFonts w:ascii="Times New Roman" w:hAnsi="Times New Roman" w:cs="Times New Roman"/>
          <w:sz w:val="20"/>
          <w:szCs w:val="20"/>
        </w:rPr>
        <w:t>Because of this, propellant depletion by thrusting is commonly terminated before the pressure vessel is completely empty</w:t>
      </w:r>
      <w:r w:rsidR="00E44FE8" w:rsidRPr="00701E12">
        <w:rPr>
          <w:rFonts w:ascii="Times New Roman" w:hAnsi="Times New Roman" w:cs="Times New Roman"/>
          <w:sz w:val="20"/>
          <w:szCs w:val="20"/>
        </w:rPr>
        <w:t xml:space="preserve"> in order to prevent</w:t>
      </w:r>
      <w:r w:rsidR="00E44FE8" w:rsidRPr="00701E12">
        <w:rPr>
          <w:sz w:val="20"/>
          <w:szCs w:val="20"/>
        </w:rPr>
        <w:t xml:space="preserve"> </w:t>
      </w:r>
      <w:r w:rsidR="00E44FE8" w:rsidRPr="00701E12">
        <w:rPr>
          <w:rFonts w:ascii="Times New Roman" w:hAnsi="Times New Roman" w:cs="Times New Roman"/>
          <w:sz w:val="20"/>
          <w:szCs w:val="20"/>
        </w:rPr>
        <w:t>communications from becoming unreliable during passivation</w:t>
      </w:r>
      <w:r w:rsidRPr="00701E12">
        <w:rPr>
          <w:rFonts w:ascii="Times New Roman" w:hAnsi="Times New Roman" w:cs="Times New Roman"/>
          <w:sz w:val="20"/>
          <w:szCs w:val="20"/>
        </w:rPr>
        <w:t>.</w:t>
      </w:r>
      <w:r w:rsidR="00A20D4A" w:rsidRPr="00701E12">
        <w:rPr>
          <w:rFonts w:ascii="Times New Roman" w:hAnsi="Times New Roman" w:cs="Times New Roman"/>
          <w:sz w:val="20"/>
          <w:szCs w:val="20"/>
        </w:rPr>
        <w:t xml:space="preserve"> Furthermore, p</w:t>
      </w:r>
      <w:r w:rsidRPr="00701E12">
        <w:rPr>
          <w:rFonts w:ascii="Times New Roman" w:hAnsi="Times New Roman" w:cs="Times New Roman"/>
          <w:sz w:val="20"/>
          <w:szCs w:val="20"/>
        </w:rPr>
        <w:t xml:space="preserve">ressurant in a diaphragm tank is </w:t>
      </w:r>
      <w:r w:rsidR="00F22C59" w:rsidRPr="00701E12">
        <w:rPr>
          <w:rFonts w:ascii="Times New Roman" w:hAnsi="Times New Roman" w:cs="Times New Roman"/>
          <w:sz w:val="20"/>
          <w:szCs w:val="20"/>
        </w:rPr>
        <w:t xml:space="preserve">often </w:t>
      </w:r>
      <w:r w:rsidRPr="00701E12">
        <w:rPr>
          <w:rFonts w:ascii="Times New Roman" w:hAnsi="Times New Roman" w:cs="Times New Roman"/>
          <w:sz w:val="20"/>
          <w:szCs w:val="20"/>
        </w:rPr>
        <w:t>isolated from the propellan</w:t>
      </w:r>
      <w:r w:rsidR="00A20D4A" w:rsidRPr="00701E12">
        <w:rPr>
          <w:rFonts w:ascii="Times New Roman" w:hAnsi="Times New Roman" w:cs="Times New Roman"/>
          <w:sz w:val="20"/>
          <w:szCs w:val="20"/>
        </w:rPr>
        <w:t>t and must be vented separately, s</w:t>
      </w:r>
      <w:r w:rsidRPr="00701E12">
        <w:rPr>
          <w:rFonts w:ascii="Times New Roman" w:hAnsi="Times New Roman" w:cs="Times New Roman"/>
          <w:sz w:val="20"/>
          <w:szCs w:val="20"/>
        </w:rPr>
        <w:t>urfaces can remain wetted after venting, and liquids may freeze in the lines.</w:t>
      </w:r>
    </w:p>
    <w:p w14:paraId="09C58AF4" w14:textId="77777777" w:rsidR="00C3454A" w:rsidRPr="00701E12" w:rsidRDefault="00C3454A" w:rsidP="00CB0BB4">
      <w:pPr>
        <w:spacing w:after="0" w:line="240" w:lineRule="auto"/>
        <w:jc w:val="both"/>
        <w:rPr>
          <w:rFonts w:ascii="Times New Roman" w:hAnsi="Times New Roman" w:cs="Times New Roman"/>
          <w:sz w:val="20"/>
          <w:szCs w:val="20"/>
        </w:rPr>
      </w:pPr>
    </w:p>
    <w:p w14:paraId="7A705960" w14:textId="37B238AC" w:rsidR="00127CFA" w:rsidRPr="00701E12" w:rsidRDefault="00631C9D" w:rsidP="00CB0BB4">
      <w:pPr>
        <w:spacing w:after="0" w:line="240" w:lineRule="auto"/>
        <w:jc w:val="both"/>
        <w:rPr>
          <w:rFonts w:ascii="Times New Roman" w:hAnsi="Times New Roman" w:cs="Times New Roman"/>
          <w:sz w:val="20"/>
          <w:szCs w:val="20"/>
        </w:rPr>
      </w:pPr>
      <w:r w:rsidRPr="00701E12">
        <w:rPr>
          <w:rFonts w:ascii="Times New Roman" w:hAnsi="Times New Roman" w:cs="Times New Roman"/>
          <w:sz w:val="20"/>
          <w:szCs w:val="20"/>
        </w:rPr>
        <w:t xml:space="preserve">Propulsion system design should ensure that pressurant tanks are either isolated from propellant tanks or sufficiently depressurized to prevent over-pressurization in the case of a regulator failure. Also, bipropellant designs should isolate the oxidizer from the fuel during passivation to reduce the possibility of mixing of the two commodities when pressures are reduced at EOM. </w:t>
      </w:r>
      <w:r w:rsidR="00C3454A" w:rsidRPr="00701E12">
        <w:rPr>
          <w:rFonts w:ascii="Times New Roman" w:hAnsi="Times New Roman" w:cs="Times New Roman"/>
          <w:sz w:val="20"/>
          <w:szCs w:val="20"/>
        </w:rPr>
        <w:t>Finally, a</w:t>
      </w:r>
      <w:r w:rsidR="00127CFA" w:rsidRPr="00701E12">
        <w:rPr>
          <w:rFonts w:ascii="Times New Roman" w:hAnsi="Times New Roman" w:cs="Times New Roman"/>
          <w:sz w:val="20"/>
          <w:szCs w:val="20"/>
        </w:rPr>
        <w:t xml:space="preserve">fter passivation has been executed, no further telemetry monitoring or commanding potential is </w:t>
      </w:r>
      <w:r w:rsidR="00490D71" w:rsidRPr="00701E12">
        <w:rPr>
          <w:rFonts w:ascii="Times New Roman" w:hAnsi="Times New Roman" w:cs="Times New Roman"/>
          <w:sz w:val="20"/>
          <w:szCs w:val="20"/>
        </w:rPr>
        <w:t xml:space="preserve">possible </w:t>
      </w:r>
      <w:r w:rsidR="00127CFA" w:rsidRPr="00701E12">
        <w:rPr>
          <w:rFonts w:ascii="Times New Roman" w:hAnsi="Times New Roman" w:cs="Times New Roman"/>
          <w:sz w:val="20"/>
          <w:szCs w:val="20"/>
        </w:rPr>
        <w:t>during the orbit decay or storage period</w:t>
      </w:r>
      <w:r w:rsidR="00C44DA6" w:rsidRPr="00701E12">
        <w:rPr>
          <w:rFonts w:ascii="Times New Roman" w:hAnsi="Times New Roman" w:cs="Times New Roman"/>
          <w:sz w:val="20"/>
          <w:szCs w:val="20"/>
        </w:rPr>
        <w:t xml:space="preserve">. </w:t>
      </w:r>
      <w:r w:rsidR="00127CFA" w:rsidRPr="00701E12">
        <w:rPr>
          <w:rFonts w:ascii="Times New Roman" w:hAnsi="Times New Roman" w:cs="Times New Roman"/>
          <w:sz w:val="20"/>
          <w:szCs w:val="20"/>
        </w:rPr>
        <w:t xml:space="preserve">Hardware designs must therefore be </w:t>
      </w:r>
      <w:r w:rsidR="00127CFA" w:rsidRPr="00701E12">
        <w:rPr>
          <w:rFonts w:ascii="Times New Roman" w:hAnsi="Times New Roman" w:cs="Times New Roman"/>
          <w:sz w:val="20"/>
          <w:szCs w:val="20"/>
        </w:rPr>
        <w:t>inherently robust in the long term against debris generation without ground intervention.</w:t>
      </w:r>
    </w:p>
    <w:p w14:paraId="4B34DF5F" w14:textId="466A24E4" w:rsidR="00CE37F3" w:rsidRPr="00701E12" w:rsidRDefault="00CE37F3" w:rsidP="00CB0BB4">
      <w:pPr>
        <w:spacing w:after="0" w:line="240" w:lineRule="auto"/>
        <w:jc w:val="both"/>
        <w:rPr>
          <w:rFonts w:ascii="Times New Roman" w:hAnsi="Times New Roman" w:cs="Times New Roman"/>
          <w:sz w:val="20"/>
          <w:szCs w:val="20"/>
        </w:rPr>
      </w:pPr>
    </w:p>
    <w:p w14:paraId="71160F73" w14:textId="61DD8D8A" w:rsidR="00CE37F3" w:rsidRPr="00701E12" w:rsidRDefault="009E4109" w:rsidP="00CB0BB4">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6. </w:t>
      </w:r>
      <w:r w:rsidRPr="00701E12">
        <w:rPr>
          <w:rFonts w:ascii="Times New Roman" w:hAnsi="Times New Roman" w:cs="Times New Roman"/>
          <w:b/>
          <w:sz w:val="20"/>
          <w:szCs w:val="20"/>
        </w:rPr>
        <w:t>ACKNOWLEDGEMENTS</w:t>
      </w:r>
    </w:p>
    <w:p w14:paraId="2353D72C" w14:textId="018A6FEA" w:rsidR="00CE37F3" w:rsidRPr="00701E12" w:rsidRDefault="00CE37F3" w:rsidP="00CB0BB4">
      <w:pPr>
        <w:spacing w:after="0" w:line="240" w:lineRule="auto"/>
        <w:jc w:val="both"/>
        <w:rPr>
          <w:rFonts w:ascii="Times New Roman" w:hAnsi="Times New Roman" w:cs="Times New Roman"/>
          <w:sz w:val="20"/>
          <w:szCs w:val="20"/>
        </w:rPr>
      </w:pPr>
    </w:p>
    <w:p w14:paraId="36F40FB1" w14:textId="2EAD639E" w:rsidR="00CE37F3" w:rsidRPr="00701E12" w:rsidRDefault="00CE37F3" w:rsidP="00CB0BB4">
      <w:pPr>
        <w:spacing w:after="0" w:line="240" w:lineRule="auto"/>
        <w:jc w:val="both"/>
        <w:rPr>
          <w:rFonts w:ascii="Times New Roman" w:hAnsi="Times New Roman" w:cs="Times New Roman"/>
          <w:sz w:val="20"/>
          <w:szCs w:val="20"/>
        </w:rPr>
      </w:pPr>
      <w:r w:rsidRPr="00701E12">
        <w:rPr>
          <w:rFonts w:ascii="Times New Roman" w:hAnsi="Times New Roman" w:cs="Times New Roman"/>
          <w:sz w:val="20"/>
          <w:szCs w:val="20"/>
        </w:rPr>
        <w:t>The authors are grateful for the support provided by the NASA Engineering Safety Center that made this assessment possible.</w:t>
      </w:r>
    </w:p>
    <w:p w14:paraId="4321B48E" w14:textId="77777777" w:rsidR="003F79F7" w:rsidRPr="00701E12" w:rsidRDefault="003F79F7" w:rsidP="00CB0BB4">
      <w:pPr>
        <w:spacing w:after="0" w:line="240" w:lineRule="auto"/>
        <w:jc w:val="both"/>
        <w:rPr>
          <w:rFonts w:ascii="Times New Roman" w:hAnsi="Times New Roman" w:cs="Times New Roman"/>
          <w:sz w:val="20"/>
          <w:szCs w:val="20"/>
        </w:rPr>
      </w:pPr>
    </w:p>
    <w:p w14:paraId="0A237A93" w14:textId="03E5990A" w:rsidR="00254189" w:rsidRPr="00701E12" w:rsidRDefault="009E4109" w:rsidP="00CB0BB4">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7. </w:t>
      </w:r>
      <w:r w:rsidRPr="00701E12">
        <w:rPr>
          <w:rFonts w:ascii="Times New Roman" w:eastAsia="Times New Roman" w:hAnsi="Times New Roman" w:cs="Times New Roman"/>
          <w:b/>
          <w:bCs/>
          <w:sz w:val="20"/>
          <w:szCs w:val="20"/>
        </w:rPr>
        <w:t>REFERENCES</w:t>
      </w:r>
    </w:p>
    <w:p w14:paraId="29946E46" w14:textId="77777777" w:rsidR="00701E12" w:rsidRDefault="00701E12" w:rsidP="00CB0BB4">
      <w:pPr>
        <w:spacing w:after="0" w:line="240" w:lineRule="auto"/>
        <w:jc w:val="both"/>
        <w:rPr>
          <w:rFonts w:ascii="Times New Roman" w:eastAsia="Times New Roman" w:hAnsi="Times New Roman" w:cs="Times New Roman"/>
          <w:sz w:val="20"/>
          <w:szCs w:val="20"/>
        </w:rPr>
      </w:pPr>
    </w:p>
    <w:p w14:paraId="10C1429E" w14:textId="3107239F" w:rsidR="00701E12" w:rsidRDefault="00F16F7F" w:rsidP="003D0DB4">
      <w:pPr>
        <w:spacing w:after="0" w:line="240" w:lineRule="auto"/>
        <w:ind w:left="360" w:hanging="36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w:t>
      </w:r>
      <w:r w:rsidR="009F2673" w:rsidRPr="00701E12">
        <w:rPr>
          <w:rFonts w:ascii="Times New Roman" w:eastAsia="Times New Roman" w:hAnsi="Times New Roman" w:cs="Times New Roman"/>
          <w:sz w:val="20"/>
          <w:szCs w:val="20"/>
        </w:rPr>
        <w:t>1</w:t>
      </w:r>
      <w:r w:rsidRPr="00701E12">
        <w:rPr>
          <w:rFonts w:ascii="Times New Roman" w:eastAsia="Times New Roman" w:hAnsi="Times New Roman" w:cs="Times New Roman"/>
          <w:sz w:val="20"/>
          <w:szCs w:val="20"/>
        </w:rPr>
        <w:t>]</w:t>
      </w:r>
      <w:r w:rsidR="003D0DB4">
        <w:rPr>
          <w:rFonts w:ascii="Times New Roman" w:eastAsia="Times New Roman" w:hAnsi="Times New Roman" w:cs="Times New Roman"/>
          <w:sz w:val="20"/>
          <w:szCs w:val="20"/>
        </w:rPr>
        <w:tab/>
      </w:r>
      <w:r w:rsidR="00D426D2" w:rsidRPr="00701E12">
        <w:rPr>
          <w:rFonts w:ascii="Times New Roman" w:eastAsia="Times New Roman" w:hAnsi="Times New Roman" w:cs="Times New Roman"/>
          <w:sz w:val="20"/>
          <w:szCs w:val="20"/>
        </w:rPr>
        <w:t>NASA Engineering Safety Center (NESC)</w:t>
      </w:r>
      <w:r w:rsidR="00C34048">
        <w:rPr>
          <w:rFonts w:ascii="Times New Roman" w:eastAsia="Times New Roman" w:hAnsi="Times New Roman" w:cs="Times New Roman"/>
          <w:sz w:val="20"/>
          <w:szCs w:val="20"/>
        </w:rPr>
        <w:t xml:space="preserve">. (2015). </w:t>
      </w:r>
      <w:r w:rsidR="00D426D2" w:rsidRPr="00701E12">
        <w:rPr>
          <w:rFonts w:ascii="Times New Roman" w:eastAsia="Times New Roman" w:hAnsi="Times New Roman" w:cs="Times New Roman"/>
          <w:sz w:val="20"/>
          <w:szCs w:val="20"/>
          <w:u w:val="single"/>
        </w:rPr>
        <w:t>Joint Polar Satellite System (JPSS) Micrometeo</w:t>
      </w:r>
      <w:r w:rsidR="00C34048">
        <w:rPr>
          <w:rFonts w:ascii="Times New Roman" w:eastAsia="Times New Roman" w:hAnsi="Times New Roman" w:cs="Times New Roman"/>
          <w:sz w:val="20"/>
          <w:szCs w:val="20"/>
          <w:u w:val="single"/>
        </w:rPr>
        <w:t>-</w:t>
      </w:r>
      <w:r w:rsidR="00D426D2" w:rsidRPr="00701E12">
        <w:rPr>
          <w:rFonts w:ascii="Times New Roman" w:eastAsia="Times New Roman" w:hAnsi="Times New Roman" w:cs="Times New Roman"/>
          <w:sz w:val="20"/>
          <w:szCs w:val="20"/>
          <w:u w:val="single"/>
        </w:rPr>
        <w:t>roid and Orbital Debris (MMOD) Assessment</w:t>
      </w:r>
      <w:r w:rsidR="00D426D2" w:rsidRPr="00701E12">
        <w:rPr>
          <w:rFonts w:ascii="Times New Roman" w:eastAsia="Times New Roman" w:hAnsi="Times New Roman" w:cs="Times New Roman"/>
          <w:sz w:val="20"/>
          <w:szCs w:val="20"/>
        </w:rPr>
        <w:t>, NASA Engineering and Safety Center, Langley, VA, Report No. NESC-RP-14-00948</w:t>
      </w:r>
      <w:r w:rsidR="00C34048">
        <w:rPr>
          <w:rFonts w:ascii="Times New Roman" w:eastAsia="Times New Roman" w:hAnsi="Times New Roman" w:cs="Times New Roman"/>
          <w:sz w:val="20"/>
          <w:szCs w:val="20"/>
        </w:rPr>
        <w:t xml:space="preserve"> </w:t>
      </w:r>
      <w:r w:rsidR="00D426D2" w:rsidRPr="00701E12">
        <w:rPr>
          <w:rFonts w:ascii="Times New Roman" w:eastAsia="Times New Roman" w:hAnsi="Times New Roman" w:cs="Times New Roman"/>
          <w:sz w:val="20"/>
          <w:szCs w:val="20"/>
        </w:rPr>
        <w:t xml:space="preserve"> (</w:t>
      </w:r>
      <w:r w:rsidR="00C34048">
        <w:rPr>
          <w:rFonts w:ascii="Times New Roman" w:eastAsia="Times New Roman" w:hAnsi="Times New Roman" w:cs="Times New Roman"/>
          <w:sz w:val="20"/>
          <w:szCs w:val="20"/>
        </w:rPr>
        <w:t xml:space="preserve">also </w:t>
      </w:r>
      <w:r w:rsidR="00701E12" w:rsidRPr="00701E12">
        <w:rPr>
          <w:rFonts w:ascii="Times New Roman" w:eastAsia="Times New Roman" w:hAnsi="Times New Roman" w:cs="Times New Roman"/>
          <w:sz w:val="20"/>
          <w:szCs w:val="20"/>
        </w:rPr>
        <w:t>NASA</w:t>
      </w:r>
      <w:r w:rsidR="00701E12">
        <w:rPr>
          <w:rFonts w:ascii="Times New Roman" w:eastAsia="Times New Roman" w:hAnsi="Times New Roman" w:cs="Times New Roman"/>
          <w:sz w:val="20"/>
          <w:szCs w:val="20"/>
        </w:rPr>
        <w:t xml:space="preserve"> </w:t>
      </w:r>
      <w:r w:rsidR="001B36D7">
        <w:rPr>
          <w:rFonts w:ascii="Times New Roman" w:eastAsia="Times New Roman" w:hAnsi="Times New Roman" w:cs="Times New Roman"/>
          <w:sz w:val="20"/>
          <w:szCs w:val="20"/>
        </w:rPr>
        <w:t xml:space="preserve">TM </w:t>
      </w:r>
      <w:r w:rsidR="00701E12" w:rsidRPr="00701E12">
        <w:rPr>
          <w:rFonts w:ascii="Times New Roman" w:eastAsia="Times New Roman" w:hAnsi="Times New Roman" w:cs="Times New Roman"/>
          <w:sz w:val="20"/>
          <w:szCs w:val="20"/>
        </w:rPr>
        <w:t>2015-218780, July 2015).</w:t>
      </w:r>
    </w:p>
    <w:p w14:paraId="70361F64" w14:textId="77777777" w:rsidR="00701E12" w:rsidRDefault="00701E12" w:rsidP="00CB0BB4">
      <w:pPr>
        <w:spacing w:after="0" w:line="240" w:lineRule="auto"/>
        <w:jc w:val="both"/>
        <w:rPr>
          <w:rFonts w:ascii="Times New Roman" w:eastAsia="Times New Roman" w:hAnsi="Times New Roman" w:cs="Times New Roman"/>
          <w:sz w:val="20"/>
          <w:szCs w:val="20"/>
        </w:rPr>
      </w:pPr>
    </w:p>
    <w:p w14:paraId="0DBD9C4A" w14:textId="64060F56" w:rsidR="00D07084" w:rsidRPr="00701E12" w:rsidRDefault="003D0DB4" w:rsidP="003D0DB4">
      <w:pPr>
        <w:spacing w:after="0" w:line="240" w:lineRule="auto"/>
        <w:ind w:left="360" w:hanging="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w:t>
      </w:r>
      <w:r>
        <w:rPr>
          <w:rFonts w:ascii="Times New Roman" w:eastAsia="Times New Roman" w:hAnsi="Times New Roman" w:cs="Times New Roman"/>
          <w:sz w:val="20"/>
          <w:szCs w:val="20"/>
        </w:rPr>
        <w:tab/>
      </w:r>
      <w:r w:rsidR="00D07084" w:rsidRPr="00701E12">
        <w:rPr>
          <w:rFonts w:ascii="Times New Roman" w:eastAsia="Times New Roman" w:hAnsi="Times New Roman" w:cs="Times New Roman"/>
          <w:sz w:val="20"/>
          <w:szCs w:val="20"/>
        </w:rPr>
        <w:t>Hughes, J., et. al.</w:t>
      </w:r>
      <w:r w:rsidR="00C34048">
        <w:rPr>
          <w:rFonts w:ascii="Times New Roman" w:eastAsia="Times New Roman" w:hAnsi="Times New Roman" w:cs="Times New Roman"/>
          <w:sz w:val="20"/>
          <w:szCs w:val="20"/>
        </w:rPr>
        <w:t xml:space="preserve"> (2006).</w:t>
      </w:r>
      <w:r w:rsidR="00D07084" w:rsidRPr="00701E12">
        <w:rPr>
          <w:rFonts w:ascii="Times New Roman" w:eastAsia="Times New Roman" w:hAnsi="Times New Roman" w:cs="Times New Roman"/>
          <w:sz w:val="20"/>
          <w:szCs w:val="20"/>
        </w:rPr>
        <w:t xml:space="preserve"> “Development and Exe</w:t>
      </w:r>
      <w:r w:rsidR="00C34048">
        <w:rPr>
          <w:rFonts w:ascii="Times New Roman" w:eastAsia="Times New Roman" w:hAnsi="Times New Roman" w:cs="Times New Roman"/>
          <w:sz w:val="20"/>
          <w:szCs w:val="20"/>
        </w:rPr>
        <w:t>-</w:t>
      </w:r>
      <w:r w:rsidR="00D07084" w:rsidRPr="00701E12">
        <w:rPr>
          <w:rFonts w:ascii="Times New Roman" w:eastAsia="Times New Roman" w:hAnsi="Times New Roman" w:cs="Times New Roman"/>
          <w:sz w:val="20"/>
          <w:szCs w:val="20"/>
        </w:rPr>
        <w:t>cution of End of Mission Operations – Case Study of the UARS and ERBS End of Mission Plans”, SpaceOps 2006, Paper No. AIAA 2006-5511, Rome, Italy</w:t>
      </w:r>
      <w:r w:rsidR="00C34048">
        <w:rPr>
          <w:rFonts w:ascii="Times New Roman" w:eastAsia="Times New Roman" w:hAnsi="Times New Roman" w:cs="Times New Roman"/>
          <w:sz w:val="20"/>
          <w:szCs w:val="20"/>
        </w:rPr>
        <w:t>.</w:t>
      </w:r>
    </w:p>
    <w:p w14:paraId="24E171A8" w14:textId="77777777" w:rsidR="00701E12" w:rsidRDefault="00701E12" w:rsidP="00CB0BB4">
      <w:pPr>
        <w:spacing w:after="0" w:line="240" w:lineRule="auto"/>
        <w:jc w:val="both"/>
        <w:rPr>
          <w:rFonts w:ascii="Times New Roman" w:eastAsia="Times New Roman" w:hAnsi="Times New Roman" w:cs="Times New Roman"/>
          <w:sz w:val="20"/>
          <w:szCs w:val="20"/>
        </w:rPr>
      </w:pPr>
    </w:p>
    <w:p w14:paraId="7613CB59" w14:textId="22DA923E" w:rsidR="001E621D" w:rsidRPr="00701E12" w:rsidRDefault="001E621D" w:rsidP="003D0DB4">
      <w:pPr>
        <w:spacing w:after="0" w:line="240" w:lineRule="auto"/>
        <w:ind w:left="360" w:hanging="36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w:t>
      </w:r>
      <w:r w:rsidR="00D07084" w:rsidRPr="00701E12">
        <w:rPr>
          <w:rFonts w:ascii="Times New Roman" w:eastAsia="Times New Roman" w:hAnsi="Times New Roman" w:cs="Times New Roman"/>
          <w:sz w:val="20"/>
          <w:szCs w:val="20"/>
        </w:rPr>
        <w:t>3</w:t>
      </w:r>
      <w:r w:rsidRPr="00701E12">
        <w:rPr>
          <w:rFonts w:ascii="Times New Roman" w:eastAsia="Times New Roman" w:hAnsi="Times New Roman" w:cs="Times New Roman"/>
          <w:sz w:val="20"/>
          <w:szCs w:val="20"/>
        </w:rPr>
        <w:t>]</w:t>
      </w:r>
      <w:r w:rsidR="003D0DB4">
        <w:rPr>
          <w:rFonts w:ascii="Times New Roman" w:eastAsia="Times New Roman" w:hAnsi="Times New Roman" w:cs="Times New Roman"/>
          <w:sz w:val="20"/>
          <w:szCs w:val="20"/>
        </w:rPr>
        <w:tab/>
      </w:r>
      <w:r w:rsidR="009D1394" w:rsidRPr="00701E12">
        <w:rPr>
          <w:rFonts w:ascii="Times New Roman" w:eastAsia="Times New Roman" w:hAnsi="Times New Roman" w:cs="Times New Roman"/>
          <w:sz w:val="20"/>
          <w:szCs w:val="20"/>
        </w:rPr>
        <w:t>Schonberg, W.P.</w:t>
      </w:r>
      <w:r w:rsidR="00C34048">
        <w:rPr>
          <w:rFonts w:ascii="Times New Roman" w:eastAsia="Times New Roman" w:hAnsi="Times New Roman" w:cs="Times New Roman"/>
          <w:sz w:val="20"/>
          <w:szCs w:val="20"/>
        </w:rPr>
        <w:t xml:space="preserve"> (2020). </w:t>
      </w:r>
      <w:r w:rsidR="009D1394" w:rsidRPr="00701E12">
        <w:rPr>
          <w:rFonts w:ascii="Times New Roman" w:eastAsia="Times New Roman" w:hAnsi="Times New Roman" w:cs="Times New Roman"/>
          <w:sz w:val="20"/>
          <w:szCs w:val="20"/>
        </w:rPr>
        <w:t>“Meeting Passivation Re</w:t>
      </w:r>
      <w:r w:rsidR="00C34048">
        <w:rPr>
          <w:rFonts w:ascii="Times New Roman" w:eastAsia="Times New Roman" w:hAnsi="Times New Roman" w:cs="Times New Roman"/>
          <w:sz w:val="20"/>
          <w:szCs w:val="20"/>
        </w:rPr>
        <w:t>-</w:t>
      </w:r>
      <w:r w:rsidR="009D1394" w:rsidRPr="00701E12">
        <w:rPr>
          <w:rFonts w:ascii="Times New Roman" w:eastAsia="Times New Roman" w:hAnsi="Times New Roman" w:cs="Times New Roman"/>
          <w:sz w:val="20"/>
          <w:szCs w:val="20"/>
        </w:rPr>
        <w:t xml:space="preserve">quirements for Spacecraft Pressure Vessels and Fuel Tanks”, Journal of Space Safety Engineering, </w:t>
      </w:r>
      <w:r w:rsidR="00C34048">
        <w:rPr>
          <w:rFonts w:ascii="Times New Roman" w:eastAsia="Times New Roman" w:hAnsi="Times New Roman" w:cs="Times New Roman"/>
          <w:sz w:val="20"/>
          <w:szCs w:val="20"/>
        </w:rPr>
        <w:t>7(</w:t>
      </w:r>
      <w:r w:rsidR="009D1394" w:rsidRPr="00701E12">
        <w:rPr>
          <w:rFonts w:ascii="Times New Roman" w:eastAsia="Times New Roman" w:hAnsi="Times New Roman" w:cs="Times New Roman"/>
          <w:sz w:val="20"/>
          <w:szCs w:val="20"/>
        </w:rPr>
        <w:t>3</w:t>
      </w:r>
      <w:r w:rsidR="00C34048">
        <w:rPr>
          <w:rFonts w:ascii="Times New Roman" w:eastAsia="Times New Roman" w:hAnsi="Times New Roman" w:cs="Times New Roman"/>
          <w:sz w:val="20"/>
          <w:szCs w:val="20"/>
        </w:rPr>
        <w:t>)</w:t>
      </w:r>
      <w:r w:rsidR="009D1394" w:rsidRPr="00701E12">
        <w:rPr>
          <w:rFonts w:ascii="Times New Roman" w:eastAsia="Times New Roman" w:hAnsi="Times New Roman" w:cs="Times New Roman"/>
          <w:sz w:val="20"/>
          <w:szCs w:val="20"/>
        </w:rPr>
        <w:t>, 222-229.</w:t>
      </w:r>
    </w:p>
    <w:p w14:paraId="3900179C" w14:textId="77777777" w:rsidR="00701E12" w:rsidRDefault="00701E12" w:rsidP="00CB0BB4">
      <w:pPr>
        <w:spacing w:after="0" w:line="240" w:lineRule="auto"/>
        <w:jc w:val="both"/>
        <w:rPr>
          <w:rFonts w:ascii="Times New Roman" w:eastAsia="Times New Roman" w:hAnsi="Times New Roman" w:cs="Times New Roman"/>
          <w:sz w:val="20"/>
          <w:szCs w:val="20"/>
        </w:rPr>
      </w:pPr>
    </w:p>
    <w:p w14:paraId="35EA0CB7" w14:textId="6DA16E83" w:rsidR="00254189" w:rsidRPr="004E5C5A" w:rsidRDefault="001A55AD" w:rsidP="004E5C5A">
      <w:pPr>
        <w:spacing w:after="0" w:line="240" w:lineRule="auto"/>
        <w:ind w:left="360" w:hanging="360"/>
        <w:jc w:val="both"/>
        <w:rPr>
          <w:rFonts w:ascii="Times New Roman" w:eastAsia="Times New Roman" w:hAnsi="Times New Roman" w:cs="Times New Roman"/>
          <w:sz w:val="20"/>
          <w:szCs w:val="20"/>
        </w:rPr>
      </w:pPr>
      <w:r w:rsidRPr="00701E12">
        <w:rPr>
          <w:rFonts w:ascii="Times New Roman" w:eastAsia="Times New Roman" w:hAnsi="Times New Roman" w:cs="Times New Roman"/>
          <w:sz w:val="20"/>
          <w:szCs w:val="20"/>
        </w:rPr>
        <w:t>[</w:t>
      </w:r>
      <w:r w:rsidR="00D07084" w:rsidRPr="00701E12">
        <w:rPr>
          <w:rFonts w:ascii="Times New Roman" w:eastAsia="Times New Roman" w:hAnsi="Times New Roman" w:cs="Times New Roman"/>
          <w:sz w:val="20"/>
          <w:szCs w:val="20"/>
        </w:rPr>
        <w:t>4</w:t>
      </w:r>
      <w:r w:rsidRPr="00701E12">
        <w:rPr>
          <w:rFonts w:ascii="Times New Roman" w:eastAsia="Times New Roman" w:hAnsi="Times New Roman" w:cs="Times New Roman"/>
          <w:sz w:val="20"/>
          <w:szCs w:val="20"/>
        </w:rPr>
        <w:t>]</w:t>
      </w:r>
      <w:r w:rsidR="003D0DB4">
        <w:rPr>
          <w:rFonts w:ascii="Times New Roman" w:eastAsia="Times New Roman" w:hAnsi="Times New Roman" w:cs="Times New Roman"/>
          <w:sz w:val="20"/>
          <w:szCs w:val="20"/>
        </w:rPr>
        <w:tab/>
      </w:r>
      <w:r w:rsidR="009F2673" w:rsidRPr="00701E12">
        <w:rPr>
          <w:rFonts w:ascii="Times New Roman" w:eastAsia="Times New Roman" w:hAnsi="Times New Roman" w:cs="Times New Roman"/>
          <w:sz w:val="20"/>
          <w:szCs w:val="20"/>
        </w:rPr>
        <w:t>Dethienne, N., and Cornu, N.</w:t>
      </w:r>
      <w:r w:rsidR="00C34048">
        <w:rPr>
          <w:rFonts w:ascii="Times New Roman" w:eastAsia="Times New Roman" w:hAnsi="Times New Roman" w:cs="Times New Roman"/>
          <w:sz w:val="20"/>
          <w:szCs w:val="20"/>
        </w:rPr>
        <w:t xml:space="preserve"> (1997).</w:t>
      </w:r>
      <w:r w:rsidR="009F2673" w:rsidRPr="00701E12">
        <w:rPr>
          <w:rFonts w:ascii="Times New Roman" w:eastAsia="Times New Roman" w:hAnsi="Times New Roman" w:cs="Times New Roman"/>
          <w:sz w:val="20"/>
          <w:szCs w:val="20"/>
        </w:rPr>
        <w:t xml:space="preserve"> “Design and Development of Propulsion </w:t>
      </w:r>
      <w:r w:rsidR="00046399" w:rsidRPr="00701E12">
        <w:rPr>
          <w:rFonts w:ascii="Times New Roman" w:eastAsia="Times New Roman" w:hAnsi="Times New Roman" w:cs="Times New Roman"/>
          <w:sz w:val="20"/>
          <w:szCs w:val="20"/>
        </w:rPr>
        <w:t>System</w:t>
      </w:r>
      <w:r w:rsidR="009F2673" w:rsidRPr="00701E12">
        <w:rPr>
          <w:rFonts w:ascii="Times New Roman" w:eastAsia="Times New Roman" w:hAnsi="Times New Roman" w:cs="Times New Roman"/>
          <w:sz w:val="20"/>
          <w:szCs w:val="20"/>
        </w:rPr>
        <w:t xml:space="preserve"> for Small</w:t>
      </w:r>
      <w:r w:rsidR="009D1394" w:rsidRPr="00701E12">
        <w:rPr>
          <w:rFonts w:ascii="Times New Roman" w:eastAsia="Times New Roman" w:hAnsi="Times New Roman" w:cs="Times New Roman"/>
          <w:sz w:val="20"/>
          <w:szCs w:val="20"/>
        </w:rPr>
        <w:t xml:space="preserve"> </w:t>
      </w:r>
      <w:r w:rsidR="009F2673" w:rsidRPr="004E5C5A">
        <w:rPr>
          <w:rFonts w:ascii="Times New Roman" w:eastAsia="Times New Roman" w:hAnsi="Times New Roman" w:cs="Times New Roman"/>
          <w:sz w:val="20"/>
          <w:szCs w:val="20"/>
        </w:rPr>
        <w:t xml:space="preserve">Satellite Applications”, </w:t>
      </w:r>
      <w:r w:rsidR="009F2673" w:rsidRPr="004E5C5A">
        <w:rPr>
          <w:rFonts w:ascii="Times New Roman" w:eastAsia="Times New Roman" w:hAnsi="Times New Roman" w:cs="Times New Roman"/>
          <w:i/>
          <w:sz w:val="20"/>
          <w:szCs w:val="20"/>
        </w:rPr>
        <w:t>Proceedings of the 2nd European Spacecraft Propulsion Conference</w:t>
      </w:r>
      <w:r w:rsidR="009F2673" w:rsidRPr="004E5C5A">
        <w:rPr>
          <w:rFonts w:ascii="Times New Roman" w:eastAsia="Times New Roman" w:hAnsi="Times New Roman" w:cs="Times New Roman"/>
          <w:sz w:val="20"/>
          <w:szCs w:val="20"/>
        </w:rPr>
        <w:t>,</w:t>
      </w:r>
      <w:r w:rsidR="009D1394" w:rsidRPr="004E5C5A">
        <w:rPr>
          <w:rFonts w:ascii="Times New Roman" w:eastAsia="Times New Roman" w:hAnsi="Times New Roman" w:cs="Times New Roman"/>
          <w:sz w:val="20"/>
          <w:szCs w:val="20"/>
        </w:rPr>
        <w:t xml:space="preserve"> </w:t>
      </w:r>
      <w:r w:rsidR="0074574E" w:rsidRPr="004E5C5A">
        <w:rPr>
          <w:rFonts w:ascii="Times New Roman" w:eastAsia="Times New Roman" w:hAnsi="Times New Roman" w:cs="Times New Roman"/>
          <w:sz w:val="20"/>
          <w:szCs w:val="20"/>
        </w:rPr>
        <w:t>ESA SP-398, European Space Agency, Noordwijk, The Netherlands</w:t>
      </w:r>
      <w:r w:rsidR="009F2673" w:rsidRPr="004E5C5A">
        <w:rPr>
          <w:rFonts w:ascii="Times New Roman" w:eastAsia="Times New Roman" w:hAnsi="Times New Roman" w:cs="Times New Roman"/>
          <w:sz w:val="20"/>
          <w:szCs w:val="20"/>
        </w:rPr>
        <w:t>.</w:t>
      </w:r>
    </w:p>
    <w:p w14:paraId="51E32275" w14:textId="77777777" w:rsidR="00701E12" w:rsidRPr="004E5C5A" w:rsidRDefault="00701E12" w:rsidP="004E5C5A">
      <w:pPr>
        <w:spacing w:after="0" w:line="240" w:lineRule="auto"/>
        <w:jc w:val="both"/>
        <w:rPr>
          <w:rFonts w:ascii="Times New Roman" w:eastAsia="Times New Roman" w:hAnsi="Times New Roman" w:cs="Times New Roman"/>
          <w:sz w:val="20"/>
          <w:szCs w:val="20"/>
        </w:rPr>
      </w:pPr>
    </w:p>
    <w:p w14:paraId="79D66B08" w14:textId="72D3041E" w:rsidR="00254189" w:rsidRPr="004E5C5A" w:rsidRDefault="001A55AD" w:rsidP="004E5C5A">
      <w:pPr>
        <w:spacing w:after="0" w:line="240" w:lineRule="auto"/>
        <w:ind w:left="360" w:hanging="360"/>
        <w:jc w:val="both"/>
        <w:rPr>
          <w:rFonts w:ascii="Times New Roman" w:eastAsia="Times New Roman" w:hAnsi="Times New Roman" w:cs="Times New Roman"/>
          <w:sz w:val="20"/>
          <w:szCs w:val="20"/>
        </w:rPr>
      </w:pPr>
      <w:r w:rsidRPr="004E5C5A">
        <w:rPr>
          <w:rFonts w:ascii="Times New Roman" w:eastAsia="Times New Roman" w:hAnsi="Times New Roman" w:cs="Times New Roman"/>
          <w:sz w:val="20"/>
          <w:szCs w:val="20"/>
        </w:rPr>
        <w:t>[</w:t>
      </w:r>
      <w:r w:rsidR="00D07084" w:rsidRPr="004E5C5A">
        <w:rPr>
          <w:rFonts w:ascii="Times New Roman" w:eastAsia="Times New Roman" w:hAnsi="Times New Roman" w:cs="Times New Roman"/>
          <w:sz w:val="20"/>
          <w:szCs w:val="20"/>
        </w:rPr>
        <w:t>5</w:t>
      </w:r>
      <w:r w:rsidRPr="004E5C5A">
        <w:rPr>
          <w:rFonts w:ascii="Times New Roman" w:eastAsia="Times New Roman" w:hAnsi="Times New Roman" w:cs="Times New Roman"/>
          <w:sz w:val="20"/>
          <w:szCs w:val="20"/>
        </w:rPr>
        <w:t>]</w:t>
      </w:r>
      <w:r w:rsidR="003D0DB4" w:rsidRPr="004E5C5A">
        <w:rPr>
          <w:rFonts w:ascii="Times New Roman" w:eastAsia="Times New Roman" w:hAnsi="Times New Roman" w:cs="Times New Roman"/>
          <w:sz w:val="20"/>
          <w:szCs w:val="20"/>
        </w:rPr>
        <w:tab/>
      </w:r>
      <w:r w:rsidR="0074574E" w:rsidRPr="004E5C5A">
        <w:rPr>
          <w:rFonts w:ascii="Times New Roman" w:eastAsia="Times New Roman" w:hAnsi="Times New Roman" w:cs="Times New Roman"/>
          <w:sz w:val="20"/>
          <w:szCs w:val="20"/>
        </w:rPr>
        <w:t xml:space="preserve">Salome, R. (2000). </w:t>
      </w:r>
      <w:r w:rsidR="009F2673" w:rsidRPr="004E5C5A">
        <w:rPr>
          <w:rFonts w:ascii="Times New Roman" w:eastAsia="Times New Roman" w:hAnsi="Times New Roman" w:cs="Times New Roman"/>
          <w:sz w:val="20"/>
          <w:szCs w:val="20"/>
        </w:rPr>
        <w:t xml:space="preserve">“The Propulsion </w:t>
      </w:r>
      <w:r w:rsidR="00046399" w:rsidRPr="004E5C5A">
        <w:rPr>
          <w:rFonts w:ascii="Times New Roman" w:eastAsia="Times New Roman" w:hAnsi="Times New Roman" w:cs="Times New Roman"/>
          <w:sz w:val="20"/>
          <w:szCs w:val="20"/>
        </w:rPr>
        <w:t>System</w:t>
      </w:r>
      <w:r w:rsidR="009F2673" w:rsidRPr="004E5C5A">
        <w:rPr>
          <w:rFonts w:ascii="Times New Roman" w:eastAsia="Times New Roman" w:hAnsi="Times New Roman" w:cs="Times New Roman"/>
          <w:sz w:val="20"/>
          <w:szCs w:val="20"/>
        </w:rPr>
        <w:t xml:space="preserve"> of the CNES Microsatellite Product Line”,</w:t>
      </w:r>
      <w:r w:rsidR="00701E12" w:rsidRPr="004E5C5A">
        <w:rPr>
          <w:rFonts w:ascii="Times New Roman" w:eastAsia="Times New Roman" w:hAnsi="Times New Roman" w:cs="Times New Roman"/>
          <w:sz w:val="20"/>
          <w:szCs w:val="20"/>
        </w:rPr>
        <w:t xml:space="preserve"> </w:t>
      </w:r>
      <w:r w:rsidR="009F2673" w:rsidRPr="004E5C5A">
        <w:rPr>
          <w:rFonts w:ascii="Times New Roman" w:eastAsia="Times New Roman" w:hAnsi="Times New Roman" w:cs="Times New Roman"/>
          <w:i/>
          <w:sz w:val="20"/>
          <w:szCs w:val="20"/>
        </w:rPr>
        <w:t>Proceedings of the 3rd International Conference on Spacecraft Propulsion</w:t>
      </w:r>
      <w:r w:rsidR="009F2673" w:rsidRPr="004E5C5A">
        <w:rPr>
          <w:rFonts w:ascii="Times New Roman" w:eastAsia="Times New Roman" w:hAnsi="Times New Roman" w:cs="Times New Roman"/>
          <w:sz w:val="20"/>
          <w:szCs w:val="20"/>
        </w:rPr>
        <w:t xml:space="preserve">, ESA SP-465, </w:t>
      </w:r>
      <w:r w:rsidR="0074574E" w:rsidRPr="004E5C5A">
        <w:rPr>
          <w:rFonts w:ascii="Times New Roman" w:eastAsia="Times New Roman" w:hAnsi="Times New Roman" w:cs="Times New Roman"/>
          <w:sz w:val="20"/>
          <w:szCs w:val="20"/>
        </w:rPr>
        <w:t>European Space Agency, Noordwijk, The Netherlands</w:t>
      </w:r>
      <w:r w:rsidR="009F2673" w:rsidRPr="004E5C5A">
        <w:rPr>
          <w:rFonts w:ascii="Times New Roman" w:eastAsia="Times New Roman" w:hAnsi="Times New Roman" w:cs="Times New Roman"/>
          <w:sz w:val="20"/>
          <w:szCs w:val="20"/>
        </w:rPr>
        <w:t>.</w:t>
      </w:r>
    </w:p>
    <w:p w14:paraId="241BDB6C" w14:textId="77777777" w:rsidR="00701E12" w:rsidRPr="004E5C5A" w:rsidRDefault="00701E12" w:rsidP="004E5C5A">
      <w:pPr>
        <w:spacing w:after="0" w:line="240" w:lineRule="auto"/>
        <w:jc w:val="both"/>
        <w:rPr>
          <w:rFonts w:ascii="Times New Roman" w:eastAsia="Times New Roman" w:hAnsi="Times New Roman" w:cs="Times New Roman"/>
          <w:sz w:val="20"/>
          <w:szCs w:val="20"/>
        </w:rPr>
      </w:pPr>
    </w:p>
    <w:p w14:paraId="5313D14C" w14:textId="34C24F13" w:rsidR="00254189" w:rsidRPr="004E5C5A" w:rsidRDefault="001A55AD" w:rsidP="004E5C5A">
      <w:pPr>
        <w:spacing w:after="0" w:line="240" w:lineRule="auto"/>
        <w:ind w:left="360" w:hanging="360"/>
        <w:jc w:val="both"/>
        <w:rPr>
          <w:rFonts w:ascii="Times New Roman" w:eastAsia="Times New Roman" w:hAnsi="Times New Roman" w:cs="Times New Roman"/>
          <w:sz w:val="20"/>
          <w:szCs w:val="20"/>
        </w:rPr>
      </w:pPr>
      <w:r w:rsidRPr="004E5C5A">
        <w:rPr>
          <w:rFonts w:ascii="Times New Roman" w:eastAsia="Times New Roman" w:hAnsi="Times New Roman" w:cs="Times New Roman"/>
          <w:sz w:val="20"/>
          <w:szCs w:val="20"/>
        </w:rPr>
        <w:t>[</w:t>
      </w:r>
      <w:r w:rsidR="00D07084" w:rsidRPr="004E5C5A">
        <w:rPr>
          <w:rFonts w:ascii="Times New Roman" w:eastAsia="Times New Roman" w:hAnsi="Times New Roman" w:cs="Times New Roman"/>
          <w:sz w:val="20"/>
          <w:szCs w:val="20"/>
        </w:rPr>
        <w:t>6</w:t>
      </w:r>
      <w:r w:rsidRPr="004E5C5A">
        <w:rPr>
          <w:rFonts w:ascii="Times New Roman" w:eastAsia="Times New Roman" w:hAnsi="Times New Roman" w:cs="Times New Roman"/>
          <w:sz w:val="20"/>
          <w:szCs w:val="20"/>
        </w:rPr>
        <w:t>]</w:t>
      </w:r>
      <w:r w:rsidR="003D0DB4" w:rsidRPr="004E5C5A">
        <w:rPr>
          <w:rFonts w:ascii="Times New Roman" w:eastAsia="Times New Roman" w:hAnsi="Times New Roman" w:cs="Times New Roman"/>
          <w:sz w:val="20"/>
          <w:szCs w:val="20"/>
        </w:rPr>
        <w:tab/>
      </w:r>
      <w:r w:rsidR="009F2673" w:rsidRPr="004E5C5A">
        <w:rPr>
          <w:rFonts w:ascii="Times New Roman" w:eastAsia="Times New Roman" w:hAnsi="Times New Roman" w:cs="Times New Roman"/>
          <w:sz w:val="20"/>
          <w:szCs w:val="20"/>
        </w:rPr>
        <w:t>Fernando, W.C.P., Baldwin, R., and Briot, D.</w:t>
      </w:r>
      <w:r w:rsidR="0074574E" w:rsidRPr="004E5C5A">
        <w:rPr>
          <w:rFonts w:ascii="Times New Roman" w:eastAsia="Times New Roman" w:hAnsi="Times New Roman" w:cs="Times New Roman"/>
          <w:sz w:val="20"/>
          <w:szCs w:val="20"/>
        </w:rPr>
        <w:t xml:space="preserve"> (2015).</w:t>
      </w:r>
      <w:r w:rsidR="009F2673" w:rsidRPr="004E5C5A">
        <w:rPr>
          <w:rFonts w:ascii="Times New Roman" w:eastAsia="Times New Roman" w:hAnsi="Times New Roman" w:cs="Times New Roman"/>
          <w:sz w:val="20"/>
          <w:szCs w:val="20"/>
        </w:rPr>
        <w:t xml:space="preserve"> “Airbus Defence &amp; Space Spacecraft Passi</w:t>
      </w:r>
      <w:r w:rsidR="0074574E" w:rsidRPr="004E5C5A">
        <w:rPr>
          <w:rFonts w:ascii="Times New Roman" w:eastAsia="Times New Roman" w:hAnsi="Times New Roman" w:cs="Times New Roman"/>
          <w:sz w:val="20"/>
          <w:szCs w:val="20"/>
        </w:rPr>
        <w:t>-</w:t>
      </w:r>
      <w:r w:rsidR="009F2673" w:rsidRPr="004E5C5A">
        <w:rPr>
          <w:rFonts w:ascii="Times New Roman" w:eastAsia="Times New Roman" w:hAnsi="Times New Roman" w:cs="Times New Roman"/>
          <w:sz w:val="20"/>
          <w:szCs w:val="20"/>
        </w:rPr>
        <w:t>vation Initiative”, AI</w:t>
      </w:r>
      <w:r w:rsidR="009D1394" w:rsidRPr="004E5C5A">
        <w:rPr>
          <w:rFonts w:ascii="Times New Roman" w:eastAsia="Times New Roman" w:hAnsi="Times New Roman" w:cs="Times New Roman"/>
          <w:sz w:val="20"/>
          <w:szCs w:val="20"/>
        </w:rPr>
        <w:t>AA</w:t>
      </w:r>
      <w:r w:rsidR="009F2673" w:rsidRPr="004E5C5A">
        <w:rPr>
          <w:rFonts w:ascii="Times New Roman" w:eastAsia="Times New Roman" w:hAnsi="Times New Roman" w:cs="Times New Roman"/>
          <w:sz w:val="20"/>
          <w:szCs w:val="20"/>
        </w:rPr>
        <w:t xml:space="preserve"> Propulsion and Energy Forum, </w:t>
      </w:r>
      <w:r w:rsidR="004D2ECB" w:rsidRPr="004E5C5A">
        <w:rPr>
          <w:rFonts w:ascii="Times New Roman" w:eastAsia="Times New Roman" w:hAnsi="Times New Roman" w:cs="Times New Roman"/>
          <w:sz w:val="20"/>
          <w:szCs w:val="20"/>
        </w:rPr>
        <w:t xml:space="preserve">Paper No. AIAA 2015-3793, </w:t>
      </w:r>
      <w:r w:rsidR="009F2673" w:rsidRPr="004E5C5A">
        <w:rPr>
          <w:rFonts w:ascii="Times New Roman" w:eastAsia="Times New Roman" w:hAnsi="Times New Roman" w:cs="Times New Roman"/>
          <w:sz w:val="20"/>
          <w:szCs w:val="20"/>
        </w:rPr>
        <w:t>51st AIAA</w:t>
      </w:r>
      <w:r w:rsidR="0074574E" w:rsidRPr="004E5C5A">
        <w:rPr>
          <w:rFonts w:ascii="Times New Roman" w:eastAsia="Times New Roman" w:hAnsi="Times New Roman" w:cs="Times New Roman"/>
          <w:sz w:val="20"/>
          <w:szCs w:val="20"/>
        </w:rPr>
        <w:t xml:space="preserve"> </w:t>
      </w:r>
      <w:r w:rsidR="009F2673" w:rsidRPr="004E5C5A">
        <w:rPr>
          <w:rFonts w:ascii="Times New Roman" w:eastAsia="Times New Roman" w:hAnsi="Times New Roman" w:cs="Times New Roman"/>
          <w:sz w:val="20"/>
          <w:szCs w:val="20"/>
        </w:rPr>
        <w:t>/SAE/ASEE Joint Propulsion Conference and Exhibit, Orlando, Florida</w:t>
      </w:r>
      <w:r w:rsidR="009D1394" w:rsidRPr="004E5C5A">
        <w:rPr>
          <w:rFonts w:ascii="Times New Roman" w:eastAsia="Times New Roman" w:hAnsi="Times New Roman" w:cs="Times New Roman"/>
          <w:sz w:val="20"/>
          <w:szCs w:val="20"/>
        </w:rPr>
        <w:t>.</w:t>
      </w:r>
    </w:p>
    <w:p w14:paraId="5D6E52F2" w14:textId="77777777" w:rsidR="00701E12" w:rsidRPr="004E5C5A" w:rsidRDefault="00701E12" w:rsidP="004E5C5A">
      <w:pPr>
        <w:spacing w:after="0" w:line="240" w:lineRule="auto"/>
        <w:rPr>
          <w:rFonts w:ascii="Times New Roman" w:hAnsi="Times New Roman" w:cs="Times New Roman"/>
          <w:sz w:val="20"/>
          <w:szCs w:val="20"/>
        </w:rPr>
      </w:pPr>
    </w:p>
    <w:p w14:paraId="2537F212" w14:textId="25BDD10D" w:rsidR="00335785" w:rsidRDefault="00335785" w:rsidP="00EF41C0">
      <w:pPr>
        <w:shd w:val="clear" w:color="auto" w:fill="FFFFFF"/>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[P] </w:t>
      </w:r>
      <w:r w:rsidRPr="00335785">
        <w:rPr>
          <w:rFonts w:ascii="Times New Roman" w:hAnsi="Times New Roman" w:cs="Times New Roman"/>
          <w:sz w:val="20"/>
          <w:szCs w:val="20"/>
        </w:rPr>
        <w:t>NASA-STD-8719.14</w:t>
      </w:r>
      <w:r>
        <w:rPr>
          <w:rFonts w:ascii="Times New Roman" w:hAnsi="Times New Roman" w:cs="Times New Roman"/>
          <w:sz w:val="20"/>
          <w:szCs w:val="20"/>
        </w:rPr>
        <w:t>. (</w:t>
      </w:r>
      <w:r w:rsidR="009B5123">
        <w:rPr>
          <w:rFonts w:ascii="Times New Roman" w:hAnsi="Times New Roman" w:cs="Times New Roman"/>
          <w:sz w:val="20"/>
          <w:szCs w:val="20"/>
        </w:rPr>
        <w:t>2021</w:t>
      </w:r>
      <w:r>
        <w:rPr>
          <w:rFonts w:ascii="Times New Roman" w:hAnsi="Times New Roman" w:cs="Times New Roman"/>
          <w:sz w:val="20"/>
          <w:szCs w:val="20"/>
        </w:rPr>
        <w:t xml:space="preserve">). </w:t>
      </w:r>
      <w:r w:rsidRPr="00335785">
        <w:rPr>
          <w:rFonts w:ascii="Times New Roman" w:hAnsi="Times New Roman" w:cs="Times New Roman"/>
          <w:sz w:val="20"/>
          <w:szCs w:val="20"/>
        </w:rPr>
        <w:t>Process for Limiting Orbital Debris</w:t>
      </w:r>
      <w:r>
        <w:rPr>
          <w:rFonts w:ascii="Times New Roman" w:hAnsi="Times New Roman" w:cs="Times New Roman"/>
          <w:sz w:val="20"/>
          <w:szCs w:val="20"/>
        </w:rPr>
        <w:t xml:space="preserve">, Rev </w:t>
      </w:r>
      <w:r w:rsidR="009B5123">
        <w:rPr>
          <w:rFonts w:ascii="Times New Roman" w:hAnsi="Times New Roman" w:cs="Times New Roman"/>
          <w:sz w:val="20"/>
          <w:szCs w:val="20"/>
        </w:rPr>
        <w:t>C</w:t>
      </w:r>
      <w:r>
        <w:rPr>
          <w:rFonts w:ascii="Times New Roman" w:hAnsi="Times New Roman" w:cs="Times New Roman"/>
          <w:sz w:val="20"/>
          <w:szCs w:val="20"/>
        </w:rPr>
        <w:t xml:space="preserve">, </w:t>
      </w:r>
      <w:r w:rsidR="009B5123">
        <w:rPr>
          <w:rFonts w:ascii="Times New Roman" w:hAnsi="Times New Roman" w:cs="Times New Roman"/>
          <w:sz w:val="20"/>
          <w:szCs w:val="20"/>
        </w:rPr>
        <w:t>November</w:t>
      </w:r>
      <w:r>
        <w:rPr>
          <w:rFonts w:ascii="Times New Roman" w:hAnsi="Times New Roman" w:cs="Times New Roman"/>
          <w:sz w:val="20"/>
          <w:szCs w:val="20"/>
        </w:rPr>
        <w:t>.</w:t>
      </w:r>
    </w:p>
    <w:p w14:paraId="23EAA7A9" w14:textId="7E23FBDB" w:rsidR="004F197E" w:rsidRDefault="004F197E" w:rsidP="00EF41C0">
      <w:pPr>
        <w:shd w:val="clear" w:color="auto" w:fill="FFFFFF"/>
        <w:spacing w:after="0" w:line="240" w:lineRule="auto"/>
        <w:jc w:val="both"/>
        <w:rPr>
          <w:rFonts w:ascii="Times New Roman" w:hAnsi="Times New Roman" w:cs="Times New Roman"/>
          <w:sz w:val="20"/>
          <w:szCs w:val="20"/>
        </w:rPr>
      </w:pPr>
    </w:p>
    <w:p w14:paraId="45820EFF" w14:textId="27BD801C" w:rsidR="004F197E" w:rsidRDefault="004F197E" w:rsidP="00EF41C0">
      <w:pPr>
        <w:shd w:val="clear" w:color="auto" w:fill="FFFFFF"/>
        <w:spacing w:after="0" w:line="240" w:lineRule="auto"/>
        <w:jc w:val="both"/>
        <w:rPr>
          <w:rFonts w:ascii="Times New Roman" w:eastAsia="Times New Roman" w:hAnsi="Times New Roman" w:cs="Times New Roman"/>
          <w:sz w:val="20"/>
          <w:szCs w:val="20"/>
        </w:rPr>
      </w:pPr>
      <w:r>
        <w:rPr>
          <w:rFonts w:ascii="Times New Roman" w:hAnsi="Times New Roman" w:cs="Times New Roman"/>
          <w:sz w:val="20"/>
          <w:szCs w:val="20"/>
        </w:rPr>
        <w:t xml:space="preserve">[Q] </w:t>
      </w:r>
      <w:r w:rsidRPr="00701E12">
        <w:rPr>
          <w:rFonts w:ascii="Times New Roman" w:eastAsia="Times New Roman" w:hAnsi="Times New Roman" w:cs="Times New Roman"/>
          <w:sz w:val="20"/>
          <w:szCs w:val="20"/>
        </w:rPr>
        <w:t>NPR 8715.6B</w:t>
      </w:r>
      <w:r>
        <w:rPr>
          <w:rFonts w:ascii="Times New Roman" w:eastAsia="Times New Roman" w:hAnsi="Times New Roman" w:cs="Times New Roman"/>
          <w:sz w:val="20"/>
          <w:szCs w:val="20"/>
        </w:rPr>
        <w:t xml:space="preserve">. (2017). </w:t>
      </w:r>
      <w:r w:rsidRPr="004F197E">
        <w:rPr>
          <w:rFonts w:ascii="Times New Roman" w:eastAsia="Times New Roman" w:hAnsi="Times New Roman" w:cs="Times New Roman"/>
          <w:sz w:val="20"/>
          <w:szCs w:val="20"/>
        </w:rPr>
        <w:t>NASA Procedural Require</w:t>
      </w:r>
      <w:r>
        <w:rPr>
          <w:rFonts w:ascii="Times New Roman" w:eastAsia="Times New Roman" w:hAnsi="Times New Roman" w:cs="Times New Roman"/>
          <w:sz w:val="20"/>
          <w:szCs w:val="20"/>
        </w:rPr>
        <w:t>-</w:t>
      </w:r>
      <w:proofErr w:type="spellStart"/>
      <w:r w:rsidRPr="004F197E">
        <w:rPr>
          <w:rFonts w:ascii="Times New Roman" w:eastAsia="Times New Roman" w:hAnsi="Times New Roman" w:cs="Times New Roman"/>
          <w:sz w:val="20"/>
          <w:szCs w:val="20"/>
        </w:rPr>
        <w:t>ments</w:t>
      </w:r>
      <w:proofErr w:type="spellEnd"/>
      <w:r w:rsidRPr="004F197E">
        <w:rPr>
          <w:rFonts w:ascii="Times New Roman" w:eastAsia="Times New Roman" w:hAnsi="Times New Roman" w:cs="Times New Roman"/>
          <w:sz w:val="20"/>
          <w:szCs w:val="20"/>
        </w:rPr>
        <w:t xml:space="preserve"> for Limiting Orbital Debris and Evaluating the Meteoroid and Orbital Debris Environments</w:t>
      </w:r>
      <w:r>
        <w:rPr>
          <w:rFonts w:ascii="Times New Roman" w:eastAsia="Times New Roman" w:hAnsi="Times New Roman" w:cs="Times New Roman"/>
          <w:sz w:val="20"/>
          <w:szCs w:val="20"/>
        </w:rPr>
        <w:t>, February.</w:t>
      </w:r>
    </w:p>
    <w:p w14:paraId="2BE87B61" w14:textId="4CDB8240" w:rsidR="00111A14" w:rsidRDefault="00111A14" w:rsidP="00EF41C0">
      <w:pPr>
        <w:shd w:val="clear" w:color="auto" w:fill="FFFFFF"/>
        <w:spacing w:after="0" w:line="240" w:lineRule="auto"/>
        <w:jc w:val="both"/>
        <w:rPr>
          <w:rFonts w:ascii="Times New Roman" w:eastAsia="Times New Roman" w:hAnsi="Times New Roman" w:cs="Times New Roman"/>
          <w:sz w:val="20"/>
          <w:szCs w:val="20"/>
        </w:rPr>
      </w:pPr>
    </w:p>
    <w:p w14:paraId="1C20A1CD" w14:textId="13D0DF51" w:rsidR="00111A14" w:rsidRPr="00111A14" w:rsidRDefault="00111A14" w:rsidP="00EF41C0">
      <w:pPr>
        <w:shd w:val="clear" w:color="auto" w:fill="FFFFFF"/>
        <w:spacing w:after="0" w:line="240" w:lineRule="auto"/>
        <w:jc w:val="both"/>
        <w:rPr>
          <w:rFonts w:ascii="Times New Roman" w:hAnsi="Times New Roman" w:cs="Times New Roman"/>
          <w:sz w:val="20"/>
          <w:szCs w:val="20"/>
        </w:rPr>
      </w:pPr>
      <w:r w:rsidRPr="00111A14">
        <w:rPr>
          <w:rFonts w:ascii="Times New Roman" w:eastAsia="Times New Roman" w:hAnsi="Times New Roman" w:cs="Times New Roman"/>
          <w:sz w:val="20"/>
          <w:szCs w:val="20"/>
        </w:rPr>
        <w:t xml:space="preserve">[R] (2019). </w:t>
      </w:r>
      <w:r w:rsidRPr="00111A14">
        <w:rPr>
          <w:rFonts w:ascii="Times New Roman" w:hAnsi="Times New Roman" w:cs="Times New Roman"/>
          <w:sz w:val="20"/>
          <w:szCs w:val="20"/>
        </w:rPr>
        <w:t xml:space="preserve">U.S. Government Orbital Debris Mitigation </w:t>
      </w:r>
      <w:r w:rsidRPr="00111A14">
        <w:rPr>
          <w:rFonts w:ascii="Times New Roman" w:hAnsi="Times New Roman" w:cs="Times New Roman"/>
          <w:sz w:val="20"/>
          <w:szCs w:val="20"/>
        </w:rPr>
        <w:lastRenderedPageBreak/>
        <w:t xml:space="preserve">Standard Practices, </w:t>
      </w:r>
      <w:r w:rsidR="00157FBB">
        <w:rPr>
          <w:rFonts w:ascii="Times New Roman" w:hAnsi="Times New Roman" w:cs="Times New Roman"/>
          <w:sz w:val="20"/>
          <w:szCs w:val="20"/>
        </w:rPr>
        <w:t xml:space="preserve">Washington, D.C., </w:t>
      </w:r>
      <w:r w:rsidRPr="00111A14">
        <w:rPr>
          <w:rFonts w:ascii="Times New Roman" w:hAnsi="Times New Roman" w:cs="Times New Roman"/>
          <w:sz w:val="20"/>
          <w:szCs w:val="20"/>
        </w:rPr>
        <w:t>November.</w:t>
      </w:r>
    </w:p>
    <w:p w14:paraId="65FF8CFB" w14:textId="69233E48" w:rsidR="00111A14" w:rsidRPr="00111A14" w:rsidRDefault="00111A14" w:rsidP="00EF41C0">
      <w:pPr>
        <w:shd w:val="clear" w:color="auto" w:fill="FFFFFF"/>
        <w:spacing w:after="0" w:line="240" w:lineRule="auto"/>
        <w:jc w:val="both"/>
        <w:rPr>
          <w:rFonts w:ascii="Times New Roman" w:hAnsi="Times New Roman" w:cs="Times New Roman"/>
          <w:sz w:val="20"/>
          <w:szCs w:val="20"/>
        </w:rPr>
      </w:pPr>
    </w:p>
    <w:p w14:paraId="08193996" w14:textId="4102664B" w:rsidR="00111A14" w:rsidRDefault="00111A14" w:rsidP="00157FBB">
      <w:pPr>
        <w:shd w:val="clear" w:color="auto" w:fill="FFFFFF"/>
        <w:spacing w:after="0" w:line="240" w:lineRule="auto"/>
        <w:jc w:val="both"/>
        <w:rPr>
          <w:rFonts w:ascii="Times New Roman" w:hAnsi="Times New Roman" w:cs="Times New Roman"/>
          <w:sz w:val="20"/>
          <w:szCs w:val="20"/>
        </w:rPr>
      </w:pPr>
      <w:r w:rsidRPr="00111A14">
        <w:rPr>
          <w:rFonts w:ascii="Times New Roman" w:hAnsi="Times New Roman" w:cs="Times New Roman"/>
          <w:sz w:val="20"/>
          <w:szCs w:val="20"/>
        </w:rPr>
        <w:t>[S] ISO 24113. (2011). Space Debris Mitigation Requirements, 2</w:t>
      </w:r>
      <w:r w:rsidRPr="00111A14">
        <w:rPr>
          <w:rFonts w:ascii="Times New Roman" w:hAnsi="Times New Roman" w:cs="Times New Roman"/>
          <w:sz w:val="20"/>
          <w:szCs w:val="20"/>
          <w:vertAlign w:val="superscript"/>
        </w:rPr>
        <w:t>nd</w:t>
      </w:r>
      <w:r w:rsidRPr="00111A14">
        <w:rPr>
          <w:rFonts w:ascii="Times New Roman" w:hAnsi="Times New Roman" w:cs="Times New Roman"/>
          <w:sz w:val="20"/>
          <w:szCs w:val="20"/>
        </w:rPr>
        <w:t xml:space="preserve"> Edition,  International Organization for Standardization, May. </w:t>
      </w:r>
    </w:p>
    <w:p w14:paraId="141B11E8" w14:textId="59DC19F2" w:rsidR="00157FBB" w:rsidRPr="00157FBB" w:rsidRDefault="00157FBB" w:rsidP="00157FBB">
      <w:pPr>
        <w:shd w:val="clear" w:color="auto" w:fill="FFFFFF"/>
        <w:spacing w:after="0" w:line="240" w:lineRule="auto"/>
        <w:jc w:val="both"/>
        <w:rPr>
          <w:rFonts w:ascii="Times New Roman" w:hAnsi="Times New Roman" w:cs="Times New Roman"/>
          <w:sz w:val="20"/>
          <w:szCs w:val="20"/>
        </w:rPr>
      </w:pPr>
    </w:p>
    <w:p w14:paraId="4568A661" w14:textId="32DD9FAC" w:rsidR="00157FBB" w:rsidRPr="00157FBB" w:rsidRDefault="00157FBB" w:rsidP="00157FBB">
      <w:pPr>
        <w:jc w:val="both"/>
        <w:rPr>
          <w:rFonts w:ascii="Times New Roman" w:hAnsi="Times New Roman" w:cs="Times New Roman"/>
          <w:sz w:val="20"/>
          <w:szCs w:val="20"/>
        </w:rPr>
      </w:pPr>
      <w:r w:rsidRPr="00157FBB">
        <w:rPr>
          <w:rFonts w:ascii="Times New Roman" w:hAnsi="Times New Roman" w:cs="Times New Roman"/>
          <w:sz w:val="20"/>
          <w:szCs w:val="20"/>
        </w:rPr>
        <w:t>[T] ESSB-HB-U-002</w:t>
      </w:r>
      <w:r>
        <w:rPr>
          <w:rFonts w:ascii="Times New Roman" w:hAnsi="Times New Roman" w:cs="Times New Roman"/>
          <w:sz w:val="20"/>
          <w:szCs w:val="20"/>
        </w:rPr>
        <w:t xml:space="preserve">. (2015). </w:t>
      </w:r>
      <w:r w:rsidRPr="00157FBB">
        <w:rPr>
          <w:rFonts w:ascii="Times New Roman" w:hAnsi="Times New Roman" w:cs="Times New Roman"/>
          <w:sz w:val="20"/>
          <w:szCs w:val="20"/>
        </w:rPr>
        <w:t xml:space="preserve">ESA Space Debris </w:t>
      </w:r>
      <w:proofErr w:type="spellStart"/>
      <w:r w:rsidRPr="00157FBB">
        <w:rPr>
          <w:rFonts w:ascii="Times New Roman" w:hAnsi="Times New Roman" w:cs="Times New Roman"/>
          <w:sz w:val="20"/>
          <w:szCs w:val="20"/>
        </w:rPr>
        <w:t>Miti</w:t>
      </w:r>
      <w:r>
        <w:rPr>
          <w:rFonts w:ascii="Times New Roman" w:hAnsi="Times New Roman" w:cs="Times New Roman"/>
          <w:sz w:val="20"/>
          <w:szCs w:val="20"/>
        </w:rPr>
        <w:t>-</w:t>
      </w:r>
      <w:r w:rsidRPr="00157FBB">
        <w:rPr>
          <w:rFonts w:ascii="Times New Roman" w:hAnsi="Times New Roman" w:cs="Times New Roman"/>
          <w:sz w:val="20"/>
          <w:szCs w:val="20"/>
        </w:rPr>
        <w:t>gation</w:t>
      </w:r>
      <w:proofErr w:type="spellEnd"/>
      <w:r w:rsidRPr="00157FBB">
        <w:rPr>
          <w:rFonts w:ascii="Times New Roman" w:hAnsi="Times New Roman" w:cs="Times New Roman"/>
          <w:sz w:val="20"/>
          <w:szCs w:val="20"/>
        </w:rPr>
        <w:t xml:space="preserve"> Compliance Verification Guidelines, </w:t>
      </w:r>
      <w:proofErr w:type="spellStart"/>
      <w:r w:rsidRPr="00157FBB">
        <w:rPr>
          <w:rFonts w:ascii="Times New Roman" w:hAnsi="Times New Roman" w:cs="Times New Roman"/>
          <w:sz w:val="20"/>
          <w:szCs w:val="20"/>
        </w:rPr>
        <w:t>Noordwijk</w:t>
      </w:r>
      <w:proofErr w:type="spellEnd"/>
      <w:r w:rsidRPr="00157FBB">
        <w:rPr>
          <w:rFonts w:ascii="Times New Roman" w:hAnsi="Times New Roman" w:cs="Times New Roman"/>
          <w:sz w:val="20"/>
          <w:szCs w:val="20"/>
        </w:rPr>
        <w:t>, The Netherlands, February</w:t>
      </w:r>
      <w:r>
        <w:rPr>
          <w:rFonts w:ascii="Times New Roman" w:hAnsi="Times New Roman" w:cs="Times New Roman"/>
          <w:sz w:val="20"/>
          <w:szCs w:val="20"/>
        </w:rPr>
        <w:t>.</w:t>
      </w:r>
    </w:p>
    <w:p w14:paraId="12EFBB81" w14:textId="43C3C3AB" w:rsidR="00C06A3C" w:rsidRDefault="00C06A3C" w:rsidP="00157FBB">
      <w:pPr>
        <w:shd w:val="clear" w:color="auto" w:fill="FFFFFF"/>
        <w:spacing w:after="0" w:line="240" w:lineRule="auto"/>
        <w:jc w:val="both"/>
        <w:rPr>
          <w:rFonts w:ascii="Times New Roman" w:hAnsi="Times New Roman" w:cs="Times New Roman"/>
          <w:sz w:val="20"/>
          <w:szCs w:val="20"/>
        </w:rPr>
      </w:pPr>
      <w:r w:rsidRPr="004E5C5A">
        <w:rPr>
          <w:rFonts w:ascii="Times New Roman" w:hAnsi="Times New Roman" w:cs="Times New Roman"/>
          <w:sz w:val="20"/>
          <w:szCs w:val="20"/>
        </w:rPr>
        <w:t>[X]</w:t>
      </w:r>
      <w:r w:rsidR="00F15F95">
        <w:rPr>
          <w:rFonts w:ascii="Times New Roman" w:hAnsi="Times New Roman" w:cs="Times New Roman"/>
          <w:sz w:val="20"/>
          <w:szCs w:val="20"/>
        </w:rPr>
        <w:t xml:space="preserve"> </w:t>
      </w:r>
      <w:hyperlink r:id="rId12" w:history="1">
        <w:r w:rsidRPr="004E5C5A">
          <w:rPr>
            <w:rStyle w:val="Hyperlink"/>
            <w:rFonts w:ascii="Times New Roman" w:hAnsi="Times New Roman" w:cs="Times New Roman"/>
            <w:color w:val="auto"/>
            <w:sz w:val="20"/>
            <w:szCs w:val="20"/>
            <w:u w:val="none"/>
          </w:rPr>
          <w:t>Bonnal</w:t>
        </w:r>
      </w:hyperlink>
      <w:r w:rsidRPr="004E5C5A">
        <w:rPr>
          <w:rStyle w:val="contribdegrees"/>
          <w:rFonts w:ascii="Times New Roman" w:hAnsi="Times New Roman" w:cs="Times New Roman"/>
          <w:sz w:val="20"/>
          <w:szCs w:val="20"/>
        </w:rPr>
        <w:t>, C. (2007). “</w:t>
      </w:r>
      <w:r w:rsidRPr="004E5C5A">
        <w:rPr>
          <w:rFonts w:ascii="Times New Roman" w:hAnsi="Times New Roman" w:cs="Times New Roman"/>
          <w:sz w:val="20"/>
          <w:szCs w:val="20"/>
        </w:rPr>
        <w:t xml:space="preserve">Design and operational practices for the passivation of spacecraft and launchers at the end of life”, Proceedings of the Institution of Mechanical Engineers, Part G: Journal of Aerospace Engineering, </w:t>
      </w:r>
      <w:r w:rsidR="004E5C5A" w:rsidRPr="004E5C5A">
        <w:rPr>
          <w:rFonts w:ascii="Times New Roman" w:hAnsi="Times New Roman" w:cs="Times New Roman"/>
          <w:sz w:val="20"/>
          <w:szCs w:val="20"/>
        </w:rPr>
        <w:t>221(6), </w:t>
      </w:r>
      <w:r w:rsidRPr="004E5C5A">
        <w:rPr>
          <w:rFonts w:ascii="Times New Roman" w:hAnsi="Times New Roman" w:cs="Times New Roman"/>
          <w:sz w:val="20"/>
          <w:szCs w:val="20"/>
        </w:rPr>
        <w:t>925-931.</w:t>
      </w:r>
    </w:p>
    <w:p w14:paraId="37E7756D" w14:textId="77777777" w:rsidR="004F197E" w:rsidRPr="004E5C5A" w:rsidRDefault="004F197E" w:rsidP="00EF41C0">
      <w:pPr>
        <w:shd w:val="clear" w:color="auto" w:fill="FFFFFF"/>
        <w:spacing w:after="0" w:line="240" w:lineRule="auto"/>
        <w:jc w:val="both"/>
        <w:rPr>
          <w:rFonts w:ascii="Times New Roman" w:hAnsi="Times New Roman" w:cs="Times New Roman"/>
          <w:sz w:val="20"/>
          <w:szCs w:val="20"/>
        </w:rPr>
      </w:pPr>
    </w:p>
    <w:p w14:paraId="5EADE258" w14:textId="7EE099C5" w:rsidR="00C06A3C" w:rsidRPr="004E5C5A" w:rsidRDefault="00C06A3C" w:rsidP="00EF41C0">
      <w:pPr>
        <w:pStyle w:val="Heading2"/>
        <w:shd w:val="clear" w:color="auto" w:fill="FFFFFF"/>
        <w:spacing w:before="0" w:line="240" w:lineRule="auto"/>
        <w:jc w:val="both"/>
        <w:rPr>
          <w:rFonts w:ascii="Times New Roman" w:hAnsi="Times New Roman" w:cs="Times New Roman"/>
          <w:color w:val="auto"/>
          <w:sz w:val="20"/>
          <w:szCs w:val="20"/>
          <w:shd w:val="clear" w:color="auto" w:fill="FFFFFF"/>
        </w:rPr>
      </w:pPr>
      <w:r w:rsidRPr="004E5C5A">
        <w:rPr>
          <w:rFonts w:ascii="Times New Roman" w:hAnsi="Times New Roman" w:cs="Times New Roman"/>
          <w:color w:val="auto"/>
          <w:sz w:val="20"/>
          <w:szCs w:val="20"/>
        </w:rPr>
        <w:t xml:space="preserve">[Y] </w:t>
      </w:r>
      <w:proofErr w:type="spellStart"/>
      <w:r w:rsidR="008C75FD" w:rsidRPr="004E5C5A">
        <w:rPr>
          <w:rFonts w:ascii="Times New Roman" w:hAnsi="Times New Roman" w:cs="Times New Roman"/>
          <w:color w:val="auto"/>
          <w:sz w:val="20"/>
          <w:szCs w:val="20"/>
        </w:rPr>
        <w:t>Bausier</w:t>
      </w:r>
      <w:proofErr w:type="spellEnd"/>
      <w:r w:rsidR="008C75FD" w:rsidRPr="004E5C5A">
        <w:rPr>
          <w:rFonts w:ascii="Times New Roman" w:hAnsi="Times New Roman" w:cs="Times New Roman"/>
          <w:color w:val="auto"/>
          <w:sz w:val="20"/>
          <w:szCs w:val="20"/>
        </w:rPr>
        <w:t xml:space="preserve">, F., </w:t>
      </w:r>
      <w:proofErr w:type="spellStart"/>
      <w:r w:rsidR="008C75FD" w:rsidRPr="004E5C5A">
        <w:rPr>
          <w:rStyle w:val="author"/>
          <w:rFonts w:ascii="Times New Roman" w:hAnsi="Times New Roman" w:cs="Times New Roman"/>
          <w:color w:val="auto"/>
          <w:sz w:val="20"/>
          <w:szCs w:val="20"/>
          <w:shd w:val="clear" w:color="auto" w:fill="FFFFFF"/>
        </w:rPr>
        <w:t>Nestoridi</w:t>
      </w:r>
      <w:proofErr w:type="spellEnd"/>
      <w:r w:rsidR="008C75FD" w:rsidRPr="004E5C5A">
        <w:rPr>
          <w:rStyle w:val="author"/>
          <w:rFonts w:ascii="Times New Roman" w:hAnsi="Times New Roman" w:cs="Times New Roman"/>
          <w:color w:val="auto"/>
          <w:sz w:val="20"/>
          <w:szCs w:val="20"/>
          <w:shd w:val="clear" w:color="auto" w:fill="FFFFFF"/>
        </w:rPr>
        <w:t xml:space="preserve">, M., Samaniego, B., </w:t>
      </w:r>
      <w:proofErr w:type="spellStart"/>
      <w:r w:rsidR="008C75FD" w:rsidRPr="004E5C5A">
        <w:rPr>
          <w:rStyle w:val="author"/>
          <w:rFonts w:ascii="Times New Roman" w:hAnsi="Times New Roman" w:cs="Times New Roman"/>
          <w:color w:val="auto"/>
          <w:sz w:val="20"/>
          <w:szCs w:val="20"/>
          <w:shd w:val="clear" w:color="auto" w:fill="FFFFFF"/>
        </w:rPr>
        <w:t>Simola</w:t>
      </w:r>
      <w:proofErr w:type="spellEnd"/>
      <w:r w:rsidR="008C75FD" w:rsidRPr="004E5C5A">
        <w:rPr>
          <w:rStyle w:val="author"/>
          <w:rFonts w:ascii="Times New Roman" w:hAnsi="Times New Roman" w:cs="Times New Roman"/>
          <w:color w:val="auto"/>
          <w:sz w:val="20"/>
          <w:szCs w:val="20"/>
          <w:shd w:val="clear" w:color="auto" w:fill="FFFFFF"/>
        </w:rPr>
        <w:t xml:space="preserve">, J. </w:t>
      </w:r>
      <w:proofErr w:type="spellStart"/>
      <w:r w:rsidR="008C75FD" w:rsidRPr="004E5C5A">
        <w:rPr>
          <w:rStyle w:val="author"/>
          <w:rFonts w:ascii="Times New Roman" w:hAnsi="Times New Roman" w:cs="Times New Roman"/>
          <w:color w:val="auto"/>
          <w:sz w:val="20"/>
          <w:szCs w:val="20"/>
          <w:shd w:val="clear" w:color="auto" w:fill="FFFFFF"/>
        </w:rPr>
        <w:t>Wolahan</w:t>
      </w:r>
      <w:proofErr w:type="spellEnd"/>
      <w:r w:rsidR="008C75FD" w:rsidRPr="004E5C5A">
        <w:rPr>
          <w:rStyle w:val="author"/>
          <w:rFonts w:ascii="Times New Roman" w:hAnsi="Times New Roman" w:cs="Times New Roman"/>
          <w:color w:val="auto"/>
          <w:sz w:val="20"/>
          <w:szCs w:val="20"/>
          <w:shd w:val="clear" w:color="auto" w:fill="FFFFFF"/>
        </w:rPr>
        <w:t xml:space="preserve">, A., Austin, J., </w:t>
      </w:r>
      <w:r w:rsidR="008C75FD" w:rsidRPr="004E5C5A">
        <w:rPr>
          <w:rFonts w:ascii="Times New Roman" w:hAnsi="Times New Roman" w:cs="Times New Roman"/>
          <w:color w:val="auto"/>
          <w:sz w:val="20"/>
          <w:szCs w:val="20"/>
          <w:shd w:val="clear" w:color="auto" w:fill="FFFFFF"/>
        </w:rPr>
        <w:t>and </w:t>
      </w:r>
      <w:r w:rsidR="008C75FD" w:rsidRPr="004E5C5A">
        <w:rPr>
          <w:rStyle w:val="author"/>
          <w:rFonts w:ascii="Times New Roman" w:hAnsi="Times New Roman" w:cs="Times New Roman"/>
          <w:color w:val="auto"/>
          <w:sz w:val="20"/>
          <w:szCs w:val="20"/>
          <w:shd w:val="clear" w:color="auto" w:fill="FFFFFF"/>
        </w:rPr>
        <w:t xml:space="preserve">Tiago Soares, T. </w:t>
      </w:r>
      <w:r w:rsidR="004E5C5A" w:rsidRPr="004E5C5A">
        <w:rPr>
          <w:rStyle w:val="author"/>
          <w:rFonts w:ascii="Times New Roman" w:hAnsi="Times New Roman" w:cs="Times New Roman"/>
          <w:color w:val="auto"/>
          <w:sz w:val="20"/>
          <w:szCs w:val="20"/>
          <w:shd w:val="clear" w:color="auto" w:fill="FFFFFF"/>
        </w:rPr>
        <w:t>(</w:t>
      </w:r>
      <w:r w:rsidR="008C75FD" w:rsidRPr="004E5C5A">
        <w:rPr>
          <w:rStyle w:val="author"/>
          <w:rFonts w:ascii="Times New Roman" w:hAnsi="Times New Roman" w:cs="Times New Roman"/>
          <w:color w:val="auto"/>
          <w:sz w:val="20"/>
          <w:szCs w:val="20"/>
          <w:shd w:val="clear" w:color="auto" w:fill="FFFFFF"/>
        </w:rPr>
        <w:t>2017). “</w:t>
      </w:r>
      <w:r w:rsidR="008C75FD" w:rsidRPr="004E5C5A">
        <w:rPr>
          <w:rFonts w:ascii="Times New Roman" w:hAnsi="Times New Roman" w:cs="Times New Roman"/>
          <w:color w:val="auto"/>
          <w:sz w:val="20"/>
          <w:szCs w:val="20"/>
        </w:rPr>
        <w:t>Spacecraft Electrical Passivation: From Study to Reality</w:t>
      </w:r>
      <w:r w:rsidR="008C75FD" w:rsidRPr="004E5C5A">
        <w:rPr>
          <w:rStyle w:val="author"/>
          <w:rFonts w:ascii="Times New Roman" w:hAnsi="Times New Roman" w:cs="Times New Roman"/>
          <w:color w:val="auto"/>
          <w:sz w:val="20"/>
          <w:szCs w:val="20"/>
          <w:shd w:val="clear" w:color="auto" w:fill="FFFFFF"/>
        </w:rPr>
        <w:t xml:space="preserve">”, </w:t>
      </w:r>
      <w:r w:rsidR="008C75FD" w:rsidRPr="004E5C5A">
        <w:rPr>
          <w:rFonts w:ascii="Times New Roman" w:hAnsi="Times New Roman" w:cs="Times New Roman"/>
          <w:color w:val="auto"/>
          <w:sz w:val="20"/>
          <w:szCs w:val="20"/>
          <w:shd w:val="clear" w:color="auto" w:fill="FFFFFF"/>
        </w:rPr>
        <w:t>E3S Web of Conferences, Vol. 16, Article No. 13002.</w:t>
      </w:r>
    </w:p>
    <w:p w14:paraId="3F248EE2" w14:textId="61F88764" w:rsidR="008C75FD" w:rsidRPr="004E5C5A" w:rsidRDefault="008C75FD" w:rsidP="00EF41C0">
      <w:pPr>
        <w:spacing w:after="0" w:line="240" w:lineRule="auto"/>
        <w:jc w:val="both"/>
        <w:rPr>
          <w:rFonts w:ascii="Times New Roman" w:hAnsi="Times New Roman" w:cs="Times New Roman"/>
          <w:sz w:val="20"/>
          <w:szCs w:val="20"/>
        </w:rPr>
      </w:pPr>
    </w:p>
    <w:p w14:paraId="166EF9E5" w14:textId="24E3BBAB" w:rsidR="008C75FD" w:rsidRDefault="008C75FD" w:rsidP="00444062">
      <w:pPr>
        <w:pStyle w:val="Heading1"/>
        <w:spacing w:before="0" w:beforeAutospacing="0" w:after="0" w:afterAutospacing="0"/>
        <w:jc w:val="both"/>
        <w:rPr>
          <w:b w:val="0"/>
          <w:bCs w:val="0"/>
          <w:color w:val="2E2E2E"/>
          <w:sz w:val="20"/>
          <w:szCs w:val="20"/>
        </w:rPr>
      </w:pPr>
      <w:r w:rsidRPr="004E5C5A">
        <w:rPr>
          <w:b w:val="0"/>
          <w:bCs w:val="0"/>
          <w:sz w:val="20"/>
          <w:szCs w:val="20"/>
        </w:rPr>
        <w:t xml:space="preserve">[Z] </w:t>
      </w:r>
      <w:r w:rsidR="00BC0DDF" w:rsidRPr="004E5C5A">
        <w:rPr>
          <w:b w:val="0"/>
          <w:bCs w:val="0"/>
          <w:sz w:val="20"/>
          <w:szCs w:val="20"/>
        </w:rPr>
        <w:t>Wander</w:t>
      </w:r>
      <w:r w:rsidR="004E5C5A" w:rsidRPr="004E5C5A">
        <w:rPr>
          <w:b w:val="0"/>
          <w:bCs w:val="0"/>
          <w:sz w:val="20"/>
          <w:szCs w:val="20"/>
        </w:rPr>
        <w:t xml:space="preserve">, A., </w:t>
      </w:r>
      <w:r w:rsidR="00BC0DDF" w:rsidRPr="004E5C5A">
        <w:rPr>
          <w:b w:val="0"/>
          <w:bCs w:val="0"/>
          <w:sz w:val="20"/>
          <w:szCs w:val="20"/>
        </w:rPr>
        <w:t>Konstantinidis</w:t>
      </w:r>
      <w:r w:rsidR="004E5C5A" w:rsidRPr="004E5C5A">
        <w:rPr>
          <w:b w:val="0"/>
          <w:bCs w:val="0"/>
          <w:sz w:val="20"/>
          <w:szCs w:val="20"/>
        </w:rPr>
        <w:t xml:space="preserve">, K., </w:t>
      </w:r>
      <w:proofErr w:type="spellStart"/>
      <w:r w:rsidR="00BC0DDF" w:rsidRPr="004E5C5A">
        <w:rPr>
          <w:b w:val="0"/>
          <w:bCs w:val="0"/>
          <w:sz w:val="20"/>
          <w:szCs w:val="20"/>
        </w:rPr>
        <w:t>Förstner</w:t>
      </w:r>
      <w:proofErr w:type="spellEnd"/>
      <w:r w:rsidR="004E5C5A" w:rsidRPr="004E5C5A">
        <w:rPr>
          <w:b w:val="0"/>
          <w:bCs w:val="0"/>
          <w:sz w:val="20"/>
          <w:szCs w:val="20"/>
        </w:rPr>
        <w:t>, R., and V</w:t>
      </w:r>
      <w:r w:rsidR="00BC0DDF" w:rsidRPr="004E5C5A">
        <w:rPr>
          <w:b w:val="0"/>
          <w:bCs w:val="0"/>
          <w:sz w:val="20"/>
          <w:szCs w:val="20"/>
        </w:rPr>
        <w:t>oigt</w:t>
      </w:r>
      <w:r w:rsidR="004E5C5A" w:rsidRPr="004E5C5A">
        <w:rPr>
          <w:b w:val="0"/>
          <w:bCs w:val="0"/>
          <w:sz w:val="20"/>
          <w:szCs w:val="20"/>
        </w:rPr>
        <w:t>, P. (2019). “</w:t>
      </w:r>
      <w:r w:rsidR="004E5C5A" w:rsidRPr="004E5C5A">
        <w:rPr>
          <w:rStyle w:val="title-text"/>
          <w:b w:val="0"/>
          <w:bCs w:val="0"/>
          <w:sz w:val="20"/>
          <w:szCs w:val="20"/>
        </w:rPr>
        <w:t>Autonomy and operational concept for self-removal of spacecraft: Status detection, removal triggering and passivation</w:t>
      </w:r>
      <w:r w:rsidR="004E5C5A" w:rsidRPr="004E5C5A">
        <w:rPr>
          <w:b w:val="0"/>
          <w:bCs w:val="0"/>
          <w:sz w:val="20"/>
          <w:szCs w:val="20"/>
        </w:rPr>
        <w:t>”, Acta Astronautica, 164(11), 92-105</w:t>
      </w:r>
      <w:r w:rsidR="004E5C5A" w:rsidRPr="004E5C5A">
        <w:rPr>
          <w:b w:val="0"/>
          <w:bCs w:val="0"/>
          <w:color w:val="2E2E2E"/>
          <w:sz w:val="20"/>
          <w:szCs w:val="20"/>
        </w:rPr>
        <w:t>.</w:t>
      </w:r>
    </w:p>
    <w:p w14:paraId="4FA361EB" w14:textId="77777777" w:rsidR="00444062" w:rsidRDefault="00444062" w:rsidP="00444062">
      <w:pPr>
        <w:pStyle w:val="Heading1"/>
        <w:spacing w:before="0" w:beforeAutospacing="0" w:after="0" w:afterAutospacing="0"/>
        <w:jc w:val="both"/>
        <w:rPr>
          <w:b w:val="0"/>
          <w:bCs w:val="0"/>
          <w:color w:val="2E2E2E"/>
          <w:sz w:val="20"/>
          <w:szCs w:val="20"/>
        </w:rPr>
      </w:pPr>
    </w:p>
    <w:p w14:paraId="727D256D" w14:textId="5C8B5E74" w:rsidR="00865B4D" w:rsidRDefault="005770BB" w:rsidP="00444062">
      <w:pPr>
        <w:pStyle w:val="product-header-title"/>
        <w:shd w:val="clear" w:color="auto" w:fill="FFFFFF"/>
        <w:spacing w:before="0" w:beforeAutospacing="0" w:after="0" w:afterAutospacing="0"/>
        <w:jc w:val="both"/>
        <w:rPr>
          <w:rStyle w:val="prodlanguage"/>
          <w:color w:val="1C2E36"/>
          <w:sz w:val="20"/>
          <w:szCs w:val="20"/>
        </w:rPr>
      </w:pPr>
      <w:r>
        <w:rPr>
          <w:rFonts w:asciiTheme="minorHAnsi" w:hAnsiTheme="minorHAnsi" w:cstheme="minorHAnsi"/>
        </w:rPr>
        <w:t>[</w:t>
      </w:r>
      <w:r w:rsidRPr="00444062">
        <w:rPr>
          <w:sz w:val="20"/>
          <w:szCs w:val="20"/>
        </w:rPr>
        <w:t>A] NASA-STD 8709.22</w:t>
      </w:r>
      <w:r w:rsidR="00444062">
        <w:rPr>
          <w:sz w:val="20"/>
          <w:szCs w:val="20"/>
        </w:rPr>
        <w:t>. (2018).</w:t>
      </w:r>
      <w:r w:rsidR="00865B4D" w:rsidRPr="00444062">
        <w:rPr>
          <w:sz w:val="20"/>
          <w:szCs w:val="20"/>
        </w:rPr>
        <w:t xml:space="preserve"> </w:t>
      </w:r>
      <w:r w:rsidR="00444062" w:rsidRPr="00444062">
        <w:rPr>
          <w:color w:val="2B313A"/>
          <w:sz w:val="20"/>
          <w:szCs w:val="20"/>
        </w:rPr>
        <w:t xml:space="preserve">Safety </w:t>
      </w:r>
      <w:r w:rsidR="00444062">
        <w:rPr>
          <w:color w:val="2B313A"/>
          <w:sz w:val="20"/>
          <w:szCs w:val="20"/>
        </w:rPr>
        <w:t>a</w:t>
      </w:r>
      <w:r w:rsidR="00444062" w:rsidRPr="00444062">
        <w:rPr>
          <w:color w:val="2B313A"/>
          <w:sz w:val="20"/>
          <w:szCs w:val="20"/>
        </w:rPr>
        <w:t>nd Mission Assur</w:t>
      </w:r>
      <w:r w:rsidR="00444062">
        <w:rPr>
          <w:color w:val="2B313A"/>
          <w:sz w:val="20"/>
          <w:szCs w:val="20"/>
        </w:rPr>
        <w:t>-</w:t>
      </w:r>
      <w:proofErr w:type="spellStart"/>
      <w:r w:rsidR="00444062" w:rsidRPr="00444062">
        <w:rPr>
          <w:color w:val="2B313A"/>
          <w:sz w:val="20"/>
          <w:szCs w:val="20"/>
        </w:rPr>
        <w:t>ance</w:t>
      </w:r>
      <w:proofErr w:type="spellEnd"/>
      <w:r w:rsidR="00444062" w:rsidRPr="00444062">
        <w:rPr>
          <w:color w:val="2B313A"/>
          <w:sz w:val="20"/>
          <w:szCs w:val="20"/>
        </w:rPr>
        <w:t xml:space="preserve"> Acronyms, Abbreviations, </w:t>
      </w:r>
      <w:r w:rsidR="00444062">
        <w:rPr>
          <w:color w:val="2B313A"/>
          <w:sz w:val="20"/>
          <w:szCs w:val="20"/>
        </w:rPr>
        <w:t>a</w:t>
      </w:r>
      <w:r w:rsidR="00444062" w:rsidRPr="00444062">
        <w:rPr>
          <w:color w:val="2B313A"/>
          <w:sz w:val="20"/>
          <w:szCs w:val="20"/>
        </w:rPr>
        <w:t>nd Definitions</w:t>
      </w:r>
      <w:r w:rsidR="00865B4D" w:rsidRPr="00444062">
        <w:rPr>
          <w:color w:val="2B313A"/>
          <w:sz w:val="20"/>
          <w:szCs w:val="20"/>
        </w:rPr>
        <w:t>, August</w:t>
      </w:r>
      <w:r w:rsidR="00865B4D" w:rsidRPr="00444062">
        <w:rPr>
          <w:rStyle w:val="prodlanguage"/>
          <w:color w:val="1C2E36"/>
          <w:sz w:val="20"/>
          <w:szCs w:val="20"/>
        </w:rPr>
        <w:t>.</w:t>
      </w:r>
    </w:p>
    <w:p w14:paraId="69B375E9" w14:textId="77777777" w:rsidR="004F197E" w:rsidRPr="00444062" w:rsidRDefault="004F197E" w:rsidP="00444062">
      <w:pPr>
        <w:pStyle w:val="product-header-title"/>
        <w:shd w:val="clear" w:color="auto" w:fill="FFFFFF"/>
        <w:spacing w:before="0" w:beforeAutospacing="0" w:after="0" w:afterAutospacing="0"/>
        <w:jc w:val="both"/>
        <w:rPr>
          <w:color w:val="1C2E36"/>
          <w:sz w:val="20"/>
          <w:szCs w:val="20"/>
        </w:rPr>
      </w:pPr>
    </w:p>
    <w:p w14:paraId="63682B97" w14:textId="42FA3A65" w:rsidR="005770BB" w:rsidRPr="00444062" w:rsidRDefault="005770BB" w:rsidP="00444062">
      <w:pPr>
        <w:pStyle w:val="Heading1"/>
        <w:shd w:val="clear" w:color="auto" w:fill="FFFFFF"/>
        <w:spacing w:before="0" w:beforeAutospacing="0" w:after="0" w:afterAutospacing="0"/>
        <w:jc w:val="both"/>
        <w:rPr>
          <w:b w:val="0"/>
          <w:bCs w:val="0"/>
          <w:color w:val="333333"/>
          <w:sz w:val="20"/>
          <w:szCs w:val="20"/>
        </w:rPr>
      </w:pPr>
      <w:r w:rsidRPr="00444062">
        <w:rPr>
          <w:b w:val="0"/>
          <w:bCs w:val="0"/>
          <w:sz w:val="20"/>
          <w:szCs w:val="20"/>
        </w:rPr>
        <w:t>[B] NASA-STD-5001</w:t>
      </w:r>
      <w:r w:rsidR="00444062">
        <w:rPr>
          <w:b w:val="0"/>
          <w:bCs w:val="0"/>
          <w:sz w:val="20"/>
          <w:szCs w:val="20"/>
        </w:rPr>
        <w:t xml:space="preserve">. (2016). </w:t>
      </w:r>
      <w:r w:rsidR="00865B4D" w:rsidRPr="00444062">
        <w:rPr>
          <w:b w:val="0"/>
          <w:bCs w:val="0"/>
          <w:color w:val="333333"/>
          <w:sz w:val="20"/>
          <w:szCs w:val="20"/>
        </w:rPr>
        <w:t>Structural Design and Test Factors of Safety for Space Flight Hardware</w:t>
      </w:r>
      <w:r w:rsidR="00444062" w:rsidRPr="00444062">
        <w:rPr>
          <w:b w:val="0"/>
          <w:bCs w:val="0"/>
          <w:color w:val="333333"/>
          <w:sz w:val="20"/>
          <w:szCs w:val="20"/>
        </w:rPr>
        <w:t>, Rev B w/Change 2, October</w:t>
      </w:r>
      <w:r w:rsidR="00865B4D" w:rsidRPr="00444062">
        <w:rPr>
          <w:b w:val="0"/>
          <w:bCs w:val="0"/>
          <w:color w:val="333333"/>
          <w:sz w:val="20"/>
          <w:szCs w:val="20"/>
        </w:rPr>
        <w:t>.</w:t>
      </w:r>
    </w:p>
    <w:p w14:paraId="7A70AB1C" w14:textId="77777777" w:rsidR="00865B4D" w:rsidRPr="00444062" w:rsidRDefault="00865B4D" w:rsidP="00444062">
      <w:pPr>
        <w:pStyle w:val="Heading1"/>
        <w:shd w:val="clear" w:color="auto" w:fill="FFFFFF"/>
        <w:spacing w:before="0" w:beforeAutospacing="0" w:after="0" w:afterAutospacing="0"/>
        <w:jc w:val="both"/>
        <w:rPr>
          <w:b w:val="0"/>
          <w:bCs w:val="0"/>
          <w:sz w:val="20"/>
          <w:szCs w:val="20"/>
        </w:rPr>
      </w:pPr>
    </w:p>
    <w:p w14:paraId="5231498F" w14:textId="36C65484" w:rsidR="005770BB" w:rsidRPr="00444062" w:rsidRDefault="005770BB" w:rsidP="00444062">
      <w:pPr>
        <w:pStyle w:val="PlainText"/>
        <w:jc w:val="both"/>
        <w:rPr>
          <w:rFonts w:ascii="Times New Roman" w:hAnsi="Times New Roman" w:cs="Times New Roman"/>
          <w:sz w:val="20"/>
          <w:szCs w:val="20"/>
        </w:rPr>
      </w:pPr>
      <w:r w:rsidRPr="00444062">
        <w:rPr>
          <w:rFonts w:ascii="Times New Roman" w:hAnsi="Times New Roman" w:cs="Times New Roman"/>
          <w:sz w:val="20"/>
          <w:szCs w:val="20"/>
        </w:rPr>
        <w:t>[C] NASA-STD-5019</w:t>
      </w:r>
      <w:r w:rsidR="00444062">
        <w:rPr>
          <w:rFonts w:ascii="Times New Roman" w:hAnsi="Times New Roman" w:cs="Times New Roman"/>
          <w:sz w:val="20"/>
          <w:szCs w:val="20"/>
        </w:rPr>
        <w:t xml:space="preserve">. (2020). </w:t>
      </w:r>
      <w:r w:rsidR="00865B4D" w:rsidRPr="00444062">
        <w:rPr>
          <w:rFonts w:ascii="Times New Roman" w:hAnsi="Times New Roman" w:cs="Times New Roman"/>
          <w:sz w:val="20"/>
          <w:szCs w:val="20"/>
        </w:rPr>
        <w:t>Fracture Control Re</w:t>
      </w:r>
      <w:r w:rsidR="00444062">
        <w:rPr>
          <w:rFonts w:ascii="Times New Roman" w:hAnsi="Times New Roman" w:cs="Times New Roman"/>
          <w:sz w:val="20"/>
          <w:szCs w:val="20"/>
        </w:rPr>
        <w:t>-</w:t>
      </w:r>
      <w:proofErr w:type="spellStart"/>
      <w:r w:rsidR="00865B4D" w:rsidRPr="00444062">
        <w:rPr>
          <w:rFonts w:ascii="Times New Roman" w:hAnsi="Times New Roman" w:cs="Times New Roman"/>
          <w:sz w:val="20"/>
          <w:szCs w:val="20"/>
        </w:rPr>
        <w:t>quirements</w:t>
      </w:r>
      <w:proofErr w:type="spellEnd"/>
      <w:r w:rsidR="00865B4D" w:rsidRPr="00444062">
        <w:rPr>
          <w:rFonts w:ascii="Times New Roman" w:hAnsi="Times New Roman" w:cs="Times New Roman"/>
          <w:sz w:val="20"/>
          <w:szCs w:val="20"/>
        </w:rPr>
        <w:t xml:space="preserve"> for Spaceflight Hardware, </w:t>
      </w:r>
      <w:r w:rsidR="00E40F49" w:rsidRPr="00444062">
        <w:rPr>
          <w:rFonts w:ascii="Times New Roman" w:hAnsi="Times New Roman" w:cs="Times New Roman"/>
          <w:sz w:val="20"/>
          <w:szCs w:val="20"/>
        </w:rPr>
        <w:t xml:space="preserve">Rev A w/Change 3, </w:t>
      </w:r>
      <w:r w:rsidR="00865B4D" w:rsidRPr="00444062">
        <w:rPr>
          <w:rFonts w:ascii="Times New Roman" w:hAnsi="Times New Roman" w:cs="Times New Roman"/>
          <w:sz w:val="20"/>
          <w:szCs w:val="20"/>
        </w:rPr>
        <w:t>August.</w:t>
      </w:r>
    </w:p>
    <w:p w14:paraId="71AF3796" w14:textId="77777777" w:rsidR="00865B4D" w:rsidRPr="00444062" w:rsidRDefault="00865B4D" w:rsidP="00444062">
      <w:pPr>
        <w:pStyle w:val="PlainText"/>
        <w:jc w:val="both"/>
        <w:rPr>
          <w:rFonts w:ascii="Times New Roman" w:hAnsi="Times New Roman" w:cs="Times New Roman"/>
          <w:sz w:val="20"/>
          <w:szCs w:val="20"/>
        </w:rPr>
      </w:pPr>
    </w:p>
    <w:p w14:paraId="5FE5BB95" w14:textId="233EB6E8" w:rsidR="00E40F49" w:rsidRPr="00444062" w:rsidRDefault="005770BB" w:rsidP="00444062">
      <w:pPr>
        <w:pStyle w:val="PlainText"/>
        <w:jc w:val="both"/>
        <w:rPr>
          <w:rFonts w:ascii="Times New Roman" w:hAnsi="Times New Roman" w:cs="Times New Roman"/>
          <w:sz w:val="20"/>
          <w:szCs w:val="20"/>
        </w:rPr>
      </w:pPr>
      <w:r w:rsidRPr="00444062">
        <w:rPr>
          <w:rFonts w:ascii="Times New Roman" w:hAnsi="Times New Roman" w:cs="Times New Roman"/>
          <w:sz w:val="20"/>
          <w:szCs w:val="20"/>
        </w:rPr>
        <w:t>[D] SSP 30559</w:t>
      </w:r>
      <w:r w:rsidR="00444062">
        <w:rPr>
          <w:rFonts w:ascii="Times New Roman" w:hAnsi="Times New Roman" w:cs="Times New Roman"/>
          <w:sz w:val="20"/>
          <w:szCs w:val="20"/>
        </w:rPr>
        <w:t xml:space="preserve">. (2020). </w:t>
      </w:r>
      <w:r w:rsidR="00444062" w:rsidRPr="00444062">
        <w:rPr>
          <w:rFonts w:ascii="Times New Roman" w:hAnsi="Times New Roman" w:cs="Times New Roman"/>
          <w:sz w:val="20"/>
          <w:szCs w:val="20"/>
        </w:rPr>
        <w:t xml:space="preserve">Structural Design </w:t>
      </w:r>
      <w:r w:rsidR="00444062">
        <w:rPr>
          <w:rFonts w:ascii="Times New Roman" w:hAnsi="Times New Roman" w:cs="Times New Roman"/>
          <w:sz w:val="20"/>
          <w:szCs w:val="20"/>
        </w:rPr>
        <w:t>a</w:t>
      </w:r>
      <w:r w:rsidR="00444062" w:rsidRPr="00444062">
        <w:rPr>
          <w:rFonts w:ascii="Times New Roman" w:hAnsi="Times New Roman" w:cs="Times New Roman"/>
          <w:sz w:val="20"/>
          <w:szCs w:val="20"/>
        </w:rPr>
        <w:t xml:space="preserve">nd </w:t>
      </w:r>
      <w:proofErr w:type="spellStart"/>
      <w:r w:rsidR="00444062" w:rsidRPr="00444062">
        <w:rPr>
          <w:rFonts w:ascii="Times New Roman" w:hAnsi="Times New Roman" w:cs="Times New Roman"/>
          <w:sz w:val="20"/>
          <w:szCs w:val="20"/>
        </w:rPr>
        <w:t>Verifi</w:t>
      </w:r>
      <w:proofErr w:type="spellEnd"/>
      <w:r w:rsidR="00444062">
        <w:rPr>
          <w:rFonts w:ascii="Times New Roman" w:hAnsi="Times New Roman" w:cs="Times New Roman"/>
          <w:sz w:val="20"/>
          <w:szCs w:val="20"/>
        </w:rPr>
        <w:t>-</w:t>
      </w:r>
      <w:r w:rsidR="00444062" w:rsidRPr="00444062">
        <w:rPr>
          <w:rFonts w:ascii="Times New Roman" w:hAnsi="Times New Roman" w:cs="Times New Roman"/>
          <w:sz w:val="20"/>
          <w:szCs w:val="20"/>
        </w:rPr>
        <w:t xml:space="preserve">cation Requirements 30559 Rev </w:t>
      </w:r>
      <w:r w:rsidR="00E40F49" w:rsidRPr="00444062">
        <w:rPr>
          <w:rFonts w:ascii="Times New Roman" w:hAnsi="Times New Roman" w:cs="Times New Roman"/>
          <w:sz w:val="20"/>
          <w:szCs w:val="20"/>
        </w:rPr>
        <w:t>C, March.</w:t>
      </w:r>
    </w:p>
    <w:p w14:paraId="65813CFC" w14:textId="21554932" w:rsidR="005770BB" w:rsidRPr="00444062" w:rsidRDefault="00865B4D" w:rsidP="00444062">
      <w:pPr>
        <w:pStyle w:val="PlainText"/>
        <w:jc w:val="both"/>
        <w:rPr>
          <w:rFonts w:ascii="Times New Roman" w:hAnsi="Times New Roman" w:cs="Times New Roman"/>
          <w:sz w:val="20"/>
          <w:szCs w:val="20"/>
        </w:rPr>
      </w:pPr>
      <w:r w:rsidRPr="00444062">
        <w:rPr>
          <w:rFonts w:ascii="Times New Roman" w:hAnsi="Times New Roman" w:cs="Times New Roman"/>
          <w:sz w:val="20"/>
          <w:szCs w:val="20"/>
        </w:rPr>
        <w:t xml:space="preserve"> </w:t>
      </w:r>
    </w:p>
    <w:p w14:paraId="3C229CAC" w14:textId="56A60A8D" w:rsidR="005770BB" w:rsidRPr="002C2028" w:rsidRDefault="00865B4D" w:rsidP="00444062">
      <w:pPr>
        <w:pStyle w:val="PlainText"/>
        <w:jc w:val="both"/>
        <w:rPr>
          <w:rFonts w:ascii="Times New Roman" w:hAnsi="Times New Roman" w:cs="Times New Roman"/>
          <w:sz w:val="20"/>
          <w:szCs w:val="20"/>
        </w:rPr>
      </w:pPr>
      <w:r w:rsidRPr="00444062">
        <w:rPr>
          <w:rFonts w:ascii="Times New Roman" w:hAnsi="Times New Roman" w:cs="Times New Roman"/>
          <w:sz w:val="20"/>
          <w:szCs w:val="20"/>
        </w:rPr>
        <w:t xml:space="preserve">[E] </w:t>
      </w:r>
      <w:r w:rsidR="005770BB" w:rsidRPr="00444062">
        <w:rPr>
          <w:rFonts w:ascii="Times New Roman" w:hAnsi="Times New Roman" w:cs="Times New Roman"/>
          <w:sz w:val="20"/>
          <w:szCs w:val="20"/>
        </w:rPr>
        <w:t>JSC-65828</w:t>
      </w:r>
      <w:r w:rsidR="00444062">
        <w:rPr>
          <w:rFonts w:ascii="Times New Roman" w:hAnsi="Times New Roman" w:cs="Times New Roman"/>
          <w:sz w:val="20"/>
          <w:szCs w:val="20"/>
        </w:rPr>
        <w:t>. (2014).</w:t>
      </w:r>
      <w:r w:rsidR="00E40F49" w:rsidRPr="00444062">
        <w:rPr>
          <w:rFonts w:ascii="Times New Roman" w:hAnsi="Times New Roman" w:cs="Times New Roman"/>
          <w:sz w:val="20"/>
          <w:szCs w:val="20"/>
        </w:rPr>
        <w:t xml:space="preserve"> </w:t>
      </w:r>
      <w:r w:rsidR="00444062" w:rsidRPr="00444062">
        <w:rPr>
          <w:rFonts w:ascii="Times New Roman" w:hAnsi="Times New Roman" w:cs="Times New Roman"/>
          <w:sz w:val="20"/>
          <w:szCs w:val="20"/>
        </w:rPr>
        <w:t xml:space="preserve">Structural Design Requirements </w:t>
      </w:r>
      <w:r w:rsidR="00444062">
        <w:rPr>
          <w:rFonts w:ascii="Times New Roman" w:hAnsi="Times New Roman" w:cs="Times New Roman"/>
          <w:sz w:val="20"/>
          <w:szCs w:val="20"/>
        </w:rPr>
        <w:t>a</w:t>
      </w:r>
      <w:r w:rsidR="00444062" w:rsidRPr="00444062">
        <w:rPr>
          <w:rFonts w:ascii="Times New Roman" w:hAnsi="Times New Roman" w:cs="Times New Roman"/>
          <w:sz w:val="20"/>
          <w:szCs w:val="20"/>
        </w:rPr>
        <w:t xml:space="preserve">nd Factors </w:t>
      </w:r>
      <w:r w:rsidR="00444062">
        <w:rPr>
          <w:rFonts w:ascii="Times New Roman" w:hAnsi="Times New Roman" w:cs="Times New Roman"/>
          <w:sz w:val="20"/>
          <w:szCs w:val="20"/>
        </w:rPr>
        <w:t>o</w:t>
      </w:r>
      <w:r w:rsidR="00444062" w:rsidRPr="00444062">
        <w:rPr>
          <w:rFonts w:ascii="Times New Roman" w:hAnsi="Times New Roman" w:cs="Times New Roman"/>
          <w:sz w:val="20"/>
          <w:szCs w:val="20"/>
        </w:rPr>
        <w:t xml:space="preserve">f Safety </w:t>
      </w:r>
      <w:r w:rsidR="00444062">
        <w:rPr>
          <w:rFonts w:ascii="Times New Roman" w:hAnsi="Times New Roman" w:cs="Times New Roman"/>
          <w:sz w:val="20"/>
          <w:szCs w:val="20"/>
        </w:rPr>
        <w:t>f</w:t>
      </w:r>
      <w:r w:rsidR="00444062" w:rsidRPr="00444062">
        <w:rPr>
          <w:rFonts w:ascii="Times New Roman" w:hAnsi="Times New Roman" w:cs="Times New Roman"/>
          <w:sz w:val="20"/>
          <w:szCs w:val="20"/>
        </w:rPr>
        <w:t>or Spaceflight Hardwa</w:t>
      </w:r>
      <w:r w:rsidR="00444062">
        <w:rPr>
          <w:rFonts w:ascii="Times New Roman" w:hAnsi="Times New Roman" w:cs="Times New Roman"/>
          <w:sz w:val="20"/>
          <w:szCs w:val="20"/>
        </w:rPr>
        <w:t>re</w:t>
      </w:r>
      <w:r w:rsidR="00E40F49" w:rsidRPr="00444062">
        <w:rPr>
          <w:rFonts w:ascii="Times New Roman" w:hAnsi="Times New Roman" w:cs="Times New Roman"/>
          <w:sz w:val="20"/>
          <w:szCs w:val="20"/>
        </w:rPr>
        <w:t>, Rev B, July.</w:t>
      </w:r>
    </w:p>
    <w:p w14:paraId="3AEF9BF0" w14:textId="3FEF1C91" w:rsidR="00EA1842" w:rsidRPr="002C2028" w:rsidRDefault="00EA1842" w:rsidP="00444062">
      <w:pPr>
        <w:pStyle w:val="PlainText"/>
        <w:jc w:val="both"/>
        <w:rPr>
          <w:rFonts w:ascii="Times New Roman" w:hAnsi="Times New Roman" w:cs="Times New Roman"/>
          <w:sz w:val="20"/>
          <w:szCs w:val="20"/>
        </w:rPr>
      </w:pPr>
    </w:p>
    <w:p w14:paraId="5327BDD1" w14:textId="3A38191B" w:rsidR="00EA1842" w:rsidRPr="002C2028" w:rsidRDefault="00EA1842" w:rsidP="00EA1842">
      <w:pPr>
        <w:pStyle w:val="PlainText"/>
        <w:jc w:val="both"/>
        <w:rPr>
          <w:rFonts w:ascii="Times New Roman" w:hAnsi="Times New Roman" w:cs="Times New Roman"/>
          <w:sz w:val="20"/>
          <w:szCs w:val="20"/>
        </w:rPr>
      </w:pPr>
      <w:r w:rsidRPr="002C2028">
        <w:rPr>
          <w:rFonts w:ascii="Times New Roman" w:hAnsi="Times New Roman" w:cs="Times New Roman"/>
          <w:sz w:val="20"/>
          <w:szCs w:val="20"/>
        </w:rPr>
        <w:t>[M] IADC-02-01. (2020). Space Debris Mitigation Guidelines, Revision 2, March.</w:t>
      </w:r>
    </w:p>
    <w:p w14:paraId="1527F4DF" w14:textId="58DFB230" w:rsidR="00EA1842" w:rsidRPr="002C2028" w:rsidRDefault="00EA1842" w:rsidP="00EA1842">
      <w:pPr>
        <w:pStyle w:val="PlainText"/>
        <w:jc w:val="both"/>
        <w:rPr>
          <w:rFonts w:ascii="Times New Roman" w:hAnsi="Times New Roman" w:cs="Times New Roman"/>
          <w:sz w:val="20"/>
          <w:szCs w:val="20"/>
        </w:rPr>
      </w:pPr>
    </w:p>
    <w:p w14:paraId="18C3BA4D" w14:textId="6B611471" w:rsidR="00EA1842" w:rsidRPr="002C2028" w:rsidRDefault="00EA1842" w:rsidP="002C2028">
      <w:pPr>
        <w:pStyle w:val="PlainText"/>
        <w:jc w:val="both"/>
        <w:rPr>
          <w:rFonts w:ascii="Times New Roman" w:hAnsi="Times New Roman" w:cs="Times New Roman"/>
          <w:sz w:val="20"/>
          <w:szCs w:val="20"/>
        </w:rPr>
      </w:pPr>
      <w:r w:rsidRPr="002C2028">
        <w:rPr>
          <w:rFonts w:ascii="Times New Roman" w:hAnsi="Times New Roman" w:cs="Times New Roman"/>
          <w:sz w:val="20"/>
          <w:szCs w:val="20"/>
        </w:rPr>
        <w:t xml:space="preserve">[N] </w:t>
      </w:r>
      <w:r w:rsidR="002C2028" w:rsidRPr="002C2028">
        <w:rPr>
          <w:rFonts w:ascii="Times New Roman" w:hAnsi="Times New Roman" w:cs="Times New Roman"/>
          <w:sz w:val="20"/>
          <w:szCs w:val="20"/>
        </w:rPr>
        <w:t>UN-COPUOS. (2010) Space Debris Mitigation Guidelines of the Committee on the Peaceful Uses of Outer Space.</w:t>
      </w:r>
    </w:p>
    <w:p w14:paraId="19DD35F9" w14:textId="77777777" w:rsidR="005770BB" w:rsidRPr="002C2028" w:rsidRDefault="005770BB" w:rsidP="00444062">
      <w:pPr>
        <w:pStyle w:val="Heading1"/>
        <w:spacing w:before="0" w:beforeAutospacing="0" w:after="0" w:afterAutospacing="0"/>
        <w:jc w:val="both"/>
        <w:rPr>
          <w:b w:val="0"/>
          <w:bCs w:val="0"/>
          <w:color w:val="505050"/>
          <w:sz w:val="20"/>
          <w:szCs w:val="20"/>
        </w:rPr>
      </w:pPr>
    </w:p>
    <w:p w14:paraId="34C65B4A" w14:textId="11F90581" w:rsidR="00C06A3C" w:rsidRPr="002C2028" w:rsidRDefault="00C06A3C" w:rsidP="00444062">
      <w:pPr>
        <w:spacing w:after="0" w:line="240" w:lineRule="auto"/>
        <w:jc w:val="both"/>
        <w:rPr>
          <w:rFonts w:ascii="Times New Roman" w:hAnsi="Times New Roman" w:cs="Times New Roman"/>
          <w:sz w:val="20"/>
          <w:szCs w:val="20"/>
        </w:rPr>
      </w:pPr>
    </w:p>
    <w:p w14:paraId="374F93D2" w14:textId="4B2064C3" w:rsidR="00C06A3C" w:rsidRPr="00444062" w:rsidRDefault="00C06A3C" w:rsidP="00444062">
      <w:pPr>
        <w:spacing w:after="0" w:line="240" w:lineRule="auto"/>
        <w:jc w:val="both"/>
        <w:rPr>
          <w:rFonts w:ascii="Times New Roman" w:hAnsi="Times New Roman" w:cs="Times New Roman"/>
          <w:sz w:val="20"/>
          <w:szCs w:val="20"/>
        </w:rPr>
        <w:sectPr w:rsidR="00C06A3C" w:rsidRPr="00444062" w:rsidSect="00C34048">
          <w:type w:val="continuous"/>
          <w:pgSz w:w="11909" w:h="16834" w:code="9"/>
          <w:pgMar w:top="1440" w:right="1152" w:bottom="2160" w:left="1152" w:header="0" w:footer="1094" w:gutter="0"/>
          <w:cols w:num="2" w:space="720"/>
          <w:docGrid w:linePitch="299"/>
        </w:sectPr>
      </w:pPr>
    </w:p>
    <w:p w14:paraId="1942E45D" w14:textId="7896412F" w:rsidR="00CE37F3" w:rsidRPr="00444062" w:rsidRDefault="00CE37F3" w:rsidP="00444062">
      <w:pPr>
        <w:spacing w:after="0" w:line="240" w:lineRule="auto"/>
        <w:jc w:val="both"/>
        <w:rPr>
          <w:rFonts w:ascii="Times New Roman" w:hAnsi="Times New Roman" w:cs="Times New Roman"/>
          <w:sz w:val="20"/>
          <w:szCs w:val="20"/>
        </w:rPr>
      </w:pPr>
    </w:p>
    <w:p w14:paraId="5444C485" w14:textId="3EBD28B7" w:rsidR="00254189" w:rsidRPr="00444062" w:rsidRDefault="00CE37F3" w:rsidP="00444062">
      <w:pPr>
        <w:tabs>
          <w:tab w:val="left" w:pos="3640"/>
        </w:tabs>
        <w:jc w:val="both"/>
        <w:rPr>
          <w:rFonts w:ascii="Times New Roman" w:hAnsi="Times New Roman" w:cs="Times New Roman"/>
          <w:sz w:val="20"/>
          <w:szCs w:val="20"/>
        </w:rPr>
      </w:pPr>
      <w:r w:rsidRPr="00444062">
        <w:rPr>
          <w:rFonts w:ascii="Times New Roman" w:hAnsi="Times New Roman" w:cs="Times New Roman"/>
          <w:sz w:val="20"/>
          <w:szCs w:val="20"/>
        </w:rPr>
        <w:tab/>
      </w:r>
    </w:p>
    <w:sectPr w:rsidR="00254189" w:rsidRPr="00444062" w:rsidSect="00C34048">
      <w:type w:val="continuous"/>
      <w:pgSz w:w="11909" w:h="16834" w:code="9"/>
      <w:pgMar w:top="1440" w:right="1152" w:bottom="2160" w:left="1152" w:header="0" w:footer="109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6C774" w14:textId="77777777" w:rsidR="00764F5A" w:rsidRDefault="00764F5A">
      <w:pPr>
        <w:spacing w:after="0" w:line="240" w:lineRule="auto"/>
      </w:pPr>
      <w:r>
        <w:separator/>
      </w:r>
    </w:p>
  </w:endnote>
  <w:endnote w:type="continuationSeparator" w:id="0">
    <w:p w14:paraId="0411A387" w14:textId="77777777" w:rsidR="00764F5A" w:rsidRDefault="00764F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596B4" w14:textId="2D795BCC" w:rsidR="00565CC5" w:rsidRDefault="00565CC5">
    <w:pPr>
      <w:pStyle w:val="Footer"/>
      <w:jc w:val="center"/>
    </w:pPr>
  </w:p>
  <w:p w14:paraId="2CCEA80B" w14:textId="77777777" w:rsidR="00565CC5" w:rsidRDefault="00565C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4BA2B" w14:textId="77777777" w:rsidR="00565CC5" w:rsidRPr="00383EC7" w:rsidRDefault="00565CC5" w:rsidP="00383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38EFE" w14:textId="77777777" w:rsidR="00764F5A" w:rsidRDefault="00764F5A">
      <w:pPr>
        <w:spacing w:after="0" w:line="240" w:lineRule="auto"/>
      </w:pPr>
      <w:r>
        <w:separator/>
      </w:r>
    </w:p>
  </w:footnote>
  <w:footnote w:type="continuationSeparator" w:id="0">
    <w:p w14:paraId="09068D73" w14:textId="77777777" w:rsidR="00764F5A" w:rsidRDefault="00764F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369A1"/>
    <w:multiLevelType w:val="hybridMultilevel"/>
    <w:tmpl w:val="FF864E06"/>
    <w:lvl w:ilvl="0" w:tplc="3F8E77A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2500DB"/>
    <w:multiLevelType w:val="hybridMultilevel"/>
    <w:tmpl w:val="04F0D36E"/>
    <w:lvl w:ilvl="0" w:tplc="BE149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CA4974"/>
    <w:multiLevelType w:val="hybridMultilevel"/>
    <w:tmpl w:val="38904F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6035C0C"/>
    <w:multiLevelType w:val="hybridMultilevel"/>
    <w:tmpl w:val="4F4A4B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CE202D"/>
    <w:multiLevelType w:val="hybridMultilevel"/>
    <w:tmpl w:val="08E6D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33"/>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189"/>
    <w:rsid w:val="00023766"/>
    <w:rsid w:val="00034D86"/>
    <w:rsid w:val="00046399"/>
    <w:rsid w:val="00073991"/>
    <w:rsid w:val="00093A29"/>
    <w:rsid w:val="000B1EAC"/>
    <w:rsid w:val="00111A14"/>
    <w:rsid w:val="00116981"/>
    <w:rsid w:val="00124B29"/>
    <w:rsid w:val="00127CFA"/>
    <w:rsid w:val="00156A73"/>
    <w:rsid w:val="00157FBB"/>
    <w:rsid w:val="0016276B"/>
    <w:rsid w:val="001631A4"/>
    <w:rsid w:val="001766EE"/>
    <w:rsid w:val="00180AB2"/>
    <w:rsid w:val="00182EAE"/>
    <w:rsid w:val="001A1AA7"/>
    <w:rsid w:val="001A459B"/>
    <w:rsid w:val="001A55AD"/>
    <w:rsid w:val="001B0447"/>
    <w:rsid w:val="001B36D7"/>
    <w:rsid w:val="001B793C"/>
    <w:rsid w:val="001D33C5"/>
    <w:rsid w:val="001E621D"/>
    <w:rsid w:val="001E7592"/>
    <w:rsid w:val="00204A64"/>
    <w:rsid w:val="00213917"/>
    <w:rsid w:val="002479A9"/>
    <w:rsid w:val="00254189"/>
    <w:rsid w:val="00270341"/>
    <w:rsid w:val="0027536F"/>
    <w:rsid w:val="00277A7D"/>
    <w:rsid w:val="0028093E"/>
    <w:rsid w:val="00285E74"/>
    <w:rsid w:val="002A5D2F"/>
    <w:rsid w:val="002C11D5"/>
    <w:rsid w:val="002C2028"/>
    <w:rsid w:val="002C2A1A"/>
    <w:rsid w:val="002D7EB0"/>
    <w:rsid w:val="002E0E74"/>
    <w:rsid w:val="003165F3"/>
    <w:rsid w:val="00323E16"/>
    <w:rsid w:val="00335785"/>
    <w:rsid w:val="0036131A"/>
    <w:rsid w:val="00362009"/>
    <w:rsid w:val="003718C0"/>
    <w:rsid w:val="00377211"/>
    <w:rsid w:val="003775B0"/>
    <w:rsid w:val="00383EC7"/>
    <w:rsid w:val="003A437C"/>
    <w:rsid w:val="003B6D97"/>
    <w:rsid w:val="003D0DB4"/>
    <w:rsid w:val="003E3DAB"/>
    <w:rsid w:val="003E5374"/>
    <w:rsid w:val="003E5A0A"/>
    <w:rsid w:val="003F79F7"/>
    <w:rsid w:val="00421A7E"/>
    <w:rsid w:val="004306EA"/>
    <w:rsid w:val="00436EEA"/>
    <w:rsid w:val="00444062"/>
    <w:rsid w:val="00444AFE"/>
    <w:rsid w:val="004453D5"/>
    <w:rsid w:val="004573AB"/>
    <w:rsid w:val="00470B4C"/>
    <w:rsid w:val="004712A8"/>
    <w:rsid w:val="00474B37"/>
    <w:rsid w:val="0048275F"/>
    <w:rsid w:val="00490D71"/>
    <w:rsid w:val="004B6EF4"/>
    <w:rsid w:val="004D0199"/>
    <w:rsid w:val="004D2ECB"/>
    <w:rsid w:val="004D5CA7"/>
    <w:rsid w:val="004E47F5"/>
    <w:rsid w:val="004E5C5A"/>
    <w:rsid w:val="004F1237"/>
    <w:rsid w:val="004F197E"/>
    <w:rsid w:val="004F62BB"/>
    <w:rsid w:val="004F6607"/>
    <w:rsid w:val="005171A4"/>
    <w:rsid w:val="0052286F"/>
    <w:rsid w:val="00537074"/>
    <w:rsid w:val="00543E9F"/>
    <w:rsid w:val="00565CC5"/>
    <w:rsid w:val="005770BB"/>
    <w:rsid w:val="005A22EC"/>
    <w:rsid w:val="005C016A"/>
    <w:rsid w:val="005C0365"/>
    <w:rsid w:val="005D4B1F"/>
    <w:rsid w:val="005D6E2F"/>
    <w:rsid w:val="005F6A97"/>
    <w:rsid w:val="00612FB3"/>
    <w:rsid w:val="00615D52"/>
    <w:rsid w:val="00631C9D"/>
    <w:rsid w:val="006379B5"/>
    <w:rsid w:val="006420D6"/>
    <w:rsid w:val="006472CE"/>
    <w:rsid w:val="00674458"/>
    <w:rsid w:val="00677CFC"/>
    <w:rsid w:val="006836FF"/>
    <w:rsid w:val="00696366"/>
    <w:rsid w:val="006A69B0"/>
    <w:rsid w:val="006A6EED"/>
    <w:rsid w:val="006C1C27"/>
    <w:rsid w:val="006D0994"/>
    <w:rsid w:val="006D618D"/>
    <w:rsid w:val="006E1914"/>
    <w:rsid w:val="006E57FC"/>
    <w:rsid w:val="007011AA"/>
    <w:rsid w:val="00701E12"/>
    <w:rsid w:val="0070293F"/>
    <w:rsid w:val="007063FD"/>
    <w:rsid w:val="00711DA8"/>
    <w:rsid w:val="007147DA"/>
    <w:rsid w:val="007151A0"/>
    <w:rsid w:val="007241EE"/>
    <w:rsid w:val="00741D51"/>
    <w:rsid w:val="0074418D"/>
    <w:rsid w:val="0074574E"/>
    <w:rsid w:val="00751398"/>
    <w:rsid w:val="00764F5A"/>
    <w:rsid w:val="007C6E40"/>
    <w:rsid w:val="007D4DF0"/>
    <w:rsid w:val="0081014B"/>
    <w:rsid w:val="00821088"/>
    <w:rsid w:val="00832B21"/>
    <w:rsid w:val="00845D94"/>
    <w:rsid w:val="00846ED5"/>
    <w:rsid w:val="0086235B"/>
    <w:rsid w:val="00865B4D"/>
    <w:rsid w:val="0089590C"/>
    <w:rsid w:val="008A2F4C"/>
    <w:rsid w:val="008B2FE0"/>
    <w:rsid w:val="008C4720"/>
    <w:rsid w:val="008C75FD"/>
    <w:rsid w:val="008F29A5"/>
    <w:rsid w:val="00906D58"/>
    <w:rsid w:val="00910FC3"/>
    <w:rsid w:val="0091690E"/>
    <w:rsid w:val="00923A35"/>
    <w:rsid w:val="009326FA"/>
    <w:rsid w:val="009367BB"/>
    <w:rsid w:val="0093729F"/>
    <w:rsid w:val="009904A4"/>
    <w:rsid w:val="009B005B"/>
    <w:rsid w:val="009B5123"/>
    <w:rsid w:val="009C6DE3"/>
    <w:rsid w:val="009D1394"/>
    <w:rsid w:val="009E4109"/>
    <w:rsid w:val="009F2673"/>
    <w:rsid w:val="009F3677"/>
    <w:rsid w:val="009F5760"/>
    <w:rsid w:val="00A00704"/>
    <w:rsid w:val="00A16D98"/>
    <w:rsid w:val="00A20D4A"/>
    <w:rsid w:val="00A25877"/>
    <w:rsid w:val="00A31959"/>
    <w:rsid w:val="00A50FC9"/>
    <w:rsid w:val="00A535C4"/>
    <w:rsid w:val="00A61297"/>
    <w:rsid w:val="00A65719"/>
    <w:rsid w:val="00A80E75"/>
    <w:rsid w:val="00A84BBE"/>
    <w:rsid w:val="00AC6BF4"/>
    <w:rsid w:val="00AD6C58"/>
    <w:rsid w:val="00AF404E"/>
    <w:rsid w:val="00B112D0"/>
    <w:rsid w:val="00B25A1C"/>
    <w:rsid w:val="00B31545"/>
    <w:rsid w:val="00B37996"/>
    <w:rsid w:val="00B85F59"/>
    <w:rsid w:val="00B974E5"/>
    <w:rsid w:val="00BA7887"/>
    <w:rsid w:val="00BC0DDF"/>
    <w:rsid w:val="00BE7B58"/>
    <w:rsid w:val="00C06A3C"/>
    <w:rsid w:val="00C34048"/>
    <w:rsid w:val="00C3454A"/>
    <w:rsid w:val="00C36AE9"/>
    <w:rsid w:val="00C44DA6"/>
    <w:rsid w:val="00C55D45"/>
    <w:rsid w:val="00C73827"/>
    <w:rsid w:val="00C979C3"/>
    <w:rsid w:val="00CA63F6"/>
    <w:rsid w:val="00CB0BB4"/>
    <w:rsid w:val="00CC1DF4"/>
    <w:rsid w:val="00CE37F3"/>
    <w:rsid w:val="00CF0F3B"/>
    <w:rsid w:val="00CF117B"/>
    <w:rsid w:val="00D02855"/>
    <w:rsid w:val="00D07084"/>
    <w:rsid w:val="00D204F3"/>
    <w:rsid w:val="00D426D2"/>
    <w:rsid w:val="00D5358A"/>
    <w:rsid w:val="00D76166"/>
    <w:rsid w:val="00D86633"/>
    <w:rsid w:val="00DE6B78"/>
    <w:rsid w:val="00E04A1D"/>
    <w:rsid w:val="00E24235"/>
    <w:rsid w:val="00E40F49"/>
    <w:rsid w:val="00E44FE8"/>
    <w:rsid w:val="00E52D49"/>
    <w:rsid w:val="00E52DCE"/>
    <w:rsid w:val="00E55987"/>
    <w:rsid w:val="00E55DB8"/>
    <w:rsid w:val="00E6465B"/>
    <w:rsid w:val="00E75A9D"/>
    <w:rsid w:val="00E76F8F"/>
    <w:rsid w:val="00E808E8"/>
    <w:rsid w:val="00E96745"/>
    <w:rsid w:val="00EA1842"/>
    <w:rsid w:val="00EA6379"/>
    <w:rsid w:val="00EB7B37"/>
    <w:rsid w:val="00EE03B0"/>
    <w:rsid w:val="00EF406C"/>
    <w:rsid w:val="00EF41C0"/>
    <w:rsid w:val="00F15F95"/>
    <w:rsid w:val="00F16F7F"/>
    <w:rsid w:val="00F22C59"/>
    <w:rsid w:val="00F36B8A"/>
    <w:rsid w:val="00F932E9"/>
    <w:rsid w:val="00F949AF"/>
    <w:rsid w:val="00FA6D7F"/>
    <w:rsid w:val="00FB1A96"/>
    <w:rsid w:val="00FC2902"/>
    <w:rsid w:val="00FF403A"/>
    <w:rsid w:val="00FF4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4662A0"/>
  <w15:docId w15:val="{59EA9569-60D3-4BDA-B6FD-50897AE3F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paragraph" w:styleId="Heading1">
    <w:name w:val="heading 1"/>
    <w:basedOn w:val="Normal"/>
    <w:link w:val="Heading1Char"/>
    <w:uiPriority w:val="9"/>
    <w:qFormat/>
    <w:rsid w:val="00C06A3C"/>
    <w:pPr>
      <w:widowControl/>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8C75F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C06A3C"/>
    <w:pPr>
      <w:widowControl/>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35C4"/>
    <w:rPr>
      <w:color w:val="0000FF" w:themeColor="hyperlink"/>
      <w:u w:val="single"/>
    </w:rPr>
  </w:style>
  <w:style w:type="paragraph" w:styleId="Header">
    <w:name w:val="header"/>
    <w:basedOn w:val="Normal"/>
    <w:link w:val="HeaderChar"/>
    <w:uiPriority w:val="99"/>
    <w:unhideWhenUsed/>
    <w:rsid w:val="0038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EC7"/>
  </w:style>
  <w:style w:type="paragraph" w:styleId="Footer">
    <w:name w:val="footer"/>
    <w:basedOn w:val="Normal"/>
    <w:link w:val="FooterChar"/>
    <w:uiPriority w:val="99"/>
    <w:unhideWhenUsed/>
    <w:rsid w:val="0038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EC7"/>
  </w:style>
  <w:style w:type="character" w:customStyle="1" w:styleId="title-text">
    <w:name w:val="title-text"/>
    <w:basedOn w:val="DefaultParagraphFont"/>
    <w:rsid w:val="004E5C5A"/>
  </w:style>
  <w:style w:type="paragraph" w:styleId="ListParagraph">
    <w:name w:val="List Paragraph"/>
    <w:basedOn w:val="Normal"/>
    <w:uiPriority w:val="34"/>
    <w:qFormat/>
    <w:rsid w:val="00B85F59"/>
    <w:pPr>
      <w:ind w:left="720"/>
      <w:contextualSpacing/>
    </w:pPr>
  </w:style>
  <w:style w:type="paragraph" w:styleId="BalloonText">
    <w:name w:val="Balloon Text"/>
    <w:basedOn w:val="Normal"/>
    <w:link w:val="BalloonTextChar"/>
    <w:uiPriority w:val="99"/>
    <w:semiHidden/>
    <w:unhideWhenUsed/>
    <w:rsid w:val="00AD6C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6C58"/>
    <w:rPr>
      <w:rFonts w:ascii="Segoe UI" w:hAnsi="Segoe UI" w:cs="Segoe UI"/>
      <w:sz w:val="18"/>
      <w:szCs w:val="18"/>
    </w:rPr>
  </w:style>
  <w:style w:type="character" w:styleId="CommentReference">
    <w:name w:val="annotation reference"/>
    <w:basedOn w:val="DefaultParagraphFont"/>
    <w:uiPriority w:val="99"/>
    <w:semiHidden/>
    <w:unhideWhenUsed/>
    <w:rsid w:val="00910FC3"/>
    <w:rPr>
      <w:sz w:val="16"/>
      <w:szCs w:val="16"/>
    </w:rPr>
  </w:style>
  <w:style w:type="paragraph" w:styleId="CommentText">
    <w:name w:val="annotation text"/>
    <w:basedOn w:val="Normal"/>
    <w:link w:val="CommentTextChar"/>
    <w:uiPriority w:val="99"/>
    <w:unhideWhenUsed/>
    <w:rsid w:val="00910FC3"/>
    <w:pPr>
      <w:spacing w:line="240" w:lineRule="auto"/>
    </w:pPr>
    <w:rPr>
      <w:sz w:val="20"/>
      <w:szCs w:val="20"/>
    </w:rPr>
  </w:style>
  <w:style w:type="character" w:customStyle="1" w:styleId="CommentTextChar">
    <w:name w:val="Comment Text Char"/>
    <w:basedOn w:val="DefaultParagraphFont"/>
    <w:link w:val="CommentText"/>
    <w:uiPriority w:val="99"/>
    <w:rsid w:val="00910FC3"/>
    <w:rPr>
      <w:sz w:val="20"/>
      <w:szCs w:val="20"/>
    </w:rPr>
  </w:style>
  <w:style w:type="paragraph" w:styleId="CommentSubject">
    <w:name w:val="annotation subject"/>
    <w:basedOn w:val="CommentText"/>
    <w:next w:val="CommentText"/>
    <w:link w:val="CommentSubjectChar"/>
    <w:uiPriority w:val="99"/>
    <w:semiHidden/>
    <w:unhideWhenUsed/>
    <w:rsid w:val="00910FC3"/>
    <w:rPr>
      <w:b/>
      <w:bCs/>
    </w:rPr>
  </w:style>
  <w:style w:type="character" w:customStyle="1" w:styleId="CommentSubjectChar">
    <w:name w:val="Comment Subject Char"/>
    <w:basedOn w:val="CommentTextChar"/>
    <w:link w:val="CommentSubject"/>
    <w:uiPriority w:val="99"/>
    <w:semiHidden/>
    <w:rsid w:val="00910FC3"/>
    <w:rPr>
      <w:b/>
      <w:bCs/>
      <w:sz w:val="20"/>
      <w:szCs w:val="20"/>
    </w:rPr>
  </w:style>
  <w:style w:type="table" w:styleId="TableGrid">
    <w:name w:val="Table Grid"/>
    <w:basedOn w:val="TableNormal"/>
    <w:uiPriority w:val="59"/>
    <w:rsid w:val="003A43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6B78"/>
    <w:pPr>
      <w:widowControl/>
      <w:spacing w:after="0" w:line="240" w:lineRule="auto"/>
    </w:pPr>
  </w:style>
  <w:style w:type="character" w:customStyle="1" w:styleId="Heading1Char">
    <w:name w:val="Heading 1 Char"/>
    <w:basedOn w:val="DefaultParagraphFont"/>
    <w:link w:val="Heading1"/>
    <w:uiPriority w:val="9"/>
    <w:rsid w:val="00C06A3C"/>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C06A3C"/>
    <w:rPr>
      <w:rFonts w:ascii="Times New Roman" w:eastAsia="Times New Roman" w:hAnsi="Times New Roman" w:cs="Times New Roman"/>
      <w:b/>
      <w:bCs/>
      <w:sz w:val="24"/>
      <w:szCs w:val="24"/>
    </w:rPr>
  </w:style>
  <w:style w:type="character" w:customStyle="1" w:styleId="contribdegrees">
    <w:name w:val="contribdegrees"/>
    <w:basedOn w:val="DefaultParagraphFont"/>
    <w:rsid w:val="00C06A3C"/>
  </w:style>
  <w:style w:type="character" w:customStyle="1" w:styleId="publicationcontentepubdate">
    <w:name w:val="publicationcontentepubdate"/>
    <w:basedOn w:val="DefaultParagraphFont"/>
    <w:rsid w:val="00C06A3C"/>
  </w:style>
  <w:style w:type="character" w:customStyle="1" w:styleId="articletype">
    <w:name w:val="articletype"/>
    <w:basedOn w:val="DefaultParagraphFont"/>
    <w:rsid w:val="00C06A3C"/>
  </w:style>
  <w:style w:type="character" w:customStyle="1" w:styleId="section">
    <w:name w:val="section"/>
    <w:basedOn w:val="DefaultParagraphFont"/>
    <w:rsid w:val="00C06A3C"/>
  </w:style>
  <w:style w:type="character" w:customStyle="1" w:styleId="altmetric-embed">
    <w:name w:val="altmetric-embed"/>
    <w:basedOn w:val="DefaultParagraphFont"/>
    <w:rsid w:val="00C06A3C"/>
  </w:style>
  <w:style w:type="character" w:customStyle="1" w:styleId="author">
    <w:name w:val="author"/>
    <w:basedOn w:val="DefaultParagraphFont"/>
    <w:rsid w:val="008C75FD"/>
  </w:style>
  <w:style w:type="character" w:customStyle="1" w:styleId="Heading2Char">
    <w:name w:val="Heading 2 Char"/>
    <w:basedOn w:val="DefaultParagraphFont"/>
    <w:link w:val="Heading2"/>
    <w:uiPriority w:val="9"/>
    <w:rsid w:val="008C75FD"/>
    <w:rPr>
      <w:rFonts w:asciiTheme="majorHAnsi" w:eastAsiaTheme="majorEastAsia" w:hAnsiTheme="majorHAnsi" w:cstheme="majorBidi"/>
      <w:color w:val="365F91" w:themeColor="accent1" w:themeShade="BF"/>
      <w:sz w:val="26"/>
      <w:szCs w:val="26"/>
    </w:rPr>
  </w:style>
  <w:style w:type="paragraph" w:styleId="PlainText">
    <w:name w:val="Plain Text"/>
    <w:basedOn w:val="Normal"/>
    <w:link w:val="PlainTextChar"/>
    <w:uiPriority w:val="99"/>
    <w:semiHidden/>
    <w:unhideWhenUsed/>
    <w:rsid w:val="005770BB"/>
    <w:pPr>
      <w:widowControl/>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770BB"/>
    <w:rPr>
      <w:rFonts w:ascii="Calibri" w:hAnsi="Calibri"/>
      <w:szCs w:val="21"/>
    </w:rPr>
  </w:style>
  <w:style w:type="paragraph" w:customStyle="1" w:styleId="product-header-title">
    <w:name w:val="product-header-title"/>
    <w:basedOn w:val="Normal"/>
    <w:rsid w:val="00865B4D"/>
    <w:pPr>
      <w:widowControl/>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ld">
    <w:name w:val="text-bold"/>
    <w:basedOn w:val="Normal"/>
    <w:rsid w:val="00865B4D"/>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duct-published-title">
    <w:name w:val="product-published-title"/>
    <w:basedOn w:val="DefaultParagraphFont"/>
    <w:rsid w:val="00865B4D"/>
  </w:style>
  <w:style w:type="character" w:customStyle="1" w:styleId="prodlanguage">
    <w:name w:val="prodlanguage"/>
    <w:basedOn w:val="DefaultParagraphFont"/>
    <w:rsid w:val="00865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1911">
      <w:bodyDiv w:val="1"/>
      <w:marLeft w:val="0"/>
      <w:marRight w:val="0"/>
      <w:marTop w:val="0"/>
      <w:marBottom w:val="0"/>
      <w:divBdr>
        <w:top w:val="none" w:sz="0" w:space="0" w:color="auto"/>
        <w:left w:val="none" w:sz="0" w:space="0" w:color="auto"/>
        <w:bottom w:val="none" w:sz="0" w:space="0" w:color="auto"/>
        <w:right w:val="none" w:sz="0" w:space="0" w:color="auto"/>
      </w:divBdr>
    </w:div>
    <w:div w:id="451478478">
      <w:bodyDiv w:val="1"/>
      <w:marLeft w:val="0"/>
      <w:marRight w:val="0"/>
      <w:marTop w:val="0"/>
      <w:marBottom w:val="0"/>
      <w:divBdr>
        <w:top w:val="none" w:sz="0" w:space="0" w:color="auto"/>
        <w:left w:val="none" w:sz="0" w:space="0" w:color="auto"/>
        <w:bottom w:val="none" w:sz="0" w:space="0" w:color="auto"/>
        <w:right w:val="none" w:sz="0" w:space="0" w:color="auto"/>
      </w:divBdr>
    </w:div>
    <w:div w:id="883715670">
      <w:bodyDiv w:val="1"/>
      <w:marLeft w:val="0"/>
      <w:marRight w:val="0"/>
      <w:marTop w:val="0"/>
      <w:marBottom w:val="0"/>
      <w:divBdr>
        <w:top w:val="none" w:sz="0" w:space="0" w:color="auto"/>
        <w:left w:val="none" w:sz="0" w:space="0" w:color="auto"/>
        <w:bottom w:val="none" w:sz="0" w:space="0" w:color="auto"/>
        <w:right w:val="none" w:sz="0" w:space="0" w:color="auto"/>
      </w:divBdr>
      <w:divsChild>
        <w:div w:id="1690452432">
          <w:marLeft w:val="0"/>
          <w:marRight w:val="0"/>
          <w:marTop w:val="0"/>
          <w:marBottom w:val="0"/>
          <w:divBdr>
            <w:top w:val="none" w:sz="0" w:space="0" w:color="auto"/>
            <w:left w:val="none" w:sz="0" w:space="0" w:color="auto"/>
            <w:bottom w:val="none" w:sz="0" w:space="0" w:color="auto"/>
            <w:right w:val="none" w:sz="0" w:space="0" w:color="auto"/>
          </w:divBdr>
          <w:divsChild>
            <w:div w:id="1046880731">
              <w:marLeft w:val="0"/>
              <w:marRight w:val="0"/>
              <w:marTop w:val="0"/>
              <w:marBottom w:val="0"/>
              <w:divBdr>
                <w:top w:val="none" w:sz="0" w:space="0" w:color="auto"/>
                <w:left w:val="none" w:sz="0" w:space="0" w:color="auto"/>
                <w:bottom w:val="none" w:sz="0" w:space="0" w:color="auto"/>
                <w:right w:val="none" w:sz="0" w:space="0" w:color="auto"/>
              </w:divBdr>
            </w:div>
          </w:divsChild>
        </w:div>
        <w:div w:id="19817111">
          <w:marLeft w:val="0"/>
          <w:marRight w:val="0"/>
          <w:marTop w:val="0"/>
          <w:marBottom w:val="150"/>
          <w:divBdr>
            <w:top w:val="none" w:sz="0" w:space="0" w:color="auto"/>
            <w:left w:val="none" w:sz="0" w:space="0" w:color="auto"/>
            <w:bottom w:val="none" w:sz="0" w:space="0" w:color="auto"/>
            <w:right w:val="none" w:sz="0" w:space="0" w:color="auto"/>
          </w:divBdr>
          <w:divsChild>
            <w:div w:id="1769621526">
              <w:marLeft w:val="0"/>
              <w:marRight w:val="0"/>
              <w:marTop w:val="0"/>
              <w:marBottom w:val="0"/>
              <w:divBdr>
                <w:top w:val="none" w:sz="0" w:space="0" w:color="auto"/>
                <w:left w:val="none" w:sz="0" w:space="0" w:color="auto"/>
                <w:bottom w:val="none" w:sz="0" w:space="0" w:color="auto"/>
                <w:right w:val="none" w:sz="0" w:space="0" w:color="auto"/>
              </w:divBdr>
              <w:divsChild>
                <w:div w:id="1303274335">
                  <w:marLeft w:val="0"/>
                  <w:marRight w:val="0"/>
                  <w:marTop w:val="0"/>
                  <w:marBottom w:val="0"/>
                  <w:divBdr>
                    <w:top w:val="none" w:sz="0" w:space="0" w:color="auto"/>
                    <w:left w:val="none" w:sz="0" w:space="0" w:color="auto"/>
                    <w:bottom w:val="none" w:sz="0" w:space="0" w:color="auto"/>
                    <w:right w:val="none" w:sz="0" w:space="0" w:color="auto"/>
                  </w:divBdr>
                  <w:divsChild>
                    <w:div w:id="185252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095398">
          <w:marLeft w:val="0"/>
          <w:marRight w:val="0"/>
          <w:marTop w:val="30"/>
          <w:marBottom w:val="105"/>
          <w:divBdr>
            <w:top w:val="none" w:sz="0" w:space="0" w:color="auto"/>
            <w:left w:val="none" w:sz="0" w:space="0" w:color="auto"/>
            <w:bottom w:val="single" w:sz="6" w:space="0" w:color="CCCCCC"/>
            <w:right w:val="none" w:sz="0" w:space="0" w:color="auto"/>
          </w:divBdr>
          <w:divsChild>
            <w:div w:id="146095268">
              <w:marLeft w:val="0"/>
              <w:marRight w:val="0"/>
              <w:marTop w:val="0"/>
              <w:marBottom w:val="0"/>
              <w:divBdr>
                <w:top w:val="none" w:sz="0" w:space="0" w:color="auto"/>
                <w:left w:val="none" w:sz="0" w:space="0" w:color="auto"/>
                <w:bottom w:val="none" w:sz="0" w:space="0" w:color="auto"/>
                <w:right w:val="none" w:sz="0" w:space="0" w:color="auto"/>
              </w:divBdr>
              <w:divsChild>
                <w:div w:id="1131820606">
                  <w:marLeft w:val="0"/>
                  <w:marRight w:val="0"/>
                  <w:marTop w:val="0"/>
                  <w:marBottom w:val="0"/>
                  <w:divBdr>
                    <w:top w:val="none" w:sz="0" w:space="0" w:color="auto"/>
                    <w:left w:val="none" w:sz="0" w:space="0" w:color="auto"/>
                    <w:bottom w:val="none" w:sz="0" w:space="0" w:color="auto"/>
                    <w:right w:val="none" w:sz="0" w:space="0" w:color="auto"/>
                  </w:divBdr>
                  <w:divsChild>
                    <w:div w:id="30885297">
                      <w:marLeft w:val="0"/>
                      <w:marRight w:val="0"/>
                      <w:marTop w:val="0"/>
                      <w:marBottom w:val="0"/>
                      <w:divBdr>
                        <w:top w:val="none" w:sz="0" w:space="0" w:color="auto"/>
                        <w:left w:val="none" w:sz="0" w:space="0" w:color="auto"/>
                        <w:bottom w:val="none" w:sz="0" w:space="0" w:color="auto"/>
                        <w:right w:val="none" w:sz="0" w:space="0" w:color="auto"/>
                      </w:divBdr>
                      <w:divsChild>
                        <w:div w:id="18646351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550727230">
              <w:marLeft w:val="0"/>
              <w:marRight w:val="0"/>
              <w:marTop w:val="0"/>
              <w:marBottom w:val="0"/>
              <w:divBdr>
                <w:top w:val="none" w:sz="0" w:space="0" w:color="auto"/>
                <w:left w:val="none" w:sz="0" w:space="0" w:color="auto"/>
                <w:bottom w:val="none" w:sz="0" w:space="0" w:color="auto"/>
                <w:right w:val="none" w:sz="0" w:space="0" w:color="auto"/>
              </w:divBdr>
              <w:divsChild>
                <w:div w:id="1877694661">
                  <w:marLeft w:val="0"/>
                  <w:marRight w:val="0"/>
                  <w:marTop w:val="0"/>
                  <w:marBottom w:val="0"/>
                  <w:divBdr>
                    <w:top w:val="none" w:sz="0" w:space="0" w:color="auto"/>
                    <w:left w:val="none" w:sz="0" w:space="0" w:color="auto"/>
                    <w:bottom w:val="none" w:sz="0" w:space="0" w:color="auto"/>
                    <w:right w:val="none" w:sz="0" w:space="0" w:color="auto"/>
                  </w:divBdr>
                  <w:divsChild>
                    <w:div w:id="20791634">
                      <w:marLeft w:val="0"/>
                      <w:marRight w:val="0"/>
                      <w:marTop w:val="0"/>
                      <w:marBottom w:val="0"/>
                      <w:divBdr>
                        <w:top w:val="none" w:sz="0" w:space="0" w:color="auto"/>
                        <w:left w:val="none" w:sz="0" w:space="0" w:color="auto"/>
                        <w:bottom w:val="none" w:sz="0" w:space="0" w:color="auto"/>
                        <w:right w:val="none" w:sz="0" w:space="0" w:color="auto"/>
                      </w:divBdr>
                      <w:divsChild>
                        <w:div w:id="1160581628">
                          <w:marLeft w:val="0"/>
                          <w:marRight w:val="0"/>
                          <w:marTop w:val="0"/>
                          <w:marBottom w:val="0"/>
                          <w:divBdr>
                            <w:top w:val="none" w:sz="0" w:space="0" w:color="auto"/>
                            <w:left w:val="none" w:sz="0" w:space="0" w:color="auto"/>
                            <w:bottom w:val="none" w:sz="0" w:space="0" w:color="auto"/>
                            <w:right w:val="none" w:sz="0" w:space="0" w:color="auto"/>
                          </w:divBdr>
                          <w:divsChild>
                            <w:div w:id="1814323412">
                              <w:marLeft w:val="0"/>
                              <w:marRight w:val="0"/>
                              <w:marTop w:val="0"/>
                              <w:marBottom w:val="0"/>
                              <w:divBdr>
                                <w:top w:val="none" w:sz="0" w:space="0" w:color="auto"/>
                                <w:left w:val="none" w:sz="0" w:space="0" w:color="auto"/>
                                <w:bottom w:val="none" w:sz="0" w:space="0" w:color="auto"/>
                                <w:right w:val="none" w:sz="0" w:space="0" w:color="auto"/>
                              </w:divBdr>
                              <w:divsChild>
                                <w:div w:id="183634504">
                                  <w:marLeft w:val="0"/>
                                  <w:marRight w:val="0"/>
                                  <w:marTop w:val="0"/>
                                  <w:marBottom w:val="0"/>
                                  <w:divBdr>
                                    <w:top w:val="none" w:sz="0" w:space="0" w:color="auto"/>
                                    <w:left w:val="none" w:sz="0" w:space="0" w:color="auto"/>
                                    <w:bottom w:val="none" w:sz="0" w:space="0" w:color="auto"/>
                                    <w:right w:val="none" w:sz="0" w:space="0" w:color="auto"/>
                                  </w:divBdr>
                                  <w:divsChild>
                                    <w:div w:id="1631858668">
                                      <w:marLeft w:val="0"/>
                                      <w:marRight w:val="0"/>
                                      <w:marTop w:val="0"/>
                                      <w:marBottom w:val="0"/>
                                      <w:divBdr>
                                        <w:top w:val="none" w:sz="0" w:space="0" w:color="auto"/>
                                        <w:left w:val="none" w:sz="0" w:space="0" w:color="auto"/>
                                        <w:bottom w:val="none" w:sz="0" w:space="0" w:color="auto"/>
                                        <w:right w:val="none" w:sz="0" w:space="0" w:color="auto"/>
                                      </w:divBdr>
                                      <w:divsChild>
                                        <w:div w:id="1537307115">
                                          <w:marLeft w:val="0"/>
                                          <w:marRight w:val="0"/>
                                          <w:marTop w:val="0"/>
                                          <w:marBottom w:val="0"/>
                                          <w:divBdr>
                                            <w:top w:val="none" w:sz="0" w:space="0" w:color="auto"/>
                                            <w:left w:val="none" w:sz="0" w:space="0" w:color="auto"/>
                                            <w:bottom w:val="none" w:sz="0" w:space="0" w:color="auto"/>
                                            <w:right w:val="none" w:sz="0" w:space="0" w:color="auto"/>
                                          </w:divBdr>
                                          <w:divsChild>
                                            <w:div w:id="902325791">
                                              <w:marLeft w:val="0"/>
                                              <w:marRight w:val="0"/>
                                              <w:marTop w:val="0"/>
                                              <w:marBottom w:val="0"/>
                                              <w:divBdr>
                                                <w:top w:val="none" w:sz="0" w:space="0" w:color="auto"/>
                                                <w:left w:val="none" w:sz="0" w:space="0" w:color="auto"/>
                                                <w:bottom w:val="none" w:sz="0" w:space="0" w:color="auto"/>
                                                <w:right w:val="none" w:sz="0" w:space="0" w:color="auto"/>
                                              </w:divBdr>
                                              <w:divsChild>
                                                <w:div w:id="1982298482">
                                                  <w:marLeft w:val="0"/>
                                                  <w:marRight w:val="0"/>
                                                  <w:marTop w:val="0"/>
                                                  <w:marBottom w:val="0"/>
                                                  <w:divBdr>
                                                    <w:top w:val="none" w:sz="0" w:space="0" w:color="auto"/>
                                                    <w:left w:val="none" w:sz="0" w:space="0" w:color="auto"/>
                                                    <w:bottom w:val="none" w:sz="0" w:space="0" w:color="auto"/>
                                                    <w:right w:val="none" w:sz="0" w:space="0" w:color="auto"/>
                                                  </w:divBdr>
                                                  <w:divsChild>
                                                    <w:div w:id="2055038104">
                                                      <w:marLeft w:val="0"/>
                                                      <w:marRight w:val="0"/>
                                                      <w:marTop w:val="0"/>
                                                      <w:marBottom w:val="0"/>
                                                      <w:divBdr>
                                                        <w:top w:val="none" w:sz="0" w:space="0" w:color="auto"/>
                                                        <w:left w:val="none" w:sz="0" w:space="0" w:color="auto"/>
                                                        <w:bottom w:val="none" w:sz="0" w:space="0" w:color="auto"/>
                                                        <w:right w:val="none" w:sz="0" w:space="0" w:color="auto"/>
                                                      </w:divBdr>
                                                      <w:divsChild>
                                                        <w:div w:id="1752577191">
                                                          <w:marLeft w:val="0"/>
                                                          <w:marRight w:val="0"/>
                                                          <w:marTop w:val="0"/>
                                                          <w:marBottom w:val="0"/>
                                                          <w:divBdr>
                                                            <w:top w:val="none" w:sz="0" w:space="0" w:color="auto"/>
                                                            <w:left w:val="none" w:sz="0" w:space="0" w:color="auto"/>
                                                            <w:bottom w:val="none" w:sz="0" w:space="0" w:color="auto"/>
                                                            <w:right w:val="none" w:sz="0" w:space="0" w:color="auto"/>
                                                          </w:divBdr>
                                                          <w:divsChild>
                                                            <w:div w:id="179971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232222">
                                                      <w:marLeft w:val="0"/>
                                                      <w:marRight w:val="0"/>
                                                      <w:marTop w:val="0"/>
                                                      <w:marBottom w:val="0"/>
                                                      <w:divBdr>
                                                        <w:top w:val="none" w:sz="0" w:space="0" w:color="auto"/>
                                                        <w:left w:val="none" w:sz="0" w:space="0" w:color="auto"/>
                                                        <w:bottom w:val="none" w:sz="0" w:space="0" w:color="auto"/>
                                                        <w:right w:val="none" w:sz="0" w:space="0" w:color="auto"/>
                                                      </w:divBdr>
                                                      <w:divsChild>
                                                        <w:div w:id="2011374623">
                                                          <w:marLeft w:val="0"/>
                                                          <w:marRight w:val="0"/>
                                                          <w:marTop w:val="0"/>
                                                          <w:marBottom w:val="0"/>
                                                          <w:divBdr>
                                                            <w:top w:val="none" w:sz="0" w:space="0" w:color="auto"/>
                                                            <w:left w:val="none" w:sz="0" w:space="0" w:color="auto"/>
                                                            <w:bottom w:val="none" w:sz="0" w:space="0" w:color="auto"/>
                                                            <w:right w:val="none" w:sz="0" w:space="0" w:color="auto"/>
                                                          </w:divBdr>
                                                          <w:divsChild>
                                                            <w:div w:id="922907639">
                                                              <w:marLeft w:val="0"/>
                                                              <w:marRight w:val="0"/>
                                                              <w:marTop w:val="0"/>
                                                              <w:marBottom w:val="0"/>
                                                              <w:divBdr>
                                                                <w:top w:val="none" w:sz="0" w:space="0" w:color="auto"/>
                                                                <w:left w:val="none" w:sz="0" w:space="0" w:color="auto"/>
                                                                <w:bottom w:val="none" w:sz="0" w:space="0" w:color="auto"/>
                                                                <w:right w:val="none" w:sz="0" w:space="0" w:color="auto"/>
                                                              </w:divBdr>
                                                              <w:divsChild>
                                                                <w:div w:id="1669821529">
                                                                  <w:marLeft w:val="0"/>
                                                                  <w:marRight w:val="0"/>
                                                                  <w:marTop w:val="0"/>
                                                                  <w:marBottom w:val="0"/>
                                                                  <w:divBdr>
                                                                    <w:top w:val="none" w:sz="0" w:space="0" w:color="auto"/>
                                                                    <w:left w:val="none" w:sz="0" w:space="0" w:color="auto"/>
                                                                    <w:bottom w:val="none" w:sz="0" w:space="0" w:color="auto"/>
                                                                    <w:right w:val="none" w:sz="0" w:space="0" w:color="auto"/>
                                                                  </w:divBdr>
                                                                  <w:divsChild>
                                                                    <w:div w:id="967584743">
                                                                      <w:marLeft w:val="0"/>
                                                                      <w:marRight w:val="0"/>
                                                                      <w:marTop w:val="75"/>
                                                                      <w:marBottom w:val="75"/>
                                                                      <w:divBdr>
                                                                        <w:top w:val="none" w:sz="0" w:space="0" w:color="auto"/>
                                                                        <w:left w:val="none" w:sz="0" w:space="0" w:color="auto"/>
                                                                        <w:bottom w:val="none" w:sz="0" w:space="0" w:color="auto"/>
                                                                        <w:right w:val="none" w:sz="0" w:space="0" w:color="auto"/>
                                                                      </w:divBdr>
                                                                      <w:divsChild>
                                                                        <w:div w:id="1717312692">
                                                                          <w:marLeft w:val="0"/>
                                                                          <w:marRight w:val="0"/>
                                                                          <w:marTop w:val="0"/>
                                                                          <w:marBottom w:val="0"/>
                                                                          <w:divBdr>
                                                                            <w:top w:val="none" w:sz="0" w:space="0" w:color="auto"/>
                                                                            <w:left w:val="none" w:sz="0" w:space="0" w:color="auto"/>
                                                                            <w:bottom w:val="none" w:sz="0" w:space="0" w:color="auto"/>
                                                                            <w:right w:val="none" w:sz="0" w:space="0" w:color="auto"/>
                                                                          </w:divBdr>
                                                                          <w:divsChild>
                                                                            <w:div w:id="1539119942">
                                                                              <w:marLeft w:val="0"/>
                                                                              <w:marRight w:val="0"/>
                                                                              <w:marTop w:val="0"/>
                                                                              <w:marBottom w:val="0"/>
                                                                              <w:divBdr>
                                                                                <w:top w:val="none" w:sz="0" w:space="0" w:color="auto"/>
                                                                                <w:left w:val="none" w:sz="0" w:space="0" w:color="auto"/>
                                                                                <w:bottom w:val="none" w:sz="0" w:space="0" w:color="auto"/>
                                                                                <w:right w:val="none" w:sz="0" w:space="0" w:color="auto"/>
                                                                              </w:divBdr>
                                                                              <w:divsChild>
                                                                                <w:div w:id="140529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5226556">
                                      <w:marLeft w:val="0"/>
                                      <w:marRight w:val="0"/>
                                      <w:marTop w:val="0"/>
                                      <w:marBottom w:val="0"/>
                                      <w:divBdr>
                                        <w:top w:val="none" w:sz="0" w:space="0" w:color="auto"/>
                                        <w:left w:val="none" w:sz="0" w:space="0" w:color="auto"/>
                                        <w:bottom w:val="none" w:sz="0" w:space="0" w:color="auto"/>
                                        <w:right w:val="none" w:sz="0" w:space="0" w:color="auto"/>
                                      </w:divBdr>
                                      <w:divsChild>
                                        <w:div w:id="595946904">
                                          <w:marLeft w:val="0"/>
                                          <w:marRight w:val="0"/>
                                          <w:marTop w:val="0"/>
                                          <w:marBottom w:val="0"/>
                                          <w:divBdr>
                                            <w:top w:val="none" w:sz="0" w:space="0" w:color="auto"/>
                                            <w:left w:val="none" w:sz="0" w:space="0" w:color="auto"/>
                                            <w:bottom w:val="none" w:sz="0" w:space="0" w:color="auto"/>
                                            <w:right w:val="none" w:sz="0" w:space="0" w:color="auto"/>
                                          </w:divBdr>
                                          <w:divsChild>
                                            <w:div w:id="562721214">
                                              <w:marLeft w:val="0"/>
                                              <w:marRight w:val="0"/>
                                              <w:marTop w:val="0"/>
                                              <w:marBottom w:val="0"/>
                                              <w:divBdr>
                                                <w:top w:val="none" w:sz="0" w:space="0" w:color="auto"/>
                                                <w:left w:val="none" w:sz="0" w:space="0" w:color="auto"/>
                                                <w:bottom w:val="none" w:sz="0" w:space="0" w:color="auto"/>
                                                <w:right w:val="none" w:sz="0" w:space="0" w:color="auto"/>
                                              </w:divBdr>
                                              <w:divsChild>
                                                <w:div w:id="750201079">
                                                  <w:marLeft w:val="0"/>
                                                  <w:marRight w:val="0"/>
                                                  <w:marTop w:val="150"/>
                                                  <w:marBottom w:val="0"/>
                                                  <w:divBdr>
                                                    <w:top w:val="none" w:sz="0" w:space="0" w:color="auto"/>
                                                    <w:left w:val="none" w:sz="0" w:space="0" w:color="auto"/>
                                                    <w:bottom w:val="none" w:sz="0" w:space="0" w:color="auto"/>
                                                    <w:right w:val="none" w:sz="0" w:space="0" w:color="auto"/>
                                                  </w:divBdr>
                                                  <w:divsChild>
                                                    <w:div w:id="23366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7865895">
      <w:bodyDiv w:val="1"/>
      <w:marLeft w:val="0"/>
      <w:marRight w:val="0"/>
      <w:marTop w:val="0"/>
      <w:marBottom w:val="0"/>
      <w:divBdr>
        <w:top w:val="none" w:sz="0" w:space="0" w:color="auto"/>
        <w:left w:val="none" w:sz="0" w:space="0" w:color="auto"/>
        <w:bottom w:val="none" w:sz="0" w:space="0" w:color="auto"/>
        <w:right w:val="none" w:sz="0" w:space="0" w:color="auto"/>
      </w:divBdr>
    </w:div>
    <w:div w:id="1700081224">
      <w:bodyDiv w:val="1"/>
      <w:marLeft w:val="0"/>
      <w:marRight w:val="0"/>
      <w:marTop w:val="0"/>
      <w:marBottom w:val="0"/>
      <w:divBdr>
        <w:top w:val="none" w:sz="0" w:space="0" w:color="auto"/>
        <w:left w:val="none" w:sz="0" w:space="0" w:color="auto"/>
        <w:bottom w:val="none" w:sz="0" w:space="0" w:color="auto"/>
        <w:right w:val="none" w:sz="0" w:space="0" w:color="auto"/>
      </w:divBdr>
    </w:div>
    <w:div w:id="1846169262">
      <w:bodyDiv w:val="1"/>
      <w:marLeft w:val="0"/>
      <w:marRight w:val="0"/>
      <w:marTop w:val="0"/>
      <w:marBottom w:val="0"/>
      <w:divBdr>
        <w:top w:val="none" w:sz="0" w:space="0" w:color="auto"/>
        <w:left w:val="none" w:sz="0" w:space="0" w:color="auto"/>
        <w:bottom w:val="none" w:sz="0" w:space="0" w:color="auto"/>
        <w:right w:val="none" w:sz="0" w:space="0" w:color="auto"/>
      </w:divBdr>
    </w:div>
    <w:div w:id="2116435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ott.m.hull@nas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urnals.sagepub.com/doi/abs/10.1243/09544100JAERO23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wschon@mst.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479AB-82E1-4ED5-8378-8F63FF51D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11</Pages>
  <Words>6467</Words>
  <Characters>36868</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Missouri S&amp;T</Company>
  <LinksUpToDate>false</LinksUpToDate>
  <CharactersWithSpaces>43249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Hull, Scott M. (GSFC-5920)</dc:creator>
  <cp:lastModifiedBy>Scott Hull</cp:lastModifiedBy>
  <cp:revision>2</cp:revision>
  <cp:lastPrinted>2022-07-22T21:13:00Z</cp:lastPrinted>
  <dcterms:created xsi:type="dcterms:W3CDTF">2022-07-28T16:26:00Z</dcterms:created>
  <dcterms:modified xsi:type="dcterms:W3CDTF">2022-07-28T16:26:00Z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2021-06-03T00:00:00Z</vt:filetime>
  </property>
  <property fmtid="{D5CDD505-2E9C-101B-9397-08002B2CF9AE}" pid="3" name="LastSaved">
    <vt:filetime>2021-06-03T00:00:00Z</vt:filetime>
  </property>
</Properties>
</file>