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B062A" w:rsidRDefault="005832FE">
      <w:pPr>
        <w:tabs>
          <w:tab w:val="left" w:pos="7329"/>
        </w:tabs>
        <w:spacing w:after="0" w:line="240" w:lineRule="auto"/>
        <w:jc w:val="right"/>
        <w:rPr>
          <w:rFonts w:ascii="Garamond" w:eastAsia="Garamond" w:hAnsi="Garamond" w:cs="Garamond"/>
          <w:sz w:val="40"/>
          <w:szCs w:val="40"/>
        </w:rPr>
      </w:pPr>
      <w:r>
        <w:rPr>
          <w:rFonts w:ascii="Garamond" w:eastAsia="Garamond" w:hAnsi="Garamond" w:cs="Garamond"/>
          <w:sz w:val="40"/>
          <w:szCs w:val="40"/>
        </w:rPr>
        <w:t>Western Sonoran Desert Water Resources</w:t>
      </w:r>
    </w:p>
    <w:p w14:paraId="00000002" w14:textId="77777777" w:rsidR="000B062A" w:rsidRDefault="005832FE">
      <w:pPr>
        <w:spacing w:after="0" w:line="240" w:lineRule="auto"/>
        <w:jc w:val="right"/>
        <w:rPr>
          <w:rFonts w:ascii="Garamond" w:eastAsia="Garamond" w:hAnsi="Garamond" w:cs="Garamond"/>
          <w:sz w:val="28"/>
          <w:szCs w:val="28"/>
        </w:rPr>
      </w:pPr>
      <w:r>
        <w:rPr>
          <w:rFonts w:ascii="Garamond" w:eastAsia="Garamond" w:hAnsi="Garamond" w:cs="Garamond"/>
          <w:sz w:val="28"/>
          <w:szCs w:val="28"/>
        </w:rPr>
        <w:t>Evaluating Rock Pool Hydroperiod Fluctuation using Climate Variables to Inform Habitat Monitoring and Protection in the Western Sonoran Desert</w:t>
      </w:r>
    </w:p>
    <w:p w14:paraId="00000003" w14:textId="77777777" w:rsidR="000B062A" w:rsidRDefault="000B062A">
      <w:pPr>
        <w:spacing w:after="0" w:line="240" w:lineRule="auto"/>
        <w:rPr>
          <w:rFonts w:ascii="Garamond" w:eastAsia="Garamond" w:hAnsi="Garamond" w:cs="Garamond"/>
          <w:sz w:val="32"/>
          <w:szCs w:val="32"/>
        </w:rPr>
      </w:pPr>
    </w:p>
    <w:p w14:paraId="00000004" w14:textId="77777777" w:rsidR="000B062A" w:rsidRDefault="000B062A">
      <w:pPr>
        <w:spacing w:after="0" w:line="240" w:lineRule="auto"/>
        <w:rPr>
          <w:rFonts w:ascii="Garamond" w:eastAsia="Garamond" w:hAnsi="Garamond" w:cs="Garamond"/>
          <w:sz w:val="32"/>
          <w:szCs w:val="32"/>
        </w:rPr>
      </w:pPr>
    </w:p>
    <w:p w14:paraId="00000005" w14:textId="77777777" w:rsidR="000B062A" w:rsidRDefault="000B062A">
      <w:pPr>
        <w:spacing w:after="0" w:line="240" w:lineRule="auto"/>
        <w:rPr>
          <w:rFonts w:ascii="Garamond" w:eastAsia="Garamond" w:hAnsi="Garamond" w:cs="Garamond"/>
          <w:sz w:val="32"/>
          <w:szCs w:val="32"/>
        </w:rPr>
      </w:pPr>
    </w:p>
    <w:p w14:paraId="00000006" w14:textId="77777777" w:rsidR="000B062A" w:rsidRDefault="000B062A">
      <w:pPr>
        <w:spacing w:after="0" w:line="240" w:lineRule="auto"/>
        <w:rPr>
          <w:rFonts w:ascii="Garamond" w:eastAsia="Garamond" w:hAnsi="Garamond" w:cs="Garamond"/>
          <w:sz w:val="32"/>
          <w:szCs w:val="32"/>
        </w:rPr>
      </w:pPr>
    </w:p>
    <w:p w14:paraId="00000007" w14:textId="77777777" w:rsidR="000B062A" w:rsidRDefault="000B062A">
      <w:pPr>
        <w:spacing w:after="0" w:line="240" w:lineRule="auto"/>
        <w:jc w:val="center"/>
        <w:rPr>
          <w:rFonts w:ascii="Garamond" w:eastAsia="Garamond" w:hAnsi="Garamond" w:cs="Garamond"/>
          <w:b/>
          <w:sz w:val="32"/>
          <w:szCs w:val="32"/>
        </w:rPr>
      </w:pPr>
    </w:p>
    <w:p w14:paraId="00000008" w14:textId="77777777" w:rsidR="000B062A" w:rsidRDefault="000B062A">
      <w:pPr>
        <w:spacing w:after="0" w:line="240" w:lineRule="auto"/>
        <w:jc w:val="center"/>
        <w:rPr>
          <w:rFonts w:ascii="Garamond" w:eastAsia="Garamond" w:hAnsi="Garamond" w:cs="Garamond"/>
          <w:b/>
          <w:sz w:val="32"/>
          <w:szCs w:val="32"/>
        </w:rPr>
      </w:pPr>
    </w:p>
    <w:p w14:paraId="00000009" w14:textId="3C15EFB3" w:rsidR="000B062A" w:rsidRDefault="005832FE">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096C5AFE" wp14:editId="1CEB7334">
            <wp:simplePos x="0" y="0"/>
            <wp:positionH relativeFrom="column">
              <wp:posOffset>1628140</wp:posOffset>
            </wp:positionH>
            <wp:positionV relativeFrom="paragraph">
              <wp:posOffset>56432</wp:posOffset>
            </wp:positionV>
            <wp:extent cx="968735" cy="182880"/>
            <wp:effectExtent l="0" t="0" r="0" b="0"/>
            <wp:wrapNone/>
            <wp:docPr id="19399181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968735" cy="182880"/>
                    </a:xfrm>
                    <a:prstGeom prst="rect">
                      <a:avLst/>
                    </a:prstGeom>
                    <a:ln/>
                  </pic:spPr>
                </pic:pic>
              </a:graphicData>
            </a:graphic>
          </wp:anchor>
        </w:drawing>
      </w:r>
    </w:p>
    <w:p w14:paraId="0000000A" w14:textId="2C8A67FA" w:rsidR="000B062A" w:rsidRDefault="005832FE">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 August 11</w:t>
      </w:r>
      <w:r>
        <w:rPr>
          <w:rFonts w:ascii="Garamond" w:eastAsia="Garamond" w:hAnsi="Garamond" w:cs="Garamond"/>
          <w:sz w:val="28"/>
          <w:szCs w:val="28"/>
          <w:vertAlign w:val="superscript"/>
        </w:rPr>
        <w:t>th</w:t>
      </w:r>
      <w:r>
        <w:rPr>
          <w:rFonts w:ascii="Garamond" w:eastAsia="Garamond" w:hAnsi="Garamond" w:cs="Garamond"/>
          <w:sz w:val="28"/>
          <w:szCs w:val="28"/>
        </w:rPr>
        <w:t>, 2022</w:t>
      </w:r>
    </w:p>
    <w:p w14:paraId="0000000B" w14:textId="77777777" w:rsidR="000B062A" w:rsidRDefault="000B062A">
      <w:pPr>
        <w:spacing w:after="0" w:line="240" w:lineRule="auto"/>
        <w:jc w:val="center"/>
        <w:rPr>
          <w:rFonts w:ascii="Garamond" w:eastAsia="Garamond" w:hAnsi="Garamond" w:cs="Garamond"/>
          <w:sz w:val="20"/>
          <w:szCs w:val="20"/>
        </w:rPr>
      </w:pPr>
    </w:p>
    <w:p w14:paraId="0000000C" w14:textId="77777777" w:rsidR="000B062A" w:rsidRDefault="005832FE">
      <w:pPr>
        <w:spacing w:after="0" w:line="240" w:lineRule="auto"/>
        <w:jc w:val="center"/>
        <w:rPr>
          <w:rFonts w:ascii="Garamond" w:eastAsia="Garamond" w:hAnsi="Garamond" w:cs="Garamond"/>
          <w:sz w:val="20"/>
          <w:szCs w:val="20"/>
        </w:rPr>
      </w:pPr>
      <w:r>
        <w:rPr>
          <w:rFonts w:ascii="Garamond" w:eastAsia="Garamond" w:hAnsi="Garamond" w:cs="Garamond"/>
          <w:sz w:val="20"/>
          <w:szCs w:val="20"/>
        </w:rPr>
        <w:t>Anne Britton (Project Lead) </w:t>
      </w:r>
    </w:p>
    <w:p w14:paraId="0000000D" w14:textId="77777777" w:rsidR="000B062A" w:rsidRDefault="005832FE">
      <w:pPr>
        <w:spacing w:after="0" w:line="240" w:lineRule="auto"/>
        <w:jc w:val="center"/>
        <w:rPr>
          <w:rFonts w:ascii="Garamond" w:eastAsia="Garamond" w:hAnsi="Garamond" w:cs="Garamond"/>
          <w:sz w:val="20"/>
          <w:szCs w:val="20"/>
        </w:rPr>
      </w:pPr>
      <w:r>
        <w:rPr>
          <w:rFonts w:ascii="Garamond" w:eastAsia="Garamond" w:hAnsi="Garamond" w:cs="Garamond"/>
          <w:sz w:val="20"/>
          <w:szCs w:val="20"/>
        </w:rPr>
        <w:t>Deirdre An  </w:t>
      </w:r>
    </w:p>
    <w:p w14:paraId="0000000E" w14:textId="77777777" w:rsidR="000B062A" w:rsidRDefault="005832FE">
      <w:pPr>
        <w:spacing w:after="0" w:line="240" w:lineRule="auto"/>
        <w:jc w:val="center"/>
        <w:rPr>
          <w:rFonts w:ascii="Garamond" w:eastAsia="Garamond" w:hAnsi="Garamond" w:cs="Garamond"/>
          <w:sz w:val="20"/>
          <w:szCs w:val="20"/>
        </w:rPr>
      </w:pPr>
      <w:r>
        <w:rPr>
          <w:rFonts w:ascii="Garamond" w:eastAsia="Garamond" w:hAnsi="Garamond" w:cs="Garamond"/>
          <w:sz w:val="20"/>
          <w:szCs w:val="20"/>
        </w:rPr>
        <w:t>Seamus Geraty  </w:t>
      </w:r>
    </w:p>
    <w:p w14:paraId="0000000F" w14:textId="77777777" w:rsidR="000B062A" w:rsidRDefault="005832FE">
      <w:pPr>
        <w:spacing w:after="0" w:line="240" w:lineRule="auto"/>
        <w:jc w:val="center"/>
        <w:rPr>
          <w:rFonts w:ascii="Garamond" w:eastAsia="Garamond" w:hAnsi="Garamond" w:cs="Garamond"/>
          <w:sz w:val="20"/>
          <w:szCs w:val="20"/>
        </w:rPr>
      </w:pPr>
      <w:r>
        <w:rPr>
          <w:rFonts w:ascii="Garamond" w:eastAsia="Garamond" w:hAnsi="Garamond" w:cs="Garamond"/>
          <w:sz w:val="20"/>
          <w:szCs w:val="20"/>
        </w:rPr>
        <w:t>Charles Nixon  </w:t>
      </w:r>
    </w:p>
    <w:p w14:paraId="00000010" w14:textId="77777777" w:rsidR="000B062A" w:rsidRDefault="000B062A">
      <w:pPr>
        <w:spacing w:after="0" w:line="240" w:lineRule="auto"/>
        <w:jc w:val="center"/>
        <w:rPr>
          <w:rFonts w:ascii="Garamond" w:eastAsia="Garamond" w:hAnsi="Garamond" w:cs="Garamond"/>
          <w:sz w:val="20"/>
          <w:szCs w:val="20"/>
        </w:rPr>
      </w:pPr>
    </w:p>
    <w:p w14:paraId="00000011" w14:textId="77777777" w:rsidR="000B062A" w:rsidRDefault="005832FE">
      <w:pPr>
        <w:spacing w:after="0" w:line="240" w:lineRule="auto"/>
        <w:jc w:val="center"/>
        <w:rPr>
          <w:rFonts w:ascii="Garamond" w:eastAsia="Garamond" w:hAnsi="Garamond" w:cs="Garamond"/>
          <w:b/>
          <w:i/>
          <w:sz w:val="20"/>
          <w:szCs w:val="20"/>
        </w:rPr>
      </w:pPr>
      <w:r>
        <w:rPr>
          <w:rFonts w:ascii="Garamond" w:eastAsia="Garamond" w:hAnsi="Garamond" w:cs="Garamond"/>
          <w:b/>
          <w:i/>
          <w:sz w:val="20"/>
          <w:szCs w:val="20"/>
        </w:rPr>
        <w:t>Advisors:</w:t>
      </w:r>
    </w:p>
    <w:p w14:paraId="00000012" w14:textId="77777777" w:rsidR="000B062A" w:rsidRDefault="005832FE">
      <w:pPr>
        <w:spacing w:after="0" w:line="240" w:lineRule="auto"/>
        <w:jc w:val="center"/>
        <w:rPr>
          <w:rFonts w:ascii="Garamond" w:eastAsia="Garamond" w:hAnsi="Garamond" w:cs="Garamond"/>
          <w:sz w:val="20"/>
          <w:szCs w:val="20"/>
        </w:rPr>
      </w:pPr>
      <w:r>
        <w:rPr>
          <w:rFonts w:ascii="Garamond" w:eastAsia="Garamond" w:hAnsi="Garamond" w:cs="Garamond"/>
          <w:sz w:val="20"/>
          <w:szCs w:val="20"/>
        </w:rPr>
        <w:t>Molly Woloszyn, NOAA National Centers for Environmental Information, National Integrated Drought Information System (Science Advisor)</w:t>
      </w:r>
    </w:p>
    <w:p w14:paraId="00000013" w14:textId="77777777" w:rsidR="000B062A" w:rsidRDefault="005832FE">
      <w:pPr>
        <w:spacing w:after="0" w:line="240" w:lineRule="auto"/>
        <w:jc w:val="center"/>
        <w:rPr>
          <w:rFonts w:ascii="Garamond" w:eastAsia="Garamond" w:hAnsi="Garamond" w:cs="Garamond"/>
          <w:sz w:val="20"/>
          <w:szCs w:val="20"/>
        </w:rPr>
      </w:pPr>
      <w:r>
        <w:rPr>
          <w:rFonts w:ascii="Garamond" w:eastAsia="Garamond" w:hAnsi="Garamond" w:cs="Garamond"/>
          <w:sz w:val="20"/>
          <w:szCs w:val="20"/>
        </w:rPr>
        <w:t>Dr. Douglas Rao, NOAA National Centers for Environmental Information, North Carolina Institute for Climate Studies (Science Advisor)</w:t>
      </w:r>
    </w:p>
    <w:p w14:paraId="00000014" w14:textId="77777777" w:rsidR="000B062A" w:rsidRDefault="000B062A">
      <w:pPr>
        <w:spacing w:after="0" w:line="240" w:lineRule="auto"/>
        <w:jc w:val="center"/>
        <w:rPr>
          <w:rFonts w:ascii="Garamond" w:eastAsia="Garamond" w:hAnsi="Garamond" w:cs="Garamond"/>
          <w:sz w:val="20"/>
          <w:szCs w:val="20"/>
        </w:rPr>
      </w:pPr>
    </w:p>
    <w:p w14:paraId="00000015" w14:textId="77777777" w:rsidR="000B062A" w:rsidRDefault="005832FE">
      <w:pPr>
        <w:spacing w:after="0" w:line="240" w:lineRule="auto"/>
        <w:jc w:val="center"/>
        <w:rPr>
          <w:rFonts w:ascii="Garamond" w:eastAsia="Garamond" w:hAnsi="Garamond" w:cs="Garamond"/>
          <w:b/>
          <w:i/>
          <w:sz w:val="20"/>
          <w:szCs w:val="20"/>
        </w:rPr>
      </w:pPr>
      <w:r>
        <w:rPr>
          <w:rFonts w:ascii="Garamond" w:eastAsia="Garamond" w:hAnsi="Garamond" w:cs="Garamond"/>
          <w:b/>
          <w:i/>
          <w:sz w:val="20"/>
          <w:szCs w:val="20"/>
        </w:rPr>
        <w:t>Fellow:</w:t>
      </w:r>
    </w:p>
    <w:p w14:paraId="00000016" w14:textId="77777777" w:rsidR="000B062A" w:rsidRDefault="005832FE">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 </w:t>
      </w:r>
      <w:r>
        <w:rPr>
          <w:rFonts w:ascii="Garamond" w:eastAsia="Garamond" w:hAnsi="Garamond" w:cs="Garamond"/>
          <w:color w:val="000000"/>
        </w:rPr>
        <w:t>Katie Lange</w:t>
      </w:r>
      <w:r>
        <w:rPr>
          <w:rFonts w:ascii="Garamond" w:eastAsia="Garamond" w:hAnsi="Garamond" w:cs="Garamond"/>
          <w:sz w:val="20"/>
          <w:szCs w:val="20"/>
        </w:rPr>
        <w:t xml:space="preserve"> (NCEI Fellow)</w:t>
      </w:r>
    </w:p>
    <w:p w14:paraId="00000017" w14:textId="77777777" w:rsidR="000B062A" w:rsidRDefault="000B062A">
      <w:pPr>
        <w:spacing w:after="0" w:line="240" w:lineRule="auto"/>
        <w:jc w:val="center"/>
        <w:rPr>
          <w:rFonts w:ascii="Garamond" w:eastAsia="Garamond" w:hAnsi="Garamond" w:cs="Garamond"/>
          <w:sz w:val="20"/>
          <w:szCs w:val="20"/>
        </w:rPr>
      </w:pPr>
    </w:p>
    <w:p w14:paraId="00000018" w14:textId="77777777" w:rsidR="000B062A" w:rsidRDefault="000B062A">
      <w:pPr>
        <w:spacing w:after="0" w:line="240" w:lineRule="auto"/>
        <w:jc w:val="center"/>
        <w:rPr>
          <w:rFonts w:ascii="Garamond" w:eastAsia="Garamond" w:hAnsi="Garamond" w:cs="Garamond"/>
          <w:sz w:val="20"/>
          <w:szCs w:val="20"/>
        </w:rPr>
      </w:pPr>
    </w:p>
    <w:p w14:paraId="00000019" w14:textId="77777777" w:rsidR="000B062A" w:rsidRDefault="005832FE">
      <w:pPr>
        <w:spacing w:after="0" w:line="240" w:lineRule="auto"/>
        <w:rPr>
          <w:rFonts w:ascii="Garamond" w:eastAsia="Garamond" w:hAnsi="Garamond" w:cs="Garamond"/>
          <w:sz w:val="20"/>
          <w:szCs w:val="20"/>
        </w:rPr>
      </w:pPr>
      <w:r>
        <w:br w:type="page"/>
      </w:r>
    </w:p>
    <w:p w14:paraId="0000001A" w14:textId="77777777" w:rsidR="000B062A" w:rsidRDefault="005832FE">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0000001B" w14:textId="77777777" w:rsidR="000B062A" w:rsidRDefault="005832FE">
      <w:pPr>
        <w:spacing w:line="259" w:lineRule="auto"/>
        <w:rPr>
          <w:rFonts w:ascii="Garamond" w:eastAsia="Garamond" w:hAnsi="Garamond" w:cs="Garamond"/>
        </w:rPr>
      </w:pPr>
      <w:r>
        <w:rPr>
          <w:rFonts w:ascii="Garamond" w:eastAsia="Garamond" w:hAnsi="Garamond" w:cs="Garamond"/>
          <w:color w:val="000000"/>
        </w:rPr>
        <w:t xml:space="preserve">Ephemeral freshwater rock pools, known as tinajas, have great biologic and cultural importance as sources of surface water in the western Sonoran Desert (WSD). Tinaja flooding and drying cycles, known as hydroperiods, vary based on meteorologic and climatologic conditions; however, a lack of extensive research relating climatic impacts to tinajas puts these critical ecosystems further at risk. The National Park Service (NPS) and the University of Arizona monitor the physical and ecological condition of tinajas in Organ Pipe Cactus National Monument (OPCNM), AZ, using resource-intensive strategies: </w:t>
      </w:r>
      <w:r>
        <w:rPr>
          <w:rFonts w:ascii="Garamond" w:eastAsia="Garamond" w:hAnsi="Garamond" w:cs="Garamond"/>
          <w:i/>
          <w:color w:val="000000"/>
        </w:rPr>
        <w:t>in situ</w:t>
      </w:r>
      <w:r>
        <w:rPr>
          <w:rFonts w:ascii="Garamond" w:eastAsia="Garamond" w:hAnsi="Garamond" w:cs="Garamond"/>
          <w:color w:val="000000"/>
        </w:rPr>
        <w:t xml:space="preserve"> trail cameras and direct measurements. To aid monitoring efforts, the NASA DEVELOP team aimed to incorporate remote sensing into NPS strategies by analyzing spatiotemporal climate data and tinaja hydroperiods in OPCNM between 1979–2022. Using Aqua and Terra Moderate Resolution Imaging Spectroradiometers (MODIS), University of Idaho Gridded Surface Meteorological Dataset (gridMET), and OpenET data, the team generated climatology maps and time series for OPCNM. The team compared these data to daily </w:t>
      </w:r>
      <w:r>
        <w:rPr>
          <w:rFonts w:ascii="Garamond" w:eastAsia="Garamond" w:hAnsi="Garamond" w:cs="Garamond"/>
          <w:i/>
          <w:color w:val="000000"/>
        </w:rPr>
        <w:t>in situ</w:t>
      </w:r>
      <w:r>
        <w:rPr>
          <w:rFonts w:ascii="Garamond" w:eastAsia="Garamond" w:hAnsi="Garamond" w:cs="Garamond"/>
          <w:color w:val="000000"/>
        </w:rPr>
        <w:t xml:space="preserve"> hydroperiod observations from the University of Arizona between 2019–2022. Climate maps and time series showed increases in temperature and solar radiation (p&lt;0.05), while analyses of </w:t>
      </w:r>
      <w:r>
        <w:rPr>
          <w:rFonts w:ascii="Garamond" w:eastAsia="Garamond" w:hAnsi="Garamond" w:cs="Garamond"/>
          <w:i/>
          <w:color w:val="000000"/>
        </w:rPr>
        <w:t>in situ</w:t>
      </w:r>
      <w:r>
        <w:rPr>
          <w:rFonts w:ascii="Garamond" w:eastAsia="Garamond" w:hAnsi="Garamond" w:cs="Garamond"/>
          <w:color w:val="000000"/>
        </w:rPr>
        <w:t xml:space="preserve"> data showed correlations of hydroperiods with precipitation and evapotranspiration. End products identified high-risk tinajas and demonstrated that Earth observations can successfully be correlated with </w:t>
      </w:r>
      <w:r>
        <w:rPr>
          <w:rFonts w:ascii="Garamond" w:eastAsia="Garamond" w:hAnsi="Garamond" w:cs="Garamond"/>
          <w:i/>
          <w:color w:val="000000"/>
        </w:rPr>
        <w:t>in situ</w:t>
      </w:r>
      <w:r>
        <w:rPr>
          <w:rFonts w:ascii="Garamond" w:eastAsia="Garamond" w:hAnsi="Garamond" w:cs="Garamond"/>
          <w:color w:val="000000"/>
        </w:rPr>
        <w:t xml:space="preserve"> hydroperiod observations. These results will support NPS efforts to prioritize water resource management and inform protocols driving the conservation of tinajas in OPCNM.</w:t>
      </w:r>
    </w:p>
    <w:p w14:paraId="0000001C" w14:textId="77777777" w:rsidR="000B062A" w:rsidRDefault="005832FE">
      <w:pPr>
        <w:spacing w:after="0" w:line="240" w:lineRule="auto"/>
        <w:rPr>
          <w:rFonts w:ascii="Garamond" w:eastAsia="Garamond" w:hAnsi="Garamond" w:cs="Garamond"/>
          <w:b/>
        </w:rPr>
      </w:pPr>
      <w:r>
        <w:rPr>
          <w:rFonts w:ascii="Garamond" w:eastAsia="Garamond" w:hAnsi="Garamond" w:cs="Garamond"/>
          <w:b/>
        </w:rPr>
        <w:t>Key Terms</w:t>
      </w:r>
    </w:p>
    <w:p w14:paraId="0000001D" w14:textId="77777777" w:rsidR="000B062A" w:rsidRDefault="005832FE">
      <w:pPr>
        <w:spacing w:after="0" w:line="240" w:lineRule="auto"/>
        <w:rPr>
          <w:rFonts w:ascii="Garamond" w:eastAsia="Garamond" w:hAnsi="Garamond" w:cs="Garamond"/>
        </w:rPr>
      </w:pPr>
      <w:bookmarkStart w:id="0" w:name="_heading=h.gjdgxs" w:colFirst="0" w:colLast="0"/>
      <w:bookmarkStart w:id="1" w:name="_Toc334198720"/>
      <w:bookmarkEnd w:id="0"/>
      <w:r>
        <w:rPr>
          <w:rFonts w:ascii="Garamond" w:eastAsia="Garamond" w:hAnsi="Garamond" w:cs="Garamond"/>
        </w:rPr>
        <w:t xml:space="preserve">remote sensing, tinajas, drought, hydroclimate, climatology, </w:t>
      </w:r>
      <w:r>
        <w:rPr>
          <w:rFonts w:ascii="Garamond" w:eastAsia="Garamond" w:hAnsi="Garamond" w:cs="Garamond"/>
          <w:i/>
        </w:rPr>
        <w:t>in situ</w:t>
      </w:r>
      <w:r>
        <w:rPr>
          <w:rFonts w:ascii="Garamond" w:eastAsia="Garamond" w:hAnsi="Garamond" w:cs="Garamond"/>
        </w:rPr>
        <w:t xml:space="preserve"> data, Sonoran Desert, National Park Service</w:t>
      </w:r>
    </w:p>
    <w:p w14:paraId="0000001E" w14:textId="77777777" w:rsidR="000B062A" w:rsidRDefault="000B062A">
      <w:pPr>
        <w:spacing w:after="0" w:line="240" w:lineRule="auto"/>
        <w:rPr>
          <w:rFonts w:ascii="Garamond" w:eastAsia="Garamond" w:hAnsi="Garamond" w:cs="Garamond"/>
        </w:rPr>
      </w:pPr>
    </w:p>
    <w:p w14:paraId="0000001F" w14:textId="77777777" w:rsidR="000B062A" w:rsidRDefault="005832FE">
      <w:pPr>
        <w:pStyle w:val="Heading1"/>
        <w:spacing w:before="0" w:line="240" w:lineRule="auto"/>
        <w:rPr>
          <w:rFonts w:ascii="Garamond" w:eastAsia="Garamond" w:hAnsi="Garamond" w:cs="Garamond"/>
        </w:rPr>
      </w:pPr>
      <w:r>
        <w:rPr>
          <w:rFonts w:ascii="Garamond" w:eastAsia="Garamond" w:hAnsi="Garamond" w:cs="Garamond"/>
        </w:rPr>
        <w:t>2. Introduction</w:t>
      </w:r>
      <w:bookmarkEnd w:id="1"/>
      <w:r>
        <w:rPr>
          <w:rFonts w:ascii="Garamond" w:eastAsia="Garamond" w:hAnsi="Garamond" w:cs="Garamond"/>
        </w:rPr>
        <w:t xml:space="preserve"> </w:t>
      </w:r>
    </w:p>
    <w:p w14:paraId="00000020" w14:textId="77777777" w:rsidR="000B062A" w:rsidRDefault="000B062A">
      <w:pPr>
        <w:spacing w:after="0" w:line="240" w:lineRule="auto"/>
        <w:rPr>
          <w:rFonts w:ascii="Garamond" w:eastAsia="Garamond" w:hAnsi="Garamond" w:cs="Garamond"/>
        </w:rPr>
      </w:pPr>
    </w:p>
    <w:p w14:paraId="00000021" w14:textId="77777777" w:rsidR="000B062A" w:rsidRDefault="005832FE">
      <w:pPr>
        <w:spacing w:after="0" w:line="240" w:lineRule="auto"/>
        <w:rPr>
          <w:rFonts w:ascii="Garamond" w:eastAsia="Garamond" w:hAnsi="Garamond" w:cs="Garamond"/>
          <w:b/>
          <w:i/>
        </w:rPr>
      </w:pPr>
      <w:r>
        <w:rPr>
          <w:rFonts w:ascii="Garamond" w:eastAsia="Garamond" w:hAnsi="Garamond" w:cs="Garamond"/>
          <w:b/>
          <w:i/>
        </w:rPr>
        <w:t>2.1 Background Information</w:t>
      </w:r>
    </w:p>
    <w:p w14:paraId="00000022" w14:textId="77777777" w:rsidR="000B062A" w:rsidRDefault="005832FE">
      <w:pPr>
        <w:spacing w:line="240" w:lineRule="auto"/>
        <w:rPr>
          <w:rFonts w:ascii="Garamond" w:eastAsia="Garamond" w:hAnsi="Garamond" w:cs="Garamond"/>
          <w:color w:val="000000"/>
          <w:highlight w:val="yellow"/>
        </w:rPr>
      </w:pPr>
      <w:r>
        <w:rPr>
          <w:rFonts w:ascii="Garamond" w:eastAsia="Garamond" w:hAnsi="Garamond" w:cs="Garamond"/>
          <w:color w:val="000000"/>
        </w:rPr>
        <w:t>As warming and drying climate trends continue to negatively impact the greater North American Southwest, effective land management increasingly relies upon understanding the ecological impacts of limited water resources. In the western Sonoran Desert (WSD), water-reliant ecosystems are likely to be increasingly impacted by hydrological and ecological drought (Arizona State Climate Office, 2022;</w:t>
      </w:r>
      <w:r>
        <w:rPr>
          <w:rFonts w:ascii="Garamond" w:eastAsia="Garamond" w:hAnsi="Garamond" w:cs="Garamond"/>
          <w:color w:val="444444"/>
        </w:rPr>
        <w:t xml:space="preserve"> </w:t>
      </w:r>
      <w:proofErr w:type="spellStart"/>
      <w:r>
        <w:rPr>
          <w:rFonts w:ascii="Garamond" w:eastAsia="Garamond" w:hAnsi="Garamond" w:cs="Garamond"/>
          <w:color w:val="000000"/>
        </w:rPr>
        <w:t>Crausbay</w:t>
      </w:r>
      <w:proofErr w:type="spellEnd"/>
      <w:r>
        <w:rPr>
          <w:rFonts w:ascii="Garamond" w:eastAsia="Garamond" w:hAnsi="Garamond" w:cs="Garamond"/>
          <w:color w:val="000000"/>
        </w:rPr>
        <w:t xml:space="preserve"> et al., 2017</w:t>
      </w:r>
      <w:r>
        <w:rPr>
          <w:rFonts w:ascii="Garamond" w:eastAsia="Garamond" w:hAnsi="Garamond" w:cs="Garamond"/>
          <w:color w:val="444444"/>
        </w:rPr>
        <w:t>)</w:t>
      </w:r>
      <w:r>
        <w:rPr>
          <w:rFonts w:ascii="Garamond" w:eastAsia="Garamond" w:hAnsi="Garamond" w:cs="Garamond"/>
          <w:color w:val="000000"/>
        </w:rPr>
        <w:t>. As a result, managers of protected areas in the WSD must make water resource management decisions that impact species reliant on surface waters such as freshwater rock pools, known in the WSD as tinajas.</w:t>
      </w:r>
    </w:p>
    <w:p w14:paraId="00000023" w14:textId="77777777" w:rsidR="000B062A" w:rsidRDefault="005832FE">
      <w:pPr>
        <w:spacing w:after="0" w:line="240" w:lineRule="auto"/>
        <w:rPr>
          <w:rFonts w:ascii="Garamond" w:eastAsia="Garamond" w:hAnsi="Garamond" w:cs="Garamond"/>
          <w:b/>
          <w:i/>
        </w:rPr>
      </w:pPr>
      <w:r>
        <w:rPr>
          <w:rFonts w:ascii="Garamond" w:eastAsia="Garamond" w:hAnsi="Garamond" w:cs="Garamond"/>
        </w:rPr>
        <w:t xml:space="preserve">The National Park Service (NPS) manages areas within the WSD containing tinajas, including several within the study area of Organ Pipe Cactus National Monument (OPCNM) (Figure 1). OPCNM is a biosphere reserve located in southern Arizona near the border of the Mexican state of Sonora. While OPCNM makes up only a portion of the Sonoran Desert, its climate and geography are generally representative of the </w:t>
      </w:r>
      <w:proofErr w:type="gramStart"/>
      <w:r>
        <w:rPr>
          <w:rFonts w:ascii="Garamond" w:eastAsia="Garamond" w:hAnsi="Garamond" w:cs="Garamond"/>
        </w:rPr>
        <w:t>desert as a whole</w:t>
      </w:r>
      <w:proofErr w:type="gramEnd"/>
      <w:r>
        <w:rPr>
          <w:rFonts w:ascii="Garamond" w:eastAsia="Garamond" w:hAnsi="Garamond" w:cs="Garamond"/>
        </w:rPr>
        <w:t>.</w:t>
      </w:r>
    </w:p>
    <w:p w14:paraId="00000024" w14:textId="345CD159" w:rsidR="000B062A" w:rsidRDefault="005832FE">
      <w:pPr>
        <w:spacing w:after="0" w:line="240" w:lineRule="auto"/>
        <w:jc w:val="center"/>
        <w:rPr>
          <w:rFonts w:ascii="Garamond" w:eastAsia="Garamond" w:hAnsi="Garamond" w:cs="Garamond"/>
          <w:b/>
          <w:i/>
        </w:rPr>
      </w:pPr>
      <w:r>
        <w:rPr>
          <w:rFonts w:ascii="Garamond" w:eastAsia="Garamond" w:hAnsi="Garamond" w:cs="Garamond"/>
          <w:i/>
        </w:rPr>
        <w:lastRenderedPageBreak/>
        <w:t>Figure 1</w:t>
      </w:r>
      <w:r>
        <w:rPr>
          <w:rFonts w:ascii="Garamond" w:eastAsia="Garamond" w:hAnsi="Garamond" w:cs="Garamond"/>
        </w:rPr>
        <w:t>. The project study area, Organ Pipe Cactus National Monument, is situated in the western Sonoran Desert. The ten tinajas of interest are indicated by red circles on the map.</w:t>
      </w:r>
      <w:r>
        <w:rPr>
          <w:noProof/>
        </w:rPr>
        <w:drawing>
          <wp:anchor distT="0" distB="0" distL="114300" distR="114300" simplePos="0" relativeHeight="251659264" behindDoc="0" locked="0" layoutInCell="1" hidden="0" allowOverlap="1" wp14:anchorId="0FAF5CD2" wp14:editId="5588B057">
            <wp:simplePos x="0" y="0"/>
            <wp:positionH relativeFrom="column">
              <wp:posOffset>796925</wp:posOffset>
            </wp:positionH>
            <wp:positionV relativeFrom="paragraph">
              <wp:posOffset>106045</wp:posOffset>
            </wp:positionV>
            <wp:extent cx="4273550" cy="4837430"/>
            <wp:effectExtent l="0" t="0" r="0" b="0"/>
            <wp:wrapTopAndBottom distT="0" distB="0"/>
            <wp:docPr id="1939918171" name="image11.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Map&#10;&#10;Description automatically generated"/>
                    <pic:cNvPicPr preferRelativeResize="0"/>
                  </pic:nvPicPr>
                  <pic:blipFill>
                    <a:blip r:embed="rId12"/>
                    <a:srcRect l="2332" t="2119" r="3946" b="1472"/>
                    <a:stretch>
                      <a:fillRect/>
                    </a:stretch>
                  </pic:blipFill>
                  <pic:spPr>
                    <a:xfrm>
                      <a:off x="0" y="0"/>
                      <a:ext cx="4273550" cy="4837430"/>
                    </a:xfrm>
                    <a:prstGeom prst="rect">
                      <a:avLst/>
                    </a:prstGeom>
                    <a:ln/>
                  </pic:spPr>
                </pic:pic>
              </a:graphicData>
            </a:graphic>
          </wp:anchor>
        </w:drawing>
      </w:r>
    </w:p>
    <w:p w14:paraId="00000025" w14:textId="77777777" w:rsidR="000B062A" w:rsidRDefault="000B062A">
      <w:pPr>
        <w:keepNext/>
        <w:spacing w:after="0" w:line="240" w:lineRule="auto"/>
        <w:jc w:val="center"/>
        <w:rPr>
          <w:rFonts w:ascii="Garamond" w:eastAsia="Garamond" w:hAnsi="Garamond" w:cs="Garamond"/>
          <w:color w:val="000000"/>
        </w:rPr>
      </w:pPr>
    </w:p>
    <w:p w14:paraId="00000026" w14:textId="567149EA" w:rsidR="000B062A" w:rsidRDefault="005832FE">
      <w:pPr>
        <w:spacing w:line="257" w:lineRule="auto"/>
        <w:rPr>
          <w:rFonts w:ascii="Garamond" w:eastAsia="Garamond" w:hAnsi="Garamond" w:cs="Garamond"/>
        </w:rPr>
      </w:pPr>
      <w:r>
        <w:rPr>
          <w:rFonts w:ascii="Garamond" w:eastAsia="Garamond" w:hAnsi="Garamond" w:cs="Garamond"/>
        </w:rPr>
        <w:t xml:space="preserve">Tinajas form in exposed rock through natural processes and are important habitats for a variety of organisms (Chan et al., 2005; </w:t>
      </w:r>
      <w:proofErr w:type="spellStart"/>
      <w:r>
        <w:rPr>
          <w:rFonts w:ascii="Garamond" w:eastAsia="Garamond" w:hAnsi="Garamond" w:cs="Garamond"/>
        </w:rPr>
        <w:t>Jocque</w:t>
      </w:r>
      <w:proofErr w:type="spellEnd"/>
      <w:r>
        <w:rPr>
          <w:rFonts w:ascii="Garamond" w:eastAsia="Garamond" w:hAnsi="Garamond" w:cs="Garamond"/>
        </w:rPr>
        <w:t xml:space="preserve"> et al., 2010). Depending on precipitation and evaporation rates, tinajas can range from shallow puddles to deep pools and typically go through filling and drying cycles described as hydroperiods (Chan et al., 2005; </w:t>
      </w:r>
      <w:proofErr w:type="spellStart"/>
      <w:r>
        <w:rPr>
          <w:rFonts w:ascii="Garamond" w:eastAsia="Garamond" w:hAnsi="Garamond" w:cs="Garamond"/>
          <w:color w:val="000000"/>
        </w:rPr>
        <w:t>Hulsmans</w:t>
      </w:r>
      <w:proofErr w:type="spellEnd"/>
      <w:r>
        <w:rPr>
          <w:rFonts w:ascii="Garamond" w:eastAsia="Garamond" w:hAnsi="Garamond" w:cs="Garamond"/>
          <w:color w:val="000000"/>
        </w:rPr>
        <w:t xml:space="preserve"> et al., 2008)</w:t>
      </w:r>
      <w:r>
        <w:rPr>
          <w:rFonts w:ascii="Garamond" w:eastAsia="Garamond" w:hAnsi="Garamond" w:cs="Garamond"/>
        </w:rPr>
        <w:t>. In the WSD, tinajas may be dry for most of the summer and variably wet throughout the rest of the year (Chan et al., 2005). The scarce nature of these water resources has led to the specialization of many desert species that rely on tinajas as critical habitat (</w:t>
      </w:r>
      <w:proofErr w:type="spellStart"/>
      <w:r>
        <w:rPr>
          <w:rFonts w:ascii="Garamond" w:eastAsia="Garamond" w:hAnsi="Garamond" w:cs="Garamond"/>
        </w:rPr>
        <w:t>Jocque</w:t>
      </w:r>
      <w:proofErr w:type="spellEnd"/>
      <w:r>
        <w:rPr>
          <w:rFonts w:ascii="Garamond" w:eastAsia="Garamond" w:hAnsi="Garamond" w:cs="Garamond"/>
        </w:rPr>
        <w:t xml:space="preserve"> et al., 2010; U.S. National Park Service, 2022). The shortening of tinaja hydroperiods driven by climate change stresses these species (U.S. National Park Service, 2022). Tinajas also represent important cultural landmarks for the Tohono O’odham nation, who have historically used them as a water source along a seasonal overland travel route to the Gulf of California (Hartman &amp; </w:t>
      </w:r>
      <w:proofErr w:type="spellStart"/>
      <w:r>
        <w:rPr>
          <w:rFonts w:ascii="Garamond" w:eastAsia="Garamond" w:hAnsi="Garamond" w:cs="Garamond"/>
        </w:rPr>
        <w:t>Thurtle</w:t>
      </w:r>
      <w:proofErr w:type="spellEnd"/>
      <w:r>
        <w:rPr>
          <w:rFonts w:ascii="Garamond" w:eastAsia="Garamond" w:hAnsi="Garamond" w:cs="Garamond"/>
        </w:rPr>
        <w:t>, 2001). Diminishing hydroperiods may result in a loss of this cultural heritage.</w:t>
      </w:r>
    </w:p>
    <w:p w14:paraId="00000027" w14:textId="77777777" w:rsidR="000B062A" w:rsidRDefault="005832FE">
      <w:pPr>
        <w:spacing w:after="0" w:line="240" w:lineRule="auto"/>
        <w:rPr>
          <w:rFonts w:ascii="Garamond" w:eastAsia="Garamond" w:hAnsi="Garamond" w:cs="Garamond"/>
        </w:rPr>
      </w:pPr>
      <w:r>
        <w:rPr>
          <w:rFonts w:ascii="Garamond" w:eastAsia="Garamond" w:hAnsi="Garamond" w:cs="Garamond"/>
        </w:rPr>
        <w:t>While there is ample research surrounding the biology and community structure of organisms that rely on tinajas, there is limited research on spatiotemporal changes in tinaja hydroperiods and their relationship to climate variables (</w:t>
      </w:r>
      <w:proofErr w:type="spellStart"/>
      <w:r>
        <w:rPr>
          <w:rFonts w:ascii="Garamond" w:eastAsia="Garamond" w:hAnsi="Garamond" w:cs="Garamond"/>
          <w:color w:val="000000"/>
        </w:rPr>
        <w:t>Hulsmans</w:t>
      </w:r>
      <w:proofErr w:type="spellEnd"/>
      <w:r>
        <w:rPr>
          <w:rFonts w:ascii="Garamond" w:eastAsia="Garamond" w:hAnsi="Garamond" w:cs="Garamond"/>
          <w:color w:val="000000"/>
        </w:rPr>
        <w:t xml:space="preserve"> et al., 2008)</w:t>
      </w:r>
      <w:r>
        <w:rPr>
          <w:rFonts w:ascii="Garamond" w:eastAsia="Garamond" w:hAnsi="Garamond" w:cs="Garamond"/>
        </w:rPr>
        <w:t xml:space="preserve">. To fill this gap, the team conducted research across two differing time periods. The team used a 43-year period between 1979–2022 to analyze spatiotemporal trends of various </w:t>
      </w:r>
      <w:r>
        <w:rPr>
          <w:rFonts w:ascii="Garamond" w:eastAsia="Garamond" w:hAnsi="Garamond" w:cs="Garamond"/>
        </w:rPr>
        <w:lastRenderedPageBreak/>
        <w:t xml:space="preserve">climate variables that may affect tinaja hydroperiods. The team also used daily </w:t>
      </w:r>
      <w:r>
        <w:rPr>
          <w:rFonts w:ascii="Garamond" w:eastAsia="Garamond" w:hAnsi="Garamond" w:cs="Garamond"/>
          <w:i/>
        </w:rPr>
        <w:t>in situ</w:t>
      </w:r>
      <w:r>
        <w:rPr>
          <w:rFonts w:ascii="Garamond" w:eastAsia="Garamond" w:hAnsi="Garamond" w:cs="Garamond"/>
        </w:rPr>
        <w:t xml:space="preserve"> tinaja hydroperiod observations from The University of Arizona between 2019–2022 and associated climate variables to further examine the environmental factors affecting tinaja hydroperiods.</w:t>
      </w:r>
    </w:p>
    <w:p w14:paraId="00000028" w14:textId="77777777" w:rsidR="000B062A" w:rsidRDefault="000B062A">
      <w:pPr>
        <w:spacing w:after="0" w:line="240" w:lineRule="auto"/>
        <w:rPr>
          <w:rFonts w:ascii="Garamond" w:eastAsia="Garamond" w:hAnsi="Garamond" w:cs="Garamond"/>
        </w:rPr>
      </w:pPr>
    </w:p>
    <w:p w14:paraId="00000029" w14:textId="37904ED5" w:rsidR="000B062A" w:rsidRDefault="005832FE">
      <w:pPr>
        <w:spacing w:after="0" w:line="240" w:lineRule="auto"/>
        <w:rPr>
          <w:rFonts w:ascii="Garamond" w:eastAsia="Garamond" w:hAnsi="Garamond" w:cs="Garamond"/>
        </w:rPr>
      </w:pPr>
      <w:r>
        <w:rPr>
          <w:rFonts w:ascii="Garamond" w:eastAsia="Garamond" w:hAnsi="Garamond" w:cs="Garamond"/>
        </w:rPr>
        <w:t xml:space="preserve">Remote sensing data products are available for numerous types of hydrologic data and are often compared with ground-level or </w:t>
      </w:r>
      <w:r>
        <w:rPr>
          <w:rFonts w:ascii="Garamond" w:eastAsia="Garamond" w:hAnsi="Garamond" w:cs="Garamond"/>
          <w:i/>
        </w:rPr>
        <w:t>in situ</w:t>
      </w:r>
      <w:r>
        <w:rPr>
          <w:rFonts w:ascii="Garamond" w:eastAsia="Garamond" w:hAnsi="Garamond" w:cs="Garamond"/>
        </w:rPr>
        <w:t xml:space="preserve"> observations (Tang et al., 2009). Aqua and Terra MODIS specifically are often used due to their high temporal resolutions (Alonso et al., 2020; Ma &amp; Zang, 2018). Remote sensing is particularly beneficial for inaccessible areas, such as tinajas within the study area, allowing for spatially and temporally explicit data (Tang et al., 2009). </w:t>
      </w:r>
    </w:p>
    <w:p w14:paraId="0000002A" w14:textId="77777777" w:rsidR="000B062A" w:rsidRDefault="000B062A">
      <w:pPr>
        <w:spacing w:after="0" w:line="240" w:lineRule="auto"/>
        <w:rPr>
          <w:rFonts w:ascii="Garamond" w:eastAsia="Garamond" w:hAnsi="Garamond" w:cs="Garamond"/>
        </w:rPr>
      </w:pPr>
    </w:p>
    <w:p w14:paraId="0000002B" w14:textId="77777777" w:rsidR="000B062A" w:rsidRDefault="005832FE">
      <w:pPr>
        <w:spacing w:after="0" w:line="240" w:lineRule="auto"/>
        <w:rPr>
          <w:rFonts w:ascii="Garamond" w:eastAsia="Garamond" w:hAnsi="Garamond" w:cs="Garamond"/>
          <w:b/>
          <w:i/>
        </w:rPr>
      </w:pPr>
      <w:r>
        <w:rPr>
          <w:rFonts w:ascii="Garamond" w:eastAsia="Garamond" w:hAnsi="Garamond" w:cs="Garamond"/>
          <w:b/>
          <w:i/>
        </w:rPr>
        <w:t>2.2 Project Partners &amp; Objectives</w:t>
      </w:r>
    </w:p>
    <w:p w14:paraId="0000002C" w14:textId="695A2EFA" w:rsidR="000B062A" w:rsidRDefault="005832FE">
      <w:pPr>
        <w:spacing w:line="240" w:lineRule="auto"/>
        <w:rPr>
          <w:rFonts w:ascii="Garamond" w:eastAsia="Garamond" w:hAnsi="Garamond" w:cs="Garamond"/>
          <w:color w:val="000000"/>
        </w:rPr>
      </w:pPr>
      <w:r>
        <w:rPr>
          <w:rFonts w:ascii="Garamond" w:eastAsia="Garamond" w:hAnsi="Garamond" w:cs="Garamond"/>
          <w:color w:val="000000"/>
        </w:rPr>
        <w:t xml:space="preserve">The team partnered with the NPS at </w:t>
      </w:r>
      <w:r>
        <w:rPr>
          <w:rFonts w:ascii="Garamond" w:eastAsia="Garamond" w:hAnsi="Garamond" w:cs="Garamond"/>
        </w:rPr>
        <w:t>OPCNM</w:t>
      </w:r>
      <w:r>
        <w:rPr>
          <w:rFonts w:ascii="Garamond" w:eastAsia="Garamond" w:hAnsi="Garamond" w:cs="Garamond"/>
          <w:color w:val="000000"/>
        </w:rPr>
        <w:t xml:space="preserve"> and the University of Arizona. NPS staff at OPCNM approach the management of surface water resources with the general philosophy of maintaining an unmodified desert ecosystem.</w:t>
      </w:r>
      <w:r w:rsidR="004E24FF">
        <w:rPr>
          <w:rFonts w:ascii="Garamond" w:eastAsia="Garamond" w:hAnsi="Garamond" w:cs="Garamond"/>
          <w:color w:val="000000"/>
        </w:rPr>
        <w:t xml:space="preserve"> </w:t>
      </w:r>
      <w:r>
        <w:rPr>
          <w:rFonts w:ascii="Garamond" w:eastAsia="Garamond" w:hAnsi="Garamond" w:cs="Garamond"/>
          <w:color w:val="000000"/>
        </w:rPr>
        <w:t xml:space="preserve">However, currently staff are considering implementing additional mitigation and protection projects in response to warming and drying trends across the WSD. Prior to this project, partners did not regularly use Earth observations and remote sensing techniques to inform decision making. </w:t>
      </w:r>
    </w:p>
    <w:p w14:paraId="0000002D" w14:textId="362D19A5" w:rsidR="000B062A" w:rsidRDefault="005832FE">
      <w:pPr>
        <w:spacing w:line="240" w:lineRule="auto"/>
        <w:rPr>
          <w:rFonts w:ascii="Garamond" w:eastAsia="Garamond" w:hAnsi="Garamond" w:cs="Garamond"/>
          <w:i/>
        </w:rPr>
      </w:pPr>
      <w:r>
        <w:rPr>
          <w:rFonts w:ascii="Garamond" w:eastAsia="Garamond" w:hAnsi="Garamond" w:cs="Garamond"/>
          <w:color w:val="000000"/>
        </w:rPr>
        <w:t xml:space="preserve">The primary objectives of this study were to: 1) perform time series analyses of climatic variables over the study period within the WSD, 2) produce climatology maps and analyze spatiotemporal patterns of climate normals and variability over the study period to identify regions historically susceptible to water scarcity, and 3) perform a hydroperiod analysis using environmental variables and </w:t>
      </w:r>
      <w:r>
        <w:rPr>
          <w:rFonts w:ascii="Garamond" w:eastAsia="Garamond" w:hAnsi="Garamond" w:cs="Garamond"/>
          <w:i/>
          <w:color w:val="000000"/>
        </w:rPr>
        <w:t>in situ</w:t>
      </w:r>
      <w:r>
        <w:rPr>
          <w:rFonts w:ascii="Garamond" w:eastAsia="Garamond" w:hAnsi="Garamond" w:cs="Garamond"/>
          <w:color w:val="000000"/>
        </w:rPr>
        <w:t xml:space="preserve"> observations to quantify wet and dry periods and their influence on tinaja hydroperiods. These end products can both inform NPS water resource decisions, such as initiating habitat mitigation projects and restricting public access to tinajas and educate the public about the ecological and cultural importance of tinajas. Additionally, these end products may allow the NPS to model future hydroperiods to further inform water resource decision-making. </w:t>
      </w:r>
    </w:p>
    <w:p w14:paraId="0000002E" w14:textId="77777777" w:rsidR="000B062A" w:rsidRDefault="005832FE">
      <w:pPr>
        <w:pStyle w:val="Heading1"/>
        <w:spacing w:before="0" w:line="240" w:lineRule="auto"/>
        <w:rPr>
          <w:rFonts w:ascii="Garamond" w:eastAsia="Garamond" w:hAnsi="Garamond" w:cs="Garamond"/>
        </w:rPr>
      </w:pPr>
      <w:bookmarkStart w:id="2" w:name="_heading=h.30j0zll" w:colFirst="0" w:colLast="0"/>
      <w:bookmarkStart w:id="3" w:name="_Toc334198726"/>
      <w:bookmarkEnd w:id="2"/>
      <w:r>
        <w:rPr>
          <w:rFonts w:ascii="Garamond" w:eastAsia="Garamond" w:hAnsi="Garamond" w:cs="Garamond"/>
        </w:rPr>
        <w:t>3. Methodology</w:t>
      </w:r>
      <w:bookmarkEnd w:id="3"/>
    </w:p>
    <w:p w14:paraId="0000002F" w14:textId="77777777" w:rsidR="000B062A" w:rsidRDefault="000B062A">
      <w:pPr>
        <w:spacing w:after="0" w:line="240" w:lineRule="auto"/>
        <w:rPr>
          <w:rFonts w:ascii="Garamond" w:eastAsia="Garamond" w:hAnsi="Garamond" w:cs="Garamond"/>
        </w:rPr>
      </w:pPr>
    </w:p>
    <w:p w14:paraId="00000030" w14:textId="2297EA27" w:rsidR="000B062A" w:rsidRDefault="00955BC9">
      <w:pPr>
        <w:spacing w:after="0" w:line="240" w:lineRule="auto"/>
        <w:rPr>
          <w:rFonts w:ascii="Garamond" w:eastAsia="Garamond" w:hAnsi="Garamond" w:cs="Garamond"/>
          <w:b/>
          <w:i/>
        </w:rPr>
      </w:pPr>
      <w:sdt>
        <w:sdtPr>
          <w:tag w:val="goog_rdk_0"/>
          <w:id w:val="1832405475"/>
        </w:sdtPr>
        <w:sdtEndPr/>
        <w:sdtContent/>
      </w:sdt>
      <w:sdt>
        <w:sdtPr>
          <w:tag w:val="goog_rdk_1"/>
          <w:id w:val="-700859216"/>
        </w:sdtPr>
        <w:sdtEndPr/>
        <w:sdtContent/>
      </w:sdt>
      <w:sdt>
        <w:sdtPr>
          <w:tag w:val="goog_rdk_2"/>
          <w:id w:val="249622368"/>
        </w:sdtPr>
        <w:sdtEndPr/>
        <w:sdtContent/>
      </w:sdt>
      <w:sdt>
        <w:sdtPr>
          <w:tag w:val="goog_rdk_3"/>
          <w:id w:val="-1552762142"/>
        </w:sdtPr>
        <w:sdtEndPr/>
        <w:sdtContent/>
      </w:sdt>
      <w:r w:rsidR="005832FE">
        <w:rPr>
          <w:rFonts w:ascii="Garamond" w:eastAsia="Garamond" w:hAnsi="Garamond" w:cs="Garamond"/>
          <w:b/>
          <w:i/>
        </w:rPr>
        <w:t>3.1 Data Acquisition</w:t>
      </w:r>
    </w:p>
    <w:p w14:paraId="00000031" w14:textId="6274E78B" w:rsidR="000B062A" w:rsidRDefault="005832FE">
      <w:pPr>
        <w:spacing w:after="0" w:line="240" w:lineRule="auto"/>
        <w:rPr>
          <w:rFonts w:ascii="Garamond" w:eastAsia="Garamond" w:hAnsi="Garamond" w:cs="Garamond"/>
          <w:color w:val="000000"/>
        </w:rPr>
      </w:pPr>
      <w:r>
        <w:rPr>
          <w:rFonts w:ascii="Garamond" w:eastAsia="Garamond" w:hAnsi="Garamond" w:cs="Garamond"/>
          <w:color w:val="000000"/>
        </w:rPr>
        <w:t xml:space="preserve">The Google Earth Engine (GEE) Python Application Programming Interface (API) was utilized to acquire the following NASA Earth observations: Terra MODIS 8-day evapotranspiration (ET) data and Aqua MODIS daily daytime and nighttime land surface temperature (LST) data (Table 1). The team acquired several ancillary geospatial datasets to supplement NASA Earth observations and provide further climatological data (Table 2). Solar radiation, wind, air temperature, and precipitation data were gathered from the University of Idaho </w:t>
      </w:r>
      <w:proofErr w:type="spellStart"/>
      <w:r>
        <w:rPr>
          <w:rFonts w:ascii="Garamond" w:eastAsia="Garamond" w:hAnsi="Garamond" w:cs="Garamond"/>
          <w:color w:val="000000"/>
        </w:rPr>
        <w:t>gridMET</w:t>
      </w:r>
      <w:proofErr w:type="spellEnd"/>
      <w:r>
        <w:rPr>
          <w:rFonts w:ascii="Garamond" w:eastAsia="Garamond" w:hAnsi="Garamond" w:cs="Garamond"/>
          <w:color w:val="000000"/>
        </w:rPr>
        <w:t xml:space="preserve"> Dataset using GEE Python API. Using the OpenET API key, the team downloaded OpenET evapotranspiration data </w:t>
      </w:r>
      <w:r>
        <w:rPr>
          <w:rFonts w:ascii="Garamond" w:eastAsia="Garamond" w:hAnsi="Garamond" w:cs="Garamond"/>
        </w:rPr>
        <w:t xml:space="preserve">by querying data from a 1 square acre buffer centered around each tinaja’s coordinate point and exporting to a CSV file. Additionally, partners at the University of Arizona shared </w:t>
      </w:r>
      <w:r>
        <w:rPr>
          <w:rFonts w:ascii="Garamond" w:eastAsia="Garamond" w:hAnsi="Garamond" w:cs="Garamond"/>
          <w:i/>
        </w:rPr>
        <w:t xml:space="preserve">in situ </w:t>
      </w:r>
      <w:r>
        <w:rPr>
          <w:rFonts w:ascii="Garamond" w:eastAsia="Garamond" w:hAnsi="Garamond" w:cs="Garamond"/>
        </w:rPr>
        <w:t>tinaja hydroperiod observations derived from camera footage within OPCNM.</w:t>
      </w:r>
    </w:p>
    <w:p w14:paraId="00000032" w14:textId="77777777" w:rsidR="000B062A" w:rsidRDefault="000B062A">
      <w:pPr>
        <w:spacing w:after="0" w:line="240" w:lineRule="auto"/>
        <w:rPr>
          <w:rFonts w:ascii="Garamond" w:eastAsia="Garamond" w:hAnsi="Garamond" w:cs="Garamond"/>
          <w:color w:val="000000"/>
        </w:rPr>
      </w:pPr>
    </w:p>
    <w:p w14:paraId="00000033" w14:textId="77777777" w:rsidR="000B062A" w:rsidRDefault="005832FE">
      <w:pPr>
        <w:spacing w:after="0" w:line="240" w:lineRule="auto"/>
        <w:rPr>
          <w:rFonts w:ascii="Garamond" w:eastAsia="Garamond" w:hAnsi="Garamond" w:cs="Garamond"/>
          <w:color w:val="000000"/>
        </w:rPr>
      </w:pPr>
      <w:r>
        <w:rPr>
          <w:rFonts w:ascii="Garamond" w:eastAsia="Garamond" w:hAnsi="Garamond" w:cs="Garamond"/>
          <w:color w:val="000000"/>
        </w:rPr>
        <w:t>Table 1</w:t>
      </w:r>
    </w:p>
    <w:p w14:paraId="00000034" w14:textId="77777777" w:rsidR="000B062A" w:rsidRDefault="005832FE">
      <w:pPr>
        <w:spacing w:after="0" w:line="240" w:lineRule="auto"/>
        <w:rPr>
          <w:rFonts w:ascii="Garamond" w:eastAsia="Garamond" w:hAnsi="Garamond" w:cs="Garamond"/>
          <w:i/>
          <w:color w:val="000000"/>
        </w:rPr>
      </w:pPr>
      <w:r>
        <w:rPr>
          <w:rFonts w:ascii="Garamond" w:eastAsia="Garamond" w:hAnsi="Garamond" w:cs="Garamond"/>
          <w:i/>
          <w:color w:val="000000"/>
        </w:rPr>
        <w:t>NASA Earth observations utilized for climatology</w:t>
      </w:r>
    </w:p>
    <w:tbl>
      <w:tblPr>
        <w:tblStyle w:val="a"/>
        <w:tblW w:w="937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68"/>
        <w:gridCol w:w="1980"/>
        <w:gridCol w:w="1475"/>
        <w:gridCol w:w="1476"/>
        <w:gridCol w:w="1476"/>
      </w:tblGrid>
      <w:tr w:rsidR="000B062A" w14:paraId="593BE238" w14:textId="77777777" w:rsidTr="005643B5">
        <w:trPr>
          <w:trHeight w:val="374"/>
        </w:trPr>
        <w:tc>
          <w:tcPr>
            <w:tcW w:w="2968" w:type="dxa"/>
            <w:shd w:val="clear" w:color="auto" w:fill="DBEEF3"/>
          </w:tcPr>
          <w:p w14:paraId="00000035" w14:textId="77777777" w:rsidR="000B062A" w:rsidRDefault="005832FE">
            <w:pPr>
              <w:spacing w:line="276" w:lineRule="auto"/>
              <w:rPr>
                <w:rFonts w:ascii="Garamond" w:eastAsia="Garamond" w:hAnsi="Garamond" w:cs="Garamond"/>
              </w:rPr>
            </w:pPr>
            <w:r>
              <w:rPr>
                <w:rFonts w:ascii="Garamond" w:eastAsia="Garamond" w:hAnsi="Garamond" w:cs="Garamond"/>
                <w:b/>
              </w:rPr>
              <w:t>Earth Observation Product</w:t>
            </w:r>
          </w:p>
        </w:tc>
        <w:tc>
          <w:tcPr>
            <w:tcW w:w="1980" w:type="dxa"/>
            <w:shd w:val="clear" w:color="auto" w:fill="DBEEF3"/>
          </w:tcPr>
          <w:p w14:paraId="00000036" w14:textId="77777777" w:rsidR="000B062A" w:rsidRDefault="005832FE">
            <w:pPr>
              <w:spacing w:line="276" w:lineRule="auto"/>
              <w:jc w:val="center"/>
              <w:rPr>
                <w:rFonts w:ascii="Garamond" w:eastAsia="Garamond" w:hAnsi="Garamond" w:cs="Garamond"/>
                <w:b/>
              </w:rPr>
            </w:pPr>
            <w:r>
              <w:rPr>
                <w:rFonts w:ascii="Garamond" w:eastAsia="Garamond" w:hAnsi="Garamond" w:cs="Garamond"/>
                <w:b/>
              </w:rPr>
              <w:t>Variable</w:t>
            </w:r>
          </w:p>
        </w:tc>
        <w:tc>
          <w:tcPr>
            <w:tcW w:w="1475" w:type="dxa"/>
            <w:shd w:val="clear" w:color="auto" w:fill="DBEEF3"/>
          </w:tcPr>
          <w:p w14:paraId="00000037" w14:textId="77777777" w:rsidR="000B062A" w:rsidRDefault="005832FE">
            <w:pPr>
              <w:spacing w:line="276" w:lineRule="auto"/>
              <w:jc w:val="center"/>
              <w:rPr>
                <w:rFonts w:ascii="Garamond" w:eastAsia="Garamond" w:hAnsi="Garamond" w:cs="Garamond"/>
              </w:rPr>
            </w:pPr>
            <w:r>
              <w:rPr>
                <w:rFonts w:ascii="Garamond" w:eastAsia="Garamond" w:hAnsi="Garamond" w:cs="Garamond"/>
                <w:b/>
              </w:rPr>
              <w:t>Spatial Resolution</w:t>
            </w:r>
          </w:p>
        </w:tc>
        <w:tc>
          <w:tcPr>
            <w:tcW w:w="1476" w:type="dxa"/>
            <w:shd w:val="clear" w:color="auto" w:fill="DBEEF3"/>
          </w:tcPr>
          <w:p w14:paraId="00000038" w14:textId="77777777" w:rsidR="000B062A" w:rsidRDefault="005832FE">
            <w:pPr>
              <w:spacing w:line="276" w:lineRule="auto"/>
              <w:jc w:val="center"/>
              <w:rPr>
                <w:rFonts w:ascii="Garamond" w:eastAsia="Garamond" w:hAnsi="Garamond" w:cs="Garamond"/>
              </w:rPr>
            </w:pPr>
            <w:r>
              <w:rPr>
                <w:rFonts w:ascii="Garamond" w:eastAsia="Garamond" w:hAnsi="Garamond" w:cs="Garamond"/>
                <w:b/>
              </w:rPr>
              <w:t>Temporal Resolution</w:t>
            </w:r>
          </w:p>
        </w:tc>
        <w:tc>
          <w:tcPr>
            <w:tcW w:w="1476" w:type="dxa"/>
            <w:shd w:val="clear" w:color="auto" w:fill="DBEEF3"/>
          </w:tcPr>
          <w:p w14:paraId="00000039" w14:textId="77777777" w:rsidR="000B062A" w:rsidRDefault="005832FE">
            <w:pPr>
              <w:spacing w:line="276" w:lineRule="auto"/>
              <w:jc w:val="center"/>
              <w:rPr>
                <w:rFonts w:ascii="Garamond" w:eastAsia="Garamond" w:hAnsi="Garamond" w:cs="Garamond"/>
                <w:b/>
              </w:rPr>
            </w:pPr>
            <w:r>
              <w:rPr>
                <w:rFonts w:ascii="Garamond" w:eastAsia="Garamond" w:hAnsi="Garamond" w:cs="Garamond"/>
                <w:b/>
              </w:rPr>
              <w:t>Time Period</w:t>
            </w:r>
          </w:p>
        </w:tc>
      </w:tr>
      <w:tr w:rsidR="000B062A" w14:paraId="69626EE2" w14:textId="77777777" w:rsidTr="005643B5">
        <w:trPr>
          <w:trHeight w:val="570"/>
        </w:trPr>
        <w:tc>
          <w:tcPr>
            <w:tcW w:w="2968" w:type="dxa"/>
          </w:tcPr>
          <w:p w14:paraId="0000003A" w14:textId="77777777" w:rsidR="000B062A" w:rsidRDefault="005832FE">
            <w:pPr>
              <w:spacing w:line="276" w:lineRule="auto"/>
              <w:rPr>
                <w:rFonts w:ascii="Garamond" w:eastAsia="Garamond" w:hAnsi="Garamond" w:cs="Garamond"/>
              </w:rPr>
            </w:pPr>
            <w:r>
              <w:rPr>
                <w:rFonts w:ascii="Garamond" w:eastAsia="Garamond" w:hAnsi="Garamond" w:cs="Garamond"/>
              </w:rPr>
              <w:t>MOD16A2: MODIS/Terra Net Evapotranspiration 8-Day L4 Global 500m SIN Grid V006</w:t>
            </w:r>
          </w:p>
        </w:tc>
        <w:tc>
          <w:tcPr>
            <w:tcW w:w="1980" w:type="dxa"/>
          </w:tcPr>
          <w:p w14:paraId="0000003B" w14:textId="77777777" w:rsidR="000B062A" w:rsidRDefault="005832FE">
            <w:pPr>
              <w:spacing w:line="276" w:lineRule="auto"/>
              <w:jc w:val="center"/>
              <w:rPr>
                <w:rFonts w:ascii="Garamond" w:eastAsia="Garamond" w:hAnsi="Garamond" w:cs="Garamond"/>
              </w:rPr>
            </w:pPr>
            <w:r>
              <w:rPr>
                <w:rFonts w:ascii="Garamond" w:eastAsia="Garamond" w:hAnsi="Garamond" w:cs="Garamond"/>
              </w:rPr>
              <w:t>Evapotranspiration</w:t>
            </w:r>
          </w:p>
        </w:tc>
        <w:tc>
          <w:tcPr>
            <w:tcW w:w="1475" w:type="dxa"/>
          </w:tcPr>
          <w:p w14:paraId="0000003C" w14:textId="77777777" w:rsidR="000B062A" w:rsidRDefault="005832FE">
            <w:pPr>
              <w:spacing w:line="276" w:lineRule="auto"/>
              <w:jc w:val="center"/>
              <w:rPr>
                <w:rFonts w:ascii="Garamond" w:eastAsia="Garamond" w:hAnsi="Garamond" w:cs="Garamond"/>
              </w:rPr>
            </w:pPr>
            <w:r>
              <w:rPr>
                <w:rFonts w:ascii="Garamond" w:eastAsia="Garamond" w:hAnsi="Garamond" w:cs="Garamond"/>
              </w:rPr>
              <w:t>500 meters</w:t>
            </w:r>
          </w:p>
        </w:tc>
        <w:tc>
          <w:tcPr>
            <w:tcW w:w="1476" w:type="dxa"/>
          </w:tcPr>
          <w:p w14:paraId="0000003D" w14:textId="77777777" w:rsidR="000B062A" w:rsidRDefault="005832FE">
            <w:pPr>
              <w:spacing w:line="276" w:lineRule="auto"/>
              <w:jc w:val="center"/>
              <w:rPr>
                <w:rFonts w:ascii="Garamond" w:eastAsia="Garamond" w:hAnsi="Garamond" w:cs="Garamond"/>
              </w:rPr>
            </w:pPr>
            <w:r>
              <w:rPr>
                <w:rFonts w:ascii="Garamond" w:eastAsia="Garamond" w:hAnsi="Garamond" w:cs="Garamond"/>
              </w:rPr>
              <w:t>8 days</w:t>
            </w:r>
          </w:p>
        </w:tc>
        <w:tc>
          <w:tcPr>
            <w:tcW w:w="1476" w:type="dxa"/>
          </w:tcPr>
          <w:p w14:paraId="0000003E" w14:textId="77777777" w:rsidR="000B062A" w:rsidRDefault="005832FE">
            <w:pPr>
              <w:spacing w:line="276" w:lineRule="auto"/>
              <w:jc w:val="center"/>
              <w:rPr>
                <w:rFonts w:ascii="Garamond" w:eastAsia="Garamond" w:hAnsi="Garamond" w:cs="Garamond"/>
              </w:rPr>
            </w:pPr>
            <w:r>
              <w:rPr>
                <w:rFonts w:ascii="Garamond" w:eastAsia="Garamond" w:hAnsi="Garamond" w:cs="Garamond"/>
              </w:rPr>
              <w:t>2001–Present</w:t>
            </w:r>
          </w:p>
        </w:tc>
      </w:tr>
      <w:tr w:rsidR="000B062A" w14:paraId="0044CD91" w14:textId="77777777" w:rsidTr="005643B5">
        <w:trPr>
          <w:trHeight w:val="570"/>
        </w:trPr>
        <w:tc>
          <w:tcPr>
            <w:tcW w:w="2968" w:type="dxa"/>
          </w:tcPr>
          <w:p w14:paraId="0000003F" w14:textId="77777777" w:rsidR="000B062A" w:rsidRDefault="005832FE">
            <w:pPr>
              <w:spacing w:line="276" w:lineRule="auto"/>
              <w:rPr>
                <w:rFonts w:ascii="Garamond" w:eastAsia="Garamond" w:hAnsi="Garamond" w:cs="Garamond"/>
              </w:rPr>
            </w:pPr>
            <w:r>
              <w:rPr>
                <w:rFonts w:ascii="Garamond" w:eastAsia="Garamond" w:hAnsi="Garamond" w:cs="Garamond"/>
              </w:rPr>
              <w:t>MYD11A1: MODIS/Aqua Land Surface Temperature/Emissivity Daily L3 Global 1km SIN Grid V006</w:t>
            </w:r>
          </w:p>
        </w:tc>
        <w:tc>
          <w:tcPr>
            <w:tcW w:w="1980" w:type="dxa"/>
          </w:tcPr>
          <w:p w14:paraId="00000040" w14:textId="77777777" w:rsidR="000B062A" w:rsidRDefault="005832FE">
            <w:pPr>
              <w:spacing w:line="276" w:lineRule="auto"/>
              <w:jc w:val="center"/>
              <w:rPr>
                <w:rFonts w:ascii="Garamond" w:eastAsia="Garamond" w:hAnsi="Garamond" w:cs="Garamond"/>
              </w:rPr>
            </w:pPr>
            <w:r>
              <w:rPr>
                <w:rFonts w:ascii="Garamond" w:eastAsia="Garamond" w:hAnsi="Garamond" w:cs="Garamond"/>
              </w:rPr>
              <w:t xml:space="preserve">Daytime &amp; Nighttime LST </w:t>
            </w:r>
          </w:p>
        </w:tc>
        <w:tc>
          <w:tcPr>
            <w:tcW w:w="1475" w:type="dxa"/>
          </w:tcPr>
          <w:p w14:paraId="00000041" w14:textId="77777777" w:rsidR="000B062A" w:rsidRDefault="005832FE">
            <w:pPr>
              <w:spacing w:line="276" w:lineRule="auto"/>
              <w:jc w:val="center"/>
              <w:rPr>
                <w:rFonts w:ascii="Garamond" w:eastAsia="Garamond" w:hAnsi="Garamond" w:cs="Garamond"/>
              </w:rPr>
            </w:pPr>
            <w:r>
              <w:rPr>
                <w:rFonts w:ascii="Garamond" w:eastAsia="Garamond" w:hAnsi="Garamond" w:cs="Garamond"/>
              </w:rPr>
              <w:t>1 kilometer</w:t>
            </w:r>
          </w:p>
        </w:tc>
        <w:tc>
          <w:tcPr>
            <w:tcW w:w="1476" w:type="dxa"/>
          </w:tcPr>
          <w:p w14:paraId="00000042" w14:textId="77777777" w:rsidR="000B062A" w:rsidRDefault="005832FE">
            <w:pPr>
              <w:spacing w:line="276" w:lineRule="auto"/>
              <w:jc w:val="center"/>
              <w:rPr>
                <w:rFonts w:ascii="Garamond" w:eastAsia="Garamond" w:hAnsi="Garamond" w:cs="Garamond"/>
              </w:rPr>
            </w:pPr>
            <w:r>
              <w:rPr>
                <w:rFonts w:ascii="Garamond" w:eastAsia="Garamond" w:hAnsi="Garamond" w:cs="Garamond"/>
              </w:rPr>
              <w:t>Daily</w:t>
            </w:r>
          </w:p>
        </w:tc>
        <w:tc>
          <w:tcPr>
            <w:tcW w:w="1476" w:type="dxa"/>
          </w:tcPr>
          <w:p w14:paraId="00000043" w14:textId="77777777" w:rsidR="000B062A" w:rsidRDefault="005832FE">
            <w:pPr>
              <w:spacing w:after="200" w:line="276" w:lineRule="auto"/>
              <w:jc w:val="center"/>
              <w:rPr>
                <w:rFonts w:ascii="Garamond" w:eastAsia="Garamond" w:hAnsi="Garamond" w:cs="Garamond"/>
              </w:rPr>
            </w:pPr>
            <w:r>
              <w:rPr>
                <w:rFonts w:ascii="Garamond" w:eastAsia="Garamond" w:hAnsi="Garamond" w:cs="Garamond"/>
              </w:rPr>
              <w:t>2002–Present</w:t>
            </w:r>
          </w:p>
        </w:tc>
      </w:tr>
    </w:tbl>
    <w:p w14:paraId="00000044" w14:textId="77777777" w:rsidR="000B062A" w:rsidRDefault="000B062A">
      <w:pPr>
        <w:spacing w:after="0"/>
        <w:rPr>
          <w:rFonts w:ascii="Garamond" w:eastAsia="Garamond" w:hAnsi="Garamond" w:cs="Garamond"/>
        </w:rPr>
      </w:pPr>
    </w:p>
    <w:p w14:paraId="00000045" w14:textId="77777777" w:rsidR="000B062A" w:rsidRDefault="005832FE">
      <w:pPr>
        <w:spacing w:after="0" w:line="240" w:lineRule="auto"/>
        <w:rPr>
          <w:rFonts w:ascii="Garamond" w:eastAsia="Garamond" w:hAnsi="Garamond" w:cs="Garamond"/>
          <w:color w:val="000000"/>
        </w:rPr>
      </w:pPr>
      <w:r>
        <w:rPr>
          <w:rFonts w:ascii="Garamond" w:eastAsia="Garamond" w:hAnsi="Garamond" w:cs="Garamond"/>
          <w:color w:val="000000"/>
        </w:rPr>
        <w:t>Table 2</w:t>
      </w:r>
    </w:p>
    <w:p w14:paraId="00000046" w14:textId="39E3AB2B" w:rsidR="000B062A" w:rsidRDefault="005832FE">
      <w:pPr>
        <w:spacing w:after="0"/>
        <w:rPr>
          <w:rFonts w:ascii="Garamond" w:eastAsia="Garamond" w:hAnsi="Garamond" w:cs="Garamond"/>
          <w:i/>
          <w:color w:val="000000"/>
        </w:rPr>
      </w:pPr>
      <w:r>
        <w:rPr>
          <w:rFonts w:ascii="Garamond" w:eastAsia="Garamond" w:hAnsi="Garamond" w:cs="Garamond"/>
          <w:i/>
          <w:color w:val="000000"/>
        </w:rPr>
        <w:t>Ancillary data used for climatological and in</w:t>
      </w:r>
      <w:r w:rsidR="00EA248A">
        <w:rPr>
          <w:rFonts w:ascii="Garamond" w:eastAsia="Garamond" w:hAnsi="Garamond" w:cs="Garamond"/>
          <w:i/>
          <w:color w:val="000000"/>
        </w:rPr>
        <w:t>-</w:t>
      </w:r>
      <w:r>
        <w:rPr>
          <w:rFonts w:ascii="Garamond" w:eastAsia="Garamond" w:hAnsi="Garamond" w:cs="Garamond"/>
          <w:i/>
          <w:color w:val="000000"/>
        </w:rPr>
        <w:t>situ analyses</w:t>
      </w:r>
    </w:p>
    <w:tbl>
      <w:tblPr>
        <w:tblStyle w:val="a0"/>
        <w:tblW w:w="937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68"/>
        <w:gridCol w:w="1980"/>
        <w:gridCol w:w="1475"/>
        <w:gridCol w:w="1476"/>
        <w:gridCol w:w="1476"/>
      </w:tblGrid>
      <w:tr w:rsidR="000B062A" w14:paraId="6A8ED1A5" w14:textId="77777777" w:rsidTr="005643B5">
        <w:tc>
          <w:tcPr>
            <w:tcW w:w="2968" w:type="dxa"/>
            <w:shd w:val="clear" w:color="auto" w:fill="DBEEF3"/>
          </w:tcPr>
          <w:p w14:paraId="00000047" w14:textId="77777777" w:rsidR="000B062A" w:rsidRDefault="005832FE">
            <w:pPr>
              <w:spacing w:line="276" w:lineRule="auto"/>
              <w:rPr>
                <w:rFonts w:ascii="Garamond" w:eastAsia="Garamond" w:hAnsi="Garamond" w:cs="Garamond"/>
              </w:rPr>
            </w:pPr>
            <w:r>
              <w:rPr>
                <w:rFonts w:ascii="Garamond" w:eastAsia="Garamond" w:hAnsi="Garamond" w:cs="Garamond"/>
                <w:b/>
              </w:rPr>
              <w:t>Ancillary Data Product</w:t>
            </w:r>
          </w:p>
        </w:tc>
        <w:tc>
          <w:tcPr>
            <w:tcW w:w="1980" w:type="dxa"/>
            <w:shd w:val="clear" w:color="auto" w:fill="DBEEF3"/>
          </w:tcPr>
          <w:p w14:paraId="00000048" w14:textId="77777777" w:rsidR="000B062A" w:rsidRDefault="005832FE">
            <w:pPr>
              <w:spacing w:line="276" w:lineRule="auto"/>
              <w:jc w:val="center"/>
              <w:rPr>
                <w:rFonts w:ascii="Garamond" w:eastAsia="Garamond" w:hAnsi="Garamond" w:cs="Garamond"/>
                <w:b/>
              </w:rPr>
            </w:pPr>
            <w:r>
              <w:rPr>
                <w:rFonts w:ascii="Garamond" w:eastAsia="Garamond" w:hAnsi="Garamond" w:cs="Garamond"/>
                <w:b/>
              </w:rPr>
              <w:t>Variable</w:t>
            </w:r>
          </w:p>
        </w:tc>
        <w:tc>
          <w:tcPr>
            <w:tcW w:w="1475" w:type="dxa"/>
            <w:shd w:val="clear" w:color="auto" w:fill="DBEEF3"/>
          </w:tcPr>
          <w:p w14:paraId="00000049" w14:textId="77777777" w:rsidR="000B062A" w:rsidRDefault="005832FE">
            <w:pPr>
              <w:spacing w:line="276" w:lineRule="auto"/>
              <w:jc w:val="center"/>
              <w:rPr>
                <w:rFonts w:ascii="Garamond" w:eastAsia="Garamond" w:hAnsi="Garamond" w:cs="Garamond"/>
              </w:rPr>
            </w:pPr>
            <w:r>
              <w:rPr>
                <w:rFonts w:ascii="Garamond" w:eastAsia="Garamond" w:hAnsi="Garamond" w:cs="Garamond"/>
                <w:b/>
              </w:rPr>
              <w:t>Spatial Resolution</w:t>
            </w:r>
          </w:p>
        </w:tc>
        <w:tc>
          <w:tcPr>
            <w:tcW w:w="1476" w:type="dxa"/>
            <w:shd w:val="clear" w:color="auto" w:fill="DBEEF3"/>
          </w:tcPr>
          <w:p w14:paraId="0000004A" w14:textId="77777777" w:rsidR="000B062A" w:rsidRDefault="005832FE">
            <w:pPr>
              <w:spacing w:line="276" w:lineRule="auto"/>
              <w:jc w:val="center"/>
              <w:rPr>
                <w:rFonts w:ascii="Garamond" w:eastAsia="Garamond" w:hAnsi="Garamond" w:cs="Garamond"/>
              </w:rPr>
            </w:pPr>
            <w:r>
              <w:rPr>
                <w:rFonts w:ascii="Garamond" w:eastAsia="Garamond" w:hAnsi="Garamond" w:cs="Garamond"/>
                <w:b/>
              </w:rPr>
              <w:t>Temporal Resolution</w:t>
            </w:r>
          </w:p>
        </w:tc>
        <w:tc>
          <w:tcPr>
            <w:tcW w:w="1476" w:type="dxa"/>
            <w:shd w:val="clear" w:color="auto" w:fill="DBEEF3"/>
          </w:tcPr>
          <w:p w14:paraId="0000004B" w14:textId="77777777" w:rsidR="000B062A" w:rsidRDefault="005832FE">
            <w:pPr>
              <w:spacing w:line="276" w:lineRule="auto"/>
              <w:jc w:val="center"/>
              <w:rPr>
                <w:rFonts w:ascii="Garamond" w:eastAsia="Garamond" w:hAnsi="Garamond" w:cs="Garamond"/>
              </w:rPr>
            </w:pPr>
            <w:r>
              <w:rPr>
                <w:rFonts w:ascii="Garamond" w:eastAsia="Garamond" w:hAnsi="Garamond" w:cs="Garamond"/>
                <w:b/>
              </w:rPr>
              <w:t>Time Period</w:t>
            </w:r>
          </w:p>
        </w:tc>
      </w:tr>
      <w:tr w:rsidR="000B062A" w14:paraId="040D99F6" w14:textId="77777777" w:rsidTr="005643B5">
        <w:trPr>
          <w:trHeight w:val="765"/>
        </w:trPr>
        <w:tc>
          <w:tcPr>
            <w:tcW w:w="2968" w:type="dxa"/>
          </w:tcPr>
          <w:p w14:paraId="0000004C" w14:textId="77777777" w:rsidR="000B062A" w:rsidRDefault="005832FE">
            <w:pPr>
              <w:spacing w:line="276" w:lineRule="auto"/>
              <w:rPr>
                <w:rFonts w:ascii="Garamond" w:eastAsia="Garamond" w:hAnsi="Garamond" w:cs="Garamond"/>
              </w:rPr>
            </w:pPr>
            <w:r>
              <w:rPr>
                <w:rFonts w:ascii="Garamond" w:eastAsia="Garamond" w:hAnsi="Garamond" w:cs="Garamond"/>
              </w:rPr>
              <w:t xml:space="preserve">University of Idaho Gridded Surface Meteorological Dataset (gridMET) </w:t>
            </w:r>
          </w:p>
        </w:tc>
        <w:tc>
          <w:tcPr>
            <w:tcW w:w="1980" w:type="dxa"/>
          </w:tcPr>
          <w:p w14:paraId="0000004D" w14:textId="77777777" w:rsidR="000B062A" w:rsidRDefault="005832FE">
            <w:pPr>
              <w:spacing w:line="276" w:lineRule="auto"/>
              <w:jc w:val="center"/>
              <w:rPr>
                <w:rFonts w:ascii="Garamond" w:eastAsia="Garamond" w:hAnsi="Garamond" w:cs="Garamond"/>
              </w:rPr>
            </w:pPr>
            <w:r>
              <w:rPr>
                <w:rFonts w:ascii="Garamond" w:eastAsia="Garamond" w:hAnsi="Garamond" w:cs="Garamond"/>
              </w:rPr>
              <w:t>Solar Radiation</w:t>
            </w:r>
          </w:p>
          <w:p w14:paraId="0000004E" w14:textId="77777777" w:rsidR="000B062A" w:rsidRDefault="005832FE">
            <w:pPr>
              <w:spacing w:line="276" w:lineRule="auto"/>
              <w:jc w:val="center"/>
              <w:rPr>
                <w:rFonts w:ascii="Garamond" w:eastAsia="Garamond" w:hAnsi="Garamond" w:cs="Garamond"/>
              </w:rPr>
            </w:pPr>
            <w:r>
              <w:rPr>
                <w:rFonts w:ascii="Garamond" w:eastAsia="Garamond" w:hAnsi="Garamond" w:cs="Garamond"/>
              </w:rPr>
              <w:t>Wind</w:t>
            </w:r>
          </w:p>
          <w:p w14:paraId="0000004F" w14:textId="77777777" w:rsidR="000B062A" w:rsidRDefault="005832FE">
            <w:pPr>
              <w:spacing w:line="276" w:lineRule="auto"/>
              <w:jc w:val="center"/>
              <w:rPr>
                <w:rFonts w:ascii="Garamond" w:eastAsia="Garamond" w:hAnsi="Garamond" w:cs="Garamond"/>
              </w:rPr>
            </w:pPr>
            <w:r>
              <w:rPr>
                <w:rFonts w:ascii="Garamond" w:eastAsia="Garamond" w:hAnsi="Garamond" w:cs="Garamond"/>
              </w:rPr>
              <w:t>Air Temperature</w:t>
            </w:r>
          </w:p>
          <w:p w14:paraId="00000050" w14:textId="77777777" w:rsidR="000B062A" w:rsidRDefault="005832FE">
            <w:pPr>
              <w:spacing w:line="276" w:lineRule="auto"/>
              <w:jc w:val="center"/>
              <w:rPr>
                <w:rFonts w:ascii="Garamond" w:eastAsia="Garamond" w:hAnsi="Garamond" w:cs="Garamond"/>
              </w:rPr>
            </w:pPr>
            <w:r>
              <w:rPr>
                <w:rFonts w:ascii="Garamond" w:eastAsia="Garamond" w:hAnsi="Garamond" w:cs="Garamond"/>
              </w:rPr>
              <w:t xml:space="preserve"> Precipitation</w:t>
            </w:r>
          </w:p>
        </w:tc>
        <w:tc>
          <w:tcPr>
            <w:tcW w:w="1475" w:type="dxa"/>
          </w:tcPr>
          <w:p w14:paraId="00000051" w14:textId="77777777" w:rsidR="000B062A" w:rsidRDefault="005832FE">
            <w:pPr>
              <w:spacing w:line="276" w:lineRule="auto"/>
              <w:jc w:val="center"/>
              <w:rPr>
                <w:rFonts w:ascii="Garamond" w:eastAsia="Garamond" w:hAnsi="Garamond" w:cs="Garamond"/>
              </w:rPr>
            </w:pPr>
            <w:r>
              <w:rPr>
                <w:rFonts w:ascii="Garamond" w:eastAsia="Garamond" w:hAnsi="Garamond" w:cs="Garamond"/>
              </w:rPr>
              <w:t>4 kilometers</w:t>
            </w:r>
          </w:p>
        </w:tc>
        <w:tc>
          <w:tcPr>
            <w:tcW w:w="1476" w:type="dxa"/>
          </w:tcPr>
          <w:p w14:paraId="00000052" w14:textId="77777777" w:rsidR="000B062A" w:rsidRDefault="005832FE">
            <w:pPr>
              <w:spacing w:line="276" w:lineRule="auto"/>
              <w:jc w:val="center"/>
              <w:rPr>
                <w:rFonts w:ascii="Garamond" w:eastAsia="Garamond" w:hAnsi="Garamond" w:cs="Garamond"/>
              </w:rPr>
            </w:pPr>
            <w:r>
              <w:rPr>
                <w:rFonts w:ascii="Garamond" w:eastAsia="Garamond" w:hAnsi="Garamond" w:cs="Garamond"/>
              </w:rPr>
              <w:t>Daily</w:t>
            </w:r>
          </w:p>
        </w:tc>
        <w:tc>
          <w:tcPr>
            <w:tcW w:w="1476" w:type="dxa"/>
          </w:tcPr>
          <w:p w14:paraId="00000053" w14:textId="77777777" w:rsidR="000B062A" w:rsidRDefault="005832FE">
            <w:pPr>
              <w:spacing w:line="276" w:lineRule="auto"/>
              <w:jc w:val="center"/>
              <w:rPr>
                <w:rFonts w:ascii="Garamond" w:eastAsia="Garamond" w:hAnsi="Garamond" w:cs="Garamond"/>
              </w:rPr>
            </w:pPr>
            <w:r>
              <w:rPr>
                <w:rFonts w:ascii="Garamond" w:eastAsia="Garamond" w:hAnsi="Garamond" w:cs="Garamond"/>
              </w:rPr>
              <w:t>1979–Present</w:t>
            </w:r>
          </w:p>
        </w:tc>
      </w:tr>
      <w:tr w:rsidR="000B062A" w14:paraId="18D82D43" w14:textId="77777777" w:rsidTr="005643B5">
        <w:trPr>
          <w:trHeight w:val="765"/>
        </w:trPr>
        <w:tc>
          <w:tcPr>
            <w:tcW w:w="2968" w:type="dxa"/>
          </w:tcPr>
          <w:p w14:paraId="00000054" w14:textId="77777777" w:rsidR="000B062A" w:rsidRDefault="005832FE">
            <w:pPr>
              <w:spacing w:line="276" w:lineRule="auto"/>
              <w:rPr>
                <w:rFonts w:ascii="Garamond" w:eastAsia="Garamond" w:hAnsi="Garamond" w:cs="Garamond"/>
              </w:rPr>
            </w:pPr>
            <w:r>
              <w:rPr>
                <w:rFonts w:ascii="Garamond" w:eastAsia="Garamond" w:hAnsi="Garamond" w:cs="Garamond"/>
              </w:rPr>
              <w:t>University of Arizona Camera Footage Hydroperiod Time Series</w:t>
            </w:r>
          </w:p>
        </w:tc>
        <w:tc>
          <w:tcPr>
            <w:tcW w:w="1980" w:type="dxa"/>
          </w:tcPr>
          <w:p w14:paraId="00000055" w14:textId="77777777" w:rsidR="000B062A" w:rsidRDefault="005832FE">
            <w:pPr>
              <w:spacing w:line="276" w:lineRule="auto"/>
              <w:jc w:val="center"/>
              <w:rPr>
                <w:rFonts w:ascii="Garamond" w:eastAsia="Garamond" w:hAnsi="Garamond" w:cs="Garamond"/>
              </w:rPr>
            </w:pPr>
            <w:r>
              <w:rPr>
                <w:rFonts w:ascii="Garamond" w:eastAsia="Garamond" w:hAnsi="Garamond" w:cs="Garamond"/>
              </w:rPr>
              <w:t>Tinaja Water Levels</w:t>
            </w:r>
          </w:p>
        </w:tc>
        <w:tc>
          <w:tcPr>
            <w:tcW w:w="1475" w:type="dxa"/>
          </w:tcPr>
          <w:p w14:paraId="00000056" w14:textId="77777777" w:rsidR="000B062A" w:rsidRDefault="005832FE">
            <w:pPr>
              <w:spacing w:line="276" w:lineRule="auto"/>
              <w:jc w:val="center"/>
              <w:rPr>
                <w:rFonts w:ascii="Garamond" w:eastAsia="Garamond" w:hAnsi="Garamond" w:cs="Garamond"/>
              </w:rPr>
            </w:pPr>
            <w:r>
              <w:rPr>
                <w:rFonts w:ascii="Garamond" w:eastAsia="Garamond" w:hAnsi="Garamond" w:cs="Garamond"/>
              </w:rPr>
              <w:t>N/A</w:t>
            </w:r>
          </w:p>
        </w:tc>
        <w:tc>
          <w:tcPr>
            <w:tcW w:w="1476" w:type="dxa"/>
          </w:tcPr>
          <w:p w14:paraId="00000057" w14:textId="77777777" w:rsidR="000B062A" w:rsidRDefault="005832FE">
            <w:pPr>
              <w:spacing w:line="276" w:lineRule="auto"/>
              <w:jc w:val="center"/>
              <w:rPr>
                <w:rFonts w:ascii="Garamond" w:eastAsia="Garamond" w:hAnsi="Garamond" w:cs="Garamond"/>
              </w:rPr>
            </w:pPr>
            <w:r>
              <w:rPr>
                <w:rFonts w:ascii="Garamond" w:eastAsia="Garamond" w:hAnsi="Garamond" w:cs="Garamond"/>
              </w:rPr>
              <w:t>Daily</w:t>
            </w:r>
          </w:p>
        </w:tc>
        <w:tc>
          <w:tcPr>
            <w:tcW w:w="1476" w:type="dxa"/>
          </w:tcPr>
          <w:p w14:paraId="00000058" w14:textId="77777777" w:rsidR="000B062A" w:rsidRDefault="005832FE">
            <w:pPr>
              <w:spacing w:line="276" w:lineRule="auto"/>
              <w:jc w:val="center"/>
              <w:rPr>
                <w:rFonts w:ascii="Garamond" w:eastAsia="Garamond" w:hAnsi="Garamond" w:cs="Garamond"/>
              </w:rPr>
            </w:pPr>
            <w:r>
              <w:rPr>
                <w:rFonts w:ascii="Garamond" w:eastAsia="Garamond" w:hAnsi="Garamond" w:cs="Garamond"/>
              </w:rPr>
              <w:t>2019–Present</w:t>
            </w:r>
          </w:p>
        </w:tc>
      </w:tr>
      <w:tr w:rsidR="000B062A" w14:paraId="384D3457" w14:textId="77777777" w:rsidTr="005643B5">
        <w:trPr>
          <w:trHeight w:val="107"/>
        </w:trPr>
        <w:tc>
          <w:tcPr>
            <w:tcW w:w="2968" w:type="dxa"/>
          </w:tcPr>
          <w:p w14:paraId="00000059" w14:textId="77777777" w:rsidR="000B062A" w:rsidRDefault="005832FE">
            <w:pPr>
              <w:spacing w:line="276" w:lineRule="auto"/>
              <w:rPr>
                <w:rFonts w:ascii="Garamond" w:eastAsia="Garamond" w:hAnsi="Garamond" w:cs="Garamond"/>
              </w:rPr>
            </w:pPr>
            <w:r>
              <w:rPr>
                <w:rFonts w:ascii="Garamond" w:eastAsia="Garamond" w:hAnsi="Garamond" w:cs="Garamond"/>
              </w:rPr>
              <w:t>OpenET</w:t>
            </w:r>
          </w:p>
        </w:tc>
        <w:tc>
          <w:tcPr>
            <w:tcW w:w="1980" w:type="dxa"/>
          </w:tcPr>
          <w:p w14:paraId="0000005A" w14:textId="77777777" w:rsidR="000B062A" w:rsidRDefault="005832FE">
            <w:pPr>
              <w:spacing w:line="276" w:lineRule="auto"/>
              <w:jc w:val="center"/>
              <w:rPr>
                <w:rFonts w:ascii="Garamond" w:eastAsia="Garamond" w:hAnsi="Garamond" w:cs="Garamond"/>
              </w:rPr>
            </w:pPr>
            <w:r>
              <w:rPr>
                <w:rFonts w:ascii="Garamond" w:eastAsia="Garamond" w:hAnsi="Garamond" w:cs="Garamond"/>
              </w:rPr>
              <w:t>Evapotranspiration</w:t>
            </w:r>
          </w:p>
        </w:tc>
        <w:tc>
          <w:tcPr>
            <w:tcW w:w="1475" w:type="dxa"/>
          </w:tcPr>
          <w:p w14:paraId="0000005B" w14:textId="77777777" w:rsidR="000B062A" w:rsidRDefault="005832FE">
            <w:pPr>
              <w:spacing w:line="276" w:lineRule="auto"/>
              <w:jc w:val="center"/>
              <w:rPr>
                <w:rFonts w:ascii="Garamond" w:eastAsia="Garamond" w:hAnsi="Garamond" w:cs="Garamond"/>
              </w:rPr>
            </w:pPr>
            <w:r>
              <w:rPr>
                <w:rFonts w:ascii="Garamond" w:eastAsia="Garamond" w:hAnsi="Garamond" w:cs="Garamond"/>
              </w:rPr>
              <w:t>30 meters</w:t>
            </w:r>
          </w:p>
        </w:tc>
        <w:tc>
          <w:tcPr>
            <w:tcW w:w="1476" w:type="dxa"/>
          </w:tcPr>
          <w:p w14:paraId="0000005C" w14:textId="77777777" w:rsidR="000B062A" w:rsidRDefault="005832FE">
            <w:pPr>
              <w:spacing w:line="276" w:lineRule="auto"/>
              <w:jc w:val="center"/>
              <w:rPr>
                <w:rFonts w:ascii="Garamond" w:eastAsia="Garamond" w:hAnsi="Garamond" w:cs="Garamond"/>
              </w:rPr>
            </w:pPr>
            <w:r>
              <w:rPr>
                <w:rFonts w:ascii="Garamond" w:eastAsia="Garamond" w:hAnsi="Garamond" w:cs="Garamond"/>
              </w:rPr>
              <w:t>Monthly</w:t>
            </w:r>
          </w:p>
        </w:tc>
        <w:tc>
          <w:tcPr>
            <w:tcW w:w="1476" w:type="dxa"/>
          </w:tcPr>
          <w:p w14:paraId="0000005D" w14:textId="77777777" w:rsidR="000B062A" w:rsidRDefault="005832FE">
            <w:pPr>
              <w:spacing w:line="276" w:lineRule="auto"/>
              <w:jc w:val="center"/>
              <w:rPr>
                <w:rFonts w:ascii="Garamond" w:eastAsia="Garamond" w:hAnsi="Garamond" w:cs="Garamond"/>
              </w:rPr>
            </w:pPr>
            <w:r>
              <w:rPr>
                <w:rFonts w:ascii="Garamond" w:eastAsia="Garamond" w:hAnsi="Garamond" w:cs="Garamond"/>
              </w:rPr>
              <w:t>2019–Present</w:t>
            </w:r>
          </w:p>
        </w:tc>
      </w:tr>
    </w:tbl>
    <w:p w14:paraId="0000005E" w14:textId="77777777" w:rsidR="000B062A" w:rsidRDefault="000B062A">
      <w:pPr>
        <w:spacing w:after="0" w:line="240" w:lineRule="auto"/>
        <w:rPr>
          <w:rFonts w:ascii="Garamond" w:eastAsia="Garamond" w:hAnsi="Garamond" w:cs="Garamond"/>
          <w:b/>
          <w:i/>
        </w:rPr>
      </w:pPr>
    </w:p>
    <w:p w14:paraId="0000005F" w14:textId="77777777" w:rsidR="000B062A" w:rsidRDefault="005832FE">
      <w:pPr>
        <w:spacing w:after="0" w:line="240" w:lineRule="auto"/>
        <w:rPr>
          <w:rFonts w:ascii="Garamond" w:eastAsia="Garamond" w:hAnsi="Garamond" w:cs="Garamond"/>
          <w:b/>
          <w:i/>
        </w:rPr>
      </w:pPr>
      <w:r>
        <w:rPr>
          <w:rFonts w:ascii="Garamond" w:eastAsia="Garamond" w:hAnsi="Garamond" w:cs="Garamond"/>
          <w:b/>
          <w:i/>
        </w:rPr>
        <w:t>3.2 Data Processing</w:t>
      </w:r>
    </w:p>
    <w:p w14:paraId="00000060" w14:textId="77777777" w:rsidR="000B062A" w:rsidRDefault="000B062A">
      <w:pPr>
        <w:spacing w:after="0" w:line="240" w:lineRule="auto"/>
        <w:rPr>
          <w:rFonts w:ascii="Garamond" w:eastAsia="Garamond" w:hAnsi="Garamond" w:cs="Garamond"/>
          <w:b/>
          <w:i/>
        </w:rPr>
      </w:pPr>
    </w:p>
    <w:p w14:paraId="00000061" w14:textId="77777777" w:rsidR="000B062A" w:rsidRDefault="005832FE">
      <w:pPr>
        <w:spacing w:after="0" w:line="240" w:lineRule="auto"/>
        <w:jc w:val="center"/>
      </w:pPr>
      <w:r>
        <w:rPr>
          <w:noProof/>
        </w:rPr>
        <w:drawing>
          <wp:inline distT="0" distB="0" distL="0" distR="0" wp14:anchorId="77E1E174" wp14:editId="2F9315E7">
            <wp:extent cx="4248150" cy="1716961"/>
            <wp:effectExtent l="0" t="0" r="0" b="0"/>
            <wp:docPr id="19399181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248150" cy="1716961"/>
                    </a:xfrm>
                    <a:prstGeom prst="rect">
                      <a:avLst/>
                    </a:prstGeom>
                    <a:ln/>
                  </pic:spPr>
                </pic:pic>
              </a:graphicData>
            </a:graphic>
          </wp:inline>
        </w:drawing>
      </w:r>
    </w:p>
    <w:p w14:paraId="00000062" w14:textId="77777777" w:rsidR="000B062A" w:rsidRDefault="005832FE">
      <w:pPr>
        <w:keepNext/>
        <w:spacing w:after="0" w:line="240" w:lineRule="auto"/>
        <w:jc w:val="center"/>
        <w:rPr>
          <w:rFonts w:ascii="Garamond" w:eastAsia="Garamond" w:hAnsi="Garamond" w:cs="Garamond"/>
        </w:rPr>
      </w:pPr>
      <w:r>
        <w:rPr>
          <w:rFonts w:ascii="Garamond" w:eastAsia="Garamond" w:hAnsi="Garamond" w:cs="Garamond"/>
          <w:i/>
        </w:rPr>
        <w:t>Figure 2</w:t>
      </w:r>
      <w:r>
        <w:rPr>
          <w:rFonts w:ascii="Garamond" w:eastAsia="Garamond" w:hAnsi="Garamond" w:cs="Garamond"/>
        </w:rPr>
        <w:t>. Overview of the data processing pipeline for Climatology Time Series (Section 3.2.1) and Climatology Maps (Section 3.2.2).</w:t>
      </w:r>
    </w:p>
    <w:p w14:paraId="00000063" w14:textId="77777777" w:rsidR="000B062A" w:rsidRDefault="000B062A">
      <w:pPr>
        <w:keepNext/>
        <w:spacing w:after="0" w:line="240" w:lineRule="auto"/>
        <w:jc w:val="center"/>
        <w:rPr>
          <w:rFonts w:ascii="Garamond" w:eastAsia="Garamond" w:hAnsi="Garamond" w:cs="Garamond"/>
        </w:rPr>
      </w:pPr>
    </w:p>
    <w:p w14:paraId="00000064" w14:textId="77777777" w:rsidR="000B062A" w:rsidRDefault="005832FE">
      <w:pPr>
        <w:spacing w:after="0" w:line="240" w:lineRule="auto"/>
        <w:rPr>
          <w:i/>
        </w:rPr>
      </w:pPr>
      <w:r>
        <w:rPr>
          <w:rFonts w:ascii="Garamond" w:eastAsia="Garamond" w:hAnsi="Garamond" w:cs="Garamond"/>
          <w:i/>
        </w:rPr>
        <w:t>3.2.1 Climatology Time Series</w:t>
      </w:r>
    </w:p>
    <w:p w14:paraId="00000065" w14:textId="6C5CE15F" w:rsidR="000B062A" w:rsidRDefault="005832FE">
      <w:pPr>
        <w:spacing w:after="0" w:line="240" w:lineRule="auto"/>
        <w:rPr>
          <w:rFonts w:ascii="Garamond" w:eastAsia="Garamond" w:hAnsi="Garamond" w:cs="Garamond"/>
          <w:color w:val="000000"/>
        </w:rPr>
      </w:pPr>
      <w:r>
        <w:rPr>
          <w:rFonts w:ascii="Garamond" w:eastAsia="Garamond" w:hAnsi="Garamond" w:cs="Garamond"/>
        </w:rPr>
        <w:t xml:space="preserve">To process </w:t>
      </w:r>
      <w:r>
        <w:rPr>
          <w:rFonts w:ascii="Garamond" w:eastAsia="Garamond" w:hAnsi="Garamond" w:cs="Garamond"/>
          <w:color w:val="000000"/>
        </w:rPr>
        <w:t xml:space="preserve">Aqua MODIS daily daytime and nighttime LST data, the team imported the data as an Image Collection into the GEE Python API in Google Colab. The team filtered the data </w:t>
      </w:r>
      <w:r>
        <w:rPr>
          <w:rFonts w:ascii="Garamond" w:eastAsia="Garamond" w:hAnsi="Garamond" w:cs="Garamond"/>
        </w:rPr>
        <w:t xml:space="preserve">between July 4, 2002 (i.e., the first date of available data after Aqua MODIS’s launch)–June 1, 2022. The team imported the study area shapefile, converted it to a GEE object, and used a reducer function to create new image collections made up of daily means across the study area for daytime and nighttime LST. To bring the reduced data into a workable form for a time series, the team converted the image collection into a list of lists using the </w:t>
      </w:r>
      <w:proofErr w:type="spellStart"/>
      <w:r>
        <w:rPr>
          <w:rFonts w:ascii="Garamond" w:eastAsia="Garamond" w:hAnsi="Garamond" w:cs="Garamond"/>
        </w:rPr>
        <w:t>GEE.toList</w:t>
      </w:r>
      <w:proofErr w:type="spellEnd"/>
      <w:r>
        <w:rPr>
          <w:rFonts w:ascii="Garamond" w:eastAsia="Garamond" w:hAnsi="Garamond" w:cs="Garamond"/>
        </w:rPr>
        <w:t xml:space="preserve"> reducer; for each image, this created a list containing an image’s date and mean daytime and nighttime LST values for the study area. Using </w:t>
      </w:r>
      <w:proofErr w:type="spellStart"/>
      <w:r>
        <w:rPr>
          <w:rFonts w:ascii="Garamond" w:eastAsia="Garamond" w:hAnsi="Garamond" w:cs="Garamond"/>
        </w:rPr>
        <w:t>the.DataFrame</w:t>
      </w:r>
      <w:proofErr w:type="spellEnd"/>
      <w:r>
        <w:rPr>
          <w:rFonts w:ascii="Garamond" w:eastAsia="Garamond" w:hAnsi="Garamond" w:cs="Garamond"/>
        </w:rPr>
        <w:t xml:space="preserve"> constructor in pandas, an open-source library that allows for data manipulation in Python, the team converted this list of lists to a data frame. The team set the resulting date column as the index and calculated the real value of the mean daytime and nighttime LST data. This was done by multiplying the documented scale factor of 0.02 by the valid data and adding the resulting real value as a column to the data frame. The result of this initial processing was a single data frame representing daily mean values of </w:t>
      </w:r>
      <w:r>
        <w:rPr>
          <w:rFonts w:ascii="Garamond" w:eastAsia="Garamond" w:hAnsi="Garamond" w:cs="Garamond"/>
          <w:color w:val="000000"/>
        </w:rPr>
        <w:t xml:space="preserve">daytime and nighttime LST for the study area. </w:t>
      </w:r>
      <w:r>
        <w:rPr>
          <w:rFonts w:ascii="Garamond" w:eastAsia="Garamond" w:hAnsi="Garamond" w:cs="Garamond"/>
        </w:rPr>
        <w:t>Additionally, MODIS</w:t>
      </w:r>
      <w:r>
        <w:rPr>
          <w:rFonts w:ascii="Garamond" w:eastAsia="Garamond" w:hAnsi="Garamond" w:cs="Garamond"/>
          <w:color w:val="000000"/>
        </w:rPr>
        <w:t xml:space="preserve"> LST values were converted from Kelvin to Fahrenheit to allow better communication with the public.</w:t>
      </w:r>
      <w:r>
        <w:rPr>
          <w:rFonts w:ascii="Garamond" w:eastAsia="Garamond" w:hAnsi="Garamond" w:cs="Garamond"/>
        </w:rPr>
        <w:t xml:space="preserve"> </w:t>
      </w:r>
    </w:p>
    <w:p w14:paraId="00000066" w14:textId="77777777" w:rsidR="000B062A" w:rsidRDefault="000B062A">
      <w:pPr>
        <w:spacing w:after="0" w:line="240" w:lineRule="auto"/>
        <w:rPr>
          <w:rFonts w:ascii="Garamond" w:eastAsia="Garamond" w:hAnsi="Garamond" w:cs="Garamond"/>
        </w:rPr>
      </w:pPr>
    </w:p>
    <w:p w14:paraId="00000067" w14:textId="35F76AF0" w:rsidR="000B062A" w:rsidRDefault="005832FE">
      <w:pPr>
        <w:spacing w:after="0" w:line="240" w:lineRule="auto"/>
        <w:rPr>
          <w:rFonts w:ascii="Garamond" w:eastAsia="Garamond" w:hAnsi="Garamond" w:cs="Garamond"/>
          <w:color w:val="000000"/>
        </w:rPr>
      </w:pPr>
      <w:r>
        <w:rPr>
          <w:rFonts w:ascii="Garamond" w:eastAsia="Garamond" w:hAnsi="Garamond" w:cs="Garamond"/>
        </w:rPr>
        <w:t xml:space="preserve">The team used a similar procedure </w:t>
      </w:r>
      <w:r>
        <w:rPr>
          <w:rFonts w:ascii="Garamond" w:eastAsia="Garamond" w:hAnsi="Garamond" w:cs="Garamond"/>
          <w:color w:val="000000"/>
        </w:rPr>
        <w:t>with minor changes</w:t>
      </w:r>
      <w:r>
        <w:rPr>
          <w:rFonts w:ascii="Garamond" w:eastAsia="Garamond" w:hAnsi="Garamond" w:cs="Garamond"/>
        </w:rPr>
        <w:t xml:space="preserve"> to process </w:t>
      </w:r>
      <w:r>
        <w:rPr>
          <w:rFonts w:ascii="Garamond" w:eastAsia="Garamond" w:hAnsi="Garamond" w:cs="Garamond"/>
          <w:color w:val="000000"/>
        </w:rPr>
        <w:t>Terra MODIS 8-day ET data. Because Terra MODIS data were collected before the launch of Aqua data, the team imported MODIS ET</w:t>
      </w:r>
      <w:r>
        <w:rPr>
          <w:rFonts w:ascii="Garamond" w:eastAsia="Garamond" w:hAnsi="Garamond" w:cs="Garamond"/>
        </w:rPr>
        <w:t xml:space="preserve"> data across the product’s full range between January 1, 2001– June 1, 2022. After converting the data into a data </w:t>
      </w:r>
      <w:r>
        <w:rPr>
          <w:rFonts w:ascii="Garamond" w:eastAsia="Garamond" w:hAnsi="Garamond" w:cs="Garamond"/>
        </w:rPr>
        <w:lastRenderedPageBreak/>
        <w:t>frame, the team multiplied the 8-day mean data by a scale factor of 0.01 to retrieve valid data values. Similarly, the team processed gridMET variables: first filtering gridMET data between January 1, 1979 (the earliest date possible for the dataset)–June 1, 2022</w:t>
      </w:r>
      <w:r w:rsidR="00EA248A">
        <w:rPr>
          <w:rFonts w:ascii="Garamond" w:eastAsia="Garamond" w:hAnsi="Garamond" w:cs="Garamond"/>
        </w:rPr>
        <w:t>,</w:t>
      </w:r>
      <w:r>
        <w:rPr>
          <w:rFonts w:ascii="Garamond" w:eastAsia="Garamond" w:hAnsi="Garamond" w:cs="Garamond"/>
        </w:rPr>
        <w:t xml:space="preserve"> and then manipulating maximum and minimum air temperature, precipitation, wind velocity, and solar radiation into a data frame. Using the </w:t>
      </w:r>
      <w:proofErr w:type="gramStart"/>
      <w:r>
        <w:rPr>
          <w:rFonts w:ascii="Garamond" w:eastAsia="Garamond" w:hAnsi="Garamond" w:cs="Garamond"/>
        </w:rPr>
        <w:t>pandas</w:t>
      </w:r>
      <w:proofErr w:type="gramEnd"/>
      <w:r>
        <w:rPr>
          <w:rFonts w:ascii="Garamond" w:eastAsia="Garamond" w:hAnsi="Garamond" w:cs="Garamond"/>
        </w:rPr>
        <w:t xml:space="preserve"> data frame reducer, the team produced additional data frames containing monthly and yearly mean values for each climate variable, with the exception of gridMET precipitation data, which were reduced to monthly and yearly accumulated rainfall by adding all values within a specified time period. These data allowed for additional flexibility in the spatial resolution of analyses. To produce time series depicting climate anomalies, climate data is typically averaged over part or </w:t>
      </w:r>
      <w:proofErr w:type="gramStart"/>
      <w:r>
        <w:rPr>
          <w:rFonts w:ascii="Garamond" w:eastAsia="Garamond" w:hAnsi="Garamond" w:cs="Garamond"/>
        </w:rPr>
        <w:t>all of</w:t>
      </w:r>
      <w:proofErr w:type="gramEnd"/>
      <w:r>
        <w:rPr>
          <w:rFonts w:ascii="Garamond" w:eastAsia="Garamond" w:hAnsi="Garamond" w:cs="Garamond"/>
        </w:rPr>
        <w:t xml:space="preserve"> the chosen timescale. The team chose a ten-year base period from 2003</w:t>
      </w:r>
      <w:r>
        <w:rPr>
          <w:rFonts w:ascii="Garamond" w:eastAsia="Garamond" w:hAnsi="Garamond" w:cs="Garamond"/>
          <w:color w:val="000000"/>
        </w:rPr>
        <w:t>–2012 from which a mean was derived. This mean was then subtracted from yearly mean values to produce an anomaly column within the data frame of each climate variable.</w:t>
      </w:r>
    </w:p>
    <w:p w14:paraId="00000068" w14:textId="77777777" w:rsidR="000B062A" w:rsidRDefault="000B062A">
      <w:pPr>
        <w:spacing w:after="0" w:line="240" w:lineRule="auto"/>
        <w:rPr>
          <w:rFonts w:ascii="Garamond" w:eastAsia="Garamond" w:hAnsi="Garamond" w:cs="Garamond"/>
        </w:rPr>
      </w:pPr>
    </w:p>
    <w:p w14:paraId="00000069" w14:textId="77777777" w:rsidR="000B062A" w:rsidRDefault="005832FE">
      <w:pPr>
        <w:spacing w:after="0" w:line="240" w:lineRule="auto"/>
        <w:rPr>
          <w:i/>
        </w:rPr>
      </w:pPr>
      <w:r>
        <w:rPr>
          <w:rFonts w:ascii="Garamond" w:eastAsia="Garamond" w:hAnsi="Garamond" w:cs="Garamond"/>
          <w:i/>
        </w:rPr>
        <w:t>3.2.2 Climatology Maps</w:t>
      </w:r>
    </w:p>
    <w:p w14:paraId="0000006A" w14:textId="77777777" w:rsidR="000B062A" w:rsidRDefault="005832FE">
      <w:pPr>
        <w:spacing w:after="0" w:line="240" w:lineRule="auto"/>
        <w:rPr>
          <w:rFonts w:ascii="Garamond" w:eastAsia="Garamond" w:hAnsi="Garamond" w:cs="Garamond"/>
        </w:rPr>
      </w:pPr>
      <w:r>
        <w:rPr>
          <w:rFonts w:ascii="Garamond" w:eastAsia="Garamond" w:hAnsi="Garamond" w:cs="Garamond"/>
        </w:rPr>
        <w:t xml:space="preserve">To create climate normal, change, and variability maps from Aqua MODIS LST, Terra MODIS ET, and gridMET data, the team first imported each dataset into the GEE Python API in Google Colab as a GEE Image Collection. For climate normal maps, these imports were filtered to dates ranging between July 4, 2002–June 1, 2022. The team clipped the image collection for each band to the study area shapefile (converted to a GEE object), and used a mean reducer to reduce the data, producing a single climate normal GeoTIFF for each band. In each GeoTIFF, every pixel represented the average value for that cell for the respective band across the entire date range. For change maps, this process was repeated for the periods of July 4, 2002–June 1, </w:t>
      </w:r>
      <w:proofErr w:type="gramStart"/>
      <w:r>
        <w:rPr>
          <w:rFonts w:ascii="Garamond" w:eastAsia="Garamond" w:hAnsi="Garamond" w:cs="Garamond"/>
        </w:rPr>
        <w:t>2011</w:t>
      </w:r>
      <w:proofErr w:type="gramEnd"/>
      <w:r>
        <w:rPr>
          <w:rFonts w:ascii="Garamond" w:eastAsia="Garamond" w:hAnsi="Garamond" w:cs="Garamond"/>
        </w:rPr>
        <w:t xml:space="preserve"> and July 4, 2012–June 1, 2022 to generate GeoTIFFs representing average pixel values for only these shortened periods in preparation for raster subtraction. For variability maps, the team substituted a standard deviation reducer for the mean reducer in the above procedure to produce standard deviation GeoTIFF rasters covering the </w:t>
      </w:r>
      <w:proofErr w:type="gramStart"/>
      <w:r>
        <w:rPr>
          <w:rFonts w:ascii="Garamond" w:eastAsia="Garamond" w:hAnsi="Garamond" w:cs="Garamond"/>
        </w:rPr>
        <w:t>time period</w:t>
      </w:r>
      <w:proofErr w:type="gramEnd"/>
      <w:r>
        <w:rPr>
          <w:rFonts w:ascii="Garamond" w:eastAsia="Garamond" w:hAnsi="Garamond" w:cs="Garamond"/>
        </w:rPr>
        <w:t xml:space="preserve"> from July 4, 2002–June 1, 2022.</w:t>
      </w:r>
    </w:p>
    <w:p w14:paraId="0000006B" w14:textId="77777777" w:rsidR="000B062A" w:rsidRDefault="005832FE">
      <w:pPr>
        <w:spacing w:after="0" w:line="240" w:lineRule="auto"/>
        <w:rPr>
          <w:rFonts w:ascii="Garamond" w:eastAsia="Garamond" w:hAnsi="Garamond" w:cs="Garamond"/>
        </w:rPr>
      </w:pPr>
      <w:r>
        <w:rPr>
          <w:rFonts w:ascii="Garamond" w:eastAsia="Garamond" w:hAnsi="Garamond" w:cs="Garamond"/>
        </w:rPr>
        <w:t xml:space="preserve">  </w:t>
      </w:r>
    </w:p>
    <w:p w14:paraId="0000006C" w14:textId="77777777" w:rsidR="000B062A" w:rsidRDefault="005832FE">
      <w:pPr>
        <w:spacing w:after="0" w:line="240" w:lineRule="auto"/>
        <w:rPr>
          <w:rFonts w:ascii="Garamond" w:eastAsia="Garamond" w:hAnsi="Garamond" w:cs="Garamond"/>
        </w:rPr>
      </w:pPr>
      <w:r>
        <w:rPr>
          <w:rFonts w:ascii="Garamond" w:eastAsia="Garamond" w:hAnsi="Garamond" w:cs="Garamond"/>
        </w:rPr>
        <w:t xml:space="preserve">The team used ArcGIS Pro </w:t>
      </w:r>
      <w:r>
        <w:rPr>
          <w:rFonts w:ascii="Garamond" w:eastAsia="Garamond" w:hAnsi="Garamond" w:cs="Garamond"/>
          <w:color w:val="000000"/>
        </w:rPr>
        <w:t xml:space="preserve">v2.9.3 </w:t>
      </w:r>
      <w:r>
        <w:rPr>
          <w:rFonts w:ascii="Garamond" w:eastAsia="Garamond" w:hAnsi="Garamond" w:cs="Garamond"/>
        </w:rPr>
        <w:t>to perform further processing on the GeoTIFFs and prepare final map products. First, the team used the raster calculator tool to convert temperature normals and standard deviation rasters to Fahrenheit from Kelvin. Once units were converted, the team used raster calculator to calculate change and variability maps. The team used rasters representing decadal averages (2002–2011 and 2012–2022) to generate the change rasters, subtracting the 2012–2022 rasters from the 2002–2011 rasters for each variable.  To produce climate variability rasters, the team divided the standard deviation rasters by the climate normal rasters for each variable.</w:t>
      </w:r>
    </w:p>
    <w:p w14:paraId="0000006D" w14:textId="77777777" w:rsidR="000B062A" w:rsidRDefault="000B062A">
      <w:pPr>
        <w:spacing w:after="0" w:line="240" w:lineRule="auto"/>
        <w:rPr>
          <w:rFonts w:ascii="Garamond" w:eastAsia="Garamond" w:hAnsi="Garamond" w:cs="Garamond"/>
        </w:rPr>
      </w:pPr>
    </w:p>
    <w:p w14:paraId="0000006E" w14:textId="77777777" w:rsidR="000B062A" w:rsidRDefault="005832FE">
      <w:pPr>
        <w:spacing w:after="0" w:line="240" w:lineRule="auto"/>
        <w:rPr>
          <w:i/>
        </w:rPr>
      </w:pPr>
      <w:r>
        <w:rPr>
          <w:rFonts w:ascii="Garamond" w:eastAsia="Garamond" w:hAnsi="Garamond" w:cs="Garamond"/>
          <w:i/>
        </w:rPr>
        <w:t>3.2.3 Hydroperiod Analysis</w:t>
      </w:r>
    </w:p>
    <w:p w14:paraId="0000006F" w14:textId="77777777" w:rsidR="000B062A" w:rsidRDefault="005832FE">
      <w:pPr>
        <w:spacing w:after="0" w:line="240" w:lineRule="auto"/>
        <w:rPr>
          <w:rFonts w:ascii="Garamond" w:eastAsia="Garamond" w:hAnsi="Garamond" w:cs="Garamond"/>
        </w:rPr>
      </w:pPr>
      <w:r>
        <w:rPr>
          <w:rFonts w:ascii="Garamond" w:eastAsia="Garamond" w:hAnsi="Garamond" w:cs="Garamond"/>
          <w:i/>
        </w:rPr>
        <w:t>In situ</w:t>
      </w:r>
      <w:r>
        <w:rPr>
          <w:rFonts w:ascii="Garamond" w:eastAsia="Garamond" w:hAnsi="Garamond" w:cs="Garamond"/>
        </w:rPr>
        <w:t xml:space="preserve"> data from the University of Arizona provided a unique opportunity to look at qualitative, categorical data alongside remotely sensed climate variables. </w:t>
      </w:r>
      <w:r>
        <w:rPr>
          <w:rFonts w:ascii="Garamond" w:eastAsia="Garamond" w:hAnsi="Garamond" w:cs="Garamond"/>
          <w:i/>
        </w:rPr>
        <w:t>In situ</w:t>
      </w:r>
      <w:r>
        <w:rPr>
          <w:rFonts w:ascii="Garamond" w:eastAsia="Garamond" w:hAnsi="Garamond" w:cs="Garamond"/>
        </w:rPr>
        <w:t xml:space="preserve"> data provided the baseline of the hydroperiod analysis, representing the duration of wet and dry periods for each tinaja listed in Table A1. Partners formatted the dataset categorically based on daily observations of water levels from wildlife cameras situated at each tinaja. The dataset included values from 0 to 3: 0 = dry, 1= nearly dry, 2= contracting, 3= full. Other categorical data included null values indicating no data, and “w” and “d” values that were based on limited, non-camera observations. To clean this data, the team considered grey cells along with “w” and “d” values to be null values. Cleaned hydroperiod values were further simplified into three categories: wet, dry, and null (Table A2). The team classified values equaling 1, 2, and 3 as “wet” days where the tinaja contained any amount of water, and classified 0s as “dry” days. The team then summarized the data using Excel to total the count of wet days each month per tinaja.</w:t>
      </w:r>
    </w:p>
    <w:p w14:paraId="00000070" w14:textId="77777777" w:rsidR="000B062A" w:rsidRDefault="000B062A">
      <w:pPr>
        <w:spacing w:after="0" w:line="240" w:lineRule="auto"/>
        <w:rPr>
          <w:rFonts w:ascii="Garamond" w:eastAsia="Garamond" w:hAnsi="Garamond" w:cs="Garamond"/>
        </w:rPr>
      </w:pPr>
    </w:p>
    <w:p w14:paraId="00000071" w14:textId="657B8F1D" w:rsidR="000B062A" w:rsidRDefault="005832FE">
      <w:pPr>
        <w:spacing w:after="0" w:line="240" w:lineRule="auto"/>
        <w:rPr>
          <w:rFonts w:ascii="Garamond" w:eastAsia="Garamond" w:hAnsi="Garamond" w:cs="Garamond"/>
        </w:rPr>
      </w:pPr>
      <w:r>
        <w:rPr>
          <w:rFonts w:ascii="Garamond" w:eastAsia="Garamond" w:hAnsi="Garamond" w:cs="Garamond"/>
        </w:rPr>
        <w:t>The team imported environmental variables for the</w:t>
      </w:r>
      <w:r>
        <w:rPr>
          <w:rFonts w:ascii="Garamond" w:eastAsia="Garamond" w:hAnsi="Garamond" w:cs="Garamond"/>
          <w:i/>
        </w:rPr>
        <w:t xml:space="preserve"> </w:t>
      </w:r>
      <w:r w:rsidR="00EA248A">
        <w:rPr>
          <w:rFonts w:ascii="Garamond" w:eastAsia="Garamond" w:hAnsi="Garamond" w:cs="Garamond"/>
          <w:i/>
        </w:rPr>
        <w:t>in-situ</w:t>
      </w:r>
      <w:r>
        <w:rPr>
          <w:rFonts w:ascii="Garamond" w:eastAsia="Garamond" w:hAnsi="Garamond" w:cs="Garamond"/>
          <w:i/>
        </w:rPr>
        <w:t xml:space="preserve"> </w:t>
      </w:r>
      <w:r>
        <w:rPr>
          <w:rFonts w:ascii="Garamond" w:eastAsia="Garamond" w:hAnsi="Garamond" w:cs="Garamond"/>
        </w:rPr>
        <w:t>study period of July 2019–May 2022 using the GEE Python API on Google Colab. Each tinaja’s coordinate location was written onto a CSV file and batch processed using the Google Colab Python API to pull all datapoints for the</w:t>
      </w:r>
      <w:r>
        <w:rPr>
          <w:rFonts w:ascii="Garamond" w:eastAsia="Garamond" w:hAnsi="Garamond" w:cs="Garamond"/>
          <w:i/>
        </w:rPr>
        <w:t xml:space="preserve"> </w:t>
      </w:r>
      <w:r w:rsidR="00EA248A">
        <w:rPr>
          <w:rFonts w:ascii="Garamond" w:eastAsia="Garamond" w:hAnsi="Garamond" w:cs="Garamond"/>
          <w:i/>
        </w:rPr>
        <w:t>in-situ</w:t>
      </w:r>
      <w:r>
        <w:rPr>
          <w:rFonts w:ascii="Garamond" w:eastAsia="Garamond" w:hAnsi="Garamond" w:cs="Garamond"/>
        </w:rPr>
        <w:t xml:space="preserve"> time frame of July 2019– May 2022 for GridMET solar radiation, precipitation, wind velocity, and minimum and maximum air temperature. The team exported the resulting data frames to a CSV </w:t>
      </w:r>
      <w:proofErr w:type="gramStart"/>
      <w:r>
        <w:rPr>
          <w:rFonts w:ascii="Garamond" w:eastAsia="Garamond" w:hAnsi="Garamond" w:cs="Garamond"/>
        </w:rPr>
        <w:t>file, and</w:t>
      </w:r>
      <w:proofErr w:type="gramEnd"/>
      <w:r>
        <w:rPr>
          <w:rFonts w:ascii="Garamond" w:eastAsia="Garamond" w:hAnsi="Garamond" w:cs="Garamond"/>
        </w:rPr>
        <w:t xml:space="preserve"> processed all climatology </w:t>
      </w:r>
      <w:r>
        <w:rPr>
          <w:rFonts w:ascii="Garamond" w:eastAsia="Garamond" w:hAnsi="Garamond" w:cs="Garamond"/>
        </w:rPr>
        <w:lastRenderedPageBreak/>
        <w:t xml:space="preserve">variables by month using Excel’s Virtual Basic for Applications (VBA). Monthly averages were then exported onto separate CSV files. The team aligned OpenET data with the </w:t>
      </w:r>
      <w:r w:rsidR="00EA248A">
        <w:rPr>
          <w:rFonts w:ascii="Garamond" w:eastAsia="Garamond" w:hAnsi="Garamond" w:cs="Garamond"/>
          <w:i/>
        </w:rPr>
        <w:t>in-situ</w:t>
      </w:r>
      <w:r>
        <w:rPr>
          <w:rFonts w:ascii="Garamond" w:eastAsia="Garamond" w:hAnsi="Garamond" w:cs="Garamond"/>
        </w:rPr>
        <w:t xml:space="preserve"> data by including only the months between July 2019–May 2022. Since data pulled from OpenET is a monthly average, no further actions were needed to prepare the data for Spearman's correlations.</w:t>
      </w:r>
    </w:p>
    <w:p w14:paraId="00000072" w14:textId="77777777" w:rsidR="000B062A" w:rsidRDefault="000B062A">
      <w:pPr>
        <w:spacing w:after="0" w:line="240" w:lineRule="auto"/>
        <w:rPr>
          <w:rFonts w:ascii="Garamond" w:eastAsia="Garamond" w:hAnsi="Garamond" w:cs="Garamond"/>
        </w:rPr>
      </w:pPr>
    </w:p>
    <w:p w14:paraId="00000073" w14:textId="77777777" w:rsidR="000B062A" w:rsidRDefault="005832FE">
      <w:pPr>
        <w:spacing w:after="0" w:line="240" w:lineRule="auto"/>
        <w:rPr>
          <w:rFonts w:ascii="Garamond" w:eastAsia="Garamond" w:hAnsi="Garamond" w:cs="Garamond"/>
          <w:b/>
          <w:i/>
        </w:rPr>
      </w:pPr>
      <w:r>
        <w:rPr>
          <w:rFonts w:ascii="Garamond" w:eastAsia="Garamond" w:hAnsi="Garamond" w:cs="Garamond"/>
          <w:b/>
          <w:i/>
        </w:rPr>
        <w:t>3.3 Data Analysis</w:t>
      </w:r>
    </w:p>
    <w:p w14:paraId="00000074" w14:textId="77777777" w:rsidR="000B062A" w:rsidRDefault="005832FE">
      <w:pPr>
        <w:spacing w:after="0" w:line="240" w:lineRule="auto"/>
        <w:rPr>
          <w:i/>
        </w:rPr>
      </w:pPr>
      <w:r>
        <w:rPr>
          <w:rFonts w:ascii="Garamond" w:eastAsia="Garamond" w:hAnsi="Garamond" w:cs="Garamond"/>
          <w:i/>
        </w:rPr>
        <w:t>3.3.1 Climatology Time Series</w:t>
      </w:r>
    </w:p>
    <w:p w14:paraId="00000075" w14:textId="77777777" w:rsidR="000B062A" w:rsidRDefault="005832FE">
      <w:pPr>
        <w:spacing w:after="0" w:line="240" w:lineRule="auto"/>
        <w:rPr>
          <w:rFonts w:ascii="Garamond" w:eastAsia="Garamond" w:hAnsi="Garamond" w:cs="Garamond"/>
        </w:rPr>
      </w:pPr>
      <w:r>
        <w:rPr>
          <w:rFonts w:ascii="Garamond" w:eastAsia="Garamond" w:hAnsi="Garamond" w:cs="Garamond"/>
        </w:rPr>
        <w:t xml:space="preserve">Time periods for climatological analyses vary depending on the study being conducted. Long-term climate trends can be better detected apart from annual or decadal variability when studies span a longer </w:t>
      </w:r>
      <w:proofErr w:type="gramStart"/>
      <w:r>
        <w:rPr>
          <w:rFonts w:ascii="Garamond" w:eastAsia="Garamond" w:hAnsi="Garamond" w:cs="Garamond"/>
        </w:rPr>
        <w:t>time period</w:t>
      </w:r>
      <w:proofErr w:type="gramEnd"/>
      <w:r>
        <w:rPr>
          <w:rFonts w:ascii="Garamond" w:eastAsia="Garamond" w:hAnsi="Garamond" w:cs="Garamond"/>
        </w:rPr>
        <w:t xml:space="preserve">. 30-year studies are typical, but a period of as many as 40 years will better reveal trends (Yang et al., 2013). However, shorter periods are acceptable when data are limited (Henson et al., 2010; World Meteorological Organization, 2017). The team produced climatology time series for each variable by graphing the anomaly data across the full </w:t>
      </w:r>
      <w:proofErr w:type="gramStart"/>
      <w:r>
        <w:rPr>
          <w:rFonts w:ascii="Garamond" w:eastAsia="Garamond" w:hAnsi="Garamond" w:cs="Garamond"/>
        </w:rPr>
        <w:t>time period</w:t>
      </w:r>
      <w:proofErr w:type="gramEnd"/>
      <w:r>
        <w:rPr>
          <w:rFonts w:ascii="Garamond" w:eastAsia="Garamond" w:hAnsi="Garamond" w:cs="Garamond"/>
        </w:rPr>
        <w:t xml:space="preserve"> of the respective variable. The team performed a linear regression for each variable across its date range to investigate statistically significant climate trends over time. Slopes for each linear regression were calculated to determine the average change per year for each climate variable. Additionally, the team plotted monthly decadal averages across two decades for MODIS data (2002–2011, 2012–2021), and four decades for gridMET data (1982–1991, 1992–2001, 2002–2011, 2012–2021) to visualize monthly and seasonal changes in climate variables over time.</w:t>
      </w:r>
    </w:p>
    <w:p w14:paraId="00000076" w14:textId="77777777" w:rsidR="000B062A" w:rsidRDefault="000B062A">
      <w:pPr>
        <w:spacing w:after="0" w:line="240" w:lineRule="auto"/>
        <w:rPr>
          <w:rFonts w:ascii="Garamond" w:eastAsia="Garamond" w:hAnsi="Garamond" w:cs="Garamond"/>
        </w:rPr>
      </w:pPr>
    </w:p>
    <w:p w14:paraId="00000077" w14:textId="77777777" w:rsidR="000B062A" w:rsidRDefault="005832FE">
      <w:pPr>
        <w:spacing w:after="0" w:line="240" w:lineRule="auto"/>
        <w:rPr>
          <w:i/>
        </w:rPr>
      </w:pPr>
      <w:r>
        <w:rPr>
          <w:rFonts w:ascii="Garamond" w:eastAsia="Garamond" w:hAnsi="Garamond" w:cs="Garamond"/>
          <w:i/>
        </w:rPr>
        <w:t>3.3.2 Climatology Maps</w:t>
      </w:r>
    </w:p>
    <w:p w14:paraId="00000078" w14:textId="502E407F" w:rsidR="000B062A" w:rsidRDefault="005832FE">
      <w:pPr>
        <w:spacing w:after="0" w:line="240" w:lineRule="auto"/>
        <w:rPr>
          <w:rFonts w:ascii="Garamond" w:eastAsia="Garamond" w:hAnsi="Garamond" w:cs="Garamond"/>
        </w:rPr>
      </w:pPr>
      <w:r>
        <w:rPr>
          <w:rFonts w:ascii="Garamond" w:eastAsia="Garamond" w:hAnsi="Garamond" w:cs="Garamond"/>
        </w:rPr>
        <w:t>The team produced climate normal, change, and variability rasters for all variables studied in the project.  Normal rasters represented the average of each variable’s numeric value per raster cell over the entire study period. Change rasters represented the amount of change for each variable between 2002–2011 and 2012–2022 and were used to visualize where the greatest changes occurred in the study area. Variability maps were generated in ArcGIS Pro by dividing the standard deviation rasters of each variable over the entire study period by the normal rasters and indicated areas within OPCNM with high variability where a longer study period would benefit efforts to detect trends in the climate data. The relatively short study period together with large variability in parts of OPCNM suggests that trend results may have a higher uncertainty. Better trend estimates may be determined in these areas with longer time scales in future studies.</w:t>
      </w:r>
    </w:p>
    <w:p w14:paraId="00000079" w14:textId="77777777" w:rsidR="000B062A" w:rsidRDefault="000B062A">
      <w:pPr>
        <w:spacing w:after="0" w:line="240" w:lineRule="auto"/>
        <w:rPr>
          <w:rFonts w:ascii="Garamond" w:eastAsia="Garamond" w:hAnsi="Garamond" w:cs="Garamond"/>
          <w:b/>
        </w:rPr>
      </w:pPr>
    </w:p>
    <w:p w14:paraId="0000007A" w14:textId="77777777" w:rsidR="000B062A" w:rsidRDefault="005832FE">
      <w:pPr>
        <w:spacing w:after="0" w:line="240" w:lineRule="auto"/>
        <w:rPr>
          <w:i/>
        </w:rPr>
      </w:pPr>
      <w:r>
        <w:rPr>
          <w:rFonts w:ascii="Garamond" w:eastAsia="Garamond" w:hAnsi="Garamond" w:cs="Garamond"/>
          <w:i/>
        </w:rPr>
        <w:t>3.3.3 Hydroperiod Analysis</w:t>
      </w:r>
    </w:p>
    <w:p w14:paraId="0000007B" w14:textId="3269BCB2" w:rsidR="000B062A" w:rsidRDefault="005832F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The team selected five tinajas (Algae Alcove, Alamo South, Javelina, Pinkley, and Wild Horse) that had one or fewer null values in their data as a focus for correlations with environmental variables. The data for the remaining tinajas (Alamo North, Bighorn </w:t>
      </w:r>
      <w:proofErr w:type="spellStart"/>
      <w:r>
        <w:rPr>
          <w:rFonts w:ascii="Garamond" w:eastAsia="Garamond" w:hAnsi="Garamond" w:cs="Garamond"/>
          <w:color w:val="000000"/>
        </w:rPr>
        <w:t>Baño</w:t>
      </w:r>
      <w:proofErr w:type="spellEnd"/>
      <w:r>
        <w:rPr>
          <w:rFonts w:ascii="Garamond" w:eastAsia="Garamond" w:hAnsi="Garamond" w:cs="Garamond"/>
          <w:color w:val="000000"/>
        </w:rPr>
        <w:t xml:space="preserve">, Juniper Pool, Hole Pool, and Puerto Blanco) included multiple days when the trail camera was malfunctioning, resulting in significant missing data (Figure A1). The team initially visualized tinaja hydroperiods with a line plot showing cleaned values in the dataset over time (Figure A2). Tinaja datasets that showed the total amounts of wet and dry days per year were plotted by year on a line graph to discern seasonal patterns occurring over the study period. Processed OpenET, Aqua MODIS, Terra MODIS, and gridMET variables were graphed on a dual, normalized y-axis with the corresponding </w:t>
      </w:r>
      <w:r>
        <w:rPr>
          <w:rFonts w:ascii="Garamond" w:eastAsia="Garamond" w:hAnsi="Garamond" w:cs="Garamond"/>
          <w:i/>
          <w:color w:val="000000"/>
        </w:rPr>
        <w:t>in situ</w:t>
      </w:r>
      <w:r>
        <w:rPr>
          <w:rFonts w:ascii="Garamond" w:eastAsia="Garamond" w:hAnsi="Garamond" w:cs="Garamond"/>
          <w:color w:val="000000"/>
        </w:rPr>
        <w:t xml:space="preserve"> data monthly dry and wet day counts for each tinaja, with emphasis placed on the five tinaja sites with the least number of null values. </w:t>
      </w:r>
    </w:p>
    <w:p w14:paraId="0000007C" w14:textId="77777777" w:rsidR="000B062A" w:rsidRDefault="000B062A">
      <w:pPr>
        <w:spacing w:after="0" w:line="240" w:lineRule="auto"/>
        <w:rPr>
          <w:rFonts w:ascii="Garamond" w:eastAsia="Garamond" w:hAnsi="Garamond" w:cs="Garamond"/>
        </w:rPr>
      </w:pPr>
    </w:p>
    <w:p w14:paraId="0000007D" w14:textId="196D36BC" w:rsidR="000B062A" w:rsidRDefault="005832FE">
      <w:pPr>
        <w:spacing w:after="0" w:line="240" w:lineRule="auto"/>
      </w:pPr>
      <w:r>
        <w:rPr>
          <w:rFonts w:ascii="Garamond" w:eastAsia="Garamond" w:hAnsi="Garamond" w:cs="Garamond"/>
        </w:rPr>
        <w:t xml:space="preserve">Due to the categorical nature of the </w:t>
      </w:r>
      <w:r w:rsidR="00EA248A">
        <w:rPr>
          <w:rFonts w:ascii="Garamond" w:eastAsia="Garamond" w:hAnsi="Garamond" w:cs="Garamond"/>
          <w:i/>
        </w:rPr>
        <w:t>in-situ</w:t>
      </w:r>
      <w:r>
        <w:rPr>
          <w:rFonts w:ascii="Garamond" w:eastAsia="Garamond" w:hAnsi="Garamond" w:cs="Garamond"/>
        </w:rPr>
        <w:t xml:space="preserve"> data, the team performed a nonparametric Spearman’s correlation performed in Microsoft Excel, which ranks both ranges of data, to examine relationships between environmental variables and hydroperiods. For each tinaja wet and dry monthly count dataset, the full months of the study period were ranked largest to smallest in Excel’s VBA. The monthly averages of each environmental variable were also ranked smallest to largest, and the two ranked data sets were input into the Spearman’s correlation coefficient to produce an Rs value. A </w:t>
      </w:r>
      <w:r>
        <w:rPr>
          <w:rFonts w:ascii="Garamond" w:eastAsia="Garamond" w:hAnsi="Garamond" w:cs="Garamond"/>
          <w:i/>
        </w:rPr>
        <w:t>p</w:t>
      </w:r>
      <w:r>
        <w:rPr>
          <w:rFonts w:ascii="Garamond" w:eastAsia="Garamond" w:hAnsi="Garamond" w:cs="Garamond"/>
        </w:rPr>
        <w:t xml:space="preserve">-value was then calculated using the n value (32, which derives from the total number of entries, 34, subtracted by 2). The team repeated this for each tinaja and each environmental variable to produce a matrix showing the Rs values for each outcome. The </w:t>
      </w:r>
      <w:r>
        <w:rPr>
          <w:rFonts w:ascii="Garamond" w:eastAsia="Garamond" w:hAnsi="Garamond" w:cs="Garamond"/>
        </w:rPr>
        <w:lastRenderedPageBreak/>
        <w:t xml:space="preserve">team graphed each significant correlating pair on a dual y-axis to visualize the monthly wet day count and the monthly average for the significant environmental variable.  </w:t>
      </w:r>
    </w:p>
    <w:p w14:paraId="0000007E" w14:textId="77777777" w:rsidR="000B062A" w:rsidRDefault="000B062A">
      <w:pPr>
        <w:spacing w:after="0" w:line="240" w:lineRule="auto"/>
        <w:rPr>
          <w:rFonts w:ascii="Garamond" w:eastAsia="Garamond" w:hAnsi="Garamond" w:cs="Garamond"/>
        </w:rPr>
      </w:pPr>
    </w:p>
    <w:p w14:paraId="0000007F" w14:textId="7FA4D956" w:rsidR="000B062A" w:rsidRDefault="005832FE">
      <w:pPr>
        <w:spacing w:after="0" w:line="240" w:lineRule="auto"/>
        <w:rPr>
          <w:rFonts w:ascii="Garamond" w:eastAsia="Garamond" w:hAnsi="Garamond" w:cs="Garamond"/>
        </w:rPr>
      </w:pPr>
      <w:r>
        <w:rPr>
          <w:rFonts w:ascii="Garamond" w:eastAsia="Garamond" w:hAnsi="Garamond" w:cs="Garamond"/>
        </w:rPr>
        <w:t xml:space="preserve">The team used a raster showing the change in average daytime LST between 2002–2011 and 2012–2021 overlaid with the tinaja points to preliminarily identify which tinajas may </w:t>
      </w:r>
      <w:proofErr w:type="gramStart"/>
      <w:r>
        <w:rPr>
          <w:rFonts w:ascii="Garamond" w:eastAsia="Garamond" w:hAnsi="Garamond" w:cs="Garamond"/>
        </w:rPr>
        <w:t>be located in</w:t>
      </w:r>
      <w:proofErr w:type="gramEnd"/>
      <w:r>
        <w:rPr>
          <w:rFonts w:ascii="Garamond" w:eastAsia="Garamond" w:hAnsi="Garamond" w:cs="Garamond"/>
        </w:rPr>
        <w:t xml:space="preserve"> at-risk areas. This was compared to the 2019–2022 hydroperiod data for each tinaja to determine if each individual site experienced dry periods or null values. The team created a final map product identifying tinajas that can be considered at-risk due to these trends. Overall daytime LST was used for this </w:t>
      </w:r>
      <w:proofErr w:type="gramStart"/>
      <w:r>
        <w:rPr>
          <w:rFonts w:ascii="Garamond" w:eastAsia="Garamond" w:hAnsi="Garamond" w:cs="Garamond"/>
        </w:rPr>
        <w:t>end product</w:t>
      </w:r>
      <w:proofErr w:type="gramEnd"/>
      <w:r>
        <w:rPr>
          <w:rFonts w:ascii="Garamond" w:eastAsia="Garamond" w:hAnsi="Garamond" w:cs="Garamond"/>
        </w:rPr>
        <w:t xml:space="preserve"> due to temperature’s important role in ET and its significant rate of increase in OPCNM between 1979–2012 (</w:t>
      </w:r>
      <w:proofErr w:type="spellStart"/>
      <w:r>
        <w:rPr>
          <w:rFonts w:ascii="Garamond" w:eastAsia="Garamond" w:hAnsi="Garamond" w:cs="Garamond"/>
        </w:rPr>
        <w:t>Hulsman</w:t>
      </w:r>
      <w:proofErr w:type="spellEnd"/>
      <w:r>
        <w:rPr>
          <w:rFonts w:ascii="Garamond" w:eastAsia="Garamond" w:hAnsi="Garamond" w:cs="Garamond"/>
        </w:rPr>
        <w:t xml:space="preserve"> et al., 2008). </w:t>
      </w:r>
    </w:p>
    <w:p w14:paraId="00000080" w14:textId="77777777" w:rsidR="000B062A" w:rsidRDefault="000B062A">
      <w:pPr>
        <w:spacing w:after="0" w:line="240" w:lineRule="auto"/>
        <w:rPr>
          <w:rFonts w:ascii="Garamond" w:eastAsia="Garamond" w:hAnsi="Garamond" w:cs="Garamond"/>
        </w:rPr>
      </w:pPr>
    </w:p>
    <w:p w14:paraId="00000081" w14:textId="77777777" w:rsidR="000B062A" w:rsidRDefault="005832FE">
      <w:pPr>
        <w:pStyle w:val="Heading1"/>
        <w:spacing w:before="0" w:line="240" w:lineRule="auto"/>
        <w:rPr>
          <w:rFonts w:ascii="Garamond" w:eastAsia="Garamond" w:hAnsi="Garamond" w:cs="Garamond"/>
        </w:rPr>
      </w:pPr>
      <w:bookmarkStart w:id="4" w:name="_heading=h.1fob9te" w:colFirst="0" w:colLast="0"/>
      <w:bookmarkStart w:id="5" w:name="_Toc334198730"/>
      <w:bookmarkEnd w:id="4"/>
      <w:r>
        <w:rPr>
          <w:rFonts w:ascii="Garamond" w:eastAsia="Garamond" w:hAnsi="Garamond" w:cs="Garamond"/>
        </w:rPr>
        <w:t>4. Results</w:t>
      </w:r>
      <w:bookmarkEnd w:id="5"/>
      <w:r>
        <w:rPr>
          <w:rFonts w:ascii="Garamond" w:eastAsia="Garamond" w:hAnsi="Garamond" w:cs="Garamond"/>
        </w:rPr>
        <w:t xml:space="preserve"> &amp; Discussion </w:t>
      </w:r>
    </w:p>
    <w:p w14:paraId="00000082" w14:textId="77777777" w:rsidR="000B062A" w:rsidRDefault="000B062A">
      <w:pPr>
        <w:spacing w:after="0" w:line="240" w:lineRule="auto"/>
        <w:rPr>
          <w:rFonts w:ascii="Garamond" w:eastAsia="Garamond" w:hAnsi="Garamond" w:cs="Garamond"/>
        </w:rPr>
      </w:pPr>
    </w:p>
    <w:p w14:paraId="00000083" w14:textId="77777777" w:rsidR="000B062A" w:rsidRDefault="005832FE">
      <w:pPr>
        <w:spacing w:after="0" w:line="240" w:lineRule="auto"/>
        <w:rPr>
          <w:rFonts w:ascii="Garamond" w:eastAsia="Garamond" w:hAnsi="Garamond" w:cs="Garamond"/>
          <w:b/>
          <w:i/>
        </w:rPr>
      </w:pPr>
      <w:r>
        <w:rPr>
          <w:rFonts w:ascii="Garamond" w:eastAsia="Garamond" w:hAnsi="Garamond" w:cs="Garamond"/>
          <w:b/>
          <w:i/>
        </w:rPr>
        <w:t>4.1 Analysis of Results</w:t>
      </w:r>
    </w:p>
    <w:p w14:paraId="00000084" w14:textId="77777777" w:rsidR="000B062A" w:rsidRDefault="005832FE">
      <w:pPr>
        <w:spacing w:after="0" w:line="240" w:lineRule="auto"/>
        <w:rPr>
          <w:i/>
        </w:rPr>
      </w:pPr>
      <w:r>
        <w:rPr>
          <w:rFonts w:ascii="Garamond" w:eastAsia="Garamond" w:hAnsi="Garamond" w:cs="Garamond"/>
          <w:i/>
        </w:rPr>
        <w:t>4.1.1 Climatology Time Series</w:t>
      </w:r>
    </w:p>
    <w:p w14:paraId="00000085" w14:textId="0DD981AC" w:rsidR="000B062A" w:rsidRDefault="005832FE">
      <w:pPr>
        <w:spacing w:after="0" w:line="240" w:lineRule="auto"/>
        <w:rPr>
          <w:rFonts w:ascii="Garamond" w:eastAsia="Garamond" w:hAnsi="Garamond" w:cs="Garamond"/>
        </w:rPr>
      </w:pPr>
      <w:r>
        <w:rPr>
          <w:rFonts w:ascii="Garamond" w:eastAsia="Garamond" w:hAnsi="Garamond" w:cs="Garamond"/>
        </w:rPr>
        <w:t xml:space="preserve">The most statistically significant changes over time occurred in gridMET air temperature minimums across OPCNM (Table 3). Between 1979–2021, the data showed an average increase of 0.07 °F/year, resulting in an approximate overall increase of 3°F since 1979 (Table 3; Figure B1). However, the change of air temperature appears to be nonlinear as over the past 20 years the average increase was 0.10°F/year, making up an approximate overall increase of 2°F in the last 20 years alone. </w:t>
      </w:r>
      <w:proofErr w:type="gramStart"/>
      <w:r>
        <w:rPr>
          <w:rFonts w:ascii="Garamond" w:eastAsia="Garamond" w:hAnsi="Garamond" w:cs="Garamond"/>
        </w:rPr>
        <w:t>Both of these</w:t>
      </w:r>
      <w:proofErr w:type="gramEnd"/>
      <w:r>
        <w:rPr>
          <w:rFonts w:ascii="Garamond" w:eastAsia="Garamond" w:hAnsi="Garamond" w:cs="Garamond"/>
        </w:rPr>
        <w:t xml:space="preserve"> rates are higher than overall global rates of temperature rise (National Oceanic and Atmospheric Administration [NOAA], 2022). This trend is more evident in the summer months of June through September (Figure B2). Analysis also showed a significant rise in gridMET solar radiation between 1979–2021 (Table 3; Figure B3). Solar radiation increased by 0.18 W/m2/year on average, indicating an 8 W/m</w:t>
      </w:r>
      <w:r>
        <w:rPr>
          <w:rFonts w:ascii="Garamond" w:eastAsia="Garamond" w:hAnsi="Garamond" w:cs="Garamond"/>
          <w:vertAlign w:val="superscript"/>
        </w:rPr>
        <w:t>2</w:t>
      </w:r>
      <w:r>
        <w:rPr>
          <w:rFonts w:ascii="Garamond" w:eastAsia="Garamond" w:hAnsi="Garamond" w:cs="Garamond"/>
        </w:rPr>
        <w:t xml:space="preserve"> increase over this period, with an elevated rate of change seen August–October (Figure B4). The increasing trend in solar radiation found in this study differs from the global trend of decreasing solar radiation</w:t>
      </w:r>
      <w:r w:rsidR="00684617">
        <w:rPr>
          <w:rFonts w:ascii="Garamond" w:eastAsia="Garamond" w:hAnsi="Garamond" w:cs="Garamond"/>
        </w:rPr>
        <w:t xml:space="preserve"> </w:t>
      </w:r>
      <w:r>
        <w:rPr>
          <w:rFonts w:ascii="Garamond" w:eastAsia="Garamond" w:hAnsi="Garamond" w:cs="Garamond"/>
        </w:rPr>
        <w:t xml:space="preserve">over the past 40 years (NOAA, 2022). Other significant trends included Aqua MODIS nighttime LST and gridMET maximum air temperature (Table 3). Linear regressions of Aqua MODIS daytime LST, Terra MODIS ET, and gridMET precipitation and wind data did not show any significant trends over the study period (p &gt; 0.05). </w:t>
      </w:r>
    </w:p>
    <w:p w14:paraId="00000086" w14:textId="77777777" w:rsidR="000B062A" w:rsidRDefault="000B062A">
      <w:pPr>
        <w:spacing w:after="0" w:line="240" w:lineRule="auto"/>
        <w:rPr>
          <w:rFonts w:ascii="Garamond" w:eastAsia="Garamond" w:hAnsi="Garamond" w:cs="Garamond"/>
        </w:rPr>
      </w:pPr>
    </w:p>
    <w:p w14:paraId="00000087" w14:textId="77777777" w:rsidR="000B062A" w:rsidRDefault="005832FE">
      <w:pPr>
        <w:spacing w:after="0" w:line="240" w:lineRule="auto"/>
        <w:jc w:val="both"/>
        <w:rPr>
          <w:rFonts w:ascii="Garamond" w:eastAsia="Garamond" w:hAnsi="Garamond" w:cs="Garamond"/>
          <w:i/>
          <w:color w:val="000000"/>
        </w:rPr>
      </w:pPr>
      <w:r>
        <w:rPr>
          <w:rFonts w:ascii="Garamond" w:eastAsia="Garamond" w:hAnsi="Garamond" w:cs="Garamond"/>
          <w:color w:val="000000"/>
        </w:rPr>
        <w:t>Table 3</w:t>
      </w:r>
      <w:r>
        <w:rPr>
          <w:rFonts w:ascii="Garamond" w:eastAsia="Garamond" w:hAnsi="Garamond" w:cs="Garamond"/>
          <w:i/>
          <w:color w:val="000000"/>
        </w:rPr>
        <w:t xml:space="preserve"> </w:t>
      </w:r>
    </w:p>
    <w:p w14:paraId="00000088" w14:textId="77777777" w:rsidR="000B062A" w:rsidRDefault="005832FE">
      <w:pPr>
        <w:spacing w:after="0" w:line="240" w:lineRule="auto"/>
        <w:jc w:val="both"/>
        <w:rPr>
          <w:rFonts w:ascii="Garamond" w:eastAsia="Garamond" w:hAnsi="Garamond" w:cs="Garamond"/>
          <w:i/>
          <w:color w:val="000000"/>
        </w:rPr>
      </w:pPr>
      <w:r>
        <w:rPr>
          <w:rFonts w:ascii="Garamond" w:eastAsia="Garamond" w:hAnsi="Garamond" w:cs="Garamond"/>
          <w:i/>
          <w:color w:val="000000"/>
        </w:rPr>
        <w:t>R</w:t>
      </w:r>
      <w:r>
        <w:rPr>
          <w:rFonts w:ascii="Garamond" w:eastAsia="Garamond" w:hAnsi="Garamond" w:cs="Garamond"/>
          <w:i/>
          <w:color w:val="000000"/>
          <w:vertAlign w:val="superscript"/>
        </w:rPr>
        <w:t>2</w:t>
      </w:r>
      <w:r>
        <w:rPr>
          <w:rFonts w:ascii="Garamond" w:eastAsia="Garamond" w:hAnsi="Garamond" w:cs="Garamond"/>
          <w:i/>
          <w:color w:val="000000"/>
        </w:rPr>
        <w:t>, p-values, and slopes for climate variables utilized in the climatology timeseries and maps</w:t>
      </w:r>
    </w:p>
    <w:tbl>
      <w:tblPr>
        <w:tblStyle w:val="a1"/>
        <w:tblW w:w="935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05"/>
        <w:gridCol w:w="1250"/>
        <w:gridCol w:w="1410"/>
        <w:gridCol w:w="2087"/>
      </w:tblGrid>
      <w:tr w:rsidR="000B062A" w14:paraId="04DDAEA6" w14:textId="77777777">
        <w:tc>
          <w:tcPr>
            <w:tcW w:w="4605" w:type="dxa"/>
            <w:shd w:val="clear" w:color="auto" w:fill="DBEEF3"/>
          </w:tcPr>
          <w:p w14:paraId="00000089" w14:textId="77777777" w:rsidR="000B062A" w:rsidRDefault="005832FE">
            <w:pPr>
              <w:spacing w:line="276" w:lineRule="auto"/>
              <w:rPr>
                <w:rFonts w:ascii="Garamond" w:eastAsia="Garamond" w:hAnsi="Garamond" w:cs="Garamond"/>
                <w:b/>
              </w:rPr>
            </w:pPr>
            <w:r>
              <w:rPr>
                <w:rFonts w:ascii="Garamond" w:eastAsia="Garamond" w:hAnsi="Garamond" w:cs="Garamond"/>
                <w:b/>
              </w:rPr>
              <w:t>Climate Variable &amp; Time Period</w:t>
            </w:r>
          </w:p>
        </w:tc>
        <w:tc>
          <w:tcPr>
            <w:tcW w:w="1250" w:type="dxa"/>
            <w:shd w:val="clear" w:color="auto" w:fill="DBEEF3"/>
          </w:tcPr>
          <w:p w14:paraId="0000008A" w14:textId="77777777" w:rsidR="000B062A" w:rsidRDefault="005832FE">
            <w:pPr>
              <w:spacing w:line="276" w:lineRule="auto"/>
              <w:jc w:val="center"/>
              <w:rPr>
                <w:rFonts w:ascii="Garamond" w:eastAsia="Garamond" w:hAnsi="Garamond" w:cs="Garamond"/>
                <w:b/>
              </w:rPr>
            </w:pPr>
            <w:r>
              <w:rPr>
                <w:rFonts w:ascii="Garamond" w:eastAsia="Garamond" w:hAnsi="Garamond" w:cs="Garamond"/>
                <w:b/>
              </w:rPr>
              <w:t>R</w:t>
            </w:r>
            <w:r>
              <w:rPr>
                <w:rFonts w:ascii="Garamond" w:eastAsia="Garamond" w:hAnsi="Garamond" w:cs="Garamond"/>
                <w:b/>
                <w:vertAlign w:val="superscript"/>
              </w:rPr>
              <w:t>2</w:t>
            </w:r>
          </w:p>
        </w:tc>
        <w:tc>
          <w:tcPr>
            <w:tcW w:w="1410" w:type="dxa"/>
            <w:shd w:val="clear" w:color="auto" w:fill="DBEEF3"/>
          </w:tcPr>
          <w:p w14:paraId="0000008B" w14:textId="77777777" w:rsidR="000B062A" w:rsidRDefault="005832FE">
            <w:pPr>
              <w:spacing w:line="276" w:lineRule="auto"/>
              <w:jc w:val="center"/>
              <w:rPr>
                <w:rFonts w:ascii="Garamond" w:eastAsia="Garamond" w:hAnsi="Garamond" w:cs="Garamond"/>
                <w:b/>
              </w:rPr>
            </w:pPr>
            <w:r>
              <w:rPr>
                <w:rFonts w:ascii="Garamond" w:eastAsia="Garamond" w:hAnsi="Garamond" w:cs="Garamond"/>
                <w:b/>
                <w:i/>
              </w:rPr>
              <w:t>p</w:t>
            </w:r>
            <w:r>
              <w:rPr>
                <w:rFonts w:ascii="Garamond" w:eastAsia="Garamond" w:hAnsi="Garamond" w:cs="Garamond"/>
                <w:b/>
              </w:rPr>
              <w:t>-value</w:t>
            </w:r>
          </w:p>
        </w:tc>
        <w:tc>
          <w:tcPr>
            <w:tcW w:w="2087" w:type="dxa"/>
            <w:shd w:val="clear" w:color="auto" w:fill="DBEEF3"/>
          </w:tcPr>
          <w:p w14:paraId="0000008C" w14:textId="77777777" w:rsidR="000B062A" w:rsidRDefault="005832FE">
            <w:pPr>
              <w:spacing w:line="276" w:lineRule="auto"/>
              <w:jc w:val="center"/>
              <w:rPr>
                <w:rFonts w:ascii="Garamond" w:eastAsia="Garamond" w:hAnsi="Garamond" w:cs="Garamond"/>
                <w:b/>
              </w:rPr>
            </w:pPr>
            <w:r>
              <w:rPr>
                <w:rFonts w:ascii="Garamond" w:eastAsia="Garamond" w:hAnsi="Garamond" w:cs="Garamond"/>
                <w:b/>
              </w:rPr>
              <w:t>Trend</w:t>
            </w:r>
          </w:p>
        </w:tc>
      </w:tr>
      <w:tr w:rsidR="000B062A" w14:paraId="4781BCE5" w14:textId="77777777">
        <w:trPr>
          <w:trHeight w:val="375"/>
        </w:trPr>
        <w:tc>
          <w:tcPr>
            <w:tcW w:w="4605" w:type="dxa"/>
            <w:vAlign w:val="center"/>
          </w:tcPr>
          <w:p w14:paraId="0000008D" w14:textId="77777777" w:rsidR="000B062A" w:rsidRDefault="005832FE">
            <w:pPr>
              <w:spacing w:line="360" w:lineRule="auto"/>
              <w:rPr>
                <w:rFonts w:ascii="Garamond" w:eastAsia="Garamond" w:hAnsi="Garamond" w:cs="Garamond"/>
              </w:rPr>
            </w:pPr>
            <w:r>
              <w:rPr>
                <w:rFonts w:ascii="Garamond" w:eastAsia="Garamond" w:hAnsi="Garamond" w:cs="Garamond"/>
              </w:rPr>
              <w:t>Aqua MODIS Daytime LST: 2003–2021</w:t>
            </w:r>
          </w:p>
        </w:tc>
        <w:tc>
          <w:tcPr>
            <w:tcW w:w="1250" w:type="dxa"/>
            <w:vAlign w:val="center"/>
          </w:tcPr>
          <w:p w14:paraId="0000008E" w14:textId="77777777" w:rsidR="000B062A" w:rsidRDefault="005832FE">
            <w:pPr>
              <w:spacing w:line="360" w:lineRule="auto"/>
              <w:jc w:val="center"/>
              <w:rPr>
                <w:rFonts w:ascii="Garamond" w:eastAsia="Garamond" w:hAnsi="Garamond" w:cs="Garamond"/>
              </w:rPr>
            </w:pPr>
            <w:r>
              <w:rPr>
                <w:rFonts w:ascii="Garamond" w:eastAsia="Garamond" w:hAnsi="Garamond" w:cs="Garamond"/>
              </w:rPr>
              <w:t>0.35</w:t>
            </w:r>
          </w:p>
        </w:tc>
        <w:tc>
          <w:tcPr>
            <w:tcW w:w="1410" w:type="dxa"/>
            <w:vAlign w:val="center"/>
          </w:tcPr>
          <w:p w14:paraId="0000008F" w14:textId="77777777" w:rsidR="000B062A" w:rsidRDefault="005832FE">
            <w:pPr>
              <w:spacing w:line="360" w:lineRule="auto"/>
              <w:jc w:val="center"/>
              <w:rPr>
                <w:rFonts w:ascii="Garamond" w:eastAsia="Garamond" w:hAnsi="Garamond" w:cs="Garamond"/>
              </w:rPr>
            </w:pPr>
            <w:r>
              <w:rPr>
                <w:rFonts w:ascii="Garamond" w:eastAsia="Garamond" w:hAnsi="Garamond" w:cs="Garamond"/>
              </w:rPr>
              <w:t>0.06</w:t>
            </w:r>
          </w:p>
        </w:tc>
        <w:tc>
          <w:tcPr>
            <w:tcW w:w="2087" w:type="dxa"/>
            <w:vAlign w:val="center"/>
          </w:tcPr>
          <w:p w14:paraId="00000090" w14:textId="77777777" w:rsidR="000B062A" w:rsidRDefault="005832FE">
            <w:pPr>
              <w:spacing w:line="360" w:lineRule="auto"/>
              <w:jc w:val="center"/>
              <w:rPr>
                <w:rFonts w:ascii="Garamond" w:eastAsia="Garamond" w:hAnsi="Garamond" w:cs="Garamond"/>
              </w:rPr>
            </w:pPr>
            <w:r>
              <w:rPr>
                <w:rFonts w:ascii="Garamond" w:eastAsia="Garamond" w:hAnsi="Garamond" w:cs="Garamond"/>
              </w:rPr>
              <w:t>0.10 °F/year</w:t>
            </w:r>
          </w:p>
        </w:tc>
      </w:tr>
      <w:tr w:rsidR="000B062A" w14:paraId="57386592" w14:textId="77777777">
        <w:trPr>
          <w:trHeight w:val="465"/>
        </w:trPr>
        <w:tc>
          <w:tcPr>
            <w:tcW w:w="4605" w:type="dxa"/>
            <w:vAlign w:val="center"/>
          </w:tcPr>
          <w:p w14:paraId="00000091" w14:textId="77777777" w:rsidR="000B062A" w:rsidRDefault="005832FE">
            <w:pPr>
              <w:spacing w:line="276" w:lineRule="auto"/>
              <w:rPr>
                <w:rFonts w:ascii="Garamond" w:eastAsia="Garamond" w:hAnsi="Garamond" w:cs="Garamond"/>
              </w:rPr>
            </w:pPr>
            <w:r>
              <w:rPr>
                <w:rFonts w:ascii="Garamond" w:eastAsia="Garamond" w:hAnsi="Garamond" w:cs="Garamond"/>
              </w:rPr>
              <w:t>Aqua MODIS Nighttime LST: 2003–2021</w:t>
            </w:r>
          </w:p>
        </w:tc>
        <w:tc>
          <w:tcPr>
            <w:tcW w:w="1250" w:type="dxa"/>
            <w:vAlign w:val="center"/>
          </w:tcPr>
          <w:p w14:paraId="00000092" w14:textId="77777777" w:rsidR="000B062A" w:rsidRDefault="005832FE">
            <w:pPr>
              <w:spacing w:line="276" w:lineRule="auto"/>
              <w:jc w:val="center"/>
              <w:rPr>
                <w:rFonts w:ascii="Garamond" w:eastAsia="Garamond" w:hAnsi="Garamond" w:cs="Garamond"/>
              </w:rPr>
            </w:pPr>
            <w:r>
              <w:rPr>
                <w:rFonts w:ascii="Garamond" w:eastAsia="Garamond" w:hAnsi="Garamond" w:cs="Garamond"/>
              </w:rPr>
              <w:t>0.19</w:t>
            </w:r>
          </w:p>
        </w:tc>
        <w:tc>
          <w:tcPr>
            <w:tcW w:w="1410" w:type="dxa"/>
            <w:vAlign w:val="center"/>
          </w:tcPr>
          <w:p w14:paraId="00000093" w14:textId="77777777" w:rsidR="000B062A" w:rsidRDefault="005832FE">
            <w:pPr>
              <w:spacing w:line="276" w:lineRule="auto"/>
              <w:jc w:val="center"/>
              <w:rPr>
                <w:rFonts w:ascii="Garamond" w:eastAsia="Garamond" w:hAnsi="Garamond" w:cs="Garamond"/>
              </w:rPr>
            </w:pPr>
            <w:r>
              <w:rPr>
                <w:rFonts w:ascii="Garamond" w:eastAsia="Garamond" w:hAnsi="Garamond" w:cs="Garamond"/>
              </w:rPr>
              <w:t>0.01*</w:t>
            </w:r>
          </w:p>
        </w:tc>
        <w:tc>
          <w:tcPr>
            <w:tcW w:w="2087" w:type="dxa"/>
            <w:vAlign w:val="center"/>
          </w:tcPr>
          <w:p w14:paraId="00000094" w14:textId="77777777" w:rsidR="000B062A" w:rsidRDefault="005832FE">
            <w:pPr>
              <w:spacing w:line="276" w:lineRule="auto"/>
              <w:jc w:val="center"/>
              <w:rPr>
                <w:rFonts w:ascii="Garamond" w:eastAsia="Garamond" w:hAnsi="Garamond" w:cs="Garamond"/>
              </w:rPr>
            </w:pPr>
            <w:r>
              <w:rPr>
                <w:rFonts w:ascii="Garamond" w:eastAsia="Garamond" w:hAnsi="Garamond" w:cs="Garamond"/>
              </w:rPr>
              <w:t>0.11 °F/year</w:t>
            </w:r>
          </w:p>
        </w:tc>
      </w:tr>
      <w:tr w:rsidR="000B062A" w14:paraId="299D7DB6" w14:textId="77777777">
        <w:trPr>
          <w:trHeight w:val="300"/>
        </w:trPr>
        <w:tc>
          <w:tcPr>
            <w:tcW w:w="4605" w:type="dxa"/>
            <w:vAlign w:val="center"/>
          </w:tcPr>
          <w:p w14:paraId="00000095" w14:textId="77777777" w:rsidR="000B062A" w:rsidRDefault="005832FE">
            <w:pPr>
              <w:spacing w:line="360" w:lineRule="auto"/>
              <w:rPr>
                <w:rFonts w:ascii="Garamond" w:eastAsia="Garamond" w:hAnsi="Garamond" w:cs="Garamond"/>
              </w:rPr>
            </w:pPr>
            <w:r>
              <w:rPr>
                <w:rFonts w:ascii="Garamond" w:eastAsia="Garamond" w:hAnsi="Garamond" w:cs="Garamond"/>
              </w:rPr>
              <w:t>Terra MODIS ET: 2001–2021</w:t>
            </w:r>
          </w:p>
        </w:tc>
        <w:tc>
          <w:tcPr>
            <w:tcW w:w="1250" w:type="dxa"/>
            <w:vAlign w:val="center"/>
          </w:tcPr>
          <w:p w14:paraId="00000096" w14:textId="77777777" w:rsidR="000B062A" w:rsidRDefault="005832FE">
            <w:pPr>
              <w:spacing w:line="360" w:lineRule="auto"/>
              <w:jc w:val="center"/>
              <w:rPr>
                <w:rFonts w:ascii="Garamond" w:eastAsia="Garamond" w:hAnsi="Garamond" w:cs="Garamond"/>
              </w:rPr>
            </w:pPr>
            <w:r>
              <w:rPr>
                <w:rFonts w:ascii="Garamond" w:eastAsia="Garamond" w:hAnsi="Garamond" w:cs="Garamond"/>
              </w:rPr>
              <w:t>0.01</w:t>
            </w:r>
          </w:p>
        </w:tc>
        <w:tc>
          <w:tcPr>
            <w:tcW w:w="1410" w:type="dxa"/>
            <w:vAlign w:val="center"/>
          </w:tcPr>
          <w:p w14:paraId="00000097" w14:textId="77777777" w:rsidR="000B062A" w:rsidRDefault="005832FE">
            <w:pPr>
              <w:spacing w:line="360" w:lineRule="auto"/>
              <w:jc w:val="center"/>
              <w:rPr>
                <w:rFonts w:ascii="Garamond" w:eastAsia="Garamond" w:hAnsi="Garamond" w:cs="Garamond"/>
              </w:rPr>
            </w:pPr>
            <w:r>
              <w:rPr>
                <w:rFonts w:ascii="Garamond" w:eastAsia="Garamond" w:hAnsi="Garamond" w:cs="Garamond"/>
              </w:rPr>
              <w:t>0.72</w:t>
            </w:r>
          </w:p>
        </w:tc>
        <w:tc>
          <w:tcPr>
            <w:tcW w:w="2087" w:type="dxa"/>
            <w:vAlign w:val="center"/>
          </w:tcPr>
          <w:p w14:paraId="00000098" w14:textId="77777777" w:rsidR="000B062A" w:rsidRDefault="005832FE">
            <w:pPr>
              <w:spacing w:line="360" w:lineRule="auto"/>
              <w:jc w:val="center"/>
              <w:rPr>
                <w:rFonts w:ascii="Garamond" w:eastAsia="Garamond" w:hAnsi="Garamond" w:cs="Garamond"/>
              </w:rPr>
            </w:pPr>
            <w:r>
              <w:rPr>
                <w:rFonts w:ascii="Garamond" w:eastAsia="Garamond" w:hAnsi="Garamond" w:cs="Garamond"/>
              </w:rPr>
              <w:t>4.00E-4</w:t>
            </w:r>
            <w:r>
              <w:rPr>
                <w:rFonts w:ascii="Garamond" w:eastAsia="Garamond" w:hAnsi="Garamond" w:cs="Garamond"/>
                <w:vertAlign w:val="superscript"/>
              </w:rPr>
              <w:t xml:space="preserve"> </w:t>
            </w:r>
            <w:r>
              <w:rPr>
                <w:rFonts w:ascii="Garamond" w:eastAsia="Garamond" w:hAnsi="Garamond" w:cs="Garamond"/>
              </w:rPr>
              <w:t>kg/m2/year</w:t>
            </w:r>
          </w:p>
        </w:tc>
      </w:tr>
      <w:tr w:rsidR="000B062A" w14:paraId="19EC89A2" w14:textId="77777777">
        <w:trPr>
          <w:trHeight w:val="300"/>
        </w:trPr>
        <w:tc>
          <w:tcPr>
            <w:tcW w:w="4605" w:type="dxa"/>
            <w:vAlign w:val="center"/>
          </w:tcPr>
          <w:p w14:paraId="00000099" w14:textId="77777777" w:rsidR="000B062A" w:rsidRDefault="005832FE">
            <w:pPr>
              <w:spacing w:line="360" w:lineRule="auto"/>
              <w:rPr>
                <w:rFonts w:ascii="Garamond" w:eastAsia="Garamond" w:hAnsi="Garamond" w:cs="Garamond"/>
              </w:rPr>
            </w:pPr>
            <w:r>
              <w:rPr>
                <w:rFonts w:ascii="Garamond" w:eastAsia="Garamond" w:hAnsi="Garamond" w:cs="Garamond"/>
              </w:rPr>
              <w:t>gridMET Maximum Air Temperature: 1979–2021</w:t>
            </w:r>
          </w:p>
        </w:tc>
        <w:tc>
          <w:tcPr>
            <w:tcW w:w="1250" w:type="dxa"/>
            <w:vAlign w:val="center"/>
          </w:tcPr>
          <w:p w14:paraId="0000009A" w14:textId="77777777" w:rsidR="000B062A" w:rsidRDefault="005832FE">
            <w:pPr>
              <w:spacing w:line="360" w:lineRule="auto"/>
              <w:jc w:val="center"/>
              <w:rPr>
                <w:rFonts w:ascii="Garamond" w:eastAsia="Garamond" w:hAnsi="Garamond" w:cs="Garamond"/>
              </w:rPr>
            </w:pPr>
            <w:r>
              <w:rPr>
                <w:rFonts w:ascii="Garamond" w:eastAsia="Garamond" w:hAnsi="Garamond" w:cs="Garamond"/>
              </w:rPr>
              <w:t>0.12</w:t>
            </w:r>
          </w:p>
        </w:tc>
        <w:tc>
          <w:tcPr>
            <w:tcW w:w="1410" w:type="dxa"/>
            <w:vAlign w:val="center"/>
          </w:tcPr>
          <w:p w14:paraId="0000009B" w14:textId="77777777" w:rsidR="000B062A" w:rsidRDefault="005832FE">
            <w:pPr>
              <w:spacing w:line="360" w:lineRule="auto"/>
              <w:jc w:val="center"/>
              <w:rPr>
                <w:rFonts w:ascii="Garamond" w:eastAsia="Garamond" w:hAnsi="Garamond" w:cs="Garamond"/>
              </w:rPr>
            </w:pPr>
            <w:r>
              <w:rPr>
                <w:rFonts w:ascii="Garamond" w:eastAsia="Garamond" w:hAnsi="Garamond" w:cs="Garamond"/>
              </w:rPr>
              <w:t>0.02*</w:t>
            </w:r>
          </w:p>
        </w:tc>
        <w:tc>
          <w:tcPr>
            <w:tcW w:w="2087" w:type="dxa"/>
            <w:vAlign w:val="center"/>
          </w:tcPr>
          <w:p w14:paraId="0000009C" w14:textId="77777777" w:rsidR="000B062A" w:rsidRDefault="005832FE">
            <w:pPr>
              <w:spacing w:line="360" w:lineRule="auto"/>
              <w:jc w:val="center"/>
              <w:rPr>
                <w:rFonts w:ascii="Garamond" w:eastAsia="Garamond" w:hAnsi="Garamond" w:cs="Garamond"/>
              </w:rPr>
            </w:pPr>
            <w:r>
              <w:rPr>
                <w:rFonts w:ascii="Garamond" w:eastAsia="Garamond" w:hAnsi="Garamond" w:cs="Garamond"/>
              </w:rPr>
              <w:t>0.03 °F/year</w:t>
            </w:r>
          </w:p>
        </w:tc>
      </w:tr>
      <w:tr w:rsidR="000B062A" w14:paraId="2268CF84" w14:textId="77777777">
        <w:trPr>
          <w:trHeight w:val="300"/>
        </w:trPr>
        <w:tc>
          <w:tcPr>
            <w:tcW w:w="4605" w:type="dxa"/>
            <w:vAlign w:val="center"/>
          </w:tcPr>
          <w:p w14:paraId="0000009D" w14:textId="77777777" w:rsidR="000B062A" w:rsidRDefault="005832FE">
            <w:pPr>
              <w:spacing w:line="360" w:lineRule="auto"/>
              <w:rPr>
                <w:rFonts w:ascii="Garamond" w:eastAsia="Garamond" w:hAnsi="Garamond" w:cs="Garamond"/>
              </w:rPr>
            </w:pPr>
            <w:r>
              <w:rPr>
                <w:rFonts w:ascii="Garamond" w:eastAsia="Garamond" w:hAnsi="Garamond" w:cs="Garamond"/>
              </w:rPr>
              <w:t>gridMET Minimum Air Temperature: 1979–2021</w:t>
            </w:r>
          </w:p>
        </w:tc>
        <w:tc>
          <w:tcPr>
            <w:tcW w:w="1250" w:type="dxa"/>
            <w:vAlign w:val="center"/>
          </w:tcPr>
          <w:p w14:paraId="0000009E" w14:textId="77777777" w:rsidR="000B062A" w:rsidRDefault="005832FE">
            <w:pPr>
              <w:spacing w:line="360" w:lineRule="auto"/>
              <w:jc w:val="center"/>
              <w:rPr>
                <w:rFonts w:ascii="Garamond" w:eastAsia="Garamond" w:hAnsi="Garamond" w:cs="Garamond"/>
              </w:rPr>
            </w:pPr>
            <w:r>
              <w:rPr>
                <w:rFonts w:ascii="Garamond" w:eastAsia="Garamond" w:hAnsi="Garamond" w:cs="Garamond"/>
              </w:rPr>
              <w:t>0.44</w:t>
            </w:r>
          </w:p>
        </w:tc>
        <w:tc>
          <w:tcPr>
            <w:tcW w:w="1410" w:type="dxa"/>
            <w:vAlign w:val="center"/>
          </w:tcPr>
          <w:p w14:paraId="0000009F" w14:textId="77777777" w:rsidR="000B062A" w:rsidRDefault="005832FE">
            <w:pPr>
              <w:spacing w:line="360" w:lineRule="auto"/>
              <w:jc w:val="center"/>
              <w:rPr>
                <w:rFonts w:ascii="Garamond" w:eastAsia="Garamond" w:hAnsi="Garamond" w:cs="Garamond"/>
              </w:rPr>
            </w:pPr>
            <w:r>
              <w:rPr>
                <w:rFonts w:ascii="Garamond" w:eastAsia="Garamond" w:hAnsi="Garamond" w:cs="Garamond"/>
              </w:rPr>
              <w:t>1.06E-06*</w:t>
            </w:r>
          </w:p>
        </w:tc>
        <w:tc>
          <w:tcPr>
            <w:tcW w:w="2087" w:type="dxa"/>
            <w:vAlign w:val="center"/>
          </w:tcPr>
          <w:p w14:paraId="000000A0" w14:textId="77777777" w:rsidR="000B062A" w:rsidRDefault="005832FE">
            <w:pPr>
              <w:spacing w:line="360" w:lineRule="auto"/>
              <w:jc w:val="center"/>
              <w:rPr>
                <w:rFonts w:ascii="Garamond" w:eastAsia="Garamond" w:hAnsi="Garamond" w:cs="Garamond"/>
              </w:rPr>
            </w:pPr>
            <w:r>
              <w:rPr>
                <w:rFonts w:ascii="Garamond" w:eastAsia="Garamond" w:hAnsi="Garamond" w:cs="Garamond"/>
              </w:rPr>
              <w:t>0.07 °F/year</w:t>
            </w:r>
          </w:p>
        </w:tc>
      </w:tr>
      <w:tr w:rsidR="000B062A" w14:paraId="29EDAF41" w14:textId="77777777">
        <w:trPr>
          <w:trHeight w:val="300"/>
        </w:trPr>
        <w:tc>
          <w:tcPr>
            <w:tcW w:w="4605" w:type="dxa"/>
            <w:vAlign w:val="center"/>
          </w:tcPr>
          <w:p w14:paraId="000000A1" w14:textId="77777777" w:rsidR="000B062A" w:rsidRDefault="005832FE">
            <w:pPr>
              <w:spacing w:line="360" w:lineRule="auto"/>
              <w:rPr>
                <w:rFonts w:ascii="Garamond" w:eastAsia="Garamond" w:hAnsi="Garamond" w:cs="Garamond"/>
              </w:rPr>
            </w:pPr>
            <w:proofErr w:type="spellStart"/>
            <w:r>
              <w:rPr>
                <w:rFonts w:ascii="Garamond" w:eastAsia="Garamond" w:hAnsi="Garamond" w:cs="Garamond"/>
              </w:rPr>
              <w:t>gridmet</w:t>
            </w:r>
            <w:proofErr w:type="spellEnd"/>
            <w:r>
              <w:rPr>
                <w:rFonts w:ascii="Garamond" w:eastAsia="Garamond" w:hAnsi="Garamond" w:cs="Garamond"/>
              </w:rPr>
              <w:t xml:space="preserve"> Solar Radiation: 1979–2021</w:t>
            </w:r>
          </w:p>
        </w:tc>
        <w:tc>
          <w:tcPr>
            <w:tcW w:w="1250" w:type="dxa"/>
            <w:vAlign w:val="center"/>
          </w:tcPr>
          <w:p w14:paraId="000000A2" w14:textId="77777777" w:rsidR="000B062A" w:rsidRDefault="005832FE">
            <w:pPr>
              <w:spacing w:line="360" w:lineRule="auto"/>
              <w:jc w:val="center"/>
              <w:rPr>
                <w:rFonts w:ascii="Garamond" w:eastAsia="Garamond" w:hAnsi="Garamond" w:cs="Garamond"/>
              </w:rPr>
            </w:pPr>
            <w:r>
              <w:rPr>
                <w:rFonts w:ascii="Garamond" w:eastAsia="Garamond" w:hAnsi="Garamond" w:cs="Garamond"/>
              </w:rPr>
              <w:t>0.37</w:t>
            </w:r>
          </w:p>
        </w:tc>
        <w:tc>
          <w:tcPr>
            <w:tcW w:w="1410" w:type="dxa"/>
            <w:vAlign w:val="center"/>
          </w:tcPr>
          <w:p w14:paraId="000000A3" w14:textId="77777777" w:rsidR="000B062A" w:rsidRDefault="005832FE">
            <w:pPr>
              <w:spacing w:line="360" w:lineRule="auto"/>
              <w:jc w:val="center"/>
              <w:rPr>
                <w:rFonts w:ascii="Garamond" w:eastAsia="Garamond" w:hAnsi="Garamond" w:cs="Garamond"/>
              </w:rPr>
            </w:pPr>
            <w:r>
              <w:rPr>
                <w:rFonts w:ascii="Garamond" w:eastAsia="Garamond" w:hAnsi="Garamond" w:cs="Garamond"/>
              </w:rPr>
              <w:t>1.43E-05*</w:t>
            </w:r>
          </w:p>
        </w:tc>
        <w:tc>
          <w:tcPr>
            <w:tcW w:w="2087" w:type="dxa"/>
            <w:vAlign w:val="center"/>
          </w:tcPr>
          <w:p w14:paraId="000000A4" w14:textId="77777777" w:rsidR="000B062A" w:rsidRDefault="005832FE">
            <w:pPr>
              <w:spacing w:line="360" w:lineRule="auto"/>
              <w:jc w:val="center"/>
              <w:rPr>
                <w:rFonts w:ascii="Garamond" w:eastAsia="Garamond" w:hAnsi="Garamond" w:cs="Garamond"/>
              </w:rPr>
            </w:pPr>
            <w:r>
              <w:rPr>
                <w:rFonts w:ascii="Garamond" w:eastAsia="Garamond" w:hAnsi="Garamond" w:cs="Garamond"/>
              </w:rPr>
              <w:t>0.18 W/m2/year</w:t>
            </w:r>
          </w:p>
        </w:tc>
      </w:tr>
      <w:tr w:rsidR="000B062A" w14:paraId="1E692236" w14:textId="77777777">
        <w:trPr>
          <w:trHeight w:val="170"/>
        </w:trPr>
        <w:tc>
          <w:tcPr>
            <w:tcW w:w="4605" w:type="dxa"/>
            <w:vAlign w:val="center"/>
          </w:tcPr>
          <w:p w14:paraId="000000A5" w14:textId="77777777" w:rsidR="000B062A" w:rsidRDefault="005832FE">
            <w:pPr>
              <w:spacing w:line="360" w:lineRule="auto"/>
              <w:rPr>
                <w:rFonts w:ascii="Garamond" w:eastAsia="Garamond" w:hAnsi="Garamond" w:cs="Garamond"/>
              </w:rPr>
            </w:pPr>
            <w:proofErr w:type="spellStart"/>
            <w:r>
              <w:rPr>
                <w:rFonts w:ascii="Garamond" w:eastAsia="Garamond" w:hAnsi="Garamond" w:cs="Garamond"/>
              </w:rPr>
              <w:t>gridmet</w:t>
            </w:r>
            <w:proofErr w:type="spellEnd"/>
            <w:r>
              <w:rPr>
                <w:rFonts w:ascii="Garamond" w:eastAsia="Garamond" w:hAnsi="Garamond" w:cs="Garamond"/>
              </w:rPr>
              <w:t xml:space="preserve"> Wind Velocity: 1979–2021</w:t>
            </w:r>
          </w:p>
        </w:tc>
        <w:tc>
          <w:tcPr>
            <w:tcW w:w="1250" w:type="dxa"/>
            <w:vAlign w:val="center"/>
          </w:tcPr>
          <w:p w14:paraId="000000A6" w14:textId="77777777" w:rsidR="000B062A" w:rsidRDefault="005832FE">
            <w:pPr>
              <w:spacing w:line="360" w:lineRule="auto"/>
              <w:jc w:val="center"/>
              <w:rPr>
                <w:rFonts w:ascii="Garamond" w:eastAsia="Garamond" w:hAnsi="Garamond" w:cs="Garamond"/>
              </w:rPr>
            </w:pPr>
            <w:r>
              <w:rPr>
                <w:rFonts w:ascii="Garamond" w:eastAsia="Garamond" w:hAnsi="Garamond" w:cs="Garamond"/>
              </w:rPr>
              <w:t>0.03</w:t>
            </w:r>
          </w:p>
        </w:tc>
        <w:tc>
          <w:tcPr>
            <w:tcW w:w="1410" w:type="dxa"/>
            <w:vAlign w:val="center"/>
          </w:tcPr>
          <w:p w14:paraId="000000A7" w14:textId="77777777" w:rsidR="000B062A" w:rsidRDefault="005832FE">
            <w:pPr>
              <w:spacing w:line="360" w:lineRule="auto"/>
              <w:jc w:val="center"/>
              <w:rPr>
                <w:rFonts w:ascii="Garamond" w:eastAsia="Garamond" w:hAnsi="Garamond" w:cs="Garamond"/>
              </w:rPr>
            </w:pPr>
            <w:r>
              <w:rPr>
                <w:rFonts w:ascii="Garamond" w:eastAsia="Garamond" w:hAnsi="Garamond" w:cs="Garamond"/>
              </w:rPr>
              <w:t>0.24</w:t>
            </w:r>
          </w:p>
        </w:tc>
        <w:tc>
          <w:tcPr>
            <w:tcW w:w="2087" w:type="dxa"/>
            <w:vAlign w:val="center"/>
          </w:tcPr>
          <w:p w14:paraId="000000A8" w14:textId="77777777" w:rsidR="000B062A" w:rsidRDefault="005832FE">
            <w:pPr>
              <w:spacing w:line="360" w:lineRule="auto"/>
              <w:jc w:val="center"/>
              <w:rPr>
                <w:rFonts w:ascii="Garamond" w:eastAsia="Garamond" w:hAnsi="Garamond" w:cs="Garamond"/>
              </w:rPr>
            </w:pPr>
            <w:r>
              <w:rPr>
                <w:rFonts w:ascii="Garamond" w:eastAsia="Garamond" w:hAnsi="Garamond" w:cs="Garamond"/>
              </w:rPr>
              <w:t>3.00E-3 m/s/year</w:t>
            </w:r>
          </w:p>
        </w:tc>
      </w:tr>
      <w:tr w:rsidR="000B062A" w14:paraId="4252440A" w14:textId="77777777">
        <w:trPr>
          <w:trHeight w:val="375"/>
        </w:trPr>
        <w:tc>
          <w:tcPr>
            <w:tcW w:w="4605" w:type="dxa"/>
            <w:vAlign w:val="center"/>
          </w:tcPr>
          <w:p w14:paraId="000000A9" w14:textId="77777777" w:rsidR="000B062A" w:rsidRDefault="005832FE">
            <w:pPr>
              <w:spacing w:line="360" w:lineRule="auto"/>
              <w:rPr>
                <w:rFonts w:ascii="Garamond" w:eastAsia="Garamond" w:hAnsi="Garamond" w:cs="Garamond"/>
              </w:rPr>
            </w:pPr>
            <w:proofErr w:type="spellStart"/>
            <w:r>
              <w:rPr>
                <w:rFonts w:ascii="Garamond" w:eastAsia="Garamond" w:hAnsi="Garamond" w:cs="Garamond"/>
              </w:rPr>
              <w:t>gridmet</w:t>
            </w:r>
            <w:proofErr w:type="spellEnd"/>
            <w:r>
              <w:rPr>
                <w:rFonts w:ascii="Garamond" w:eastAsia="Garamond" w:hAnsi="Garamond" w:cs="Garamond"/>
              </w:rPr>
              <w:t xml:space="preserve"> Precipitation: 1979–2021</w:t>
            </w:r>
          </w:p>
        </w:tc>
        <w:tc>
          <w:tcPr>
            <w:tcW w:w="1250" w:type="dxa"/>
            <w:vAlign w:val="center"/>
          </w:tcPr>
          <w:p w14:paraId="000000AA" w14:textId="77777777" w:rsidR="000B062A" w:rsidRDefault="005832FE">
            <w:pPr>
              <w:spacing w:line="360" w:lineRule="auto"/>
              <w:jc w:val="center"/>
              <w:rPr>
                <w:rFonts w:ascii="Garamond" w:eastAsia="Garamond" w:hAnsi="Garamond" w:cs="Garamond"/>
              </w:rPr>
            </w:pPr>
            <w:r>
              <w:rPr>
                <w:rFonts w:ascii="Garamond" w:eastAsia="Garamond" w:hAnsi="Garamond" w:cs="Garamond"/>
              </w:rPr>
              <w:t>0.04</w:t>
            </w:r>
          </w:p>
        </w:tc>
        <w:tc>
          <w:tcPr>
            <w:tcW w:w="1410" w:type="dxa"/>
            <w:vAlign w:val="center"/>
          </w:tcPr>
          <w:p w14:paraId="000000AB" w14:textId="77777777" w:rsidR="000B062A" w:rsidRDefault="005832FE">
            <w:pPr>
              <w:spacing w:line="360" w:lineRule="auto"/>
              <w:jc w:val="center"/>
              <w:rPr>
                <w:rFonts w:ascii="Garamond" w:eastAsia="Garamond" w:hAnsi="Garamond" w:cs="Garamond"/>
              </w:rPr>
            </w:pPr>
            <w:r>
              <w:rPr>
                <w:rFonts w:ascii="Garamond" w:eastAsia="Garamond" w:hAnsi="Garamond" w:cs="Garamond"/>
              </w:rPr>
              <w:t>0.23</w:t>
            </w:r>
          </w:p>
        </w:tc>
        <w:tc>
          <w:tcPr>
            <w:tcW w:w="2087" w:type="dxa"/>
            <w:vAlign w:val="center"/>
          </w:tcPr>
          <w:p w14:paraId="000000AC" w14:textId="77777777" w:rsidR="000B062A" w:rsidRDefault="005832FE">
            <w:pPr>
              <w:spacing w:line="360" w:lineRule="auto"/>
              <w:jc w:val="center"/>
              <w:rPr>
                <w:rFonts w:ascii="Garamond" w:eastAsia="Garamond" w:hAnsi="Garamond" w:cs="Garamond"/>
              </w:rPr>
            </w:pPr>
            <w:r>
              <w:rPr>
                <w:rFonts w:ascii="Garamond" w:eastAsia="Garamond" w:hAnsi="Garamond" w:cs="Garamond"/>
              </w:rPr>
              <w:t>-1.08 mm/year</w:t>
            </w:r>
          </w:p>
        </w:tc>
      </w:tr>
    </w:tbl>
    <w:p w14:paraId="000000AD" w14:textId="77777777" w:rsidR="000B062A" w:rsidRDefault="005832FE">
      <w:pPr>
        <w:spacing w:after="0" w:line="240" w:lineRule="auto"/>
        <w:rPr>
          <w:rFonts w:ascii="Garamond" w:eastAsia="Garamond" w:hAnsi="Garamond" w:cs="Garamond"/>
        </w:rPr>
      </w:pPr>
      <w:r>
        <w:rPr>
          <w:rFonts w:ascii="Garamond" w:eastAsia="Garamond" w:hAnsi="Garamond" w:cs="Garamond"/>
        </w:rPr>
        <w:t>The * indicates a significant trend (p&lt;0.05).</w:t>
      </w:r>
    </w:p>
    <w:p w14:paraId="000000AE" w14:textId="77777777" w:rsidR="000B062A" w:rsidRDefault="000B062A">
      <w:pPr>
        <w:spacing w:after="0" w:line="240" w:lineRule="auto"/>
        <w:rPr>
          <w:rFonts w:ascii="Garamond" w:eastAsia="Garamond" w:hAnsi="Garamond" w:cs="Garamond"/>
        </w:rPr>
      </w:pPr>
    </w:p>
    <w:p w14:paraId="000000AF" w14:textId="77777777" w:rsidR="000B062A" w:rsidRDefault="005832FE">
      <w:pPr>
        <w:spacing w:after="0" w:line="240" w:lineRule="auto"/>
        <w:rPr>
          <w:rFonts w:ascii="Garamond" w:eastAsia="Garamond" w:hAnsi="Garamond" w:cs="Garamond"/>
        </w:rPr>
      </w:pPr>
      <w:r>
        <w:rPr>
          <w:rFonts w:ascii="Garamond" w:eastAsia="Garamond" w:hAnsi="Garamond" w:cs="Garamond"/>
        </w:rPr>
        <w:t xml:space="preserve">Visual inspection of monthly decadal averages also shows seasonal shifts over time. gridMET precipitation monthly decadal averages from the decades of 1982–1991, 1992–2001 and 2002–2011, show peak rainfall in OPCNM occurring in August. The 2012–2021 monthly average shows this peak shifting to July (Figure B5). Additionally, while peak ET occurred in February during the 2002–2011 monthly average, the 2012–2021 </w:t>
      </w:r>
      <w:r>
        <w:rPr>
          <w:rFonts w:ascii="Garamond" w:eastAsia="Garamond" w:hAnsi="Garamond" w:cs="Garamond"/>
        </w:rPr>
        <w:lastRenderedPageBreak/>
        <w:t xml:space="preserve">monthly average shows peak ET occurring in January. Furthermore, ET increased most drastically between the 2002–2011 and 2012–2021 averages between July and September (Figure B6). </w:t>
      </w:r>
    </w:p>
    <w:p w14:paraId="000000B0" w14:textId="77777777" w:rsidR="000B062A" w:rsidRDefault="000B062A">
      <w:pPr>
        <w:spacing w:after="0" w:line="240" w:lineRule="auto"/>
        <w:rPr>
          <w:rFonts w:ascii="Garamond" w:eastAsia="Garamond" w:hAnsi="Garamond" w:cs="Garamond"/>
          <w:i/>
          <w:highlight w:val="green"/>
        </w:rPr>
      </w:pPr>
    </w:p>
    <w:p w14:paraId="000000B1" w14:textId="77777777" w:rsidR="000B062A" w:rsidRDefault="005832FE">
      <w:pPr>
        <w:spacing w:after="0" w:line="240" w:lineRule="auto"/>
        <w:rPr>
          <w:i/>
        </w:rPr>
      </w:pPr>
      <w:r>
        <w:rPr>
          <w:rFonts w:ascii="Garamond" w:eastAsia="Garamond" w:hAnsi="Garamond" w:cs="Garamond"/>
          <w:i/>
        </w:rPr>
        <w:t>4.1.2 Climatology Maps</w:t>
      </w:r>
    </w:p>
    <w:p w14:paraId="000000B2" w14:textId="77777777" w:rsidR="000B062A" w:rsidRDefault="005832FE">
      <w:pPr>
        <w:spacing w:after="0" w:line="240" w:lineRule="auto"/>
        <w:rPr>
          <w:rFonts w:ascii="Garamond" w:eastAsia="Garamond" w:hAnsi="Garamond" w:cs="Garamond"/>
        </w:rPr>
      </w:pPr>
      <w:r>
        <w:rPr>
          <w:rFonts w:ascii="Garamond" w:eastAsia="Garamond" w:hAnsi="Garamond" w:cs="Garamond"/>
        </w:rPr>
        <w:t xml:space="preserve">The team used climatology maps to easily determine which parts of the study area are experiencing the highest amounts of change over time. There is an overall warming trend in the study region during the research period. Most strikingly, Aqua MODIS nighttime LST and gridMET minimum and maximum air temperature all increased at the eastern side of the national monument (Figures C1–C3). The ET change map showed that ET increased on the eastern side of the study area, while there were small areas in the northwestern part of the study area showing a decreasing trend for ET (Figure C4). Increases in ET may be related to rising temperatures resulting in more plant activity and direct evaporation, which could place the tinajas in these areas at risk. Variability maps for gridMET minimum air temperature (Figure C6) and MODIS nighttime LST and ET (Figures C7, C8) showed low variability in these areas over the study period, supporting the data shown in the temperature change maps. Variability was higher for maximum air temperature (Figure C5), suggesting that there may be higher uncertainty in the trend estimates for the maximum air temperature due to the limited study period duration.  </w:t>
      </w:r>
    </w:p>
    <w:p w14:paraId="000000B3" w14:textId="77777777" w:rsidR="000B062A" w:rsidRDefault="000B062A">
      <w:pPr>
        <w:spacing w:after="0" w:line="240" w:lineRule="auto"/>
        <w:rPr>
          <w:rFonts w:ascii="Garamond" w:eastAsia="Garamond" w:hAnsi="Garamond" w:cs="Garamond"/>
          <w:i/>
          <w:highlight w:val="green"/>
        </w:rPr>
      </w:pPr>
    </w:p>
    <w:p w14:paraId="000000B4" w14:textId="77777777" w:rsidR="000B062A" w:rsidRDefault="005832FE">
      <w:pPr>
        <w:spacing w:after="0" w:line="240" w:lineRule="auto"/>
        <w:rPr>
          <w:rFonts w:ascii="Garamond" w:eastAsia="Garamond" w:hAnsi="Garamond" w:cs="Garamond"/>
          <w:i/>
        </w:rPr>
      </w:pPr>
      <w:r>
        <w:rPr>
          <w:rFonts w:ascii="Garamond" w:eastAsia="Garamond" w:hAnsi="Garamond" w:cs="Garamond"/>
          <w:i/>
        </w:rPr>
        <w:t>4.1.3 Hydroperiod Analysis</w:t>
      </w:r>
    </w:p>
    <w:p w14:paraId="000000B5" w14:textId="77777777" w:rsidR="000B062A" w:rsidRDefault="005832FE">
      <w:pPr>
        <w:spacing w:after="0" w:line="240" w:lineRule="auto"/>
        <w:rPr>
          <w:rFonts w:ascii="Garamond" w:eastAsia="Garamond" w:hAnsi="Garamond" w:cs="Garamond"/>
          <w:highlight w:val="yellow"/>
        </w:rPr>
      </w:pPr>
      <w:r>
        <w:rPr>
          <w:rFonts w:ascii="Garamond" w:eastAsia="Garamond" w:hAnsi="Garamond" w:cs="Garamond"/>
        </w:rPr>
        <w:t xml:space="preserve">Tinaja hydroperiod graphs for Alamo North, Alamo South, Pinkley, Javelina, and Juniper showed that during the months January–March and August–October, more than half of all days had recorded water. For the months of April–July, tinajas were often saturated for less than half of the month (Figure D1 &amp;D2). Bighorn </w:t>
      </w:r>
      <w:proofErr w:type="spellStart"/>
      <w:r>
        <w:rPr>
          <w:rFonts w:ascii="Garamond" w:eastAsia="Garamond" w:hAnsi="Garamond" w:cs="Garamond"/>
        </w:rPr>
        <w:t>Baño</w:t>
      </w:r>
      <w:proofErr w:type="spellEnd"/>
      <w:r>
        <w:rPr>
          <w:rFonts w:ascii="Garamond" w:eastAsia="Garamond" w:hAnsi="Garamond" w:cs="Garamond"/>
        </w:rPr>
        <w:t xml:space="preserve"> and Algae Alcove remained full for </w:t>
      </w:r>
      <w:proofErr w:type="gramStart"/>
      <w:r>
        <w:rPr>
          <w:rFonts w:ascii="Garamond" w:eastAsia="Garamond" w:hAnsi="Garamond" w:cs="Garamond"/>
        </w:rPr>
        <w:t>the majority of</w:t>
      </w:r>
      <w:proofErr w:type="gramEnd"/>
      <w:r>
        <w:rPr>
          <w:rFonts w:ascii="Garamond" w:eastAsia="Garamond" w:hAnsi="Garamond" w:cs="Garamond"/>
        </w:rPr>
        <w:t xml:space="preserve"> the monitoring period. This establishes that the general wet season for these tinajas is around January–March and August–October, while the dry season tends to fall around the months of April–July. These data follow the pattern of drought and monsoons which occur in the summer and fall months respectively and July in particular (US National Park Service, 2022).</w:t>
      </w:r>
    </w:p>
    <w:p w14:paraId="000000B6" w14:textId="77777777" w:rsidR="000B062A" w:rsidRDefault="000B062A">
      <w:pPr>
        <w:spacing w:after="0" w:line="240" w:lineRule="auto"/>
      </w:pPr>
    </w:p>
    <w:p w14:paraId="000000B7" w14:textId="77777777" w:rsidR="000B062A" w:rsidRDefault="005832FE">
      <w:pPr>
        <w:pBdr>
          <w:top w:val="nil"/>
          <w:left w:val="nil"/>
          <w:bottom w:val="nil"/>
          <w:right w:val="nil"/>
          <w:between w:val="nil"/>
        </w:pBdr>
        <w:spacing w:after="0" w:line="240" w:lineRule="auto"/>
        <w:rPr>
          <w:rFonts w:ascii="Garamond" w:eastAsia="Garamond" w:hAnsi="Garamond" w:cs="Garamond"/>
          <w:color w:val="000000"/>
        </w:rPr>
      </w:pPr>
      <w:bookmarkStart w:id="6" w:name="_heading=h.3znysh7" w:colFirst="0" w:colLast="0"/>
      <w:bookmarkStart w:id="7" w:name="_Toc334198734"/>
      <w:bookmarkEnd w:id="6"/>
      <w:r>
        <w:rPr>
          <w:rFonts w:ascii="Garamond" w:eastAsia="Garamond" w:hAnsi="Garamond" w:cs="Garamond"/>
          <w:color w:val="000000"/>
        </w:rPr>
        <w:t xml:space="preserve">Results of Spearman’s correlations between the total wet days per month and each environmental variable showed that the strongest positive correlations were with Terra MODIS ET and GridMET precipitation (Table 4). The highest Rs (Spearman correlation coefficient) value correlated monthly MODIS ET with wet days per month for Pinkley tinaja. This represents a significant moderate positive correlation between ET and wet days per month. Juniper, Alamo South, and Wild Horse tinajas also showed a significant moderate positive correlation with monthly MODIS ET (Rs &gt; 0.5) (Table 4). </w:t>
      </w:r>
    </w:p>
    <w:p w14:paraId="000000B8" w14:textId="77777777" w:rsidR="000B062A" w:rsidRDefault="000B062A">
      <w:pPr>
        <w:pBdr>
          <w:top w:val="nil"/>
          <w:left w:val="nil"/>
          <w:bottom w:val="nil"/>
          <w:right w:val="nil"/>
          <w:between w:val="nil"/>
        </w:pBdr>
        <w:spacing w:after="0" w:line="240" w:lineRule="auto"/>
        <w:rPr>
          <w:rFonts w:ascii="Garamond" w:eastAsia="Garamond" w:hAnsi="Garamond" w:cs="Garamond"/>
          <w:color w:val="000000"/>
        </w:rPr>
      </w:pPr>
    </w:p>
    <w:p w14:paraId="000000B9" w14:textId="77777777" w:rsidR="000B062A" w:rsidRDefault="005832FE">
      <w:pPr>
        <w:spacing w:after="0" w:line="240" w:lineRule="auto"/>
        <w:rPr>
          <w:rFonts w:ascii="Garamond" w:eastAsia="Garamond" w:hAnsi="Garamond" w:cs="Garamond"/>
          <w:color w:val="000000"/>
        </w:rPr>
      </w:pPr>
      <w:r>
        <w:rPr>
          <w:rFonts w:ascii="Garamond" w:eastAsia="Garamond" w:hAnsi="Garamond" w:cs="Garamond"/>
          <w:color w:val="000000"/>
        </w:rPr>
        <w:t>Table 4</w:t>
      </w:r>
    </w:p>
    <w:p w14:paraId="000000BA" w14:textId="77777777" w:rsidR="000B062A" w:rsidRDefault="005832FE">
      <w:pPr>
        <w:spacing w:after="0" w:line="240" w:lineRule="auto"/>
        <w:rPr>
          <w:rFonts w:ascii="Garamond" w:eastAsia="Garamond" w:hAnsi="Garamond" w:cs="Garamond"/>
          <w:i/>
          <w:color w:val="000000"/>
        </w:rPr>
      </w:pPr>
      <w:r>
        <w:rPr>
          <w:rFonts w:ascii="Garamond" w:eastAsia="Garamond" w:hAnsi="Garamond" w:cs="Garamond"/>
          <w:i/>
          <w:color w:val="000000"/>
        </w:rPr>
        <w:t>Tinaja and climatology variable correlations (Rs values) using Spearman's rank correlation</w:t>
      </w:r>
      <w:r>
        <w:rPr>
          <w:rFonts w:ascii="Garamond" w:eastAsia="Garamond" w:hAnsi="Garamond" w:cs="Garamond"/>
          <w:i/>
        </w:rPr>
        <w:t xml:space="preserve">- </w:t>
      </w:r>
    </w:p>
    <w:tbl>
      <w:tblPr>
        <w:tblStyle w:val="a2"/>
        <w:tblW w:w="9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0"/>
        <w:gridCol w:w="915"/>
        <w:gridCol w:w="915"/>
        <w:gridCol w:w="930"/>
        <w:gridCol w:w="915"/>
        <w:gridCol w:w="915"/>
        <w:gridCol w:w="915"/>
        <w:gridCol w:w="915"/>
        <w:gridCol w:w="885"/>
        <w:gridCol w:w="1020"/>
        <w:gridCol w:w="7"/>
      </w:tblGrid>
      <w:tr w:rsidR="000B062A" w14:paraId="690905FA" w14:textId="77777777">
        <w:trPr>
          <w:gridAfter w:val="1"/>
          <w:wAfter w:w="7" w:type="dxa"/>
          <w:trHeight w:val="570"/>
        </w:trPr>
        <w:tc>
          <w:tcPr>
            <w:tcW w:w="930" w:type="dxa"/>
            <w:tcBorders>
              <w:top w:val="single" w:sz="6" w:space="0" w:color="000000"/>
              <w:left w:val="single" w:sz="6" w:space="0" w:color="000000"/>
              <w:bottom w:val="single" w:sz="6" w:space="0" w:color="000000"/>
              <w:right w:val="single" w:sz="6" w:space="0" w:color="000000"/>
            </w:tcBorders>
            <w:shd w:val="clear" w:color="auto" w:fill="DBEEF3"/>
          </w:tcPr>
          <w:p w14:paraId="000000BB" w14:textId="77777777" w:rsidR="000B062A" w:rsidRDefault="005832FE">
            <w:pPr>
              <w:spacing w:line="276" w:lineRule="auto"/>
              <w:rPr>
                <w:rFonts w:ascii="Garamond" w:eastAsia="Garamond" w:hAnsi="Garamond" w:cs="Garamond"/>
                <w:sz w:val="18"/>
                <w:szCs w:val="18"/>
              </w:rPr>
            </w:pPr>
            <w:r>
              <w:rPr>
                <w:rFonts w:ascii="Garamond" w:eastAsia="Garamond" w:hAnsi="Garamond" w:cs="Garamond"/>
                <w:b/>
                <w:sz w:val="18"/>
                <w:szCs w:val="18"/>
              </w:rPr>
              <w:t>Tinaja</w:t>
            </w:r>
          </w:p>
        </w:tc>
        <w:tc>
          <w:tcPr>
            <w:tcW w:w="915" w:type="dxa"/>
            <w:tcBorders>
              <w:left w:val="single" w:sz="6" w:space="0" w:color="000000"/>
            </w:tcBorders>
            <w:shd w:val="clear" w:color="auto" w:fill="DBEEF3"/>
          </w:tcPr>
          <w:p w14:paraId="000000BC" w14:textId="77777777" w:rsidR="000B062A" w:rsidRDefault="005832FE">
            <w:pPr>
              <w:spacing w:line="276" w:lineRule="auto"/>
              <w:jc w:val="center"/>
              <w:rPr>
                <w:rFonts w:ascii="Garamond" w:eastAsia="Garamond" w:hAnsi="Garamond" w:cs="Garamond"/>
                <w:sz w:val="18"/>
                <w:szCs w:val="18"/>
              </w:rPr>
            </w:pPr>
            <w:r>
              <w:rPr>
                <w:rFonts w:ascii="Garamond" w:eastAsia="Garamond" w:hAnsi="Garamond" w:cs="Garamond"/>
                <w:b/>
                <w:sz w:val="18"/>
                <w:szCs w:val="18"/>
              </w:rPr>
              <w:t>MODIS ET</w:t>
            </w:r>
          </w:p>
        </w:tc>
        <w:tc>
          <w:tcPr>
            <w:tcW w:w="915" w:type="dxa"/>
            <w:shd w:val="clear" w:color="auto" w:fill="DBEEF3"/>
          </w:tcPr>
          <w:p w14:paraId="000000BD" w14:textId="77777777" w:rsidR="000B062A" w:rsidRDefault="005832FE">
            <w:pPr>
              <w:spacing w:line="276" w:lineRule="auto"/>
              <w:jc w:val="center"/>
              <w:rPr>
                <w:rFonts w:ascii="Garamond" w:eastAsia="Garamond" w:hAnsi="Garamond" w:cs="Garamond"/>
                <w:sz w:val="18"/>
                <w:szCs w:val="18"/>
              </w:rPr>
            </w:pPr>
            <w:proofErr w:type="spellStart"/>
            <w:r>
              <w:rPr>
                <w:rFonts w:ascii="Garamond" w:eastAsia="Garamond" w:hAnsi="Garamond" w:cs="Garamond"/>
                <w:b/>
                <w:sz w:val="18"/>
                <w:szCs w:val="18"/>
              </w:rPr>
              <w:t>Precip</w:t>
            </w:r>
            <w:proofErr w:type="spellEnd"/>
          </w:p>
        </w:tc>
        <w:tc>
          <w:tcPr>
            <w:tcW w:w="930" w:type="dxa"/>
            <w:shd w:val="clear" w:color="auto" w:fill="DBEEF3"/>
          </w:tcPr>
          <w:p w14:paraId="000000BE" w14:textId="77777777" w:rsidR="000B062A" w:rsidRDefault="005832FE">
            <w:pPr>
              <w:spacing w:line="276" w:lineRule="auto"/>
              <w:jc w:val="center"/>
              <w:rPr>
                <w:rFonts w:ascii="Garamond" w:eastAsia="Garamond" w:hAnsi="Garamond" w:cs="Garamond"/>
                <w:sz w:val="18"/>
                <w:szCs w:val="18"/>
              </w:rPr>
            </w:pPr>
            <w:r>
              <w:rPr>
                <w:rFonts w:ascii="Garamond" w:eastAsia="Garamond" w:hAnsi="Garamond" w:cs="Garamond"/>
                <w:b/>
                <w:sz w:val="18"/>
                <w:szCs w:val="18"/>
              </w:rPr>
              <w:t xml:space="preserve">OpenET </w:t>
            </w:r>
          </w:p>
        </w:tc>
        <w:tc>
          <w:tcPr>
            <w:tcW w:w="915" w:type="dxa"/>
            <w:shd w:val="clear" w:color="auto" w:fill="DBEEF3"/>
          </w:tcPr>
          <w:p w14:paraId="000000BF" w14:textId="77777777" w:rsidR="000B062A" w:rsidRDefault="005832FE">
            <w:pPr>
              <w:spacing w:line="276" w:lineRule="auto"/>
              <w:jc w:val="center"/>
              <w:rPr>
                <w:rFonts w:ascii="Garamond" w:eastAsia="Garamond" w:hAnsi="Garamond" w:cs="Garamond"/>
                <w:sz w:val="18"/>
                <w:szCs w:val="18"/>
              </w:rPr>
            </w:pPr>
            <w:r>
              <w:rPr>
                <w:rFonts w:ascii="Garamond" w:eastAsia="Garamond" w:hAnsi="Garamond" w:cs="Garamond"/>
                <w:b/>
                <w:sz w:val="18"/>
                <w:szCs w:val="18"/>
              </w:rPr>
              <w:t>Max Air Temp</w:t>
            </w:r>
          </w:p>
        </w:tc>
        <w:tc>
          <w:tcPr>
            <w:tcW w:w="915" w:type="dxa"/>
            <w:shd w:val="clear" w:color="auto" w:fill="DBEEF3"/>
          </w:tcPr>
          <w:p w14:paraId="000000C0" w14:textId="77777777" w:rsidR="000B062A" w:rsidRDefault="005832FE">
            <w:pPr>
              <w:spacing w:line="276" w:lineRule="auto"/>
              <w:jc w:val="center"/>
              <w:rPr>
                <w:rFonts w:ascii="Garamond" w:eastAsia="Garamond" w:hAnsi="Garamond" w:cs="Garamond"/>
                <w:sz w:val="18"/>
                <w:szCs w:val="18"/>
              </w:rPr>
            </w:pPr>
            <w:r>
              <w:rPr>
                <w:rFonts w:ascii="Garamond" w:eastAsia="Garamond" w:hAnsi="Garamond" w:cs="Garamond"/>
                <w:b/>
                <w:sz w:val="18"/>
                <w:szCs w:val="18"/>
              </w:rPr>
              <w:t xml:space="preserve"> Min Air Temp</w:t>
            </w:r>
          </w:p>
        </w:tc>
        <w:tc>
          <w:tcPr>
            <w:tcW w:w="915" w:type="dxa"/>
            <w:shd w:val="clear" w:color="auto" w:fill="DBEEF3"/>
          </w:tcPr>
          <w:p w14:paraId="000000C1" w14:textId="77777777" w:rsidR="000B062A" w:rsidRDefault="005832FE">
            <w:pPr>
              <w:spacing w:line="276" w:lineRule="auto"/>
              <w:jc w:val="center"/>
              <w:rPr>
                <w:rFonts w:ascii="Garamond" w:eastAsia="Garamond" w:hAnsi="Garamond" w:cs="Garamond"/>
                <w:sz w:val="18"/>
                <w:szCs w:val="18"/>
              </w:rPr>
            </w:pPr>
            <w:r>
              <w:rPr>
                <w:rFonts w:ascii="Garamond" w:eastAsia="Garamond" w:hAnsi="Garamond" w:cs="Garamond"/>
                <w:b/>
                <w:sz w:val="18"/>
                <w:szCs w:val="18"/>
              </w:rPr>
              <w:t>Day Time LST</w:t>
            </w:r>
          </w:p>
        </w:tc>
        <w:tc>
          <w:tcPr>
            <w:tcW w:w="915" w:type="dxa"/>
            <w:shd w:val="clear" w:color="auto" w:fill="DBEEF3"/>
          </w:tcPr>
          <w:p w14:paraId="000000C2" w14:textId="77777777" w:rsidR="000B062A" w:rsidRDefault="005832FE">
            <w:pPr>
              <w:spacing w:line="276" w:lineRule="auto"/>
              <w:jc w:val="center"/>
              <w:rPr>
                <w:rFonts w:ascii="Garamond" w:eastAsia="Garamond" w:hAnsi="Garamond" w:cs="Garamond"/>
                <w:sz w:val="18"/>
                <w:szCs w:val="18"/>
              </w:rPr>
            </w:pPr>
            <w:proofErr w:type="gramStart"/>
            <w:r>
              <w:rPr>
                <w:rFonts w:ascii="Garamond" w:eastAsia="Garamond" w:hAnsi="Garamond" w:cs="Garamond"/>
                <w:b/>
                <w:sz w:val="18"/>
                <w:szCs w:val="18"/>
              </w:rPr>
              <w:t>Night Time</w:t>
            </w:r>
            <w:proofErr w:type="gramEnd"/>
            <w:r>
              <w:rPr>
                <w:rFonts w:ascii="Garamond" w:eastAsia="Garamond" w:hAnsi="Garamond" w:cs="Garamond"/>
                <w:b/>
                <w:sz w:val="18"/>
                <w:szCs w:val="18"/>
              </w:rPr>
              <w:t xml:space="preserve"> LST</w:t>
            </w:r>
          </w:p>
        </w:tc>
        <w:tc>
          <w:tcPr>
            <w:tcW w:w="885" w:type="dxa"/>
            <w:shd w:val="clear" w:color="auto" w:fill="DBEEF3"/>
          </w:tcPr>
          <w:p w14:paraId="000000C3" w14:textId="77777777" w:rsidR="000B062A" w:rsidRDefault="005832FE">
            <w:pPr>
              <w:spacing w:line="276" w:lineRule="auto"/>
              <w:jc w:val="center"/>
              <w:rPr>
                <w:rFonts w:ascii="Garamond" w:eastAsia="Garamond" w:hAnsi="Garamond" w:cs="Garamond"/>
                <w:sz w:val="18"/>
                <w:szCs w:val="18"/>
              </w:rPr>
            </w:pPr>
            <w:r>
              <w:rPr>
                <w:rFonts w:ascii="Garamond" w:eastAsia="Garamond" w:hAnsi="Garamond" w:cs="Garamond"/>
                <w:b/>
                <w:sz w:val="18"/>
                <w:szCs w:val="18"/>
              </w:rPr>
              <w:t>Wind Velocity</w:t>
            </w:r>
          </w:p>
        </w:tc>
        <w:tc>
          <w:tcPr>
            <w:tcW w:w="1020" w:type="dxa"/>
            <w:shd w:val="clear" w:color="auto" w:fill="DBEEF3"/>
          </w:tcPr>
          <w:p w14:paraId="000000C4" w14:textId="77777777" w:rsidR="000B062A" w:rsidRDefault="005832FE">
            <w:pPr>
              <w:spacing w:line="276" w:lineRule="auto"/>
              <w:jc w:val="center"/>
              <w:rPr>
                <w:rFonts w:ascii="Garamond" w:eastAsia="Garamond" w:hAnsi="Garamond" w:cs="Garamond"/>
                <w:sz w:val="18"/>
                <w:szCs w:val="18"/>
              </w:rPr>
            </w:pPr>
            <w:r>
              <w:rPr>
                <w:rFonts w:ascii="Garamond" w:eastAsia="Garamond" w:hAnsi="Garamond" w:cs="Garamond"/>
                <w:b/>
                <w:sz w:val="18"/>
                <w:szCs w:val="18"/>
              </w:rPr>
              <w:t>Solar Radiation</w:t>
            </w:r>
          </w:p>
        </w:tc>
      </w:tr>
      <w:tr w:rsidR="000B062A" w14:paraId="1A373990" w14:textId="77777777">
        <w:trPr>
          <w:trHeight w:val="450"/>
        </w:trPr>
        <w:tc>
          <w:tcPr>
            <w:tcW w:w="9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00C5" w14:textId="77777777" w:rsidR="000B062A" w:rsidRDefault="005832FE">
            <w:pPr>
              <w:spacing w:line="276" w:lineRule="auto"/>
              <w:rPr>
                <w:rFonts w:ascii="Garamond" w:eastAsia="Garamond" w:hAnsi="Garamond" w:cs="Garamond"/>
                <w:sz w:val="18"/>
                <w:szCs w:val="18"/>
              </w:rPr>
            </w:pPr>
            <w:r>
              <w:rPr>
                <w:rFonts w:ascii="Garamond" w:eastAsia="Garamond" w:hAnsi="Garamond" w:cs="Garamond"/>
                <w:b/>
                <w:sz w:val="18"/>
                <w:szCs w:val="18"/>
              </w:rPr>
              <w:t>Pinkley</w:t>
            </w:r>
          </w:p>
        </w:tc>
        <w:tc>
          <w:tcPr>
            <w:tcW w:w="915" w:type="dxa"/>
            <w:tcBorders>
              <w:left w:val="single" w:sz="6" w:space="0" w:color="000000"/>
            </w:tcBorders>
            <w:shd w:val="clear" w:color="auto" w:fill="0ABF28"/>
            <w:vAlign w:val="center"/>
          </w:tcPr>
          <w:p w14:paraId="000000C6"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0.696 *</w:t>
            </w:r>
          </w:p>
        </w:tc>
        <w:tc>
          <w:tcPr>
            <w:tcW w:w="915" w:type="dxa"/>
            <w:shd w:val="clear" w:color="auto" w:fill="0ABF28"/>
            <w:vAlign w:val="center"/>
          </w:tcPr>
          <w:p w14:paraId="000000C7"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0.533 *</w:t>
            </w:r>
          </w:p>
        </w:tc>
        <w:tc>
          <w:tcPr>
            <w:tcW w:w="930" w:type="dxa"/>
            <w:shd w:val="clear" w:color="auto" w:fill="FFEDE8"/>
            <w:vAlign w:val="center"/>
          </w:tcPr>
          <w:p w14:paraId="000000C8"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-0.081 +</w:t>
            </w:r>
          </w:p>
        </w:tc>
        <w:tc>
          <w:tcPr>
            <w:tcW w:w="915" w:type="dxa"/>
            <w:shd w:val="clear" w:color="auto" w:fill="F5BABA"/>
            <w:vAlign w:val="center"/>
          </w:tcPr>
          <w:p w14:paraId="000000C9"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-0.260 *</w:t>
            </w:r>
          </w:p>
        </w:tc>
        <w:tc>
          <w:tcPr>
            <w:tcW w:w="915" w:type="dxa"/>
            <w:shd w:val="clear" w:color="auto" w:fill="F5BABA"/>
            <w:vAlign w:val="center"/>
          </w:tcPr>
          <w:p w14:paraId="000000CA"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-0.168 +</w:t>
            </w:r>
          </w:p>
        </w:tc>
        <w:tc>
          <w:tcPr>
            <w:tcW w:w="915" w:type="dxa"/>
            <w:shd w:val="clear" w:color="auto" w:fill="F27474"/>
            <w:vAlign w:val="center"/>
          </w:tcPr>
          <w:p w14:paraId="000000CB"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-0.379 *</w:t>
            </w:r>
          </w:p>
        </w:tc>
        <w:tc>
          <w:tcPr>
            <w:tcW w:w="915" w:type="dxa"/>
            <w:shd w:val="clear" w:color="auto" w:fill="F5BABA"/>
            <w:vAlign w:val="center"/>
          </w:tcPr>
          <w:p w14:paraId="000000CC"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-0.202 +</w:t>
            </w:r>
          </w:p>
        </w:tc>
        <w:tc>
          <w:tcPr>
            <w:tcW w:w="885" w:type="dxa"/>
            <w:shd w:val="clear" w:color="auto" w:fill="FFEDE8"/>
            <w:vAlign w:val="center"/>
          </w:tcPr>
          <w:p w14:paraId="000000CD"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-0.054 +</w:t>
            </w:r>
          </w:p>
        </w:tc>
        <w:tc>
          <w:tcPr>
            <w:tcW w:w="1027" w:type="dxa"/>
            <w:gridSpan w:val="2"/>
            <w:shd w:val="clear" w:color="auto" w:fill="FFEDE8"/>
            <w:vAlign w:val="center"/>
          </w:tcPr>
          <w:p w14:paraId="000000CE"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-0.322 *</w:t>
            </w:r>
          </w:p>
        </w:tc>
      </w:tr>
      <w:tr w:rsidR="000B062A" w14:paraId="53A818CF" w14:textId="77777777">
        <w:trPr>
          <w:trHeight w:val="450"/>
        </w:trPr>
        <w:tc>
          <w:tcPr>
            <w:tcW w:w="9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00D0" w14:textId="77777777" w:rsidR="000B062A" w:rsidRDefault="005832FE">
            <w:pPr>
              <w:spacing w:line="276" w:lineRule="auto"/>
              <w:rPr>
                <w:rFonts w:ascii="Garamond" w:eastAsia="Garamond" w:hAnsi="Garamond" w:cs="Garamond"/>
                <w:sz w:val="18"/>
                <w:szCs w:val="18"/>
              </w:rPr>
            </w:pPr>
            <w:r>
              <w:rPr>
                <w:rFonts w:ascii="Garamond" w:eastAsia="Garamond" w:hAnsi="Garamond" w:cs="Garamond"/>
                <w:b/>
                <w:sz w:val="18"/>
                <w:szCs w:val="18"/>
              </w:rPr>
              <w:t>Juniper</w:t>
            </w:r>
          </w:p>
        </w:tc>
        <w:tc>
          <w:tcPr>
            <w:tcW w:w="915" w:type="dxa"/>
            <w:tcBorders>
              <w:left w:val="single" w:sz="6" w:space="0" w:color="000000"/>
            </w:tcBorders>
            <w:shd w:val="clear" w:color="auto" w:fill="0ABF28"/>
            <w:vAlign w:val="center"/>
          </w:tcPr>
          <w:p w14:paraId="000000D1"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0.642 *</w:t>
            </w:r>
          </w:p>
        </w:tc>
        <w:tc>
          <w:tcPr>
            <w:tcW w:w="915" w:type="dxa"/>
            <w:shd w:val="clear" w:color="auto" w:fill="B5F7C0"/>
            <w:vAlign w:val="center"/>
          </w:tcPr>
          <w:p w14:paraId="000000D2"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0.194 +</w:t>
            </w:r>
          </w:p>
        </w:tc>
        <w:tc>
          <w:tcPr>
            <w:tcW w:w="930" w:type="dxa"/>
            <w:shd w:val="clear" w:color="auto" w:fill="FFEDE8"/>
            <w:vAlign w:val="center"/>
          </w:tcPr>
          <w:p w14:paraId="000000D3"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0.037 +</w:t>
            </w:r>
          </w:p>
        </w:tc>
        <w:tc>
          <w:tcPr>
            <w:tcW w:w="915" w:type="dxa"/>
            <w:shd w:val="clear" w:color="auto" w:fill="F27474"/>
            <w:vAlign w:val="center"/>
          </w:tcPr>
          <w:p w14:paraId="000000D4"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-0.439*</w:t>
            </w:r>
          </w:p>
        </w:tc>
        <w:tc>
          <w:tcPr>
            <w:tcW w:w="915" w:type="dxa"/>
            <w:shd w:val="clear" w:color="auto" w:fill="F27474"/>
            <w:vAlign w:val="center"/>
          </w:tcPr>
          <w:p w14:paraId="000000D5"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-0.350 *</w:t>
            </w:r>
          </w:p>
        </w:tc>
        <w:tc>
          <w:tcPr>
            <w:tcW w:w="915" w:type="dxa"/>
            <w:shd w:val="clear" w:color="auto" w:fill="F27474"/>
            <w:vAlign w:val="center"/>
          </w:tcPr>
          <w:p w14:paraId="000000D6"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-0.498 *</w:t>
            </w:r>
          </w:p>
        </w:tc>
        <w:tc>
          <w:tcPr>
            <w:tcW w:w="915" w:type="dxa"/>
            <w:shd w:val="clear" w:color="auto" w:fill="F27474"/>
            <w:vAlign w:val="center"/>
          </w:tcPr>
          <w:p w14:paraId="000000D7"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-0.370 *</w:t>
            </w:r>
          </w:p>
        </w:tc>
        <w:tc>
          <w:tcPr>
            <w:tcW w:w="885" w:type="dxa"/>
            <w:shd w:val="clear" w:color="auto" w:fill="F5BABA"/>
            <w:vAlign w:val="center"/>
          </w:tcPr>
          <w:p w14:paraId="000000D8"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-0.276 ~</w:t>
            </w:r>
          </w:p>
        </w:tc>
        <w:tc>
          <w:tcPr>
            <w:tcW w:w="1027" w:type="dxa"/>
            <w:gridSpan w:val="2"/>
            <w:shd w:val="clear" w:color="auto" w:fill="FFEDE8"/>
            <w:vAlign w:val="center"/>
          </w:tcPr>
          <w:p w14:paraId="000000D9"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 xml:space="preserve">-0.348 * </w:t>
            </w:r>
          </w:p>
        </w:tc>
      </w:tr>
      <w:tr w:rsidR="000B062A" w14:paraId="72CCB2AF" w14:textId="77777777">
        <w:trPr>
          <w:trHeight w:val="450"/>
        </w:trPr>
        <w:tc>
          <w:tcPr>
            <w:tcW w:w="9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00DB" w14:textId="77777777" w:rsidR="000B062A" w:rsidRDefault="005832FE">
            <w:pPr>
              <w:spacing w:line="276" w:lineRule="auto"/>
              <w:rPr>
                <w:rFonts w:ascii="Garamond" w:eastAsia="Garamond" w:hAnsi="Garamond" w:cs="Garamond"/>
                <w:sz w:val="18"/>
                <w:szCs w:val="18"/>
              </w:rPr>
            </w:pPr>
            <w:r>
              <w:rPr>
                <w:rFonts w:ascii="Garamond" w:eastAsia="Garamond" w:hAnsi="Garamond" w:cs="Garamond"/>
                <w:b/>
                <w:sz w:val="18"/>
                <w:szCs w:val="18"/>
              </w:rPr>
              <w:t>Alamo South</w:t>
            </w:r>
          </w:p>
        </w:tc>
        <w:tc>
          <w:tcPr>
            <w:tcW w:w="915" w:type="dxa"/>
            <w:tcBorders>
              <w:left w:val="single" w:sz="6" w:space="0" w:color="000000"/>
            </w:tcBorders>
            <w:shd w:val="clear" w:color="auto" w:fill="6DF283"/>
            <w:vAlign w:val="center"/>
          </w:tcPr>
          <w:p w14:paraId="000000DC"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0.507 *</w:t>
            </w:r>
          </w:p>
        </w:tc>
        <w:tc>
          <w:tcPr>
            <w:tcW w:w="915" w:type="dxa"/>
            <w:shd w:val="clear" w:color="auto" w:fill="40C756"/>
            <w:vAlign w:val="center"/>
          </w:tcPr>
          <w:p w14:paraId="000000DD"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0.574 *</w:t>
            </w:r>
          </w:p>
        </w:tc>
        <w:tc>
          <w:tcPr>
            <w:tcW w:w="930" w:type="dxa"/>
            <w:shd w:val="clear" w:color="auto" w:fill="B5F7C0"/>
            <w:vAlign w:val="center"/>
          </w:tcPr>
          <w:p w14:paraId="000000DE"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0.228 ~</w:t>
            </w:r>
          </w:p>
        </w:tc>
        <w:tc>
          <w:tcPr>
            <w:tcW w:w="915" w:type="dxa"/>
            <w:shd w:val="clear" w:color="auto" w:fill="E0FFE6"/>
            <w:vAlign w:val="center"/>
          </w:tcPr>
          <w:p w14:paraId="000000DF"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0.082+</w:t>
            </w:r>
          </w:p>
        </w:tc>
        <w:tc>
          <w:tcPr>
            <w:tcW w:w="915" w:type="dxa"/>
            <w:shd w:val="clear" w:color="auto" w:fill="E0FFE6"/>
            <w:vAlign w:val="center"/>
          </w:tcPr>
          <w:p w14:paraId="000000E0"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0.127 +</w:t>
            </w:r>
          </w:p>
        </w:tc>
        <w:tc>
          <w:tcPr>
            <w:tcW w:w="915" w:type="dxa"/>
            <w:shd w:val="clear" w:color="auto" w:fill="E0FFE6"/>
            <w:vAlign w:val="center"/>
          </w:tcPr>
          <w:p w14:paraId="000000E1"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0.026 +</w:t>
            </w:r>
          </w:p>
        </w:tc>
        <w:tc>
          <w:tcPr>
            <w:tcW w:w="915" w:type="dxa"/>
            <w:shd w:val="clear" w:color="auto" w:fill="E0FFE6"/>
            <w:vAlign w:val="center"/>
          </w:tcPr>
          <w:p w14:paraId="000000E2"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0.102 +</w:t>
            </w:r>
          </w:p>
        </w:tc>
        <w:tc>
          <w:tcPr>
            <w:tcW w:w="885" w:type="dxa"/>
            <w:shd w:val="clear" w:color="auto" w:fill="E0FFE6"/>
            <w:vAlign w:val="center"/>
          </w:tcPr>
          <w:p w14:paraId="000000E3"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 xml:space="preserve">0.162 + </w:t>
            </w:r>
          </w:p>
        </w:tc>
        <w:tc>
          <w:tcPr>
            <w:tcW w:w="1027" w:type="dxa"/>
            <w:gridSpan w:val="2"/>
            <w:shd w:val="clear" w:color="auto" w:fill="E0FFE6"/>
            <w:vAlign w:val="center"/>
          </w:tcPr>
          <w:p w14:paraId="000000E4"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0.162 +</w:t>
            </w:r>
          </w:p>
        </w:tc>
      </w:tr>
      <w:tr w:rsidR="000B062A" w14:paraId="31EFDC96" w14:textId="77777777">
        <w:trPr>
          <w:trHeight w:val="450"/>
        </w:trPr>
        <w:tc>
          <w:tcPr>
            <w:tcW w:w="9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00E6" w14:textId="77777777" w:rsidR="000B062A" w:rsidRDefault="005832FE">
            <w:pPr>
              <w:spacing w:line="276" w:lineRule="auto"/>
              <w:rPr>
                <w:rFonts w:ascii="Garamond" w:eastAsia="Garamond" w:hAnsi="Garamond" w:cs="Garamond"/>
                <w:sz w:val="18"/>
                <w:szCs w:val="18"/>
              </w:rPr>
            </w:pPr>
            <w:r>
              <w:rPr>
                <w:rFonts w:ascii="Garamond" w:eastAsia="Garamond" w:hAnsi="Garamond" w:cs="Garamond"/>
                <w:b/>
                <w:sz w:val="18"/>
                <w:szCs w:val="18"/>
              </w:rPr>
              <w:t>Wild Horse</w:t>
            </w:r>
          </w:p>
        </w:tc>
        <w:tc>
          <w:tcPr>
            <w:tcW w:w="915" w:type="dxa"/>
            <w:tcBorders>
              <w:left w:val="single" w:sz="6" w:space="0" w:color="000000"/>
            </w:tcBorders>
            <w:shd w:val="clear" w:color="auto" w:fill="6DF283"/>
            <w:vAlign w:val="center"/>
          </w:tcPr>
          <w:p w14:paraId="000000E7"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0.423 *</w:t>
            </w:r>
          </w:p>
        </w:tc>
        <w:tc>
          <w:tcPr>
            <w:tcW w:w="915" w:type="dxa"/>
            <w:shd w:val="clear" w:color="auto" w:fill="E0FFE6"/>
            <w:vAlign w:val="center"/>
          </w:tcPr>
          <w:p w14:paraId="000000E8"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0.016 +</w:t>
            </w:r>
          </w:p>
        </w:tc>
        <w:tc>
          <w:tcPr>
            <w:tcW w:w="930" w:type="dxa"/>
            <w:shd w:val="clear" w:color="auto" w:fill="B5F7C0"/>
            <w:vAlign w:val="center"/>
          </w:tcPr>
          <w:p w14:paraId="000000E9"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0.223 +</w:t>
            </w:r>
          </w:p>
        </w:tc>
        <w:tc>
          <w:tcPr>
            <w:tcW w:w="915" w:type="dxa"/>
            <w:shd w:val="clear" w:color="auto" w:fill="F5BABA"/>
            <w:vAlign w:val="center"/>
          </w:tcPr>
          <w:p w14:paraId="000000EA"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-0.255 ~</w:t>
            </w:r>
          </w:p>
        </w:tc>
        <w:tc>
          <w:tcPr>
            <w:tcW w:w="915" w:type="dxa"/>
            <w:shd w:val="clear" w:color="auto" w:fill="F5BABA"/>
            <w:vAlign w:val="center"/>
          </w:tcPr>
          <w:p w14:paraId="000000EB"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-0.115 +</w:t>
            </w:r>
          </w:p>
        </w:tc>
        <w:tc>
          <w:tcPr>
            <w:tcW w:w="915" w:type="dxa"/>
            <w:shd w:val="clear" w:color="auto" w:fill="F5BABA"/>
            <w:vAlign w:val="center"/>
          </w:tcPr>
          <w:p w14:paraId="000000EC"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-0.138 +</w:t>
            </w:r>
          </w:p>
        </w:tc>
        <w:tc>
          <w:tcPr>
            <w:tcW w:w="915" w:type="dxa"/>
            <w:shd w:val="clear" w:color="auto" w:fill="F5BABA"/>
            <w:vAlign w:val="center"/>
          </w:tcPr>
          <w:p w14:paraId="000000ED"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-0.148 +</w:t>
            </w:r>
          </w:p>
        </w:tc>
        <w:tc>
          <w:tcPr>
            <w:tcW w:w="885" w:type="dxa"/>
            <w:shd w:val="clear" w:color="auto" w:fill="FFEDE8"/>
            <w:vAlign w:val="center"/>
          </w:tcPr>
          <w:p w14:paraId="000000EE"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 xml:space="preserve">0.046 + </w:t>
            </w:r>
          </w:p>
        </w:tc>
        <w:tc>
          <w:tcPr>
            <w:tcW w:w="1027" w:type="dxa"/>
            <w:gridSpan w:val="2"/>
            <w:shd w:val="clear" w:color="auto" w:fill="FFEDE8"/>
            <w:vAlign w:val="center"/>
          </w:tcPr>
          <w:p w14:paraId="000000EF"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0.066 +</w:t>
            </w:r>
          </w:p>
        </w:tc>
      </w:tr>
      <w:tr w:rsidR="000B062A" w14:paraId="59EE2774" w14:textId="77777777">
        <w:trPr>
          <w:trHeight w:val="450"/>
        </w:trPr>
        <w:tc>
          <w:tcPr>
            <w:tcW w:w="9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00F1" w14:textId="77777777" w:rsidR="000B062A" w:rsidRDefault="005832FE">
            <w:pPr>
              <w:spacing w:line="276" w:lineRule="auto"/>
              <w:rPr>
                <w:rFonts w:ascii="Garamond" w:eastAsia="Garamond" w:hAnsi="Garamond" w:cs="Garamond"/>
                <w:sz w:val="18"/>
                <w:szCs w:val="18"/>
              </w:rPr>
            </w:pPr>
            <w:r>
              <w:rPr>
                <w:rFonts w:ascii="Garamond" w:eastAsia="Garamond" w:hAnsi="Garamond" w:cs="Garamond"/>
                <w:b/>
                <w:sz w:val="18"/>
                <w:szCs w:val="18"/>
              </w:rPr>
              <w:t>Algae Alcove</w:t>
            </w:r>
          </w:p>
        </w:tc>
        <w:tc>
          <w:tcPr>
            <w:tcW w:w="915" w:type="dxa"/>
            <w:tcBorders>
              <w:left w:val="single" w:sz="6" w:space="0" w:color="000000"/>
            </w:tcBorders>
            <w:shd w:val="clear" w:color="auto" w:fill="E0FFE6"/>
            <w:vAlign w:val="center"/>
          </w:tcPr>
          <w:p w14:paraId="000000F2"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0.135 +</w:t>
            </w:r>
          </w:p>
        </w:tc>
        <w:tc>
          <w:tcPr>
            <w:tcW w:w="915" w:type="dxa"/>
            <w:shd w:val="clear" w:color="auto" w:fill="E0FFE6"/>
            <w:vAlign w:val="center"/>
          </w:tcPr>
          <w:p w14:paraId="000000F3"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0.274 ~</w:t>
            </w:r>
          </w:p>
        </w:tc>
        <w:tc>
          <w:tcPr>
            <w:tcW w:w="930" w:type="dxa"/>
            <w:shd w:val="clear" w:color="auto" w:fill="FFEDE8"/>
            <w:vAlign w:val="center"/>
          </w:tcPr>
          <w:p w14:paraId="000000F4"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-0.033 +</w:t>
            </w:r>
          </w:p>
        </w:tc>
        <w:tc>
          <w:tcPr>
            <w:tcW w:w="915" w:type="dxa"/>
            <w:shd w:val="clear" w:color="auto" w:fill="FFEDE8"/>
            <w:vAlign w:val="center"/>
          </w:tcPr>
          <w:p w14:paraId="000000F5"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-0.005 +</w:t>
            </w:r>
          </w:p>
        </w:tc>
        <w:tc>
          <w:tcPr>
            <w:tcW w:w="915" w:type="dxa"/>
            <w:shd w:val="clear" w:color="auto" w:fill="E0FFE6"/>
            <w:vAlign w:val="center"/>
          </w:tcPr>
          <w:p w14:paraId="000000F6"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0.076 +</w:t>
            </w:r>
          </w:p>
        </w:tc>
        <w:tc>
          <w:tcPr>
            <w:tcW w:w="915" w:type="dxa"/>
            <w:shd w:val="clear" w:color="auto" w:fill="FFEDE8"/>
            <w:vAlign w:val="center"/>
          </w:tcPr>
          <w:p w14:paraId="000000F7"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-0.040 +</w:t>
            </w:r>
          </w:p>
        </w:tc>
        <w:tc>
          <w:tcPr>
            <w:tcW w:w="915" w:type="dxa"/>
            <w:shd w:val="clear" w:color="auto" w:fill="E0FFE6"/>
            <w:vAlign w:val="center"/>
          </w:tcPr>
          <w:p w14:paraId="000000F8"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0.033 +</w:t>
            </w:r>
          </w:p>
        </w:tc>
        <w:tc>
          <w:tcPr>
            <w:tcW w:w="885" w:type="dxa"/>
            <w:vAlign w:val="center"/>
          </w:tcPr>
          <w:p w14:paraId="000000F9"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0.000+</w:t>
            </w:r>
          </w:p>
        </w:tc>
        <w:tc>
          <w:tcPr>
            <w:tcW w:w="1027" w:type="dxa"/>
            <w:gridSpan w:val="2"/>
            <w:shd w:val="clear" w:color="auto" w:fill="FFEDE8"/>
            <w:vAlign w:val="center"/>
          </w:tcPr>
          <w:p w14:paraId="000000FA" w14:textId="77777777" w:rsidR="000B062A" w:rsidRDefault="005832FE">
            <w:pPr>
              <w:spacing w:line="276" w:lineRule="auto"/>
              <w:jc w:val="center"/>
              <w:rPr>
                <w:rFonts w:ascii="Garamond" w:eastAsia="Garamond" w:hAnsi="Garamond" w:cs="Garamond"/>
                <w:color w:val="000000"/>
                <w:sz w:val="18"/>
                <w:szCs w:val="18"/>
              </w:rPr>
            </w:pPr>
            <w:r>
              <w:rPr>
                <w:rFonts w:ascii="Garamond" w:eastAsia="Garamond" w:hAnsi="Garamond" w:cs="Garamond"/>
                <w:color w:val="000000"/>
                <w:sz w:val="18"/>
                <w:szCs w:val="18"/>
              </w:rPr>
              <w:t>-0.067 +</w:t>
            </w:r>
          </w:p>
        </w:tc>
      </w:tr>
    </w:tbl>
    <w:p w14:paraId="000000FC" w14:textId="3FF356AD" w:rsidR="000B062A" w:rsidRDefault="005832FE">
      <w:pPr>
        <w:spacing w:after="0" w:line="240" w:lineRule="auto"/>
        <w:rPr>
          <w:rFonts w:ascii="Garamond" w:eastAsia="Garamond" w:hAnsi="Garamond" w:cs="Garamond"/>
          <w:color w:val="000000"/>
        </w:rPr>
      </w:pPr>
      <w:r>
        <w:rPr>
          <w:rFonts w:ascii="Garamond" w:eastAsia="Garamond" w:hAnsi="Garamond" w:cs="Garamond"/>
          <w:color w:val="000000"/>
        </w:rPr>
        <w:t>* p value is &lt; 0.05; ~ p value is &lt; .10; + p value is &gt; .10</w:t>
      </w:r>
      <w:r>
        <w:rPr>
          <w:rFonts w:ascii="Garamond" w:eastAsia="Garamond" w:hAnsi="Garamond" w:cs="Garamond"/>
        </w:rPr>
        <w:t xml:space="preserve">; </w:t>
      </w:r>
      <w:r w:rsidR="00AB4FDD">
        <w:rPr>
          <w:rFonts w:ascii="Garamond" w:eastAsia="Garamond" w:hAnsi="Garamond" w:cs="Garamond"/>
        </w:rPr>
        <w:t>c</w:t>
      </w:r>
      <w:r>
        <w:rPr>
          <w:rFonts w:ascii="Garamond" w:eastAsia="Garamond" w:hAnsi="Garamond" w:cs="Garamond"/>
        </w:rPr>
        <w:t>olors range from darker green for high positive Rs values to darker red for low negative Rs values</w:t>
      </w:r>
    </w:p>
    <w:p w14:paraId="000000FD" w14:textId="77777777" w:rsidR="000B062A" w:rsidRDefault="000B062A">
      <w:pPr>
        <w:pBdr>
          <w:top w:val="nil"/>
          <w:left w:val="nil"/>
          <w:bottom w:val="nil"/>
          <w:right w:val="nil"/>
          <w:between w:val="nil"/>
        </w:pBdr>
        <w:spacing w:after="0" w:line="240" w:lineRule="auto"/>
        <w:rPr>
          <w:rFonts w:ascii="Garamond" w:eastAsia="Garamond" w:hAnsi="Garamond" w:cs="Garamond"/>
        </w:rPr>
      </w:pPr>
    </w:p>
    <w:p w14:paraId="000000FE" w14:textId="77777777" w:rsidR="000B062A" w:rsidRDefault="005832F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lastRenderedPageBreak/>
        <w:t xml:space="preserve">The correlation between total wet days per month and gridMET precipitation also showed two significant moderate positive correlations with the tinajas Pinkley and Alamo South (Table 4). When visualized in conjunction with precipitation and ET, graphs for </w:t>
      </w:r>
      <w:proofErr w:type="spellStart"/>
      <w:r>
        <w:rPr>
          <w:rFonts w:ascii="Garamond" w:eastAsia="Garamond" w:hAnsi="Garamond" w:cs="Garamond"/>
          <w:color w:val="000000"/>
        </w:rPr>
        <w:t>Pinkley’s</w:t>
      </w:r>
      <w:proofErr w:type="spellEnd"/>
      <w:r>
        <w:rPr>
          <w:rFonts w:ascii="Garamond" w:eastAsia="Garamond" w:hAnsi="Garamond" w:cs="Garamond"/>
          <w:color w:val="000000"/>
        </w:rPr>
        <w:t xml:space="preserve"> hydroperiods show lags (Figure 3). For precipitation, a lag occurs between a precipitation event and tinaja saturation, indicating filling. For ET, the lag occurs between filling and a spike in ET, indicating drying. Note that MODIS ET values seem to cap at the value of 0.6 kg/m^2 (Figure 3).  </w:t>
      </w:r>
    </w:p>
    <w:p w14:paraId="000000FF" w14:textId="77777777" w:rsidR="000B062A" w:rsidRDefault="000B062A">
      <w:pPr>
        <w:pBdr>
          <w:top w:val="nil"/>
          <w:left w:val="nil"/>
          <w:bottom w:val="nil"/>
          <w:right w:val="nil"/>
          <w:between w:val="nil"/>
        </w:pBdr>
        <w:spacing w:after="0" w:line="240" w:lineRule="auto"/>
        <w:rPr>
          <w:rFonts w:ascii="Garamond" w:eastAsia="Garamond" w:hAnsi="Garamond" w:cs="Garamond"/>
          <w:color w:val="000000"/>
        </w:rPr>
      </w:pPr>
    </w:p>
    <w:p w14:paraId="00000100" w14:textId="77777777" w:rsidR="000B062A" w:rsidRDefault="005832FE">
      <w:pPr>
        <w:spacing w:before="280" w:after="280" w:line="240" w:lineRule="auto"/>
        <w:jc w:val="center"/>
      </w:pPr>
      <w:r>
        <w:rPr>
          <w:noProof/>
        </w:rPr>
        <w:drawing>
          <wp:inline distT="0" distB="0" distL="0" distR="0" wp14:anchorId="38BC1503" wp14:editId="227EE29E">
            <wp:extent cx="2735158" cy="2080092"/>
            <wp:effectExtent l="0" t="0" r="0" b="0"/>
            <wp:docPr id="193991818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l="832"/>
                    <a:stretch>
                      <a:fillRect/>
                    </a:stretch>
                  </pic:blipFill>
                  <pic:spPr>
                    <a:xfrm>
                      <a:off x="0" y="0"/>
                      <a:ext cx="2735158" cy="2080092"/>
                    </a:xfrm>
                    <a:prstGeom prst="rect">
                      <a:avLst/>
                    </a:prstGeom>
                    <a:ln/>
                  </pic:spPr>
                </pic:pic>
              </a:graphicData>
            </a:graphic>
          </wp:inline>
        </w:drawing>
      </w:r>
      <w:r>
        <w:rPr>
          <w:noProof/>
        </w:rPr>
        <w:drawing>
          <wp:inline distT="0" distB="0" distL="0" distR="0" wp14:anchorId="78C888A8" wp14:editId="402F9D40">
            <wp:extent cx="2777858" cy="2066032"/>
            <wp:effectExtent l="0" t="0" r="0" b="0"/>
            <wp:docPr id="19399181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777858" cy="2066032"/>
                    </a:xfrm>
                    <a:prstGeom prst="rect">
                      <a:avLst/>
                    </a:prstGeom>
                    <a:ln/>
                  </pic:spPr>
                </pic:pic>
              </a:graphicData>
            </a:graphic>
          </wp:inline>
        </w:drawing>
      </w:r>
    </w:p>
    <w:p w14:paraId="00000101" w14:textId="77777777" w:rsidR="000B062A" w:rsidRDefault="005832FE">
      <w:pPr>
        <w:spacing w:before="280" w:after="280" w:line="240" w:lineRule="auto"/>
        <w:jc w:val="center"/>
        <w:rPr>
          <w:rFonts w:ascii="Garamond" w:eastAsia="Garamond" w:hAnsi="Garamond" w:cs="Garamond"/>
        </w:rPr>
      </w:pPr>
      <w:r>
        <w:rPr>
          <w:rFonts w:ascii="Garamond" w:eastAsia="Garamond" w:hAnsi="Garamond" w:cs="Garamond"/>
          <w:i/>
        </w:rPr>
        <w:t>Figure 3.</w:t>
      </w:r>
      <w:r>
        <w:rPr>
          <w:rFonts w:ascii="Garamond" w:eastAsia="Garamond" w:hAnsi="Garamond" w:cs="Garamond"/>
        </w:rPr>
        <w:t xml:space="preserve"> Pinkley days per month saturated graphed with average precipitation (mm) per month and total ET (August 2019–April 2022).</w:t>
      </w:r>
    </w:p>
    <w:p w14:paraId="00000102" w14:textId="77777777" w:rsidR="000B062A" w:rsidRDefault="000B062A">
      <w:pPr>
        <w:pBdr>
          <w:top w:val="nil"/>
          <w:left w:val="nil"/>
          <w:bottom w:val="nil"/>
          <w:right w:val="nil"/>
          <w:between w:val="nil"/>
        </w:pBdr>
        <w:spacing w:after="0" w:line="240" w:lineRule="auto"/>
        <w:rPr>
          <w:rFonts w:ascii="Garamond" w:eastAsia="Garamond" w:hAnsi="Garamond" w:cs="Garamond"/>
          <w:color w:val="000000"/>
        </w:rPr>
      </w:pPr>
    </w:p>
    <w:p w14:paraId="00000103" w14:textId="1EE18C96" w:rsidR="000B062A" w:rsidRDefault="005832FE">
      <w:pPr>
        <w:pBdr>
          <w:top w:val="nil"/>
          <w:left w:val="nil"/>
          <w:bottom w:val="nil"/>
          <w:right w:val="nil"/>
          <w:between w:val="nil"/>
        </w:pBdr>
        <w:spacing w:after="0" w:line="240" w:lineRule="auto"/>
        <w:rPr>
          <w:color w:val="000000"/>
        </w:rPr>
      </w:pPr>
      <w:r>
        <w:rPr>
          <w:rFonts w:ascii="Garamond" w:eastAsia="Garamond" w:hAnsi="Garamond" w:cs="Garamond"/>
          <w:color w:val="000000"/>
        </w:rPr>
        <w:t xml:space="preserve">Between Juniper and Pinkley, there were four other negative correlations that showed low-moderate significance with Rs values between 0.300 and 0.500 with significant p values (Table 4). Pinkley tinaja showed a correlation Rs value of -0.379 between total days saturated per month with </w:t>
      </w:r>
      <w:r>
        <w:rPr>
          <w:rFonts w:ascii="Garamond" w:eastAsia="Garamond" w:hAnsi="Garamond" w:cs="Garamond"/>
        </w:rPr>
        <w:t>daytime</w:t>
      </w:r>
      <w:r>
        <w:rPr>
          <w:rFonts w:ascii="Garamond" w:eastAsia="Garamond" w:hAnsi="Garamond" w:cs="Garamond"/>
          <w:color w:val="000000"/>
        </w:rPr>
        <w:t xml:space="preserve"> LST averages per month. Juniper tinaja had Rs values of -0.439, -0.350, -0.498, and -0.370 for the correlations of saturation counts per month with the average monthly daily maximum air temperature, daily minimum air temperature, and daily daytime and nighttime LST averages, respectively. The best Rs value for negative correlations was between Juniper’s total wet days per month and daytime LST averages per month with an Rs of -0.498 (Figure D3). </w:t>
      </w:r>
    </w:p>
    <w:p w14:paraId="00000104" w14:textId="77777777" w:rsidR="000B062A" w:rsidRDefault="000B062A">
      <w:pPr>
        <w:pBdr>
          <w:top w:val="nil"/>
          <w:left w:val="nil"/>
          <w:bottom w:val="nil"/>
          <w:right w:val="nil"/>
          <w:between w:val="nil"/>
        </w:pBdr>
        <w:spacing w:after="0" w:line="240" w:lineRule="auto"/>
        <w:rPr>
          <w:rFonts w:ascii="Garamond" w:eastAsia="Garamond" w:hAnsi="Garamond" w:cs="Garamond"/>
          <w:color w:val="000000"/>
        </w:rPr>
      </w:pPr>
    </w:p>
    <w:p w14:paraId="00000105" w14:textId="627AFDA6" w:rsidR="000B062A" w:rsidRDefault="005832F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Mean daily air temperature is a component of the formula for ET (</w:t>
      </w:r>
      <w:proofErr w:type="spellStart"/>
      <w:r>
        <w:rPr>
          <w:rFonts w:ascii="Garamond" w:eastAsia="Garamond" w:hAnsi="Garamond" w:cs="Garamond"/>
          <w:color w:val="000000"/>
        </w:rPr>
        <w:t>Hulsman</w:t>
      </w:r>
      <w:proofErr w:type="spellEnd"/>
      <w:r>
        <w:rPr>
          <w:rFonts w:ascii="Garamond" w:eastAsia="Garamond" w:hAnsi="Garamond" w:cs="Garamond"/>
          <w:color w:val="000000"/>
        </w:rPr>
        <w:t xml:space="preserve"> et al., 2008), therefore, it would fall in line that the temperature would be inversely related to the filling of the tinaja. This suggests that as temperatures increase, it is more likely that a tinaja will experience fewer wet days. Of the ten sites, three tinajas (Alamo South, Puerto Blanco, and Pinkley) were identified as high risk due to increasing daytime LST that would result in a higher rate of ET, and all three experienced seasonal dry periods (Figure 4). Two sites, Puerto </w:t>
      </w:r>
      <w:proofErr w:type="gramStart"/>
      <w:r>
        <w:rPr>
          <w:rFonts w:ascii="Garamond" w:eastAsia="Garamond" w:hAnsi="Garamond" w:cs="Garamond"/>
          <w:color w:val="000000"/>
        </w:rPr>
        <w:t>Blanco</w:t>
      </w:r>
      <w:proofErr w:type="gramEnd"/>
      <w:r>
        <w:rPr>
          <w:rFonts w:ascii="Garamond" w:eastAsia="Garamond" w:hAnsi="Garamond" w:cs="Garamond"/>
          <w:color w:val="000000"/>
        </w:rPr>
        <w:t xml:space="preserve"> and Alamo South, were missing more than 20% of their </w:t>
      </w:r>
      <w:r w:rsidR="00EA248A">
        <w:rPr>
          <w:rFonts w:ascii="Garamond" w:eastAsia="Garamond" w:hAnsi="Garamond" w:cs="Garamond"/>
          <w:i/>
          <w:color w:val="000000"/>
        </w:rPr>
        <w:t>in-situ</w:t>
      </w:r>
      <w:r>
        <w:rPr>
          <w:rFonts w:ascii="Garamond" w:eastAsia="Garamond" w:hAnsi="Garamond" w:cs="Garamond"/>
          <w:i/>
          <w:color w:val="000000"/>
        </w:rPr>
        <w:t xml:space="preserve"> </w:t>
      </w:r>
      <w:r>
        <w:rPr>
          <w:rFonts w:ascii="Garamond" w:eastAsia="Garamond" w:hAnsi="Garamond" w:cs="Garamond"/>
          <w:color w:val="000000"/>
        </w:rPr>
        <w:t xml:space="preserve">data due to trail camera malfunctions. Each of these three sites was situated in an area where the timeframe of 2012–2021 saw an increase in daytime LST. For Puerto Blanco, an increase of 0.70 °F was seen, and for Alamo South and Pinkley, each site saw a respective 0.50 and 0.47 °F increase. This was determined using the raster grid map of the daytime LST of the study site overlaid with the tinaja points. Conversations with the team’s partners confirmed this assessment and the map below was produced highlighting the change in daytime LST and high-risk tinajas. </w:t>
      </w:r>
    </w:p>
    <w:p w14:paraId="00000106" w14:textId="77777777" w:rsidR="000B062A" w:rsidRDefault="000B062A">
      <w:pPr>
        <w:pBdr>
          <w:top w:val="nil"/>
          <w:left w:val="nil"/>
          <w:bottom w:val="nil"/>
          <w:right w:val="nil"/>
          <w:between w:val="nil"/>
        </w:pBdr>
        <w:spacing w:after="0" w:line="240" w:lineRule="auto"/>
        <w:rPr>
          <w:rFonts w:ascii="Garamond" w:eastAsia="Garamond" w:hAnsi="Garamond" w:cs="Garamond"/>
          <w:color w:val="000000"/>
        </w:rPr>
      </w:pPr>
    </w:p>
    <w:p w14:paraId="00000107" w14:textId="77777777" w:rsidR="000B062A" w:rsidRDefault="005832FE">
      <w:pPr>
        <w:pBdr>
          <w:top w:val="nil"/>
          <w:left w:val="nil"/>
          <w:bottom w:val="nil"/>
          <w:right w:val="nil"/>
          <w:between w:val="nil"/>
        </w:pBdr>
        <w:spacing w:after="0" w:line="240" w:lineRule="auto"/>
        <w:jc w:val="center"/>
        <w:rPr>
          <w:color w:val="000000"/>
        </w:rPr>
      </w:pPr>
      <w:r>
        <w:rPr>
          <w:noProof/>
          <w:color w:val="000000"/>
        </w:rPr>
        <w:lastRenderedPageBreak/>
        <w:drawing>
          <wp:inline distT="0" distB="0" distL="0" distR="0" wp14:anchorId="7DB082C7" wp14:editId="77960706">
            <wp:extent cx="5825066" cy="2621280"/>
            <wp:effectExtent l="0" t="0" r="0" b="0"/>
            <wp:docPr id="193991818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5825066" cy="2621280"/>
                    </a:xfrm>
                    <a:prstGeom prst="rect">
                      <a:avLst/>
                    </a:prstGeom>
                    <a:ln/>
                  </pic:spPr>
                </pic:pic>
              </a:graphicData>
            </a:graphic>
          </wp:inline>
        </w:drawing>
      </w:r>
    </w:p>
    <w:p w14:paraId="00000108" w14:textId="77777777" w:rsidR="000B062A" w:rsidRDefault="005832FE">
      <w:pPr>
        <w:spacing w:before="280" w:after="280" w:line="240" w:lineRule="auto"/>
        <w:jc w:val="center"/>
        <w:rPr>
          <w:rFonts w:ascii="Garamond" w:eastAsia="Garamond" w:hAnsi="Garamond" w:cs="Garamond"/>
        </w:rPr>
      </w:pPr>
      <w:r>
        <w:rPr>
          <w:rFonts w:ascii="Garamond" w:eastAsia="Garamond" w:hAnsi="Garamond" w:cs="Garamond"/>
          <w:i/>
        </w:rPr>
        <w:t>Figure 4.</w:t>
      </w:r>
      <w:r>
        <w:rPr>
          <w:rFonts w:ascii="Garamond" w:eastAsia="Garamond" w:hAnsi="Garamond" w:cs="Garamond"/>
        </w:rPr>
        <w:t xml:space="preserve"> Aqua MODIS change in average daytime LST between 2002–2011 and 2012–2021. Tinajas at high risk for shortening hydroperiods due to increasing daytime LST are indicated by red exclamation marks.   </w:t>
      </w:r>
    </w:p>
    <w:p w14:paraId="00000109" w14:textId="77777777" w:rsidR="000B062A" w:rsidRDefault="000B062A">
      <w:pPr>
        <w:pBdr>
          <w:top w:val="nil"/>
          <w:left w:val="nil"/>
          <w:bottom w:val="nil"/>
          <w:right w:val="nil"/>
          <w:between w:val="nil"/>
        </w:pBdr>
        <w:spacing w:after="0" w:line="240" w:lineRule="auto"/>
        <w:rPr>
          <w:rFonts w:ascii="Garamond" w:eastAsia="Garamond" w:hAnsi="Garamond" w:cs="Garamond"/>
          <w:b/>
          <w:i/>
          <w:color w:val="000000"/>
        </w:rPr>
      </w:pPr>
    </w:p>
    <w:p w14:paraId="0000010A" w14:textId="77777777" w:rsidR="000B062A" w:rsidRDefault="005832FE">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4.2 Future Work</w:t>
      </w:r>
      <w:bookmarkEnd w:id="7"/>
    </w:p>
    <w:p w14:paraId="0000010B" w14:textId="77777777" w:rsidR="000B062A" w:rsidRDefault="005832F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There remains a notable opportunity to extend and expand upon the analysis conducted for this study. Considering partner priorities, project time frame and other limiting factors, the team decided to limit the study area to OPCNM. Although OPCNM spans 500 square miles, it only represents a small proportion of the Sonoran Desert (U.S. National Park Service, 2019). In communications with partners, the NPS highlighted additional regions of interest for study including Pinacate and Gran </w:t>
      </w:r>
      <w:proofErr w:type="spellStart"/>
      <w:r>
        <w:rPr>
          <w:rFonts w:ascii="Garamond" w:eastAsia="Garamond" w:hAnsi="Garamond" w:cs="Garamond"/>
          <w:color w:val="000000"/>
        </w:rPr>
        <w:t>Desierto</w:t>
      </w:r>
      <w:proofErr w:type="spellEnd"/>
      <w:r>
        <w:rPr>
          <w:rFonts w:ascii="Garamond" w:eastAsia="Garamond" w:hAnsi="Garamond" w:cs="Garamond"/>
          <w:color w:val="000000"/>
        </w:rPr>
        <w:t xml:space="preserve"> de Altar Biosphere Reserve (Mexico), Cabeza </w:t>
      </w:r>
      <w:proofErr w:type="spellStart"/>
      <w:r>
        <w:rPr>
          <w:rFonts w:ascii="Garamond" w:eastAsia="Garamond" w:hAnsi="Garamond" w:cs="Garamond"/>
          <w:color w:val="000000"/>
        </w:rPr>
        <w:t>Prieta</w:t>
      </w:r>
      <w:proofErr w:type="spellEnd"/>
      <w:r>
        <w:rPr>
          <w:rFonts w:ascii="Garamond" w:eastAsia="Garamond" w:hAnsi="Garamond" w:cs="Garamond"/>
          <w:color w:val="000000"/>
        </w:rPr>
        <w:t xml:space="preserve"> National Wildlife Refuge, Barry M. Goldwater Range, and the Sonoran Desert National Monument. Extending climatology time series and maps to these regions may improve the analysis and comparison of regional and sub-regional climate trends. The University of Arizona has additional</w:t>
      </w:r>
      <w:r>
        <w:rPr>
          <w:rFonts w:ascii="Garamond" w:eastAsia="Garamond" w:hAnsi="Garamond" w:cs="Garamond"/>
          <w:i/>
          <w:color w:val="000000"/>
        </w:rPr>
        <w:t xml:space="preserve"> in situ</w:t>
      </w:r>
      <w:r>
        <w:rPr>
          <w:rFonts w:ascii="Garamond" w:eastAsia="Garamond" w:hAnsi="Garamond" w:cs="Garamond"/>
          <w:color w:val="000000"/>
        </w:rPr>
        <w:t xml:space="preserve"> data across </w:t>
      </w:r>
      <w:proofErr w:type="gramStart"/>
      <w:r>
        <w:rPr>
          <w:rFonts w:ascii="Garamond" w:eastAsia="Garamond" w:hAnsi="Garamond" w:cs="Garamond"/>
          <w:color w:val="000000"/>
        </w:rPr>
        <w:t>a number of</w:t>
      </w:r>
      <w:proofErr w:type="gramEnd"/>
      <w:r>
        <w:rPr>
          <w:rFonts w:ascii="Garamond" w:eastAsia="Garamond" w:hAnsi="Garamond" w:cs="Garamond"/>
          <w:color w:val="000000"/>
        </w:rPr>
        <w:t xml:space="preserve"> tinajas in Pinacate and Gran </w:t>
      </w:r>
      <w:proofErr w:type="spellStart"/>
      <w:r>
        <w:rPr>
          <w:rFonts w:ascii="Garamond" w:eastAsia="Garamond" w:hAnsi="Garamond" w:cs="Garamond"/>
          <w:color w:val="000000"/>
        </w:rPr>
        <w:t>Desierto</w:t>
      </w:r>
      <w:proofErr w:type="spellEnd"/>
      <w:r>
        <w:rPr>
          <w:rFonts w:ascii="Garamond" w:eastAsia="Garamond" w:hAnsi="Garamond" w:cs="Garamond"/>
          <w:color w:val="000000"/>
        </w:rPr>
        <w:t xml:space="preserve"> de Altar Biosphere which would work to supplement the findings of the hydroperiod analysis in this study. </w:t>
      </w:r>
    </w:p>
    <w:p w14:paraId="0000010C" w14:textId="77777777" w:rsidR="000B062A" w:rsidRDefault="000B062A">
      <w:pPr>
        <w:pBdr>
          <w:top w:val="nil"/>
          <w:left w:val="nil"/>
          <w:bottom w:val="nil"/>
          <w:right w:val="nil"/>
          <w:between w:val="nil"/>
        </w:pBdr>
        <w:spacing w:after="0" w:line="240" w:lineRule="auto"/>
        <w:rPr>
          <w:rFonts w:ascii="Garamond" w:eastAsia="Garamond" w:hAnsi="Garamond" w:cs="Garamond"/>
          <w:color w:val="000000"/>
        </w:rPr>
      </w:pPr>
    </w:p>
    <w:p w14:paraId="0000010D" w14:textId="77777777" w:rsidR="000B062A" w:rsidRDefault="005832FE">
      <w:pPr>
        <w:pBdr>
          <w:top w:val="nil"/>
          <w:left w:val="nil"/>
          <w:bottom w:val="nil"/>
          <w:right w:val="nil"/>
          <w:between w:val="nil"/>
        </w:pBdr>
        <w:spacing w:after="0" w:line="240" w:lineRule="auto"/>
        <w:rPr>
          <w:rFonts w:ascii="Garamond" w:eastAsia="Garamond" w:hAnsi="Garamond" w:cs="Garamond"/>
          <w:color w:val="000000"/>
        </w:rPr>
      </w:pPr>
      <w:bookmarkStart w:id="8" w:name="_heading=h.2et92p0" w:colFirst="0" w:colLast="0"/>
      <w:bookmarkEnd w:id="8"/>
      <w:r>
        <w:rPr>
          <w:rFonts w:ascii="Garamond" w:eastAsia="Garamond" w:hAnsi="Garamond" w:cs="Garamond"/>
          <w:color w:val="000000"/>
        </w:rPr>
        <w:t>To further explore the hydroperiod analysis, additional data sources and variables can be examined to identify additional factors, climatological or otherwise, that influence tinaja hydroperiods. Additional variables to be considered include topography, aspect, land cover type, normalized difference vegetation index and normalized difference moisture index. It may also be possible to do additional spatial analyses using high resolution aerial imagery such as that from the National Agricultural Imagery Program or Planet to assess hydroperiods, though the low temporal resolution of such datasets and the likely difficulty of identifying smaller tinajas must be noted. Moreover, the lag time shown in the correlations between the tinaja’s total days saturated per month and climate variables such as ET and precipitation could also be analyzed further. Additionally, the work in this project can serve as an exploratory baseline for the possibilities of modeling future hydroperiods to further inform NPS water resource decision-making and conservation practices.</w:t>
      </w:r>
      <w:bookmarkStart w:id="9" w:name="_Toc334198735"/>
    </w:p>
    <w:p w14:paraId="0000010E" w14:textId="77777777" w:rsidR="000B062A" w:rsidRDefault="000B062A">
      <w:pPr>
        <w:pBdr>
          <w:top w:val="nil"/>
          <w:left w:val="nil"/>
          <w:bottom w:val="nil"/>
          <w:right w:val="nil"/>
          <w:between w:val="nil"/>
        </w:pBdr>
        <w:spacing w:after="0" w:line="240" w:lineRule="auto"/>
        <w:rPr>
          <w:rFonts w:ascii="Garamond" w:eastAsia="Garamond" w:hAnsi="Garamond" w:cs="Garamond"/>
          <w:color w:val="000000"/>
        </w:rPr>
      </w:pPr>
    </w:p>
    <w:p w14:paraId="0000010F" w14:textId="77777777" w:rsidR="000B062A" w:rsidRDefault="005832FE">
      <w:pPr>
        <w:pStyle w:val="Heading1"/>
        <w:spacing w:before="0" w:line="240" w:lineRule="auto"/>
        <w:rPr>
          <w:rFonts w:ascii="Garamond" w:eastAsia="Garamond" w:hAnsi="Garamond" w:cs="Garamond"/>
        </w:rPr>
      </w:pPr>
      <w:r>
        <w:rPr>
          <w:rFonts w:ascii="Garamond" w:eastAsia="Garamond" w:hAnsi="Garamond" w:cs="Garamond"/>
        </w:rPr>
        <w:t>5. Conclusions</w:t>
      </w:r>
      <w:bookmarkEnd w:id="9"/>
    </w:p>
    <w:p w14:paraId="00000110" w14:textId="77777777" w:rsidR="000B062A" w:rsidRDefault="005832FE">
      <w:pPr>
        <w:spacing w:after="0" w:line="240" w:lineRule="auto"/>
        <w:rPr>
          <w:rFonts w:ascii="Garamond" w:eastAsia="Garamond" w:hAnsi="Garamond" w:cs="Garamond"/>
          <w:i/>
        </w:rPr>
      </w:pPr>
      <w:r>
        <w:rPr>
          <w:rFonts w:ascii="Garamond" w:eastAsia="Garamond" w:hAnsi="Garamond" w:cs="Garamond"/>
          <w:color w:val="000000"/>
        </w:rPr>
        <w:t xml:space="preserve">Through the generation of climatological maps and time series, the team provided an analysis of climate trends within OPCNM over a 43-year </w:t>
      </w:r>
      <w:proofErr w:type="gramStart"/>
      <w:r>
        <w:rPr>
          <w:rFonts w:ascii="Garamond" w:eastAsia="Garamond" w:hAnsi="Garamond" w:cs="Garamond"/>
          <w:color w:val="000000"/>
        </w:rPr>
        <w:t>time period</w:t>
      </w:r>
      <w:proofErr w:type="gramEnd"/>
      <w:r>
        <w:rPr>
          <w:rFonts w:ascii="Garamond" w:eastAsia="Garamond" w:hAnsi="Garamond" w:cs="Garamond"/>
          <w:color w:val="000000"/>
        </w:rPr>
        <w:t xml:space="preserve">. The team visualized and assessed climate trends </w:t>
      </w:r>
      <w:proofErr w:type="gramStart"/>
      <w:r>
        <w:rPr>
          <w:rFonts w:ascii="Garamond" w:eastAsia="Garamond" w:hAnsi="Garamond" w:cs="Garamond"/>
          <w:color w:val="000000"/>
        </w:rPr>
        <w:t>through the use of</w:t>
      </w:r>
      <w:proofErr w:type="gramEnd"/>
      <w:r>
        <w:rPr>
          <w:rFonts w:ascii="Garamond" w:eastAsia="Garamond" w:hAnsi="Garamond" w:cs="Garamond"/>
          <w:color w:val="000000"/>
        </w:rPr>
        <w:t xml:space="preserve"> Aqua MODIS, Terra MODIS, and gridMET data, and found significant trends across minimum air temperature, maximum air temperature, nighttime LST, and solar radiation data. Findings demonstrate not only increased temperatures and solar radiation across the study area, but also non-linear increases in warming </w:t>
      </w:r>
      <w:r>
        <w:rPr>
          <w:rFonts w:ascii="Garamond" w:eastAsia="Garamond" w:hAnsi="Garamond" w:cs="Garamond"/>
          <w:color w:val="000000"/>
        </w:rPr>
        <w:lastRenderedPageBreak/>
        <w:t xml:space="preserve">and drying rates overall in OPCNM. Additionally, long term climatology findings show that </w:t>
      </w:r>
      <w:proofErr w:type="spellStart"/>
      <w:r>
        <w:rPr>
          <w:rFonts w:ascii="Garamond" w:eastAsia="Garamond" w:hAnsi="Garamond" w:cs="Garamond"/>
          <w:color w:val="000000"/>
        </w:rPr>
        <w:t>intrannual</w:t>
      </w:r>
      <w:proofErr w:type="spellEnd"/>
      <w:r>
        <w:rPr>
          <w:rFonts w:ascii="Garamond" w:eastAsia="Garamond" w:hAnsi="Garamond" w:cs="Garamond"/>
          <w:color w:val="000000"/>
        </w:rPr>
        <w:t xml:space="preserve"> precipitation patterns may be shifting, as the month with peak precipitation has moved from August to July during the last decade. Time series data coupled with climatology maps further demonstrate where in OPCNM the most rapid changes are taking place, with various portions of the study area showing increases in LST and ET. </w:t>
      </w:r>
    </w:p>
    <w:p w14:paraId="00000111" w14:textId="77777777" w:rsidR="000B062A" w:rsidRDefault="000B062A">
      <w:pPr>
        <w:spacing w:after="0" w:line="240" w:lineRule="auto"/>
        <w:rPr>
          <w:rFonts w:ascii="Garamond" w:eastAsia="Garamond" w:hAnsi="Garamond" w:cs="Garamond"/>
          <w:color w:val="000000"/>
        </w:rPr>
      </w:pPr>
    </w:p>
    <w:p w14:paraId="00000112" w14:textId="77777777" w:rsidR="000B062A" w:rsidRDefault="005832FE">
      <w:pPr>
        <w:spacing w:line="240" w:lineRule="auto"/>
        <w:rPr>
          <w:rFonts w:ascii="Garamond" w:eastAsia="Garamond" w:hAnsi="Garamond" w:cs="Garamond"/>
          <w:color w:val="000000"/>
        </w:rPr>
      </w:pPr>
      <w:r>
        <w:rPr>
          <w:rFonts w:ascii="Garamond" w:eastAsia="Garamond" w:hAnsi="Garamond" w:cs="Garamond"/>
          <w:color w:val="000000"/>
        </w:rPr>
        <w:t xml:space="preserve">Despite only having access to a limited period of </w:t>
      </w:r>
      <w:r>
        <w:rPr>
          <w:rFonts w:ascii="Garamond" w:eastAsia="Garamond" w:hAnsi="Garamond" w:cs="Garamond"/>
          <w:i/>
          <w:color w:val="000000"/>
        </w:rPr>
        <w:t>in situ</w:t>
      </w:r>
      <w:r>
        <w:rPr>
          <w:rFonts w:ascii="Garamond" w:eastAsia="Garamond" w:hAnsi="Garamond" w:cs="Garamond"/>
          <w:color w:val="000000"/>
        </w:rPr>
        <w:t xml:space="preserve"> qualitative hydroperiod data, the team demonstrated that it is feasible to correlate </w:t>
      </w:r>
      <w:r>
        <w:rPr>
          <w:rFonts w:ascii="Garamond" w:eastAsia="Garamond" w:hAnsi="Garamond" w:cs="Garamond"/>
          <w:i/>
          <w:color w:val="000000"/>
        </w:rPr>
        <w:t xml:space="preserve">in situ </w:t>
      </w:r>
      <w:r>
        <w:rPr>
          <w:rFonts w:ascii="Garamond" w:eastAsia="Garamond" w:hAnsi="Garamond" w:cs="Garamond"/>
          <w:color w:val="000000"/>
        </w:rPr>
        <w:t>data with environmental factors to understand potential relationships. Analyses showed that hydroperiod data from four tinajas moderately correlated with Terra MODIS ET and gridMET precipitation values when aggregated to a monthly scale. While</w:t>
      </w:r>
      <w:r>
        <w:rPr>
          <w:rFonts w:ascii="Garamond" w:eastAsia="Garamond" w:hAnsi="Garamond" w:cs="Garamond"/>
          <w:i/>
          <w:color w:val="000000"/>
        </w:rPr>
        <w:t xml:space="preserve"> in situ</w:t>
      </w:r>
      <w:r>
        <w:rPr>
          <w:rFonts w:ascii="Garamond" w:eastAsia="Garamond" w:hAnsi="Garamond" w:cs="Garamond"/>
          <w:color w:val="000000"/>
        </w:rPr>
        <w:t xml:space="preserve"> data were limited, results suggest that tinaja hydroperiods may shorten in response to warming LST and air temperatures that result in higher rates of ET and decreased precipitation. As such, the combination of </w:t>
      </w:r>
      <w:r>
        <w:rPr>
          <w:rFonts w:ascii="Garamond" w:eastAsia="Garamond" w:hAnsi="Garamond" w:cs="Garamond"/>
          <w:i/>
          <w:color w:val="000000"/>
        </w:rPr>
        <w:t>in situ</w:t>
      </w:r>
      <w:r>
        <w:rPr>
          <w:rFonts w:ascii="Garamond" w:eastAsia="Garamond" w:hAnsi="Garamond" w:cs="Garamond"/>
          <w:color w:val="000000"/>
        </w:rPr>
        <w:t xml:space="preserve"> tinaja hydroperiod data with spatiotemporal Earth observations provided a way to highlight tinajas that may be at a heightened risk due to warming and drying in the region. </w:t>
      </w:r>
    </w:p>
    <w:p w14:paraId="00000113" w14:textId="6A900CBB" w:rsidR="000B062A" w:rsidRDefault="005832FE">
      <w:pPr>
        <w:spacing w:line="240" w:lineRule="auto"/>
        <w:rPr>
          <w:rFonts w:ascii="Garamond" w:eastAsia="Garamond" w:hAnsi="Garamond" w:cs="Garamond"/>
          <w:color w:val="000000"/>
        </w:rPr>
      </w:pPr>
      <w:r>
        <w:rPr>
          <w:rFonts w:ascii="Garamond" w:eastAsia="Garamond" w:hAnsi="Garamond" w:cs="Garamond"/>
          <w:color w:val="000000"/>
        </w:rPr>
        <w:t xml:space="preserve">The results and end products produced by this research will enable a better understanding of the changing environment for our partners with the NPS. This analysis can help advise NPS management in setting policies, such as closing portions of the land to visitors </w:t>
      </w:r>
      <w:proofErr w:type="gramStart"/>
      <w:r>
        <w:rPr>
          <w:rFonts w:ascii="Garamond" w:eastAsia="Garamond" w:hAnsi="Garamond" w:cs="Garamond"/>
          <w:color w:val="000000"/>
        </w:rPr>
        <w:t>in order to</w:t>
      </w:r>
      <w:proofErr w:type="gramEnd"/>
      <w:r>
        <w:rPr>
          <w:rFonts w:ascii="Garamond" w:eastAsia="Garamond" w:hAnsi="Garamond" w:cs="Garamond"/>
          <w:color w:val="000000"/>
        </w:rPr>
        <w:t xml:space="preserve"> mitigate potential damage to more affected tinajas. With no such efforts in place currently and with increased pressure on organisms that rely on tinajas, especially species specifically adapted to use the resources provided by the tinajas, the NPS can use the analysis provided to build a timeline and determine where further conservation and mitigation efforts might be needed. Moving forward, the team hopes that further research can be done to expand the study area to include </w:t>
      </w:r>
      <w:r>
        <w:rPr>
          <w:rFonts w:ascii="Garamond" w:eastAsia="Garamond" w:hAnsi="Garamond" w:cs="Garamond"/>
          <w:i/>
          <w:color w:val="000000"/>
        </w:rPr>
        <w:t>in situ</w:t>
      </w:r>
      <w:r>
        <w:rPr>
          <w:rFonts w:ascii="Garamond" w:eastAsia="Garamond" w:hAnsi="Garamond" w:cs="Garamond"/>
          <w:color w:val="000000"/>
        </w:rPr>
        <w:t xml:space="preserve"> hydroperiod data from </w:t>
      </w:r>
      <w:r>
        <w:rPr>
          <w:rFonts w:ascii="Garamond" w:eastAsia="Garamond" w:hAnsi="Garamond" w:cs="Garamond"/>
        </w:rPr>
        <w:t xml:space="preserve">Pinacate and Gran </w:t>
      </w:r>
      <w:proofErr w:type="spellStart"/>
      <w:r>
        <w:rPr>
          <w:rFonts w:ascii="Garamond" w:eastAsia="Garamond" w:hAnsi="Garamond" w:cs="Garamond"/>
        </w:rPr>
        <w:t>Desierto</w:t>
      </w:r>
      <w:proofErr w:type="spellEnd"/>
      <w:r>
        <w:rPr>
          <w:rFonts w:ascii="Garamond" w:eastAsia="Garamond" w:hAnsi="Garamond" w:cs="Garamond"/>
        </w:rPr>
        <w:t xml:space="preserve"> de Altar Biosphere Reserve.</w:t>
      </w:r>
    </w:p>
    <w:p w14:paraId="00000114" w14:textId="77777777" w:rsidR="000B062A" w:rsidRDefault="000B062A">
      <w:pPr>
        <w:pStyle w:val="Heading1"/>
        <w:spacing w:before="0" w:line="240" w:lineRule="auto"/>
        <w:rPr>
          <w:rFonts w:ascii="Garamond" w:eastAsia="Garamond" w:hAnsi="Garamond" w:cs="Garamond"/>
          <w:sz w:val="22"/>
          <w:szCs w:val="22"/>
        </w:rPr>
      </w:pPr>
      <w:bookmarkStart w:id="10" w:name="_heading=h.tyjcwt" w:colFirst="0" w:colLast="0"/>
      <w:bookmarkStart w:id="11" w:name="_Toc334198736"/>
      <w:bookmarkEnd w:id="10"/>
    </w:p>
    <w:p w14:paraId="00000116" w14:textId="3103EF36" w:rsidR="000B062A" w:rsidRPr="00AB4FDD" w:rsidRDefault="005832FE" w:rsidP="00AB4FDD">
      <w:pPr>
        <w:pStyle w:val="Heading1"/>
        <w:spacing w:before="0" w:line="240" w:lineRule="auto"/>
        <w:rPr>
          <w:rFonts w:ascii="Garamond" w:eastAsia="Garamond" w:hAnsi="Garamond" w:cs="Garamond"/>
        </w:rPr>
      </w:pPr>
      <w:r>
        <w:rPr>
          <w:rFonts w:ascii="Garamond" w:eastAsia="Garamond" w:hAnsi="Garamond" w:cs="Garamond"/>
        </w:rPr>
        <w:t>6. Acknowledgments</w:t>
      </w:r>
      <w:bookmarkEnd w:id="11"/>
    </w:p>
    <w:p w14:paraId="00000117" w14:textId="77777777" w:rsidR="000B062A" w:rsidRDefault="005832FE">
      <w:pPr>
        <w:spacing w:after="0" w:line="240" w:lineRule="auto"/>
        <w:rPr>
          <w:rFonts w:ascii="Garamond" w:eastAsia="Garamond" w:hAnsi="Garamond" w:cs="Garamond"/>
          <w:color w:val="000000"/>
        </w:rPr>
      </w:pPr>
      <w:r>
        <w:rPr>
          <w:rFonts w:ascii="Garamond" w:eastAsia="Garamond" w:hAnsi="Garamond" w:cs="Garamond"/>
          <w:color w:val="000000"/>
        </w:rPr>
        <w:t xml:space="preserve">The team would like to thank project partners Ami Pate and Susan </w:t>
      </w:r>
      <w:proofErr w:type="spellStart"/>
      <w:r>
        <w:rPr>
          <w:rFonts w:ascii="Garamond" w:eastAsia="Garamond" w:hAnsi="Garamond" w:cs="Garamond"/>
          <w:color w:val="000000"/>
        </w:rPr>
        <w:t>Washko</w:t>
      </w:r>
      <w:proofErr w:type="spellEnd"/>
      <w:r>
        <w:rPr>
          <w:rFonts w:ascii="Garamond" w:eastAsia="Garamond" w:hAnsi="Garamond" w:cs="Garamond"/>
          <w:color w:val="000000"/>
        </w:rPr>
        <w:t xml:space="preserve"> from the National Park Service at Organ Pipe Cactus National Monument and the University of Arizona, respectively, for providing extensive resources and knowledge to ground our project. This work was also made possible by our advisors from NOAA National Centers for Environmental Information, Dr. Douglas </w:t>
      </w:r>
      <w:proofErr w:type="gramStart"/>
      <w:r>
        <w:rPr>
          <w:rFonts w:ascii="Garamond" w:eastAsia="Garamond" w:hAnsi="Garamond" w:cs="Garamond"/>
          <w:color w:val="000000"/>
        </w:rPr>
        <w:t>Rao</w:t>
      </w:r>
      <w:proofErr w:type="gramEnd"/>
      <w:r>
        <w:rPr>
          <w:rFonts w:ascii="Garamond" w:eastAsia="Garamond" w:hAnsi="Garamond" w:cs="Garamond"/>
          <w:color w:val="000000"/>
        </w:rPr>
        <w:t xml:space="preserve"> and Molly Woloszyn, and Fellow Katie Lange from NASA DEVELOP. Finally, we thank DEVELOP Project Coordination Fellows Tamara Barbakova and Sophia Skoglund for their guidance and edits.</w:t>
      </w:r>
    </w:p>
    <w:p w14:paraId="00000118" w14:textId="77777777" w:rsidR="000B062A" w:rsidRDefault="000B062A">
      <w:pPr>
        <w:spacing w:after="0" w:line="240" w:lineRule="auto"/>
        <w:rPr>
          <w:rFonts w:ascii="Garamond" w:eastAsia="Garamond" w:hAnsi="Garamond" w:cs="Garamond"/>
          <w:color w:val="000000"/>
        </w:rPr>
      </w:pPr>
    </w:p>
    <w:p w14:paraId="00000119" w14:textId="77777777" w:rsidR="000B062A" w:rsidRDefault="005832FE">
      <w:pPr>
        <w:spacing w:after="0" w:line="240" w:lineRule="auto"/>
        <w:rPr>
          <w:rFonts w:ascii="Garamond" w:eastAsia="Garamond" w:hAnsi="Garamond" w:cs="Garamond"/>
          <w:color w:val="000000"/>
        </w:rPr>
      </w:pPr>
      <w:r>
        <w:rPr>
          <w:rFonts w:ascii="Garamond" w:eastAsia="Garamond" w:hAnsi="Garamond" w:cs="Garamond"/>
          <w:color w:val="000000"/>
        </w:rPr>
        <w:t>The team acknowledges the importance of these water sources to the humans of the Sonoran Desert, from the indigenous people that lived and traveled through the desert to the historic-era explorers, ranchers, and miners, and into the modern era where people continue to visit these essential resources.</w:t>
      </w:r>
    </w:p>
    <w:p w14:paraId="0000011A" w14:textId="77777777" w:rsidR="000B062A" w:rsidRPr="00AB4FDD" w:rsidRDefault="000B062A">
      <w:pPr>
        <w:spacing w:after="0" w:line="240" w:lineRule="auto"/>
        <w:rPr>
          <w:rFonts w:ascii="Garamond" w:eastAsia="Garamond" w:hAnsi="Garamond" w:cs="Garamond"/>
          <w:color w:val="000000"/>
        </w:rPr>
      </w:pPr>
    </w:p>
    <w:p w14:paraId="0000011B" w14:textId="2D06E783" w:rsidR="000B062A" w:rsidRPr="00AB4FDD" w:rsidRDefault="00955BC9">
      <w:pPr>
        <w:spacing w:after="0" w:line="240" w:lineRule="auto"/>
        <w:rPr>
          <w:rFonts w:ascii="Garamond" w:eastAsia="Garamond" w:hAnsi="Garamond" w:cs="Garamond"/>
        </w:rPr>
      </w:pPr>
      <w:sdt>
        <w:sdtPr>
          <w:rPr>
            <w:rFonts w:ascii="Garamond" w:hAnsi="Garamond"/>
          </w:rPr>
          <w:tag w:val="goog_rdk_4"/>
          <w:id w:val="1087961338"/>
        </w:sdtPr>
        <w:sdtEndPr/>
        <w:sdtContent>
          <w:r w:rsidR="005832FE" w:rsidRPr="00AB4FDD">
            <w:rPr>
              <w:rFonts w:ascii="Garamond" w:eastAsia="Cardo" w:hAnsi="Garamond" w:cs="Cardo"/>
            </w:rPr>
            <w:t>Maps throughout this work were created using ArcGIS software by Esri. ArcGIS and ArcMap are the intellectual property of Esri and are used herein under license. All rights reserved.</w:t>
          </w:r>
        </w:sdtContent>
      </w:sdt>
    </w:p>
    <w:p w14:paraId="0000011C" w14:textId="77777777" w:rsidR="000B062A" w:rsidRDefault="000B062A">
      <w:pPr>
        <w:spacing w:after="0" w:line="240" w:lineRule="auto"/>
        <w:rPr>
          <w:rFonts w:ascii="Garamond" w:eastAsia="Garamond" w:hAnsi="Garamond" w:cs="Garamond"/>
        </w:rPr>
      </w:pPr>
    </w:p>
    <w:p w14:paraId="0000011D" w14:textId="77777777" w:rsidR="000B062A" w:rsidRDefault="005832FE">
      <w:pPr>
        <w:spacing w:after="0" w:line="240" w:lineRule="auto"/>
        <w:rPr>
          <w:rFonts w:ascii="Garamond" w:eastAsia="Garamond" w:hAnsi="Garamond" w:cs="Garamond"/>
          <w:color w:val="000000"/>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0000011E" w14:textId="77777777" w:rsidR="000B062A" w:rsidRDefault="000B062A">
      <w:pPr>
        <w:spacing w:after="0" w:line="240" w:lineRule="auto"/>
        <w:rPr>
          <w:rFonts w:ascii="Garamond" w:eastAsia="Garamond" w:hAnsi="Garamond" w:cs="Garamond"/>
        </w:rPr>
      </w:pPr>
    </w:p>
    <w:p w14:paraId="0000011F" w14:textId="77777777" w:rsidR="000B062A" w:rsidRDefault="005832FE">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w:t>
      </w:r>
    </w:p>
    <w:p w14:paraId="00000120" w14:textId="77777777" w:rsidR="000B062A" w:rsidRDefault="000B062A">
      <w:pPr>
        <w:pStyle w:val="Heading1"/>
        <w:spacing w:before="0" w:line="240" w:lineRule="auto"/>
        <w:rPr>
          <w:rFonts w:ascii="Garamond" w:eastAsia="Garamond" w:hAnsi="Garamond" w:cs="Garamond"/>
          <w:sz w:val="22"/>
          <w:szCs w:val="22"/>
        </w:rPr>
      </w:pPr>
      <w:bookmarkStart w:id="12" w:name="_heading=h.3dy6vkm" w:colFirst="0" w:colLast="0"/>
      <w:bookmarkStart w:id="13" w:name="_Toc334198737"/>
      <w:bookmarkEnd w:id="12"/>
    </w:p>
    <w:p w14:paraId="4B3A4C10" w14:textId="77777777" w:rsidR="00AB4FDD" w:rsidRDefault="00AB4FDD">
      <w:pPr>
        <w:rPr>
          <w:rFonts w:ascii="Garamond" w:eastAsia="Garamond" w:hAnsi="Garamond" w:cs="Garamond"/>
          <w:b/>
          <w:bCs/>
          <w:color w:val="365F91" w:themeColor="accent1" w:themeShade="BF"/>
          <w:sz w:val="28"/>
          <w:szCs w:val="28"/>
        </w:rPr>
      </w:pPr>
      <w:r>
        <w:rPr>
          <w:rFonts w:ascii="Garamond" w:eastAsia="Garamond" w:hAnsi="Garamond" w:cs="Garamond"/>
        </w:rPr>
        <w:br w:type="page"/>
      </w:r>
    </w:p>
    <w:p w14:paraId="00000122" w14:textId="13EF544A" w:rsidR="000B062A" w:rsidRPr="00AB4FDD" w:rsidRDefault="005832FE" w:rsidP="00AB4FDD">
      <w:pPr>
        <w:pStyle w:val="Heading1"/>
        <w:spacing w:before="0" w:line="240" w:lineRule="auto"/>
        <w:rPr>
          <w:rFonts w:ascii="Garamond" w:eastAsia="Garamond" w:hAnsi="Garamond" w:cs="Garamond"/>
        </w:rPr>
      </w:pPr>
      <w:r>
        <w:rPr>
          <w:rFonts w:ascii="Garamond" w:eastAsia="Garamond" w:hAnsi="Garamond" w:cs="Garamond"/>
        </w:rPr>
        <w:lastRenderedPageBreak/>
        <w:t>7. Glossary</w:t>
      </w:r>
    </w:p>
    <w:p w14:paraId="00000123" w14:textId="77777777" w:rsidR="000B062A" w:rsidRDefault="005832FE">
      <w:pPr>
        <w:spacing w:after="0" w:line="240" w:lineRule="auto"/>
        <w:rPr>
          <w:rFonts w:ascii="Garamond" w:eastAsia="Garamond" w:hAnsi="Garamond" w:cs="Garamond"/>
          <w:color w:val="000000"/>
        </w:rPr>
      </w:pPr>
      <w:r>
        <w:rPr>
          <w:rFonts w:ascii="Garamond" w:eastAsia="Garamond" w:hAnsi="Garamond" w:cs="Garamond"/>
          <w:b/>
          <w:color w:val="000000"/>
        </w:rPr>
        <w:t>API</w:t>
      </w:r>
      <w:r>
        <w:rPr>
          <w:rFonts w:ascii="Garamond" w:eastAsia="Garamond" w:hAnsi="Garamond" w:cs="Garamond"/>
          <w:color w:val="000000"/>
        </w:rPr>
        <w:t xml:space="preserve"> – Application Programming Interface</w:t>
      </w:r>
    </w:p>
    <w:p w14:paraId="00000124" w14:textId="77777777" w:rsidR="000B062A" w:rsidRDefault="005832FE">
      <w:pPr>
        <w:spacing w:after="0" w:line="240" w:lineRule="auto"/>
        <w:rPr>
          <w:rFonts w:ascii="Garamond" w:eastAsia="Garamond" w:hAnsi="Garamond" w:cs="Garamond"/>
          <w:color w:val="000000"/>
        </w:rPr>
      </w:pPr>
      <w:r>
        <w:rPr>
          <w:rFonts w:ascii="Garamond" w:eastAsia="Garamond" w:hAnsi="Garamond" w:cs="Garamond"/>
          <w:b/>
          <w:color w:val="000000"/>
        </w:rPr>
        <w:t xml:space="preserve">Climate normal </w:t>
      </w:r>
      <w:r>
        <w:rPr>
          <w:rFonts w:ascii="Garamond" w:eastAsia="Garamond" w:hAnsi="Garamond" w:cs="Garamond"/>
          <w:color w:val="000000"/>
        </w:rPr>
        <w:t>– A multi-decade average of a climatological variable</w:t>
      </w:r>
    </w:p>
    <w:p w14:paraId="00000125" w14:textId="77777777" w:rsidR="000B062A" w:rsidRDefault="005832FE">
      <w:pPr>
        <w:spacing w:after="0" w:line="240" w:lineRule="auto"/>
        <w:rPr>
          <w:rFonts w:ascii="Garamond" w:eastAsia="Garamond" w:hAnsi="Garamond" w:cs="Garamond"/>
          <w:color w:val="000000"/>
        </w:rPr>
      </w:pPr>
      <w:r>
        <w:rPr>
          <w:rFonts w:ascii="Garamond" w:eastAsia="Garamond" w:hAnsi="Garamond" w:cs="Garamond"/>
          <w:b/>
          <w:color w:val="000000"/>
        </w:rPr>
        <w:t>Earth observations</w:t>
      </w:r>
      <w:r>
        <w:rPr>
          <w:rFonts w:ascii="Garamond" w:eastAsia="Garamond" w:hAnsi="Garamond" w:cs="Garamond"/>
          <w:color w:val="000000"/>
        </w:rPr>
        <w:t xml:space="preserve"> – Satellites and sensors that collect information about the Earth’s physical, chemical, and biological systems over space and time </w:t>
      </w:r>
    </w:p>
    <w:p w14:paraId="00000126" w14:textId="77777777" w:rsidR="000B062A" w:rsidRDefault="005832FE">
      <w:pPr>
        <w:spacing w:after="0" w:line="240" w:lineRule="auto"/>
        <w:rPr>
          <w:rFonts w:ascii="Garamond" w:eastAsia="Garamond" w:hAnsi="Garamond" w:cs="Garamond"/>
          <w:color w:val="000000"/>
        </w:rPr>
      </w:pPr>
      <w:r>
        <w:rPr>
          <w:rFonts w:ascii="Garamond" w:eastAsia="Garamond" w:hAnsi="Garamond" w:cs="Garamond"/>
          <w:b/>
          <w:color w:val="000000"/>
        </w:rPr>
        <w:t>ET</w:t>
      </w:r>
      <w:r>
        <w:rPr>
          <w:rFonts w:ascii="Garamond" w:eastAsia="Garamond" w:hAnsi="Garamond" w:cs="Garamond"/>
          <w:color w:val="000000"/>
        </w:rPr>
        <w:t xml:space="preserve"> – Evapotranspiration, or a process through which water is transferred to the atmosphere from the land by both evaporation from the soil surface and transpiration from plants</w:t>
      </w:r>
    </w:p>
    <w:p w14:paraId="00000127" w14:textId="77777777" w:rsidR="000B062A" w:rsidRDefault="005832FE">
      <w:pPr>
        <w:spacing w:after="0" w:line="240" w:lineRule="auto"/>
        <w:rPr>
          <w:rFonts w:ascii="Garamond" w:eastAsia="Garamond" w:hAnsi="Garamond" w:cs="Garamond"/>
          <w:color w:val="000000"/>
        </w:rPr>
      </w:pPr>
      <w:r>
        <w:rPr>
          <w:rFonts w:ascii="Garamond" w:eastAsia="Garamond" w:hAnsi="Garamond" w:cs="Garamond"/>
          <w:b/>
          <w:color w:val="000000"/>
        </w:rPr>
        <w:t xml:space="preserve">GEE </w:t>
      </w:r>
      <w:r>
        <w:rPr>
          <w:rFonts w:ascii="Garamond" w:eastAsia="Garamond" w:hAnsi="Garamond" w:cs="Garamond"/>
          <w:color w:val="000000"/>
        </w:rPr>
        <w:t>– Google Earth Engine</w:t>
      </w:r>
    </w:p>
    <w:p w14:paraId="00000128" w14:textId="77777777" w:rsidR="000B062A" w:rsidRDefault="005832FE">
      <w:pPr>
        <w:spacing w:after="0" w:line="240" w:lineRule="auto"/>
        <w:rPr>
          <w:rFonts w:ascii="Garamond" w:eastAsia="Garamond" w:hAnsi="Garamond" w:cs="Garamond"/>
          <w:b/>
          <w:color w:val="000000"/>
        </w:rPr>
      </w:pPr>
      <w:r>
        <w:rPr>
          <w:rFonts w:ascii="Garamond" w:eastAsia="Garamond" w:hAnsi="Garamond" w:cs="Garamond"/>
          <w:b/>
          <w:color w:val="000000"/>
        </w:rPr>
        <w:t xml:space="preserve">GeoTIFF </w:t>
      </w:r>
      <w:r>
        <w:rPr>
          <w:rFonts w:ascii="Garamond" w:eastAsia="Garamond" w:hAnsi="Garamond" w:cs="Garamond"/>
          <w:color w:val="000000"/>
        </w:rPr>
        <w:t>– A raster image file type used to store satellite and aerial imagery data and geographic metadata</w:t>
      </w:r>
    </w:p>
    <w:p w14:paraId="00000129" w14:textId="77777777" w:rsidR="000B062A" w:rsidRDefault="005832FE">
      <w:pPr>
        <w:spacing w:after="0" w:line="240" w:lineRule="auto"/>
        <w:rPr>
          <w:rFonts w:ascii="Garamond" w:eastAsia="Garamond" w:hAnsi="Garamond" w:cs="Garamond"/>
          <w:b/>
          <w:color w:val="000000"/>
        </w:rPr>
      </w:pPr>
      <w:r>
        <w:rPr>
          <w:rFonts w:ascii="Garamond" w:eastAsia="Garamond" w:hAnsi="Garamond" w:cs="Garamond"/>
          <w:b/>
          <w:color w:val="000000"/>
        </w:rPr>
        <w:t>GIS</w:t>
      </w:r>
      <w:r>
        <w:rPr>
          <w:rFonts w:ascii="Garamond" w:eastAsia="Garamond" w:hAnsi="Garamond" w:cs="Garamond"/>
          <w:color w:val="000000"/>
        </w:rPr>
        <w:t xml:space="preserve"> – Geographic Information Systems</w:t>
      </w:r>
    </w:p>
    <w:p w14:paraId="0000012A" w14:textId="77777777" w:rsidR="000B062A" w:rsidRDefault="005832FE">
      <w:pPr>
        <w:spacing w:after="0" w:line="240" w:lineRule="auto"/>
        <w:rPr>
          <w:rFonts w:ascii="Garamond" w:eastAsia="Garamond" w:hAnsi="Garamond" w:cs="Garamond"/>
          <w:color w:val="000000"/>
        </w:rPr>
      </w:pPr>
      <w:r>
        <w:rPr>
          <w:rFonts w:ascii="Garamond" w:eastAsia="Garamond" w:hAnsi="Garamond" w:cs="Garamond"/>
          <w:b/>
          <w:color w:val="000000"/>
        </w:rPr>
        <w:t>gridMET</w:t>
      </w:r>
      <w:r>
        <w:rPr>
          <w:rFonts w:ascii="Garamond" w:eastAsia="Garamond" w:hAnsi="Garamond" w:cs="Garamond"/>
          <w:color w:val="000000"/>
        </w:rPr>
        <w:t xml:space="preserve"> – University of Idaho Gridded Surface Meteorological Dataset</w:t>
      </w:r>
    </w:p>
    <w:p w14:paraId="0000012B" w14:textId="77777777" w:rsidR="000B062A" w:rsidRDefault="005832FE">
      <w:pPr>
        <w:spacing w:after="0" w:line="240" w:lineRule="auto"/>
        <w:rPr>
          <w:rFonts w:ascii="Garamond" w:eastAsia="Garamond" w:hAnsi="Garamond" w:cs="Garamond"/>
          <w:color w:val="000000"/>
        </w:rPr>
      </w:pPr>
      <w:r>
        <w:rPr>
          <w:rFonts w:ascii="Garamond" w:eastAsia="Garamond" w:hAnsi="Garamond" w:cs="Garamond"/>
          <w:b/>
          <w:color w:val="000000"/>
        </w:rPr>
        <w:t xml:space="preserve">Hydroperiod </w:t>
      </w:r>
      <w:r>
        <w:rPr>
          <w:rFonts w:ascii="Garamond" w:eastAsia="Garamond" w:hAnsi="Garamond" w:cs="Garamond"/>
          <w:color w:val="000000"/>
        </w:rPr>
        <w:t>– The length of time that there is standing water in a tinaja</w:t>
      </w:r>
    </w:p>
    <w:p w14:paraId="0000012C" w14:textId="77777777" w:rsidR="000B062A" w:rsidRDefault="005832FE">
      <w:pPr>
        <w:spacing w:after="0" w:line="240" w:lineRule="auto"/>
        <w:rPr>
          <w:rFonts w:ascii="Garamond" w:eastAsia="Garamond" w:hAnsi="Garamond" w:cs="Garamond"/>
          <w:color w:val="000000"/>
        </w:rPr>
      </w:pPr>
      <w:r>
        <w:rPr>
          <w:rFonts w:ascii="Garamond" w:eastAsia="Garamond" w:hAnsi="Garamond" w:cs="Garamond"/>
          <w:b/>
          <w:color w:val="000000"/>
        </w:rPr>
        <w:t>List of lists</w:t>
      </w:r>
      <w:r>
        <w:rPr>
          <w:rFonts w:ascii="Garamond" w:eastAsia="Garamond" w:hAnsi="Garamond" w:cs="Garamond"/>
          <w:color w:val="000000"/>
        </w:rPr>
        <w:t xml:space="preserve"> – A Python list that has other lists as elements, i.e., </w:t>
      </w:r>
      <w:proofErr w:type="spellStart"/>
      <w:r>
        <w:rPr>
          <w:rFonts w:ascii="Garamond" w:eastAsia="Garamond" w:hAnsi="Garamond" w:cs="Garamond"/>
          <w:color w:val="000000"/>
        </w:rPr>
        <w:t>sublists</w:t>
      </w:r>
      <w:proofErr w:type="spellEnd"/>
    </w:p>
    <w:p w14:paraId="0000012D" w14:textId="77777777" w:rsidR="000B062A" w:rsidRDefault="005832FE">
      <w:pPr>
        <w:spacing w:after="0" w:line="240" w:lineRule="auto"/>
        <w:rPr>
          <w:rFonts w:ascii="Garamond" w:eastAsia="Garamond" w:hAnsi="Garamond" w:cs="Garamond"/>
          <w:color w:val="000000"/>
        </w:rPr>
      </w:pPr>
      <w:r>
        <w:rPr>
          <w:rFonts w:ascii="Garamond" w:eastAsia="Garamond" w:hAnsi="Garamond" w:cs="Garamond"/>
          <w:b/>
          <w:color w:val="000000"/>
        </w:rPr>
        <w:t xml:space="preserve">LST </w:t>
      </w:r>
      <w:r>
        <w:rPr>
          <w:rFonts w:ascii="Garamond" w:eastAsia="Garamond" w:hAnsi="Garamond" w:cs="Garamond"/>
          <w:color w:val="000000"/>
        </w:rPr>
        <w:t>– Land surface temperature, or the radiative temperature of the Earth’s surface derived from solar radiation</w:t>
      </w:r>
    </w:p>
    <w:p w14:paraId="0000012E" w14:textId="77777777" w:rsidR="000B062A" w:rsidRDefault="005832FE">
      <w:pPr>
        <w:spacing w:after="0" w:line="240" w:lineRule="auto"/>
        <w:rPr>
          <w:rFonts w:ascii="Garamond" w:eastAsia="Garamond" w:hAnsi="Garamond" w:cs="Garamond"/>
          <w:color w:val="000000"/>
        </w:rPr>
      </w:pPr>
      <w:r>
        <w:rPr>
          <w:rFonts w:ascii="Garamond" w:eastAsia="Garamond" w:hAnsi="Garamond" w:cs="Garamond"/>
          <w:b/>
          <w:color w:val="000000"/>
        </w:rPr>
        <w:t xml:space="preserve">MODIS </w:t>
      </w:r>
      <w:r>
        <w:rPr>
          <w:rFonts w:ascii="Garamond" w:eastAsia="Garamond" w:hAnsi="Garamond" w:cs="Garamond"/>
          <w:color w:val="000000"/>
        </w:rPr>
        <w:t>– Moderate Resolution Imaging Spectroradiometer</w:t>
      </w:r>
    </w:p>
    <w:p w14:paraId="0000012F" w14:textId="77777777" w:rsidR="000B062A" w:rsidRDefault="005832FE">
      <w:pPr>
        <w:spacing w:after="0" w:line="240" w:lineRule="auto"/>
        <w:rPr>
          <w:rFonts w:ascii="Garamond" w:eastAsia="Garamond" w:hAnsi="Garamond" w:cs="Garamond"/>
          <w:color w:val="000000"/>
        </w:rPr>
      </w:pPr>
      <w:r>
        <w:rPr>
          <w:rFonts w:ascii="Garamond" w:eastAsia="Garamond" w:hAnsi="Garamond" w:cs="Garamond"/>
          <w:b/>
          <w:color w:val="000000"/>
        </w:rPr>
        <w:t xml:space="preserve">NPS </w:t>
      </w:r>
      <w:r>
        <w:rPr>
          <w:rFonts w:ascii="Garamond" w:eastAsia="Garamond" w:hAnsi="Garamond" w:cs="Garamond"/>
          <w:color w:val="000000"/>
        </w:rPr>
        <w:t>– National Park Service</w:t>
      </w:r>
    </w:p>
    <w:p w14:paraId="00000130" w14:textId="77777777" w:rsidR="000B062A" w:rsidRDefault="005832FE">
      <w:pPr>
        <w:spacing w:after="0" w:line="240" w:lineRule="auto"/>
        <w:rPr>
          <w:rFonts w:ascii="Garamond" w:eastAsia="Garamond" w:hAnsi="Garamond" w:cs="Garamond"/>
          <w:color w:val="000000"/>
        </w:rPr>
      </w:pPr>
      <w:r>
        <w:rPr>
          <w:rFonts w:ascii="Garamond" w:eastAsia="Garamond" w:hAnsi="Garamond" w:cs="Garamond"/>
          <w:b/>
          <w:color w:val="000000"/>
        </w:rPr>
        <w:t>OPCNM</w:t>
      </w:r>
      <w:r>
        <w:rPr>
          <w:rFonts w:ascii="Garamond" w:eastAsia="Garamond" w:hAnsi="Garamond" w:cs="Garamond"/>
          <w:color w:val="000000"/>
        </w:rPr>
        <w:t xml:space="preserve"> – Organ Pipe Cactus National Monument</w:t>
      </w:r>
    </w:p>
    <w:p w14:paraId="00000131" w14:textId="77777777" w:rsidR="000B062A" w:rsidRDefault="005832FE">
      <w:pPr>
        <w:spacing w:after="0" w:line="240" w:lineRule="auto"/>
        <w:rPr>
          <w:rFonts w:ascii="Garamond" w:eastAsia="Garamond" w:hAnsi="Garamond" w:cs="Garamond"/>
          <w:color w:val="000000"/>
        </w:rPr>
      </w:pPr>
      <w:r w:rsidRPr="00AB4FDD">
        <w:rPr>
          <w:rFonts w:ascii="Garamond" w:eastAsia="Garamond" w:hAnsi="Garamond" w:cs="Garamond"/>
          <w:b/>
          <w:bCs/>
          <w:color w:val="000000"/>
        </w:rPr>
        <w:t>p value</w:t>
      </w:r>
      <w:r>
        <w:rPr>
          <w:rFonts w:ascii="Garamond" w:eastAsia="Garamond" w:hAnsi="Garamond" w:cs="Garamond"/>
          <w:color w:val="000000"/>
        </w:rPr>
        <w:t xml:space="preserve"> </w:t>
      </w:r>
      <w:proofErr w:type="gramStart"/>
      <w:r>
        <w:rPr>
          <w:rFonts w:ascii="Garamond" w:eastAsia="Garamond" w:hAnsi="Garamond" w:cs="Garamond"/>
          <w:color w:val="000000"/>
        </w:rPr>
        <w:t>–  measures</w:t>
      </w:r>
      <w:proofErr w:type="gramEnd"/>
      <w:r>
        <w:rPr>
          <w:rFonts w:ascii="Garamond" w:eastAsia="Garamond" w:hAnsi="Garamond" w:cs="Garamond"/>
          <w:color w:val="000000"/>
        </w:rPr>
        <w:t xml:space="preserve"> the probability of obtaining the observed results, assuming that the null hypothesis is true; the lower the p-value, the greater the statistical significance of the observed difference</w:t>
      </w:r>
    </w:p>
    <w:p w14:paraId="00000132" w14:textId="77777777" w:rsidR="000B062A" w:rsidRDefault="005832FE">
      <w:pPr>
        <w:spacing w:after="0" w:line="240" w:lineRule="auto"/>
        <w:rPr>
          <w:rFonts w:ascii="Garamond" w:eastAsia="Garamond" w:hAnsi="Garamond" w:cs="Garamond"/>
        </w:rPr>
      </w:pPr>
      <w:r w:rsidRPr="00AB4FDD">
        <w:rPr>
          <w:rFonts w:ascii="Garamond" w:eastAsia="Garamond" w:hAnsi="Garamond" w:cs="Garamond"/>
          <w:b/>
          <w:bCs/>
        </w:rPr>
        <w:t>Rs</w:t>
      </w:r>
      <w:r>
        <w:rPr>
          <w:rFonts w:ascii="Garamond" w:eastAsia="Garamond" w:hAnsi="Garamond" w:cs="Garamond"/>
        </w:rPr>
        <w:t xml:space="preserve"> </w:t>
      </w:r>
      <w:proofErr w:type="gramStart"/>
      <w:r>
        <w:rPr>
          <w:rFonts w:ascii="Garamond" w:eastAsia="Garamond" w:hAnsi="Garamond" w:cs="Garamond"/>
        </w:rPr>
        <w:t>–  The</w:t>
      </w:r>
      <w:proofErr w:type="gramEnd"/>
      <w:r>
        <w:rPr>
          <w:rFonts w:ascii="Garamond" w:eastAsia="Garamond" w:hAnsi="Garamond" w:cs="Garamond"/>
        </w:rPr>
        <w:t xml:space="preserve"> Spearman correlation coefficient, which ranges from +1 to –1; a Rs of +1 indicates a perfect association of ranks, a </w:t>
      </w:r>
      <w:proofErr w:type="spellStart"/>
      <w:r>
        <w:rPr>
          <w:rFonts w:ascii="Garamond" w:eastAsia="Garamond" w:hAnsi="Garamond" w:cs="Garamond"/>
        </w:rPr>
        <w:t>rs</w:t>
      </w:r>
      <w:proofErr w:type="spellEnd"/>
      <w:r>
        <w:rPr>
          <w:rFonts w:ascii="Garamond" w:eastAsia="Garamond" w:hAnsi="Garamond" w:cs="Garamond"/>
        </w:rPr>
        <w:t xml:space="preserve"> of zero indicates no association between ranks and a </w:t>
      </w:r>
      <w:proofErr w:type="spellStart"/>
      <w:r>
        <w:rPr>
          <w:rFonts w:ascii="Garamond" w:eastAsia="Garamond" w:hAnsi="Garamond" w:cs="Garamond"/>
        </w:rPr>
        <w:t>rs</w:t>
      </w:r>
      <w:proofErr w:type="spellEnd"/>
      <w:r>
        <w:rPr>
          <w:rFonts w:ascii="Garamond" w:eastAsia="Garamond" w:hAnsi="Garamond" w:cs="Garamond"/>
        </w:rPr>
        <w:t xml:space="preserve"> of -1 indicates a perfect negative association of ranks</w:t>
      </w:r>
    </w:p>
    <w:p w14:paraId="00000133" w14:textId="77777777" w:rsidR="000B062A" w:rsidRDefault="005832FE">
      <w:pPr>
        <w:spacing w:after="0" w:line="240" w:lineRule="auto"/>
        <w:rPr>
          <w:rFonts w:ascii="Garamond" w:eastAsia="Garamond" w:hAnsi="Garamond" w:cs="Garamond"/>
          <w:color w:val="000000"/>
        </w:rPr>
      </w:pPr>
      <w:r>
        <w:rPr>
          <w:rFonts w:ascii="Garamond" w:eastAsia="Garamond" w:hAnsi="Garamond" w:cs="Garamond"/>
          <w:b/>
          <w:color w:val="000000"/>
        </w:rPr>
        <w:t xml:space="preserve">Tinaja </w:t>
      </w:r>
      <w:r>
        <w:rPr>
          <w:rFonts w:ascii="Garamond" w:eastAsia="Garamond" w:hAnsi="Garamond" w:cs="Garamond"/>
          <w:color w:val="000000"/>
        </w:rPr>
        <w:t>– A term used in the North American Southwest to refer to surface water retained by large depressions in rocks</w:t>
      </w:r>
    </w:p>
    <w:p w14:paraId="00000134" w14:textId="77777777" w:rsidR="000B062A" w:rsidRDefault="005832FE">
      <w:pPr>
        <w:spacing w:after="0" w:line="240" w:lineRule="auto"/>
        <w:rPr>
          <w:rFonts w:ascii="Garamond" w:eastAsia="Garamond" w:hAnsi="Garamond" w:cs="Garamond"/>
          <w:color w:val="000000"/>
        </w:rPr>
      </w:pPr>
      <w:r>
        <w:rPr>
          <w:rFonts w:ascii="Garamond" w:eastAsia="Garamond" w:hAnsi="Garamond" w:cs="Garamond"/>
          <w:b/>
          <w:color w:val="000000"/>
        </w:rPr>
        <w:t xml:space="preserve">VBA </w:t>
      </w:r>
      <w:r>
        <w:rPr>
          <w:rFonts w:ascii="Garamond" w:eastAsia="Garamond" w:hAnsi="Garamond" w:cs="Garamond"/>
          <w:color w:val="000000"/>
        </w:rPr>
        <w:t>– Visual Basic for Applications</w:t>
      </w:r>
    </w:p>
    <w:p w14:paraId="00000135" w14:textId="77777777" w:rsidR="000B062A" w:rsidRDefault="005832FE">
      <w:pPr>
        <w:spacing w:after="0" w:line="240" w:lineRule="auto"/>
        <w:rPr>
          <w:rFonts w:ascii="Garamond" w:eastAsia="Garamond" w:hAnsi="Garamond" w:cs="Garamond"/>
          <w:color w:val="000000"/>
        </w:rPr>
      </w:pPr>
      <w:r>
        <w:rPr>
          <w:rFonts w:ascii="Garamond" w:eastAsia="Garamond" w:hAnsi="Garamond" w:cs="Garamond"/>
          <w:b/>
          <w:color w:val="000000"/>
        </w:rPr>
        <w:t>WSD</w:t>
      </w:r>
      <w:r>
        <w:rPr>
          <w:rFonts w:ascii="Garamond" w:eastAsia="Garamond" w:hAnsi="Garamond" w:cs="Garamond"/>
          <w:color w:val="000000"/>
        </w:rPr>
        <w:t xml:space="preserve"> – Western Sonoran Desert</w:t>
      </w:r>
    </w:p>
    <w:p w14:paraId="00000136" w14:textId="77777777" w:rsidR="000B062A" w:rsidRDefault="005832FE">
      <w:r>
        <w:br w:type="page"/>
      </w:r>
    </w:p>
    <w:p w14:paraId="00000137" w14:textId="1684EAF1" w:rsidR="000B062A" w:rsidRDefault="005832FE">
      <w:pPr>
        <w:pStyle w:val="Heading1"/>
        <w:spacing w:before="0" w:line="240" w:lineRule="auto"/>
        <w:rPr>
          <w:rFonts w:ascii="Garamond" w:eastAsia="Garamond" w:hAnsi="Garamond" w:cs="Garamond"/>
        </w:rPr>
      </w:pPr>
      <w:r>
        <w:rPr>
          <w:rFonts w:ascii="Garamond" w:eastAsia="Garamond" w:hAnsi="Garamond" w:cs="Garamond"/>
        </w:rPr>
        <w:lastRenderedPageBreak/>
        <w:t>8. References</w:t>
      </w:r>
      <w:bookmarkEnd w:id="13"/>
    </w:p>
    <w:p w14:paraId="00000138" w14:textId="77777777" w:rsidR="000B062A" w:rsidRDefault="005832FE">
      <w:pPr>
        <w:ind w:left="720" w:hanging="720"/>
        <w:rPr>
          <w:rFonts w:ascii="Garamond" w:eastAsia="Garamond" w:hAnsi="Garamond" w:cs="Garamond"/>
        </w:rPr>
      </w:pPr>
      <w:proofErr w:type="spellStart"/>
      <w:r>
        <w:rPr>
          <w:rFonts w:ascii="Garamond" w:eastAsia="Garamond" w:hAnsi="Garamond" w:cs="Garamond"/>
        </w:rPr>
        <w:t>Abatzoglou</w:t>
      </w:r>
      <w:proofErr w:type="spellEnd"/>
      <w:r>
        <w:rPr>
          <w:rFonts w:ascii="Garamond" w:eastAsia="Garamond" w:hAnsi="Garamond" w:cs="Garamond"/>
        </w:rPr>
        <w:t xml:space="preserve">, J. T. (2013), Development of gridded surface meteorological data for ecological applications and modelling [Data set]. </w:t>
      </w:r>
      <w:r>
        <w:rPr>
          <w:rFonts w:ascii="Garamond" w:eastAsia="Garamond" w:hAnsi="Garamond" w:cs="Garamond"/>
          <w:i/>
        </w:rPr>
        <w:t>International Journal of Climatology, 33</w:t>
      </w:r>
      <w:r>
        <w:rPr>
          <w:rFonts w:ascii="Garamond" w:eastAsia="Garamond" w:hAnsi="Garamond" w:cs="Garamond"/>
        </w:rPr>
        <w:t>(1), 121–131. https://doi.org/10.1002/joc.3413</w:t>
      </w:r>
    </w:p>
    <w:p w14:paraId="00000139" w14:textId="77777777" w:rsidR="000B062A" w:rsidRDefault="005832FE">
      <w:pPr>
        <w:ind w:left="720" w:hanging="720"/>
        <w:rPr>
          <w:rFonts w:ascii="Garamond" w:eastAsia="Garamond" w:hAnsi="Garamond" w:cs="Garamond"/>
          <w:color w:val="000000"/>
        </w:rPr>
      </w:pPr>
      <w:r>
        <w:rPr>
          <w:rFonts w:ascii="Garamond" w:eastAsia="Garamond" w:hAnsi="Garamond" w:cs="Garamond"/>
        </w:rPr>
        <w:t xml:space="preserve"> Alonso, A., Muñoz-</w:t>
      </w:r>
      <w:proofErr w:type="spellStart"/>
      <w:r>
        <w:rPr>
          <w:rFonts w:ascii="Garamond" w:eastAsia="Garamond" w:hAnsi="Garamond" w:cs="Garamond"/>
        </w:rPr>
        <w:t>Carpena</w:t>
      </w:r>
      <w:proofErr w:type="spellEnd"/>
      <w:r>
        <w:rPr>
          <w:rFonts w:ascii="Garamond" w:eastAsia="Garamond" w:hAnsi="Garamond" w:cs="Garamond"/>
        </w:rPr>
        <w:t xml:space="preserve">, R., &amp; Kaplan, D. (2020). Coupling high-resolution field monitoring and MODIS for reconstructing wetland historical hydroperiod at a high temporal frequency. </w:t>
      </w:r>
      <w:r>
        <w:rPr>
          <w:rFonts w:ascii="Garamond" w:eastAsia="Garamond" w:hAnsi="Garamond" w:cs="Garamond"/>
          <w:i/>
        </w:rPr>
        <w:t>Remote Sensing of Environment</w:t>
      </w:r>
      <w:r>
        <w:rPr>
          <w:rFonts w:ascii="Garamond" w:eastAsia="Garamond" w:hAnsi="Garamond" w:cs="Garamond"/>
        </w:rPr>
        <w:t>,</w:t>
      </w:r>
      <w:r>
        <w:rPr>
          <w:rFonts w:ascii="Garamond" w:eastAsia="Garamond" w:hAnsi="Garamond" w:cs="Garamond"/>
          <w:i/>
        </w:rPr>
        <w:t xml:space="preserve"> 247</w:t>
      </w:r>
      <w:r>
        <w:rPr>
          <w:rFonts w:ascii="Garamond" w:eastAsia="Garamond" w:hAnsi="Garamond" w:cs="Garamond"/>
        </w:rPr>
        <w:t xml:space="preserve">, 111807. </w:t>
      </w:r>
      <w:r>
        <w:rPr>
          <w:rFonts w:ascii="Garamond" w:eastAsia="Garamond" w:hAnsi="Garamond" w:cs="Garamond"/>
          <w:sz w:val="21"/>
          <w:szCs w:val="21"/>
        </w:rPr>
        <w:t>https://</w:t>
      </w:r>
      <w:hyperlink r:id="rId17">
        <w:r>
          <w:rPr>
            <w:rFonts w:ascii="Garamond" w:eastAsia="Garamond" w:hAnsi="Garamond" w:cs="Garamond"/>
          </w:rPr>
          <w:t>doi.org/10.1016/j.rse.2020.111807</w:t>
        </w:r>
      </w:hyperlink>
      <w:r>
        <w:rPr>
          <w:rFonts w:ascii="Garamond" w:eastAsia="Garamond" w:hAnsi="Garamond" w:cs="Garamond"/>
        </w:rPr>
        <w:t xml:space="preserve"> </w:t>
      </w:r>
    </w:p>
    <w:p w14:paraId="0000013A" w14:textId="77777777" w:rsidR="000B062A" w:rsidRDefault="005832FE">
      <w:pPr>
        <w:ind w:left="720" w:hanging="720"/>
        <w:rPr>
          <w:rFonts w:ascii="Garamond" w:eastAsia="Garamond" w:hAnsi="Garamond" w:cs="Garamond"/>
        </w:rPr>
      </w:pPr>
      <w:r>
        <w:rPr>
          <w:rFonts w:ascii="Garamond" w:eastAsia="Garamond" w:hAnsi="Garamond" w:cs="Garamond"/>
        </w:rPr>
        <w:t>Arizona State Climate Office.</w:t>
      </w:r>
      <w:r>
        <w:rPr>
          <w:rFonts w:ascii="Garamond" w:eastAsia="Garamond" w:hAnsi="Garamond" w:cs="Garamond"/>
          <w:i/>
        </w:rPr>
        <w:t xml:space="preserve"> </w:t>
      </w:r>
      <w:r>
        <w:rPr>
          <w:rFonts w:ascii="Garamond" w:eastAsia="Garamond" w:hAnsi="Garamond" w:cs="Garamond"/>
        </w:rPr>
        <w:t>(2022, June 21).</w:t>
      </w:r>
      <w:r>
        <w:rPr>
          <w:rFonts w:ascii="Garamond" w:eastAsia="Garamond" w:hAnsi="Garamond" w:cs="Garamond"/>
          <w:i/>
        </w:rPr>
        <w:t xml:space="preserve"> Drought</w:t>
      </w:r>
      <w:r>
        <w:rPr>
          <w:rFonts w:ascii="Garamond" w:eastAsia="Garamond" w:hAnsi="Garamond" w:cs="Garamond"/>
        </w:rPr>
        <w:t xml:space="preserve">.  https://azclimate.asu.edu/drought/ </w:t>
      </w:r>
    </w:p>
    <w:p w14:paraId="0000013B" w14:textId="77777777" w:rsidR="000B062A" w:rsidRDefault="005832FE">
      <w:pPr>
        <w:ind w:left="720" w:hanging="720"/>
        <w:rPr>
          <w:rFonts w:ascii="Garamond" w:eastAsia="Garamond" w:hAnsi="Garamond" w:cs="Garamond"/>
        </w:rPr>
      </w:pPr>
      <w:r>
        <w:rPr>
          <w:rFonts w:ascii="Garamond" w:eastAsia="Garamond" w:hAnsi="Garamond" w:cs="Garamond"/>
        </w:rPr>
        <w:t xml:space="preserve">Chan, M. A., Moser, K., Davis, J. M., Southam, G., Hughes, K., &amp; Graham, T. (2005). Desert potholes: Ephemeral aquatic microsystems. </w:t>
      </w:r>
      <w:r>
        <w:rPr>
          <w:rFonts w:ascii="Garamond" w:eastAsia="Garamond" w:hAnsi="Garamond" w:cs="Garamond"/>
          <w:i/>
        </w:rPr>
        <w:t>Aquatic Geochemistry</w:t>
      </w:r>
      <w:r>
        <w:rPr>
          <w:rFonts w:ascii="Garamond" w:eastAsia="Garamond" w:hAnsi="Garamond" w:cs="Garamond"/>
        </w:rPr>
        <w:t>,</w:t>
      </w:r>
      <w:r>
        <w:rPr>
          <w:rFonts w:ascii="Garamond" w:eastAsia="Garamond" w:hAnsi="Garamond" w:cs="Garamond"/>
          <w:i/>
        </w:rPr>
        <w:t xml:space="preserve"> 11</w:t>
      </w:r>
      <w:r>
        <w:rPr>
          <w:rFonts w:ascii="Garamond" w:eastAsia="Garamond" w:hAnsi="Garamond" w:cs="Garamond"/>
        </w:rPr>
        <w:t xml:space="preserve">(3), 279-302. https://doi.org/10.1007/s10498-004-6274-8 </w:t>
      </w:r>
    </w:p>
    <w:p w14:paraId="0000013C" w14:textId="77777777" w:rsidR="000B062A" w:rsidRDefault="005832FE">
      <w:pPr>
        <w:ind w:left="720" w:hanging="720"/>
        <w:rPr>
          <w:rFonts w:ascii="Garamond" w:eastAsia="Garamond" w:hAnsi="Garamond" w:cs="Garamond"/>
        </w:rPr>
      </w:pPr>
      <w:proofErr w:type="spellStart"/>
      <w:r>
        <w:rPr>
          <w:rFonts w:ascii="Garamond" w:eastAsia="Garamond" w:hAnsi="Garamond" w:cs="Garamond"/>
        </w:rPr>
        <w:t>Crausbay</w:t>
      </w:r>
      <w:proofErr w:type="spellEnd"/>
      <w:r>
        <w:rPr>
          <w:rFonts w:ascii="Garamond" w:eastAsia="Garamond" w:hAnsi="Garamond" w:cs="Garamond"/>
        </w:rPr>
        <w:t xml:space="preserve">, S. D., Ramirez, A. R., Carter, S. L., Cross, M. S., Hall, K. R., </w:t>
      </w:r>
      <w:proofErr w:type="spellStart"/>
      <w:r>
        <w:rPr>
          <w:rFonts w:ascii="Garamond" w:eastAsia="Garamond" w:hAnsi="Garamond" w:cs="Garamond"/>
        </w:rPr>
        <w:t>Bathke</w:t>
      </w:r>
      <w:proofErr w:type="spellEnd"/>
      <w:r>
        <w:rPr>
          <w:rFonts w:ascii="Garamond" w:eastAsia="Garamond" w:hAnsi="Garamond" w:cs="Garamond"/>
        </w:rPr>
        <w:t xml:space="preserve">, D. J., Betancourt, J. L., Colt, S., Cravens, A. E., Dalton, M. S., Dunham, J. B., Hay, L. E., Hayes, M. J., McEvoy, J., McNutt, C. A., Moritz, M. A., </w:t>
      </w:r>
      <w:proofErr w:type="spellStart"/>
      <w:r>
        <w:rPr>
          <w:rFonts w:ascii="Garamond" w:eastAsia="Garamond" w:hAnsi="Garamond" w:cs="Garamond"/>
        </w:rPr>
        <w:t>Nislow</w:t>
      </w:r>
      <w:proofErr w:type="spellEnd"/>
      <w:r>
        <w:rPr>
          <w:rFonts w:ascii="Garamond" w:eastAsia="Garamond" w:hAnsi="Garamond" w:cs="Garamond"/>
        </w:rPr>
        <w:t>, K. H., Raheem, N., &amp; Sanford, T. (2017). Defining ecological drought for the twenty-first century.</w:t>
      </w:r>
      <w:r>
        <w:rPr>
          <w:rFonts w:ascii="Garamond" w:eastAsia="Garamond" w:hAnsi="Garamond" w:cs="Garamond"/>
          <w:i/>
        </w:rPr>
        <w:t xml:space="preserve"> Bulletin of the American Meteorological Society</w:t>
      </w:r>
      <w:r>
        <w:rPr>
          <w:rFonts w:ascii="Garamond" w:eastAsia="Garamond" w:hAnsi="Garamond" w:cs="Garamond"/>
        </w:rPr>
        <w:t xml:space="preserve">, </w:t>
      </w:r>
      <w:r>
        <w:rPr>
          <w:rFonts w:ascii="Garamond" w:eastAsia="Garamond" w:hAnsi="Garamond" w:cs="Garamond"/>
          <w:i/>
        </w:rPr>
        <w:t>98</w:t>
      </w:r>
      <w:r>
        <w:rPr>
          <w:rFonts w:ascii="Garamond" w:eastAsia="Garamond" w:hAnsi="Garamond" w:cs="Garamond"/>
        </w:rPr>
        <w:t xml:space="preserve">(12), 2543–2550. https://doi.org/10.1175/BAMS-D-16-0292.1 </w:t>
      </w:r>
    </w:p>
    <w:p w14:paraId="0000013D" w14:textId="77777777" w:rsidR="000B062A" w:rsidRDefault="005832FE">
      <w:pPr>
        <w:ind w:left="720" w:hanging="720"/>
        <w:rPr>
          <w:rFonts w:ascii="Garamond" w:eastAsia="Garamond" w:hAnsi="Garamond" w:cs="Garamond"/>
          <w:color w:val="000000"/>
        </w:rPr>
      </w:pPr>
      <w:r>
        <w:rPr>
          <w:rFonts w:ascii="Garamond" w:eastAsia="Garamond" w:hAnsi="Garamond" w:cs="Garamond"/>
        </w:rPr>
        <w:t xml:space="preserve">Hartmann, G. H., &amp; </w:t>
      </w:r>
      <w:proofErr w:type="spellStart"/>
      <w:r>
        <w:rPr>
          <w:rFonts w:ascii="Garamond" w:eastAsia="Garamond" w:hAnsi="Garamond" w:cs="Garamond"/>
        </w:rPr>
        <w:t>Thurtle</w:t>
      </w:r>
      <w:proofErr w:type="spellEnd"/>
      <w:r>
        <w:rPr>
          <w:rFonts w:ascii="Garamond" w:eastAsia="Garamond" w:hAnsi="Garamond" w:cs="Garamond"/>
        </w:rPr>
        <w:t xml:space="preserve">, M. C. (2001). The Archaeology of Tinajas </w:t>
      </w:r>
      <w:proofErr w:type="spellStart"/>
      <w:r>
        <w:rPr>
          <w:rFonts w:ascii="Garamond" w:eastAsia="Garamond" w:hAnsi="Garamond" w:cs="Garamond"/>
        </w:rPr>
        <w:t>Altas</w:t>
      </w:r>
      <w:proofErr w:type="spellEnd"/>
      <w:r>
        <w:rPr>
          <w:rFonts w:ascii="Garamond" w:eastAsia="Garamond" w:hAnsi="Garamond" w:cs="Garamond"/>
        </w:rPr>
        <w:t xml:space="preserve">, a Desert Water Hole in Southwestern Arizona. </w:t>
      </w:r>
      <w:r>
        <w:rPr>
          <w:rFonts w:ascii="Garamond" w:eastAsia="Garamond" w:hAnsi="Garamond" w:cs="Garamond"/>
          <w:i/>
        </w:rPr>
        <w:t>KIVA: Journal of Southwestern Anthropology and History, 66</w:t>
      </w:r>
      <w:r>
        <w:rPr>
          <w:rFonts w:ascii="Garamond" w:eastAsia="Garamond" w:hAnsi="Garamond" w:cs="Garamond"/>
        </w:rPr>
        <w:t>(4), 489–518. https://doi.org/10.1080/00231940.2001.11758444</w:t>
      </w:r>
    </w:p>
    <w:p w14:paraId="0000013E" w14:textId="77777777" w:rsidR="000B062A" w:rsidRDefault="005832FE">
      <w:pPr>
        <w:ind w:left="720" w:hanging="720"/>
        <w:rPr>
          <w:rFonts w:ascii="Garamond" w:eastAsia="Garamond" w:hAnsi="Garamond" w:cs="Garamond"/>
        </w:rPr>
      </w:pPr>
      <w:r>
        <w:rPr>
          <w:rFonts w:ascii="Garamond" w:eastAsia="Garamond" w:hAnsi="Garamond" w:cs="Garamond"/>
        </w:rPr>
        <w:t xml:space="preserve">Henson, S. A., Sarmiento, J. L., Dunne, J. P., Bopp, L., Lima, I., </w:t>
      </w:r>
      <w:proofErr w:type="spellStart"/>
      <w:r>
        <w:rPr>
          <w:rFonts w:ascii="Garamond" w:eastAsia="Garamond" w:hAnsi="Garamond" w:cs="Garamond"/>
        </w:rPr>
        <w:t>Doney</w:t>
      </w:r>
      <w:proofErr w:type="spellEnd"/>
      <w:r>
        <w:rPr>
          <w:rFonts w:ascii="Garamond" w:eastAsia="Garamond" w:hAnsi="Garamond" w:cs="Garamond"/>
        </w:rPr>
        <w:t xml:space="preserve">, S. C., John, J., &amp; Beaulieu, C. (2010). Detection of anthropogenic climate change in satellite records of ocean chlorophyll and productivity. </w:t>
      </w:r>
      <w:proofErr w:type="spellStart"/>
      <w:r>
        <w:rPr>
          <w:rFonts w:ascii="Garamond" w:eastAsia="Garamond" w:hAnsi="Garamond" w:cs="Garamond"/>
          <w:i/>
        </w:rPr>
        <w:t>Biogeosciences</w:t>
      </w:r>
      <w:proofErr w:type="spellEnd"/>
      <w:r>
        <w:rPr>
          <w:rFonts w:ascii="Garamond" w:eastAsia="Garamond" w:hAnsi="Garamond" w:cs="Garamond"/>
        </w:rPr>
        <w:t xml:space="preserve">, </w:t>
      </w:r>
      <w:r>
        <w:rPr>
          <w:rFonts w:ascii="Garamond" w:eastAsia="Garamond" w:hAnsi="Garamond" w:cs="Garamond"/>
          <w:i/>
        </w:rPr>
        <w:t>7</w:t>
      </w:r>
      <w:r>
        <w:rPr>
          <w:rFonts w:ascii="Garamond" w:eastAsia="Garamond" w:hAnsi="Garamond" w:cs="Garamond"/>
        </w:rPr>
        <w:t>(2), 621–640. https://doi.org/10.5194/bg-7-621-2010</w:t>
      </w:r>
    </w:p>
    <w:p w14:paraId="0000013F" w14:textId="77777777" w:rsidR="000B062A" w:rsidRDefault="005832FE">
      <w:pPr>
        <w:ind w:left="720" w:hanging="720"/>
        <w:rPr>
          <w:rFonts w:ascii="Garamond" w:eastAsia="Garamond" w:hAnsi="Garamond" w:cs="Garamond"/>
        </w:rPr>
      </w:pPr>
      <w:proofErr w:type="spellStart"/>
      <w:r>
        <w:rPr>
          <w:rFonts w:ascii="Garamond" w:eastAsia="Garamond" w:hAnsi="Garamond" w:cs="Garamond"/>
        </w:rPr>
        <w:t>Hulsmans</w:t>
      </w:r>
      <w:proofErr w:type="spellEnd"/>
      <w:r>
        <w:rPr>
          <w:rFonts w:ascii="Garamond" w:eastAsia="Garamond" w:hAnsi="Garamond" w:cs="Garamond"/>
        </w:rPr>
        <w:t xml:space="preserve">, A., </w:t>
      </w:r>
      <w:proofErr w:type="spellStart"/>
      <w:r>
        <w:rPr>
          <w:rFonts w:ascii="Garamond" w:eastAsia="Garamond" w:hAnsi="Garamond" w:cs="Garamond"/>
        </w:rPr>
        <w:t>Vanschoenwinkel</w:t>
      </w:r>
      <w:proofErr w:type="spellEnd"/>
      <w:r>
        <w:rPr>
          <w:rFonts w:ascii="Garamond" w:eastAsia="Garamond" w:hAnsi="Garamond" w:cs="Garamond"/>
        </w:rPr>
        <w:t xml:space="preserve">, B., Pyke, C., Riddoch, B. J., &amp; </w:t>
      </w:r>
      <w:proofErr w:type="spellStart"/>
      <w:r>
        <w:rPr>
          <w:rFonts w:ascii="Garamond" w:eastAsia="Garamond" w:hAnsi="Garamond" w:cs="Garamond"/>
        </w:rPr>
        <w:t>Brendonck</w:t>
      </w:r>
      <w:proofErr w:type="spellEnd"/>
      <w:r>
        <w:rPr>
          <w:rFonts w:ascii="Garamond" w:eastAsia="Garamond" w:hAnsi="Garamond" w:cs="Garamond"/>
        </w:rPr>
        <w:t xml:space="preserve">, L. (2008). Quantifying the </w:t>
      </w:r>
      <w:proofErr w:type="spellStart"/>
      <w:r>
        <w:rPr>
          <w:rFonts w:ascii="Garamond" w:eastAsia="Garamond" w:hAnsi="Garamond" w:cs="Garamond"/>
        </w:rPr>
        <w:t>hydroregime</w:t>
      </w:r>
      <w:proofErr w:type="spellEnd"/>
      <w:r>
        <w:rPr>
          <w:rFonts w:ascii="Garamond" w:eastAsia="Garamond" w:hAnsi="Garamond" w:cs="Garamond"/>
        </w:rPr>
        <w:t xml:space="preserve"> of a temporary pool habitat: A modelling approach for ephemeral rock pools in SE Botswana. </w:t>
      </w:r>
      <w:r>
        <w:rPr>
          <w:rFonts w:ascii="Garamond" w:eastAsia="Garamond" w:hAnsi="Garamond" w:cs="Garamond"/>
          <w:i/>
        </w:rPr>
        <w:t>Ecosystems</w:t>
      </w:r>
      <w:r>
        <w:rPr>
          <w:rFonts w:ascii="Garamond" w:eastAsia="Garamond" w:hAnsi="Garamond" w:cs="Garamond"/>
        </w:rPr>
        <w:t xml:space="preserve"> </w:t>
      </w:r>
      <w:r>
        <w:rPr>
          <w:rFonts w:ascii="Garamond" w:eastAsia="Garamond" w:hAnsi="Garamond" w:cs="Garamond"/>
          <w:i/>
        </w:rPr>
        <w:t>11</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89–100. https://doi.org/10.1007/s10021-007-9110-3</w:t>
      </w:r>
    </w:p>
    <w:p w14:paraId="00000140" w14:textId="77777777" w:rsidR="000B062A" w:rsidRDefault="005832FE">
      <w:pPr>
        <w:ind w:left="720" w:hanging="720"/>
        <w:rPr>
          <w:rFonts w:ascii="Garamond" w:eastAsia="Garamond" w:hAnsi="Garamond" w:cs="Garamond"/>
        </w:rPr>
      </w:pPr>
      <w:proofErr w:type="spellStart"/>
      <w:r>
        <w:rPr>
          <w:rFonts w:ascii="Garamond" w:eastAsia="Garamond" w:hAnsi="Garamond" w:cs="Garamond"/>
        </w:rPr>
        <w:t>Jocque</w:t>
      </w:r>
      <w:proofErr w:type="spellEnd"/>
      <w:r>
        <w:rPr>
          <w:rFonts w:ascii="Garamond" w:eastAsia="Garamond" w:hAnsi="Garamond" w:cs="Garamond"/>
        </w:rPr>
        <w:t xml:space="preserve">, M., </w:t>
      </w:r>
      <w:proofErr w:type="spellStart"/>
      <w:r>
        <w:rPr>
          <w:rFonts w:ascii="Garamond" w:eastAsia="Garamond" w:hAnsi="Garamond" w:cs="Garamond"/>
        </w:rPr>
        <w:t>Vanschoenwinkel</w:t>
      </w:r>
      <w:proofErr w:type="spellEnd"/>
      <w:r>
        <w:rPr>
          <w:rFonts w:ascii="Garamond" w:eastAsia="Garamond" w:hAnsi="Garamond" w:cs="Garamond"/>
        </w:rPr>
        <w:t xml:space="preserve">, B., </w:t>
      </w:r>
      <w:proofErr w:type="spellStart"/>
      <w:r>
        <w:rPr>
          <w:rFonts w:ascii="Garamond" w:eastAsia="Garamond" w:hAnsi="Garamond" w:cs="Garamond"/>
        </w:rPr>
        <w:t>Brendonck</w:t>
      </w:r>
      <w:proofErr w:type="spellEnd"/>
      <w:r>
        <w:rPr>
          <w:rFonts w:ascii="Garamond" w:eastAsia="Garamond" w:hAnsi="Garamond" w:cs="Garamond"/>
        </w:rPr>
        <w:t xml:space="preserve">, L. (2010). Freshwater rock pools: a review of habitat characteristics, faunal </w:t>
      </w:r>
      <w:proofErr w:type="gramStart"/>
      <w:r>
        <w:rPr>
          <w:rFonts w:ascii="Garamond" w:eastAsia="Garamond" w:hAnsi="Garamond" w:cs="Garamond"/>
        </w:rPr>
        <w:t>diversity</w:t>
      </w:r>
      <w:proofErr w:type="gramEnd"/>
      <w:r>
        <w:rPr>
          <w:rFonts w:ascii="Garamond" w:eastAsia="Garamond" w:hAnsi="Garamond" w:cs="Garamond"/>
        </w:rPr>
        <w:t xml:space="preserve"> and conservation value. </w:t>
      </w:r>
      <w:r>
        <w:rPr>
          <w:rFonts w:ascii="Garamond" w:eastAsia="Garamond" w:hAnsi="Garamond" w:cs="Garamond"/>
          <w:i/>
        </w:rPr>
        <w:t xml:space="preserve">Freshwater Biology, 55(8), </w:t>
      </w:r>
      <w:r>
        <w:rPr>
          <w:rFonts w:ascii="Garamond" w:eastAsia="Garamond" w:hAnsi="Garamond" w:cs="Garamond"/>
        </w:rPr>
        <w:t>1597-1602. https://doi.org/10.1111/j.1365-2427.2010.02402.x</w:t>
      </w:r>
    </w:p>
    <w:p w14:paraId="00000141" w14:textId="77777777" w:rsidR="000B062A" w:rsidRDefault="005832FE">
      <w:pPr>
        <w:ind w:left="720" w:hanging="720"/>
        <w:rPr>
          <w:rFonts w:ascii="Garamond" w:eastAsia="Garamond" w:hAnsi="Garamond" w:cs="Garamond"/>
          <w:color w:val="000000"/>
        </w:rPr>
      </w:pPr>
      <w:r>
        <w:rPr>
          <w:rFonts w:ascii="Garamond" w:eastAsia="Garamond" w:hAnsi="Garamond" w:cs="Garamond"/>
        </w:rPr>
        <w:t xml:space="preserve">Ma, F., Wang, Q., &amp; Zhang, M. (2018). Dynamic changes of wetland resources based on MODIS and Landsat image data fusion. </w:t>
      </w:r>
      <w:r>
        <w:rPr>
          <w:rFonts w:ascii="Garamond" w:eastAsia="Garamond" w:hAnsi="Garamond" w:cs="Garamond"/>
          <w:i/>
        </w:rPr>
        <w:t>EURASIP Journal on Image and Video Processing, 2018</w:t>
      </w:r>
      <w:r>
        <w:rPr>
          <w:rFonts w:ascii="Garamond" w:eastAsia="Garamond" w:hAnsi="Garamond" w:cs="Garamond"/>
        </w:rPr>
        <w:t xml:space="preserve">(1), Article 63. </w:t>
      </w:r>
      <w:hyperlink r:id="rId18">
        <w:r>
          <w:rPr>
            <w:rFonts w:ascii="Garamond" w:eastAsia="Garamond" w:hAnsi="Garamond" w:cs="Garamond"/>
          </w:rPr>
          <w:t>https://doi.org/10.1186/s13640-018-0305-7</w:t>
        </w:r>
      </w:hyperlink>
    </w:p>
    <w:p w14:paraId="00000142" w14:textId="77777777" w:rsidR="000B062A" w:rsidRDefault="005832FE">
      <w:pPr>
        <w:ind w:left="720" w:hanging="720"/>
        <w:rPr>
          <w:rFonts w:ascii="Garamond" w:eastAsia="Garamond" w:hAnsi="Garamond" w:cs="Garamond"/>
          <w:color w:val="000000"/>
        </w:rPr>
      </w:pPr>
      <w:r>
        <w:rPr>
          <w:rFonts w:ascii="Garamond" w:eastAsia="Garamond" w:hAnsi="Garamond" w:cs="Garamond"/>
        </w:rPr>
        <w:t xml:space="preserve">Melton, F. S., Huntington, J., Grimm, R., Herring, J., Hall, M., </w:t>
      </w:r>
      <w:proofErr w:type="spellStart"/>
      <w:r>
        <w:rPr>
          <w:rFonts w:ascii="Garamond" w:eastAsia="Garamond" w:hAnsi="Garamond" w:cs="Garamond"/>
        </w:rPr>
        <w:t>Rollison</w:t>
      </w:r>
      <w:proofErr w:type="spellEnd"/>
      <w:r>
        <w:rPr>
          <w:rFonts w:ascii="Garamond" w:eastAsia="Garamond" w:hAnsi="Garamond" w:cs="Garamond"/>
        </w:rPr>
        <w:t xml:space="preserve">, D., Erickson, T., Allen, R., Anderson, M., Fisher, J. B., </w:t>
      </w:r>
      <w:proofErr w:type="spellStart"/>
      <w:r>
        <w:rPr>
          <w:rFonts w:ascii="Garamond" w:eastAsia="Garamond" w:hAnsi="Garamond" w:cs="Garamond"/>
        </w:rPr>
        <w:t>Kilic</w:t>
      </w:r>
      <w:proofErr w:type="spellEnd"/>
      <w:r>
        <w:rPr>
          <w:rFonts w:ascii="Garamond" w:eastAsia="Garamond" w:hAnsi="Garamond" w:cs="Garamond"/>
        </w:rPr>
        <w:t xml:space="preserve">, A., </w:t>
      </w:r>
      <w:proofErr w:type="spellStart"/>
      <w:r>
        <w:rPr>
          <w:rFonts w:ascii="Garamond" w:eastAsia="Garamond" w:hAnsi="Garamond" w:cs="Garamond"/>
        </w:rPr>
        <w:t>Senay</w:t>
      </w:r>
      <w:proofErr w:type="spellEnd"/>
      <w:r>
        <w:rPr>
          <w:rFonts w:ascii="Garamond" w:eastAsia="Garamond" w:hAnsi="Garamond" w:cs="Garamond"/>
        </w:rPr>
        <w:t xml:space="preserve">, G. B., Volk, J., Hain, C., Johnson, L., </w:t>
      </w:r>
      <w:proofErr w:type="spellStart"/>
      <w:r>
        <w:rPr>
          <w:rFonts w:ascii="Garamond" w:eastAsia="Garamond" w:hAnsi="Garamond" w:cs="Garamond"/>
        </w:rPr>
        <w:t>Ruhoff</w:t>
      </w:r>
      <w:proofErr w:type="spellEnd"/>
      <w:r>
        <w:rPr>
          <w:rFonts w:ascii="Garamond" w:eastAsia="Garamond" w:hAnsi="Garamond" w:cs="Garamond"/>
        </w:rPr>
        <w:t xml:space="preserve">, A., </w:t>
      </w:r>
      <w:proofErr w:type="spellStart"/>
      <w:r>
        <w:rPr>
          <w:rFonts w:ascii="Garamond" w:eastAsia="Garamond" w:hAnsi="Garamond" w:cs="Garamond"/>
        </w:rPr>
        <w:t>Blankenau</w:t>
      </w:r>
      <w:proofErr w:type="spellEnd"/>
      <w:r>
        <w:rPr>
          <w:rFonts w:ascii="Garamond" w:eastAsia="Garamond" w:hAnsi="Garamond" w:cs="Garamond"/>
        </w:rPr>
        <w:t xml:space="preserve">, P., Bromley, M., Carrara, W., </w:t>
      </w:r>
      <w:proofErr w:type="spellStart"/>
      <w:r>
        <w:rPr>
          <w:rFonts w:ascii="Garamond" w:eastAsia="Garamond" w:hAnsi="Garamond" w:cs="Garamond"/>
        </w:rPr>
        <w:t>Daudert</w:t>
      </w:r>
      <w:proofErr w:type="spellEnd"/>
      <w:r>
        <w:rPr>
          <w:rFonts w:ascii="Garamond" w:eastAsia="Garamond" w:hAnsi="Garamond" w:cs="Garamond"/>
        </w:rPr>
        <w:t xml:space="preserve">. B., Doherty. C., </w:t>
      </w:r>
      <w:proofErr w:type="spellStart"/>
      <w:r>
        <w:rPr>
          <w:rFonts w:ascii="Garamond" w:eastAsia="Garamond" w:hAnsi="Garamond" w:cs="Garamond"/>
        </w:rPr>
        <w:t>Dunkerly</w:t>
      </w:r>
      <w:proofErr w:type="spellEnd"/>
      <w:r>
        <w:rPr>
          <w:rFonts w:ascii="Garamond" w:eastAsia="Garamond" w:hAnsi="Garamond" w:cs="Garamond"/>
        </w:rPr>
        <w:t xml:space="preserve">, C., Friedrichs, M., Guzman, A., Halverson, G., Hansen. J., Harding, J., Kang, Y., Ketchum, D., Minor, B., Morton, C., Ortega-Salazar, S., Ott, T., </w:t>
      </w:r>
      <w:proofErr w:type="spellStart"/>
      <w:r>
        <w:rPr>
          <w:rFonts w:ascii="Garamond" w:eastAsia="Garamond" w:hAnsi="Garamond" w:cs="Garamond"/>
        </w:rPr>
        <w:t>Ozdogan</w:t>
      </w:r>
      <w:proofErr w:type="spellEnd"/>
      <w:r>
        <w:rPr>
          <w:rFonts w:ascii="Garamond" w:eastAsia="Garamond" w:hAnsi="Garamond" w:cs="Garamond"/>
        </w:rPr>
        <w:t xml:space="preserve">, M., </w:t>
      </w:r>
      <w:proofErr w:type="spellStart"/>
      <w:r>
        <w:rPr>
          <w:rFonts w:ascii="Garamond" w:eastAsia="Garamond" w:hAnsi="Garamond" w:cs="Garamond"/>
        </w:rPr>
        <w:t>ReVelle</w:t>
      </w:r>
      <w:proofErr w:type="spellEnd"/>
      <w:r>
        <w:rPr>
          <w:rFonts w:ascii="Garamond" w:eastAsia="Garamond" w:hAnsi="Garamond" w:cs="Garamond"/>
        </w:rPr>
        <w:t xml:space="preserve">, P. M., Schull, M., Wang, C., Yang, </w:t>
      </w:r>
      <w:proofErr w:type="spellStart"/>
      <w:proofErr w:type="gramStart"/>
      <w:r>
        <w:rPr>
          <w:rFonts w:ascii="Garamond" w:eastAsia="Garamond" w:hAnsi="Garamond" w:cs="Garamond"/>
        </w:rPr>
        <w:t>Y.,Anderson</w:t>
      </w:r>
      <w:proofErr w:type="spellEnd"/>
      <w:proofErr w:type="gramEnd"/>
      <w:r>
        <w:rPr>
          <w:rFonts w:ascii="Garamond" w:eastAsia="Garamond" w:hAnsi="Garamond" w:cs="Garamond"/>
        </w:rPr>
        <w:t xml:space="preserve">, R. G. (2021). OpenET: Filling a critical data gap in water management for the western United States </w:t>
      </w:r>
      <w:r>
        <w:rPr>
          <w:rFonts w:ascii="Garamond" w:eastAsia="Garamond" w:hAnsi="Garamond" w:cs="Garamond"/>
        </w:rPr>
        <w:lastRenderedPageBreak/>
        <w:t xml:space="preserve">[Data set]. </w:t>
      </w:r>
      <w:r>
        <w:rPr>
          <w:rFonts w:ascii="Garamond" w:eastAsia="Garamond" w:hAnsi="Garamond" w:cs="Garamond"/>
          <w:i/>
        </w:rPr>
        <w:t>JAWRA Journal of the American Water Resources Association</w:t>
      </w:r>
      <w:r>
        <w:rPr>
          <w:rFonts w:ascii="Garamond" w:eastAsia="Garamond" w:hAnsi="Garamond" w:cs="Garamond"/>
        </w:rPr>
        <w:t>. https://doi.org/10.1111/1752-1688.12956</w:t>
      </w:r>
    </w:p>
    <w:p w14:paraId="00000143" w14:textId="5B233568" w:rsidR="000B062A" w:rsidRDefault="005832FE">
      <w:pPr>
        <w:ind w:left="720" w:hanging="720"/>
        <w:rPr>
          <w:rFonts w:ascii="Garamond" w:eastAsia="Garamond" w:hAnsi="Garamond" w:cs="Garamond"/>
          <w:color w:val="000000"/>
        </w:rPr>
      </w:pPr>
      <w:r>
        <w:rPr>
          <w:rFonts w:ascii="Garamond" w:eastAsia="Garamond" w:hAnsi="Garamond" w:cs="Garamond"/>
        </w:rPr>
        <w:t xml:space="preserve">National Oceanic and Atmospheric Administration. (2022). </w:t>
      </w:r>
      <w:r>
        <w:rPr>
          <w:rFonts w:ascii="Garamond" w:eastAsia="Garamond" w:hAnsi="Garamond" w:cs="Garamond"/>
          <w:i/>
        </w:rPr>
        <w:t>Climate Change: Global Temperature</w:t>
      </w:r>
      <w:r>
        <w:rPr>
          <w:rFonts w:ascii="Garamond" w:eastAsia="Garamond" w:hAnsi="Garamond" w:cs="Garamond"/>
        </w:rPr>
        <w:t>. NOAA Climate. https://www.climate.gov/news-features/understanding-climate/climate-change-global-temperature</w:t>
      </w:r>
    </w:p>
    <w:p w14:paraId="00000144" w14:textId="70C4B5F0" w:rsidR="000B062A" w:rsidRDefault="005832FE">
      <w:pPr>
        <w:ind w:left="720" w:hanging="720"/>
        <w:rPr>
          <w:rFonts w:ascii="Garamond" w:eastAsia="Garamond" w:hAnsi="Garamond" w:cs="Garamond"/>
          <w:color w:val="000000"/>
        </w:rPr>
      </w:pPr>
      <w:r>
        <w:rPr>
          <w:rFonts w:ascii="Garamond" w:eastAsia="Garamond" w:hAnsi="Garamond" w:cs="Garamond"/>
        </w:rPr>
        <w:t xml:space="preserve">National Oceanic and Atmospheric Administration. (2022). </w:t>
      </w:r>
      <w:r>
        <w:rPr>
          <w:rFonts w:ascii="Garamond" w:eastAsia="Garamond" w:hAnsi="Garamond" w:cs="Garamond"/>
          <w:i/>
        </w:rPr>
        <w:t xml:space="preserve">Climate Change: Incoming Sunlight. </w:t>
      </w:r>
      <w:r>
        <w:rPr>
          <w:rFonts w:ascii="Garamond" w:eastAsia="Garamond" w:hAnsi="Garamond" w:cs="Garamond"/>
        </w:rPr>
        <w:t>NOAA Climate. https://www.climate.gov/news-features/understanding-climate/climate-change-incoming-sunlight</w:t>
      </w:r>
    </w:p>
    <w:p w14:paraId="00000145" w14:textId="77777777" w:rsidR="000B062A" w:rsidRDefault="005832FE">
      <w:pPr>
        <w:ind w:left="720" w:hanging="720"/>
        <w:rPr>
          <w:rFonts w:ascii="Garamond" w:eastAsia="Garamond" w:hAnsi="Garamond" w:cs="Garamond"/>
        </w:rPr>
      </w:pPr>
      <w:r>
        <w:rPr>
          <w:rFonts w:ascii="Garamond" w:eastAsia="Garamond" w:hAnsi="Garamond" w:cs="Garamond"/>
        </w:rPr>
        <w:t xml:space="preserve">Running, S., Mu, Q., &amp; Zhao, M. (2017). </w:t>
      </w:r>
      <w:r>
        <w:rPr>
          <w:rFonts w:ascii="Garamond" w:eastAsia="Garamond" w:hAnsi="Garamond" w:cs="Garamond"/>
          <w:i/>
        </w:rPr>
        <w:t>MOD16A2 MODIS/Terra Net Evapotranspiration 8-Day L4 Global 500m SIN Grid V006</w:t>
      </w:r>
      <w:r>
        <w:rPr>
          <w:rFonts w:ascii="Garamond" w:eastAsia="Garamond" w:hAnsi="Garamond" w:cs="Garamond"/>
        </w:rPr>
        <w:t xml:space="preserve"> [Data set]. NASA EOSDIS Land Processes DAAC.  https://doi.org/10.5067/MODIS/MOD16A2.006 </w:t>
      </w:r>
    </w:p>
    <w:p w14:paraId="00000146" w14:textId="77777777" w:rsidR="000B062A" w:rsidRDefault="005832FE">
      <w:pPr>
        <w:ind w:left="720" w:hanging="720"/>
        <w:rPr>
          <w:rFonts w:ascii="Garamond" w:eastAsia="Garamond" w:hAnsi="Garamond" w:cs="Garamond"/>
        </w:rPr>
      </w:pPr>
      <w:r>
        <w:rPr>
          <w:rFonts w:ascii="Garamond" w:eastAsia="Garamond" w:hAnsi="Garamond" w:cs="Garamond"/>
        </w:rPr>
        <w:t xml:space="preserve">Tang, Q., Gao, H., Lu, H., &amp; </w:t>
      </w:r>
      <w:proofErr w:type="spellStart"/>
      <w:r>
        <w:rPr>
          <w:rFonts w:ascii="Garamond" w:eastAsia="Garamond" w:hAnsi="Garamond" w:cs="Garamond"/>
        </w:rPr>
        <w:t>Lettenmaier</w:t>
      </w:r>
      <w:proofErr w:type="spellEnd"/>
      <w:r>
        <w:rPr>
          <w:rFonts w:ascii="Garamond" w:eastAsia="Garamond" w:hAnsi="Garamond" w:cs="Garamond"/>
        </w:rPr>
        <w:t>, D. P. (2009). Remote sensing: Hydrology. Progress in Physical Geography: Earth and Environment, 33(4), 490–509. https://doi.org/10.1177/0309133309346650</w:t>
      </w:r>
    </w:p>
    <w:p w14:paraId="00000147" w14:textId="77777777" w:rsidR="000B062A" w:rsidRDefault="005832FE">
      <w:pPr>
        <w:ind w:left="720" w:hanging="720"/>
        <w:rPr>
          <w:rFonts w:ascii="Garamond" w:eastAsia="Garamond" w:hAnsi="Garamond" w:cs="Garamond"/>
        </w:rPr>
      </w:pPr>
      <w:r>
        <w:rPr>
          <w:rFonts w:ascii="Garamond" w:eastAsia="Garamond" w:hAnsi="Garamond" w:cs="Garamond"/>
        </w:rPr>
        <w:t xml:space="preserve">U.S. National Park Service. (2022). </w:t>
      </w:r>
      <w:r>
        <w:rPr>
          <w:rFonts w:ascii="Garamond" w:eastAsia="Garamond" w:hAnsi="Garamond" w:cs="Garamond"/>
          <w:i/>
        </w:rPr>
        <w:t xml:space="preserve">Climate and Water Monitoring at Organ Pipe Cactus National Monument. </w:t>
      </w:r>
      <w:r>
        <w:rPr>
          <w:rFonts w:ascii="Garamond" w:eastAsia="Garamond" w:hAnsi="Garamond" w:cs="Garamond"/>
        </w:rPr>
        <w:t xml:space="preserve">NPS. https://www.nps.gov/articles/sodn_orpi_climateh20_18.htm </w:t>
      </w:r>
    </w:p>
    <w:p w14:paraId="00000148" w14:textId="77777777" w:rsidR="000B062A" w:rsidRDefault="005832FE">
      <w:pPr>
        <w:ind w:left="720" w:hanging="720"/>
        <w:rPr>
          <w:rFonts w:ascii="Garamond" w:eastAsia="Garamond" w:hAnsi="Garamond" w:cs="Garamond"/>
        </w:rPr>
      </w:pPr>
      <w:r>
        <w:rPr>
          <w:rFonts w:ascii="Garamond" w:eastAsia="Garamond" w:hAnsi="Garamond" w:cs="Garamond"/>
        </w:rPr>
        <w:t xml:space="preserve">U.S. National Park Service. (2019). </w:t>
      </w:r>
      <w:r>
        <w:rPr>
          <w:rFonts w:ascii="Garamond" w:eastAsia="Garamond" w:hAnsi="Garamond" w:cs="Garamond"/>
          <w:i/>
        </w:rPr>
        <w:t xml:space="preserve">Sonoran Desert Network Ecosystems. </w:t>
      </w:r>
      <w:r>
        <w:rPr>
          <w:rFonts w:ascii="Garamond" w:eastAsia="Garamond" w:hAnsi="Garamond" w:cs="Garamond"/>
        </w:rPr>
        <w:t>NPS.</w:t>
      </w:r>
      <w:r>
        <w:rPr>
          <w:rFonts w:ascii="Garamond" w:eastAsia="Garamond" w:hAnsi="Garamond" w:cs="Garamond"/>
          <w:i/>
        </w:rPr>
        <w:t xml:space="preserve"> </w:t>
      </w:r>
      <w:r>
        <w:rPr>
          <w:rFonts w:ascii="Garamond" w:eastAsia="Garamond" w:hAnsi="Garamond" w:cs="Garamond"/>
        </w:rPr>
        <w:t xml:space="preserve"> https://www.nps.gov/im/sodn/ecosystems.htm</w:t>
      </w:r>
    </w:p>
    <w:p w14:paraId="00000149" w14:textId="77777777" w:rsidR="000B062A" w:rsidRDefault="005832FE">
      <w:pPr>
        <w:ind w:left="720" w:hanging="720"/>
        <w:rPr>
          <w:rFonts w:ascii="Garamond" w:eastAsia="Garamond" w:hAnsi="Garamond" w:cs="Garamond"/>
          <w:color w:val="000000"/>
        </w:rPr>
      </w:pPr>
      <w:r>
        <w:rPr>
          <w:rFonts w:ascii="Garamond" w:eastAsia="Garamond" w:hAnsi="Garamond" w:cs="Garamond"/>
        </w:rPr>
        <w:t xml:space="preserve">Wan, Z., Hook, S., &amp; </w:t>
      </w:r>
      <w:proofErr w:type="spellStart"/>
      <w:r>
        <w:rPr>
          <w:rFonts w:ascii="Garamond" w:eastAsia="Garamond" w:hAnsi="Garamond" w:cs="Garamond"/>
        </w:rPr>
        <w:t>Hulley</w:t>
      </w:r>
      <w:proofErr w:type="spellEnd"/>
      <w:r>
        <w:rPr>
          <w:rFonts w:ascii="Garamond" w:eastAsia="Garamond" w:hAnsi="Garamond" w:cs="Garamond"/>
        </w:rPr>
        <w:t xml:space="preserve">, G. (2015). </w:t>
      </w:r>
      <w:r>
        <w:rPr>
          <w:rFonts w:ascii="Garamond" w:eastAsia="Garamond" w:hAnsi="Garamond" w:cs="Garamond"/>
          <w:i/>
        </w:rPr>
        <w:t xml:space="preserve">MYD11A1 MODIS/Aqua Land Surface Temperature/Emissivity Daily L3 Global 1km SIN Grid V006 </w:t>
      </w:r>
      <w:r>
        <w:rPr>
          <w:rFonts w:ascii="Garamond" w:eastAsia="Garamond" w:hAnsi="Garamond" w:cs="Garamond"/>
        </w:rPr>
        <w:t>[Data set]. NASA EOSDIS Land Processes DAAC.  https://doi.org/10.5067/MODIS/MYD11A1.006</w:t>
      </w:r>
    </w:p>
    <w:p w14:paraId="0000014A" w14:textId="77777777" w:rsidR="000B062A" w:rsidRDefault="005832FE">
      <w:pPr>
        <w:ind w:left="720" w:hanging="720"/>
        <w:rPr>
          <w:rFonts w:ascii="Garamond" w:eastAsia="Garamond" w:hAnsi="Garamond" w:cs="Garamond"/>
          <w:color w:val="000000"/>
        </w:rPr>
      </w:pPr>
      <w:r>
        <w:rPr>
          <w:rFonts w:ascii="Garamond" w:eastAsia="Garamond" w:hAnsi="Garamond" w:cs="Garamond"/>
        </w:rPr>
        <w:t xml:space="preserve">Wang, D. (2017). </w:t>
      </w:r>
      <w:r>
        <w:rPr>
          <w:rFonts w:ascii="Garamond" w:eastAsia="Garamond" w:hAnsi="Garamond" w:cs="Garamond"/>
          <w:i/>
        </w:rPr>
        <w:t>MODIS/</w:t>
      </w:r>
      <w:proofErr w:type="spellStart"/>
      <w:r>
        <w:rPr>
          <w:rFonts w:ascii="Garamond" w:eastAsia="Garamond" w:hAnsi="Garamond" w:cs="Garamond"/>
          <w:i/>
        </w:rPr>
        <w:t>Terra+Aqua</w:t>
      </w:r>
      <w:proofErr w:type="spellEnd"/>
      <w:r>
        <w:rPr>
          <w:rFonts w:ascii="Garamond" w:eastAsia="Garamond" w:hAnsi="Garamond" w:cs="Garamond"/>
          <w:i/>
        </w:rPr>
        <w:t xml:space="preserve"> Surface Radiation Daily/3-Hour L3 Global 5km SIN Grid V006 </w:t>
      </w:r>
      <w:r>
        <w:rPr>
          <w:rFonts w:ascii="Garamond" w:eastAsia="Garamond" w:hAnsi="Garamond" w:cs="Garamond"/>
        </w:rPr>
        <w:t>[Data set]. NASA EOSDIS Land Processes DAAC.  https://doi.org/10.5067/MODIS/MCD18A1.006</w:t>
      </w:r>
    </w:p>
    <w:p w14:paraId="0000014B" w14:textId="77777777" w:rsidR="000B062A" w:rsidRDefault="005832FE">
      <w:pPr>
        <w:ind w:left="720" w:hanging="720"/>
        <w:rPr>
          <w:rFonts w:ascii="Garamond" w:eastAsia="Garamond" w:hAnsi="Garamond" w:cs="Garamond"/>
        </w:rPr>
      </w:pPr>
      <w:r>
        <w:rPr>
          <w:rFonts w:ascii="Garamond" w:eastAsia="Garamond" w:hAnsi="Garamond" w:cs="Garamond"/>
        </w:rPr>
        <w:t xml:space="preserve">World Meteorological Organization. (2017). </w:t>
      </w:r>
      <w:r>
        <w:rPr>
          <w:rFonts w:ascii="Garamond" w:eastAsia="Garamond" w:hAnsi="Garamond" w:cs="Garamond"/>
          <w:i/>
        </w:rPr>
        <w:t>WMO Guidelines on the Calculation of Climate Normals</w:t>
      </w:r>
      <w:r>
        <w:rPr>
          <w:rFonts w:ascii="Garamond" w:eastAsia="Garamond" w:hAnsi="Garamond" w:cs="Garamond"/>
        </w:rPr>
        <w:t>. WMO/TD-No. 1203. Geneva. https://library.wmo.int/doc_num.php?explnum_id=4166</w:t>
      </w:r>
    </w:p>
    <w:p w14:paraId="0000014C" w14:textId="77777777" w:rsidR="000B062A" w:rsidRDefault="005832FE">
      <w:pPr>
        <w:ind w:left="720" w:hanging="720"/>
        <w:rPr>
          <w:rFonts w:ascii="Garamond" w:eastAsia="Garamond" w:hAnsi="Garamond" w:cs="Garamond"/>
          <w:color w:val="000000"/>
        </w:rPr>
      </w:pPr>
      <w:r>
        <w:rPr>
          <w:rFonts w:ascii="Garamond" w:eastAsia="Garamond" w:hAnsi="Garamond" w:cs="Garamond"/>
        </w:rPr>
        <w:t xml:space="preserve">Yang, J., Gong, P., Fu, R., Zhang, M., Chen, J., Liang, S., Xu, B., Shi, J., &amp; Dickinson, R. (2013). The role of satellite remote sensing in climate change studies. </w:t>
      </w:r>
      <w:r>
        <w:rPr>
          <w:rFonts w:ascii="Garamond" w:eastAsia="Garamond" w:hAnsi="Garamond" w:cs="Garamond"/>
          <w:i/>
        </w:rPr>
        <w:t>Nature Climate Change, 3</w:t>
      </w:r>
      <w:r>
        <w:rPr>
          <w:rFonts w:ascii="Garamond" w:eastAsia="Garamond" w:hAnsi="Garamond" w:cs="Garamond"/>
        </w:rPr>
        <w:t>(10), 875–883. https://</w:t>
      </w:r>
      <w:hyperlink r:id="rId19">
        <w:r>
          <w:rPr>
            <w:rFonts w:ascii="Garamond" w:eastAsia="Garamond" w:hAnsi="Garamond" w:cs="Garamond"/>
          </w:rPr>
          <w:t>doi.org/10.1038/nclimate1908</w:t>
        </w:r>
      </w:hyperlink>
    </w:p>
    <w:p w14:paraId="0000014D" w14:textId="77777777" w:rsidR="000B062A" w:rsidRDefault="005832FE">
      <w:pPr>
        <w:spacing w:after="0" w:line="240" w:lineRule="auto"/>
        <w:rPr>
          <w:rFonts w:ascii="Garamond" w:eastAsia="Garamond" w:hAnsi="Garamond" w:cs="Garamond"/>
          <w:color w:val="000000"/>
        </w:rPr>
      </w:pPr>
      <w:r>
        <w:br w:type="page"/>
      </w:r>
    </w:p>
    <w:p w14:paraId="0000014E" w14:textId="77777777" w:rsidR="000B062A" w:rsidRDefault="005832FE">
      <w:pPr>
        <w:pStyle w:val="Heading1"/>
        <w:spacing w:before="0" w:line="240" w:lineRule="auto"/>
        <w:rPr>
          <w:rFonts w:ascii="Garamond" w:eastAsia="Garamond" w:hAnsi="Garamond" w:cs="Garamond"/>
        </w:rPr>
      </w:pPr>
      <w:r>
        <w:rPr>
          <w:rFonts w:ascii="Garamond" w:eastAsia="Garamond" w:hAnsi="Garamond" w:cs="Garamond"/>
        </w:rPr>
        <w:lastRenderedPageBreak/>
        <w:t>9. Appendices</w:t>
      </w:r>
    </w:p>
    <w:p w14:paraId="0000014F" w14:textId="77777777" w:rsidR="000B062A" w:rsidRDefault="000B062A"/>
    <w:p w14:paraId="00000150" w14:textId="77777777" w:rsidR="000B062A" w:rsidRDefault="005832FE">
      <w:pPr>
        <w:spacing w:after="0" w:line="240" w:lineRule="auto"/>
        <w:jc w:val="center"/>
        <w:rPr>
          <w:rFonts w:ascii="Garamond" w:eastAsia="Garamond" w:hAnsi="Garamond" w:cs="Garamond"/>
          <w:b/>
        </w:rPr>
      </w:pPr>
      <w:r>
        <w:rPr>
          <w:rFonts w:ascii="Garamond" w:eastAsia="Garamond" w:hAnsi="Garamond" w:cs="Garamond"/>
          <w:b/>
        </w:rPr>
        <w:t xml:space="preserve">Appendix A: </w:t>
      </w:r>
      <w:r>
        <w:rPr>
          <w:rFonts w:ascii="Garamond" w:eastAsia="Garamond" w:hAnsi="Garamond" w:cs="Garamond"/>
          <w:b/>
          <w:i/>
        </w:rPr>
        <w:t>In Situ</w:t>
      </w:r>
      <w:r>
        <w:rPr>
          <w:rFonts w:ascii="Garamond" w:eastAsia="Garamond" w:hAnsi="Garamond" w:cs="Garamond"/>
          <w:b/>
        </w:rPr>
        <w:t xml:space="preserve"> Data Values</w:t>
      </w:r>
    </w:p>
    <w:p w14:paraId="00000151" w14:textId="77777777" w:rsidR="000B062A" w:rsidRDefault="005832FE">
      <w:pPr>
        <w:spacing w:after="0"/>
        <w:rPr>
          <w:rFonts w:ascii="Garamond" w:eastAsia="Garamond" w:hAnsi="Garamond" w:cs="Garamond"/>
          <w:color w:val="000000"/>
        </w:rPr>
      </w:pPr>
      <w:r>
        <w:rPr>
          <w:rFonts w:ascii="Garamond" w:eastAsia="Garamond" w:hAnsi="Garamond" w:cs="Garamond"/>
          <w:color w:val="000000"/>
        </w:rPr>
        <w:t>Table A1</w:t>
      </w:r>
    </w:p>
    <w:p w14:paraId="00000152" w14:textId="77777777" w:rsidR="000B062A" w:rsidRDefault="005832FE">
      <w:pPr>
        <w:spacing w:after="0"/>
        <w:rPr>
          <w:rFonts w:ascii="Garamond" w:eastAsia="Garamond" w:hAnsi="Garamond" w:cs="Garamond"/>
          <w:i/>
          <w:color w:val="000000"/>
        </w:rPr>
      </w:pPr>
      <w:r>
        <w:rPr>
          <w:rFonts w:ascii="Garamond" w:eastAsia="Garamond" w:hAnsi="Garamond" w:cs="Garamond"/>
          <w:i/>
          <w:color w:val="000000"/>
        </w:rPr>
        <w:t xml:space="preserve">List of tinajas and coordinates in the monitored study at Organ Pipe Cactus National Monument </w:t>
      </w:r>
    </w:p>
    <w:tbl>
      <w:tblPr>
        <w:tblStyle w:val="a3"/>
        <w:tblW w:w="9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70"/>
        <w:gridCol w:w="2770"/>
        <w:gridCol w:w="3735"/>
      </w:tblGrid>
      <w:tr w:rsidR="000B062A" w14:paraId="752DE1F0" w14:textId="77777777">
        <w:trPr>
          <w:trHeight w:val="480"/>
          <w:jc w:val="center"/>
        </w:trPr>
        <w:tc>
          <w:tcPr>
            <w:tcW w:w="2770" w:type="dxa"/>
            <w:shd w:val="clear" w:color="auto" w:fill="DBEEF3"/>
          </w:tcPr>
          <w:p w14:paraId="00000153" w14:textId="77777777" w:rsidR="000B062A" w:rsidRDefault="005832FE">
            <w:pPr>
              <w:spacing w:line="360" w:lineRule="auto"/>
              <w:rPr>
                <w:rFonts w:ascii="Garamond" w:eastAsia="Garamond" w:hAnsi="Garamond" w:cs="Garamond"/>
                <w:b/>
              </w:rPr>
            </w:pPr>
            <w:r>
              <w:rPr>
                <w:rFonts w:ascii="Garamond" w:eastAsia="Garamond" w:hAnsi="Garamond" w:cs="Garamond"/>
                <w:b/>
              </w:rPr>
              <w:t>Tinaja Name</w:t>
            </w:r>
          </w:p>
        </w:tc>
        <w:tc>
          <w:tcPr>
            <w:tcW w:w="2770" w:type="dxa"/>
            <w:shd w:val="clear" w:color="auto" w:fill="DBEEF3"/>
          </w:tcPr>
          <w:p w14:paraId="00000154" w14:textId="77777777" w:rsidR="000B062A" w:rsidRDefault="005832FE">
            <w:pPr>
              <w:spacing w:after="200" w:line="360" w:lineRule="auto"/>
              <w:jc w:val="center"/>
              <w:rPr>
                <w:rFonts w:ascii="Garamond" w:eastAsia="Garamond" w:hAnsi="Garamond" w:cs="Garamond"/>
                <w:b/>
              </w:rPr>
            </w:pPr>
            <w:r>
              <w:rPr>
                <w:rFonts w:ascii="Garamond" w:eastAsia="Garamond" w:hAnsi="Garamond" w:cs="Garamond"/>
                <w:b/>
              </w:rPr>
              <w:t>Latitude</w:t>
            </w:r>
          </w:p>
        </w:tc>
        <w:tc>
          <w:tcPr>
            <w:tcW w:w="3735" w:type="dxa"/>
            <w:shd w:val="clear" w:color="auto" w:fill="DBEEF3"/>
          </w:tcPr>
          <w:p w14:paraId="00000155" w14:textId="77777777" w:rsidR="000B062A" w:rsidRDefault="005832FE">
            <w:pPr>
              <w:spacing w:after="200" w:line="360" w:lineRule="auto"/>
              <w:jc w:val="center"/>
              <w:rPr>
                <w:rFonts w:ascii="Garamond" w:eastAsia="Garamond" w:hAnsi="Garamond" w:cs="Garamond"/>
                <w:b/>
              </w:rPr>
            </w:pPr>
            <w:r>
              <w:rPr>
                <w:rFonts w:ascii="Garamond" w:eastAsia="Garamond" w:hAnsi="Garamond" w:cs="Garamond"/>
                <w:b/>
              </w:rPr>
              <w:t>Longitude</w:t>
            </w:r>
          </w:p>
        </w:tc>
      </w:tr>
      <w:tr w:rsidR="000B062A" w14:paraId="7C41B895" w14:textId="77777777">
        <w:trPr>
          <w:trHeight w:val="375"/>
          <w:jc w:val="center"/>
        </w:trPr>
        <w:tc>
          <w:tcPr>
            <w:tcW w:w="2770" w:type="dxa"/>
            <w:vAlign w:val="center"/>
          </w:tcPr>
          <w:p w14:paraId="00000156" w14:textId="77777777" w:rsidR="000B062A" w:rsidRDefault="005832FE">
            <w:pPr>
              <w:spacing w:line="276" w:lineRule="auto"/>
              <w:rPr>
                <w:rFonts w:ascii="Garamond" w:eastAsia="Garamond" w:hAnsi="Garamond" w:cs="Garamond"/>
              </w:rPr>
            </w:pPr>
            <w:r>
              <w:rPr>
                <w:rFonts w:ascii="Garamond" w:eastAsia="Garamond" w:hAnsi="Garamond" w:cs="Garamond"/>
              </w:rPr>
              <w:t>Alamo North</w:t>
            </w:r>
          </w:p>
        </w:tc>
        <w:tc>
          <w:tcPr>
            <w:tcW w:w="2770" w:type="dxa"/>
            <w:vAlign w:val="center"/>
          </w:tcPr>
          <w:p w14:paraId="00000157" w14:textId="77777777" w:rsidR="000B062A" w:rsidRDefault="005832FE">
            <w:pPr>
              <w:spacing w:line="276" w:lineRule="auto"/>
              <w:jc w:val="center"/>
              <w:rPr>
                <w:rFonts w:ascii="Garamond" w:eastAsia="Garamond" w:hAnsi="Garamond" w:cs="Garamond"/>
              </w:rPr>
            </w:pPr>
            <w:r>
              <w:rPr>
                <w:rFonts w:ascii="Garamond" w:eastAsia="Garamond" w:hAnsi="Garamond" w:cs="Garamond"/>
                <w:color w:val="000000"/>
              </w:rPr>
              <w:t>32.077123</w:t>
            </w:r>
          </w:p>
        </w:tc>
        <w:tc>
          <w:tcPr>
            <w:tcW w:w="3735" w:type="dxa"/>
            <w:vAlign w:val="center"/>
          </w:tcPr>
          <w:p w14:paraId="00000158" w14:textId="77777777" w:rsidR="000B062A" w:rsidRDefault="005832FE">
            <w:pPr>
              <w:spacing w:line="276" w:lineRule="auto"/>
              <w:jc w:val="center"/>
              <w:rPr>
                <w:rFonts w:ascii="Garamond" w:eastAsia="Garamond" w:hAnsi="Garamond" w:cs="Garamond"/>
              </w:rPr>
            </w:pPr>
            <w:r>
              <w:rPr>
                <w:rFonts w:ascii="Garamond" w:eastAsia="Garamond" w:hAnsi="Garamond" w:cs="Garamond"/>
              </w:rPr>
              <w:t>-</w:t>
            </w:r>
            <w:r>
              <w:rPr>
                <w:rFonts w:ascii="Garamond" w:eastAsia="Garamond" w:hAnsi="Garamond" w:cs="Garamond"/>
                <w:color w:val="000000"/>
              </w:rPr>
              <w:t>112.715135</w:t>
            </w:r>
          </w:p>
        </w:tc>
      </w:tr>
      <w:tr w:rsidR="000B062A" w14:paraId="00532AD6" w14:textId="77777777">
        <w:trPr>
          <w:trHeight w:val="375"/>
          <w:jc w:val="center"/>
        </w:trPr>
        <w:tc>
          <w:tcPr>
            <w:tcW w:w="2770" w:type="dxa"/>
            <w:vAlign w:val="center"/>
          </w:tcPr>
          <w:p w14:paraId="00000159" w14:textId="77777777" w:rsidR="000B062A" w:rsidRDefault="005832FE">
            <w:pPr>
              <w:spacing w:line="276" w:lineRule="auto"/>
              <w:rPr>
                <w:rFonts w:ascii="Garamond" w:eastAsia="Garamond" w:hAnsi="Garamond" w:cs="Garamond"/>
              </w:rPr>
            </w:pPr>
            <w:r>
              <w:rPr>
                <w:rFonts w:ascii="Garamond" w:eastAsia="Garamond" w:hAnsi="Garamond" w:cs="Garamond"/>
              </w:rPr>
              <w:t>Alamo South</w:t>
            </w:r>
          </w:p>
        </w:tc>
        <w:tc>
          <w:tcPr>
            <w:tcW w:w="2770" w:type="dxa"/>
            <w:vAlign w:val="center"/>
          </w:tcPr>
          <w:p w14:paraId="0000015A" w14:textId="77777777" w:rsidR="000B062A" w:rsidRDefault="005832FE">
            <w:pPr>
              <w:spacing w:line="276" w:lineRule="auto"/>
              <w:jc w:val="center"/>
              <w:rPr>
                <w:rFonts w:ascii="Garamond" w:eastAsia="Garamond" w:hAnsi="Garamond" w:cs="Garamond"/>
              </w:rPr>
            </w:pPr>
            <w:r>
              <w:rPr>
                <w:rFonts w:ascii="Garamond" w:eastAsia="Garamond" w:hAnsi="Garamond" w:cs="Garamond"/>
                <w:color w:val="000000"/>
              </w:rPr>
              <w:t>32.05679</w:t>
            </w:r>
          </w:p>
        </w:tc>
        <w:tc>
          <w:tcPr>
            <w:tcW w:w="3735" w:type="dxa"/>
            <w:vAlign w:val="center"/>
          </w:tcPr>
          <w:p w14:paraId="0000015B" w14:textId="77777777" w:rsidR="000B062A" w:rsidRDefault="005832FE">
            <w:pPr>
              <w:spacing w:line="276" w:lineRule="auto"/>
              <w:jc w:val="center"/>
              <w:rPr>
                <w:rFonts w:ascii="Garamond" w:eastAsia="Garamond" w:hAnsi="Garamond" w:cs="Garamond"/>
              </w:rPr>
            </w:pPr>
            <w:r>
              <w:rPr>
                <w:rFonts w:ascii="Garamond" w:eastAsia="Garamond" w:hAnsi="Garamond" w:cs="Garamond"/>
                <w:color w:val="000000"/>
              </w:rPr>
              <w:t>-112.70876</w:t>
            </w:r>
          </w:p>
        </w:tc>
      </w:tr>
      <w:tr w:rsidR="000B062A" w14:paraId="119F0D37" w14:textId="77777777">
        <w:trPr>
          <w:trHeight w:val="375"/>
          <w:jc w:val="center"/>
        </w:trPr>
        <w:tc>
          <w:tcPr>
            <w:tcW w:w="2770" w:type="dxa"/>
            <w:vAlign w:val="center"/>
          </w:tcPr>
          <w:p w14:paraId="0000015C" w14:textId="77777777" w:rsidR="000B062A" w:rsidRDefault="005832FE">
            <w:pPr>
              <w:spacing w:line="276" w:lineRule="auto"/>
              <w:rPr>
                <w:rFonts w:ascii="Garamond" w:eastAsia="Garamond" w:hAnsi="Garamond" w:cs="Garamond"/>
              </w:rPr>
            </w:pPr>
            <w:r>
              <w:rPr>
                <w:rFonts w:ascii="Garamond" w:eastAsia="Garamond" w:hAnsi="Garamond" w:cs="Garamond"/>
              </w:rPr>
              <w:t>Algae Alcove</w:t>
            </w:r>
          </w:p>
        </w:tc>
        <w:tc>
          <w:tcPr>
            <w:tcW w:w="2770" w:type="dxa"/>
            <w:vAlign w:val="center"/>
          </w:tcPr>
          <w:p w14:paraId="0000015D" w14:textId="77777777" w:rsidR="000B062A" w:rsidRDefault="005832FE">
            <w:pPr>
              <w:spacing w:line="276" w:lineRule="auto"/>
              <w:jc w:val="center"/>
              <w:rPr>
                <w:rFonts w:ascii="Garamond" w:eastAsia="Garamond" w:hAnsi="Garamond" w:cs="Garamond"/>
              </w:rPr>
            </w:pPr>
            <w:r>
              <w:rPr>
                <w:rFonts w:ascii="Garamond" w:eastAsia="Garamond" w:hAnsi="Garamond" w:cs="Garamond"/>
                <w:color w:val="000000"/>
              </w:rPr>
              <w:t>32.01541</w:t>
            </w:r>
          </w:p>
        </w:tc>
        <w:tc>
          <w:tcPr>
            <w:tcW w:w="3735" w:type="dxa"/>
            <w:vAlign w:val="center"/>
          </w:tcPr>
          <w:p w14:paraId="0000015E" w14:textId="77777777" w:rsidR="000B062A" w:rsidRDefault="005832FE">
            <w:pPr>
              <w:spacing w:line="276" w:lineRule="auto"/>
              <w:jc w:val="center"/>
              <w:rPr>
                <w:rFonts w:ascii="Garamond" w:eastAsia="Garamond" w:hAnsi="Garamond" w:cs="Garamond"/>
              </w:rPr>
            </w:pPr>
            <w:r>
              <w:rPr>
                <w:rFonts w:ascii="Garamond" w:eastAsia="Garamond" w:hAnsi="Garamond" w:cs="Garamond"/>
              </w:rPr>
              <w:t>-112.6951</w:t>
            </w:r>
          </w:p>
        </w:tc>
      </w:tr>
      <w:tr w:rsidR="000B062A" w14:paraId="1DCAB6AC" w14:textId="77777777">
        <w:trPr>
          <w:trHeight w:val="375"/>
          <w:jc w:val="center"/>
        </w:trPr>
        <w:tc>
          <w:tcPr>
            <w:tcW w:w="2770" w:type="dxa"/>
            <w:vAlign w:val="center"/>
          </w:tcPr>
          <w:p w14:paraId="0000015F" w14:textId="77777777" w:rsidR="000B062A" w:rsidRDefault="005832FE">
            <w:pPr>
              <w:spacing w:line="276" w:lineRule="auto"/>
              <w:rPr>
                <w:rFonts w:ascii="Garamond" w:eastAsia="Garamond" w:hAnsi="Garamond" w:cs="Garamond"/>
              </w:rPr>
            </w:pPr>
            <w:r>
              <w:rPr>
                <w:rFonts w:ascii="Garamond" w:eastAsia="Garamond" w:hAnsi="Garamond" w:cs="Garamond"/>
                <w:color w:val="000000"/>
              </w:rPr>
              <w:t xml:space="preserve">Bighorn </w:t>
            </w:r>
            <w:proofErr w:type="spellStart"/>
            <w:r>
              <w:rPr>
                <w:rFonts w:ascii="Garamond" w:eastAsia="Garamond" w:hAnsi="Garamond" w:cs="Garamond"/>
                <w:color w:val="000000"/>
              </w:rPr>
              <w:t>Baño</w:t>
            </w:r>
            <w:proofErr w:type="spellEnd"/>
          </w:p>
        </w:tc>
        <w:tc>
          <w:tcPr>
            <w:tcW w:w="2770" w:type="dxa"/>
            <w:vAlign w:val="center"/>
          </w:tcPr>
          <w:p w14:paraId="00000160" w14:textId="77777777" w:rsidR="000B062A" w:rsidRDefault="005832FE">
            <w:pPr>
              <w:spacing w:line="276" w:lineRule="auto"/>
              <w:jc w:val="center"/>
              <w:rPr>
                <w:rFonts w:ascii="Garamond" w:eastAsia="Garamond" w:hAnsi="Garamond" w:cs="Garamond"/>
              </w:rPr>
            </w:pPr>
            <w:r>
              <w:rPr>
                <w:rFonts w:ascii="Garamond" w:eastAsia="Garamond" w:hAnsi="Garamond" w:cs="Garamond"/>
                <w:color w:val="000000"/>
              </w:rPr>
              <w:t>32.0154</w:t>
            </w:r>
          </w:p>
        </w:tc>
        <w:tc>
          <w:tcPr>
            <w:tcW w:w="3735" w:type="dxa"/>
            <w:vAlign w:val="center"/>
          </w:tcPr>
          <w:p w14:paraId="00000161" w14:textId="77777777" w:rsidR="000B062A" w:rsidRDefault="005832FE">
            <w:pPr>
              <w:spacing w:line="276" w:lineRule="auto"/>
              <w:jc w:val="center"/>
              <w:rPr>
                <w:rFonts w:ascii="Garamond" w:eastAsia="Garamond" w:hAnsi="Garamond" w:cs="Garamond"/>
              </w:rPr>
            </w:pPr>
            <w:r>
              <w:rPr>
                <w:rFonts w:ascii="Garamond" w:eastAsia="Garamond" w:hAnsi="Garamond" w:cs="Garamond"/>
              </w:rPr>
              <w:t>-112.69511</w:t>
            </w:r>
          </w:p>
        </w:tc>
      </w:tr>
      <w:tr w:rsidR="000B062A" w14:paraId="04CEB578" w14:textId="77777777">
        <w:trPr>
          <w:trHeight w:val="375"/>
          <w:jc w:val="center"/>
        </w:trPr>
        <w:tc>
          <w:tcPr>
            <w:tcW w:w="2770" w:type="dxa"/>
            <w:vAlign w:val="center"/>
          </w:tcPr>
          <w:p w14:paraId="00000162" w14:textId="77777777" w:rsidR="000B062A" w:rsidRDefault="005832FE">
            <w:pPr>
              <w:spacing w:line="276" w:lineRule="auto"/>
              <w:rPr>
                <w:rFonts w:ascii="Garamond" w:eastAsia="Garamond" w:hAnsi="Garamond" w:cs="Garamond"/>
              </w:rPr>
            </w:pPr>
            <w:r>
              <w:rPr>
                <w:rFonts w:ascii="Garamond" w:eastAsia="Garamond" w:hAnsi="Garamond" w:cs="Garamond"/>
              </w:rPr>
              <w:t>Hole Pool</w:t>
            </w:r>
          </w:p>
        </w:tc>
        <w:tc>
          <w:tcPr>
            <w:tcW w:w="2770" w:type="dxa"/>
            <w:vAlign w:val="center"/>
          </w:tcPr>
          <w:p w14:paraId="00000163" w14:textId="77777777" w:rsidR="000B062A" w:rsidRDefault="005832FE">
            <w:pPr>
              <w:spacing w:line="276" w:lineRule="auto"/>
              <w:jc w:val="center"/>
              <w:rPr>
                <w:rFonts w:ascii="Garamond" w:eastAsia="Garamond" w:hAnsi="Garamond" w:cs="Garamond"/>
              </w:rPr>
            </w:pPr>
            <w:r>
              <w:rPr>
                <w:rFonts w:ascii="Garamond" w:eastAsia="Garamond" w:hAnsi="Garamond" w:cs="Garamond"/>
                <w:color w:val="000000"/>
              </w:rPr>
              <w:t>32.01573</w:t>
            </w:r>
          </w:p>
        </w:tc>
        <w:tc>
          <w:tcPr>
            <w:tcW w:w="3735" w:type="dxa"/>
            <w:vAlign w:val="center"/>
          </w:tcPr>
          <w:p w14:paraId="00000164" w14:textId="77777777" w:rsidR="000B062A" w:rsidRDefault="005832FE">
            <w:pPr>
              <w:spacing w:line="276" w:lineRule="auto"/>
              <w:jc w:val="center"/>
              <w:rPr>
                <w:rFonts w:ascii="Garamond" w:eastAsia="Garamond" w:hAnsi="Garamond" w:cs="Garamond"/>
              </w:rPr>
            </w:pPr>
            <w:r>
              <w:rPr>
                <w:rFonts w:ascii="Garamond" w:eastAsia="Garamond" w:hAnsi="Garamond" w:cs="Garamond"/>
              </w:rPr>
              <w:t>-112.69678</w:t>
            </w:r>
          </w:p>
        </w:tc>
      </w:tr>
      <w:tr w:rsidR="000B062A" w14:paraId="09145F24" w14:textId="77777777">
        <w:trPr>
          <w:trHeight w:val="570"/>
          <w:jc w:val="center"/>
        </w:trPr>
        <w:tc>
          <w:tcPr>
            <w:tcW w:w="2770" w:type="dxa"/>
            <w:vAlign w:val="center"/>
          </w:tcPr>
          <w:p w14:paraId="00000165" w14:textId="77777777" w:rsidR="000B062A" w:rsidRDefault="005832FE">
            <w:pPr>
              <w:spacing w:line="276" w:lineRule="auto"/>
              <w:rPr>
                <w:rFonts w:ascii="Garamond" w:eastAsia="Garamond" w:hAnsi="Garamond" w:cs="Garamond"/>
              </w:rPr>
            </w:pPr>
            <w:r>
              <w:rPr>
                <w:rFonts w:ascii="Garamond" w:eastAsia="Garamond" w:hAnsi="Garamond" w:cs="Garamond"/>
              </w:rPr>
              <w:t>Javelina</w:t>
            </w:r>
          </w:p>
        </w:tc>
        <w:tc>
          <w:tcPr>
            <w:tcW w:w="2770" w:type="dxa"/>
            <w:vAlign w:val="center"/>
          </w:tcPr>
          <w:p w14:paraId="00000166" w14:textId="77777777" w:rsidR="000B062A" w:rsidRDefault="005832FE">
            <w:pPr>
              <w:spacing w:line="276" w:lineRule="auto"/>
              <w:jc w:val="center"/>
              <w:rPr>
                <w:rFonts w:ascii="Garamond" w:eastAsia="Garamond" w:hAnsi="Garamond" w:cs="Garamond"/>
              </w:rPr>
            </w:pPr>
            <w:r>
              <w:rPr>
                <w:rFonts w:ascii="Garamond" w:eastAsia="Garamond" w:hAnsi="Garamond" w:cs="Garamond"/>
                <w:color w:val="000000"/>
              </w:rPr>
              <w:t>32.02292</w:t>
            </w:r>
          </w:p>
        </w:tc>
        <w:tc>
          <w:tcPr>
            <w:tcW w:w="3735" w:type="dxa"/>
            <w:vAlign w:val="center"/>
          </w:tcPr>
          <w:p w14:paraId="00000167" w14:textId="77777777" w:rsidR="000B062A" w:rsidRDefault="005832FE">
            <w:pPr>
              <w:spacing w:line="276" w:lineRule="auto"/>
              <w:jc w:val="center"/>
              <w:rPr>
                <w:rFonts w:ascii="Garamond" w:eastAsia="Garamond" w:hAnsi="Garamond" w:cs="Garamond"/>
              </w:rPr>
            </w:pPr>
            <w:r>
              <w:rPr>
                <w:rFonts w:ascii="Garamond" w:eastAsia="Garamond" w:hAnsi="Garamond" w:cs="Garamond"/>
              </w:rPr>
              <w:t>-112.73364</w:t>
            </w:r>
          </w:p>
        </w:tc>
      </w:tr>
      <w:tr w:rsidR="000B062A" w14:paraId="6D929170" w14:textId="77777777">
        <w:trPr>
          <w:trHeight w:val="570"/>
          <w:jc w:val="center"/>
        </w:trPr>
        <w:tc>
          <w:tcPr>
            <w:tcW w:w="2770" w:type="dxa"/>
            <w:vAlign w:val="center"/>
          </w:tcPr>
          <w:p w14:paraId="00000168" w14:textId="77777777" w:rsidR="000B062A" w:rsidRDefault="005832FE">
            <w:pPr>
              <w:spacing w:line="276" w:lineRule="auto"/>
              <w:rPr>
                <w:rFonts w:ascii="Garamond" w:eastAsia="Garamond" w:hAnsi="Garamond" w:cs="Garamond"/>
              </w:rPr>
            </w:pPr>
            <w:r>
              <w:rPr>
                <w:rFonts w:ascii="Garamond" w:eastAsia="Garamond" w:hAnsi="Garamond" w:cs="Garamond"/>
              </w:rPr>
              <w:t>Juniper Pool</w:t>
            </w:r>
          </w:p>
        </w:tc>
        <w:tc>
          <w:tcPr>
            <w:tcW w:w="2770" w:type="dxa"/>
            <w:vAlign w:val="center"/>
          </w:tcPr>
          <w:p w14:paraId="00000169" w14:textId="77777777" w:rsidR="000B062A" w:rsidRDefault="005832FE">
            <w:pPr>
              <w:spacing w:line="276" w:lineRule="auto"/>
              <w:jc w:val="center"/>
              <w:rPr>
                <w:rFonts w:ascii="Garamond" w:eastAsia="Garamond" w:hAnsi="Garamond" w:cs="Garamond"/>
              </w:rPr>
            </w:pPr>
            <w:r>
              <w:rPr>
                <w:rFonts w:ascii="Garamond" w:eastAsia="Garamond" w:hAnsi="Garamond" w:cs="Garamond"/>
                <w:color w:val="000000"/>
              </w:rPr>
              <w:t>32.01535</w:t>
            </w:r>
          </w:p>
        </w:tc>
        <w:tc>
          <w:tcPr>
            <w:tcW w:w="3735" w:type="dxa"/>
            <w:vAlign w:val="center"/>
          </w:tcPr>
          <w:p w14:paraId="0000016A" w14:textId="77777777" w:rsidR="000B062A" w:rsidRDefault="005832FE">
            <w:pPr>
              <w:spacing w:line="276" w:lineRule="auto"/>
              <w:jc w:val="center"/>
              <w:rPr>
                <w:rFonts w:ascii="Garamond" w:eastAsia="Garamond" w:hAnsi="Garamond" w:cs="Garamond"/>
              </w:rPr>
            </w:pPr>
            <w:r>
              <w:rPr>
                <w:rFonts w:ascii="Garamond" w:eastAsia="Garamond" w:hAnsi="Garamond" w:cs="Garamond"/>
              </w:rPr>
              <w:t>-112.69659</w:t>
            </w:r>
          </w:p>
        </w:tc>
      </w:tr>
      <w:tr w:rsidR="000B062A" w14:paraId="2AE259B8" w14:textId="77777777">
        <w:trPr>
          <w:trHeight w:val="570"/>
          <w:jc w:val="center"/>
        </w:trPr>
        <w:tc>
          <w:tcPr>
            <w:tcW w:w="2770" w:type="dxa"/>
            <w:vAlign w:val="center"/>
          </w:tcPr>
          <w:p w14:paraId="0000016B" w14:textId="77777777" w:rsidR="000B062A" w:rsidRDefault="005832FE">
            <w:pPr>
              <w:spacing w:line="276" w:lineRule="auto"/>
              <w:rPr>
                <w:rFonts w:ascii="Garamond" w:eastAsia="Garamond" w:hAnsi="Garamond" w:cs="Garamond"/>
              </w:rPr>
            </w:pPr>
            <w:r>
              <w:rPr>
                <w:rFonts w:ascii="Garamond" w:eastAsia="Garamond" w:hAnsi="Garamond" w:cs="Garamond"/>
              </w:rPr>
              <w:t>Pinkley</w:t>
            </w:r>
          </w:p>
        </w:tc>
        <w:tc>
          <w:tcPr>
            <w:tcW w:w="2770" w:type="dxa"/>
            <w:vAlign w:val="center"/>
          </w:tcPr>
          <w:p w14:paraId="0000016C" w14:textId="77777777" w:rsidR="000B062A" w:rsidRDefault="005832FE">
            <w:pPr>
              <w:spacing w:line="276" w:lineRule="auto"/>
              <w:jc w:val="center"/>
              <w:rPr>
                <w:rFonts w:ascii="Garamond" w:eastAsia="Garamond" w:hAnsi="Garamond" w:cs="Garamond"/>
              </w:rPr>
            </w:pPr>
            <w:r>
              <w:rPr>
                <w:rFonts w:ascii="Garamond" w:eastAsia="Garamond" w:hAnsi="Garamond" w:cs="Garamond"/>
                <w:color w:val="000000"/>
              </w:rPr>
              <w:t>31.99923</w:t>
            </w:r>
          </w:p>
        </w:tc>
        <w:tc>
          <w:tcPr>
            <w:tcW w:w="3735" w:type="dxa"/>
            <w:vAlign w:val="center"/>
          </w:tcPr>
          <w:p w14:paraId="0000016D" w14:textId="77777777" w:rsidR="000B062A" w:rsidRDefault="005832FE">
            <w:pPr>
              <w:spacing w:line="276" w:lineRule="auto"/>
              <w:jc w:val="center"/>
              <w:rPr>
                <w:rFonts w:ascii="Garamond" w:eastAsia="Garamond" w:hAnsi="Garamond" w:cs="Garamond"/>
              </w:rPr>
            </w:pPr>
            <w:r>
              <w:rPr>
                <w:rFonts w:ascii="Garamond" w:eastAsia="Garamond" w:hAnsi="Garamond" w:cs="Garamond"/>
              </w:rPr>
              <w:t>-112.85162</w:t>
            </w:r>
          </w:p>
        </w:tc>
      </w:tr>
      <w:tr w:rsidR="000B062A" w14:paraId="4898AE34" w14:textId="77777777">
        <w:trPr>
          <w:trHeight w:val="570"/>
          <w:jc w:val="center"/>
        </w:trPr>
        <w:tc>
          <w:tcPr>
            <w:tcW w:w="2770" w:type="dxa"/>
            <w:vAlign w:val="center"/>
          </w:tcPr>
          <w:p w14:paraId="0000016E" w14:textId="77777777" w:rsidR="000B062A" w:rsidRDefault="005832FE">
            <w:pPr>
              <w:spacing w:line="276" w:lineRule="auto"/>
              <w:rPr>
                <w:rFonts w:ascii="Garamond" w:eastAsia="Garamond" w:hAnsi="Garamond" w:cs="Garamond"/>
              </w:rPr>
            </w:pPr>
            <w:r>
              <w:rPr>
                <w:rFonts w:ascii="Garamond" w:eastAsia="Garamond" w:hAnsi="Garamond" w:cs="Garamond"/>
              </w:rPr>
              <w:t>Puerto Blanco</w:t>
            </w:r>
          </w:p>
        </w:tc>
        <w:tc>
          <w:tcPr>
            <w:tcW w:w="2770" w:type="dxa"/>
            <w:vAlign w:val="center"/>
          </w:tcPr>
          <w:p w14:paraId="0000016F" w14:textId="77777777" w:rsidR="000B062A" w:rsidRDefault="005832FE">
            <w:pPr>
              <w:spacing w:line="276" w:lineRule="auto"/>
              <w:jc w:val="center"/>
              <w:rPr>
                <w:rFonts w:ascii="Garamond" w:eastAsia="Garamond" w:hAnsi="Garamond" w:cs="Garamond"/>
              </w:rPr>
            </w:pPr>
            <w:r>
              <w:rPr>
                <w:rFonts w:ascii="Garamond" w:eastAsia="Garamond" w:hAnsi="Garamond" w:cs="Garamond"/>
                <w:color w:val="000000"/>
              </w:rPr>
              <w:t>32.0184</w:t>
            </w:r>
          </w:p>
        </w:tc>
        <w:tc>
          <w:tcPr>
            <w:tcW w:w="3735" w:type="dxa"/>
            <w:vAlign w:val="center"/>
          </w:tcPr>
          <w:p w14:paraId="00000170" w14:textId="77777777" w:rsidR="000B062A" w:rsidRDefault="005832FE">
            <w:pPr>
              <w:spacing w:line="276" w:lineRule="auto"/>
              <w:jc w:val="center"/>
              <w:rPr>
                <w:rFonts w:ascii="Garamond" w:eastAsia="Garamond" w:hAnsi="Garamond" w:cs="Garamond"/>
              </w:rPr>
            </w:pPr>
            <w:r>
              <w:rPr>
                <w:rFonts w:ascii="Garamond" w:eastAsia="Garamond" w:hAnsi="Garamond" w:cs="Garamond"/>
              </w:rPr>
              <w:t>-112.87697</w:t>
            </w:r>
          </w:p>
        </w:tc>
      </w:tr>
      <w:tr w:rsidR="000B062A" w14:paraId="245FC9DF" w14:textId="77777777">
        <w:trPr>
          <w:trHeight w:val="570"/>
          <w:jc w:val="center"/>
        </w:trPr>
        <w:tc>
          <w:tcPr>
            <w:tcW w:w="2770" w:type="dxa"/>
            <w:vAlign w:val="center"/>
          </w:tcPr>
          <w:p w14:paraId="00000171" w14:textId="77777777" w:rsidR="000B062A" w:rsidRDefault="005832FE">
            <w:pPr>
              <w:spacing w:line="276" w:lineRule="auto"/>
              <w:rPr>
                <w:rFonts w:ascii="Garamond" w:eastAsia="Garamond" w:hAnsi="Garamond" w:cs="Garamond"/>
              </w:rPr>
            </w:pPr>
            <w:r>
              <w:rPr>
                <w:rFonts w:ascii="Garamond" w:eastAsia="Garamond" w:hAnsi="Garamond" w:cs="Garamond"/>
              </w:rPr>
              <w:t>Wild Horse</w:t>
            </w:r>
          </w:p>
        </w:tc>
        <w:tc>
          <w:tcPr>
            <w:tcW w:w="2770" w:type="dxa"/>
            <w:vAlign w:val="center"/>
          </w:tcPr>
          <w:p w14:paraId="00000172" w14:textId="77777777" w:rsidR="000B062A" w:rsidRDefault="005832FE">
            <w:pPr>
              <w:spacing w:line="276" w:lineRule="auto"/>
              <w:jc w:val="center"/>
              <w:rPr>
                <w:rFonts w:ascii="Garamond" w:eastAsia="Garamond" w:hAnsi="Garamond" w:cs="Garamond"/>
              </w:rPr>
            </w:pPr>
            <w:r>
              <w:rPr>
                <w:rFonts w:ascii="Garamond" w:eastAsia="Garamond" w:hAnsi="Garamond" w:cs="Garamond"/>
                <w:color w:val="000000"/>
              </w:rPr>
              <w:t>32.0217</w:t>
            </w:r>
          </w:p>
        </w:tc>
        <w:tc>
          <w:tcPr>
            <w:tcW w:w="3735" w:type="dxa"/>
            <w:vAlign w:val="center"/>
          </w:tcPr>
          <w:p w14:paraId="00000173" w14:textId="77777777" w:rsidR="000B062A" w:rsidRDefault="005832FE">
            <w:pPr>
              <w:spacing w:line="276" w:lineRule="auto"/>
              <w:jc w:val="center"/>
              <w:rPr>
                <w:rFonts w:ascii="Garamond" w:eastAsia="Garamond" w:hAnsi="Garamond" w:cs="Garamond"/>
              </w:rPr>
            </w:pPr>
            <w:r>
              <w:rPr>
                <w:rFonts w:ascii="Garamond" w:eastAsia="Garamond" w:hAnsi="Garamond" w:cs="Garamond"/>
              </w:rPr>
              <w:t>-112.72696</w:t>
            </w:r>
          </w:p>
        </w:tc>
      </w:tr>
    </w:tbl>
    <w:p w14:paraId="00000174" w14:textId="77777777" w:rsidR="000B062A" w:rsidRDefault="000B062A">
      <w:pPr>
        <w:spacing w:after="0"/>
        <w:rPr>
          <w:rFonts w:ascii="Garamond" w:eastAsia="Garamond" w:hAnsi="Garamond" w:cs="Garamond"/>
          <w:color w:val="000000"/>
        </w:rPr>
      </w:pPr>
    </w:p>
    <w:p w14:paraId="00000175" w14:textId="77777777" w:rsidR="000B062A" w:rsidRDefault="005832FE">
      <w:pPr>
        <w:spacing w:after="0"/>
        <w:rPr>
          <w:i/>
          <w:color w:val="000000"/>
        </w:rPr>
      </w:pPr>
      <w:r>
        <w:rPr>
          <w:rFonts w:ascii="Garamond" w:eastAsia="Garamond" w:hAnsi="Garamond" w:cs="Garamond"/>
          <w:color w:val="000000"/>
        </w:rPr>
        <w:t>Table A2</w:t>
      </w:r>
    </w:p>
    <w:p w14:paraId="00000176" w14:textId="77777777" w:rsidR="000B062A" w:rsidRDefault="005832FE">
      <w:pPr>
        <w:spacing w:after="0"/>
        <w:rPr>
          <w:i/>
          <w:color w:val="000000"/>
        </w:rPr>
      </w:pPr>
      <w:r>
        <w:rPr>
          <w:rFonts w:ascii="Garamond" w:eastAsia="Garamond" w:hAnsi="Garamond" w:cs="Garamond"/>
          <w:i/>
          <w:color w:val="000000"/>
        </w:rPr>
        <w:t>Original and cleaned tinaja hydroperiod values for the University of Arizona Camera Footage Time Series dataset</w:t>
      </w:r>
    </w:p>
    <w:tbl>
      <w:tblPr>
        <w:tblStyle w:val="a4"/>
        <w:tblW w:w="9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70"/>
        <w:gridCol w:w="2770"/>
        <w:gridCol w:w="3735"/>
      </w:tblGrid>
      <w:tr w:rsidR="000B062A" w14:paraId="09D046B5" w14:textId="77777777">
        <w:trPr>
          <w:trHeight w:val="480"/>
          <w:jc w:val="center"/>
        </w:trPr>
        <w:tc>
          <w:tcPr>
            <w:tcW w:w="2770" w:type="dxa"/>
            <w:shd w:val="clear" w:color="auto" w:fill="DBEEF3"/>
          </w:tcPr>
          <w:p w14:paraId="00000177" w14:textId="77777777" w:rsidR="000B062A" w:rsidRDefault="005832FE">
            <w:pPr>
              <w:spacing w:line="360" w:lineRule="auto"/>
              <w:rPr>
                <w:rFonts w:ascii="Garamond" w:eastAsia="Garamond" w:hAnsi="Garamond" w:cs="Garamond"/>
                <w:b/>
              </w:rPr>
            </w:pPr>
            <w:r>
              <w:rPr>
                <w:rFonts w:ascii="Garamond" w:eastAsia="Garamond" w:hAnsi="Garamond" w:cs="Garamond"/>
                <w:b/>
              </w:rPr>
              <w:t>Category</w:t>
            </w:r>
          </w:p>
        </w:tc>
        <w:tc>
          <w:tcPr>
            <w:tcW w:w="2770" w:type="dxa"/>
            <w:shd w:val="clear" w:color="auto" w:fill="DBEEF3"/>
          </w:tcPr>
          <w:p w14:paraId="00000178" w14:textId="77777777" w:rsidR="000B062A" w:rsidRDefault="005832FE">
            <w:pPr>
              <w:spacing w:line="360" w:lineRule="auto"/>
              <w:jc w:val="center"/>
              <w:rPr>
                <w:rFonts w:ascii="Garamond" w:eastAsia="Garamond" w:hAnsi="Garamond" w:cs="Garamond"/>
              </w:rPr>
            </w:pPr>
            <w:r>
              <w:rPr>
                <w:rFonts w:ascii="Garamond" w:eastAsia="Garamond" w:hAnsi="Garamond" w:cs="Garamond"/>
                <w:b/>
              </w:rPr>
              <w:t>Original Excel Value</w:t>
            </w:r>
          </w:p>
        </w:tc>
        <w:tc>
          <w:tcPr>
            <w:tcW w:w="3735" w:type="dxa"/>
            <w:shd w:val="clear" w:color="auto" w:fill="DBEEF3"/>
          </w:tcPr>
          <w:p w14:paraId="00000179" w14:textId="77777777" w:rsidR="000B062A" w:rsidRDefault="005832FE">
            <w:pPr>
              <w:spacing w:line="360" w:lineRule="auto"/>
              <w:jc w:val="center"/>
              <w:rPr>
                <w:rFonts w:ascii="Garamond" w:eastAsia="Garamond" w:hAnsi="Garamond" w:cs="Garamond"/>
                <w:b/>
              </w:rPr>
            </w:pPr>
            <w:r>
              <w:rPr>
                <w:rFonts w:ascii="Garamond" w:eastAsia="Garamond" w:hAnsi="Garamond" w:cs="Garamond"/>
                <w:b/>
              </w:rPr>
              <w:t>Cleaned Value</w:t>
            </w:r>
          </w:p>
        </w:tc>
      </w:tr>
      <w:tr w:rsidR="000B062A" w14:paraId="1635474D" w14:textId="77777777">
        <w:trPr>
          <w:trHeight w:val="375"/>
          <w:jc w:val="center"/>
        </w:trPr>
        <w:tc>
          <w:tcPr>
            <w:tcW w:w="2770" w:type="dxa"/>
            <w:vAlign w:val="center"/>
          </w:tcPr>
          <w:p w14:paraId="0000017A" w14:textId="77777777" w:rsidR="000B062A" w:rsidRDefault="005832FE">
            <w:pPr>
              <w:spacing w:line="276" w:lineRule="auto"/>
              <w:rPr>
                <w:rFonts w:ascii="Garamond" w:eastAsia="Garamond" w:hAnsi="Garamond" w:cs="Garamond"/>
              </w:rPr>
            </w:pPr>
            <w:r>
              <w:rPr>
                <w:rFonts w:ascii="Garamond" w:eastAsia="Garamond" w:hAnsi="Garamond" w:cs="Garamond"/>
              </w:rPr>
              <w:t>Dry</w:t>
            </w:r>
          </w:p>
        </w:tc>
        <w:tc>
          <w:tcPr>
            <w:tcW w:w="2770" w:type="dxa"/>
            <w:vAlign w:val="center"/>
          </w:tcPr>
          <w:p w14:paraId="0000017B" w14:textId="77777777" w:rsidR="000B062A" w:rsidRDefault="005832FE">
            <w:pPr>
              <w:spacing w:line="276" w:lineRule="auto"/>
              <w:jc w:val="center"/>
              <w:rPr>
                <w:rFonts w:ascii="Garamond" w:eastAsia="Garamond" w:hAnsi="Garamond" w:cs="Garamond"/>
              </w:rPr>
            </w:pPr>
            <w:r>
              <w:rPr>
                <w:rFonts w:ascii="Garamond" w:eastAsia="Garamond" w:hAnsi="Garamond" w:cs="Garamond"/>
              </w:rPr>
              <w:t>0</w:t>
            </w:r>
          </w:p>
        </w:tc>
        <w:tc>
          <w:tcPr>
            <w:tcW w:w="3735" w:type="dxa"/>
            <w:vAlign w:val="center"/>
          </w:tcPr>
          <w:p w14:paraId="0000017C" w14:textId="77777777" w:rsidR="000B062A" w:rsidRDefault="005832FE">
            <w:pPr>
              <w:spacing w:line="276" w:lineRule="auto"/>
              <w:jc w:val="center"/>
              <w:rPr>
                <w:rFonts w:ascii="Garamond" w:eastAsia="Garamond" w:hAnsi="Garamond" w:cs="Garamond"/>
              </w:rPr>
            </w:pPr>
            <w:r>
              <w:rPr>
                <w:rFonts w:ascii="Garamond" w:eastAsia="Garamond" w:hAnsi="Garamond" w:cs="Garamond"/>
              </w:rPr>
              <w:t>0</w:t>
            </w:r>
          </w:p>
        </w:tc>
      </w:tr>
      <w:tr w:rsidR="000B062A" w14:paraId="14FD1BA2" w14:textId="77777777">
        <w:trPr>
          <w:trHeight w:val="375"/>
          <w:jc w:val="center"/>
        </w:trPr>
        <w:tc>
          <w:tcPr>
            <w:tcW w:w="2770" w:type="dxa"/>
            <w:vAlign w:val="center"/>
          </w:tcPr>
          <w:p w14:paraId="0000017D" w14:textId="77777777" w:rsidR="000B062A" w:rsidRDefault="005832FE">
            <w:pPr>
              <w:spacing w:line="276" w:lineRule="auto"/>
              <w:rPr>
                <w:rFonts w:ascii="Garamond" w:eastAsia="Garamond" w:hAnsi="Garamond" w:cs="Garamond"/>
              </w:rPr>
            </w:pPr>
            <w:r>
              <w:rPr>
                <w:rFonts w:ascii="Garamond" w:eastAsia="Garamond" w:hAnsi="Garamond" w:cs="Garamond"/>
              </w:rPr>
              <w:t>Nearly dry</w:t>
            </w:r>
          </w:p>
        </w:tc>
        <w:tc>
          <w:tcPr>
            <w:tcW w:w="2770" w:type="dxa"/>
            <w:vAlign w:val="center"/>
          </w:tcPr>
          <w:p w14:paraId="0000017E" w14:textId="77777777" w:rsidR="000B062A" w:rsidRDefault="005832FE">
            <w:pPr>
              <w:spacing w:line="276" w:lineRule="auto"/>
              <w:jc w:val="center"/>
              <w:rPr>
                <w:rFonts w:ascii="Garamond" w:eastAsia="Garamond" w:hAnsi="Garamond" w:cs="Garamond"/>
              </w:rPr>
            </w:pPr>
            <w:r>
              <w:rPr>
                <w:rFonts w:ascii="Garamond" w:eastAsia="Garamond" w:hAnsi="Garamond" w:cs="Garamond"/>
              </w:rPr>
              <w:t>1</w:t>
            </w:r>
          </w:p>
        </w:tc>
        <w:tc>
          <w:tcPr>
            <w:tcW w:w="3735" w:type="dxa"/>
            <w:vAlign w:val="center"/>
          </w:tcPr>
          <w:p w14:paraId="0000017F" w14:textId="77777777" w:rsidR="000B062A" w:rsidRDefault="005832FE">
            <w:pPr>
              <w:spacing w:line="276" w:lineRule="auto"/>
              <w:jc w:val="center"/>
              <w:rPr>
                <w:rFonts w:ascii="Garamond" w:eastAsia="Garamond" w:hAnsi="Garamond" w:cs="Garamond"/>
              </w:rPr>
            </w:pPr>
            <w:r>
              <w:rPr>
                <w:rFonts w:ascii="Garamond" w:eastAsia="Garamond" w:hAnsi="Garamond" w:cs="Garamond"/>
              </w:rPr>
              <w:t>1</w:t>
            </w:r>
          </w:p>
        </w:tc>
      </w:tr>
      <w:tr w:rsidR="000B062A" w14:paraId="4D19D457" w14:textId="77777777">
        <w:trPr>
          <w:trHeight w:val="375"/>
          <w:jc w:val="center"/>
        </w:trPr>
        <w:tc>
          <w:tcPr>
            <w:tcW w:w="2770" w:type="dxa"/>
            <w:vAlign w:val="center"/>
          </w:tcPr>
          <w:p w14:paraId="00000180" w14:textId="77777777" w:rsidR="000B062A" w:rsidRDefault="005832FE">
            <w:pPr>
              <w:spacing w:line="276" w:lineRule="auto"/>
              <w:rPr>
                <w:rFonts w:ascii="Garamond" w:eastAsia="Garamond" w:hAnsi="Garamond" w:cs="Garamond"/>
              </w:rPr>
            </w:pPr>
            <w:r>
              <w:rPr>
                <w:rFonts w:ascii="Garamond" w:eastAsia="Garamond" w:hAnsi="Garamond" w:cs="Garamond"/>
              </w:rPr>
              <w:t>Contracting</w:t>
            </w:r>
          </w:p>
        </w:tc>
        <w:tc>
          <w:tcPr>
            <w:tcW w:w="2770" w:type="dxa"/>
            <w:vAlign w:val="center"/>
          </w:tcPr>
          <w:p w14:paraId="00000181" w14:textId="77777777" w:rsidR="000B062A" w:rsidRDefault="005832FE">
            <w:pPr>
              <w:spacing w:line="276" w:lineRule="auto"/>
              <w:jc w:val="center"/>
              <w:rPr>
                <w:rFonts w:ascii="Garamond" w:eastAsia="Garamond" w:hAnsi="Garamond" w:cs="Garamond"/>
              </w:rPr>
            </w:pPr>
            <w:r>
              <w:rPr>
                <w:rFonts w:ascii="Garamond" w:eastAsia="Garamond" w:hAnsi="Garamond" w:cs="Garamond"/>
              </w:rPr>
              <w:t>2</w:t>
            </w:r>
          </w:p>
        </w:tc>
        <w:tc>
          <w:tcPr>
            <w:tcW w:w="3735" w:type="dxa"/>
            <w:vAlign w:val="center"/>
          </w:tcPr>
          <w:p w14:paraId="00000182" w14:textId="77777777" w:rsidR="000B062A" w:rsidRDefault="005832FE">
            <w:pPr>
              <w:spacing w:line="276" w:lineRule="auto"/>
              <w:jc w:val="center"/>
              <w:rPr>
                <w:rFonts w:ascii="Garamond" w:eastAsia="Garamond" w:hAnsi="Garamond" w:cs="Garamond"/>
              </w:rPr>
            </w:pPr>
            <w:r>
              <w:rPr>
                <w:rFonts w:ascii="Garamond" w:eastAsia="Garamond" w:hAnsi="Garamond" w:cs="Garamond"/>
              </w:rPr>
              <w:t>2</w:t>
            </w:r>
          </w:p>
        </w:tc>
      </w:tr>
      <w:tr w:rsidR="000B062A" w14:paraId="72F3FA2C" w14:textId="77777777">
        <w:trPr>
          <w:trHeight w:val="375"/>
          <w:jc w:val="center"/>
        </w:trPr>
        <w:tc>
          <w:tcPr>
            <w:tcW w:w="2770" w:type="dxa"/>
            <w:vAlign w:val="center"/>
          </w:tcPr>
          <w:p w14:paraId="00000183" w14:textId="77777777" w:rsidR="000B062A" w:rsidRDefault="005832FE">
            <w:pPr>
              <w:spacing w:line="276" w:lineRule="auto"/>
              <w:rPr>
                <w:rFonts w:ascii="Garamond" w:eastAsia="Garamond" w:hAnsi="Garamond" w:cs="Garamond"/>
              </w:rPr>
            </w:pPr>
            <w:r>
              <w:rPr>
                <w:rFonts w:ascii="Garamond" w:eastAsia="Garamond" w:hAnsi="Garamond" w:cs="Garamond"/>
              </w:rPr>
              <w:t>Full</w:t>
            </w:r>
          </w:p>
        </w:tc>
        <w:tc>
          <w:tcPr>
            <w:tcW w:w="2770" w:type="dxa"/>
            <w:vAlign w:val="center"/>
          </w:tcPr>
          <w:p w14:paraId="00000184" w14:textId="77777777" w:rsidR="000B062A" w:rsidRDefault="005832FE">
            <w:pPr>
              <w:spacing w:line="276" w:lineRule="auto"/>
              <w:jc w:val="center"/>
              <w:rPr>
                <w:rFonts w:ascii="Garamond" w:eastAsia="Garamond" w:hAnsi="Garamond" w:cs="Garamond"/>
              </w:rPr>
            </w:pPr>
            <w:r>
              <w:rPr>
                <w:rFonts w:ascii="Garamond" w:eastAsia="Garamond" w:hAnsi="Garamond" w:cs="Garamond"/>
              </w:rPr>
              <w:t>3</w:t>
            </w:r>
          </w:p>
        </w:tc>
        <w:tc>
          <w:tcPr>
            <w:tcW w:w="3735" w:type="dxa"/>
            <w:vAlign w:val="center"/>
          </w:tcPr>
          <w:p w14:paraId="00000185" w14:textId="77777777" w:rsidR="000B062A" w:rsidRDefault="005832FE">
            <w:pPr>
              <w:spacing w:line="276" w:lineRule="auto"/>
              <w:jc w:val="center"/>
              <w:rPr>
                <w:rFonts w:ascii="Garamond" w:eastAsia="Garamond" w:hAnsi="Garamond" w:cs="Garamond"/>
              </w:rPr>
            </w:pPr>
            <w:r>
              <w:rPr>
                <w:rFonts w:ascii="Garamond" w:eastAsia="Garamond" w:hAnsi="Garamond" w:cs="Garamond"/>
              </w:rPr>
              <w:t>3</w:t>
            </w:r>
          </w:p>
        </w:tc>
      </w:tr>
      <w:tr w:rsidR="000B062A" w14:paraId="14D171C2" w14:textId="77777777">
        <w:trPr>
          <w:trHeight w:val="375"/>
          <w:jc w:val="center"/>
        </w:trPr>
        <w:tc>
          <w:tcPr>
            <w:tcW w:w="2770" w:type="dxa"/>
            <w:vAlign w:val="center"/>
          </w:tcPr>
          <w:p w14:paraId="00000186" w14:textId="77777777" w:rsidR="000B062A" w:rsidRDefault="005832FE">
            <w:pPr>
              <w:spacing w:line="276" w:lineRule="auto"/>
              <w:rPr>
                <w:rFonts w:ascii="Garamond" w:eastAsia="Garamond" w:hAnsi="Garamond" w:cs="Garamond"/>
              </w:rPr>
            </w:pPr>
            <w:r>
              <w:rPr>
                <w:rFonts w:ascii="Garamond" w:eastAsia="Garamond" w:hAnsi="Garamond" w:cs="Garamond"/>
              </w:rPr>
              <w:t>Wet but depth unknown</w:t>
            </w:r>
          </w:p>
        </w:tc>
        <w:tc>
          <w:tcPr>
            <w:tcW w:w="2770" w:type="dxa"/>
            <w:vAlign w:val="center"/>
          </w:tcPr>
          <w:p w14:paraId="00000187" w14:textId="77777777" w:rsidR="000B062A" w:rsidRDefault="005832FE">
            <w:pPr>
              <w:spacing w:line="276" w:lineRule="auto"/>
              <w:jc w:val="center"/>
              <w:rPr>
                <w:rFonts w:ascii="Garamond" w:eastAsia="Garamond" w:hAnsi="Garamond" w:cs="Garamond"/>
              </w:rPr>
            </w:pPr>
            <w:r>
              <w:rPr>
                <w:rFonts w:ascii="Garamond" w:eastAsia="Garamond" w:hAnsi="Garamond" w:cs="Garamond"/>
              </w:rPr>
              <w:t>w</w:t>
            </w:r>
          </w:p>
        </w:tc>
        <w:tc>
          <w:tcPr>
            <w:tcW w:w="3735" w:type="dxa"/>
            <w:vAlign w:val="center"/>
          </w:tcPr>
          <w:p w14:paraId="00000188" w14:textId="77777777" w:rsidR="000B062A" w:rsidRDefault="005832FE">
            <w:pPr>
              <w:spacing w:line="276" w:lineRule="auto"/>
              <w:jc w:val="center"/>
              <w:rPr>
                <w:rFonts w:ascii="Garamond" w:eastAsia="Garamond" w:hAnsi="Garamond" w:cs="Garamond"/>
              </w:rPr>
            </w:pPr>
            <w:r>
              <w:rPr>
                <w:rFonts w:ascii="Garamond" w:eastAsia="Garamond" w:hAnsi="Garamond" w:cs="Garamond"/>
              </w:rPr>
              <w:t>null</w:t>
            </w:r>
          </w:p>
        </w:tc>
      </w:tr>
      <w:tr w:rsidR="000B062A" w14:paraId="4205D80C" w14:textId="77777777">
        <w:trPr>
          <w:trHeight w:val="570"/>
          <w:jc w:val="center"/>
        </w:trPr>
        <w:tc>
          <w:tcPr>
            <w:tcW w:w="2770" w:type="dxa"/>
            <w:vAlign w:val="center"/>
          </w:tcPr>
          <w:p w14:paraId="00000189" w14:textId="77777777" w:rsidR="000B062A" w:rsidRDefault="005832FE">
            <w:pPr>
              <w:spacing w:line="276" w:lineRule="auto"/>
              <w:rPr>
                <w:rFonts w:ascii="Garamond" w:eastAsia="Garamond" w:hAnsi="Garamond" w:cs="Garamond"/>
              </w:rPr>
            </w:pPr>
            <w:r>
              <w:rPr>
                <w:rFonts w:ascii="Garamond" w:eastAsia="Garamond" w:hAnsi="Garamond" w:cs="Garamond"/>
              </w:rPr>
              <w:t>Observed dry; no other data</w:t>
            </w:r>
          </w:p>
        </w:tc>
        <w:tc>
          <w:tcPr>
            <w:tcW w:w="2770" w:type="dxa"/>
            <w:vAlign w:val="center"/>
          </w:tcPr>
          <w:p w14:paraId="0000018A" w14:textId="77777777" w:rsidR="000B062A" w:rsidRDefault="005832FE">
            <w:pPr>
              <w:spacing w:line="276" w:lineRule="auto"/>
              <w:jc w:val="center"/>
              <w:rPr>
                <w:rFonts w:ascii="Garamond" w:eastAsia="Garamond" w:hAnsi="Garamond" w:cs="Garamond"/>
              </w:rPr>
            </w:pPr>
            <w:r>
              <w:rPr>
                <w:rFonts w:ascii="Garamond" w:eastAsia="Garamond" w:hAnsi="Garamond" w:cs="Garamond"/>
              </w:rPr>
              <w:t>d</w:t>
            </w:r>
          </w:p>
        </w:tc>
        <w:tc>
          <w:tcPr>
            <w:tcW w:w="3735" w:type="dxa"/>
            <w:vAlign w:val="center"/>
          </w:tcPr>
          <w:p w14:paraId="0000018B" w14:textId="77777777" w:rsidR="000B062A" w:rsidRDefault="005832FE">
            <w:pPr>
              <w:spacing w:line="276" w:lineRule="auto"/>
              <w:jc w:val="center"/>
              <w:rPr>
                <w:rFonts w:ascii="Garamond" w:eastAsia="Garamond" w:hAnsi="Garamond" w:cs="Garamond"/>
              </w:rPr>
            </w:pPr>
            <w:r>
              <w:rPr>
                <w:rFonts w:ascii="Garamond" w:eastAsia="Garamond" w:hAnsi="Garamond" w:cs="Garamond"/>
              </w:rPr>
              <w:t>null</w:t>
            </w:r>
          </w:p>
        </w:tc>
      </w:tr>
      <w:tr w:rsidR="000B062A" w14:paraId="753E2384" w14:textId="77777777">
        <w:trPr>
          <w:trHeight w:val="570"/>
          <w:jc w:val="center"/>
        </w:trPr>
        <w:tc>
          <w:tcPr>
            <w:tcW w:w="2770" w:type="dxa"/>
            <w:vAlign w:val="center"/>
          </w:tcPr>
          <w:p w14:paraId="0000018C" w14:textId="77777777" w:rsidR="000B062A" w:rsidRDefault="005832FE">
            <w:pPr>
              <w:spacing w:line="276" w:lineRule="auto"/>
              <w:rPr>
                <w:rFonts w:ascii="Garamond" w:eastAsia="Garamond" w:hAnsi="Garamond" w:cs="Garamond"/>
              </w:rPr>
            </w:pPr>
            <w:r>
              <w:rPr>
                <w:rFonts w:ascii="Garamond" w:eastAsia="Garamond" w:hAnsi="Garamond" w:cs="Garamond"/>
              </w:rPr>
              <w:t>No photos; camera malfunction</w:t>
            </w:r>
          </w:p>
        </w:tc>
        <w:tc>
          <w:tcPr>
            <w:tcW w:w="2770" w:type="dxa"/>
            <w:vAlign w:val="center"/>
          </w:tcPr>
          <w:p w14:paraId="0000018D" w14:textId="77777777" w:rsidR="000B062A" w:rsidRDefault="005832FE">
            <w:pPr>
              <w:spacing w:line="276" w:lineRule="auto"/>
              <w:jc w:val="center"/>
              <w:rPr>
                <w:rFonts w:ascii="Garamond" w:eastAsia="Garamond" w:hAnsi="Garamond" w:cs="Garamond"/>
              </w:rPr>
            </w:pPr>
            <w:r>
              <w:rPr>
                <w:rFonts w:ascii="Garamond" w:eastAsia="Garamond" w:hAnsi="Garamond" w:cs="Garamond"/>
              </w:rPr>
              <w:t>gray fill</w:t>
            </w:r>
          </w:p>
        </w:tc>
        <w:tc>
          <w:tcPr>
            <w:tcW w:w="3735" w:type="dxa"/>
            <w:vAlign w:val="center"/>
          </w:tcPr>
          <w:p w14:paraId="0000018E" w14:textId="77777777" w:rsidR="000B062A" w:rsidRDefault="005832FE">
            <w:pPr>
              <w:spacing w:line="276" w:lineRule="auto"/>
              <w:jc w:val="center"/>
              <w:rPr>
                <w:rFonts w:ascii="Garamond" w:eastAsia="Garamond" w:hAnsi="Garamond" w:cs="Garamond"/>
              </w:rPr>
            </w:pPr>
            <w:r>
              <w:rPr>
                <w:rFonts w:ascii="Garamond" w:eastAsia="Garamond" w:hAnsi="Garamond" w:cs="Garamond"/>
              </w:rPr>
              <w:t>null</w:t>
            </w:r>
          </w:p>
        </w:tc>
      </w:tr>
    </w:tbl>
    <w:p w14:paraId="0000018F" w14:textId="77777777" w:rsidR="000B062A" w:rsidRDefault="000B062A">
      <w:pPr>
        <w:spacing w:after="0" w:line="240" w:lineRule="auto"/>
        <w:rPr>
          <w:rFonts w:ascii="Garamond" w:eastAsia="Garamond" w:hAnsi="Garamond" w:cs="Garamond"/>
          <w:color w:val="000000"/>
        </w:rPr>
      </w:pPr>
    </w:p>
    <w:p w14:paraId="00000190" w14:textId="77777777" w:rsidR="000B062A" w:rsidRDefault="005832FE">
      <w:pPr>
        <w:spacing w:after="0"/>
        <w:jc w:val="center"/>
      </w:pPr>
      <w:r>
        <w:rPr>
          <w:noProof/>
        </w:rPr>
        <w:lastRenderedPageBreak/>
        <w:drawing>
          <wp:inline distT="0" distB="0" distL="0" distR="0" wp14:anchorId="51985F66" wp14:editId="5D90AD63">
            <wp:extent cx="4982496" cy="3217862"/>
            <wp:effectExtent l="0" t="0" r="0" b="0"/>
            <wp:docPr id="19399181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4982496" cy="3217862"/>
                    </a:xfrm>
                    <a:prstGeom prst="rect">
                      <a:avLst/>
                    </a:prstGeom>
                    <a:ln/>
                  </pic:spPr>
                </pic:pic>
              </a:graphicData>
            </a:graphic>
          </wp:inline>
        </w:drawing>
      </w:r>
    </w:p>
    <w:p w14:paraId="00000191" w14:textId="77777777" w:rsidR="000B062A" w:rsidRDefault="005832FE">
      <w:pPr>
        <w:keepNext/>
        <w:spacing w:after="0" w:line="240" w:lineRule="auto"/>
        <w:jc w:val="center"/>
        <w:rPr>
          <w:rFonts w:ascii="Garamond" w:eastAsia="Garamond" w:hAnsi="Garamond" w:cs="Garamond"/>
        </w:rPr>
      </w:pPr>
      <w:r>
        <w:rPr>
          <w:rFonts w:ascii="Garamond" w:eastAsia="Garamond" w:hAnsi="Garamond" w:cs="Garamond"/>
          <w:i/>
        </w:rPr>
        <w:t>Figure A1</w:t>
      </w:r>
      <w:r>
        <w:rPr>
          <w:rFonts w:ascii="Garamond" w:eastAsia="Garamond" w:hAnsi="Garamond" w:cs="Garamond"/>
        </w:rPr>
        <w:t xml:space="preserve">. Each tinaja’s hydroperiod status: dry, </w:t>
      </w:r>
      <w:proofErr w:type="gramStart"/>
      <w:r>
        <w:rPr>
          <w:rFonts w:ascii="Garamond" w:eastAsia="Garamond" w:hAnsi="Garamond" w:cs="Garamond"/>
        </w:rPr>
        <w:t>wet</w:t>
      </w:r>
      <w:proofErr w:type="gramEnd"/>
      <w:r>
        <w:rPr>
          <w:rFonts w:ascii="Garamond" w:eastAsia="Garamond" w:hAnsi="Garamond" w:cs="Garamond"/>
        </w:rPr>
        <w:t xml:space="preserve"> and null values by percentage of total days.</w:t>
      </w:r>
    </w:p>
    <w:p w14:paraId="00000192" w14:textId="77777777" w:rsidR="000B062A" w:rsidRDefault="000B062A">
      <w:pPr>
        <w:keepNext/>
        <w:spacing w:after="0" w:line="240" w:lineRule="auto"/>
        <w:jc w:val="center"/>
        <w:rPr>
          <w:rFonts w:ascii="Garamond" w:eastAsia="Garamond" w:hAnsi="Garamond" w:cs="Garamond"/>
        </w:rPr>
      </w:pPr>
    </w:p>
    <w:p w14:paraId="00000193" w14:textId="77777777" w:rsidR="000B062A" w:rsidRDefault="005832FE">
      <w:pPr>
        <w:spacing w:after="0" w:line="240" w:lineRule="auto"/>
        <w:jc w:val="center"/>
      </w:pPr>
      <w:r>
        <w:rPr>
          <w:noProof/>
        </w:rPr>
        <w:drawing>
          <wp:inline distT="0" distB="0" distL="0" distR="0" wp14:anchorId="125886EF" wp14:editId="693D3BBD">
            <wp:extent cx="5160480" cy="3709094"/>
            <wp:effectExtent l="0" t="0" r="0" b="0"/>
            <wp:docPr id="193991818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160480" cy="3709094"/>
                    </a:xfrm>
                    <a:prstGeom prst="rect">
                      <a:avLst/>
                    </a:prstGeom>
                    <a:ln/>
                  </pic:spPr>
                </pic:pic>
              </a:graphicData>
            </a:graphic>
          </wp:inline>
        </w:drawing>
      </w:r>
    </w:p>
    <w:p w14:paraId="00000194" w14:textId="77777777" w:rsidR="000B062A" w:rsidRDefault="005832FE">
      <w:pPr>
        <w:spacing w:after="0" w:line="240" w:lineRule="auto"/>
        <w:jc w:val="center"/>
        <w:rPr>
          <w:rFonts w:ascii="Garamond" w:eastAsia="Garamond" w:hAnsi="Garamond" w:cs="Garamond"/>
        </w:rPr>
      </w:pPr>
      <w:r>
        <w:rPr>
          <w:rFonts w:ascii="Garamond" w:eastAsia="Garamond" w:hAnsi="Garamond" w:cs="Garamond"/>
          <w:i/>
        </w:rPr>
        <w:t>Figure A2</w:t>
      </w:r>
      <w:r>
        <w:rPr>
          <w:rFonts w:ascii="Garamond" w:eastAsia="Garamond" w:hAnsi="Garamond" w:cs="Garamond"/>
        </w:rPr>
        <w:t>. Alamo North and Alamo South tinaja hydroperiods from 2019–2022.</w:t>
      </w:r>
    </w:p>
    <w:p w14:paraId="00000195" w14:textId="77777777" w:rsidR="000B062A" w:rsidRDefault="005832FE">
      <w:pPr>
        <w:spacing w:after="0" w:line="240" w:lineRule="auto"/>
      </w:pPr>
      <w:r>
        <w:br w:type="page"/>
      </w:r>
    </w:p>
    <w:p w14:paraId="00000196" w14:textId="77777777" w:rsidR="000B062A" w:rsidRDefault="000B062A">
      <w:pPr>
        <w:spacing w:after="0" w:line="240" w:lineRule="auto"/>
        <w:jc w:val="center"/>
        <w:rPr>
          <w:rFonts w:ascii="Garamond" w:eastAsia="Garamond" w:hAnsi="Garamond" w:cs="Garamond"/>
          <w:b/>
        </w:rPr>
      </w:pPr>
    </w:p>
    <w:p w14:paraId="00000197" w14:textId="77777777" w:rsidR="000B062A" w:rsidRDefault="005832FE">
      <w:pPr>
        <w:spacing w:after="0" w:line="240" w:lineRule="auto"/>
        <w:jc w:val="center"/>
        <w:rPr>
          <w:rFonts w:ascii="Garamond" w:eastAsia="Garamond" w:hAnsi="Garamond" w:cs="Garamond"/>
          <w:b/>
        </w:rPr>
      </w:pPr>
      <w:r>
        <w:rPr>
          <w:rFonts w:ascii="Garamond" w:eastAsia="Garamond" w:hAnsi="Garamond" w:cs="Garamond"/>
          <w:b/>
        </w:rPr>
        <w:t>Appendix B: Climatology Time Series Results</w:t>
      </w:r>
    </w:p>
    <w:p w14:paraId="00000198" w14:textId="77777777" w:rsidR="000B062A" w:rsidRDefault="000B062A">
      <w:pPr>
        <w:spacing w:after="0" w:line="240" w:lineRule="auto"/>
        <w:jc w:val="center"/>
        <w:rPr>
          <w:rFonts w:ascii="Garamond" w:eastAsia="Garamond" w:hAnsi="Garamond" w:cs="Garamond"/>
        </w:rPr>
      </w:pPr>
    </w:p>
    <w:p w14:paraId="00000199" w14:textId="77777777" w:rsidR="000B062A" w:rsidRDefault="005832FE">
      <w:pPr>
        <w:spacing w:after="0" w:line="240" w:lineRule="auto"/>
        <w:jc w:val="center"/>
      </w:pPr>
      <w:r>
        <w:rPr>
          <w:noProof/>
        </w:rPr>
        <w:drawing>
          <wp:inline distT="0" distB="0" distL="0" distR="0" wp14:anchorId="6D29B559" wp14:editId="741F028D">
            <wp:extent cx="5105402" cy="2807970"/>
            <wp:effectExtent l="0" t="0" r="0" b="0"/>
            <wp:docPr id="1939918184" name="image15.png" descr="Inserting image..."/>
            <wp:cNvGraphicFramePr/>
            <a:graphic xmlns:a="http://schemas.openxmlformats.org/drawingml/2006/main">
              <a:graphicData uri="http://schemas.openxmlformats.org/drawingml/2006/picture">
                <pic:pic xmlns:pic="http://schemas.openxmlformats.org/drawingml/2006/picture">
                  <pic:nvPicPr>
                    <pic:cNvPr id="0" name="image15.png" descr="Inserting image..."/>
                    <pic:cNvPicPr preferRelativeResize="0"/>
                  </pic:nvPicPr>
                  <pic:blipFill>
                    <a:blip r:embed="rId22"/>
                    <a:srcRect/>
                    <a:stretch>
                      <a:fillRect/>
                    </a:stretch>
                  </pic:blipFill>
                  <pic:spPr>
                    <a:xfrm>
                      <a:off x="0" y="0"/>
                      <a:ext cx="5105402" cy="2807970"/>
                    </a:xfrm>
                    <a:prstGeom prst="rect">
                      <a:avLst/>
                    </a:prstGeom>
                    <a:ln/>
                  </pic:spPr>
                </pic:pic>
              </a:graphicData>
            </a:graphic>
          </wp:inline>
        </w:drawing>
      </w:r>
    </w:p>
    <w:p w14:paraId="0000019A" w14:textId="77777777" w:rsidR="000B062A" w:rsidRDefault="005832FE">
      <w:pPr>
        <w:keepNext/>
        <w:spacing w:after="0" w:line="240" w:lineRule="auto"/>
        <w:jc w:val="center"/>
        <w:rPr>
          <w:rFonts w:ascii="Garamond" w:eastAsia="Garamond" w:hAnsi="Garamond" w:cs="Garamond"/>
        </w:rPr>
      </w:pPr>
      <w:r>
        <w:rPr>
          <w:rFonts w:ascii="Garamond" w:eastAsia="Garamond" w:hAnsi="Garamond" w:cs="Garamond"/>
          <w:i/>
        </w:rPr>
        <w:t>Figure B1</w:t>
      </w:r>
      <w:r>
        <w:rPr>
          <w:rFonts w:ascii="Garamond" w:eastAsia="Garamond" w:hAnsi="Garamond" w:cs="Garamond"/>
        </w:rPr>
        <w:t>. Average air temperature anomaly °</w:t>
      </w:r>
      <w:proofErr w:type="gramStart"/>
      <w:r>
        <w:rPr>
          <w:rFonts w:ascii="Garamond" w:eastAsia="Garamond" w:hAnsi="Garamond" w:cs="Garamond"/>
        </w:rPr>
        <w:t>F  for</w:t>
      </w:r>
      <w:proofErr w:type="gramEnd"/>
      <w:r>
        <w:rPr>
          <w:rFonts w:ascii="Garamond" w:eastAsia="Garamond" w:hAnsi="Garamond" w:cs="Garamond"/>
        </w:rPr>
        <w:t xml:space="preserve"> OPCNM </w:t>
      </w:r>
      <w:r>
        <w:rPr>
          <w:rFonts w:ascii="Garamond" w:eastAsia="Garamond" w:hAnsi="Garamond" w:cs="Garamond"/>
          <w:color w:val="000000"/>
        </w:rPr>
        <w:t>(from gridMET, 1979</w:t>
      </w:r>
      <w:r>
        <w:rPr>
          <w:rFonts w:ascii="Garamond" w:eastAsia="Garamond" w:hAnsi="Garamond" w:cs="Garamond"/>
        </w:rPr>
        <w:t>–</w:t>
      </w:r>
      <w:r>
        <w:rPr>
          <w:rFonts w:ascii="Garamond" w:eastAsia="Garamond" w:hAnsi="Garamond" w:cs="Garamond"/>
          <w:color w:val="000000"/>
        </w:rPr>
        <w:t>2021).</w:t>
      </w:r>
    </w:p>
    <w:p w14:paraId="0000019B" w14:textId="77777777" w:rsidR="000B062A" w:rsidRDefault="000B062A">
      <w:pPr>
        <w:spacing w:after="0" w:line="240" w:lineRule="auto"/>
        <w:jc w:val="center"/>
      </w:pPr>
    </w:p>
    <w:p w14:paraId="0000019C" w14:textId="77777777" w:rsidR="000B062A" w:rsidRDefault="005832FE">
      <w:pPr>
        <w:spacing w:after="0" w:line="240" w:lineRule="auto"/>
        <w:jc w:val="center"/>
      </w:pPr>
      <w:r>
        <w:rPr>
          <w:noProof/>
        </w:rPr>
        <w:drawing>
          <wp:inline distT="0" distB="0" distL="0" distR="0" wp14:anchorId="64B1D8BA" wp14:editId="15D43B01">
            <wp:extent cx="5505452" cy="2500391"/>
            <wp:effectExtent l="0" t="0" r="0" b="0"/>
            <wp:docPr id="193991818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5505452" cy="2500391"/>
                    </a:xfrm>
                    <a:prstGeom prst="rect">
                      <a:avLst/>
                    </a:prstGeom>
                    <a:ln/>
                  </pic:spPr>
                </pic:pic>
              </a:graphicData>
            </a:graphic>
          </wp:inline>
        </w:drawing>
      </w:r>
    </w:p>
    <w:p w14:paraId="0000019D" w14:textId="4584AC40" w:rsidR="000B062A" w:rsidRDefault="005832FE">
      <w:pPr>
        <w:keepNext/>
        <w:spacing w:after="0" w:line="240" w:lineRule="auto"/>
        <w:jc w:val="center"/>
        <w:rPr>
          <w:rFonts w:ascii="Garamond" w:eastAsia="Garamond" w:hAnsi="Garamond" w:cs="Garamond"/>
        </w:rPr>
      </w:pPr>
      <w:r>
        <w:rPr>
          <w:rFonts w:ascii="Garamond" w:eastAsia="Garamond" w:hAnsi="Garamond" w:cs="Garamond"/>
          <w:i/>
        </w:rPr>
        <w:t>Figure B2</w:t>
      </w:r>
      <w:r>
        <w:rPr>
          <w:rFonts w:ascii="Garamond" w:eastAsia="Garamond" w:hAnsi="Garamond" w:cs="Garamond"/>
        </w:rPr>
        <w:t>. Average monthly minimum air temperature °</w:t>
      </w:r>
      <w:proofErr w:type="gramStart"/>
      <w:r>
        <w:rPr>
          <w:rFonts w:ascii="Garamond" w:eastAsia="Garamond" w:hAnsi="Garamond" w:cs="Garamond"/>
        </w:rPr>
        <w:t>F  for</w:t>
      </w:r>
      <w:proofErr w:type="gramEnd"/>
      <w:r>
        <w:rPr>
          <w:rFonts w:ascii="Garamond" w:eastAsia="Garamond" w:hAnsi="Garamond" w:cs="Garamond"/>
        </w:rPr>
        <w:t xml:space="preserve"> OPCNM across four decades </w:t>
      </w:r>
      <w:r>
        <w:rPr>
          <w:rFonts w:ascii="Garamond" w:eastAsia="Garamond" w:hAnsi="Garamond" w:cs="Garamond"/>
          <w:color w:val="000000"/>
        </w:rPr>
        <w:t>(from gridMET, 1982</w:t>
      </w:r>
      <w:r>
        <w:rPr>
          <w:rFonts w:ascii="Garamond" w:eastAsia="Garamond" w:hAnsi="Garamond" w:cs="Garamond"/>
        </w:rPr>
        <w:t>–</w:t>
      </w:r>
      <w:r>
        <w:rPr>
          <w:rFonts w:ascii="Garamond" w:eastAsia="Garamond" w:hAnsi="Garamond" w:cs="Garamond"/>
          <w:color w:val="000000"/>
        </w:rPr>
        <w:t>2021).</w:t>
      </w:r>
    </w:p>
    <w:p w14:paraId="0000019E" w14:textId="77777777" w:rsidR="000B062A" w:rsidRDefault="000B062A">
      <w:pPr>
        <w:spacing w:after="0" w:line="240" w:lineRule="auto"/>
        <w:jc w:val="center"/>
      </w:pPr>
    </w:p>
    <w:p w14:paraId="0000019F" w14:textId="77777777" w:rsidR="000B062A" w:rsidRDefault="005832FE">
      <w:pPr>
        <w:spacing w:after="0" w:line="240" w:lineRule="auto"/>
        <w:jc w:val="center"/>
      </w:pPr>
      <w:r>
        <w:rPr>
          <w:noProof/>
        </w:rPr>
        <w:lastRenderedPageBreak/>
        <w:drawing>
          <wp:inline distT="0" distB="0" distL="0" distR="0" wp14:anchorId="09E84A44" wp14:editId="2F75CF52">
            <wp:extent cx="4868160" cy="2505075"/>
            <wp:effectExtent l="0" t="0" r="0" b="0"/>
            <wp:docPr id="193991818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4868160" cy="2505075"/>
                    </a:xfrm>
                    <a:prstGeom prst="rect">
                      <a:avLst/>
                    </a:prstGeom>
                    <a:ln/>
                  </pic:spPr>
                </pic:pic>
              </a:graphicData>
            </a:graphic>
          </wp:inline>
        </w:drawing>
      </w:r>
    </w:p>
    <w:p w14:paraId="000001A0" w14:textId="77777777" w:rsidR="000B062A" w:rsidRDefault="000B062A">
      <w:pPr>
        <w:spacing w:before="280" w:after="280" w:line="240" w:lineRule="auto"/>
        <w:jc w:val="center"/>
        <w:rPr>
          <w:rFonts w:ascii="Garamond" w:eastAsia="Garamond" w:hAnsi="Garamond" w:cs="Garamond"/>
        </w:rPr>
      </w:pPr>
    </w:p>
    <w:p w14:paraId="000001A1" w14:textId="77777777" w:rsidR="000B062A" w:rsidRDefault="005832FE">
      <w:pPr>
        <w:keepNext/>
        <w:spacing w:before="280" w:after="280" w:line="240" w:lineRule="auto"/>
        <w:jc w:val="center"/>
        <w:rPr>
          <w:rFonts w:ascii="Garamond" w:eastAsia="Garamond" w:hAnsi="Garamond" w:cs="Garamond"/>
        </w:rPr>
      </w:pPr>
      <w:r>
        <w:rPr>
          <w:rFonts w:ascii="Garamond" w:eastAsia="Garamond" w:hAnsi="Garamond" w:cs="Garamond"/>
          <w:i/>
        </w:rPr>
        <w:t>Figure B3</w:t>
      </w:r>
      <w:r>
        <w:rPr>
          <w:rFonts w:ascii="Garamond" w:eastAsia="Garamond" w:hAnsi="Garamond" w:cs="Garamond"/>
        </w:rPr>
        <w:t>. Average solar radiation anomaly (W/m</w:t>
      </w:r>
      <w:r>
        <w:rPr>
          <w:rFonts w:ascii="Garamond" w:eastAsia="Garamond" w:hAnsi="Garamond" w:cs="Garamond"/>
          <w:vertAlign w:val="superscript"/>
        </w:rPr>
        <w:t>2</w:t>
      </w:r>
      <w:r>
        <w:rPr>
          <w:rFonts w:ascii="Garamond" w:eastAsia="Garamond" w:hAnsi="Garamond" w:cs="Garamond"/>
        </w:rPr>
        <w:t xml:space="preserve">) for OPCNM </w:t>
      </w:r>
      <w:r>
        <w:rPr>
          <w:rFonts w:ascii="Garamond" w:eastAsia="Garamond" w:hAnsi="Garamond" w:cs="Garamond"/>
          <w:color w:val="000000"/>
        </w:rPr>
        <w:t>(from gridMET, 1979</w:t>
      </w:r>
      <w:r>
        <w:rPr>
          <w:rFonts w:ascii="Garamond" w:eastAsia="Garamond" w:hAnsi="Garamond" w:cs="Garamond"/>
        </w:rPr>
        <w:t>–</w:t>
      </w:r>
      <w:r>
        <w:rPr>
          <w:rFonts w:ascii="Garamond" w:eastAsia="Garamond" w:hAnsi="Garamond" w:cs="Garamond"/>
          <w:color w:val="000000"/>
        </w:rPr>
        <w:t>2021).</w:t>
      </w:r>
    </w:p>
    <w:p w14:paraId="000001A2" w14:textId="77777777" w:rsidR="000B062A" w:rsidRDefault="000B062A">
      <w:pPr>
        <w:spacing w:before="280" w:after="280" w:line="240" w:lineRule="auto"/>
        <w:jc w:val="center"/>
      </w:pPr>
    </w:p>
    <w:p w14:paraId="000001A3" w14:textId="77777777" w:rsidR="000B062A" w:rsidRDefault="000B062A">
      <w:pPr>
        <w:spacing w:before="280" w:after="280" w:line="240" w:lineRule="auto"/>
        <w:jc w:val="center"/>
      </w:pPr>
    </w:p>
    <w:p w14:paraId="000001A4" w14:textId="77777777" w:rsidR="000B062A" w:rsidRDefault="005832FE">
      <w:pPr>
        <w:spacing w:before="280" w:after="280" w:line="240" w:lineRule="auto"/>
        <w:jc w:val="center"/>
      </w:pPr>
      <w:r>
        <w:rPr>
          <w:noProof/>
        </w:rPr>
        <w:drawing>
          <wp:inline distT="0" distB="0" distL="0" distR="0" wp14:anchorId="559F549B" wp14:editId="5C7D93A7">
            <wp:extent cx="5513480" cy="2492554"/>
            <wp:effectExtent l="0" t="0" r="0" b="0"/>
            <wp:docPr id="1939918187" name="image17.png" descr="Inserting image..."/>
            <wp:cNvGraphicFramePr/>
            <a:graphic xmlns:a="http://schemas.openxmlformats.org/drawingml/2006/main">
              <a:graphicData uri="http://schemas.openxmlformats.org/drawingml/2006/picture">
                <pic:pic xmlns:pic="http://schemas.openxmlformats.org/drawingml/2006/picture">
                  <pic:nvPicPr>
                    <pic:cNvPr id="0" name="image17.png" descr="Inserting image..."/>
                    <pic:cNvPicPr preferRelativeResize="0"/>
                  </pic:nvPicPr>
                  <pic:blipFill>
                    <a:blip r:embed="rId25"/>
                    <a:srcRect/>
                    <a:stretch>
                      <a:fillRect/>
                    </a:stretch>
                  </pic:blipFill>
                  <pic:spPr>
                    <a:xfrm>
                      <a:off x="0" y="0"/>
                      <a:ext cx="5513480" cy="2492554"/>
                    </a:xfrm>
                    <a:prstGeom prst="rect">
                      <a:avLst/>
                    </a:prstGeom>
                    <a:ln/>
                  </pic:spPr>
                </pic:pic>
              </a:graphicData>
            </a:graphic>
          </wp:inline>
        </w:drawing>
      </w:r>
    </w:p>
    <w:p w14:paraId="000001A5" w14:textId="77777777" w:rsidR="000B062A" w:rsidRDefault="005832FE">
      <w:pPr>
        <w:keepNext/>
        <w:spacing w:after="0" w:line="240" w:lineRule="auto"/>
        <w:jc w:val="center"/>
        <w:rPr>
          <w:rFonts w:ascii="Garamond" w:eastAsia="Garamond" w:hAnsi="Garamond" w:cs="Garamond"/>
        </w:rPr>
      </w:pPr>
      <w:r>
        <w:rPr>
          <w:rFonts w:ascii="Garamond" w:eastAsia="Garamond" w:hAnsi="Garamond" w:cs="Garamond"/>
          <w:i/>
        </w:rPr>
        <w:lastRenderedPageBreak/>
        <w:t>Figure B4</w:t>
      </w:r>
      <w:r>
        <w:rPr>
          <w:rFonts w:ascii="Garamond" w:eastAsia="Garamond" w:hAnsi="Garamond" w:cs="Garamond"/>
        </w:rPr>
        <w:t>. Average monthly solar radiation (W/m</w:t>
      </w:r>
      <w:r>
        <w:rPr>
          <w:rFonts w:ascii="Garamond" w:eastAsia="Garamond" w:hAnsi="Garamond" w:cs="Garamond"/>
          <w:vertAlign w:val="superscript"/>
        </w:rPr>
        <w:t>2</w:t>
      </w:r>
      <w:r>
        <w:rPr>
          <w:rFonts w:ascii="Garamond" w:eastAsia="Garamond" w:hAnsi="Garamond" w:cs="Garamond"/>
        </w:rPr>
        <w:t>) for OPCNM across four decades</w:t>
      </w:r>
      <w:r>
        <w:rPr>
          <w:rFonts w:ascii="Garamond" w:eastAsia="Garamond" w:hAnsi="Garamond" w:cs="Garamond"/>
          <w:color w:val="000000"/>
        </w:rPr>
        <w:t xml:space="preserve"> (from gridMET, 1982</w:t>
      </w:r>
      <w:r>
        <w:rPr>
          <w:rFonts w:ascii="Garamond" w:eastAsia="Garamond" w:hAnsi="Garamond" w:cs="Garamond"/>
        </w:rPr>
        <w:t>–</w:t>
      </w:r>
      <w:r>
        <w:rPr>
          <w:rFonts w:ascii="Garamond" w:eastAsia="Garamond" w:hAnsi="Garamond" w:cs="Garamond"/>
          <w:color w:val="000000"/>
        </w:rPr>
        <w:t>2021).</w:t>
      </w:r>
    </w:p>
    <w:p w14:paraId="000001A6" w14:textId="77777777" w:rsidR="000B062A" w:rsidRDefault="000B062A">
      <w:pPr>
        <w:keepNext/>
        <w:spacing w:after="0" w:line="240" w:lineRule="auto"/>
        <w:jc w:val="center"/>
        <w:rPr>
          <w:rFonts w:ascii="Garamond" w:eastAsia="Garamond" w:hAnsi="Garamond" w:cs="Garamond"/>
          <w:color w:val="000000"/>
        </w:rPr>
      </w:pPr>
    </w:p>
    <w:p w14:paraId="000001A7" w14:textId="77777777" w:rsidR="000B062A" w:rsidRDefault="005832FE">
      <w:pPr>
        <w:spacing w:before="280" w:after="280" w:line="240" w:lineRule="auto"/>
        <w:jc w:val="center"/>
      </w:pPr>
      <w:r>
        <w:rPr>
          <w:noProof/>
        </w:rPr>
        <w:drawing>
          <wp:inline distT="0" distB="0" distL="0" distR="0" wp14:anchorId="5896433C" wp14:editId="179E3F46">
            <wp:extent cx="4970318" cy="2733675"/>
            <wp:effectExtent l="0" t="0" r="0" b="0"/>
            <wp:docPr id="193991818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4970318" cy="2733675"/>
                    </a:xfrm>
                    <a:prstGeom prst="rect">
                      <a:avLst/>
                    </a:prstGeom>
                    <a:ln/>
                  </pic:spPr>
                </pic:pic>
              </a:graphicData>
            </a:graphic>
          </wp:inline>
        </w:drawing>
      </w:r>
    </w:p>
    <w:p w14:paraId="000001A8" w14:textId="77777777" w:rsidR="000B062A" w:rsidRDefault="005832FE">
      <w:pPr>
        <w:keepNext/>
        <w:spacing w:after="0" w:line="240" w:lineRule="auto"/>
        <w:jc w:val="center"/>
        <w:rPr>
          <w:rFonts w:ascii="Garamond" w:eastAsia="Garamond" w:hAnsi="Garamond" w:cs="Garamond"/>
        </w:rPr>
      </w:pPr>
      <w:r>
        <w:rPr>
          <w:rFonts w:ascii="Garamond" w:eastAsia="Garamond" w:hAnsi="Garamond" w:cs="Garamond"/>
          <w:i/>
        </w:rPr>
        <w:t>Figure B5</w:t>
      </w:r>
      <w:r>
        <w:rPr>
          <w:rFonts w:ascii="Garamond" w:eastAsia="Garamond" w:hAnsi="Garamond" w:cs="Garamond"/>
        </w:rPr>
        <w:t>. Average monthly precipitation (mm/month) for OPCNM across four decades</w:t>
      </w:r>
      <w:r>
        <w:rPr>
          <w:rFonts w:ascii="Garamond" w:eastAsia="Garamond" w:hAnsi="Garamond" w:cs="Garamond"/>
          <w:color w:val="000000"/>
        </w:rPr>
        <w:t xml:space="preserve"> (from gridMET, 1982</w:t>
      </w:r>
      <w:r>
        <w:rPr>
          <w:rFonts w:ascii="Garamond" w:eastAsia="Garamond" w:hAnsi="Garamond" w:cs="Garamond"/>
        </w:rPr>
        <w:t>–</w:t>
      </w:r>
      <w:r>
        <w:rPr>
          <w:rFonts w:ascii="Garamond" w:eastAsia="Garamond" w:hAnsi="Garamond" w:cs="Garamond"/>
          <w:color w:val="000000"/>
        </w:rPr>
        <w:t>2021).</w:t>
      </w:r>
    </w:p>
    <w:p w14:paraId="000001A9" w14:textId="77777777" w:rsidR="000B062A" w:rsidRDefault="000B062A">
      <w:pPr>
        <w:spacing w:before="280" w:after="280" w:line="240" w:lineRule="auto"/>
        <w:jc w:val="center"/>
      </w:pPr>
    </w:p>
    <w:p w14:paraId="000001AA" w14:textId="77777777" w:rsidR="000B062A" w:rsidRDefault="000B062A">
      <w:pPr>
        <w:spacing w:before="280" w:after="280" w:line="240" w:lineRule="auto"/>
        <w:jc w:val="center"/>
      </w:pPr>
    </w:p>
    <w:p w14:paraId="000001AB" w14:textId="77777777" w:rsidR="000B062A" w:rsidRDefault="005832FE">
      <w:pPr>
        <w:spacing w:before="280" w:after="280" w:line="240" w:lineRule="auto"/>
        <w:jc w:val="center"/>
      </w:pPr>
      <w:r>
        <w:rPr>
          <w:noProof/>
        </w:rPr>
        <w:drawing>
          <wp:inline distT="0" distB="0" distL="0" distR="0" wp14:anchorId="2CEE182E" wp14:editId="45225595">
            <wp:extent cx="5257800" cy="2486501"/>
            <wp:effectExtent l="0" t="0" r="0" b="0"/>
            <wp:docPr id="193991819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257800" cy="2486501"/>
                    </a:xfrm>
                    <a:prstGeom prst="rect">
                      <a:avLst/>
                    </a:prstGeom>
                    <a:ln/>
                  </pic:spPr>
                </pic:pic>
              </a:graphicData>
            </a:graphic>
          </wp:inline>
        </w:drawing>
      </w:r>
    </w:p>
    <w:p w14:paraId="000001AC" w14:textId="77777777" w:rsidR="000B062A" w:rsidRDefault="005832FE">
      <w:pPr>
        <w:keepNext/>
        <w:spacing w:after="0" w:line="240" w:lineRule="auto"/>
        <w:jc w:val="center"/>
        <w:rPr>
          <w:rFonts w:ascii="Garamond" w:eastAsia="Garamond" w:hAnsi="Garamond" w:cs="Garamond"/>
        </w:rPr>
      </w:pPr>
      <w:r>
        <w:rPr>
          <w:rFonts w:ascii="Garamond" w:eastAsia="Garamond" w:hAnsi="Garamond" w:cs="Garamond"/>
          <w:i/>
        </w:rPr>
        <w:t>Figure B6</w:t>
      </w:r>
      <w:r>
        <w:rPr>
          <w:rFonts w:ascii="Garamond" w:eastAsia="Garamond" w:hAnsi="Garamond" w:cs="Garamond"/>
        </w:rPr>
        <w:t>. Average monthly ET (kg/m</w:t>
      </w:r>
      <w:r>
        <w:rPr>
          <w:rFonts w:ascii="Garamond" w:eastAsia="Garamond" w:hAnsi="Garamond" w:cs="Garamond"/>
          <w:vertAlign w:val="superscript"/>
        </w:rPr>
        <w:t>2</w:t>
      </w:r>
      <w:r>
        <w:rPr>
          <w:rFonts w:ascii="Garamond" w:eastAsia="Garamond" w:hAnsi="Garamond" w:cs="Garamond"/>
        </w:rPr>
        <w:t>/8day) for OPCNM across two decades</w:t>
      </w:r>
      <w:r>
        <w:rPr>
          <w:rFonts w:ascii="Garamond" w:eastAsia="Garamond" w:hAnsi="Garamond" w:cs="Garamond"/>
          <w:color w:val="000000"/>
        </w:rPr>
        <w:t xml:space="preserve"> (from Terra MODIS, 2001</w:t>
      </w:r>
      <w:r>
        <w:rPr>
          <w:rFonts w:ascii="Garamond" w:eastAsia="Garamond" w:hAnsi="Garamond" w:cs="Garamond"/>
        </w:rPr>
        <w:t>–</w:t>
      </w:r>
      <w:r>
        <w:rPr>
          <w:rFonts w:ascii="Garamond" w:eastAsia="Garamond" w:hAnsi="Garamond" w:cs="Garamond"/>
          <w:color w:val="000000"/>
        </w:rPr>
        <w:t>2021).</w:t>
      </w:r>
    </w:p>
    <w:p w14:paraId="000001AD" w14:textId="77777777" w:rsidR="000B062A" w:rsidRDefault="000B062A">
      <w:pPr>
        <w:spacing w:before="280" w:after="280" w:line="240" w:lineRule="auto"/>
        <w:jc w:val="center"/>
      </w:pPr>
    </w:p>
    <w:p w14:paraId="66680B4B" w14:textId="77777777" w:rsidR="004E24FF" w:rsidRDefault="004E24FF" w:rsidP="004E24FF">
      <w:pPr>
        <w:spacing w:before="280" w:after="280" w:line="240" w:lineRule="auto"/>
        <w:jc w:val="center"/>
        <w:rPr>
          <w:i/>
        </w:rPr>
      </w:pPr>
      <w:r>
        <w:rPr>
          <w:rFonts w:ascii="Garamond" w:eastAsia="Garamond" w:hAnsi="Garamond" w:cs="Garamond"/>
          <w:b/>
        </w:rPr>
        <w:lastRenderedPageBreak/>
        <w:t>Appendix C: Climatology Maps Results</w:t>
      </w:r>
    </w:p>
    <w:p w14:paraId="76C190DB" w14:textId="77777777" w:rsidR="004E24FF" w:rsidRDefault="004E24FF" w:rsidP="004E24FF">
      <w:pPr>
        <w:keepNext/>
        <w:spacing w:after="0" w:line="365" w:lineRule="auto"/>
        <w:jc w:val="center"/>
      </w:pPr>
      <w:r>
        <w:rPr>
          <w:noProof/>
        </w:rPr>
        <mc:AlternateContent>
          <mc:Choice Requires="wps">
            <w:drawing>
              <wp:anchor distT="0" distB="0" distL="114300" distR="114300" simplePos="0" relativeHeight="251662336" behindDoc="0" locked="0" layoutInCell="1" allowOverlap="1" wp14:anchorId="0D00F768" wp14:editId="79200F45">
                <wp:simplePos x="0" y="0"/>
                <wp:positionH relativeFrom="margin">
                  <wp:posOffset>430530</wp:posOffset>
                </wp:positionH>
                <wp:positionV relativeFrom="paragraph">
                  <wp:posOffset>805180</wp:posOffset>
                </wp:positionV>
                <wp:extent cx="1828800" cy="2572378"/>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2572378"/>
                        </a:xfrm>
                        <a:prstGeom prst="rect">
                          <a:avLst/>
                        </a:prstGeom>
                        <a:noFill/>
                        <a:ln>
                          <a:noFill/>
                        </a:ln>
                      </wps:spPr>
                      <wps:txbx>
                        <w:txbxContent>
                          <w:p w14:paraId="18C5E30B"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0.058-0.116</w:t>
                            </w:r>
                          </w:p>
                          <w:p w14:paraId="7AA3D2A4"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0.117-0.185</w:t>
                            </w:r>
                          </w:p>
                          <w:p w14:paraId="79D4DFE0"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0.186-0.323</w:t>
                            </w:r>
                          </w:p>
                          <w:p w14:paraId="769D8FC7"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0.324-0.396</w:t>
                            </w:r>
                          </w:p>
                          <w:p w14:paraId="15A1CBCB"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0.397-0.474</w:t>
                            </w:r>
                          </w:p>
                          <w:p w14:paraId="7B13E004"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0.475-0.534</w:t>
                            </w:r>
                          </w:p>
                          <w:p w14:paraId="4485FF46"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0.535-0.589</w:t>
                            </w:r>
                          </w:p>
                          <w:p w14:paraId="639F0A27"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0.590-0.644</w:t>
                            </w:r>
                          </w:p>
                          <w:p w14:paraId="67555F52"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0.645-0.695</w:t>
                            </w:r>
                          </w:p>
                          <w:p w14:paraId="5136AEDF"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0.696-0.791</w:t>
                            </w:r>
                          </w:p>
                          <w:p w14:paraId="39DF71EF"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0.792-0.851</w:t>
                            </w:r>
                          </w:p>
                          <w:p w14:paraId="4C22BE42"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0.852-0.929</w:t>
                            </w:r>
                          </w:p>
                          <w:p w14:paraId="6BE9BB0C"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0.930-0.1067</w:t>
                            </w:r>
                          </w:p>
                          <w:p w14:paraId="00B9A9BC"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1.068-1.228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0D00F768" id="_x0000_t202" coordsize="21600,21600" o:spt="202" path="m,l,21600r21600,l21600,xe">
                <v:stroke joinstyle="miter"/>
                <v:path gradientshapeok="t" o:connecttype="rect"/>
              </v:shapetype>
              <v:shape id="Text Box 3" o:spid="_x0000_s1026" type="#_x0000_t202" style="position:absolute;left:0;text-align:left;margin-left:33.9pt;margin-top:63.4pt;width:2in;height:202.55pt;z-index:2516623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" filled="f" stroked="f">
                <v:textbox>
                  <w:txbxContent>
                    <w:p w14:paraId="18C5E30B"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0.058-0.116</w:t>
                      </w:r>
                    </w:p>
                    <w:p w14:paraId="7AA3D2A4"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0.117-0.185</w:t>
                      </w:r>
                    </w:p>
                    <w:p w14:paraId="79D4DFE0"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0.186-0.323</w:t>
                      </w:r>
                    </w:p>
                    <w:p w14:paraId="769D8FC7"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0.324-0.396</w:t>
                      </w:r>
                    </w:p>
                    <w:p w14:paraId="15A1CBCB"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0.397-0.474</w:t>
                      </w:r>
                    </w:p>
                    <w:p w14:paraId="7B13E004"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0.475-0.534</w:t>
                      </w:r>
                    </w:p>
                    <w:p w14:paraId="4485FF46"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0.535-0.589</w:t>
                      </w:r>
                    </w:p>
                    <w:p w14:paraId="639F0A27"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0.590-0.644</w:t>
                      </w:r>
                    </w:p>
                    <w:p w14:paraId="67555F52"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0.645-0.695</w:t>
                      </w:r>
                    </w:p>
                    <w:p w14:paraId="5136AEDF"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0.696-0.791</w:t>
                      </w:r>
                    </w:p>
                    <w:p w14:paraId="39DF71EF"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0.792-0.851</w:t>
                      </w:r>
                    </w:p>
                    <w:p w14:paraId="4C22BE42"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0.852-0.929</w:t>
                      </w:r>
                    </w:p>
                    <w:p w14:paraId="6BE9BB0C"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0.930-0.1067</w:t>
                      </w:r>
                    </w:p>
                    <w:p w14:paraId="00B9A9BC" w14:textId="77777777" w:rsidR="004E24FF" w:rsidRPr="005870DB"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0DB">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1.068-1.228</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5DF6B6A3" wp14:editId="5CC96CB2">
                <wp:simplePos x="0" y="0"/>
                <wp:positionH relativeFrom="margin">
                  <wp:posOffset>524786</wp:posOffset>
                </wp:positionH>
                <wp:positionV relativeFrom="paragraph">
                  <wp:posOffset>37963</wp:posOffset>
                </wp:positionV>
                <wp:extent cx="4976495" cy="278296"/>
                <wp:effectExtent l="0" t="0" r="14605" b="26670"/>
                <wp:wrapNone/>
                <wp:docPr id="5" name="Text Box 5"/>
                <wp:cNvGraphicFramePr/>
                <a:graphic xmlns:a="http://schemas.openxmlformats.org/drawingml/2006/main">
                  <a:graphicData uri="http://schemas.microsoft.com/office/word/2010/wordprocessingShape">
                    <wps:wsp>
                      <wps:cNvSpPr txBox="1"/>
                      <wps:spPr>
                        <a:xfrm>
                          <a:off x="0" y="0"/>
                          <a:ext cx="4976495" cy="278296"/>
                        </a:xfrm>
                        <a:prstGeom prst="rect">
                          <a:avLst/>
                        </a:prstGeom>
                        <a:solidFill>
                          <a:schemeClr val="bg1"/>
                        </a:solidFill>
                        <a:ln>
                          <a:solidFill>
                            <a:schemeClr val="bg1"/>
                          </a:solidFill>
                        </a:ln>
                      </wps:spPr>
                      <wps:txbx>
                        <w:txbxContent>
                          <w:p w14:paraId="421E8ED5" w14:textId="77777777" w:rsidR="004E24FF" w:rsidRPr="00447EF4" w:rsidRDefault="004E24FF" w:rsidP="004E24FF">
                            <w:pPr>
                              <w:keepNext/>
                              <w:spacing w:after="0" w:line="365" w:lineRule="auto"/>
                              <w:jc w:val="center"/>
                              <w:rPr>
                                <w:rFonts w:ascii="Century Gothic" w:hAnsi="Century Gothic"/>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7EF4">
                              <w:rPr>
                                <w:rFonts w:ascii="Century Gothic" w:hAnsi="Century Gothic"/>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Average Maximum Air Temperature Change, 2002-2022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DF6B6A3" id="Text Box 5" o:spid="_x0000_s1027" type="#_x0000_t202" style="position:absolute;left:0;text-align:left;margin-left:41.3pt;margin-top:3pt;width:391.85pt;height:21.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" fillcolor="white [3212]" strokecolor="white [3212]">
                <v:textbox>
                  <w:txbxContent>
                    <w:p w14:paraId="421E8ED5" w14:textId="77777777" w:rsidR="004E24FF" w:rsidRPr="00447EF4" w:rsidRDefault="004E24FF" w:rsidP="004E24FF">
                      <w:pPr>
                        <w:keepNext/>
                        <w:spacing w:after="0" w:line="365" w:lineRule="auto"/>
                        <w:jc w:val="center"/>
                        <w:rPr>
                          <w:rFonts w:ascii="Century Gothic" w:hAnsi="Century Gothic"/>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7EF4">
                        <w:rPr>
                          <w:rFonts w:ascii="Century Gothic" w:hAnsi="Century Gothic"/>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Average Maximum Air Temperature Change, 2002-2022</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365BCE91" wp14:editId="7B106BB6">
                <wp:simplePos x="0" y="0"/>
                <wp:positionH relativeFrom="margin">
                  <wp:posOffset>1271312</wp:posOffset>
                </wp:positionH>
                <wp:positionV relativeFrom="paragraph">
                  <wp:posOffset>819750</wp:posOffset>
                </wp:positionV>
                <wp:extent cx="361741" cy="2326194"/>
                <wp:effectExtent l="0" t="0" r="19685" b="17145"/>
                <wp:wrapNone/>
                <wp:docPr id="1" name="Text Box 1"/>
                <wp:cNvGraphicFramePr/>
                <a:graphic xmlns:a="http://schemas.openxmlformats.org/drawingml/2006/main">
                  <a:graphicData uri="http://schemas.microsoft.com/office/word/2010/wordprocessingShape">
                    <wps:wsp>
                      <wps:cNvSpPr txBox="1"/>
                      <wps:spPr>
                        <a:xfrm>
                          <a:off x="0" y="0"/>
                          <a:ext cx="361741" cy="2326194"/>
                        </a:xfrm>
                        <a:prstGeom prst="rect">
                          <a:avLst/>
                        </a:prstGeom>
                        <a:solidFill>
                          <a:schemeClr val="bg1"/>
                        </a:solidFill>
                        <a:ln>
                          <a:solidFill>
                            <a:schemeClr val="bg1"/>
                          </a:solidFill>
                        </a:ln>
                      </wps:spPr>
                      <wps:txbx>
                        <w:txbxContent>
                          <w:p w14:paraId="07EC21BB" w14:textId="77777777" w:rsidR="004E24FF" w:rsidRPr="009F3E12" w:rsidRDefault="004E24FF" w:rsidP="004E24FF">
                            <w:pPr>
                              <w:keepNext/>
                              <w:spacing w:after="0" w:line="240" w:lineRule="auto"/>
                              <w:jc w:val="center"/>
                              <w:rPr>
                                <w:noProof/>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65BCE91" id="Text Box 1" o:spid="_x0000_s1028" type="#_x0000_t202" style="position:absolute;left:0;text-align:left;margin-left:100.1pt;margin-top:64.55pt;width:28.5pt;height:18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" fillcolor="white [3212]" strokecolor="white [3212]">
                <v:textbox>
                  <w:txbxContent>
                    <w:p w14:paraId="07EC21BB" w14:textId="77777777" w:rsidR="004E24FF" w:rsidRPr="009F3E12" w:rsidRDefault="004E24FF" w:rsidP="004E24FF">
                      <w:pPr>
                        <w:keepNext/>
                        <w:spacing w:after="0" w:line="240" w:lineRule="auto"/>
                        <w:jc w:val="center"/>
                        <w:rPr>
                          <w:noProof/>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w:drawing>
          <wp:inline distT="0" distB="0" distL="0" distR="0" wp14:anchorId="4001198E" wp14:editId="053E40EB">
            <wp:extent cx="4270815" cy="3300984"/>
            <wp:effectExtent l="0" t="0" r="0" b="0"/>
            <wp:docPr id="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8"/>
                    <a:srcRect/>
                    <a:stretch>
                      <a:fillRect/>
                    </a:stretch>
                  </pic:blipFill>
                  <pic:spPr>
                    <a:xfrm>
                      <a:off x="0" y="0"/>
                      <a:ext cx="4270815" cy="3300984"/>
                    </a:xfrm>
                    <a:prstGeom prst="rect">
                      <a:avLst/>
                    </a:prstGeom>
                    <a:ln/>
                  </pic:spPr>
                </pic:pic>
              </a:graphicData>
            </a:graphic>
          </wp:inline>
        </w:drawing>
      </w:r>
    </w:p>
    <w:p w14:paraId="7ADF0BF4" w14:textId="77777777" w:rsidR="004E24FF" w:rsidRDefault="004E24FF" w:rsidP="004E24FF">
      <w:pPr>
        <w:jc w:val="center"/>
        <w:rPr>
          <w:rFonts w:ascii="Garamond" w:eastAsia="Garamond" w:hAnsi="Garamond" w:cs="Garamond"/>
        </w:rPr>
      </w:pPr>
      <w:r>
        <w:rPr>
          <w:rFonts w:ascii="Garamond" w:eastAsia="Garamond" w:hAnsi="Garamond" w:cs="Garamond"/>
          <w:i/>
        </w:rPr>
        <w:t>Figure C</w:t>
      </w:r>
      <w:r>
        <w:rPr>
          <w:rFonts w:ascii="Garamond" w:eastAsia="Garamond" w:hAnsi="Garamond" w:cs="Garamond"/>
        </w:rPr>
        <w:t>1</w:t>
      </w:r>
      <w:r>
        <w:rPr>
          <w:rFonts w:ascii="Garamond" w:eastAsia="Garamond" w:hAnsi="Garamond" w:cs="Garamond"/>
          <w:i/>
        </w:rPr>
        <w:t>.</w:t>
      </w:r>
      <w:r>
        <w:rPr>
          <w:rFonts w:ascii="Garamond" w:eastAsia="Garamond" w:hAnsi="Garamond" w:cs="Garamond"/>
        </w:rPr>
        <w:t xml:space="preserve"> Average Maximum Air Temperature Change (°</w:t>
      </w:r>
      <w:proofErr w:type="gramStart"/>
      <w:r>
        <w:rPr>
          <w:rFonts w:ascii="Garamond" w:eastAsia="Garamond" w:hAnsi="Garamond" w:cs="Garamond"/>
        </w:rPr>
        <w:t>F )</w:t>
      </w:r>
      <w:proofErr w:type="gramEnd"/>
      <w:r>
        <w:rPr>
          <w:rFonts w:ascii="Garamond" w:eastAsia="Garamond" w:hAnsi="Garamond" w:cs="Garamond"/>
        </w:rPr>
        <w:t xml:space="preserve"> for OPCNM (from gridMET, years 2012–2022 minus years 2002–2011)</w:t>
      </w:r>
    </w:p>
    <w:p w14:paraId="59DA8D25" w14:textId="77777777" w:rsidR="004E24FF" w:rsidRDefault="004E24FF" w:rsidP="004E24FF">
      <w:pPr>
        <w:keepNext/>
        <w:pBdr>
          <w:top w:val="nil"/>
          <w:left w:val="nil"/>
          <w:bottom w:val="nil"/>
          <w:right w:val="nil"/>
          <w:between w:val="nil"/>
        </w:pBdr>
        <w:spacing w:line="240" w:lineRule="auto"/>
        <w:jc w:val="center"/>
        <w:rPr>
          <w:i/>
          <w:color w:val="1F497D"/>
          <w:sz w:val="18"/>
          <w:szCs w:val="18"/>
        </w:rPr>
      </w:pPr>
      <w:r>
        <w:rPr>
          <w:noProof/>
        </w:rPr>
        <mc:AlternateContent>
          <mc:Choice Requires="wps">
            <w:drawing>
              <wp:anchor distT="0" distB="0" distL="114300" distR="114300" simplePos="0" relativeHeight="251666432" behindDoc="0" locked="0" layoutInCell="1" allowOverlap="1" wp14:anchorId="404D332A" wp14:editId="6CB0AA25">
                <wp:simplePos x="0" y="0"/>
                <wp:positionH relativeFrom="margin">
                  <wp:posOffset>594360</wp:posOffset>
                </wp:positionH>
                <wp:positionV relativeFrom="paragraph">
                  <wp:posOffset>810260</wp:posOffset>
                </wp:positionV>
                <wp:extent cx="1828800" cy="257556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2575560"/>
                        </a:xfrm>
                        <a:prstGeom prst="rect">
                          <a:avLst/>
                        </a:prstGeom>
                        <a:noFill/>
                        <a:ln>
                          <a:noFill/>
                        </a:ln>
                      </wps:spPr>
                      <wps:txbx>
                        <w:txbxContent>
                          <w:p w14:paraId="2F2F36AE"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1.135-1.150</w:t>
                            </w:r>
                          </w:p>
                          <w:p w14:paraId="41518B80"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1.151-1.166</w:t>
                            </w:r>
                          </w:p>
                          <w:p w14:paraId="7061829E"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1.167-1.186</w:t>
                            </w:r>
                          </w:p>
                          <w:p w14:paraId="67DCCE6C"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1.187-1.200</w:t>
                            </w:r>
                          </w:p>
                          <w:p w14:paraId="1CE7FC26"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1.201-1.236</w:t>
                            </w:r>
                          </w:p>
                          <w:p w14:paraId="0AC0FB66"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1.237-1.261</w:t>
                            </w:r>
                          </w:p>
                          <w:p w14:paraId="2879375F"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1.262-1.277</w:t>
                            </w:r>
                          </w:p>
                          <w:p w14:paraId="4D4DFDA5"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1.278-1.316</w:t>
                            </w:r>
                          </w:p>
                          <w:p w14:paraId="44087D61"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1.317-1.350</w:t>
                            </w:r>
                          </w:p>
                          <w:p w14:paraId="14BED54C"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1.351-1.386</w:t>
                            </w:r>
                          </w:p>
                          <w:p w14:paraId="78097D07"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1.387-1.418</w:t>
                            </w:r>
                          </w:p>
                          <w:p w14:paraId="1F0E6D21"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1.419-1.509</w:t>
                            </w:r>
                          </w:p>
                          <w:p w14:paraId="077D60EF"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1.51-1.624</w:t>
                            </w:r>
                          </w:p>
                          <w:p w14:paraId="6FFC7169"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1.625-1.713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404D332A" id="Text Box 8" o:spid="_x0000_s1029" type="#_x0000_t202" style="position:absolute;left:0;text-align:left;margin-left:46.8pt;margin-top:63.8pt;width:2in;height:202.8pt;z-index:2516664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" filled="f" stroked="f">
                <v:textbox>
                  <w:txbxContent>
                    <w:p w14:paraId="2F2F36AE"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1.135-1.150</w:t>
                      </w:r>
                    </w:p>
                    <w:p w14:paraId="41518B80"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1.151-1.166</w:t>
                      </w:r>
                    </w:p>
                    <w:p w14:paraId="7061829E"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1.167-1.186</w:t>
                      </w:r>
                    </w:p>
                    <w:p w14:paraId="67DCCE6C"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1.187-1.200</w:t>
                      </w:r>
                    </w:p>
                    <w:p w14:paraId="1CE7FC26"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1.201-1.236</w:t>
                      </w:r>
                    </w:p>
                    <w:p w14:paraId="0AC0FB66"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1.237-1.261</w:t>
                      </w:r>
                    </w:p>
                    <w:p w14:paraId="2879375F"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1.262-1.277</w:t>
                      </w:r>
                    </w:p>
                    <w:p w14:paraId="4D4DFDA5"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1.278-1.316</w:t>
                      </w:r>
                    </w:p>
                    <w:p w14:paraId="44087D61"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1.317-1.350</w:t>
                      </w:r>
                    </w:p>
                    <w:p w14:paraId="14BED54C"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1.351-1.386</w:t>
                      </w:r>
                    </w:p>
                    <w:p w14:paraId="78097D07"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1.387-1.418</w:t>
                      </w:r>
                    </w:p>
                    <w:p w14:paraId="1F0E6D21"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1.419-1.509</w:t>
                      </w:r>
                    </w:p>
                    <w:p w14:paraId="077D60EF"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1.51-1.624</w:t>
                      </w:r>
                    </w:p>
                    <w:p w14:paraId="6FFC7169" w14:textId="77777777" w:rsidR="004E24FF" w:rsidRPr="005022A1" w:rsidRDefault="004E24FF" w:rsidP="004E24FF">
                      <w:pPr>
                        <w:keepNext/>
                        <w:pBdr>
                          <w:top w:val="nil"/>
                          <w:left w:val="nil"/>
                          <w:bottom w:val="nil"/>
                          <w:right w:val="nil"/>
                          <w:between w:val="nil"/>
                        </w:pBdr>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1.625-1.713</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507C501E" wp14:editId="4C1A6058">
                <wp:simplePos x="0" y="0"/>
                <wp:positionH relativeFrom="column">
                  <wp:posOffset>1357313</wp:posOffset>
                </wp:positionH>
                <wp:positionV relativeFrom="paragraph">
                  <wp:posOffset>868363</wp:posOffset>
                </wp:positionV>
                <wp:extent cx="589915" cy="22479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589915" cy="2247900"/>
                        </a:xfrm>
                        <a:prstGeom prst="rect">
                          <a:avLst/>
                        </a:prstGeom>
                        <a:solidFill>
                          <a:schemeClr val="bg1"/>
                        </a:solidFill>
                        <a:ln>
                          <a:noFill/>
                        </a:ln>
                      </wps:spPr>
                      <wps:txbx>
                        <w:txbxContent>
                          <w:p w14:paraId="51A18945" w14:textId="77777777" w:rsidR="004E24FF" w:rsidRPr="001128F6" w:rsidRDefault="004E24FF" w:rsidP="004E24FF">
                            <w:pPr>
                              <w:keepNext/>
                              <w:pBdr>
                                <w:top w:val="nil"/>
                                <w:left w:val="nil"/>
                                <w:bottom w:val="nil"/>
                                <w:right w:val="nil"/>
                                <w:between w:val="nil"/>
                              </w:pBdr>
                              <w:spacing w:after="0" w:line="386"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07C501E" id="Text Box 9" o:spid="_x0000_s1030" type="#_x0000_t202" style="position:absolute;left:0;text-align:left;margin-left:106.9pt;margin-top:68.4pt;width:46.45pt;height:177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" fillcolor="white [3212]" stroked="f">
                <v:textbox>
                  <w:txbxContent>
                    <w:p w14:paraId="51A18945" w14:textId="77777777" w:rsidR="004E24FF" w:rsidRPr="001128F6" w:rsidRDefault="004E24FF" w:rsidP="004E24FF">
                      <w:pPr>
                        <w:keepNext/>
                        <w:pBdr>
                          <w:top w:val="nil"/>
                          <w:left w:val="nil"/>
                          <w:bottom w:val="nil"/>
                          <w:right w:val="nil"/>
                          <w:between w:val="nil"/>
                        </w:pBdr>
                        <w:spacing w:after="0" w:line="386"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AEEFAD1" wp14:editId="2D18FE84">
                <wp:simplePos x="0" y="0"/>
                <wp:positionH relativeFrom="margin">
                  <wp:align>center</wp:align>
                </wp:positionH>
                <wp:positionV relativeFrom="paragraph">
                  <wp:posOffset>4763</wp:posOffset>
                </wp:positionV>
                <wp:extent cx="1828800" cy="1828800"/>
                <wp:effectExtent l="0" t="0" r="25400" b="2794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a:solidFill>
                            <a:schemeClr val="bg1"/>
                          </a:solidFill>
                        </a:ln>
                      </wps:spPr>
                      <wps:txbx>
                        <w:txbxContent>
                          <w:p w14:paraId="7816D006" w14:textId="77777777" w:rsidR="004E24FF" w:rsidRPr="001128F6" w:rsidRDefault="004E24FF" w:rsidP="004E24FF">
                            <w:pPr>
                              <w:keepNext/>
                              <w:pBdr>
                                <w:top w:val="nil"/>
                                <w:left w:val="nil"/>
                                <w:bottom w:val="nil"/>
                                <w:right w:val="nil"/>
                                <w:between w:val="nil"/>
                              </w:pBdr>
                              <w:spacing w:line="240" w:lineRule="auto"/>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28F6">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Average Minimum Air Temperature Change, 2002-2022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2AEEFAD1" id="Text Box 7" o:spid="_x0000_s1031" type="#_x0000_t202" style="position:absolute;left:0;text-align:left;margin-left:0;margin-top:.4pt;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" fillcolor="white [3212]" strokecolor="white [3212]">
                <v:textbox style="mso-fit-shape-to-text:t">
                  <w:txbxContent>
                    <w:p w14:paraId="7816D006" w14:textId="77777777" w:rsidR="004E24FF" w:rsidRPr="001128F6" w:rsidRDefault="004E24FF" w:rsidP="004E24FF">
                      <w:pPr>
                        <w:keepNext/>
                        <w:pBdr>
                          <w:top w:val="nil"/>
                          <w:left w:val="nil"/>
                          <w:bottom w:val="nil"/>
                          <w:right w:val="nil"/>
                          <w:between w:val="nil"/>
                        </w:pBdr>
                        <w:spacing w:line="240" w:lineRule="auto"/>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28F6">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Average Minimum Air Temperature Change, 2002-2022</w:t>
                      </w:r>
                    </w:p>
                  </w:txbxContent>
                </v:textbox>
                <w10:wrap anchorx="margin"/>
              </v:shape>
            </w:pict>
          </mc:Fallback>
        </mc:AlternateContent>
      </w:r>
      <w:sdt>
        <w:sdtPr>
          <w:tag w:val="goog_rdk_5"/>
          <w:id w:val="-1326578653"/>
          <w:showingPlcHdr/>
        </w:sdtPr>
        <w:sdtEndPr/>
        <w:sdtContent>
          <w:r>
            <w:t xml:space="preserve">     </w:t>
          </w:r>
        </w:sdtContent>
      </w:sdt>
      <w:r>
        <w:rPr>
          <w:i/>
          <w:noProof/>
          <w:color w:val="1F497D"/>
          <w:sz w:val="18"/>
          <w:szCs w:val="18"/>
        </w:rPr>
        <w:drawing>
          <wp:inline distT="0" distB="0" distL="0" distR="0" wp14:anchorId="32E8D895" wp14:editId="29C9A2AC">
            <wp:extent cx="4270815" cy="3300984"/>
            <wp:effectExtent l="0" t="0" r="0" b="0"/>
            <wp:docPr id="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9"/>
                    <a:srcRect/>
                    <a:stretch>
                      <a:fillRect/>
                    </a:stretch>
                  </pic:blipFill>
                  <pic:spPr>
                    <a:xfrm>
                      <a:off x="0" y="0"/>
                      <a:ext cx="4270815" cy="3300984"/>
                    </a:xfrm>
                    <a:prstGeom prst="rect">
                      <a:avLst/>
                    </a:prstGeom>
                    <a:ln/>
                  </pic:spPr>
                </pic:pic>
              </a:graphicData>
            </a:graphic>
          </wp:inline>
        </w:drawing>
      </w:r>
    </w:p>
    <w:p w14:paraId="3065A7DF" w14:textId="77777777" w:rsidR="004E24FF" w:rsidRDefault="004E24FF" w:rsidP="004E24FF">
      <w:pPr>
        <w:jc w:val="center"/>
        <w:rPr>
          <w:rFonts w:ascii="Garamond" w:eastAsia="Garamond" w:hAnsi="Garamond" w:cs="Garamond"/>
        </w:rPr>
      </w:pPr>
      <w:r>
        <w:rPr>
          <w:rFonts w:ascii="Garamond" w:eastAsia="Garamond" w:hAnsi="Garamond" w:cs="Garamond"/>
          <w:i/>
        </w:rPr>
        <w:t>Figure C</w:t>
      </w:r>
      <w:r>
        <w:rPr>
          <w:rFonts w:ascii="Garamond" w:eastAsia="Garamond" w:hAnsi="Garamond" w:cs="Garamond"/>
        </w:rPr>
        <w:t>2</w:t>
      </w:r>
      <w:r>
        <w:rPr>
          <w:rFonts w:ascii="Garamond" w:eastAsia="Garamond" w:hAnsi="Garamond" w:cs="Garamond"/>
          <w:i/>
        </w:rPr>
        <w:t>.</w:t>
      </w:r>
      <w:r>
        <w:rPr>
          <w:rFonts w:ascii="Garamond" w:eastAsia="Garamond" w:hAnsi="Garamond" w:cs="Garamond"/>
        </w:rPr>
        <w:t xml:space="preserve"> Average Minimum Air Temperature Change (°</w:t>
      </w:r>
      <w:proofErr w:type="gramStart"/>
      <w:r>
        <w:rPr>
          <w:rFonts w:ascii="Garamond" w:eastAsia="Garamond" w:hAnsi="Garamond" w:cs="Garamond"/>
        </w:rPr>
        <w:t>F )</w:t>
      </w:r>
      <w:proofErr w:type="gramEnd"/>
      <w:r>
        <w:rPr>
          <w:rFonts w:ascii="Garamond" w:eastAsia="Garamond" w:hAnsi="Garamond" w:cs="Garamond"/>
        </w:rPr>
        <w:t xml:space="preserve"> for OPCNM (from gridMET, years 2012–2022 minus years 2002–2011)</w:t>
      </w:r>
    </w:p>
    <w:p w14:paraId="46E5F146" w14:textId="77777777" w:rsidR="004E24FF" w:rsidRDefault="004E24FF" w:rsidP="004E24FF">
      <w:pPr>
        <w:keepNext/>
        <w:spacing w:after="0" w:line="240" w:lineRule="auto"/>
        <w:jc w:val="center"/>
      </w:pPr>
      <w:r>
        <w:rPr>
          <w:noProof/>
        </w:rPr>
        <w:lastRenderedPageBreak/>
        <mc:AlternateContent>
          <mc:Choice Requires="wps">
            <w:drawing>
              <wp:anchor distT="0" distB="0" distL="114300" distR="114300" simplePos="0" relativeHeight="251669504" behindDoc="0" locked="0" layoutInCell="1" allowOverlap="1" wp14:anchorId="37727275" wp14:editId="3C9DC167">
                <wp:simplePos x="0" y="0"/>
                <wp:positionH relativeFrom="column">
                  <wp:posOffset>588645</wp:posOffset>
                </wp:positionH>
                <wp:positionV relativeFrom="paragraph">
                  <wp:posOffset>795655</wp:posOffset>
                </wp:positionV>
                <wp:extent cx="4270375" cy="24199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270375" cy="2419985"/>
                        </a:xfrm>
                        <a:prstGeom prst="rect">
                          <a:avLst/>
                        </a:prstGeom>
                        <a:noFill/>
                        <a:ln>
                          <a:noFill/>
                        </a:ln>
                      </wps:spPr>
                      <wps:txbx>
                        <w:txbxContent>
                          <w:p w14:paraId="4EC89650"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0.504-0.680</w:t>
                            </w:r>
                          </w:p>
                          <w:p w14:paraId="003B62EB"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0.681-0.784</w:t>
                            </w:r>
                          </w:p>
                          <w:p w14:paraId="014E7B69"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0.785-0.873</w:t>
                            </w:r>
                          </w:p>
                          <w:p w14:paraId="3AE11ACD"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0.874-0.940</w:t>
                            </w:r>
                          </w:p>
                          <w:p w14:paraId="68CE0066"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0.941-1.008</w:t>
                            </w:r>
                          </w:p>
                          <w:p w14:paraId="41F24AFB"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1.009-1.076</w:t>
                            </w:r>
                          </w:p>
                          <w:p w14:paraId="073357AD"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1.077-1.133</w:t>
                            </w:r>
                          </w:p>
                          <w:p w14:paraId="57B74F2E"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1.134-1.190</w:t>
                            </w:r>
                          </w:p>
                          <w:p w14:paraId="2E656E8E"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1.191-1.247</w:t>
                            </w:r>
                          </w:p>
                          <w:p w14:paraId="044F0512"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1.248-1.315</w:t>
                            </w:r>
                          </w:p>
                          <w:p w14:paraId="668241F4"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1.316-1.393</w:t>
                            </w:r>
                          </w:p>
                          <w:p w14:paraId="2E29133F"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1.394-1.482</w:t>
                            </w:r>
                          </w:p>
                          <w:p w14:paraId="78D4170C"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1.483-1.596</w:t>
                            </w:r>
                          </w:p>
                          <w:p w14:paraId="7B852C47" w14:textId="77777777" w:rsidR="004E24FF" w:rsidRPr="005022A1" w:rsidRDefault="004E24FF" w:rsidP="004E24FF">
                            <w:pPr>
                              <w:keepNext/>
                              <w:spacing w:after="0" w:line="365" w:lineRule="auto"/>
                              <w:jc w:val="center"/>
                              <w:rPr>
                                <w:rFonts w:ascii="Century Gothic" w:hAnsi="Century Gothic"/>
                                <w:noProof/>
                                <w:color w:val="FFFFFF" w:themeColor="background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1.597-1.830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7727275" id="Text Box 12" o:spid="_x0000_s1032" type="#_x0000_t202" style="position:absolute;left:0;text-align:left;margin-left:46.35pt;margin-top:62.65pt;width:336.25pt;height:190.5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" filled="f" stroked="f">
                <v:textbox>
                  <w:txbxContent>
                    <w:p w14:paraId="4EC89650"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0.504-0.680</w:t>
                      </w:r>
                    </w:p>
                    <w:p w14:paraId="003B62EB"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0.681-0.784</w:t>
                      </w:r>
                    </w:p>
                    <w:p w14:paraId="014E7B69"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0.785-0.873</w:t>
                      </w:r>
                    </w:p>
                    <w:p w14:paraId="3AE11ACD"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0.874-0.940</w:t>
                      </w:r>
                    </w:p>
                    <w:p w14:paraId="68CE0066"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0.941-1.008</w:t>
                      </w:r>
                    </w:p>
                    <w:p w14:paraId="41F24AFB"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1.009-1.076</w:t>
                      </w:r>
                    </w:p>
                    <w:p w14:paraId="073357AD"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1.077-1.133</w:t>
                      </w:r>
                    </w:p>
                    <w:p w14:paraId="57B74F2E"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1.134-1.190</w:t>
                      </w:r>
                    </w:p>
                    <w:p w14:paraId="2E656E8E"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1.191-1.247</w:t>
                      </w:r>
                    </w:p>
                    <w:p w14:paraId="044F0512"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1.248-1.315</w:t>
                      </w:r>
                    </w:p>
                    <w:p w14:paraId="668241F4"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1.316-1.393</w:t>
                      </w:r>
                    </w:p>
                    <w:p w14:paraId="2E29133F"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1.394-1.482</w:t>
                      </w:r>
                    </w:p>
                    <w:p w14:paraId="78D4170C"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1.483-1.596</w:t>
                      </w:r>
                    </w:p>
                    <w:p w14:paraId="7B852C47" w14:textId="77777777" w:rsidR="004E24FF" w:rsidRPr="005022A1" w:rsidRDefault="004E24FF" w:rsidP="004E24FF">
                      <w:pPr>
                        <w:keepNext/>
                        <w:spacing w:after="0" w:line="365" w:lineRule="auto"/>
                        <w:jc w:val="center"/>
                        <w:rPr>
                          <w:rFonts w:ascii="Century Gothic" w:hAnsi="Century Gothic"/>
                          <w:noProof/>
                          <w:color w:val="FFFFFF" w:themeColor="background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1.597-1.830</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B117087" wp14:editId="371691EE">
                <wp:simplePos x="0" y="0"/>
                <wp:positionH relativeFrom="margin">
                  <wp:posOffset>1357313</wp:posOffset>
                </wp:positionH>
                <wp:positionV relativeFrom="paragraph">
                  <wp:posOffset>861695</wp:posOffset>
                </wp:positionV>
                <wp:extent cx="1828800" cy="2252663"/>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1828800" cy="2252663"/>
                        </a:xfrm>
                        <a:prstGeom prst="rect">
                          <a:avLst/>
                        </a:prstGeom>
                        <a:solidFill>
                          <a:schemeClr val="bg1"/>
                        </a:solidFill>
                        <a:ln>
                          <a:noFill/>
                        </a:ln>
                      </wps:spPr>
                      <wps:txbx>
                        <w:txbxContent>
                          <w:p w14:paraId="175FBBDE" w14:textId="77777777" w:rsidR="004E24FF" w:rsidRPr="00FA202F" w:rsidRDefault="004E24FF" w:rsidP="004E24FF">
                            <w:pPr>
                              <w:keepNext/>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0B117087" id="Text Box 11" o:spid="_x0000_s1033" type="#_x0000_t202" style="position:absolute;left:0;text-align:left;margin-left:106.9pt;margin-top:67.85pt;width:2in;height:177.4pt;z-index:2516684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" fillcolor="white [3212]" stroked="f">
                <v:textbox>
                  <w:txbxContent>
                    <w:p w14:paraId="175FBBDE" w14:textId="77777777" w:rsidR="004E24FF" w:rsidRPr="00FA202F" w:rsidRDefault="004E24FF" w:rsidP="004E24FF">
                      <w:pPr>
                        <w:keepNext/>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77E93BB6" wp14:editId="49A4B6AB">
                <wp:simplePos x="0" y="0"/>
                <wp:positionH relativeFrom="margin">
                  <wp:align>center</wp:align>
                </wp:positionH>
                <wp:positionV relativeFrom="paragraph">
                  <wp:posOffset>118745</wp:posOffset>
                </wp:positionV>
                <wp:extent cx="1828800" cy="271145"/>
                <wp:effectExtent l="0" t="0" r="6985" b="0"/>
                <wp:wrapNone/>
                <wp:docPr id="10" name="Text Box 10"/>
                <wp:cNvGraphicFramePr/>
                <a:graphic xmlns:a="http://schemas.openxmlformats.org/drawingml/2006/main">
                  <a:graphicData uri="http://schemas.microsoft.com/office/word/2010/wordprocessingShape">
                    <wps:wsp>
                      <wps:cNvSpPr txBox="1"/>
                      <wps:spPr>
                        <a:xfrm>
                          <a:off x="0" y="0"/>
                          <a:ext cx="1828800" cy="271145"/>
                        </a:xfrm>
                        <a:prstGeom prst="rect">
                          <a:avLst/>
                        </a:prstGeom>
                        <a:solidFill>
                          <a:schemeClr val="bg1"/>
                        </a:solidFill>
                        <a:ln>
                          <a:noFill/>
                        </a:ln>
                      </wps:spPr>
                      <wps:txbx>
                        <w:txbxContent>
                          <w:p w14:paraId="5B6895CD" w14:textId="77777777" w:rsidR="004E24FF" w:rsidRPr="00FA202F" w:rsidRDefault="004E24FF" w:rsidP="004E24FF">
                            <w:pPr>
                              <w:keepNext/>
                              <w:pBdr>
                                <w:top w:val="nil"/>
                                <w:left w:val="nil"/>
                                <w:bottom w:val="nil"/>
                                <w:right w:val="nil"/>
                                <w:between w:val="nil"/>
                              </w:pBdr>
                              <w:spacing w:line="240" w:lineRule="auto"/>
                              <w:jc w:val="center"/>
                              <w:rPr>
                                <w:rFonts w:ascii="Century Gothic" w:hAnsi="Century Gothic"/>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Average Nighttime Land Surface Temperature Change, 2002-2022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7E93BB6" id="Text Box 10" o:spid="_x0000_s1034" type="#_x0000_t202" style="position:absolute;left:0;text-align:left;margin-left:0;margin-top:9.35pt;width:2in;height:21.35pt;z-index:25166745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" fillcolor="white [3212]" stroked="f">
                <v:textbox>
                  <w:txbxContent>
                    <w:p w14:paraId="5B6895CD" w14:textId="77777777" w:rsidR="004E24FF" w:rsidRPr="00FA202F" w:rsidRDefault="004E24FF" w:rsidP="004E24FF">
                      <w:pPr>
                        <w:keepNext/>
                        <w:pBdr>
                          <w:top w:val="nil"/>
                          <w:left w:val="nil"/>
                          <w:bottom w:val="nil"/>
                          <w:right w:val="nil"/>
                          <w:between w:val="nil"/>
                        </w:pBdr>
                        <w:spacing w:line="240" w:lineRule="auto"/>
                        <w:jc w:val="center"/>
                        <w:rPr>
                          <w:rFonts w:ascii="Century Gothic" w:hAnsi="Century Gothic"/>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Average Nighttime Land Surface Temperature Change, 2002-2022</w:t>
                      </w:r>
                    </w:p>
                  </w:txbxContent>
                </v:textbox>
                <w10:wrap anchorx="margin"/>
              </v:shape>
            </w:pict>
          </mc:Fallback>
        </mc:AlternateContent>
      </w:r>
      <w:sdt>
        <w:sdtPr>
          <w:tag w:val="goog_rdk_6"/>
          <w:id w:val="-1800997321"/>
          <w:showingPlcHdr/>
        </w:sdtPr>
        <w:sdtEndPr/>
        <w:sdtContent>
          <w:r>
            <w:t xml:space="preserve">     </w:t>
          </w:r>
        </w:sdtContent>
      </w:sdt>
      <w:r>
        <w:rPr>
          <w:noProof/>
        </w:rPr>
        <w:drawing>
          <wp:inline distT="0" distB="0" distL="0" distR="0" wp14:anchorId="4F009A35" wp14:editId="6528C628">
            <wp:extent cx="4270815" cy="3300984"/>
            <wp:effectExtent l="0" t="0" r="0" b="0"/>
            <wp:docPr id="1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0"/>
                    <a:srcRect/>
                    <a:stretch>
                      <a:fillRect/>
                    </a:stretch>
                  </pic:blipFill>
                  <pic:spPr>
                    <a:xfrm>
                      <a:off x="0" y="0"/>
                      <a:ext cx="4270815" cy="3300984"/>
                    </a:xfrm>
                    <a:prstGeom prst="rect">
                      <a:avLst/>
                    </a:prstGeom>
                    <a:ln/>
                  </pic:spPr>
                </pic:pic>
              </a:graphicData>
            </a:graphic>
          </wp:inline>
        </w:drawing>
      </w:r>
    </w:p>
    <w:p w14:paraId="7E65ED68" w14:textId="77777777" w:rsidR="004E24FF" w:rsidRDefault="004E24FF" w:rsidP="004E24FF">
      <w:pPr>
        <w:jc w:val="center"/>
        <w:rPr>
          <w:rFonts w:ascii="Garamond" w:eastAsia="Garamond" w:hAnsi="Garamond" w:cs="Garamond"/>
        </w:rPr>
      </w:pPr>
      <w:r>
        <w:rPr>
          <w:rFonts w:ascii="Garamond" w:eastAsia="Garamond" w:hAnsi="Garamond" w:cs="Garamond"/>
          <w:i/>
        </w:rPr>
        <w:t>Figure C3</w:t>
      </w:r>
      <w:r>
        <w:rPr>
          <w:rFonts w:ascii="Garamond" w:eastAsia="Garamond" w:hAnsi="Garamond" w:cs="Garamond"/>
        </w:rPr>
        <w:t>. Average Nighttime LST Change (°</w:t>
      </w:r>
      <w:proofErr w:type="gramStart"/>
      <w:r>
        <w:rPr>
          <w:rFonts w:ascii="Garamond" w:eastAsia="Garamond" w:hAnsi="Garamond" w:cs="Garamond"/>
        </w:rPr>
        <w:t>F )</w:t>
      </w:r>
      <w:proofErr w:type="gramEnd"/>
      <w:r>
        <w:rPr>
          <w:rFonts w:ascii="Garamond" w:eastAsia="Garamond" w:hAnsi="Garamond" w:cs="Garamond"/>
        </w:rPr>
        <w:t xml:space="preserve"> for OPCNM (from Terra MODIS, years 2012–2022 minus years 2002–2011)</w:t>
      </w:r>
    </w:p>
    <w:p w14:paraId="2751ACF6" w14:textId="77777777" w:rsidR="004E24FF" w:rsidRDefault="004E24FF" w:rsidP="004E24FF">
      <w:pPr>
        <w:keepNext/>
        <w:spacing w:after="0" w:line="240" w:lineRule="auto"/>
        <w:jc w:val="center"/>
      </w:pPr>
      <w:r>
        <w:rPr>
          <w:noProof/>
        </w:rPr>
        <mc:AlternateContent>
          <mc:Choice Requires="wps">
            <w:drawing>
              <wp:anchor distT="0" distB="0" distL="114300" distR="114300" simplePos="0" relativeHeight="251672576" behindDoc="0" locked="0" layoutInCell="1" allowOverlap="1" wp14:anchorId="6846E3BD" wp14:editId="029BC97E">
                <wp:simplePos x="0" y="0"/>
                <wp:positionH relativeFrom="margin">
                  <wp:posOffset>504825</wp:posOffset>
                </wp:positionH>
                <wp:positionV relativeFrom="paragraph">
                  <wp:posOffset>808355</wp:posOffset>
                </wp:positionV>
                <wp:extent cx="419100" cy="24193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19100" cy="2419350"/>
                        </a:xfrm>
                        <a:prstGeom prst="rect">
                          <a:avLst/>
                        </a:prstGeom>
                        <a:noFill/>
                        <a:ln>
                          <a:noFill/>
                        </a:ln>
                      </wps:spPr>
                      <wps:txbx>
                        <w:txbxContent>
                          <w:p w14:paraId="1B518C39"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-0.018- -0.003</w:t>
                            </w:r>
                          </w:p>
                          <w:p w14:paraId="227D2D97"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-0.002- -0.001</w:t>
                            </w:r>
                          </w:p>
                          <w:p w14:paraId="374ACD40"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0.002-0.004</w:t>
                            </w:r>
                          </w:p>
                          <w:p w14:paraId="4BB0F075"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0.005-0.007</w:t>
                            </w:r>
                          </w:p>
                          <w:p w14:paraId="5E059B08"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0.008-0.010</w:t>
                            </w:r>
                          </w:p>
                          <w:p w14:paraId="18197CA4"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0.011-0.013</w:t>
                            </w:r>
                          </w:p>
                          <w:p w14:paraId="24CF6749"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0.014-0.016</w:t>
                            </w:r>
                          </w:p>
                          <w:p w14:paraId="43BA2ED7"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0.017-0.020</w:t>
                            </w:r>
                          </w:p>
                          <w:p w14:paraId="58A3C758"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0.021-0.024</w:t>
                            </w:r>
                          </w:p>
                          <w:p w14:paraId="1E23619F"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0.025-0.029</w:t>
                            </w:r>
                          </w:p>
                          <w:p w14:paraId="4E64E4C1"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0.030-0.034</w:t>
                            </w:r>
                          </w:p>
                          <w:p w14:paraId="0FA8B1B5"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0.035-0.042</w:t>
                            </w:r>
                          </w:p>
                          <w:p w14:paraId="55B62E51"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0.043-0.061</w:t>
                            </w:r>
                          </w:p>
                          <w:p w14:paraId="491BB0CB"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0.062-0.080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846E3BD" id="Text Box 16" o:spid="_x0000_s1035" type="#_x0000_t202" style="position:absolute;left:0;text-align:left;margin-left:39.75pt;margin-top:63.65pt;width:33pt;height:190.5pt;z-index:2516725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" filled="f" stroked="f">
                <v:textbox>
                  <w:txbxContent>
                    <w:p w14:paraId="1B518C39"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-0.018- -0.003</w:t>
                      </w:r>
                    </w:p>
                    <w:p w14:paraId="227D2D97"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-0.002- -0.001</w:t>
                      </w:r>
                    </w:p>
                    <w:p w14:paraId="374ACD40"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0.002-0.004</w:t>
                      </w:r>
                    </w:p>
                    <w:p w14:paraId="4BB0F075"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0.005-0.007</w:t>
                      </w:r>
                    </w:p>
                    <w:p w14:paraId="5E059B08"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0.008-0.010</w:t>
                      </w:r>
                    </w:p>
                    <w:p w14:paraId="18197CA4"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0.011-0.013</w:t>
                      </w:r>
                    </w:p>
                    <w:p w14:paraId="24CF6749"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0.014-0.016</w:t>
                      </w:r>
                    </w:p>
                    <w:p w14:paraId="43BA2ED7"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0.017-0.020</w:t>
                      </w:r>
                    </w:p>
                    <w:p w14:paraId="58A3C758"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0.021-0.024</w:t>
                      </w:r>
                    </w:p>
                    <w:p w14:paraId="1E23619F"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0.025-0.029</w:t>
                      </w:r>
                    </w:p>
                    <w:p w14:paraId="4E64E4C1"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0.030-0.034</w:t>
                      </w:r>
                    </w:p>
                    <w:p w14:paraId="0FA8B1B5"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0.035-0.042</w:t>
                      </w:r>
                    </w:p>
                    <w:p w14:paraId="55B62E51"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0.043-0.061</w:t>
                      </w:r>
                    </w:p>
                    <w:p w14:paraId="491BB0CB" w14:textId="77777777" w:rsidR="004E24FF" w:rsidRPr="005022A1" w:rsidRDefault="004E24FF" w:rsidP="004E24FF">
                      <w:pPr>
                        <w:keepNext/>
                        <w:spacing w:after="0" w:line="365" w:lineRule="auto"/>
                        <w:jc w:val="center"/>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0.062-0.080</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2D8D959B" wp14:editId="2BB122F2">
                <wp:simplePos x="0" y="0"/>
                <wp:positionH relativeFrom="margin">
                  <wp:posOffset>1361758</wp:posOffset>
                </wp:positionH>
                <wp:positionV relativeFrom="paragraph">
                  <wp:posOffset>839470</wp:posOffset>
                </wp:positionV>
                <wp:extent cx="419100" cy="22479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419100" cy="2247900"/>
                        </a:xfrm>
                        <a:prstGeom prst="rect">
                          <a:avLst/>
                        </a:prstGeom>
                        <a:solidFill>
                          <a:schemeClr val="bg1"/>
                        </a:solidFill>
                        <a:ln>
                          <a:solidFill>
                            <a:schemeClr val="bg1"/>
                          </a:solidFill>
                        </a:ln>
                      </wps:spPr>
                      <wps:txbx>
                        <w:txbxContent>
                          <w:p w14:paraId="0C95DAE0" w14:textId="77777777" w:rsidR="004E24FF" w:rsidRPr="00542222" w:rsidRDefault="004E24FF" w:rsidP="004E24FF">
                            <w:pPr>
                              <w:keepNext/>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8D959B" id="Text Box 15" o:spid="_x0000_s1036" type="#_x0000_t202" style="position:absolute;left:0;text-align:left;margin-left:107.25pt;margin-top:66.1pt;width:33pt;height:17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" fillcolor="white [3212]" strokecolor="white [3212]">
                <v:textbox>
                  <w:txbxContent>
                    <w:p w14:paraId="0C95DAE0" w14:textId="77777777" w:rsidR="004E24FF" w:rsidRPr="00542222" w:rsidRDefault="004E24FF" w:rsidP="004E24FF">
                      <w:pPr>
                        <w:keepNext/>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45965AE8" wp14:editId="342A4A94">
                <wp:simplePos x="0" y="0"/>
                <wp:positionH relativeFrom="margin">
                  <wp:align>center</wp:align>
                </wp:positionH>
                <wp:positionV relativeFrom="paragraph">
                  <wp:posOffset>47625</wp:posOffset>
                </wp:positionV>
                <wp:extent cx="1828800" cy="1828800"/>
                <wp:effectExtent l="0" t="0" r="0" b="254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a:noFill/>
                        </a:ln>
                      </wps:spPr>
                      <wps:txbx>
                        <w:txbxContent>
                          <w:p w14:paraId="04D6420A" w14:textId="77777777" w:rsidR="004E24FF" w:rsidRPr="00F20DD0" w:rsidRDefault="004E24FF" w:rsidP="004E24FF">
                            <w:pPr>
                              <w:keepNext/>
                              <w:spacing w:after="0" w:line="240" w:lineRule="auto"/>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DD0">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Average Evapotranspiration Change, 2002-2022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45965AE8" id="Text Box 14" o:spid="_x0000_s1037" type="#_x0000_t202" style="position:absolute;left:0;text-align:left;margin-left:0;margin-top:3.75pt;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" fillcolor="white [3212]" stroked="f">
                <v:textbox style="mso-fit-shape-to-text:t">
                  <w:txbxContent>
                    <w:p w14:paraId="04D6420A" w14:textId="77777777" w:rsidR="004E24FF" w:rsidRPr="00F20DD0" w:rsidRDefault="004E24FF" w:rsidP="004E24FF">
                      <w:pPr>
                        <w:keepNext/>
                        <w:spacing w:after="0" w:line="240" w:lineRule="auto"/>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DD0">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Average Evapotranspiration Change, 2002-2022</w:t>
                      </w:r>
                    </w:p>
                  </w:txbxContent>
                </v:textbox>
                <w10:wrap anchorx="margin"/>
              </v:shape>
            </w:pict>
          </mc:Fallback>
        </mc:AlternateContent>
      </w:r>
      <w:sdt>
        <w:sdtPr>
          <w:tag w:val="goog_rdk_7"/>
          <w:id w:val="1956361452"/>
        </w:sdtPr>
        <w:sdtEndPr/>
        <w:sdtContent/>
      </w:sdt>
      <w:sdt>
        <w:sdtPr>
          <w:tag w:val="goog_rdk_8"/>
          <w:id w:val="816761581"/>
          <w:showingPlcHdr/>
        </w:sdtPr>
        <w:sdtEndPr/>
        <w:sdtContent>
          <w:r>
            <w:t xml:space="preserve">     </w:t>
          </w:r>
        </w:sdtContent>
      </w:sdt>
      <w:r>
        <w:rPr>
          <w:noProof/>
        </w:rPr>
        <w:drawing>
          <wp:inline distT="0" distB="0" distL="0" distR="0" wp14:anchorId="557BD081" wp14:editId="09FABC4F">
            <wp:extent cx="4270815" cy="3300984"/>
            <wp:effectExtent l="0" t="0" r="0" b="0"/>
            <wp:docPr id="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1"/>
                    <a:srcRect/>
                    <a:stretch>
                      <a:fillRect/>
                    </a:stretch>
                  </pic:blipFill>
                  <pic:spPr>
                    <a:xfrm>
                      <a:off x="0" y="0"/>
                      <a:ext cx="4270815" cy="3300984"/>
                    </a:xfrm>
                    <a:prstGeom prst="rect">
                      <a:avLst/>
                    </a:prstGeom>
                    <a:ln/>
                  </pic:spPr>
                </pic:pic>
              </a:graphicData>
            </a:graphic>
          </wp:inline>
        </w:drawing>
      </w:r>
    </w:p>
    <w:p w14:paraId="03652EB7" w14:textId="77777777" w:rsidR="004E24FF" w:rsidRDefault="004E24FF" w:rsidP="004E24FF">
      <w:pPr>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i/>
          <w:color w:val="000000"/>
        </w:rPr>
        <w:t>Figure C</w:t>
      </w:r>
      <w:r>
        <w:rPr>
          <w:i/>
          <w:color w:val="000000"/>
          <w:sz w:val="18"/>
          <w:szCs w:val="18"/>
        </w:rPr>
        <w:t>4</w:t>
      </w:r>
      <w:r>
        <w:rPr>
          <w:rFonts w:ascii="Garamond" w:eastAsia="Garamond" w:hAnsi="Garamond" w:cs="Garamond"/>
          <w:color w:val="000000"/>
        </w:rPr>
        <w:t>. Average ET Change (kg/m</w:t>
      </w:r>
      <w:r>
        <w:rPr>
          <w:rFonts w:ascii="Garamond" w:eastAsia="Garamond" w:hAnsi="Garamond" w:cs="Garamond"/>
          <w:color w:val="000000"/>
          <w:vertAlign w:val="superscript"/>
        </w:rPr>
        <w:t>2</w:t>
      </w:r>
      <w:r>
        <w:rPr>
          <w:rFonts w:ascii="Garamond" w:eastAsia="Garamond" w:hAnsi="Garamond" w:cs="Garamond"/>
          <w:color w:val="000000"/>
        </w:rPr>
        <w:t>) for OPCNM (from Terra MODIS, years 2012–2022 minus years 2002–2011)</w:t>
      </w:r>
    </w:p>
    <w:p w14:paraId="5BBDD1AF" w14:textId="77777777" w:rsidR="004E24FF" w:rsidRDefault="004E24FF" w:rsidP="004E24FF"/>
    <w:p w14:paraId="1C22110D" w14:textId="77777777" w:rsidR="004E24FF" w:rsidRDefault="004E24FF" w:rsidP="004E24FF">
      <w:pPr>
        <w:keepNext/>
        <w:jc w:val="center"/>
      </w:pPr>
      <w:r>
        <w:rPr>
          <w:noProof/>
        </w:rPr>
        <w:lastRenderedPageBreak/>
        <mc:AlternateContent>
          <mc:Choice Requires="wps">
            <w:drawing>
              <wp:anchor distT="0" distB="0" distL="114300" distR="114300" simplePos="0" relativeHeight="251684864" behindDoc="0" locked="0" layoutInCell="1" allowOverlap="1" wp14:anchorId="7316D533" wp14:editId="4DFDEFB3">
                <wp:simplePos x="0" y="0"/>
                <wp:positionH relativeFrom="margin">
                  <wp:align>center</wp:align>
                </wp:positionH>
                <wp:positionV relativeFrom="paragraph">
                  <wp:posOffset>7562</wp:posOffset>
                </wp:positionV>
                <wp:extent cx="1828800" cy="266700"/>
                <wp:effectExtent l="0" t="0" r="1905" b="0"/>
                <wp:wrapNone/>
                <wp:docPr id="19" name="Text Box 19"/>
                <wp:cNvGraphicFramePr/>
                <a:graphic xmlns:a="http://schemas.openxmlformats.org/drawingml/2006/main">
                  <a:graphicData uri="http://schemas.microsoft.com/office/word/2010/wordprocessingShape">
                    <wps:wsp>
                      <wps:cNvSpPr txBox="1"/>
                      <wps:spPr>
                        <a:xfrm>
                          <a:off x="0" y="0"/>
                          <a:ext cx="1828800" cy="266700"/>
                        </a:xfrm>
                        <a:prstGeom prst="rect">
                          <a:avLst/>
                        </a:prstGeom>
                        <a:solidFill>
                          <a:schemeClr val="bg1"/>
                        </a:solidFill>
                        <a:ln>
                          <a:noFill/>
                        </a:ln>
                      </wps:spPr>
                      <wps:txbx>
                        <w:txbxContent>
                          <w:p w14:paraId="45DBC488" w14:textId="77777777" w:rsidR="004E24FF" w:rsidRPr="00BA12D9" w:rsidRDefault="004E24FF" w:rsidP="004E24FF">
                            <w:pPr>
                              <w:keepNext/>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Maximum Air Temperature Variability, 2002-2022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316D533" id="Text Box 19" o:spid="_x0000_s1038" type="#_x0000_t202" style="position:absolute;left:0;text-align:left;margin-left:0;margin-top:.6pt;width:2in;height:21pt;z-index:25168486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" fillcolor="white [3212]" stroked="f">
                <v:textbox>
                  <w:txbxContent>
                    <w:p w14:paraId="45DBC488" w14:textId="77777777" w:rsidR="004E24FF" w:rsidRPr="00BA12D9" w:rsidRDefault="004E24FF" w:rsidP="004E24FF">
                      <w:pPr>
                        <w:keepNext/>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Maximum Air Temperature Variability, 2002-2022</w:t>
                      </w:r>
                    </w:p>
                  </w:txbxContent>
                </v:textbox>
                <w10:wrap anchorx="margin"/>
              </v:shape>
            </w:pict>
          </mc:Fallback>
        </mc:AlternateContent>
      </w:r>
      <w:r w:rsidRPr="00F216E4">
        <w:rPr>
          <w:noProof/>
        </w:rPr>
        <w:drawing>
          <wp:anchor distT="0" distB="0" distL="114300" distR="114300" simplePos="0" relativeHeight="251683840" behindDoc="0" locked="0" layoutInCell="1" allowOverlap="1" wp14:anchorId="21E18EB4" wp14:editId="652C5FB6">
            <wp:simplePos x="0" y="0"/>
            <wp:positionH relativeFrom="column">
              <wp:posOffset>612371</wp:posOffset>
            </wp:positionH>
            <wp:positionV relativeFrom="paragraph">
              <wp:posOffset>898872</wp:posOffset>
            </wp:positionV>
            <wp:extent cx="464820" cy="22402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4820" cy="2240280"/>
                    </a:xfrm>
                    <a:prstGeom prst="rect">
                      <a:avLst/>
                    </a:prstGeom>
                  </pic:spPr>
                </pic:pic>
              </a:graphicData>
            </a:graphic>
          </wp:anchor>
        </w:drawing>
      </w:r>
      <w:r w:rsidRPr="00F216E4">
        <w:rPr>
          <w:noProof/>
        </w:rPr>
        <w:drawing>
          <wp:anchor distT="0" distB="0" distL="114300" distR="114300" simplePos="0" relativeHeight="251682816" behindDoc="0" locked="0" layoutInCell="1" allowOverlap="1" wp14:anchorId="7260BE87" wp14:editId="047A3316">
            <wp:simplePos x="0" y="0"/>
            <wp:positionH relativeFrom="column">
              <wp:posOffset>1070263</wp:posOffset>
            </wp:positionH>
            <wp:positionV relativeFrom="paragraph">
              <wp:posOffset>761711</wp:posOffset>
            </wp:positionV>
            <wp:extent cx="678239" cy="2347163"/>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78239" cy="2347163"/>
                    </a:xfrm>
                    <a:prstGeom prst="rect">
                      <a:avLst/>
                    </a:prstGeom>
                  </pic:spPr>
                </pic:pic>
              </a:graphicData>
            </a:graphic>
          </wp:anchor>
        </w:drawing>
      </w:r>
      <w:sdt>
        <w:sdtPr>
          <w:tag w:val="goog_rdk_9"/>
          <w:id w:val="1747458014"/>
          <w:showingPlcHdr/>
        </w:sdtPr>
        <w:sdtEndPr/>
        <w:sdtContent>
          <w:r>
            <w:t xml:space="preserve">     </w:t>
          </w:r>
        </w:sdtContent>
      </w:sdt>
      <w:r>
        <w:rPr>
          <w:noProof/>
        </w:rPr>
        <w:drawing>
          <wp:inline distT="0" distB="0" distL="0" distR="0" wp14:anchorId="5F069826" wp14:editId="1B07DCBF">
            <wp:extent cx="4270375" cy="3300730"/>
            <wp:effectExtent l="0" t="0" r="0" b="0"/>
            <wp:docPr id="1288119516" name="Picture 128811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19516" name="Picture 12881195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70375" cy="3300730"/>
                    </a:xfrm>
                    <a:prstGeom prst="rect">
                      <a:avLst/>
                    </a:prstGeom>
                  </pic:spPr>
                </pic:pic>
              </a:graphicData>
            </a:graphic>
          </wp:inline>
        </w:drawing>
      </w:r>
    </w:p>
    <w:p w14:paraId="61F4D778" w14:textId="77777777" w:rsidR="004E24FF" w:rsidRDefault="004E24FF" w:rsidP="004E24FF">
      <w:pPr>
        <w:pBdr>
          <w:top w:val="nil"/>
          <w:left w:val="nil"/>
          <w:bottom w:val="nil"/>
          <w:right w:val="nil"/>
          <w:between w:val="nil"/>
        </w:pBdr>
        <w:spacing w:line="240" w:lineRule="auto"/>
        <w:jc w:val="center"/>
        <w:rPr>
          <w:rFonts w:ascii="Garamond" w:eastAsia="Garamond" w:hAnsi="Garamond" w:cs="Garamond"/>
          <w:i/>
          <w:color w:val="000000"/>
        </w:rPr>
      </w:pPr>
      <w:r>
        <w:rPr>
          <w:rFonts w:ascii="Garamond" w:eastAsia="Garamond" w:hAnsi="Garamond" w:cs="Garamond"/>
          <w:i/>
          <w:color w:val="000000"/>
        </w:rPr>
        <w:t xml:space="preserve">Figure C5. </w:t>
      </w:r>
      <w:sdt>
        <w:sdtPr>
          <w:tag w:val="goog_rdk_10"/>
          <w:id w:val="-1229918588"/>
        </w:sdtPr>
        <w:sdtEndPr/>
        <w:sdtContent/>
      </w:sdt>
      <w:r>
        <w:rPr>
          <w:rFonts w:ascii="Garamond" w:eastAsia="Garamond" w:hAnsi="Garamond" w:cs="Garamond"/>
          <w:color w:val="000000"/>
        </w:rPr>
        <w:t xml:space="preserve">Maximum Air Temperature Variability for </w:t>
      </w:r>
      <w:proofErr w:type="gramStart"/>
      <w:r>
        <w:rPr>
          <w:rFonts w:ascii="Garamond" w:eastAsia="Garamond" w:hAnsi="Garamond" w:cs="Garamond"/>
          <w:color w:val="000000"/>
        </w:rPr>
        <w:t>OPCNM(</w:t>
      </w:r>
      <w:proofErr w:type="gramEnd"/>
      <w:r>
        <w:rPr>
          <w:rFonts w:ascii="Garamond" w:eastAsia="Garamond" w:hAnsi="Garamond" w:cs="Garamond"/>
          <w:color w:val="000000"/>
        </w:rPr>
        <w:t xml:space="preserve">from </w:t>
      </w:r>
      <w:proofErr w:type="spellStart"/>
      <w:r>
        <w:rPr>
          <w:rFonts w:ascii="Garamond" w:eastAsia="Garamond" w:hAnsi="Garamond" w:cs="Garamond"/>
          <w:color w:val="000000"/>
        </w:rPr>
        <w:t>gridMET</w:t>
      </w:r>
      <w:proofErr w:type="spellEnd"/>
      <w:r>
        <w:rPr>
          <w:rFonts w:ascii="Garamond" w:eastAsia="Garamond" w:hAnsi="Garamond" w:cs="Garamond"/>
          <w:color w:val="000000"/>
        </w:rPr>
        <w:t>, years 2002–2022)</w:t>
      </w:r>
    </w:p>
    <w:p w14:paraId="08FAF5D5" w14:textId="77777777" w:rsidR="004E24FF" w:rsidRDefault="004E24FF" w:rsidP="004E24FF">
      <w:pPr>
        <w:keepNext/>
        <w:jc w:val="center"/>
      </w:pPr>
      <w:r>
        <w:rPr>
          <w:noProof/>
        </w:rPr>
        <mc:AlternateContent>
          <mc:Choice Requires="wps">
            <w:drawing>
              <wp:anchor distT="0" distB="0" distL="114300" distR="114300" simplePos="0" relativeHeight="251674624" behindDoc="0" locked="0" layoutInCell="1" allowOverlap="1" wp14:anchorId="17AC574B" wp14:editId="499D8BCC">
                <wp:simplePos x="0" y="0"/>
                <wp:positionH relativeFrom="column">
                  <wp:posOffset>1347470</wp:posOffset>
                </wp:positionH>
                <wp:positionV relativeFrom="paragraph">
                  <wp:posOffset>864293</wp:posOffset>
                </wp:positionV>
                <wp:extent cx="404495" cy="2238375"/>
                <wp:effectExtent l="0" t="0" r="14605" b="28575"/>
                <wp:wrapNone/>
                <wp:docPr id="23" name="Text Box 23"/>
                <wp:cNvGraphicFramePr/>
                <a:graphic xmlns:a="http://schemas.openxmlformats.org/drawingml/2006/main">
                  <a:graphicData uri="http://schemas.microsoft.com/office/word/2010/wordprocessingShape">
                    <wps:wsp>
                      <wps:cNvSpPr txBox="1"/>
                      <wps:spPr>
                        <a:xfrm>
                          <a:off x="0" y="0"/>
                          <a:ext cx="404495" cy="2238375"/>
                        </a:xfrm>
                        <a:prstGeom prst="rect">
                          <a:avLst/>
                        </a:prstGeom>
                        <a:solidFill>
                          <a:schemeClr val="bg1"/>
                        </a:solidFill>
                        <a:ln>
                          <a:solidFill>
                            <a:schemeClr val="bg1"/>
                          </a:solidFill>
                        </a:ln>
                      </wps:spPr>
                      <wps:txbx>
                        <w:txbxContent>
                          <w:p w14:paraId="38FAE345" w14:textId="77777777" w:rsidR="004E24FF" w:rsidRPr="00BA12D9" w:rsidRDefault="004E24FF" w:rsidP="004E24FF">
                            <w:pPr>
                              <w:keepNext/>
                              <w:spacing w:after="0" w:line="386"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7AC574B" id="Text Box 23" o:spid="_x0000_s1039" type="#_x0000_t202" style="position:absolute;left:0;text-align:left;margin-left:106.1pt;margin-top:68.05pt;width:31.85pt;height:17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" fillcolor="white [3212]" strokecolor="white [3212]">
                <v:textbox>
                  <w:txbxContent>
                    <w:p w14:paraId="38FAE345" w14:textId="77777777" w:rsidR="004E24FF" w:rsidRPr="00BA12D9" w:rsidRDefault="004E24FF" w:rsidP="004E24FF">
                      <w:pPr>
                        <w:keepNext/>
                        <w:spacing w:after="0" w:line="386"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C08E9C0" wp14:editId="3CFC4005">
                <wp:simplePos x="0" y="0"/>
                <wp:positionH relativeFrom="column">
                  <wp:posOffset>576580</wp:posOffset>
                </wp:positionH>
                <wp:positionV relativeFrom="paragraph">
                  <wp:posOffset>809625</wp:posOffset>
                </wp:positionV>
                <wp:extent cx="4270375" cy="33007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270375" cy="3300730"/>
                        </a:xfrm>
                        <a:prstGeom prst="rect">
                          <a:avLst/>
                        </a:prstGeom>
                        <a:noFill/>
                        <a:ln>
                          <a:noFill/>
                        </a:ln>
                      </wps:spPr>
                      <wps:txbx>
                        <w:txbxContent>
                          <w:p w14:paraId="33B76A57"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0.226-0.229</w:t>
                            </w:r>
                          </w:p>
                          <w:p w14:paraId="1E774D05"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0.230-0.237</w:t>
                            </w:r>
                          </w:p>
                          <w:p w14:paraId="61D2823F"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0.238-0.241</w:t>
                            </w:r>
                          </w:p>
                          <w:p w14:paraId="63DB8506"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0.242-0.243</w:t>
                            </w:r>
                          </w:p>
                          <w:p w14:paraId="778B24B9"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0.244-0.245</w:t>
                            </w:r>
                          </w:p>
                          <w:p w14:paraId="300CBC7A"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0.246-0.246</w:t>
                            </w:r>
                          </w:p>
                          <w:p w14:paraId="73A7641E"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0.247-0.248</w:t>
                            </w:r>
                          </w:p>
                          <w:p w14:paraId="77B8BDE5"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0.249-0.249</w:t>
                            </w:r>
                          </w:p>
                          <w:p w14:paraId="0559E2B8"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0.250-0.251</w:t>
                            </w:r>
                          </w:p>
                          <w:p w14:paraId="645B6F4E"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0.252-0.252</w:t>
                            </w:r>
                          </w:p>
                          <w:p w14:paraId="22C9E199"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0.253-0.254</w:t>
                            </w:r>
                          </w:p>
                          <w:p w14:paraId="35E07164"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0.255-0.255</w:t>
                            </w:r>
                          </w:p>
                          <w:p w14:paraId="7E6AD5C0"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0.256-0.256</w:t>
                            </w:r>
                          </w:p>
                          <w:p w14:paraId="63973171"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0.257-0.258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3C08E9C0" id="Text Box 22" o:spid="_x0000_s1040" type="#_x0000_t202" style="position:absolute;left:0;text-align:left;margin-left:45.4pt;margin-top:63.75pt;width:336.25pt;height:259.9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" filled="f" stroked="f">
                <v:textbox style="mso-fit-shape-to-text:t">
                  <w:txbxContent>
                    <w:p w14:paraId="33B76A57"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0.226-0.229</w:t>
                      </w:r>
                    </w:p>
                    <w:p w14:paraId="1E774D05"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0.230-0.237</w:t>
                      </w:r>
                    </w:p>
                    <w:p w14:paraId="61D2823F"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0.238-0.241</w:t>
                      </w:r>
                    </w:p>
                    <w:p w14:paraId="63DB8506"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0.242-0.243</w:t>
                      </w:r>
                    </w:p>
                    <w:p w14:paraId="778B24B9"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0.244-0.245</w:t>
                      </w:r>
                    </w:p>
                    <w:p w14:paraId="300CBC7A"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0.246-0.246</w:t>
                      </w:r>
                    </w:p>
                    <w:p w14:paraId="73A7641E"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0.247-0.248</w:t>
                      </w:r>
                    </w:p>
                    <w:p w14:paraId="77B8BDE5"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0.249-0.249</w:t>
                      </w:r>
                    </w:p>
                    <w:p w14:paraId="0559E2B8"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0.250-0.251</w:t>
                      </w:r>
                    </w:p>
                    <w:p w14:paraId="645B6F4E"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0.252-0.252</w:t>
                      </w:r>
                    </w:p>
                    <w:p w14:paraId="22C9E199"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0.253-0.254</w:t>
                      </w:r>
                    </w:p>
                    <w:p w14:paraId="35E07164"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0.255-0.255</w:t>
                      </w:r>
                    </w:p>
                    <w:p w14:paraId="7E6AD5C0"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0.256-0.256</w:t>
                      </w:r>
                    </w:p>
                    <w:p w14:paraId="63973171" w14:textId="77777777" w:rsidR="004E24FF" w:rsidRPr="005022A1"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2A1">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0.257-0.258</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430CE6B" wp14:editId="4F6BA71A">
                <wp:simplePos x="0" y="0"/>
                <wp:positionH relativeFrom="margin">
                  <wp:align>center</wp:align>
                </wp:positionH>
                <wp:positionV relativeFrom="paragraph">
                  <wp:posOffset>25082</wp:posOffset>
                </wp:positionV>
                <wp:extent cx="1828800" cy="266700"/>
                <wp:effectExtent l="0" t="0" r="1905" b="0"/>
                <wp:wrapNone/>
                <wp:docPr id="21" name="Text Box 21"/>
                <wp:cNvGraphicFramePr/>
                <a:graphic xmlns:a="http://schemas.openxmlformats.org/drawingml/2006/main">
                  <a:graphicData uri="http://schemas.microsoft.com/office/word/2010/wordprocessingShape">
                    <wps:wsp>
                      <wps:cNvSpPr txBox="1"/>
                      <wps:spPr>
                        <a:xfrm>
                          <a:off x="0" y="0"/>
                          <a:ext cx="1828800" cy="266700"/>
                        </a:xfrm>
                        <a:prstGeom prst="rect">
                          <a:avLst/>
                        </a:prstGeom>
                        <a:solidFill>
                          <a:schemeClr val="bg1"/>
                        </a:solidFill>
                        <a:ln>
                          <a:noFill/>
                        </a:ln>
                      </wps:spPr>
                      <wps:txbx>
                        <w:txbxContent>
                          <w:p w14:paraId="41D50F04" w14:textId="77777777" w:rsidR="004E24FF" w:rsidRPr="00BA12D9" w:rsidRDefault="004E24FF" w:rsidP="004E24FF">
                            <w:pPr>
                              <w:keepNext/>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Minimum Air Temperature Variability, 2002-2022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430CE6B" id="Text Box 21" o:spid="_x0000_s1041" type="#_x0000_t202" style="position:absolute;left:0;text-align:left;margin-left:0;margin-top:1.95pt;width:2in;height:21pt;z-index:25167360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" fillcolor="white [3212]" stroked="f">
                <v:textbox>
                  <w:txbxContent>
                    <w:p w14:paraId="41D50F04" w14:textId="77777777" w:rsidR="004E24FF" w:rsidRPr="00BA12D9" w:rsidRDefault="004E24FF" w:rsidP="004E24FF">
                      <w:pPr>
                        <w:keepNext/>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Minimum Air Temperature Variability, 2002-2022</w:t>
                      </w:r>
                    </w:p>
                  </w:txbxContent>
                </v:textbox>
                <w10:wrap anchorx="margin"/>
              </v:shape>
            </w:pict>
          </mc:Fallback>
        </mc:AlternateContent>
      </w:r>
      <w:sdt>
        <w:sdtPr>
          <w:tag w:val="goog_rdk_11"/>
          <w:id w:val="1911192768"/>
          <w:showingPlcHdr/>
        </w:sdtPr>
        <w:sdtEndPr/>
        <w:sdtContent>
          <w:r>
            <w:t xml:space="preserve">     </w:t>
          </w:r>
        </w:sdtContent>
      </w:sdt>
      <w:r>
        <w:rPr>
          <w:noProof/>
        </w:rPr>
        <w:drawing>
          <wp:inline distT="0" distB="0" distL="0" distR="0" wp14:anchorId="6FF66E2E" wp14:editId="5BEDBD77">
            <wp:extent cx="4270815" cy="3300984"/>
            <wp:effectExtent l="0" t="0" r="0" b="0"/>
            <wp:docPr id="3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5"/>
                    <a:srcRect/>
                    <a:stretch>
                      <a:fillRect/>
                    </a:stretch>
                  </pic:blipFill>
                  <pic:spPr>
                    <a:xfrm>
                      <a:off x="0" y="0"/>
                      <a:ext cx="4270815" cy="3300984"/>
                    </a:xfrm>
                    <a:prstGeom prst="rect">
                      <a:avLst/>
                    </a:prstGeom>
                    <a:ln/>
                  </pic:spPr>
                </pic:pic>
              </a:graphicData>
            </a:graphic>
          </wp:inline>
        </w:drawing>
      </w:r>
    </w:p>
    <w:p w14:paraId="1EB59AB0" w14:textId="77777777" w:rsidR="004E24FF" w:rsidRDefault="004E24FF" w:rsidP="004E24FF">
      <w:pPr>
        <w:pBdr>
          <w:top w:val="nil"/>
          <w:left w:val="nil"/>
          <w:bottom w:val="nil"/>
          <w:right w:val="nil"/>
          <w:between w:val="nil"/>
        </w:pBdr>
        <w:spacing w:line="240" w:lineRule="auto"/>
        <w:jc w:val="center"/>
        <w:rPr>
          <w:rFonts w:ascii="Garamond" w:eastAsia="Garamond" w:hAnsi="Garamond" w:cs="Garamond"/>
          <w:i/>
          <w:color w:val="000000"/>
        </w:rPr>
      </w:pPr>
      <w:r>
        <w:rPr>
          <w:rFonts w:ascii="Garamond" w:eastAsia="Garamond" w:hAnsi="Garamond" w:cs="Garamond"/>
          <w:i/>
          <w:color w:val="000000"/>
        </w:rPr>
        <w:t xml:space="preserve">Figure C6 </w:t>
      </w:r>
      <w:r>
        <w:rPr>
          <w:rFonts w:ascii="Garamond" w:eastAsia="Garamond" w:hAnsi="Garamond" w:cs="Garamond"/>
          <w:color w:val="000000"/>
        </w:rPr>
        <w:t>Minimum Air Temperature Variability for OPCNM (from gridMET, years 2002–2022)</w:t>
      </w:r>
    </w:p>
    <w:p w14:paraId="37FC0F28" w14:textId="77777777" w:rsidR="004E24FF" w:rsidRDefault="004E24FF" w:rsidP="004E24FF">
      <w:pPr>
        <w:pBdr>
          <w:top w:val="nil"/>
          <w:left w:val="nil"/>
          <w:bottom w:val="nil"/>
          <w:right w:val="nil"/>
          <w:between w:val="nil"/>
        </w:pBdr>
        <w:spacing w:line="240" w:lineRule="auto"/>
        <w:jc w:val="center"/>
        <w:rPr>
          <w:i/>
          <w:color w:val="1F497D"/>
          <w:sz w:val="18"/>
          <w:szCs w:val="18"/>
        </w:rPr>
      </w:pPr>
    </w:p>
    <w:p w14:paraId="5BDE345E" w14:textId="77777777" w:rsidR="004E24FF" w:rsidRDefault="004E24FF" w:rsidP="004E24FF">
      <w:pPr>
        <w:keepNext/>
        <w:jc w:val="center"/>
      </w:pPr>
      <w:r>
        <w:rPr>
          <w:noProof/>
        </w:rPr>
        <w:lastRenderedPageBreak/>
        <mc:AlternateContent>
          <mc:Choice Requires="wps">
            <w:drawing>
              <wp:anchor distT="0" distB="0" distL="114300" distR="114300" simplePos="0" relativeHeight="251678720" behindDoc="0" locked="0" layoutInCell="1" allowOverlap="1" wp14:anchorId="4A8A67A7" wp14:editId="3AB76150">
                <wp:simplePos x="0" y="0"/>
                <wp:positionH relativeFrom="margin">
                  <wp:posOffset>484505</wp:posOffset>
                </wp:positionH>
                <wp:positionV relativeFrom="paragraph">
                  <wp:posOffset>816610</wp:posOffset>
                </wp:positionV>
                <wp:extent cx="588645" cy="23653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88645" cy="2365375"/>
                        </a:xfrm>
                        <a:prstGeom prst="rect">
                          <a:avLst/>
                        </a:prstGeom>
                        <a:noFill/>
                        <a:ln>
                          <a:noFill/>
                        </a:ln>
                      </wps:spPr>
                      <wps:txbx>
                        <w:txbxContent>
                          <w:p w14:paraId="1B295FC4"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0.201-0.210</w:t>
                            </w:r>
                          </w:p>
                          <w:p w14:paraId="1D4BA32B"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0.211-0.218</w:t>
                            </w:r>
                          </w:p>
                          <w:p w14:paraId="79BF6E9A"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0.219-0.226</w:t>
                            </w:r>
                          </w:p>
                          <w:p w14:paraId="4002FCD0"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0.227-0.234</w:t>
                            </w:r>
                          </w:p>
                          <w:p w14:paraId="4DA97C92"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0.235-0.242</w:t>
                            </w:r>
                          </w:p>
                          <w:p w14:paraId="7A1CD20A"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0.243-0.249</w:t>
                            </w:r>
                          </w:p>
                          <w:p w14:paraId="3EB2C424"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0.250-0.257</w:t>
                            </w:r>
                          </w:p>
                          <w:p w14:paraId="6B1B7251"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0.258-0.265</w:t>
                            </w:r>
                          </w:p>
                          <w:p w14:paraId="16FD7415"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0.266-0.273</w:t>
                            </w:r>
                          </w:p>
                          <w:p w14:paraId="145AF76A"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0.274-0.280</w:t>
                            </w:r>
                          </w:p>
                          <w:p w14:paraId="00D25050"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0.281-0.287</w:t>
                            </w:r>
                          </w:p>
                          <w:p w14:paraId="1F5FC663"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0.288-0.294</w:t>
                            </w:r>
                          </w:p>
                          <w:p w14:paraId="384A75B8"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0.295-0.302</w:t>
                            </w:r>
                          </w:p>
                          <w:p w14:paraId="1B92EA33" w14:textId="77777777" w:rsidR="004E24FF" w:rsidRPr="00635EA9"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0.303-0.313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4A8A67A7" id="Text Box 26" o:spid="_x0000_s1042" type="#_x0000_t202" style="position:absolute;left:0;text-align:left;margin-left:38.15pt;margin-top:64.3pt;width:46.35pt;height:186.25pt;z-index:2516787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" filled="f" stroked="f">
                <v:textbox style="mso-fit-shape-to-text:t">
                  <w:txbxContent>
                    <w:p w14:paraId="1B295FC4"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0.201-0.210</w:t>
                      </w:r>
                    </w:p>
                    <w:p w14:paraId="1D4BA32B"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0.211-0.218</w:t>
                      </w:r>
                    </w:p>
                    <w:p w14:paraId="79BF6E9A"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0.219-0.226</w:t>
                      </w:r>
                    </w:p>
                    <w:p w14:paraId="4002FCD0"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0.227-0.234</w:t>
                      </w:r>
                    </w:p>
                    <w:p w14:paraId="4DA97C92"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0.235-0.242</w:t>
                      </w:r>
                    </w:p>
                    <w:p w14:paraId="7A1CD20A"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0.243-0.249</w:t>
                      </w:r>
                    </w:p>
                    <w:p w14:paraId="3EB2C424"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0.250-0.257</w:t>
                      </w:r>
                    </w:p>
                    <w:p w14:paraId="6B1B7251"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0.258-0.265</w:t>
                      </w:r>
                    </w:p>
                    <w:p w14:paraId="16FD7415"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0.266-0.273</w:t>
                      </w:r>
                    </w:p>
                    <w:p w14:paraId="145AF76A"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0.274-0.280</w:t>
                      </w:r>
                    </w:p>
                    <w:p w14:paraId="00D25050"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0.281-0.287</w:t>
                      </w:r>
                    </w:p>
                    <w:p w14:paraId="1F5FC663"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0.288-0.294</w:t>
                      </w:r>
                    </w:p>
                    <w:p w14:paraId="384A75B8" w14:textId="77777777" w:rsidR="004E24FF"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0.295-0.302</w:t>
                      </w:r>
                    </w:p>
                    <w:p w14:paraId="1B92EA33" w14:textId="77777777" w:rsidR="004E24FF" w:rsidRPr="00635EA9" w:rsidRDefault="004E24FF" w:rsidP="004E24FF">
                      <w:pPr>
                        <w:keepNext/>
                        <w:spacing w:after="0" w:line="365"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0.303-0.313</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281D0644" wp14:editId="7C862E20">
                <wp:simplePos x="0" y="0"/>
                <wp:positionH relativeFrom="column">
                  <wp:posOffset>1252220</wp:posOffset>
                </wp:positionH>
                <wp:positionV relativeFrom="paragraph">
                  <wp:posOffset>869315</wp:posOffset>
                </wp:positionV>
                <wp:extent cx="404495" cy="2223770"/>
                <wp:effectExtent l="0" t="0" r="14605" b="24130"/>
                <wp:wrapNone/>
                <wp:docPr id="25" name="Text Box 25"/>
                <wp:cNvGraphicFramePr/>
                <a:graphic xmlns:a="http://schemas.openxmlformats.org/drawingml/2006/main">
                  <a:graphicData uri="http://schemas.microsoft.com/office/word/2010/wordprocessingShape">
                    <wps:wsp>
                      <wps:cNvSpPr txBox="1"/>
                      <wps:spPr>
                        <a:xfrm>
                          <a:off x="0" y="0"/>
                          <a:ext cx="404495" cy="2223770"/>
                        </a:xfrm>
                        <a:prstGeom prst="rect">
                          <a:avLst/>
                        </a:prstGeom>
                        <a:solidFill>
                          <a:schemeClr val="bg1"/>
                        </a:solidFill>
                        <a:ln>
                          <a:solidFill>
                            <a:schemeClr val="bg1"/>
                          </a:solidFill>
                        </a:ln>
                      </wps:spPr>
                      <wps:txbx>
                        <w:txbxContent>
                          <w:p w14:paraId="2E73924C" w14:textId="77777777" w:rsidR="004E24FF" w:rsidRPr="00635EA9" w:rsidRDefault="004E24FF" w:rsidP="004E24FF">
                            <w:pPr>
                              <w:keepNext/>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81D0644" id="Text Box 25" o:spid="_x0000_s1043" type="#_x0000_t202" style="position:absolute;left:0;text-align:left;margin-left:98.6pt;margin-top:68.45pt;width:31.85pt;height:17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" fillcolor="white [3212]" strokecolor="white [3212]">
                <v:textbox>
                  <w:txbxContent>
                    <w:p w14:paraId="2E73924C" w14:textId="77777777" w:rsidR="004E24FF" w:rsidRPr="00635EA9" w:rsidRDefault="004E24FF" w:rsidP="004E24FF">
                      <w:pPr>
                        <w:keepNext/>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2A47025" wp14:editId="396F1249">
                <wp:simplePos x="0" y="0"/>
                <wp:positionH relativeFrom="margin">
                  <wp:align>center</wp:align>
                </wp:positionH>
                <wp:positionV relativeFrom="paragraph">
                  <wp:posOffset>2540</wp:posOffset>
                </wp:positionV>
                <wp:extent cx="1828800" cy="290195"/>
                <wp:effectExtent l="0" t="0" r="1905" b="0"/>
                <wp:wrapNone/>
                <wp:docPr id="24" name="Text Box 24"/>
                <wp:cNvGraphicFramePr/>
                <a:graphic xmlns:a="http://schemas.openxmlformats.org/drawingml/2006/main">
                  <a:graphicData uri="http://schemas.microsoft.com/office/word/2010/wordprocessingShape">
                    <wps:wsp>
                      <wps:cNvSpPr txBox="1"/>
                      <wps:spPr>
                        <a:xfrm>
                          <a:off x="0" y="0"/>
                          <a:ext cx="1828800" cy="290195"/>
                        </a:xfrm>
                        <a:prstGeom prst="rect">
                          <a:avLst/>
                        </a:prstGeom>
                        <a:solidFill>
                          <a:schemeClr val="bg1"/>
                        </a:solidFill>
                        <a:ln>
                          <a:noFill/>
                        </a:ln>
                      </wps:spPr>
                      <wps:txbx>
                        <w:txbxContent>
                          <w:p w14:paraId="43BBACE2" w14:textId="77777777" w:rsidR="004E24FF" w:rsidRPr="00635EA9" w:rsidRDefault="004E24FF" w:rsidP="004E24FF">
                            <w:pPr>
                              <w:keepNext/>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Nighttime Land Surface Temperature Variability, 2002-2022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42A47025" id="Text Box 24" o:spid="_x0000_s1044" type="#_x0000_t202" style="position:absolute;left:0;text-align:left;margin-left:0;margin-top:.2pt;width:2in;height:22.85pt;z-index:25167667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" fillcolor="white [3212]" stroked="f">
                <v:textbox>
                  <w:txbxContent>
                    <w:p w14:paraId="43BBACE2" w14:textId="77777777" w:rsidR="004E24FF" w:rsidRPr="00635EA9" w:rsidRDefault="004E24FF" w:rsidP="004E24FF">
                      <w:pPr>
                        <w:keepNext/>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Nighttime Land Surface Temperature Variability, 2002-2022</w:t>
                      </w:r>
                    </w:p>
                  </w:txbxContent>
                </v:textbox>
                <w10:wrap anchorx="margin"/>
              </v:shape>
            </w:pict>
          </mc:Fallback>
        </mc:AlternateContent>
      </w:r>
      <w:sdt>
        <w:sdtPr>
          <w:tag w:val="goog_rdk_12"/>
          <w:id w:val="1693421561"/>
        </w:sdtPr>
        <w:sdtEndPr/>
        <w:sdtContent/>
      </w:sdt>
      <w:r>
        <w:rPr>
          <w:noProof/>
        </w:rPr>
        <w:drawing>
          <wp:inline distT="0" distB="0" distL="0" distR="0" wp14:anchorId="751D4200" wp14:editId="7E79DEC6">
            <wp:extent cx="4270815" cy="3300984"/>
            <wp:effectExtent l="0" t="0" r="0" b="0"/>
            <wp:docPr id="3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6"/>
                    <a:srcRect/>
                    <a:stretch>
                      <a:fillRect/>
                    </a:stretch>
                  </pic:blipFill>
                  <pic:spPr>
                    <a:xfrm>
                      <a:off x="0" y="0"/>
                      <a:ext cx="4270815" cy="3300984"/>
                    </a:xfrm>
                    <a:prstGeom prst="rect">
                      <a:avLst/>
                    </a:prstGeom>
                    <a:ln/>
                  </pic:spPr>
                </pic:pic>
              </a:graphicData>
            </a:graphic>
          </wp:inline>
        </w:drawing>
      </w:r>
    </w:p>
    <w:p w14:paraId="768BD4E2" w14:textId="77777777" w:rsidR="004E24FF" w:rsidRDefault="004E24FF" w:rsidP="004E24FF">
      <w:pPr>
        <w:pBdr>
          <w:top w:val="nil"/>
          <w:left w:val="nil"/>
          <w:bottom w:val="nil"/>
          <w:right w:val="nil"/>
          <w:between w:val="nil"/>
        </w:pBdr>
        <w:spacing w:line="240" w:lineRule="auto"/>
        <w:jc w:val="center"/>
        <w:rPr>
          <w:rFonts w:ascii="Garamond" w:eastAsia="Garamond" w:hAnsi="Garamond" w:cs="Garamond"/>
          <w:i/>
          <w:color w:val="000000"/>
        </w:rPr>
      </w:pPr>
      <w:r>
        <w:rPr>
          <w:rFonts w:ascii="Garamond" w:eastAsia="Garamond" w:hAnsi="Garamond" w:cs="Garamond"/>
          <w:i/>
          <w:color w:val="000000"/>
        </w:rPr>
        <w:t xml:space="preserve">Figure C7. </w:t>
      </w:r>
      <w:r>
        <w:rPr>
          <w:rFonts w:ascii="Garamond" w:eastAsia="Garamond" w:hAnsi="Garamond" w:cs="Garamond"/>
          <w:color w:val="000000"/>
        </w:rPr>
        <w:t>Nighttime LST Variability for OPCNM (from Terra MODIS, years 2002–2022)</w:t>
      </w:r>
    </w:p>
    <w:p w14:paraId="6D72E107" w14:textId="77777777" w:rsidR="004E24FF" w:rsidRDefault="004E24FF" w:rsidP="004E24FF">
      <w:pPr>
        <w:pBdr>
          <w:top w:val="nil"/>
          <w:left w:val="nil"/>
          <w:bottom w:val="nil"/>
          <w:right w:val="nil"/>
          <w:between w:val="nil"/>
        </w:pBdr>
        <w:spacing w:line="240" w:lineRule="auto"/>
        <w:jc w:val="center"/>
        <w:rPr>
          <w:i/>
          <w:color w:val="1F497D"/>
          <w:sz w:val="18"/>
          <w:szCs w:val="18"/>
        </w:rPr>
      </w:pPr>
    </w:p>
    <w:p w14:paraId="6B2FBE5B" w14:textId="39BE72F5" w:rsidR="004E24FF" w:rsidRDefault="00976F32" w:rsidP="004E24FF">
      <w:pPr>
        <w:keepNext/>
        <w:jc w:val="center"/>
      </w:pPr>
      <w:r>
        <w:rPr>
          <w:noProof/>
        </w:rPr>
        <mc:AlternateContent>
          <mc:Choice Requires="wps">
            <w:drawing>
              <wp:anchor distT="0" distB="0" distL="114300" distR="114300" simplePos="0" relativeHeight="251679744" behindDoc="0" locked="0" layoutInCell="1" allowOverlap="1" wp14:anchorId="53184709" wp14:editId="05913694">
                <wp:simplePos x="0" y="0"/>
                <wp:positionH relativeFrom="margin">
                  <wp:posOffset>1532467</wp:posOffset>
                </wp:positionH>
                <wp:positionV relativeFrom="paragraph">
                  <wp:posOffset>23072</wp:posOffset>
                </wp:positionV>
                <wp:extent cx="3081866" cy="290512"/>
                <wp:effectExtent l="0" t="0" r="4445" b="1905"/>
                <wp:wrapNone/>
                <wp:docPr id="27" name="Text Box 27"/>
                <wp:cNvGraphicFramePr/>
                <a:graphic xmlns:a="http://schemas.openxmlformats.org/drawingml/2006/main">
                  <a:graphicData uri="http://schemas.microsoft.com/office/word/2010/wordprocessingShape">
                    <wps:wsp>
                      <wps:cNvSpPr txBox="1"/>
                      <wps:spPr>
                        <a:xfrm>
                          <a:off x="0" y="0"/>
                          <a:ext cx="3081866" cy="290512"/>
                        </a:xfrm>
                        <a:prstGeom prst="rect">
                          <a:avLst/>
                        </a:prstGeom>
                        <a:solidFill>
                          <a:schemeClr val="bg1"/>
                        </a:solidFill>
                        <a:ln>
                          <a:noFill/>
                        </a:ln>
                      </wps:spPr>
                      <wps:txbx>
                        <w:txbxContent>
                          <w:p w14:paraId="7BF4021A" w14:textId="77777777" w:rsidR="004E24FF" w:rsidRPr="00012B77" w:rsidRDefault="004E24FF" w:rsidP="004E24FF">
                            <w:pPr>
                              <w:keepNext/>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B77">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Evapotranspiration </w:t>
                            </w:r>
                            <w: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Variability</w:t>
                            </w:r>
                            <w:r w:rsidRPr="00012B77">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2002-2022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84709" id="_x0000_t202" coordsize="21600,21600" o:spt="202" path="m,l,21600r21600,l21600,xe">
                <v:stroke joinstyle="miter"/>
                <v:path gradientshapeok="t" o:connecttype="rect"/>
              </v:shapetype>
              <v:shape id="Text Box 27" o:spid="_x0000_s1045" type="#_x0000_t202" style="position:absolute;left:0;text-align:left;margin-left:120.65pt;margin-top:1.8pt;width:242.65pt;height:2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" fillcolor="white [3212]" stroked="f">
                <v:textbox>
                  <w:txbxContent>
                    <w:p w14:paraId="7BF4021A" w14:textId="77777777" w:rsidR="004E24FF" w:rsidRPr="00012B77" w:rsidRDefault="004E24FF" w:rsidP="004E24FF">
                      <w:pPr>
                        <w:keepNext/>
                        <w:jc w:val="cente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2B77">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Evapotranspiration </w:t>
                      </w:r>
                      <w:r>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Variability</w:t>
                      </w:r>
                      <w:r w:rsidRPr="00012B77">
                        <w:rPr>
                          <w:rFonts w:ascii="Century Gothic" w:hAnsi="Century Gothic"/>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2002-2022</w:t>
                      </w:r>
                    </w:p>
                  </w:txbxContent>
                </v:textbox>
                <w10:wrap anchorx="margin"/>
              </v:shape>
            </w:pict>
          </mc:Fallback>
        </mc:AlternateContent>
      </w:r>
      <w:r w:rsidR="004E24FF">
        <w:rPr>
          <w:noProof/>
        </w:rPr>
        <mc:AlternateContent>
          <mc:Choice Requires="wps">
            <w:drawing>
              <wp:anchor distT="0" distB="0" distL="114300" distR="114300" simplePos="0" relativeHeight="251681792" behindDoc="0" locked="0" layoutInCell="1" allowOverlap="1" wp14:anchorId="24645DF9" wp14:editId="3975DFAA">
                <wp:simplePos x="0" y="0"/>
                <wp:positionH relativeFrom="column">
                  <wp:posOffset>582930</wp:posOffset>
                </wp:positionH>
                <wp:positionV relativeFrom="paragraph">
                  <wp:posOffset>848360</wp:posOffset>
                </wp:positionV>
                <wp:extent cx="1828800" cy="1828800"/>
                <wp:effectExtent l="0" t="0" r="0" b="889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6FF8CE"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0.672-0.701</w:t>
                            </w:r>
                          </w:p>
                          <w:p w14:paraId="34A8FC49"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0.702-0.730</w:t>
                            </w:r>
                          </w:p>
                          <w:p w14:paraId="51E34353"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0.731-0.755</w:t>
                            </w:r>
                          </w:p>
                          <w:p w14:paraId="169AB9F2"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0.756-0.781</w:t>
                            </w:r>
                          </w:p>
                          <w:p w14:paraId="48DC36E1"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0.782-0.810</w:t>
                            </w:r>
                          </w:p>
                          <w:p w14:paraId="433237E5"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0.811-0.837</w:t>
                            </w:r>
                          </w:p>
                          <w:p w14:paraId="78972414"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0.838-0.859</w:t>
                            </w:r>
                          </w:p>
                          <w:p w14:paraId="595015F0"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0.860-0.877</w:t>
                            </w:r>
                          </w:p>
                          <w:p w14:paraId="70668FFF"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0.878-0.894</w:t>
                            </w:r>
                          </w:p>
                          <w:p w14:paraId="29AF147C"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0.895-0.911</w:t>
                            </w:r>
                          </w:p>
                          <w:p w14:paraId="3CB1B3C9"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0.912-0.930</w:t>
                            </w:r>
                          </w:p>
                          <w:p w14:paraId="084AFE97"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0.931-0.954</w:t>
                            </w:r>
                          </w:p>
                          <w:p w14:paraId="40158ECB"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0.955-0.986</w:t>
                            </w:r>
                          </w:p>
                          <w:p w14:paraId="1613D478"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0.987-1.056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24645DF9" id="Text Box 29" o:spid="_x0000_s1045" type="#_x0000_t202" style="position:absolute;left:0;text-align:left;margin-left:45.9pt;margin-top:66.8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qMDgIAACo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" filled="f" stroked="f">
                <v:textbox style="mso-fit-shape-to-text:t">
                  <w:txbxContent>
                    <w:p w14:paraId="7A6FF8CE"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0.672-0.701</w:t>
                      </w:r>
                    </w:p>
                    <w:p w14:paraId="34A8FC49"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0.702-0.730</w:t>
                      </w:r>
                    </w:p>
                    <w:p w14:paraId="51E34353"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0.731-0.755</w:t>
                      </w:r>
                    </w:p>
                    <w:p w14:paraId="169AB9F2"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0.756-0.781</w:t>
                      </w:r>
                    </w:p>
                    <w:p w14:paraId="48DC36E1"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0.782-0.810</w:t>
                      </w:r>
                    </w:p>
                    <w:p w14:paraId="433237E5"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0.811-0.837</w:t>
                      </w:r>
                    </w:p>
                    <w:p w14:paraId="78972414"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0.838-0.859</w:t>
                      </w:r>
                    </w:p>
                    <w:p w14:paraId="595015F0"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0.860-0.877</w:t>
                      </w:r>
                    </w:p>
                    <w:p w14:paraId="70668FFF"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0.878-0.894</w:t>
                      </w:r>
                    </w:p>
                    <w:p w14:paraId="29AF147C"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0.895-0.911</w:t>
                      </w:r>
                    </w:p>
                    <w:p w14:paraId="3CB1B3C9"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0.912-0.930</w:t>
                      </w:r>
                    </w:p>
                    <w:p w14:paraId="084AFE97"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0.931-0.954</w:t>
                      </w:r>
                    </w:p>
                    <w:p w14:paraId="40158ECB"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0.955-0.986</w:t>
                      </w:r>
                    </w:p>
                    <w:p w14:paraId="1613D478" w14:textId="77777777" w:rsidR="004E24FF" w:rsidRPr="00F67ECA" w:rsidRDefault="004E24FF" w:rsidP="004E24FF">
                      <w:pPr>
                        <w:keepNext/>
                        <w:spacing w:after="0" w:line="360" w:lineRule="auto"/>
                        <w:jc w:val="center"/>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ECA">
                        <w:rPr>
                          <w:rFonts w:ascii="Century Gothic" w:hAnsi="Century Gothic"/>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0.987-1.056</w:t>
                      </w:r>
                    </w:p>
                  </w:txbxContent>
                </v:textbox>
              </v:shape>
            </w:pict>
          </mc:Fallback>
        </mc:AlternateContent>
      </w:r>
      <w:r w:rsidR="004E24FF">
        <w:rPr>
          <w:noProof/>
        </w:rPr>
        <mc:AlternateContent>
          <mc:Choice Requires="wps">
            <w:drawing>
              <wp:anchor distT="0" distB="0" distL="114300" distR="114300" simplePos="0" relativeHeight="251680768" behindDoc="0" locked="0" layoutInCell="1" allowOverlap="1" wp14:anchorId="7A125E29" wp14:editId="7C7C8392">
                <wp:simplePos x="0" y="0"/>
                <wp:positionH relativeFrom="leftMargin">
                  <wp:posOffset>2295525</wp:posOffset>
                </wp:positionH>
                <wp:positionV relativeFrom="paragraph">
                  <wp:posOffset>839153</wp:posOffset>
                </wp:positionV>
                <wp:extent cx="352425" cy="2262187"/>
                <wp:effectExtent l="0" t="0" r="28575" b="24130"/>
                <wp:wrapNone/>
                <wp:docPr id="28" name="Text Box 28"/>
                <wp:cNvGraphicFramePr/>
                <a:graphic xmlns:a="http://schemas.openxmlformats.org/drawingml/2006/main">
                  <a:graphicData uri="http://schemas.microsoft.com/office/word/2010/wordprocessingShape">
                    <wps:wsp>
                      <wps:cNvSpPr txBox="1"/>
                      <wps:spPr>
                        <a:xfrm>
                          <a:off x="0" y="0"/>
                          <a:ext cx="352425" cy="2262187"/>
                        </a:xfrm>
                        <a:prstGeom prst="rect">
                          <a:avLst/>
                        </a:prstGeom>
                        <a:solidFill>
                          <a:schemeClr val="bg1"/>
                        </a:solidFill>
                        <a:ln>
                          <a:solidFill>
                            <a:schemeClr val="bg1"/>
                          </a:solidFill>
                        </a:ln>
                      </wps:spPr>
                      <wps:txbx>
                        <w:txbxContent>
                          <w:p w14:paraId="2B526809" w14:textId="77777777" w:rsidR="004E24FF" w:rsidRPr="00012B77" w:rsidRDefault="004E24FF" w:rsidP="004E24FF">
                            <w:pPr>
                              <w:keepNext/>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25E29" id="Text Box 28" o:spid="_x0000_s1047" type="#_x0000_t202" style="position:absolute;left:0;text-align:left;margin-left:180.75pt;margin-top:66.1pt;width:27.75pt;height:178.1pt;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" fillcolor="white [3212]" strokecolor="white [3212]">
                <v:textbox>
                  <w:txbxContent>
                    <w:p w14:paraId="2B526809" w14:textId="77777777" w:rsidR="004E24FF" w:rsidRPr="00012B77" w:rsidRDefault="004E24FF" w:rsidP="004E24FF">
                      <w:pPr>
                        <w:keepNext/>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sdt>
        <w:sdtPr>
          <w:tag w:val="goog_rdk_13"/>
          <w:id w:val="-1755741142"/>
          <w:showingPlcHdr/>
        </w:sdtPr>
        <w:sdtEndPr/>
        <w:sdtContent>
          <w:r w:rsidR="004E24FF">
            <w:t xml:space="preserve">     </w:t>
          </w:r>
        </w:sdtContent>
      </w:sdt>
      <w:r w:rsidR="004E24FF">
        <w:rPr>
          <w:noProof/>
        </w:rPr>
        <w:drawing>
          <wp:inline distT="0" distB="0" distL="0" distR="0" wp14:anchorId="2D7FF2C5" wp14:editId="20913268">
            <wp:extent cx="4270815" cy="3300984"/>
            <wp:effectExtent l="0" t="0" r="0" b="0"/>
            <wp:docPr id="3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7"/>
                    <a:srcRect/>
                    <a:stretch>
                      <a:fillRect/>
                    </a:stretch>
                  </pic:blipFill>
                  <pic:spPr>
                    <a:xfrm>
                      <a:off x="0" y="0"/>
                      <a:ext cx="4270815" cy="3300984"/>
                    </a:xfrm>
                    <a:prstGeom prst="rect">
                      <a:avLst/>
                    </a:prstGeom>
                    <a:ln/>
                  </pic:spPr>
                </pic:pic>
              </a:graphicData>
            </a:graphic>
          </wp:inline>
        </w:drawing>
      </w:r>
    </w:p>
    <w:p w14:paraId="000001C2" w14:textId="446589CC" w:rsidR="000B062A" w:rsidRDefault="004E24FF" w:rsidP="004E24FF">
      <w:pPr>
        <w:spacing w:before="280" w:after="280" w:line="240" w:lineRule="auto"/>
        <w:jc w:val="center"/>
        <w:rPr>
          <w:i/>
          <w:color w:val="1F497D"/>
          <w:sz w:val="18"/>
          <w:szCs w:val="18"/>
        </w:rPr>
      </w:pPr>
      <w:r>
        <w:rPr>
          <w:rFonts w:ascii="Garamond" w:eastAsia="Garamond" w:hAnsi="Garamond" w:cs="Garamond"/>
          <w:i/>
          <w:color w:val="000000"/>
        </w:rPr>
        <w:t xml:space="preserve">Figure C8. </w:t>
      </w:r>
      <w:r>
        <w:rPr>
          <w:rFonts w:ascii="Garamond" w:eastAsia="Garamond" w:hAnsi="Garamond" w:cs="Garamond"/>
          <w:color w:val="000000"/>
        </w:rPr>
        <w:t>ET Variability for OPCNM (from Terra MODIS, years 2002–2022)</w:t>
      </w:r>
      <w:r>
        <w:br w:type="page"/>
      </w:r>
      <w:r>
        <w:rPr>
          <w:rFonts w:ascii="Garamond" w:eastAsia="Garamond" w:hAnsi="Garamond" w:cs="Garamond"/>
          <w:b/>
          <w:color w:val="000000"/>
        </w:rPr>
        <w:lastRenderedPageBreak/>
        <w:t>Appendix D: Hydroperiod Analysis Results</w:t>
      </w:r>
    </w:p>
    <w:p w14:paraId="000001C3" w14:textId="77777777" w:rsidR="000B062A" w:rsidRDefault="000B062A">
      <w:pPr>
        <w:spacing w:after="0" w:line="240" w:lineRule="auto"/>
        <w:jc w:val="center"/>
      </w:pPr>
    </w:p>
    <w:p w14:paraId="000001C4" w14:textId="77777777" w:rsidR="000B062A" w:rsidRDefault="000B062A">
      <w:pPr>
        <w:spacing w:after="0" w:line="240" w:lineRule="auto"/>
        <w:jc w:val="center"/>
        <w:rPr>
          <w:rFonts w:ascii="Garamond" w:eastAsia="Garamond" w:hAnsi="Garamond" w:cs="Garamond"/>
          <w:b/>
        </w:rPr>
      </w:pPr>
    </w:p>
    <w:p w14:paraId="000001C5" w14:textId="77777777" w:rsidR="000B062A" w:rsidRDefault="005832FE">
      <w:pPr>
        <w:spacing w:before="280" w:after="280" w:line="240" w:lineRule="auto"/>
        <w:jc w:val="center"/>
      </w:pPr>
      <w:r>
        <w:rPr>
          <w:noProof/>
        </w:rPr>
        <w:drawing>
          <wp:inline distT="0" distB="0" distL="0" distR="0" wp14:anchorId="63DABEB1" wp14:editId="59D28888">
            <wp:extent cx="4781548" cy="2769314"/>
            <wp:effectExtent l="0" t="0" r="0" b="0"/>
            <wp:docPr id="19399181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4781548" cy="2769314"/>
                    </a:xfrm>
                    <a:prstGeom prst="rect">
                      <a:avLst/>
                    </a:prstGeom>
                    <a:ln/>
                  </pic:spPr>
                </pic:pic>
              </a:graphicData>
            </a:graphic>
          </wp:inline>
        </w:drawing>
      </w:r>
    </w:p>
    <w:p w14:paraId="000001C6" w14:textId="77777777" w:rsidR="000B062A" w:rsidRDefault="005832FE">
      <w:pPr>
        <w:spacing w:before="280" w:after="280" w:line="240" w:lineRule="auto"/>
        <w:jc w:val="center"/>
        <w:rPr>
          <w:rFonts w:ascii="Garamond" w:eastAsia="Garamond" w:hAnsi="Garamond" w:cs="Garamond"/>
        </w:rPr>
      </w:pPr>
      <w:r>
        <w:rPr>
          <w:rFonts w:ascii="Garamond" w:eastAsia="Garamond" w:hAnsi="Garamond" w:cs="Garamond"/>
          <w:i/>
        </w:rPr>
        <w:t>Figure D1.</w:t>
      </w:r>
      <w:r>
        <w:rPr>
          <w:rFonts w:ascii="Garamond" w:eastAsia="Garamond" w:hAnsi="Garamond" w:cs="Garamond"/>
        </w:rPr>
        <w:t xml:space="preserve"> Pinkley days per month saturated derived from</w:t>
      </w:r>
      <w:r>
        <w:rPr>
          <w:rFonts w:ascii="Garamond" w:eastAsia="Garamond" w:hAnsi="Garamond" w:cs="Garamond"/>
          <w:i/>
        </w:rPr>
        <w:t xml:space="preserve"> in situ </w:t>
      </w:r>
      <w:r>
        <w:rPr>
          <w:rFonts w:ascii="Garamond" w:eastAsia="Garamond" w:hAnsi="Garamond" w:cs="Garamond"/>
        </w:rPr>
        <w:t>data, graphed in yearly periods July 2019–May 2022.</w:t>
      </w:r>
    </w:p>
    <w:p w14:paraId="000001C7" w14:textId="77777777" w:rsidR="000B062A" w:rsidRDefault="000B062A">
      <w:pPr>
        <w:spacing w:before="280" w:after="280" w:line="240" w:lineRule="auto"/>
        <w:jc w:val="center"/>
        <w:rPr>
          <w:rFonts w:ascii="Garamond" w:eastAsia="Garamond" w:hAnsi="Garamond" w:cs="Garamond"/>
        </w:rPr>
      </w:pPr>
    </w:p>
    <w:p w14:paraId="000001C8" w14:textId="77777777" w:rsidR="000B062A" w:rsidRDefault="005832FE">
      <w:pPr>
        <w:spacing w:before="280" w:after="280" w:line="240" w:lineRule="auto"/>
        <w:jc w:val="center"/>
      </w:pPr>
      <w:r>
        <w:rPr>
          <w:noProof/>
        </w:rPr>
        <w:drawing>
          <wp:inline distT="0" distB="0" distL="0" distR="0" wp14:anchorId="7CCCA963" wp14:editId="528B2EF4">
            <wp:extent cx="4572000" cy="2628900"/>
            <wp:effectExtent l="0" t="0" r="0" b="0"/>
            <wp:docPr id="19399181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4572000" cy="2628900"/>
                    </a:xfrm>
                    <a:prstGeom prst="rect">
                      <a:avLst/>
                    </a:prstGeom>
                    <a:ln/>
                  </pic:spPr>
                </pic:pic>
              </a:graphicData>
            </a:graphic>
          </wp:inline>
        </w:drawing>
      </w:r>
    </w:p>
    <w:p w14:paraId="000001C9" w14:textId="77777777" w:rsidR="000B062A" w:rsidRDefault="005832FE">
      <w:pPr>
        <w:spacing w:before="280" w:after="280" w:line="240" w:lineRule="auto"/>
        <w:jc w:val="center"/>
        <w:rPr>
          <w:rFonts w:ascii="Garamond" w:eastAsia="Garamond" w:hAnsi="Garamond" w:cs="Garamond"/>
        </w:rPr>
      </w:pPr>
      <w:r>
        <w:rPr>
          <w:rFonts w:ascii="Garamond" w:eastAsia="Garamond" w:hAnsi="Garamond" w:cs="Garamond"/>
          <w:i/>
        </w:rPr>
        <w:t>Figure D2.</w:t>
      </w:r>
      <w:r>
        <w:rPr>
          <w:rFonts w:ascii="Garamond" w:eastAsia="Garamond" w:hAnsi="Garamond" w:cs="Garamond"/>
        </w:rPr>
        <w:t xml:space="preserve"> Alamo South days per month saturated derived from</w:t>
      </w:r>
      <w:r>
        <w:rPr>
          <w:rFonts w:ascii="Garamond" w:eastAsia="Garamond" w:hAnsi="Garamond" w:cs="Garamond"/>
          <w:i/>
        </w:rPr>
        <w:t xml:space="preserve"> in situ </w:t>
      </w:r>
      <w:r>
        <w:rPr>
          <w:rFonts w:ascii="Garamond" w:eastAsia="Garamond" w:hAnsi="Garamond" w:cs="Garamond"/>
        </w:rPr>
        <w:t>data, graphed in yearly periods July 2019–May 2022.</w:t>
      </w:r>
    </w:p>
    <w:p w14:paraId="000001CA" w14:textId="77777777" w:rsidR="000B062A" w:rsidRDefault="000B062A">
      <w:pPr>
        <w:spacing w:before="280" w:after="280" w:line="240" w:lineRule="auto"/>
        <w:jc w:val="center"/>
      </w:pPr>
    </w:p>
    <w:p w14:paraId="000001CB" w14:textId="77777777" w:rsidR="000B062A" w:rsidRDefault="000B062A">
      <w:pPr>
        <w:spacing w:before="280" w:after="280" w:line="240" w:lineRule="auto"/>
        <w:jc w:val="center"/>
        <w:rPr>
          <w:rFonts w:ascii="Garamond" w:eastAsia="Garamond" w:hAnsi="Garamond" w:cs="Garamond"/>
        </w:rPr>
      </w:pPr>
    </w:p>
    <w:p w14:paraId="000001CC" w14:textId="77777777" w:rsidR="000B062A" w:rsidRDefault="005832FE">
      <w:pPr>
        <w:spacing w:before="280" w:after="280" w:line="240" w:lineRule="auto"/>
        <w:jc w:val="center"/>
      </w:pPr>
      <w:r>
        <w:rPr>
          <w:noProof/>
        </w:rPr>
        <w:drawing>
          <wp:inline distT="0" distB="0" distL="0" distR="0" wp14:anchorId="40952760" wp14:editId="35145475">
            <wp:extent cx="5519446" cy="3330329"/>
            <wp:effectExtent l="0" t="0" r="0" b="0"/>
            <wp:docPr id="19399181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l="677" t="1385" r="1186" b="1938"/>
                    <a:stretch>
                      <a:fillRect/>
                    </a:stretch>
                  </pic:blipFill>
                  <pic:spPr>
                    <a:xfrm>
                      <a:off x="0" y="0"/>
                      <a:ext cx="5519446" cy="3330329"/>
                    </a:xfrm>
                    <a:prstGeom prst="rect">
                      <a:avLst/>
                    </a:prstGeom>
                    <a:ln/>
                  </pic:spPr>
                </pic:pic>
              </a:graphicData>
            </a:graphic>
          </wp:inline>
        </w:drawing>
      </w:r>
    </w:p>
    <w:p w14:paraId="000001CD" w14:textId="77777777" w:rsidR="000B062A" w:rsidRDefault="005832FE">
      <w:pPr>
        <w:spacing w:before="280" w:after="280" w:line="240" w:lineRule="auto"/>
        <w:jc w:val="center"/>
        <w:rPr>
          <w:rFonts w:ascii="Garamond" w:eastAsia="Garamond" w:hAnsi="Garamond" w:cs="Garamond"/>
        </w:rPr>
      </w:pPr>
      <w:r>
        <w:rPr>
          <w:rFonts w:ascii="Garamond" w:eastAsia="Garamond" w:hAnsi="Garamond" w:cs="Garamond"/>
          <w:i/>
        </w:rPr>
        <w:t>Figure D3</w:t>
      </w:r>
      <w:r>
        <w:rPr>
          <w:rFonts w:ascii="Garamond" w:eastAsia="Garamond" w:hAnsi="Garamond" w:cs="Garamond"/>
        </w:rPr>
        <w:t>. Juniper tinaja, total wet days per month and average daytime LST (August 2019–April 2022).</w:t>
      </w:r>
    </w:p>
    <w:p w14:paraId="000001CE" w14:textId="77777777" w:rsidR="000B062A" w:rsidRDefault="000B062A">
      <w:pPr>
        <w:spacing w:after="0" w:line="240" w:lineRule="auto"/>
        <w:rPr>
          <w:rFonts w:ascii="Garamond" w:eastAsia="Garamond" w:hAnsi="Garamond" w:cs="Garamond"/>
        </w:rPr>
      </w:pPr>
    </w:p>
    <w:sectPr w:rsidR="000B062A">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3A460" w14:textId="77777777" w:rsidR="00955BC9" w:rsidRDefault="00955BC9">
      <w:pPr>
        <w:spacing w:after="0" w:line="240" w:lineRule="auto"/>
      </w:pPr>
      <w:r>
        <w:separator/>
      </w:r>
    </w:p>
  </w:endnote>
  <w:endnote w:type="continuationSeparator" w:id="0">
    <w:p w14:paraId="66106270" w14:textId="77777777" w:rsidR="00955BC9" w:rsidRDefault="00955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altName w:val="Cambria"/>
    <w:panose1 w:val="02020404030301010803"/>
    <w:charset w:val="00"/>
    <w:family w:val="roman"/>
    <w:pitch w:val="variable"/>
    <w:sig w:usb0="00000287" w:usb1="00000000" w:usb2="00000000" w:usb3="00000000" w:csb0="0000009F" w:csb1="00000000"/>
  </w:font>
  <w:font w:name="Cardo">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A" w14:textId="77777777" w:rsidR="000B062A" w:rsidRDefault="005832F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955BC9">
      <w:rPr>
        <w:color w:val="000000"/>
      </w:rPr>
      <w:fldChar w:fldCharType="separate"/>
    </w:r>
    <w:r>
      <w:rPr>
        <w:color w:val="000000"/>
      </w:rPr>
      <w:fldChar w:fldCharType="end"/>
    </w:r>
  </w:p>
  <w:p w14:paraId="000001DB" w14:textId="77777777" w:rsidR="000B062A" w:rsidRDefault="000B062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8" w14:textId="7BB52061" w:rsidR="000B062A" w:rsidRDefault="005832FE">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684617">
      <w:rPr>
        <w:rFonts w:ascii="Garamond" w:eastAsia="Garamond" w:hAnsi="Garamond" w:cs="Garamond"/>
        <w:noProof/>
        <w:color w:val="000000"/>
      </w:rPr>
      <w:t>1</w:t>
    </w:r>
    <w:r>
      <w:rPr>
        <w:rFonts w:ascii="Garamond" w:eastAsia="Garamond" w:hAnsi="Garamond" w:cs="Garamond"/>
        <w:color w:val="000000"/>
      </w:rPr>
      <w:fldChar w:fldCharType="end"/>
    </w:r>
  </w:p>
  <w:p w14:paraId="000001D9" w14:textId="77777777" w:rsidR="000B062A" w:rsidRDefault="000B062A">
    <w:pPr>
      <w:pBdr>
        <w:top w:val="nil"/>
        <w:left w:val="nil"/>
        <w:bottom w:val="nil"/>
        <w:right w:val="nil"/>
        <w:between w:val="nil"/>
      </w:pBdr>
      <w:tabs>
        <w:tab w:val="center" w:pos="4680"/>
        <w:tab w:val="right" w:pos="9360"/>
      </w:tabs>
      <w:spacing w:after="0" w:line="240" w:lineRule="auto"/>
      <w:rPr>
        <w:rFonts w:ascii="Garamond" w:eastAsia="Garamond" w:hAnsi="Garamond" w:cs="Garamond"/>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C" w14:textId="77777777" w:rsidR="000B062A" w:rsidRDefault="000B062A">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6A305" w14:textId="77777777" w:rsidR="00955BC9" w:rsidRDefault="00955BC9">
      <w:pPr>
        <w:spacing w:after="0" w:line="240" w:lineRule="auto"/>
      </w:pPr>
      <w:r>
        <w:separator/>
      </w:r>
    </w:p>
  </w:footnote>
  <w:footnote w:type="continuationSeparator" w:id="0">
    <w:p w14:paraId="229FFABD" w14:textId="77777777" w:rsidR="00955BC9" w:rsidRDefault="00955B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3" w14:textId="77777777" w:rsidR="000B062A" w:rsidRDefault="000B062A">
    <w:pPr>
      <w:widowControl w:val="0"/>
      <w:pBdr>
        <w:top w:val="nil"/>
        <w:left w:val="nil"/>
        <w:bottom w:val="nil"/>
        <w:right w:val="nil"/>
        <w:between w:val="nil"/>
      </w:pBdr>
      <w:spacing w:after="0"/>
      <w:rPr>
        <w:rFonts w:ascii="Garamond" w:eastAsia="Garamond" w:hAnsi="Garamond" w:cs="Garamond"/>
        <w:b/>
        <w:color w:val="000000"/>
        <w:sz w:val="32"/>
        <w:szCs w:val="32"/>
      </w:rPr>
    </w:pPr>
  </w:p>
  <w:tbl>
    <w:tblPr>
      <w:tblStyle w:val="a5"/>
      <w:tblW w:w="9360" w:type="dxa"/>
      <w:tblLayout w:type="fixed"/>
      <w:tblLook w:val="0600" w:firstRow="0" w:lastRow="0" w:firstColumn="0" w:lastColumn="0" w:noHBand="1" w:noVBand="1"/>
    </w:tblPr>
    <w:tblGrid>
      <w:gridCol w:w="3120"/>
      <w:gridCol w:w="3120"/>
      <w:gridCol w:w="3120"/>
    </w:tblGrid>
    <w:tr w:rsidR="000B062A" w14:paraId="56FDDFB2" w14:textId="77777777">
      <w:tc>
        <w:tcPr>
          <w:tcW w:w="3120" w:type="dxa"/>
        </w:tcPr>
        <w:p w14:paraId="000001D4" w14:textId="77777777" w:rsidR="000B062A" w:rsidRDefault="000B062A">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000001D5" w14:textId="77777777" w:rsidR="000B062A" w:rsidRDefault="000B062A">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000001D6" w14:textId="77777777" w:rsidR="000B062A" w:rsidRDefault="000B062A">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00001D7" w14:textId="77777777" w:rsidR="000B062A" w:rsidRDefault="000B062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F" w14:textId="77777777" w:rsidR="000B062A" w:rsidRDefault="005832FE">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000001D0" w14:textId="77777777" w:rsidR="000B062A" w:rsidRDefault="005832FE">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North Carolina – NCEI</w:t>
    </w:r>
    <w:r>
      <w:rPr>
        <w:noProof/>
      </w:rPr>
      <w:drawing>
        <wp:anchor distT="0" distB="0" distL="114300" distR="114300" simplePos="0" relativeHeight="251658240" behindDoc="0" locked="0" layoutInCell="1" hidden="0" allowOverlap="1" wp14:anchorId="67F8EA63" wp14:editId="5344C8A8">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19399181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000001D1" w14:textId="77777777" w:rsidR="000B062A" w:rsidRDefault="005832FE">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Summer 2022</w:t>
    </w:r>
  </w:p>
  <w:p w14:paraId="000001D2" w14:textId="77777777" w:rsidR="000B062A" w:rsidRDefault="000B062A">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62A"/>
    <w:rsid w:val="000002EE"/>
    <w:rsid w:val="00002E71"/>
    <w:rsid w:val="00003E4B"/>
    <w:rsid w:val="00004435"/>
    <w:rsid w:val="000045A8"/>
    <w:rsid w:val="00004CCE"/>
    <w:rsid w:val="000057A6"/>
    <w:rsid w:val="0000701B"/>
    <w:rsid w:val="00007389"/>
    <w:rsid w:val="00007C4E"/>
    <w:rsid w:val="000117B1"/>
    <w:rsid w:val="00011BC9"/>
    <w:rsid w:val="000143E1"/>
    <w:rsid w:val="00014A39"/>
    <w:rsid w:val="00014DAF"/>
    <w:rsid w:val="00014FF9"/>
    <w:rsid w:val="000169F9"/>
    <w:rsid w:val="00017B38"/>
    <w:rsid w:val="000200B9"/>
    <w:rsid w:val="00020425"/>
    <w:rsid w:val="000233CC"/>
    <w:rsid w:val="000241BB"/>
    <w:rsid w:val="00024560"/>
    <w:rsid w:val="00025BEE"/>
    <w:rsid w:val="00030B13"/>
    <w:rsid w:val="00031093"/>
    <w:rsid w:val="00031C87"/>
    <w:rsid w:val="000328E4"/>
    <w:rsid w:val="0003505F"/>
    <w:rsid w:val="000359D6"/>
    <w:rsid w:val="00040AE0"/>
    <w:rsid w:val="000432EB"/>
    <w:rsid w:val="00043303"/>
    <w:rsid w:val="00043B50"/>
    <w:rsid w:val="00043D81"/>
    <w:rsid w:val="000456D3"/>
    <w:rsid w:val="00046C48"/>
    <w:rsid w:val="000500EC"/>
    <w:rsid w:val="0005012C"/>
    <w:rsid w:val="000501ED"/>
    <w:rsid w:val="00050E65"/>
    <w:rsid w:val="000523AB"/>
    <w:rsid w:val="000526AE"/>
    <w:rsid w:val="000528F0"/>
    <w:rsid w:val="00054474"/>
    <w:rsid w:val="00054A1A"/>
    <w:rsid w:val="0005644B"/>
    <w:rsid w:val="000608C4"/>
    <w:rsid w:val="0006235B"/>
    <w:rsid w:val="00062985"/>
    <w:rsid w:val="00062EF3"/>
    <w:rsid w:val="00071B8F"/>
    <w:rsid w:val="00071FE8"/>
    <w:rsid w:val="0007239E"/>
    <w:rsid w:val="00075897"/>
    <w:rsid w:val="00077196"/>
    <w:rsid w:val="00077474"/>
    <w:rsid w:val="000801F4"/>
    <w:rsid w:val="000807D9"/>
    <w:rsid w:val="00080BCB"/>
    <w:rsid w:val="00082AB3"/>
    <w:rsid w:val="00083D28"/>
    <w:rsid w:val="00086B7E"/>
    <w:rsid w:val="00086CEA"/>
    <w:rsid w:val="000904CD"/>
    <w:rsid w:val="00090AFA"/>
    <w:rsid w:val="00093AF8"/>
    <w:rsid w:val="00096016"/>
    <w:rsid w:val="000A3B4F"/>
    <w:rsid w:val="000A5155"/>
    <w:rsid w:val="000A629F"/>
    <w:rsid w:val="000B062A"/>
    <w:rsid w:val="000B3F87"/>
    <w:rsid w:val="000B6E68"/>
    <w:rsid w:val="000BE4FE"/>
    <w:rsid w:val="000C2608"/>
    <w:rsid w:val="000C2935"/>
    <w:rsid w:val="000C34A4"/>
    <w:rsid w:val="000C45BA"/>
    <w:rsid w:val="000C52C3"/>
    <w:rsid w:val="000C58B8"/>
    <w:rsid w:val="000C65A7"/>
    <w:rsid w:val="000C7764"/>
    <w:rsid w:val="000C785E"/>
    <w:rsid w:val="000D0128"/>
    <w:rsid w:val="000D400B"/>
    <w:rsid w:val="000D5104"/>
    <w:rsid w:val="000D67D3"/>
    <w:rsid w:val="000D6939"/>
    <w:rsid w:val="000D79AC"/>
    <w:rsid w:val="000E060F"/>
    <w:rsid w:val="000E32BF"/>
    <w:rsid w:val="000E33E0"/>
    <w:rsid w:val="000E42F1"/>
    <w:rsid w:val="000E445B"/>
    <w:rsid w:val="000E46BF"/>
    <w:rsid w:val="000E6DD4"/>
    <w:rsid w:val="000E798D"/>
    <w:rsid w:val="000F1545"/>
    <w:rsid w:val="000F1EE7"/>
    <w:rsid w:val="000F2409"/>
    <w:rsid w:val="000F2ADA"/>
    <w:rsid w:val="000F3D97"/>
    <w:rsid w:val="000F4181"/>
    <w:rsid w:val="000F45CF"/>
    <w:rsid w:val="000F5976"/>
    <w:rsid w:val="000F73E2"/>
    <w:rsid w:val="00100524"/>
    <w:rsid w:val="00100665"/>
    <w:rsid w:val="00101280"/>
    <w:rsid w:val="0010580A"/>
    <w:rsid w:val="00106000"/>
    <w:rsid w:val="001069B3"/>
    <w:rsid w:val="00106A67"/>
    <w:rsid w:val="00106FD6"/>
    <w:rsid w:val="00107181"/>
    <w:rsid w:val="001100B4"/>
    <w:rsid w:val="00110511"/>
    <w:rsid w:val="001129F4"/>
    <w:rsid w:val="00113BFA"/>
    <w:rsid w:val="00114CFE"/>
    <w:rsid w:val="0011680E"/>
    <w:rsid w:val="00117D40"/>
    <w:rsid w:val="00122871"/>
    <w:rsid w:val="001259E6"/>
    <w:rsid w:val="00126588"/>
    <w:rsid w:val="001277EC"/>
    <w:rsid w:val="001279C6"/>
    <w:rsid w:val="00132BE9"/>
    <w:rsid w:val="00135556"/>
    <w:rsid w:val="00137B1B"/>
    <w:rsid w:val="0014039E"/>
    <w:rsid w:val="00140531"/>
    <w:rsid w:val="00141D8D"/>
    <w:rsid w:val="0014286F"/>
    <w:rsid w:val="00142D62"/>
    <w:rsid w:val="001445EF"/>
    <w:rsid w:val="00145FA8"/>
    <w:rsid w:val="00147F69"/>
    <w:rsid w:val="0015019B"/>
    <w:rsid w:val="001509C7"/>
    <w:rsid w:val="00151157"/>
    <w:rsid w:val="001556CC"/>
    <w:rsid w:val="001577B3"/>
    <w:rsid w:val="00160924"/>
    <w:rsid w:val="00160D3B"/>
    <w:rsid w:val="00161536"/>
    <w:rsid w:val="00162648"/>
    <w:rsid w:val="00163111"/>
    <w:rsid w:val="00163EFB"/>
    <w:rsid w:val="001645B7"/>
    <w:rsid w:val="00165C59"/>
    <w:rsid w:val="00165CF0"/>
    <w:rsid w:val="00171796"/>
    <w:rsid w:val="00173976"/>
    <w:rsid w:val="001739B9"/>
    <w:rsid w:val="001742BE"/>
    <w:rsid w:val="00176E20"/>
    <w:rsid w:val="00176EAD"/>
    <w:rsid w:val="00181DDE"/>
    <w:rsid w:val="001821EB"/>
    <w:rsid w:val="00182258"/>
    <w:rsid w:val="001833EE"/>
    <w:rsid w:val="0018343B"/>
    <w:rsid w:val="001844E3"/>
    <w:rsid w:val="00185BF1"/>
    <w:rsid w:val="00187BE8"/>
    <w:rsid w:val="00187DF3"/>
    <w:rsid w:val="00191401"/>
    <w:rsid w:val="001922A9"/>
    <w:rsid w:val="001922D1"/>
    <w:rsid w:val="001923D2"/>
    <w:rsid w:val="00192E9E"/>
    <w:rsid w:val="00194FE1"/>
    <w:rsid w:val="00195C9E"/>
    <w:rsid w:val="00195D23"/>
    <w:rsid w:val="00196E23"/>
    <w:rsid w:val="0019B4AD"/>
    <w:rsid w:val="001A5FE6"/>
    <w:rsid w:val="001A67C2"/>
    <w:rsid w:val="001B2086"/>
    <w:rsid w:val="001B3C88"/>
    <w:rsid w:val="001B526A"/>
    <w:rsid w:val="001B7168"/>
    <w:rsid w:val="001B7434"/>
    <w:rsid w:val="001C3957"/>
    <w:rsid w:val="001C47C5"/>
    <w:rsid w:val="001C5473"/>
    <w:rsid w:val="001C6907"/>
    <w:rsid w:val="001C6EFE"/>
    <w:rsid w:val="001C71F9"/>
    <w:rsid w:val="001C7677"/>
    <w:rsid w:val="001D2815"/>
    <w:rsid w:val="001D2A24"/>
    <w:rsid w:val="001D3C7E"/>
    <w:rsid w:val="001D68C4"/>
    <w:rsid w:val="001E0593"/>
    <w:rsid w:val="001E158F"/>
    <w:rsid w:val="001E2241"/>
    <w:rsid w:val="001E318B"/>
    <w:rsid w:val="001E351C"/>
    <w:rsid w:val="001E35F8"/>
    <w:rsid w:val="001E363A"/>
    <w:rsid w:val="001E379D"/>
    <w:rsid w:val="001E3B5A"/>
    <w:rsid w:val="001E4196"/>
    <w:rsid w:val="001E4E6D"/>
    <w:rsid w:val="001E6794"/>
    <w:rsid w:val="001E7D89"/>
    <w:rsid w:val="001E7FF6"/>
    <w:rsid w:val="001F0B0F"/>
    <w:rsid w:val="001F1328"/>
    <w:rsid w:val="001F13D2"/>
    <w:rsid w:val="001F2623"/>
    <w:rsid w:val="001F4515"/>
    <w:rsid w:val="001F610D"/>
    <w:rsid w:val="001F6EF2"/>
    <w:rsid w:val="002015B2"/>
    <w:rsid w:val="00203663"/>
    <w:rsid w:val="00203B47"/>
    <w:rsid w:val="00203B6D"/>
    <w:rsid w:val="002040AC"/>
    <w:rsid w:val="00205E47"/>
    <w:rsid w:val="00206AB6"/>
    <w:rsid w:val="00207859"/>
    <w:rsid w:val="0020E5EC"/>
    <w:rsid w:val="00213D8D"/>
    <w:rsid w:val="002149B0"/>
    <w:rsid w:val="002155E1"/>
    <w:rsid w:val="002156C5"/>
    <w:rsid w:val="0021735D"/>
    <w:rsid w:val="00217787"/>
    <w:rsid w:val="00217A86"/>
    <w:rsid w:val="00217E4D"/>
    <w:rsid w:val="00220831"/>
    <w:rsid w:val="0022176E"/>
    <w:rsid w:val="00221CE5"/>
    <w:rsid w:val="00226167"/>
    <w:rsid w:val="0022C058"/>
    <w:rsid w:val="00231905"/>
    <w:rsid w:val="00231C8C"/>
    <w:rsid w:val="00233CFF"/>
    <w:rsid w:val="00234F37"/>
    <w:rsid w:val="0023574D"/>
    <w:rsid w:val="00235E9F"/>
    <w:rsid w:val="00237F98"/>
    <w:rsid w:val="00240C27"/>
    <w:rsid w:val="002416A2"/>
    <w:rsid w:val="00242702"/>
    <w:rsid w:val="00242822"/>
    <w:rsid w:val="002431E9"/>
    <w:rsid w:val="00244E8F"/>
    <w:rsid w:val="00247EED"/>
    <w:rsid w:val="002494E5"/>
    <w:rsid w:val="00251B02"/>
    <w:rsid w:val="002539A7"/>
    <w:rsid w:val="002544F4"/>
    <w:rsid w:val="00255F8A"/>
    <w:rsid w:val="00257492"/>
    <w:rsid w:val="002574F6"/>
    <w:rsid w:val="002576EB"/>
    <w:rsid w:val="00260C1B"/>
    <w:rsid w:val="0026245A"/>
    <w:rsid w:val="002645EF"/>
    <w:rsid w:val="00265744"/>
    <w:rsid w:val="00265D20"/>
    <w:rsid w:val="002666E9"/>
    <w:rsid w:val="00266834"/>
    <w:rsid w:val="002672C0"/>
    <w:rsid w:val="0027035C"/>
    <w:rsid w:val="0027127F"/>
    <w:rsid w:val="002714A6"/>
    <w:rsid w:val="002742B8"/>
    <w:rsid w:val="00274AFA"/>
    <w:rsid w:val="00276190"/>
    <w:rsid w:val="00276E92"/>
    <w:rsid w:val="00277FF7"/>
    <w:rsid w:val="00280074"/>
    <w:rsid w:val="00283417"/>
    <w:rsid w:val="00283B2E"/>
    <w:rsid w:val="00286D6B"/>
    <w:rsid w:val="0029053F"/>
    <w:rsid w:val="0029214C"/>
    <w:rsid w:val="00293F47"/>
    <w:rsid w:val="00294368"/>
    <w:rsid w:val="00295D85"/>
    <w:rsid w:val="00295E76"/>
    <w:rsid w:val="00296553"/>
    <w:rsid w:val="002968B4"/>
    <w:rsid w:val="00297252"/>
    <w:rsid w:val="00297C8F"/>
    <w:rsid w:val="002A0524"/>
    <w:rsid w:val="002A1BC0"/>
    <w:rsid w:val="002A2D97"/>
    <w:rsid w:val="002A2FCB"/>
    <w:rsid w:val="002A37F8"/>
    <w:rsid w:val="002A3C83"/>
    <w:rsid w:val="002A59CF"/>
    <w:rsid w:val="002B0935"/>
    <w:rsid w:val="002B1159"/>
    <w:rsid w:val="002B28E1"/>
    <w:rsid w:val="002B2A74"/>
    <w:rsid w:val="002B2BE4"/>
    <w:rsid w:val="002B77B1"/>
    <w:rsid w:val="002B7B55"/>
    <w:rsid w:val="002C28E6"/>
    <w:rsid w:val="002C3A34"/>
    <w:rsid w:val="002C3E69"/>
    <w:rsid w:val="002C4C2E"/>
    <w:rsid w:val="002C4C86"/>
    <w:rsid w:val="002C540A"/>
    <w:rsid w:val="002C600E"/>
    <w:rsid w:val="002C67CB"/>
    <w:rsid w:val="002C7042"/>
    <w:rsid w:val="002D0A8F"/>
    <w:rsid w:val="002D0E40"/>
    <w:rsid w:val="002D3F00"/>
    <w:rsid w:val="002D5DCD"/>
    <w:rsid w:val="002D5F9B"/>
    <w:rsid w:val="002D6167"/>
    <w:rsid w:val="002D7DA0"/>
    <w:rsid w:val="002DB992"/>
    <w:rsid w:val="002E2A19"/>
    <w:rsid w:val="002E333C"/>
    <w:rsid w:val="002E4AF5"/>
    <w:rsid w:val="002F03CB"/>
    <w:rsid w:val="002F17D8"/>
    <w:rsid w:val="002F204B"/>
    <w:rsid w:val="002F272F"/>
    <w:rsid w:val="002F42B7"/>
    <w:rsid w:val="002F44C5"/>
    <w:rsid w:val="002F4CC7"/>
    <w:rsid w:val="002F6D53"/>
    <w:rsid w:val="00300D23"/>
    <w:rsid w:val="00307D86"/>
    <w:rsid w:val="00307EF6"/>
    <w:rsid w:val="003101B5"/>
    <w:rsid w:val="00312FC5"/>
    <w:rsid w:val="00313805"/>
    <w:rsid w:val="003163AB"/>
    <w:rsid w:val="0032074A"/>
    <w:rsid w:val="00321F65"/>
    <w:rsid w:val="00322628"/>
    <w:rsid w:val="00322AD7"/>
    <w:rsid w:val="00325882"/>
    <w:rsid w:val="00325D24"/>
    <w:rsid w:val="00326DB0"/>
    <w:rsid w:val="003317E8"/>
    <w:rsid w:val="0033486E"/>
    <w:rsid w:val="003379F8"/>
    <w:rsid w:val="00340202"/>
    <w:rsid w:val="0034104D"/>
    <w:rsid w:val="00346DEB"/>
    <w:rsid w:val="00347A11"/>
    <w:rsid w:val="00350C34"/>
    <w:rsid w:val="00351B87"/>
    <w:rsid w:val="00354AA4"/>
    <w:rsid w:val="00354C35"/>
    <w:rsid w:val="0035532B"/>
    <w:rsid w:val="00356240"/>
    <w:rsid w:val="00357C0F"/>
    <w:rsid w:val="003635D6"/>
    <w:rsid w:val="003644FD"/>
    <w:rsid w:val="003656BC"/>
    <w:rsid w:val="00366BA2"/>
    <w:rsid w:val="00366C85"/>
    <w:rsid w:val="00366DDF"/>
    <w:rsid w:val="00371561"/>
    <w:rsid w:val="0037224F"/>
    <w:rsid w:val="00373794"/>
    <w:rsid w:val="0037541B"/>
    <w:rsid w:val="00376F83"/>
    <w:rsid w:val="00377B8F"/>
    <w:rsid w:val="00381D89"/>
    <w:rsid w:val="00383E9F"/>
    <w:rsid w:val="0038431B"/>
    <w:rsid w:val="00385EA9"/>
    <w:rsid w:val="003864AD"/>
    <w:rsid w:val="003901AC"/>
    <w:rsid w:val="003906BD"/>
    <w:rsid w:val="003913BE"/>
    <w:rsid w:val="00394C5D"/>
    <w:rsid w:val="00396F47"/>
    <w:rsid w:val="003970B7"/>
    <w:rsid w:val="00397A69"/>
    <w:rsid w:val="003A0226"/>
    <w:rsid w:val="003A1E6B"/>
    <w:rsid w:val="003A2F81"/>
    <w:rsid w:val="003A3F0A"/>
    <w:rsid w:val="003A481B"/>
    <w:rsid w:val="003A4D33"/>
    <w:rsid w:val="003A5314"/>
    <w:rsid w:val="003A5D75"/>
    <w:rsid w:val="003A6C18"/>
    <w:rsid w:val="003A6D33"/>
    <w:rsid w:val="003A6F90"/>
    <w:rsid w:val="003A72F0"/>
    <w:rsid w:val="003A75DA"/>
    <w:rsid w:val="003B0285"/>
    <w:rsid w:val="003B02EF"/>
    <w:rsid w:val="003B03C2"/>
    <w:rsid w:val="003B0D40"/>
    <w:rsid w:val="003B1A12"/>
    <w:rsid w:val="003B4400"/>
    <w:rsid w:val="003B652C"/>
    <w:rsid w:val="003C1630"/>
    <w:rsid w:val="003C3508"/>
    <w:rsid w:val="003C3536"/>
    <w:rsid w:val="003C3556"/>
    <w:rsid w:val="003C3885"/>
    <w:rsid w:val="003C4A8A"/>
    <w:rsid w:val="003C4B3E"/>
    <w:rsid w:val="003C6FA4"/>
    <w:rsid w:val="003D0826"/>
    <w:rsid w:val="003D12EF"/>
    <w:rsid w:val="003D3A09"/>
    <w:rsid w:val="003D3A5B"/>
    <w:rsid w:val="003D4A74"/>
    <w:rsid w:val="003D4DF8"/>
    <w:rsid w:val="003D7D3F"/>
    <w:rsid w:val="003E1619"/>
    <w:rsid w:val="003E2996"/>
    <w:rsid w:val="003E32F5"/>
    <w:rsid w:val="003E36D8"/>
    <w:rsid w:val="003E4ACD"/>
    <w:rsid w:val="003E50CF"/>
    <w:rsid w:val="003F0721"/>
    <w:rsid w:val="003F2DDC"/>
    <w:rsid w:val="003F318B"/>
    <w:rsid w:val="003F32D2"/>
    <w:rsid w:val="003F39BF"/>
    <w:rsid w:val="003F69F4"/>
    <w:rsid w:val="003F73CB"/>
    <w:rsid w:val="004008F9"/>
    <w:rsid w:val="00404768"/>
    <w:rsid w:val="0040513B"/>
    <w:rsid w:val="004052F9"/>
    <w:rsid w:val="0040547D"/>
    <w:rsid w:val="004054CA"/>
    <w:rsid w:val="0040576D"/>
    <w:rsid w:val="004067A5"/>
    <w:rsid w:val="0041150E"/>
    <w:rsid w:val="004116AE"/>
    <w:rsid w:val="00411788"/>
    <w:rsid w:val="00412402"/>
    <w:rsid w:val="0041500B"/>
    <w:rsid w:val="004150BC"/>
    <w:rsid w:val="00415AC8"/>
    <w:rsid w:val="004160E4"/>
    <w:rsid w:val="004164FA"/>
    <w:rsid w:val="00416F5A"/>
    <w:rsid w:val="004174F1"/>
    <w:rsid w:val="004178B6"/>
    <w:rsid w:val="00417A61"/>
    <w:rsid w:val="00420F80"/>
    <w:rsid w:val="004227A9"/>
    <w:rsid w:val="00424603"/>
    <w:rsid w:val="00425973"/>
    <w:rsid w:val="0043083E"/>
    <w:rsid w:val="00430D9E"/>
    <w:rsid w:val="00430FBC"/>
    <w:rsid w:val="0043112E"/>
    <w:rsid w:val="004318E2"/>
    <w:rsid w:val="0043358E"/>
    <w:rsid w:val="00434C0D"/>
    <w:rsid w:val="00434F42"/>
    <w:rsid w:val="00436161"/>
    <w:rsid w:val="00436E69"/>
    <w:rsid w:val="00437F14"/>
    <w:rsid w:val="00437FAF"/>
    <w:rsid w:val="0044423A"/>
    <w:rsid w:val="00450390"/>
    <w:rsid w:val="004510A2"/>
    <w:rsid w:val="00451695"/>
    <w:rsid w:val="00451768"/>
    <w:rsid w:val="00452A90"/>
    <w:rsid w:val="0045542C"/>
    <w:rsid w:val="00456F3E"/>
    <w:rsid w:val="004609A7"/>
    <w:rsid w:val="00460A8D"/>
    <w:rsid w:val="00463579"/>
    <w:rsid w:val="004649B5"/>
    <w:rsid w:val="00470160"/>
    <w:rsid w:val="00471860"/>
    <w:rsid w:val="00471CD9"/>
    <w:rsid w:val="00474855"/>
    <w:rsid w:val="00482519"/>
    <w:rsid w:val="00482CE3"/>
    <w:rsid w:val="004842C1"/>
    <w:rsid w:val="00486B20"/>
    <w:rsid w:val="004877F0"/>
    <w:rsid w:val="004914E0"/>
    <w:rsid w:val="00493E08"/>
    <w:rsid w:val="00494746"/>
    <w:rsid w:val="004951A9"/>
    <w:rsid w:val="00495FE9"/>
    <w:rsid w:val="004973CA"/>
    <w:rsid w:val="004A0A4B"/>
    <w:rsid w:val="004A2010"/>
    <w:rsid w:val="004A4843"/>
    <w:rsid w:val="004A6374"/>
    <w:rsid w:val="004A6935"/>
    <w:rsid w:val="004A7E41"/>
    <w:rsid w:val="004B2356"/>
    <w:rsid w:val="004B364D"/>
    <w:rsid w:val="004B5537"/>
    <w:rsid w:val="004C3BA8"/>
    <w:rsid w:val="004C4352"/>
    <w:rsid w:val="004C6622"/>
    <w:rsid w:val="004D19D3"/>
    <w:rsid w:val="004D3CB7"/>
    <w:rsid w:val="004D3EB1"/>
    <w:rsid w:val="004D4599"/>
    <w:rsid w:val="004D56F9"/>
    <w:rsid w:val="004D5807"/>
    <w:rsid w:val="004D5BC6"/>
    <w:rsid w:val="004D6124"/>
    <w:rsid w:val="004D65FB"/>
    <w:rsid w:val="004D7212"/>
    <w:rsid w:val="004D75BF"/>
    <w:rsid w:val="004D75CF"/>
    <w:rsid w:val="004D75E2"/>
    <w:rsid w:val="004DB198"/>
    <w:rsid w:val="004E09D2"/>
    <w:rsid w:val="004E1A66"/>
    <w:rsid w:val="004E1EF5"/>
    <w:rsid w:val="004E24FF"/>
    <w:rsid w:val="004E34AD"/>
    <w:rsid w:val="004E4212"/>
    <w:rsid w:val="004E4F57"/>
    <w:rsid w:val="004E726C"/>
    <w:rsid w:val="004E730A"/>
    <w:rsid w:val="004E7AE6"/>
    <w:rsid w:val="004E8D7D"/>
    <w:rsid w:val="004EA84B"/>
    <w:rsid w:val="004F30D8"/>
    <w:rsid w:val="004F3873"/>
    <w:rsid w:val="004F6D56"/>
    <w:rsid w:val="00504624"/>
    <w:rsid w:val="00504DEB"/>
    <w:rsid w:val="00505A3A"/>
    <w:rsid w:val="0050778A"/>
    <w:rsid w:val="00511B7F"/>
    <w:rsid w:val="005127C4"/>
    <w:rsid w:val="00514276"/>
    <w:rsid w:val="005202CF"/>
    <w:rsid w:val="005229EC"/>
    <w:rsid w:val="005235E1"/>
    <w:rsid w:val="00524715"/>
    <w:rsid w:val="005252F3"/>
    <w:rsid w:val="00527819"/>
    <w:rsid w:val="00531924"/>
    <w:rsid w:val="0053279B"/>
    <w:rsid w:val="00532A2D"/>
    <w:rsid w:val="00541022"/>
    <w:rsid w:val="0054166E"/>
    <w:rsid w:val="005418C9"/>
    <w:rsid w:val="00542276"/>
    <w:rsid w:val="005447A6"/>
    <w:rsid w:val="0054781A"/>
    <w:rsid w:val="0054791F"/>
    <w:rsid w:val="0055005F"/>
    <w:rsid w:val="0055105E"/>
    <w:rsid w:val="005515D1"/>
    <w:rsid w:val="0055161E"/>
    <w:rsid w:val="00552323"/>
    <w:rsid w:val="00552BCB"/>
    <w:rsid w:val="00552C75"/>
    <w:rsid w:val="005532AC"/>
    <w:rsid w:val="00554799"/>
    <w:rsid w:val="00560FB3"/>
    <w:rsid w:val="0056152E"/>
    <w:rsid w:val="00561C9E"/>
    <w:rsid w:val="00561CD7"/>
    <w:rsid w:val="00561E8C"/>
    <w:rsid w:val="005643B5"/>
    <w:rsid w:val="005679A6"/>
    <w:rsid w:val="00570323"/>
    <w:rsid w:val="00570629"/>
    <w:rsid w:val="00571F90"/>
    <w:rsid w:val="00573003"/>
    <w:rsid w:val="005739F7"/>
    <w:rsid w:val="0057544C"/>
    <w:rsid w:val="00577AB9"/>
    <w:rsid w:val="0057BF4D"/>
    <w:rsid w:val="005832FE"/>
    <w:rsid w:val="00583332"/>
    <w:rsid w:val="0058348A"/>
    <w:rsid w:val="00583B86"/>
    <w:rsid w:val="00583D4F"/>
    <w:rsid w:val="00584450"/>
    <w:rsid w:val="00584B85"/>
    <w:rsid w:val="00586DD6"/>
    <w:rsid w:val="00587171"/>
    <w:rsid w:val="0058F822"/>
    <w:rsid w:val="00591B46"/>
    <w:rsid w:val="00591FE9"/>
    <w:rsid w:val="00592A15"/>
    <w:rsid w:val="00593C53"/>
    <w:rsid w:val="005950A0"/>
    <w:rsid w:val="005954A0"/>
    <w:rsid w:val="00595DD5"/>
    <w:rsid w:val="005974B9"/>
    <w:rsid w:val="00597885"/>
    <w:rsid w:val="005A06A5"/>
    <w:rsid w:val="005A1D00"/>
    <w:rsid w:val="005A457F"/>
    <w:rsid w:val="005A50A5"/>
    <w:rsid w:val="005A5711"/>
    <w:rsid w:val="005A6864"/>
    <w:rsid w:val="005A6CA3"/>
    <w:rsid w:val="005A78B0"/>
    <w:rsid w:val="005B03B7"/>
    <w:rsid w:val="005B0B1D"/>
    <w:rsid w:val="005B1084"/>
    <w:rsid w:val="005B1C58"/>
    <w:rsid w:val="005B38A6"/>
    <w:rsid w:val="005B3BE4"/>
    <w:rsid w:val="005B4542"/>
    <w:rsid w:val="005B6AE3"/>
    <w:rsid w:val="005B74A0"/>
    <w:rsid w:val="005B74D4"/>
    <w:rsid w:val="005C0048"/>
    <w:rsid w:val="005C0444"/>
    <w:rsid w:val="005C3AF0"/>
    <w:rsid w:val="005C64CE"/>
    <w:rsid w:val="005C6642"/>
    <w:rsid w:val="005C723F"/>
    <w:rsid w:val="005D00B5"/>
    <w:rsid w:val="005D1792"/>
    <w:rsid w:val="005D30A2"/>
    <w:rsid w:val="005D3B46"/>
    <w:rsid w:val="005D5C27"/>
    <w:rsid w:val="005D5E63"/>
    <w:rsid w:val="005D76A0"/>
    <w:rsid w:val="005D7FAC"/>
    <w:rsid w:val="005E079E"/>
    <w:rsid w:val="005E092F"/>
    <w:rsid w:val="005E0F69"/>
    <w:rsid w:val="005E14F8"/>
    <w:rsid w:val="005E3661"/>
    <w:rsid w:val="005E44C2"/>
    <w:rsid w:val="005E62D3"/>
    <w:rsid w:val="005E6CD6"/>
    <w:rsid w:val="005E7520"/>
    <w:rsid w:val="005E75E3"/>
    <w:rsid w:val="005E78D2"/>
    <w:rsid w:val="005F3E15"/>
    <w:rsid w:val="005F40F7"/>
    <w:rsid w:val="005F6188"/>
    <w:rsid w:val="005F6AD4"/>
    <w:rsid w:val="005F6B32"/>
    <w:rsid w:val="005F6D13"/>
    <w:rsid w:val="00601765"/>
    <w:rsid w:val="006043FF"/>
    <w:rsid w:val="00611ACB"/>
    <w:rsid w:val="00613AD3"/>
    <w:rsid w:val="00615E3A"/>
    <w:rsid w:val="00617AE2"/>
    <w:rsid w:val="00621AB9"/>
    <w:rsid w:val="00622822"/>
    <w:rsid w:val="006241EA"/>
    <w:rsid w:val="006244F9"/>
    <w:rsid w:val="006249A2"/>
    <w:rsid w:val="00624E1E"/>
    <w:rsid w:val="00625B60"/>
    <w:rsid w:val="00626030"/>
    <w:rsid w:val="0063145C"/>
    <w:rsid w:val="00633384"/>
    <w:rsid w:val="0063420A"/>
    <w:rsid w:val="00634239"/>
    <w:rsid w:val="00635897"/>
    <w:rsid w:val="00635E99"/>
    <w:rsid w:val="0063647F"/>
    <w:rsid w:val="006368EC"/>
    <w:rsid w:val="0063707C"/>
    <w:rsid w:val="0064280B"/>
    <w:rsid w:val="0064587E"/>
    <w:rsid w:val="00650EF8"/>
    <w:rsid w:val="00650F7D"/>
    <w:rsid w:val="006511CA"/>
    <w:rsid w:val="006516C5"/>
    <w:rsid w:val="00651F9B"/>
    <w:rsid w:val="0065252D"/>
    <w:rsid w:val="0065282E"/>
    <w:rsid w:val="006528A0"/>
    <w:rsid w:val="0065350A"/>
    <w:rsid w:val="006536CE"/>
    <w:rsid w:val="00653E9C"/>
    <w:rsid w:val="006572B2"/>
    <w:rsid w:val="0065752E"/>
    <w:rsid w:val="0066075C"/>
    <w:rsid w:val="0066138C"/>
    <w:rsid w:val="0066385F"/>
    <w:rsid w:val="006651C2"/>
    <w:rsid w:val="0066719C"/>
    <w:rsid w:val="0066727D"/>
    <w:rsid w:val="00667435"/>
    <w:rsid w:val="006718DB"/>
    <w:rsid w:val="0067417D"/>
    <w:rsid w:val="00674745"/>
    <w:rsid w:val="00674F9E"/>
    <w:rsid w:val="00675956"/>
    <w:rsid w:val="00677072"/>
    <w:rsid w:val="0068193A"/>
    <w:rsid w:val="00681C4D"/>
    <w:rsid w:val="006822ED"/>
    <w:rsid w:val="00684617"/>
    <w:rsid w:val="00684FE5"/>
    <w:rsid w:val="00685B80"/>
    <w:rsid w:val="006868CB"/>
    <w:rsid w:val="00686E0F"/>
    <w:rsid w:val="0069161E"/>
    <w:rsid w:val="00692255"/>
    <w:rsid w:val="00693511"/>
    <w:rsid w:val="00695331"/>
    <w:rsid w:val="00696372"/>
    <w:rsid w:val="006963D5"/>
    <w:rsid w:val="00697045"/>
    <w:rsid w:val="006A0BCE"/>
    <w:rsid w:val="006A14E1"/>
    <w:rsid w:val="006A3148"/>
    <w:rsid w:val="006A440C"/>
    <w:rsid w:val="006A6C96"/>
    <w:rsid w:val="006B00F1"/>
    <w:rsid w:val="006B1DAD"/>
    <w:rsid w:val="006B23FA"/>
    <w:rsid w:val="006B4B96"/>
    <w:rsid w:val="006B4CDB"/>
    <w:rsid w:val="006B55C5"/>
    <w:rsid w:val="006B5A25"/>
    <w:rsid w:val="006B6EA6"/>
    <w:rsid w:val="006B6FAA"/>
    <w:rsid w:val="006C06C0"/>
    <w:rsid w:val="006C1D56"/>
    <w:rsid w:val="006C2C99"/>
    <w:rsid w:val="006C3179"/>
    <w:rsid w:val="006C3F5B"/>
    <w:rsid w:val="006C6154"/>
    <w:rsid w:val="006C63F1"/>
    <w:rsid w:val="006C7B8F"/>
    <w:rsid w:val="006D1A28"/>
    <w:rsid w:val="006D273C"/>
    <w:rsid w:val="006D4B63"/>
    <w:rsid w:val="006D5AFD"/>
    <w:rsid w:val="006D5E8B"/>
    <w:rsid w:val="006D5FE8"/>
    <w:rsid w:val="006D791E"/>
    <w:rsid w:val="006E0D3E"/>
    <w:rsid w:val="006E1497"/>
    <w:rsid w:val="006E2A1C"/>
    <w:rsid w:val="006E2B65"/>
    <w:rsid w:val="006E6511"/>
    <w:rsid w:val="006E74BC"/>
    <w:rsid w:val="006F0D83"/>
    <w:rsid w:val="006F0FAB"/>
    <w:rsid w:val="006F4DFF"/>
    <w:rsid w:val="006F7E35"/>
    <w:rsid w:val="00700326"/>
    <w:rsid w:val="007010B9"/>
    <w:rsid w:val="00703C4B"/>
    <w:rsid w:val="007047AF"/>
    <w:rsid w:val="00706C9E"/>
    <w:rsid w:val="007107A9"/>
    <w:rsid w:val="00712D5F"/>
    <w:rsid w:val="00712E87"/>
    <w:rsid w:val="007135E0"/>
    <w:rsid w:val="007140D7"/>
    <w:rsid w:val="00714844"/>
    <w:rsid w:val="007152DE"/>
    <w:rsid w:val="00716586"/>
    <w:rsid w:val="00717514"/>
    <w:rsid w:val="0071760A"/>
    <w:rsid w:val="007205EF"/>
    <w:rsid w:val="007215D3"/>
    <w:rsid w:val="007223CE"/>
    <w:rsid w:val="00724FD2"/>
    <w:rsid w:val="0072613C"/>
    <w:rsid w:val="00727EDE"/>
    <w:rsid w:val="007305A8"/>
    <w:rsid w:val="00732209"/>
    <w:rsid w:val="00732B10"/>
    <w:rsid w:val="007333F0"/>
    <w:rsid w:val="007345D5"/>
    <w:rsid w:val="00734D08"/>
    <w:rsid w:val="00735EB9"/>
    <w:rsid w:val="0073661B"/>
    <w:rsid w:val="007420DC"/>
    <w:rsid w:val="00742B09"/>
    <w:rsid w:val="007507AE"/>
    <w:rsid w:val="00750C4A"/>
    <w:rsid w:val="007528E3"/>
    <w:rsid w:val="00752F78"/>
    <w:rsid w:val="00752F79"/>
    <w:rsid w:val="00753B16"/>
    <w:rsid w:val="00753FFD"/>
    <w:rsid w:val="00754896"/>
    <w:rsid w:val="00755F51"/>
    <w:rsid w:val="007566D3"/>
    <w:rsid w:val="00756C0F"/>
    <w:rsid w:val="00760CE4"/>
    <w:rsid w:val="007610B8"/>
    <w:rsid w:val="00763304"/>
    <w:rsid w:val="00764964"/>
    <w:rsid w:val="0076576C"/>
    <w:rsid w:val="0077021B"/>
    <w:rsid w:val="00770650"/>
    <w:rsid w:val="00770804"/>
    <w:rsid w:val="00771691"/>
    <w:rsid w:val="0077424E"/>
    <w:rsid w:val="00774D58"/>
    <w:rsid w:val="0077554A"/>
    <w:rsid w:val="00776495"/>
    <w:rsid w:val="00776CC1"/>
    <w:rsid w:val="007775D4"/>
    <w:rsid w:val="00781908"/>
    <w:rsid w:val="0078229B"/>
    <w:rsid w:val="007872CB"/>
    <w:rsid w:val="0078918A"/>
    <w:rsid w:val="00790377"/>
    <w:rsid w:val="007911F2"/>
    <w:rsid w:val="00791964"/>
    <w:rsid w:val="007919BC"/>
    <w:rsid w:val="007927EB"/>
    <w:rsid w:val="0079384F"/>
    <w:rsid w:val="00793FBF"/>
    <w:rsid w:val="007949FB"/>
    <w:rsid w:val="0079552C"/>
    <w:rsid w:val="00795BDC"/>
    <w:rsid w:val="007A0E84"/>
    <w:rsid w:val="007A1E52"/>
    <w:rsid w:val="007A20DC"/>
    <w:rsid w:val="007A28AA"/>
    <w:rsid w:val="007A32AA"/>
    <w:rsid w:val="007A69B5"/>
    <w:rsid w:val="007A7A03"/>
    <w:rsid w:val="007B345C"/>
    <w:rsid w:val="007B61ED"/>
    <w:rsid w:val="007B694A"/>
    <w:rsid w:val="007B7D52"/>
    <w:rsid w:val="007C0620"/>
    <w:rsid w:val="007C0A06"/>
    <w:rsid w:val="007C1AEA"/>
    <w:rsid w:val="007C22BA"/>
    <w:rsid w:val="007CA758"/>
    <w:rsid w:val="007CEED3"/>
    <w:rsid w:val="007D0214"/>
    <w:rsid w:val="007D0422"/>
    <w:rsid w:val="007D3143"/>
    <w:rsid w:val="007D31B5"/>
    <w:rsid w:val="007D6A05"/>
    <w:rsid w:val="007D74B0"/>
    <w:rsid w:val="007D7D3B"/>
    <w:rsid w:val="007E0930"/>
    <w:rsid w:val="007E2BFF"/>
    <w:rsid w:val="007E4713"/>
    <w:rsid w:val="007E508C"/>
    <w:rsid w:val="007E63CD"/>
    <w:rsid w:val="007E68B5"/>
    <w:rsid w:val="007E7C44"/>
    <w:rsid w:val="007F0D89"/>
    <w:rsid w:val="007F2339"/>
    <w:rsid w:val="007F3559"/>
    <w:rsid w:val="007F5769"/>
    <w:rsid w:val="007F6093"/>
    <w:rsid w:val="007F7066"/>
    <w:rsid w:val="007F708E"/>
    <w:rsid w:val="007F714B"/>
    <w:rsid w:val="007F723B"/>
    <w:rsid w:val="007F7748"/>
    <w:rsid w:val="00802610"/>
    <w:rsid w:val="00803C59"/>
    <w:rsid w:val="008046BA"/>
    <w:rsid w:val="00805793"/>
    <w:rsid w:val="00805C80"/>
    <w:rsid w:val="0081064A"/>
    <w:rsid w:val="0081261B"/>
    <w:rsid w:val="00815CDF"/>
    <w:rsid w:val="0081640B"/>
    <w:rsid w:val="00816A53"/>
    <w:rsid w:val="00817BBB"/>
    <w:rsid w:val="00817C14"/>
    <w:rsid w:val="0082104E"/>
    <w:rsid w:val="00822BE2"/>
    <w:rsid w:val="008240BF"/>
    <w:rsid w:val="00824CC4"/>
    <w:rsid w:val="00825C2B"/>
    <w:rsid w:val="008306E1"/>
    <w:rsid w:val="00832B48"/>
    <w:rsid w:val="008335C9"/>
    <w:rsid w:val="008338E6"/>
    <w:rsid w:val="0083391E"/>
    <w:rsid w:val="0083466A"/>
    <w:rsid w:val="008355E4"/>
    <w:rsid w:val="00836FD0"/>
    <w:rsid w:val="008375E9"/>
    <w:rsid w:val="008376E0"/>
    <w:rsid w:val="008412B9"/>
    <w:rsid w:val="00843CF2"/>
    <w:rsid w:val="008441F7"/>
    <w:rsid w:val="00844EED"/>
    <w:rsid w:val="00845406"/>
    <w:rsid w:val="00846181"/>
    <w:rsid w:val="00846379"/>
    <w:rsid w:val="0085074D"/>
    <w:rsid w:val="00851FDF"/>
    <w:rsid w:val="00852388"/>
    <w:rsid w:val="0085286E"/>
    <w:rsid w:val="00852930"/>
    <w:rsid w:val="00852F93"/>
    <w:rsid w:val="00854756"/>
    <w:rsid w:val="00855532"/>
    <w:rsid w:val="00856A60"/>
    <w:rsid w:val="008615EF"/>
    <w:rsid w:val="00862CD2"/>
    <w:rsid w:val="00863BD9"/>
    <w:rsid w:val="00865A53"/>
    <w:rsid w:val="00865E9F"/>
    <w:rsid w:val="00867F86"/>
    <w:rsid w:val="00870E95"/>
    <w:rsid w:val="00871621"/>
    <w:rsid w:val="008724AA"/>
    <w:rsid w:val="00872A13"/>
    <w:rsid w:val="008741CE"/>
    <w:rsid w:val="00874BA7"/>
    <w:rsid w:val="008757C8"/>
    <w:rsid w:val="00876DBF"/>
    <w:rsid w:val="00877E8B"/>
    <w:rsid w:val="00881597"/>
    <w:rsid w:val="00882875"/>
    <w:rsid w:val="008843D8"/>
    <w:rsid w:val="00884D8E"/>
    <w:rsid w:val="00885796"/>
    <w:rsid w:val="008863CF"/>
    <w:rsid w:val="00887B07"/>
    <w:rsid w:val="008900F4"/>
    <w:rsid w:val="00890468"/>
    <w:rsid w:val="00890538"/>
    <w:rsid w:val="008921B2"/>
    <w:rsid w:val="008931F7"/>
    <w:rsid w:val="00893440"/>
    <w:rsid w:val="00893A40"/>
    <w:rsid w:val="00894DAC"/>
    <w:rsid w:val="00894E75"/>
    <w:rsid w:val="00895C31"/>
    <w:rsid w:val="008975BD"/>
    <w:rsid w:val="008A139C"/>
    <w:rsid w:val="008A2D61"/>
    <w:rsid w:val="008A357F"/>
    <w:rsid w:val="008A576A"/>
    <w:rsid w:val="008A6222"/>
    <w:rsid w:val="008A63DE"/>
    <w:rsid w:val="008A72F9"/>
    <w:rsid w:val="008B1826"/>
    <w:rsid w:val="008B1C39"/>
    <w:rsid w:val="008B2FF6"/>
    <w:rsid w:val="008B4418"/>
    <w:rsid w:val="008B4B04"/>
    <w:rsid w:val="008B7071"/>
    <w:rsid w:val="008C0234"/>
    <w:rsid w:val="008C07E6"/>
    <w:rsid w:val="008C1F21"/>
    <w:rsid w:val="008C36E1"/>
    <w:rsid w:val="008C4853"/>
    <w:rsid w:val="008C67E7"/>
    <w:rsid w:val="008C7380"/>
    <w:rsid w:val="008C7656"/>
    <w:rsid w:val="008C783C"/>
    <w:rsid w:val="008D04FE"/>
    <w:rsid w:val="008D22BD"/>
    <w:rsid w:val="008D3287"/>
    <w:rsid w:val="008D3455"/>
    <w:rsid w:val="008D3CF2"/>
    <w:rsid w:val="008D3DFC"/>
    <w:rsid w:val="008D4B2B"/>
    <w:rsid w:val="008D5500"/>
    <w:rsid w:val="008D5533"/>
    <w:rsid w:val="008D569A"/>
    <w:rsid w:val="008D5C2C"/>
    <w:rsid w:val="008E0135"/>
    <w:rsid w:val="008E0B95"/>
    <w:rsid w:val="008E14C4"/>
    <w:rsid w:val="008E1583"/>
    <w:rsid w:val="008E4341"/>
    <w:rsid w:val="008E5453"/>
    <w:rsid w:val="008E5645"/>
    <w:rsid w:val="008F0D98"/>
    <w:rsid w:val="008F3D7A"/>
    <w:rsid w:val="008F4222"/>
    <w:rsid w:val="008F5150"/>
    <w:rsid w:val="008F64F7"/>
    <w:rsid w:val="008F6C8A"/>
    <w:rsid w:val="008F780A"/>
    <w:rsid w:val="009009B5"/>
    <w:rsid w:val="00903229"/>
    <w:rsid w:val="00903A00"/>
    <w:rsid w:val="00903F2C"/>
    <w:rsid w:val="009046BB"/>
    <w:rsid w:val="009058BC"/>
    <w:rsid w:val="00905910"/>
    <w:rsid w:val="00905B58"/>
    <w:rsid w:val="00905BCC"/>
    <w:rsid w:val="009076C4"/>
    <w:rsid w:val="009089FE"/>
    <w:rsid w:val="0091079C"/>
    <w:rsid w:val="00912410"/>
    <w:rsid w:val="0091260F"/>
    <w:rsid w:val="00916AAB"/>
    <w:rsid w:val="00916B46"/>
    <w:rsid w:val="009170E0"/>
    <w:rsid w:val="009228EC"/>
    <w:rsid w:val="00922F76"/>
    <w:rsid w:val="009230CB"/>
    <w:rsid w:val="00923284"/>
    <w:rsid w:val="009235EA"/>
    <w:rsid w:val="0092363A"/>
    <w:rsid w:val="0092489B"/>
    <w:rsid w:val="0092752C"/>
    <w:rsid w:val="00927C73"/>
    <w:rsid w:val="0093023E"/>
    <w:rsid w:val="009303B9"/>
    <w:rsid w:val="00933965"/>
    <w:rsid w:val="00934C5F"/>
    <w:rsid w:val="00934D42"/>
    <w:rsid w:val="00935394"/>
    <w:rsid w:val="00936221"/>
    <w:rsid w:val="009379B1"/>
    <w:rsid w:val="00942899"/>
    <w:rsid w:val="00942BE8"/>
    <w:rsid w:val="00943BB0"/>
    <w:rsid w:val="0094477F"/>
    <w:rsid w:val="00944A62"/>
    <w:rsid w:val="0094521E"/>
    <w:rsid w:val="009467E3"/>
    <w:rsid w:val="00946FFA"/>
    <w:rsid w:val="0094787B"/>
    <w:rsid w:val="00950083"/>
    <w:rsid w:val="00950597"/>
    <w:rsid w:val="009518A0"/>
    <w:rsid w:val="00951FF4"/>
    <w:rsid w:val="0095269C"/>
    <w:rsid w:val="0095274E"/>
    <w:rsid w:val="00953F21"/>
    <w:rsid w:val="009546BC"/>
    <w:rsid w:val="009555BC"/>
    <w:rsid w:val="00955BC9"/>
    <w:rsid w:val="00963825"/>
    <w:rsid w:val="00964175"/>
    <w:rsid w:val="00966BA2"/>
    <w:rsid w:val="00971D23"/>
    <w:rsid w:val="0097212D"/>
    <w:rsid w:val="00972BB5"/>
    <w:rsid w:val="00975151"/>
    <w:rsid w:val="00976F32"/>
    <w:rsid w:val="009777F5"/>
    <w:rsid w:val="00977C8E"/>
    <w:rsid w:val="009807CA"/>
    <w:rsid w:val="009810C3"/>
    <w:rsid w:val="0098164A"/>
    <w:rsid w:val="009830D6"/>
    <w:rsid w:val="00985DD4"/>
    <w:rsid w:val="00985EAF"/>
    <w:rsid w:val="00986955"/>
    <w:rsid w:val="009876E1"/>
    <w:rsid w:val="00990502"/>
    <w:rsid w:val="00993FFF"/>
    <w:rsid w:val="00997320"/>
    <w:rsid w:val="00997F26"/>
    <w:rsid w:val="0099FD9A"/>
    <w:rsid w:val="009A0832"/>
    <w:rsid w:val="009A19B3"/>
    <w:rsid w:val="009A1F95"/>
    <w:rsid w:val="009A20C2"/>
    <w:rsid w:val="009A20ED"/>
    <w:rsid w:val="009A2C2E"/>
    <w:rsid w:val="009A2E3B"/>
    <w:rsid w:val="009A4203"/>
    <w:rsid w:val="009A579E"/>
    <w:rsid w:val="009A5F2A"/>
    <w:rsid w:val="009A61EB"/>
    <w:rsid w:val="009A6936"/>
    <w:rsid w:val="009B0223"/>
    <w:rsid w:val="009B0301"/>
    <w:rsid w:val="009B0717"/>
    <w:rsid w:val="009B0AE0"/>
    <w:rsid w:val="009B3631"/>
    <w:rsid w:val="009B3669"/>
    <w:rsid w:val="009B37AD"/>
    <w:rsid w:val="009B3D61"/>
    <w:rsid w:val="009B3E58"/>
    <w:rsid w:val="009B42FC"/>
    <w:rsid w:val="009B7231"/>
    <w:rsid w:val="009B759B"/>
    <w:rsid w:val="009C02D4"/>
    <w:rsid w:val="009C6CBA"/>
    <w:rsid w:val="009D0F98"/>
    <w:rsid w:val="009D23C6"/>
    <w:rsid w:val="009D2907"/>
    <w:rsid w:val="009D3BF7"/>
    <w:rsid w:val="009D45A9"/>
    <w:rsid w:val="009D50AA"/>
    <w:rsid w:val="009D6888"/>
    <w:rsid w:val="009E0289"/>
    <w:rsid w:val="009E0924"/>
    <w:rsid w:val="009E0AD7"/>
    <w:rsid w:val="009E13E2"/>
    <w:rsid w:val="009E36AD"/>
    <w:rsid w:val="009E4BD0"/>
    <w:rsid w:val="009E6B32"/>
    <w:rsid w:val="009E6E07"/>
    <w:rsid w:val="009EF5C8"/>
    <w:rsid w:val="009F0186"/>
    <w:rsid w:val="009F1A09"/>
    <w:rsid w:val="009F2590"/>
    <w:rsid w:val="009F5966"/>
    <w:rsid w:val="009F5B6F"/>
    <w:rsid w:val="009F60A9"/>
    <w:rsid w:val="009F68DE"/>
    <w:rsid w:val="009F6D3E"/>
    <w:rsid w:val="00A0128A"/>
    <w:rsid w:val="00A02669"/>
    <w:rsid w:val="00A06473"/>
    <w:rsid w:val="00A06E0B"/>
    <w:rsid w:val="00A11DB7"/>
    <w:rsid w:val="00A12341"/>
    <w:rsid w:val="00A12C21"/>
    <w:rsid w:val="00A14A5F"/>
    <w:rsid w:val="00A14D63"/>
    <w:rsid w:val="00A16221"/>
    <w:rsid w:val="00A16802"/>
    <w:rsid w:val="00A176C5"/>
    <w:rsid w:val="00A20259"/>
    <w:rsid w:val="00A212CE"/>
    <w:rsid w:val="00A23EE7"/>
    <w:rsid w:val="00A252F8"/>
    <w:rsid w:val="00A258DB"/>
    <w:rsid w:val="00A2773A"/>
    <w:rsid w:val="00A314AA"/>
    <w:rsid w:val="00A34AAB"/>
    <w:rsid w:val="00A378CD"/>
    <w:rsid w:val="00A402E2"/>
    <w:rsid w:val="00A40DC5"/>
    <w:rsid w:val="00A40EF7"/>
    <w:rsid w:val="00A412C6"/>
    <w:rsid w:val="00A42186"/>
    <w:rsid w:val="00A43059"/>
    <w:rsid w:val="00A4329B"/>
    <w:rsid w:val="00A4391F"/>
    <w:rsid w:val="00A440A5"/>
    <w:rsid w:val="00A4440B"/>
    <w:rsid w:val="00A44FFF"/>
    <w:rsid w:val="00A45D20"/>
    <w:rsid w:val="00A462A1"/>
    <w:rsid w:val="00A469E8"/>
    <w:rsid w:val="00A46C03"/>
    <w:rsid w:val="00A51C55"/>
    <w:rsid w:val="00A52629"/>
    <w:rsid w:val="00A52FD6"/>
    <w:rsid w:val="00A53052"/>
    <w:rsid w:val="00A542DA"/>
    <w:rsid w:val="00A543BD"/>
    <w:rsid w:val="00A546B6"/>
    <w:rsid w:val="00A54832"/>
    <w:rsid w:val="00A54DCE"/>
    <w:rsid w:val="00A562DC"/>
    <w:rsid w:val="00A571A1"/>
    <w:rsid w:val="00A572BF"/>
    <w:rsid w:val="00A60645"/>
    <w:rsid w:val="00A60A20"/>
    <w:rsid w:val="00A64844"/>
    <w:rsid w:val="00A65CCD"/>
    <w:rsid w:val="00A6C8D4"/>
    <w:rsid w:val="00A715D8"/>
    <w:rsid w:val="00A72AC2"/>
    <w:rsid w:val="00A74423"/>
    <w:rsid w:val="00A765A5"/>
    <w:rsid w:val="00A774D7"/>
    <w:rsid w:val="00A77B8D"/>
    <w:rsid w:val="00A80F1F"/>
    <w:rsid w:val="00A81B73"/>
    <w:rsid w:val="00A84352"/>
    <w:rsid w:val="00A85D0A"/>
    <w:rsid w:val="00A87167"/>
    <w:rsid w:val="00A877EE"/>
    <w:rsid w:val="00A87BE0"/>
    <w:rsid w:val="00A905E7"/>
    <w:rsid w:val="00A90891"/>
    <w:rsid w:val="00A91A3D"/>
    <w:rsid w:val="00A91B8D"/>
    <w:rsid w:val="00A92E3E"/>
    <w:rsid w:val="00A92F76"/>
    <w:rsid w:val="00A93DA7"/>
    <w:rsid w:val="00A95E7B"/>
    <w:rsid w:val="00A960F7"/>
    <w:rsid w:val="00A96390"/>
    <w:rsid w:val="00A97306"/>
    <w:rsid w:val="00AA0083"/>
    <w:rsid w:val="00AA01D9"/>
    <w:rsid w:val="00AA305B"/>
    <w:rsid w:val="00AA3E33"/>
    <w:rsid w:val="00AA4C5F"/>
    <w:rsid w:val="00AA73B1"/>
    <w:rsid w:val="00AA753A"/>
    <w:rsid w:val="00AB12D0"/>
    <w:rsid w:val="00AB38FB"/>
    <w:rsid w:val="00AB4FDD"/>
    <w:rsid w:val="00AB55EA"/>
    <w:rsid w:val="00AB6C2F"/>
    <w:rsid w:val="00AC1238"/>
    <w:rsid w:val="00AC255A"/>
    <w:rsid w:val="00AC281E"/>
    <w:rsid w:val="00AC4FF6"/>
    <w:rsid w:val="00AC6537"/>
    <w:rsid w:val="00AC7F49"/>
    <w:rsid w:val="00AD3F52"/>
    <w:rsid w:val="00AD516D"/>
    <w:rsid w:val="00AD5D0D"/>
    <w:rsid w:val="00AD6E52"/>
    <w:rsid w:val="00AE05D8"/>
    <w:rsid w:val="00AE10A9"/>
    <w:rsid w:val="00AE4305"/>
    <w:rsid w:val="00AE477E"/>
    <w:rsid w:val="00AE58CD"/>
    <w:rsid w:val="00AE59C4"/>
    <w:rsid w:val="00AE761D"/>
    <w:rsid w:val="00AEF68E"/>
    <w:rsid w:val="00AF0BAF"/>
    <w:rsid w:val="00AF107D"/>
    <w:rsid w:val="00AF1F19"/>
    <w:rsid w:val="00AF26CD"/>
    <w:rsid w:val="00AF452C"/>
    <w:rsid w:val="00AF4BE7"/>
    <w:rsid w:val="00AF4EB9"/>
    <w:rsid w:val="00AF73E3"/>
    <w:rsid w:val="00AF7567"/>
    <w:rsid w:val="00AF7B4B"/>
    <w:rsid w:val="00AFA026"/>
    <w:rsid w:val="00B009AC"/>
    <w:rsid w:val="00B00BCB"/>
    <w:rsid w:val="00B01AF5"/>
    <w:rsid w:val="00B059BC"/>
    <w:rsid w:val="00B068FE"/>
    <w:rsid w:val="00B07051"/>
    <w:rsid w:val="00B07E78"/>
    <w:rsid w:val="00B10469"/>
    <w:rsid w:val="00B12006"/>
    <w:rsid w:val="00B12FA2"/>
    <w:rsid w:val="00B13A29"/>
    <w:rsid w:val="00B13ECE"/>
    <w:rsid w:val="00B15420"/>
    <w:rsid w:val="00B172CC"/>
    <w:rsid w:val="00B173A5"/>
    <w:rsid w:val="00B1778F"/>
    <w:rsid w:val="00B17AB7"/>
    <w:rsid w:val="00B2307C"/>
    <w:rsid w:val="00B2450F"/>
    <w:rsid w:val="00B24E61"/>
    <w:rsid w:val="00B265D9"/>
    <w:rsid w:val="00B30B28"/>
    <w:rsid w:val="00B3322E"/>
    <w:rsid w:val="00B35836"/>
    <w:rsid w:val="00B359CD"/>
    <w:rsid w:val="00B35B60"/>
    <w:rsid w:val="00B365F0"/>
    <w:rsid w:val="00B36D4B"/>
    <w:rsid w:val="00B4059F"/>
    <w:rsid w:val="00B4140B"/>
    <w:rsid w:val="00B41BC3"/>
    <w:rsid w:val="00B4204E"/>
    <w:rsid w:val="00B42121"/>
    <w:rsid w:val="00B42381"/>
    <w:rsid w:val="00B42469"/>
    <w:rsid w:val="00B425DA"/>
    <w:rsid w:val="00B42F98"/>
    <w:rsid w:val="00B44A09"/>
    <w:rsid w:val="00B46873"/>
    <w:rsid w:val="00B468A3"/>
    <w:rsid w:val="00B47BA2"/>
    <w:rsid w:val="00B5237F"/>
    <w:rsid w:val="00B5291E"/>
    <w:rsid w:val="00B5317A"/>
    <w:rsid w:val="00B53B27"/>
    <w:rsid w:val="00B55820"/>
    <w:rsid w:val="00B55AE0"/>
    <w:rsid w:val="00B564AC"/>
    <w:rsid w:val="00B578D3"/>
    <w:rsid w:val="00B57C2D"/>
    <w:rsid w:val="00B5EFAC"/>
    <w:rsid w:val="00B60D61"/>
    <w:rsid w:val="00B61716"/>
    <w:rsid w:val="00B6260C"/>
    <w:rsid w:val="00B62A05"/>
    <w:rsid w:val="00B6338A"/>
    <w:rsid w:val="00B64CCF"/>
    <w:rsid w:val="00B66BA9"/>
    <w:rsid w:val="00B70BB3"/>
    <w:rsid w:val="00B72E1A"/>
    <w:rsid w:val="00B742BA"/>
    <w:rsid w:val="00B764DB"/>
    <w:rsid w:val="00B8577D"/>
    <w:rsid w:val="00B85B38"/>
    <w:rsid w:val="00B91366"/>
    <w:rsid w:val="00B92AFD"/>
    <w:rsid w:val="00B93962"/>
    <w:rsid w:val="00B94CEE"/>
    <w:rsid w:val="00B95032"/>
    <w:rsid w:val="00B95EBC"/>
    <w:rsid w:val="00B9728A"/>
    <w:rsid w:val="00BA03DD"/>
    <w:rsid w:val="00BA191F"/>
    <w:rsid w:val="00BA239A"/>
    <w:rsid w:val="00BA41F7"/>
    <w:rsid w:val="00BA5D89"/>
    <w:rsid w:val="00BA5DFE"/>
    <w:rsid w:val="00BA6871"/>
    <w:rsid w:val="00BA70F2"/>
    <w:rsid w:val="00BA7515"/>
    <w:rsid w:val="00BA7E76"/>
    <w:rsid w:val="00BB022B"/>
    <w:rsid w:val="00BB1B7B"/>
    <w:rsid w:val="00BB208B"/>
    <w:rsid w:val="00BB617B"/>
    <w:rsid w:val="00BB78A4"/>
    <w:rsid w:val="00BC000B"/>
    <w:rsid w:val="00BC04B5"/>
    <w:rsid w:val="00BC0D77"/>
    <w:rsid w:val="00BC113C"/>
    <w:rsid w:val="00BC16B6"/>
    <w:rsid w:val="00BC3446"/>
    <w:rsid w:val="00BC3784"/>
    <w:rsid w:val="00BC3DE2"/>
    <w:rsid w:val="00BC3E29"/>
    <w:rsid w:val="00BC4407"/>
    <w:rsid w:val="00BC47BB"/>
    <w:rsid w:val="00BC5578"/>
    <w:rsid w:val="00BC5BD4"/>
    <w:rsid w:val="00BD0D11"/>
    <w:rsid w:val="00BD1A87"/>
    <w:rsid w:val="00BD29BE"/>
    <w:rsid w:val="00BD3415"/>
    <w:rsid w:val="00BD38D8"/>
    <w:rsid w:val="00BD456F"/>
    <w:rsid w:val="00BD5162"/>
    <w:rsid w:val="00BD6D57"/>
    <w:rsid w:val="00BE03D1"/>
    <w:rsid w:val="00BE0A49"/>
    <w:rsid w:val="00BE16D1"/>
    <w:rsid w:val="00BE1DF7"/>
    <w:rsid w:val="00BE44FF"/>
    <w:rsid w:val="00BE49C8"/>
    <w:rsid w:val="00BE6700"/>
    <w:rsid w:val="00BE6ED0"/>
    <w:rsid w:val="00BE759B"/>
    <w:rsid w:val="00BE7B7A"/>
    <w:rsid w:val="00BED128"/>
    <w:rsid w:val="00BF2217"/>
    <w:rsid w:val="00BF2838"/>
    <w:rsid w:val="00BF39FF"/>
    <w:rsid w:val="00BF49C5"/>
    <w:rsid w:val="00BF5504"/>
    <w:rsid w:val="00BF5C04"/>
    <w:rsid w:val="00BF609E"/>
    <w:rsid w:val="00BF6147"/>
    <w:rsid w:val="00BF708D"/>
    <w:rsid w:val="00C01835"/>
    <w:rsid w:val="00C041BC"/>
    <w:rsid w:val="00C05ED7"/>
    <w:rsid w:val="00C07440"/>
    <w:rsid w:val="00C07CC3"/>
    <w:rsid w:val="00C10332"/>
    <w:rsid w:val="00C1331F"/>
    <w:rsid w:val="00C14B99"/>
    <w:rsid w:val="00C15E9C"/>
    <w:rsid w:val="00C16A25"/>
    <w:rsid w:val="00C16CAF"/>
    <w:rsid w:val="00C16E90"/>
    <w:rsid w:val="00C229D6"/>
    <w:rsid w:val="00C25370"/>
    <w:rsid w:val="00C27252"/>
    <w:rsid w:val="00C27DA6"/>
    <w:rsid w:val="00C3045C"/>
    <w:rsid w:val="00C3075D"/>
    <w:rsid w:val="00C310B8"/>
    <w:rsid w:val="00C334AB"/>
    <w:rsid w:val="00C3474D"/>
    <w:rsid w:val="00C347B0"/>
    <w:rsid w:val="00C369F0"/>
    <w:rsid w:val="00C42286"/>
    <w:rsid w:val="00C4305A"/>
    <w:rsid w:val="00C43F5B"/>
    <w:rsid w:val="00C449FE"/>
    <w:rsid w:val="00C469E4"/>
    <w:rsid w:val="00C46BE0"/>
    <w:rsid w:val="00C46DF0"/>
    <w:rsid w:val="00C47505"/>
    <w:rsid w:val="00C476D7"/>
    <w:rsid w:val="00C47C46"/>
    <w:rsid w:val="00C50F66"/>
    <w:rsid w:val="00C5386A"/>
    <w:rsid w:val="00C53F96"/>
    <w:rsid w:val="00C564D3"/>
    <w:rsid w:val="00C60408"/>
    <w:rsid w:val="00C60F7D"/>
    <w:rsid w:val="00C6110A"/>
    <w:rsid w:val="00C637D0"/>
    <w:rsid w:val="00C72086"/>
    <w:rsid w:val="00C7D460"/>
    <w:rsid w:val="00C80809"/>
    <w:rsid w:val="00C82473"/>
    <w:rsid w:val="00C83976"/>
    <w:rsid w:val="00C84920"/>
    <w:rsid w:val="00C85E2B"/>
    <w:rsid w:val="00C86E0B"/>
    <w:rsid w:val="00C878D5"/>
    <w:rsid w:val="00C916A3"/>
    <w:rsid w:val="00C93758"/>
    <w:rsid w:val="00C95C06"/>
    <w:rsid w:val="00CA52CA"/>
    <w:rsid w:val="00CB0C33"/>
    <w:rsid w:val="00CB10CC"/>
    <w:rsid w:val="00CB1C0F"/>
    <w:rsid w:val="00CB2C98"/>
    <w:rsid w:val="00CB7AFE"/>
    <w:rsid w:val="00CC04E0"/>
    <w:rsid w:val="00CC31FE"/>
    <w:rsid w:val="00CC6A0E"/>
    <w:rsid w:val="00CC72C9"/>
    <w:rsid w:val="00CD05FB"/>
    <w:rsid w:val="00CD092A"/>
    <w:rsid w:val="00CD0A18"/>
    <w:rsid w:val="00CD25A2"/>
    <w:rsid w:val="00CD2B4A"/>
    <w:rsid w:val="00CD4D01"/>
    <w:rsid w:val="00CD51C8"/>
    <w:rsid w:val="00CDED81"/>
    <w:rsid w:val="00CE1C0F"/>
    <w:rsid w:val="00CE4597"/>
    <w:rsid w:val="00CE4D54"/>
    <w:rsid w:val="00CE4F9F"/>
    <w:rsid w:val="00CE58C2"/>
    <w:rsid w:val="00CE5A40"/>
    <w:rsid w:val="00CE5ABE"/>
    <w:rsid w:val="00CE7909"/>
    <w:rsid w:val="00CE7FDD"/>
    <w:rsid w:val="00CF0F3F"/>
    <w:rsid w:val="00CF17F8"/>
    <w:rsid w:val="00CF2E00"/>
    <w:rsid w:val="00CF3792"/>
    <w:rsid w:val="00CF4232"/>
    <w:rsid w:val="00CF4931"/>
    <w:rsid w:val="00CF5D04"/>
    <w:rsid w:val="00CF6083"/>
    <w:rsid w:val="00D022F0"/>
    <w:rsid w:val="00D039CE"/>
    <w:rsid w:val="00D041E6"/>
    <w:rsid w:val="00D059DD"/>
    <w:rsid w:val="00D06C8A"/>
    <w:rsid w:val="00D071A3"/>
    <w:rsid w:val="00D0774A"/>
    <w:rsid w:val="00D11F5B"/>
    <w:rsid w:val="00D1374C"/>
    <w:rsid w:val="00D15940"/>
    <w:rsid w:val="00D21461"/>
    <w:rsid w:val="00D22190"/>
    <w:rsid w:val="00D22833"/>
    <w:rsid w:val="00D233AF"/>
    <w:rsid w:val="00D25633"/>
    <w:rsid w:val="00D3013B"/>
    <w:rsid w:val="00D30307"/>
    <w:rsid w:val="00D327DD"/>
    <w:rsid w:val="00D339C9"/>
    <w:rsid w:val="00D34229"/>
    <w:rsid w:val="00D3467A"/>
    <w:rsid w:val="00D37248"/>
    <w:rsid w:val="00D37C6C"/>
    <w:rsid w:val="00D41203"/>
    <w:rsid w:val="00D41395"/>
    <w:rsid w:val="00D417D5"/>
    <w:rsid w:val="00D41B46"/>
    <w:rsid w:val="00D42790"/>
    <w:rsid w:val="00D44C7B"/>
    <w:rsid w:val="00D44FD6"/>
    <w:rsid w:val="00D451F8"/>
    <w:rsid w:val="00D45E81"/>
    <w:rsid w:val="00D45FA0"/>
    <w:rsid w:val="00D46A2B"/>
    <w:rsid w:val="00D4700F"/>
    <w:rsid w:val="00D508CE"/>
    <w:rsid w:val="00D523CD"/>
    <w:rsid w:val="00D551A1"/>
    <w:rsid w:val="00D56A5B"/>
    <w:rsid w:val="00D56C47"/>
    <w:rsid w:val="00D601C5"/>
    <w:rsid w:val="00D60213"/>
    <w:rsid w:val="00D60409"/>
    <w:rsid w:val="00D61206"/>
    <w:rsid w:val="00D61505"/>
    <w:rsid w:val="00D61D57"/>
    <w:rsid w:val="00D62D3A"/>
    <w:rsid w:val="00D62F5C"/>
    <w:rsid w:val="00D64F79"/>
    <w:rsid w:val="00D66BF3"/>
    <w:rsid w:val="00D6782C"/>
    <w:rsid w:val="00D71FE3"/>
    <w:rsid w:val="00D73AC7"/>
    <w:rsid w:val="00D73BC1"/>
    <w:rsid w:val="00D74376"/>
    <w:rsid w:val="00D755E7"/>
    <w:rsid w:val="00D76341"/>
    <w:rsid w:val="00D7644D"/>
    <w:rsid w:val="00D80634"/>
    <w:rsid w:val="00D80BA5"/>
    <w:rsid w:val="00D81B7D"/>
    <w:rsid w:val="00D82D5F"/>
    <w:rsid w:val="00D84EF8"/>
    <w:rsid w:val="00D85040"/>
    <w:rsid w:val="00D864ED"/>
    <w:rsid w:val="00D87251"/>
    <w:rsid w:val="00D91E9F"/>
    <w:rsid w:val="00D93F72"/>
    <w:rsid w:val="00D94371"/>
    <w:rsid w:val="00D95823"/>
    <w:rsid w:val="00D95855"/>
    <w:rsid w:val="00D97B08"/>
    <w:rsid w:val="00D97C28"/>
    <w:rsid w:val="00DA0735"/>
    <w:rsid w:val="00DA081B"/>
    <w:rsid w:val="00DA14C9"/>
    <w:rsid w:val="00DA2008"/>
    <w:rsid w:val="00DA4570"/>
    <w:rsid w:val="00DA5145"/>
    <w:rsid w:val="00DA53E6"/>
    <w:rsid w:val="00DA57DF"/>
    <w:rsid w:val="00DA6C24"/>
    <w:rsid w:val="00DA7B77"/>
    <w:rsid w:val="00DA7F96"/>
    <w:rsid w:val="00DB0AD9"/>
    <w:rsid w:val="00DB14AC"/>
    <w:rsid w:val="00DB15B2"/>
    <w:rsid w:val="00DB17D1"/>
    <w:rsid w:val="00DB1AF2"/>
    <w:rsid w:val="00DB34D1"/>
    <w:rsid w:val="00DB5460"/>
    <w:rsid w:val="00DB59DB"/>
    <w:rsid w:val="00DB7C67"/>
    <w:rsid w:val="00DC0A83"/>
    <w:rsid w:val="00DC32C7"/>
    <w:rsid w:val="00DC52E2"/>
    <w:rsid w:val="00DC5EEF"/>
    <w:rsid w:val="00DC6FEB"/>
    <w:rsid w:val="00DCE53E"/>
    <w:rsid w:val="00DD028E"/>
    <w:rsid w:val="00DD0DEA"/>
    <w:rsid w:val="00DD1227"/>
    <w:rsid w:val="00DD2C22"/>
    <w:rsid w:val="00DD3655"/>
    <w:rsid w:val="00DD4163"/>
    <w:rsid w:val="00DD6F02"/>
    <w:rsid w:val="00DD7EA4"/>
    <w:rsid w:val="00DE048E"/>
    <w:rsid w:val="00DE1F34"/>
    <w:rsid w:val="00DE1FAB"/>
    <w:rsid w:val="00DE4DF3"/>
    <w:rsid w:val="00DE735A"/>
    <w:rsid w:val="00DF0CC0"/>
    <w:rsid w:val="00DF2D82"/>
    <w:rsid w:val="00DF6552"/>
    <w:rsid w:val="00DF6CD3"/>
    <w:rsid w:val="00DF6DEA"/>
    <w:rsid w:val="00DF73FE"/>
    <w:rsid w:val="00DF7B7B"/>
    <w:rsid w:val="00E00A15"/>
    <w:rsid w:val="00E00E6B"/>
    <w:rsid w:val="00E02B08"/>
    <w:rsid w:val="00E0369F"/>
    <w:rsid w:val="00E03B8E"/>
    <w:rsid w:val="00E139E4"/>
    <w:rsid w:val="00E142B3"/>
    <w:rsid w:val="00E15F72"/>
    <w:rsid w:val="00E16257"/>
    <w:rsid w:val="00E21957"/>
    <w:rsid w:val="00E242BF"/>
    <w:rsid w:val="00E263D1"/>
    <w:rsid w:val="00E27B7F"/>
    <w:rsid w:val="00E27C09"/>
    <w:rsid w:val="00E301CB"/>
    <w:rsid w:val="00E337CD"/>
    <w:rsid w:val="00E40B9D"/>
    <w:rsid w:val="00E41324"/>
    <w:rsid w:val="00E43BB7"/>
    <w:rsid w:val="00E43EE6"/>
    <w:rsid w:val="00E446C7"/>
    <w:rsid w:val="00E4578B"/>
    <w:rsid w:val="00E512D2"/>
    <w:rsid w:val="00E52365"/>
    <w:rsid w:val="00E54270"/>
    <w:rsid w:val="00E5457A"/>
    <w:rsid w:val="00E56F25"/>
    <w:rsid w:val="00E578D6"/>
    <w:rsid w:val="00E60469"/>
    <w:rsid w:val="00E6105B"/>
    <w:rsid w:val="00E612DD"/>
    <w:rsid w:val="00E61435"/>
    <w:rsid w:val="00E61948"/>
    <w:rsid w:val="00E63426"/>
    <w:rsid w:val="00E64FEA"/>
    <w:rsid w:val="00E653E7"/>
    <w:rsid w:val="00E65B0A"/>
    <w:rsid w:val="00E719F3"/>
    <w:rsid w:val="00E727E1"/>
    <w:rsid w:val="00E7298E"/>
    <w:rsid w:val="00E74845"/>
    <w:rsid w:val="00E754EE"/>
    <w:rsid w:val="00E75D54"/>
    <w:rsid w:val="00E81CFA"/>
    <w:rsid w:val="00E84EB5"/>
    <w:rsid w:val="00E91B1A"/>
    <w:rsid w:val="00E91C8B"/>
    <w:rsid w:val="00E93373"/>
    <w:rsid w:val="00E96EE7"/>
    <w:rsid w:val="00EA05DF"/>
    <w:rsid w:val="00EA19BF"/>
    <w:rsid w:val="00EA1D4F"/>
    <w:rsid w:val="00EA248A"/>
    <w:rsid w:val="00EA2AA6"/>
    <w:rsid w:val="00EA300C"/>
    <w:rsid w:val="00EA32DF"/>
    <w:rsid w:val="00EA489E"/>
    <w:rsid w:val="00EB04FB"/>
    <w:rsid w:val="00EB1428"/>
    <w:rsid w:val="00EB26AF"/>
    <w:rsid w:val="00EB35B8"/>
    <w:rsid w:val="00EB41CA"/>
    <w:rsid w:val="00EB4E57"/>
    <w:rsid w:val="00EB565D"/>
    <w:rsid w:val="00EBCEAA"/>
    <w:rsid w:val="00EC126C"/>
    <w:rsid w:val="00EC1D2B"/>
    <w:rsid w:val="00EC1EDE"/>
    <w:rsid w:val="00EC4071"/>
    <w:rsid w:val="00EC54BC"/>
    <w:rsid w:val="00ED281B"/>
    <w:rsid w:val="00ED35BE"/>
    <w:rsid w:val="00ED4EBF"/>
    <w:rsid w:val="00EE1748"/>
    <w:rsid w:val="00EE3C30"/>
    <w:rsid w:val="00EE47B5"/>
    <w:rsid w:val="00EF0428"/>
    <w:rsid w:val="00EF057A"/>
    <w:rsid w:val="00EF4E37"/>
    <w:rsid w:val="00EF54DE"/>
    <w:rsid w:val="00EF6043"/>
    <w:rsid w:val="00F00B33"/>
    <w:rsid w:val="00F00E2B"/>
    <w:rsid w:val="00F0297C"/>
    <w:rsid w:val="00F037BC"/>
    <w:rsid w:val="00F05C5F"/>
    <w:rsid w:val="00F06CAB"/>
    <w:rsid w:val="00F071A7"/>
    <w:rsid w:val="00F077DE"/>
    <w:rsid w:val="00F116A4"/>
    <w:rsid w:val="00F11744"/>
    <w:rsid w:val="00F118B0"/>
    <w:rsid w:val="00F11C8E"/>
    <w:rsid w:val="00F11F14"/>
    <w:rsid w:val="00F121FB"/>
    <w:rsid w:val="00F13855"/>
    <w:rsid w:val="00F1388A"/>
    <w:rsid w:val="00F13F32"/>
    <w:rsid w:val="00F17A1E"/>
    <w:rsid w:val="00F215F1"/>
    <w:rsid w:val="00F22EFA"/>
    <w:rsid w:val="00F24FCE"/>
    <w:rsid w:val="00F25F42"/>
    <w:rsid w:val="00F2602A"/>
    <w:rsid w:val="00F309D0"/>
    <w:rsid w:val="00F3295B"/>
    <w:rsid w:val="00F33CA9"/>
    <w:rsid w:val="00F34FE0"/>
    <w:rsid w:val="00F35258"/>
    <w:rsid w:val="00F37B0F"/>
    <w:rsid w:val="00F37E11"/>
    <w:rsid w:val="00F425A7"/>
    <w:rsid w:val="00F43518"/>
    <w:rsid w:val="00F438EB"/>
    <w:rsid w:val="00F44132"/>
    <w:rsid w:val="00F5319A"/>
    <w:rsid w:val="00F53CAF"/>
    <w:rsid w:val="00F54C5E"/>
    <w:rsid w:val="00F550EA"/>
    <w:rsid w:val="00F55473"/>
    <w:rsid w:val="00F55918"/>
    <w:rsid w:val="00F575A2"/>
    <w:rsid w:val="00F575A4"/>
    <w:rsid w:val="00F604B3"/>
    <w:rsid w:val="00F608C9"/>
    <w:rsid w:val="00F63B48"/>
    <w:rsid w:val="00F651BC"/>
    <w:rsid w:val="00F705A5"/>
    <w:rsid w:val="00F70F97"/>
    <w:rsid w:val="00F71252"/>
    <w:rsid w:val="00F71861"/>
    <w:rsid w:val="00F73C74"/>
    <w:rsid w:val="00F74109"/>
    <w:rsid w:val="00F75DBE"/>
    <w:rsid w:val="00F80774"/>
    <w:rsid w:val="00F813CE"/>
    <w:rsid w:val="00F81518"/>
    <w:rsid w:val="00F82507"/>
    <w:rsid w:val="00F827D6"/>
    <w:rsid w:val="00F83B2F"/>
    <w:rsid w:val="00F85D9B"/>
    <w:rsid w:val="00F956F4"/>
    <w:rsid w:val="00F96723"/>
    <w:rsid w:val="00F967A7"/>
    <w:rsid w:val="00FA0087"/>
    <w:rsid w:val="00FA2B26"/>
    <w:rsid w:val="00FA3215"/>
    <w:rsid w:val="00FA7CD3"/>
    <w:rsid w:val="00FB1576"/>
    <w:rsid w:val="00FB2F9A"/>
    <w:rsid w:val="00FB458B"/>
    <w:rsid w:val="00FB5846"/>
    <w:rsid w:val="00FB5D9B"/>
    <w:rsid w:val="00FC07A4"/>
    <w:rsid w:val="00FC29AA"/>
    <w:rsid w:val="00FC31A0"/>
    <w:rsid w:val="00FC4335"/>
    <w:rsid w:val="00FC433E"/>
    <w:rsid w:val="00FC559E"/>
    <w:rsid w:val="00FC670A"/>
    <w:rsid w:val="00FD0F57"/>
    <w:rsid w:val="00FD12A3"/>
    <w:rsid w:val="00FD28C7"/>
    <w:rsid w:val="00FD29BE"/>
    <w:rsid w:val="00FD2B86"/>
    <w:rsid w:val="00FD2E28"/>
    <w:rsid w:val="00FD58BC"/>
    <w:rsid w:val="00FD593F"/>
    <w:rsid w:val="00FD5F1A"/>
    <w:rsid w:val="00FD6503"/>
    <w:rsid w:val="00FE08DD"/>
    <w:rsid w:val="00FE4663"/>
    <w:rsid w:val="00FE4DE3"/>
    <w:rsid w:val="00FE5203"/>
    <w:rsid w:val="00FE69E0"/>
    <w:rsid w:val="00FE6C24"/>
    <w:rsid w:val="00FE77C3"/>
    <w:rsid w:val="00FE7E06"/>
    <w:rsid w:val="00FE7EBA"/>
    <w:rsid w:val="00FF0F44"/>
    <w:rsid w:val="00FF3496"/>
    <w:rsid w:val="00FF4DF3"/>
    <w:rsid w:val="00FF7D1E"/>
    <w:rsid w:val="00FFBBD5"/>
    <w:rsid w:val="0108DC79"/>
    <w:rsid w:val="011CB2DC"/>
    <w:rsid w:val="0124E797"/>
    <w:rsid w:val="012CB798"/>
    <w:rsid w:val="0130B999"/>
    <w:rsid w:val="01349FB2"/>
    <w:rsid w:val="0143D616"/>
    <w:rsid w:val="0168D167"/>
    <w:rsid w:val="0172587A"/>
    <w:rsid w:val="019FF783"/>
    <w:rsid w:val="01A5A267"/>
    <w:rsid w:val="01A730EB"/>
    <w:rsid w:val="01ADFDDD"/>
    <w:rsid w:val="01AF5F71"/>
    <w:rsid w:val="01B8BF6A"/>
    <w:rsid w:val="01BC6EFF"/>
    <w:rsid w:val="01CC364F"/>
    <w:rsid w:val="01CCA437"/>
    <w:rsid w:val="01CCF4E7"/>
    <w:rsid w:val="01DF5B62"/>
    <w:rsid w:val="01E414AF"/>
    <w:rsid w:val="01EACE42"/>
    <w:rsid w:val="01F1FB35"/>
    <w:rsid w:val="01FEB2D1"/>
    <w:rsid w:val="01FF4CED"/>
    <w:rsid w:val="0200A613"/>
    <w:rsid w:val="02023037"/>
    <w:rsid w:val="0202A37F"/>
    <w:rsid w:val="0208EDD2"/>
    <w:rsid w:val="0214345C"/>
    <w:rsid w:val="02178632"/>
    <w:rsid w:val="02187AE0"/>
    <w:rsid w:val="0219AEAE"/>
    <w:rsid w:val="021EA61E"/>
    <w:rsid w:val="0223F452"/>
    <w:rsid w:val="02290F18"/>
    <w:rsid w:val="02369A70"/>
    <w:rsid w:val="0237B0DA"/>
    <w:rsid w:val="024C0929"/>
    <w:rsid w:val="024E5366"/>
    <w:rsid w:val="02507D0B"/>
    <w:rsid w:val="02566D80"/>
    <w:rsid w:val="0269737B"/>
    <w:rsid w:val="026A7830"/>
    <w:rsid w:val="026B59F8"/>
    <w:rsid w:val="0275C19E"/>
    <w:rsid w:val="027A2BF6"/>
    <w:rsid w:val="027A6515"/>
    <w:rsid w:val="0281E2BB"/>
    <w:rsid w:val="02957A86"/>
    <w:rsid w:val="029A9540"/>
    <w:rsid w:val="029D08C2"/>
    <w:rsid w:val="029D42EB"/>
    <w:rsid w:val="029E72CE"/>
    <w:rsid w:val="02AE402F"/>
    <w:rsid w:val="02BEA123"/>
    <w:rsid w:val="02C6C99E"/>
    <w:rsid w:val="02CC0C35"/>
    <w:rsid w:val="02CE9361"/>
    <w:rsid w:val="02D39980"/>
    <w:rsid w:val="02DC04FD"/>
    <w:rsid w:val="02E22AB0"/>
    <w:rsid w:val="02E29E57"/>
    <w:rsid w:val="02E799EF"/>
    <w:rsid w:val="02EA4D79"/>
    <w:rsid w:val="02FFC6AE"/>
    <w:rsid w:val="0305C3AA"/>
    <w:rsid w:val="0320FDEE"/>
    <w:rsid w:val="0329EB86"/>
    <w:rsid w:val="032D2CB9"/>
    <w:rsid w:val="0337471E"/>
    <w:rsid w:val="033BBE18"/>
    <w:rsid w:val="033C3E99"/>
    <w:rsid w:val="033D22CE"/>
    <w:rsid w:val="034119CC"/>
    <w:rsid w:val="035E4C14"/>
    <w:rsid w:val="036D7C38"/>
    <w:rsid w:val="03730FD1"/>
    <w:rsid w:val="0380F1A4"/>
    <w:rsid w:val="0386490D"/>
    <w:rsid w:val="038B6E6E"/>
    <w:rsid w:val="0392DF5B"/>
    <w:rsid w:val="03A6F3DA"/>
    <w:rsid w:val="03A9B885"/>
    <w:rsid w:val="03B0860A"/>
    <w:rsid w:val="03C6FDAB"/>
    <w:rsid w:val="03D4A4C7"/>
    <w:rsid w:val="03D75017"/>
    <w:rsid w:val="03DD21C9"/>
    <w:rsid w:val="03E31A62"/>
    <w:rsid w:val="03E65061"/>
    <w:rsid w:val="03F869A2"/>
    <w:rsid w:val="03F97C72"/>
    <w:rsid w:val="03FBAA68"/>
    <w:rsid w:val="03FEF5F9"/>
    <w:rsid w:val="040779F0"/>
    <w:rsid w:val="0410E4E2"/>
    <w:rsid w:val="04121EF3"/>
    <w:rsid w:val="041D713A"/>
    <w:rsid w:val="041FA580"/>
    <w:rsid w:val="04224F90"/>
    <w:rsid w:val="042A2D90"/>
    <w:rsid w:val="042D4098"/>
    <w:rsid w:val="0430C45F"/>
    <w:rsid w:val="0431962F"/>
    <w:rsid w:val="0437B4CB"/>
    <w:rsid w:val="043A7FA5"/>
    <w:rsid w:val="043AB637"/>
    <w:rsid w:val="043AE624"/>
    <w:rsid w:val="04556535"/>
    <w:rsid w:val="045FBA1F"/>
    <w:rsid w:val="046ACB39"/>
    <w:rsid w:val="046CDA2A"/>
    <w:rsid w:val="046E40D0"/>
    <w:rsid w:val="046EE716"/>
    <w:rsid w:val="0482E37E"/>
    <w:rsid w:val="04832302"/>
    <w:rsid w:val="04862BDC"/>
    <w:rsid w:val="04899073"/>
    <w:rsid w:val="048CB7A1"/>
    <w:rsid w:val="048E96EC"/>
    <w:rsid w:val="04951B6A"/>
    <w:rsid w:val="0495CCBD"/>
    <w:rsid w:val="049ADCEB"/>
    <w:rsid w:val="049C07B9"/>
    <w:rsid w:val="04A6D185"/>
    <w:rsid w:val="04A78CE7"/>
    <w:rsid w:val="04ACC8F9"/>
    <w:rsid w:val="04CD4AF6"/>
    <w:rsid w:val="04D07508"/>
    <w:rsid w:val="04D8F32F"/>
    <w:rsid w:val="04DE5FCB"/>
    <w:rsid w:val="04E2CA52"/>
    <w:rsid w:val="04E2FBFE"/>
    <w:rsid w:val="04EE08B3"/>
    <w:rsid w:val="04F21D04"/>
    <w:rsid w:val="04FEFEB0"/>
    <w:rsid w:val="05018130"/>
    <w:rsid w:val="0508EBE5"/>
    <w:rsid w:val="050CED80"/>
    <w:rsid w:val="050D6240"/>
    <w:rsid w:val="0518C67F"/>
    <w:rsid w:val="0519FF7E"/>
    <w:rsid w:val="051A1FBB"/>
    <w:rsid w:val="0534B0B5"/>
    <w:rsid w:val="054204D2"/>
    <w:rsid w:val="054CA0E0"/>
    <w:rsid w:val="054D04D0"/>
    <w:rsid w:val="05502EA6"/>
    <w:rsid w:val="05539EA0"/>
    <w:rsid w:val="0563FB21"/>
    <w:rsid w:val="056585C9"/>
    <w:rsid w:val="056EB3D8"/>
    <w:rsid w:val="056F53E4"/>
    <w:rsid w:val="0574B938"/>
    <w:rsid w:val="058D1FFB"/>
    <w:rsid w:val="05977AC9"/>
    <w:rsid w:val="0597F412"/>
    <w:rsid w:val="059993F4"/>
    <w:rsid w:val="059BF5AB"/>
    <w:rsid w:val="05A05B20"/>
    <w:rsid w:val="05A40573"/>
    <w:rsid w:val="05A46D96"/>
    <w:rsid w:val="05A81B41"/>
    <w:rsid w:val="05B88960"/>
    <w:rsid w:val="05CDEA0C"/>
    <w:rsid w:val="05D681B2"/>
    <w:rsid w:val="05DDF0F9"/>
    <w:rsid w:val="05DE0B6B"/>
    <w:rsid w:val="05E7CD72"/>
    <w:rsid w:val="05EA9FEC"/>
    <w:rsid w:val="05F23E14"/>
    <w:rsid w:val="05FAA57F"/>
    <w:rsid w:val="05FB49AD"/>
    <w:rsid w:val="06001583"/>
    <w:rsid w:val="0600CBB7"/>
    <w:rsid w:val="0605EC92"/>
    <w:rsid w:val="060B3A42"/>
    <w:rsid w:val="060D3E23"/>
    <w:rsid w:val="0620C8ED"/>
    <w:rsid w:val="0630C48D"/>
    <w:rsid w:val="0632DF52"/>
    <w:rsid w:val="0642B98D"/>
    <w:rsid w:val="0648995A"/>
    <w:rsid w:val="064FD08E"/>
    <w:rsid w:val="06533A3B"/>
    <w:rsid w:val="06789A42"/>
    <w:rsid w:val="0687629A"/>
    <w:rsid w:val="06A46AE6"/>
    <w:rsid w:val="06AC6159"/>
    <w:rsid w:val="06B0DEDF"/>
    <w:rsid w:val="06B51129"/>
    <w:rsid w:val="06B9F32C"/>
    <w:rsid w:val="06C59F29"/>
    <w:rsid w:val="06D6B0ED"/>
    <w:rsid w:val="06DF8907"/>
    <w:rsid w:val="06E5E71C"/>
    <w:rsid w:val="06E9F491"/>
    <w:rsid w:val="06EA93A6"/>
    <w:rsid w:val="06FE1C68"/>
    <w:rsid w:val="0703F35C"/>
    <w:rsid w:val="07076ED1"/>
    <w:rsid w:val="07164595"/>
    <w:rsid w:val="0716A2F0"/>
    <w:rsid w:val="0717EEBB"/>
    <w:rsid w:val="071E7604"/>
    <w:rsid w:val="072797C1"/>
    <w:rsid w:val="0733FC32"/>
    <w:rsid w:val="073406F9"/>
    <w:rsid w:val="073659F9"/>
    <w:rsid w:val="073B02F8"/>
    <w:rsid w:val="073F5350"/>
    <w:rsid w:val="0759261F"/>
    <w:rsid w:val="0767B92C"/>
    <w:rsid w:val="076F6EDF"/>
    <w:rsid w:val="07819006"/>
    <w:rsid w:val="07839AEC"/>
    <w:rsid w:val="078B7247"/>
    <w:rsid w:val="079A5039"/>
    <w:rsid w:val="07A65CA7"/>
    <w:rsid w:val="07A96001"/>
    <w:rsid w:val="07AA37C9"/>
    <w:rsid w:val="07AB51A1"/>
    <w:rsid w:val="07BCA1A1"/>
    <w:rsid w:val="07BD4FD4"/>
    <w:rsid w:val="07BEEBCD"/>
    <w:rsid w:val="07D19826"/>
    <w:rsid w:val="07D22494"/>
    <w:rsid w:val="07D3A87B"/>
    <w:rsid w:val="07D3F50B"/>
    <w:rsid w:val="07D8A9F4"/>
    <w:rsid w:val="07DBCDE4"/>
    <w:rsid w:val="07E128CE"/>
    <w:rsid w:val="07E3F726"/>
    <w:rsid w:val="07F46F11"/>
    <w:rsid w:val="0808014D"/>
    <w:rsid w:val="0809F456"/>
    <w:rsid w:val="080D330E"/>
    <w:rsid w:val="080FA3DF"/>
    <w:rsid w:val="0824EFCB"/>
    <w:rsid w:val="082E5CDF"/>
    <w:rsid w:val="08391CDA"/>
    <w:rsid w:val="083D2A4C"/>
    <w:rsid w:val="084079A3"/>
    <w:rsid w:val="0842E28B"/>
    <w:rsid w:val="084438D2"/>
    <w:rsid w:val="0844C61F"/>
    <w:rsid w:val="0856C035"/>
    <w:rsid w:val="085D1929"/>
    <w:rsid w:val="085ECD99"/>
    <w:rsid w:val="08632A5F"/>
    <w:rsid w:val="086B3994"/>
    <w:rsid w:val="086C512A"/>
    <w:rsid w:val="086E0C42"/>
    <w:rsid w:val="0873D90E"/>
    <w:rsid w:val="08744244"/>
    <w:rsid w:val="0874CA95"/>
    <w:rsid w:val="087635DF"/>
    <w:rsid w:val="08766FDB"/>
    <w:rsid w:val="08780C16"/>
    <w:rsid w:val="089659C6"/>
    <w:rsid w:val="089D942F"/>
    <w:rsid w:val="08AB289B"/>
    <w:rsid w:val="08ADBB49"/>
    <w:rsid w:val="08B0C5BD"/>
    <w:rsid w:val="08BC7FFC"/>
    <w:rsid w:val="08C1B81E"/>
    <w:rsid w:val="08C73DB5"/>
    <w:rsid w:val="08C8B089"/>
    <w:rsid w:val="08C9FCE8"/>
    <w:rsid w:val="08CA003C"/>
    <w:rsid w:val="08CBDAC5"/>
    <w:rsid w:val="08E1285C"/>
    <w:rsid w:val="08E2D899"/>
    <w:rsid w:val="08E3AD7A"/>
    <w:rsid w:val="08E4CD6D"/>
    <w:rsid w:val="08E66306"/>
    <w:rsid w:val="08EB6734"/>
    <w:rsid w:val="08EC7561"/>
    <w:rsid w:val="08EE8939"/>
    <w:rsid w:val="08F7A9DD"/>
    <w:rsid w:val="08FEF606"/>
    <w:rsid w:val="0900E30A"/>
    <w:rsid w:val="090372AF"/>
    <w:rsid w:val="090EFABF"/>
    <w:rsid w:val="0914A70B"/>
    <w:rsid w:val="09191A82"/>
    <w:rsid w:val="092A8A99"/>
    <w:rsid w:val="092A919D"/>
    <w:rsid w:val="092C8068"/>
    <w:rsid w:val="0933DC30"/>
    <w:rsid w:val="09343C96"/>
    <w:rsid w:val="093D6BC8"/>
    <w:rsid w:val="0941A985"/>
    <w:rsid w:val="09442641"/>
    <w:rsid w:val="0958A0E0"/>
    <w:rsid w:val="095BECDD"/>
    <w:rsid w:val="0961A5C3"/>
    <w:rsid w:val="09699FF5"/>
    <w:rsid w:val="096F786C"/>
    <w:rsid w:val="097019F1"/>
    <w:rsid w:val="0971B881"/>
    <w:rsid w:val="0979F6E4"/>
    <w:rsid w:val="097CBFE3"/>
    <w:rsid w:val="097FC787"/>
    <w:rsid w:val="09888B4E"/>
    <w:rsid w:val="0990B032"/>
    <w:rsid w:val="099C15E8"/>
    <w:rsid w:val="09A20604"/>
    <w:rsid w:val="09A7FF93"/>
    <w:rsid w:val="09AB1892"/>
    <w:rsid w:val="09ABDE49"/>
    <w:rsid w:val="09B6D2ED"/>
    <w:rsid w:val="09B74C2A"/>
    <w:rsid w:val="09C10A97"/>
    <w:rsid w:val="09C95BC9"/>
    <w:rsid w:val="09D4ED3B"/>
    <w:rsid w:val="09D6BCA6"/>
    <w:rsid w:val="09D7C981"/>
    <w:rsid w:val="09E839A2"/>
    <w:rsid w:val="09EF360E"/>
    <w:rsid w:val="09FB67A4"/>
    <w:rsid w:val="0A0078A5"/>
    <w:rsid w:val="0A00AF49"/>
    <w:rsid w:val="0A013BB7"/>
    <w:rsid w:val="0A025F57"/>
    <w:rsid w:val="0A06D626"/>
    <w:rsid w:val="0A070CA0"/>
    <w:rsid w:val="0A086CF6"/>
    <w:rsid w:val="0A0D1C63"/>
    <w:rsid w:val="0A117589"/>
    <w:rsid w:val="0A11DE07"/>
    <w:rsid w:val="0A29B502"/>
    <w:rsid w:val="0A2B3704"/>
    <w:rsid w:val="0A2D693E"/>
    <w:rsid w:val="0A351F50"/>
    <w:rsid w:val="0A49A9FB"/>
    <w:rsid w:val="0A4AEB7A"/>
    <w:rsid w:val="0A50B9F1"/>
    <w:rsid w:val="0A533405"/>
    <w:rsid w:val="0A543B60"/>
    <w:rsid w:val="0A5F5A4B"/>
    <w:rsid w:val="0A689B24"/>
    <w:rsid w:val="0A690AB6"/>
    <w:rsid w:val="0A73CC43"/>
    <w:rsid w:val="0A777696"/>
    <w:rsid w:val="0A777AB3"/>
    <w:rsid w:val="0A7ADE3B"/>
    <w:rsid w:val="0A842CA0"/>
    <w:rsid w:val="0A864E50"/>
    <w:rsid w:val="0A866380"/>
    <w:rsid w:val="0A89F996"/>
    <w:rsid w:val="0A8AC465"/>
    <w:rsid w:val="0A8AD079"/>
    <w:rsid w:val="0A8AEC2C"/>
    <w:rsid w:val="0AA7C4FB"/>
    <w:rsid w:val="0AAEDD6E"/>
    <w:rsid w:val="0AAF15AB"/>
    <w:rsid w:val="0AAF65AB"/>
    <w:rsid w:val="0AB79442"/>
    <w:rsid w:val="0AB92AD6"/>
    <w:rsid w:val="0ABFC590"/>
    <w:rsid w:val="0AC14CA1"/>
    <w:rsid w:val="0AC63644"/>
    <w:rsid w:val="0AD8CE0A"/>
    <w:rsid w:val="0AD8E167"/>
    <w:rsid w:val="0AE4E730"/>
    <w:rsid w:val="0AE52995"/>
    <w:rsid w:val="0AE5B61C"/>
    <w:rsid w:val="0AEB77B9"/>
    <w:rsid w:val="0AF27903"/>
    <w:rsid w:val="0AF52A1B"/>
    <w:rsid w:val="0AF5EA0D"/>
    <w:rsid w:val="0B018366"/>
    <w:rsid w:val="0B02E220"/>
    <w:rsid w:val="0B0377AD"/>
    <w:rsid w:val="0B06032F"/>
    <w:rsid w:val="0B1336C3"/>
    <w:rsid w:val="0B13B529"/>
    <w:rsid w:val="0B174FB8"/>
    <w:rsid w:val="0B1BAD47"/>
    <w:rsid w:val="0B1D25B4"/>
    <w:rsid w:val="0B1E586D"/>
    <w:rsid w:val="0B2DA53E"/>
    <w:rsid w:val="0B34CA11"/>
    <w:rsid w:val="0B3A8C88"/>
    <w:rsid w:val="0B3F68F0"/>
    <w:rsid w:val="0B504544"/>
    <w:rsid w:val="0B672468"/>
    <w:rsid w:val="0B6823AE"/>
    <w:rsid w:val="0B6DB466"/>
    <w:rsid w:val="0B7E99F4"/>
    <w:rsid w:val="0B8A5673"/>
    <w:rsid w:val="0B8F0D30"/>
    <w:rsid w:val="0B96F004"/>
    <w:rsid w:val="0B9F369E"/>
    <w:rsid w:val="0BA35A74"/>
    <w:rsid w:val="0BA527D7"/>
    <w:rsid w:val="0BAE109D"/>
    <w:rsid w:val="0BAFE590"/>
    <w:rsid w:val="0BBC1297"/>
    <w:rsid w:val="0BBE851E"/>
    <w:rsid w:val="0BC3233D"/>
    <w:rsid w:val="0BC4AAD4"/>
    <w:rsid w:val="0BC5DEED"/>
    <w:rsid w:val="0BD0200F"/>
    <w:rsid w:val="0BDC7B87"/>
    <w:rsid w:val="0BDEE27E"/>
    <w:rsid w:val="0BED93F0"/>
    <w:rsid w:val="0BF1CECD"/>
    <w:rsid w:val="0BF3CAE8"/>
    <w:rsid w:val="0BF81573"/>
    <w:rsid w:val="0BFC4655"/>
    <w:rsid w:val="0C0658D5"/>
    <w:rsid w:val="0C0B5993"/>
    <w:rsid w:val="0C0C704A"/>
    <w:rsid w:val="0C0F9CA4"/>
    <w:rsid w:val="0C160D9B"/>
    <w:rsid w:val="0C1A114A"/>
    <w:rsid w:val="0C1FCBF6"/>
    <w:rsid w:val="0C2433AE"/>
    <w:rsid w:val="0C25C9F7"/>
    <w:rsid w:val="0C2FB5DA"/>
    <w:rsid w:val="0C32A8BB"/>
    <w:rsid w:val="0C3D9942"/>
    <w:rsid w:val="0C4F5348"/>
    <w:rsid w:val="0C5D45C4"/>
    <w:rsid w:val="0C70931C"/>
    <w:rsid w:val="0C749E6B"/>
    <w:rsid w:val="0C768D60"/>
    <w:rsid w:val="0C782C60"/>
    <w:rsid w:val="0C848BD9"/>
    <w:rsid w:val="0C86E084"/>
    <w:rsid w:val="0C8D37E6"/>
    <w:rsid w:val="0C956E1D"/>
    <w:rsid w:val="0CA27993"/>
    <w:rsid w:val="0CA95943"/>
    <w:rsid w:val="0CAA38BC"/>
    <w:rsid w:val="0CAA5B86"/>
    <w:rsid w:val="0CABD277"/>
    <w:rsid w:val="0CAD9384"/>
    <w:rsid w:val="0CB15DD1"/>
    <w:rsid w:val="0CB4F529"/>
    <w:rsid w:val="0CC0B67C"/>
    <w:rsid w:val="0CD27D51"/>
    <w:rsid w:val="0CDF8478"/>
    <w:rsid w:val="0CDFE7A3"/>
    <w:rsid w:val="0CE84468"/>
    <w:rsid w:val="0CECA1C6"/>
    <w:rsid w:val="0CF0BDEC"/>
    <w:rsid w:val="0CF5F5E1"/>
    <w:rsid w:val="0CF72CF2"/>
    <w:rsid w:val="0CF921A5"/>
    <w:rsid w:val="0D0441FA"/>
    <w:rsid w:val="0D0C483E"/>
    <w:rsid w:val="0D0DEC92"/>
    <w:rsid w:val="0D19B9DA"/>
    <w:rsid w:val="0D1F9812"/>
    <w:rsid w:val="0D22A581"/>
    <w:rsid w:val="0D23AFA2"/>
    <w:rsid w:val="0D26E7CE"/>
    <w:rsid w:val="0D282C54"/>
    <w:rsid w:val="0D28BA67"/>
    <w:rsid w:val="0D2CD6B0"/>
    <w:rsid w:val="0D339F58"/>
    <w:rsid w:val="0D380798"/>
    <w:rsid w:val="0D3A0019"/>
    <w:rsid w:val="0D50FC2E"/>
    <w:rsid w:val="0D56BFF7"/>
    <w:rsid w:val="0D5A250C"/>
    <w:rsid w:val="0D644E2E"/>
    <w:rsid w:val="0D64AFD8"/>
    <w:rsid w:val="0D6B5F4C"/>
    <w:rsid w:val="0D75521A"/>
    <w:rsid w:val="0D78B373"/>
    <w:rsid w:val="0D7F0308"/>
    <w:rsid w:val="0D845B3A"/>
    <w:rsid w:val="0D8906D5"/>
    <w:rsid w:val="0D99B4C6"/>
    <w:rsid w:val="0D9E0FB8"/>
    <w:rsid w:val="0D9E8DB8"/>
    <w:rsid w:val="0D9F6689"/>
    <w:rsid w:val="0DA22D17"/>
    <w:rsid w:val="0DA89B86"/>
    <w:rsid w:val="0DB7B06F"/>
    <w:rsid w:val="0DB83E90"/>
    <w:rsid w:val="0DBDEF12"/>
    <w:rsid w:val="0DC2CB43"/>
    <w:rsid w:val="0DDBC480"/>
    <w:rsid w:val="0DE4314F"/>
    <w:rsid w:val="0DE5482B"/>
    <w:rsid w:val="0DF11205"/>
    <w:rsid w:val="0DF65315"/>
    <w:rsid w:val="0DF85F39"/>
    <w:rsid w:val="0DFDDAF9"/>
    <w:rsid w:val="0E05DF9D"/>
    <w:rsid w:val="0E0634DA"/>
    <w:rsid w:val="0E0A712E"/>
    <w:rsid w:val="0E0BE2A2"/>
    <w:rsid w:val="0E16B3DF"/>
    <w:rsid w:val="0E2EC31B"/>
    <w:rsid w:val="0E2F613B"/>
    <w:rsid w:val="0E326B99"/>
    <w:rsid w:val="0E334C61"/>
    <w:rsid w:val="0E3A2D22"/>
    <w:rsid w:val="0E3A82E2"/>
    <w:rsid w:val="0E41D8B0"/>
    <w:rsid w:val="0E47DFBB"/>
    <w:rsid w:val="0E4F1F4D"/>
    <w:rsid w:val="0E585C47"/>
    <w:rsid w:val="0E586D75"/>
    <w:rsid w:val="0E5AA31C"/>
    <w:rsid w:val="0E5AD438"/>
    <w:rsid w:val="0E681624"/>
    <w:rsid w:val="0E6B5671"/>
    <w:rsid w:val="0E6DD72C"/>
    <w:rsid w:val="0E70923D"/>
    <w:rsid w:val="0E717602"/>
    <w:rsid w:val="0E8890CD"/>
    <w:rsid w:val="0E90B9AA"/>
    <w:rsid w:val="0E9E26B1"/>
    <w:rsid w:val="0EA05D53"/>
    <w:rsid w:val="0EADAD6C"/>
    <w:rsid w:val="0EADD1FA"/>
    <w:rsid w:val="0EBB521E"/>
    <w:rsid w:val="0EBDCD57"/>
    <w:rsid w:val="0EC463B4"/>
    <w:rsid w:val="0EC693CD"/>
    <w:rsid w:val="0ECC867A"/>
    <w:rsid w:val="0ECD85AA"/>
    <w:rsid w:val="0ECF8CE5"/>
    <w:rsid w:val="0EDC6706"/>
    <w:rsid w:val="0EDEDA33"/>
    <w:rsid w:val="0EE91273"/>
    <w:rsid w:val="0EFF6922"/>
    <w:rsid w:val="0F252733"/>
    <w:rsid w:val="0F277A33"/>
    <w:rsid w:val="0F2A030C"/>
    <w:rsid w:val="0F2DE535"/>
    <w:rsid w:val="0F369C17"/>
    <w:rsid w:val="0F3AD3EF"/>
    <w:rsid w:val="0F3AF2A9"/>
    <w:rsid w:val="0F3B81FF"/>
    <w:rsid w:val="0F3EC297"/>
    <w:rsid w:val="0F46FB9D"/>
    <w:rsid w:val="0F49BBF0"/>
    <w:rsid w:val="0F4A9CD1"/>
    <w:rsid w:val="0F4E0896"/>
    <w:rsid w:val="0F5FBA38"/>
    <w:rsid w:val="0F678E6C"/>
    <w:rsid w:val="0F6C779D"/>
    <w:rsid w:val="0F7826C1"/>
    <w:rsid w:val="0F7979DB"/>
    <w:rsid w:val="0F7A80C4"/>
    <w:rsid w:val="0F849537"/>
    <w:rsid w:val="0F98F3CD"/>
    <w:rsid w:val="0F9BA8C4"/>
    <w:rsid w:val="0F9D9CA2"/>
    <w:rsid w:val="0F9FDD10"/>
    <w:rsid w:val="0FA05EE6"/>
    <w:rsid w:val="0FA25B57"/>
    <w:rsid w:val="0FA9B1D2"/>
    <w:rsid w:val="0FAA8C22"/>
    <w:rsid w:val="0FAD892E"/>
    <w:rsid w:val="0FAFCF1A"/>
    <w:rsid w:val="0FB07C31"/>
    <w:rsid w:val="0FB92CAB"/>
    <w:rsid w:val="0FB93E23"/>
    <w:rsid w:val="0FC4529A"/>
    <w:rsid w:val="0FC86BDA"/>
    <w:rsid w:val="0FC9FDB2"/>
    <w:rsid w:val="0FCB7F79"/>
    <w:rsid w:val="0FDC7DA6"/>
    <w:rsid w:val="0FDF0A87"/>
    <w:rsid w:val="0FDF1283"/>
    <w:rsid w:val="0FDFDBD1"/>
    <w:rsid w:val="0FE650FE"/>
    <w:rsid w:val="0FEF090B"/>
    <w:rsid w:val="0FF67793"/>
    <w:rsid w:val="0FFBA556"/>
    <w:rsid w:val="0FFD229A"/>
    <w:rsid w:val="10140E2C"/>
    <w:rsid w:val="1014FD2B"/>
    <w:rsid w:val="10182D5C"/>
    <w:rsid w:val="101B7082"/>
    <w:rsid w:val="1021D2D0"/>
    <w:rsid w:val="102A0A32"/>
    <w:rsid w:val="10324985"/>
    <w:rsid w:val="1041E51E"/>
    <w:rsid w:val="1048388D"/>
    <w:rsid w:val="10494135"/>
    <w:rsid w:val="105138CA"/>
    <w:rsid w:val="105405E9"/>
    <w:rsid w:val="10587C83"/>
    <w:rsid w:val="105C61B8"/>
    <w:rsid w:val="105C74BC"/>
    <w:rsid w:val="10649418"/>
    <w:rsid w:val="10693155"/>
    <w:rsid w:val="106A82F9"/>
    <w:rsid w:val="106ABB07"/>
    <w:rsid w:val="107243A3"/>
    <w:rsid w:val="1086C278"/>
    <w:rsid w:val="109516F4"/>
    <w:rsid w:val="1098F987"/>
    <w:rsid w:val="10997E3E"/>
    <w:rsid w:val="109DF1F5"/>
    <w:rsid w:val="10B19504"/>
    <w:rsid w:val="10B364DF"/>
    <w:rsid w:val="10B665DB"/>
    <w:rsid w:val="10D8B3A7"/>
    <w:rsid w:val="10E6314B"/>
    <w:rsid w:val="10E75F6C"/>
    <w:rsid w:val="10E75F85"/>
    <w:rsid w:val="10FB9980"/>
    <w:rsid w:val="10FD278F"/>
    <w:rsid w:val="1101CB36"/>
    <w:rsid w:val="1102EB29"/>
    <w:rsid w:val="110CCD56"/>
    <w:rsid w:val="110D2DF4"/>
    <w:rsid w:val="11154A3C"/>
    <w:rsid w:val="111558E3"/>
    <w:rsid w:val="112484C8"/>
    <w:rsid w:val="112DF3D7"/>
    <w:rsid w:val="11343729"/>
    <w:rsid w:val="11366641"/>
    <w:rsid w:val="1136EC07"/>
    <w:rsid w:val="114015E1"/>
    <w:rsid w:val="1141BBCC"/>
    <w:rsid w:val="11498C60"/>
    <w:rsid w:val="114D81BE"/>
    <w:rsid w:val="114F12D1"/>
    <w:rsid w:val="11565866"/>
    <w:rsid w:val="115A0464"/>
    <w:rsid w:val="1161FF37"/>
    <w:rsid w:val="116BD766"/>
    <w:rsid w:val="11713D70"/>
    <w:rsid w:val="117661A7"/>
    <w:rsid w:val="1179B3F4"/>
    <w:rsid w:val="117B4B7B"/>
    <w:rsid w:val="1180FFC1"/>
    <w:rsid w:val="118A5AEA"/>
    <w:rsid w:val="11903641"/>
    <w:rsid w:val="1191B4E8"/>
    <w:rsid w:val="1194D9AF"/>
    <w:rsid w:val="119E4DDA"/>
    <w:rsid w:val="119EA32D"/>
    <w:rsid w:val="119F6DFF"/>
    <w:rsid w:val="11A3EEEF"/>
    <w:rsid w:val="11A721B0"/>
    <w:rsid w:val="11AEB11B"/>
    <w:rsid w:val="11B3FDBD"/>
    <w:rsid w:val="11B9960F"/>
    <w:rsid w:val="11BB741E"/>
    <w:rsid w:val="11BE57D8"/>
    <w:rsid w:val="11CA32F6"/>
    <w:rsid w:val="11CB3C78"/>
    <w:rsid w:val="11D1A537"/>
    <w:rsid w:val="11D9F2BC"/>
    <w:rsid w:val="11DA6D94"/>
    <w:rsid w:val="11F8D1CE"/>
    <w:rsid w:val="11FB59B7"/>
    <w:rsid w:val="11FB6B84"/>
    <w:rsid w:val="12009C76"/>
    <w:rsid w:val="1208845E"/>
    <w:rsid w:val="121A60BC"/>
    <w:rsid w:val="12315E0A"/>
    <w:rsid w:val="12347E37"/>
    <w:rsid w:val="1239C9CA"/>
    <w:rsid w:val="1250C9FC"/>
    <w:rsid w:val="1256095F"/>
    <w:rsid w:val="1256CCEC"/>
    <w:rsid w:val="12584001"/>
    <w:rsid w:val="1260AA85"/>
    <w:rsid w:val="1262C6DA"/>
    <w:rsid w:val="126BD7BD"/>
    <w:rsid w:val="126D6145"/>
    <w:rsid w:val="126E8FAC"/>
    <w:rsid w:val="12735A35"/>
    <w:rsid w:val="12750B51"/>
    <w:rsid w:val="129EF75E"/>
    <w:rsid w:val="12B22186"/>
    <w:rsid w:val="12B32C8C"/>
    <w:rsid w:val="12B428AB"/>
    <w:rsid w:val="12CAD775"/>
    <w:rsid w:val="12CD82DE"/>
    <w:rsid w:val="12CFBF63"/>
    <w:rsid w:val="12E55CC1"/>
    <w:rsid w:val="12E6A5EF"/>
    <w:rsid w:val="12E6DCE3"/>
    <w:rsid w:val="12E9593E"/>
    <w:rsid w:val="12F6C1BA"/>
    <w:rsid w:val="12FF1DB1"/>
    <w:rsid w:val="130363E1"/>
    <w:rsid w:val="1306C29C"/>
    <w:rsid w:val="13073DDB"/>
    <w:rsid w:val="1310ACEA"/>
    <w:rsid w:val="13293C80"/>
    <w:rsid w:val="132AE3B6"/>
    <w:rsid w:val="132D8C4A"/>
    <w:rsid w:val="132F932F"/>
    <w:rsid w:val="1336ADBD"/>
    <w:rsid w:val="133C5021"/>
    <w:rsid w:val="13433A12"/>
    <w:rsid w:val="1358FAE9"/>
    <w:rsid w:val="13619DED"/>
    <w:rsid w:val="13666FC8"/>
    <w:rsid w:val="136A45A1"/>
    <w:rsid w:val="137152C4"/>
    <w:rsid w:val="1375BE1E"/>
    <w:rsid w:val="13774439"/>
    <w:rsid w:val="137B89C2"/>
    <w:rsid w:val="138CAEA5"/>
    <w:rsid w:val="1396AFCC"/>
    <w:rsid w:val="13A02A6E"/>
    <w:rsid w:val="13A59A3E"/>
    <w:rsid w:val="13AEF750"/>
    <w:rsid w:val="13B13E34"/>
    <w:rsid w:val="13BA53E4"/>
    <w:rsid w:val="13C02997"/>
    <w:rsid w:val="13C9FBC3"/>
    <w:rsid w:val="13CBAADC"/>
    <w:rsid w:val="13EDD3CC"/>
    <w:rsid w:val="13F3D2F9"/>
    <w:rsid w:val="1400FA47"/>
    <w:rsid w:val="14076B81"/>
    <w:rsid w:val="141A07BD"/>
    <w:rsid w:val="141BED7D"/>
    <w:rsid w:val="141D2800"/>
    <w:rsid w:val="141FBEE4"/>
    <w:rsid w:val="1421B414"/>
    <w:rsid w:val="142DE12E"/>
    <w:rsid w:val="1433E6EA"/>
    <w:rsid w:val="143A60D1"/>
    <w:rsid w:val="1442B949"/>
    <w:rsid w:val="14442B11"/>
    <w:rsid w:val="1444AD13"/>
    <w:rsid w:val="1446EAB1"/>
    <w:rsid w:val="14578B88"/>
    <w:rsid w:val="145D9DF7"/>
    <w:rsid w:val="146C654E"/>
    <w:rsid w:val="1471F805"/>
    <w:rsid w:val="1472AC23"/>
    <w:rsid w:val="1472F74B"/>
    <w:rsid w:val="147FB88F"/>
    <w:rsid w:val="1481B0F2"/>
    <w:rsid w:val="148B8D72"/>
    <w:rsid w:val="14914860"/>
    <w:rsid w:val="149279A0"/>
    <w:rsid w:val="1492C82A"/>
    <w:rsid w:val="149428C7"/>
    <w:rsid w:val="149946CC"/>
    <w:rsid w:val="14999FF9"/>
    <w:rsid w:val="149BCE59"/>
    <w:rsid w:val="14A509A1"/>
    <w:rsid w:val="14A8A596"/>
    <w:rsid w:val="14A8DE32"/>
    <w:rsid w:val="14A95289"/>
    <w:rsid w:val="14B9F3F7"/>
    <w:rsid w:val="14BA1909"/>
    <w:rsid w:val="14C1936E"/>
    <w:rsid w:val="14D8EE2C"/>
    <w:rsid w:val="14DB7A52"/>
    <w:rsid w:val="14DC1C91"/>
    <w:rsid w:val="14EF407F"/>
    <w:rsid w:val="14F1B81E"/>
    <w:rsid w:val="14F56122"/>
    <w:rsid w:val="14F880DC"/>
    <w:rsid w:val="14FA96B9"/>
    <w:rsid w:val="15025B96"/>
    <w:rsid w:val="15096214"/>
    <w:rsid w:val="150F3DC7"/>
    <w:rsid w:val="1517A4FA"/>
    <w:rsid w:val="151E1E28"/>
    <w:rsid w:val="1525C76E"/>
    <w:rsid w:val="1526722A"/>
    <w:rsid w:val="15275DE9"/>
    <w:rsid w:val="15307290"/>
    <w:rsid w:val="153158F9"/>
    <w:rsid w:val="1541C2C6"/>
    <w:rsid w:val="15536DD7"/>
    <w:rsid w:val="1553E515"/>
    <w:rsid w:val="155DCE6D"/>
    <w:rsid w:val="15602841"/>
    <w:rsid w:val="1562A4DD"/>
    <w:rsid w:val="15683483"/>
    <w:rsid w:val="156C5859"/>
    <w:rsid w:val="156FA7C0"/>
    <w:rsid w:val="157D8F53"/>
    <w:rsid w:val="15835DCD"/>
    <w:rsid w:val="15868942"/>
    <w:rsid w:val="158BBFE2"/>
    <w:rsid w:val="158DA03C"/>
    <w:rsid w:val="1592F735"/>
    <w:rsid w:val="15972ED5"/>
    <w:rsid w:val="1599D145"/>
    <w:rsid w:val="15AE134A"/>
    <w:rsid w:val="15AE4F9B"/>
    <w:rsid w:val="15B24ADE"/>
    <w:rsid w:val="15B99D9B"/>
    <w:rsid w:val="15CAA97B"/>
    <w:rsid w:val="15CB8E92"/>
    <w:rsid w:val="15CCA96F"/>
    <w:rsid w:val="15CDB475"/>
    <w:rsid w:val="15D279D2"/>
    <w:rsid w:val="15EAC5D8"/>
    <w:rsid w:val="15EAC9CF"/>
    <w:rsid w:val="15EDF44D"/>
    <w:rsid w:val="15EF9DCC"/>
    <w:rsid w:val="15F9E444"/>
    <w:rsid w:val="1606ED7A"/>
    <w:rsid w:val="1608FBC2"/>
    <w:rsid w:val="160ABDDE"/>
    <w:rsid w:val="161074C2"/>
    <w:rsid w:val="161BEED0"/>
    <w:rsid w:val="162A943F"/>
    <w:rsid w:val="163852D8"/>
    <w:rsid w:val="163B108A"/>
    <w:rsid w:val="163C6FAA"/>
    <w:rsid w:val="1641B343"/>
    <w:rsid w:val="1648D991"/>
    <w:rsid w:val="164929FB"/>
    <w:rsid w:val="1649E4BC"/>
    <w:rsid w:val="1657464F"/>
    <w:rsid w:val="165C1F3D"/>
    <w:rsid w:val="16632945"/>
    <w:rsid w:val="166374C2"/>
    <w:rsid w:val="16647B79"/>
    <w:rsid w:val="166E25EC"/>
    <w:rsid w:val="16815001"/>
    <w:rsid w:val="1684F8E9"/>
    <w:rsid w:val="168810DF"/>
    <w:rsid w:val="168C2D28"/>
    <w:rsid w:val="168E06DE"/>
    <w:rsid w:val="16909568"/>
    <w:rsid w:val="16951063"/>
    <w:rsid w:val="169CC051"/>
    <w:rsid w:val="16A03E67"/>
    <w:rsid w:val="16BD214A"/>
    <w:rsid w:val="16C06D05"/>
    <w:rsid w:val="16C15941"/>
    <w:rsid w:val="16C910E8"/>
    <w:rsid w:val="16CE448E"/>
    <w:rsid w:val="16D24933"/>
    <w:rsid w:val="16D37228"/>
    <w:rsid w:val="16D7745C"/>
    <w:rsid w:val="16D7832D"/>
    <w:rsid w:val="16D82C6D"/>
    <w:rsid w:val="16D8A3A8"/>
    <w:rsid w:val="16E4D393"/>
    <w:rsid w:val="16E6EC0B"/>
    <w:rsid w:val="16ED3A67"/>
    <w:rsid w:val="16F26566"/>
    <w:rsid w:val="16F58C94"/>
    <w:rsid w:val="16F97D99"/>
    <w:rsid w:val="1704924D"/>
    <w:rsid w:val="170DB7D7"/>
    <w:rsid w:val="17159EF6"/>
    <w:rsid w:val="172259A3"/>
    <w:rsid w:val="17273552"/>
    <w:rsid w:val="17279707"/>
    <w:rsid w:val="172EBA44"/>
    <w:rsid w:val="1734BFA0"/>
    <w:rsid w:val="174C7EA5"/>
    <w:rsid w:val="174CA7FE"/>
    <w:rsid w:val="1759134D"/>
    <w:rsid w:val="177F0AEB"/>
    <w:rsid w:val="1788B31C"/>
    <w:rsid w:val="17918A2A"/>
    <w:rsid w:val="179221A2"/>
    <w:rsid w:val="1792CD8D"/>
    <w:rsid w:val="1799D5F0"/>
    <w:rsid w:val="179F7071"/>
    <w:rsid w:val="17A62D8B"/>
    <w:rsid w:val="17A75DF7"/>
    <w:rsid w:val="17AF4FAB"/>
    <w:rsid w:val="17B8067F"/>
    <w:rsid w:val="17BAB26E"/>
    <w:rsid w:val="17C4FCD9"/>
    <w:rsid w:val="17C6D302"/>
    <w:rsid w:val="17D0F8BD"/>
    <w:rsid w:val="17D5CDEE"/>
    <w:rsid w:val="17D86BB3"/>
    <w:rsid w:val="17D890FE"/>
    <w:rsid w:val="17E14C5F"/>
    <w:rsid w:val="17E249A3"/>
    <w:rsid w:val="17E8158D"/>
    <w:rsid w:val="17E89C5C"/>
    <w:rsid w:val="17EA8CFF"/>
    <w:rsid w:val="17EC0BEA"/>
    <w:rsid w:val="17F35D3C"/>
    <w:rsid w:val="17FB8730"/>
    <w:rsid w:val="17FBB91F"/>
    <w:rsid w:val="180484CC"/>
    <w:rsid w:val="1806247C"/>
    <w:rsid w:val="1807FC80"/>
    <w:rsid w:val="181202B0"/>
    <w:rsid w:val="1814E139"/>
    <w:rsid w:val="181BC737"/>
    <w:rsid w:val="181DF29F"/>
    <w:rsid w:val="18271CBE"/>
    <w:rsid w:val="182BC7D3"/>
    <w:rsid w:val="182CE9E1"/>
    <w:rsid w:val="182D93D4"/>
    <w:rsid w:val="183E81C4"/>
    <w:rsid w:val="184505E9"/>
    <w:rsid w:val="184A25DD"/>
    <w:rsid w:val="184CC09E"/>
    <w:rsid w:val="184E9115"/>
    <w:rsid w:val="18577A8B"/>
    <w:rsid w:val="1857B728"/>
    <w:rsid w:val="185837DF"/>
    <w:rsid w:val="185F8D95"/>
    <w:rsid w:val="18651CC1"/>
    <w:rsid w:val="186C77F8"/>
    <w:rsid w:val="18769735"/>
    <w:rsid w:val="1876AC94"/>
    <w:rsid w:val="18889D4B"/>
    <w:rsid w:val="18893D99"/>
    <w:rsid w:val="189BB1F8"/>
    <w:rsid w:val="189C0222"/>
    <w:rsid w:val="189E2C0C"/>
    <w:rsid w:val="18AB8224"/>
    <w:rsid w:val="18B02196"/>
    <w:rsid w:val="18BB8E24"/>
    <w:rsid w:val="18BF53CA"/>
    <w:rsid w:val="18CE5C36"/>
    <w:rsid w:val="18D0C41E"/>
    <w:rsid w:val="18DBA6ED"/>
    <w:rsid w:val="18E69D34"/>
    <w:rsid w:val="18EBB59F"/>
    <w:rsid w:val="18ED2F6B"/>
    <w:rsid w:val="18ED9609"/>
    <w:rsid w:val="18F33A75"/>
    <w:rsid w:val="18F6B177"/>
    <w:rsid w:val="1900A1B9"/>
    <w:rsid w:val="1903934B"/>
    <w:rsid w:val="1909C80C"/>
    <w:rsid w:val="19140C6C"/>
    <w:rsid w:val="191A7AAE"/>
    <w:rsid w:val="193D83CB"/>
    <w:rsid w:val="1941FDEC"/>
    <w:rsid w:val="1946FD2E"/>
    <w:rsid w:val="19573F67"/>
    <w:rsid w:val="195B7D18"/>
    <w:rsid w:val="196FC978"/>
    <w:rsid w:val="197416E7"/>
    <w:rsid w:val="1974CB05"/>
    <w:rsid w:val="19767AFF"/>
    <w:rsid w:val="197CA67D"/>
    <w:rsid w:val="197E7FAE"/>
    <w:rsid w:val="197F4299"/>
    <w:rsid w:val="198A71B3"/>
    <w:rsid w:val="1991B129"/>
    <w:rsid w:val="1996EC89"/>
    <w:rsid w:val="1997CE5F"/>
    <w:rsid w:val="19A0E048"/>
    <w:rsid w:val="19A394E7"/>
    <w:rsid w:val="19A8C31B"/>
    <w:rsid w:val="19AB21F4"/>
    <w:rsid w:val="19AF9E16"/>
    <w:rsid w:val="19B8295E"/>
    <w:rsid w:val="19C2F030"/>
    <w:rsid w:val="19C39C95"/>
    <w:rsid w:val="19CE5A61"/>
    <w:rsid w:val="19D59003"/>
    <w:rsid w:val="19DBCF4B"/>
    <w:rsid w:val="19DEDC47"/>
    <w:rsid w:val="19F018E3"/>
    <w:rsid w:val="1A06501B"/>
    <w:rsid w:val="1A0A5206"/>
    <w:rsid w:val="1A0B8A7F"/>
    <w:rsid w:val="1A0C7330"/>
    <w:rsid w:val="1A1A0F71"/>
    <w:rsid w:val="1A1ED46D"/>
    <w:rsid w:val="1A1FC46C"/>
    <w:rsid w:val="1A22DB08"/>
    <w:rsid w:val="1A23D525"/>
    <w:rsid w:val="1A3D566C"/>
    <w:rsid w:val="1A3D7644"/>
    <w:rsid w:val="1A3DA693"/>
    <w:rsid w:val="1A3DF01A"/>
    <w:rsid w:val="1A3FB6EA"/>
    <w:rsid w:val="1A4466BB"/>
    <w:rsid w:val="1A4738FA"/>
    <w:rsid w:val="1A4A79B3"/>
    <w:rsid w:val="1A4AD29D"/>
    <w:rsid w:val="1A568438"/>
    <w:rsid w:val="1A575EE4"/>
    <w:rsid w:val="1A58329A"/>
    <w:rsid w:val="1A5F186E"/>
    <w:rsid w:val="1A666858"/>
    <w:rsid w:val="1A69434F"/>
    <w:rsid w:val="1A740440"/>
    <w:rsid w:val="1A7ADB52"/>
    <w:rsid w:val="1A8027BB"/>
    <w:rsid w:val="1A890467"/>
    <w:rsid w:val="1A8B296D"/>
    <w:rsid w:val="1A8D5148"/>
    <w:rsid w:val="1A90F598"/>
    <w:rsid w:val="1A9239A4"/>
    <w:rsid w:val="1A92F13D"/>
    <w:rsid w:val="1AA3C661"/>
    <w:rsid w:val="1AA49AD5"/>
    <w:rsid w:val="1AA7CA2E"/>
    <w:rsid w:val="1AA85CC3"/>
    <w:rsid w:val="1AAA1BC1"/>
    <w:rsid w:val="1AAAA2D6"/>
    <w:rsid w:val="1AACA98B"/>
    <w:rsid w:val="1AAE8B31"/>
    <w:rsid w:val="1AB1F0BE"/>
    <w:rsid w:val="1AC00024"/>
    <w:rsid w:val="1AC4A4A0"/>
    <w:rsid w:val="1AD80AFE"/>
    <w:rsid w:val="1AD9C2D1"/>
    <w:rsid w:val="1AE46F6F"/>
    <w:rsid w:val="1AF74D79"/>
    <w:rsid w:val="1AF7A6A6"/>
    <w:rsid w:val="1AFE47CA"/>
    <w:rsid w:val="1B023846"/>
    <w:rsid w:val="1B0B1307"/>
    <w:rsid w:val="1B0D2738"/>
    <w:rsid w:val="1B1B5B7C"/>
    <w:rsid w:val="1B1C85CE"/>
    <w:rsid w:val="1B2044DC"/>
    <w:rsid w:val="1B249ECF"/>
    <w:rsid w:val="1B2BDCC4"/>
    <w:rsid w:val="1B34A4C7"/>
    <w:rsid w:val="1B37A524"/>
    <w:rsid w:val="1B3FB1E9"/>
    <w:rsid w:val="1B4A8233"/>
    <w:rsid w:val="1B63EA95"/>
    <w:rsid w:val="1B679C20"/>
    <w:rsid w:val="1B684EB5"/>
    <w:rsid w:val="1B7FF48E"/>
    <w:rsid w:val="1B8716BF"/>
    <w:rsid w:val="1B8B1E05"/>
    <w:rsid w:val="1B8B849D"/>
    <w:rsid w:val="1B9DCC36"/>
    <w:rsid w:val="1BA377F9"/>
    <w:rsid w:val="1BAB30C0"/>
    <w:rsid w:val="1BAE7494"/>
    <w:rsid w:val="1BCC624E"/>
    <w:rsid w:val="1BDB767B"/>
    <w:rsid w:val="1BDD1061"/>
    <w:rsid w:val="1BDF5D69"/>
    <w:rsid w:val="1BE0C4DC"/>
    <w:rsid w:val="1BE73FF8"/>
    <w:rsid w:val="1BED8D61"/>
    <w:rsid w:val="1BEF48BF"/>
    <w:rsid w:val="1BEF6F74"/>
    <w:rsid w:val="1BEF7A0C"/>
    <w:rsid w:val="1BF1D6E9"/>
    <w:rsid w:val="1BFF7B5B"/>
    <w:rsid w:val="1C142B9D"/>
    <w:rsid w:val="1C15E131"/>
    <w:rsid w:val="1C17EF9A"/>
    <w:rsid w:val="1C19342F"/>
    <w:rsid w:val="1C195BF3"/>
    <w:rsid w:val="1C1BDD2D"/>
    <w:rsid w:val="1C22984D"/>
    <w:rsid w:val="1C2CC5F9"/>
    <w:rsid w:val="1C303783"/>
    <w:rsid w:val="1C3355A8"/>
    <w:rsid w:val="1C4C86FB"/>
    <w:rsid w:val="1C4F5EC5"/>
    <w:rsid w:val="1C4FA2C6"/>
    <w:rsid w:val="1C543C3B"/>
    <w:rsid w:val="1C57A726"/>
    <w:rsid w:val="1C654B77"/>
    <w:rsid w:val="1C6C2922"/>
    <w:rsid w:val="1C6F4546"/>
    <w:rsid w:val="1C71D56E"/>
    <w:rsid w:val="1C7B4990"/>
    <w:rsid w:val="1C8A6260"/>
    <w:rsid w:val="1C9DE33E"/>
    <w:rsid w:val="1CAC0221"/>
    <w:rsid w:val="1CAF6C40"/>
    <w:rsid w:val="1CAFB3B8"/>
    <w:rsid w:val="1CB3338D"/>
    <w:rsid w:val="1CB3F017"/>
    <w:rsid w:val="1CB628E5"/>
    <w:rsid w:val="1CC561DC"/>
    <w:rsid w:val="1CC56C74"/>
    <w:rsid w:val="1CC76A93"/>
    <w:rsid w:val="1CC7DEFB"/>
    <w:rsid w:val="1CD1306E"/>
    <w:rsid w:val="1CD5E79F"/>
    <w:rsid w:val="1CD99519"/>
    <w:rsid w:val="1CEA6B02"/>
    <w:rsid w:val="1CEE5C4B"/>
    <w:rsid w:val="1CF13F95"/>
    <w:rsid w:val="1CF163C2"/>
    <w:rsid w:val="1CF9E742"/>
    <w:rsid w:val="1CFA2ED3"/>
    <w:rsid w:val="1CFB4567"/>
    <w:rsid w:val="1D048148"/>
    <w:rsid w:val="1D1A84EC"/>
    <w:rsid w:val="1D1B59CD"/>
    <w:rsid w:val="1D1EB6A9"/>
    <w:rsid w:val="1D233128"/>
    <w:rsid w:val="1D297405"/>
    <w:rsid w:val="1D339E62"/>
    <w:rsid w:val="1D46B920"/>
    <w:rsid w:val="1D484CB7"/>
    <w:rsid w:val="1D591C80"/>
    <w:rsid w:val="1D5D7784"/>
    <w:rsid w:val="1D6562AC"/>
    <w:rsid w:val="1D6ADF94"/>
    <w:rsid w:val="1D771BCD"/>
    <w:rsid w:val="1D861992"/>
    <w:rsid w:val="1D8BF241"/>
    <w:rsid w:val="1D935FBA"/>
    <w:rsid w:val="1D94C1A5"/>
    <w:rsid w:val="1D9CD977"/>
    <w:rsid w:val="1D9F7A9C"/>
    <w:rsid w:val="1DA240BA"/>
    <w:rsid w:val="1DB0FFEB"/>
    <w:rsid w:val="1DB47419"/>
    <w:rsid w:val="1DB62562"/>
    <w:rsid w:val="1DBDCCFD"/>
    <w:rsid w:val="1DBE2B29"/>
    <w:rsid w:val="1DC05139"/>
    <w:rsid w:val="1DC4FA4C"/>
    <w:rsid w:val="1DD67EA5"/>
    <w:rsid w:val="1DE0828B"/>
    <w:rsid w:val="1DE1CC5C"/>
    <w:rsid w:val="1DEA1A4A"/>
    <w:rsid w:val="1DFB96CA"/>
    <w:rsid w:val="1E0041B4"/>
    <w:rsid w:val="1E01138C"/>
    <w:rsid w:val="1E063CBD"/>
    <w:rsid w:val="1E0AB077"/>
    <w:rsid w:val="1E0B5BD5"/>
    <w:rsid w:val="1E0CDB8A"/>
    <w:rsid w:val="1E223FD1"/>
    <w:rsid w:val="1E2F4768"/>
    <w:rsid w:val="1E3407F5"/>
    <w:rsid w:val="1E34C434"/>
    <w:rsid w:val="1E361486"/>
    <w:rsid w:val="1E374952"/>
    <w:rsid w:val="1E3CDBCA"/>
    <w:rsid w:val="1E4B9C1F"/>
    <w:rsid w:val="1E51B4F0"/>
    <w:rsid w:val="1E5259CD"/>
    <w:rsid w:val="1E52967B"/>
    <w:rsid w:val="1E585AD0"/>
    <w:rsid w:val="1E5DDDAD"/>
    <w:rsid w:val="1E619A05"/>
    <w:rsid w:val="1E6BD9F2"/>
    <w:rsid w:val="1E6EEAC8"/>
    <w:rsid w:val="1E750C1A"/>
    <w:rsid w:val="1E7A6051"/>
    <w:rsid w:val="1E8B215A"/>
    <w:rsid w:val="1E99F15E"/>
    <w:rsid w:val="1E9E1468"/>
    <w:rsid w:val="1E9FA829"/>
    <w:rsid w:val="1EA9B17E"/>
    <w:rsid w:val="1EAEA102"/>
    <w:rsid w:val="1EB061CC"/>
    <w:rsid w:val="1EB079C4"/>
    <w:rsid w:val="1ECBAE05"/>
    <w:rsid w:val="1ECD6FCA"/>
    <w:rsid w:val="1ED94D14"/>
    <w:rsid w:val="1EDF988D"/>
    <w:rsid w:val="1EE93C84"/>
    <w:rsid w:val="1EEA9A52"/>
    <w:rsid w:val="1EEB0375"/>
    <w:rsid w:val="1EEDFB22"/>
    <w:rsid w:val="1EF85F0D"/>
    <w:rsid w:val="1F0B3C78"/>
    <w:rsid w:val="1F0CE2E4"/>
    <w:rsid w:val="1F118D00"/>
    <w:rsid w:val="1F12AB5C"/>
    <w:rsid w:val="1F13280D"/>
    <w:rsid w:val="1F1CC5CB"/>
    <w:rsid w:val="1F1DB74E"/>
    <w:rsid w:val="1F208471"/>
    <w:rsid w:val="1F21E9F3"/>
    <w:rsid w:val="1F2780F9"/>
    <w:rsid w:val="1F44779D"/>
    <w:rsid w:val="1F477563"/>
    <w:rsid w:val="1F4B6277"/>
    <w:rsid w:val="1F632A8F"/>
    <w:rsid w:val="1F6D8004"/>
    <w:rsid w:val="1F764F2F"/>
    <w:rsid w:val="1F8FE92C"/>
    <w:rsid w:val="1F9014EA"/>
    <w:rsid w:val="1F9A983E"/>
    <w:rsid w:val="1F9D0A86"/>
    <w:rsid w:val="1FA07987"/>
    <w:rsid w:val="1FA2FF9B"/>
    <w:rsid w:val="1FA6489B"/>
    <w:rsid w:val="1FA676C9"/>
    <w:rsid w:val="1FA6A2D5"/>
    <w:rsid w:val="1FAB057B"/>
    <w:rsid w:val="1FAE3B8D"/>
    <w:rsid w:val="1FB1CC8E"/>
    <w:rsid w:val="1FBAC825"/>
    <w:rsid w:val="1FCAE028"/>
    <w:rsid w:val="1FCD62CF"/>
    <w:rsid w:val="1FD747B1"/>
    <w:rsid w:val="1FDBA3AB"/>
    <w:rsid w:val="1FE8836A"/>
    <w:rsid w:val="1FE9D297"/>
    <w:rsid w:val="1FEDF649"/>
    <w:rsid w:val="20088691"/>
    <w:rsid w:val="200E4013"/>
    <w:rsid w:val="2019A3B3"/>
    <w:rsid w:val="201CD2EE"/>
    <w:rsid w:val="20208EC9"/>
    <w:rsid w:val="202A0561"/>
    <w:rsid w:val="202D87D8"/>
    <w:rsid w:val="203AE20D"/>
    <w:rsid w:val="2049EA57"/>
    <w:rsid w:val="204D2180"/>
    <w:rsid w:val="204FDA65"/>
    <w:rsid w:val="2052E673"/>
    <w:rsid w:val="20576DDC"/>
    <w:rsid w:val="20624EC4"/>
    <w:rsid w:val="20628A47"/>
    <w:rsid w:val="206660FE"/>
    <w:rsid w:val="20668FDC"/>
    <w:rsid w:val="206C6759"/>
    <w:rsid w:val="2072A31E"/>
    <w:rsid w:val="2072B4E9"/>
    <w:rsid w:val="2073DD48"/>
    <w:rsid w:val="2085CFB8"/>
    <w:rsid w:val="20866AB3"/>
    <w:rsid w:val="2088FDEA"/>
    <w:rsid w:val="2090216A"/>
    <w:rsid w:val="209C93C5"/>
    <w:rsid w:val="20A4C333"/>
    <w:rsid w:val="20B30686"/>
    <w:rsid w:val="20C62888"/>
    <w:rsid w:val="20D87036"/>
    <w:rsid w:val="20DD1448"/>
    <w:rsid w:val="20DE28F9"/>
    <w:rsid w:val="20E21088"/>
    <w:rsid w:val="20E41565"/>
    <w:rsid w:val="20E51AD0"/>
    <w:rsid w:val="20F1C1B0"/>
    <w:rsid w:val="20F4F280"/>
    <w:rsid w:val="20FCE001"/>
    <w:rsid w:val="21047686"/>
    <w:rsid w:val="21052A0C"/>
    <w:rsid w:val="2105BB8B"/>
    <w:rsid w:val="210A2D6A"/>
    <w:rsid w:val="210CE24A"/>
    <w:rsid w:val="210D5B2C"/>
    <w:rsid w:val="21172D20"/>
    <w:rsid w:val="21278237"/>
    <w:rsid w:val="212A9B9F"/>
    <w:rsid w:val="212CA00A"/>
    <w:rsid w:val="212CDE1F"/>
    <w:rsid w:val="213D24B7"/>
    <w:rsid w:val="21428EA2"/>
    <w:rsid w:val="21429295"/>
    <w:rsid w:val="2142C2EF"/>
    <w:rsid w:val="214D882C"/>
    <w:rsid w:val="214FDE40"/>
    <w:rsid w:val="21525E1B"/>
    <w:rsid w:val="21548CEB"/>
    <w:rsid w:val="215B8755"/>
    <w:rsid w:val="215CC949"/>
    <w:rsid w:val="2160A39A"/>
    <w:rsid w:val="2161670C"/>
    <w:rsid w:val="21668EFD"/>
    <w:rsid w:val="216CF2C9"/>
    <w:rsid w:val="218420FA"/>
    <w:rsid w:val="218A3C9E"/>
    <w:rsid w:val="218E9236"/>
    <w:rsid w:val="218EFC62"/>
    <w:rsid w:val="2193F001"/>
    <w:rsid w:val="21957E6F"/>
    <w:rsid w:val="21989F62"/>
    <w:rsid w:val="219A7C38"/>
    <w:rsid w:val="21A0AB0A"/>
    <w:rsid w:val="21A26976"/>
    <w:rsid w:val="21A92947"/>
    <w:rsid w:val="21A9481C"/>
    <w:rsid w:val="21ABA6F2"/>
    <w:rsid w:val="21B17957"/>
    <w:rsid w:val="21B413D4"/>
    <w:rsid w:val="21B712C9"/>
    <w:rsid w:val="21BC5F2A"/>
    <w:rsid w:val="21BC9F05"/>
    <w:rsid w:val="21CAC386"/>
    <w:rsid w:val="21DAB780"/>
    <w:rsid w:val="21DDC9EE"/>
    <w:rsid w:val="21E32C32"/>
    <w:rsid w:val="21EDAE0E"/>
    <w:rsid w:val="21F839A3"/>
    <w:rsid w:val="2207EA24"/>
    <w:rsid w:val="22116200"/>
    <w:rsid w:val="2219A612"/>
    <w:rsid w:val="221FC65C"/>
    <w:rsid w:val="2220789F"/>
    <w:rsid w:val="222582EC"/>
    <w:rsid w:val="222B26CF"/>
    <w:rsid w:val="22379221"/>
    <w:rsid w:val="22383BD1"/>
    <w:rsid w:val="22435E87"/>
    <w:rsid w:val="224682BD"/>
    <w:rsid w:val="2248B878"/>
    <w:rsid w:val="224E27E4"/>
    <w:rsid w:val="2258519D"/>
    <w:rsid w:val="225858AE"/>
    <w:rsid w:val="225875CA"/>
    <w:rsid w:val="225D3A90"/>
    <w:rsid w:val="22634F17"/>
    <w:rsid w:val="226C09DB"/>
    <w:rsid w:val="226FB014"/>
    <w:rsid w:val="2279DE19"/>
    <w:rsid w:val="227A6D28"/>
    <w:rsid w:val="227AEB24"/>
    <w:rsid w:val="227D6E53"/>
    <w:rsid w:val="227F1625"/>
    <w:rsid w:val="2286D018"/>
    <w:rsid w:val="22890922"/>
    <w:rsid w:val="22899685"/>
    <w:rsid w:val="228FDD5A"/>
    <w:rsid w:val="2292D8E3"/>
    <w:rsid w:val="22976B5B"/>
    <w:rsid w:val="229E4411"/>
    <w:rsid w:val="229E830C"/>
    <w:rsid w:val="22A0F0F3"/>
    <w:rsid w:val="22AAFCFA"/>
    <w:rsid w:val="22B5C237"/>
    <w:rsid w:val="22BBA154"/>
    <w:rsid w:val="22BF3146"/>
    <w:rsid w:val="22C37DBF"/>
    <w:rsid w:val="22C705E7"/>
    <w:rsid w:val="22D3CD20"/>
    <w:rsid w:val="22D984FA"/>
    <w:rsid w:val="22DA86C8"/>
    <w:rsid w:val="22DADCBB"/>
    <w:rsid w:val="22E0E0B7"/>
    <w:rsid w:val="22E0EEB9"/>
    <w:rsid w:val="22E836C5"/>
    <w:rsid w:val="22EF0A8B"/>
    <w:rsid w:val="22EFF3E9"/>
    <w:rsid w:val="22F546AF"/>
    <w:rsid w:val="22F64F15"/>
    <w:rsid w:val="23009843"/>
    <w:rsid w:val="230985A9"/>
    <w:rsid w:val="230DE9F6"/>
    <w:rsid w:val="2321B459"/>
    <w:rsid w:val="2327B250"/>
    <w:rsid w:val="233B83AC"/>
    <w:rsid w:val="233F2430"/>
    <w:rsid w:val="234261E0"/>
    <w:rsid w:val="23486663"/>
    <w:rsid w:val="234D1716"/>
    <w:rsid w:val="234F257F"/>
    <w:rsid w:val="235B76DE"/>
    <w:rsid w:val="23637BF1"/>
    <w:rsid w:val="23663E78"/>
    <w:rsid w:val="2377B741"/>
    <w:rsid w:val="2388195A"/>
    <w:rsid w:val="239064CC"/>
    <w:rsid w:val="2397E28A"/>
    <w:rsid w:val="2399F177"/>
    <w:rsid w:val="239A7A43"/>
    <w:rsid w:val="23B84785"/>
    <w:rsid w:val="23BCAA3D"/>
    <w:rsid w:val="23BCB83F"/>
    <w:rsid w:val="23C2DF5D"/>
    <w:rsid w:val="23CF65EA"/>
    <w:rsid w:val="2402CB1B"/>
    <w:rsid w:val="2403EBBB"/>
    <w:rsid w:val="240809A6"/>
    <w:rsid w:val="2409740E"/>
    <w:rsid w:val="240C518F"/>
    <w:rsid w:val="240E0BF2"/>
    <w:rsid w:val="2414E33E"/>
    <w:rsid w:val="242171D8"/>
    <w:rsid w:val="2424CBD7"/>
    <w:rsid w:val="24564D5D"/>
    <w:rsid w:val="2457A008"/>
    <w:rsid w:val="2458D90F"/>
    <w:rsid w:val="245C7762"/>
    <w:rsid w:val="24601580"/>
    <w:rsid w:val="2463A954"/>
    <w:rsid w:val="24693202"/>
    <w:rsid w:val="246B0DE6"/>
    <w:rsid w:val="246F12D3"/>
    <w:rsid w:val="2475555B"/>
    <w:rsid w:val="247B6029"/>
    <w:rsid w:val="248B5594"/>
    <w:rsid w:val="248DBA4F"/>
    <w:rsid w:val="24937EFF"/>
    <w:rsid w:val="24964239"/>
    <w:rsid w:val="24A54C6B"/>
    <w:rsid w:val="24B6DB9C"/>
    <w:rsid w:val="24BAC59D"/>
    <w:rsid w:val="24BF4690"/>
    <w:rsid w:val="24CCBFF6"/>
    <w:rsid w:val="24D1A645"/>
    <w:rsid w:val="24D45D39"/>
    <w:rsid w:val="24D49D37"/>
    <w:rsid w:val="24D5D096"/>
    <w:rsid w:val="24DD25A9"/>
    <w:rsid w:val="24DE3241"/>
    <w:rsid w:val="24F27231"/>
    <w:rsid w:val="24F2B42C"/>
    <w:rsid w:val="25043A9B"/>
    <w:rsid w:val="25054531"/>
    <w:rsid w:val="2511523E"/>
    <w:rsid w:val="25121FD8"/>
    <w:rsid w:val="25168AA0"/>
    <w:rsid w:val="2522DFA2"/>
    <w:rsid w:val="25244E22"/>
    <w:rsid w:val="252FF181"/>
    <w:rsid w:val="25322D9D"/>
    <w:rsid w:val="2535E0C3"/>
    <w:rsid w:val="2535E68B"/>
    <w:rsid w:val="25403DA6"/>
    <w:rsid w:val="254D04C6"/>
    <w:rsid w:val="254FF38A"/>
    <w:rsid w:val="2554FD54"/>
    <w:rsid w:val="25562041"/>
    <w:rsid w:val="2558B0D9"/>
    <w:rsid w:val="2559DBD6"/>
    <w:rsid w:val="25640D1C"/>
    <w:rsid w:val="256E5E85"/>
    <w:rsid w:val="256F62D0"/>
    <w:rsid w:val="2584A479"/>
    <w:rsid w:val="259AC618"/>
    <w:rsid w:val="259D5328"/>
    <w:rsid w:val="25A34206"/>
    <w:rsid w:val="25AF34B2"/>
    <w:rsid w:val="25C0DEED"/>
    <w:rsid w:val="25C14C66"/>
    <w:rsid w:val="25D254F5"/>
    <w:rsid w:val="25D26C13"/>
    <w:rsid w:val="25D31F68"/>
    <w:rsid w:val="25D5A0FC"/>
    <w:rsid w:val="25D92CAE"/>
    <w:rsid w:val="25DC6C8F"/>
    <w:rsid w:val="25DFD559"/>
    <w:rsid w:val="25E16C5D"/>
    <w:rsid w:val="25E34AF2"/>
    <w:rsid w:val="25E89304"/>
    <w:rsid w:val="25F55594"/>
    <w:rsid w:val="25F949AA"/>
    <w:rsid w:val="260D19BB"/>
    <w:rsid w:val="260FE0DD"/>
    <w:rsid w:val="26110FEA"/>
    <w:rsid w:val="261EFE18"/>
    <w:rsid w:val="2629FC18"/>
    <w:rsid w:val="2632107F"/>
    <w:rsid w:val="263C4343"/>
    <w:rsid w:val="2644DEED"/>
    <w:rsid w:val="264B7348"/>
    <w:rsid w:val="264ED0B1"/>
    <w:rsid w:val="2650DB43"/>
    <w:rsid w:val="26549DC0"/>
    <w:rsid w:val="265DFCB2"/>
    <w:rsid w:val="26715180"/>
    <w:rsid w:val="26724E11"/>
    <w:rsid w:val="26739A5A"/>
    <w:rsid w:val="26750D2E"/>
    <w:rsid w:val="268101F1"/>
    <w:rsid w:val="26811F08"/>
    <w:rsid w:val="268F800A"/>
    <w:rsid w:val="268FF6EC"/>
    <w:rsid w:val="2696333F"/>
    <w:rsid w:val="26965B73"/>
    <w:rsid w:val="269723F4"/>
    <w:rsid w:val="26972C37"/>
    <w:rsid w:val="269A7094"/>
    <w:rsid w:val="269AD3D3"/>
    <w:rsid w:val="269F5D72"/>
    <w:rsid w:val="269FD768"/>
    <w:rsid w:val="26A4A868"/>
    <w:rsid w:val="26A7A67F"/>
    <w:rsid w:val="26AA2D47"/>
    <w:rsid w:val="26AD229F"/>
    <w:rsid w:val="26AEA54A"/>
    <w:rsid w:val="26B021C3"/>
    <w:rsid w:val="26B09102"/>
    <w:rsid w:val="26B83FA2"/>
    <w:rsid w:val="26B85936"/>
    <w:rsid w:val="26C3F6E8"/>
    <w:rsid w:val="26C50181"/>
    <w:rsid w:val="26C75B7F"/>
    <w:rsid w:val="26CB7ECC"/>
    <w:rsid w:val="26CBAAC6"/>
    <w:rsid w:val="26CCE08D"/>
    <w:rsid w:val="26D13BD4"/>
    <w:rsid w:val="26D1B6EC"/>
    <w:rsid w:val="26DE17FA"/>
    <w:rsid w:val="26E158BD"/>
    <w:rsid w:val="26E3A48F"/>
    <w:rsid w:val="26E6F3EE"/>
    <w:rsid w:val="26E8BA59"/>
    <w:rsid w:val="26F09AE4"/>
    <w:rsid w:val="26F5AC37"/>
    <w:rsid w:val="26F84A78"/>
    <w:rsid w:val="2703AE31"/>
    <w:rsid w:val="2707817E"/>
    <w:rsid w:val="270BEDC7"/>
    <w:rsid w:val="2718F9EB"/>
    <w:rsid w:val="271BDEE3"/>
    <w:rsid w:val="272D4018"/>
    <w:rsid w:val="272ED9BA"/>
    <w:rsid w:val="27311715"/>
    <w:rsid w:val="2731E201"/>
    <w:rsid w:val="2733829E"/>
    <w:rsid w:val="27392389"/>
    <w:rsid w:val="273B5B35"/>
    <w:rsid w:val="2741C37F"/>
    <w:rsid w:val="2744EB60"/>
    <w:rsid w:val="274577E1"/>
    <w:rsid w:val="275E62BC"/>
    <w:rsid w:val="2774FD0F"/>
    <w:rsid w:val="2789662B"/>
    <w:rsid w:val="279ED7AA"/>
    <w:rsid w:val="27A08AB7"/>
    <w:rsid w:val="27A2760B"/>
    <w:rsid w:val="27AAB714"/>
    <w:rsid w:val="27ADA241"/>
    <w:rsid w:val="27B06F60"/>
    <w:rsid w:val="27B94D72"/>
    <w:rsid w:val="27BA29DA"/>
    <w:rsid w:val="27BD0180"/>
    <w:rsid w:val="27C10F8A"/>
    <w:rsid w:val="27C45626"/>
    <w:rsid w:val="27C4CBF9"/>
    <w:rsid w:val="27D0B2FE"/>
    <w:rsid w:val="27D629AE"/>
    <w:rsid w:val="27D9295B"/>
    <w:rsid w:val="27E71489"/>
    <w:rsid w:val="27EF3BC7"/>
    <w:rsid w:val="27F386BB"/>
    <w:rsid w:val="27FB0CCF"/>
    <w:rsid w:val="27FCE825"/>
    <w:rsid w:val="27FE6190"/>
    <w:rsid w:val="2801ACB5"/>
    <w:rsid w:val="2805707A"/>
    <w:rsid w:val="280779E9"/>
    <w:rsid w:val="2811FDDB"/>
    <w:rsid w:val="2816A3AE"/>
    <w:rsid w:val="281739ED"/>
    <w:rsid w:val="28247EF0"/>
    <w:rsid w:val="2825AD23"/>
    <w:rsid w:val="283417FC"/>
    <w:rsid w:val="284345E8"/>
    <w:rsid w:val="284D8E0E"/>
    <w:rsid w:val="284E2F9F"/>
    <w:rsid w:val="2859BB58"/>
    <w:rsid w:val="286ADC86"/>
    <w:rsid w:val="286CB795"/>
    <w:rsid w:val="2872904B"/>
    <w:rsid w:val="28759855"/>
    <w:rsid w:val="28799675"/>
    <w:rsid w:val="287CA467"/>
    <w:rsid w:val="2880EF78"/>
    <w:rsid w:val="28958DAD"/>
    <w:rsid w:val="28AB5663"/>
    <w:rsid w:val="28B21D56"/>
    <w:rsid w:val="28B876BC"/>
    <w:rsid w:val="28C3DE09"/>
    <w:rsid w:val="28C46750"/>
    <w:rsid w:val="28C49A21"/>
    <w:rsid w:val="28C7C5AA"/>
    <w:rsid w:val="28D3577A"/>
    <w:rsid w:val="28D481D7"/>
    <w:rsid w:val="28E38E09"/>
    <w:rsid w:val="28E8DBB9"/>
    <w:rsid w:val="28EFCE43"/>
    <w:rsid w:val="28F092BD"/>
    <w:rsid w:val="29095E3F"/>
    <w:rsid w:val="2913A8D4"/>
    <w:rsid w:val="29144AFD"/>
    <w:rsid w:val="29161B31"/>
    <w:rsid w:val="291BCDBA"/>
    <w:rsid w:val="291E5E77"/>
    <w:rsid w:val="29225DF3"/>
    <w:rsid w:val="29264BFD"/>
    <w:rsid w:val="29309DD9"/>
    <w:rsid w:val="2936D09E"/>
    <w:rsid w:val="2937DF7B"/>
    <w:rsid w:val="293E6D71"/>
    <w:rsid w:val="293F01EC"/>
    <w:rsid w:val="29475BCD"/>
    <w:rsid w:val="2948A859"/>
    <w:rsid w:val="294995BF"/>
    <w:rsid w:val="294F5392"/>
    <w:rsid w:val="2952B5E4"/>
    <w:rsid w:val="2956AF54"/>
    <w:rsid w:val="29587AF9"/>
    <w:rsid w:val="295A97D7"/>
    <w:rsid w:val="295AFE1E"/>
    <w:rsid w:val="295D4168"/>
    <w:rsid w:val="2960FBD5"/>
    <w:rsid w:val="2963EFAC"/>
    <w:rsid w:val="296465F1"/>
    <w:rsid w:val="2966264E"/>
    <w:rsid w:val="29674EED"/>
    <w:rsid w:val="2968304D"/>
    <w:rsid w:val="29686E9A"/>
    <w:rsid w:val="296A75D5"/>
    <w:rsid w:val="296D0532"/>
    <w:rsid w:val="296F2298"/>
    <w:rsid w:val="2977DC24"/>
    <w:rsid w:val="2978403E"/>
    <w:rsid w:val="297C3523"/>
    <w:rsid w:val="297CD141"/>
    <w:rsid w:val="29804070"/>
    <w:rsid w:val="29881B35"/>
    <w:rsid w:val="299383FE"/>
    <w:rsid w:val="299E38DB"/>
    <w:rsid w:val="29A4677C"/>
    <w:rsid w:val="29B98071"/>
    <w:rsid w:val="29B9F750"/>
    <w:rsid w:val="29CB0051"/>
    <w:rsid w:val="29DA1383"/>
    <w:rsid w:val="29DE9476"/>
    <w:rsid w:val="29ED09B8"/>
    <w:rsid w:val="29EE0B59"/>
    <w:rsid w:val="29F929C6"/>
    <w:rsid w:val="29FCBE45"/>
    <w:rsid w:val="2A0518C7"/>
    <w:rsid w:val="2A15B833"/>
    <w:rsid w:val="2A23503A"/>
    <w:rsid w:val="2A2AD841"/>
    <w:rsid w:val="2A2E3D62"/>
    <w:rsid w:val="2A39ED32"/>
    <w:rsid w:val="2A3E2BED"/>
    <w:rsid w:val="2A4C9587"/>
    <w:rsid w:val="2A4CC125"/>
    <w:rsid w:val="2A5260E8"/>
    <w:rsid w:val="2A544EE8"/>
    <w:rsid w:val="2A562EB8"/>
    <w:rsid w:val="2A5D764F"/>
    <w:rsid w:val="2A6166CB"/>
    <w:rsid w:val="2A63BB8E"/>
    <w:rsid w:val="2A64E0DA"/>
    <w:rsid w:val="2A693924"/>
    <w:rsid w:val="2A753AD0"/>
    <w:rsid w:val="2A7A5C70"/>
    <w:rsid w:val="2A7F57EF"/>
    <w:rsid w:val="2A8A280A"/>
    <w:rsid w:val="2A8EF103"/>
    <w:rsid w:val="2A97111D"/>
    <w:rsid w:val="2A9D217C"/>
    <w:rsid w:val="2AA2BDEE"/>
    <w:rsid w:val="2AAB5DDF"/>
    <w:rsid w:val="2ABCFCDC"/>
    <w:rsid w:val="2ABE9E75"/>
    <w:rsid w:val="2AC1B001"/>
    <w:rsid w:val="2AC66FAC"/>
    <w:rsid w:val="2AC82D11"/>
    <w:rsid w:val="2AD5F5CA"/>
    <w:rsid w:val="2AD982FF"/>
    <w:rsid w:val="2AF0BB63"/>
    <w:rsid w:val="2AF39131"/>
    <w:rsid w:val="2AF3D17E"/>
    <w:rsid w:val="2AF4025E"/>
    <w:rsid w:val="2AFE869E"/>
    <w:rsid w:val="2B0DCA70"/>
    <w:rsid w:val="2B13AC85"/>
    <w:rsid w:val="2B1AF759"/>
    <w:rsid w:val="2B243A9B"/>
    <w:rsid w:val="2B249C4A"/>
    <w:rsid w:val="2B28959F"/>
    <w:rsid w:val="2B2B5E1B"/>
    <w:rsid w:val="2B2DA859"/>
    <w:rsid w:val="2B2DF62E"/>
    <w:rsid w:val="2B355843"/>
    <w:rsid w:val="2B3E5F41"/>
    <w:rsid w:val="2B41BDFC"/>
    <w:rsid w:val="2B453254"/>
    <w:rsid w:val="2B509F60"/>
    <w:rsid w:val="2B5446DB"/>
    <w:rsid w:val="2B6388D0"/>
    <w:rsid w:val="2B6E521B"/>
    <w:rsid w:val="2B78DD4E"/>
    <w:rsid w:val="2B79E51F"/>
    <w:rsid w:val="2B7C1110"/>
    <w:rsid w:val="2B7DCD1E"/>
    <w:rsid w:val="2B7EC27F"/>
    <w:rsid w:val="2B949CBC"/>
    <w:rsid w:val="2B95FC3B"/>
    <w:rsid w:val="2B9A1F87"/>
    <w:rsid w:val="2BA23649"/>
    <w:rsid w:val="2BA5280F"/>
    <w:rsid w:val="2BA571E8"/>
    <w:rsid w:val="2BA77977"/>
    <w:rsid w:val="2BB9C108"/>
    <w:rsid w:val="2BBBB18C"/>
    <w:rsid w:val="2BC7DCBB"/>
    <w:rsid w:val="2BC951AF"/>
    <w:rsid w:val="2BCD48B7"/>
    <w:rsid w:val="2BE189F9"/>
    <w:rsid w:val="2BE37217"/>
    <w:rsid w:val="2BE865E8"/>
    <w:rsid w:val="2BEF4467"/>
    <w:rsid w:val="2BF2AB0E"/>
    <w:rsid w:val="2BF5DE81"/>
    <w:rsid w:val="2BF5E692"/>
    <w:rsid w:val="2BFDF8C6"/>
    <w:rsid w:val="2BFFD150"/>
    <w:rsid w:val="2C0089FD"/>
    <w:rsid w:val="2C0BC4F4"/>
    <w:rsid w:val="2C0CA00D"/>
    <w:rsid w:val="2C1067FD"/>
    <w:rsid w:val="2C11B941"/>
    <w:rsid w:val="2C183202"/>
    <w:rsid w:val="2C1FDF81"/>
    <w:rsid w:val="2C265829"/>
    <w:rsid w:val="2C2C0B6E"/>
    <w:rsid w:val="2C2F2C29"/>
    <w:rsid w:val="2C377AEC"/>
    <w:rsid w:val="2C3980E9"/>
    <w:rsid w:val="2C3A096C"/>
    <w:rsid w:val="2C3F12ED"/>
    <w:rsid w:val="2C3F4E3B"/>
    <w:rsid w:val="2C40D5D2"/>
    <w:rsid w:val="2C4A2FE6"/>
    <w:rsid w:val="2C4CCAF5"/>
    <w:rsid w:val="2C531DF7"/>
    <w:rsid w:val="2C590B2C"/>
    <w:rsid w:val="2C5931E4"/>
    <w:rsid w:val="2C664240"/>
    <w:rsid w:val="2C6E252E"/>
    <w:rsid w:val="2C76A053"/>
    <w:rsid w:val="2C76DDB0"/>
    <w:rsid w:val="2C770D66"/>
    <w:rsid w:val="2C875DCD"/>
    <w:rsid w:val="2C90FD7C"/>
    <w:rsid w:val="2C9179E3"/>
    <w:rsid w:val="2C931789"/>
    <w:rsid w:val="2C968EB7"/>
    <w:rsid w:val="2C9D88C5"/>
    <w:rsid w:val="2CA02C91"/>
    <w:rsid w:val="2CA550BA"/>
    <w:rsid w:val="2CB3D5E5"/>
    <w:rsid w:val="2CB8B97D"/>
    <w:rsid w:val="2CC0F672"/>
    <w:rsid w:val="2CC8E3F8"/>
    <w:rsid w:val="2CCF5FF7"/>
    <w:rsid w:val="2CDA6273"/>
    <w:rsid w:val="2CE15553"/>
    <w:rsid w:val="2CE8083E"/>
    <w:rsid w:val="2CECC411"/>
    <w:rsid w:val="2CF3B47D"/>
    <w:rsid w:val="2CF50CE9"/>
    <w:rsid w:val="2D044D44"/>
    <w:rsid w:val="2D05022E"/>
    <w:rsid w:val="2D0AE416"/>
    <w:rsid w:val="2D15B580"/>
    <w:rsid w:val="2D15CF26"/>
    <w:rsid w:val="2D1BF915"/>
    <w:rsid w:val="2D23F5D3"/>
    <w:rsid w:val="2D25DED9"/>
    <w:rsid w:val="2D33C5D5"/>
    <w:rsid w:val="2D37F3BA"/>
    <w:rsid w:val="2D3A4C98"/>
    <w:rsid w:val="2D3E8DD0"/>
    <w:rsid w:val="2D4BDE14"/>
    <w:rsid w:val="2D4FED27"/>
    <w:rsid w:val="2D513E2C"/>
    <w:rsid w:val="2D5C4AE1"/>
    <w:rsid w:val="2D6A5D0E"/>
    <w:rsid w:val="2D754F90"/>
    <w:rsid w:val="2D7990E1"/>
    <w:rsid w:val="2D85CAA3"/>
    <w:rsid w:val="2D86C15F"/>
    <w:rsid w:val="2D8B0285"/>
    <w:rsid w:val="2D90AA9E"/>
    <w:rsid w:val="2D91FCEF"/>
    <w:rsid w:val="2D934C7F"/>
    <w:rsid w:val="2D957A04"/>
    <w:rsid w:val="2D986596"/>
    <w:rsid w:val="2D99779D"/>
    <w:rsid w:val="2D9F8DA0"/>
    <w:rsid w:val="2DA5B93A"/>
    <w:rsid w:val="2DA60ECC"/>
    <w:rsid w:val="2DA76B33"/>
    <w:rsid w:val="2DAAE48D"/>
    <w:rsid w:val="2DB113D7"/>
    <w:rsid w:val="2DB5B97F"/>
    <w:rsid w:val="2DCEB121"/>
    <w:rsid w:val="2DD4FFA7"/>
    <w:rsid w:val="2DDB1B32"/>
    <w:rsid w:val="2DDD3313"/>
    <w:rsid w:val="2DDD4684"/>
    <w:rsid w:val="2DE3D570"/>
    <w:rsid w:val="2DE810C3"/>
    <w:rsid w:val="2DF8B637"/>
    <w:rsid w:val="2DF983BE"/>
    <w:rsid w:val="2E017BB2"/>
    <w:rsid w:val="2E057709"/>
    <w:rsid w:val="2E12957E"/>
    <w:rsid w:val="2E18A066"/>
    <w:rsid w:val="2E1B8BC6"/>
    <w:rsid w:val="2E1C4186"/>
    <w:rsid w:val="2E22C395"/>
    <w:rsid w:val="2E340D7D"/>
    <w:rsid w:val="2E3F127E"/>
    <w:rsid w:val="2E41B753"/>
    <w:rsid w:val="2E4D6D1C"/>
    <w:rsid w:val="2E56E53B"/>
    <w:rsid w:val="2E64BEDE"/>
    <w:rsid w:val="2E6AF62F"/>
    <w:rsid w:val="2E6D79E5"/>
    <w:rsid w:val="2E77AB7F"/>
    <w:rsid w:val="2E795EBE"/>
    <w:rsid w:val="2E8F39F9"/>
    <w:rsid w:val="2E938916"/>
    <w:rsid w:val="2E97FE49"/>
    <w:rsid w:val="2EA0D28F"/>
    <w:rsid w:val="2EA69ED2"/>
    <w:rsid w:val="2EAD8F3E"/>
    <w:rsid w:val="2EB185E1"/>
    <w:rsid w:val="2EB80170"/>
    <w:rsid w:val="2EB9F03B"/>
    <w:rsid w:val="2EBBB912"/>
    <w:rsid w:val="2EBDE708"/>
    <w:rsid w:val="2EC0B7D4"/>
    <w:rsid w:val="2EC90A9B"/>
    <w:rsid w:val="2ED1E883"/>
    <w:rsid w:val="2ED856A7"/>
    <w:rsid w:val="2EDBDB24"/>
    <w:rsid w:val="2EE541CB"/>
    <w:rsid w:val="2F16CCDB"/>
    <w:rsid w:val="2F1D5E4E"/>
    <w:rsid w:val="2F223094"/>
    <w:rsid w:val="2F331C66"/>
    <w:rsid w:val="2F34B919"/>
    <w:rsid w:val="2F365E22"/>
    <w:rsid w:val="2F398768"/>
    <w:rsid w:val="2F3E1F0C"/>
    <w:rsid w:val="2F4282E9"/>
    <w:rsid w:val="2F4B64D8"/>
    <w:rsid w:val="2F4D532E"/>
    <w:rsid w:val="2F58387E"/>
    <w:rsid w:val="2F5F2861"/>
    <w:rsid w:val="2F66BF9E"/>
    <w:rsid w:val="2F700D19"/>
    <w:rsid w:val="2F753CA3"/>
    <w:rsid w:val="2F767FBE"/>
    <w:rsid w:val="2F77F82B"/>
    <w:rsid w:val="2F7A2D6D"/>
    <w:rsid w:val="2F8012A1"/>
    <w:rsid w:val="2F8B8E6B"/>
    <w:rsid w:val="2F971AE0"/>
    <w:rsid w:val="2FA68ECC"/>
    <w:rsid w:val="2FC29442"/>
    <w:rsid w:val="2FC55191"/>
    <w:rsid w:val="2FC63D66"/>
    <w:rsid w:val="2FC67F5C"/>
    <w:rsid w:val="2FCD9735"/>
    <w:rsid w:val="2FD8F68B"/>
    <w:rsid w:val="2FE8C334"/>
    <w:rsid w:val="2FEEE7DB"/>
    <w:rsid w:val="2FFAF942"/>
    <w:rsid w:val="2FFE7C39"/>
    <w:rsid w:val="30021D67"/>
    <w:rsid w:val="30137973"/>
    <w:rsid w:val="3019C7CF"/>
    <w:rsid w:val="3020856A"/>
    <w:rsid w:val="3022566A"/>
    <w:rsid w:val="30338BCE"/>
    <w:rsid w:val="303527FF"/>
    <w:rsid w:val="3039304A"/>
    <w:rsid w:val="3040D0D5"/>
    <w:rsid w:val="30477940"/>
    <w:rsid w:val="3048F060"/>
    <w:rsid w:val="304AF995"/>
    <w:rsid w:val="3050F779"/>
    <w:rsid w:val="3052DC90"/>
    <w:rsid w:val="305D6ABC"/>
    <w:rsid w:val="305EF603"/>
    <w:rsid w:val="306A2585"/>
    <w:rsid w:val="307CE8E6"/>
    <w:rsid w:val="308A1D9F"/>
    <w:rsid w:val="30975751"/>
    <w:rsid w:val="3097DCD4"/>
    <w:rsid w:val="309A2890"/>
    <w:rsid w:val="309D1E4A"/>
    <w:rsid w:val="309FD655"/>
    <w:rsid w:val="30AB9BBD"/>
    <w:rsid w:val="30AE58BF"/>
    <w:rsid w:val="30AECE92"/>
    <w:rsid w:val="30AF7E6A"/>
    <w:rsid w:val="30B38F76"/>
    <w:rsid w:val="30B44F33"/>
    <w:rsid w:val="30B4A10D"/>
    <w:rsid w:val="30BB7CFC"/>
    <w:rsid w:val="30BC2BF2"/>
    <w:rsid w:val="30D8666E"/>
    <w:rsid w:val="30E672A6"/>
    <w:rsid w:val="30F19FDE"/>
    <w:rsid w:val="30F25EAD"/>
    <w:rsid w:val="30F5D4E9"/>
    <w:rsid w:val="30FDAD47"/>
    <w:rsid w:val="30FDD8BB"/>
    <w:rsid w:val="3103D168"/>
    <w:rsid w:val="31069974"/>
    <w:rsid w:val="310BF2C6"/>
    <w:rsid w:val="310C4FD2"/>
    <w:rsid w:val="311207AC"/>
    <w:rsid w:val="311353F2"/>
    <w:rsid w:val="3113C88C"/>
    <w:rsid w:val="31185ADB"/>
    <w:rsid w:val="311D0C40"/>
    <w:rsid w:val="311DB2B6"/>
    <w:rsid w:val="311ECD4D"/>
    <w:rsid w:val="3124AE53"/>
    <w:rsid w:val="3127E452"/>
    <w:rsid w:val="31319828"/>
    <w:rsid w:val="314DA52E"/>
    <w:rsid w:val="31583CC6"/>
    <w:rsid w:val="315A7368"/>
    <w:rsid w:val="315D66B6"/>
    <w:rsid w:val="31620DC7"/>
    <w:rsid w:val="31633C2E"/>
    <w:rsid w:val="31673325"/>
    <w:rsid w:val="3169AFB7"/>
    <w:rsid w:val="316BAE3F"/>
    <w:rsid w:val="31771450"/>
    <w:rsid w:val="31786841"/>
    <w:rsid w:val="3180DFF9"/>
    <w:rsid w:val="3187D5EA"/>
    <w:rsid w:val="31993DCA"/>
    <w:rsid w:val="319FC668"/>
    <w:rsid w:val="31B16D6D"/>
    <w:rsid w:val="31B7A535"/>
    <w:rsid w:val="31B9F8E6"/>
    <w:rsid w:val="31C07DD4"/>
    <w:rsid w:val="31C736E4"/>
    <w:rsid w:val="31D5B0CA"/>
    <w:rsid w:val="31DD26CF"/>
    <w:rsid w:val="31E2EE59"/>
    <w:rsid w:val="31E448A4"/>
    <w:rsid w:val="31EA82C6"/>
    <w:rsid w:val="31EEAC98"/>
    <w:rsid w:val="32070427"/>
    <w:rsid w:val="3207409C"/>
    <w:rsid w:val="320B86F2"/>
    <w:rsid w:val="321442EF"/>
    <w:rsid w:val="32146424"/>
    <w:rsid w:val="32186BBE"/>
    <w:rsid w:val="321D334F"/>
    <w:rsid w:val="32256192"/>
    <w:rsid w:val="322A52D7"/>
    <w:rsid w:val="32384C13"/>
    <w:rsid w:val="323EE142"/>
    <w:rsid w:val="3241A656"/>
    <w:rsid w:val="3245AC31"/>
    <w:rsid w:val="3248E98A"/>
    <w:rsid w:val="324BA603"/>
    <w:rsid w:val="325CDB55"/>
    <w:rsid w:val="325FF9C6"/>
    <w:rsid w:val="32604B7F"/>
    <w:rsid w:val="327031A4"/>
    <w:rsid w:val="32729FCE"/>
    <w:rsid w:val="3275E70C"/>
    <w:rsid w:val="3278002D"/>
    <w:rsid w:val="3283C7E4"/>
    <w:rsid w:val="3287174B"/>
    <w:rsid w:val="32895A01"/>
    <w:rsid w:val="328CA6F1"/>
    <w:rsid w:val="328D0000"/>
    <w:rsid w:val="328D9806"/>
    <w:rsid w:val="3299A91C"/>
    <w:rsid w:val="329D292B"/>
    <w:rsid w:val="32A1FE9A"/>
    <w:rsid w:val="32A2C47E"/>
    <w:rsid w:val="32A94AF0"/>
    <w:rsid w:val="32AA18F7"/>
    <w:rsid w:val="32AA238F"/>
    <w:rsid w:val="32ACCA52"/>
    <w:rsid w:val="32AD6B6C"/>
    <w:rsid w:val="32AEACEE"/>
    <w:rsid w:val="32C22876"/>
    <w:rsid w:val="32C3676D"/>
    <w:rsid w:val="32C3C2CA"/>
    <w:rsid w:val="32CB4E89"/>
    <w:rsid w:val="32D1702B"/>
    <w:rsid w:val="32D5D30C"/>
    <w:rsid w:val="32DBB57A"/>
    <w:rsid w:val="32DD1F19"/>
    <w:rsid w:val="32E4C4DC"/>
    <w:rsid w:val="32EFB2A9"/>
    <w:rsid w:val="32F56B0D"/>
    <w:rsid w:val="32F643C9"/>
    <w:rsid w:val="32F69F51"/>
    <w:rsid w:val="32FAF8F0"/>
    <w:rsid w:val="32FB3DF9"/>
    <w:rsid w:val="32FCDC81"/>
    <w:rsid w:val="32FD9E48"/>
    <w:rsid w:val="33077EA0"/>
    <w:rsid w:val="330810BD"/>
    <w:rsid w:val="3309723B"/>
    <w:rsid w:val="330AFAB1"/>
    <w:rsid w:val="330E6E9C"/>
    <w:rsid w:val="3314DD1F"/>
    <w:rsid w:val="3318982E"/>
    <w:rsid w:val="3319003C"/>
    <w:rsid w:val="331AAD12"/>
    <w:rsid w:val="331FCC7E"/>
    <w:rsid w:val="3324C4AC"/>
    <w:rsid w:val="3324CC4C"/>
    <w:rsid w:val="332E00EA"/>
    <w:rsid w:val="33335E91"/>
    <w:rsid w:val="33391FAD"/>
    <w:rsid w:val="333FDB19"/>
    <w:rsid w:val="3342BA06"/>
    <w:rsid w:val="3349F570"/>
    <w:rsid w:val="334AFCA1"/>
    <w:rsid w:val="3352A133"/>
    <w:rsid w:val="335C2CD3"/>
    <w:rsid w:val="33685618"/>
    <w:rsid w:val="336CCBD5"/>
    <w:rsid w:val="33776399"/>
    <w:rsid w:val="337F0C9F"/>
    <w:rsid w:val="33802ED3"/>
    <w:rsid w:val="3383683B"/>
    <w:rsid w:val="3388FCE2"/>
    <w:rsid w:val="33956266"/>
    <w:rsid w:val="3399E9ED"/>
    <w:rsid w:val="33A72859"/>
    <w:rsid w:val="33AAA876"/>
    <w:rsid w:val="33AD4AC0"/>
    <w:rsid w:val="33BCD10E"/>
    <w:rsid w:val="33C1273C"/>
    <w:rsid w:val="33C21870"/>
    <w:rsid w:val="33C48112"/>
    <w:rsid w:val="33CB69CA"/>
    <w:rsid w:val="33CCAEE3"/>
    <w:rsid w:val="33CEDBD0"/>
    <w:rsid w:val="33D43DCA"/>
    <w:rsid w:val="33D95DBF"/>
    <w:rsid w:val="33D99DED"/>
    <w:rsid w:val="33DE6B8F"/>
    <w:rsid w:val="33E69A99"/>
    <w:rsid w:val="33E78E0E"/>
    <w:rsid w:val="33E84FEB"/>
    <w:rsid w:val="33EEE321"/>
    <w:rsid w:val="33F90AF1"/>
    <w:rsid w:val="33F959EB"/>
    <w:rsid w:val="33FB315D"/>
    <w:rsid w:val="34090C57"/>
    <w:rsid w:val="340E1446"/>
    <w:rsid w:val="3414D62F"/>
    <w:rsid w:val="34252A62"/>
    <w:rsid w:val="34252AD2"/>
    <w:rsid w:val="3426CF0F"/>
    <w:rsid w:val="342D8BF7"/>
    <w:rsid w:val="34313052"/>
    <w:rsid w:val="345163A6"/>
    <w:rsid w:val="3455E6FA"/>
    <w:rsid w:val="3456C11D"/>
    <w:rsid w:val="3459A2B9"/>
    <w:rsid w:val="345A395B"/>
    <w:rsid w:val="3461B102"/>
    <w:rsid w:val="346DFAF2"/>
    <w:rsid w:val="3497DB12"/>
    <w:rsid w:val="3499B12D"/>
    <w:rsid w:val="34A3F7A4"/>
    <w:rsid w:val="34A7D252"/>
    <w:rsid w:val="34A8922D"/>
    <w:rsid w:val="34C0A017"/>
    <w:rsid w:val="34C54F06"/>
    <w:rsid w:val="34D244C1"/>
    <w:rsid w:val="34D81DB7"/>
    <w:rsid w:val="34DB8970"/>
    <w:rsid w:val="34E4B3F4"/>
    <w:rsid w:val="34E590FE"/>
    <w:rsid w:val="34E7E6B5"/>
    <w:rsid w:val="34F8E8DF"/>
    <w:rsid w:val="34F91682"/>
    <w:rsid w:val="35119667"/>
    <w:rsid w:val="3515CBD9"/>
    <w:rsid w:val="351804EA"/>
    <w:rsid w:val="351D06BA"/>
    <w:rsid w:val="3524DF36"/>
    <w:rsid w:val="35261404"/>
    <w:rsid w:val="35370452"/>
    <w:rsid w:val="353E7D22"/>
    <w:rsid w:val="3540826F"/>
    <w:rsid w:val="35452699"/>
    <w:rsid w:val="35453442"/>
    <w:rsid w:val="354ADF98"/>
    <w:rsid w:val="354B153A"/>
    <w:rsid w:val="354BA58D"/>
    <w:rsid w:val="355A9A65"/>
    <w:rsid w:val="3572F0EF"/>
    <w:rsid w:val="357A305D"/>
    <w:rsid w:val="357E483E"/>
    <w:rsid w:val="35823FB5"/>
    <w:rsid w:val="3587C04A"/>
    <w:rsid w:val="358E77AD"/>
    <w:rsid w:val="35A71962"/>
    <w:rsid w:val="35A7EEB4"/>
    <w:rsid w:val="35B40224"/>
    <w:rsid w:val="35CE5F4D"/>
    <w:rsid w:val="35D23E07"/>
    <w:rsid w:val="35D5E253"/>
    <w:rsid w:val="35F8FEEF"/>
    <w:rsid w:val="3603B994"/>
    <w:rsid w:val="361746E1"/>
    <w:rsid w:val="361C17A8"/>
    <w:rsid w:val="362D5AA8"/>
    <w:rsid w:val="363314F6"/>
    <w:rsid w:val="36339B6F"/>
    <w:rsid w:val="363A8CF4"/>
    <w:rsid w:val="363E1DA5"/>
    <w:rsid w:val="363F4240"/>
    <w:rsid w:val="3667D8B8"/>
    <w:rsid w:val="36691BBB"/>
    <w:rsid w:val="367B9D29"/>
    <w:rsid w:val="36850E10"/>
    <w:rsid w:val="368FB902"/>
    <w:rsid w:val="36960B0C"/>
    <w:rsid w:val="369652B3"/>
    <w:rsid w:val="36977E39"/>
    <w:rsid w:val="36A0054E"/>
    <w:rsid w:val="36A353AD"/>
    <w:rsid w:val="36A4C919"/>
    <w:rsid w:val="36A78D8A"/>
    <w:rsid w:val="36AC2610"/>
    <w:rsid w:val="36AD915A"/>
    <w:rsid w:val="36B363B0"/>
    <w:rsid w:val="36B523AB"/>
    <w:rsid w:val="36B6AD61"/>
    <w:rsid w:val="36B9C2CE"/>
    <w:rsid w:val="36B9D3AA"/>
    <w:rsid w:val="36CA7372"/>
    <w:rsid w:val="36CB3DBB"/>
    <w:rsid w:val="36EA9719"/>
    <w:rsid w:val="36ECC468"/>
    <w:rsid w:val="36F3E51F"/>
    <w:rsid w:val="36F4D13A"/>
    <w:rsid w:val="36F7563C"/>
    <w:rsid w:val="36F94EF5"/>
    <w:rsid w:val="3702054E"/>
    <w:rsid w:val="370DCCFE"/>
    <w:rsid w:val="371029A0"/>
    <w:rsid w:val="3716EBCA"/>
    <w:rsid w:val="37174D07"/>
    <w:rsid w:val="3717BE22"/>
    <w:rsid w:val="372C671D"/>
    <w:rsid w:val="37300894"/>
    <w:rsid w:val="373424E0"/>
    <w:rsid w:val="373583E4"/>
    <w:rsid w:val="3739F033"/>
    <w:rsid w:val="375ED28C"/>
    <w:rsid w:val="375F5863"/>
    <w:rsid w:val="3765632F"/>
    <w:rsid w:val="37673A99"/>
    <w:rsid w:val="376BC68F"/>
    <w:rsid w:val="376BD808"/>
    <w:rsid w:val="377314EE"/>
    <w:rsid w:val="377CCE7A"/>
    <w:rsid w:val="3784B8D1"/>
    <w:rsid w:val="378F359B"/>
    <w:rsid w:val="3796D890"/>
    <w:rsid w:val="37AE7F02"/>
    <w:rsid w:val="37B05AB9"/>
    <w:rsid w:val="37B22592"/>
    <w:rsid w:val="37B80438"/>
    <w:rsid w:val="37D3251B"/>
    <w:rsid w:val="37D3306B"/>
    <w:rsid w:val="37ED3541"/>
    <w:rsid w:val="37ED6563"/>
    <w:rsid w:val="37F0157D"/>
    <w:rsid w:val="37F18CDB"/>
    <w:rsid w:val="37F22453"/>
    <w:rsid w:val="37F2E392"/>
    <w:rsid w:val="37F7098A"/>
    <w:rsid w:val="37F855E9"/>
    <w:rsid w:val="37FF5E72"/>
    <w:rsid w:val="3809E583"/>
    <w:rsid w:val="381E0910"/>
    <w:rsid w:val="381FAF81"/>
    <w:rsid w:val="38220D48"/>
    <w:rsid w:val="38275F85"/>
    <w:rsid w:val="3827B7E6"/>
    <w:rsid w:val="3831D7BF"/>
    <w:rsid w:val="38385160"/>
    <w:rsid w:val="383A32D9"/>
    <w:rsid w:val="383E2CD7"/>
    <w:rsid w:val="384327C9"/>
    <w:rsid w:val="3849E9B0"/>
    <w:rsid w:val="384CE9B9"/>
    <w:rsid w:val="384E7D37"/>
    <w:rsid w:val="384E8C61"/>
    <w:rsid w:val="3855FFA6"/>
    <w:rsid w:val="385CB81E"/>
    <w:rsid w:val="3864443B"/>
    <w:rsid w:val="3864954B"/>
    <w:rsid w:val="38667AF8"/>
    <w:rsid w:val="386733F2"/>
    <w:rsid w:val="386B9454"/>
    <w:rsid w:val="386DF086"/>
    <w:rsid w:val="386EBDC7"/>
    <w:rsid w:val="387173EF"/>
    <w:rsid w:val="3871867E"/>
    <w:rsid w:val="38791FA9"/>
    <w:rsid w:val="387E8541"/>
    <w:rsid w:val="38826B25"/>
    <w:rsid w:val="388D2887"/>
    <w:rsid w:val="388EA54B"/>
    <w:rsid w:val="389042FB"/>
    <w:rsid w:val="3891A3AF"/>
    <w:rsid w:val="3897BF7D"/>
    <w:rsid w:val="389B0E18"/>
    <w:rsid w:val="389C074D"/>
    <w:rsid w:val="38A803FD"/>
    <w:rsid w:val="38A83A26"/>
    <w:rsid w:val="38B39787"/>
    <w:rsid w:val="38B8AD27"/>
    <w:rsid w:val="38C387C3"/>
    <w:rsid w:val="38C442DC"/>
    <w:rsid w:val="38E083F6"/>
    <w:rsid w:val="38E48019"/>
    <w:rsid w:val="38E61733"/>
    <w:rsid w:val="38E6F074"/>
    <w:rsid w:val="38E7611E"/>
    <w:rsid w:val="38E9B7CB"/>
    <w:rsid w:val="38EA6584"/>
    <w:rsid w:val="38EB36CC"/>
    <w:rsid w:val="38ED655E"/>
    <w:rsid w:val="38FC256C"/>
    <w:rsid w:val="3902E028"/>
    <w:rsid w:val="390FB69C"/>
    <w:rsid w:val="3915EBE6"/>
    <w:rsid w:val="3916365B"/>
    <w:rsid w:val="392C1443"/>
    <w:rsid w:val="392D5034"/>
    <w:rsid w:val="39419435"/>
    <w:rsid w:val="39443868"/>
    <w:rsid w:val="394457EB"/>
    <w:rsid w:val="3946843A"/>
    <w:rsid w:val="39498DCC"/>
    <w:rsid w:val="3949CC00"/>
    <w:rsid w:val="394DB6A1"/>
    <w:rsid w:val="395A442F"/>
    <w:rsid w:val="395ADD02"/>
    <w:rsid w:val="3960593F"/>
    <w:rsid w:val="396211A5"/>
    <w:rsid w:val="3977206B"/>
    <w:rsid w:val="39792F01"/>
    <w:rsid w:val="397BACAB"/>
    <w:rsid w:val="39850143"/>
    <w:rsid w:val="399DCEC5"/>
    <w:rsid w:val="39AAE8A0"/>
    <w:rsid w:val="39AF5F0B"/>
    <w:rsid w:val="39C0A9E6"/>
    <w:rsid w:val="39C0F884"/>
    <w:rsid w:val="39CD4587"/>
    <w:rsid w:val="39CDD649"/>
    <w:rsid w:val="39D5F2DA"/>
    <w:rsid w:val="39DC0A45"/>
    <w:rsid w:val="39DC7D8E"/>
    <w:rsid w:val="39DDDD8D"/>
    <w:rsid w:val="39E1BE8B"/>
    <w:rsid w:val="39E5321C"/>
    <w:rsid w:val="39E99669"/>
    <w:rsid w:val="39EA5CC2"/>
    <w:rsid w:val="39F4C00D"/>
    <w:rsid w:val="39FC2810"/>
    <w:rsid w:val="3A0E976D"/>
    <w:rsid w:val="3A0F69C9"/>
    <w:rsid w:val="3A156C2E"/>
    <w:rsid w:val="3A16FE8A"/>
    <w:rsid w:val="3A1E63BF"/>
    <w:rsid w:val="3A253785"/>
    <w:rsid w:val="3A3E2CB8"/>
    <w:rsid w:val="3A4512E5"/>
    <w:rsid w:val="3A46B89B"/>
    <w:rsid w:val="3A5F5F28"/>
    <w:rsid w:val="3A60E29F"/>
    <w:rsid w:val="3A62B86F"/>
    <w:rsid w:val="3A73CF59"/>
    <w:rsid w:val="3A74172D"/>
    <w:rsid w:val="3A74AD43"/>
    <w:rsid w:val="3A7FCA01"/>
    <w:rsid w:val="3A874E4C"/>
    <w:rsid w:val="3A8F81E7"/>
    <w:rsid w:val="3AB5C9DB"/>
    <w:rsid w:val="3ABE9261"/>
    <w:rsid w:val="3AC542C6"/>
    <w:rsid w:val="3AC96DB3"/>
    <w:rsid w:val="3ACE7952"/>
    <w:rsid w:val="3AD8A8AC"/>
    <w:rsid w:val="3AEC5705"/>
    <w:rsid w:val="3AEFED72"/>
    <w:rsid w:val="3AF2FEFE"/>
    <w:rsid w:val="3AF6B38F"/>
    <w:rsid w:val="3AFFCB1D"/>
    <w:rsid w:val="3B111D40"/>
    <w:rsid w:val="3B188A3E"/>
    <w:rsid w:val="3B1DD15D"/>
    <w:rsid w:val="3B1F48D4"/>
    <w:rsid w:val="3B225FE2"/>
    <w:rsid w:val="3B23EE3A"/>
    <w:rsid w:val="3B2814D8"/>
    <w:rsid w:val="3B29065F"/>
    <w:rsid w:val="3B2B350E"/>
    <w:rsid w:val="3B3A762C"/>
    <w:rsid w:val="3B3C2EDC"/>
    <w:rsid w:val="3B3D5751"/>
    <w:rsid w:val="3B433761"/>
    <w:rsid w:val="3B467FA9"/>
    <w:rsid w:val="3B49F37C"/>
    <w:rsid w:val="3B5D36DA"/>
    <w:rsid w:val="3B6DDBC5"/>
    <w:rsid w:val="3B70D171"/>
    <w:rsid w:val="3B73D522"/>
    <w:rsid w:val="3B794B1F"/>
    <w:rsid w:val="3B7C0A80"/>
    <w:rsid w:val="3B854217"/>
    <w:rsid w:val="3B8A2BE7"/>
    <w:rsid w:val="3B90906E"/>
    <w:rsid w:val="3BA0DFBC"/>
    <w:rsid w:val="3BA15E0E"/>
    <w:rsid w:val="3BAB5A4B"/>
    <w:rsid w:val="3BB8CEBF"/>
    <w:rsid w:val="3BC0878C"/>
    <w:rsid w:val="3BC8AD3C"/>
    <w:rsid w:val="3BCFE9F8"/>
    <w:rsid w:val="3BDA0F0E"/>
    <w:rsid w:val="3BDCB3E0"/>
    <w:rsid w:val="3BDD44DD"/>
    <w:rsid w:val="3BE0C6A0"/>
    <w:rsid w:val="3BEEA721"/>
    <w:rsid w:val="3C024AC7"/>
    <w:rsid w:val="3C10D95E"/>
    <w:rsid w:val="3C1F01E0"/>
    <w:rsid w:val="3C242174"/>
    <w:rsid w:val="3C3339C0"/>
    <w:rsid w:val="3C364352"/>
    <w:rsid w:val="3C37798E"/>
    <w:rsid w:val="3C4884E0"/>
    <w:rsid w:val="3C55B899"/>
    <w:rsid w:val="3C60F8DF"/>
    <w:rsid w:val="3C638CF5"/>
    <w:rsid w:val="3C664835"/>
    <w:rsid w:val="3C69D6DA"/>
    <w:rsid w:val="3C725826"/>
    <w:rsid w:val="3C737078"/>
    <w:rsid w:val="3C7CCECE"/>
    <w:rsid w:val="3C86F876"/>
    <w:rsid w:val="3C8F17D2"/>
    <w:rsid w:val="3C95AE2F"/>
    <w:rsid w:val="3C98334D"/>
    <w:rsid w:val="3C9C2885"/>
    <w:rsid w:val="3C9D11FC"/>
    <w:rsid w:val="3C9F40E8"/>
    <w:rsid w:val="3CA2DCF3"/>
    <w:rsid w:val="3CA31530"/>
    <w:rsid w:val="3CA547F3"/>
    <w:rsid w:val="3CAFEDE9"/>
    <w:rsid w:val="3CB9DBBA"/>
    <w:rsid w:val="3CBD761A"/>
    <w:rsid w:val="3CBFC7E1"/>
    <w:rsid w:val="3CC19C31"/>
    <w:rsid w:val="3CC5DF65"/>
    <w:rsid w:val="3CC92C1B"/>
    <w:rsid w:val="3CCA9994"/>
    <w:rsid w:val="3CD08E77"/>
    <w:rsid w:val="3CDD1A09"/>
    <w:rsid w:val="3CE6FFCD"/>
    <w:rsid w:val="3CE833A8"/>
    <w:rsid w:val="3CED1613"/>
    <w:rsid w:val="3CEF42A7"/>
    <w:rsid w:val="3CFA8B16"/>
    <w:rsid w:val="3CFE7533"/>
    <w:rsid w:val="3D0AD6DD"/>
    <w:rsid w:val="3D12C4D3"/>
    <w:rsid w:val="3D138BEF"/>
    <w:rsid w:val="3D14A3FF"/>
    <w:rsid w:val="3D22DA46"/>
    <w:rsid w:val="3D29DAE5"/>
    <w:rsid w:val="3D2CB046"/>
    <w:rsid w:val="3D3066AA"/>
    <w:rsid w:val="3D3122F1"/>
    <w:rsid w:val="3D38625F"/>
    <w:rsid w:val="3D3AADAB"/>
    <w:rsid w:val="3D3F1D5E"/>
    <w:rsid w:val="3D437E14"/>
    <w:rsid w:val="3D5A810D"/>
    <w:rsid w:val="3D5F14F2"/>
    <w:rsid w:val="3D628F2B"/>
    <w:rsid w:val="3D67181A"/>
    <w:rsid w:val="3D71C0B1"/>
    <w:rsid w:val="3D75AD99"/>
    <w:rsid w:val="3D75CC68"/>
    <w:rsid w:val="3D829CEA"/>
    <w:rsid w:val="3D95C37E"/>
    <w:rsid w:val="3D967281"/>
    <w:rsid w:val="3D989823"/>
    <w:rsid w:val="3D99484F"/>
    <w:rsid w:val="3D9997F3"/>
    <w:rsid w:val="3D9A2190"/>
    <w:rsid w:val="3DA22945"/>
    <w:rsid w:val="3DACA21C"/>
    <w:rsid w:val="3DACC6A3"/>
    <w:rsid w:val="3DB1AAF0"/>
    <w:rsid w:val="3DB30F7C"/>
    <w:rsid w:val="3DB6F5BD"/>
    <w:rsid w:val="3DB75521"/>
    <w:rsid w:val="3DBDADA5"/>
    <w:rsid w:val="3DC4D935"/>
    <w:rsid w:val="3DD92A98"/>
    <w:rsid w:val="3DE0A696"/>
    <w:rsid w:val="3DE1DF93"/>
    <w:rsid w:val="3DE266EB"/>
    <w:rsid w:val="3DF075AE"/>
    <w:rsid w:val="3DF14266"/>
    <w:rsid w:val="3DF18167"/>
    <w:rsid w:val="3DF7F43F"/>
    <w:rsid w:val="3E047676"/>
    <w:rsid w:val="3E06D40C"/>
    <w:rsid w:val="3E07CF20"/>
    <w:rsid w:val="3E16C787"/>
    <w:rsid w:val="3E302862"/>
    <w:rsid w:val="3E33F8A4"/>
    <w:rsid w:val="3E3A4A40"/>
    <w:rsid w:val="3E3FD0F4"/>
    <w:rsid w:val="3E424B0B"/>
    <w:rsid w:val="3E443BEB"/>
    <w:rsid w:val="3E503FA2"/>
    <w:rsid w:val="3E538F97"/>
    <w:rsid w:val="3E5EF393"/>
    <w:rsid w:val="3E61AFC6"/>
    <w:rsid w:val="3E6B3F5A"/>
    <w:rsid w:val="3E6E3964"/>
    <w:rsid w:val="3E7D30DC"/>
    <w:rsid w:val="3E8AE543"/>
    <w:rsid w:val="3E8CD04B"/>
    <w:rsid w:val="3E950724"/>
    <w:rsid w:val="3E98B5ED"/>
    <w:rsid w:val="3E994D65"/>
    <w:rsid w:val="3EADA7CA"/>
    <w:rsid w:val="3EB72F8C"/>
    <w:rsid w:val="3EBD977D"/>
    <w:rsid w:val="3EC1CCA9"/>
    <w:rsid w:val="3EC471BE"/>
    <w:rsid w:val="3EC7A47F"/>
    <w:rsid w:val="3EC83130"/>
    <w:rsid w:val="3ED3EB45"/>
    <w:rsid w:val="3EE8C3FF"/>
    <w:rsid w:val="3EEA09FA"/>
    <w:rsid w:val="3EED2D08"/>
    <w:rsid w:val="3EEE625D"/>
    <w:rsid w:val="3EF0D343"/>
    <w:rsid w:val="3F011261"/>
    <w:rsid w:val="3F030670"/>
    <w:rsid w:val="3F033257"/>
    <w:rsid w:val="3F06379A"/>
    <w:rsid w:val="3F08EEE7"/>
    <w:rsid w:val="3F0B3C24"/>
    <w:rsid w:val="3F14848F"/>
    <w:rsid w:val="3F185570"/>
    <w:rsid w:val="3F2B7E70"/>
    <w:rsid w:val="3F2C9696"/>
    <w:rsid w:val="3F2DE2DF"/>
    <w:rsid w:val="3F2FF095"/>
    <w:rsid w:val="3F3193DF"/>
    <w:rsid w:val="3F3398A3"/>
    <w:rsid w:val="3F356854"/>
    <w:rsid w:val="3F36A9BA"/>
    <w:rsid w:val="3F41564C"/>
    <w:rsid w:val="3F4B9EC3"/>
    <w:rsid w:val="3F53B695"/>
    <w:rsid w:val="3F5480D1"/>
    <w:rsid w:val="3F555B9B"/>
    <w:rsid w:val="3F58F94F"/>
    <w:rsid w:val="3F5A859F"/>
    <w:rsid w:val="3F69C238"/>
    <w:rsid w:val="3F73E2F9"/>
    <w:rsid w:val="3F75F123"/>
    <w:rsid w:val="3F780407"/>
    <w:rsid w:val="3F78D800"/>
    <w:rsid w:val="3F7E83DF"/>
    <w:rsid w:val="3F8914CF"/>
    <w:rsid w:val="3F94C4FF"/>
    <w:rsid w:val="3F95F0D9"/>
    <w:rsid w:val="3FB52328"/>
    <w:rsid w:val="3FBB9E74"/>
    <w:rsid w:val="3FBDF728"/>
    <w:rsid w:val="3FC1FF4B"/>
    <w:rsid w:val="3FC8F1FD"/>
    <w:rsid w:val="3FD605C5"/>
    <w:rsid w:val="3FDA7DB5"/>
    <w:rsid w:val="3FDB5F89"/>
    <w:rsid w:val="3FDCA666"/>
    <w:rsid w:val="3FDCAAA7"/>
    <w:rsid w:val="3FE0EF5C"/>
    <w:rsid w:val="3FE6E42D"/>
    <w:rsid w:val="3FE7A700"/>
    <w:rsid w:val="4007B00A"/>
    <w:rsid w:val="4010D987"/>
    <w:rsid w:val="401AF78B"/>
    <w:rsid w:val="4023C524"/>
    <w:rsid w:val="40253B8C"/>
    <w:rsid w:val="4027926B"/>
    <w:rsid w:val="402C778B"/>
    <w:rsid w:val="403B4B43"/>
    <w:rsid w:val="403EF638"/>
    <w:rsid w:val="404434C8"/>
    <w:rsid w:val="4046468F"/>
    <w:rsid w:val="4048A92B"/>
    <w:rsid w:val="404B4BC9"/>
    <w:rsid w:val="404C38F4"/>
    <w:rsid w:val="40535E47"/>
    <w:rsid w:val="4057B450"/>
    <w:rsid w:val="405E2D3B"/>
    <w:rsid w:val="40640D52"/>
    <w:rsid w:val="406B8138"/>
    <w:rsid w:val="4085D697"/>
    <w:rsid w:val="408C1C44"/>
    <w:rsid w:val="408CF436"/>
    <w:rsid w:val="409E6D55"/>
    <w:rsid w:val="409EF93D"/>
    <w:rsid w:val="40A39E67"/>
    <w:rsid w:val="40AAB7A1"/>
    <w:rsid w:val="40ACB70D"/>
    <w:rsid w:val="40AD1D70"/>
    <w:rsid w:val="40B3A04B"/>
    <w:rsid w:val="40B899F5"/>
    <w:rsid w:val="40B92EFB"/>
    <w:rsid w:val="40BB44D5"/>
    <w:rsid w:val="40BC957B"/>
    <w:rsid w:val="40C626B8"/>
    <w:rsid w:val="40C74ED1"/>
    <w:rsid w:val="40C777E7"/>
    <w:rsid w:val="40CE40A8"/>
    <w:rsid w:val="40D68693"/>
    <w:rsid w:val="40DF7B7F"/>
    <w:rsid w:val="40EF4B65"/>
    <w:rsid w:val="40F061CC"/>
    <w:rsid w:val="40F4C9B0"/>
    <w:rsid w:val="40FD427E"/>
    <w:rsid w:val="4103AD6A"/>
    <w:rsid w:val="4110A475"/>
    <w:rsid w:val="4110C9C4"/>
    <w:rsid w:val="411B323D"/>
    <w:rsid w:val="412770F3"/>
    <w:rsid w:val="41279FBB"/>
    <w:rsid w:val="412819DA"/>
    <w:rsid w:val="412A76BF"/>
    <w:rsid w:val="412D610D"/>
    <w:rsid w:val="41315B17"/>
    <w:rsid w:val="413C010D"/>
    <w:rsid w:val="414C9AE0"/>
    <w:rsid w:val="4153F9A2"/>
    <w:rsid w:val="415E56AB"/>
    <w:rsid w:val="415EAC96"/>
    <w:rsid w:val="4162FABF"/>
    <w:rsid w:val="4164AD89"/>
    <w:rsid w:val="416760E9"/>
    <w:rsid w:val="41709732"/>
    <w:rsid w:val="41756C26"/>
    <w:rsid w:val="4177B99A"/>
    <w:rsid w:val="417D9279"/>
    <w:rsid w:val="41843C15"/>
    <w:rsid w:val="4184E901"/>
    <w:rsid w:val="418D46EB"/>
    <w:rsid w:val="419CB23B"/>
    <w:rsid w:val="41A13188"/>
    <w:rsid w:val="41B32B9E"/>
    <w:rsid w:val="41B37F89"/>
    <w:rsid w:val="41B7E5DA"/>
    <w:rsid w:val="41BF83E9"/>
    <w:rsid w:val="41CB334E"/>
    <w:rsid w:val="41DA223C"/>
    <w:rsid w:val="41DF6677"/>
    <w:rsid w:val="41E7893D"/>
    <w:rsid w:val="41E85823"/>
    <w:rsid w:val="41ED02B8"/>
    <w:rsid w:val="41EE828C"/>
    <w:rsid w:val="41F321F3"/>
    <w:rsid w:val="41F38F49"/>
    <w:rsid w:val="42027E0F"/>
    <w:rsid w:val="4204543A"/>
    <w:rsid w:val="420A1B24"/>
    <w:rsid w:val="420A31BC"/>
    <w:rsid w:val="42101807"/>
    <w:rsid w:val="42150B33"/>
    <w:rsid w:val="42241F74"/>
    <w:rsid w:val="4227EA02"/>
    <w:rsid w:val="422AC557"/>
    <w:rsid w:val="422CE0D1"/>
    <w:rsid w:val="422EDD11"/>
    <w:rsid w:val="4233D649"/>
    <w:rsid w:val="4236E6CB"/>
    <w:rsid w:val="423816E0"/>
    <w:rsid w:val="423BFA0A"/>
    <w:rsid w:val="42415DF6"/>
    <w:rsid w:val="42536783"/>
    <w:rsid w:val="42546A56"/>
    <w:rsid w:val="425BEAD1"/>
    <w:rsid w:val="425E2D69"/>
    <w:rsid w:val="425E8CB3"/>
    <w:rsid w:val="42626D19"/>
    <w:rsid w:val="4264B5AD"/>
    <w:rsid w:val="4269BC66"/>
    <w:rsid w:val="426D7127"/>
    <w:rsid w:val="426E17F3"/>
    <w:rsid w:val="427545C8"/>
    <w:rsid w:val="42778F3C"/>
    <w:rsid w:val="427EAAD9"/>
    <w:rsid w:val="427ED312"/>
    <w:rsid w:val="4288E3A8"/>
    <w:rsid w:val="428C3DA7"/>
    <w:rsid w:val="4291714B"/>
    <w:rsid w:val="429C015E"/>
    <w:rsid w:val="42A6465D"/>
    <w:rsid w:val="42A73C41"/>
    <w:rsid w:val="42AD66C7"/>
    <w:rsid w:val="42BAF35F"/>
    <w:rsid w:val="42BB8176"/>
    <w:rsid w:val="42BFAA48"/>
    <w:rsid w:val="42C50389"/>
    <w:rsid w:val="42CA1D6D"/>
    <w:rsid w:val="42CF854C"/>
    <w:rsid w:val="42D933E2"/>
    <w:rsid w:val="42D98B37"/>
    <w:rsid w:val="42E42A2A"/>
    <w:rsid w:val="42EC5E61"/>
    <w:rsid w:val="42F32B23"/>
    <w:rsid w:val="42F97E57"/>
    <w:rsid w:val="42FB8CC0"/>
    <w:rsid w:val="42FFE1E3"/>
    <w:rsid w:val="430527F3"/>
    <w:rsid w:val="43076220"/>
    <w:rsid w:val="4315DBF2"/>
    <w:rsid w:val="431EA78C"/>
    <w:rsid w:val="4321E46C"/>
    <w:rsid w:val="4331CAB3"/>
    <w:rsid w:val="43334129"/>
    <w:rsid w:val="433B5D53"/>
    <w:rsid w:val="433BEA17"/>
    <w:rsid w:val="433D680C"/>
    <w:rsid w:val="434F6344"/>
    <w:rsid w:val="43531EDC"/>
    <w:rsid w:val="4357D30D"/>
    <w:rsid w:val="435B7EAF"/>
    <w:rsid w:val="4380BE55"/>
    <w:rsid w:val="4380D66E"/>
    <w:rsid w:val="439000EE"/>
    <w:rsid w:val="43901DEA"/>
    <w:rsid w:val="439664B6"/>
    <w:rsid w:val="439D7353"/>
    <w:rsid w:val="43A3C291"/>
    <w:rsid w:val="43A628EE"/>
    <w:rsid w:val="43AD90C2"/>
    <w:rsid w:val="43AEB16F"/>
    <w:rsid w:val="43AF16C1"/>
    <w:rsid w:val="43BAE906"/>
    <w:rsid w:val="43BFDD11"/>
    <w:rsid w:val="43C3D588"/>
    <w:rsid w:val="43CCF56D"/>
    <w:rsid w:val="43DB13F1"/>
    <w:rsid w:val="43E5B057"/>
    <w:rsid w:val="43EBDCA5"/>
    <w:rsid w:val="43ED241B"/>
    <w:rsid w:val="43FAE7E0"/>
    <w:rsid w:val="4401B779"/>
    <w:rsid w:val="44084C6A"/>
    <w:rsid w:val="44276AFD"/>
    <w:rsid w:val="442E963E"/>
    <w:rsid w:val="443162E0"/>
    <w:rsid w:val="443202DA"/>
    <w:rsid w:val="443B4775"/>
    <w:rsid w:val="443F7A95"/>
    <w:rsid w:val="4447ACEB"/>
    <w:rsid w:val="44538466"/>
    <w:rsid w:val="4459F9CA"/>
    <w:rsid w:val="44616B62"/>
    <w:rsid w:val="446BFE11"/>
    <w:rsid w:val="447737CF"/>
    <w:rsid w:val="44796EDE"/>
    <w:rsid w:val="447E6C38"/>
    <w:rsid w:val="4494D503"/>
    <w:rsid w:val="44A06D4C"/>
    <w:rsid w:val="44A1EF04"/>
    <w:rsid w:val="44A43131"/>
    <w:rsid w:val="44A520CA"/>
    <w:rsid w:val="44BAF62C"/>
    <w:rsid w:val="44BBCDD7"/>
    <w:rsid w:val="44BBF24B"/>
    <w:rsid w:val="44BD598E"/>
    <w:rsid w:val="44C3BF38"/>
    <w:rsid w:val="44C4DBF0"/>
    <w:rsid w:val="44C780CA"/>
    <w:rsid w:val="44D165A4"/>
    <w:rsid w:val="44D3FADF"/>
    <w:rsid w:val="44E5A1A4"/>
    <w:rsid w:val="44E9A510"/>
    <w:rsid w:val="44EDF3B8"/>
    <w:rsid w:val="44F0F949"/>
    <w:rsid w:val="44F2C3F5"/>
    <w:rsid w:val="44F3166C"/>
    <w:rsid w:val="44F3C4F4"/>
    <w:rsid w:val="44F5FD60"/>
    <w:rsid w:val="44F90BD6"/>
    <w:rsid w:val="44FA7755"/>
    <w:rsid w:val="4504AE5B"/>
    <w:rsid w:val="450978FA"/>
    <w:rsid w:val="450C45EF"/>
    <w:rsid w:val="450DE017"/>
    <w:rsid w:val="450F9025"/>
    <w:rsid w:val="4517E688"/>
    <w:rsid w:val="4519DFEB"/>
    <w:rsid w:val="4521AC66"/>
    <w:rsid w:val="4524CD0A"/>
    <w:rsid w:val="45276696"/>
    <w:rsid w:val="4527BC63"/>
    <w:rsid w:val="452DE6BC"/>
    <w:rsid w:val="452FDF08"/>
    <w:rsid w:val="453C4B2B"/>
    <w:rsid w:val="453D2753"/>
    <w:rsid w:val="453D589C"/>
    <w:rsid w:val="4547DCF6"/>
    <w:rsid w:val="454D159E"/>
    <w:rsid w:val="4558ECEC"/>
    <w:rsid w:val="455CAE3A"/>
    <w:rsid w:val="456054CC"/>
    <w:rsid w:val="45671EAF"/>
    <w:rsid w:val="456A3C79"/>
    <w:rsid w:val="456A7678"/>
    <w:rsid w:val="4573E55D"/>
    <w:rsid w:val="4578306B"/>
    <w:rsid w:val="457B5012"/>
    <w:rsid w:val="4588F39A"/>
    <w:rsid w:val="458C6BDB"/>
    <w:rsid w:val="458D929B"/>
    <w:rsid w:val="458F4D70"/>
    <w:rsid w:val="459A9292"/>
    <w:rsid w:val="45A8E50C"/>
    <w:rsid w:val="45A9CFBC"/>
    <w:rsid w:val="45AA620B"/>
    <w:rsid w:val="45AB4D2B"/>
    <w:rsid w:val="45ADD2A2"/>
    <w:rsid w:val="45BE9373"/>
    <w:rsid w:val="45CEB7E0"/>
    <w:rsid w:val="45D49D06"/>
    <w:rsid w:val="45DDD240"/>
    <w:rsid w:val="45F41B70"/>
    <w:rsid w:val="45F6E2F9"/>
    <w:rsid w:val="45F7699C"/>
    <w:rsid w:val="45F8583C"/>
    <w:rsid w:val="45F8C876"/>
    <w:rsid w:val="46055EB3"/>
    <w:rsid w:val="46099EA6"/>
    <w:rsid w:val="4619197F"/>
    <w:rsid w:val="46259639"/>
    <w:rsid w:val="462E9153"/>
    <w:rsid w:val="4635BD7B"/>
    <w:rsid w:val="463D255F"/>
    <w:rsid w:val="463ED8B3"/>
    <w:rsid w:val="46440855"/>
    <w:rsid w:val="464729E5"/>
    <w:rsid w:val="4647674E"/>
    <w:rsid w:val="4649736C"/>
    <w:rsid w:val="4649E756"/>
    <w:rsid w:val="46537E2C"/>
    <w:rsid w:val="465807B5"/>
    <w:rsid w:val="4667257F"/>
    <w:rsid w:val="4667EBF8"/>
    <w:rsid w:val="466F4D04"/>
    <w:rsid w:val="46718615"/>
    <w:rsid w:val="46731B9A"/>
    <w:rsid w:val="4675D41F"/>
    <w:rsid w:val="468005AC"/>
    <w:rsid w:val="468278EB"/>
    <w:rsid w:val="4686F6FA"/>
    <w:rsid w:val="4689C432"/>
    <w:rsid w:val="4693B3C2"/>
    <w:rsid w:val="469403EC"/>
    <w:rsid w:val="469EBD96"/>
    <w:rsid w:val="469F34D1"/>
    <w:rsid w:val="46B1E454"/>
    <w:rsid w:val="46BC36B3"/>
    <w:rsid w:val="46C38CC4"/>
    <w:rsid w:val="46C58697"/>
    <w:rsid w:val="46C82386"/>
    <w:rsid w:val="46C84BB8"/>
    <w:rsid w:val="46C9CCBF"/>
    <w:rsid w:val="46CD9C89"/>
    <w:rsid w:val="46D0E88B"/>
    <w:rsid w:val="46DAD7C7"/>
    <w:rsid w:val="46DC86C5"/>
    <w:rsid w:val="46EC9601"/>
    <w:rsid w:val="46EF1015"/>
    <w:rsid w:val="46F2D066"/>
    <w:rsid w:val="46F304F5"/>
    <w:rsid w:val="46F7AFE5"/>
    <w:rsid w:val="46FE7A5E"/>
    <w:rsid w:val="4700AE89"/>
    <w:rsid w:val="4704379D"/>
    <w:rsid w:val="4714E451"/>
    <w:rsid w:val="4724920C"/>
    <w:rsid w:val="4727AE30"/>
    <w:rsid w:val="473E6400"/>
    <w:rsid w:val="4743B172"/>
    <w:rsid w:val="4747134D"/>
    <w:rsid w:val="474B7099"/>
    <w:rsid w:val="4756C915"/>
    <w:rsid w:val="4759C691"/>
    <w:rsid w:val="475C06A6"/>
    <w:rsid w:val="47675DEC"/>
    <w:rsid w:val="476BD14D"/>
    <w:rsid w:val="476BF8BA"/>
    <w:rsid w:val="4770663E"/>
    <w:rsid w:val="477A3483"/>
    <w:rsid w:val="477BBFF1"/>
    <w:rsid w:val="477EFD4A"/>
    <w:rsid w:val="4782FDDE"/>
    <w:rsid w:val="47833E09"/>
    <w:rsid w:val="47842627"/>
    <w:rsid w:val="4788C75B"/>
    <w:rsid w:val="478BD260"/>
    <w:rsid w:val="478C65AE"/>
    <w:rsid w:val="478DA7E5"/>
    <w:rsid w:val="478F8B07"/>
    <w:rsid w:val="479A4FC5"/>
    <w:rsid w:val="479D1242"/>
    <w:rsid w:val="47A77037"/>
    <w:rsid w:val="47B13791"/>
    <w:rsid w:val="47BDBBE8"/>
    <w:rsid w:val="47C32631"/>
    <w:rsid w:val="47C77E92"/>
    <w:rsid w:val="47CB028E"/>
    <w:rsid w:val="47CE2525"/>
    <w:rsid w:val="47DC14E4"/>
    <w:rsid w:val="47E369F7"/>
    <w:rsid w:val="47E58F9A"/>
    <w:rsid w:val="47ED95F4"/>
    <w:rsid w:val="47F0704E"/>
    <w:rsid w:val="47F2FB95"/>
    <w:rsid w:val="48051F82"/>
    <w:rsid w:val="48107F92"/>
    <w:rsid w:val="481943CF"/>
    <w:rsid w:val="481FEC0F"/>
    <w:rsid w:val="4822C10D"/>
    <w:rsid w:val="4822D467"/>
    <w:rsid w:val="48256FB0"/>
    <w:rsid w:val="482B804A"/>
    <w:rsid w:val="482B92AC"/>
    <w:rsid w:val="482CB7B7"/>
    <w:rsid w:val="4830777D"/>
    <w:rsid w:val="4839CD26"/>
    <w:rsid w:val="484E4E05"/>
    <w:rsid w:val="48664E0A"/>
    <w:rsid w:val="486F8D7C"/>
    <w:rsid w:val="4871ADF3"/>
    <w:rsid w:val="4884AE28"/>
    <w:rsid w:val="48873F9B"/>
    <w:rsid w:val="488E5A29"/>
    <w:rsid w:val="4890EC40"/>
    <w:rsid w:val="489D02C8"/>
    <w:rsid w:val="489DD10C"/>
    <w:rsid w:val="48A6FD30"/>
    <w:rsid w:val="48A7D760"/>
    <w:rsid w:val="48AA9C38"/>
    <w:rsid w:val="48AD1410"/>
    <w:rsid w:val="48BA738F"/>
    <w:rsid w:val="48BACED4"/>
    <w:rsid w:val="48BE757B"/>
    <w:rsid w:val="48C0E7D7"/>
    <w:rsid w:val="48C6E328"/>
    <w:rsid w:val="48CBDBC8"/>
    <w:rsid w:val="48CC03B9"/>
    <w:rsid w:val="48F0BF8B"/>
    <w:rsid w:val="48F6A461"/>
    <w:rsid w:val="48FD84E8"/>
    <w:rsid w:val="48FE96D3"/>
    <w:rsid w:val="48FFC9B6"/>
    <w:rsid w:val="49018CB4"/>
    <w:rsid w:val="4907972C"/>
    <w:rsid w:val="4909481C"/>
    <w:rsid w:val="4916BF08"/>
    <w:rsid w:val="491DD2E7"/>
    <w:rsid w:val="49266820"/>
    <w:rsid w:val="4927BED7"/>
    <w:rsid w:val="4928F1FA"/>
    <w:rsid w:val="49413FF1"/>
    <w:rsid w:val="49414C77"/>
    <w:rsid w:val="49508F67"/>
    <w:rsid w:val="49538B21"/>
    <w:rsid w:val="49543514"/>
    <w:rsid w:val="4959AE4C"/>
    <w:rsid w:val="495C2D32"/>
    <w:rsid w:val="495DDE62"/>
    <w:rsid w:val="4962117A"/>
    <w:rsid w:val="496D1B59"/>
    <w:rsid w:val="496ED7F9"/>
    <w:rsid w:val="49725306"/>
    <w:rsid w:val="49764AD7"/>
    <w:rsid w:val="497D3333"/>
    <w:rsid w:val="4990DAD1"/>
    <w:rsid w:val="4991BD71"/>
    <w:rsid w:val="4997C7D3"/>
    <w:rsid w:val="4999AD50"/>
    <w:rsid w:val="499ACB2D"/>
    <w:rsid w:val="499F11BA"/>
    <w:rsid w:val="49A11989"/>
    <w:rsid w:val="49AA6763"/>
    <w:rsid w:val="49ABFE21"/>
    <w:rsid w:val="49B27212"/>
    <w:rsid w:val="49B4C406"/>
    <w:rsid w:val="49C87732"/>
    <w:rsid w:val="49CD4CC2"/>
    <w:rsid w:val="49CDFEC8"/>
    <w:rsid w:val="49CFBDE9"/>
    <w:rsid w:val="49D2A5C7"/>
    <w:rsid w:val="49E457C6"/>
    <w:rsid w:val="49E4DE1E"/>
    <w:rsid w:val="49E53C4A"/>
    <w:rsid w:val="49E93BC3"/>
    <w:rsid w:val="49ED8152"/>
    <w:rsid w:val="49EF8B71"/>
    <w:rsid w:val="49EFF5CA"/>
    <w:rsid w:val="49F3D078"/>
    <w:rsid w:val="49F3FCDF"/>
    <w:rsid w:val="49F43951"/>
    <w:rsid w:val="4A01C723"/>
    <w:rsid w:val="4A06CA56"/>
    <w:rsid w:val="4A0EC367"/>
    <w:rsid w:val="4A18264D"/>
    <w:rsid w:val="4A187567"/>
    <w:rsid w:val="4A18FEE0"/>
    <w:rsid w:val="4A286696"/>
    <w:rsid w:val="4A37CC96"/>
    <w:rsid w:val="4A384552"/>
    <w:rsid w:val="4A386DF6"/>
    <w:rsid w:val="4A3A4FFB"/>
    <w:rsid w:val="4A3EC6EA"/>
    <w:rsid w:val="4A4020AC"/>
    <w:rsid w:val="4A43981D"/>
    <w:rsid w:val="4A48CDDB"/>
    <w:rsid w:val="4A49F95F"/>
    <w:rsid w:val="4A4D0D64"/>
    <w:rsid w:val="4A577809"/>
    <w:rsid w:val="4A5CDC65"/>
    <w:rsid w:val="4A68DA1E"/>
    <w:rsid w:val="4A6B0102"/>
    <w:rsid w:val="4A6D1396"/>
    <w:rsid w:val="4A6ECF37"/>
    <w:rsid w:val="4A712CD4"/>
    <w:rsid w:val="4A77B8DC"/>
    <w:rsid w:val="4A7CDFA5"/>
    <w:rsid w:val="4A7CFC9E"/>
    <w:rsid w:val="4A802C7C"/>
    <w:rsid w:val="4A80C9BF"/>
    <w:rsid w:val="4A868AAE"/>
    <w:rsid w:val="4A882BC5"/>
    <w:rsid w:val="4A89BBC8"/>
    <w:rsid w:val="4A90763E"/>
    <w:rsid w:val="4A98399D"/>
    <w:rsid w:val="4A995549"/>
    <w:rsid w:val="4A9E61CA"/>
    <w:rsid w:val="4A9E9804"/>
    <w:rsid w:val="4A9ECBDD"/>
    <w:rsid w:val="4AA39235"/>
    <w:rsid w:val="4AA3997C"/>
    <w:rsid w:val="4AA90C39"/>
    <w:rsid w:val="4AD0180C"/>
    <w:rsid w:val="4AD44396"/>
    <w:rsid w:val="4AD891C6"/>
    <w:rsid w:val="4ADBC71A"/>
    <w:rsid w:val="4AE8FCC6"/>
    <w:rsid w:val="4AF98692"/>
    <w:rsid w:val="4AFF1F54"/>
    <w:rsid w:val="4B2A4BF1"/>
    <w:rsid w:val="4B3DA730"/>
    <w:rsid w:val="4B4A60AF"/>
    <w:rsid w:val="4B4E2BA3"/>
    <w:rsid w:val="4B4E8A1B"/>
    <w:rsid w:val="4B51BAEB"/>
    <w:rsid w:val="4B58FF28"/>
    <w:rsid w:val="4B643C9C"/>
    <w:rsid w:val="4B68C314"/>
    <w:rsid w:val="4B6A7B7A"/>
    <w:rsid w:val="4B7322D6"/>
    <w:rsid w:val="4B73B3EE"/>
    <w:rsid w:val="4B77D234"/>
    <w:rsid w:val="4B7BAFD6"/>
    <w:rsid w:val="4B7BF724"/>
    <w:rsid w:val="4B7C50C1"/>
    <w:rsid w:val="4B87DFBE"/>
    <w:rsid w:val="4B908075"/>
    <w:rsid w:val="4B98F7BA"/>
    <w:rsid w:val="4BA3610D"/>
    <w:rsid w:val="4BA3B2E1"/>
    <w:rsid w:val="4BA5032F"/>
    <w:rsid w:val="4BA56567"/>
    <w:rsid w:val="4BABDD03"/>
    <w:rsid w:val="4BAF5649"/>
    <w:rsid w:val="4BB2CA0D"/>
    <w:rsid w:val="4BBFB9B4"/>
    <w:rsid w:val="4BC5CB1A"/>
    <w:rsid w:val="4BC88D02"/>
    <w:rsid w:val="4BCD7A39"/>
    <w:rsid w:val="4BD6EE47"/>
    <w:rsid w:val="4BD7D8DD"/>
    <w:rsid w:val="4BDB4465"/>
    <w:rsid w:val="4BF03847"/>
    <w:rsid w:val="4BF5FFE7"/>
    <w:rsid w:val="4BF90D10"/>
    <w:rsid w:val="4C0EDDA6"/>
    <w:rsid w:val="4C0EEADB"/>
    <w:rsid w:val="4C11394B"/>
    <w:rsid w:val="4C137D67"/>
    <w:rsid w:val="4C1B2680"/>
    <w:rsid w:val="4C212753"/>
    <w:rsid w:val="4C290F96"/>
    <w:rsid w:val="4C30FF49"/>
    <w:rsid w:val="4C3E3B5A"/>
    <w:rsid w:val="4C3F69DD"/>
    <w:rsid w:val="4C4B4026"/>
    <w:rsid w:val="4C4FB67E"/>
    <w:rsid w:val="4C523832"/>
    <w:rsid w:val="4C53E1CA"/>
    <w:rsid w:val="4C5A5387"/>
    <w:rsid w:val="4C5B7446"/>
    <w:rsid w:val="4C5D921C"/>
    <w:rsid w:val="4C5EE725"/>
    <w:rsid w:val="4C6A4D20"/>
    <w:rsid w:val="4C6EA057"/>
    <w:rsid w:val="4C71B983"/>
    <w:rsid w:val="4C7249CD"/>
    <w:rsid w:val="4C75F5DF"/>
    <w:rsid w:val="4C775D2C"/>
    <w:rsid w:val="4C77977B"/>
    <w:rsid w:val="4C8474C3"/>
    <w:rsid w:val="4C992964"/>
    <w:rsid w:val="4C9AEFB5"/>
    <w:rsid w:val="4C9DB3B8"/>
    <w:rsid w:val="4CAADF7C"/>
    <w:rsid w:val="4CAF1656"/>
    <w:rsid w:val="4CB50319"/>
    <w:rsid w:val="4CBD1863"/>
    <w:rsid w:val="4CC029EF"/>
    <w:rsid w:val="4CC2BFB0"/>
    <w:rsid w:val="4CC4357C"/>
    <w:rsid w:val="4CCAC858"/>
    <w:rsid w:val="4CD810C5"/>
    <w:rsid w:val="4CDCAB50"/>
    <w:rsid w:val="4CE9F5EE"/>
    <w:rsid w:val="4CFA073B"/>
    <w:rsid w:val="4CFC3346"/>
    <w:rsid w:val="4D0004AB"/>
    <w:rsid w:val="4D0520DE"/>
    <w:rsid w:val="4D086F8D"/>
    <w:rsid w:val="4D13AFC3"/>
    <w:rsid w:val="4D171428"/>
    <w:rsid w:val="4D272C33"/>
    <w:rsid w:val="4D28AC71"/>
    <w:rsid w:val="4D36A697"/>
    <w:rsid w:val="4D3847F9"/>
    <w:rsid w:val="4D399BAC"/>
    <w:rsid w:val="4D3F1FBF"/>
    <w:rsid w:val="4D41B99D"/>
    <w:rsid w:val="4D440D98"/>
    <w:rsid w:val="4D4930BB"/>
    <w:rsid w:val="4D497452"/>
    <w:rsid w:val="4D4DA86E"/>
    <w:rsid w:val="4D5A889E"/>
    <w:rsid w:val="4D5E83E1"/>
    <w:rsid w:val="4D601AA9"/>
    <w:rsid w:val="4D633F2F"/>
    <w:rsid w:val="4D650C3C"/>
    <w:rsid w:val="4D7060E1"/>
    <w:rsid w:val="4D7235B8"/>
    <w:rsid w:val="4D8182C2"/>
    <w:rsid w:val="4D8394D8"/>
    <w:rsid w:val="4D87F87B"/>
    <w:rsid w:val="4D9A54BD"/>
    <w:rsid w:val="4D9CF9A3"/>
    <w:rsid w:val="4DA4D62A"/>
    <w:rsid w:val="4DA896E8"/>
    <w:rsid w:val="4DBCC5DC"/>
    <w:rsid w:val="4DC44774"/>
    <w:rsid w:val="4DC58D48"/>
    <w:rsid w:val="4DCB482A"/>
    <w:rsid w:val="4DCFEC6D"/>
    <w:rsid w:val="4DD12B08"/>
    <w:rsid w:val="4DE5ECA1"/>
    <w:rsid w:val="4DEAF062"/>
    <w:rsid w:val="4DEF4975"/>
    <w:rsid w:val="4DFF46D4"/>
    <w:rsid w:val="4E0CADD5"/>
    <w:rsid w:val="4E11F58B"/>
    <w:rsid w:val="4E16A8C9"/>
    <w:rsid w:val="4E374B08"/>
    <w:rsid w:val="4E39EBE7"/>
    <w:rsid w:val="4E436578"/>
    <w:rsid w:val="4E46EA1F"/>
    <w:rsid w:val="4E53E503"/>
    <w:rsid w:val="4E54D11E"/>
    <w:rsid w:val="4E582056"/>
    <w:rsid w:val="4E5F3A9D"/>
    <w:rsid w:val="4E6077EF"/>
    <w:rsid w:val="4E650522"/>
    <w:rsid w:val="4E697026"/>
    <w:rsid w:val="4E6D5D8A"/>
    <w:rsid w:val="4E776710"/>
    <w:rsid w:val="4E7EA2CF"/>
    <w:rsid w:val="4E7F6493"/>
    <w:rsid w:val="4E8ABE64"/>
    <w:rsid w:val="4E8B6EF1"/>
    <w:rsid w:val="4E907141"/>
    <w:rsid w:val="4E92EF9E"/>
    <w:rsid w:val="4E9E2EB7"/>
    <w:rsid w:val="4EA3E9CF"/>
    <w:rsid w:val="4EA5516C"/>
    <w:rsid w:val="4EAA06A9"/>
    <w:rsid w:val="4EAA62A4"/>
    <w:rsid w:val="4EB793F5"/>
    <w:rsid w:val="4EBCCB08"/>
    <w:rsid w:val="4EC116A0"/>
    <w:rsid w:val="4EC90D8F"/>
    <w:rsid w:val="4ECABC2F"/>
    <w:rsid w:val="4ECB0473"/>
    <w:rsid w:val="4ED0987C"/>
    <w:rsid w:val="4ED8005F"/>
    <w:rsid w:val="4EDADE84"/>
    <w:rsid w:val="4EDCBBF7"/>
    <w:rsid w:val="4EE058CB"/>
    <w:rsid w:val="4EE6197B"/>
    <w:rsid w:val="4EF3F20D"/>
    <w:rsid w:val="4EF58EE5"/>
    <w:rsid w:val="4EF86B2E"/>
    <w:rsid w:val="4EFE5082"/>
    <w:rsid w:val="4F0125C3"/>
    <w:rsid w:val="4F06C2BB"/>
    <w:rsid w:val="4F1072CA"/>
    <w:rsid w:val="4F107443"/>
    <w:rsid w:val="4F150016"/>
    <w:rsid w:val="4F19AEDE"/>
    <w:rsid w:val="4F304D88"/>
    <w:rsid w:val="4F3265F2"/>
    <w:rsid w:val="4F3E5640"/>
    <w:rsid w:val="4F526E26"/>
    <w:rsid w:val="4F59CEE8"/>
    <w:rsid w:val="4F5CCDC9"/>
    <w:rsid w:val="4F69E567"/>
    <w:rsid w:val="4F6C861C"/>
    <w:rsid w:val="4F7889A0"/>
    <w:rsid w:val="4F7AF06A"/>
    <w:rsid w:val="4F7C46AE"/>
    <w:rsid w:val="4F7D31A4"/>
    <w:rsid w:val="4F80DF00"/>
    <w:rsid w:val="4F826FB8"/>
    <w:rsid w:val="4F856A95"/>
    <w:rsid w:val="4F85AE79"/>
    <w:rsid w:val="4F85D8DE"/>
    <w:rsid w:val="4F8B774A"/>
    <w:rsid w:val="4F8FE7E8"/>
    <w:rsid w:val="4F946E44"/>
    <w:rsid w:val="4F97375F"/>
    <w:rsid w:val="4F9A68D6"/>
    <w:rsid w:val="4F9AFA8F"/>
    <w:rsid w:val="4FB0CDDB"/>
    <w:rsid w:val="4FC4C932"/>
    <w:rsid w:val="4FC7F47D"/>
    <w:rsid w:val="4FC9502D"/>
    <w:rsid w:val="4FCEA4F8"/>
    <w:rsid w:val="4FD33403"/>
    <w:rsid w:val="4FD85100"/>
    <w:rsid w:val="4FD89A8C"/>
    <w:rsid w:val="4FE2E56E"/>
    <w:rsid w:val="4FE4065C"/>
    <w:rsid w:val="4FED9CEC"/>
    <w:rsid w:val="4FF7C043"/>
    <w:rsid w:val="4FF92BBA"/>
    <w:rsid w:val="4FFC4850"/>
    <w:rsid w:val="500AD7DA"/>
    <w:rsid w:val="501388E0"/>
    <w:rsid w:val="50158A3D"/>
    <w:rsid w:val="5019ABD3"/>
    <w:rsid w:val="501B40F0"/>
    <w:rsid w:val="501B9177"/>
    <w:rsid w:val="50260786"/>
    <w:rsid w:val="50264089"/>
    <w:rsid w:val="5029CA97"/>
    <w:rsid w:val="502EEAD7"/>
    <w:rsid w:val="50321933"/>
    <w:rsid w:val="5034AF7A"/>
    <w:rsid w:val="5035E90A"/>
    <w:rsid w:val="503FBA30"/>
    <w:rsid w:val="50477AC1"/>
    <w:rsid w:val="504E1219"/>
    <w:rsid w:val="5055B6A3"/>
    <w:rsid w:val="50695D19"/>
    <w:rsid w:val="506BA3D3"/>
    <w:rsid w:val="506C9650"/>
    <w:rsid w:val="507031D8"/>
    <w:rsid w:val="507BCE51"/>
    <w:rsid w:val="507DD883"/>
    <w:rsid w:val="5089937E"/>
    <w:rsid w:val="508A30FF"/>
    <w:rsid w:val="508AC34E"/>
    <w:rsid w:val="508E6373"/>
    <w:rsid w:val="508F190D"/>
    <w:rsid w:val="509DCD4A"/>
    <w:rsid w:val="509EEE38"/>
    <w:rsid w:val="50A3AC67"/>
    <w:rsid w:val="50A84A86"/>
    <w:rsid w:val="50B224B7"/>
    <w:rsid w:val="50B30439"/>
    <w:rsid w:val="50BF31A9"/>
    <w:rsid w:val="50C406B9"/>
    <w:rsid w:val="50CBBC53"/>
    <w:rsid w:val="50D379EF"/>
    <w:rsid w:val="50D6E2E6"/>
    <w:rsid w:val="50DAABE1"/>
    <w:rsid w:val="50EBFC5A"/>
    <w:rsid w:val="50EEFF31"/>
    <w:rsid w:val="50F6B8E1"/>
    <w:rsid w:val="50FA9979"/>
    <w:rsid w:val="50FCD91A"/>
    <w:rsid w:val="51007404"/>
    <w:rsid w:val="510766E4"/>
    <w:rsid w:val="51189535"/>
    <w:rsid w:val="511AAC93"/>
    <w:rsid w:val="511DDB72"/>
    <w:rsid w:val="51346D15"/>
    <w:rsid w:val="51349C4D"/>
    <w:rsid w:val="51352A20"/>
    <w:rsid w:val="51496702"/>
    <w:rsid w:val="514A37DA"/>
    <w:rsid w:val="515DAC61"/>
    <w:rsid w:val="5166CC9B"/>
    <w:rsid w:val="5166E89F"/>
    <w:rsid w:val="516CA415"/>
    <w:rsid w:val="5170E7FB"/>
    <w:rsid w:val="517567F5"/>
    <w:rsid w:val="517EDE75"/>
    <w:rsid w:val="517F05B3"/>
    <w:rsid w:val="517FE43F"/>
    <w:rsid w:val="517FFB57"/>
    <w:rsid w:val="5197064E"/>
    <w:rsid w:val="519B846B"/>
    <w:rsid w:val="519E3FB6"/>
    <w:rsid w:val="51A1ABB8"/>
    <w:rsid w:val="51A6D1B8"/>
    <w:rsid w:val="51AF12E8"/>
    <w:rsid w:val="51AF14C1"/>
    <w:rsid w:val="51B05953"/>
    <w:rsid w:val="51B5B0BC"/>
    <w:rsid w:val="51B5D357"/>
    <w:rsid w:val="51C26CA2"/>
    <w:rsid w:val="51E04556"/>
    <w:rsid w:val="51E1BC9A"/>
    <w:rsid w:val="51E42E35"/>
    <w:rsid w:val="51E716C2"/>
    <w:rsid w:val="51F53032"/>
    <w:rsid w:val="51FBAF6E"/>
    <w:rsid w:val="521509C5"/>
    <w:rsid w:val="52173A0B"/>
    <w:rsid w:val="521CCFC0"/>
    <w:rsid w:val="5224EAE2"/>
    <w:rsid w:val="5234860A"/>
    <w:rsid w:val="523C3F88"/>
    <w:rsid w:val="52475840"/>
    <w:rsid w:val="5249A89C"/>
    <w:rsid w:val="524A8672"/>
    <w:rsid w:val="5251DF8E"/>
    <w:rsid w:val="5259C882"/>
    <w:rsid w:val="5278474D"/>
    <w:rsid w:val="527B4CA9"/>
    <w:rsid w:val="52855D70"/>
    <w:rsid w:val="528D47E4"/>
    <w:rsid w:val="52916FAA"/>
    <w:rsid w:val="5297A6CC"/>
    <w:rsid w:val="5298D5BC"/>
    <w:rsid w:val="52A249DE"/>
    <w:rsid w:val="52AFD20F"/>
    <w:rsid w:val="52B861A5"/>
    <w:rsid w:val="52B9A356"/>
    <w:rsid w:val="52BD3295"/>
    <w:rsid w:val="52BEB001"/>
    <w:rsid w:val="52C2386C"/>
    <w:rsid w:val="52C8E562"/>
    <w:rsid w:val="52C9950B"/>
    <w:rsid w:val="52CC55A4"/>
    <w:rsid w:val="52D31FC5"/>
    <w:rsid w:val="52D6A96E"/>
    <w:rsid w:val="52D74B7E"/>
    <w:rsid w:val="52D897C7"/>
    <w:rsid w:val="52D90EA6"/>
    <w:rsid w:val="52DF9744"/>
    <w:rsid w:val="52E23A15"/>
    <w:rsid w:val="52EC9E84"/>
    <w:rsid w:val="52F8234D"/>
    <w:rsid w:val="52FC69F4"/>
    <w:rsid w:val="52FE822C"/>
    <w:rsid w:val="52FF4D68"/>
    <w:rsid w:val="53173CCA"/>
    <w:rsid w:val="531CAAAB"/>
    <w:rsid w:val="5321C680"/>
    <w:rsid w:val="532AA7B7"/>
    <w:rsid w:val="5338A417"/>
    <w:rsid w:val="534239E1"/>
    <w:rsid w:val="5343FD6F"/>
    <w:rsid w:val="534A8C0E"/>
    <w:rsid w:val="5351A32F"/>
    <w:rsid w:val="5352E1E3"/>
    <w:rsid w:val="53547633"/>
    <w:rsid w:val="535A6D36"/>
    <w:rsid w:val="535BD91D"/>
    <w:rsid w:val="535C84CF"/>
    <w:rsid w:val="5361ED59"/>
    <w:rsid w:val="5367EDB1"/>
    <w:rsid w:val="536AE8E5"/>
    <w:rsid w:val="536C2182"/>
    <w:rsid w:val="536DD73D"/>
    <w:rsid w:val="53775AF2"/>
    <w:rsid w:val="537ADD6B"/>
    <w:rsid w:val="537C1C1C"/>
    <w:rsid w:val="5382996C"/>
    <w:rsid w:val="53867191"/>
    <w:rsid w:val="5387D57E"/>
    <w:rsid w:val="538EE428"/>
    <w:rsid w:val="53994EE9"/>
    <w:rsid w:val="539B6B0E"/>
    <w:rsid w:val="53A860C6"/>
    <w:rsid w:val="53B173F1"/>
    <w:rsid w:val="53BBC140"/>
    <w:rsid w:val="53C182BC"/>
    <w:rsid w:val="53C6D106"/>
    <w:rsid w:val="53D80FE9"/>
    <w:rsid w:val="53E9263A"/>
    <w:rsid w:val="53F22133"/>
    <w:rsid w:val="54017997"/>
    <w:rsid w:val="5405D715"/>
    <w:rsid w:val="5412478D"/>
    <w:rsid w:val="541310DB"/>
    <w:rsid w:val="541F4F40"/>
    <w:rsid w:val="542E421F"/>
    <w:rsid w:val="5434CE27"/>
    <w:rsid w:val="543D568A"/>
    <w:rsid w:val="544FCE31"/>
    <w:rsid w:val="54502B5F"/>
    <w:rsid w:val="5455ECDB"/>
    <w:rsid w:val="545936A7"/>
    <w:rsid w:val="54659C44"/>
    <w:rsid w:val="5467555A"/>
    <w:rsid w:val="54689062"/>
    <w:rsid w:val="54753B74"/>
    <w:rsid w:val="547605A4"/>
    <w:rsid w:val="5480CAE1"/>
    <w:rsid w:val="548DE9B2"/>
    <w:rsid w:val="549122D5"/>
    <w:rsid w:val="5492F491"/>
    <w:rsid w:val="54944E39"/>
    <w:rsid w:val="54951C93"/>
    <w:rsid w:val="5496A777"/>
    <w:rsid w:val="549E6F32"/>
    <w:rsid w:val="54A322F3"/>
    <w:rsid w:val="54ABD488"/>
    <w:rsid w:val="54AD09AD"/>
    <w:rsid w:val="54AE397D"/>
    <w:rsid w:val="54B49A81"/>
    <w:rsid w:val="54B523B9"/>
    <w:rsid w:val="54B5C081"/>
    <w:rsid w:val="54B74927"/>
    <w:rsid w:val="54B98BAD"/>
    <w:rsid w:val="54BE93FB"/>
    <w:rsid w:val="54C7AF76"/>
    <w:rsid w:val="54C84D06"/>
    <w:rsid w:val="54D5CE40"/>
    <w:rsid w:val="54DCE65C"/>
    <w:rsid w:val="54E8FB60"/>
    <w:rsid w:val="54EBDF8C"/>
    <w:rsid w:val="54EDE262"/>
    <w:rsid w:val="54F5C362"/>
    <w:rsid w:val="54F9B1AC"/>
    <w:rsid w:val="54F9FFE8"/>
    <w:rsid w:val="54FFB2C5"/>
    <w:rsid w:val="5500E939"/>
    <w:rsid w:val="55046BB5"/>
    <w:rsid w:val="55196387"/>
    <w:rsid w:val="5521943A"/>
    <w:rsid w:val="5521CF30"/>
    <w:rsid w:val="55257927"/>
    <w:rsid w:val="55296FC7"/>
    <w:rsid w:val="5531C47C"/>
    <w:rsid w:val="5535379E"/>
    <w:rsid w:val="55448AF6"/>
    <w:rsid w:val="5544EE32"/>
    <w:rsid w:val="5547312B"/>
    <w:rsid w:val="556BA0BE"/>
    <w:rsid w:val="556BB9D8"/>
    <w:rsid w:val="5582F1C5"/>
    <w:rsid w:val="55840C79"/>
    <w:rsid w:val="558E5435"/>
    <w:rsid w:val="558F5CBF"/>
    <w:rsid w:val="55913B9C"/>
    <w:rsid w:val="559B59A0"/>
    <w:rsid w:val="55B34116"/>
    <w:rsid w:val="55B42699"/>
    <w:rsid w:val="55C0FCB1"/>
    <w:rsid w:val="55C739FD"/>
    <w:rsid w:val="55C8C661"/>
    <w:rsid w:val="55CAC615"/>
    <w:rsid w:val="55CDA95F"/>
    <w:rsid w:val="55D58427"/>
    <w:rsid w:val="55DFAE0D"/>
    <w:rsid w:val="55E0E70C"/>
    <w:rsid w:val="55E2E045"/>
    <w:rsid w:val="55E6A2AC"/>
    <w:rsid w:val="55E7CB24"/>
    <w:rsid w:val="55E9418C"/>
    <w:rsid w:val="55EA0AB0"/>
    <w:rsid w:val="55EF2FD7"/>
    <w:rsid w:val="560325BB"/>
    <w:rsid w:val="56041B03"/>
    <w:rsid w:val="5604EB28"/>
    <w:rsid w:val="560E1183"/>
    <w:rsid w:val="560E22F2"/>
    <w:rsid w:val="561D1EED"/>
    <w:rsid w:val="5620E5CD"/>
    <w:rsid w:val="56236470"/>
    <w:rsid w:val="56268781"/>
    <w:rsid w:val="56296761"/>
    <w:rsid w:val="5629DD24"/>
    <w:rsid w:val="562C37EA"/>
    <w:rsid w:val="562F3D49"/>
    <w:rsid w:val="56331FF0"/>
    <w:rsid w:val="5638C167"/>
    <w:rsid w:val="563B51C4"/>
    <w:rsid w:val="56485E5A"/>
    <w:rsid w:val="564A09DE"/>
    <w:rsid w:val="564FD2A3"/>
    <w:rsid w:val="5657B496"/>
    <w:rsid w:val="565D4D52"/>
    <w:rsid w:val="5671E285"/>
    <w:rsid w:val="56821728"/>
    <w:rsid w:val="5682D585"/>
    <w:rsid w:val="5684AC76"/>
    <w:rsid w:val="56880A19"/>
    <w:rsid w:val="568BA25A"/>
    <w:rsid w:val="568D3268"/>
    <w:rsid w:val="5696DEFC"/>
    <w:rsid w:val="569AB222"/>
    <w:rsid w:val="56A07841"/>
    <w:rsid w:val="56AD6EF4"/>
    <w:rsid w:val="56ADC8D4"/>
    <w:rsid w:val="56B95921"/>
    <w:rsid w:val="56BA69D8"/>
    <w:rsid w:val="56BE1CEB"/>
    <w:rsid w:val="56C60A71"/>
    <w:rsid w:val="56C6B385"/>
    <w:rsid w:val="56C9E455"/>
    <w:rsid w:val="56CB1ED3"/>
    <w:rsid w:val="56DB34CF"/>
    <w:rsid w:val="56DBAA61"/>
    <w:rsid w:val="56E09299"/>
    <w:rsid w:val="56E8096A"/>
    <w:rsid w:val="56F4CF5D"/>
    <w:rsid w:val="56F5D1B1"/>
    <w:rsid w:val="56FC03B7"/>
    <w:rsid w:val="570AB930"/>
    <w:rsid w:val="570CB250"/>
    <w:rsid w:val="570D8412"/>
    <w:rsid w:val="571B88FC"/>
    <w:rsid w:val="571C2B22"/>
    <w:rsid w:val="5721B1F4"/>
    <w:rsid w:val="572A2496"/>
    <w:rsid w:val="572AD85B"/>
    <w:rsid w:val="572DA0BA"/>
    <w:rsid w:val="572DF9BD"/>
    <w:rsid w:val="573B1901"/>
    <w:rsid w:val="5740A34C"/>
    <w:rsid w:val="574D9A6F"/>
    <w:rsid w:val="5763B16D"/>
    <w:rsid w:val="576EF33B"/>
    <w:rsid w:val="5774F74C"/>
    <w:rsid w:val="57757B53"/>
    <w:rsid w:val="5776FA0B"/>
    <w:rsid w:val="57847222"/>
    <w:rsid w:val="57859C70"/>
    <w:rsid w:val="57867DFF"/>
    <w:rsid w:val="578B6B6A"/>
    <w:rsid w:val="57965732"/>
    <w:rsid w:val="5797083F"/>
    <w:rsid w:val="57972F45"/>
    <w:rsid w:val="579981CA"/>
    <w:rsid w:val="5799948B"/>
    <w:rsid w:val="579B9B6A"/>
    <w:rsid w:val="57A0BB89"/>
    <w:rsid w:val="57A1FB35"/>
    <w:rsid w:val="57A2B006"/>
    <w:rsid w:val="57A4F01B"/>
    <w:rsid w:val="57ACDC36"/>
    <w:rsid w:val="57AE0492"/>
    <w:rsid w:val="57AE3763"/>
    <w:rsid w:val="57BB3A9D"/>
    <w:rsid w:val="57BCFBC0"/>
    <w:rsid w:val="57C78E2C"/>
    <w:rsid w:val="57D7092C"/>
    <w:rsid w:val="57DA437A"/>
    <w:rsid w:val="57E28E04"/>
    <w:rsid w:val="57E6E709"/>
    <w:rsid w:val="57E82019"/>
    <w:rsid w:val="57EE2634"/>
    <w:rsid w:val="57FF7422"/>
    <w:rsid w:val="57FF7AA5"/>
    <w:rsid w:val="57FF9F3D"/>
    <w:rsid w:val="58006AA1"/>
    <w:rsid w:val="58039B76"/>
    <w:rsid w:val="5804BA58"/>
    <w:rsid w:val="58068FA9"/>
    <w:rsid w:val="5809F565"/>
    <w:rsid w:val="580D6BCF"/>
    <w:rsid w:val="580ED5A9"/>
    <w:rsid w:val="581516E4"/>
    <w:rsid w:val="581D2FF7"/>
    <w:rsid w:val="581EDDC0"/>
    <w:rsid w:val="58214F31"/>
    <w:rsid w:val="5823140F"/>
    <w:rsid w:val="582B6200"/>
    <w:rsid w:val="582EA090"/>
    <w:rsid w:val="58477C20"/>
    <w:rsid w:val="584AE4CB"/>
    <w:rsid w:val="584EF81F"/>
    <w:rsid w:val="5854DEF3"/>
    <w:rsid w:val="5865ED63"/>
    <w:rsid w:val="587022C8"/>
    <w:rsid w:val="58775E78"/>
    <w:rsid w:val="5880B29D"/>
    <w:rsid w:val="58859E42"/>
    <w:rsid w:val="5897DE2D"/>
    <w:rsid w:val="589DBABA"/>
    <w:rsid w:val="589E737C"/>
    <w:rsid w:val="58A06230"/>
    <w:rsid w:val="58A2536A"/>
    <w:rsid w:val="58B66389"/>
    <w:rsid w:val="58B7CF2F"/>
    <w:rsid w:val="58C39E0A"/>
    <w:rsid w:val="58C71F92"/>
    <w:rsid w:val="58CAC58E"/>
    <w:rsid w:val="58D09716"/>
    <w:rsid w:val="58D65B8F"/>
    <w:rsid w:val="58DC73AD"/>
    <w:rsid w:val="58DDA2F9"/>
    <w:rsid w:val="58DEB854"/>
    <w:rsid w:val="58E1A583"/>
    <w:rsid w:val="58E2E936"/>
    <w:rsid w:val="58E788D1"/>
    <w:rsid w:val="58E8DFCB"/>
    <w:rsid w:val="58EEBD0D"/>
    <w:rsid w:val="58F2CAB8"/>
    <w:rsid w:val="5906789F"/>
    <w:rsid w:val="590BCC01"/>
    <w:rsid w:val="590E7850"/>
    <w:rsid w:val="59108B10"/>
    <w:rsid w:val="5910C7AD"/>
    <w:rsid w:val="591261AB"/>
    <w:rsid w:val="5919C5E8"/>
    <w:rsid w:val="5919F427"/>
    <w:rsid w:val="59295432"/>
    <w:rsid w:val="5929F292"/>
    <w:rsid w:val="5937A478"/>
    <w:rsid w:val="593A5C38"/>
    <w:rsid w:val="593AD3CF"/>
    <w:rsid w:val="593C1524"/>
    <w:rsid w:val="593D013D"/>
    <w:rsid w:val="5942B7AB"/>
    <w:rsid w:val="5947CD8E"/>
    <w:rsid w:val="594F8A68"/>
    <w:rsid w:val="595321D7"/>
    <w:rsid w:val="59555F61"/>
    <w:rsid w:val="595842AB"/>
    <w:rsid w:val="595D8A50"/>
    <w:rsid w:val="597098F2"/>
    <w:rsid w:val="597B943E"/>
    <w:rsid w:val="597DBE57"/>
    <w:rsid w:val="597E2E1C"/>
    <w:rsid w:val="59807DF7"/>
    <w:rsid w:val="59824CDF"/>
    <w:rsid w:val="59A1EF5B"/>
    <w:rsid w:val="59B7EDEB"/>
    <w:rsid w:val="59BB52B2"/>
    <w:rsid w:val="59C2142C"/>
    <w:rsid w:val="59C83B4A"/>
    <w:rsid w:val="59C94201"/>
    <w:rsid w:val="59CBC71F"/>
    <w:rsid w:val="59D9097B"/>
    <w:rsid w:val="59DA371F"/>
    <w:rsid w:val="59DB8097"/>
    <w:rsid w:val="59DEDB8F"/>
    <w:rsid w:val="59EBF55B"/>
    <w:rsid w:val="59ECFC41"/>
    <w:rsid w:val="59F11F8E"/>
    <w:rsid w:val="59FBA451"/>
    <w:rsid w:val="5A00AE18"/>
    <w:rsid w:val="5A0640D2"/>
    <w:rsid w:val="5A1E3A3F"/>
    <w:rsid w:val="5A25036D"/>
    <w:rsid w:val="5A25BA57"/>
    <w:rsid w:val="5A31F89F"/>
    <w:rsid w:val="5A34A015"/>
    <w:rsid w:val="5A38ED19"/>
    <w:rsid w:val="5A38F11B"/>
    <w:rsid w:val="5A4A7B42"/>
    <w:rsid w:val="5A556BB3"/>
    <w:rsid w:val="5A64101E"/>
    <w:rsid w:val="5A678A5A"/>
    <w:rsid w:val="5A6B78C6"/>
    <w:rsid w:val="5A6C7732"/>
    <w:rsid w:val="5A75FF13"/>
    <w:rsid w:val="5A7A3914"/>
    <w:rsid w:val="5A7C0310"/>
    <w:rsid w:val="5A7D75E4"/>
    <w:rsid w:val="5A91B0AB"/>
    <w:rsid w:val="5A924728"/>
    <w:rsid w:val="5A92649A"/>
    <w:rsid w:val="5A9B7ABC"/>
    <w:rsid w:val="5AA82BB1"/>
    <w:rsid w:val="5AB1B3FC"/>
    <w:rsid w:val="5AB65168"/>
    <w:rsid w:val="5ABB61ED"/>
    <w:rsid w:val="5ABEBD28"/>
    <w:rsid w:val="5AC0FAF2"/>
    <w:rsid w:val="5AC52493"/>
    <w:rsid w:val="5AD374D9"/>
    <w:rsid w:val="5AD67EF4"/>
    <w:rsid w:val="5ADA1845"/>
    <w:rsid w:val="5AE21FFA"/>
    <w:rsid w:val="5AEDC5AD"/>
    <w:rsid w:val="5AFE2A39"/>
    <w:rsid w:val="5B0B1E03"/>
    <w:rsid w:val="5B1AF4A7"/>
    <w:rsid w:val="5B1C4E58"/>
    <w:rsid w:val="5B24DD0D"/>
    <w:rsid w:val="5B295F27"/>
    <w:rsid w:val="5B2DC9EC"/>
    <w:rsid w:val="5B454887"/>
    <w:rsid w:val="5B48162F"/>
    <w:rsid w:val="5B48900B"/>
    <w:rsid w:val="5B50F2AC"/>
    <w:rsid w:val="5B53ACC4"/>
    <w:rsid w:val="5B5F959D"/>
    <w:rsid w:val="5B7C8F68"/>
    <w:rsid w:val="5B7E9D75"/>
    <w:rsid w:val="5B8432A0"/>
    <w:rsid w:val="5B8C352C"/>
    <w:rsid w:val="5B9378D0"/>
    <w:rsid w:val="5B97015D"/>
    <w:rsid w:val="5BADD2D2"/>
    <w:rsid w:val="5BAF74C7"/>
    <w:rsid w:val="5BB008A8"/>
    <w:rsid w:val="5BB25B7E"/>
    <w:rsid w:val="5BB4CE05"/>
    <w:rsid w:val="5BBCE800"/>
    <w:rsid w:val="5BC6FAEC"/>
    <w:rsid w:val="5BCDACF9"/>
    <w:rsid w:val="5BCF9491"/>
    <w:rsid w:val="5BE7D26B"/>
    <w:rsid w:val="5C02BF31"/>
    <w:rsid w:val="5C06518C"/>
    <w:rsid w:val="5C0F3242"/>
    <w:rsid w:val="5C17E8E3"/>
    <w:rsid w:val="5C1E6FB1"/>
    <w:rsid w:val="5C20D29A"/>
    <w:rsid w:val="5C216289"/>
    <w:rsid w:val="5C2B7356"/>
    <w:rsid w:val="5C2C8A5C"/>
    <w:rsid w:val="5C2F4679"/>
    <w:rsid w:val="5C316B0D"/>
    <w:rsid w:val="5C3C3F2E"/>
    <w:rsid w:val="5C3F7B65"/>
    <w:rsid w:val="5C41BAD8"/>
    <w:rsid w:val="5C4693F1"/>
    <w:rsid w:val="5C4D98DA"/>
    <w:rsid w:val="5C527462"/>
    <w:rsid w:val="5C55E430"/>
    <w:rsid w:val="5C58A284"/>
    <w:rsid w:val="5C58DEDE"/>
    <w:rsid w:val="5C5AE335"/>
    <w:rsid w:val="5C5E2792"/>
    <w:rsid w:val="5C5EF057"/>
    <w:rsid w:val="5C6E67EE"/>
    <w:rsid w:val="5C7051F4"/>
    <w:rsid w:val="5C76326F"/>
    <w:rsid w:val="5C804E3B"/>
    <w:rsid w:val="5C82DDF1"/>
    <w:rsid w:val="5C83E4A8"/>
    <w:rsid w:val="5C8DE18A"/>
    <w:rsid w:val="5C933D6C"/>
    <w:rsid w:val="5C94BAD8"/>
    <w:rsid w:val="5C991EA2"/>
    <w:rsid w:val="5C9C888D"/>
    <w:rsid w:val="5C9D3EDB"/>
    <w:rsid w:val="5CA0DE96"/>
    <w:rsid w:val="5CA80C41"/>
    <w:rsid w:val="5CB0A4B3"/>
    <w:rsid w:val="5CB453D0"/>
    <w:rsid w:val="5CB4DB55"/>
    <w:rsid w:val="5CB83EF0"/>
    <w:rsid w:val="5CB96F7B"/>
    <w:rsid w:val="5CBA951D"/>
    <w:rsid w:val="5CBF9E9D"/>
    <w:rsid w:val="5CC94057"/>
    <w:rsid w:val="5CCA47F0"/>
    <w:rsid w:val="5CD27364"/>
    <w:rsid w:val="5CD3636B"/>
    <w:rsid w:val="5CD40DA4"/>
    <w:rsid w:val="5CDC81D6"/>
    <w:rsid w:val="5CEB2A07"/>
    <w:rsid w:val="5CEC699D"/>
    <w:rsid w:val="5CF9C429"/>
    <w:rsid w:val="5CFBFACB"/>
    <w:rsid w:val="5D0875B1"/>
    <w:rsid w:val="5D1B6611"/>
    <w:rsid w:val="5D20BE23"/>
    <w:rsid w:val="5D22A4C5"/>
    <w:rsid w:val="5D22B284"/>
    <w:rsid w:val="5D259922"/>
    <w:rsid w:val="5D2AF29B"/>
    <w:rsid w:val="5D2C57B8"/>
    <w:rsid w:val="5D316C1A"/>
    <w:rsid w:val="5D3F2DDA"/>
    <w:rsid w:val="5D427878"/>
    <w:rsid w:val="5D57922C"/>
    <w:rsid w:val="5D62CF80"/>
    <w:rsid w:val="5D6CE311"/>
    <w:rsid w:val="5D72DAC8"/>
    <w:rsid w:val="5D791963"/>
    <w:rsid w:val="5D7D8AD5"/>
    <w:rsid w:val="5D852331"/>
    <w:rsid w:val="5D8AC7AC"/>
    <w:rsid w:val="5D8C3CFA"/>
    <w:rsid w:val="5D8EECEA"/>
    <w:rsid w:val="5D920980"/>
    <w:rsid w:val="5D962398"/>
    <w:rsid w:val="5D963539"/>
    <w:rsid w:val="5D9B6968"/>
    <w:rsid w:val="5D9C77BF"/>
    <w:rsid w:val="5DA30AAF"/>
    <w:rsid w:val="5DAD0929"/>
    <w:rsid w:val="5DB565EE"/>
    <w:rsid w:val="5DB79B72"/>
    <w:rsid w:val="5DB8D4C6"/>
    <w:rsid w:val="5DBB2CA9"/>
    <w:rsid w:val="5DBFE716"/>
    <w:rsid w:val="5DC5057A"/>
    <w:rsid w:val="5DCA0CB9"/>
    <w:rsid w:val="5DD3BD06"/>
    <w:rsid w:val="5DD75308"/>
    <w:rsid w:val="5DD775E6"/>
    <w:rsid w:val="5DE92C9E"/>
    <w:rsid w:val="5DE936DF"/>
    <w:rsid w:val="5DE9597A"/>
    <w:rsid w:val="5DEBCE49"/>
    <w:rsid w:val="5DED2070"/>
    <w:rsid w:val="5DF8E23C"/>
    <w:rsid w:val="5DF9BA01"/>
    <w:rsid w:val="5DFBB39C"/>
    <w:rsid w:val="5DFDF402"/>
    <w:rsid w:val="5E053CD7"/>
    <w:rsid w:val="5E05E183"/>
    <w:rsid w:val="5E068DA7"/>
    <w:rsid w:val="5E06C497"/>
    <w:rsid w:val="5E185D12"/>
    <w:rsid w:val="5E22A8F9"/>
    <w:rsid w:val="5E260D87"/>
    <w:rsid w:val="5E2FCDBC"/>
    <w:rsid w:val="5E4E2BF3"/>
    <w:rsid w:val="5E5329D3"/>
    <w:rsid w:val="5E53EF1A"/>
    <w:rsid w:val="5E55D298"/>
    <w:rsid w:val="5E5A6404"/>
    <w:rsid w:val="5E5C4764"/>
    <w:rsid w:val="5E60DF50"/>
    <w:rsid w:val="5E66843F"/>
    <w:rsid w:val="5E6B759F"/>
    <w:rsid w:val="5E6D4E4F"/>
    <w:rsid w:val="5E71EAC0"/>
    <w:rsid w:val="5E7FFE69"/>
    <w:rsid w:val="5E837D4B"/>
    <w:rsid w:val="5E876B95"/>
    <w:rsid w:val="5E88F967"/>
    <w:rsid w:val="5E8B450C"/>
    <w:rsid w:val="5E8C419B"/>
    <w:rsid w:val="5E91B49B"/>
    <w:rsid w:val="5E9DF44C"/>
    <w:rsid w:val="5EA581A6"/>
    <w:rsid w:val="5EA804B8"/>
    <w:rsid w:val="5EA8F5CD"/>
    <w:rsid w:val="5EB29E92"/>
    <w:rsid w:val="5EBDE7AF"/>
    <w:rsid w:val="5ECD0A1C"/>
    <w:rsid w:val="5ECE1C66"/>
    <w:rsid w:val="5ED29669"/>
    <w:rsid w:val="5ED9B764"/>
    <w:rsid w:val="5EDF1563"/>
    <w:rsid w:val="5EE0D24E"/>
    <w:rsid w:val="5EE87232"/>
    <w:rsid w:val="5EF039AD"/>
    <w:rsid w:val="5EF0E783"/>
    <w:rsid w:val="5EF24CFE"/>
    <w:rsid w:val="5EF82221"/>
    <w:rsid w:val="5EFCA2E7"/>
    <w:rsid w:val="5F05E629"/>
    <w:rsid w:val="5F0922F9"/>
    <w:rsid w:val="5F101891"/>
    <w:rsid w:val="5F167482"/>
    <w:rsid w:val="5F1677EC"/>
    <w:rsid w:val="5F184FF0"/>
    <w:rsid w:val="5F1EFBEF"/>
    <w:rsid w:val="5F29DDD2"/>
    <w:rsid w:val="5F2AB8EB"/>
    <w:rsid w:val="5F35367B"/>
    <w:rsid w:val="5F45D253"/>
    <w:rsid w:val="5F4B41BF"/>
    <w:rsid w:val="5F5039ED"/>
    <w:rsid w:val="5F5112C0"/>
    <w:rsid w:val="5F5D6FCD"/>
    <w:rsid w:val="5F620713"/>
    <w:rsid w:val="5F687457"/>
    <w:rsid w:val="5F73E21F"/>
    <w:rsid w:val="5F75850D"/>
    <w:rsid w:val="5F7758C4"/>
    <w:rsid w:val="5F7B1486"/>
    <w:rsid w:val="5F7BAB59"/>
    <w:rsid w:val="5F7C5661"/>
    <w:rsid w:val="5F838C86"/>
    <w:rsid w:val="5F861BF9"/>
    <w:rsid w:val="5F867A9A"/>
    <w:rsid w:val="5F88F0D1"/>
    <w:rsid w:val="5F8AF92F"/>
    <w:rsid w:val="5F8E5530"/>
    <w:rsid w:val="5F8FABCE"/>
    <w:rsid w:val="5F90A063"/>
    <w:rsid w:val="5F977C25"/>
    <w:rsid w:val="5FB90F06"/>
    <w:rsid w:val="5FC7F77A"/>
    <w:rsid w:val="5FC8F4F6"/>
    <w:rsid w:val="5FD02E00"/>
    <w:rsid w:val="5FD29F5E"/>
    <w:rsid w:val="5FD4C7F9"/>
    <w:rsid w:val="5FD9BA2F"/>
    <w:rsid w:val="5FE78C31"/>
    <w:rsid w:val="5FE7D9DB"/>
    <w:rsid w:val="5FE97F0B"/>
    <w:rsid w:val="5FF63465"/>
    <w:rsid w:val="5FF64819"/>
    <w:rsid w:val="5FF871CD"/>
    <w:rsid w:val="5FFAF846"/>
    <w:rsid w:val="60043AFF"/>
    <w:rsid w:val="60058AB2"/>
    <w:rsid w:val="6014552B"/>
    <w:rsid w:val="6015D0B1"/>
    <w:rsid w:val="6022B49E"/>
    <w:rsid w:val="602E1153"/>
    <w:rsid w:val="602E825A"/>
    <w:rsid w:val="604043EC"/>
    <w:rsid w:val="60479257"/>
    <w:rsid w:val="604C5CA9"/>
    <w:rsid w:val="604CF160"/>
    <w:rsid w:val="605C112C"/>
    <w:rsid w:val="605F7407"/>
    <w:rsid w:val="6062D353"/>
    <w:rsid w:val="606A5705"/>
    <w:rsid w:val="6079C6D8"/>
    <w:rsid w:val="607A286E"/>
    <w:rsid w:val="607DB754"/>
    <w:rsid w:val="6080974D"/>
    <w:rsid w:val="608A30EB"/>
    <w:rsid w:val="608C4CD3"/>
    <w:rsid w:val="608E4328"/>
    <w:rsid w:val="609100CB"/>
    <w:rsid w:val="6094451B"/>
    <w:rsid w:val="6099FBD5"/>
    <w:rsid w:val="60AA49B4"/>
    <w:rsid w:val="60AD6C53"/>
    <w:rsid w:val="60B157B9"/>
    <w:rsid w:val="60B4F55C"/>
    <w:rsid w:val="60B69365"/>
    <w:rsid w:val="60B85B9E"/>
    <w:rsid w:val="60B8AD50"/>
    <w:rsid w:val="60BC4341"/>
    <w:rsid w:val="60D3E2BE"/>
    <w:rsid w:val="60E1F8BE"/>
    <w:rsid w:val="60E5DAB4"/>
    <w:rsid w:val="60E7652B"/>
    <w:rsid w:val="60F07588"/>
    <w:rsid w:val="61030B1B"/>
    <w:rsid w:val="610D90A9"/>
    <w:rsid w:val="610E5B15"/>
    <w:rsid w:val="61174D25"/>
    <w:rsid w:val="6125F429"/>
    <w:rsid w:val="6145D710"/>
    <w:rsid w:val="615E3617"/>
    <w:rsid w:val="6160F038"/>
    <w:rsid w:val="61652CD7"/>
    <w:rsid w:val="616A570A"/>
    <w:rsid w:val="616D51FB"/>
    <w:rsid w:val="616F06C5"/>
    <w:rsid w:val="61744AFD"/>
    <w:rsid w:val="617AD32B"/>
    <w:rsid w:val="617E54F1"/>
    <w:rsid w:val="617EE658"/>
    <w:rsid w:val="617FAB1F"/>
    <w:rsid w:val="6181857B"/>
    <w:rsid w:val="6183163B"/>
    <w:rsid w:val="6188A601"/>
    <w:rsid w:val="6188C6DD"/>
    <w:rsid w:val="618BA026"/>
    <w:rsid w:val="618D15B4"/>
    <w:rsid w:val="618DFC31"/>
    <w:rsid w:val="619A7D0F"/>
    <w:rsid w:val="619F19D9"/>
    <w:rsid w:val="61A57356"/>
    <w:rsid w:val="61A76010"/>
    <w:rsid w:val="61A9A1AD"/>
    <w:rsid w:val="61AC43FA"/>
    <w:rsid w:val="61AFF500"/>
    <w:rsid w:val="61C2FA23"/>
    <w:rsid w:val="61C3829C"/>
    <w:rsid w:val="61CBD486"/>
    <w:rsid w:val="61CCFCE2"/>
    <w:rsid w:val="61D2A88F"/>
    <w:rsid w:val="61D50100"/>
    <w:rsid w:val="61D7D457"/>
    <w:rsid w:val="61DAEA00"/>
    <w:rsid w:val="61E51F7E"/>
    <w:rsid w:val="61EB16A9"/>
    <w:rsid w:val="61FD0654"/>
    <w:rsid w:val="61FE7F33"/>
    <w:rsid w:val="61FF8179"/>
    <w:rsid w:val="62017CF9"/>
    <w:rsid w:val="62120834"/>
    <w:rsid w:val="6215B277"/>
    <w:rsid w:val="621987B5"/>
    <w:rsid w:val="6224E46A"/>
    <w:rsid w:val="622FB0AB"/>
    <w:rsid w:val="6233684D"/>
    <w:rsid w:val="6238C1CE"/>
    <w:rsid w:val="623B8A04"/>
    <w:rsid w:val="6242DAD8"/>
    <w:rsid w:val="6244CD49"/>
    <w:rsid w:val="6251AB97"/>
    <w:rsid w:val="62531B71"/>
    <w:rsid w:val="6256E11E"/>
    <w:rsid w:val="62575B24"/>
    <w:rsid w:val="62598676"/>
    <w:rsid w:val="625CA09B"/>
    <w:rsid w:val="626A467B"/>
    <w:rsid w:val="626CD73D"/>
    <w:rsid w:val="6277795C"/>
    <w:rsid w:val="627F52CF"/>
    <w:rsid w:val="6284C6D5"/>
    <w:rsid w:val="629020C0"/>
    <w:rsid w:val="62939B82"/>
    <w:rsid w:val="62991586"/>
    <w:rsid w:val="629AACB1"/>
    <w:rsid w:val="629D767F"/>
    <w:rsid w:val="62A92838"/>
    <w:rsid w:val="62AC6E0A"/>
    <w:rsid w:val="62ADC2B7"/>
    <w:rsid w:val="62B66BC8"/>
    <w:rsid w:val="62B6E611"/>
    <w:rsid w:val="62BE13E6"/>
    <w:rsid w:val="62CBDDD2"/>
    <w:rsid w:val="62CD2A25"/>
    <w:rsid w:val="62D4A753"/>
    <w:rsid w:val="62D56F04"/>
    <w:rsid w:val="62D7E557"/>
    <w:rsid w:val="62D949CB"/>
    <w:rsid w:val="62DBBA6B"/>
    <w:rsid w:val="62F98AB3"/>
    <w:rsid w:val="62FA0678"/>
    <w:rsid w:val="630376F2"/>
    <w:rsid w:val="630396D3"/>
    <w:rsid w:val="6304B103"/>
    <w:rsid w:val="6305E920"/>
    <w:rsid w:val="630C68BB"/>
    <w:rsid w:val="631AB6B9"/>
    <w:rsid w:val="631D1AA5"/>
    <w:rsid w:val="631D24B9"/>
    <w:rsid w:val="63287902"/>
    <w:rsid w:val="632C43D8"/>
    <w:rsid w:val="6332132C"/>
    <w:rsid w:val="6334B209"/>
    <w:rsid w:val="63389EF1"/>
    <w:rsid w:val="634143B7"/>
    <w:rsid w:val="63429A57"/>
    <w:rsid w:val="6347EC22"/>
    <w:rsid w:val="6348994B"/>
    <w:rsid w:val="63522A3C"/>
    <w:rsid w:val="6353984E"/>
    <w:rsid w:val="635A0E16"/>
    <w:rsid w:val="636EC99D"/>
    <w:rsid w:val="637471CE"/>
    <w:rsid w:val="6374E031"/>
    <w:rsid w:val="6374F3AF"/>
    <w:rsid w:val="637AB15D"/>
    <w:rsid w:val="637E5F2E"/>
    <w:rsid w:val="63856BCC"/>
    <w:rsid w:val="63857D42"/>
    <w:rsid w:val="6386B69C"/>
    <w:rsid w:val="638F4A0E"/>
    <w:rsid w:val="63948DE0"/>
    <w:rsid w:val="63993E83"/>
    <w:rsid w:val="639CD5AB"/>
    <w:rsid w:val="639D21C9"/>
    <w:rsid w:val="63B2E9B9"/>
    <w:rsid w:val="63B4E76F"/>
    <w:rsid w:val="63BBC40B"/>
    <w:rsid w:val="63C04E3A"/>
    <w:rsid w:val="63C0A849"/>
    <w:rsid w:val="63C75D36"/>
    <w:rsid w:val="63CB694C"/>
    <w:rsid w:val="63CF1071"/>
    <w:rsid w:val="63D21104"/>
    <w:rsid w:val="63E6C1E1"/>
    <w:rsid w:val="640D6574"/>
    <w:rsid w:val="640FD4F0"/>
    <w:rsid w:val="642334F7"/>
    <w:rsid w:val="64270FA7"/>
    <w:rsid w:val="64295E17"/>
    <w:rsid w:val="642E0189"/>
    <w:rsid w:val="64307395"/>
    <w:rsid w:val="6433CC99"/>
    <w:rsid w:val="644D2362"/>
    <w:rsid w:val="6455758F"/>
    <w:rsid w:val="645D0E9C"/>
    <w:rsid w:val="6467791A"/>
    <w:rsid w:val="646DF8C5"/>
    <w:rsid w:val="646FC024"/>
    <w:rsid w:val="64743493"/>
    <w:rsid w:val="647B531F"/>
    <w:rsid w:val="647B533E"/>
    <w:rsid w:val="647D36D5"/>
    <w:rsid w:val="6482BF29"/>
    <w:rsid w:val="6488B3C4"/>
    <w:rsid w:val="6492C81E"/>
    <w:rsid w:val="6497AD61"/>
    <w:rsid w:val="649B0760"/>
    <w:rsid w:val="64A49473"/>
    <w:rsid w:val="64B241D5"/>
    <w:rsid w:val="64B626F9"/>
    <w:rsid w:val="64BA13D7"/>
    <w:rsid w:val="64BA215D"/>
    <w:rsid w:val="64C0073C"/>
    <w:rsid w:val="64D735A7"/>
    <w:rsid w:val="64DCE8E7"/>
    <w:rsid w:val="64E0E860"/>
    <w:rsid w:val="64E67DFB"/>
    <w:rsid w:val="64E766B0"/>
    <w:rsid w:val="64E99F34"/>
    <w:rsid w:val="64F2BECF"/>
    <w:rsid w:val="64F3A605"/>
    <w:rsid w:val="64FBCB92"/>
    <w:rsid w:val="64FCAE32"/>
    <w:rsid w:val="64FF8E5C"/>
    <w:rsid w:val="6508EECA"/>
    <w:rsid w:val="650A4951"/>
    <w:rsid w:val="6512F579"/>
    <w:rsid w:val="651501CB"/>
    <w:rsid w:val="651B2CA9"/>
    <w:rsid w:val="651D4ACC"/>
    <w:rsid w:val="65266125"/>
    <w:rsid w:val="652714BA"/>
    <w:rsid w:val="6530F5EF"/>
    <w:rsid w:val="6531A726"/>
    <w:rsid w:val="6538B51A"/>
    <w:rsid w:val="653B866F"/>
    <w:rsid w:val="653BB4DB"/>
    <w:rsid w:val="6545B9CB"/>
    <w:rsid w:val="654B7495"/>
    <w:rsid w:val="655D2EC3"/>
    <w:rsid w:val="655FBD2A"/>
    <w:rsid w:val="6564344E"/>
    <w:rsid w:val="65678D06"/>
    <w:rsid w:val="656C47AA"/>
    <w:rsid w:val="656CA9CB"/>
    <w:rsid w:val="65865260"/>
    <w:rsid w:val="658CA9DC"/>
    <w:rsid w:val="658D7FB0"/>
    <w:rsid w:val="65A198C1"/>
    <w:rsid w:val="65AF1A1E"/>
    <w:rsid w:val="65B546A8"/>
    <w:rsid w:val="65C00DC0"/>
    <w:rsid w:val="65CDB5CF"/>
    <w:rsid w:val="65CDF95F"/>
    <w:rsid w:val="65CEAB73"/>
    <w:rsid w:val="65D2540A"/>
    <w:rsid w:val="65DA50ED"/>
    <w:rsid w:val="65E1170F"/>
    <w:rsid w:val="65E3E259"/>
    <w:rsid w:val="65EC1F27"/>
    <w:rsid w:val="65EE86D3"/>
    <w:rsid w:val="65F215CF"/>
    <w:rsid w:val="65F5F915"/>
    <w:rsid w:val="65F9C6E2"/>
    <w:rsid w:val="6603E9B3"/>
    <w:rsid w:val="6609D41B"/>
    <w:rsid w:val="66216425"/>
    <w:rsid w:val="662ABC13"/>
    <w:rsid w:val="66358187"/>
    <w:rsid w:val="663B18C0"/>
    <w:rsid w:val="66411325"/>
    <w:rsid w:val="6642E540"/>
    <w:rsid w:val="66490F83"/>
    <w:rsid w:val="664ED4EF"/>
    <w:rsid w:val="66530E27"/>
    <w:rsid w:val="66542203"/>
    <w:rsid w:val="6656A9BB"/>
    <w:rsid w:val="66633DCB"/>
    <w:rsid w:val="666A5723"/>
    <w:rsid w:val="666B0318"/>
    <w:rsid w:val="667C3357"/>
    <w:rsid w:val="667E5FD8"/>
    <w:rsid w:val="667F07A4"/>
    <w:rsid w:val="668B3DF6"/>
    <w:rsid w:val="669B134B"/>
    <w:rsid w:val="669BAE2D"/>
    <w:rsid w:val="66A66A5F"/>
    <w:rsid w:val="66AA4BD0"/>
    <w:rsid w:val="66B45533"/>
    <w:rsid w:val="66B72F23"/>
    <w:rsid w:val="66B72F5E"/>
    <w:rsid w:val="66CA1BAF"/>
    <w:rsid w:val="66EA047B"/>
    <w:rsid w:val="66F8FF24"/>
    <w:rsid w:val="66FB83E9"/>
    <w:rsid w:val="67042CC0"/>
    <w:rsid w:val="6715B855"/>
    <w:rsid w:val="671E4910"/>
    <w:rsid w:val="672092DE"/>
    <w:rsid w:val="672C84B5"/>
    <w:rsid w:val="67323F71"/>
    <w:rsid w:val="673F4681"/>
    <w:rsid w:val="67404860"/>
    <w:rsid w:val="67409103"/>
    <w:rsid w:val="67480D2A"/>
    <w:rsid w:val="6748559D"/>
    <w:rsid w:val="67563675"/>
    <w:rsid w:val="675E8538"/>
    <w:rsid w:val="675E88A2"/>
    <w:rsid w:val="675EB49C"/>
    <w:rsid w:val="6761ECB3"/>
    <w:rsid w:val="6767093B"/>
    <w:rsid w:val="6768C0FF"/>
    <w:rsid w:val="6775B2D7"/>
    <w:rsid w:val="677662DC"/>
    <w:rsid w:val="677D5F77"/>
    <w:rsid w:val="678A7F3E"/>
    <w:rsid w:val="678BFDE5"/>
    <w:rsid w:val="6794AF5E"/>
    <w:rsid w:val="6799EE54"/>
    <w:rsid w:val="679D630B"/>
    <w:rsid w:val="67A37A0E"/>
    <w:rsid w:val="67A96B72"/>
    <w:rsid w:val="67AFAFC7"/>
    <w:rsid w:val="67B38407"/>
    <w:rsid w:val="67B8A889"/>
    <w:rsid w:val="67C384E4"/>
    <w:rsid w:val="67C9B802"/>
    <w:rsid w:val="67CE9BF3"/>
    <w:rsid w:val="67D9C363"/>
    <w:rsid w:val="67DBAE3E"/>
    <w:rsid w:val="67DECE25"/>
    <w:rsid w:val="67E91A65"/>
    <w:rsid w:val="67ECD736"/>
    <w:rsid w:val="67EFE9EF"/>
    <w:rsid w:val="67F0C448"/>
    <w:rsid w:val="67F40B86"/>
    <w:rsid w:val="67F75400"/>
    <w:rsid w:val="67FF0E2C"/>
    <w:rsid w:val="6801F8A4"/>
    <w:rsid w:val="68104903"/>
    <w:rsid w:val="6810B93D"/>
    <w:rsid w:val="6811B173"/>
    <w:rsid w:val="681BA94F"/>
    <w:rsid w:val="6826E0AF"/>
    <w:rsid w:val="682805BA"/>
    <w:rsid w:val="683452D1"/>
    <w:rsid w:val="683AB365"/>
    <w:rsid w:val="683CAC15"/>
    <w:rsid w:val="683F7260"/>
    <w:rsid w:val="685A2612"/>
    <w:rsid w:val="685A34B6"/>
    <w:rsid w:val="68682713"/>
    <w:rsid w:val="68689641"/>
    <w:rsid w:val="686A0023"/>
    <w:rsid w:val="686A3A9D"/>
    <w:rsid w:val="687B9C15"/>
    <w:rsid w:val="688D2374"/>
    <w:rsid w:val="689501BD"/>
    <w:rsid w:val="68A15039"/>
    <w:rsid w:val="68A38FC5"/>
    <w:rsid w:val="68A621D9"/>
    <w:rsid w:val="68A7A2F2"/>
    <w:rsid w:val="68B50F4C"/>
    <w:rsid w:val="68B656C2"/>
    <w:rsid w:val="68B8F97C"/>
    <w:rsid w:val="68BBB070"/>
    <w:rsid w:val="68C23ACD"/>
    <w:rsid w:val="68C5215A"/>
    <w:rsid w:val="68C5F183"/>
    <w:rsid w:val="68C75AC9"/>
    <w:rsid w:val="68D4D765"/>
    <w:rsid w:val="68D4EFD2"/>
    <w:rsid w:val="68DACCA8"/>
    <w:rsid w:val="68DC18C1"/>
    <w:rsid w:val="68DF75D1"/>
    <w:rsid w:val="68E6BAE0"/>
    <w:rsid w:val="68E768C6"/>
    <w:rsid w:val="68E87E54"/>
    <w:rsid w:val="68E8A7D0"/>
    <w:rsid w:val="68EDB0B8"/>
    <w:rsid w:val="68F0EDA4"/>
    <w:rsid w:val="68F3CDF1"/>
    <w:rsid w:val="68FABE33"/>
    <w:rsid w:val="68FFD87C"/>
    <w:rsid w:val="690782EF"/>
    <w:rsid w:val="691F3AC0"/>
    <w:rsid w:val="692548A5"/>
    <w:rsid w:val="6925CD86"/>
    <w:rsid w:val="69264F9F"/>
    <w:rsid w:val="6936FDC5"/>
    <w:rsid w:val="694ECFF4"/>
    <w:rsid w:val="69500893"/>
    <w:rsid w:val="69653EFA"/>
    <w:rsid w:val="69689682"/>
    <w:rsid w:val="696B6D89"/>
    <w:rsid w:val="696C58AE"/>
    <w:rsid w:val="6973F595"/>
    <w:rsid w:val="6974D177"/>
    <w:rsid w:val="6976D42F"/>
    <w:rsid w:val="697E0644"/>
    <w:rsid w:val="697F9CF9"/>
    <w:rsid w:val="69937255"/>
    <w:rsid w:val="69A7ADA4"/>
    <w:rsid w:val="69CD11A6"/>
    <w:rsid w:val="69E25D68"/>
    <w:rsid w:val="69E394D5"/>
    <w:rsid w:val="69EB8CED"/>
    <w:rsid w:val="69F1A243"/>
    <w:rsid w:val="69F6AA91"/>
    <w:rsid w:val="69FE7807"/>
    <w:rsid w:val="69FEB570"/>
    <w:rsid w:val="6A019D87"/>
    <w:rsid w:val="6A064739"/>
    <w:rsid w:val="6A0B2F34"/>
    <w:rsid w:val="6A14E338"/>
    <w:rsid w:val="6A14FCF2"/>
    <w:rsid w:val="6A157DD2"/>
    <w:rsid w:val="6A1AE02C"/>
    <w:rsid w:val="6A1BB81E"/>
    <w:rsid w:val="6A266A9A"/>
    <w:rsid w:val="6A2856D8"/>
    <w:rsid w:val="6A2F1287"/>
    <w:rsid w:val="6A36434E"/>
    <w:rsid w:val="6A49742C"/>
    <w:rsid w:val="6A4C9E68"/>
    <w:rsid w:val="6A660B18"/>
    <w:rsid w:val="6A6B39F2"/>
    <w:rsid w:val="6A73544F"/>
    <w:rsid w:val="6A7B434E"/>
    <w:rsid w:val="6A818011"/>
    <w:rsid w:val="6A9B646A"/>
    <w:rsid w:val="6AA406D2"/>
    <w:rsid w:val="6AA52D4A"/>
    <w:rsid w:val="6AAD1153"/>
    <w:rsid w:val="6AB10B48"/>
    <w:rsid w:val="6ABA3A56"/>
    <w:rsid w:val="6ABF0908"/>
    <w:rsid w:val="6AC769D4"/>
    <w:rsid w:val="6ACD611E"/>
    <w:rsid w:val="6AD7D833"/>
    <w:rsid w:val="6AD8C273"/>
    <w:rsid w:val="6ADE3113"/>
    <w:rsid w:val="6AFE4E3C"/>
    <w:rsid w:val="6B012169"/>
    <w:rsid w:val="6B026E38"/>
    <w:rsid w:val="6B0BFA9C"/>
    <w:rsid w:val="6B13325A"/>
    <w:rsid w:val="6B1663DD"/>
    <w:rsid w:val="6B27187E"/>
    <w:rsid w:val="6B321182"/>
    <w:rsid w:val="6B3709B0"/>
    <w:rsid w:val="6B3EF588"/>
    <w:rsid w:val="6B44A1EE"/>
    <w:rsid w:val="6B454FB0"/>
    <w:rsid w:val="6B509FB7"/>
    <w:rsid w:val="6B5283B8"/>
    <w:rsid w:val="6B55014F"/>
    <w:rsid w:val="6B6127DB"/>
    <w:rsid w:val="6B71B581"/>
    <w:rsid w:val="6B7353B0"/>
    <w:rsid w:val="6B78BC18"/>
    <w:rsid w:val="6B7B730C"/>
    <w:rsid w:val="6B86E49D"/>
    <w:rsid w:val="6B8E7517"/>
    <w:rsid w:val="6B91D8E2"/>
    <w:rsid w:val="6B92164B"/>
    <w:rsid w:val="6BB68437"/>
    <w:rsid w:val="6BB84B28"/>
    <w:rsid w:val="6BBA75AE"/>
    <w:rsid w:val="6BC91A54"/>
    <w:rsid w:val="6BCA5D7E"/>
    <w:rsid w:val="6BD25EE8"/>
    <w:rsid w:val="6BD53B58"/>
    <w:rsid w:val="6BE6FC41"/>
    <w:rsid w:val="6BEB26C8"/>
    <w:rsid w:val="6BF36CCC"/>
    <w:rsid w:val="6BFC5090"/>
    <w:rsid w:val="6BFD4942"/>
    <w:rsid w:val="6BFDD28B"/>
    <w:rsid w:val="6C0A1C62"/>
    <w:rsid w:val="6C0C9094"/>
    <w:rsid w:val="6C114984"/>
    <w:rsid w:val="6C231F1C"/>
    <w:rsid w:val="6C2610B9"/>
    <w:rsid w:val="6C26DCD7"/>
    <w:rsid w:val="6C2761BE"/>
    <w:rsid w:val="6C2D12F0"/>
    <w:rsid w:val="6C2DE3F7"/>
    <w:rsid w:val="6C2FB957"/>
    <w:rsid w:val="6C3B1540"/>
    <w:rsid w:val="6C3B326F"/>
    <w:rsid w:val="6C48E1B4"/>
    <w:rsid w:val="6C4B9BF9"/>
    <w:rsid w:val="6C4D5162"/>
    <w:rsid w:val="6C4F19CC"/>
    <w:rsid w:val="6C575201"/>
    <w:rsid w:val="6C58149A"/>
    <w:rsid w:val="6C5AB65E"/>
    <w:rsid w:val="6C5F791D"/>
    <w:rsid w:val="6C6326AD"/>
    <w:rsid w:val="6C65A9DD"/>
    <w:rsid w:val="6C7460FE"/>
    <w:rsid w:val="6C759907"/>
    <w:rsid w:val="6C775032"/>
    <w:rsid w:val="6C7A3F6A"/>
    <w:rsid w:val="6C7B6EC3"/>
    <w:rsid w:val="6C92FF50"/>
    <w:rsid w:val="6C93FA66"/>
    <w:rsid w:val="6C95F704"/>
    <w:rsid w:val="6C9869BD"/>
    <w:rsid w:val="6CB48B1A"/>
    <w:rsid w:val="6CB9D90B"/>
    <w:rsid w:val="6CBB5A0D"/>
    <w:rsid w:val="6CBC8B88"/>
    <w:rsid w:val="6CE0238A"/>
    <w:rsid w:val="6CF1AC00"/>
    <w:rsid w:val="6CF49AEE"/>
    <w:rsid w:val="6CF8F638"/>
    <w:rsid w:val="6D04CF97"/>
    <w:rsid w:val="6D0519F6"/>
    <w:rsid w:val="6D0AB248"/>
    <w:rsid w:val="6D0FBC5B"/>
    <w:rsid w:val="6D2344A9"/>
    <w:rsid w:val="6D23C37F"/>
    <w:rsid w:val="6D26F640"/>
    <w:rsid w:val="6D2DBC2E"/>
    <w:rsid w:val="6D2EADB5"/>
    <w:rsid w:val="6D35CCD8"/>
    <w:rsid w:val="6D3A785A"/>
    <w:rsid w:val="6D4DD4F7"/>
    <w:rsid w:val="6D54A06A"/>
    <w:rsid w:val="6D551A46"/>
    <w:rsid w:val="6D574083"/>
    <w:rsid w:val="6D5CD06C"/>
    <w:rsid w:val="6D69C94E"/>
    <w:rsid w:val="6D8600EF"/>
    <w:rsid w:val="6D88261D"/>
    <w:rsid w:val="6D94BBD1"/>
    <w:rsid w:val="6D96772F"/>
    <w:rsid w:val="6D9D7420"/>
    <w:rsid w:val="6DAD4CB6"/>
    <w:rsid w:val="6DB5622D"/>
    <w:rsid w:val="6DB7776A"/>
    <w:rsid w:val="6DBCFB24"/>
    <w:rsid w:val="6DC6B181"/>
    <w:rsid w:val="6DCB4508"/>
    <w:rsid w:val="6DCD8149"/>
    <w:rsid w:val="6DD03D36"/>
    <w:rsid w:val="6DE789CC"/>
    <w:rsid w:val="6DEF54D2"/>
    <w:rsid w:val="6DF3678B"/>
    <w:rsid w:val="6DFA3030"/>
    <w:rsid w:val="6DFA5701"/>
    <w:rsid w:val="6DFECE4F"/>
    <w:rsid w:val="6E00B3BB"/>
    <w:rsid w:val="6E068CD1"/>
    <w:rsid w:val="6E085427"/>
    <w:rsid w:val="6E08C39F"/>
    <w:rsid w:val="6E0FD67D"/>
    <w:rsid w:val="6E13AAA0"/>
    <w:rsid w:val="6E1638F3"/>
    <w:rsid w:val="6E22321A"/>
    <w:rsid w:val="6E391020"/>
    <w:rsid w:val="6E3A0DE5"/>
    <w:rsid w:val="6E4DF9C2"/>
    <w:rsid w:val="6E53E558"/>
    <w:rsid w:val="6E5A82D2"/>
    <w:rsid w:val="6E60867F"/>
    <w:rsid w:val="6E6DE408"/>
    <w:rsid w:val="6E768C3B"/>
    <w:rsid w:val="6E778576"/>
    <w:rsid w:val="6E7940CE"/>
    <w:rsid w:val="6E7CC496"/>
    <w:rsid w:val="6E82F9B6"/>
    <w:rsid w:val="6E83CB70"/>
    <w:rsid w:val="6E843CB7"/>
    <w:rsid w:val="6E884079"/>
    <w:rsid w:val="6E89C9E8"/>
    <w:rsid w:val="6E8A2966"/>
    <w:rsid w:val="6EA8480C"/>
    <w:rsid w:val="6EAD5CEA"/>
    <w:rsid w:val="6EB8CA13"/>
    <w:rsid w:val="6EBF150A"/>
    <w:rsid w:val="6EC3B151"/>
    <w:rsid w:val="6EC4E0B1"/>
    <w:rsid w:val="6EC6AD0E"/>
    <w:rsid w:val="6ED32097"/>
    <w:rsid w:val="6ED973E8"/>
    <w:rsid w:val="6EDFC5BB"/>
    <w:rsid w:val="6EE07388"/>
    <w:rsid w:val="6EE2A11F"/>
    <w:rsid w:val="6EEA2000"/>
    <w:rsid w:val="6EF3E189"/>
    <w:rsid w:val="6F0288E2"/>
    <w:rsid w:val="6F16C009"/>
    <w:rsid w:val="6F20B221"/>
    <w:rsid w:val="6F29C304"/>
    <w:rsid w:val="6F2CD5B5"/>
    <w:rsid w:val="6F2DC9AB"/>
    <w:rsid w:val="6F37C02A"/>
    <w:rsid w:val="6F3E45CC"/>
    <w:rsid w:val="6F463CF4"/>
    <w:rsid w:val="6F4815EE"/>
    <w:rsid w:val="6F485CC0"/>
    <w:rsid w:val="6F4A1428"/>
    <w:rsid w:val="6F4DD7DC"/>
    <w:rsid w:val="6F52CCA0"/>
    <w:rsid w:val="6F53E88C"/>
    <w:rsid w:val="6F5C2B92"/>
    <w:rsid w:val="6F63EFB7"/>
    <w:rsid w:val="6F766214"/>
    <w:rsid w:val="6F7B308D"/>
    <w:rsid w:val="6F800EE8"/>
    <w:rsid w:val="6F83176B"/>
    <w:rsid w:val="6F86AD3B"/>
    <w:rsid w:val="6F8884E9"/>
    <w:rsid w:val="6F8AAF6F"/>
    <w:rsid w:val="6F8B4E6E"/>
    <w:rsid w:val="6F8CDFAA"/>
    <w:rsid w:val="6F8F0640"/>
    <w:rsid w:val="6F92D963"/>
    <w:rsid w:val="6F9AF8BF"/>
    <w:rsid w:val="6F9B2B90"/>
    <w:rsid w:val="6FA69D75"/>
    <w:rsid w:val="6FAA6E29"/>
    <w:rsid w:val="6FAF549C"/>
    <w:rsid w:val="6FB20954"/>
    <w:rsid w:val="6FB76AF9"/>
    <w:rsid w:val="6FBA6051"/>
    <w:rsid w:val="6FBB9508"/>
    <w:rsid w:val="6FC7B1D7"/>
    <w:rsid w:val="6FD203CC"/>
    <w:rsid w:val="6FD69211"/>
    <w:rsid w:val="6FD6D285"/>
    <w:rsid w:val="6FE963D0"/>
    <w:rsid w:val="6FEFCA8B"/>
    <w:rsid w:val="6FF3ED0C"/>
    <w:rsid w:val="6FFA0CF6"/>
    <w:rsid w:val="6FFD6794"/>
    <w:rsid w:val="7000F896"/>
    <w:rsid w:val="700B4F16"/>
    <w:rsid w:val="700C6B5D"/>
    <w:rsid w:val="700E4F48"/>
    <w:rsid w:val="70120C9C"/>
    <w:rsid w:val="701355D7"/>
    <w:rsid w:val="70168DDB"/>
    <w:rsid w:val="701F7DC8"/>
    <w:rsid w:val="701FE000"/>
    <w:rsid w:val="702410DA"/>
    <w:rsid w:val="703514F2"/>
    <w:rsid w:val="7035E828"/>
    <w:rsid w:val="7038D3C8"/>
    <w:rsid w:val="7054CC7C"/>
    <w:rsid w:val="70626DBF"/>
    <w:rsid w:val="70660567"/>
    <w:rsid w:val="70671B09"/>
    <w:rsid w:val="706F394D"/>
    <w:rsid w:val="70704118"/>
    <w:rsid w:val="70741A07"/>
    <w:rsid w:val="707AE592"/>
    <w:rsid w:val="707ECB76"/>
    <w:rsid w:val="707FF53D"/>
    <w:rsid w:val="7080F1E6"/>
    <w:rsid w:val="7084E885"/>
    <w:rsid w:val="70863D1E"/>
    <w:rsid w:val="7089F5E3"/>
    <w:rsid w:val="708E00EC"/>
    <w:rsid w:val="709BA894"/>
    <w:rsid w:val="709BBB56"/>
    <w:rsid w:val="709DD612"/>
    <w:rsid w:val="70AE3D03"/>
    <w:rsid w:val="70B73140"/>
    <w:rsid w:val="70BD54E2"/>
    <w:rsid w:val="70CEDA05"/>
    <w:rsid w:val="70DFE9D0"/>
    <w:rsid w:val="70E648D2"/>
    <w:rsid w:val="70E72AA6"/>
    <w:rsid w:val="7105A851"/>
    <w:rsid w:val="710DB20B"/>
    <w:rsid w:val="710EF79F"/>
    <w:rsid w:val="7110E35B"/>
    <w:rsid w:val="711773C9"/>
    <w:rsid w:val="711DAF10"/>
    <w:rsid w:val="712B9003"/>
    <w:rsid w:val="712D7AD4"/>
    <w:rsid w:val="712F19FE"/>
    <w:rsid w:val="71318E01"/>
    <w:rsid w:val="713642AA"/>
    <w:rsid w:val="713CA2A2"/>
    <w:rsid w:val="7140BEEB"/>
    <w:rsid w:val="7141111A"/>
    <w:rsid w:val="7141E165"/>
    <w:rsid w:val="7143282C"/>
    <w:rsid w:val="714C036B"/>
    <w:rsid w:val="714C8CE6"/>
    <w:rsid w:val="714E432C"/>
    <w:rsid w:val="7159B5F3"/>
    <w:rsid w:val="7165E719"/>
    <w:rsid w:val="7167E89F"/>
    <w:rsid w:val="716BE875"/>
    <w:rsid w:val="7170594B"/>
    <w:rsid w:val="717E771C"/>
    <w:rsid w:val="7182413C"/>
    <w:rsid w:val="7183874A"/>
    <w:rsid w:val="7187A8A9"/>
    <w:rsid w:val="7191C043"/>
    <w:rsid w:val="719E3E6C"/>
    <w:rsid w:val="71A34EAE"/>
    <w:rsid w:val="71AAABEA"/>
    <w:rsid w:val="71ACB9A0"/>
    <w:rsid w:val="71AF711D"/>
    <w:rsid w:val="71C3ECB7"/>
    <w:rsid w:val="71C9B2C2"/>
    <w:rsid w:val="71CBE71A"/>
    <w:rsid w:val="71D65D23"/>
    <w:rsid w:val="71D7DC3D"/>
    <w:rsid w:val="71DAED99"/>
    <w:rsid w:val="71DFD2AD"/>
    <w:rsid w:val="71E1D67E"/>
    <w:rsid w:val="71E642C7"/>
    <w:rsid w:val="71E8E30A"/>
    <w:rsid w:val="71EB9032"/>
    <w:rsid w:val="71EEFFE7"/>
    <w:rsid w:val="71FB7AA0"/>
    <w:rsid w:val="71FD0E37"/>
    <w:rsid w:val="72074184"/>
    <w:rsid w:val="72099E69"/>
    <w:rsid w:val="72122BD0"/>
    <w:rsid w:val="7214263D"/>
    <w:rsid w:val="72164119"/>
    <w:rsid w:val="72192694"/>
    <w:rsid w:val="72198DFF"/>
    <w:rsid w:val="721B7E77"/>
    <w:rsid w:val="7226C380"/>
    <w:rsid w:val="722E147E"/>
    <w:rsid w:val="72519466"/>
    <w:rsid w:val="72586AFC"/>
    <w:rsid w:val="725C7F7E"/>
    <w:rsid w:val="725F56D1"/>
    <w:rsid w:val="72636797"/>
    <w:rsid w:val="72648479"/>
    <w:rsid w:val="7264C4F3"/>
    <w:rsid w:val="72686A5D"/>
    <w:rsid w:val="7277040F"/>
    <w:rsid w:val="727A804D"/>
    <w:rsid w:val="72822A32"/>
    <w:rsid w:val="7283ABBB"/>
    <w:rsid w:val="7283FD1E"/>
    <w:rsid w:val="72875F40"/>
    <w:rsid w:val="728B39F8"/>
    <w:rsid w:val="729F00F7"/>
    <w:rsid w:val="72AA0A74"/>
    <w:rsid w:val="72B04B11"/>
    <w:rsid w:val="72B1CA2B"/>
    <w:rsid w:val="72B20EC2"/>
    <w:rsid w:val="72B21C11"/>
    <w:rsid w:val="72BC92E6"/>
    <w:rsid w:val="72C4D4DD"/>
    <w:rsid w:val="72C94150"/>
    <w:rsid w:val="72CB371F"/>
    <w:rsid w:val="72DCDFF9"/>
    <w:rsid w:val="72E7E05D"/>
    <w:rsid w:val="72FD7E8B"/>
    <w:rsid w:val="732E127A"/>
    <w:rsid w:val="73372EF0"/>
    <w:rsid w:val="7339FEAD"/>
    <w:rsid w:val="734E93F3"/>
    <w:rsid w:val="73529C30"/>
    <w:rsid w:val="73567D70"/>
    <w:rsid w:val="73568C97"/>
    <w:rsid w:val="73653E33"/>
    <w:rsid w:val="736D8556"/>
    <w:rsid w:val="736EEA4F"/>
    <w:rsid w:val="736F5263"/>
    <w:rsid w:val="7376FAE0"/>
    <w:rsid w:val="73795DD0"/>
    <w:rsid w:val="737ED573"/>
    <w:rsid w:val="737FD1EE"/>
    <w:rsid w:val="7380CE0D"/>
    <w:rsid w:val="7381B4E3"/>
    <w:rsid w:val="73845D09"/>
    <w:rsid w:val="73857330"/>
    <w:rsid w:val="7388F801"/>
    <w:rsid w:val="73896DE9"/>
    <w:rsid w:val="739B2AC6"/>
    <w:rsid w:val="739D6E02"/>
    <w:rsid w:val="73A273F2"/>
    <w:rsid w:val="73AB48E8"/>
    <w:rsid w:val="73AEC7AE"/>
    <w:rsid w:val="73AFF69E"/>
    <w:rsid w:val="73B055D9"/>
    <w:rsid w:val="73B14FF3"/>
    <w:rsid w:val="73BB9803"/>
    <w:rsid w:val="73BBDF38"/>
    <w:rsid w:val="73C4C8DD"/>
    <w:rsid w:val="73C862CD"/>
    <w:rsid w:val="73C9B4F3"/>
    <w:rsid w:val="73CC2065"/>
    <w:rsid w:val="73D041C6"/>
    <w:rsid w:val="73D4C617"/>
    <w:rsid w:val="73DD9917"/>
    <w:rsid w:val="73DF6FB2"/>
    <w:rsid w:val="73E3837C"/>
    <w:rsid w:val="73FB4681"/>
    <w:rsid w:val="7400C514"/>
    <w:rsid w:val="7407D319"/>
    <w:rsid w:val="741ECB68"/>
    <w:rsid w:val="742511B7"/>
    <w:rsid w:val="742A1B6D"/>
    <w:rsid w:val="74365611"/>
    <w:rsid w:val="7448D98C"/>
    <w:rsid w:val="744AEA74"/>
    <w:rsid w:val="744DF70A"/>
    <w:rsid w:val="745953BF"/>
    <w:rsid w:val="745A691A"/>
    <w:rsid w:val="745B5E0B"/>
    <w:rsid w:val="745DFA1C"/>
    <w:rsid w:val="7465DF08"/>
    <w:rsid w:val="746A81B5"/>
    <w:rsid w:val="747A6EB5"/>
    <w:rsid w:val="7483B0BE"/>
    <w:rsid w:val="7485E3EE"/>
    <w:rsid w:val="7487B815"/>
    <w:rsid w:val="748B1281"/>
    <w:rsid w:val="748D9B36"/>
    <w:rsid w:val="749D2560"/>
    <w:rsid w:val="74A37A03"/>
    <w:rsid w:val="74AF1D4A"/>
    <w:rsid w:val="74B1191C"/>
    <w:rsid w:val="74B224C0"/>
    <w:rsid w:val="74B43933"/>
    <w:rsid w:val="74BD512D"/>
    <w:rsid w:val="74D091C1"/>
    <w:rsid w:val="74DD16EB"/>
    <w:rsid w:val="74DF3D32"/>
    <w:rsid w:val="74EC9717"/>
    <w:rsid w:val="74EF16ED"/>
    <w:rsid w:val="74F241A4"/>
    <w:rsid w:val="74F654BB"/>
    <w:rsid w:val="74F935F4"/>
    <w:rsid w:val="75152E31"/>
    <w:rsid w:val="751682E3"/>
    <w:rsid w:val="751AF9D8"/>
    <w:rsid w:val="7520BDC8"/>
    <w:rsid w:val="752111BB"/>
    <w:rsid w:val="7521C689"/>
    <w:rsid w:val="752A0540"/>
    <w:rsid w:val="752C8A5E"/>
    <w:rsid w:val="752E82CB"/>
    <w:rsid w:val="7538BA46"/>
    <w:rsid w:val="754621B7"/>
    <w:rsid w:val="754AB663"/>
    <w:rsid w:val="754F28B2"/>
    <w:rsid w:val="755A8BDD"/>
    <w:rsid w:val="755D299D"/>
    <w:rsid w:val="7561720F"/>
    <w:rsid w:val="756697B6"/>
    <w:rsid w:val="756AB2C6"/>
    <w:rsid w:val="756B12DD"/>
    <w:rsid w:val="75761491"/>
    <w:rsid w:val="7579F708"/>
    <w:rsid w:val="757C3BAF"/>
    <w:rsid w:val="75813E75"/>
    <w:rsid w:val="75827A9B"/>
    <w:rsid w:val="75877AC3"/>
    <w:rsid w:val="758CB7FA"/>
    <w:rsid w:val="759B15DD"/>
    <w:rsid w:val="759C9C79"/>
    <w:rsid w:val="75A4EB75"/>
    <w:rsid w:val="75A84B3E"/>
    <w:rsid w:val="75B4F9C4"/>
    <w:rsid w:val="75BA9BC9"/>
    <w:rsid w:val="75BC3FDF"/>
    <w:rsid w:val="75C8ED7D"/>
    <w:rsid w:val="75D71239"/>
    <w:rsid w:val="75E5D63B"/>
    <w:rsid w:val="75EB44F0"/>
    <w:rsid w:val="75EB8DD3"/>
    <w:rsid w:val="75EDDC71"/>
    <w:rsid w:val="75F080D8"/>
    <w:rsid w:val="75FAE28B"/>
    <w:rsid w:val="75FC212E"/>
    <w:rsid w:val="76078DE7"/>
    <w:rsid w:val="760B2C53"/>
    <w:rsid w:val="760CC02D"/>
    <w:rsid w:val="760FC2A1"/>
    <w:rsid w:val="76150B7B"/>
    <w:rsid w:val="761EC842"/>
    <w:rsid w:val="7622C0DB"/>
    <w:rsid w:val="762988C3"/>
    <w:rsid w:val="762A0F28"/>
    <w:rsid w:val="762CED5A"/>
    <w:rsid w:val="76321132"/>
    <w:rsid w:val="7633C542"/>
    <w:rsid w:val="764FDAC4"/>
    <w:rsid w:val="76580EDC"/>
    <w:rsid w:val="76681BB4"/>
    <w:rsid w:val="76690D3B"/>
    <w:rsid w:val="766D4A47"/>
    <w:rsid w:val="766E2645"/>
    <w:rsid w:val="767098EC"/>
    <w:rsid w:val="768CF8E4"/>
    <w:rsid w:val="769C5E1A"/>
    <w:rsid w:val="769E9DE7"/>
    <w:rsid w:val="76A09A31"/>
    <w:rsid w:val="76A58F62"/>
    <w:rsid w:val="76AFFCEB"/>
    <w:rsid w:val="76B0D053"/>
    <w:rsid w:val="76B3873A"/>
    <w:rsid w:val="76B62896"/>
    <w:rsid w:val="76BA516B"/>
    <w:rsid w:val="76BFE111"/>
    <w:rsid w:val="76D1AF43"/>
    <w:rsid w:val="76DC0CF2"/>
    <w:rsid w:val="76DD2286"/>
    <w:rsid w:val="76E82DF6"/>
    <w:rsid w:val="76F60FB0"/>
    <w:rsid w:val="770D7D53"/>
    <w:rsid w:val="770E4DCD"/>
    <w:rsid w:val="77132912"/>
    <w:rsid w:val="771C3374"/>
    <w:rsid w:val="77202BAC"/>
    <w:rsid w:val="77276E56"/>
    <w:rsid w:val="773692E5"/>
    <w:rsid w:val="7748DC72"/>
    <w:rsid w:val="7749EC19"/>
    <w:rsid w:val="774AFDDF"/>
    <w:rsid w:val="774CF660"/>
    <w:rsid w:val="77515D8E"/>
    <w:rsid w:val="77566C2A"/>
    <w:rsid w:val="776B0C64"/>
    <w:rsid w:val="7770BDD0"/>
    <w:rsid w:val="7780C7D7"/>
    <w:rsid w:val="77815F4F"/>
    <w:rsid w:val="778B7772"/>
    <w:rsid w:val="778BF7F3"/>
    <w:rsid w:val="77939B71"/>
    <w:rsid w:val="77948664"/>
    <w:rsid w:val="779995CC"/>
    <w:rsid w:val="779D7FCA"/>
    <w:rsid w:val="77A06D19"/>
    <w:rsid w:val="77A42891"/>
    <w:rsid w:val="77A4BF0E"/>
    <w:rsid w:val="77A4C185"/>
    <w:rsid w:val="77B4DD8C"/>
    <w:rsid w:val="77B81EB7"/>
    <w:rsid w:val="77B8378B"/>
    <w:rsid w:val="77BA2ED3"/>
    <w:rsid w:val="77BAD384"/>
    <w:rsid w:val="77BBD796"/>
    <w:rsid w:val="77BCE318"/>
    <w:rsid w:val="77C19DA5"/>
    <w:rsid w:val="77CAB3C6"/>
    <w:rsid w:val="77CCEC9B"/>
    <w:rsid w:val="77CE3973"/>
    <w:rsid w:val="77DCD686"/>
    <w:rsid w:val="77E49787"/>
    <w:rsid w:val="77EA4B48"/>
    <w:rsid w:val="77EA7A11"/>
    <w:rsid w:val="77EC46C8"/>
    <w:rsid w:val="77F0A7B8"/>
    <w:rsid w:val="77F8A23E"/>
    <w:rsid w:val="77F9B74C"/>
    <w:rsid w:val="77F9FBB9"/>
    <w:rsid w:val="78122B05"/>
    <w:rsid w:val="7818D3F6"/>
    <w:rsid w:val="78208EAB"/>
    <w:rsid w:val="78290F44"/>
    <w:rsid w:val="782A8A53"/>
    <w:rsid w:val="782AD5AC"/>
    <w:rsid w:val="782EA254"/>
    <w:rsid w:val="78345EA7"/>
    <w:rsid w:val="7843B28F"/>
    <w:rsid w:val="784D8704"/>
    <w:rsid w:val="7852305A"/>
    <w:rsid w:val="78529A9A"/>
    <w:rsid w:val="7856CEE6"/>
    <w:rsid w:val="7856D27D"/>
    <w:rsid w:val="78581B05"/>
    <w:rsid w:val="785D50DF"/>
    <w:rsid w:val="786423D9"/>
    <w:rsid w:val="78689B59"/>
    <w:rsid w:val="78705B08"/>
    <w:rsid w:val="7887DB0E"/>
    <w:rsid w:val="788EAED4"/>
    <w:rsid w:val="788F0926"/>
    <w:rsid w:val="788FB829"/>
    <w:rsid w:val="789233A5"/>
    <w:rsid w:val="7895EBA3"/>
    <w:rsid w:val="78998649"/>
    <w:rsid w:val="789C7F57"/>
    <w:rsid w:val="78AC6399"/>
    <w:rsid w:val="78AE085E"/>
    <w:rsid w:val="78B74AD4"/>
    <w:rsid w:val="78BDAF9E"/>
    <w:rsid w:val="78C504B1"/>
    <w:rsid w:val="78E41694"/>
    <w:rsid w:val="78E5CC99"/>
    <w:rsid w:val="78EB766E"/>
    <w:rsid w:val="78ECFFF6"/>
    <w:rsid w:val="78EF63F2"/>
    <w:rsid w:val="78F25666"/>
    <w:rsid w:val="78F94BF2"/>
    <w:rsid w:val="78FA4C63"/>
    <w:rsid w:val="78FD8C90"/>
    <w:rsid w:val="7905E4C6"/>
    <w:rsid w:val="790A7CF6"/>
    <w:rsid w:val="7919E049"/>
    <w:rsid w:val="79203414"/>
    <w:rsid w:val="79205919"/>
    <w:rsid w:val="79210F19"/>
    <w:rsid w:val="792466D3"/>
    <w:rsid w:val="79318FA2"/>
    <w:rsid w:val="79322403"/>
    <w:rsid w:val="79357822"/>
    <w:rsid w:val="793C035E"/>
    <w:rsid w:val="793CAADD"/>
    <w:rsid w:val="794514F4"/>
    <w:rsid w:val="7947C7E1"/>
    <w:rsid w:val="7948F065"/>
    <w:rsid w:val="7949FA61"/>
    <w:rsid w:val="794D4847"/>
    <w:rsid w:val="7961052E"/>
    <w:rsid w:val="79661ECF"/>
    <w:rsid w:val="796E2A77"/>
    <w:rsid w:val="797297B6"/>
    <w:rsid w:val="797B459F"/>
    <w:rsid w:val="7981D34B"/>
    <w:rsid w:val="798C2EC9"/>
    <w:rsid w:val="798C6C32"/>
    <w:rsid w:val="798E5301"/>
    <w:rsid w:val="798E9741"/>
    <w:rsid w:val="79942D1F"/>
    <w:rsid w:val="799A0509"/>
    <w:rsid w:val="799F9615"/>
    <w:rsid w:val="79A096EE"/>
    <w:rsid w:val="79A9B7DC"/>
    <w:rsid w:val="79BDB82A"/>
    <w:rsid w:val="79BE134F"/>
    <w:rsid w:val="79C3B80F"/>
    <w:rsid w:val="79C5A6BA"/>
    <w:rsid w:val="79C72E5B"/>
    <w:rsid w:val="79C9B3FF"/>
    <w:rsid w:val="79D02F08"/>
    <w:rsid w:val="79D02FF5"/>
    <w:rsid w:val="79D039A0"/>
    <w:rsid w:val="79D91243"/>
    <w:rsid w:val="79E8306C"/>
    <w:rsid w:val="79EBE180"/>
    <w:rsid w:val="79ECC829"/>
    <w:rsid w:val="79EF08AB"/>
    <w:rsid w:val="79F0C47B"/>
    <w:rsid w:val="79FB2783"/>
    <w:rsid w:val="79FB7CEC"/>
    <w:rsid w:val="79FD3D46"/>
    <w:rsid w:val="7A0610C0"/>
    <w:rsid w:val="7A0E2512"/>
    <w:rsid w:val="7A101D50"/>
    <w:rsid w:val="7A110482"/>
    <w:rsid w:val="7A15DDF3"/>
    <w:rsid w:val="7A1A2E5B"/>
    <w:rsid w:val="7A1BC97C"/>
    <w:rsid w:val="7A1CCA81"/>
    <w:rsid w:val="7A1D6BF8"/>
    <w:rsid w:val="7A26F36D"/>
    <w:rsid w:val="7A2B888A"/>
    <w:rsid w:val="7A3389F4"/>
    <w:rsid w:val="7A3BA870"/>
    <w:rsid w:val="7A3E84E6"/>
    <w:rsid w:val="7A40CBCC"/>
    <w:rsid w:val="7A4CC61E"/>
    <w:rsid w:val="7A4D27B4"/>
    <w:rsid w:val="7A4E54B3"/>
    <w:rsid w:val="7A531B35"/>
    <w:rsid w:val="7A551F49"/>
    <w:rsid w:val="7A58510F"/>
    <w:rsid w:val="7A5B54EF"/>
    <w:rsid w:val="7A5BA047"/>
    <w:rsid w:val="7A674431"/>
    <w:rsid w:val="7A6758CA"/>
    <w:rsid w:val="7A6793A8"/>
    <w:rsid w:val="7A6D7D5D"/>
    <w:rsid w:val="7A707917"/>
    <w:rsid w:val="7A71F625"/>
    <w:rsid w:val="7A763431"/>
    <w:rsid w:val="7A7A5F08"/>
    <w:rsid w:val="7A7F7A81"/>
    <w:rsid w:val="7A803494"/>
    <w:rsid w:val="7A86D426"/>
    <w:rsid w:val="7A914195"/>
    <w:rsid w:val="7A9245E1"/>
    <w:rsid w:val="7AA79269"/>
    <w:rsid w:val="7AA9136C"/>
    <w:rsid w:val="7ABB754E"/>
    <w:rsid w:val="7AE7170B"/>
    <w:rsid w:val="7AE7F1DE"/>
    <w:rsid w:val="7AF2F242"/>
    <w:rsid w:val="7AF65529"/>
    <w:rsid w:val="7AF8E930"/>
    <w:rsid w:val="7AFD12F8"/>
    <w:rsid w:val="7B007114"/>
    <w:rsid w:val="7B0AED41"/>
    <w:rsid w:val="7B0EFF8F"/>
    <w:rsid w:val="7B154258"/>
    <w:rsid w:val="7B1D3B9B"/>
    <w:rsid w:val="7B1DA3AC"/>
    <w:rsid w:val="7B2329AD"/>
    <w:rsid w:val="7B24D7FC"/>
    <w:rsid w:val="7B2B7C49"/>
    <w:rsid w:val="7B3E0059"/>
    <w:rsid w:val="7B407A6D"/>
    <w:rsid w:val="7B4141BA"/>
    <w:rsid w:val="7B4442B5"/>
    <w:rsid w:val="7B48F6E6"/>
    <w:rsid w:val="7B4BFE60"/>
    <w:rsid w:val="7B5CAB61"/>
    <w:rsid w:val="7B5E4476"/>
    <w:rsid w:val="7B617E93"/>
    <w:rsid w:val="7B67E43C"/>
    <w:rsid w:val="7B7404D9"/>
    <w:rsid w:val="7B8CA9EF"/>
    <w:rsid w:val="7B945A29"/>
    <w:rsid w:val="7B9A169A"/>
    <w:rsid w:val="7B9B9253"/>
    <w:rsid w:val="7B9D6DD7"/>
    <w:rsid w:val="7BB6A7CD"/>
    <w:rsid w:val="7BC8A15A"/>
    <w:rsid w:val="7BC924DB"/>
    <w:rsid w:val="7BCA5587"/>
    <w:rsid w:val="7BCC7FB3"/>
    <w:rsid w:val="7BCD38FE"/>
    <w:rsid w:val="7BD3884A"/>
    <w:rsid w:val="7BE8B21C"/>
    <w:rsid w:val="7BE96050"/>
    <w:rsid w:val="7BF7CB99"/>
    <w:rsid w:val="7BFB2E15"/>
    <w:rsid w:val="7C02F1F3"/>
    <w:rsid w:val="7C0AF1DA"/>
    <w:rsid w:val="7C0E0883"/>
    <w:rsid w:val="7C0F69D2"/>
    <w:rsid w:val="7C1076ED"/>
    <w:rsid w:val="7C1C8B6B"/>
    <w:rsid w:val="7C20B2B8"/>
    <w:rsid w:val="7C2586EF"/>
    <w:rsid w:val="7C2A6277"/>
    <w:rsid w:val="7C2FDCAA"/>
    <w:rsid w:val="7C31A892"/>
    <w:rsid w:val="7C38B04E"/>
    <w:rsid w:val="7C3DF70E"/>
    <w:rsid w:val="7C3FC044"/>
    <w:rsid w:val="7C4D5895"/>
    <w:rsid w:val="7C56F82B"/>
    <w:rsid w:val="7C572372"/>
    <w:rsid w:val="7C5C1B76"/>
    <w:rsid w:val="7C6320A5"/>
    <w:rsid w:val="7C652648"/>
    <w:rsid w:val="7C6F6EC5"/>
    <w:rsid w:val="7C759A46"/>
    <w:rsid w:val="7C78103A"/>
    <w:rsid w:val="7C87F417"/>
    <w:rsid w:val="7C8DE95F"/>
    <w:rsid w:val="7C924501"/>
    <w:rsid w:val="7CA5C4BE"/>
    <w:rsid w:val="7CB59B1F"/>
    <w:rsid w:val="7CB9EF0D"/>
    <w:rsid w:val="7CC1B42F"/>
    <w:rsid w:val="7CC2521F"/>
    <w:rsid w:val="7CC260C3"/>
    <w:rsid w:val="7CC915C8"/>
    <w:rsid w:val="7CCB6871"/>
    <w:rsid w:val="7CD04505"/>
    <w:rsid w:val="7CD2D105"/>
    <w:rsid w:val="7CECB646"/>
    <w:rsid w:val="7CFA8B93"/>
    <w:rsid w:val="7D04370E"/>
    <w:rsid w:val="7D054780"/>
    <w:rsid w:val="7D07F093"/>
    <w:rsid w:val="7D0EF540"/>
    <w:rsid w:val="7D1BE204"/>
    <w:rsid w:val="7D20F30F"/>
    <w:rsid w:val="7D28425F"/>
    <w:rsid w:val="7D293A1E"/>
    <w:rsid w:val="7D2B09B9"/>
    <w:rsid w:val="7D2CA881"/>
    <w:rsid w:val="7D2F2295"/>
    <w:rsid w:val="7D338E55"/>
    <w:rsid w:val="7D364823"/>
    <w:rsid w:val="7D4951EC"/>
    <w:rsid w:val="7D4B97C9"/>
    <w:rsid w:val="7D4F0377"/>
    <w:rsid w:val="7D536A68"/>
    <w:rsid w:val="7D584CAB"/>
    <w:rsid w:val="7D624B3E"/>
    <w:rsid w:val="7D627A49"/>
    <w:rsid w:val="7D705046"/>
    <w:rsid w:val="7D7BB70A"/>
    <w:rsid w:val="7D813C18"/>
    <w:rsid w:val="7D82FC5C"/>
    <w:rsid w:val="7D843128"/>
    <w:rsid w:val="7D8542BF"/>
    <w:rsid w:val="7D8ABBF7"/>
    <w:rsid w:val="7D911EE9"/>
    <w:rsid w:val="7D91EA0F"/>
    <w:rsid w:val="7D978A39"/>
    <w:rsid w:val="7D9FDDC1"/>
    <w:rsid w:val="7DA6D78C"/>
    <w:rsid w:val="7DAACC4F"/>
    <w:rsid w:val="7DAB199A"/>
    <w:rsid w:val="7DAEE642"/>
    <w:rsid w:val="7DB6558C"/>
    <w:rsid w:val="7DB9BD8D"/>
    <w:rsid w:val="7DC4298F"/>
    <w:rsid w:val="7DDA1CEF"/>
    <w:rsid w:val="7DE3EDF0"/>
    <w:rsid w:val="7DEBD508"/>
    <w:rsid w:val="7DFB223D"/>
    <w:rsid w:val="7E0722D7"/>
    <w:rsid w:val="7E0D176A"/>
    <w:rsid w:val="7E0E9925"/>
    <w:rsid w:val="7E1319CC"/>
    <w:rsid w:val="7E17FE8F"/>
    <w:rsid w:val="7E233893"/>
    <w:rsid w:val="7E2CC5C4"/>
    <w:rsid w:val="7E3D2A3E"/>
    <w:rsid w:val="7E40AB7B"/>
    <w:rsid w:val="7E4142EA"/>
    <w:rsid w:val="7E417595"/>
    <w:rsid w:val="7E43668C"/>
    <w:rsid w:val="7E480C21"/>
    <w:rsid w:val="7E4A9BD7"/>
    <w:rsid w:val="7E5748F2"/>
    <w:rsid w:val="7E5C31B0"/>
    <w:rsid w:val="7E5C4864"/>
    <w:rsid w:val="7E5CDD65"/>
    <w:rsid w:val="7E65F6CC"/>
    <w:rsid w:val="7E6DF176"/>
    <w:rsid w:val="7E72625A"/>
    <w:rsid w:val="7E7526FC"/>
    <w:rsid w:val="7E83E96D"/>
    <w:rsid w:val="7E847782"/>
    <w:rsid w:val="7E88C830"/>
    <w:rsid w:val="7E8935F3"/>
    <w:rsid w:val="7E950CF4"/>
    <w:rsid w:val="7E9A1A9A"/>
    <w:rsid w:val="7E9C6154"/>
    <w:rsid w:val="7E9E8A4E"/>
    <w:rsid w:val="7EA2BBF6"/>
    <w:rsid w:val="7EAA2EBC"/>
    <w:rsid w:val="7EBE2B14"/>
    <w:rsid w:val="7EC3DB8F"/>
    <w:rsid w:val="7EC7120E"/>
    <w:rsid w:val="7EC8D2F1"/>
    <w:rsid w:val="7ED8D7D7"/>
    <w:rsid w:val="7EE1D315"/>
    <w:rsid w:val="7EE7055B"/>
    <w:rsid w:val="7EEF2BF8"/>
    <w:rsid w:val="7EF26CF8"/>
    <w:rsid w:val="7EF342DB"/>
    <w:rsid w:val="7EF5E985"/>
    <w:rsid w:val="7EFE18BB"/>
    <w:rsid w:val="7F0569C7"/>
    <w:rsid w:val="7F0B43CB"/>
    <w:rsid w:val="7F14DAD6"/>
    <w:rsid w:val="7F15DF57"/>
    <w:rsid w:val="7F17E029"/>
    <w:rsid w:val="7F1B93BB"/>
    <w:rsid w:val="7F1CD59A"/>
    <w:rsid w:val="7F222C98"/>
    <w:rsid w:val="7F22C1F5"/>
    <w:rsid w:val="7F25C579"/>
    <w:rsid w:val="7F2AED6A"/>
    <w:rsid w:val="7F2BC232"/>
    <w:rsid w:val="7F2FA8A4"/>
    <w:rsid w:val="7F3333A8"/>
    <w:rsid w:val="7F338DBC"/>
    <w:rsid w:val="7F3F5AE9"/>
    <w:rsid w:val="7F448CEC"/>
    <w:rsid w:val="7F44C8D1"/>
    <w:rsid w:val="7F50B2EF"/>
    <w:rsid w:val="7F51AA7C"/>
    <w:rsid w:val="7F560761"/>
    <w:rsid w:val="7F5A534B"/>
    <w:rsid w:val="7F5C6F73"/>
    <w:rsid w:val="7F64DBA8"/>
    <w:rsid w:val="7F673B87"/>
    <w:rsid w:val="7F6ED8FA"/>
    <w:rsid w:val="7F706240"/>
    <w:rsid w:val="7F7098E7"/>
    <w:rsid w:val="7F85B29E"/>
    <w:rsid w:val="7F89DB17"/>
    <w:rsid w:val="7F8AD293"/>
    <w:rsid w:val="7F8BD9BC"/>
    <w:rsid w:val="7F8F97F0"/>
    <w:rsid w:val="7F96AB0D"/>
    <w:rsid w:val="7F9CDB47"/>
    <w:rsid w:val="7FA0526E"/>
    <w:rsid w:val="7FA74CCA"/>
    <w:rsid w:val="7FA75519"/>
    <w:rsid w:val="7FA882E4"/>
    <w:rsid w:val="7FB03D99"/>
    <w:rsid w:val="7FB4C0EF"/>
    <w:rsid w:val="7FB89AA1"/>
    <w:rsid w:val="7FB8A419"/>
    <w:rsid w:val="7FBAAFAC"/>
    <w:rsid w:val="7FBCFA8B"/>
    <w:rsid w:val="7FC4826F"/>
    <w:rsid w:val="7FC59ECB"/>
    <w:rsid w:val="7FC89625"/>
    <w:rsid w:val="7FCECDA6"/>
    <w:rsid w:val="7FD35173"/>
    <w:rsid w:val="7FE06249"/>
    <w:rsid w:val="7FEB599F"/>
    <w:rsid w:val="7FEEF88E"/>
    <w:rsid w:val="7FF19A0C"/>
    <w:rsid w:val="7FF83B1D"/>
    <w:rsid w:val="7FF85BB6"/>
    <w:rsid w:val="7FFEC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2C141"/>
  <w15:docId w15:val="{E1D09873-8E5F-4820-997C-4C1842AD9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416F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16F5A"/>
  </w:style>
  <w:style w:type="character" w:customStyle="1" w:styleId="eop">
    <w:name w:val="eop"/>
    <w:basedOn w:val="DefaultParagraphFont"/>
    <w:rsid w:val="00416F5A"/>
  </w:style>
  <w:style w:type="character" w:styleId="UnresolvedMention">
    <w:name w:val="Unresolved Mention"/>
    <w:basedOn w:val="DefaultParagraphFont"/>
    <w:uiPriority w:val="99"/>
    <w:semiHidden/>
    <w:unhideWhenUsed/>
    <w:rsid w:val="004E1A66"/>
    <w:rPr>
      <w:color w:val="605E5C"/>
      <w:shd w:val="clear" w:color="auto" w:fill="E1DFDD"/>
    </w:rPr>
  </w:style>
  <w:style w:type="paragraph" w:styleId="Revision">
    <w:name w:val="Revision"/>
    <w:hidden/>
    <w:uiPriority w:val="99"/>
    <w:semiHidden/>
    <w:rsid w:val="00F2602A"/>
    <w:pPr>
      <w:spacing w:after="0" w:line="240" w:lineRule="auto"/>
    </w:pPr>
  </w:style>
  <w:style w:type="character" w:styleId="FootnoteReference">
    <w:name w:val="footnote reference"/>
    <w:basedOn w:val="DefaultParagraphFont"/>
    <w:uiPriority w:val="99"/>
    <w:semiHidden/>
    <w:unhideWhenUsed/>
    <w:rsid w:val="00B5291E"/>
    <w:rPr>
      <w:vertAlign w:val="superscript"/>
    </w:rPr>
  </w:style>
  <w:style w:type="character" w:customStyle="1" w:styleId="FootnoteTextChar">
    <w:name w:val="Footnote Text Char"/>
    <w:basedOn w:val="DefaultParagraphFont"/>
    <w:link w:val="FootnoteText"/>
    <w:uiPriority w:val="99"/>
    <w:semiHidden/>
    <w:rsid w:val="00B5291E"/>
    <w:rPr>
      <w:sz w:val="20"/>
      <w:szCs w:val="20"/>
    </w:rPr>
  </w:style>
  <w:style w:type="paragraph" w:styleId="FootnoteText">
    <w:name w:val="footnote text"/>
    <w:basedOn w:val="Normal"/>
    <w:link w:val="FootnoteTextChar"/>
    <w:uiPriority w:val="99"/>
    <w:semiHidden/>
    <w:unhideWhenUsed/>
    <w:rsid w:val="00B5291E"/>
    <w:pPr>
      <w:spacing w:after="0" w:line="240" w:lineRule="auto"/>
    </w:pPr>
    <w:rPr>
      <w:sz w:val="20"/>
      <w:szCs w:val="20"/>
    </w:rPr>
  </w:style>
  <w:style w:type="character" w:styleId="PageNumber">
    <w:name w:val="page number"/>
    <w:basedOn w:val="DefaultParagraphFont"/>
    <w:uiPriority w:val="99"/>
    <w:semiHidden/>
    <w:unhideWhenUsed/>
    <w:rsid w:val="00B4204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86/s13640-018-0305-7"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image" Target="media/image27.png"/><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endnotes" Target="endnotes.xml"/><Relationship Id="rId19" Type="http://schemas.openxmlformats.org/officeDocument/2006/relationships/hyperlink" Target="https://doi.org/10.1038/nclimate1908" TargetMode="External"/><Relationship Id="rId31" Type="http://schemas.openxmlformats.org/officeDocument/2006/relationships/image" Target="media/image18.jp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oi.org/10.1016/j.rse.2020.111807"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igYsUTh8i6VMm/FCf00LFPLuchJQ==">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</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Props1.xml><?xml version="1.0" encoding="utf-8"?>
<ds:datastoreItem xmlns:ds="http://schemas.openxmlformats.org/officeDocument/2006/customXml" ds:itemID="{F2B57787-2948-4DE3-A44D-D13C0D2F4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731EB4A-4099-4430-B0F5-523AF3BE7C15}">
  <ds:schemaRefs>
    <ds:schemaRef ds:uri="http://schemas.openxmlformats.org/officeDocument/2006/bibliography"/>
  </ds:schemaRefs>
</ds:datastoreItem>
</file>

<file path=customXml/itemProps5.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6898</Words>
  <Characters>39319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 Byles</dc:creator>
  <cp:lastModifiedBy>Childs, Lauren M. (LARC-E3)[DEVELOP]</cp:lastModifiedBy>
  <cp:revision>2</cp:revision>
  <dcterms:created xsi:type="dcterms:W3CDTF">2022-10-05T02:10:00Z</dcterms:created>
  <dcterms:modified xsi:type="dcterms:W3CDTF">2022-10-05T02:10:00Z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3200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