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20975D51" w:rsidR="005F6AD4" w:rsidRPr="0066138C" w:rsidRDefault="306D6F34" w:rsidP="00417C82">
      <w:pPr>
        <w:tabs>
          <w:tab w:val="left" w:pos="7329"/>
        </w:tabs>
        <w:spacing w:after="0" w:line="240" w:lineRule="auto"/>
        <w:jc w:val="right"/>
        <w:rPr>
          <w:rFonts w:ascii="Garamond" w:hAnsi="Garamond" w:cs="Arial"/>
          <w:sz w:val="40"/>
          <w:szCs w:val="40"/>
        </w:rPr>
      </w:pPr>
      <w:r w:rsidRPr="1022A65F">
        <w:rPr>
          <w:rFonts w:ascii="Garamond" w:hAnsi="Garamond" w:cs="Arial"/>
          <w:sz w:val="40"/>
          <w:szCs w:val="40"/>
        </w:rPr>
        <w:t>Wichita Climate</w:t>
      </w:r>
    </w:p>
    <w:p w14:paraId="722F7A7F" w14:textId="3048D66B" w:rsidR="0877AA9C" w:rsidRDefault="0877AA9C" w:rsidP="00417C82">
      <w:pPr>
        <w:spacing w:after="0" w:line="240" w:lineRule="auto"/>
        <w:jc w:val="right"/>
        <w:rPr>
          <w:rFonts w:ascii="Garamond" w:hAnsi="Garamond" w:cs="Arial"/>
          <w:sz w:val="28"/>
          <w:szCs w:val="28"/>
        </w:rPr>
      </w:pPr>
      <w:r w:rsidRPr="1128569C">
        <w:rPr>
          <w:rFonts w:ascii="Garamond" w:hAnsi="Garamond" w:cs="Arial"/>
          <w:sz w:val="28"/>
          <w:szCs w:val="28"/>
        </w:rPr>
        <w:t xml:space="preserve">Using Satellite Data to Identify Neighborhoods Vulnerable to Extreme Heat </w:t>
      </w:r>
    </w:p>
    <w:p w14:paraId="40772DD4" w14:textId="544E9F73" w:rsidR="0877AA9C" w:rsidRDefault="0877AA9C" w:rsidP="00417C82">
      <w:pPr>
        <w:spacing w:after="0" w:line="240" w:lineRule="auto"/>
        <w:jc w:val="right"/>
        <w:rPr>
          <w:rFonts w:ascii="Garamond" w:hAnsi="Garamond" w:cs="Arial"/>
          <w:sz w:val="28"/>
          <w:szCs w:val="28"/>
        </w:rPr>
      </w:pPr>
      <w:r w:rsidRPr="1128569C">
        <w:rPr>
          <w:rFonts w:ascii="Garamond" w:hAnsi="Garamond" w:cs="Arial"/>
          <w:sz w:val="28"/>
          <w:szCs w:val="28"/>
        </w:rPr>
        <w:t xml:space="preserve">for Equitable Climate Mitigation and Planning </w:t>
      </w:r>
    </w:p>
    <w:p w14:paraId="0F963EE5" w14:textId="77777777" w:rsidR="009830D6" w:rsidRPr="0066138C" w:rsidRDefault="009830D6" w:rsidP="00417C82">
      <w:pPr>
        <w:spacing w:after="0" w:line="240" w:lineRule="auto"/>
        <w:rPr>
          <w:rFonts w:ascii="Garamond" w:hAnsi="Garamond" w:cs="Arial"/>
          <w:sz w:val="32"/>
          <w:szCs w:val="32"/>
        </w:rPr>
      </w:pPr>
    </w:p>
    <w:p w14:paraId="11F786B3" w14:textId="77777777" w:rsidR="00E578D6" w:rsidRPr="0066138C" w:rsidRDefault="00E578D6" w:rsidP="00417C82">
      <w:pPr>
        <w:spacing w:after="0" w:line="240" w:lineRule="auto"/>
        <w:rPr>
          <w:rFonts w:ascii="Garamond" w:hAnsi="Garamond" w:cs="Arial"/>
          <w:sz w:val="32"/>
          <w:szCs w:val="32"/>
        </w:rPr>
      </w:pPr>
    </w:p>
    <w:p w14:paraId="5FF73AA5" w14:textId="77777777" w:rsidR="00E578D6" w:rsidRPr="0066138C" w:rsidRDefault="00E578D6" w:rsidP="00417C82">
      <w:pPr>
        <w:spacing w:after="0" w:line="240" w:lineRule="auto"/>
        <w:rPr>
          <w:rFonts w:ascii="Garamond" w:hAnsi="Garamond" w:cs="Arial"/>
          <w:sz w:val="32"/>
          <w:szCs w:val="32"/>
        </w:rPr>
      </w:pPr>
    </w:p>
    <w:p w14:paraId="2A91BFEF" w14:textId="77777777" w:rsidR="00E578D6" w:rsidRPr="0066138C" w:rsidRDefault="00E578D6" w:rsidP="00417C82">
      <w:pPr>
        <w:spacing w:after="0" w:line="240" w:lineRule="auto"/>
        <w:rPr>
          <w:rFonts w:ascii="Garamond" w:hAnsi="Garamond" w:cs="Arial"/>
          <w:sz w:val="32"/>
          <w:szCs w:val="32"/>
        </w:rPr>
      </w:pPr>
    </w:p>
    <w:p w14:paraId="347CEE32" w14:textId="77777777" w:rsidR="00FC670A" w:rsidRPr="0066138C" w:rsidRDefault="00FC670A" w:rsidP="00417C82">
      <w:pPr>
        <w:spacing w:after="0" w:line="240" w:lineRule="auto"/>
        <w:jc w:val="center"/>
        <w:rPr>
          <w:rFonts w:ascii="Garamond" w:hAnsi="Garamond" w:cs="Arial"/>
          <w:b/>
          <w:bCs/>
          <w:sz w:val="32"/>
          <w:szCs w:val="32"/>
        </w:rPr>
      </w:pPr>
    </w:p>
    <w:p w14:paraId="37CABABF" w14:textId="77777777" w:rsidR="00FC670A" w:rsidRPr="0066138C" w:rsidRDefault="00FC670A" w:rsidP="00417C82">
      <w:pPr>
        <w:spacing w:after="0" w:line="240" w:lineRule="auto"/>
        <w:jc w:val="center"/>
        <w:rPr>
          <w:rFonts w:ascii="Garamond" w:hAnsi="Garamond" w:cs="Arial"/>
          <w:b/>
          <w:bCs/>
          <w:sz w:val="32"/>
          <w:szCs w:val="32"/>
        </w:rPr>
      </w:pPr>
    </w:p>
    <w:p w14:paraId="776B0F45" w14:textId="5C033021" w:rsidR="0064280B" w:rsidRPr="0066138C" w:rsidRDefault="0064280B" w:rsidP="00417C82">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35D21E63">
        <w:rPr>
          <w:rFonts w:ascii="Garamond" w:hAnsi="Garamond" w:cs="Arial"/>
          <w:b/>
          <w:bCs/>
          <w:sz w:val="32"/>
          <w:szCs w:val="32"/>
        </w:rPr>
        <w:t xml:space="preserve">                 </w:t>
      </w:r>
      <w:r w:rsidR="00FB5846" w:rsidRPr="35D21E63">
        <w:rPr>
          <w:rFonts w:ascii="Garamond" w:hAnsi="Garamond" w:cs="Arial"/>
          <w:b/>
          <w:bCs/>
          <w:sz w:val="32"/>
          <w:szCs w:val="32"/>
        </w:rPr>
        <w:t>Technical Report</w:t>
      </w:r>
    </w:p>
    <w:p w14:paraId="6135BAC2" w14:textId="20BC2CA9" w:rsidR="00916AAB" w:rsidRPr="0066138C" w:rsidRDefault="00BA41F7" w:rsidP="00417C82">
      <w:pPr>
        <w:spacing w:after="0" w:line="240" w:lineRule="auto"/>
        <w:jc w:val="center"/>
        <w:rPr>
          <w:rFonts w:ascii="Garamond" w:hAnsi="Garamond" w:cs="Arial"/>
          <w:sz w:val="28"/>
          <w:szCs w:val="28"/>
        </w:rPr>
      </w:pPr>
      <w:r w:rsidRPr="49599906">
        <w:rPr>
          <w:rFonts w:ascii="Garamond" w:hAnsi="Garamond" w:cs="Arial"/>
          <w:sz w:val="28"/>
          <w:szCs w:val="28"/>
        </w:rPr>
        <w:t>Final</w:t>
      </w:r>
      <w:r w:rsidR="0087252B">
        <w:rPr>
          <w:rFonts w:ascii="Garamond" w:hAnsi="Garamond" w:cs="Arial"/>
          <w:sz w:val="28"/>
          <w:szCs w:val="28"/>
        </w:rPr>
        <w:t xml:space="preserve"> </w:t>
      </w:r>
      <w:r w:rsidR="009A20ED" w:rsidRPr="49599906">
        <w:rPr>
          <w:rFonts w:ascii="Garamond" w:hAnsi="Garamond" w:cs="Arial"/>
          <w:sz w:val="28"/>
          <w:szCs w:val="28"/>
        </w:rPr>
        <w:t>–</w:t>
      </w:r>
      <w:r w:rsidR="009D500C" w:rsidRPr="49599906">
        <w:rPr>
          <w:rFonts w:ascii="Garamond" w:hAnsi="Garamond" w:cs="Arial"/>
          <w:sz w:val="28"/>
          <w:szCs w:val="28"/>
        </w:rPr>
        <w:t xml:space="preserve"> </w:t>
      </w:r>
      <w:r w:rsidR="000D5104" w:rsidRPr="49599906">
        <w:rPr>
          <w:rFonts w:ascii="Garamond" w:hAnsi="Garamond" w:cs="Arial"/>
          <w:sz w:val="28"/>
          <w:szCs w:val="28"/>
        </w:rPr>
        <w:t>August 11</w:t>
      </w:r>
      <w:r w:rsidR="00611ACB" w:rsidRPr="49599906">
        <w:rPr>
          <w:rFonts w:ascii="Garamond" w:hAnsi="Garamond" w:cs="Arial"/>
          <w:sz w:val="28"/>
          <w:szCs w:val="28"/>
          <w:vertAlign w:val="superscript"/>
        </w:rPr>
        <w:t>th</w:t>
      </w:r>
      <w:r w:rsidR="00A2773A" w:rsidRPr="49599906">
        <w:rPr>
          <w:rFonts w:ascii="Garamond" w:hAnsi="Garamond" w:cs="Arial"/>
          <w:sz w:val="28"/>
          <w:szCs w:val="28"/>
        </w:rPr>
        <w:t xml:space="preserve">, </w:t>
      </w:r>
      <w:r w:rsidR="00A84352" w:rsidRPr="49599906">
        <w:rPr>
          <w:rFonts w:ascii="Garamond" w:hAnsi="Garamond" w:cs="Arial"/>
          <w:sz w:val="28"/>
          <w:szCs w:val="28"/>
        </w:rPr>
        <w:t>202</w:t>
      </w:r>
      <w:r w:rsidR="729F00F7" w:rsidRPr="49599906">
        <w:rPr>
          <w:rFonts w:ascii="Garamond" w:hAnsi="Garamond" w:cs="Arial"/>
          <w:sz w:val="28"/>
          <w:szCs w:val="28"/>
        </w:rPr>
        <w:t>2</w:t>
      </w:r>
    </w:p>
    <w:p w14:paraId="654A8582" w14:textId="77777777" w:rsidR="00916AAB" w:rsidRPr="00AA4C5F" w:rsidRDefault="00916AAB" w:rsidP="00417C82">
      <w:pPr>
        <w:spacing w:after="0" w:line="240" w:lineRule="auto"/>
        <w:jc w:val="center"/>
        <w:rPr>
          <w:rFonts w:ascii="Garamond" w:hAnsi="Garamond" w:cs="Arial"/>
          <w:sz w:val="20"/>
          <w:szCs w:val="20"/>
        </w:rPr>
      </w:pPr>
    </w:p>
    <w:p w14:paraId="76F0AEAE" w14:textId="0F4CD2A3" w:rsidR="0041150E" w:rsidRPr="004D75CF" w:rsidRDefault="00FC670A" w:rsidP="00417C82">
      <w:pPr>
        <w:spacing w:after="0" w:line="240" w:lineRule="auto"/>
        <w:jc w:val="center"/>
        <w:rPr>
          <w:rFonts w:ascii="Garamond" w:hAnsi="Garamond" w:cs="Arial"/>
          <w:sz w:val="20"/>
          <w:szCs w:val="20"/>
        </w:rPr>
      </w:pPr>
      <w:r w:rsidRPr="35D21E63">
        <w:rPr>
          <w:rFonts w:ascii="Garamond" w:hAnsi="Garamond" w:cs="Arial"/>
          <w:sz w:val="20"/>
          <w:szCs w:val="20"/>
        </w:rPr>
        <w:t xml:space="preserve">Brooke Laird </w:t>
      </w:r>
      <w:r w:rsidR="00BA41F7" w:rsidRPr="35D21E63">
        <w:rPr>
          <w:rFonts w:ascii="Garamond" w:hAnsi="Garamond" w:cs="Arial"/>
          <w:sz w:val="20"/>
          <w:szCs w:val="20"/>
        </w:rPr>
        <w:t>(Project L</w:t>
      </w:r>
      <w:r w:rsidR="00B265D9" w:rsidRPr="35D21E63">
        <w:rPr>
          <w:rFonts w:ascii="Garamond" w:hAnsi="Garamond" w:cs="Arial"/>
          <w:sz w:val="20"/>
          <w:szCs w:val="20"/>
        </w:rPr>
        <w:t>ead)</w:t>
      </w:r>
    </w:p>
    <w:p w14:paraId="38AA2733" w14:textId="082AE8B9" w:rsidR="0877AA9C" w:rsidRDefault="0877AA9C" w:rsidP="00417C82">
      <w:pPr>
        <w:spacing w:after="0" w:line="240" w:lineRule="auto"/>
        <w:jc w:val="center"/>
        <w:rPr>
          <w:rFonts w:ascii="Garamond" w:hAnsi="Garamond" w:cs="Arial"/>
          <w:sz w:val="20"/>
          <w:szCs w:val="20"/>
        </w:rPr>
      </w:pPr>
      <w:r w:rsidRPr="35D21E63">
        <w:rPr>
          <w:rFonts w:ascii="Garamond" w:hAnsi="Garamond" w:cs="Arial"/>
          <w:sz w:val="20"/>
          <w:szCs w:val="20"/>
        </w:rPr>
        <w:t>Melissa Ashbaugh</w:t>
      </w:r>
    </w:p>
    <w:p w14:paraId="28B20EB9" w14:textId="36E17E92" w:rsidR="00FC670A" w:rsidRPr="004D75CF" w:rsidRDefault="00FC670A" w:rsidP="00417C82">
      <w:pPr>
        <w:spacing w:after="0" w:line="240" w:lineRule="auto"/>
        <w:jc w:val="center"/>
        <w:rPr>
          <w:rFonts w:ascii="Garamond" w:hAnsi="Garamond" w:cs="Arial"/>
          <w:sz w:val="20"/>
          <w:szCs w:val="20"/>
        </w:rPr>
      </w:pPr>
      <w:r w:rsidRPr="35D21E63">
        <w:rPr>
          <w:rFonts w:ascii="Garamond" w:hAnsi="Garamond" w:cs="Arial"/>
          <w:sz w:val="20"/>
          <w:szCs w:val="20"/>
        </w:rPr>
        <w:t>Muskaan Khemani</w:t>
      </w:r>
    </w:p>
    <w:p w14:paraId="51EBA91F" w14:textId="6E6C927D" w:rsidR="00FC670A" w:rsidRPr="004D75CF" w:rsidRDefault="00FC670A" w:rsidP="00417C82">
      <w:pPr>
        <w:spacing w:after="0" w:line="240" w:lineRule="auto"/>
        <w:jc w:val="center"/>
        <w:rPr>
          <w:rFonts w:ascii="Garamond" w:hAnsi="Garamond" w:cs="Arial"/>
          <w:sz w:val="20"/>
          <w:szCs w:val="20"/>
        </w:rPr>
      </w:pPr>
      <w:r w:rsidRPr="35D21E63">
        <w:rPr>
          <w:rFonts w:ascii="Garamond" w:hAnsi="Garamond" w:cs="Arial"/>
          <w:sz w:val="20"/>
          <w:szCs w:val="20"/>
        </w:rPr>
        <w:t>Sadie Murray</w:t>
      </w:r>
    </w:p>
    <w:p w14:paraId="58C3E2E7" w14:textId="647F2E1A" w:rsidR="00FC670A" w:rsidRDefault="00FC670A" w:rsidP="00417C82">
      <w:pPr>
        <w:spacing w:after="0" w:line="240" w:lineRule="auto"/>
        <w:jc w:val="center"/>
        <w:rPr>
          <w:rFonts w:ascii="Garamond" w:hAnsi="Garamond" w:cs="Arial"/>
          <w:sz w:val="20"/>
          <w:szCs w:val="20"/>
        </w:rPr>
      </w:pPr>
    </w:p>
    <w:p w14:paraId="7E187B46" w14:textId="40AE7AF6" w:rsidR="00611ACB" w:rsidRPr="00611ACB" w:rsidRDefault="00611ACB" w:rsidP="00417C82">
      <w:pPr>
        <w:spacing w:after="0" w:line="240" w:lineRule="auto"/>
        <w:jc w:val="center"/>
        <w:rPr>
          <w:rFonts w:ascii="Garamond" w:hAnsi="Garamond" w:cs="Arial"/>
          <w:b/>
          <w:bCs/>
          <w:i/>
          <w:iCs/>
          <w:sz w:val="20"/>
          <w:szCs w:val="20"/>
        </w:rPr>
      </w:pPr>
      <w:r w:rsidRPr="35D21E63">
        <w:rPr>
          <w:rFonts w:ascii="Garamond" w:hAnsi="Garamond" w:cs="Arial"/>
          <w:b/>
          <w:bCs/>
          <w:i/>
          <w:iCs/>
          <w:sz w:val="20"/>
          <w:szCs w:val="20"/>
        </w:rPr>
        <w:t>Advisors:</w:t>
      </w:r>
    </w:p>
    <w:p w14:paraId="0FBFE2DC" w14:textId="1C4E36FB" w:rsidR="006E2A1C" w:rsidRPr="004D75CF" w:rsidRDefault="0877AA9C" w:rsidP="00417C82">
      <w:pPr>
        <w:spacing w:after="0" w:line="240" w:lineRule="auto"/>
        <w:jc w:val="center"/>
        <w:rPr>
          <w:rFonts w:ascii="Garamond" w:hAnsi="Garamond" w:cs="Arial"/>
          <w:sz w:val="20"/>
          <w:szCs w:val="20"/>
        </w:rPr>
      </w:pPr>
      <w:r w:rsidRPr="3D5B98B1">
        <w:rPr>
          <w:rFonts w:ascii="Garamond" w:hAnsi="Garamond" w:cs="Arial"/>
          <w:sz w:val="20"/>
          <w:szCs w:val="20"/>
        </w:rPr>
        <w:t>Dr. Kent Ross (NASA Langley</w:t>
      </w:r>
      <w:r w:rsidR="00347352" w:rsidRPr="3D5B98B1">
        <w:rPr>
          <w:rFonts w:ascii="Garamond" w:hAnsi="Garamond" w:cs="Arial"/>
          <w:sz w:val="20"/>
          <w:szCs w:val="20"/>
        </w:rPr>
        <w:t xml:space="preserve"> Research Center</w:t>
      </w:r>
      <w:r w:rsidRPr="3D5B98B1">
        <w:rPr>
          <w:rFonts w:ascii="Garamond" w:hAnsi="Garamond" w:cs="Arial"/>
          <w:sz w:val="20"/>
          <w:szCs w:val="20"/>
        </w:rPr>
        <w:t xml:space="preserve">)  </w:t>
      </w:r>
    </w:p>
    <w:p w14:paraId="12432ABB" w14:textId="1841E27F" w:rsidR="006E2A1C" w:rsidRDefault="0877AA9C" w:rsidP="00417C82">
      <w:pPr>
        <w:spacing w:after="0" w:line="240" w:lineRule="auto"/>
        <w:jc w:val="center"/>
        <w:rPr>
          <w:rFonts w:ascii="Garamond" w:hAnsi="Garamond" w:cs="Arial"/>
          <w:sz w:val="20"/>
          <w:szCs w:val="20"/>
        </w:rPr>
      </w:pPr>
      <w:r w:rsidRPr="3D5B98B1">
        <w:rPr>
          <w:rFonts w:ascii="Garamond" w:hAnsi="Garamond" w:cs="Arial"/>
          <w:sz w:val="20"/>
          <w:szCs w:val="20"/>
        </w:rPr>
        <w:t>Lauren Childs-Gleason (NASA Langley</w:t>
      </w:r>
      <w:r w:rsidR="00347352" w:rsidRPr="3D5B98B1">
        <w:rPr>
          <w:rFonts w:ascii="Garamond" w:hAnsi="Garamond" w:cs="Arial"/>
          <w:sz w:val="20"/>
          <w:szCs w:val="20"/>
        </w:rPr>
        <w:t xml:space="preserve"> Research Center</w:t>
      </w:r>
      <w:r w:rsidRPr="3D5B98B1">
        <w:rPr>
          <w:rFonts w:ascii="Garamond" w:hAnsi="Garamond" w:cs="Arial"/>
          <w:sz w:val="20"/>
          <w:szCs w:val="20"/>
        </w:rPr>
        <w:t>)</w:t>
      </w:r>
    </w:p>
    <w:p w14:paraId="481DDDDA" w14:textId="3CD4C4D2" w:rsidR="003365BC" w:rsidRDefault="003365BC" w:rsidP="00417C82">
      <w:pPr>
        <w:spacing w:after="0" w:line="240" w:lineRule="auto"/>
        <w:jc w:val="center"/>
        <w:rPr>
          <w:rFonts w:ascii="Garamond" w:hAnsi="Garamond" w:cs="Arial"/>
          <w:sz w:val="20"/>
          <w:szCs w:val="20"/>
        </w:rPr>
      </w:pPr>
    </w:p>
    <w:p w14:paraId="2F88E528" w14:textId="3949477F" w:rsidR="00B667F0" w:rsidRPr="00611ACB" w:rsidRDefault="00B667F0" w:rsidP="00417C82">
      <w:pPr>
        <w:spacing w:after="0" w:line="240" w:lineRule="auto"/>
        <w:jc w:val="center"/>
        <w:rPr>
          <w:rFonts w:ascii="Garamond" w:hAnsi="Garamond" w:cs="Arial"/>
          <w:b/>
          <w:bCs/>
          <w:i/>
          <w:iCs/>
          <w:sz w:val="20"/>
          <w:szCs w:val="20"/>
        </w:rPr>
      </w:pPr>
      <w:r>
        <w:rPr>
          <w:rFonts w:ascii="Garamond" w:hAnsi="Garamond" w:cs="Arial"/>
          <w:b/>
          <w:bCs/>
          <w:i/>
          <w:iCs/>
          <w:sz w:val="20"/>
          <w:szCs w:val="20"/>
        </w:rPr>
        <w:t>Fellow</w:t>
      </w:r>
      <w:r w:rsidRPr="35D21E63">
        <w:rPr>
          <w:rFonts w:ascii="Garamond" w:hAnsi="Garamond" w:cs="Arial"/>
          <w:b/>
          <w:bCs/>
          <w:i/>
          <w:iCs/>
          <w:sz w:val="20"/>
          <w:szCs w:val="20"/>
        </w:rPr>
        <w:t>:</w:t>
      </w:r>
    </w:p>
    <w:p w14:paraId="31CBEF4C" w14:textId="7F6C8FE7" w:rsidR="00B667F0" w:rsidRPr="004D75CF" w:rsidRDefault="009D500C" w:rsidP="00417C82">
      <w:pPr>
        <w:spacing w:after="0" w:line="240" w:lineRule="auto"/>
        <w:jc w:val="center"/>
        <w:rPr>
          <w:rFonts w:ascii="Garamond" w:hAnsi="Garamond" w:cs="Arial"/>
          <w:sz w:val="20"/>
          <w:szCs w:val="20"/>
        </w:rPr>
      </w:pPr>
      <w:r>
        <w:rPr>
          <w:rFonts w:ascii="Garamond" w:hAnsi="Garamond" w:cs="Arial"/>
          <w:sz w:val="20"/>
          <w:szCs w:val="20"/>
        </w:rPr>
        <w:t>Marco</w:t>
      </w:r>
      <w:r w:rsidR="00B667F0" w:rsidRPr="3D5B98B1">
        <w:rPr>
          <w:rFonts w:ascii="Garamond" w:hAnsi="Garamond" w:cs="Arial"/>
          <w:sz w:val="20"/>
          <w:szCs w:val="20"/>
        </w:rPr>
        <w:t xml:space="preserve"> </w:t>
      </w:r>
      <w:r>
        <w:rPr>
          <w:rFonts w:ascii="Garamond" w:hAnsi="Garamond" w:cs="Arial"/>
          <w:sz w:val="20"/>
          <w:szCs w:val="20"/>
        </w:rPr>
        <w:t>V</w:t>
      </w:r>
      <w:r w:rsidRPr="1128569C">
        <w:rPr>
          <w:rFonts w:ascii="Garamond" w:hAnsi="Garamond" w:cs="Arial"/>
        </w:rPr>
        <w:t xml:space="preserve">allejos </w:t>
      </w:r>
      <w:r w:rsidR="00B667F0" w:rsidRPr="3D5B98B1">
        <w:rPr>
          <w:rFonts w:ascii="Garamond" w:hAnsi="Garamond" w:cs="Arial"/>
          <w:sz w:val="20"/>
          <w:szCs w:val="20"/>
        </w:rPr>
        <w:t>(</w:t>
      </w:r>
      <w:r>
        <w:rPr>
          <w:rFonts w:ascii="Garamond" w:hAnsi="Garamond" w:cs="Arial"/>
          <w:sz w:val="20"/>
          <w:szCs w:val="20"/>
        </w:rPr>
        <w:t>VEJ Fellow</w:t>
      </w:r>
      <w:r w:rsidR="00B667F0" w:rsidRPr="3D5B98B1">
        <w:rPr>
          <w:rFonts w:ascii="Garamond" w:hAnsi="Garamond" w:cs="Arial"/>
          <w:sz w:val="20"/>
          <w:szCs w:val="20"/>
        </w:rPr>
        <w:t xml:space="preserve">)  </w:t>
      </w:r>
    </w:p>
    <w:p w14:paraId="498F70D9" w14:textId="77777777" w:rsidR="003365BC" w:rsidRPr="004D75CF" w:rsidRDefault="003365BC" w:rsidP="00417C82">
      <w:pPr>
        <w:spacing w:after="0" w:line="240" w:lineRule="auto"/>
        <w:jc w:val="center"/>
        <w:rPr>
          <w:rFonts w:ascii="Garamond" w:hAnsi="Garamond" w:cs="Arial"/>
          <w:sz w:val="20"/>
          <w:szCs w:val="20"/>
        </w:rPr>
      </w:pPr>
    </w:p>
    <w:p w14:paraId="20DDFCF1" w14:textId="77777777" w:rsidR="00FC670A" w:rsidRPr="004D75CF" w:rsidRDefault="00FC670A" w:rsidP="00417C82">
      <w:pPr>
        <w:spacing w:after="0" w:line="240" w:lineRule="auto"/>
        <w:jc w:val="center"/>
        <w:rPr>
          <w:rFonts w:ascii="Garamond" w:hAnsi="Garamond" w:cs="Arial"/>
          <w:sz w:val="20"/>
          <w:szCs w:val="20"/>
        </w:rPr>
      </w:pPr>
    </w:p>
    <w:p w14:paraId="2558426B" w14:textId="77777777" w:rsidR="0064280B" w:rsidRPr="0066138C" w:rsidRDefault="0064280B" w:rsidP="00417C82">
      <w:pPr>
        <w:spacing w:after="0" w:line="240" w:lineRule="auto"/>
        <w:rPr>
          <w:rFonts w:ascii="Garamond" w:hAnsi="Garamond" w:cs="Arial"/>
          <w:sz w:val="20"/>
          <w:szCs w:val="20"/>
        </w:rPr>
      </w:pPr>
      <w:r w:rsidRPr="35D21E63">
        <w:rPr>
          <w:rFonts w:ascii="Garamond" w:hAnsi="Garamond" w:cs="Arial"/>
          <w:b/>
          <w:bCs/>
          <w:sz w:val="20"/>
          <w:szCs w:val="20"/>
        </w:rPr>
        <w:br w:type="page"/>
      </w:r>
    </w:p>
    <w:p w14:paraId="45F8C63B" w14:textId="2ABA52D9" w:rsidR="006E2A1C" w:rsidRPr="0066138C" w:rsidRDefault="00C15E9C" w:rsidP="00417C82">
      <w:pPr>
        <w:pStyle w:val="Heading1"/>
        <w:spacing w:before="0" w:line="240" w:lineRule="auto"/>
        <w:rPr>
          <w:rFonts w:ascii="Garamond" w:hAnsi="Garamond"/>
        </w:rPr>
      </w:pPr>
      <w:r w:rsidRPr="35D21E63">
        <w:rPr>
          <w:rFonts w:ascii="Garamond" w:hAnsi="Garamond"/>
        </w:rPr>
        <w:lastRenderedPageBreak/>
        <w:t>1</w:t>
      </w:r>
      <w:r w:rsidR="008B7071" w:rsidRPr="35D21E63">
        <w:rPr>
          <w:rFonts w:ascii="Garamond" w:hAnsi="Garamond"/>
        </w:rPr>
        <w:t xml:space="preserve">. </w:t>
      </w:r>
      <w:r w:rsidR="007E508C" w:rsidRPr="35D21E63">
        <w:rPr>
          <w:rFonts w:ascii="Garamond" w:hAnsi="Garamond"/>
        </w:rPr>
        <w:t>Abstract</w:t>
      </w:r>
    </w:p>
    <w:p w14:paraId="2A8F38AC" w14:textId="10508B5B" w:rsidR="009D1FC8" w:rsidRPr="009D1FC8" w:rsidRDefault="59851542" w:rsidP="00417C82">
      <w:pPr>
        <w:spacing w:after="0" w:line="240" w:lineRule="auto"/>
        <w:rPr>
          <w:rFonts w:ascii="Times New Roman" w:eastAsia="Times New Roman" w:hAnsi="Times New Roman" w:cs="Times New Roman"/>
          <w:sz w:val="24"/>
          <w:szCs w:val="24"/>
        </w:rPr>
      </w:pPr>
      <w:r w:rsidRPr="66767258">
        <w:rPr>
          <w:rFonts w:ascii="Garamond" w:eastAsia="Times New Roman" w:hAnsi="Garamond" w:cs="Times New Roman"/>
          <w:color w:val="000000" w:themeColor="text1"/>
        </w:rPr>
        <w:t xml:space="preserve">Wichita, Kansas is facing a host of climate threats, one being extreme heat that is manifested through the urban heat island (UHI) effect. The uneven distribution of heat risk in Wichita across socioeconomic status is an environmental justice issue. We worked with the City of Wichita to map heat exposure, tree canopy, and heat risk in order to support the City's climate resilience initiatives. To visualize heat exposure, we quantified and mapped average summer heat from 2013–2021 using Landsat 8 Operational Land Imager (OLI) and Thermal Infrared Sensor (TIRS) Land Surface Temperature (LST) and Aqua Moderate Resolution Imaging Spectroradiometer (MODIS) night-time LST. To understand tree canopy cover gaps, we created a tree canopy map using 2021 PlanetScope imagery, which identified 20% more trees than the US Geological Survey’s (USGS) National Land Cover Database (NLCD) tree canopy coverage estimates for Wichita. To characterize high risk areas, we used socioeconomic census data and existing social vulnerability indices, highlighting populations that were exposed and vulnerable to extreme heat. The spatial analyses demonstrated that heat exposure is concentrated in the city center and southwest Wichita, areas that are also low in tree canopy coverage. The three census block groups and 17 census tracts with the highest heat risk primarily circle the city center, in areas home to more socially vulnerable populations and near enough to the dense urban center to feel significant urban heat island effects. </w:t>
      </w:r>
    </w:p>
    <w:p w14:paraId="00721E94" w14:textId="2C3CDB12" w:rsidR="00D3013B" w:rsidRPr="0066138C" w:rsidRDefault="00D3013B" w:rsidP="00417C82">
      <w:pPr>
        <w:spacing w:after="0" w:line="240" w:lineRule="auto"/>
        <w:rPr>
          <w:rFonts w:ascii="Garamond" w:eastAsia="Times New Roman" w:hAnsi="Garamond" w:cs="Times New Roman"/>
          <w:color w:val="000000" w:themeColor="text1"/>
        </w:rPr>
      </w:pPr>
    </w:p>
    <w:p w14:paraId="12AB3859" w14:textId="147967EB" w:rsidR="0066138C" w:rsidRPr="0066138C" w:rsidRDefault="69C5A848" w:rsidP="00417C82">
      <w:pPr>
        <w:spacing w:after="0" w:line="240" w:lineRule="auto"/>
        <w:rPr>
          <w:rFonts w:ascii="Garamond" w:eastAsia="Garamond" w:hAnsi="Garamond" w:cs="Garamond"/>
        </w:rPr>
      </w:pPr>
      <w:bookmarkStart w:id="0" w:name="_Toc334198720"/>
      <w:r w:rsidRPr="1022A65F">
        <w:rPr>
          <w:rFonts w:ascii="Garamond" w:eastAsia="Garamond" w:hAnsi="Garamond" w:cs="Garamond"/>
          <w:b/>
          <w:bCs/>
        </w:rPr>
        <w:t>Key Terms</w:t>
      </w:r>
      <w:r w:rsidRPr="1022A65F">
        <w:rPr>
          <w:rFonts w:ascii="Garamond" w:eastAsia="Garamond" w:hAnsi="Garamond" w:cs="Garamond"/>
        </w:rPr>
        <w:t>: environmental justice, tree canopy cover, urban heat island, heat vulnerability, climate, Landsat, Planet</w:t>
      </w:r>
    </w:p>
    <w:p w14:paraId="5E963E8C" w14:textId="1626AB00" w:rsidR="74B647DF" w:rsidRDefault="74B647DF" w:rsidP="00417C82">
      <w:pPr>
        <w:spacing w:after="0" w:line="240" w:lineRule="auto"/>
        <w:rPr>
          <w:rFonts w:ascii="Garamond" w:eastAsia="Garamond" w:hAnsi="Garamond" w:cs="Garamond"/>
        </w:rPr>
      </w:pPr>
    </w:p>
    <w:p w14:paraId="1C3573A1" w14:textId="50F67550" w:rsidR="00C15E9C" w:rsidRDefault="29290915" w:rsidP="00417C82">
      <w:pPr>
        <w:pStyle w:val="Heading1"/>
        <w:spacing w:before="0" w:line="240" w:lineRule="auto"/>
        <w:rPr>
          <w:rFonts w:ascii="Garamond" w:hAnsi="Garamond"/>
        </w:rPr>
      </w:pPr>
      <w:r w:rsidRPr="5015F317">
        <w:rPr>
          <w:rFonts w:ascii="Garamond" w:hAnsi="Garamond"/>
        </w:rPr>
        <w:t>2</w:t>
      </w:r>
      <w:r w:rsidR="4535B3CA" w:rsidRPr="5015F317">
        <w:rPr>
          <w:rFonts w:ascii="Garamond" w:hAnsi="Garamond"/>
        </w:rPr>
        <w:t xml:space="preserve">. </w:t>
      </w:r>
      <w:r w:rsidR="3F3BF2C0" w:rsidRPr="5015F317">
        <w:rPr>
          <w:rFonts w:ascii="Garamond" w:hAnsi="Garamond"/>
        </w:rPr>
        <w:t>Introduction</w:t>
      </w:r>
      <w:bookmarkEnd w:id="0"/>
    </w:p>
    <w:p w14:paraId="45A47424" w14:textId="01C8E582" w:rsidR="698CE017" w:rsidRDefault="036A2A1F" w:rsidP="00417C82">
      <w:pPr>
        <w:spacing w:after="0" w:line="240" w:lineRule="auto"/>
        <w:rPr>
          <w:rFonts w:ascii="Garamond" w:hAnsi="Garamond"/>
          <w:b/>
          <w:bCs/>
          <w:i/>
          <w:iCs/>
        </w:rPr>
      </w:pPr>
      <w:r w:rsidRPr="66812FA9">
        <w:rPr>
          <w:rFonts w:ascii="Garamond" w:hAnsi="Garamond"/>
          <w:b/>
          <w:bCs/>
          <w:i/>
          <w:iCs/>
        </w:rPr>
        <w:t xml:space="preserve">2.1 Study Area </w:t>
      </w:r>
    </w:p>
    <w:p w14:paraId="1D45C904" w14:textId="099A1451" w:rsidR="698CE017" w:rsidRDefault="27A1284B" w:rsidP="00417C82">
      <w:pPr>
        <w:spacing w:after="0" w:line="240" w:lineRule="auto"/>
        <w:rPr>
          <w:rFonts w:ascii="Garamond" w:eastAsia="Garamond" w:hAnsi="Garamond" w:cs="Garamond"/>
          <w:color w:val="FF0000"/>
        </w:rPr>
      </w:pPr>
      <w:r w:rsidRPr="69EC3D08">
        <w:rPr>
          <w:rFonts w:ascii="Garamond" w:hAnsi="Garamond"/>
        </w:rPr>
        <w:t xml:space="preserve">Wichita is the largest city in Kansas with a population of approximately 397,000. Originally built on the lands of the indigenous Wichita people in 1864, Wichita has steadily grown, transforming from a trading post into an entrepreneurial center and the “Air Capital of the World” (City of Wichita, n.d.). The city is </w:t>
      </w:r>
      <w:r w:rsidR="30B899E6" w:rsidRPr="69EC3D08">
        <w:rPr>
          <w:rFonts w:ascii="Garamond" w:eastAsia="Garamond" w:hAnsi="Garamond" w:cs="Garamond"/>
        </w:rPr>
        <w:t>predominantly White, with large Black/African American and Latino/Hispanic populations, and has a median household income of $53,500, which is $17,500 below the national median of $67,500 (US Census Bureau, 2020).</w:t>
      </w:r>
    </w:p>
    <w:p w14:paraId="1CFD9570" w14:textId="20344B15" w:rsidR="698CE017" w:rsidRDefault="698CE017" w:rsidP="00417C82">
      <w:pPr>
        <w:spacing w:after="0" w:line="240" w:lineRule="auto"/>
        <w:rPr>
          <w:rFonts w:ascii="Garamond" w:hAnsi="Garamond"/>
        </w:rPr>
      </w:pPr>
    </w:p>
    <w:p w14:paraId="595F5B62" w14:textId="34793553" w:rsidR="698CE017" w:rsidRDefault="3DF6BA67" w:rsidP="00417C82">
      <w:pPr>
        <w:spacing w:after="0" w:line="240" w:lineRule="auto"/>
        <w:rPr>
          <w:rFonts w:ascii="Garamond" w:hAnsi="Garamond"/>
        </w:rPr>
      </w:pPr>
      <w:r w:rsidRPr="69EC3D08">
        <w:rPr>
          <w:rFonts w:ascii="Garamond" w:hAnsi="Garamond"/>
        </w:rPr>
        <w:t xml:space="preserve">Kansas summers have warmed by </w:t>
      </w:r>
      <w:r w:rsidR="76A4CD0E" w:rsidRPr="69EC3D08">
        <w:rPr>
          <w:rFonts w:ascii="Garamond" w:eastAsia="Garamond" w:hAnsi="Garamond" w:cs="Garamond"/>
        </w:rPr>
        <w:t>1.3 degrees (F)</w:t>
      </w:r>
      <w:r w:rsidRPr="69EC3D08">
        <w:rPr>
          <w:rFonts w:ascii="Garamond" w:hAnsi="Garamond"/>
        </w:rPr>
        <w:t xml:space="preserve"> since 1970, and the state is set to see the number of days above 100 degrees quadruple by 2050 (</w:t>
      </w:r>
      <w:r w:rsidR="00B40CDE">
        <w:rPr>
          <w:rFonts w:ascii="Garamond" w:hAnsi="Garamond"/>
        </w:rPr>
        <w:t>Spicer</w:t>
      </w:r>
      <w:r w:rsidRPr="69EC3D08">
        <w:rPr>
          <w:rFonts w:ascii="Garamond" w:hAnsi="Garamond"/>
        </w:rPr>
        <w:t>, 2021). T</w:t>
      </w:r>
      <w:r w:rsidR="24287FE1" w:rsidRPr="69EC3D08">
        <w:rPr>
          <w:rFonts w:ascii="Garamond" w:hAnsi="Garamond"/>
        </w:rPr>
        <w:t>emperature changes are linked to both climate change and urban heat island (UHI) effects. UHI effects occur when conditions related to the built environment, such as concentration of impervious surfaces and loss of tree canopy cover, cause heat to be absorbed and re-emitted, creating pockets of heat or</w:t>
      </w:r>
      <w:r w:rsidR="00157608">
        <w:rPr>
          <w:rFonts w:ascii="Garamond" w:hAnsi="Garamond"/>
        </w:rPr>
        <w:t xml:space="preserve"> </w:t>
      </w:r>
      <w:r w:rsidR="00A36CA5" w:rsidRPr="69EC3D08">
        <w:rPr>
          <w:rFonts w:ascii="Garamond" w:hAnsi="Garamond"/>
        </w:rPr>
        <w:t>“heat</w:t>
      </w:r>
      <w:r w:rsidR="645DDB96" w:rsidRPr="69EC3D08">
        <w:rPr>
          <w:rFonts w:ascii="Garamond" w:hAnsi="Garamond"/>
        </w:rPr>
        <w:t xml:space="preserve"> islands.” These heat islands are at higher temperatures than outlying areas and </w:t>
      </w:r>
      <w:r w:rsidR="24287FE1" w:rsidRPr="69EC3D08">
        <w:rPr>
          <w:rFonts w:ascii="Garamond" w:hAnsi="Garamond"/>
        </w:rPr>
        <w:t>natural landscapes (U</w:t>
      </w:r>
      <w:r w:rsidR="00653122">
        <w:rPr>
          <w:rFonts w:ascii="Garamond" w:hAnsi="Garamond"/>
        </w:rPr>
        <w:t xml:space="preserve">nited </w:t>
      </w:r>
      <w:r w:rsidR="24287FE1" w:rsidRPr="69EC3D08">
        <w:rPr>
          <w:rFonts w:ascii="Garamond" w:hAnsi="Garamond"/>
        </w:rPr>
        <w:t>S</w:t>
      </w:r>
      <w:r w:rsidR="00653122">
        <w:rPr>
          <w:rFonts w:ascii="Garamond" w:hAnsi="Garamond"/>
        </w:rPr>
        <w:t>tates</w:t>
      </w:r>
      <w:r w:rsidR="24287FE1" w:rsidRPr="69EC3D08">
        <w:rPr>
          <w:rFonts w:ascii="Garamond" w:hAnsi="Garamond"/>
        </w:rPr>
        <w:t xml:space="preserve"> E</w:t>
      </w:r>
      <w:r w:rsidR="00653122">
        <w:rPr>
          <w:rFonts w:ascii="Garamond" w:hAnsi="Garamond"/>
        </w:rPr>
        <w:t xml:space="preserve">nvironmental </w:t>
      </w:r>
      <w:r w:rsidR="24287FE1" w:rsidRPr="69EC3D08">
        <w:rPr>
          <w:rFonts w:ascii="Garamond" w:hAnsi="Garamond"/>
        </w:rPr>
        <w:t>P</w:t>
      </w:r>
      <w:r w:rsidR="00653122">
        <w:rPr>
          <w:rFonts w:ascii="Garamond" w:hAnsi="Garamond"/>
        </w:rPr>
        <w:t xml:space="preserve">rotection </w:t>
      </w:r>
      <w:r w:rsidR="24287FE1" w:rsidRPr="69EC3D08">
        <w:rPr>
          <w:rFonts w:ascii="Garamond" w:hAnsi="Garamond"/>
        </w:rPr>
        <w:t>A</w:t>
      </w:r>
      <w:r w:rsidR="00653122">
        <w:rPr>
          <w:rFonts w:ascii="Garamond" w:hAnsi="Garamond"/>
        </w:rPr>
        <w:t>gency [EPA]</w:t>
      </w:r>
      <w:r w:rsidR="24287FE1" w:rsidRPr="69EC3D08">
        <w:rPr>
          <w:rFonts w:ascii="Garamond" w:hAnsi="Garamond"/>
        </w:rPr>
        <w:t>, 2014).</w:t>
      </w:r>
    </w:p>
    <w:p w14:paraId="711E04A6" w14:textId="732AD952" w:rsidR="698CE017" w:rsidRDefault="698CE017" w:rsidP="00417C82">
      <w:pPr>
        <w:spacing w:after="0" w:line="240" w:lineRule="auto"/>
        <w:jc w:val="center"/>
      </w:pPr>
      <w:r>
        <w:rPr>
          <w:noProof/>
          <w:color w:val="2B579A"/>
          <w:shd w:val="clear" w:color="auto" w:fill="E6E6E6"/>
        </w:rPr>
        <w:drawing>
          <wp:inline distT="0" distB="0" distL="0" distR="0" wp14:anchorId="7A5AFECF" wp14:editId="22D4CF0B">
            <wp:extent cx="4158532" cy="2629316"/>
            <wp:effectExtent l="0" t="0" r="0" b="0"/>
            <wp:docPr id="1698262427" name="Picture 1"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6482" b="1828"/>
                    <a:stretch/>
                  </pic:blipFill>
                  <pic:spPr bwMode="auto">
                    <a:xfrm>
                      <a:off x="0" y="0"/>
                      <a:ext cx="4223644" cy="2670485"/>
                    </a:xfrm>
                    <a:prstGeom prst="rect">
                      <a:avLst/>
                    </a:prstGeom>
                    <a:ln>
                      <a:noFill/>
                    </a:ln>
                    <a:extLst>
                      <a:ext uri="{53640926-AAD7-44D8-BBD7-CCE9431645EC}">
                        <a14:shadowObscured xmlns:a14="http://schemas.microsoft.com/office/drawing/2010/main"/>
                      </a:ext>
                    </a:extLst>
                  </pic:spPr>
                </pic:pic>
              </a:graphicData>
            </a:graphic>
          </wp:inline>
        </w:drawing>
      </w:r>
    </w:p>
    <w:p w14:paraId="1DE30E24" w14:textId="107AC8B7" w:rsidR="698CE017" w:rsidRDefault="28AD870A" w:rsidP="00417C82">
      <w:pPr>
        <w:spacing w:after="0" w:line="240" w:lineRule="auto"/>
        <w:jc w:val="center"/>
        <w:rPr>
          <w:rFonts w:ascii="Garamond" w:eastAsia="Garamond" w:hAnsi="Garamond" w:cs="Garamond"/>
        </w:rPr>
      </w:pPr>
      <w:r w:rsidRPr="5296D02C">
        <w:rPr>
          <w:rFonts w:ascii="Garamond" w:eastAsia="Garamond" w:hAnsi="Garamond" w:cs="Garamond"/>
          <w:i/>
          <w:iCs/>
        </w:rPr>
        <w:t>Figure 1</w:t>
      </w:r>
      <w:r w:rsidRPr="00FC43B0">
        <w:rPr>
          <w:rFonts w:ascii="Garamond" w:eastAsia="Garamond" w:hAnsi="Garamond" w:cs="Garamond"/>
        </w:rPr>
        <w:t>:</w:t>
      </w:r>
      <w:r w:rsidR="00FC43B0">
        <w:rPr>
          <w:rFonts w:ascii="Garamond" w:eastAsia="Garamond" w:hAnsi="Garamond" w:cs="Garamond"/>
        </w:rPr>
        <w:t xml:space="preserve"> </w:t>
      </w:r>
      <w:r w:rsidR="5296D02C" w:rsidRPr="5296D02C">
        <w:rPr>
          <w:rFonts w:ascii="Garamond" w:eastAsia="Garamond" w:hAnsi="Garamond" w:cs="Garamond"/>
        </w:rPr>
        <w:t>Reference map for the City of Wichita</w:t>
      </w:r>
    </w:p>
    <w:p w14:paraId="394C3D4B" w14:textId="6B39015C" w:rsidR="036A2A1F" w:rsidRDefault="036A2A1F" w:rsidP="00417C82">
      <w:pPr>
        <w:spacing w:after="0" w:line="240" w:lineRule="auto"/>
        <w:rPr>
          <w:rFonts w:ascii="Garamond" w:eastAsia="Garamond" w:hAnsi="Garamond" w:cs="Garamond"/>
          <w:b/>
          <w:bCs/>
          <w:i/>
          <w:iCs/>
        </w:rPr>
      </w:pPr>
      <w:r w:rsidRPr="66812FA9">
        <w:rPr>
          <w:rFonts w:ascii="Garamond" w:eastAsia="Garamond" w:hAnsi="Garamond" w:cs="Garamond"/>
          <w:b/>
          <w:bCs/>
          <w:i/>
          <w:iCs/>
        </w:rPr>
        <w:lastRenderedPageBreak/>
        <w:t xml:space="preserve">2.2 Environmental Justice </w:t>
      </w:r>
    </w:p>
    <w:p w14:paraId="4E25CBED" w14:textId="296C8C96" w:rsidR="66812FA9" w:rsidRDefault="36F8D363" w:rsidP="00417C82">
      <w:pPr>
        <w:spacing w:after="0" w:line="240" w:lineRule="auto"/>
        <w:rPr>
          <w:rFonts w:ascii="Garamond" w:hAnsi="Garamond"/>
        </w:rPr>
      </w:pPr>
      <w:r w:rsidRPr="2013B09C">
        <w:rPr>
          <w:rFonts w:ascii="Garamond" w:eastAsia="Garamond" w:hAnsi="Garamond" w:cs="Garamond"/>
        </w:rPr>
        <w:t xml:space="preserve">Extreme heat is a climate, public health, and environmental justice problem. </w:t>
      </w:r>
      <w:r w:rsidR="0ECB798F" w:rsidRPr="2013B09C">
        <w:rPr>
          <w:rFonts w:ascii="Garamond" w:eastAsia="Garamond" w:hAnsi="Garamond" w:cs="Garamond"/>
        </w:rPr>
        <w:t xml:space="preserve">Vulnerable communities, including Black, Indigenous, and People of Color (BIPOC), low-income, and older populations, face disproportionate impacts of extreme heat (Hsu et al., 2021). These impacts can include higher energy burden from cooling costs and loss of wages through decreased productivity. Heat also affects health and quality of life, particularly for those with health issues such as asthma and heart disease. </w:t>
      </w:r>
      <w:r w:rsidR="46AEFEA4" w:rsidRPr="2013B09C">
        <w:rPr>
          <w:rFonts w:ascii="Garamond" w:hAnsi="Garamond"/>
        </w:rPr>
        <w:t xml:space="preserve">Every year more than 600 people die from heat related causes in the US, making extreme heat the leading cause of weather-related deaths (EPA, 2016; </w:t>
      </w:r>
      <w:r w:rsidR="00AD56F7">
        <w:rPr>
          <w:rFonts w:ascii="Garamond" w:hAnsi="Garamond"/>
        </w:rPr>
        <w:t>Centers for Disease Control and Prevention</w:t>
      </w:r>
      <w:r w:rsidR="46AEFEA4" w:rsidRPr="2013B09C">
        <w:rPr>
          <w:rFonts w:ascii="Garamond" w:hAnsi="Garamond"/>
        </w:rPr>
        <w:t>, 2022).</w:t>
      </w:r>
    </w:p>
    <w:p w14:paraId="2C43D098" w14:textId="4E232F71" w:rsidR="66812FA9" w:rsidRDefault="66812FA9" w:rsidP="00417C82">
      <w:pPr>
        <w:spacing w:after="0" w:line="240" w:lineRule="auto"/>
        <w:rPr>
          <w:rFonts w:ascii="Garamond" w:eastAsia="Garamond" w:hAnsi="Garamond" w:cs="Garamond"/>
        </w:rPr>
      </w:pPr>
    </w:p>
    <w:p w14:paraId="7C44B741" w14:textId="445A308E" w:rsidR="2B1FF447" w:rsidRDefault="0ECB798F" w:rsidP="00417C82">
      <w:pPr>
        <w:spacing w:after="0" w:line="240" w:lineRule="auto"/>
        <w:rPr>
          <w:rFonts w:ascii="Garamond" w:eastAsia="Garamond" w:hAnsi="Garamond" w:cs="Garamond"/>
        </w:rPr>
      </w:pPr>
      <w:r w:rsidRPr="1022A65F">
        <w:rPr>
          <w:rFonts w:ascii="Garamond" w:eastAsia="Garamond" w:hAnsi="Garamond" w:cs="Garamond"/>
        </w:rPr>
        <w:t xml:space="preserve">Due to historical discriminatory practices such as redlining, marginalized communities are overburdened with exposure to environmental problems. In many instances, communities of color face an increased risk of urban heat due to limited proximity to green space and </w:t>
      </w:r>
      <w:r w:rsidR="62B39617" w:rsidRPr="1022A65F">
        <w:rPr>
          <w:rFonts w:ascii="Garamond" w:eastAsia="Garamond" w:hAnsi="Garamond" w:cs="Garamond"/>
        </w:rPr>
        <w:t xml:space="preserve">the </w:t>
      </w:r>
      <w:r w:rsidRPr="1022A65F">
        <w:rPr>
          <w:rFonts w:ascii="Garamond" w:eastAsia="Garamond" w:hAnsi="Garamond" w:cs="Garamond"/>
        </w:rPr>
        <w:t>availability of tree cover.</w:t>
      </w:r>
      <w:r w:rsidR="70DC8498" w:rsidRPr="1022A65F">
        <w:rPr>
          <w:rFonts w:ascii="Garamond" w:eastAsia="Garamond" w:hAnsi="Garamond" w:cs="Garamond"/>
        </w:rPr>
        <w:t xml:space="preserve"> </w:t>
      </w:r>
      <w:r w:rsidRPr="1022A65F">
        <w:rPr>
          <w:rFonts w:ascii="Garamond" w:eastAsia="Garamond" w:hAnsi="Garamond" w:cs="Garamond"/>
        </w:rPr>
        <w:t>At the same time, these areas are often underfunded and thus lack resources to improve social welfare (</w:t>
      </w:r>
      <w:r w:rsidR="70DC8498" w:rsidRPr="1022A65F">
        <w:rPr>
          <w:rFonts w:ascii="Garamond" w:eastAsia="Garamond" w:hAnsi="Garamond" w:cs="Garamond"/>
        </w:rPr>
        <w:t>Borunda</w:t>
      </w:r>
      <w:r w:rsidRPr="1022A65F">
        <w:rPr>
          <w:rFonts w:ascii="Garamond" w:eastAsia="Garamond" w:hAnsi="Garamond" w:cs="Garamond"/>
        </w:rPr>
        <w:t>, 2021). As cities look to address the widespread threat of extreme heat, it is essential that responses and resource allocation specifically prioritize the most vulnerable communities, balancing the benefits and burdens from environmental decisions.</w:t>
      </w:r>
    </w:p>
    <w:p w14:paraId="1A5F6CF6" w14:textId="53B247C8" w:rsidR="1022A65F" w:rsidRDefault="1022A65F" w:rsidP="00417C82">
      <w:pPr>
        <w:spacing w:after="0" w:line="240" w:lineRule="auto"/>
        <w:rPr>
          <w:rFonts w:ascii="Garamond" w:eastAsia="Garamond" w:hAnsi="Garamond" w:cs="Garamond"/>
        </w:rPr>
      </w:pPr>
    </w:p>
    <w:p w14:paraId="22AAC22E" w14:textId="1EAE7033" w:rsidR="036A2A1F" w:rsidRDefault="036A2A1F" w:rsidP="00417C82">
      <w:pPr>
        <w:spacing w:after="0" w:line="240" w:lineRule="auto"/>
        <w:rPr>
          <w:rFonts w:ascii="Garamond" w:eastAsia="Garamond" w:hAnsi="Garamond" w:cs="Garamond"/>
          <w:b/>
          <w:bCs/>
          <w:i/>
          <w:iCs/>
        </w:rPr>
      </w:pPr>
      <w:r w:rsidRPr="66812FA9">
        <w:rPr>
          <w:rFonts w:ascii="Garamond" w:eastAsia="Garamond" w:hAnsi="Garamond" w:cs="Garamond"/>
          <w:b/>
          <w:bCs/>
          <w:i/>
          <w:iCs/>
        </w:rPr>
        <w:t>2.3 Remote Sensing Approach</w:t>
      </w:r>
    </w:p>
    <w:p w14:paraId="40BD7FFC" w14:textId="04108BF6" w:rsidR="2B1FF447" w:rsidRDefault="5D85AB3D" w:rsidP="00417C82">
      <w:pPr>
        <w:spacing w:after="0" w:line="240" w:lineRule="auto"/>
        <w:rPr>
          <w:rFonts w:ascii="Garamond" w:eastAsia="Garamond" w:hAnsi="Garamond" w:cs="Garamond"/>
        </w:rPr>
      </w:pPr>
      <w:r w:rsidRPr="5015F317">
        <w:rPr>
          <w:rFonts w:ascii="Garamond" w:eastAsia="Garamond" w:hAnsi="Garamond" w:cs="Garamond"/>
        </w:rPr>
        <w:t>Land surface temperature (LST), derived from Landsat</w:t>
      </w:r>
      <w:r w:rsidR="08733BE3" w:rsidRPr="5015F317">
        <w:rPr>
          <w:rFonts w:ascii="Garamond" w:eastAsia="Garamond" w:hAnsi="Garamond" w:cs="Garamond"/>
        </w:rPr>
        <w:t xml:space="preserve"> imagery</w:t>
      </w:r>
      <w:r w:rsidRPr="5015F317">
        <w:rPr>
          <w:rFonts w:ascii="Garamond" w:eastAsia="Garamond" w:hAnsi="Garamond" w:cs="Garamond"/>
        </w:rPr>
        <w:t>, can be used as a proxy for air temperature, which is useful to understand how extreme heat affects people. (</w:t>
      </w:r>
      <w:proofErr w:type="spellStart"/>
      <w:r w:rsidRPr="5015F317">
        <w:rPr>
          <w:rFonts w:ascii="Garamond" w:eastAsia="Garamond" w:hAnsi="Garamond" w:cs="Garamond"/>
        </w:rPr>
        <w:t>Mutiibwa</w:t>
      </w:r>
      <w:proofErr w:type="spellEnd"/>
      <w:r w:rsidRPr="5015F317">
        <w:rPr>
          <w:rFonts w:ascii="Garamond" w:eastAsia="Garamond" w:hAnsi="Garamond" w:cs="Garamond"/>
        </w:rPr>
        <w:t xml:space="preserve"> </w:t>
      </w:r>
      <w:r w:rsidR="6E4269F7" w:rsidRPr="5015F317">
        <w:rPr>
          <w:rFonts w:ascii="Garamond" w:eastAsia="Garamond" w:hAnsi="Garamond" w:cs="Garamond"/>
        </w:rPr>
        <w:t>&amp; Strachan</w:t>
      </w:r>
      <w:r w:rsidRPr="5015F317">
        <w:rPr>
          <w:rFonts w:ascii="Garamond" w:eastAsia="Garamond" w:hAnsi="Garamond" w:cs="Garamond"/>
        </w:rPr>
        <w:t xml:space="preserve">, 2015). Additionally, LST can </w:t>
      </w:r>
      <w:r w:rsidR="3440CC91" w:rsidRPr="5015F317">
        <w:rPr>
          <w:rFonts w:ascii="Garamond" w:eastAsia="Garamond" w:hAnsi="Garamond" w:cs="Garamond"/>
        </w:rPr>
        <w:t xml:space="preserve">be used to </w:t>
      </w:r>
      <w:r w:rsidRPr="5015F317">
        <w:rPr>
          <w:rFonts w:ascii="Garamond" w:eastAsia="Garamond" w:hAnsi="Garamond" w:cs="Garamond"/>
        </w:rPr>
        <w:t xml:space="preserve">measure how extreme heat disproportionately affects historically exploited communities. Remote sensing can show how spatially discrete policies, like redlining, have left communities of color exposed to dangerous conditions. Previous studies have used this approach to investigate heat, demonstrating that in some cases, temperatures can vary by as much as 55 </w:t>
      </w:r>
      <w:r w:rsidR="00FC43B0">
        <w:rPr>
          <w:rFonts w:ascii="Garamond" w:eastAsia="Garamond" w:hAnsi="Garamond" w:cs="Garamond"/>
        </w:rPr>
        <w:t>°</w:t>
      </w:r>
      <w:r w:rsidRPr="5015F317">
        <w:rPr>
          <w:rFonts w:ascii="Garamond" w:eastAsia="Garamond" w:hAnsi="Garamond" w:cs="Garamond"/>
        </w:rPr>
        <w:t xml:space="preserve">F (Hoffman et al., 2020). Thus, spatially explicit studies are helpful when investigating extreme heat because stakeholders can better identify areas particularly vulnerable and impacted by the phenomena (Hondula et al., 2014). </w:t>
      </w:r>
      <w:r w:rsidR="23B88E17" w:rsidRPr="5015F317">
        <w:rPr>
          <w:rFonts w:ascii="Garamond" w:eastAsia="Garamond" w:hAnsi="Garamond" w:cs="Garamond"/>
        </w:rPr>
        <w:t xml:space="preserve">This </w:t>
      </w:r>
      <w:r w:rsidRPr="5015F317">
        <w:rPr>
          <w:rFonts w:ascii="Garamond" w:eastAsia="Garamond" w:hAnsi="Garamond" w:cs="Garamond"/>
        </w:rPr>
        <w:t>project uses various remotely</w:t>
      </w:r>
      <w:r w:rsidR="00FC43B0">
        <w:rPr>
          <w:rFonts w:ascii="Garamond" w:eastAsia="Garamond" w:hAnsi="Garamond" w:cs="Garamond"/>
        </w:rPr>
        <w:t xml:space="preserve"> </w:t>
      </w:r>
      <w:r w:rsidRPr="5015F317">
        <w:rPr>
          <w:rFonts w:ascii="Garamond" w:eastAsia="Garamond" w:hAnsi="Garamond" w:cs="Garamond"/>
        </w:rPr>
        <w:t xml:space="preserve">sensed data and established </w:t>
      </w:r>
      <w:r w:rsidR="23B88E17" w:rsidRPr="5015F317">
        <w:rPr>
          <w:rFonts w:ascii="Garamond" w:eastAsia="Garamond" w:hAnsi="Garamond" w:cs="Garamond"/>
        </w:rPr>
        <w:t xml:space="preserve">methodologies </w:t>
      </w:r>
      <w:r w:rsidRPr="5015F317">
        <w:rPr>
          <w:rFonts w:ascii="Garamond" w:eastAsia="Garamond" w:hAnsi="Garamond" w:cs="Garamond"/>
        </w:rPr>
        <w:t xml:space="preserve">to map </w:t>
      </w:r>
      <w:r w:rsidRPr="00376A9A">
        <w:rPr>
          <w:rFonts w:ascii="Garamond" w:eastAsia="Garamond" w:hAnsi="Garamond" w:cs="Garamond"/>
          <w:color w:val="000000" w:themeColor="text1"/>
        </w:rPr>
        <w:t>heat exposure</w:t>
      </w:r>
      <w:r w:rsidR="67D9F7C6" w:rsidRPr="00376A9A">
        <w:rPr>
          <w:rFonts w:ascii="Garamond" w:eastAsia="Garamond" w:hAnsi="Garamond" w:cs="Garamond"/>
          <w:color w:val="000000" w:themeColor="text1"/>
        </w:rPr>
        <w:t xml:space="preserve"> (May</w:t>
      </w:r>
      <w:r w:rsidR="67D9F7C6" w:rsidRPr="00376A9A">
        <w:rPr>
          <w:rFonts w:ascii="Garamond" w:hAnsi="Garamond" w:cs="Arial"/>
          <w:color w:val="000000" w:themeColor="text1"/>
        </w:rPr>
        <w:t>–</w:t>
      </w:r>
      <w:r w:rsidR="67D9F7C6" w:rsidRPr="00376A9A">
        <w:rPr>
          <w:rFonts w:ascii="Garamond" w:eastAsia="Garamond" w:hAnsi="Garamond" w:cs="Garamond"/>
          <w:color w:val="000000" w:themeColor="text1"/>
        </w:rPr>
        <w:t>Sep, 2013</w:t>
      </w:r>
      <w:r w:rsidR="67D9F7C6" w:rsidRPr="00376A9A">
        <w:rPr>
          <w:rFonts w:ascii="Garamond" w:hAnsi="Garamond" w:cs="Arial"/>
          <w:color w:val="000000" w:themeColor="text1"/>
        </w:rPr>
        <w:t>–</w:t>
      </w:r>
      <w:r w:rsidR="67D9F7C6" w:rsidRPr="00376A9A">
        <w:rPr>
          <w:rFonts w:ascii="Garamond" w:eastAsia="Garamond" w:hAnsi="Garamond" w:cs="Garamond"/>
          <w:color w:val="000000" w:themeColor="text1"/>
        </w:rPr>
        <w:t>2020)</w:t>
      </w:r>
      <w:r w:rsidRPr="00376A9A">
        <w:rPr>
          <w:rFonts w:ascii="Garamond" w:eastAsia="Garamond" w:hAnsi="Garamond" w:cs="Garamond"/>
          <w:color w:val="000000" w:themeColor="text1"/>
        </w:rPr>
        <w:t>, tree canopy coverage</w:t>
      </w:r>
      <w:r w:rsidR="2428758B" w:rsidRPr="00376A9A">
        <w:rPr>
          <w:rFonts w:ascii="Garamond" w:eastAsia="Garamond" w:hAnsi="Garamond" w:cs="Garamond"/>
          <w:color w:val="000000" w:themeColor="text1"/>
        </w:rPr>
        <w:t xml:space="preserve"> (May</w:t>
      </w:r>
      <w:r w:rsidR="7CD47838" w:rsidRPr="00376A9A">
        <w:rPr>
          <w:rFonts w:ascii="Garamond" w:hAnsi="Garamond" w:cs="Arial"/>
          <w:color w:val="000000" w:themeColor="text1"/>
        </w:rPr>
        <w:t>–</w:t>
      </w:r>
      <w:r w:rsidR="2428758B" w:rsidRPr="00376A9A">
        <w:rPr>
          <w:rFonts w:ascii="Garamond" w:eastAsia="Garamond" w:hAnsi="Garamond" w:cs="Garamond"/>
          <w:color w:val="000000" w:themeColor="text1"/>
        </w:rPr>
        <w:t>Sep 2021)</w:t>
      </w:r>
      <w:r w:rsidRPr="00376A9A">
        <w:rPr>
          <w:rFonts w:ascii="Garamond" w:eastAsia="Garamond" w:hAnsi="Garamond" w:cs="Garamond"/>
          <w:color w:val="000000" w:themeColor="text1"/>
        </w:rPr>
        <w:t>, and heat vulnerability</w:t>
      </w:r>
      <w:r w:rsidR="7F6CE8C6" w:rsidRPr="00376A9A">
        <w:rPr>
          <w:rFonts w:ascii="Garamond" w:eastAsia="Garamond" w:hAnsi="Garamond" w:cs="Garamond"/>
          <w:color w:val="000000" w:themeColor="text1"/>
        </w:rPr>
        <w:t xml:space="preserve"> (May</w:t>
      </w:r>
      <w:r w:rsidR="7F6CE8C6" w:rsidRPr="00376A9A">
        <w:rPr>
          <w:rFonts w:ascii="Garamond" w:hAnsi="Garamond" w:cs="Arial"/>
          <w:color w:val="000000" w:themeColor="text1"/>
        </w:rPr>
        <w:t>–</w:t>
      </w:r>
      <w:r w:rsidR="7F6CE8C6" w:rsidRPr="00376A9A">
        <w:rPr>
          <w:rFonts w:ascii="Garamond" w:eastAsia="Garamond" w:hAnsi="Garamond" w:cs="Garamond"/>
          <w:color w:val="000000" w:themeColor="text1"/>
        </w:rPr>
        <w:t>Sep 2020)</w:t>
      </w:r>
      <w:r w:rsidRPr="00376A9A">
        <w:rPr>
          <w:rFonts w:ascii="Garamond" w:eastAsia="Garamond" w:hAnsi="Garamond" w:cs="Garamond"/>
          <w:color w:val="000000" w:themeColor="text1"/>
        </w:rPr>
        <w:t>.</w:t>
      </w:r>
    </w:p>
    <w:p w14:paraId="0B3612BA" w14:textId="2493012F" w:rsidR="66812FA9" w:rsidRDefault="66812FA9" w:rsidP="00417C82">
      <w:pPr>
        <w:spacing w:after="0" w:line="240" w:lineRule="auto"/>
        <w:rPr>
          <w:rFonts w:ascii="Garamond" w:eastAsia="Garamond" w:hAnsi="Garamond" w:cs="Garamond"/>
        </w:rPr>
      </w:pPr>
    </w:p>
    <w:p w14:paraId="7C9D709B" w14:textId="3E84AFA9" w:rsidR="00C15E9C" w:rsidRPr="0066138C" w:rsidRDefault="73450BC1" w:rsidP="00417C82">
      <w:pPr>
        <w:spacing w:after="0" w:line="240" w:lineRule="auto"/>
        <w:rPr>
          <w:rFonts w:ascii="Garamond" w:hAnsi="Garamond"/>
          <w:b/>
          <w:bCs/>
          <w:i/>
          <w:iCs/>
        </w:rPr>
      </w:pPr>
      <w:r w:rsidRPr="1022A65F">
        <w:rPr>
          <w:rFonts w:ascii="Garamond" w:hAnsi="Garamond"/>
          <w:b/>
          <w:bCs/>
          <w:i/>
          <w:iCs/>
        </w:rPr>
        <w:t xml:space="preserve">2.4 </w:t>
      </w:r>
      <w:r w:rsidR="7613DE0F" w:rsidRPr="1022A65F">
        <w:rPr>
          <w:rFonts w:ascii="Garamond" w:hAnsi="Garamond"/>
          <w:b/>
          <w:bCs/>
          <w:i/>
          <w:iCs/>
        </w:rPr>
        <w:t xml:space="preserve">Project </w:t>
      </w:r>
      <w:r w:rsidR="3F12F7D2" w:rsidRPr="1022A65F">
        <w:rPr>
          <w:rFonts w:ascii="Garamond" w:hAnsi="Garamond"/>
          <w:b/>
          <w:bCs/>
          <w:i/>
          <w:iCs/>
        </w:rPr>
        <w:t>Partners &amp; Objectives</w:t>
      </w:r>
    </w:p>
    <w:p w14:paraId="6E8AB748" w14:textId="10B440EE" w:rsidR="698CE017" w:rsidRDefault="28B66383" w:rsidP="00417C82">
      <w:pPr>
        <w:spacing w:after="0" w:line="240" w:lineRule="auto"/>
        <w:rPr>
          <w:rFonts w:ascii="Garamond" w:eastAsia="Garamond" w:hAnsi="Garamond" w:cs="Garamond"/>
        </w:rPr>
      </w:pPr>
      <w:r w:rsidRPr="1022A65F">
        <w:rPr>
          <w:rFonts w:ascii="Garamond" w:eastAsia="Garamond" w:hAnsi="Garamond" w:cs="Garamond"/>
        </w:rPr>
        <w:t>We</w:t>
      </w:r>
      <w:r w:rsidR="40C1DB46" w:rsidRPr="1022A65F">
        <w:rPr>
          <w:rFonts w:ascii="Garamond" w:eastAsia="Garamond" w:hAnsi="Garamond" w:cs="Garamond"/>
        </w:rPr>
        <w:t xml:space="preserve"> partnered with the City of Wichita to assess heat exposure and heat risk. The City of Wichita is in the process of developing a Climate Adaptation and Mitigation Plan, along with formulating tree canopy policies to mitigate the effects of extreme heat. To assist their decision-making process, </w:t>
      </w:r>
      <w:r w:rsidRPr="1022A65F">
        <w:rPr>
          <w:rFonts w:ascii="Garamond" w:eastAsia="Garamond" w:hAnsi="Garamond" w:cs="Garamond"/>
        </w:rPr>
        <w:t>we conducted an analysis of urban</w:t>
      </w:r>
      <w:r w:rsidR="40C1DB46" w:rsidRPr="1022A65F">
        <w:rPr>
          <w:rFonts w:ascii="Garamond" w:eastAsia="Garamond" w:hAnsi="Garamond" w:cs="Garamond"/>
        </w:rPr>
        <w:t xml:space="preserve"> heat exposure, heat risk based on socio-economic vulnerabilities, and tree canopy coverage. While the City of Wichita has a general sense of the areas that suffer from high heat exposure and the communities that have high heat risk, </w:t>
      </w:r>
      <w:r w:rsidRPr="1022A65F">
        <w:rPr>
          <w:rFonts w:ascii="Garamond" w:eastAsia="Garamond" w:hAnsi="Garamond" w:cs="Garamond"/>
        </w:rPr>
        <w:t>our deliverables will assist in</w:t>
      </w:r>
      <w:r w:rsidR="40C1DB46" w:rsidRPr="1022A65F">
        <w:rPr>
          <w:rFonts w:ascii="Garamond" w:eastAsia="Garamond" w:hAnsi="Garamond" w:cs="Garamond"/>
        </w:rPr>
        <w:t xml:space="preserve"> displaying these injustices. High-resolution data identifying vulnerable populations allows the City of Wichita to better allocate its resources to build climate resiliency across communities. </w:t>
      </w:r>
    </w:p>
    <w:p w14:paraId="24D3B10C" w14:textId="568F49A8" w:rsidR="37FC3FB6" w:rsidRDefault="37FC3FB6" w:rsidP="00417C82">
      <w:pPr>
        <w:spacing w:after="0" w:line="240" w:lineRule="auto"/>
        <w:rPr>
          <w:rFonts w:ascii="Garamond" w:eastAsia="Garamond" w:hAnsi="Garamond" w:cs="Garamond"/>
        </w:rPr>
      </w:pPr>
    </w:p>
    <w:p w14:paraId="1892839E" w14:textId="746140AE" w:rsidR="698CE017" w:rsidRDefault="0B5459CE" w:rsidP="00417C82">
      <w:pPr>
        <w:spacing w:after="0" w:line="240" w:lineRule="auto"/>
        <w:rPr>
          <w:rFonts w:ascii="Garamond" w:eastAsia="Garamond" w:hAnsi="Garamond" w:cs="Garamond"/>
        </w:rPr>
      </w:pPr>
      <w:r w:rsidRPr="5296D02C">
        <w:rPr>
          <w:rFonts w:ascii="Garamond" w:eastAsia="Garamond" w:hAnsi="Garamond" w:cs="Garamond"/>
        </w:rPr>
        <w:t xml:space="preserve">To accomplish this, we had three project </w:t>
      </w:r>
      <w:r w:rsidR="00A36CA5" w:rsidRPr="5296D02C">
        <w:rPr>
          <w:rFonts w:ascii="Garamond" w:eastAsia="Garamond" w:hAnsi="Garamond" w:cs="Garamond"/>
        </w:rPr>
        <w:t>objectives.</w:t>
      </w:r>
      <w:r w:rsidRPr="5296D02C">
        <w:rPr>
          <w:rFonts w:ascii="Garamond" w:eastAsia="Garamond" w:hAnsi="Garamond" w:cs="Garamond"/>
        </w:rPr>
        <w:t xml:space="preserve"> First, to ma</w:t>
      </w:r>
      <w:r w:rsidR="44B90C06" w:rsidRPr="5296D02C">
        <w:rPr>
          <w:rFonts w:ascii="Garamond" w:eastAsia="Garamond" w:hAnsi="Garamond" w:cs="Garamond"/>
        </w:rPr>
        <w:t xml:space="preserve">p heat exposure, tree canopy coverage, and climate-related social vulnerabilities to improve the city’s knowledge of heat risk. Second, to formulate deliverables that are clear and easily digestible for a non-expert audience to understand heat impacts. Third, to establish a path for the City of Wichita to partner with community organizations and individuals to reduce heat burden disparities. </w:t>
      </w:r>
    </w:p>
    <w:p w14:paraId="57E93D2F" w14:textId="77777777" w:rsidR="006B3C85" w:rsidRDefault="006B3C85" w:rsidP="00417C82">
      <w:pPr>
        <w:spacing w:after="0" w:line="240" w:lineRule="auto"/>
        <w:rPr>
          <w:rFonts w:ascii="Garamond" w:eastAsia="Garamond" w:hAnsi="Garamond" w:cs="Garamond"/>
        </w:rPr>
      </w:pPr>
    </w:p>
    <w:p w14:paraId="4EAB8422" w14:textId="0513B259" w:rsidR="00E41324" w:rsidRPr="0066138C" w:rsidRDefault="00A43059" w:rsidP="00417C82">
      <w:pPr>
        <w:pStyle w:val="Heading1"/>
        <w:spacing w:before="0" w:line="240" w:lineRule="auto"/>
        <w:rPr>
          <w:rFonts w:ascii="Garamond" w:hAnsi="Garamond"/>
        </w:rPr>
      </w:pPr>
      <w:bookmarkStart w:id="1" w:name="_Toc334198726"/>
      <w:r w:rsidRPr="35D21E63">
        <w:rPr>
          <w:rFonts w:ascii="Garamond" w:hAnsi="Garamond"/>
        </w:rPr>
        <w:t>3</w:t>
      </w:r>
      <w:r w:rsidR="008B7071" w:rsidRPr="35D21E63">
        <w:rPr>
          <w:rFonts w:ascii="Garamond" w:hAnsi="Garamond"/>
        </w:rPr>
        <w:t xml:space="preserve">. </w:t>
      </w:r>
      <w:r w:rsidR="00E41324" w:rsidRPr="35D21E63">
        <w:rPr>
          <w:rFonts w:ascii="Garamond" w:hAnsi="Garamond"/>
        </w:rPr>
        <w:t>Methodology</w:t>
      </w:r>
      <w:bookmarkEnd w:id="1"/>
    </w:p>
    <w:p w14:paraId="2EFE9126" w14:textId="7345BF2F" w:rsidR="73F04CA0" w:rsidRPr="00D2639B" w:rsidRDefault="126968AC" w:rsidP="00417C82">
      <w:pPr>
        <w:spacing w:after="0" w:line="240" w:lineRule="auto"/>
        <w:rPr>
          <w:rFonts w:ascii="Garamond" w:hAnsi="Garamond" w:cs="Arial"/>
          <w:b/>
          <w:bCs/>
          <w:i/>
          <w:iCs/>
        </w:rPr>
      </w:pPr>
      <w:r w:rsidRPr="5015F317">
        <w:rPr>
          <w:rFonts w:ascii="Garamond" w:hAnsi="Garamond" w:cs="Arial"/>
          <w:b/>
          <w:bCs/>
          <w:i/>
          <w:iCs/>
        </w:rPr>
        <w:t xml:space="preserve">3.1 </w:t>
      </w:r>
      <w:r w:rsidRPr="5015F317">
        <w:rPr>
          <w:rFonts w:ascii="Garamond" w:hAnsi="Garamond"/>
          <w:b/>
          <w:bCs/>
          <w:i/>
          <w:iCs/>
        </w:rPr>
        <w:t>Data Acquisition</w:t>
      </w:r>
      <w:r w:rsidRPr="5015F317">
        <w:rPr>
          <w:rFonts w:ascii="Garamond" w:hAnsi="Garamond" w:cs="Arial"/>
          <w:b/>
          <w:bCs/>
          <w:i/>
          <w:iCs/>
        </w:rPr>
        <w:t xml:space="preserve"> </w:t>
      </w:r>
    </w:p>
    <w:p w14:paraId="60A5D179" w14:textId="2BDF3175" w:rsidR="00D2639B" w:rsidRDefault="00D2639B" w:rsidP="00417C82">
      <w:pPr>
        <w:spacing w:after="0" w:line="240" w:lineRule="auto"/>
        <w:rPr>
          <w:rFonts w:ascii="Garamond" w:hAnsi="Garamond" w:cs="Arial"/>
          <w:i/>
          <w:iCs/>
          <w:color w:val="1F497D" w:themeColor="text2"/>
        </w:rPr>
      </w:pPr>
      <w:r w:rsidRPr="35D21E63">
        <w:rPr>
          <w:rFonts w:ascii="Garamond" w:hAnsi="Garamond" w:cs="Arial"/>
          <w:i/>
          <w:iCs/>
        </w:rPr>
        <w:t>3.1.1 Land Surface Temperature</w:t>
      </w:r>
    </w:p>
    <w:p w14:paraId="5461EE44" w14:textId="51FB5164" w:rsidR="00D2639B" w:rsidRDefault="1CD92989" w:rsidP="00417C82">
      <w:pPr>
        <w:spacing w:after="0" w:line="240" w:lineRule="auto"/>
        <w:rPr>
          <w:rFonts w:ascii="Garamond" w:hAnsi="Garamond" w:cs="Arial"/>
        </w:rPr>
      </w:pPr>
      <w:r w:rsidRPr="5015F317">
        <w:rPr>
          <w:rFonts w:ascii="Garamond" w:hAnsi="Garamond" w:cs="Arial"/>
        </w:rPr>
        <w:t>To calculate daytime LST</w:t>
      </w:r>
      <w:r w:rsidR="76A5FEDE" w:rsidRPr="5015F317">
        <w:rPr>
          <w:rFonts w:ascii="Garamond" w:hAnsi="Garamond" w:cs="Arial"/>
        </w:rPr>
        <w:t>,</w:t>
      </w:r>
      <w:r w:rsidRPr="5015F317">
        <w:rPr>
          <w:rFonts w:ascii="Garamond" w:hAnsi="Garamond" w:cs="Arial"/>
        </w:rPr>
        <w:t xml:space="preserve"> we utilized Landsat 8 OLI/TIRS Surface Reflectance Data (30 m). </w:t>
      </w:r>
      <w:r w:rsidR="46D25BF2" w:rsidRPr="5015F317">
        <w:rPr>
          <w:rFonts w:ascii="Garamond" w:hAnsi="Garamond" w:cs="Arial"/>
        </w:rPr>
        <w:t xml:space="preserve">For </w:t>
      </w:r>
      <w:r w:rsidRPr="5015F317">
        <w:rPr>
          <w:rFonts w:ascii="Garamond" w:hAnsi="Garamond" w:cs="Arial"/>
        </w:rPr>
        <w:t xml:space="preserve">nighttime LST we utilized MYD11A1.006 MODIS Aqua Land Surface Temperature and Emissivity Daily Global Data (1km). </w:t>
      </w:r>
      <w:r w:rsidR="2C702A39" w:rsidRPr="5015F317">
        <w:rPr>
          <w:rFonts w:ascii="Garamond" w:hAnsi="Garamond" w:cs="Arial"/>
        </w:rPr>
        <w:t xml:space="preserve">We </w:t>
      </w:r>
      <w:r w:rsidR="1A5E7DAF" w:rsidRPr="5015F317">
        <w:rPr>
          <w:rFonts w:ascii="Garamond" w:hAnsi="Garamond" w:cs="Arial"/>
        </w:rPr>
        <w:t xml:space="preserve">acquired the data </w:t>
      </w:r>
      <w:r w:rsidR="2C702A39" w:rsidRPr="5015F317">
        <w:rPr>
          <w:rFonts w:ascii="Garamond" w:hAnsi="Garamond" w:cs="Arial"/>
        </w:rPr>
        <w:t>us</w:t>
      </w:r>
      <w:r w:rsidR="49803889" w:rsidRPr="5015F317">
        <w:rPr>
          <w:rFonts w:ascii="Garamond" w:hAnsi="Garamond" w:cs="Arial"/>
        </w:rPr>
        <w:t>ing</w:t>
      </w:r>
      <w:r w:rsidR="2C702A39" w:rsidRPr="5015F317">
        <w:rPr>
          <w:rFonts w:ascii="Garamond" w:hAnsi="Garamond" w:cs="Arial"/>
        </w:rPr>
        <w:t xml:space="preserve"> a </w:t>
      </w:r>
      <w:r w:rsidR="53F5658F" w:rsidRPr="5015F317">
        <w:rPr>
          <w:rFonts w:ascii="Garamond" w:hAnsi="Garamond" w:cs="Arial"/>
        </w:rPr>
        <w:t>Google Earth Engine (</w:t>
      </w:r>
      <w:r w:rsidRPr="5015F317">
        <w:rPr>
          <w:rFonts w:ascii="Garamond" w:hAnsi="Garamond" w:cs="Arial"/>
        </w:rPr>
        <w:t>GEE</w:t>
      </w:r>
      <w:r w:rsidR="5831E060" w:rsidRPr="5015F317">
        <w:rPr>
          <w:rFonts w:ascii="Garamond" w:hAnsi="Garamond" w:cs="Arial"/>
        </w:rPr>
        <w:t>)</w:t>
      </w:r>
      <w:r w:rsidRPr="5015F317">
        <w:rPr>
          <w:rFonts w:ascii="Garamond" w:hAnsi="Garamond" w:cs="Arial"/>
        </w:rPr>
        <w:t xml:space="preserve"> s</w:t>
      </w:r>
      <w:r w:rsidRPr="00376A9A">
        <w:rPr>
          <w:rFonts w:ascii="Garamond" w:hAnsi="Garamond" w:cs="Arial"/>
          <w:color w:val="000000" w:themeColor="text1"/>
        </w:rPr>
        <w:t>cript</w:t>
      </w:r>
      <w:r w:rsidR="2BDBAE2D" w:rsidRPr="00376A9A">
        <w:rPr>
          <w:rFonts w:ascii="Garamond" w:eastAsia="Garamond" w:hAnsi="Garamond" w:cs="Garamond"/>
          <w:color w:val="000000" w:themeColor="text1"/>
        </w:rPr>
        <w:t xml:space="preserve"> created by the Fall 2020 Arizona – Tempe Urban Development II project (Boogaard et al., 2020)</w:t>
      </w:r>
      <w:r w:rsidR="5E9B385B" w:rsidRPr="00376A9A">
        <w:rPr>
          <w:rFonts w:ascii="Garamond" w:hAnsi="Garamond" w:cs="Arial"/>
          <w:color w:val="000000" w:themeColor="text1"/>
        </w:rPr>
        <w:t>.</w:t>
      </w:r>
      <w:r w:rsidRPr="00376A9A">
        <w:rPr>
          <w:rFonts w:ascii="Garamond" w:hAnsi="Garamond" w:cs="Arial"/>
          <w:color w:val="000000" w:themeColor="text1"/>
        </w:rPr>
        <w:t xml:space="preserve"> </w:t>
      </w:r>
      <w:r w:rsidRPr="5015F317">
        <w:rPr>
          <w:rFonts w:ascii="Garamond" w:hAnsi="Garamond" w:cs="Arial"/>
        </w:rPr>
        <w:t xml:space="preserve">We filtered the dataset to obtain images from </w:t>
      </w:r>
      <w:r w:rsidRPr="5015F317">
        <w:rPr>
          <w:rFonts w:ascii="Garamond" w:hAnsi="Garamond" w:cs="Arial"/>
        </w:rPr>
        <w:lastRenderedPageBreak/>
        <w:t>the years 2013 until 2021 during the summer months of May to September and limited the study area to the city boundaries of Wichita.</w:t>
      </w:r>
    </w:p>
    <w:p w14:paraId="4BFE8257" w14:textId="77777777" w:rsidR="00D2639B" w:rsidRDefault="00D2639B" w:rsidP="00417C82">
      <w:pPr>
        <w:spacing w:after="0" w:line="240" w:lineRule="auto"/>
        <w:rPr>
          <w:rFonts w:ascii="Garamond" w:hAnsi="Garamond" w:cs="Arial"/>
        </w:rPr>
      </w:pPr>
    </w:p>
    <w:p w14:paraId="7DDB2310" w14:textId="77777777" w:rsidR="00D2639B" w:rsidRDefault="00D2639B" w:rsidP="00417C82">
      <w:pPr>
        <w:spacing w:after="0" w:line="240" w:lineRule="auto"/>
        <w:rPr>
          <w:rFonts w:ascii="Garamond" w:hAnsi="Garamond" w:cs="Arial"/>
          <w:color w:val="1F497D" w:themeColor="text2"/>
        </w:rPr>
      </w:pPr>
      <w:r w:rsidRPr="35D21E63">
        <w:rPr>
          <w:rFonts w:ascii="Garamond" w:hAnsi="Garamond" w:cs="Arial"/>
          <w:i/>
          <w:iCs/>
        </w:rPr>
        <w:t>3.1.2 Tree Canopy Cover</w:t>
      </w:r>
    </w:p>
    <w:p w14:paraId="5ADD0663" w14:textId="2B25A1E9" w:rsidR="00D2639B" w:rsidRDefault="00D2639B" w:rsidP="00417C82">
      <w:pPr>
        <w:spacing w:after="0" w:line="240" w:lineRule="auto"/>
        <w:rPr>
          <w:rFonts w:ascii="Garamond" w:hAnsi="Garamond" w:cs="Arial"/>
        </w:rPr>
      </w:pPr>
      <w:r w:rsidRPr="1022A65F">
        <w:rPr>
          <w:rFonts w:ascii="Garamond" w:hAnsi="Garamond" w:cs="Arial"/>
        </w:rPr>
        <w:t>To create the tree canopy map, we utilized PlanetLab imagery. To access the Planet imagery via GEE, we requested 87 scenes from May–September 2021. Once we received access, the imagery was imported as an asset into GEE. We searched scenes to find the least cloudy images and images from the same date to ensure continuity between the scenes. We mosaicked together scenes to create a large tile comprising our study region</w:t>
      </w:r>
      <w:r w:rsidR="3E456910" w:rsidRPr="701E1347">
        <w:rPr>
          <w:rFonts w:ascii="Garamond" w:hAnsi="Garamond" w:cs="Arial"/>
        </w:rPr>
        <w:t xml:space="preserve"> and </w:t>
      </w:r>
      <w:r w:rsidRPr="1022A65F">
        <w:rPr>
          <w:rFonts w:ascii="Garamond" w:hAnsi="Garamond" w:cs="Arial"/>
        </w:rPr>
        <w:t xml:space="preserve">exported </w:t>
      </w:r>
      <w:r w:rsidR="44A3447F" w:rsidRPr="701E1347">
        <w:rPr>
          <w:rFonts w:ascii="Garamond" w:hAnsi="Garamond" w:cs="Arial"/>
        </w:rPr>
        <w:t>the image</w:t>
      </w:r>
      <w:r w:rsidR="464B0FA3" w:rsidRPr="701E1347">
        <w:rPr>
          <w:rFonts w:ascii="Garamond" w:hAnsi="Garamond" w:cs="Arial"/>
        </w:rPr>
        <w:t xml:space="preserve"> </w:t>
      </w:r>
      <w:r w:rsidRPr="1022A65F">
        <w:rPr>
          <w:rFonts w:ascii="Garamond" w:hAnsi="Garamond" w:cs="Arial"/>
        </w:rPr>
        <w:t xml:space="preserve">as a GEE asset. </w:t>
      </w:r>
    </w:p>
    <w:p w14:paraId="6C4ADB41" w14:textId="77777777" w:rsidR="00D2639B" w:rsidRDefault="00D2639B" w:rsidP="00417C82">
      <w:pPr>
        <w:spacing w:after="0" w:line="240" w:lineRule="auto"/>
        <w:rPr>
          <w:rFonts w:ascii="Garamond" w:hAnsi="Garamond" w:cs="Arial"/>
        </w:rPr>
      </w:pPr>
    </w:p>
    <w:p w14:paraId="0ECA3DE8" w14:textId="77777777" w:rsidR="00D2639B" w:rsidRDefault="00D2639B" w:rsidP="00417C82">
      <w:pPr>
        <w:spacing w:after="0" w:line="240" w:lineRule="auto"/>
        <w:rPr>
          <w:rFonts w:ascii="Garamond" w:hAnsi="Garamond" w:cs="Arial"/>
          <w:color w:val="1F497D" w:themeColor="text2"/>
        </w:rPr>
      </w:pPr>
      <w:r w:rsidRPr="74054214">
        <w:rPr>
          <w:rFonts w:ascii="Garamond" w:hAnsi="Garamond" w:cs="Arial"/>
          <w:i/>
          <w:iCs/>
        </w:rPr>
        <w:t>3.1.3 Heat Risk</w:t>
      </w:r>
    </w:p>
    <w:p w14:paraId="7FB5B954" w14:textId="28923733" w:rsidR="00D2639B" w:rsidRDefault="7A5A9614" w:rsidP="00417C82">
      <w:pPr>
        <w:spacing w:after="0" w:line="240" w:lineRule="auto"/>
        <w:rPr>
          <w:rFonts w:ascii="Garamond" w:hAnsi="Garamond" w:cs="Arial"/>
        </w:rPr>
      </w:pPr>
      <w:r w:rsidRPr="5015F317">
        <w:rPr>
          <w:rFonts w:ascii="Garamond" w:hAnsi="Garamond" w:cs="Arial"/>
        </w:rPr>
        <w:t xml:space="preserve">To create the heat risk map, we </w:t>
      </w:r>
      <w:r w:rsidR="4ABFCC94" w:rsidRPr="5015F317">
        <w:rPr>
          <w:rFonts w:ascii="Garamond" w:hAnsi="Garamond" w:cs="Arial"/>
        </w:rPr>
        <w:t>complemented our</w:t>
      </w:r>
      <w:r w:rsidR="00EF0E1A">
        <w:rPr>
          <w:rFonts w:ascii="Garamond" w:hAnsi="Garamond" w:cs="Arial"/>
        </w:rPr>
        <w:t xml:space="preserve"> </w:t>
      </w:r>
      <w:r w:rsidRPr="5015F317">
        <w:rPr>
          <w:rFonts w:ascii="Garamond" w:hAnsi="Garamond" w:cs="Arial"/>
        </w:rPr>
        <w:t>LST data with social vulnerability factors.</w:t>
      </w:r>
      <w:r w:rsidR="1802DCCC" w:rsidRPr="5015F317">
        <w:rPr>
          <w:rFonts w:ascii="Garamond" w:hAnsi="Garamond" w:cs="Arial"/>
        </w:rPr>
        <w:t xml:space="preserve"> Our team</w:t>
      </w:r>
      <w:r w:rsidRPr="5015F317">
        <w:rPr>
          <w:rFonts w:ascii="Garamond" w:hAnsi="Garamond" w:cs="Arial"/>
        </w:rPr>
        <w:t xml:space="preserve"> used the Centers for Disease Control and Prevention Social Vulnerability Index (CDC SVI), the Council on Environmental Quality’s Climate and Economic Justice Screening Tool (C</w:t>
      </w:r>
      <w:r w:rsidR="00125248">
        <w:rPr>
          <w:rFonts w:ascii="Garamond" w:hAnsi="Garamond" w:cs="Arial"/>
        </w:rPr>
        <w:t>EJ</w:t>
      </w:r>
      <w:r w:rsidRPr="5015F317">
        <w:rPr>
          <w:rFonts w:ascii="Garamond" w:hAnsi="Garamond" w:cs="Arial"/>
        </w:rPr>
        <w:t>ST), and 2020 American Community Survey</w:t>
      </w:r>
      <w:r w:rsidR="7379E779" w:rsidRPr="5015F317">
        <w:rPr>
          <w:rFonts w:ascii="Garamond" w:hAnsi="Garamond" w:cs="Arial"/>
        </w:rPr>
        <w:t xml:space="preserve"> (ACS)</w:t>
      </w:r>
      <w:r w:rsidRPr="5015F317">
        <w:rPr>
          <w:rFonts w:ascii="Garamond" w:hAnsi="Garamond" w:cs="Arial"/>
        </w:rPr>
        <w:t xml:space="preserve"> data. We retrieved CDC SVI and C</w:t>
      </w:r>
      <w:r w:rsidR="00125248">
        <w:rPr>
          <w:rFonts w:ascii="Garamond" w:hAnsi="Garamond" w:cs="Arial"/>
        </w:rPr>
        <w:t>EJ</w:t>
      </w:r>
      <w:r w:rsidRPr="5015F317">
        <w:rPr>
          <w:rFonts w:ascii="Garamond" w:hAnsi="Garamond" w:cs="Arial"/>
        </w:rPr>
        <w:t>ST data from their respective websites and downloaded the data as shapefiles. We downloaded ACS data in R Studio using the Tidycensus Package, focusing on income, race, and age</w:t>
      </w:r>
      <w:r w:rsidR="6621813B" w:rsidRPr="5015F317">
        <w:rPr>
          <w:rFonts w:ascii="Garamond" w:hAnsi="Garamond" w:cs="Arial"/>
        </w:rPr>
        <w:t>:</w:t>
      </w:r>
      <w:r w:rsidRPr="5015F317">
        <w:rPr>
          <w:rFonts w:ascii="Garamond" w:hAnsi="Garamond" w:cs="Arial"/>
        </w:rPr>
        <w:t xml:space="preserve"> three variables </w:t>
      </w:r>
      <w:r w:rsidR="0663C7A7" w:rsidRPr="5015F317">
        <w:rPr>
          <w:rFonts w:ascii="Garamond" w:hAnsi="Garamond" w:cs="Arial"/>
        </w:rPr>
        <w:t>that</w:t>
      </w:r>
      <w:r w:rsidR="0B92E33F" w:rsidRPr="5015F317">
        <w:rPr>
          <w:rFonts w:ascii="Garamond" w:hAnsi="Garamond" w:cs="Arial"/>
        </w:rPr>
        <w:t xml:space="preserve"> </w:t>
      </w:r>
      <w:r w:rsidRPr="5015F317">
        <w:rPr>
          <w:rFonts w:ascii="Garamond" w:hAnsi="Garamond" w:cs="Arial"/>
        </w:rPr>
        <w:t xml:space="preserve">correlated with heat risk and identified as important in </w:t>
      </w:r>
      <w:proofErr w:type="spellStart"/>
      <w:r w:rsidR="008853FE" w:rsidRPr="00376A9A">
        <w:rPr>
          <w:rFonts w:ascii="Garamond" w:eastAsia="Garamond" w:hAnsi="Garamond" w:cs="Garamond"/>
          <w:color w:val="000000" w:themeColor="text1"/>
        </w:rPr>
        <w:t>Hondula</w:t>
      </w:r>
      <w:proofErr w:type="spellEnd"/>
      <w:r w:rsidR="008853FE" w:rsidRPr="00376A9A">
        <w:rPr>
          <w:rFonts w:ascii="Garamond" w:eastAsia="Garamond" w:hAnsi="Garamond" w:cs="Garamond"/>
          <w:color w:val="000000" w:themeColor="text1"/>
        </w:rPr>
        <w:t xml:space="preserve"> et al.</w:t>
      </w:r>
      <w:r w:rsidR="008853FE">
        <w:rPr>
          <w:rFonts w:ascii="Garamond" w:eastAsia="Garamond" w:hAnsi="Garamond" w:cs="Garamond"/>
          <w:color w:val="000000" w:themeColor="text1"/>
        </w:rPr>
        <w:t xml:space="preserve"> (</w:t>
      </w:r>
      <w:r w:rsidR="008853FE" w:rsidRPr="00376A9A">
        <w:rPr>
          <w:rFonts w:ascii="Garamond" w:eastAsia="Garamond" w:hAnsi="Garamond" w:cs="Garamond"/>
          <w:color w:val="000000" w:themeColor="text1"/>
        </w:rPr>
        <w:t>2014</w:t>
      </w:r>
      <w:r w:rsidR="008853FE">
        <w:rPr>
          <w:rFonts w:ascii="Garamond" w:eastAsia="Garamond" w:hAnsi="Garamond" w:cs="Garamond"/>
          <w:color w:val="000000" w:themeColor="text1"/>
        </w:rPr>
        <w:t xml:space="preserve">), </w:t>
      </w:r>
      <w:r w:rsidR="008853FE" w:rsidRPr="00376A9A">
        <w:rPr>
          <w:rFonts w:ascii="Garamond" w:eastAsia="Garamond" w:hAnsi="Garamond" w:cs="Garamond"/>
          <w:color w:val="000000" w:themeColor="text1"/>
        </w:rPr>
        <w:t>Hsu et al.</w:t>
      </w:r>
      <w:r w:rsidR="008853FE">
        <w:rPr>
          <w:rFonts w:ascii="Garamond" w:eastAsia="Garamond" w:hAnsi="Garamond" w:cs="Garamond"/>
          <w:color w:val="000000" w:themeColor="text1"/>
        </w:rPr>
        <w:t xml:space="preserve"> (</w:t>
      </w:r>
      <w:r w:rsidR="008853FE" w:rsidRPr="00376A9A">
        <w:rPr>
          <w:rFonts w:ascii="Garamond" w:eastAsia="Garamond" w:hAnsi="Garamond" w:cs="Garamond"/>
          <w:color w:val="000000" w:themeColor="text1"/>
        </w:rPr>
        <w:t>2021)</w:t>
      </w:r>
      <w:r w:rsidR="008853FE">
        <w:rPr>
          <w:rFonts w:ascii="Garamond" w:hAnsi="Garamond" w:cs="Arial"/>
          <w:color w:val="000000" w:themeColor="text1"/>
        </w:rPr>
        <w:t xml:space="preserve">, </w:t>
      </w:r>
      <w:r w:rsidRPr="5015F317">
        <w:rPr>
          <w:rFonts w:ascii="Garamond" w:hAnsi="Garamond" w:cs="Arial"/>
        </w:rPr>
        <w:t>and by our partner organization</w:t>
      </w:r>
      <w:r w:rsidR="008853FE">
        <w:rPr>
          <w:rFonts w:ascii="Garamond" w:eastAsia="Garamond" w:hAnsi="Garamond" w:cs="Garamond"/>
          <w:color w:val="000000" w:themeColor="text1"/>
        </w:rPr>
        <w:t>.</w:t>
      </w:r>
    </w:p>
    <w:p w14:paraId="44722618" w14:textId="77777777" w:rsidR="00D2639B" w:rsidRDefault="00D2639B" w:rsidP="00417C82">
      <w:pPr>
        <w:spacing w:after="0" w:line="240" w:lineRule="auto"/>
        <w:rPr>
          <w:rFonts w:ascii="Garamond" w:hAnsi="Garamond" w:cs="Arial"/>
        </w:rPr>
      </w:pPr>
    </w:p>
    <w:p w14:paraId="4EC77AE2" w14:textId="352C23BD" w:rsidR="73F04CA0" w:rsidRDefault="73F04CA0" w:rsidP="00417C82">
      <w:pPr>
        <w:spacing w:after="0" w:line="240" w:lineRule="auto"/>
        <w:rPr>
          <w:rFonts w:ascii="Garamond" w:hAnsi="Garamond" w:cs="Arial"/>
        </w:rPr>
      </w:pPr>
      <w:r w:rsidRPr="215B0B7A">
        <w:rPr>
          <w:rFonts w:ascii="Garamond" w:hAnsi="Garamond" w:cs="Arial"/>
        </w:rPr>
        <w:t>Table 1.</w:t>
      </w:r>
    </w:p>
    <w:p w14:paraId="39EC6012" w14:textId="715C4368" w:rsidR="00EF0E1A" w:rsidRDefault="00EF0E1A" w:rsidP="00417C82">
      <w:pPr>
        <w:spacing w:after="0" w:line="240" w:lineRule="auto"/>
        <w:rPr>
          <w:rFonts w:ascii="Garamond" w:hAnsi="Garamond" w:cs="Arial"/>
          <w:i/>
          <w:iCs/>
        </w:rPr>
      </w:pPr>
      <w:r w:rsidRPr="005C5461">
        <w:rPr>
          <w:rFonts w:ascii="Garamond" w:hAnsi="Garamond" w:cs="Arial"/>
          <w:i/>
          <w:iCs/>
          <w:color w:val="000000" w:themeColor="text1"/>
        </w:rPr>
        <w:t>Earth observations and socioeconomic data sources</w:t>
      </w:r>
    </w:p>
    <w:tbl>
      <w:tblPr>
        <w:tblStyle w:val="TableGrid"/>
        <w:tblW w:w="9360" w:type="dxa"/>
        <w:tblInd w:w="0" w:type="dxa"/>
        <w:tblLayout w:type="fixed"/>
        <w:tblLook w:val="06A0" w:firstRow="1" w:lastRow="0" w:firstColumn="1" w:lastColumn="0" w:noHBand="1" w:noVBand="1"/>
      </w:tblPr>
      <w:tblGrid>
        <w:gridCol w:w="2515"/>
        <w:gridCol w:w="2520"/>
        <w:gridCol w:w="2340"/>
        <w:gridCol w:w="1985"/>
      </w:tblGrid>
      <w:tr w:rsidR="577377DE" w14:paraId="1C64346D" w14:textId="77777777" w:rsidTr="009166C6">
        <w:tc>
          <w:tcPr>
            <w:tcW w:w="2515" w:type="dxa"/>
          </w:tcPr>
          <w:p w14:paraId="45C7ECEF" w14:textId="60D3D024" w:rsidR="577377DE" w:rsidRPr="00347352" w:rsidRDefault="577377DE" w:rsidP="00417C82">
            <w:pPr>
              <w:jc w:val="center"/>
              <w:rPr>
                <w:rFonts w:ascii="Garamond" w:hAnsi="Garamond" w:cs="Arial"/>
                <w:b/>
                <w:bCs/>
              </w:rPr>
            </w:pPr>
            <w:r w:rsidRPr="3D5B98B1">
              <w:rPr>
                <w:rFonts w:ascii="Garamond" w:hAnsi="Garamond" w:cs="Arial"/>
                <w:b/>
                <w:bCs/>
              </w:rPr>
              <w:t xml:space="preserve">Data </w:t>
            </w:r>
          </w:p>
        </w:tc>
        <w:tc>
          <w:tcPr>
            <w:tcW w:w="2520" w:type="dxa"/>
          </w:tcPr>
          <w:p w14:paraId="2C505B63" w14:textId="5D10C10F" w:rsidR="577377DE" w:rsidRPr="00347352" w:rsidRDefault="577377DE" w:rsidP="00417C82">
            <w:pPr>
              <w:jc w:val="center"/>
              <w:rPr>
                <w:rFonts w:ascii="Garamond" w:hAnsi="Garamond" w:cs="Arial"/>
                <w:b/>
                <w:bCs/>
              </w:rPr>
            </w:pPr>
            <w:r w:rsidRPr="3D5B98B1">
              <w:rPr>
                <w:rFonts w:ascii="Garamond" w:hAnsi="Garamond" w:cs="Arial"/>
                <w:b/>
                <w:bCs/>
              </w:rPr>
              <w:t>Source and Processing</w:t>
            </w:r>
          </w:p>
        </w:tc>
        <w:tc>
          <w:tcPr>
            <w:tcW w:w="2340" w:type="dxa"/>
          </w:tcPr>
          <w:p w14:paraId="0FCFF8A6" w14:textId="4479781E" w:rsidR="577377DE" w:rsidRPr="00347352" w:rsidRDefault="577377DE" w:rsidP="00417C82">
            <w:pPr>
              <w:jc w:val="center"/>
              <w:rPr>
                <w:rFonts w:ascii="Garamond" w:hAnsi="Garamond" w:cs="Arial"/>
                <w:b/>
                <w:bCs/>
              </w:rPr>
            </w:pPr>
            <w:r w:rsidRPr="3D5B98B1">
              <w:rPr>
                <w:rFonts w:ascii="Garamond" w:hAnsi="Garamond" w:cs="Arial"/>
                <w:b/>
                <w:bCs/>
              </w:rPr>
              <w:t>Use</w:t>
            </w:r>
          </w:p>
        </w:tc>
        <w:tc>
          <w:tcPr>
            <w:tcW w:w="1985" w:type="dxa"/>
          </w:tcPr>
          <w:p w14:paraId="0F271D2A" w14:textId="4FB108B1" w:rsidR="35D21E63" w:rsidRPr="00347352" w:rsidRDefault="35D21E63" w:rsidP="00417C82">
            <w:pPr>
              <w:jc w:val="center"/>
              <w:rPr>
                <w:rFonts w:ascii="Garamond" w:hAnsi="Garamond" w:cs="Arial"/>
                <w:b/>
                <w:bCs/>
              </w:rPr>
            </w:pPr>
            <w:r w:rsidRPr="3D5B98B1">
              <w:rPr>
                <w:rFonts w:ascii="Garamond" w:hAnsi="Garamond" w:cs="Arial"/>
                <w:b/>
                <w:bCs/>
              </w:rPr>
              <w:t>Study Period</w:t>
            </w:r>
          </w:p>
        </w:tc>
      </w:tr>
      <w:tr w:rsidR="577377DE" w14:paraId="010C5FF1" w14:textId="77777777" w:rsidTr="009166C6">
        <w:tc>
          <w:tcPr>
            <w:tcW w:w="2515" w:type="dxa"/>
          </w:tcPr>
          <w:p w14:paraId="008B90F5" w14:textId="4B431EA5" w:rsidR="577377DE" w:rsidRDefault="577377DE" w:rsidP="00417C82">
            <w:pPr>
              <w:rPr>
                <w:rFonts w:ascii="Garamond" w:hAnsi="Garamond" w:cs="Arial"/>
              </w:rPr>
            </w:pPr>
            <w:r w:rsidRPr="35D21E63">
              <w:rPr>
                <w:rFonts w:ascii="Garamond" w:hAnsi="Garamond" w:cs="Arial"/>
              </w:rPr>
              <w:t>Landsat 8 OLI/TIRS Surface Reflectance Data</w:t>
            </w:r>
          </w:p>
        </w:tc>
        <w:tc>
          <w:tcPr>
            <w:tcW w:w="2520" w:type="dxa"/>
          </w:tcPr>
          <w:p w14:paraId="6B42EAC8" w14:textId="586B6396" w:rsidR="577377DE" w:rsidRDefault="577377DE" w:rsidP="00417C82">
            <w:pPr>
              <w:rPr>
                <w:rFonts w:ascii="Garamond" w:hAnsi="Garamond" w:cs="Arial"/>
              </w:rPr>
            </w:pPr>
            <w:r w:rsidRPr="3D5B98B1">
              <w:rPr>
                <w:rFonts w:ascii="Garamond" w:hAnsi="Garamond" w:cs="Arial"/>
              </w:rPr>
              <w:t>Acquired and processed in GEE</w:t>
            </w:r>
          </w:p>
        </w:tc>
        <w:tc>
          <w:tcPr>
            <w:tcW w:w="2340" w:type="dxa"/>
          </w:tcPr>
          <w:p w14:paraId="0E01B6CC" w14:textId="5A3969B3" w:rsidR="577377DE" w:rsidRDefault="577377DE" w:rsidP="00417C82">
            <w:pPr>
              <w:rPr>
                <w:rFonts w:ascii="Garamond" w:hAnsi="Garamond" w:cs="Arial"/>
              </w:rPr>
            </w:pPr>
            <w:r w:rsidRPr="74054214">
              <w:rPr>
                <w:rFonts w:ascii="Garamond" w:hAnsi="Garamond" w:cs="Arial"/>
              </w:rPr>
              <w:t xml:space="preserve">Input in UHEAT 1.0 to calculate daytime land surface temperature (LST) </w:t>
            </w:r>
          </w:p>
        </w:tc>
        <w:tc>
          <w:tcPr>
            <w:tcW w:w="1985" w:type="dxa"/>
          </w:tcPr>
          <w:p w14:paraId="399767FF" w14:textId="77777777" w:rsidR="00157608" w:rsidRDefault="1A8D4E07" w:rsidP="00417C82">
            <w:pPr>
              <w:rPr>
                <w:rFonts w:ascii="Garamond" w:hAnsi="Garamond" w:cs="Arial"/>
              </w:rPr>
            </w:pPr>
            <w:r w:rsidRPr="5296D02C">
              <w:rPr>
                <w:rFonts w:ascii="Garamond" w:hAnsi="Garamond" w:cs="Arial"/>
              </w:rPr>
              <w:t xml:space="preserve">May–September, </w:t>
            </w:r>
          </w:p>
          <w:p w14:paraId="6848B92D" w14:textId="7B990D12" w:rsidR="35D21E63" w:rsidRDefault="1A8D4E07" w:rsidP="00417C82">
            <w:pPr>
              <w:rPr>
                <w:rFonts w:ascii="Garamond" w:hAnsi="Garamond" w:cs="Arial"/>
              </w:rPr>
            </w:pPr>
            <w:r w:rsidRPr="5296D02C">
              <w:rPr>
                <w:rFonts w:ascii="Garamond" w:hAnsi="Garamond" w:cs="Arial"/>
              </w:rPr>
              <w:t>2013–2021</w:t>
            </w:r>
          </w:p>
        </w:tc>
      </w:tr>
      <w:tr w:rsidR="35D21E63" w14:paraId="2B800330" w14:textId="77777777" w:rsidTr="009166C6">
        <w:tc>
          <w:tcPr>
            <w:tcW w:w="2515" w:type="dxa"/>
          </w:tcPr>
          <w:p w14:paraId="6D7139C3" w14:textId="705F229F" w:rsidR="35D21E63" w:rsidRDefault="35D21E63" w:rsidP="00417C82">
            <w:pPr>
              <w:rPr>
                <w:rFonts w:ascii="Garamond" w:hAnsi="Garamond" w:cs="Arial"/>
              </w:rPr>
            </w:pPr>
            <w:r w:rsidRPr="215B0B7A">
              <w:rPr>
                <w:rFonts w:ascii="Garamond" w:hAnsi="Garamond" w:cs="Arial"/>
              </w:rPr>
              <w:t xml:space="preserve">Aqua MODIS </w:t>
            </w:r>
          </w:p>
        </w:tc>
        <w:tc>
          <w:tcPr>
            <w:tcW w:w="2520" w:type="dxa"/>
          </w:tcPr>
          <w:p w14:paraId="3FC37C68" w14:textId="2C03FBD0" w:rsidR="577377DE" w:rsidRDefault="577377DE" w:rsidP="00417C82">
            <w:pPr>
              <w:rPr>
                <w:rFonts w:ascii="Garamond" w:hAnsi="Garamond" w:cs="Arial"/>
              </w:rPr>
            </w:pPr>
            <w:r w:rsidRPr="3D5B98B1">
              <w:rPr>
                <w:rFonts w:ascii="Garamond" w:hAnsi="Garamond" w:cs="Arial"/>
              </w:rPr>
              <w:t>Acquired and processed in GEE</w:t>
            </w:r>
          </w:p>
        </w:tc>
        <w:tc>
          <w:tcPr>
            <w:tcW w:w="2340" w:type="dxa"/>
          </w:tcPr>
          <w:p w14:paraId="5F05F534" w14:textId="570E5AC0" w:rsidR="35D21E63" w:rsidRDefault="35D21E63" w:rsidP="00417C82">
            <w:pPr>
              <w:rPr>
                <w:rFonts w:ascii="Garamond" w:hAnsi="Garamond" w:cs="Arial"/>
              </w:rPr>
            </w:pPr>
            <w:r w:rsidRPr="3D5B98B1">
              <w:rPr>
                <w:rFonts w:ascii="Garamond" w:hAnsi="Garamond" w:cs="Arial"/>
              </w:rPr>
              <w:t>Input in UHEAT 1.0 to calculate nighttime LST</w:t>
            </w:r>
          </w:p>
        </w:tc>
        <w:tc>
          <w:tcPr>
            <w:tcW w:w="1985" w:type="dxa"/>
          </w:tcPr>
          <w:p w14:paraId="350C20BC" w14:textId="77777777" w:rsidR="00157608" w:rsidRDefault="1A8D4E07" w:rsidP="00417C82">
            <w:pPr>
              <w:rPr>
                <w:rFonts w:ascii="Garamond" w:hAnsi="Garamond" w:cs="Arial"/>
              </w:rPr>
            </w:pPr>
            <w:r w:rsidRPr="5296D02C">
              <w:rPr>
                <w:rFonts w:ascii="Garamond" w:hAnsi="Garamond" w:cs="Arial"/>
              </w:rPr>
              <w:t>May–September,</w:t>
            </w:r>
          </w:p>
          <w:p w14:paraId="3CF00B9F" w14:textId="6C003343" w:rsidR="35D21E63" w:rsidRDefault="1A8D4E07" w:rsidP="00417C82">
            <w:pPr>
              <w:rPr>
                <w:rFonts w:ascii="Garamond" w:hAnsi="Garamond" w:cs="Arial"/>
              </w:rPr>
            </w:pPr>
            <w:r w:rsidRPr="5296D02C">
              <w:rPr>
                <w:rFonts w:ascii="Garamond" w:hAnsi="Garamond" w:cs="Arial"/>
              </w:rPr>
              <w:t>2013–2021</w:t>
            </w:r>
          </w:p>
        </w:tc>
      </w:tr>
      <w:tr w:rsidR="577377DE" w14:paraId="7AB3105A" w14:textId="77777777" w:rsidTr="009166C6">
        <w:tc>
          <w:tcPr>
            <w:tcW w:w="2515" w:type="dxa"/>
          </w:tcPr>
          <w:p w14:paraId="3E0C8AB3" w14:textId="08D6B7E6" w:rsidR="577377DE" w:rsidRDefault="577377DE" w:rsidP="00417C82">
            <w:pPr>
              <w:rPr>
                <w:rFonts w:ascii="Garamond" w:hAnsi="Garamond" w:cs="Arial"/>
              </w:rPr>
            </w:pPr>
            <w:r w:rsidRPr="35D21E63">
              <w:rPr>
                <w:rFonts w:ascii="Garamond" w:hAnsi="Garamond" w:cs="Arial"/>
              </w:rPr>
              <w:t>PlanetLab Imagery</w:t>
            </w:r>
          </w:p>
        </w:tc>
        <w:tc>
          <w:tcPr>
            <w:tcW w:w="2520" w:type="dxa"/>
          </w:tcPr>
          <w:p w14:paraId="6FFD764D" w14:textId="7BA974CA" w:rsidR="577377DE" w:rsidRDefault="577377DE" w:rsidP="00417C82">
            <w:pPr>
              <w:rPr>
                <w:rFonts w:ascii="Garamond" w:hAnsi="Garamond" w:cs="Arial"/>
              </w:rPr>
            </w:pPr>
            <w:r w:rsidRPr="3D5B98B1">
              <w:rPr>
                <w:rFonts w:ascii="Garamond" w:hAnsi="Garamond" w:cs="Arial"/>
              </w:rPr>
              <w:t xml:space="preserve">Acquired through </w:t>
            </w:r>
            <w:r w:rsidR="1DD44249" w:rsidRPr="2BF5A07A">
              <w:rPr>
                <w:rFonts w:ascii="Garamond" w:hAnsi="Garamond" w:cs="Arial"/>
              </w:rPr>
              <w:t>PlanetLab</w:t>
            </w:r>
            <w:r w:rsidRPr="3D5B98B1">
              <w:rPr>
                <w:rFonts w:ascii="Garamond" w:hAnsi="Garamond" w:cs="Arial"/>
              </w:rPr>
              <w:t xml:space="preserve"> and processed in GEE</w:t>
            </w:r>
          </w:p>
        </w:tc>
        <w:tc>
          <w:tcPr>
            <w:tcW w:w="2340" w:type="dxa"/>
          </w:tcPr>
          <w:p w14:paraId="610F1662" w14:textId="002EC297" w:rsidR="577377DE" w:rsidRDefault="577377DE" w:rsidP="00417C82">
            <w:pPr>
              <w:rPr>
                <w:rFonts w:ascii="Garamond" w:hAnsi="Garamond" w:cs="Arial"/>
              </w:rPr>
            </w:pPr>
            <w:r w:rsidRPr="35D21E63">
              <w:rPr>
                <w:rFonts w:ascii="Garamond" w:hAnsi="Garamond" w:cs="Arial"/>
              </w:rPr>
              <w:t>Reference imagery for fine-scale tree canopy cover map</w:t>
            </w:r>
          </w:p>
        </w:tc>
        <w:tc>
          <w:tcPr>
            <w:tcW w:w="1985" w:type="dxa"/>
          </w:tcPr>
          <w:p w14:paraId="498A93ED" w14:textId="137E0EC1" w:rsidR="35D21E63" w:rsidRDefault="35D21E63" w:rsidP="00417C82">
            <w:pPr>
              <w:rPr>
                <w:rFonts w:ascii="Garamond" w:hAnsi="Garamond" w:cs="Arial"/>
              </w:rPr>
            </w:pPr>
            <w:r w:rsidRPr="26066644">
              <w:rPr>
                <w:rFonts w:ascii="Garamond" w:hAnsi="Garamond" w:cs="Arial"/>
              </w:rPr>
              <w:t>May–September</w:t>
            </w:r>
            <w:r w:rsidR="00157608">
              <w:rPr>
                <w:rFonts w:ascii="Garamond" w:hAnsi="Garamond" w:cs="Arial"/>
              </w:rPr>
              <w:t>,</w:t>
            </w:r>
            <w:r w:rsidRPr="26066644">
              <w:rPr>
                <w:rFonts w:ascii="Garamond" w:hAnsi="Garamond" w:cs="Arial"/>
              </w:rPr>
              <w:t xml:space="preserve"> 2021</w:t>
            </w:r>
          </w:p>
        </w:tc>
      </w:tr>
      <w:tr w:rsidR="577377DE" w14:paraId="304B2303" w14:textId="77777777" w:rsidTr="009166C6">
        <w:tc>
          <w:tcPr>
            <w:tcW w:w="2515" w:type="dxa"/>
          </w:tcPr>
          <w:p w14:paraId="74326DF5" w14:textId="3096DDD5" w:rsidR="577377DE" w:rsidRDefault="6651815F" w:rsidP="00417C82">
            <w:pPr>
              <w:rPr>
                <w:rFonts w:ascii="Garamond" w:hAnsi="Garamond" w:cs="Arial"/>
              </w:rPr>
            </w:pPr>
            <w:r w:rsidRPr="5015F317">
              <w:rPr>
                <w:rFonts w:ascii="Garamond" w:hAnsi="Garamond" w:cs="Arial"/>
              </w:rPr>
              <w:t>2020 United States American Community Survey</w:t>
            </w:r>
          </w:p>
        </w:tc>
        <w:tc>
          <w:tcPr>
            <w:tcW w:w="2520" w:type="dxa"/>
          </w:tcPr>
          <w:p w14:paraId="5A20519E" w14:textId="74572D39" w:rsidR="577377DE" w:rsidRDefault="577377DE" w:rsidP="00417C82">
            <w:pPr>
              <w:rPr>
                <w:rFonts w:ascii="Garamond" w:hAnsi="Garamond" w:cs="Arial"/>
              </w:rPr>
            </w:pPr>
            <w:r w:rsidRPr="402B3779">
              <w:rPr>
                <w:rFonts w:ascii="Garamond" w:hAnsi="Garamond" w:cs="Arial"/>
              </w:rPr>
              <w:t>Acquired through Tidycensus and processed in Excel and ArcGIS Pro</w:t>
            </w:r>
          </w:p>
        </w:tc>
        <w:tc>
          <w:tcPr>
            <w:tcW w:w="2340" w:type="dxa"/>
          </w:tcPr>
          <w:p w14:paraId="11D01680" w14:textId="5D15BC0E" w:rsidR="577377DE" w:rsidRDefault="577377DE" w:rsidP="00417C82">
            <w:pPr>
              <w:rPr>
                <w:rFonts w:ascii="Garamond" w:hAnsi="Garamond" w:cs="Arial"/>
              </w:rPr>
            </w:pPr>
            <w:r w:rsidRPr="3D5B98B1">
              <w:rPr>
                <w:rFonts w:ascii="Garamond" w:hAnsi="Garamond" w:cs="Arial"/>
              </w:rPr>
              <w:t>Calculate social vulnerability to generate heat risk map</w:t>
            </w:r>
          </w:p>
        </w:tc>
        <w:tc>
          <w:tcPr>
            <w:tcW w:w="1985" w:type="dxa"/>
          </w:tcPr>
          <w:p w14:paraId="522F2902" w14:textId="6D3CEC4C" w:rsidR="35D21E63" w:rsidRDefault="35D21E63" w:rsidP="00417C82">
            <w:pPr>
              <w:rPr>
                <w:rFonts w:ascii="Garamond" w:hAnsi="Garamond" w:cs="Arial"/>
              </w:rPr>
            </w:pPr>
            <w:r w:rsidRPr="35D21E63">
              <w:rPr>
                <w:rFonts w:ascii="Garamond" w:hAnsi="Garamond" w:cs="Arial"/>
              </w:rPr>
              <w:t>2020</w:t>
            </w:r>
          </w:p>
        </w:tc>
      </w:tr>
      <w:tr w:rsidR="402B3779" w14:paraId="1A7984FF" w14:textId="77777777" w:rsidTr="009166C6">
        <w:tc>
          <w:tcPr>
            <w:tcW w:w="2515" w:type="dxa"/>
          </w:tcPr>
          <w:p w14:paraId="4C705798" w14:textId="082939CC" w:rsidR="402B3779" w:rsidRDefault="385F34B5" w:rsidP="00417C82">
            <w:pPr>
              <w:rPr>
                <w:rFonts w:ascii="Garamond" w:hAnsi="Garamond" w:cs="Arial"/>
              </w:rPr>
            </w:pPr>
            <w:r w:rsidRPr="74054214">
              <w:rPr>
                <w:rFonts w:ascii="Garamond" w:hAnsi="Garamond" w:cs="Arial"/>
              </w:rPr>
              <w:t>2018 Centers for Disease Control and Prevention (CDC)/ Agency for Toxic Substances and Disease Registry/ Geospatial Research, Analysis, and Services Program.  (ATSDR) Social Vulnerability Index (SVI)</w:t>
            </w:r>
          </w:p>
        </w:tc>
        <w:tc>
          <w:tcPr>
            <w:tcW w:w="2520" w:type="dxa"/>
          </w:tcPr>
          <w:p w14:paraId="69FBB4D6" w14:textId="4336F3AC" w:rsidR="402B3779" w:rsidRDefault="402B3779" w:rsidP="00417C82">
            <w:pPr>
              <w:rPr>
                <w:rFonts w:ascii="Garamond" w:hAnsi="Garamond" w:cs="Arial"/>
              </w:rPr>
            </w:pPr>
            <w:r w:rsidRPr="402B3779">
              <w:rPr>
                <w:rFonts w:ascii="Garamond" w:hAnsi="Garamond" w:cs="Arial"/>
              </w:rPr>
              <w:t>Acquired through CDC site and processed in ArcGIS Pro</w:t>
            </w:r>
          </w:p>
        </w:tc>
        <w:tc>
          <w:tcPr>
            <w:tcW w:w="2340" w:type="dxa"/>
          </w:tcPr>
          <w:p w14:paraId="19134E32" w14:textId="5D15BC0E" w:rsidR="577377DE" w:rsidRDefault="577377DE" w:rsidP="00417C82">
            <w:pPr>
              <w:rPr>
                <w:rFonts w:ascii="Garamond" w:hAnsi="Garamond" w:cs="Arial"/>
              </w:rPr>
            </w:pPr>
            <w:r w:rsidRPr="402B3779">
              <w:rPr>
                <w:rFonts w:ascii="Garamond" w:hAnsi="Garamond" w:cs="Arial"/>
              </w:rPr>
              <w:t>Calculate social vulnerability to generate heat risk map</w:t>
            </w:r>
          </w:p>
          <w:p w14:paraId="7489B376" w14:textId="3F020E45" w:rsidR="402B3779" w:rsidRDefault="402B3779" w:rsidP="00417C82">
            <w:pPr>
              <w:rPr>
                <w:rFonts w:ascii="Garamond" w:hAnsi="Garamond" w:cs="Arial"/>
              </w:rPr>
            </w:pPr>
          </w:p>
        </w:tc>
        <w:tc>
          <w:tcPr>
            <w:tcW w:w="1985" w:type="dxa"/>
          </w:tcPr>
          <w:p w14:paraId="0408329E" w14:textId="24376876" w:rsidR="402B3779" w:rsidRDefault="402B3779" w:rsidP="00417C82">
            <w:pPr>
              <w:rPr>
                <w:rFonts w:ascii="Garamond" w:hAnsi="Garamond" w:cs="Arial"/>
              </w:rPr>
            </w:pPr>
            <w:r w:rsidRPr="402B3779">
              <w:rPr>
                <w:rFonts w:ascii="Garamond" w:hAnsi="Garamond" w:cs="Arial"/>
              </w:rPr>
              <w:t>2018</w:t>
            </w:r>
          </w:p>
        </w:tc>
      </w:tr>
      <w:tr w:rsidR="402B3779" w14:paraId="4E862C45" w14:textId="77777777" w:rsidTr="009166C6">
        <w:tc>
          <w:tcPr>
            <w:tcW w:w="2515" w:type="dxa"/>
          </w:tcPr>
          <w:p w14:paraId="13EA0CA3" w14:textId="4D8FD789" w:rsidR="402B3779" w:rsidRDefault="402B3779" w:rsidP="00417C82">
            <w:pPr>
              <w:rPr>
                <w:rFonts w:ascii="Garamond" w:hAnsi="Garamond" w:cs="Arial"/>
              </w:rPr>
            </w:pPr>
            <w:r w:rsidRPr="402B3779">
              <w:rPr>
                <w:rFonts w:ascii="Garamond" w:hAnsi="Garamond" w:cs="Arial"/>
              </w:rPr>
              <w:t xml:space="preserve">Climate and Economic </w:t>
            </w:r>
            <w:r w:rsidR="00A36CA5" w:rsidRPr="402B3779">
              <w:rPr>
                <w:rFonts w:ascii="Garamond" w:hAnsi="Garamond" w:cs="Arial"/>
              </w:rPr>
              <w:t>Justice</w:t>
            </w:r>
            <w:r w:rsidRPr="402B3779">
              <w:rPr>
                <w:rFonts w:ascii="Garamond" w:hAnsi="Garamond" w:cs="Arial"/>
              </w:rPr>
              <w:t xml:space="preserve"> Screening Tool (C</w:t>
            </w:r>
            <w:r w:rsidR="00125248">
              <w:rPr>
                <w:rFonts w:ascii="Garamond" w:hAnsi="Garamond" w:cs="Arial"/>
              </w:rPr>
              <w:t>EJ</w:t>
            </w:r>
            <w:r w:rsidRPr="402B3779">
              <w:rPr>
                <w:rFonts w:ascii="Garamond" w:hAnsi="Garamond" w:cs="Arial"/>
              </w:rPr>
              <w:t>ST)</w:t>
            </w:r>
          </w:p>
        </w:tc>
        <w:tc>
          <w:tcPr>
            <w:tcW w:w="2520" w:type="dxa"/>
          </w:tcPr>
          <w:p w14:paraId="08749762" w14:textId="4B9692B8" w:rsidR="402B3779" w:rsidRDefault="402B3779" w:rsidP="00417C82">
            <w:pPr>
              <w:rPr>
                <w:rFonts w:ascii="Garamond" w:hAnsi="Garamond" w:cs="Arial"/>
              </w:rPr>
            </w:pPr>
            <w:r w:rsidRPr="402B3779">
              <w:rPr>
                <w:rFonts w:ascii="Garamond" w:hAnsi="Garamond" w:cs="Arial"/>
              </w:rPr>
              <w:t>Acquired through the Council on Equity screening tool site and processed in ArcGIS Pro</w:t>
            </w:r>
          </w:p>
        </w:tc>
        <w:tc>
          <w:tcPr>
            <w:tcW w:w="2340" w:type="dxa"/>
          </w:tcPr>
          <w:p w14:paraId="3D2002E8" w14:textId="5D15BC0E" w:rsidR="577377DE" w:rsidRDefault="577377DE" w:rsidP="00417C82">
            <w:pPr>
              <w:rPr>
                <w:rFonts w:ascii="Garamond" w:hAnsi="Garamond" w:cs="Arial"/>
              </w:rPr>
            </w:pPr>
            <w:r w:rsidRPr="402B3779">
              <w:rPr>
                <w:rFonts w:ascii="Garamond" w:hAnsi="Garamond" w:cs="Arial"/>
              </w:rPr>
              <w:t>Calculate social vulnerability to generate heat risk map</w:t>
            </w:r>
          </w:p>
          <w:p w14:paraId="397789ED" w14:textId="737ADC23" w:rsidR="402B3779" w:rsidRDefault="402B3779" w:rsidP="00417C82">
            <w:pPr>
              <w:rPr>
                <w:rFonts w:ascii="Garamond" w:hAnsi="Garamond" w:cs="Arial"/>
              </w:rPr>
            </w:pPr>
          </w:p>
        </w:tc>
        <w:tc>
          <w:tcPr>
            <w:tcW w:w="1985" w:type="dxa"/>
          </w:tcPr>
          <w:p w14:paraId="38EFEB87" w14:textId="02856F13" w:rsidR="402B3779" w:rsidRDefault="402B3779" w:rsidP="00417C82">
            <w:pPr>
              <w:rPr>
                <w:rFonts w:ascii="Garamond" w:hAnsi="Garamond" w:cs="Arial"/>
              </w:rPr>
            </w:pPr>
            <w:r w:rsidRPr="402B3779">
              <w:rPr>
                <w:rFonts w:ascii="Garamond" w:hAnsi="Garamond" w:cs="Arial"/>
              </w:rPr>
              <w:t>2021</w:t>
            </w:r>
          </w:p>
        </w:tc>
      </w:tr>
      <w:tr w:rsidR="577377DE" w14:paraId="020ACFDA" w14:textId="77777777" w:rsidTr="009166C6">
        <w:tc>
          <w:tcPr>
            <w:tcW w:w="2515" w:type="dxa"/>
          </w:tcPr>
          <w:p w14:paraId="5CBB9A2E" w14:textId="0327474C" w:rsidR="577377DE" w:rsidRDefault="274AB654" w:rsidP="00417C82">
            <w:pPr>
              <w:rPr>
                <w:rFonts w:ascii="Garamond" w:hAnsi="Garamond" w:cs="Arial"/>
              </w:rPr>
            </w:pPr>
            <w:r w:rsidRPr="35D21E63">
              <w:rPr>
                <w:rFonts w:ascii="Garamond" w:hAnsi="Garamond" w:cs="Arial"/>
              </w:rPr>
              <w:t>USGS National Land Cover Database (NLCD)</w:t>
            </w:r>
          </w:p>
        </w:tc>
        <w:tc>
          <w:tcPr>
            <w:tcW w:w="2520" w:type="dxa"/>
          </w:tcPr>
          <w:p w14:paraId="7713C075" w14:textId="025EC157" w:rsidR="577377DE" w:rsidRDefault="274AB654" w:rsidP="00417C82">
            <w:pPr>
              <w:rPr>
                <w:rFonts w:ascii="Garamond" w:hAnsi="Garamond" w:cs="Arial"/>
              </w:rPr>
            </w:pPr>
            <w:r w:rsidRPr="35D21E63">
              <w:rPr>
                <w:rFonts w:ascii="Garamond" w:hAnsi="Garamond" w:cs="Arial"/>
              </w:rPr>
              <w:t>Acquired through USGS site</w:t>
            </w:r>
          </w:p>
        </w:tc>
        <w:tc>
          <w:tcPr>
            <w:tcW w:w="2340" w:type="dxa"/>
          </w:tcPr>
          <w:p w14:paraId="4F9CC1C8" w14:textId="24E8D40E" w:rsidR="577377DE" w:rsidRDefault="274AB654" w:rsidP="00417C82">
            <w:pPr>
              <w:rPr>
                <w:rFonts w:ascii="Garamond" w:hAnsi="Garamond" w:cs="Arial"/>
              </w:rPr>
            </w:pPr>
            <w:r w:rsidRPr="35D21E63">
              <w:rPr>
                <w:rFonts w:ascii="Garamond" w:hAnsi="Garamond" w:cs="Arial"/>
              </w:rPr>
              <w:t>Compare to team generated high-resolution tree mask</w:t>
            </w:r>
          </w:p>
        </w:tc>
        <w:tc>
          <w:tcPr>
            <w:tcW w:w="1985" w:type="dxa"/>
          </w:tcPr>
          <w:p w14:paraId="6A5C39BE" w14:textId="2490D9CC" w:rsidR="35D21E63" w:rsidRDefault="35D21E63" w:rsidP="00417C82">
            <w:pPr>
              <w:rPr>
                <w:rFonts w:ascii="Garamond" w:hAnsi="Garamond" w:cs="Arial"/>
              </w:rPr>
            </w:pPr>
            <w:r w:rsidRPr="35D21E63">
              <w:rPr>
                <w:rFonts w:ascii="Garamond" w:hAnsi="Garamond" w:cs="Arial"/>
              </w:rPr>
              <w:t>2019</w:t>
            </w:r>
          </w:p>
        </w:tc>
      </w:tr>
    </w:tbl>
    <w:p w14:paraId="7EF21434" w14:textId="62FF02E8" w:rsidR="74054214" w:rsidRDefault="74054214" w:rsidP="00417C82">
      <w:pPr>
        <w:spacing w:after="0" w:line="240" w:lineRule="auto"/>
        <w:rPr>
          <w:rFonts w:ascii="Garamond" w:hAnsi="Garamond" w:cs="Arial"/>
        </w:rPr>
      </w:pPr>
    </w:p>
    <w:p w14:paraId="49EBAD50" w14:textId="77777777" w:rsidR="00AC6413" w:rsidRDefault="00AC6413" w:rsidP="00417C82">
      <w:pPr>
        <w:spacing w:after="0" w:line="240" w:lineRule="auto"/>
        <w:rPr>
          <w:rFonts w:ascii="Garamond" w:hAnsi="Garamond" w:cs="Arial"/>
          <w:b/>
          <w:bCs/>
          <w:i/>
          <w:iCs/>
        </w:rPr>
      </w:pPr>
    </w:p>
    <w:p w14:paraId="016DF127" w14:textId="71C91305" w:rsidR="00AC6413" w:rsidRDefault="126968AC" w:rsidP="00417C82">
      <w:pPr>
        <w:spacing w:after="0" w:line="240" w:lineRule="auto"/>
        <w:rPr>
          <w:rFonts w:ascii="Garamond" w:hAnsi="Garamond" w:cs="Arial"/>
          <w:b/>
          <w:bCs/>
          <w:i/>
          <w:iCs/>
        </w:rPr>
      </w:pPr>
      <w:r w:rsidRPr="5015F317">
        <w:rPr>
          <w:rFonts w:ascii="Garamond" w:hAnsi="Garamond" w:cs="Arial"/>
          <w:b/>
          <w:bCs/>
          <w:i/>
          <w:iCs/>
        </w:rPr>
        <w:lastRenderedPageBreak/>
        <w:t>3.2 Data Processing</w:t>
      </w:r>
    </w:p>
    <w:p w14:paraId="24EFEFDF" w14:textId="110B8159" w:rsidR="698CE017" w:rsidRPr="00AC6413" w:rsidRDefault="698CE017" w:rsidP="00417C82">
      <w:pPr>
        <w:spacing w:after="0" w:line="240" w:lineRule="auto"/>
        <w:rPr>
          <w:rFonts w:ascii="Garamond" w:hAnsi="Garamond" w:cs="Arial"/>
          <w:b/>
          <w:bCs/>
          <w:i/>
          <w:iCs/>
        </w:rPr>
      </w:pPr>
      <w:r w:rsidRPr="35D21E63">
        <w:rPr>
          <w:rFonts w:ascii="Garamond" w:eastAsia="Times New Roman" w:hAnsi="Garamond" w:cs="Arial"/>
          <w:i/>
          <w:iCs/>
        </w:rPr>
        <w:t xml:space="preserve">3.2.1 Heat Exposure </w:t>
      </w:r>
    </w:p>
    <w:p w14:paraId="3049C6D1" w14:textId="224C7352" w:rsidR="143161E3" w:rsidRDefault="5BE90D01" w:rsidP="00417C82">
      <w:pPr>
        <w:spacing w:after="0" w:line="240" w:lineRule="auto"/>
        <w:rPr>
          <w:rFonts w:ascii="Garamond" w:hAnsi="Garamond" w:cs="Arial"/>
        </w:rPr>
      </w:pPr>
      <w:r w:rsidRPr="5015F317">
        <w:rPr>
          <w:rFonts w:ascii="Garamond" w:hAnsi="Garamond" w:cs="Arial"/>
        </w:rPr>
        <w:t xml:space="preserve">To calculate daytime LST from Landsat 8, we used the UHEAT 1.0 GEE script developed by Boogaard et al. </w:t>
      </w:r>
      <w:r w:rsidR="00EF0E1A">
        <w:rPr>
          <w:rFonts w:ascii="Garamond" w:hAnsi="Garamond" w:cs="Arial"/>
        </w:rPr>
        <w:t>(</w:t>
      </w:r>
      <w:r w:rsidRPr="5015F317">
        <w:rPr>
          <w:rFonts w:ascii="Garamond" w:hAnsi="Garamond" w:cs="Arial"/>
        </w:rPr>
        <w:t>2020). We selected parameters for start year</w:t>
      </w:r>
      <w:r w:rsidR="7379CE67" w:rsidRPr="5015F317">
        <w:rPr>
          <w:rFonts w:ascii="Garamond" w:hAnsi="Garamond" w:cs="Arial"/>
        </w:rPr>
        <w:t xml:space="preserve"> (2013)</w:t>
      </w:r>
      <w:r w:rsidRPr="5015F317">
        <w:rPr>
          <w:rFonts w:ascii="Garamond" w:hAnsi="Garamond" w:cs="Arial"/>
        </w:rPr>
        <w:t>, end year</w:t>
      </w:r>
      <w:r w:rsidR="5AAB3310" w:rsidRPr="5015F317">
        <w:rPr>
          <w:rFonts w:ascii="Garamond" w:hAnsi="Garamond" w:cs="Arial"/>
        </w:rPr>
        <w:t xml:space="preserve"> (2020)</w:t>
      </w:r>
      <w:r w:rsidRPr="5015F317">
        <w:rPr>
          <w:rFonts w:ascii="Garamond" w:hAnsi="Garamond" w:cs="Arial"/>
        </w:rPr>
        <w:t>, start day of year</w:t>
      </w:r>
      <w:r w:rsidR="037D3CC1" w:rsidRPr="5015F317">
        <w:rPr>
          <w:rFonts w:ascii="Garamond" w:hAnsi="Garamond" w:cs="Arial"/>
        </w:rPr>
        <w:t xml:space="preserve"> (121)</w:t>
      </w:r>
      <w:r w:rsidRPr="5015F317">
        <w:rPr>
          <w:rFonts w:ascii="Garamond" w:hAnsi="Garamond" w:cs="Arial"/>
        </w:rPr>
        <w:t>, end day of year</w:t>
      </w:r>
      <w:r w:rsidR="710CA7A6" w:rsidRPr="5015F317">
        <w:rPr>
          <w:rFonts w:ascii="Garamond" w:hAnsi="Garamond" w:cs="Arial"/>
        </w:rPr>
        <w:t xml:space="preserve"> (</w:t>
      </w:r>
      <w:r w:rsidR="380117DB" w:rsidRPr="5015F317">
        <w:rPr>
          <w:rFonts w:ascii="Garamond" w:hAnsi="Garamond" w:cs="Arial"/>
        </w:rPr>
        <w:t>273)</w:t>
      </w:r>
      <w:r w:rsidRPr="5015F317">
        <w:rPr>
          <w:rFonts w:ascii="Garamond" w:hAnsi="Garamond" w:cs="Arial"/>
        </w:rPr>
        <w:t>, geography</w:t>
      </w:r>
      <w:r w:rsidR="0A4AAFBA" w:rsidRPr="5015F317">
        <w:rPr>
          <w:rFonts w:ascii="Garamond" w:hAnsi="Garamond" w:cs="Arial"/>
        </w:rPr>
        <w:t xml:space="preserve"> </w:t>
      </w:r>
      <w:r w:rsidR="0A4AAFBA" w:rsidRPr="00376A9A">
        <w:rPr>
          <w:rFonts w:ascii="Garamond" w:eastAsia="Garamond" w:hAnsi="Garamond" w:cs="Garamond"/>
          <w:color w:val="000000" w:themeColor="text1"/>
        </w:rPr>
        <w:t>(Wichita boundary shapefile)</w:t>
      </w:r>
      <w:r w:rsidRPr="00376A9A">
        <w:rPr>
          <w:rFonts w:ascii="Garamond" w:hAnsi="Garamond" w:cs="Arial"/>
          <w:color w:val="000000" w:themeColor="text1"/>
        </w:rPr>
        <w:t xml:space="preserve">, </w:t>
      </w:r>
      <w:r w:rsidRPr="5015F317">
        <w:rPr>
          <w:rFonts w:ascii="Garamond" w:hAnsi="Garamond" w:cs="Arial"/>
        </w:rPr>
        <w:t>and display</w:t>
      </w:r>
      <w:r w:rsidR="635DD161" w:rsidRPr="5015F317">
        <w:rPr>
          <w:rFonts w:ascii="Garamond" w:hAnsi="Garamond" w:cs="Arial"/>
        </w:rPr>
        <w:t xml:space="preserve"> (true</w:t>
      </w:r>
      <w:r w:rsidR="4CE9DCBE" w:rsidRPr="5015F317">
        <w:rPr>
          <w:rFonts w:ascii="Garamond" w:hAnsi="Garamond" w:cs="Arial"/>
        </w:rPr>
        <w:t>) within GEE</w:t>
      </w:r>
      <w:r w:rsidRPr="5015F317">
        <w:rPr>
          <w:rFonts w:ascii="Garamond" w:hAnsi="Garamond" w:cs="Arial"/>
        </w:rPr>
        <w:t xml:space="preserve">. </w:t>
      </w:r>
      <w:r w:rsidR="16BFB75A" w:rsidRPr="5015F317">
        <w:rPr>
          <w:rFonts w:ascii="Garamond" w:hAnsi="Garamond" w:cs="Arial"/>
        </w:rPr>
        <w:t xml:space="preserve">The </w:t>
      </w:r>
      <w:r w:rsidR="14275BCF" w:rsidRPr="5015F317">
        <w:rPr>
          <w:rFonts w:ascii="Garamond" w:hAnsi="Garamond" w:cs="Arial"/>
        </w:rPr>
        <w:t>script</w:t>
      </w:r>
      <w:r w:rsidR="16BFB75A" w:rsidRPr="5015F317">
        <w:rPr>
          <w:rFonts w:ascii="Garamond" w:hAnsi="Garamond" w:cs="Arial"/>
        </w:rPr>
        <w:t xml:space="preserve"> then calculated Normalized Difference Water Index (</w:t>
      </w:r>
      <w:r w:rsidRPr="5015F317">
        <w:rPr>
          <w:rFonts w:ascii="Garamond" w:hAnsi="Garamond" w:cs="Arial"/>
        </w:rPr>
        <w:t xml:space="preserve">NDWI), </w:t>
      </w:r>
      <w:r w:rsidR="16BFB75A" w:rsidRPr="5015F317">
        <w:rPr>
          <w:rFonts w:ascii="Garamond" w:hAnsi="Garamond" w:cs="Arial"/>
        </w:rPr>
        <w:t>Normalized Difference Vegetation Index (</w:t>
      </w:r>
      <w:r w:rsidRPr="5015F317">
        <w:rPr>
          <w:rFonts w:ascii="Garamond" w:hAnsi="Garamond" w:cs="Arial"/>
        </w:rPr>
        <w:t xml:space="preserve">NDVI), </w:t>
      </w:r>
      <w:r w:rsidR="16BFB75A" w:rsidRPr="5015F317">
        <w:rPr>
          <w:rFonts w:ascii="Garamond" w:hAnsi="Garamond" w:cs="Arial"/>
        </w:rPr>
        <w:t>Normalized Difference Built-up Index (</w:t>
      </w:r>
      <w:r w:rsidRPr="5015F317">
        <w:rPr>
          <w:rFonts w:ascii="Garamond" w:hAnsi="Garamond" w:cs="Arial"/>
        </w:rPr>
        <w:t xml:space="preserve">NDBI), albedo, daytime LST, and nighttime LST (which was calculated from MODIS data). The </w:t>
      </w:r>
      <w:r w:rsidR="18285219" w:rsidRPr="5015F317">
        <w:rPr>
          <w:rFonts w:ascii="Garamond" w:hAnsi="Garamond" w:cs="Arial"/>
        </w:rPr>
        <w:t xml:space="preserve">GEE </w:t>
      </w:r>
      <w:r w:rsidRPr="5015F317">
        <w:rPr>
          <w:rFonts w:ascii="Garamond" w:hAnsi="Garamond" w:cs="Arial"/>
        </w:rPr>
        <w:t xml:space="preserve">script produced </w:t>
      </w:r>
      <w:r w:rsidR="666E72D8" w:rsidRPr="5015F317">
        <w:rPr>
          <w:rFonts w:ascii="Garamond" w:hAnsi="Garamond" w:cs="Arial"/>
        </w:rPr>
        <w:t>TIFF</w:t>
      </w:r>
      <w:r w:rsidR="186FB504" w:rsidRPr="5015F317">
        <w:rPr>
          <w:rFonts w:ascii="Garamond" w:hAnsi="Garamond" w:cs="Arial"/>
        </w:rPr>
        <w:t xml:space="preserve"> Files</w:t>
      </w:r>
      <w:r w:rsidR="666E72D8" w:rsidRPr="5015F317">
        <w:rPr>
          <w:rFonts w:ascii="Garamond" w:hAnsi="Garamond" w:cs="Arial"/>
        </w:rPr>
        <w:t xml:space="preserve"> of </w:t>
      </w:r>
      <w:r w:rsidRPr="5015F317">
        <w:rPr>
          <w:rFonts w:ascii="Garamond" w:hAnsi="Garamond" w:cs="Arial"/>
        </w:rPr>
        <w:t>NDWI, NDVI, NDBI, albedo, daytime LST, nighttime LST</w:t>
      </w:r>
      <w:r w:rsidR="2AE08E53" w:rsidRPr="5015F317">
        <w:rPr>
          <w:rFonts w:ascii="Garamond" w:hAnsi="Garamond" w:cs="Arial"/>
        </w:rPr>
        <w:t>,</w:t>
      </w:r>
      <w:r w:rsidRPr="5015F317">
        <w:rPr>
          <w:rFonts w:ascii="Garamond" w:hAnsi="Garamond" w:cs="Arial"/>
        </w:rPr>
        <w:t xml:space="preserve"> and an aggregated CSV file of the biophysical variables at the block group level (</w:t>
      </w:r>
      <w:r w:rsidR="16BFB75A" w:rsidRPr="5015F317">
        <w:rPr>
          <w:rFonts w:ascii="Garamond" w:hAnsi="Garamond" w:cs="Arial"/>
        </w:rPr>
        <w:t>Boogaard</w:t>
      </w:r>
      <w:r w:rsidR="65A251A7" w:rsidRPr="5015F317">
        <w:rPr>
          <w:rFonts w:ascii="Garamond" w:hAnsi="Garamond" w:cs="Arial"/>
        </w:rPr>
        <w:t xml:space="preserve"> et al.</w:t>
      </w:r>
      <w:r w:rsidR="16BFB75A" w:rsidRPr="5015F317">
        <w:rPr>
          <w:rFonts w:ascii="Garamond" w:hAnsi="Garamond" w:cs="Arial"/>
        </w:rPr>
        <w:t>, 2020)</w:t>
      </w:r>
      <w:r w:rsidRPr="5015F317">
        <w:rPr>
          <w:rFonts w:ascii="Garamond" w:hAnsi="Garamond" w:cs="Arial"/>
        </w:rPr>
        <w:t xml:space="preserve">. </w:t>
      </w:r>
      <w:r w:rsidR="20CE2D92" w:rsidRPr="5015F317">
        <w:rPr>
          <w:rFonts w:ascii="Garamond" w:hAnsi="Garamond" w:cs="Arial"/>
        </w:rPr>
        <w:t>In QGIS, w</w:t>
      </w:r>
      <w:r w:rsidRPr="5015F317">
        <w:rPr>
          <w:rFonts w:ascii="Garamond" w:hAnsi="Garamond" w:cs="Arial"/>
        </w:rPr>
        <w:t>e</w:t>
      </w:r>
      <w:r w:rsidR="00EF0E1A">
        <w:rPr>
          <w:rFonts w:ascii="Garamond" w:hAnsi="Garamond" w:cs="Arial"/>
        </w:rPr>
        <w:t xml:space="preserve"> then</w:t>
      </w:r>
      <w:r w:rsidRPr="5015F317">
        <w:rPr>
          <w:rFonts w:ascii="Garamond" w:hAnsi="Garamond" w:cs="Arial"/>
        </w:rPr>
        <w:t xml:space="preserve"> joined the GEOID field of the aggregated CSV file and a shapefile of Wichita’s Census Block Group</w:t>
      </w:r>
      <w:r w:rsidR="5B573389" w:rsidRPr="5015F317">
        <w:rPr>
          <w:rFonts w:ascii="Garamond" w:hAnsi="Garamond" w:cs="Arial"/>
        </w:rPr>
        <w:t>s. Processing was repeated with the same parameters at the census tract level</w:t>
      </w:r>
      <w:r w:rsidR="1433B86D" w:rsidRPr="5015F317">
        <w:rPr>
          <w:rFonts w:ascii="Garamond" w:hAnsi="Garamond" w:cs="Arial"/>
        </w:rPr>
        <w:t xml:space="preserve"> within GEE and QGIS</w:t>
      </w:r>
      <w:r w:rsidR="5B573389" w:rsidRPr="5015F317">
        <w:rPr>
          <w:rFonts w:ascii="Garamond" w:hAnsi="Garamond" w:cs="Arial"/>
        </w:rPr>
        <w:t xml:space="preserve">. </w:t>
      </w:r>
    </w:p>
    <w:p w14:paraId="606FAAEC" w14:textId="0A4A3BCD" w:rsidR="698CE017" w:rsidRDefault="698CE017" w:rsidP="00417C82">
      <w:pPr>
        <w:spacing w:after="0" w:line="240" w:lineRule="auto"/>
        <w:rPr>
          <w:rFonts w:ascii="Garamond" w:hAnsi="Garamond" w:cs="Arial"/>
          <w:color w:val="1F497D" w:themeColor="text2"/>
        </w:rPr>
      </w:pPr>
    </w:p>
    <w:p w14:paraId="7BFB2903" w14:textId="41A98F9F" w:rsidR="698CE017" w:rsidRDefault="7FB830B9" w:rsidP="00417C82">
      <w:pPr>
        <w:spacing w:after="0" w:line="240" w:lineRule="auto"/>
        <w:rPr>
          <w:rFonts w:ascii="Garamond" w:hAnsi="Garamond" w:cs="Arial"/>
          <w:i/>
          <w:iCs/>
        </w:rPr>
      </w:pPr>
      <w:r w:rsidRPr="5015F317">
        <w:rPr>
          <w:rFonts w:ascii="Garamond" w:hAnsi="Garamond" w:cs="Arial"/>
          <w:i/>
          <w:iCs/>
        </w:rPr>
        <w:t>3.2.2 Tree Canopy Cover</w:t>
      </w:r>
    </w:p>
    <w:p w14:paraId="1B708355" w14:textId="32807C4E" w:rsidR="698CE017" w:rsidRDefault="2C3C4F57" w:rsidP="00417C82">
      <w:pPr>
        <w:spacing w:after="0" w:line="240" w:lineRule="auto"/>
        <w:rPr>
          <w:rFonts w:ascii="Garamond" w:hAnsi="Garamond" w:cs="Arial"/>
        </w:rPr>
      </w:pPr>
      <w:r w:rsidRPr="5015F317">
        <w:rPr>
          <w:rFonts w:ascii="Garamond" w:hAnsi="Garamond" w:cs="Arial"/>
        </w:rPr>
        <w:t xml:space="preserve">To assess tree canopy cover, we </w:t>
      </w:r>
      <w:r w:rsidR="35173A3F" w:rsidRPr="5015F317">
        <w:rPr>
          <w:rFonts w:ascii="Garamond" w:hAnsi="Garamond" w:cs="Arial"/>
        </w:rPr>
        <w:t>used</w:t>
      </w:r>
      <w:r w:rsidRPr="5015F317">
        <w:rPr>
          <w:rFonts w:ascii="Garamond" w:hAnsi="Garamond" w:cs="Arial"/>
        </w:rPr>
        <w:t xml:space="preserve"> a </w:t>
      </w:r>
      <w:r w:rsidR="35173A3F" w:rsidRPr="5015F317">
        <w:rPr>
          <w:rFonts w:ascii="Garamond" w:hAnsi="Garamond" w:cs="Arial"/>
        </w:rPr>
        <w:t>R</w:t>
      </w:r>
      <w:r w:rsidRPr="5015F317">
        <w:rPr>
          <w:rFonts w:ascii="Garamond" w:hAnsi="Garamond" w:cs="Arial"/>
        </w:rPr>
        <w:t xml:space="preserve">andom </w:t>
      </w:r>
      <w:r w:rsidR="35173A3F" w:rsidRPr="5015F317">
        <w:rPr>
          <w:rFonts w:ascii="Garamond" w:hAnsi="Garamond" w:cs="Arial"/>
        </w:rPr>
        <w:t>F</w:t>
      </w:r>
      <w:r w:rsidRPr="5015F317">
        <w:rPr>
          <w:rFonts w:ascii="Garamond" w:hAnsi="Garamond" w:cs="Arial"/>
        </w:rPr>
        <w:t xml:space="preserve">orest </w:t>
      </w:r>
      <w:r w:rsidR="12D49087" w:rsidRPr="5015F317">
        <w:rPr>
          <w:rFonts w:ascii="Garamond" w:hAnsi="Garamond" w:cs="Arial"/>
        </w:rPr>
        <w:t xml:space="preserve">(RF) </w:t>
      </w:r>
      <w:r w:rsidRPr="5015F317">
        <w:rPr>
          <w:rFonts w:ascii="Garamond" w:hAnsi="Garamond" w:cs="Arial"/>
        </w:rPr>
        <w:t>supervised classifi</w:t>
      </w:r>
      <w:r w:rsidR="35173A3F" w:rsidRPr="5015F317">
        <w:rPr>
          <w:rFonts w:ascii="Garamond" w:hAnsi="Garamond" w:cs="Arial"/>
        </w:rPr>
        <w:t>er</w:t>
      </w:r>
      <w:r w:rsidRPr="5015F317">
        <w:rPr>
          <w:rFonts w:ascii="Garamond" w:hAnsi="Garamond" w:cs="Arial"/>
        </w:rPr>
        <w:t xml:space="preserve"> and a </w:t>
      </w:r>
      <w:r w:rsidR="79DFBFC6" w:rsidRPr="5015F317">
        <w:rPr>
          <w:rFonts w:ascii="Garamond" w:hAnsi="Garamond" w:cs="Arial"/>
        </w:rPr>
        <w:t>Classification and Regression Trees (</w:t>
      </w:r>
      <w:r w:rsidR="12D49087" w:rsidRPr="5015F317">
        <w:rPr>
          <w:rFonts w:ascii="Garamond" w:hAnsi="Garamond" w:cs="Arial"/>
        </w:rPr>
        <w:t>CART</w:t>
      </w:r>
      <w:r w:rsidR="79DFBFC6" w:rsidRPr="5015F317">
        <w:rPr>
          <w:rFonts w:ascii="Garamond" w:hAnsi="Garamond" w:cs="Arial"/>
        </w:rPr>
        <w:t>)</w:t>
      </w:r>
      <w:r w:rsidR="12D49087" w:rsidRPr="5015F317">
        <w:rPr>
          <w:rFonts w:ascii="Garamond" w:hAnsi="Garamond" w:cs="Arial"/>
        </w:rPr>
        <w:t xml:space="preserve"> on PlanetLab imagery</w:t>
      </w:r>
      <w:r w:rsidRPr="5015F317">
        <w:rPr>
          <w:rFonts w:ascii="Garamond" w:hAnsi="Garamond" w:cs="Arial"/>
        </w:rPr>
        <w:t xml:space="preserve">. We performed the </w:t>
      </w:r>
      <w:r w:rsidR="54A932E5" w:rsidRPr="5015F317">
        <w:rPr>
          <w:rFonts w:ascii="Garamond" w:hAnsi="Garamond" w:cs="Arial"/>
        </w:rPr>
        <w:t xml:space="preserve">CART classification </w:t>
      </w:r>
      <w:r w:rsidRPr="5015F317">
        <w:rPr>
          <w:rFonts w:ascii="Garamond" w:hAnsi="Garamond" w:cs="Arial"/>
        </w:rPr>
        <w:t>using a GEE script developed by</w:t>
      </w:r>
      <w:r w:rsidR="64724B2F" w:rsidRPr="5015F317">
        <w:rPr>
          <w:rFonts w:ascii="Garamond" w:hAnsi="Garamond" w:cs="Arial"/>
        </w:rPr>
        <w:t xml:space="preserve"> the 2019</w:t>
      </w:r>
      <w:r w:rsidR="54A932E5" w:rsidRPr="5015F317">
        <w:rPr>
          <w:rFonts w:ascii="Garamond" w:hAnsi="Garamond" w:cs="Arial"/>
        </w:rPr>
        <w:t xml:space="preserve"> NASA </w:t>
      </w:r>
      <w:r w:rsidR="54A932E5" w:rsidRPr="005C5461">
        <w:rPr>
          <w:rFonts w:ascii="Garamond" w:hAnsi="Garamond" w:cs="Arial"/>
          <w:color w:val="000000" w:themeColor="text1"/>
        </w:rPr>
        <w:t>DEVELOP</w:t>
      </w:r>
      <w:r w:rsidR="7D0C9370" w:rsidRPr="005C5461">
        <w:rPr>
          <w:rFonts w:ascii="Garamond" w:hAnsi="Garamond" w:cs="Arial"/>
          <w:color w:val="000000" w:themeColor="text1"/>
        </w:rPr>
        <w:t xml:space="preserve"> </w:t>
      </w:r>
      <w:r w:rsidR="7D0C9370" w:rsidRPr="005C5461">
        <w:rPr>
          <w:rFonts w:ascii="Garamond" w:eastAsia="Garamond" w:hAnsi="Garamond" w:cs="Garamond"/>
          <w:color w:val="000000" w:themeColor="text1"/>
        </w:rPr>
        <w:t>Southern Maine Health &amp; Air Quality team</w:t>
      </w:r>
      <w:r w:rsidR="54A932E5" w:rsidRPr="005C5461">
        <w:rPr>
          <w:rFonts w:ascii="Garamond" w:hAnsi="Garamond" w:cs="Arial"/>
          <w:color w:val="000000" w:themeColor="text1"/>
        </w:rPr>
        <w:t xml:space="preserve"> </w:t>
      </w:r>
      <w:r w:rsidR="54A932E5" w:rsidRPr="5015F317">
        <w:rPr>
          <w:rFonts w:ascii="Garamond" w:hAnsi="Garamond" w:cs="Arial"/>
        </w:rPr>
        <w:t xml:space="preserve">and adapted the code to perform a Random Forest Classification in place of the CART classifier </w:t>
      </w:r>
      <w:r w:rsidR="54A932E5" w:rsidRPr="5015F317">
        <w:rPr>
          <w:rFonts w:ascii="Garamond" w:hAnsi="Garamond" w:cs="Arial"/>
          <w:sz w:val="24"/>
          <w:szCs w:val="24"/>
        </w:rPr>
        <w:t>(</w:t>
      </w:r>
      <w:r w:rsidR="0FA993B4" w:rsidRPr="5015F317">
        <w:rPr>
          <w:rFonts w:ascii="Garamond" w:eastAsia="Garamond" w:hAnsi="Garamond" w:cs="Garamond"/>
        </w:rPr>
        <w:t>Beaudry et al</w:t>
      </w:r>
      <w:r w:rsidR="00B034A4">
        <w:rPr>
          <w:rFonts w:ascii="Garamond" w:eastAsia="Garamond" w:hAnsi="Garamond" w:cs="Garamond"/>
        </w:rPr>
        <w:t>.,</w:t>
      </w:r>
      <w:r w:rsidR="0FA993B4" w:rsidRPr="5015F317">
        <w:rPr>
          <w:rFonts w:ascii="Garamond" w:eastAsia="Garamond" w:hAnsi="Garamond" w:cs="Garamond"/>
        </w:rPr>
        <w:t xml:space="preserve"> 2019)</w:t>
      </w:r>
      <w:r w:rsidR="54A932E5" w:rsidRPr="5015F317">
        <w:rPr>
          <w:rFonts w:ascii="Garamond" w:hAnsi="Garamond" w:cs="Arial"/>
        </w:rPr>
        <w:t>.</w:t>
      </w:r>
      <w:r w:rsidRPr="5015F317">
        <w:rPr>
          <w:rFonts w:ascii="Garamond" w:hAnsi="Garamond" w:cs="Arial"/>
        </w:rPr>
        <w:t xml:space="preserve"> To train the supervised classifier</w:t>
      </w:r>
      <w:r w:rsidR="005960EC">
        <w:rPr>
          <w:rFonts w:ascii="Garamond" w:hAnsi="Garamond" w:cs="Arial"/>
        </w:rPr>
        <w:t xml:space="preserve"> in GEE</w:t>
      </w:r>
      <w:r w:rsidRPr="5015F317">
        <w:rPr>
          <w:rFonts w:ascii="Garamond" w:hAnsi="Garamond" w:cs="Arial"/>
        </w:rPr>
        <w:t xml:space="preserve">, we </w:t>
      </w:r>
      <w:r w:rsidR="616D98FC" w:rsidRPr="5015F317">
        <w:rPr>
          <w:rFonts w:ascii="Garamond" w:hAnsi="Garamond" w:cs="Arial"/>
        </w:rPr>
        <w:t>generated</w:t>
      </w:r>
      <w:r w:rsidRPr="5015F317">
        <w:rPr>
          <w:rFonts w:ascii="Garamond" w:hAnsi="Garamond" w:cs="Arial"/>
        </w:rPr>
        <w:t xml:space="preserve"> </w:t>
      </w:r>
      <w:r w:rsidR="403C64FE" w:rsidRPr="5015F317">
        <w:rPr>
          <w:rFonts w:ascii="Garamond" w:hAnsi="Garamond" w:cs="Arial"/>
        </w:rPr>
        <w:t xml:space="preserve">731 </w:t>
      </w:r>
      <w:r w:rsidR="616D98FC" w:rsidRPr="5015F317">
        <w:rPr>
          <w:rFonts w:ascii="Garamond" w:hAnsi="Garamond" w:cs="Arial"/>
        </w:rPr>
        <w:t>random</w:t>
      </w:r>
      <w:r w:rsidR="403C64FE" w:rsidRPr="5015F317">
        <w:rPr>
          <w:rFonts w:ascii="Garamond" w:hAnsi="Garamond" w:cs="Arial"/>
        </w:rPr>
        <w:t xml:space="preserve"> points across </w:t>
      </w:r>
      <w:r w:rsidRPr="5015F317">
        <w:rPr>
          <w:rFonts w:ascii="Garamond" w:hAnsi="Garamond" w:cs="Arial"/>
        </w:rPr>
        <w:t xml:space="preserve">5 landcover classes, with a minimum of 50 points per landcover class. </w:t>
      </w:r>
      <w:r w:rsidR="365EDFA1" w:rsidRPr="5015F317">
        <w:rPr>
          <w:rFonts w:ascii="Garamond" w:hAnsi="Garamond" w:cs="Arial"/>
        </w:rPr>
        <w:t xml:space="preserve">A greater amount of </w:t>
      </w:r>
      <w:r w:rsidR="72C23287" w:rsidRPr="5015F317">
        <w:rPr>
          <w:rFonts w:ascii="Garamond" w:hAnsi="Garamond" w:cs="Arial"/>
        </w:rPr>
        <w:t xml:space="preserve">point </w:t>
      </w:r>
      <w:r w:rsidR="365EDFA1" w:rsidRPr="5015F317">
        <w:rPr>
          <w:rFonts w:ascii="Garamond" w:hAnsi="Garamond" w:cs="Arial"/>
        </w:rPr>
        <w:t>data for the tree class was chosen</w:t>
      </w:r>
      <w:r w:rsidR="00B034A4">
        <w:rPr>
          <w:rFonts w:ascii="Garamond" w:hAnsi="Garamond" w:cs="Arial"/>
        </w:rPr>
        <w:t>–</w:t>
      </w:r>
      <w:r w:rsidR="365EDFA1" w:rsidRPr="5015F317">
        <w:rPr>
          <w:rFonts w:ascii="Garamond" w:hAnsi="Garamond" w:cs="Arial"/>
        </w:rPr>
        <w:t>approximately 250 points</w:t>
      </w:r>
      <w:r w:rsidR="00B034A4">
        <w:rPr>
          <w:rFonts w:ascii="Garamond" w:hAnsi="Garamond" w:cs="Arial"/>
        </w:rPr>
        <w:t>–</w:t>
      </w:r>
      <w:r w:rsidR="365EDFA1" w:rsidRPr="5015F317">
        <w:rPr>
          <w:rFonts w:ascii="Garamond" w:hAnsi="Garamond" w:cs="Arial"/>
        </w:rPr>
        <w:t xml:space="preserve">to increase the precision of the tree canopy cover map. </w:t>
      </w:r>
      <w:r w:rsidR="6A238E53" w:rsidRPr="5015F317">
        <w:rPr>
          <w:rFonts w:ascii="Garamond" w:hAnsi="Garamond" w:cs="Arial"/>
        </w:rPr>
        <w:t>Eighty percent</w:t>
      </w:r>
      <w:r w:rsidR="6F91CAF0" w:rsidRPr="5015F317">
        <w:rPr>
          <w:rFonts w:ascii="Garamond" w:hAnsi="Garamond" w:cs="Arial"/>
        </w:rPr>
        <w:t xml:space="preserve"> of points were used to train the classifier, while the remaining </w:t>
      </w:r>
      <w:r w:rsidR="4E0FA5CC" w:rsidRPr="5015F317">
        <w:rPr>
          <w:rFonts w:ascii="Garamond" w:hAnsi="Garamond" w:cs="Arial"/>
        </w:rPr>
        <w:t xml:space="preserve">20% were used to </w:t>
      </w:r>
      <w:r w:rsidR="6F91CAF0" w:rsidRPr="5015F317">
        <w:rPr>
          <w:rFonts w:ascii="Garamond" w:hAnsi="Garamond" w:cs="Arial"/>
        </w:rPr>
        <w:t>validate</w:t>
      </w:r>
      <w:r w:rsidR="4E0FA5CC" w:rsidRPr="5015F317">
        <w:rPr>
          <w:rFonts w:ascii="Garamond" w:hAnsi="Garamond" w:cs="Arial"/>
        </w:rPr>
        <w:t xml:space="preserve"> classification results</w:t>
      </w:r>
      <w:r w:rsidR="6F91CAF0" w:rsidRPr="5015F317">
        <w:rPr>
          <w:rFonts w:ascii="Garamond" w:hAnsi="Garamond" w:cs="Arial"/>
        </w:rPr>
        <w:t>. To</w:t>
      </w:r>
      <w:r w:rsidR="4284C389" w:rsidRPr="5015F317">
        <w:rPr>
          <w:rFonts w:ascii="Garamond" w:hAnsi="Garamond" w:cs="Arial"/>
        </w:rPr>
        <w:t xml:space="preserve"> enhance classification </w:t>
      </w:r>
      <w:r w:rsidR="4595AEEC" w:rsidRPr="5015F317">
        <w:rPr>
          <w:rFonts w:ascii="Garamond" w:hAnsi="Garamond" w:cs="Arial"/>
        </w:rPr>
        <w:t>accuracy,</w:t>
      </w:r>
      <w:r w:rsidR="4284C389" w:rsidRPr="5015F317">
        <w:rPr>
          <w:rFonts w:ascii="Garamond" w:hAnsi="Garamond" w:cs="Arial"/>
        </w:rPr>
        <w:t xml:space="preserve"> we </w:t>
      </w:r>
      <w:r w:rsidR="7019231E" w:rsidRPr="5015F317">
        <w:rPr>
          <w:rFonts w:ascii="Garamond" w:hAnsi="Garamond" w:cs="Arial"/>
        </w:rPr>
        <w:t xml:space="preserve">used the spectral indices </w:t>
      </w:r>
      <w:r w:rsidR="4284C389" w:rsidRPr="5015F317">
        <w:rPr>
          <w:rFonts w:ascii="Garamond" w:hAnsi="Garamond" w:cs="Arial"/>
        </w:rPr>
        <w:t xml:space="preserve">NDVI and NDWI </w:t>
      </w:r>
      <w:r w:rsidR="66268507" w:rsidRPr="5015F317">
        <w:rPr>
          <w:rFonts w:ascii="Garamond" w:hAnsi="Garamond" w:cs="Arial"/>
        </w:rPr>
        <w:t xml:space="preserve">as bands </w:t>
      </w:r>
      <w:r w:rsidR="1F08CAFE" w:rsidRPr="5015F317">
        <w:rPr>
          <w:rFonts w:ascii="Garamond" w:hAnsi="Garamond" w:cs="Arial"/>
        </w:rPr>
        <w:t xml:space="preserve">in the classifier, in addition to the </w:t>
      </w:r>
      <w:r w:rsidR="0E49A7ED" w:rsidRPr="5015F317">
        <w:rPr>
          <w:rFonts w:ascii="Garamond" w:hAnsi="Garamond" w:cs="Arial"/>
        </w:rPr>
        <w:t xml:space="preserve">existing red, green, blue, and near-infrared </w:t>
      </w:r>
      <w:r w:rsidR="25832F27" w:rsidRPr="5015F317">
        <w:rPr>
          <w:rFonts w:ascii="Garamond" w:hAnsi="Garamond" w:cs="Arial"/>
        </w:rPr>
        <w:t xml:space="preserve">bands. </w:t>
      </w:r>
      <w:r w:rsidRPr="5015F317">
        <w:rPr>
          <w:rFonts w:ascii="Garamond" w:hAnsi="Garamond" w:cs="Arial"/>
        </w:rPr>
        <w:t>After performing the supervised classification, we created a tree canopy cover map</w:t>
      </w:r>
      <w:r w:rsidR="5C4B6554" w:rsidRPr="5015F317">
        <w:rPr>
          <w:rFonts w:ascii="Garamond" w:hAnsi="Garamond" w:cs="Arial"/>
        </w:rPr>
        <w:t xml:space="preserve"> in GEE</w:t>
      </w:r>
      <w:r w:rsidRPr="5015F317">
        <w:rPr>
          <w:rFonts w:ascii="Garamond" w:hAnsi="Garamond" w:cs="Arial"/>
        </w:rPr>
        <w:t xml:space="preserve"> from a binary layer with classes for tree canopy or not tree canopy. </w:t>
      </w:r>
    </w:p>
    <w:p w14:paraId="25787FE5" w14:textId="15B846B2" w:rsidR="3D5B98B1" w:rsidRDefault="3D5B98B1" w:rsidP="00417C82">
      <w:pPr>
        <w:spacing w:after="0" w:line="240" w:lineRule="auto"/>
        <w:rPr>
          <w:rFonts w:ascii="Garamond" w:hAnsi="Garamond" w:cs="Arial"/>
          <w:i/>
          <w:iCs/>
          <w:color w:val="1F497D" w:themeColor="text2"/>
        </w:rPr>
      </w:pPr>
    </w:p>
    <w:p w14:paraId="2F207F8E" w14:textId="4DC5BC34" w:rsidR="698CE017" w:rsidRDefault="197BB10D" w:rsidP="00417C82">
      <w:pPr>
        <w:spacing w:after="0" w:line="240" w:lineRule="auto"/>
        <w:rPr>
          <w:rFonts w:ascii="Garamond" w:hAnsi="Garamond" w:cs="Arial"/>
          <w:i/>
          <w:iCs/>
          <w:color w:val="1F497D" w:themeColor="text2"/>
        </w:rPr>
      </w:pPr>
      <w:r w:rsidRPr="5296D02C">
        <w:rPr>
          <w:rFonts w:ascii="Garamond" w:hAnsi="Garamond" w:cs="Arial"/>
          <w:i/>
          <w:iCs/>
        </w:rPr>
        <w:t>3.2.3 Heat Risk Analysis</w:t>
      </w:r>
    </w:p>
    <w:p w14:paraId="21894F7E" w14:textId="14E6BE7F" w:rsidR="00BD1A87" w:rsidRPr="0066138C" w:rsidRDefault="41CBCC59" w:rsidP="00417C82">
      <w:pPr>
        <w:spacing w:after="0" w:line="240" w:lineRule="auto"/>
        <w:rPr>
          <w:rFonts w:ascii="Garamond" w:hAnsi="Garamond" w:cs="Arial"/>
        </w:rPr>
      </w:pPr>
      <w:r w:rsidRPr="5015F317">
        <w:rPr>
          <w:rFonts w:ascii="Garamond" w:hAnsi="Garamond" w:cs="Arial"/>
        </w:rPr>
        <w:t>To create census block group (CBG) level risk analysis, we normalized socioeconomic variables by CBG population using the 2020 US Census Bureau data</w:t>
      </w:r>
      <w:r w:rsidR="0A30AA7A" w:rsidRPr="5015F317">
        <w:rPr>
          <w:rFonts w:ascii="Garamond" w:hAnsi="Garamond" w:cs="Arial"/>
        </w:rPr>
        <w:t xml:space="preserve"> in Excel</w:t>
      </w:r>
      <w:r w:rsidRPr="5015F317">
        <w:rPr>
          <w:rFonts w:ascii="Garamond" w:hAnsi="Garamond" w:cs="Arial"/>
        </w:rPr>
        <w:t xml:space="preserve">. </w:t>
      </w:r>
      <w:r w:rsidR="00E017B9">
        <w:rPr>
          <w:rFonts w:ascii="Garamond" w:hAnsi="Garamond" w:cs="Arial"/>
        </w:rPr>
        <w:t>Using ArcGIS Pro, we then</w:t>
      </w:r>
      <w:r w:rsidRPr="5015F317">
        <w:rPr>
          <w:rFonts w:ascii="Garamond" w:hAnsi="Garamond" w:cs="Arial"/>
        </w:rPr>
        <w:t xml:space="preserve"> filtered through the variables to designate populations as low-income, non-white, and of vulnerable age. </w:t>
      </w:r>
      <w:r w:rsidR="5A297A3C" w:rsidRPr="5015F317">
        <w:rPr>
          <w:rFonts w:ascii="Garamond" w:hAnsi="Garamond" w:cs="Arial"/>
        </w:rPr>
        <w:t>Low-income was defined as below the federal poverty line.</w:t>
      </w:r>
      <w:r w:rsidRPr="5015F317">
        <w:rPr>
          <w:rFonts w:ascii="Garamond" w:hAnsi="Garamond" w:cs="Arial"/>
          <w:color w:val="FF0000"/>
        </w:rPr>
        <w:t xml:space="preserve"> </w:t>
      </w:r>
      <w:r w:rsidRPr="5015F317">
        <w:rPr>
          <w:rFonts w:ascii="Garamond" w:hAnsi="Garamond" w:cs="Arial"/>
        </w:rPr>
        <w:t xml:space="preserve">To classify non-white populations, we aggregated all census blocks that were designated as non-white, whether it be defined through race or ethnicity. For age, we designated blocks having vulnerable age groups if they had more than 10% of its population over age 65. Whichever populations were low-income, non-white, and above 65 were assigned a score of 1 each. Then, the scores were added together to get a risk score (0 = no risk, 1 = low risk, 2 = medium risk, 3 = high risk). We joined socioeconomic data at the block group level with block group LST data from the UHEAT 1.0 GEE code </w:t>
      </w:r>
      <w:r w:rsidRPr="5015F317">
        <w:rPr>
          <w:rFonts w:ascii="Garamond" w:hAnsi="Garamond" w:cs="Arial"/>
          <w:color w:val="000000" w:themeColor="text1"/>
        </w:rPr>
        <w:t xml:space="preserve">outputs by linking together the </w:t>
      </w:r>
      <w:r w:rsidRPr="00376A9A">
        <w:rPr>
          <w:rFonts w:ascii="Garamond" w:hAnsi="Garamond" w:cs="Arial"/>
          <w:color w:val="000000" w:themeColor="text1"/>
        </w:rPr>
        <w:t>GEOID fields</w:t>
      </w:r>
      <w:r w:rsidR="1E3BCCF8" w:rsidRPr="00376A9A">
        <w:rPr>
          <w:rFonts w:ascii="Garamond" w:hAnsi="Garamond" w:cs="Arial"/>
          <w:color w:val="000000" w:themeColor="text1"/>
        </w:rPr>
        <w:t xml:space="preserve"> </w:t>
      </w:r>
      <w:r w:rsidR="1E3BCCF8" w:rsidRPr="005C5461">
        <w:rPr>
          <w:rFonts w:ascii="Garamond" w:eastAsia="Garamond" w:hAnsi="Garamond" w:cs="Garamond"/>
          <w:color w:val="000000" w:themeColor="text1"/>
        </w:rPr>
        <w:t>(Boogaard et al., 2020)</w:t>
      </w:r>
      <w:r w:rsidR="1E3BCCF8" w:rsidRPr="00376A9A">
        <w:rPr>
          <w:rFonts w:ascii="Garamond" w:eastAsia="Garamond" w:hAnsi="Garamond" w:cs="Garamond"/>
          <w:color w:val="000000" w:themeColor="text1"/>
        </w:rPr>
        <w:t>.</w:t>
      </w:r>
      <w:r w:rsidR="005960EC" w:rsidRPr="00376A9A" w:rsidDel="005960EC">
        <w:rPr>
          <w:rFonts w:ascii="Garamond" w:hAnsi="Garamond" w:cs="Arial"/>
          <w:color w:val="000000" w:themeColor="text1"/>
        </w:rPr>
        <w:t xml:space="preserve"> </w:t>
      </w:r>
    </w:p>
    <w:p w14:paraId="7A162427" w14:textId="2C528B4F" w:rsidR="74054214" w:rsidRDefault="74054214" w:rsidP="00417C82">
      <w:pPr>
        <w:spacing w:after="0" w:line="240" w:lineRule="auto"/>
        <w:rPr>
          <w:rFonts w:ascii="Garamond" w:hAnsi="Garamond" w:cs="Arial"/>
        </w:rPr>
      </w:pPr>
    </w:p>
    <w:p w14:paraId="5791C632" w14:textId="1988E054" w:rsidR="74054214" w:rsidRDefault="1368BC29" w:rsidP="00417C82">
      <w:pPr>
        <w:spacing w:after="0" w:line="240" w:lineRule="auto"/>
        <w:rPr>
          <w:rFonts w:ascii="Garamond" w:hAnsi="Garamond" w:cs="Arial"/>
        </w:rPr>
      </w:pPr>
      <w:r w:rsidRPr="5296D02C">
        <w:rPr>
          <w:rFonts w:ascii="Garamond" w:hAnsi="Garamond" w:cs="Arial"/>
        </w:rPr>
        <w:t>To create census tract level risk analysis, we combined daytime LST aggregated by census tract, CDC SVI data, and CJEST data. CDC SVI and CJEST were only available at the tract level. We clipped CDC SVI and C</w:t>
      </w:r>
      <w:r w:rsidR="000C683D">
        <w:rPr>
          <w:rFonts w:ascii="Garamond" w:hAnsi="Garamond" w:cs="Arial"/>
        </w:rPr>
        <w:t>EJ</w:t>
      </w:r>
      <w:r w:rsidRPr="5296D02C">
        <w:rPr>
          <w:rFonts w:ascii="Garamond" w:hAnsi="Garamond" w:cs="Arial"/>
        </w:rPr>
        <w:t>ST data to Wichita boundaries in ArcGIS Pro. We then joined the three datasets by GEOID to create a single layer with vulnerability and exposure by census block group. Details on daytime LST processing are included in section 3.2.1.</w:t>
      </w:r>
    </w:p>
    <w:p w14:paraId="073B424E" w14:textId="7CECB484" w:rsidR="00BD1A87" w:rsidRPr="0066138C" w:rsidRDefault="00BD1A87" w:rsidP="00417C82">
      <w:pPr>
        <w:spacing w:after="0" w:line="240" w:lineRule="auto"/>
        <w:rPr>
          <w:rFonts w:ascii="Garamond" w:hAnsi="Garamond" w:cs="Arial"/>
        </w:rPr>
      </w:pPr>
    </w:p>
    <w:p w14:paraId="50433C11" w14:textId="7C2537DF" w:rsidR="00A43059" w:rsidRDefault="00A43059" w:rsidP="00417C82">
      <w:pPr>
        <w:spacing w:after="0" w:line="240" w:lineRule="auto"/>
        <w:rPr>
          <w:rFonts w:ascii="Garamond" w:hAnsi="Garamond" w:cs="Arial"/>
          <w:b/>
          <w:bCs/>
          <w:i/>
          <w:iCs/>
        </w:rPr>
      </w:pPr>
      <w:r w:rsidRPr="35D21E63">
        <w:rPr>
          <w:rFonts w:ascii="Garamond" w:hAnsi="Garamond" w:cs="Arial"/>
          <w:b/>
          <w:bCs/>
          <w:i/>
          <w:iCs/>
        </w:rPr>
        <w:t>3.3 Data Analysis</w:t>
      </w:r>
    </w:p>
    <w:p w14:paraId="1C1AF7CD" w14:textId="2A845245" w:rsidR="00F121FB" w:rsidRPr="0066138C" w:rsidRDefault="698CE017" w:rsidP="00417C82">
      <w:pPr>
        <w:spacing w:after="0" w:line="240" w:lineRule="auto"/>
        <w:rPr>
          <w:rFonts w:ascii="Garamond" w:hAnsi="Garamond" w:cs="Arial"/>
          <w:i/>
          <w:iCs/>
          <w:color w:val="1F497D" w:themeColor="text2"/>
        </w:rPr>
      </w:pPr>
      <w:r w:rsidRPr="37FC3FB6">
        <w:rPr>
          <w:rFonts w:ascii="Garamond" w:hAnsi="Garamond" w:cs="Arial"/>
          <w:i/>
          <w:iCs/>
        </w:rPr>
        <w:t>3.3.1 Heat Exposure</w:t>
      </w:r>
    </w:p>
    <w:p w14:paraId="33EA1D3E" w14:textId="34EB3F86" w:rsidR="35D21E63" w:rsidRDefault="3C76AC68" w:rsidP="00417C82">
      <w:pPr>
        <w:spacing w:after="0" w:line="240" w:lineRule="auto"/>
        <w:rPr>
          <w:rFonts w:ascii="Garamond" w:hAnsi="Garamond" w:cs="Arial"/>
        </w:rPr>
      </w:pPr>
      <w:r w:rsidRPr="2F266417">
        <w:rPr>
          <w:rFonts w:ascii="Garamond" w:hAnsi="Garamond" w:cs="Arial"/>
        </w:rPr>
        <w:t>To create the heat exposure maps we visualized the mean temperature data in ArcGIS Pro. Daytime LST and nighttime LST were displayed through choropleth maps</w:t>
      </w:r>
      <w:r w:rsidR="007F4B25">
        <w:rPr>
          <w:rFonts w:ascii="Garamond" w:hAnsi="Garamond" w:cs="Arial"/>
        </w:rPr>
        <w:t>. Maps were</w:t>
      </w:r>
      <w:r w:rsidRPr="2F266417">
        <w:rPr>
          <w:rFonts w:ascii="Garamond" w:hAnsi="Garamond" w:cs="Arial"/>
        </w:rPr>
        <w:t xml:space="preserve"> based on </w:t>
      </w:r>
      <w:r w:rsidR="007F4B25">
        <w:rPr>
          <w:rFonts w:ascii="Garamond" w:hAnsi="Garamond" w:cs="Arial"/>
        </w:rPr>
        <w:t xml:space="preserve">gradient </w:t>
      </w:r>
      <w:r w:rsidRPr="2F266417">
        <w:rPr>
          <w:rFonts w:ascii="Garamond" w:hAnsi="Garamond" w:cs="Arial"/>
        </w:rPr>
        <w:t xml:space="preserve">symbology for the mean surface temperatures. </w:t>
      </w:r>
    </w:p>
    <w:p w14:paraId="0AC70AC7" w14:textId="6E13F1E8" w:rsidR="1022A65F" w:rsidRDefault="1022A65F" w:rsidP="00417C82">
      <w:pPr>
        <w:spacing w:after="0" w:line="240" w:lineRule="auto"/>
        <w:rPr>
          <w:rFonts w:ascii="Garamond" w:hAnsi="Garamond" w:cs="Arial"/>
        </w:rPr>
      </w:pPr>
    </w:p>
    <w:p w14:paraId="1904814D" w14:textId="77777777" w:rsidR="00AC6413" w:rsidRDefault="00AC6413" w:rsidP="00417C82">
      <w:pPr>
        <w:spacing w:after="0" w:line="240" w:lineRule="auto"/>
        <w:rPr>
          <w:rFonts w:ascii="Garamond" w:hAnsi="Garamond" w:cs="Arial"/>
          <w:i/>
          <w:iCs/>
        </w:rPr>
      </w:pPr>
    </w:p>
    <w:p w14:paraId="43AF14B7" w14:textId="77777777" w:rsidR="00AC6413" w:rsidRDefault="00AC6413" w:rsidP="00417C82">
      <w:pPr>
        <w:spacing w:after="0" w:line="240" w:lineRule="auto"/>
        <w:rPr>
          <w:rFonts w:ascii="Garamond" w:hAnsi="Garamond" w:cs="Arial"/>
          <w:i/>
          <w:iCs/>
        </w:rPr>
      </w:pPr>
    </w:p>
    <w:p w14:paraId="6A839AF7" w14:textId="5CE120AA" w:rsidR="00AC6413" w:rsidRDefault="698CE017" w:rsidP="00417C82">
      <w:pPr>
        <w:spacing w:after="0" w:line="240" w:lineRule="auto"/>
        <w:rPr>
          <w:rFonts w:ascii="Garamond" w:hAnsi="Garamond" w:cs="Arial"/>
          <w:i/>
          <w:iCs/>
        </w:rPr>
      </w:pPr>
      <w:r w:rsidRPr="35D21E63">
        <w:rPr>
          <w:rFonts w:ascii="Garamond" w:hAnsi="Garamond" w:cs="Arial"/>
          <w:i/>
          <w:iCs/>
        </w:rPr>
        <w:lastRenderedPageBreak/>
        <w:t xml:space="preserve">3.3.2 Tree Canopy Cover </w:t>
      </w:r>
    </w:p>
    <w:p w14:paraId="6D46B1E6" w14:textId="5105E734" w:rsidR="00DA1E03" w:rsidRPr="00AC6413" w:rsidRDefault="1693953B" w:rsidP="00417C82">
      <w:pPr>
        <w:spacing w:after="0" w:line="240" w:lineRule="auto"/>
        <w:rPr>
          <w:rFonts w:ascii="Garamond" w:hAnsi="Garamond" w:cs="Arial"/>
          <w:i/>
          <w:iCs/>
        </w:rPr>
      </w:pPr>
      <w:r w:rsidRPr="5015F317">
        <w:rPr>
          <w:rFonts w:ascii="Garamond" w:hAnsi="Garamond" w:cs="Arial"/>
        </w:rPr>
        <w:t>To validate the tree canopy cover results</w:t>
      </w:r>
      <w:r w:rsidR="00A85AB6">
        <w:rPr>
          <w:rFonts w:ascii="Garamond" w:hAnsi="Garamond" w:cs="Arial"/>
        </w:rPr>
        <w:t>, using code</w:t>
      </w:r>
      <w:r w:rsidRPr="5015F317">
        <w:rPr>
          <w:rFonts w:ascii="Garamond" w:hAnsi="Garamond" w:cs="Arial"/>
        </w:rPr>
        <w:t xml:space="preserve"> </w:t>
      </w:r>
      <w:r w:rsidR="00A85AB6">
        <w:rPr>
          <w:rFonts w:ascii="Garamond" w:hAnsi="Garamond" w:cs="Arial"/>
        </w:rPr>
        <w:t>we</w:t>
      </w:r>
      <w:r w:rsidR="6F3350A9" w:rsidRPr="5015F317">
        <w:rPr>
          <w:rFonts w:ascii="Garamond" w:hAnsi="Garamond" w:cs="Arial"/>
        </w:rPr>
        <w:t xml:space="preserve"> </w:t>
      </w:r>
      <w:r w:rsidR="0E841036" w:rsidRPr="5015F317">
        <w:rPr>
          <w:rFonts w:ascii="Garamond" w:hAnsi="Garamond" w:cs="Arial"/>
        </w:rPr>
        <w:t xml:space="preserve">randomly selected 20% of our </w:t>
      </w:r>
      <w:r w:rsidR="076A067A" w:rsidRPr="5015F317">
        <w:rPr>
          <w:rFonts w:ascii="Garamond" w:hAnsi="Garamond" w:cs="Arial"/>
        </w:rPr>
        <w:t>reference points as</w:t>
      </w:r>
      <w:r w:rsidRPr="5015F317">
        <w:rPr>
          <w:rFonts w:ascii="Garamond" w:hAnsi="Garamond" w:cs="Arial"/>
        </w:rPr>
        <w:t xml:space="preserve"> validation </w:t>
      </w:r>
      <w:r w:rsidR="076A067A" w:rsidRPr="5015F317">
        <w:rPr>
          <w:rFonts w:ascii="Garamond" w:hAnsi="Garamond" w:cs="Arial"/>
        </w:rPr>
        <w:t>data</w:t>
      </w:r>
      <w:r w:rsidRPr="5015F317">
        <w:rPr>
          <w:rFonts w:ascii="Garamond" w:hAnsi="Garamond" w:cs="Arial"/>
        </w:rPr>
        <w:t xml:space="preserve"> and created an error matrix in </w:t>
      </w:r>
      <w:r w:rsidR="0FA4C97E" w:rsidRPr="5015F317">
        <w:rPr>
          <w:rFonts w:ascii="Garamond" w:hAnsi="Garamond" w:cs="Arial"/>
        </w:rPr>
        <w:t>G</w:t>
      </w:r>
      <w:r w:rsidR="68B6E2EA" w:rsidRPr="5015F317">
        <w:rPr>
          <w:rFonts w:ascii="Garamond" w:hAnsi="Garamond" w:cs="Arial"/>
        </w:rPr>
        <w:t>EE</w:t>
      </w:r>
      <w:r w:rsidRPr="5015F317">
        <w:rPr>
          <w:rFonts w:ascii="Garamond" w:hAnsi="Garamond" w:cs="Arial"/>
        </w:rPr>
        <w:t>.</w:t>
      </w:r>
      <w:r w:rsidR="65F99285" w:rsidRPr="5015F317">
        <w:rPr>
          <w:rFonts w:ascii="Garamond" w:hAnsi="Garamond" w:cs="Arial"/>
        </w:rPr>
        <w:t xml:space="preserve"> </w:t>
      </w:r>
      <w:r w:rsidR="37C554C4" w:rsidRPr="5015F317">
        <w:rPr>
          <w:rFonts w:ascii="Garamond" w:hAnsi="Garamond" w:cs="Arial"/>
        </w:rPr>
        <w:t xml:space="preserve">After validating our classification with PlanetLab imagery, we compared the results of the tree canopy cover map with the tree canopy classes from the National Land Cover Dataset (NLCD). </w:t>
      </w:r>
      <w:r w:rsidR="2D1291FA" w:rsidRPr="5015F317">
        <w:rPr>
          <w:rFonts w:ascii="Garamond" w:hAnsi="Garamond" w:cs="Arial"/>
        </w:rPr>
        <w:t>The resulting tree canopy cover map was also compared to the USGS NLCD to better understand the accuracy of the USGS NLCD tree canopy cover map in Wichita</w:t>
      </w:r>
      <w:r w:rsidR="045903B3" w:rsidRPr="5015F317">
        <w:rPr>
          <w:rFonts w:ascii="Garamond" w:hAnsi="Garamond" w:cs="Arial"/>
        </w:rPr>
        <w:t xml:space="preserve"> (Figure A</w:t>
      </w:r>
      <w:r w:rsidR="0CB8F388" w:rsidRPr="5015F317">
        <w:rPr>
          <w:rFonts w:ascii="Garamond" w:hAnsi="Garamond" w:cs="Arial"/>
        </w:rPr>
        <w:t>1</w:t>
      </w:r>
      <w:r w:rsidR="045903B3" w:rsidRPr="5015F317">
        <w:rPr>
          <w:rFonts w:ascii="Garamond" w:hAnsi="Garamond" w:cs="Arial"/>
        </w:rPr>
        <w:t>)</w:t>
      </w:r>
      <w:r w:rsidR="2D1291FA" w:rsidRPr="5015F317">
        <w:rPr>
          <w:rFonts w:ascii="Garamond" w:hAnsi="Garamond" w:cs="Arial"/>
        </w:rPr>
        <w:t xml:space="preserve">. </w:t>
      </w:r>
      <w:r w:rsidR="75128CEF" w:rsidRPr="5015F317">
        <w:rPr>
          <w:rFonts w:ascii="Garamond" w:hAnsi="Garamond" w:cs="Arial"/>
        </w:rPr>
        <w:t>We compared the tree canopy cover map we created to the USGS NLCD tree canopy cover by generating a scatterplot of the relationship between the two maps, as well as creating a map comparing the two so that we could understand not just how similar the two landcover maps were but where the biggest variations were located spatially</w:t>
      </w:r>
      <w:r w:rsidR="045903B3" w:rsidRPr="5015F317">
        <w:rPr>
          <w:rFonts w:ascii="Garamond" w:hAnsi="Garamond" w:cs="Arial"/>
        </w:rPr>
        <w:t xml:space="preserve"> (Figure A</w:t>
      </w:r>
      <w:r w:rsidR="14CE5F63" w:rsidRPr="5015F317">
        <w:rPr>
          <w:rFonts w:ascii="Garamond" w:hAnsi="Garamond" w:cs="Arial"/>
        </w:rPr>
        <w:t>2</w:t>
      </w:r>
      <w:r w:rsidR="045903B3" w:rsidRPr="5015F317">
        <w:rPr>
          <w:rFonts w:ascii="Garamond" w:hAnsi="Garamond" w:cs="Arial"/>
        </w:rPr>
        <w:t>).</w:t>
      </w:r>
    </w:p>
    <w:p w14:paraId="01344F11" w14:textId="7D3D83F7" w:rsidR="3D5B98B1" w:rsidRDefault="3D5B98B1" w:rsidP="00417C82">
      <w:pPr>
        <w:spacing w:after="0" w:line="240" w:lineRule="auto"/>
        <w:rPr>
          <w:rFonts w:ascii="Garamond" w:hAnsi="Garamond" w:cs="Arial"/>
        </w:rPr>
      </w:pPr>
    </w:p>
    <w:p w14:paraId="61687FAC" w14:textId="46A06A1B" w:rsidR="698CE017" w:rsidRDefault="698CE017" w:rsidP="00417C82">
      <w:pPr>
        <w:spacing w:after="0" w:line="240" w:lineRule="auto"/>
        <w:rPr>
          <w:rFonts w:ascii="Garamond" w:hAnsi="Garamond" w:cs="Arial"/>
          <w:i/>
          <w:iCs/>
        </w:rPr>
      </w:pPr>
      <w:r w:rsidRPr="74054214">
        <w:rPr>
          <w:rFonts w:ascii="Garamond" w:hAnsi="Garamond" w:cs="Arial"/>
          <w:i/>
          <w:iCs/>
        </w:rPr>
        <w:t>3.3.3 Heat Risk Analysis</w:t>
      </w:r>
    </w:p>
    <w:p w14:paraId="06E37FAB" w14:textId="480C6964" w:rsidR="2CCF3148" w:rsidRDefault="2CCF3148" w:rsidP="00417C82">
      <w:pPr>
        <w:spacing w:after="0" w:line="240" w:lineRule="auto"/>
        <w:rPr>
          <w:rFonts w:ascii="Garamond" w:hAnsi="Garamond" w:cs="Arial"/>
        </w:rPr>
      </w:pPr>
      <w:r w:rsidRPr="1022A65F">
        <w:rPr>
          <w:rFonts w:ascii="Garamond" w:hAnsi="Garamond" w:cs="Arial"/>
        </w:rPr>
        <w:t xml:space="preserve">To classify heat risk by census block group, we leveraged the intersection of the upper quantile of our heat exposure and our heat vulnerability maps. Areas were considered ‘vulnerable’ if they were 25% above the city average for any of our three variables measuring vulnerability. All three vulnerability variables were combined into a score from 0 to 3, with 0 representing a census block group that didn’t meet our criteria for ‘vulnerable’ for any of our variables and 3 representing a census block group that met our criteria for ‘vulnerable’ for all three variables. We multiplied the heat score by the heat exposure to calculate heat risk for each census block group. </w:t>
      </w:r>
    </w:p>
    <w:p w14:paraId="59018650" w14:textId="2FC1F6F1" w:rsidR="35D21E63" w:rsidRDefault="35D21E63" w:rsidP="00417C82">
      <w:pPr>
        <w:pStyle w:val="Heading1"/>
        <w:spacing w:before="0" w:line="240" w:lineRule="auto"/>
        <w:rPr>
          <w:rFonts w:ascii="Garamond" w:hAnsi="Garamond"/>
          <w:color w:val="auto"/>
        </w:rPr>
      </w:pPr>
    </w:p>
    <w:p w14:paraId="1AD2D5A9" w14:textId="3516E38A" w:rsidR="007E43E9" w:rsidRPr="007E43E9" w:rsidRDefault="6A94F1DB" w:rsidP="00417C82">
      <w:pPr>
        <w:spacing w:after="0" w:line="240" w:lineRule="auto"/>
        <w:rPr>
          <w:rFonts w:ascii="Garamond" w:hAnsi="Garamond" w:cs="Arial"/>
        </w:rPr>
      </w:pPr>
      <w:r w:rsidRPr="5015F317">
        <w:rPr>
          <w:rFonts w:ascii="Garamond" w:hAnsi="Garamond" w:cs="Arial"/>
        </w:rPr>
        <w:t>To classify heat risk by census tracts, we created a risk definition based on mean daytime LST and the overall SVI score, labeled “RPL_THEMES” in the CDC SVI shapefile. We mapped the relationship between LST and vulnerability in ArcGIS Pro using the Bivariate Colors option within the symbology settings. In addition, we assigned a risk value to each tract in Excel. We assigned high, medium, and low SVI and mean LST scores based on terciles. We then combined SVI and mean LST into a single risk variable: High/Medium/Low Exposure – High/Medium/Low Vulnerability. High Exposure – High Vulnerability t</w:t>
      </w:r>
      <w:r w:rsidR="29F888DA" w:rsidRPr="5015F317">
        <w:rPr>
          <w:rFonts w:ascii="Garamond" w:hAnsi="Garamond" w:cs="Arial"/>
        </w:rPr>
        <w:t>racts were in the highest tercile of SVI score and in the highest tercile of mean LST and were considered highest risk.</w:t>
      </w:r>
      <w:r w:rsidR="55C3FFDF" w:rsidRPr="5015F317">
        <w:rPr>
          <w:rFonts w:ascii="Garamond" w:hAnsi="Garamond" w:cs="Arial"/>
        </w:rPr>
        <w:t xml:space="preserve"> A detailed list of high-risk census blocks and tracts </w:t>
      </w:r>
      <w:r w:rsidR="180FAC0B" w:rsidRPr="5015F317">
        <w:rPr>
          <w:rFonts w:ascii="Garamond" w:hAnsi="Garamond" w:cs="Arial"/>
        </w:rPr>
        <w:t>is documented</w:t>
      </w:r>
      <w:r w:rsidR="55C3FFDF" w:rsidRPr="5015F317">
        <w:rPr>
          <w:rFonts w:ascii="Garamond" w:hAnsi="Garamond" w:cs="Arial"/>
        </w:rPr>
        <w:t xml:space="preserve"> in Table</w:t>
      </w:r>
      <w:r w:rsidR="31447F4B" w:rsidRPr="5015F317">
        <w:rPr>
          <w:rFonts w:ascii="Garamond" w:hAnsi="Garamond" w:cs="Arial"/>
        </w:rPr>
        <w:t xml:space="preserve"> A</w:t>
      </w:r>
      <w:r w:rsidR="16F4B529" w:rsidRPr="5015F317">
        <w:rPr>
          <w:rFonts w:ascii="Garamond" w:hAnsi="Garamond" w:cs="Arial"/>
        </w:rPr>
        <w:t>3</w:t>
      </w:r>
      <w:r w:rsidR="31447F4B" w:rsidRPr="5015F317">
        <w:rPr>
          <w:rFonts w:ascii="Garamond" w:hAnsi="Garamond" w:cs="Arial"/>
        </w:rPr>
        <w:t xml:space="preserve"> and A</w:t>
      </w:r>
      <w:r w:rsidR="16F4B529" w:rsidRPr="5015F317">
        <w:rPr>
          <w:rFonts w:ascii="Garamond" w:hAnsi="Garamond" w:cs="Arial"/>
        </w:rPr>
        <w:t>4</w:t>
      </w:r>
      <w:r w:rsidR="31447F4B" w:rsidRPr="5015F317">
        <w:rPr>
          <w:rFonts w:ascii="Garamond" w:hAnsi="Garamond" w:cs="Arial"/>
        </w:rPr>
        <w:t>.</w:t>
      </w:r>
      <w:bookmarkStart w:id="2" w:name="_Toc334198730"/>
    </w:p>
    <w:p w14:paraId="42C018BD" w14:textId="77777777" w:rsidR="007E43E9" w:rsidRDefault="007E43E9" w:rsidP="00417C82">
      <w:pPr>
        <w:pStyle w:val="Heading1"/>
        <w:spacing w:before="0" w:line="240" w:lineRule="auto"/>
        <w:rPr>
          <w:rFonts w:ascii="Garamond" w:hAnsi="Garamond"/>
        </w:rPr>
      </w:pPr>
    </w:p>
    <w:p w14:paraId="7B64EDD4" w14:textId="785F41A6" w:rsidR="00621AB9" w:rsidRDefault="00621AB9" w:rsidP="00417C82">
      <w:pPr>
        <w:pStyle w:val="Heading1"/>
        <w:spacing w:before="0" w:line="240" w:lineRule="auto"/>
        <w:rPr>
          <w:rFonts w:ascii="Garamond" w:hAnsi="Garamond"/>
        </w:rPr>
      </w:pPr>
      <w:r w:rsidRPr="09EC5B1A">
        <w:rPr>
          <w:rFonts w:ascii="Garamond" w:hAnsi="Garamond"/>
        </w:rPr>
        <w:t>4</w:t>
      </w:r>
      <w:r w:rsidR="008B7071" w:rsidRPr="09EC5B1A">
        <w:rPr>
          <w:rFonts w:ascii="Garamond" w:hAnsi="Garamond"/>
        </w:rPr>
        <w:t xml:space="preserve">. </w:t>
      </w:r>
      <w:r w:rsidR="00E41324" w:rsidRPr="09EC5B1A">
        <w:rPr>
          <w:rFonts w:ascii="Garamond" w:hAnsi="Garamond"/>
        </w:rPr>
        <w:t>Results</w:t>
      </w:r>
      <w:bookmarkEnd w:id="2"/>
      <w:r w:rsidR="001F1328" w:rsidRPr="09EC5B1A">
        <w:rPr>
          <w:rFonts w:ascii="Garamond" w:hAnsi="Garamond"/>
        </w:rPr>
        <w:t xml:space="preserve"> &amp; Discussion</w:t>
      </w:r>
    </w:p>
    <w:p w14:paraId="2DCAD75B" w14:textId="59934135" w:rsidR="00621AB9" w:rsidRDefault="00621AB9" w:rsidP="00417C82">
      <w:pPr>
        <w:spacing w:after="0" w:line="240" w:lineRule="auto"/>
        <w:rPr>
          <w:rFonts w:ascii="Garamond" w:hAnsi="Garamond"/>
          <w:b/>
          <w:bCs/>
          <w:i/>
          <w:iCs/>
        </w:rPr>
      </w:pPr>
      <w:r w:rsidRPr="09EC5B1A">
        <w:rPr>
          <w:rFonts w:ascii="Garamond" w:hAnsi="Garamond"/>
          <w:b/>
          <w:bCs/>
          <w:i/>
          <w:iCs/>
        </w:rPr>
        <w:t>4.1 Land Surface Temperature</w:t>
      </w:r>
    </w:p>
    <w:p w14:paraId="76A8F602" w14:textId="77D9D218" w:rsidR="08620899" w:rsidRDefault="08620899" w:rsidP="00417C82">
      <w:pPr>
        <w:spacing w:after="0" w:line="240" w:lineRule="auto"/>
        <w:rPr>
          <w:rFonts w:ascii="Garamond" w:eastAsia="Gungsuh" w:hAnsi="Garamond" w:cs="Gungsuh"/>
        </w:rPr>
      </w:pPr>
      <w:r w:rsidRPr="09EC5B1A">
        <w:rPr>
          <w:rFonts w:ascii="Garamond" w:eastAsia="Gungsuh" w:hAnsi="Garamond" w:cs="Gungsuh"/>
        </w:rPr>
        <w:t>According to the analysis, the areas that have the highest heat exposure are in central and southwestern Wichita. Generally, heat exposure decreases as you move from the city center. The daytime land surface temperature shows heat trends at a finer spatial resolution</w:t>
      </w:r>
      <w:r w:rsidR="00320472" w:rsidRPr="09EC5B1A">
        <w:rPr>
          <w:rFonts w:ascii="Garamond" w:eastAsia="Gungsuh" w:hAnsi="Garamond" w:cs="Gungsuh"/>
        </w:rPr>
        <w:t xml:space="preserve"> (Figure</w:t>
      </w:r>
      <w:r w:rsidR="004E3769" w:rsidRPr="09EC5B1A">
        <w:rPr>
          <w:rFonts w:ascii="Garamond" w:eastAsia="Gungsuh" w:hAnsi="Garamond" w:cs="Gungsuh"/>
        </w:rPr>
        <w:t xml:space="preserve"> 1)</w:t>
      </w:r>
      <w:r w:rsidRPr="09EC5B1A">
        <w:rPr>
          <w:rFonts w:ascii="Garamond" w:eastAsia="Gungsuh" w:hAnsi="Garamond" w:cs="Gungsuh"/>
        </w:rPr>
        <w:t>, showing variations between block groups. Nighttime LST is at a coarser spatial resolution, and it generally shows that heat is concentrated in the city center</w:t>
      </w:r>
      <w:r w:rsidR="004E3769" w:rsidRPr="09EC5B1A">
        <w:rPr>
          <w:rFonts w:ascii="Garamond" w:eastAsia="Gungsuh" w:hAnsi="Garamond" w:cs="Gungsuh"/>
        </w:rPr>
        <w:t xml:space="preserve"> (Figure 2). Figure 3 shows the change in land surface temperature</w:t>
      </w:r>
      <w:r w:rsidR="00E35E79" w:rsidRPr="09EC5B1A">
        <w:rPr>
          <w:rFonts w:ascii="Garamond" w:eastAsia="Gungsuh" w:hAnsi="Garamond" w:cs="Gungsuh"/>
        </w:rPr>
        <w:t xml:space="preserve">, with blocks in central and southwest Wichita </w:t>
      </w:r>
      <w:r w:rsidR="00675665" w:rsidRPr="09EC5B1A">
        <w:rPr>
          <w:rFonts w:ascii="Garamond" w:eastAsia="Gungsuh" w:hAnsi="Garamond" w:cs="Gungsuh"/>
        </w:rPr>
        <w:t>experiencing</w:t>
      </w:r>
      <w:r w:rsidR="00692270" w:rsidRPr="09EC5B1A">
        <w:rPr>
          <w:rFonts w:ascii="Garamond" w:eastAsia="Gungsuh" w:hAnsi="Garamond" w:cs="Gungsuh"/>
        </w:rPr>
        <w:t xml:space="preserve"> large swings in daytime and nighttime temperature</w:t>
      </w:r>
      <w:r w:rsidR="00675665" w:rsidRPr="09EC5B1A">
        <w:rPr>
          <w:rFonts w:ascii="Garamond" w:eastAsia="Gungsuh" w:hAnsi="Garamond" w:cs="Gungsuh"/>
        </w:rPr>
        <w:t>.</w:t>
      </w:r>
    </w:p>
    <w:p w14:paraId="4653591C" w14:textId="3EFE436E" w:rsidR="09EC5B1A" w:rsidRDefault="09EC5B1A" w:rsidP="00417C82">
      <w:pPr>
        <w:spacing w:after="0" w:line="240" w:lineRule="auto"/>
        <w:rPr>
          <w:rFonts w:ascii="Garamond" w:hAnsi="Garamond"/>
          <w:b/>
          <w:bCs/>
          <w:i/>
          <w:iCs/>
        </w:rPr>
      </w:pPr>
    </w:p>
    <w:p w14:paraId="22302EF6" w14:textId="0EDE2B86" w:rsidR="7E62E303" w:rsidRDefault="7E62E303" w:rsidP="00417C82">
      <w:pPr>
        <w:spacing w:after="0" w:line="240" w:lineRule="auto"/>
        <w:jc w:val="center"/>
      </w:pPr>
    </w:p>
    <w:p w14:paraId="03EC3C34" w14:textId="131370DE" w:rsidR="697035F9" w:rsidRDefault="00157FA2" w:rsidP="00417C82">
      <w:pPr>
        <w:spacing w:after="0" w:line="240" w:lineRule="auto"/>
        <w:jc w:val="center"/>
      </w:pPr>
      <w:r>
        <w:rPr>
          <w:rFonts w:ascii="Garamond" w:hAnsi="Garamond" w:cs="Arial"/>
          <w:i/>
          <w:iCs/>
          <w:noProof/>
        </w:rPr>
        <w:lastRenderedPageBreak/>
        <w:drawing>
          <wp:inline distT="0" distB="0" distL="0" distR="0" wp14:anchorId="6BDDAD11" wp14:editId="03091F58">
            <wp:extent cx="4678629" cy="3597162"/>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11577" t="12024"/>
                    <a:stretch/>
                  </pic:blipFill>
                  <pic:spPr bwMode="auto">
                    <a:xfrm>
                      <a:off x="0" y="0"/>
                      <a:ext cx="4682573" cy="3600194"/>
                    </a:xfrm>
                    <a:prstGeom prst="rect">
                      <a:avLst/>
                    </a:prstGeom>
                    <a:ln>
                      <a:noFill/>
                    </a:ln>
                    <a:extLst>
                      <a:ext uri="{53640926-AAD7-44D8-BBD7-CCE9431645EC}">
                        <a14:shadowObscured xmlns:a14="http://schemas.microsoft.com/office/drawing/2010/main"/>
                      </a:ext>
                    </a:extLst>
                  </pic:spPr>
                </pic:pic>
              </a:graphicData>
            </a:graphic>
          </wp:inline>
        </w:drawing>
      </w:r>
    </w:p>
    <w:p w14:paraId="20C8D5C3" w14:textId="6A696A5F" w:rsidR="7E62E303" w:rsidRDefault="4EDFB132" w:rsidP="00417C82">
      <w:pPr>
        <w:spacing w:after="0" w:line="240" w:lineRule="auto"/>
        <w:jc w:val="center"/>
        <w:rPr>
          <w:rFonts w:ascii="Garamond" w:hAnsi="Garamond"/>
          <w:b/>
          <w:bCs/>
          <w:i/>
          <w:iCs/>
        </w:rPr>
      </w:pPr>
      <w:r w:rsidRPr="09EC5B1A">
        <w:rPr>
          <w:rFonts w:ascii="Garamond" w:hAnsi="Garamond"/>
          <w:i/>
          <w:iCs/>
        </w:rPr>
        <w:t>Figure 1.</w:t>
      </w:r>
      <w:r w:rsidRPr="09EC5B1A">
        <w:rPr>
          <w:rFonts w:ascii="Garamond" w:hAnsi="Garamond"/>
        </w:rPr>
        <w:t xml:space="preserve"> Daytime LST at </w:t>
      </w:r>
      <w:r w:rsidR="75EB2AD3" w:rsidRPr="09EC5B1A">
        <w:rPr>
          <w:rFonts w:ascii="Garamond" w:hAnsi="Garamond"/>
        </w:rPr>
        <w:t xml:space="preserve">the </w:t>
      </w:r>
      <w:r w:rsidRPr="09EC5B1A">
        <w:rPr>
          <w:rFonts w:ascii="Garamond" w:hAnsi="Garamond"/>
        </w:rPr>
        <w:t>Census Block Level</w:t>
      </w:r>
    </w:p>
    <w:p w14:paraId="03EA4A32" w14:textId="15EB2FE7" w:rsidR="7E62E303" w:rsidRDefault="00BA434A" w:rsidP="00417C82">
      <w:pPr>
        <w:spacing w:after="0" w:line="240" w:lineRule="auto"/>
        <w:jc w:val="center"/>
      </w:pPr>
      <w:r>
        <w:rPr>
          <w:noProof/>
        </w:rPr>
        <w:drawing>
          <wp:inline distT="0" distB="0" distL="0" distR="0" wp14:anchorId="1AE56DF5" wp14:editId="7A995C00">
            <wp:extent cx="4916032" cy="3637654"/>
            <wp:effectExtent l="0" t="0" r="0" b="0"/>
            <wp:docPr id="1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926378" cy="3645310"/>
                    </a:xfrm>
                    <a:prstGeom prst="rect">
                      <a:avLst/>
                    </a:prstGeom>
                  </pic:spPr>
                </pic:pic>
              </a:graphicData>
            </a:graphic>
          </wp:inline>
        </w:drawing>
      </w:r>
    </w:p>
    <w:p w14:paraId="1041A94C" w14:textId="74406C8E" w:rsidR="7E62E303" w:rsidRDefault="7E62E303" w:rsidP="00417C82">
      <w:pPr>
        <w:spacing w:after="0" w:line="240" w:lineRule="auto"/>
        <w:jc w:val="center"/>
        <w:rPr>
          <w:rFonts w:ascii="Garamond" w:hAnsi="Garamond"/>
          <w:b/>
          <w:bCs/>
          <w:i/>
          <w:iCs/>
        </w:rPr>
      </w:pPr>
      <w:r w:rsidRPr="09EC5B1A">
        <w:rPr>
          <w:rFonts w:ascii="Garamond" w:hAnsi="Garamond"/>
          <w:i/>
          <w:iCs/>
        </w:rPr>
        <w:t>Figure 2.</w:t>
      </w:r>
      <w:r w:rsidRPr="09EC5B1A">
        <w:rPr>
          <w:rFonts w:ascii="Garamond" w:hAnsi="Garamond"/>
        </w:rPr>
        <w:t xml:space="preserve"> Nighttime LST at Census Block Level</w:t>
      </w:r>
    </w:p>
    <w:p w14:paraId="3AAC0A7F" w14:textId="77284C2F" w:rsidR="208F910C" w:rsidRDefault="75EB2AD3" w:rsidP="00417C82">
      <w:pPr>
        <w:spacing w:after="0" w:line="240" w:lineRule="auto"/>
        <w:rPr>
          <w:rFonts w:ascii="Garamond" w:hAnsi="Garamond"/>
        </w:rPr>
      </w:pPr>
      <w:r>
        <w:rPr>
          <w:rFonts w:ascii="Garamond" w:hAnsi="Garamond"/>
        </w:rPr>
        <w:lastRenderedPageBreak/>
        <w:t xml:space="preserve">                </w:t>
      </w:r>
      <w:r w:rsidR="002411E8">
        <w:rPr>
          <w:rFonts w:ascii="Garamond" w:hAnsi="Garamond"/>
          <w:noProof/>
        </w:rPr>
        <w:drawing>
          <wp:inline distT="0" distB="0" distL="0" distR="0" wp14:anchorId="10F1617A" wp14:editId="02452144">
            <wp:extent cx="4778346" cy="3252083"/>
            <wp:effectExtent l="0" t="0" r="0" b="571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l="10358" t="13596" r="9211" b="15565"/>
                    <a:stretch/>
                  </pic:blipFill>
                  <pic:spPr bwMode="auto">
                    <a:xfrm>
                      <a:off x="0" y="0"/>
                      <a:ext cx="4778346" cy="3252083"/>
                    </a:xfrm>
                    <a:prstGeom prst="rect">
                      <a:avLst/>
                    </a:prstGeom>
                    <a:ln>
                      <a:noFill/>
                    </a:ln>
                    <a:extLst>
                      <a:ext uri="{53640926-AAD7-44D8-BBD7-CCE9431645EC}">
                        <a14:shadowObscured xmlns:a14="http://schemas.microsoft.com/office/drawing/2010/main"/>
                      </a:ext>
                    </a:extLst>
                  </pic:spPr>
                </pic:pic>
              </a:graphicData>
            </a:graphic>
          </wp:inline>
        </w:drawing>
      </w:r>
    </w:p>
    <w:p w14:paraId="63023A1F" w14:textId="4101E9DF" w:rsidR="006B3C85" w:rsidRPr="00463CDC" w:rsidRDefault="260DA868" w:rsidP="00417C82">
      <w:pPr>
        <w:spacing w:after="0" w:line="240" w:lineRule="auto"/>
        <w:jc w:val="center"/>
        <w:rPr>
          <w:rFonts w:ascii="Garamond" w:eastAsia="Gungsuh" w:hAnsi="Garamond" w:cs="Gungsuh"/>
        </w:rPr>
      </w:pPr>
      <w:r w:rsidRPr="5015F317">
        <w:rPr>
          <w:rFonts w:ascii="Garamond" w:hAnsi="Garamond"/>
          <w:i/>
          <w:iCs/>
        </w:rPr>
        <w:t>Figure 3.</w:t>
      </w:r>
      <w:r w:rsidRPr="5015F317">
        <w:rPr>
          <w:rFonts w:ascii="Garamond" w:hAnsi="Garamond"/>
        </w:rPr>
        <w:t xml:space="preserve"> Change in LST</w:t>
      </w:r>
      <w:r w:rsidR="7A590C30" w:rsidRPr="5015F317">
        <w:rPr>
          <w:rFonts w:ascii="Garamond" w:hAnsi="Garamond"/>
        </w:rPr>
        <w:t xml:space="preserve"> </w:t>
      </w:r>
      <w:r w:rsidR="009732EB">
        <w:rPr>
          <w:rFonts w:ascii="Garamond" w:hAnsi="Garamond"/>
        </w:rPr>
        <w:t xml:space="preserve">between </w:t>
      </w:r>
      <w:r w:rsidR="009732EB" w:rsidRPr="09EC5B1A">
        <w:rPr>
          <w:rFonts w:ascii="Garamond" w:eastAsia="Gungsuh" w:hAnsi="Garamond" w:cs="Gungsuh"/>
        </w:rPr>
        <w:t>day</w:t>
      </w:r>
      <w:r w:rsidR="00DD3F62">
        <w:rPr>
          <w:rFonts w:ascii="Garamond" w:eastAsia="Gungsuh" w:hAnsi="Garamond" w:cs="Gungsuh"/>
        </w:rPr>
        <w:t>time</w:t>
      </w:r>
      <w:r w:rsidR="009732EB" w:rsidRPr="09EC5B1A">
        <w:rPr>
          <w:rFonts w:ascii="Garamond" w:eastAsia="Gungsuh" w:hAnsi="Garamond" w:cs="Gungsuh"/>
        </w:rPr>
        <w:t xml:space="preserve"> and night</w:t>
      </w:r>
      <w:r w:rsidR="00DD3F62">
        <w:rPr>
          <w:rFonts w:ascii="Garamond" w:eastAsia="Gungsuh" w:hAnsi="Garamond" w:cs="Gungsuh"/>
        </w:rPr>
        <w:t>time</w:t>
      </w:r>
      <w:r w:rsidR="009732EB" w:rsidRPr="09EC5B1A">
        <w:rPr>
          <w:rFonts w:ascii="Garamond" w:eastAsia="Gungsuh" w:hAnsi="Garamond" w:cs="Gungsuh"/>
        </w:rPr>
        <w:t xml:space="preserve"> </w:t>
      </w:r>
      <w:r w:rsidRPr="5015F317">
        <w:rPr>
          <w:rFonts w:ascii="Garamond" w:hAnsi="Garamond"/>
        </w:rPr>
        <w:t xml:space="preserve">at Census Block </w:t>
      </w:r>
      <w:r w:rsidR="75E36B3E" w:rsidRPr="5015F317">
        <w:rPr>
          <w:rFonts w:ascii="Garamond" w:hAnsi="Garamond"/>
        </w:rPr>
        <w:t xml:space="preserve">Group </w:t>
      </w:r>
      <w:r w:rsidRPr="5015F317">
        <w:rPr>
          <w:rFonts w:ascii="Garamond" w:hAnsi="Garamond"/>
        </w:rPr>
        <w:t>Level</w:t>
      </w:r>
    </w:p>
    <w:p w14:paraId="14A2BF96" w14:textId="77777777" w:rsidR="00DD3F62" w:rsidRDefault="00DD3F62" w:rsidP="00417C82">
      <w:pPr>
        <w:spacing w:after="0" w:line="240" w:lineRule="auto"/>
        <w:rPr>
          <w:rFonts w:ascii="Garamond" w:hAnsi="Garamond"/>
          <w:b/>
          <w:bCs/>
          <w:i/>
          <w:iCs/>
        </w:rPr>
      </w:pPr>
    </w:p>
    <w:p w14:paraId="578C5F7D" w14:textId="6B220EE8" w:rsidR="00184676" w:rsidRDefault="2A1414DC" w:rsidP="00417C82">
      <w:pPr>
        <w:spacing w:after="0" w:line="240" w:lineRule="auto"/>
        <w:rPr>
          <w:rFonts w:ascii="Garamond" w:hAnsi="Garamond"/>
          <w:b/>
          <w:bCs/>
          <w:i/>
          <w:iCs/>
        </w:rPr>
      </w:pPr>
      <w:r w:rsidRPr="69EC3D08">
        <w:rPr>
          <w:rFonts w:ascii="Garamond" w:hAnsi="Garamond"/>
          <w:b/>
          <w:bCs/>
          <w:i/>
          <w:iCs/>
        </w:rPr>
        <w:t xml:space="preserve">4.2 </w:t>
      </w:r>
      <w:r w:rsidR="1A5CE2A5" w:rsidRPr="69EC3D08">
        <w:rPr>
          <w:rFonts w:ascii="Garamond" w:hAnsi="Garamond"/>
          <w:b/>
          <w:bCs/>
          <w:i/>
          <w:iCs/>
        </w:rPr>
        <w:t>Tree Canopy</w:t>
      </w:r>
    </w:p>
    <w:p w14:paraId="2A7AAE92" w14:textId="472E1E98" w:rsidR="7E62E303" w:rsidRPr="00FC43B0" w:rsidRDefault="00AC6413" w:rsidP="00417C82">
      <w:pPr>
        <w:spacing w:after="0" w:line="240" w:lineRule="auto"/>
        <w:rPr>
          <w:rFonts w:ascii="Garamond" w:eastAsia="Gungsuh" w:hAnsi="Garamond" w:cs="Gungsuh"/>
        </w:rPr>
      </w:pPr>
      <w:r>
        <w:rPr>
          <w:rFonts w:ascii="Garamond" w:hAnsi="Garamond"/>
          <w:b/>
          <w:bCs/>
          <w:i/>
          <w:iCs/>
          <w:noProof/>
        </w:rPr>
        <w:drawing>
          <wp:anchor distT="0" distB="0" distL="114300" distR="114300" simplePos="0" relativeHeight="251659265" behindDoc="1" locked="0" layoutInCell="1" allowOverlap="1" wp14:anchorId="7C4CD050" wp14:editId="43927BAA">
            <wp:simplePos x="0" y="0"/>
            <wp:positionH relativeFrom="column">
              <wp:posOffset>461010</wp:posOffset>
            </wp:positionH>
            <wp:positionV relativeFrom="paragraph">
              <wp:posOffset>929944</wp:posOffset>
            </wp:positionV>
            <wp:extent cx="4966791" cy="3349901"/>
            <wp:effectExtent l="0" t="0" r="5715" b="3175"/>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t="3083" b="1499"/>
                    <a:stretch/>
                  </pic:blipFill>
                  <pic:spPr bwMode="auto">
                    <a:xfrm>
                      <a:off x="0" y="0"/>
                      <a:ext cx="4966791" cy="334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643A366" w:rsidRPr="5015F317">
        <w:rPr>
          <w:rFonts w:ascii="Garamond" w:eastAsia="Gungsuh" w:hAnsi="Garamond" w:cs="Gungsuh"/>
        </w:rPr>
        <w:t xml:space="preserve">Our classification </w:t>
      </w:r>
      <w:r w:rsidR="1643A366" w:rsidRPr="005C5461">
        <w:rPr>
          <w:rFonts w:ascii="Garamond" w:eastAsia="Gungsuh" w:hAnsi="Garamond" w:cs="Gungsuh"/>
          <w:color w:val="000000" w:themeColor="text1"/>
        </w:rPr>
        <w:t xml:space="preserve">showed that tree canopy coverage is </w:t>
      </w:r>
      <w:r w:rsidR="00282E52">
        <w:rPr>
          <w:rFonts w:ascii="Garamond" w:eastAsia="Gungsuh" w:hAnsi="Garamond" w:cs="Gungsuh"/>
          <w:color w:val="000000" w:themeColor="text1"/>
        </w:rPr>
        <w:t>drastically</w:t>
      </w:r>
      <w:r w:rsidR="1643A366" w:rsidRPr="005C5461">
        <w:rPr>
          <w:rFonts w:ascii="Garamond" w:eastAsia="Gungsuh" w:hAnsi="Garamond" w:cs="Gungsuh"/>
          <w:color w:val="000000" w:themeColor="text1"/>
        </w:rPr>
        <w:t xml:space="preserve"> greater on the eastern side of Wichita and lacking in and around the city center (Figure 4). </w:t>
      </w:r>
      <w:r w:rsidR="00282E52">
        <w:rPr>
          <w:rFonts w:ascii="Garamond" w:eastAsia="Gungsuh" w:hAnsi="Garamond" w:cs="Gungsuh"/>
          <w:color w:val="000000" w:themeColor="text1"/>
        </w:rPr>
        <w:t xml:space="preserve">In contrast, </w:t>
      </w:r>
      <w:r w:rsidR="00282E52">
        <w:rPr>
          <w:rFonts w:ascii="Garamond" w:eastAsia="Garamond" w:hAnsi="Garamond" w:cs="Garamond"/>
          <w:color w:val="000000" w:themeColor="text1"/>
        </w:rPr>
        <w:t>t</w:t>
      </w:r>
      <w:r w:rsidR="3B736F0F" w:rsidRPr="005C5461">
        <w:rPr>
          <w:rFonts w:ascii="Garamond" w:eastAsia="Garamond" w:hAnsi="Garamond" w:cs="Garamond"/>
          <w:color w:val="000000" w:themeColor="text1"/>
        </w:rPr>
        <w:t xml:space="preserve">ree canopy coverage is lacking in and around the city center and in southwestern Wichita. </w:t>
      </w:r>
      <w:r w:rsidR="1643A366" w:rsidRPr="5015F317">
        <w:rPr>
          <w:rFonts w:ascii="Garamond" w:eastAsia="Gungsuh" w:hAnsi="Garamond" w:cs="Gungsuh"/>
        </w:rPr>
        <w:t xml:space="preserve">The areas that do not have </w:t>
      </w:r>
      <w:r w:rsidR="00DD3F62">
        <w:rPr>
          <w:rFonts w:ascii="Garamond" w:eastAsia="Gungsuh" w:hAnsi="Garamond" w:cs="Gungsuh"/>
        </w:rPr>
        <w:t>much</w:t>
      </w:r>
      <w:r w:rsidR="00DD3F62" w:rsidRPr="5015F317">
        <w:rPr>
          <w:rFonts w:ascii="Garamond" w:eastAsia="Gungsuh" w:hAnsi="Garamond" w:cs="Gungsuh"/>
        </w:rPr>
        <w:t xml:space="preserve"> </w:t>
      </w:r>
      <w:r w:rsidR="1643A366" w:rsidRPr="5015F317">
        <w:rPr>
          <w:rFonts w:ascii="Garamond" w:eastAsia="Gungsuh" w:hAnsi="Garamond" w:cs="Gungsuh"/>
        </w:rPr>
        <w:t>(&gt; 20%) tree cover match areas of high daytime LST</w:t>
      </w:r>
      <w:r w:rsidR="5F4D2B1B" w:rsidRPr="5015F317">
        <w:rPr>
          <w:rFonts w:ascii="Garamond" w:eastAsia="Gungsuh" w:hAnsi="Garamond" w:cs="Gungsuh"/>
        </w:rPr>
        <w:t xml:space="preserve"> (Figure 1)</w:t>
      </w:r>
      <w:r w:rsidR="1643A366" w:rsidRPr="5015F317">
        <w:rPr>
          <w:rFonts w:ascii="Garamond" w:eastAsia="Gungsuh" w:hAnsi="Garamond" w:cs="Gungsuh"/>
        </w:rPr>
        <w:t>.</w:t>
      </w:r>
      <w:r w:rsidR="35B8FEBA" w:rsidRPr="5015F317">
        <w:rPr>
          <w:rFonts w:ascii="Garamond" w:eastAsia="Gungsuh" w:hAnsi="Garamond" w:cs="Gungsuh"/>
        </w:rPr>
        <w:t xml:space="preserve"> </w:t>
      </w:r>
      <w:r w:rsidR="35B8FEBA" w:rsidRPr="5015F317">
        <w:rPr>
          <w:rFonts w:ascii="Garamond" w:eastAsia="Garamond" w:hAnsi="Garamond" w:cs="Garamond"/>
        </w:rPr>
        <w:t xml:space="preserve">Results from the error matrix revealed that the RF landcover classification </w:t>
      </w:r>
      <w:r w:rsidR="00DD3F62">
        <w:rPr>
          <w:rFonts w:ascii="Garamond" w:eastAsia="Garamond" w:hAnsi="Garamond" w:cs="Garamond"/>
        </w:rPr>
        <w:t>of</w:t>
      </w:r>
      <w:r w:rsidR="00DD3F62" w:rsidRPr="5015F317">
        <w:rPr>
          <w:rFonts w:ascii="Garamond" w:eastAsia="Garamond" w:hAnsi="Garamond" w:cs="Garamond"/>
        </w:rPr>
        <w:t xml:space="preserve"> </w:t>
      </w:r>
      <w:r w:rsidR="35B8FEBA" w:rsidRPr="5015F317">
        <w:rPr>
          <w:rFonts w:ascii="Garamond" w:eastAsia="Garamond" w:hAnsi="Garamond" w:cs="Garamond"/>
        </w:rPr>
        <w:t>the simplified tree versus non-tree binary was 99% accurate (Figures A1 and A2). We also ran a classification and regression trees (CART) algorithm, but it was less accurate (93%), and therefore was not used in further analysis steps.</w:t>
      </w:r>
    </w:p>
    <w:p w14:paraId="2E73BFE2" w14:textId="6985A594" w:rsidR="7E62E303" w:rsidRDefault="7E62E303" w:rsidP="00417C82">
      <w:pPr>
        <w:spacing w:after="0" w:line="240" w:lineRule="auto"/>
        <w:jc w:val="center"/>
        <w:rPr>
          <w:rFonts w:ascii="Times" w:eastAsia="Times" w:hAnsi="Times" w:cs="Times"/>
          <w:color w:val="000000" w:themeColor="text1"/>
        </w:rPr>
      </w:pPr>
    </w:p>
    <w:p w14:paraId="4298AA3C" w14:textId="77777777" w:rsidR="00AC6413" w:rsidRDefault="00AC6413" w:rsidP="00417C82">
      <w:pPr>
        <w:spacing w:after="0" w:line="240" w:lineRule="auto"/>
        <w:jc w:val="center"/>
        <w:rPr>
          <w:rFonts w:ascii="Garamond" w:hAnsi="Garamond"/>
          <w:i/>
          <w:iCs/>
        </w:rPr>
      </w:pPr>
    </w:p>
    <w:p w14:paraId="05ED8D6D" w14:textId="77777777" w:rsidR="00AC6413" w:rsidRDefault="00AC6413" w:rsidP="00417C82">
      <w:pPr>
        <w:spacing w:after="0" w:line="240" w:lineRule="auto"/>
        <w:jc w:val="center"/>
        <w:rPr>
          <w:rFonts w:ascii="Garamond" w:hAnsi="Garamond"/>
          <w:i/>
          <w:iCs/>
        </w:rPr>
      </w:pPr>
    </w:p>
    <w:p w14:paraId="7D5B3DEB" w14:textId="77777777" w:rsidR="00AC6413" w:rsidRDefault="00AC6413" w:rsidP="00417C82">
      <w:pPr>
        <w:spacing w:after="0" w:line="240" w:lineRule="auto"/>
        <w:jc w:val="center"/>
        <w:rPr>
          <w:rFonts w:ascii="Garamond" w:hAnsi="Garamond"/>
          <w:i/>
          <w:iCs/>
        </w:rPr>
      </w:pPr>
    </w:p>
    <w:p w14:paraId="6FBBF64D" w14:textId="77777777" w:rsidR="00AC6413" w:rsidRDefault="00AC6413" w:rsidP="00417C82">
      <w:pPr>
        <w:spacing w:after="0" w:line="240" w:lineRule="auto"/>
        <w:jc w:val="center"/>
        <w:rPr>
          <w:rFonts w:ascii="Garamond" w:hAnsi="Garamond"/>
          <w:i/>
          <w:iCs/>
        </w:rPr>
      </w:pPr>
    </w:p>
    <w:p w14:paraId="1F8F44D3" w14:textId="77777777" w:rsidR="00AC6413" w:rsidRDefault="00AC6413" w:rsidP="00417C82">
      <w:pPr>
        <w:spacing w:after="0" w:line="240" w:lineRule="auto"/>
        <w:jc w:val="center"/>
        <w:rPr>
          <w:rFonts w:ascii="Garamond" w:hAnsi="Garamond"/>
          <w:i/>
          <w:iCs/>
        </w:rPr>
      </w:pPr>
    </w:p>
    <w:p w14:paraId="5A9CE867" w14:textId="77777777" w:rsidR="00AC6413" w:rsidRDefault="00AC6413" w:rsidP="00417C82">
      <w:pPr>
        <w:spacing w:after="0" w:line="240" w:lineRule="auto"/>
        <w:jc w:val="center"/>
        <w:rPr>
          <w:rFonts w:ascii="Garamond" w:hAnsi="Garamond"/>
          <w:i/>
          <w:iCs/>
        </w:rPr>
      </w:pPr>
    </w:p>
    <w:p w14:paraId="3FD212ED" w14:textId="77777777" w:rsidR="00AC6413" w:rsidRDefault="00AC6413" w:rsidP="00417C82">
      <w:pPr>
        <w:spacing w:after="0" w:line="240" w:lineRule="auto"/>
        <w:jc w:val="center"/>
        <w:rPr>
          <w:rFonts w:ascii="Garamond" w:hAnsi="Garamond"/>
          <w:i/>
          <w:iCs/>
        </w:rPr>
      </w:pPr>
    </w:p>
    <w:p w14:paraId="4CCD3CB6" w14:textId="77777777" w:rsidR="00AC6413" w:rsidRDefault="00AC6413" w:rsidP="00417C82">
      <w:pPr>
        <w:spacing w:after="0" w:line="240" w:lineRule="auto"/>
        <w:jc w:val="center"/>
        <w:rPr>
          <w:rFonts w:ascii="Garamond" w:hAnsi="Garamond"/>
          <w:i/>
          <w:iCs/>
        </w:rPr>
      </w:pPr>
    </w:p>
    <w:p w14:paraId="02703775" w14:textId="77777777" w:rsidR="00AC6413" w:rsidRDefault="00AC6413" w:rsidP="00417C82">
      <w:pPr>
        <w:spacing w:after="0" w:line="240" w:lineRule="auto"/>
        <w:jc w:val="center"/>
        <w:rPr>
          <w:rFonts w:ascii="Garamond" w:hAnsi="Garamond"/>
          <w:i/>
          <w:iCs/>
        </w:rPr>
      </w:pPr>
    </w:p>
    <w:p w14:paraId="3E3006A7" w14:textId="77777777" w:rsidR="00AC6413" w:rsidRDefault="00AC6413" w:rsidP="00417C82">
      <w:pPr>
        <w:spacing w:after="0" w:line="240" w:lineRule="auto"/>
        <w:jc w:val="center"/>
        <w:rPr>
          <w:rFonts w:ascii="Garamond" w:hAnsi="Garamond"/>
          <w:i/>
          <w:iCs/>
        </w:rPr>
      </w:pPr>
    </w:p>
    <w:p w14:paraId="5600E888" w14:textId="77777777" w:rsidR="00AC6413" w:rsidRDefault="00AC6413" w:rsidP="00417C82">
      <w:pPr>
        <w:spacing w:after="0" w:line="240" w:lineRule="auto"/>
        <w:jc w:val="center"/>
        <w:rPr>
          <w:rFonts w:ascii="Garamond" w:hAnsi="Garamond"/>
          <w:i/>
          <w:iCs/>
        </w:rPr>
      </w:pPr>
    </w:p>
    <w:p w14:paraId="3055E923" w14:textId="77777777" w:rsidR="00AC6413" w:rsidRDefault="00AC6413" w:rsidP="00417C82">
      <w:pPr>
        <w:spacing w:after="0" w:line="240" w:lineRule="auto"/>
        <w:jc w:val="center"/>
        <w:rPr>
          <w:rFonts w:ascii="Garamond" w:hAnsi="Garamond"/>
          <w:i/>
          <w:iCs/>
        </w:rPr>
      </w:pPr>
    </w:p>
    <w:p w14:paraId="53FDAD74" w14:textId="77777777" w:rsidR="00AC6413" w:rsidRDefault="00AC6413" w:rsidP="00417C82">
      <w:pPr>
        <w:spacing w:after="0" w:line="240" w:lineRule="auto"/>
        <w:jc w:val="center"/>
        <w:rPr>
          <w:rFonts w:ascii="Garamond" w:hAnsi="Garamond"/>
          <w:i/>
          <w:iCs/>
        </w:rPr>
      </w:pPr>
    </w:p>
    <w:p w14:paraId="3F123BA6" w14:textId="77777777" w:rsidR="00AC6413" w:rsidRDefault="00AC6413" w:rsidP="00417C82">
      <w:pPr>
        <w:spacing w:after="0" w:line="240" w:lineRule="auto"/>
        <w:jc w:val="center"/>
        <w:rPr>
          <w:rFonts w:ascii="Garamond" w:hAnsi="Garamond"/>
          <w:i/>
          <w:iCs/>
        </w:rPr>
      </w:pPr>
    </w:p>
    <w:p w14:paraId="12F16EB8" w14:textId="77777777" w:rsidR="00AC6413" w:rsidRDefault="00AC6413" w:rsidP="00417C82">
      <w:pPr>
        <w:spacing w:after="0" w:line="240" w:lineRule="auto"/>
        <w:jc w:val="center"/>
        <w:rPr>
          <w:rFonts w:ascii="Garamond" w:hAnsi="Garamond"/>
          <w:i/>
          <w:iCs/>
        </w:rPr>
      </w:pPr>
    </w:p>
    <w:p w14:paraId="222BEFBD" w14:textId="77777777" w:rsidR="00AC6413" w:rsidRDefault="00AC6413" w:rsidP="00417C82">
      <w:pPr>
        <w:spacing w:after="0" w:line="240" w:lineRule="auto"/>
        <w:jc w:val="center"/>
        <w:rPr>
          <w:rFonts w:ascii="Garamond" w:hAnsi="Garamond"/>
          <w:i/>
          <w:iCs/>
        </w:rPr>
      </w:pPr>
    </w:p>
    <w:p w14:paraId="29C56C3A" w14:textId="77777777" w:rsidR="00AC6413" w:rsidRDefault="00AC6413" w:rsidP="00417C82">
      <w:pPr>
        <w:spacing w:after="0" w:line="240" w:lineRule="auto"/>
        <w:jc w:val="center"/>
        <w:rPr>
          <w:rFonts w:ascii="Garamond" w:hAnsi="Garamond"/>
          <w:i/>
          <w:iCs/>
        </w:rPr>
      </w:pPr>
    </w:p>
    <w:p w14:paraId="42684AE8" w14:textId="77777777" w:rsidR="00AC6413" w:rsidRDefault="00AC6413" w:rsidP="00417C82">
      <w:pPr>
        <w:spacing w:after="0" w:line="240" w:lineRule="auto"/>
        <w:jc w:val="center"/>
        <w:rPr>
          <w:rFonts w:ascii="Garamond" w:hAnsi="Garamond"/>
          <w:i/>
          <w:iCs/>
        </w:rPr>
      </w:pPr>
    </w:p>
    <w:p w14:paraId="65AC330D" w14:textId="77777777" w:rsidR="00AC6413" w:rsidRDefault="00AC6413" w:rsidP="00417C82">
      <w:pPr>
        <w:spacing w:after="0" w:line="240" w:lineRule="auto"/>
        <w:jc w:val="center"/>
        <w:rPr>
          <w:rFonts w:ascii="Garamond" w:hAnsi="Garamond"/>
          <w:i/>
          <w:iCs/>
        </w:rPr>
      </w:pPr>
    </w:p>
    <w:p w14:paraId="370147F0" w14:textId="1A2F70F0" w:rsidR="00DD3F62" w:rsidRDefault="7E62E303" w:rsidP="00417C82">
      <w:pPr>
        <w:spacing w:after="0" w:line="240" w:lineRule="auto"/>
        <w:jc w:val="center"/>
        <w:rPr>
          <w:rFonts w:ascii="Garamond" w:hAnsi="Garamond"/>
          <w:b/>
          <w:bCs/>
          <w:i/>
          <w:iCs/>
        </w:rPr>
      </w:pPr>
      <w:r w:rsidRPr="208F910C">
        <w:rPr>
          <w:rFonts w:ascii="Garamond" w:hAnsi="Garamond"/>
          <w:i/>
          <w:iCs/>
        </w:rPr>
        <w:t>Figure 4.</w:t>
      </w:r>
      <w:r w:rsidRPr="208F910C">
        <w:rPr>
          <w:rFonts w:ascii="Garamond" w:hAnsi="Garamond"/>
        </w:rPr>
        <w:t xml:space="preserve"> Tree Canopy Cover Map at Census Tract Level</w:t>
      </w:r>
    </w:p>
    <w:p w14:paraId="13FA6275" w14:textId="75403234" w:rsidR="00621AB9" w:rsidRDefault="00621AB9" w:rsidP="00417C82">
      <w:pPr>
        <w:spacing w:after="0" w:line="240" w:lineRule="auto"/>
        <w:rPr>
          <w:rFonts w:ascii="Garamond" w:hAnsi="Garamond"/>
          <w:b/>
          <w:bCs/>
          <w:i/>
          <w:iCs/>
        </w:rPr>
      </w:pPr>
      <w:r w:rsidRPr="7E62E303">
        <w:rPr>
          <w:rFonts w:ascii="Garamond" w:hAnsi="Garamond"/>
          <w:b/>
          <w:bCs/>
          <w:i/>
          <w:iCs/>
        </w:rPr>
        <w:lastRenderedPageBreak/>
        <w:t xml:space="preserve">4.3 </w:t>
      </w:r>
      <w:r w:rsidR="7E62E303" w:rsidRPr="7E62E303">
        <w:rPr>
          <w:rFonts w:ascii="Garamond" w:hAnsi="Garamond"/>
          <w:b/>
          <w:bCs/>
          <w:i/>
          <w:iCs/>
        </w:rPr>
        <w:t>Heat Risk</w:t>
      </w:r>
    </w:p>
    <w:p w14:paraId="25F2D168" w14:textId="151F0EFD" w:rsidR="00562511" w:rsidRPr="002138AC" w:rsidRDefault="00562511" w:rsidP="00417C82">
      <w:pPr>
        <w:spacing w:after="0" w:line="240" w:lineRule="auto"/>
        <w:rPr>
          <w:rFonts w:ascii="Garamond" w:eastAsia="Garamond" w:hAnsi="Garamond" w:cs="Garamond"/>
        </w:rPr>
      </w:pPr>
      <w:r w:rsidRPr="1022A65F">
        <w:rPr>
          <w:rFonts w:ascii="Garamond" w:eastAsia="Gungsuh" w:hAnsi="Garamond" w:cs="Gungsuh"/>
        </w:rPr>
        <w:t>We</w:t>
      </w:r>
      <w:r>
        <w:rPr>
          <w:rFonts w:ascii="Garamond" w:eastAsia="Gungsuh" w:hAnsi="Garamond" w:cs="Gungsuh"/>
        </w:rPr>
        <w:t xml:space="preserve"> identified 3 high risk census block groups</w:t>
      </w:r>
      <w:r w:rsidRPr="1022A65F">
        <w:rPr>
          <w:rFonts w:ascii="Garamond" w:eastAsia="Gungsuh" w:hAnsi="Garamond" w:cs="Gungsuh"/>
        </w:rPr>
        <w:t xml:space="preserve"> us</w:t>
      </w:r>
      <w:r>
        <w:rPr>
          <w:rFonts w:ascii="Garamond" w:eastAsia="Gungsuh" w:hAnsi="Garamond" w:cs="Gungsuh"/>
        </w:rPr>
        <w:t>ing</w:t>
      </w:r>
      <w:r w:rsidRPr="1022A65F">
        <w:rPr>
          <w:rFonts w:ascii="Garamond" w:eastAsia="Gungsuh" w:hAnsi="Garamond" w:cs="Gungsuh"/>
        </w:rPr>
        <w:t xml:space="preserve"> age, race, and income data as proxies for heat vulnerability</w:t>
      </w:r>
      <w:r>
        <w:rPr>
          <w:rFonts w:ascii="Garamond" w:eastAsia="Gungsuh" w:hAnsi="Garamond" w:cs="Gungsuh"/>
        </w:rPr>
        <w:t xml:space="preserve"> (Figure 5)</w:t>
      </w:r>
      <w:r w:rsidRPr="1022A65F">
        <w:rPr>
          <w:rFonts w:ascii="Garamond" w:eastAsia="Gungsuh" w:hAnsi="Garamond" w:cs="Gungsuh"/>
        </w:rPr>
        <w:t>. Residents in these block groups were more likely to be older than 65, non-white, and/or below the federal poverty line</w:t>
      </w:r>
      <w:r>
        <w:rPr>
          <w:rFonts w:ascii="Garamond" w:eastAsia="Gungsuh" w:hAnsi="Garamond" w:cs="Gungsuh"/>
        </w:rPr>
        <w:t xml:space="preserve"> and experienced high average LSTs.</w:t>
      </w:r>
      <w:r w:rsidRPr="1022A65F">
        <w:rPr>
          <w:rFonts w:ascii="Garamond" w:eastAsia="Gungsuh" w:hAnsi="Garamond" w:cs="Gungsuh"/>
        </w:rPr>
        <w:t xml:space="preserve"> </w:t>
      </w:r>
      <w:r w:rsidRPr="00116EA3">
        <w:rPr>
          <w:rFonts w:ascii="Garamond" w:eastAsia="Garamond" w:hAnsi="Garamond" w:cs="Garamond"/>
        </w:rPr>
        <w:t>We</w:t>
      </w:r>
      <w:r>
        <w:rPr>
          <w:rFonts w:ascii="Garamond" w:eastAsia="Garamond" w:hAnsi="Garamond" w:cs="Garamond"/>
        </w:rPr>
        <w:t xml:space="preserve"> also</w:t>
      </w:r>
      <w:r w:rsidRPr="00116EA3">
        <w:rPr>
          <w:rFonts w:ascii="Garamond" w:eastAsia="Garamond" w:hAnsi="Garamond" w:cs="Garamond"/>
        </w:rPr>
        <w:t xml:space="preserve"> performed a regression analysis of our socioeconomic variables that demonstrated both race and income had a statistically significant (p&lt;0.05) relationship with heat exposure, with income having a p-value below 0.001</w:t>
      </w:r>
      <w:r w:rsidRPr="1022A65F">
        <w:rPr>
          <w:rFonts w:ascii="Garamond" w:eastAsia="Gungsuh" w:hAnsi="Garamond" w:cs="Gungsuh"/>
        </w:rPr>
        <w:t xml:space="preserve">, </w:t>
      </w:r>
      <w:r>
        <w:rPr>
          <w:rFonts w:ascii="Garamond" w:eastAsia="Gungsuh" w:hAnsi="Garamond" w:cs="Gungsuh"/>
        </w:rPr>
        <w:t>indicating historically marginalized populations live in more exposed areas.</w:t>
      </w:r>
    </w:p>
    <w:p w14:paraId="6F58385A" w14:textId="77777777" w:rsidR="00562511" w:rsidRDefault="00562511" w:rsidP="00417C82">
      <w:pPr>
        <w:spacing w:after="0" w:line="240" w:lineRule="auto"/>
        <w:rPr>
          <w:rFonts w:ascii="Garamond" w:eastAsia="Gungsuh" w:hAnsi="Garamond" w:cs="Gungsuh"/>
        </w:rPr>
      </w:pPr>
    </w:p>
    <w:p w14:paraId="0BCF2CB5" w14:textId="58C3EA70" w:rsidR="00562511" w:rsidRDefault="70858F37" w:rsidP="00417C82">
      <w:pPr>
        <w:spacing w:after="0" w:line="240" w:lineRule="auto"/>
        <w:rPr>
          <w:rFonts w:ascii="Garamond" w:eastAsia="Gungsuh" w:hAnsi="Garamond" w:cs="Gungsuh"/>
        </w:rPr>
      </w:pPr>
      <w:r w:rsidRPr="5015F317">
        <w:rPr>
          <w:rFonts w:ascii="Garamond" w:eastAsia="Gungsuh" w:hAnsi="Garamond" w:cs="Gungsuh"/>
        </w:rPr>
        <w:t>We identified 17 high risk census tracts, displayed in dark purple, which were considered highly vulnerable by the CDC SVI and had high average temperatures (Figure 6). Of those, 82% are also identified as environmentally disadvantaged by the Climate and Economic Justice Screening Tool</w:t>
      </w:r>
      <w:r w:rsidR="75BBF78A" w:rsidRPr="5015F317">
        <w:rPr>
          <w:rFonts w:ascii="Garamond" w:eastAsia="Gungsuh" w:hAnsi="Garamond" w:cs="Gungsuh"/>
        </w:rPr>
        <w:t xml:space="preserve"> (CEJST</w:t>
      </w:r>
      <w:r w:rsidRPr="5015F317">
        <w:rPr>
          <w:rFonts w:ascii="Garamond" w:eastAsia="Gungsuh" w:hAnsi="Garamond" w:cs="Gungsuh"/>
        </w:rPr>
        <w:t>). The CEJST classification may be particularly useful for the City of Wichita to consider when designing heat mitigation projects, as these areas are eligible for Federal Justice40 funding, which aims to provide 40% of the benefits from Federal programs to disadvantaged communities</w:t>
      </w:r>
      <w:r w:rsidR="09864D2E" w:rsidRPr="5015F317">
        <w:rPr>
          <w:rFonts w:ascii="Garamond" w:eastAsia="Gungsuh" w:hAnsi="Garamond" w:cs="Gungsuh"/>
        </w:rPr>
        <w:t xml:space="preserve"> </w:t>
      </w:r>
      <w:r w:rsidR="09864D2E" w:rsidRPr="005C5461">
        <w:rPr>
          <w:rFonts w:ascii="Garamond" w:eastAsia="Garamond" w:hAnsi="Garamond" w:cs="Garamond"/>
          <w:color w:val="000000" w:themeColor="text1"/>
        </w:rPr>
        <w:t>(The White House, 2022)</w:t>
      </w:r>
      <w:r w:rsidRPr="005C5461">
        <w:rPr>
          <w:rFonts w:ascii="Garamond" w:eastAsia="Gungsuh" w:hAnsi="Garamond" w:cs="Gungsuh"/>
          <w:color w:val="000000" w:themeColor="text1"/>
        </w:rPr>
        <w:t xml:space="preserve">. </w:t>
      </w:r>
      <w:r w:rsidRPr="5015F317">
        <w:rPr>
          <w:rFonts w:ascii="Garamond" w:eastAsia="Gungsuh" w:hAnsi="Garamond" w:cs="Gungsuh"/>
        </w:rPr>
        <w:t>High risk tracts circle the city center, where heat exposure and vulnerability are concentrated. People living in these areas are most likely to suffer negative heat consequences. High exposure tracts with medium vulnerability were clustered in southwest Wichita. Medium exposure and high vulnerability tracts were mainly in eastern Wichita. Together, our two risk indices identify areas of Wichita at the highest risk of negative impacts from heat.</w:t>
      </w:r>
    </w:p>
    <w:p w14:paraId="6F05B815" w14:textId="77777777" w:rsidR="00417C82" w:rsidRPr="00AC6413" w:rsidRDefault="00417C82" w:rsidP="00417C82">
      <w:pPr>
        <w:spacing w:after="0" w:line="240" w:lineRule="auto"/>
        <w:rPr>
          <w:rFonts w:ascii="Garamond" w:eastAsia="Gungsuh" w:hAnsi="Garamond" w:cs="Gungsuh"/>
        </w:rPr>
      </w:pPr>
    </w:p>
    <w:p w14:paraId="01347482" w14:textId="0A4A6CB8" w:rsidR="7E62E303" w:rsidRDefault="00141683" w:rsidP="00417C82">
      <w:pPr>
        <w:spacing w:after="0" w:line="240" w:lineRule="auto"/>
        <w:jc w:val="center"/>
        <w:rPr>
          <w:rFonts w:ascii="Times" w:eastAsia="Times" w:hAnsi="Times" w:cs="Times"/>
          <w:color w:val="000000" w:themeColor="text1"/>
        </w:rPr>
      </w:pPr>
      <w:r>
        <w:rPr>
          <w:rFonts w:ascii="Times" w:eastAsia="Times" w:hAnsi="Times" w:cs="Times"/>
          <w:noProof/>
          <w:color w:val="000000" w:themeColor="text1"/>
        </w:rPr>
        <w:drawing>
          <wp:inline distT="0" distB="0" distL="0" distR="0" wp14:anchorId="64397C06" wp14:editId="38BEB083">
            <wp:extent cx="5459293" cy="2368605"/>
            <wp:effectExtent l="0" t="0" r="8255" b="0"/>
            <wp:docPr id="7"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rotWithShape="1">
                    <a:blip r:embed="rId20" cstate="print">
                      <a:extLst>
                        <a:ext uri="{28A0092B-C50C-407E-A947-70E740481C1C}">
                          <a14:useLocalDpi xmlns:a14="http://schemas.microsoft.com/office/drawing/2010/main" val="0"/>
                        </a:ext>
                      </a:extLst>
                    </a:blip>
                    <a:srcRect l="21887" t="23589" r="10518" b="37309"/>
                    <a:stretch/>
                  </pic:blipFill>
                  <pic:spPr bwMode="auto">
                    <a:xfrm>
                      <a:off x="0" y="0"/>
                      <a:ext cx="5459293" cy="2368605"/>
                    </a:xfrm>
                    <a:prstGeom prst="rect">
                      <a:avLst/>
                    </a:prstGeom>
                    <a:ln>
                      <a:noFill/>
                    </a:ln>
                    <a:extLst>
                      <a:ext uri="{53640926-AAD7-44D8-BBD7-CCE9431645EC}">
                        <a14:shadowObscured xmlns:a14="http://schemas.microsoft.com/office/drawing/2010/main"/>
                      </a:ext>
                    </a:extLst>
                  </pic:spPr>
                </pic:pic>
              </a:graphicData>
            </a:graphic>
          </wp:inline>
        </w:drawing>
      </w:r>
    </w:p>
    <w:p w14:paraId="786B0BD5" w14:textId="66B1AB60" w:rsidR="00AD56F7" w:rsidRDefault="63B9C78C" w:rsidP="00417C82">
      <w:pPr>
        <w:spacing w:after="0" w:line="240" w:lineRule="auto"/>
        <w:jc w:val="center"/>
        <w:rPr>
          <w:rFonts w:ascii="Garamond" w:hAnsi="Garamond"/>
        </w:rPr>
      </w:pPr>
      <w:r w:rsidRPr="65585C57">
        <w:rPr>
          <w:rFonts w:ascii="Garamond" w:hAnsi="Garamond"/>
          <w:i/>
          <w:iCs/>
        </w:rPr>
        <w:t xml:space="preserve">Figure 5. </w:t>
      </w:r>
      <w:r w:rsidRPr="65585C57">
        <w:rPr>
          <w:rFonts w:ascii="Garamond" w:hAnsi="Garamond"/>
        </w:rPr>
        <w:t xml:space="preserve">Heat Risk Map at Census Block Level using income, race, and age to define vulnerability. </w:t>
      </w:r>
      <w:r w:rsidR="00141683">
        <w:rPr>
          <w:rFonts w:ascii="Garamond" w:hAnsi="Garamond"/>
        </w:rPr>
        <w:t>Grey areas indicate tracts with no data.</w:t>
      </w:r>
    </w:p>
    <w:p w14:paraId="391BDC42" w14:textId="64B174FD" w:rsidR="7E62E303" w:rsidRDefault="62D23B39" w:rsidP="00417C82">
      <w:pPr>
        <w:spacing w:after="0" w:line="240" w:lineRule="auto"/>
        <w:jc w:val="center"/>
      </w:pPr>
      <w:r w:rsidRPr="5015F317">
        <w:rPr>
          <w:rFonts w:ascii="Garamond" w:hAnsi="Garamond"/>
        </w:rPr>
        <w:t xml:space="preserve"> </w:t>
      </w:r>
      <w:r w:rsidR="5BEB1CAE">
        <w:rPr>
          <w:noProof/>
        </w:rPr>
        <w:drawing>
          <wp:inline distT="0" distB="0" distL="0" distR="0" wp14:anchorId="65F7791B" wp14:editId="3585C9AD">
            <wp:extent cx="5404156" cy="2401294"/>
            <wp:effectExtent l="0" t="0" r="6350" b="0"/>
            <wp:docPr id="11458364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21">
                      <a:extLst>
                        <a:ext uri="{28A0092B-C50C-407E-A947-70E740481C1C}">
                          <a14:useLocalDpi xmlns:a14="http://schemas.microsoft.com/office/drawing/2010/main" val="0"/>
                        </a:ext>
                      </a:extLst>
                    </a:blip>
                    <a:srcRect l="23504" t="25246" r="14102" b="37788"/>
                    <a:stretch/>
                  </pic:blipFill>
                  <pic:spPr bwMode="auto">
                    <a:xfrm>
                      <a:off x="0" y="0"/>
                      <a:ext cx="5404615" cy="2401498"/>
                    </a:xfrm>
                    <a:prstGeom prst="rect">
                      <a:avLst/>
                    </a:prstGeom>
                    <a:ln>
                      <a:noFill/>
                    </a:ln>
                    <a:extLst>
                      <a:ext uri="{53640926-AAD7-44D8-BBD7-CCE9431645EC}">
                        <a14:shadowObscured xmlns:a14="http://schemas.microsoft.com/office/drawing/2010/main"/>
                      </a:ext>
                    </a:extLst>
                  </pic:spPr>
                </pic:pic>
              </a:graphicData>
            </a:graphic>
          </wp:inline>
        </w:drawing>
      </w:r>
    </w:p>
    <w:p w14:paraId="750304F1" w14:textId="2A3C0245" w:rsidR="35D21E63" w:rsidRPr="00417C82" w:rsidRDefault="526A0477" w:rsidP="00417C82">
      <w:pPr>
        <w:spacing w:after="0" w:line="240" w:lineRule="auto"/>
        <w:jc w:val="center"/>
        <w:rPr>
          <w:rFonts w:ascii="Garamond" w:hAnsi="Garamond"/>
        </w:rPr>
      </w:pPr>
      <w:r w:rsidRPr="1022A65F">
        <w:rPr>
          <w:rFonts w:ascii="Garamond" w:hAnsi="Garamond"/>
          <w:i/>
          <w:iCs/>
        </w:rPr>
        <w:t xml:space="preserve">Figure 6. </w:t>
      </w:r>
      <w:r w:rsidRPr="1022A65F">
        <w:rPr>
          <w:rFonts w:ascii="Garamond" w:hAnsi="Garamond"/>
        </w:rPr>
        <w:t>Heat Risk Map at Census Tract Level using CDC SVI data</w:t>
      </w:r>
    </w:p>
    <w:p w14:paraId="7D4AC5EB" w14:textId="27F2C76C" w:rsidR="00621AB9" w:rsidRDefault="69ABDBA7" w:rsidP="00417C82">
      <w:pPr>
        <w:spacing w:after="0" w:line="240" w:lineRule="auto"/>
        <w:rPr>
          <w:rFonts w:ascii="Garamond" w:hAnsi="Garamond"/>
          <w:b/>
          <w:bCs/>
          <w:i/>
          <w:iCs/>
        </w:rPr>
      </w:pPr>
      <w:r w:rsidRPr="1022A65F">
        <w:rPr>
          <w:rFonts w:ascii="Garamond" w:hAnsi="Garamond"/>
          <w:b/>
          <w:bCs/>
          <w:i/>
          <w:iCs/>
        </w:rPr>
        <w:lastRenderedPageBreak/>
        <w:t>4.4 Limitations and Future Work</w:t>
      </w:r>
    </w:p>
    <w:p w14:paraId="60ED9D2B" w14:textId="5D95D98A" w:rsidR="00621AB9" w:rsidRDefault="136D5FE5" w:rsidP="00417C82">
      <w:pPr>
        <w:spacing w:after="0" w:line="240" w:lineRule="auto"/>
        <w:rPr>
          <w:rFonts w:ascii="Garamond" w:eastAsia="Gungsuh" w:hAnsi="Garamond" w:cs="Gungsuh"/>
          <w:i/>
          <w:iCs/>
        </w:rPr>
      </w:pPr>
      <w:r w:rsidRPr="5015F317">
        <w:rPr>
          <w:rFonts w:ascii="Garamond" w:eastAsia="Gungsuh" w:hAnsi="Garamond" w:cs="Gungsuh"/>
        </w:rPr>
        <w:t xml:space="preserve">There are limitations to </w:t>
      </w:r>
      <w:r w:rsidR="62C94718" w:rsidRPr="5015F317">
        <w:rPr>
          <w:rFonts w:ascii="Garamond" w:eastAsia="Gungsuh" w:hAnsi="Garamond" w:cs="Gungsuh"/>
        </w:rPr>
        <w:t>this</w:t>
      </w:r>
      <w:r w:rsidRPr="5015F317">
        <w:rPr>
          <w:rFonts w:ascii="Garamond" w:eastAsia="Gungsuh" w:hAnsi="Garamond" w:cs="Gungsuh"/>
        </w:rPr>
        <w:t xml:space="preserve"> study’s ability to assess heat risk, as well as opportunities for future research to build on our findings. </w:t>
      </w:r>
      <w:r w:rsidR="37222827" w:rsidRPr="5015F317">
        <w:rPr>
          <w:rFonts w:ascii="Garamond" w:eastAsia="Gungsuh" w:hAnsi="Garamond" w:cs="Gungsuh"/>
        </w:rPr>
        <w:t xml:space="preserve">First, there is a lack of localized data in our preliminary results. Our partner, the City of Wichita, provided invaluable local information. However, </w:t>
      </w:r>
      <w:r w:rsidR="65FE4369" w:rsidRPr="5015F317">
        <w:rPr>
          <w:rFonts w:ascii="Garamond" w:eastAsia="Gungsuh" w:hAnsi="Garamond" w:cs="Gungsuh"/>
        </w:rPr>
        <w:t>there was limited</w:t>
      </w:r>
      <w:r w:rsidR="382C3011" w:rsidRPr="5015F317">
        <w:rPr>
          <w:rFonts w:ascii="Garamond" w:eastAsia="Gungsuh" w:hAnsi="Garamond" w:cs="Gungsuh"/>
        </w:rPr>
        <w:t xml:space="preserve"> </w:t>
      </w:r>
      <w:r w:rsidR="009166C6">
        <w:rPr>
          <w:rFonts w:ascii="Garamond" w:eastAsia="Gungsuh" w:hAnsi="Garamond" w:cs="Gungsuh"/>
        </w:rPr>
        <w:t xml:space="preserve">acquisition and implementation </w:t>
      </w:r>
      <w:r w:rsidR="65FE4369" w:rsidRPr="5015F317">
        <w:rPr>
          <w:rFonts w:ascii="Garamond" w:eastAsia="Gungsuh" w:hAnsi="Garamond" w:cs="Gungsuh"/>
        </w:rPr>
        <w:t xml:space="preserve">of </w:t>
      </w:r>
      <w:r w:rsidR="37222827" w:rsidRPr="5015F317">
        <w:rPr>
          <w:rFonts w:ascii="Garamond" w:eastAsia="Gungsuh" w:hAnsi="Garamond" w:cs="Gungsuh"/>
        </w:rPr>
        <w:t xml:space="preserve">residents' knowledge about </w:t>
      </w:r>
      <w:r w:rsidR="65FE4369" w:rsidRPr="5015F317">
        <w:rPr>
          <w:rFonts w:ascii="Garamond" w:eastAsia="Gungsuh" w:hAnsi="Garamond" w:cs="Gungsuh"/>
        </w:rPr>
        <w:t xml:space="preserve">the </w:t>
      </w:r>
      <w:r w:rsidR="37222827" w:rsidRPr="5015F317">
        <w:rPr>
          <w:rFonts w:ascii="Garamond" w:eastAsia="Gungsuh" w:hAnsi="Garamond" w:cs="Gungsuh"/>
        </w:rPr>
        <w:t>lived experience. For example, we relied on Planet imagery to determine whether an area was lacking tree cover and was therefore vulnerable to heat. However, an area with low tree canopy cover could be in an area with strong social connections and mutual aid networks, making residents well adapted to heat and incorrectly characterized in our risk map.</w:t>
      </w:r>
    </w:p>
    <w:p w14:paraId="62C3FD13" w14:textId="663FBE5E" w:rsidR="00621AB9" w:rsidRDefault="00621AB9" w:rsidP="00417C82">
      <w:pPr>
        <w:spacing w:after="0" w:line="240" w:lineRule="auto"/>
        <w:rPr>
          <w:rFonts w:ascii="Garamond" w:eastAsia="Gungsuh" w:hAnsi="Garamond" w:cs="Gungsuh"/>
        </w:rPr>
      </w:pPr>
    </w:p>
    <w:p w14:paraId="35039341" w14:textId="2701CDD7" w:rsidR="00621AB9" w:rsidRDefault="642AB415" w:rsidP="00417C82">
      <w:pPr>
        <w:spacing w:after="0" w:line="240" w:lineRule="auto"/>
      </w:pPr>
      <w:r w:rsidRPr="59421852">
        <w:rPr>
          <w:rFonts w:ascii="Garamond" w:eastAsia="Gungsuh" w:hAnsi="Garamond" w:cs="Gungsuh"/>
        </w:rPr>
        <w:t xml:space="preserve">Future DEVELOP participants can work with the city government to engage the broader Wichita community in our research process. By partnering with Wichita citizens who are most affected by heat </w:t>
      </w:r>
      <w:r w:rsidR="008A4A40">
        <w:rPr>
          <w:rFonts w:ascii="Garamond" w:eastAsia="Gungsuh" w:hAnsi="Garamond" w:cs="Gungsuh"/>
        </w:rPr>
        <w:t>to</w:t>
      </w:r>
      <w:r w:rsidRPr="59421852">
        <w:rPr>
          <w:rFonts w:ascii="Garamond" w:eastAsia="Gungsuh" w:hAnsi="Garamond" w:cs="Gungsuh"/>
        </w:rPr>
        <w:t xml:space="preserve"> understand their personal experiences </w:t>
      </w:r>
      <w:r w:rsidR="00550372">
        <w:rPr>
          <w:rFonts w:ascii="Garamond" w:eastAsia="Gungsuh" w:hAnsi="Garamond" w:cs="Gungsuh"/>
        </w:rPr>
        <w:t>—</w:t>
      </w:r>
      <w:r w:rsidRPr="59421852">
        <w:rPr>
          <w:rFonts w:ascii="Garamond" w:eastAsia="Gungsuh" w:hAnsi="Garamond" w:cs="Gungsuh"/>
        </w:rPr>
        <w:t xml:space="preserve"> including what activities are disrupted by heat and what times of year/day residents are most burdened by heat </w:t>
      </w:r>
      <w:r w:rsidR="00550372">
        <w:rPr>
          <w:rFonts w:ascii="Garamond" w:eastAsia="Gungsuh" w:hAnsi="Garamond" w:cs="Gungsuh"/>
        </w:rPr>
        <w:t>—</w:t>
      </w:r>
      <w:r w:rsidRPr="59421852">
        <w:rPr>
          <w:rFonts w:ascii="Garamond" w:eastAsia="Gungsuh" w:hAnsi="Garamond" w:cs="Gungsuh"/>
        </w:rPr>
        <w:t xml:space="preserve"> the research products will be a better reflection of local needs. Participants of the following </w:t>
      </w:r>
      <w:r w:rsidR="00540E0A">
        <w:rPr>
          <w:rFonts w:ascii="Garamond" w:eastAsia="Gungsuh" w:hAnsi="Garamond" w:cs="Gungsuh"/>
        </w:rPr>
        <w:t xml:space="preserve">project </w:t>
      </w:r>
      <w:r w:rsidRPr="59421852">
        <w:rPr>
          <w:rFonts w:ascii="Garamond" w:eastAsia="Gungsuh" w:hAnsi="Garamond" w:cs="Gungsuh"/>
        </w:rPr>
        <w:t xml:space="preserve">term </w:t>
      </w:r>
      <w:r w:rsidR="002A4BC3" w:rsidRPr="59421852">
        <w:rPr>
          <w:rFonts w:ascii="Garamond" w:eastAsia="Gungsuh" w:hAnsi="Garamond" w:cs="Gungsuh"/>
        </w:rPr>
        <w:t>will expand</w:t>
      </w:r>
      <w:r w:rsidRPr="59421852">
        <w:rPr>
          <w:rFonts w:ascii="Garamond" w:eastAsia="Gungsuh" w:hAnsi="Garamond" w:cs="Gungsuh"/>
        </w:rPr>
        <w:t xml:space="preserve"> our research to include more community input, strengthening our results and future analysis. </w:t>
      </w:r>
    </w:p>
    <w:p w14:paraId="6A6DD150" w14:textId="16B2EF9E" w:rsidR="00621AB9" w:rsidRDefault="00621AB9" w:rsidP="00417C82">
      <w:pPr>
        <w:spacing w:after="0" w:line="240" w:lineRule="auto"/>
        <w:rPr>
          <w:rFonts w:ascii="Garamond" w:eastAsia="Gungsuh" w:hAnsi="Garamond" w:cs="Gungsuh"/>
        </w:rPr>
      </w:pPr>
    </w:p>
    <w:p w14:paraId="427B5F3D" w14:textId="12BF58C1" w:rsidR="00621AB9" w:rsidRDefault="3139DF6E" w:rsidP="00417C82">
      <w:pPr>
        <w:spacing w:after="0" w:line="240" w:lineRule="auto"/>
        <w:rPr>
          <w:rFonts w:ascii="Garamond" w:eastAsia="Gungsuh" w:hAnsi="Garamond" w:cs="Gungsuh"/>
        </w:rPr>
      </w:pPr>
      <w:r w:rsidRPr="69EC3D08">
        <w:rPr>
          <w:rFonts w:ascii="Garamond" w:eastAsia="Gungsuh" w:hAnsi="Garamond" w:cs="Gungsuh"/>
        </w:rPr>
        <w:t>Second, LST is not a perfect indication of how heat is experienced in communities. It is a proxy for understanding air temperature that does not provide a holistic representation of heat exposure. Information including indoor heat temperature, length of heat waves, and heat anomalies occurring outside of summer months may better correlate with the effects on physical and mental health, livelihoods, security, and access to resources at the individual level. We also recommend</w:t>
      </w:r>
      <w:r w:rsidR="0FEA851C" w:rsidRPr="69EC3D08">
        <w:rPr>
          <w:rFonts w:ascii="Garamond" w:eastAsia="Gungsuh" w:hAnsi="Garamond" w:cs="Gungsuh"/>
        </w:rPr>
        <w:t xml:space="preserve"> future analysis to</w:t>
      </w:r>
      <w:r w:rsidRPr="69EC3D08">
        <w:rPr>
          <w:rFonts w:ascii="Garamond" w:eastAsia="Gungsuh" w:hAnsi="Garamond" w:cs="Gungsuh"/>
        </w:rPr>
        <w:t xml:space="preserve"> incorporat</w:t>
      </w:r>
      <w:r w:rsidR="0FEA851C" w:rsidRPr="69EC3D08">
        <w:rPr>
          <w:rFonts w:ascii="Garamond" w:eastAsia="Gungsuh" w:hAnsi="Garamond" w:cs="Gungsuh"/>
        </w:rPr>
        <w:t>e</w:t>
      </w:r>
      <w:r w:rsidRPr="69EC3D08">
        <w:rPr>
          <w:rFonts w:ascii="Garamond" w:eastAsia="Gungsuh" w:hAnsi="Garamond" w:cs="Gungsuh"/>
        </w:rPr>
        <w:t xml:space="preserve"> other measurements of heat, such as estimated wet-bulb temperature (Willet </w:t>
      </w:r>
      <w:r w:rsidR="51CD075E" w:rsidRPr="69EC3D08">
        <w:rPr>
          <w:rFonts w:ascii="Garamond" w:eastAsia="Gungsuh" w:hAnsi="Garamond" w:cs="Gungsuh"/>
        </w:rPr>
        <w:t xml:space="preserve">&amp; </w:t>
      </w:r>
      <w:r w:rsidRPr="69EC3D08">
        <w:rPr>
          <w:rFonts w:ascii="Garamond" w:eastAsia="Gungsuh" w:hAnsi="Garamond" w:cs="Gungsuh"/>
        </w:rPr>
        <w:t>Sherwood, 2012).</w:t>
      </w:r>
    </w:p>
    <w:p w14:paraId="05FA2DF7" w14:textId="2310CEB0" w:rsidR="00621AB9" w:rsidRDefault="00621AB9" w:rsidP="00417C82">
      <w:pPr>
        <w:spacing w:after="0" w:line="240" w:lineRule="auto"/>
        <w:rPr>
          <w:rFonts w:ascii="Garamond" w:eastAsia="Gungsuh" w:hAnsi="Garamond" w:cs="Gungsuh"/>
        </w:rPr>
      </w:pPr>
    </w:p>
    <w:p w14:paraId="53176F9D" w14:textId="7EE3F4E2" w:rsidR="00621AB9" w:rsidRDefault="59FE499B" w:rsidP="00417C82">
      <w:pPr>
        <w:spacing w:after="0" w:line="240" w:lineRule="auto"/>
        <w:rPr>
          <w:rFonts w:ascii="Garamond" w:eastAsia="Gungsuh" w:hAnsi="Garamond" w:cs="Gungsuh"/>
        </w:rPr>
      </w:pPr>
      <w:r w:rsidRPr="59421852">
        <w:rPr>
          <w:rFonts w:ascii="Garamond" w:eastAsia="Gungsuh" w:hAnsi="Garamond" w:cs="Gungsuh"/>
        </w:rPr>
        <w:t>Third, we recognize that extreme heat is just one of many environmental and social problems affecting Wichita communities. Wichita has several Superfund and industrial sites within the city boundaries, which can contribute to health issues by concentrating pollutants in low-income areas at standards that exceed those set by the EPA. Our risk data includes CJEST compiled environmental and social disadvantage estimates by census tract, which provide context on some additional community burdens. Future research could incorporate both community specific variables and a greater variety of variables to represent additional community burdens such as renter population, hospitalization rates, reliability of public transportation, household size, access to public restrooms or water fountains, and more</w:t>
      </w:r>
      <w:r w:rsidR="00601CB9">
        <w:rPr>
          <w:rFonts w:ascii="Garamond" w:eastAsia="Gungsuh" w:hAnsi="Garamond" w:cs="Gungsuh"/>
        </w:rPr>
        <w:t xml:space="preserve">. </w:t>
      </w:r>
      <w:r w:rsidR="00C952C5">
        <w:rPr>
          <w:rFonts w:ascii="Garamond" w:eastAsia="Gungsuh" w:hAnsi="Garamond" w:cs="Gungsuh"/>
        </w:rPr>
        <w:t>Incorporating these</w:t>
      </w:r>
      <w:r w:rsidRPr="59421852">
        <w:rPr>
          <w:rFonts w:ascii="Garamond" w:eastAsia="Gungsuh" w:hAnsi="Garamond" w:cs="Gungsuh"/>
        </w:rPr>
        <w:t xml:space="preserve"> explicitly into risk analysis</w:t>
      </w:r>
      <w:r w:rsidR="00C952C5">
        <w:rPr>
          <w:rFonts w:ascii="Garamond" w:eastAsia="Gungsuh" w:hAnsi="Garamond" w:cs="Gungsuh"/>
        </w:rPr>
        <w:t xml:space="preserve"> will help</w:t>
      </w:r>
      <w:r w:rsidR="00244980">
        <w:rPr>
          <w:rFonts w:ascii="Garamond" w:eastAsia="Gungsuh" w:hAnsi="Garamond" w:cs="Gungsuh"/>
        </w:rPr>
        <w:t xml:space="preserve"> </w:t>
      </w:r>
      <w:r w:rsidR="0042139B">
        <w:rPr>
          <w:rFonts w:ascii="Garamond" w:eastAsia="Gungsuh" w:hAnsi="Garamond" w:cs="Gungsuh"/>
        </w:rPr>
        <w:t>account for th</w:t>
      </w:r>
      <w:r w:rsidR="00653C18">
        <w:rPr>
          <w:rFonts w:ascii="Garamond" w:eastAsia="Gungsuh" w:hAnsi="Garamond" w:cs="Gungsuh"/>
        </w:rPr>
        <w:t xml:space="preserve">e fact </w:t>
      </w:r>
      <w:r w:rsidRPr="59421852">
        <w:rPr>
          <w:rFonts w:ascii="Garamond" w:eastAsia="Gungsuh" w:hAnsi="Garamond" w:cs="Gungsuh"/>
        </w:rPr>
        <w:t>that environmental injustice stems from more than just one hazard.</w:t>
      </w:r>
    </w:p>
    <w:p w14:paraId="644FDACF" w14:textId="7DABE90E" w:rsidR="00621AB9" w:rsidRDefault="00621AB9" w:rsidP="00417C82">
      <w:pPr>
        <w:spacing w:after="0" w:line="240" w:lineRule="auto"/>
        <w:rPr>
          <w:rFonts w:ascii="Garamond" w:eastAsia="Gungsuh" w:hAnsi="Garamond" w:cs="Gungsuh"/>
        </w:rPr>
      </w:pPr>
    </w:p>
    <w:p w14:paraId="2E861ABB" w14:textId="0A36787E" w:rsidR="0056152E" w:rsidRPr="00040AE0" w:rsidRDefault="4EF2CCFC" w:rsidP="00417C82">
      <w:pPr>
        <w:spacing w:after="0" w:line="240" w:lineRule="auto"/>
        <w:rPr>
          <w:rFonts w:ascii="Garamond" w:eastAsia="Gungsuh" w:hAnsi="Garamond" w:cs="Gungsuh"/>
        </w:rPr>
      </w:pPr>
      <w:r w:rsidRPr="5015F317">
        <w:rPr>
          <w:rFonts w:ascii="Garamond" w:eastAsia="Gungsuh" w:hAnsi="Garamond" w:cs="Gungsuh"/>
        </w:rPr>
        <w:t xml:space="preserve">Additionally, we built our census block group risk assessment by equally weighing three variables: race, income, and age. There are many other factors that influence an individual's exposure, vulnerability, and risk to heat. The block group assessment could be more robust if more variables were incorporated, such as energy burden or information about housing type. One group we believe </w:t>
      </w:r>
      <w:r w:rsidR="37D17947" w:rsidRPr="5015F317">
        <w:rPr>
          <w:rFonts w:ascii="Garamond" w:eastAsia="Gungsuh" w:hAnsi="Garamond" w:cs="Gungsuh"/>
        </w:rPr>
        <w:t xml:space="preserve">that </w:t>
      </w:r>
      <w:r w:rsidRPr="5015F317">
        <w:rPr>
          <w:rFonts w:ascii="Garamond" w:eastAsia="Gungsuh" w:hAnsi="Garamond" w:cs="Gungsuh"/>
        </w:rPr>
        <w:t>is particularly important</w:t>
      </w:r>
      <w:r w:rsidR="37D17947" w:rsidRPr="5015F317">
        <w:rPr>
          <w:rFonts w:ascii="Garamond" w:eastAsia="Gungsuh" w:hAnsi="Garamond" w:cs="Gungsuh"/>
        </w:rPr>
        <w:t xml:space="preserve"> to</w:t>
      </w:r>
      <w:r w:rsidR="2FD3E9E1" w:rsidRPr="5015F317">
        <w:rPr>
          <w:rFonts w:ascii="Garamond" w:eastAsia="Gungsuh" w:hAnsi="Garamond" w:cs="Gungsuh"/>
        </w:rPr>
        <w:t xml:space="preserve"> include</w:t>
      </w:r>
      <w:r w:rsidR="21033304" w:rsidRPr="5015F317">
        <w:rPr>
          <w:rFonts w:ascii="Garamond" w:eastAsia="Gungsuh" w:hAnsi="Garamond" w:cs="Gungsuh"/>
        </w:rPr>
        <w:t xml:space="preserve"> </w:t>
      </w:r>
      <w:r w:rsidRPr="5015F317">
        <w:rPr>
          <w:rFonts w:ascii="Garamond" w:eastAsia="Gungsuh" w:hAnsi="Garamond" w:cs="Gungsuh"/>
        </w:rPr>
        <w:t>is unhoused populations, who lack options to escape high outdoor temperatures</w:t>
      </w:r>
      <w:r w:rsidRPr="5015F317">
        <w:rPr>
          <w:rFonts w:ascii="Garamond" w:eastAsia="Gungsuh" w:hAnsi="Garamond" w:cs="Gungsuh"/>
          <w:color w:val="FF0000"/>
        </w:rPr>
        <w:t xml:space="preserve">. </w:t>
      </w:r>
      <w:r w:rsidR="15E22602" w:rsidRPr="5015F317">
        <w:rPr>
          <w:rFonts w:ascii="Garamond" w:eastAsia="Gungsuh" w:hAnsi="Garamond" w:cs="Gungsuh"/>
        </w:rPr>
        <w:t>In 2014, the Sedgwick County Government estimated the existence of 600 unhoused people in Wichita, but census data often misses these individuals (Sedgwick County Government, 2022). Future research should focus on including this population in the risk assessment and understanding adaptation approaches tailored to their needs.</w:t>
      </w:r>
    </w:p>
    <w:p w14:paraId="1268EA9F" w14:textId="06C8C48D" w:rsidR="1022A65F" w:rsidRDefault="1022A65F" w:rsidP="00417C82">
      <w:pPr>
        <w:spacing w:after="0" w:line="240" w:lineRule="auto"/>
        <w:rPr>
          <w:rFonts w:ascii="Garamond" w:eastAsia="Gungsuh" w:hAnsi="Garamond" w:cs="Gungsuh"/>
        </w:rPr>
      </w:pPr>
      <w:bookmarkStart w:id="3" w:name="_Toc334198735"/>
    </w:p>
    <w:p w14:paraId="37C5525F" w14:textId="7B818AE8" w:rsidR="00621AB9" w:rsidRDefault="69ABDBA7" w:rsidP="00417C82">
      <w:pPr>
        <w:pStyle w:val="Heading1"/>
        <w:spacing w:before="0" w:line="240" w:lineRule="auto"/>
        <w:rPr>
          <w:rFonts w:ascii="Garamond" w:hAnsi="Garamond"/>
        </w:rPr>
      </w:pPr>
      <w:r w:rsidRPr="1022A65F">
        <w:rPr>
          <w:rFonts w:ascii="Garamond" w:hAnsi="Garamond"/>
        </w:rPr>
        <w:t>5</w:t>
      </w:r>
      <w:r w:rsidR="7FA9F2DE" w:rsidRPr="1022A65F">
        <w:rPr>
          <w:rFonts w:ascii="Garamond" w:hAnsi="Garamond"/>
        </w:rPr>
        <w:t xml:space="preserve">. </w:t>
      </w:r>
      <w:r w:rsidR="20E02AF2" w:rsidRPr="1022A65F">
        <w:rPr>
          <w:rFonts w:ascii="Garamond" w:hAnsi="Garamond"/>
        </w:rPr>
        <w:t>Conclusions</w:t>
      </w:r>
      <w:bookmarkEnd w:id="3"/>
    </w:p>
    <w:p w14:paraId="4199790B" w14:textId="71C560C6" w:rsidR="274AB654" w:rsidRDefault="2BF5A07A" w:rsidP="00417C82">
      <w:pPr>
        <w:spacing w:after="0" w:line="240" w:lineRule="auto"/>
        <w:rPr>
          <w:rFonts w:ascii="Garamond" w:hAnsi="Garamond"/>
        </w:rPr>
      </w:pPr>
      <w:r w:rsidRPr="2BF5A07A">
        <w:rPr>
          <w:rFonts w:ascii="Garamond" w:hAnsi="Garamond"/>
        </w:rPr>
        <w:t xml:space="preserve">We found that heat exposure is concentrated in the city center and southwest Wichita, areas that are also low in tree canopy coverage. However, the areas of highest heat risk primarily circle the city center, in blocks and tracts home to more socially vulnerable populations and near enough to the dense urban center to feel significant urban heat island effects. </w:t>
      </w:r>
      <w:r w:rsidR="181D4AD2" w:rsidRPr="2BF5A07A">
        <w:rPr>
          <w:rFonts w:ascii="Garamond" w:hAnsi="Garamond"/>
        </w:rPr>
        <w:t xml:space="preserve">These findings convey problems of spatial inequity across the Wichita landscape. </w:t>
      </w:r>
    </w:p>
    <w:p w14:paraId="13F0BD71" w14:textId="1F4FA3F2" w:rsidR="274AB654" w:rsidRDefault="274AB654" w:rsidP="00417C82">
      <w:pPr>
        <w:spacing w:after="0" w:line="240" w:lineRule="auto"/>
        <w:rPr>
          <w:rFonts w:ascii="Garamond" w:hAnsi="Garamond"/>
        </w:rPr>
      </w:pPr>
    </w:p>
    <w:p w14:paraId="21FF7C34" w14:textId="587C12B0" w:rsidR="274AB654" w:rsidRDefault="59FE499B" w:rsidP="00417C82">
      <w:pPr>
        <w:spacing w:after="0" w:line="240" w:lineRule="auto"/>
        <w:rPr>
          <w:rFonts w:ascii="Garamond" w:hAnsi="Garamond"/>
        </w:rPr>
      </w:pPr>
      <w:r w:rsidRPr="2013B09C">
        <w:rPr>
          <w:rFonts w:ascii="Garamond" w:hAnsi="Garamond"/>
        </w:rPr>
        <w:t xml:space="preserve">We identified 3 census block groups and 17 census tracts which the City of Wichita can focus on in future heat mitigation efforts, such as tree planting and maintenance, cooling center siting, targeted programs to </w:t>
      </w:r>
      <w:r w:rsidRPr="2013B09C">
        <w:rPr>
          <w:rFonts w:ascii="Garamond" w:hAnsi="Garamond"/>
        </w:rPr>
        <w:lastRenderedPageBreak/>
        <w:t xml:space="preserve">manage energy burden, and the development of their Climate Adaptation and Mitigation Plan. </w:t>
      </w:r>
      <w:r w:rsidR="6BA603D5" w:rsidRPr="2013B09C">
        <w:rPr>
          <w:rFonts w:ascii="Garamond" w:hAnsi="Garamond"/>
        </w:rPr>
        <w:t xml:space="preserve">By </w:t>
      </w:r>
      <w:r w:rsidR="375B8CAB" w:rsidRPr="2013B09C">
        <w:rPr>
          <w:rFonts w:ascii="Garamond" w:hAnsi="Garamond"/>
        </w:rPr>
        <w:t>prioritizing</w:t>
      </w:r>
      <w:r w:rsidR="6BA603D5" w:rsidRPr="2013B09C">
        <w:rPr>
          <w:rFonts w:ascii="Garamond" w:hAnsi="Garamond"/>
        </w:rPr>
        <w:t xml:space="preserve"> areas of Wichita that face increased urban heat risk, our partners will be better equipped to develop </w:t>
      </w:r>
      <w:r w:rsidR="6F31F432" w:rsidRPr="2013B09C">
        <w:rPr>
          <w:rFonts w:ascii="Garamond" w:hAnsi="Garamond"/>
        </w:rPr>
        <w:t>neighborhood-</w:t>
      </w:r>
      <w:r w:rsidR="6BA603D5" w:rsidRPr="2013B09C">
        <w:rPr>
          <w:rFonts w:ascii="Garamond" w:hAnsi="Garamond"/>
        </w:rPr>
        <w:t xml:space="preserve">specific climate mitigation strategies. </w:t>
      </w:r>
      <w:r w:rsidR="375B8CAB" w:rsidRPr="2013B09C">
        <w:rPr>
          <w:rFonts w:ascii="Garamond" w:hAnsi="Garamond"/>
        </w:rPr>
        <w:t>Recognizing that certain areas and populations within a jurisdiction experience different environmental burdens and benefits is necessary for environmental justice centered climate adaptation, which must work to alleviate those disparities.</w:t>
      </w:r>
    </w:p>
    <w:p w14:paraId="56215E74" w14:textId="2220009C" w:rsidR="274AB654" w:rsidRDefault="274AB654" w:rsidP="00417C82">
      <w:pPr>
        <w:spacing w:after="0" w:line="240" w:lineRule="auto"/>
        <w:rPr>
          <w:rFonts w:ascii="Garamond" w:hAnsi="Garamond"/>
        </w:rPr>
      </w:pPr>
    </w:p>
    <w:p w14:paraId="3278B63D" w14:textId="6FE0E26A" w:rsidR="35D21E63" w:rsidRDefault="0654BCC1" w:rsidP="00417C82">
      <w:pPr>
        <w:spacing w:after="0" w:line="240" w:lineRule="auto"/>
        <w:rPr>
          <w:rFonts w:ascii="Garamond" w:hAnsi="Garamond"/>
        </w:rPr>
      </w:pPr>
      <w:r w:rsidRPr="000A00D8">
        <w:rPr>
          <w:rFonts w:ascii="Garamond" w:hAnsi="Garamond"/>
        </w:rPr>
        <w:t xml:space="preserve">Furthermore, by providing the city of Wichita with an urban heat analysis that specified by block </w:t>
      </w:r>
      <w:r w:rsidR="000A00D8" w:rsidRPr="000A00D8">
        <w:rPr>
          <w:rFonts w:ascii="Garamond" w:hAnsi="Garamond"/>
        </w:rPr>
        <w:t>group the city can investigate other components of heat risk in the most vulnerable communities, such as indoor heat risk and air quality. This will allow for greater collaboration with the community and will put environmental justice principles into action. Additionally, it will help guide the heat mitigation actions that will have the biggest impact on Wichita residents.</w:t>
      </w:r>
    </w:p>
    <w:p w14:paraId="38806493" w14:textId="77777777" w:rsidR="009258CD" w:rsidRDefault="009258CD" w:rsidP="00417C82">
      <w:pPr>
        <w:spacing w:after="0" w:line="240" w:lineRule="auto"/>
        <w:rPr>
          <w:rFonts w:ascii="Garamond" w:hAnsi="Garamond"/>
        </w:rPr>
      </w:pPr>
    </w:p>
    <w:p w14:paraId="1F5A70E5" w14:textId="77777777" w:rsidR="00417C82" w:rsidRDefault="00621AB9" w:rsidP="00417C82">
      <w:pPr>
        <w:spacing w:after="0" w:line="240" w:lineRule="auto"/>
        <w:rPr>
          <w:rFonts w:ascii="Garamond" w:hAnsi="Garamond"/>
          <w:b/>
          <w:bCs/>
          <w:color w:val="365F91" w:themeColor="accent1" w:themeShade="BF"/>
          <w:sz w:val="28"/>
          <w:szCs w:val="28"/>
        </w:rPr>
      </w:pPr>
      <w:bookmarkStart w:id="4" w:name="_Toc334198736"/>
      <w:r w:rsidRPr="2013B09C">
        <w:rPr>
          <w:rFonts w:ascii="Garamond" w:hAnsi="Garamond"/>
          <w:b/>
          <w:bCs/>
          <w:color w:val="365F91" w:themeColor="accent1" w:themeShade="BF"/>
          <w:sz w:val="28"/>
          <w:szCs w:val="28"/>
        </w:rPr>
        <w:t>6</w:t>
      </w:r>
      <w:r w:rsidR="008B7071" w:rsidRPr="2013B09C">
        <w:rPr>
          <w:rFonts w:ascii="Garamond" w:hAnsi="Garamond"/>
          <w:b/>
          <w:bCs/>
          <w:color w:val="365F91" w:themeColor="accent1" w:themeShade="BF"/>
          <w:sz w:val="28"/>
          <w:szCs w:val="28"/>
        </w:rPr>
        <w:t xml:space="preserve">. </w:t>
      </w:r>
      <w:r w:rsidR="00E41324" w:rsidRPr="2013B09C">
        <w:rPr>
          <w:rFonts w:ascii="Garamond" w:hAnsi="Garamond"/>
          <w:b/>
          <w:bCs/>
          <w:color w:val="365F91" w:themeColor="accent1" w:themeShade="BF"/>
          <w:sz w:val="28"/>
          <w:szCs w:val="28"/>
        </w:rPr>
        <w:t>Acknowledgments</w:t>
      </w:r>
      <w:bookmarkEnd w:id="4"/>
    </w:p>
    <w:p w14:paraId="2CF879F5" w14:textId="1995B556" w:rsidR="000A00D8" w:rsidRPr="00417C82" w:rsidRDefault="000A00D8" w:rsidP="00417C82">
      <w:pPr>
        <w:spacing w:after="0" w:line="240" w:lineRule="auto"/>
        <w:rPr>
          <w:rFonts w:ascii="Garamond" w:hAnsi="Garamond"/>
          <w:b/>
          <w:bCs/>
          <w:color w:val="365F91" w:themeColor="accent1" w:themeShade="BF"/>
          <w:sz w:val="28"/>
          <w:szCs w:val="28"/>
        </w:rPr>
      </w:pPr>
      <w:r w:rsidRPr="000A00D8">
        <w:rPr>
          <w:rFonts w:ascii="Garamond" w:hAnsi="Garamond"/>
          <w:b/>
          <w:bCs/>
          <w:i/>
          <w:iCs/>
        </w:rPr>
        <w:t>6.1 Land Acknowledgement</w:t>
      </w:r>
    </w:p>
    <w:p w14:paraId="03CC3817" w14:textId="66B92CF3" w:rsidR="35D21E63" w:rsidRDefault="2CCF3148" w:rsidP="00417C82">
      <w:pPr>
        <w:spacing w:after="0" w:line="240" w:lineRule="auto"/>
        <w:rPr>
          <w:rFonts w:ascii="Garamond" w:hAnsi="Garamond" w:cs="Arial"/>
        </w:rPr>
      </w:pPr>
      <w:r w:rsidRPr="1022A65F">
        <w:rPr>
          <w:rFonts w:ascii="Garamond" w:hAnsi="Garamond" w:cs="Arial"/>
        </w:rPr>
        <w:t xml:space="preserve">As a team, we acknowledge our position as researchers who are geographically removed from our study area of Wichita, Kansas. Our geographical distance leads to an inability to fully understand the risks and impacts of urban heat at the community level. We benefitted greatly from the input of our partner, the City of Wichita, but by conducting our research without input from non-governmental community members, there are missing components </w:t>
      </w:r>
      <w:r w:rsidR="00A20DCB">
        <w:rPr>
          <w:rFonts w:ascii="Garamond" w:hAnsi="Garamond" w:cs="Arial"/>
        </w:rPr>
        <w:t>to</w:t>
      </w:r>
      <w:r w:rsidRPr="1022A65F">
        <w:rPr>
          <w:rFonts w:ascii="Garamond" w:hAnsi="Garamond" w:cs="Arial"/>
        </w:rPr>
        <w:t xml:space="preserve"> our analysis.  </w:t>
      </w:r>
    </w:p>
    <w:p w14:paraId="64BEA872" w14:textId="7788AF72" w:rsidR="35D21E63" w:rsidRDefault="35D21E63" w:rsidP="00417C82">
      <w:pPr>
        <w:spacing w:after="0" w:line="240" w:lineRule="auto"/>
        <w:rPr>
          <w:rFonts w:ascii="Garamond" w:hAnsi="Garamond" w:cs="Arial"/>
        </w:rPr>
      </w:pPr>
    </w:p>
    <w:p w14:paraId="18820889" w14:textId="1AAF7465" w:rsidR="35D21E63" w:rsidRDefault="2D482AB7" w:rsidP="00417C82">
      <w:pPr>
        <w:spacing w:after="0" w:line="240" w:lineRule="auto"/>
        <w:rPr>
          <w:rFonts w:ascii="Garamond" w:hAnsi="Garamond" w:cs="Arial"/>
        </w:rPr>
      </w:pPr>
      <w:r w:rsidRPr="1022A65F">
        <w:rPr>
          <w:rFonts w:ascii="Garamond" w:hAnsi="Garamond" w:cs="Arial"/>
        </w:rPr>
        <w:t>We acknowledge that in our map products, we utilize city boundaries and state lines that reflect colonist constructions of the landscape, disregarding the existence of indigenous communities that have been stewards of this land far before colonialization. Furthermore, as participants in the NASA DEVELOP National Program, we acknowledge that many of the inequities that exist within a city are a result of discriminatory government policies that disenfranchise minority and low-income communities. Current heat inequities are a manifestation of historic and present governmental policies. While NASA</w:t>
      </w:r>
      <w:r w:rsidR="3A30896D" w:rsidRPr="01CF860D">
        <w:rPr>
          <w:rFonts w:ascii="Garamond" w:hAnsi="Garamond" w:cs="Arial"/>
        </w:rPr>
        <w:t xml:space="preserve"> DEVELOP</w:t>
      </w:r>
      <w:r w:rsidRPr="1022A65F">
        <w:rPr>
          <w:rFonts w:ascii="Garamond" w:hAnsi="Garamond" w:cs="Arial"/>
        </w:rPr>
        <w:t xml:space="preserve"> does not prescribe policy, it is our hope that research grounded in environmental justice principles can expose past injustices and illuminate ways forward that would right these historic wrongs. </w:t>
      </w:r>
    </w:p>
    <w:p w14:paraId="27385258" w14:textId="15C65162" w:rsidR="35D21E63" w:rsidRDefault="35D21E63" w:rsidP="00417C82">
      <w:pPr>
        <w:spacing w:after="0" w:line="240" w:lineRule="auto"/>
        <w:rPr>
          <w:rFonts w:ascii="Garamond" w:hAnsi="Garamond" w:cs="Arial"/>
        </w:rPr>
      </w:pPr>
    </w:p>
    <w:p w14:paraId="77AC0E98" w14:textId="4815C685" w:rsidR="35D21E63" w:rsidRDefault="35D21E63" w:rsidP="00417C82">
      <w:pPr>
        <w:spacing w:after="0" w:line="240" w:lineRule="auto"/>
        <w:rPr>
          <w:rFonts w:ascii="Garamond" w:hAnsi="Garamond" w:cs="Arial"/>
        </w:rPr>
      </w:pPr>
      <w:r w:rsidRPr="59421852">
        <w:rPr>
          <w:rFonts w:ascii="Garamond" w:hAnsi="Garamond" w:cs="Arial"/>
        </w:rPr>
        <w:t xml:space="preserve">As we consider components of environmental justice in Wichita’s landscape, it is essential to acknowledge the past history of indigenous people who have had their land stolen by colonists. The word Wichita originates from the Choctaw word and means “big arbor” or “big platform,” to express descriptions of the long grass in the region. We would like to acknowledge the unceded indigenous land that Wichita is on, which includes the Osage, Kiowa, Wichita and Sioux Peoples. Additionally, we would like to acknowledge four federally recognized Native nations: The Prairie Band Potawatomie, the Kickapoo Tribe in Kansas, the Iowa Tribe of Kansas and Nebraska, and Sac and Fox Nation of Missouri in Kansas and Nebraska. The United States has a complex and violent history of stolen land from indigenous people, and we recognize that the demarcation and isolation of Native nations contradict indigenous philosophies of unity, holistic living, and interconnectedness. </w:t>
      </w:r>
    </w:p>
    <w:p w14:paraId="39E63DB3" w14:textId="696A48D9" w:rsidR="35D21E63" w:rsidRDefault="35D21E63" w:rsidP="00417C82">
      <w:pPr>
        <w:spacing w:after="0" w:line="240" w:lineRule="auto"/>
        <w:rPr>
          <w:rFonts w:ascii="Garamond" w:hAnsi="Garamond" w:cs="Arial"/>
        </w:rPr>
      </w:pPr>
      <w:r w:rsidRPr="35D21E63">
        <w:rPr>
          <w:rFonts w:ascii="Garamond" w:hAnsi="Garamond" w:cs="Arial"/>
        </w:rPr>
        <w:t xml:space="preserve"> </w:t>
      </w:r>
    </w:p>
    <w:p w14:paraId="05003A67" w14:textId="17A71173" w:rsidR="35D21E63" w:rsidRDefault="35D21E63" w:rsidP="00417C82">
      <w:pPr>
        <w:spacing w:after="0" w:line="240" w:lineRule="auto"/>
        <w:rPr>
          <w:rFonts w:ascii="Garamond" w:hAnsi="Garamond" w:cs="Arial"/>
        </w:rPr>
      </w:pPr>
      <w:r w:rsidRPr="35D21E63">
        <w:rPr>
          <w:rFonts w:ascii="Garamond" w:hAnsi="Garamond" w:cs="Arial"/>
        </w:rPr>
        <w:t xml:space="preserve">We would </w:t>
      </w:r>
      <w:r w:rsidR="00A40F67">
        <w:rPr>
          <w:rFonts w:ascii="Garamond" w:hAnsi="Garamond" w:cs="Arial"/>
        </w:rPr>
        <w:t xml:space="preserve">also </w:t>
      </w:r>
      <w:r w:rsidRPr="35D21E63">
        <w:rPr>
          <w:rFonts w:ascii="Garamond" w:hAnsi="Garamond" w:cs="Arial"/>
        </w:rPr>
        <w:t xml:space="preserve">like to acknowledge the unceded indigenous land where our team members worked. The land that Boston, MA is situated on is of the Massachusett, Pawtucket, and their neighbors the Wampanoag, and Nipmuc Peoples. Brooklyn, NY is located on land of Lenape People. Chapel Hill, NC is located on Occhaneechi, Lumbee, Coharie, Haliwa-Saponi, Eastern Band of Cherokee, Meherrin, Tuscarora, Sappony and Waccamaw-Siouan Nations. Darien, CT sits on the land of the Munsee Lenape, Schaghicoke, and Wappinger tribes. These groups were the first caretakers of the land, the first individuals to build relations with the living and non-living environment that we all benefit from. </w:t>
      </w:r>
    </w:p>
    <w:p w14:paraId="02A21EA9" w14:textId="74283E6D" w:rsidR="35D21E63" w:rsidRDefault="35D21E63" w:rsidP="00417C82">
      <w:pPr>
        <w:spacing w:after="0" w:line="240" w:lineRule="auto"/>
        <w:rPr>
          <w:rFonts w:ascii="Garamond" w:hAnsi="Garamond" w:cs="Arial"/>
        </w:rPr>
      </w:pPr>
    </w:p>
    <w:p w14:paraId="7946C89F" w14:textId="77777777" w:rsidR="00417C82" w:rsidRDefault="00157608" w:rsidP="00417C82">
      <w:pPr>
        <w:spacing w:after="0" w:line="240" w:lineRule="auto"/>
        <w:rPr>
          <w:rFonts w:ascii="Garamond" w:hAnsi="Garamond" w:cs="Arial"/>
          <w:b/>
          <w:bCs/>
          <w:i/>
          <w:iCs/>
        </w:rPr>
      </w:pPr>
      <w:r w:rsidRPr="00157608">
        <w:rPr>
          <w:rFonts w:ascii="Garamond" w:hAnsi="Garamond" w:cs="Arial"/>
          <w:b/>
          <w:bCs/>
          <w:i/>
          <w:iCs/>
        </w:rPr>
        <w:t>6.2 Thank You</w:t>
      </w:r>
    </w:p>
    <w:p w14:paraId="1E6D94D1" w14:textId="53A4EDE2" w:rsidR="00171796" w:rsidRPr="00417C82" w:rsidRDefault="50ECCEE2" w:rsidP="00417C82">
      <w:pPr>
        <w:spacing w:after="0" w:line="240" w:lineRule="auto"/>
        <w:rPr>
          <w:rFonts w:ascii="Garamond" w:hAnsi="Garamond" w:cs="Arial"/>
          <w:b/>
          <w:bCs/>
          <w:i/>
          <w:iCs/>
        </w:rPr>
      </w:pPr>
      <w:r w:rsidRPr="1128569C">
        <w:rPr>
          <w:rFonts w:ascii="Garamond" w:hAnsi="Garamond" w:cs="Arial"/>
        </w:rPr>
        <w:t>Thank you to Dr. Kenton Ross (NASA Langley Research Center), Lauren Childs-Gleason (NASA Langley Research Center), Marco Vallejos (DEVELOP VEJ Fellow)</w:t>
      </w:r>
      <w:r w:rsidR="00FF1778">
        <w:rPr>
          <w:rFonts w:ascii="Garamond" w:hAnsi="Garamond" w:cs="Arial"/>
        </w:rPr>
        <w:t xml:space="preserve">, and Remi Work (DEVELOP VEJ Assistant Fellow) </w:t>
      </w:r>
      <w:r w:rsidRPr="1128569C">
        <w:rPr>
          <w:rFonts w:ascii="Garamond" w:hAnsi="Garamond" w:cs="Arial"/>
        </w:rPr>
        <w:t xml:space="preserve">for their science advice, guidance, feedback, and support throughout the project. A special thank you </w:t>
      </w:r>
      <w:r w:rsidRPr="1128569C">
        <w:rPr>
          <w:rFonts w:ascii="Garamond" w:hAnsi="Garamond" w:cs="Arial"/>
        </w:rPr>
        <w:lastRenderedPageBreak/>
        <w:t>to our partner Nina Rasmussen from the City of Wichita for her valuable time, ample guidance, and dedication to pursuing an environmentally just city.</w:t>
      </w:r>
      <w:r w:rsidR="00E85604" w:rsidRPr="00E85604">
        <w:t xml:space="preserve"> </w:t>
      </w:r>
      <w:r w:rsidR="00E85604" w:rsidRPr="00E85604">
        <w:rPr>
          <w:rFonts w:ascii="Garamond" w:hAnsi="Garamond" w:cs="Arial"/>
        </w:rPr>
        <w:t xml:space="preserve">Finally, we thank </w:t>
      </w:r>
      <w:r w:rsidR="00E85604">
        <w:rPr>
          <w:rFonts w:ascii="Garamond" w:hAnsi="Garamond" w:cs="Arial"/>
        </w:rPr>
        <w:t xml:space="preserve">the </w:t>
      </w:r>
      <w:r w:rsidR="00934853">
        <w:rPr>
          <w:rFonts w:ascii="Garamond" w:hAnsi="Garamond" w:cs="Arial"/>
        </w:rPr>
        <w:t xml:space="preserve">DEVELOP </w:t>
      </w:r>
      <w:r w:rsidR="00E85604" w:rsidRPr="00E85604">
        <w:rPr>
          <w:rFonts w:ascii="Garamond" w:hAnsi="Garamond" w:cs="Arial"/>
        </w:rPr>
        <w:t xml:space="preserve">Project Coordination Fellows Tamara Barbakova and </w:t>
      </w:r>
      <w:r w:rsidR="00E370B4">
        <w:rPr>
          <w:rFonts w:ascii="Garamond" w:hAnsi="Garamond" w:cs="Arial"/>
        </w:rPr>
        <w:t xml:space="preserve">Sophia </w:t>
      </w:r>
      <w:r w:rsidR="00E370B4" w:rsidRPr="00E370B4">
        <w:rPr>
          <w:rFonts w:ascii="Garamond" w:hAnsi="Garamond" w:cs="Arial"/>
        </w:rPr>
        <w:t>Skoglund</w:t>
      </w:r>
      <w:r w:rsidR="00E370B4">
        <w:rPr>
          <w:rFonts w:ascii="Garamond" w:hAnsi="Garamond" w:cs="Arial"/>
        </w:rPr>
        <w:t xml:space="preserve"> </w:t>
      </w:r>
      <w:r w:rsidR="00E85604" w:rsidRPr="00E85604">
        <w:rPr>
          <w:rFonts w:ascii="Garamond" w:hAnsi="Garamond" w:cs="Arial"/>
        </w:rPr>
        <w:t>for their guidance and editing.</w:t>
      </w:r>
    </w:p>
    <w:p w14:paraId="4B21DA69" w14:textId="46D38B3D" w:rsidR="35D21E63" w:rsidRDefault="35D21E63" w:rsidP="00417C82">
      <w:pPr>
        <w:spacing w:after="0" w:line="240" w:lineRule="auto"/>
        <w:rPr>
          <w:rFonts w:ascii="Garamond" w:hAnsi="Garamond" w:cs="Arial"/>
        </w:rPr>
      </w:pPr>
    </w:p>
    <w:p w14:paraId="58CC0380" w14:textId="040134E7" w:rsidR="00157608" w:rsidRPr="0066138C" w:rsidRDefault="427729C1" w:rsidP="00417C82">
      <w:pPr>
        <w:spacing w:after="0" w:line="240" w:lineRule="auto"/>
        <w:rPr>
          <w:rFonts w:ascii="Garamond" w:eastAsia="Garamond" w:hAnsi="Garamond" w:cs="Garamond"/>
          <w:color w:val="1F497D" w:themeColor="text2"/>
        </w:rPr>
      </w:pPr>
      <w:r w:rsidRPr="35D21E63">
        <w:rPr>
          <w:rFonts w:ascii="Garamond" w:eastAsia="Garamond" w:hAnsi="Garamond" w:cs="Garamond"/>
        </w:rPr>
        <w:t>Maps throughout this work were created using ArcGIS® software by Esri. ArcGIS® and ArcMap™ are the intellectual property of Esri and are used herein under license. All rights reserved.</w:t>
      </w:r>
      <w:r w:rsidR="00157608">
        <w:rPr>
          <w:rFonts w:ascii="Garamond" w:eastAsia="Garamond" w:hAnsi="Garamond" w:cs="Garamond"/>
        </w:rPr>
        <w:t xml:space="preserve"> </w:t>
      </w:r>
    </w:p>
    <w:p w14:paraId="6C7FDC42" w14:textId="77777777" w:rsidR="00FC3D48" w:rsidRDefault="00FC3D48" w:rsidP="00417C82">
      <w:pPr>
        <w:spacing w:after="0" w:line="240" w:lineRule="auto"/>
        <w:rPr>
          <w:rFonts w:ascii="Garamond" w:eastAsia="Garamond" w:hAnsi="Garamond" w:cs="Garamond"/>
        </w:rPr>
      </w:pPr>
      <w:r>
        <w:rPr>
          <w:rFonts w:ascii="Garamond" w:eastAsia="Garamond" w:hAnsi="Garamond" w:cs="Garamond"/>
        </w:rPr>
        <w:t xml:space="preserve">PlanetScope Imagery courtesy of Planet Labs, Inc. </w:t>
      </w:r>
    </w:p>
    <w:p w14:paraId="1878D9DC" w14:textId="62EED432" w:rsidR="698CE017" w:rsidRDefault="698CE017" w:rsidP="00417C82">
      <w:pPr>
        <w:spacing w:after="0" w:line="240" w:lineRule="auto"/>
        <w:rPr>
          <w:rFonts w:ascii="Garamond" w:eastAsia="Garamond" w:hAnsi="Garamond" w:cs="Garamond"/>
        </w:rPr>
      </w:pPr>
    </w:p>
    <w:p w14:paraId="55CF60A4" w14:textId="3D5745CE" w:rsidR="000057A6" w:rsidRPr="0066138C" w:rsidRDefault="4CB1F111" w:rsidP="00417C82">
      <w:pPr>
        <w:spacing w:after="0" w:line="240" w:lineRule="auto"/>
        <w:rPr>
          <w:rFonts w:ascii="Garamond" w:hAnsi="Garamond"/>
          <w:color w:val="1F497D" w:themeColor="text2"/>
        </w:rPr>
      </w:pPr>
      <w:r w:rsidRPr="35D21E63">
        <w:rPr>
          <w:rFonts w:ascii="Garamond" w:hAnsi="Garamond" w:cs="Arial"/>
        </w:rPr>
        <w:t>A</w:t>
      </w:r>
      <w:r w:rsidR="6077C318" w:rsidRPr="35D21E63">
        <w:rPr>
          <w:rFonts w:ascii="Garamond" w:hAnsi="Garamond" w:cs="Arial"/>
        </w:rPr>
        <w:t>ny opinions, findings, and conclusions or recommendations expressed in this material are those of the author(s) and do not necessarily reflect the views of the National Aeronautics and Space Administration.</w:t>
      </w:r>
    </w:p>
    <w:p w14:paraId="08C56766" w14:textId="6BB34EBD" w:rsidR="005C5461" w:rsidRDefault="3CF04018" w:rsidP="00417C82">
      <w:pPr>
        <w:spacing w:after="0" w:line="240" w:lineRule="auto"/>
        <w:rPr>
          <w:rFonts w:ascii="Garamond" w:hAnsi="Garamond"/>
        </w:rPr>
      </w:pPr>
      <w:r w:rsidRPr="35D21E63">
        <w:rPr>
          <w:rFonts w:ascii="Garamond" w:hAnsi="Garamond"/>
        </w:rPr>
        <w:t xml:space="preserve">This material is based upon work supported by NASA </w:t>
      </w:r>
      <w:r w:rsidR="404351FE" w:rsidRPr="35D21E63">
        <w:rPr>
          <w:rFonts w:ascii="Garamond" w:hAnsi="Garamond"/>
        </w:rPr>
        <w:t>through</w:t>
      </w:r>
      <w:r w:rsidR="68B6711F" w:rsidRPr="35D21E63">
        <w:rPr>
          <w:rFonts w:ascii="Garamond" w:hAnsi="Garamond"/>
        </w:rPr>
        <w:t xml:space="preserve"> contract NNL16AA05C</w:t>
      </w:r>
      <w:r w:rsidRPr="35D21E63">
        <w:rPr>
          <w:rFonts w:ascii="Garamond" w:hAnsi="Garamond"/>
        </w:rPr>
        <w:t>.</w:t>
      </w:r>
      <w:bookmarkStart w:id="5" w:name="_Toc334198737"/>
    </w:p>
    <w:p w14:paraId="58E0A231" w14:textId="77777777" w:rsidR="00417C82" w:rsidRDefault="00417C82" w:rsidP="00417C82">
      <w:pPr>
        <w:spacing w:after="0" w:line="240" w:lineRule="auto"/>
        <w:rPr>
          <w:rFonts w:ascii="Garamond" w:eastAsia="Garamond" w:hAnsi="Garamond" w:cs="Garamond"/>
          <w:b/>
          <w:bCs/>
          <w:color w:val="365F91" w:themeColor="accent1" w:themeShade="BF"/>
          <w:sz w:val="28"/>
          <w:szCs w:val="28"/>
        </w:rPr>
      </w:pPr>
    </w:p>
    <w:p w14:paraId="5E048FEB" w14:textId="5B55E1D4" w:rsidR="001A67C2" w:rsidRPr="00FC43B0" w:rsidRDefault="00621AB9" w:rsidP="00417C82">
      <w:pPr>
        <w:pStyle w:val="Heading1"/>
        <w:spacing w:before="0" w:line="240" w:lineRule="auto"/>
        <w:rPr>
          <w:rFonts w:ascii="Garamond" w:eastAsia="Garamond" w:hAnsi="Garamond" w:cs="Garamond"/>
          <w:color w:val="auto"/>
        </w:rPr>
      </w:pPr>
      <w:r w:rsidRPr="00FC43B0">
        <w:rPr>
          <w:rFonts w:ascii="Garamond" w:eastAsia="Garamond" w:hAnsi="Garamond" w:cs="Garamond"/>
        </w:rPr>
        <w:t>7</w:t>
      </w:r>
      <w:r w:rsidR="008B7071" w:rsidRPr="00FC43B0">
        <w:rPr>
          <w:rFonts w:ascii="Garamond" w:eastAsia="Garamond" w:hAnsi="Garamond" w:cs="Garamond"/>
        </w:rPr>
        <w:t xml:space="preserve">. </w:t>
      </w:r>
      <w:r w:rsidR="001A67C2" w:rsidRPr="00FC43B0">
        <w:rPr>
          <w:rFonts w:ascii="Garamond" w:eastAsia="Garamond" w:hAnsi="Garamond" w:cs="Garamond"/>
        </w:rPr>
        <w:t>Glossary</w:t>
      </w:r>
    </w:p>
    <w:p w14:paraId="6F919C7E" w14:textId="40046F4A" w:rsidR="35D21E63" w:rsidRDefault="35D21E63" w:rsidP="00417C82">
      <w:pPr>
        <w:spacing w:after="0" w:line="240" w:lineRule="auto"/>
        <w:rPr>
          <w:rFonts w:ascii="Garamond" w:hAnsi="Garamond"/>
        </w:rPr>
      </w:pPr>
      <w:r w:rsidRPr="35D21E63">
        <w:rPr>
          <w:rFonts w:ascii="Garamond" w:hAnsi="Garamond"/>
          <w:b/>
          <w:bCs/>
        </w:rPr>
        <w:t xml:space="preserve">Air Temperature </w:t>
      </w:r>
      <w:r w:rsidRPr="00FC43B0">
        <w:rPr>
          <w:rFonts w:ascii="Garamond" w:hAnsi="Garamond"/>
        </w:rPr>
        <w:t xml:space="preserve">– </w:t>
      </w:r>
      <w:r w:rsidRPr="35D21E63">
        <w:rPr>
          <w:rFonts w:ascii="Garamond" w:hAnsi="Garamond"/>
        </w:rPr>
        <w:t>How hot the air is above the ground</w:t>
      </w:r>
    </w:p>
    <w:p w14:paraId="043E6CBB" w14:textId="6323271F" w:rsidR="000501ED" w:rsidRPr="0066138C" w:rsidRDefault="000501ED" w:rsidP="00417C82">
      <w:pPr>
        <w:spacing w:after="0" w:line="240" w:lineRule="auto"/>
        <w:rPr>
          <w:rFonts w:ascii="Garamond" w:hAnsi="Garamond"/>
        </w:rPr>
      </w:pPr>
      <w:r w:rsidRPr="35D21E63">
        <w:rPr>
          <w:rFonts w:ascii="Garamond" w:hAnsi="Garamond"/>
          <w:b/>
          <w:bCs/>
        </w:rPr>
        <w:t>Earth observations</w:t>
      </w:r>
      <w:r w:rsidRPr="35D21E63">
        <w:rPr>
          <w:rFonts w:ascii="Garamond" w:hAnsi="Garamond"/>
        </w:rPr>
        <w:t xml:space="preserve"> </w:t>
      </w:r>
      <w:r w:rsidR="005418C9" w:rsidRPr="35D21E63">
        <w:rPr>
          <w:rFonts w:ascii="Garamond" w:hAnsi="Garamond"/>
        </w:rPr>
        <w:t>–</w:t>
      </w:r>
      <w:r w:rsidRPr="35D21E63">
        <w:rPr>
          <w:rFonts w:ascii="Garamond" w:hAnsi="Garamond"/>
        </w:rPr>
        <w:t xml:space="preserve"> </w:t>
      </w:r>
      <w:r w:rsidR="005418C9" w:rsidRPr="35D21E63">
        <w:rPr>
          <w:rFonts w:ascii="Garamond" w:hAnsi="Garamond"/>
        </w:rPr>
        <w:t>Satellites and sensors that collect information about the Earth’s physical, chemical, and biological systems over space and time</w:t>
      </w:r>
    </w:p>
    <w:p w14:paraId="44AF5A7C" w14:textId="116FCC06" w:rsidR="0056152E" w:rsidRPr="00040AE0" w:rsidRDefault="2C72E462" w:rsidP="00417C82">
      <w:pPr>
        <w:spacing w:after="0" w:line="240" w:lineRule="auto"/>
        <w:rPr>
          <w:rFonts w:ascii="Garamond" w:hAnsi="Garamond"/>
        </w:rPr>
      </w:pPr>
      <w:r w:rsidRPr="69EC3D08">
        <w:rPr>
          <w:rFonts w:ascii="Garamond" w:hAnsi="Garamond"/>
          <w:b/>
          <w:bCs/>
        </w:rPr>
        <w:t xml:space="preserve">Environmental Justice (EJ) </w:t>
      </w:r>
      <w:r w:rsidRPr="69EC3D08">
        <w:rPr>
          <w:rFonts w:ascii="Garamond" w:hAnsi="Garamond"/>
        </w:rPr>
        <w:t>– The fair treatment and meaningful involvement of all people in the development, implementation, and enforcement of environmental laws, regulations, and policies (EPA, 2022). The concept has been defined in 17 principles pioneered by Dr. Robert Bullard during the First National People of Color Environmental Leadership Summit (</w:t>
      </w:r>
      <w:r w:rsidR="27582FA6" w:rsidRPr="69EC3D08">
        <w:rPr>
          <w:rFonts w:ascii="Garamond" w:hAnsi="Garamond"/>
        </w:rPr>
        <w:t xml:space="preserve">The </w:t>
      </w:r>
      <w:r w:rsidRPr="69EC3D08">
        <w:rPr>
          <w:rFonts w:ascii="Garamond" w:hAnsi="Garamond"/>
        </w:rPr>
        <w:t>First National People of Color Environmental Leadership Summit, 1991)</w:t>
      </w:r>
    </w:p>
    <w:p w14:paraId="5E2A6860" w14:textId="5CF05645" w:rsidR="0056152E" w:rsidRPr="00040AE0" w:rsidRDefault="7F2B7729" w:rsidP="00417C82">
      <w:pPr>
        <w:spacing w:after="0" w:line="240" w:lineRule="auto"/>
        <w:rPr>
          <w:rFonts w:ascii="Garamond" w:hAnsi="Garamond"/>
        </w:rPr>
      </w:pPr>
      <w:r w:rsidRPr="2F39BBB5">
        <w:rPr>
          <w:rFonts w:ascii="Garamond" w:hAnsi="Garamond"/>
          <w:b/>
          <w:bCs/>
        </w:rPr>
        <w:t>Evapotranspiration (ET)</w:t>
      </w:r>
      <w:r w:rsidRPr="2F39BBB5">
        <w:rPr>
          <w:rFonts w:ascii="Garamond" w:hAnsi="Garamond"/>
        </w:rPr>
        <w:t xml:space="preserve"> – The sum of evaporation and transpiration, which is the amount of water that vaporizes from land into the air over a set period of time (Sharp et al., 2020)</w:t>
      </w:r>
    </w:p>
    <w:p w14:paraId="563A81FE" w14:textId="34EBA8C4" w:rsidR="005C5461" w:rsidRPr="005C5461" w:rsidRDefault="005C5461" w:rsidP="00417C82">
      <w:pPr>
        <w:spacing w:after="0" w:line="240" w:lineRule="auto"/>
        <w:rPr>
          <w:rFonts w:ascii="Garamond" w:hAnsi="Garamond"/>
          <w:color w:val="000000" w:themeColor="text1"/>
        </w:rPr>
      </w:pPr>
      <w:r w:rsidRPr="00157608">
        <w:rPr>
          <w:rFonts w:ascii="Garamond" w:hAnsi="Garamond"/>
          <w:b/>
          <w:bCs/>
          <w:color w:val="000000" w:themeColor="text1"/>
        </w:rPr>
        <w:t>Heat Exposure</w:t>
      </w:r>
      <w:r w:rsidRPr="00157608">
        <w:rPr>
          <w:rFonts w:ascii="Garamond" w:hAnsi="Garamond"/>
          <w:color w:val="000000" w:themeColor="text1"/>
        </w:rPr>
        <w:t xml:space="preserve"> –</w:t>
      </w:r>
      <w:r w:rsidR="009166C6">
        <w:rPr>
          <w:rFonts w:ascii="Garamond" w:hAnsi="Garamond"/>
          <w:color w:val="000000" w:themeColor="text1"/>
        </w:rPr>
        <w:t xml:space="preserve"> The </w:t>
      </w:r>
      <w:r w:rsidR="00990737">
        <w:rPr>
          <w:rFonts w:ascii="Garamond" w:hAnsi="Garamond"/>
          <w:color w:val="000000" w:themeColor="text1"/>
        </w:rPr>
        <w:t>heat an a</w:t>
      </w:r>
      <w:r w:rsidRPr="00157608">
        <w:rPr>
          <w:rFonts w:ascii="Garamond" w:hAnsi="Garamond"/>
          <w:color w:val="000000" w:themeColor="text1"/>
        </w:rPr>
        <w:t>rea</w:t>
      </w:r>
      <w:r w:rsidR="00990737">
        <w:rPr>
          <w:rFonts w:ascii="Garamond" w:hAnsi="Garamond"/>
          <w:color w:val="000000" w:themeColor="text1"/>
        </w:rPr>
        <w:t xml:space="preserve"> or individual is</w:t>
      </w:r>
      <w:r w:rsidRPr="00157608">
        <w:rPr>
          <w:rFonts w:ascii="Garamond" w:hAnsi="Garamond"/>
          <w:color w:val="000000" w:themeColor="text1"/>
        </w:rPr>
        <w:t xml:space="preserve"> exposed to </w:t>
      </w:r>
      <w:r w:rsidR="009166C6">
        <w:rPr>
          <w:rFonts w:ascii="Garamond" w:hAnsi="Garamond"/>
          <w:color w:val="000000" w:themeColor="text1"/>
        </w:rPr>
        <w:t xml:space="preserve">due to </w:t>
      </w:r>
      <w:r w:rsidRPr="00157608">
        <w:rPr>
          <w:rFonts w:ascii="Garamond" w:hAnsi="Garamond"/>
          <w:color w:val="000000" w:themeColor="text1"/>
        </w:rPr>
        <w:t>heat events</w:t>
      </w:r>
    </w:p>
    <w:p w14:paraId="5B7BD329" w14:textId="765C004F" w:rsidR="0056152E" w:rsidRPr="00040AE0" w:rsidRDefault="35D21E63" w:rsidP="00417C82">
      <w:pPr>
        <w:spacing w:after="0" w:line="240" w:lineRule="auto"/>
        <w:rPr>
          <w:rFonts w:ascii="Garamond" w:hAnsi="Garamond"/>
        </w:rPr>
      </w:pPr>
      <w:r w:rsidRPr="35D21E63">
        <w:rPr>
          <w:rFonts w:ascii="Garamond" w:hAnsi="Garamond"/>
          <w:b/>
          <w:bCs/>
        </w:rPr>
        <w:t xml:space="preserve">Heat Vulnerability </w:t>
      </w:r>
      <w:r w:rsidR="005418C9" w:rsidRPr="35D21E63">
        <w:rPr>
          <w:rFonts w:ascii="Garamond" w:hAnsi="Garamond"/>
        </w:rPr>
        <w:t>– The likelihood that people within an exposed area will suffer negative impacts from heat exposure</w:t>
      </w:r>
    </w:p>
    <w:p w14:paraId="718C7B7D" w14:textId="59EEC9F2" w:rsidR="0056152E" w:rsidRPr="00040AE0" w:rsidRDefault="35D21E63" w:rsidP="00417C82">
      <w:pPr>
        <w:spacing w:after="0" w:line="240" w:lineRule="auto"/>
        <w:rPr>
          <w:rFonts w:ascii="Garamond" w:hAnsi="Garamond"/>
        </w:rPr>
      </w:pPr>
      <w:r w:rsidRPr="35D21E63">
        <w:rPr>
          <w:rFonts w:ascii="Garamond" w:hAnsi="Garamond"/>
          <w:b/>
          <w:bCs/>
        </w:rPr>
        <w:t xml:space="preserve">Heat Risk </w:t>
      </w:r>
      <w:r w:rsidRPr="00BB1BE1">
        <w:rPr>
          <w:rFonts w:ascii="Garamond" w:hAnsi="Garamond"/>
        </w:rPr>
        <w:t>–</w:t>
      </w:r>
      <w:r w:rsidRPr="35D21E63">
        <w:rPr>
          <w:rFonts w:ascii="Garamond" w:hAnsi="Garamond"/>
          <w:b/>
          <w:bCs/>
        </w:rPr>
        <w:t xml:space="preserve"> </w:t>
      </w:r>
      <w:r w:rsidRPr="35D21E63">
        <w:rPr>
          <w:rFonts w:ascii="Garamond" w:hAnsi="Garamond"/>
        </w:rPr>
        <w:t>The likelihood of adverse effects from heat as a result of heat exposure and heat vulnerability</w:t>
      </w:r>
    </w:p>
    <w:p w14:paraId="5A2BAFC8" w14:textId="793E865F" w:rsidR="0056152E" w:rsidRPr="00040AE0" w:rsidRDefault="03B96ADD" w:rsidP="00417C82">
      <w:pPr>
        <w:spacing w:after="0" w:line="240" w:lineRule="auto"/>
        <w:rPr>
          <w:rFonts w:ascii="Garamond" w:hAnsi="Garamond"/>
        </w:rPr>
      </w:pPr>
      <w:r w:rsidRPr="09EC5B1A">
        <w:rPr>
          <w:rFonts w:ascii="Garamond" w:hAnsi="Garamond"/>
          <w:b/>
          <w:bCs/>
        </w:rPr>
        <w:t>Land Surface Temperature (LST)</w:t>
      </w:r>
      <w:r w:rsidRPr="09EC5B1A">
        <w:rPr>
          <w:rFonts w:ascii="Garamond" w:hAnsi="Garamond"/>
        </w:rPr>
        <w:t xml:space="preserve"> –</w:t>
      </w:r>
      <w:r w:rsidRPr="09EC5B1A">
        <w:rPr>
          <w:rFonts w:ascii="Garamond" w:hAnsi="Garamond"/>
          <w:b/>
          <w:bCs/>
        </w:rPr>
        <w:t xml:space="preserve"> </w:t>
      </w:r>
      <w:r w:rsidRPr="09EC5B1A">
        <w:rPr>
          <w:rFonts w:ascii="Garamond" w:hAnsi="Garamond"/>
        </w:rPr>
        <w:t>A measure of how hot the ground is</w:t>
      </w:r>
    </w:p>
    <w:p w14:paraId="40F29C1C" w14:textId="7285739A" w:rsidR="0056152E" w:rsidRPr="00040AE0" w:rsidRDefault="35D21E63" w:rsidP="00417C82">
      <w:pPr>
        <w:spacing w:after="0" w:line="240" w:lineRule="auto"/>
        <w:rPr>
          <w:rFonts w:ascii="Garamond" w:hAnsi="Garamond"/>
          <w:b/>
          <w:bCs/>
        </w:rPr>
      </w:pPr>
      <w:r w:rsidRPr="09EC5B1A">
        <w:rPr>
          <w:rFonts w:ascii="Garamond" w:hAnsi="Garamond"/>
          <w:b/>
          <w:bCs/>
        </w:rPr>
        <w:t>Landsat</w:t>
      </w:r>
      <w:r w:rsidRPr="09EC5B1A">
        <w:rPr>
          <w:rFonts w:ascii="Garamond" w:hAnsi="Garamond"/>
        </w:rPr>
        <w:t xml:space="preserve"> –</w:t>
      </w:r>
      <w:r w:rsidRPr="09EC5B1A">
        <w:rPr>
          <w:rFonts w:ascii="Garamond" w:hAnsi="Garamond"/>
          <w:b/>
          <w:bCs/>
        </w:rPr>
        <w:t xml:space="preserve"> </w:t>
      </w:r>
      <w:r w:rsidRPr="09EC5B1A">
        <w:rPr>
          <w:rFonts w:ascii="Garamond" w:hAnsi="Garamond"/>
        </w:rPr>
        <w:t>A joint NASA and USGS program offering satellite imagery of the Earth’s surface since 197</w:t>
      </w:r>
      <w:r w:rsidR="00090712">
        <w:rPr>
          <w:rFonts w:ascii="Garamond" w:hAnsi="Garamond"/>
        </w:rPr>
        <w:t>2</w:t>
      </w:r>
    </w:p>
    <w:p w14:paraId="0AC20755" w14:textId="06028B81" w:rsidR="0056152E" w:rsidRPr="00040AE0" w:rsidRDefault="001A67C2" w:rsidP="00417C82">
      <w:pPr>
        <w:spacing w:after="0" w:line="240" w:lineRule="auto"/>
        <w:rPr>
          <w:rFonts w:ascii="Garamond" w:hAnsi="Garamond"/>
        </w:rPr>
      </w:pPr>
      <w:r w:rsidRPr="3D5B98B1">
        <w:rPr>
          <w:rFonts w:ascii="Garamond" w:hAnsi="Garamond"/>
          <w:b/>
          <w:bCs/>
        </w:rPr>
        <w:t>MODIS</w:t>
      </w:r>
      <w:r w:rsidRPr="3D5B98B1">
        <w:rPr>
          <w:rFonts w:ascii="Garamond" w:hAnsi="Garamond"/>
        </w:rPr>
        <w:t xml:space="preserve"> – </w:t>
      </w:r>
      <w:r w:rsidR="4A18264D" w:rsidRPr="3D5B98B1">
        <w:rPr>
          <w:rFonts w:ascii="Garamond" w:hAnsi="Garamond"/>
        </w:rPr>
        <w:t>Moderate</w:t>
      </w:r>
      <w:r w:rsidRPr="3D5B98B1">
        <w:rPr>
          <w:rFonts w:ascii="Garamond" w:hAnsi="Garamond"/>
        </w:rPr>
        <w:t xml:space="preserve"> </w:t>
      </w:r>
      <w:r w:rsidR="40640D52" w:rsidRPr="3D5B98B1">
        <w:rPr>
          <w:rFonts w:ascii="Garamond" w:hAnsi="Garamond"/>
        </w:rPr>
        <w:t>R</w:t>
      </w:r>
      <w:r w:rsidRPr="3D5B98B1">
        <w:rPr>
          <w:rFonts w:ascii="Garamond" w:hAnsi="Garamond"/>
        </w:rPr>
        <w:t>esolution Imaging Spectroradiometer</w:t>
      </w:r>
    </w:p>
    <w:p w14:paraId="753EA99B" w14:textId="77777777" w:rsidR="00090712" w:rsidRDefault="00090712" w:rsidP="00417C82">
      <w:pPr>
        <w:spacing w:line="240" w:lineRule="auto"/>
        <w:contextualSpacing/>
        <w:rPr>
          <w:rFonts w:ascii="Garamond" w:eastAsia="Garamond" w:hAnsi="Garamond" w:cs="Garamond"/>
        </w:rPr>
      </w:pPr>
      <w:r w:rsidRPr="005C5461">
        <w:rPr>
          <w:rFonts w:ascii="Garamond" w:eastAsia="Garamond" w:hAnsi="Garamond" w:cs="Garamond"/>
          <w:b/>
          <w:bCs/>
        </w:rPr>
        <w:t>Near Infrared</w:t>
      </w:r>
      <w:r w:rsidRPr="5015F317">
        <w:rPr>
          <w:rFonts w:ascii="Garamond" w:eastAsia="Garamond" w:hAnsi="Garamond" w:cs="Garamond"/>
        </w:rPr>
        <w:t xml:space="preserve"> (NIR) – The region within the electromagnetic spectrum that has a wavelength range from 750 to 2500 nanometers (nm) </w:t>
      </w:r>
    </w:p>
    <w:p w14:paraId="308D812B" w14:textId="1DF443C0" w:rsidR="0F424232" w:rsidRDefault="5BFCDC2B" w:rsidP="00417C82">
      <w:pPr>
        <w:spacing w:after="0" w:line="240" w:lineRule="auto"/>
        <w:rPr>
          <w:rFonts w:ascii="Garamond" w:hAnsi="Garamond" w:cs="Arial"/>
        </w:rPr>
      </w:pPr>
      <w:r w:rsidRPr="5015F317">
        <w:rPr>
          <w:rFonts w:ascii="Garamond" w:hAnsi="Garamond" w:cs="Arial"/>
          <w:b/>
          <w:bCs/>
        </w:rPr>
        <w:t>Normalized Difference Built-up Index (</w:t>
      </w:r>
      <w:r w:rsidR="6464583C" w:rsidRPr="5015F317">
        <w:rPr>
          <w:rFonts w:ascii="Garamond" w:hAnsi="Garamond" w:cs="Arial"/>
          <w:b/>
          <w:bCs/>
        </w:rPr>
        <w:t xml:space="preserve">NDBI) </w:t>
      </w:r>
      <w:r w:rsidR="6464583C" w:rsidRPr="5015F317">
        <w:rPr>
          <w:rFonts w:ascii="Garamond" w:hAnsi="Garamond" w:cs="Arial"/>
        </w:rPr>
        <w:t>– An index based on the NIR and SWIR bands to highlight built-up areas</w:t>
      </w:r>
    </w:p>
    <w:p w14:paraId="0F0150EF" w14:textId="70F2FA0B" w:rsidR="0F424232" w:rsidRDefault="0F424232" w:rsidP="00417C82">
      <w:pPr>
        <w:spacing w:after="0" w:line="240" w:lineRule="auto"/>
        <w:rPr>
          <w:rFonts w:ascii="Garamond" w:hAnsi="Garamond" w:cs="Arial"/>
        </w:rPr>
      </w:pPr>
      <w:r w:rsidRPr="09EC5B1A">
        <w:rPr>
          <w:rFonts w:ascii="Garamond" w:hAnsi="Garamond" w:cs="Arial"/>
          <w:b/>
          <w:bCs/>
        </w:rPr>
        <w:t>Normalized Difference Vegetation Index (</w:t>
      </w:r>
      <w:r w:rsidR="143161E3" w:rsidRPr="09EC5B1A">
        <w:rPr>
          <w:rFonts w:ascii="Garamond" w:hAnsi="Garamond" w:cs="Arial"/>
          <w:b/>
          <w:bCs/>
        </w:rPr>
        <w:t>NDVI)</w:t>
      </w:r>
      <w:r w:rsidR="143161E3" w:rsidRPr="09EC5B1A">
        <w:rPr>
          <w:rFonts w:ascii="Garamond" w:hAnsi="Garamond" w:cs="Arial"/>
        </w:rPr>
        <w:t xml:space="preserve"> –</w:t>
      </w:r>
      <w:r w:rsidR="143161E3" w:rsidRPr="09EC5B1A">
        <w:rPr>
          <w:rFonts w:ascii="Garamond" w:hAnsi="Garamond" w:cs="Arial"/>
          <w:b/>
          <w:bCs/>
        </w:rPr>
        <w:t xml:space="preserve"> </w:t>
      </w:r>
      <w:r w:rsidR="143161E3" w:rsidRPr="09EC5B1A">
        <w:rPr>
          <w:rFonts w:ascii="Garamond" w:hAnsi="Garamond" w:cs="Arial"/>
        </w:rPr>
        <w:t>An index based on the NIR and Red bands to highlight vegetated areas</w:t>
      </w:r>
    </w:p>
    <w:p w14:paraId="4C7C6006" w14:textId="6DBE63D2" w:rsidR="0F424232" w:rsidRDefault="5BFCDC2B" w:rsidP="00417C82">
      <w:pPr>
        <w:spacing w:after="0" w:line="240" w:lineRule="auto"/>
        <w:contextualSpacing/>
        <w:rPr>
          <w:rFonts w:ascii="Garamond" w:hAnsi="Garamond" w:cs="Arial"/>
        </w:rPr>
      </w:pPr>
      <w:r w:rsidRPr="5015F317">
        <w:rPr>
          <w:rFonts w:ascii="Garamond" w:hAnsi="Garamond" w:cs="Arial"/>
          <w:b/>
          <w:bCs/>
        </w:rPr>
        <w:t>Normalized Difference Water Index (</w:t>
      </w:r>
      <w:r w:rsidR="6464583C" w:rsidRPr="5015F317">
        <w:rPr>
          <w:rFonts w:ascii="Garamond" w:hAnsi="Garamond" w:cs="Arial"/>
          <w:b/>
          <w:bCs/>
        </w:rPr>
        <w:t>NDWI)</w:t>
      </w:r>
      <w:r w:rsidR="6464583C" w:rsidRPr="5015F317">
        <w:rPr>
          <w:rFonts w:ascii="Garamond" w:hAnsi="Garamond" w:cs="Arial"/>
        </w:rPr>
        <w:t xml:space="preserve"> –</w:t>
      </w:r>
      <w:r w:rsidR="6464583C" w:rsidRPr="5015F317">
        <w:rPr>
          <w:rFonts w:ascii="Garamond" w:hAnsi="Garamond" w:cs="Arial"/>
          <w:b/>
          <w:bCs/>
        </w:rPr>
        <w:t xml:space="preserve"> </w:t>
      </w:r>
      <w:r w:rsidR="6464583C" w:rsidRPr="5015F317">
        <w:rPr>
          <w:rFonts w:ascii="Garamond" w:hAnsi="Garamond" w:cs="Arial"/>
        </w:rPr>
        <w:t>An index based on NIR and SWIR bands to highlight water</w:t>
      </w:r>
    </w:p>
    <w:p w14:paraId="3F5772B3" w14:textId="3B88A924" w:rsidR="0056152E" w:rsidRDefault="35D21E63" w:rsidP="00417C82">
      <w:pPr>
        <w:spacing w:after="0" w:line="240" w:lineRule="auto"/>
        <w:rPr>
          <w:rFonts w:ascii="Garamond" w:hAnsi="Garamond"/>
        </w:rPr>
      </w:pPr>
      <w:r w:rsidRPr="35D21E63">
        <w:rPr>
          <w:rFonts w:ascii="Garamond" w:hAnsi="Garamond"/>
          <w:b/>
          <w:bCs/>
        </w:rPr>
        <w:t>Remote Sensing</w:t>
      </w:r>
      <w:r w:rsidRPr="35D21E63">
        <w:rPr>
          <w:rFonts w:ascii="Garamond" w:hAnsi="Garamond"/>
        </w:rPr>
        <w:t xml:space="preserve"> – The process of acquiring information about an area without making physical contact, typically via satellite or aircraft</w:t>
      </w:r>
    </w:p>
    <w:p w14:paraId="04CD960F" w14:textId="32FE02AE" w:rsidR="005C5461" w:rsidRPr="005C5461" w:rsidRDefault="005C5461" w:rsidP="00417C82">
      <w:pPr>
        <w:spacing w:line="240" w:lineRule="auto"/>
        <w:contextualSpacing/>
      </w:pPr>
      <w:r w:rsidRPr="007A1506">
        <w:rPr>
          <w:rFonts w:ascii="Garamond" w:eastAsia="Garamond" w:hAnsi="Garamond" w:cs="Garamond"/>
          <w:b/>
          <w:bCs/>
        </w:rPr>
        <w:t>Shortwave Infrared</w:t>
      </w:r>
      <w:r w:rsidRPr="5015F317">
        <w:rPr>
          <w:rFonts w:ascii="Garamond" w:eastAsia="Garamond" w:hAnsi="Garamond" w:cs="Garamond"/>
        </w:rPr>
        <w:t xml:space="preserve"> (SWIR) – The region within the electromagnetic spectrum that has a wavelength range from 1400 and 3000 nm.</w:t>
      </w:r>
    </w:p>
    <w:p w14:paraId="4192AE3A" w14:textId="1076040D" w:rsidR="0056152E" w:rsidRPr="00040AE0" w:rsidRDefault="35D21E63" w:rsidP="00417C82">
      <w:pPr>
        <w:spacing w:after="0" w:line="240" w:lineRule="auto"/>
        <w:rPr>
          <w:rFonts w:ascii="Garamond" w:hAnsi="Garamond"/>
        </w:rPr>
      </w:pPr>
      <w:r w:rsidRPr="35D21E63">
        <w:rPr>
          <w:rFonts w:ascii="Garamond" w:hAnsi="Garamond"/>
          <w:b/>
          <w:bCs/>
        </w:rPr>
        <w:t xml:space="preserve">Superfund Site </w:t>
      </w:r>
      <w:r w:rsidR="005418C9" w:rsidRPr="35D21E63">
        <w:rPr>
          <w:rFonts w:ascii="Garamond" w:hAnsi="Garamond"/>
        </w:rPr>
        <w:t>– An EPA designation of highly contaminated areas</w:t>
      </w:r>
    </w:p>
    <w:p w14:paraId="00E0B8C0" w14:textId="01C51B54" w:rsidR="0056152E" w:rsidRPr="00040AE0" w:rsidRDefault="35D21E63" w:rsidP="00417C82">
      <w:pPr>
        <w:spacing w:after="0" w:line="240" w:lineRule="auto"/>
        <w:rPr>
          <w:rFonts w:ascii="Garamond" w:hAnsi="Garamond"/>
          <w:b/>
          <w:bCs/>
        </w:rPr>
      </w:pPr>
      <w:r w:rsidRPr="09EC5B1A">
        <w:rPr>
          <w:rFonts w:ascii="Garamond" w:hAnsi="Garamond"/>
          <w:b/>
          <w:bCs/>
        </w:rPr>
        <w:t>Tree Canopy</w:t>
      </w:r>
      <w:r w:rsidRPr="09EC5B1A">
        <w:rPr>
          <w:rFonts w:ascii="Garamond" w:hAnsi="Garamond"/>
        </w:rPr>
        <w:t xml:space="preserve"> – The aboveground portion of trees</w:t>
      </w:r>
    </w:p>
    <w:p w14:paraId="710B3092" w14:textId="48A50C23" w:rsidR="005C5461" w:rsidRDefault="35D21E63" w:rsidP="00417C82">
      <w:pPr>
        <w:spacing w:after="0" w:line="240" w:lineRule="auto"/>
        <w:rPr>
          <w:rFonts w:ascii="Garamond" w:hAnsi="Garamond"/>
        </w:rPr>
      </w:pPr>
      <w:r w:rsidRPr="09EC5B1A">
        <w:rPr>
          <w:rFonts w:ascii="Garamond" w:hAnsi="Garamond"/>
          <w:b/>
          <w:bCs/>
        </w:rPr>
        <w:t xml:space="preserve">Urban Heat Island </w:t>
      </w:r>
      <w:r w:rsidRPr="09EC5B1A">
        <w:rPr>
          <w:rFonts w:ascii="Garamond" w:hAnsi="Garamond"/>
        </w:rPr>
        <w:t>– An urban area where temperatures are higher than in surrounding rural areas, often due to a concentration of impervious surfaces</w:t>
      </w:r>
    </w:p>
    <w:p w14:paraId="7ECF7BE5" w14:textId="77777777" w:rsidR="00417C82" w:rsidRPr="00417C82" w:rsidRDefault="00417C82" w:rsidP="00417C82">
      <w:pPr>
        <w:spacing w:after="0" w:line="240" w:lineRule="auto"/>
        <w:rPr>
          <w:rFonts w:ascii="Garamond" w:hAnsi="Garamond"/>
        </w:rPr>
      </w:pPr>
    </w:p>
    <w:p w14:paraId="6A686CFC" w14:textId="0E7CD6C4" w:rsidR="00E41324" w:rsidRPr="00FC43B0" w:rsidRDefault="501E552F" w:rsidP="00417C82">
      <w:pPr>
        <w:pStyle w:val="Heading1"/>
        <w:spacing w:line="240" w:lineRule="auto"/>
        <w:rPr>
          <w:rFonts w:ascii="Garamond" w:eastAsia="Garamond" w:hAnsi="Garamond" w:cs="Garamond"/>
          <w:color w:val="auto"/>
        </w:rPr>
      </w:pPr>
      <w:r w:rsidRPr="00FC43B0">
        <w:rPr>
          <w:rFonts w:ascii="Garamond" w:eastAsia="Garamond" w:hAnsi="Garamond" w:cs="Garamond"/>
        </w:rPr>
        <w:lastRenderedPageBreak/>
        <w:t xml:space="preserve">8. </w:t>
      </w:r>
      <w:r w:rsidR="33ABD2D9" w:rsidRPr="00FC43B0">
        <w:rPr>
          <w:rFonts w:ascii="Garamond" w:eastAsia="Garamond" w:hAnsi="Garamond" w:cs="Garamond"/>
        </w:rPr>
        <w:t>References</w:t>
      </w:r>
      <w:bookmarkEnd w:id="5"/>
    </w:p>
    <w:p w14:paraId="37ED3242" w14:textId="10513301" w:rsidR="274AB654" w:rsidRPr="00157608" w:rsidRDefault="0654BCC1"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AppEEARS Team. (2022). </w:t>
      </w:r>
      <w:r w:rsidR="007F4B25" w:rsidRPr="009166C6">
        <w:rPr>
          <w:rFonts w:ascii="Garamond" w:eastAsia="Garamond" w:hAnsi="Garamond" w:cs="Garamond"/>
          <w:i/>
          <w:iCs/>
          <w:color w:val="000000" w:themeColor="text1"/>
        </w:rPr>
        <w:t xml:space="preserve">Application for Extracting and Exploring Analysis Ready Samples (AppEEARS). Ver. 3.6. </w:t>
      </w:r>
      <w:r w:rsidRPr="005C5461">
        <w:rPr>
          <w:rFonts w:ascii="Garamond" w:eastAsia="Garamond" w:hAnsi="Garamond" w:cs="Garamond"/>
          <w:color w:val="000000" w:themeColor="text1"/>
        </w:rPr>
        <w:t xml:space="preserve">NASA EOSDIS Land Processes Distributed Active Archive Center (LP DAAC), USGS/Earth Resources Observation and Science (EROS) Center, Sioux Falls, South Dakota, USA. Accessed June 30, 2022. </w:t>
      </w:r>
      <w:r w:rsidR="5E52762A" w:rsidRPr="005C5461">
        <w:rPr>
          <w:rFonts w:ascii="Garamond" w:eastAsia="Garamond" w:hAnsi="Garamond" w:cs="Garamond"/>
          <w:color w:val="000000" w:themeColor="text1"/>
        </w:rPr>
        <w:t>https://appeears.earthdatacloud.nasa.gov</w:t>
      </w:r>
    </w:p>
    <w:p w14:paraId="74B7FC50"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65FF775F" w14:textId="5A1726DA" w:rsidR="2BF5A07A" w:rsidRPr="00157608" w:rsidRDefault="535D11EE"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Beaudry, B., Berman, M., Colmenares, M., &amp; Gambino, C. (2019). </w:t>
      </w:r>
      <w:r w:rsidR="51B0465F" w:rsidRPr="005C5461">
        <w:rPr>
          <w:rFonts w:ascii="Garamond" w:eastAsia="Garamond" w:hAnsi="Garamond" w:cs="Garamond"/>
          <w:i/>
          <w:iCs/>
          <w:color w:val="000000" w:themeColor="text1"/>
        </w:rPr>
        <w:t xml:space="preserve">Southern Maine Health &amp; Air Quality: </w:t>
      </w:r>
      <w:r w:rsidRPr="005C5461">
        <w:rPr>
          <w:rFonts w:ascii="Garamond" w:eastAsia="Garamond" w:hAnsi="Garamond" w:cs="Garamond"/>
          <w:i/>
          <w:iCs/>
          <w:color w:val="000000" w:themeColor="text1"/>
        </w:rPr>
        <w:t>Examining Tick-Borne Illness Risk by Evaluating Land Cover and Tick Habitat Suitability in Southern Maine</w:t>
      </w:r>
      <w:r w:rsidRPr="005C5461">
        <w:rPr>
          <w:rFonts w:ascii="Garamond" w:eastAsia="Garamond" w:hAnsi="Garamond" w:cs="Garamond"/>
          <w:color w:val="000000" w:themeColor="text1"/>
        </w:rPr>
        <w:t xml:space="preserve"> [Unpublished manuscript]. NASA DEVELOP National Program, Massachusetts—Boston.</w:t>
      </w:r>
    </w:p>
    <w:p w14:paraId="3177BC7B"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0149F697" w14:textId="54C38C88" w:rsidR="35D21E63" w:rsidRPr="00157608" w:rsidRDefault="7FB5941C"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Boogaard, S., Dialesandro, J., Steiner, B., &amp; Pang, Y.S.A. (2020). Tempe Urban Development II: Establishing an Urban Heat Exposure Severity Score for Infrastructure Prioritization in Tempe, Arizona, Using NASA Earth Observations and </w:t>
      </w:r>
      <w:r w:rsidR="00A36CA5" w:rsidRPr="005C5461">
        <w:rPr>
          <w:rFonts w:ascii="Garamond" w:eastAsia="Garamond" w:hAnsi="Garamond" w:cs="Garamond"/>
          <w:color w:val="000000" w:themeColor="text1"/>
        </w:rPr>
        <w:t>LiDAR.</w:t>
      </w:r>
      <w:r w:rsidRPr="005C5461">
        <w:rPr>
          <w:rFonts w:ascii="Garamond" w:eastAsia="Garamond" w:hAnsi="Garamond" w:cs="Garamond"/>
          <w:color w:val="000000" w:themeColor="text1"/>
        </w:rPr>
        <w:t xml:space="preserve"> NASA DEVELOP National Program, Arizona– Tempe.</w:t>
      </w:r>
      <w:r w:rsidR="1416C612" w:rsidRPr="005C5461">
        <w:rPr>
          <w:rFonts w:ascii="Garamond" w:eastAsia="Garamond" w:hAnsi="Garamond" w:cs="Garamond"/>
          <w:color w:val="000000" w:themeColor="text1"/>
        </w:rPr>
        <w:t xml:space="preserve"> https://ntrs.nasa.gov/citations/20205011643</w:t>
      </w:r>
      <w:r w:rsidRPr="005C5461">
        <w:rPr>
          <w:rFonts w:ascii="Garamond" w:eastAsia="Garamond" w:hAnsi="Garamond" w:cs="Garamond"/>
          <w:color w:val="000000" w:themeColor="text1"/>
        </w:rPr>
        <w:t xml:space="preserve"> </w:t>
      </w:r>
    </w:p>
    <w:p w14:paraId="608AF168"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3E2738FC" w14:textId="77777777" w:rsidR="00090712" w:rsidRPr="00157608" w:rsidRDefault="00090712"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Borunda, A. (2021, May 3). Racist housing policies have created some oppressively hot neighborhoods. National Geographic. </w:t>
      </w:r>
      <w:hyperlink r:id="rId22" w:history="1">
        <w:r w:rsidRPr="005C5461">
          <w:rPr>
            <w:rStyle w:val="Hyperlink"/>
            <w:rFonts w:ascii="Garamond" w:eastAsia="Garamond" w:hAnsi="Garamond" w:cs="Garamond"/>
            <w:color w:val="000000" w:themeColor="text1"/>
            <w:u w:val="none"/>
          </w:rPr>
          <w:t>https://www.nationalgeographic.com/science/article/racist-housing-policies-created-some-oppressively-hot-neighborhoods?rid=497634F2CCB695E0CC39205507279BCC&amp;amp;cmpid=org</w:t>
        </w:r>
      </w:hyperlink>
    </w:p>
    <w:p w14:paraId="4786D6DE" w14:textId="77777777" w:rsidR="00090712" w:rsidRDefault="00090712" w:rsidP="00417C82">
      <w:pPr>
        <w:spacing w:after="0" w:line="240" w:lineRule="auto"/>
        <w:ind w:left="720" w:hanging="720"/>
        <w:rPr>
          <w:rFonts w:ascii="Garamond" w:eastAsia="Garamond" w:hAnsi="Garamond" w:cs="Garamond"/>
          <w:color w:val="000000" w:themeColor="text1"/>
        </w:rPr>
      </w:pPr>
    </w:p>
    <w:p w14:paraId="7B268901" w14:textId="77777777" w:rsidR="00090712" w:rsidRPr="00157608" w:rsidRDefault="00090712"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Centers for Disease Control and Prevention</w:t>
      </w:r>
      <w:r>
        <w:rPr>
          <w:rFonts w:ascii="Garamond" w:eastAsia="Garamond" w:hAnsi="Garamond" w:cs="Garamond"/>
          <w:color w:val="000000" w:themeColor="text1"/>
        </w:rPr>
        <w:t>,</w:t>
      </w:r>
      <w:r w:rsidRPr="005C5461">
        <w:rPr>
          <w:rFonts w:ascii="Garamond" w:eastAsia="Garamond" w:hAnsi="Garamond" w:cs="Garamond"/>
          <w:color w:val="000000" w:themeColor="text1"/>
        </w:rPr>
        <w:t xml:space="preserve"> Agency for Toxic Substances and Disease Registry</w:t>
      </w:r>
      <w:r>
        <w:rPr>
          <w:rFonts w:ascii="Garamond" w:eastAsia="Garamond" w:hAnsi="Garamond" w:cs="Garamond"/>
          <w:color w:val="000000" w:themeColor="text1"/>
        </w:rPr>
        <w:t>,</w:t>
      </w:r>
      <w:r w:rsidRPr="005C5461">
        <w:rPr>
          <w:rFonts w:ascii="Garamond" w:eastAsia="Garamond" w:hAnsi="Garamond" w:cs="Garamond"/>
          <w:color w:val="000000" w:themeColor="text1"/>
        </w:rPr>
        <w:t xml:space="preserve"> Geospatial Research, Analysis, and Services Program. (2018). </w:t>
      </w:r>
      <w:r w:rsidRPr="005C5461">
        <w:rPr>
          <w:rFonts w:ascii="Garamond" w:eastAsia="Garamond" w:hAnsi="Garamond" w:cs="Garamond"/>
          <w:i/>
          <w:iCs/>
          <w:color w:val="000000" w:themeColor="text1"/>
        </w:rPr>
        <w:t>CDC/ATSDR Social Vulnerability Index 2018 Database Kansas</w:t>
      </w:r>
      <w:r w:rsidRPr="005C5461">
        <w:rPr>
          <w:rFonts w:ascii="Garamond" w:eastAsia="Garamond" w:hAnsi="Garamond" w:cs="Garamond"/>
          <w:color w:val="000000" w:themeColor="text1"/>
        </w:rPr>
        <w:t>. [Data set] https://www.atsdr.cdc.gov/placeandhealth/svi/index.html</w:t>
      </w:r>
    </w:p>
    <w:p w14:paraId="698068F6" w14:textId="77777777" w:rsidR="00090712" w:rsidRDefault="00090712" w:rsidP="00417C82">
      <w:pPr>
        <w:spacing w:after="0" w:line="240" w:lineRule="auto"/>
        <w:ind w:left="720" w:hanging="720"/>
        <w:rPr>
          <w:rFonts w:ascii="Garamond" w:eastAsia="Garamond" w:hAnsi="Garamond" w:cs="Garamond"/>
          <w:color w:val="000000" w:themeColor="text1"/>
        </w:rPr>
      </w:pPr>
    </w:p>
    <w:p w14:paraId="60A0DFE8" w14:textId="1BDC323F" w:rsidR="2F39BBB5" w:rsidRPr="00157608" w:rsidRDefault="2F39BBB5" w:rsidP="00417C82">
      <w:pPr>
        <w:spacing w:after="0" w:line="240" w:lineRule="auto"/>
        <w:ind w:left="720" w:hanging="720"/>
        <w:rPr>
          <w:rStyle w:val="Hyperlink"/>
          <w:rFonts w:ascii="Garamond" w:eastAsia="Garamond" w:hAnsi="Garamond" w:cs="Garamond"/>
          <w:color w:val="000000" w:themeColor="text1"/>
          <w:u w:val="none"/>
        </w:rPr>
      </w:pPr>
      <w:r w:rsidRPr="005C5461">
        <w:rPr>
          <w:rFonts w:ascii="Garamond" w:eastAsia="Garamond" w:hAnsi="Garamond" w:cs="Garamond"/>
          <w:color w:val="000000" w:themeColor="text1"/>
        </w:rPr>
        <w:t>C</w:t>
      </w:r>
      <w:r w:rsidR="00AC352E">
        <w:rPr>
          <w:rFonts w:ascii="Garamond" w:eastAsia="Garamond" w:hAnsi="Garamond" w:cs="Garamond"/>
          <w:color w:val="000000" w:themeColor="text1"/>
        </w:rPr>
        <w:t xml:space="preserve">enters for </w:t>
      </w:r>
      <w:r w:rsidRPr="005C5461">
        <w:rPr>
          <w:rFonts w:ascii="Garamond" w:eastAsia="Garamond" w:hAnsi="Garamond" w:cs="Garamond"/>
          <w:color w:val="000000" w:themeColor="text1"/>
        </w:rPr>
        <w:t>D</w:t>
      </w:r>
      <w:r w:rsidR="00AC352E">
        <w:rPr>
          <w:rFonts w:ascii="Garamond" w:eastAsia="Garamond" w:hAnsi="Garamond" w:cs="Garamond"/>
          <w:color w:val="000000" w:themeColor="text1"/>
        </w:rPr>
        <w:t xml:space="preserve">isease </w:t>
      </w:r>
      <w:r w:rsidRPr="005C5461">
        <w:rPr>
          <w:rFonts w:ascii="Garamond" w:eastAsia="Garamond" w:hAnsi="Garamond" w:cs="Garamond"/>
          <w:color w:val="000000" w:themeColor="text1"/>
        </w:rPr>
        <w:t>C</w:t>
      </w:r>
      <w:r w:rsidR="00AC352E">
        <w:rPr>
          <w:rFonts w:ascii="Garamond" w:eastAsia="Garamond" w:hAnsi="Garamond" w:cs="Garamond"/>
          <w:color w:val="000000" w:themeColor="text1"/>
        </w:rPr>
        <w:t>ontrol and Prevention</w:t>
      </w:r>
      <w:r w:rsidRPr="005C5461">
        <w:rPr>
          <w:rFonts w:ascii="Garamond" w:eastAsia="Garamond" w:hAnsi="Garamond" w:cs="Garamond"/>
          <w:color w:val="000000" w:themeColor="text1"/>
        </w:rPr>
        <w:t xml:space="preserve">. (2022, June 17). </w:t>
      </w:r>
      <w:r w:rsidRPr="005C5461">
        <w:rPr>
          <w:rFonts w:ascii="Garamond" w:eastAsia="Garamond" w:hAnsi="Garamond" w:cs="Garamond"/>
          <w:i/>
          <w:iCs/>
          <w:color w:val="000000" w:themeColor="text1"/>
        </w:rPr>
        <w:t>Extreme Heat | Natural Disasters and Severe Weather</w:t>
      </w:r>
      <w:r w:rsidR="00AD56F7" w:rsidRPr="008853FE">
        <w:rPr>
          <w:rFonts w:ascii="Garamond" w:eastAsia="Garamond" w:hAnsi="Garamond" w:cs="Garamond"/>
          <w:color w:val="000000" w:themeColor="text1"/>
        </w:rPr>
        <w:t>. CDC.</w:t>
      </w:r>
      <w:r w:rsidR="00AD56F7">
        <w:rPr>
          <w:rFonts w:ascii="Garamond" w:eastAsia="Garamond" w:hAnsi="Garamond" w:cs="Garamond"/>
          <w:i/>
          <w:iCs/>
          <w:color w:val="000000" w:themeColor="text1"/>
        </w:rPr>
        <w:t xml:space="preserve"> </w:t>
      </w:r>
      <w:hyperlink r:id="rId23">
        <w:r w:rsidRPr="005C5461">
          <w:rPr>
            <w:rStyle w:val="Hyperlink"/>
            <w:rFonts w:ascii="Garamond" w:eastAsia="Garamond" w:hAnsi="Garamond" w:cs="Garamond"/>
            <w:color w:val="000000" w:themeColor="text1"/>
            <w:u w:val="none"/>
          </w:rPr>
          <w:t>https://www.cdc.gov/disasters/extremeheat/index.html</w:t>
        </w:r>
      </w:hyperlink>
    </w:p>
    <w:p w14:paraId="0871E7F7"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48280AFA" w14:textId="3F9EB6DE" w:rsidR="2F39BBB5" w:rsidRPr="00157608" w:rsidRDefault="2F39BBB5"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City of Wichita. (n.d.). </w:t>
      </w:r>
      <w:r w:rsidRPr="005C5461">
        <w:rPr>
          <w:rFonts w:ascii="Garamond" w:eastAsia="Garamond" w:hAnsi="Garamond" w:cs="Garamond"/>
          <w:i/>
          <w:iCs/>
          <w:color w:val="000000" w:themeColor="text1"/>
        </w:rPr>
        <w:t>About Wichita</w:t>
      </w:r>
      <w:r w:rsidRPr="005C5461">
        <w:rPr>
          <w:rFonts w:ascii="Garamond" w:eastAsia="Garamond" w:hAnsi="Garamond" w:cs="Garamond"/>
          <w:color w:val="000000" w:themeColor="text1"/>
        </w:rPr>
        <w:t xml:space="preserve">. Retrieved August 8, 2022, from </w:t>
      </w:r>
      <w:hyperlink r:id="rId24">
        <w:r w:rsidRPr="005C5461">
          <w:rPr>
            <w:rStyle w:val="Hyperlink"/>
            <w:rFonts w:ascii="Garamond" w:eastAsia="Garamond" w:hAnsi="Garamond" w:cs="Garamond"/>
            <w:color w:val="000000" w:themeColor="text1"/>
            <w:u w:val="none"/>
          </w:rPr>
          <w:t>https://www.wichita.gov/Pages/About.aspx</w:t>
        </w:r>
      </w:hyperlink>
      <w:r w:rsidRPr="005C5461">
        <w:rPr>
          <w:rFonts w:ascii="Garamond" w:eastAsia="Garamond" w:hAnsi="Garamond" w:cs="Garamond"/>
          <w:color w:val="000000" w:themeColor="text1"/>
        </w:rPr>
        <w:t xml:space="preserve"> </w:t>
      </w:r>
    </w:p>
    <w:p w14:paraId="46DA3EE3"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73F885B2" w14:textId="6FB4BB3F" w:rsidR="005C5461" w:rsidRPr="005C5461" w:rsidRDefault="3A34780E"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Council on Environmental Quality. (n.d.). </w:t>
      </w:r>
      <w:r w:rsidRPr="005C5461">
        <w:rPr>
          <w:rFonts w:ascii="Garamond" w:eastAsia="Garamond" w:hAnsi="Garamond" w:cs="Garamond"/>
          <w:i/>
          <w:iCs/>
          <w:color w:val="000000" w:themeColor="text1"/>
        </w:rPr>
        <w:t>Climate and Economic Justice Screening Tool</w:t>
      </w:r>
      <w:r w:rsidRPr="005C5461">
        <w:rPr>
          <w:rFonts w:ascii="Garamond" w:eastAsia="Garamond" w:hAnsi="Garamond" w:cs="Garamond"/>
          <w:color w:val="000000" w:themeColor="text1"/>
        </w:rPr>
        <w:t xml:space="preserve">. Retrieved August 9, 2022, from </w:t>
      </w:r>
      <w:hyperlink r:id="rId25">
        <w:r w:rsidRPr="005C5461">
          <w:rPr>
            <w:rStyle w:val="Hyperlink"/>
            <w:rFonts w:ascii="Garamond" w:eastAsia="Garamond" w:hAnsi="Garamond" w:cs="Garamond"/>
            <w:color w:val="000000" w:themeColor="text1"/>
            <w:u w:val="none"/>
          </w:rPr>
          <w:t>https://screeningtool.geoplatform.gov</w:t>
        </w:r>
      </w:hyperlink>
    </w:p>
    <w:p w14:paraId="3AFDBEEF" w14:textId="77777777" w:rsidR="005C5461" w:rsidRPr="005C5461" w:rsidRDefault="005C5461" w:rsidP="00417C82">
      <w:pPr>
        <w:spacing w:after="0" w:line="240" w:lineRule="auto"/>
        <w:rPr>
          <w:rFonts w:ascii="Garamond" w:eastAsia="Garamond" w:hAnsi="Garamond" w:cs="Garamond"/>
          <w:color w:val="000000" w:themeColor="text1"/>
        </w:rPr>
      </w:pPr>
    </w:p>
    <w:p w14:paraId="26DFD8AF" w14:textId="345AD1E2" w:rsidR="274AB654" w:rsidRPr="00157608" w:rsidRDefault="248047AF" w:rsidP="00417C82">
      <w:pPr>
        <w:spacing w:after="0" w:line="240" w:lineRule="auto"/>
        <w:ind w:left="720" w:hanging="720"/>
        <w:rPr>
          <w:rStyle w:val="Hyperlink"/>
          <w:rFonts w:ascii="Garamond" w:eastAsia="Garamond" w:hAnsi="Garamond" w:cs="Garamond"/>
          <w:color w:val="000000" w:themeColor="text1"/>
          <w:u w:val="none"/>
        </w:rPr>
      </w:pPr>
      <w:r w:rsidRPr="005C5461">
        <w:rPr>
          <w:rFonts w:ascii="Garamond" w:eastAsia="Garamond" w:hAnsi="Garamond" w:cs="Garamond"/>
          <w:color w:val="000000" w:themeColor="text1"/>
        </w:rPr>
        <w:t xml:space="preserve">Dewitz, J. (2021). </w:t>
      </w:r>
      <w:r w:rsidR="007F4B25" w:rsidRPr="007F4B25">
        <w:rPr>
          <w:rFonts w:ascii="Garamond" w:eastAsia="Garamond" w:hAnsi="Garamond" w:cs="Garamond"/>
          <w:i/>
          <w:iCs/>
          <w:color w:val="000000" w:themeColor="text1"/>
        </w:rPr>
        <w:t xml:space="preserve">National Land Cover Database (NLCD) 2019 Products </w:t>
      </w:r>
      <w:r w:rsidR="007F4B25" w:rsidRPr="007F4B25">
        <w:rPr>
          <w:rFonts w:ascii="Garamond" w:eastAsia="Garamond" w:hAnsi="Garamond" w:cs="Garamond"/>
          <w:color w:val="000000" w:themeColor="text1"/>
        </w:rPr>
        <w:t xml:space="preserve">(ver. 2.0, June 2021). </w:t>
      </w:r>
      <w:r w:rsidRPr="005C5461">
        <w:rPr>
          <w:rFonts w:ascii="Garamond" w:eastAsia="Garamond" w:hAnsi="Garamond" w:cs="Garamond"/>
          <w:color w:val="000000" w:themeColor="text1"/>
        </w:rPr>
        <w:t xml:space="preserve">U.S. Geological Survey. </w:t>
      </w:r>
      <w:hyperlink r:id="rId26">
        <w:r w:rsidRPr="005C5461">
          <w:rPr>
            <w:rStyle w:val="Hyperlink"/>
            <w:rFonts w:ascii="Garamond" w:eastAsia="Garamond" w:hAnsi="Garamond" w:cs="Garamond"/>
            <w:color w:val="000000" w:themeColor="text1"/>
            <w:u w:val="none"/>
          </w:rPr>
          <w:t>https://doi.org/10.5066/P9KZCM54</w:t>
        </w:r>
      </w:hyperlink>
    </w:p>
    <w:p w14:paraId="6F65C39D"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1BC09B1B" w14:textId="40352C0D" w:rsidR="35D21E63" w:rsidRPr="00157608" w:rsidRDefault="040D20B2"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Hoffman, J., Shandas V., Pendleton N. (2020) The </w:t>
      </w:r>
      <w:r w:rsidR="7A7F3ACE" w:rsidRPr="005C5461">
        <w:rPr>
          <w:rFonts w:ascii="Garamond" w:eastAsia="Garamond" w:hAnsi="Garamond" w:cs="Garamond"/>
          <w:color w:val="000000" w:themeColor="text1"/>
        </w:rPr>
        <w:t>e</w:t>
      </w:r>
      <w:r w:rsidRPr="005C5461">
        <w:rPr>
          <w:rFonts w:ascii="Garamond" w:eastAsia="Garamond" w:hAnsi="Garamond" w:cs="Garamond"/>
          <w:color w:val="000000" w:themeColor="text1"/>
        </w:rPr>
        <w:t xml:space="preserve">ffects of </w:t>
      </w:r>
      <w:r w:rsidR="7A7F3ACE" w:rsidRPr="005C5461">
        <w:rPr>
          <w:rFonts w:ascii="Garamond" w:eastAsia="Garamond" w:hAnsi="Garamond" w:cs="Garamond"/>
          <w:color w:val="000000" w:themeColor="text1"/>
        </w:rPr>
        <w:t>h</w:t>
      </w:r>
      <w:r w:rsidRPr="005C5461">
        <w:rPr>
          <w:rFonts w:ascii="Garamond" w:eastAsia="Garamond" w:hAnsi="Garamond" w:cs="Garamond"/>
          <w:color w:val="000000" w:themeColor="text1"/>
        </w:rPr>
        <w:t xml:space="preserve">istorical </w:t>
      </w:r>
      <w:r w:rsidR="7A7F3ACE" w:rsidRPr="005C5461">
        <w:rPr>
          <w:rFonts w:ascii="Garamond" w:eastAsia="Garamond" w:hAnsi="Garamond" w:cs="Garamond"/>
          <w:color w:val="000000" w:themeColor="text1"/>
        </w:rPr>
        <w:t>h</w:t>
      </w:r>
      <w:r w:rsidRPr="005C5461">
        <w:rPr>
          <w:rFonts w:ascii="Garamond" w:eastAsia="Garamond" w:hAnsi="Garamond" w:cs="Garamond"/>
          <w:color w:val="000000" w:themeColor="text1"/>
        </w:rPr>
        <w:t xml:space="preserve">ousing </w:t>
      </w:r>
      <w:r w:rsidR="7A7F3ACE" w:rsidRPr="005C5461">
        <w:rPr>
          <w:rFonts w:ascii="Garamond" w:eastAsia="Garamond" w:hAnsi="Garamond" w:cs="Garamond"/>
          <w:color w:val="000000" w:themeColor="text1"/>
        </w:rPr>
        <w:t>p</w:t>
      </w:r>
      <w:r w:rsidRPr="005C5461">
        <w:rPr>
          <w:rFonts w:ascii="Garamond" w:eastAsia="Garamond" w:hAnsi="Garamond" w:cs="Garamond"/>
          <w:color w:val="000000" w:themeColor="text1"/>
        </w:rPr>
        <w:t xml:space="preserve">olicies on </w:t>
      </w:r>
      <w:r w:rsidR="7A7F3ACE" w:rsidRPr="005C5461">
        <w:rPr>
          <w:rFonts w:ascii="Garamond" w:eastAsia="Garamond" w:hAnsi="Garamond" w:cs="Garamond"/>
          <w:color w:val="000000" w:themeColor="text1"/>
        </w:rPr>
        <w:t>r</w:t>
      </w:r>
      <w:r w:rsidRPr="005C5461">
        <w:rPr>
          <w:rFonts w:ascii="Garamond" w:eastAsia="Garamond" w:hAnsi="Garamond" w:cs="Garamond"/>
          <w:color w:val="000000" w:themeColor="text1"/>
        </w:rPr>
        <w:t xml:space="preserve">esident </w:t>
      </w:r>
      <w:r w:rsidR="7A7F3ACE" w:rsidRPr="005C5461">
        <w:rPr>
          <w:rFonts w:ascii="Garamond" w:eastAsia="Garamond" w:hAnsi="Garamond" w:cs="Garamond"/>
          <w:color w:val="000000" w:themeColor="text1"/>
        </w:rPr>
        <w:t>e</w:t>
      </w:r>
      <w:r w:rsidRPr="005C5461">
        <w:rPr>
          <w:rFonts w:ascii="Garamond" w:eastAsia="Garamond" w:hAnsi="Garamond" w:cs="Garamond"/>
          <w:color w:val="000000" w:themeColor="text1"/>
        </w:rPr>
        <w:t>xposure to Intra-</w:t>
      </w:r>
      <w:r w:rsidR="7A7F3ACE" w:rsidRPr="005C5461">
        <w:rPr>
          <w:rFonts w:ascii="Garamond" w:eastAsia="Garamond" w:hAnsi="Garamond" w:cs="Garamond"/>
          <w:color w:val="000000" w:themeColor="text1"/>
        </w:rPr>
        <w:t>u</w:t>
      </w:r>
      <w:r w:rsidRPr="005C5461">
        <w:rPr>
          <w:rFonts w:ascii="Garamond" w:eastAsia="Garamond" w:hAnsi="Garamond" w:cs="Garamond"/>
          <w:color w:val="000000" w:themeColor="text1"/>
        </w:rPr>
        <w:t xml:space="preserve">rban </w:t>
      </w:r>
      <w:r w:rsidR="7A7F3ACE" w:rsidRPr="005C5461">
        <w:rPr>
          <w:rFonts w:ascii="Garamond" w:eastAsia="Garamond" w:hAnsi="Garamond" w:cs="Garamond"/>
          <w:color w:val="000000" w:themeColor="text1"/>
        </w:rPr>
        <w:t>h</w:t>
      </w:r>
      <w:r w:rsidRPr="005C5461">
        <w:rPr>
          <w:rFonts w:ascii="Garamond" w:eastAsia="Garamond" w:hAnsi="Garamond" w:cs="Garamond"/>
          <w:color w:val="000000" w:themeColor="text1"/>
        </w:rPr>
        <w:t xml:space="preserve">eat: A </w:t>
      </w:r>
      <w:r w:rsidR="7A7F3ACE" w:rsidRPr="005C5461">
        <w:rPr>
          <w:rFonts w:ascii="Garamond" w:eastAsia="Garamond" w:hAnsi="Garamond" w:cs="Garamond"/>
          <w:color w:val="000000" w:themeColor="text1"/>
        </w:rPr>
        <w:t>s</w:t>
      </w:r>
      <w:r w:rsidRPr="005C5461">
        <w:rPr>
          <w:rFonts w:ascii="Garamond" w:eastAsia="Garamond" w:hAnsi="Garamond" w:cs="Garamond"/>
          <w:color w:val="000000" w:themeColor="text1"/>
        </w:rPr>
        <w:t xml:space="preserve">tudy of 108 US </w:t>
      </w:r>
      <w:r w:rsidR="7A7F3ACE" w:rsidRPr="005C5461">
        <w:rPr>
          <w:rFonts w:ascii="Garamond" w:eastAsia="Garamond" w:hAnsi="Garamond" w:cs="Garamond"/>
          <w:color w:val="000000" w:themeColor="text1"/>
        </w:rPr>
        <w:t>u</w:t>
      </w:r>
      <w:r w:rsidRPr="005C5461">
        <w:rPr>
          <w:rFonts w:ascii="Garamond" w:eastAsia="Garamond" w:hAnsi="Garamond" w:cs="Garamond"/>
          <w:color w:val="000000" w:themeColor="text1"/>
        </w:rPr>
        <w:t xml:space="preserve">rban </w:t>
      </w:r>
      <w:r w:rsidR="7A7F3ACE" w:rsidRPr="005C5461">
        <w:rPr>
          <w:rFonts w:ascii="Garamond" w:eastAsia="Garamond" w:hAnsi="Garamond" w:cs="Garamond"/>
          <w:color w:val="000000" w:themeColor="text1"/>
        </w:rPr>
        <w:t>a</w:t>
      </w:r>
      <w:r w:rsidRPr="005C5461">
        <w:rPr>
          <w:rFonts w:ascii="Garamond" w:eastAsia="Garamond" w:hAnsi="Garamond" w:cs="Garamond"/>
          <w:color w:val="000000" w:themeColor="text1"/>
        </w:rPr>
        <w:t xml:space="preserve">reas. </w:t>
      </w:r>
      <w:r w:rsidR="007F4B25" w:rsidRPr="007F4B25">
        <w:rPr>
          <w:rFonts w:ascii="Garamond" w:eastAsia="Garamond" w:hAnsi="Garamond" w:cs="Garamond"/>
          <w:i/>
          <w:iCs/>
          <w:color w:val="000000" w:themeColor="text1"/>
        </w:rPr>
        <w:t>Climate.</w:t>
      </w:r>
      <w:r w:rsidR="007F4B25" w:rsidRPr="007F4B25">
        <w:rPr>
          <w:rFonts w:ascii="Garamond" w:eastAsia="Garamond" w:hAnsi="Garamond" w:cs="Garamond"/>
          <w:color w:val="000000" w:themeColor="text1"/>
        </w:rPr>
        <w:t xml:space="preserve"> </w:t>
      </w:r>
      <w:r w:rsidR="007F4B25" w:rsidRPr="007F4B25">
        <w:rPr>
          <w:rFonts w:ascii="Garamond" w:eastAsia="Garamond" w:hAnsi="Garamond" w:cs="Garamond"/>
          <w:i/>
          <w:iCs/>
          <w:color w:val="000000" w:themeColor="text1"/>
        </w:rPr>
        <w:t>8</w:t>
      </w:r>
      <w:r w:rsidRPr="005C5461">
        <w:rPr>
          <w:rFonts w:ascii="Garamond" w:eastAsia="Garamond" w:hAnsi="Garamond" w:cs="Garamond"/>
          <w:color w:val="000000" w:themeColor="text1"/>
        </w:rPr>
        <w:t>(1), 12. https://doi.org/10.3390/cli8010012</w:t>
      </w:r>
    </w:p>
    <w:p w14:paraId="3CB8AD9D"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063DA915" w14:textId="38E48FC7" w:rsidR="35D21E63" w:rsidRPr="00157608" w:rsidRDefault="040D20B2"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Hondula, D. M., Davis, R. E., Saha, M. V., Wegner, C. R., &amp; Veazey, L. M. (2014). Geographic dimensions of heat-related mortality in seven U.S. cities. </w:t>
      </w:r>
      <w:r w:rsidR="007F4B25" w:rsidRPr="007F4B25">
        <w:rPr>
          <w:rFonts w:ascii="Garamond" w:eastAsia="Garamond" w:hAnsi="Garamond" w:cs="Garamond"/>
          <w:i/>
          <w:iCs/>
          <w:color w:val="000000" w:themeColor="text1"/>
        </w:rPr>
        <w:t>Environmental Research</w:t>
      </w:r>
      <w:r w:rsidR="007F4B25" w:rsidRPr="007F4B25">
        <w:rPr>
          <w:rFonts w:ascii="Garamond" w:eastAsia="Garamond" w:hAnsi="Garamond" w:cs="Garamond"/>
          <w:color w:val="000000" w:themeColor="text1"/>
        </w:rPr>
        <w:t xml:space="preserve">, </w:t>
      </w:r>
      <w:r w:rsidR="007F4B25" w:rsidRPr="007F4B25">
        <w:rPr>
          <w:rFonts w:ascii="Garamond" w:eastAsia="Garamond" w:hAnsi="Garamond" w:cs="Garamond"/>
          <w:i/>
          <w:iCs/>
          <w:color w:val="000000" w:themeColor="text1"/>
        </w:rPr>
        <w:t>138</w:t>
      </w:r>
      <w:r w:rsidR="007F4B25" w:rsidRPr="007F4B25">
        <w:rPr>
          <w:rFonts w:ascii="Garamond" w:eastAsia="Garamond" w:hAnsi="Garamond" w:cs="Garamond"/>
          <w:color w:val="000000" w:themeColor="text1"/>
        </w:rPr>
        <w:t xml:space="preserve">, </w:t>
      </w:r>
      <w:r w:rsidRPr="005C5461">
        <w:rPr>
          <w:rFonts w:ascii="Garamond" w:eastAsia="Garamond" w:hAnsi="Garamond" w:cs="Garamond"/>
          <w:color w:val="000000" w:themeColor="text1"/>
        </w:rPr>
        <w:t>439–452. https://doi.org/10.1016/j.envres.2015.02.033</w:t>
      </w:r>
    </w:p>
    <w:p w14:paraId="0959616A"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5DC6443D" w14:textId="1EC3BDD2" w:rsidR="274AB654" w:rsidRPr="00157608" w:rsidRDefault="248047AF" w:rsidP="00417C82">
      <w:pPr>
        <w:spacing w:after="0" w:line="240" w:lineRule="auto"/>
        <w:ind w:left="720" w:hanging="720"/>
        <w:rPr>
          <w:rStyle w:val="Hyperlink"/>
          <w:rFonts w:ascii="Garamond" w:eastAsia="Garamond" w:hAnsi="Garamond" w:cs="Garamond"/>
          <w:color w:val="000000" w:themeColor="text1"/>
          <w:u w:val="none"/>
        </w:rPr>
      </w:pPr>
      <w:r w:rsidRPr="005C5461">
        <w:rPr>
          <w:rFonts w:ascii="Garamond" w:eastAsia="Garamond" w:hAnsi="Garamond" w:cs="Garamond"/>
          <w:color w:val="000000" w:themeColor="text1"/>
        </w:rPr>
        <w:t xml:space="preserve">Hook, S., &amp; Hulley, G. (2019). </w:t>
      </w:r>
      <w:r w:rsidR="007F4B25" w:rsidRPr="007F4B25">
        <w:rPr>
          <w:rFonts w:ascii="Garamond" w:eastAsia="Garamond" w:hAnsi="Garamond" w:cs="Garamond"/>
          <w:i/>
          <w:iCs/>
          <w:color w:val="000000" w:themeColor="text1"/>
        </w:rPr>
        <w:t xml:space="preserve">ECOSTRESS Land Surface Temperature and Emissivity Daily L2 Global 70 m </w:t>
      </w:r>
      <w:r w:rsidR="007F4B25" w:rsidRPr="007F4B25">
        <w:rPr>
          <w:rFonts w:ascii="Garamond" w:eastAsia="Garamond" w:hAnsi="Garamond" w:cs="Garamond"/>
          <w:color w:val="000000" w:themeColor="text1"/>
        </w:rPr>
        <w:t xml:space="preserve">V001 </w:t>
      </w:r>
      <w:r w:rsidRPr="005C5461">
        <w:rPr>
          <w:rFonts w:ascii="Garamond" w:eastAsia="Garamond" w:hAnsi="Garamond" w:cs="Garamond"/>
          <w:color w:val="000000" w:themeColor="text1"/>
        </w:rPr>
        <w:t xml:space="preserve">[Data </w:t>
      </w:r>
      <w:r w:rsidR="38B7B363" w:rsidRPr="005C5461">
        <w:rPr>
          <w:rFonts w:ascii="Garamond" w:eastAsia="Garamond" w:hAnsi="Garamond" w:cs="Garamond"/>
          <w:color w:val="000000" w:themeColor="text1"/>
        </w:rPr>
        <w:t>S</w:t>
      </w:r>
      <w:r w:rsidRPr="005C5461">
        <w:rPr>
          <w:rFonts w:ascii="Garamond" w:eastAsia="Garamond" w:hAnsi="Garamond" w:cs="Garamond"/>
          <w:color w:val="000000" w:themeColor="text1"/>
        </w:rPr>
        <w:t xml:space="preserve">et]. NASA EOSDIS Land Processes DAAC. </w:t>
      </w:r>
      <w:hyperlink r:id="rId27">
        <w:r w:rsidRPr="005C5461">
          <w:rPr>
            <w:rStyle w:val="Hyperlink"/>
            <w:rFonts w:ascii="Garamond" w:eastAsia="Garamond" w:hAnsi="Garamond" w:cs="Garamond"/>
            <w:color w:val="000000" w:themeColor="text1"/>
            <w:u w:val="none"/>
          </w:rPr>
          <w:t>https://doi.org/10.5067/ECOSTRESS/ECO2LSTE.001</w:t>
        </w:r>
      </w:hyperlink>
    </w:p>
    <w:p w14:paraId="3135B1A3"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6E700182" w14:textId="20022BF0" w:rsidR="274AB654" w:rsidRPr="00157608" w:rsidRDefault="4B2BCF11"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Hook, S., &amp; Fisher, J. (2019). </w:t>
      </w:r>
      <w:r w:rsidRPr="005C5461">
        <w:rPr>
          <w:rFonts w:ascii="Garamond" w:eastAsia="Garamond" w:hAnsi="Garamond" w:cs="Garamond"/>
          <w:i/>
          <w:iCs/>
          <w:color w:val="000000" w:themeColor="text1"/>
        </w:rPr>
        <w:t>ECOSTRESS Evapotranspiration PT-JPL Daily L3 Global 70 m</w:t>
      </w:r>
      <w:r w:rsidRPr="005C5461">
        <w:rPr>
          <w:rFonts w:ascii="Garamond" w:eastAsia="Garamond" w:hAnsi="Garamond" w:cs="Garamond"/>
          <w:color w:val="000000" w:themeColor="text1"/>
        </w:rPr>
        <w:t xml:space="preserve"> V001 [Data </w:t>
      </w:r>
      <w:r w:rsidR="58B3BBE7" w:rsidRPr="005C5461">
        <w:rPr>
          <w:rFonts w:ascii="Garamond" w:eastAsia="Garamond" w:hAnsi="Garamond" w:cs="Garamond"/>
          <w:color w:val="000000" w:themeColor="text1"/>
        </w:rPr>
        <w:t>S</w:t>
      </w:r>
      <w:r w:rsidRPr="005C5461">
        <w:rPr>
          <w:rFonts w:ascii="Garamond" w:eastAsia="Garamond" w:hAnsi="Garamond" w:cs="Garamond"/>
          <w:color w:val="000000" w:themeColor="text1"/>
        </w:rPr>
        <w:t>et]. NASA EOSDIS Land Processes DAAC. https://doi.org/10.5067/ECOSTRESS/ECO3ETPTJPL.001</w:t>
      </w:r>
    </w:p>
    <w:p w14:paraId="0E5C66D0"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5F7A99DC" w14:textId="54140C47" w:rsidR="62575B24" w:rsidRPr="00157608" w:rsidRDefault="53B5067E" w:rsidP="00417C82">
      <w:pPr>
        <w:spacing w:after="0" w:line="240" w:lineRule="auto"/>
        <w:ind w:left="720" w:hanging="720"/>
        <w:rPr>
          <w:rStyle w:val="Hyperlink"/>
          <w:rFonts w:ascii="Garamond" w:eastAsia="Garamond" w:hAnsi="Garamond" w:cs="Garamond"/>
          <w:color w:val="000000" w:themeColor="text1"/>
          <w:u w:val="none"/>
        </w:rPr>
      </w:pPr>
      <w:r w:rsidRPr="005C5461">
        <w:rPr>
          <w:rFonts w:ascii="Garamond" w:eastAsia="Garamond" w:hAnsi="Garamond" w:cs="Garamond"/>
          <w:color w:val="000000" w:themeColor="text1"/>
        </w:rPr>
        <w:lastRenderedPageBreak/>
        <w:t>Hsu, A., Sheriff, G., Chakraborty, T., Manya, D. (2021).</w:t>
      </w:r>
      <w:r w:rsidRPr="005C5461">
        <w:rPr>
          <w:rFonts w:ascii="Garamond" w:eastAsia="Garamond" w:hAnsi="Garamond" w:cs="Garamond"/>
          <w:i/>
          <w:iCs/>
          <w:color w:val="000000" w:themeColor="text1"/>
        </w:rPr>
        <w:t xml:space="preserve"> </w:t>
      </w:r>
      <w:r w:rsidRPr="005C5461">
        <w:rPr>
          <w:rFonts w:ascii="Garamond" w:eastAsia="Garamond" w:hAnsi="Garamond" w:cs="Garamond"/>
          <w:color w:val="000000" w:themeColor="text1"/>
        </w:rPr>
        <w:t xml:space="preserve">Disproportionate exposure to urban heat island intensity across major US cities. </w:t>
      </w:r>
      <w:r w:rsidRPr="005C5461">
        <w:rPr>
          <w:rFonts w:ascii="Garamond" w:eastAsia="Garamond" w:hAnsi="Garamond" w:cs="Garamond"/>
          <w:i/>
          <w:iCs/>
          <w:color w:val="000000" w:themeColor="text1"/>
        </w:rPr>
        <w:t>Nature Communications</w:t>
      </w:r>
      <w:r w:rsidRPr="005C5461">
        <w:rPr>
          <w:rFonts w:ascii="Garamond" w:eastAsia="Garamond" w:hAnsi="Garamond" w:cs="Garamond"/>
          <w:color w:val="000000" w:themeColor="text1"/>
        </w:rPr>
        <w:t xml:space="preserve"> </w:t>
      </w:r>
      <w:r w:rsidR="00BB5B69" w:rsidRPr="009166C6">
        <w:rPr>
          <w:rFonts w:ascii="Garamond" w:eastAsia="Garamond" w:hAnsi="Garamond" w:cs="Garamond"/>
          <w:i/>
          <w:iCs/>
          <w:color w:val="000000" w:themeColor="text1"/>
        </w:rPr>
        <w:t>12</w:t>
      </w:r>
      <w:r w:rsidR="00BB5B69" w:rsidRPr="00BB5B69">
        <w:rPr>
          <w:rFonts w:ascii="Garamond" w:eastAsia="Garamond" w:hAnsi="Garamond" w:cs="Garamond"/>
          <w:color w:val="000000" w:themeColor="text1"/>
        </w:rPr>
        <w:t>,</w:t>
      </w:r>
      <w:r w:rsidRPr="005C5461">
        <w:rPr>
          <w:rFonts w:ascii="Garamond" w:eastAsia="Garamond" w:hAnsi="Garamond" w:cs="Garamond"/>
          <w:b/>
          <w:bCs/>
          <w:color w:val="000000" w:themeColor="text1"/>
        </w:rPr>
        <w:t xml:space="preserve"> </w:t>
      </w:r>
      <w:r w:rsidRPr="005C5461">
        <w:rPr>
          <w:rFonts w:ascii="Garamond" w:eastAsia="Garamond" w:hAnsi="Garamond" w:cs="Garamond"/>
          <w:color w:val="000000" w:themeColor="text1"/>
        </w:rPr>
        <w:t xml:space="preserve">2721 (2021). </w:t>
      </w:r>
      <w:hyperlink r:id="rId28">
        <w:r w:rsidRPr="005C5461">
          <w:rPr>
            <w:rStyle w:val="Hyperlink"/>
            <w:rFonts w:ascii="Garamond" w:eastAsia="Garamond" w:hAnsi="Garamond" w:cs="Garamond"/>
            <w:color w:val="000000" w:themeColor="text1"/>
            <w:u w:val="none"/>
          </w:rPr>
          <w:t>https://doi.org/10.1038/s41467-021-22799-5</w:t>
        </w:r>
      </w:hyperlink>
      <w:r w:rsidR="005C5461" w:rsidRPr="00157608">
        <w:rPr>
          <w:rStyle w:val="Hyperlink"/>
          <w:rFonts w:ascii="Garamond" w:eastAsia="Garamond" w:hAnsi="Garamond" w:cs="Garamond"/>
          <w:color w:val="000000" w:themeColor="text1"/>
          <w:u w:val="none"/>
        </w:rPr>
        <w:t>.</w:t>
      </w:r>
    </w:p>
    <w:p w14:paraId="2C9E9D80" w14:textId="77777777" w:rsidR="005C5461" w:rsidRPr="005C5461" w:rsidRDefault="005C5461" w:rsidP="00417C82">
      <w:pPr>
        <w:spacing w:after="0" w:line="240" w:lineRule="auto"/>
        <w:ind w:left="720" w:hanging="720"/>
        <w:rPr>
          <w:color w:val="000000" w:themeColor="text1"/>
        </w:rPr>
      </w:pPr>
    </w:p>
    <w:p w14:paraId="10E31E31" w14:textId="6DC3A441" w:rsidR="698CE017" w:rsidRPr="00157608" w:rsidRDefault="7D9172A2"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Mutiibwa, D., Strachan, S. &amp; Albright, T. (2015). Land </w:t>
      </w:r>
      <w:r w:rsidR="2CB081F6" w:rsidRPr="005C5461">
        <w:rPr>
          <w:rFonts w:ascii="Garamond" w:eastAsia="Garamond" w:hAnsi="Garamond" w:cs="Garamond"/>
          <w:color w:val="000000" w:themeColor="text1"/>
        </w:rPr>
        <w:t>s</w:t>
      </w:r>
      <w:r w:rsidRPr="005C5461">
        <w:rPr>
          <w:rFonts w:ascii="Garamond" w:eastAsia="Garamond" w:hAnsi="Garamond" w:cs="Garamond"/>
          <w:color w:val="000000" w:themeColor="text1"/>
        </w:rPr>
        <w:t xml:space="preserve">urface </w:t>
      </w:r>
      <w:r w:rsidR="2CB081F6" w:rsidRPr="005C5461">
        <w:rPr>
          <w:rFonts w:ascii="Garamond" w:eastAsia="Garamond" w:hAnsi="Garamond" w:cs="Garamond"/>
          <w:color w:val="000000" w:themeColor="text1"/>
        </w:rPr>
        <w:t>t</w:t>
      </w:r>
      <w:r w:rsidRPr="005C5461">
        <w:rPr>
          <w:rFonts w:ascii="Garamond" w:eastAsia="Garamond" w:hAnsi="Garamond" w:cs="Garamond"/>
          <w:color w:val="000000" w:themeColor="text1"/>
        </w:rPr>
        <w:t xml:space="preserve">emperature and </w:t>
      </w:r>
      <w:r w:rsidR="2CB081F6" w:rsidRPr="005C5461">
        <w:rPr>
          <w:rFonts w:ascii="Garamond" w:eastAsia="Garamond" w:hAnsi="Garamond" w:cs="Garamond"/>
          <w:color w:val="000000" w:themeColor="text1"/>
        </w:rPr>
        <w:t>s</w:t>
      </w:r>
      <w:r w:rsidRPr="005C5461">
        <w:rPr>
          <w:rFonts w:ascii="Garamond" w:eastAsia="Garamond" w:hAnsi="Garamond" w:cs="Garamond"/>
          <w:color w:val="000000" w:themeColor="text1"/>
        </w:rPr>
        <w:t xml:space="preserve">urface </w:t>
      </w:r>
      <w:r w:rsidR="2CB081F6" w:rsidRPr="005C5461">
        <w:rPr>
          <w:rFonts w:ascii="Garamond" w:eastAsia="Garamond" w:hAnsi="Garamond" w:cs="Garamond"/>
          <w:color w:val="000000" w:themeColor="text1"/>
        </w:rPr>
        <w:t>a</w:t>
      </w:r>
      <w:r w:rsidRPr="005C5461">
        <w:rPr>
          <w:rFonts w:ascii="Garamond" w:eastAsia="Garamond" w:hAnsi="Garamond" w:cs="Garamond"/>
          <w:color w:val="000000" w:themeColor="text1"/>
        </w:rPr>
        <w:t xml:space="preserve">ir </w:t>
      </w:r>
      <w:r w:rsidR="2CB081F6" w:rsidRPr="005C5461">
        <w:rPr>
          <w:rFonts w:ascii="Garamond" w:eastAsia="Garamond" w:hAnsi="Garamond" w:cs="Garamond"/>
          <w:color w:val="000000" w:themeColor="text1"/>
        </w:rPr>
        <w:t>t</w:t>
      </w:r>
      <w:r w:rsidRPr="005C5461">
        <w:rPr>
          <w:rFonts w:ascii="Garamond" w:eastAsia="Garamond" w:hAnsi="Garamond" w:cs="Garamond"/>
          <w:color w:val="000000" w:themeColor="text1"/>
        </w:rPr>
        <w:t xml:space="preserve">emperature in </w:t>
      </w:r>
      <w:r w:rsidR="2CB081F6" w:rsidRPr="005C5461">
        <w:rPr>
          <w:rFonts w:ascii="Garamond" w:eastAsia="Garamond" w:hAnsi="Garamond" w:cs="Garamond"/>
          <w:color w:val="000000" w:themeColor="text1"/>
        </w:rPr>
        <w:t>c</w:t>
      </w:r>
      <w:r w:rsidRPr="005C5461">
        <w:rPr>
          <w:rFonts w:ascii="Garamond" w:eastAsia="Garamond" w:hAnsi="Garamond" w:cs="Garamond"/>
          <w:color w:val="000000" w:themeColor="text1"/>
        </w:rPr>
        <w:t xml:space="preserve">omplex </w:t>
      </w:r>
      <w:r w:rsidR="2CB081F6" w:rsidRPr="005C5461">
        <w:rPr>
          <w:rFonts w:ascii="Garamond" w:eastAsia="Garamond" w:hAnsi="Garamond" w:cs="Garamond"/>
          <w:color w:val="000000" w:themeColor="text1"/>
        </w:rPr>
        <w:t>t</w:t>
      </w:r>
      <w:r w:rsidRPr="005C5461">
        <w:rPr>
          <w:rFonts w:ascii="Garamond" w:eastAsia="Garamond" w:hAnsi="Garamond" w:cs="Garamond"/>
          <w:color w:val="000000" w:themeColor="text1"/>
        </w:rPr>
        <w:t>errain.</w:t>
      </w:r>
      <w:r w:rsidR="00BB5B69" w:rsidRPr="00BB5B69">
        <w:t xml:space="preserve"> </w:t>
      </w:r>
      <w:r w:rsidR="00BB5B69" w:rsidRPr="009166C6">
        <w:rPr>
          <w:rFonts w:ascii="Garamond" w:eastAsia="Garamond" w:hAnsi="Garamond" w:cs="Garamond"/>
          <w:i/>
          <w:iCs/>
          <w:color w:val="000000" w:themeColor="text1"/>
        </w:rPr>
        <w:t>IEEE Journal of Selected Topics in Applied Earth Observations and Remote Sensing</w:t>
      </w:r>
      <w:r w:rsidR="00BB5B69">
        <w:rPr>
          <w:rFonts w:ascii="Garamond" w:eastAsia="Garamond" w:hAnsi="Garamond" w:cs="Garamond"/>
          <w:i/>
          <w:iCs/>
          <w:color w:val="000000" w:themeColor="text1"/>
        </w:rPr>
        <w:t>,</w:t>
      </w:r>
      <w:r w:rsidRPr="00BB5B69">
        <w:rPr>
          <w:rFonts w:ascii="Garamond" w:eastAsia="Garamond" w:hAnsi="Garamond" w:cs="Garamond"/>
          <w:i/>
          <w:iCs/>
          <w:color w:val="000000" w:themeColor="text1"/>
        </w:rPr>
        <w:t xml:space="preserve"> </w:t>
      </w:r>
      <w:r w:rsidRPr="005C5461">
        <w:rPr>
          <w:rFonts w:ascii="Garamond" w:eastAsia="Garamond" w:hAnsi="Garamond" w:cs="Garamond"/>
          <w:i/>
          <w:iCs/>
          <w:color w:val="000000" w:themeColor="text1"/>
        </w:rPr>
        <w:t>8</w:t>
      </w:r>
      <w:r w:rsidR="2CB081F6" w:rsidRPr="005C5461">
        <w:rPr>
          <w:rFonts w:ascii="Garamond" w:eastAsia="Garamond" w:hAnsi="Garamond" w:cs="Garamond"/>
          <w:color w:val="000000" w:themeColor="text1"/>
        </w:rPr>
        <w:t>,</w:t>
      </w:r>
      <w:r w:rsidRPr="005C5461">
        <w:rPr>
          <w:rFonts w:ascii="Garamond" w:eastAsia="Garamond" w:hAnsi="Garamond" w:cs="Garamond"/>
          <w:color w:val="000000" w:themeColor="text1"/>
        </w:rPr>
        <w:t xml:space="preserve"> 1-13. </w:t>
      </w:r>
      <w:r w:rsidR="77EA5149" w:rsidRPr="005C5461">
        <w:rPr>
          <w:rFonts w:ascii="Garamond" w:eastAsia="Garamond" w:hAnsi="Garamond" w:cs="Garamond"/>
          <w:color w:val="000000" w:themeColor="text1"/>
        </w:rPr>
        <w:t>https://doi.org/</w:t>
      </w:r>
      <w:r w:rsidRPr="005C5461">
        <w:rPr>
          <w:rFonts w:ascii="Garamond" w:eastAsia="Garamond" w:hAnsi="Garamond" w:cs="Garamond"/>
          <w:color w:val="000000" w:themeColor="text1"/>
        </w:rPr>
        <w:t>10.1109/JSTARS.2015.2468594.</w:t>
      </w:r>
    </w:p>
    <w:p w14:paraId="0A6CEEFC"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7BF18504" w14:textId="5655DD88" w:rsidR="5015F317" w:rsidRPr="005C5461" w:rsidRDefault="6F041A46" w:rsidP="00417C82">
      <w:pPr>
        <w:spacing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Sedgwick County Government. (2022). </w:t>
      </w:r>
      <w:r w:rsidRPr="005C5461">
        <w:rPr>
          <w:rFonts w:ascii="Garamond" w:eastAsia="Garamond" w:hAnsi="Garamond" w:cs="Garamond"/>
          <w:i/>
          <w:iCs/>
          <w:color w:val="000000" w:themeColor="text1"/>
        </w:rPr>
        <w:t xml:space="preserve">Homelessness| Sedgwick County, Kansas. </w:t>
      </w:r>
      <w:hyperlink r:id="rId29" w:history="1">
        <w:r w:rsidRPr="005C5461">
          <w:rPr>
            <w:rStyle w:val="Hyperlink"/>
            <w:rFonts w:ascii="Garamond" w:eastAsia="Garamond" w:hAnsi="Garamond" w:cs="Garamond"/>
            <w:color w:val="000000" w:themeColor="text1"/>
            <w:u w:val="none"/>
          </w:rPr>
          <w:t>https://www.sedgwickcounty.org/comcare/homelessness/</w:t>
        </w:r>
      </w:hyperlink>
    </w:p>
    <w:p w14:paraId="7A8AD2AA" w14:textId="0BD21DE7" w:rsidR="00615E3A" w:rsidRDefault="040D20B2"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Sharp, R., Douglass, J., Wolny, S., Arkema, K., Bernhardt, J., Bierbower, W., Chaumont, N., Denu, D., Fisher, D., Glowinski, K., Griffin, R., Guannel, G., Guerry, A., Johnson, J., Hamel, P., Kennedy, C., Kim, C.K., Lacayo, M., Lonsdorf, E., Mandle, L., Rogers, L., Silver, J., Toft, J., Verutes, G., Vogl, A. L., Wood, S, and Wyatt, K. (2020). </w:t>
      </w:r>
      <w:r w:rsidR="00BB5B69" w:rsidRPr="009166C6">
        <w:rPr>
          <w:rFonts w:ascii="Garamond" w:eastAsia="Garamond" w:hAnsi="Garamond" w:cs="Garamond"/>
          <w:i/>
          <w:iCs/>
          <w:color w:val="000000" w:themeColor="text1"/>
        </w:rPr>
        <w:t>InVEST 3.11.0.post55+ug.geeeb7c3 User’s Guide.</w:t>
      </w:r>
      <w:r w:rsidR="00BB5B69" w:rsidRPr="00BB5B69">
        <w:rPr>
          <w:rFonts w:ascii="Garamond" w:eastAsia="Garamond" w:hAnsi="Garamond" w:cs="Garamond"/>
          <w:color w:val="000000" w:themeColor="text1"/>
        </w:rPr>
        <w:t xml:space="preserve"> </w:t>
      </w:r>
      <w:r w:rsidRPr="005C5461">
        <w:rPr>
          <w:rFonts w:ascii="Garamond" w:eastAsia="Garamond" w:hAnsi="Garamond" w:cs="Garamond"/>
          <w:color w:val="000000" w:themeColor="text1"/>
        </w:rPr>
        <w:t>The Natural Capital Project, Stanford University, University of Minnesota, The Nature Conservancy, and World Wildlife F</w:t>
      </w:r>
      <w:r w:rsidRPr="00AC6413">
        <w:rPr>
          <w:rFonts w:ascii="Garamond" w:eastAsia="Garamond" w:hAnsi="Garamond" w:cs="Garamond"/>
          <w:color w:val="000000" w:themeColor="text1"/>
        </w:rPr>
        <w:t>und.</w:t>
      </w:r>
      <w:r w:rsidR="00BB5B69" w:rsidRPr="00AC6413">
        <w:rPr>
          <w:rFonts w:ascii="Garamond" w:eastAsia="Garamond" w:hAnsi="Garamond" w:cs="Garamond"/>
          <w:color w:val="000000" w:themeColor="text1"/>
        </w:rPr>
        <w:t xml:space="preserve"> </w:t>
      </w:r>
      <w:hyperlink r:id="rId30" w:history="1">
        <w:r w:rsidR="00601BB6" w:rsidRPr="00AC6413">
          <w:rPr>
            <w:rStyle w:val="Hyperlink"/>
            <w:rFonts w:ascii="Garamond" w:eastAsia="Garamond" w:hAnsi="Garamond" w:cs="Garamond"/>
            <w:color w:val="000000" w:themeColor="text1"/>
            <w:u w:val="none"/>
          </w:rPr>
          <w:t>https://invest-userguide.readthedocs.io/en/latest/index.html</w:t>
        </w:r>
      </w:hyperlink>
    </w:p>
    <w:p w14:paraId="16D1F093" w14:textId="77777777" w:rsidR="00601BB6" w:rsidRDefault="00601BB6" w:rsidP="00417C82">
      <w:pPr>
        <w:spacing w:after="0" w:line="240" w:lineRule="auto"/>
        <w:ind w:left="720" w:hanging="720"/>
        <w:rPr>
          <w:rFonts w:ascii="Garamond" w:eastAsia="Garamond" w:hAnsi="Garamond" w:cs="Garamond"/>
          <w:color w:val="000000" w:themeColor="text1"/>
        </w:rPr>
      </w:pPr>
    </w:p>
    <w:p w14:paraId="60A3FC12" w14:textId="08143F6E" w:rsidR="00601BB6" w:rsidRPr="00157608" w:rsidRDefault="00601BB6" w:rsidP="00417C82">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Spicer, S</w:t>
      </w:r>
      <w:r w:rsidRPr="00C04F2B">
        <w:rPr>
          <w:rFonts w:ascii="Garamond" w:eastAsia="Garamond" w:hAnsi="Garamond" w:cs="Garamond"/>
          <w:color w:val="000000" w:themeColor="text1"/>
        </w:rPr>
        <w:t xml:space="preserve">. (2021) </w:t>
      </w:r>
      <w:r w:rsidRPr="00C04F2B">
        <w:rPr>
          <w:rFonts w:ascii="Garamond" w:eastAsia="Garamond" w:hAnsi="Garamond" w:cs="Garamond"/>
          <w:i/>
          <w:iCs/>
          <w:color w:val="000000" w:themeColor="text1"/>
        </w:rPr>
        <w:t>What’s in a degree? How a rise in temperature is changing Kansas life and environment.</w:t>
      </w:r>
      <w:r w:rsidRPr="00C04F2B">
        <w:rPr>
          <w:rFonts w:ascii="Garamond" w:eastAsia="Garamond" w:hAnsi="Garamond" w:cs="Garamond"/>
          <w:color w:val="000000" w:themeColor="text1"/>
        </w:rPr>
        <w:t xml:space="preserve"> Kansas https://www.kansas.com/news/state/article251548573.html</w:t>
      </w:r>
    </w:p>
    <w:p w14:paraId="1FAA43D1"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34F307AC" w14:textId="0F070016" w:rsidR="00C04F2B" w:rsidRDefault="35D21E63"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The First People of Color Environmental Leadership Summit. (1991). </w:t>
      </w:r>
      <w:r w:rsidRPr="004A37CA">
        <w:rPr>
          <w:rFonts w:ascii="Garamond" w:eastAsia="Garamond" w:hAnsi="Garamond" w:cs="Garamond"/>
          <w:i/>
          <w:iCs/>
          <w:color w:val="000000" w:themeColor="text1"/>
        </w:rPr>
        <w:t xml:space="preserve">The Principles of Environmental Justice (EJ). </w:t>
      </w:r>
      <w:r w:rsidRPr="005C5461">
        <w:rPr>
          <w:rFonts w:ascii="Garamond" w:eastAsia="Garamond" w:hAnsi="Garamond" w:cs="Garamond"/>
          <w:color w:val="000000" w:themeColor="text1"/>
        </w:rPr>
        <w:t xml:space="preserve">https://www.ejnet.org/ej/principles.pdf </w:t>
      </w:r>
    </w:p>
    <w:p w14:paraId="60DB4D6D" w14:textId="78ACD003" w:rsidR="00615E3A" w:rsidRPr="005C5461" w:rsidRDefault="00615E3A" w:rsidP="00417C82">
      <w:pPr>
        <w:spacing w:after="0" w:line="240" w:lineRule="auto"/>
        <w:rPr>
          <w:rFonts w:ascii="Garamond" w:eastAsia="Garamond" w:hAnsi="Garamond" w:cs="Garamond"/>
          <w:color w:val="000000" w:themeColor="text1"/>
        </w:rPr>
      </w:pPr>
    </w:p>
    <w:p w14:paraId="4344C585" w14:textId="3A912448" w:rsidR="6FDB598D" w:rsidRPr="005C5461" w:rsidRDefault="6FDB598D"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The White House. (2022, February 18). </w:t>
      </w:r>
      <w:r w:rsidRPr="005C5461">
        <w:rPr>
          <w:rFonts w:ascii="Garamond" w:eastAsia="Garamond" w:hAnsi="Garamond" w:cs="Garamond"/>
          <w:i/>
          <w:iCs/>
          <w:color w:val="000000" w:themeColor="text1"/>
        </w:rPr>
        <w:t>CEQ Publishes Draft Climate and Economic Justice Screening Tool, Key Component in the Implementation of President Biden’s Justice40 Initiative.</w:t>
      </w:r>
      <w:r w:rsidRPr="005C5461">
        <w:rPr>
          <w:rFonts w:ascii="Garamond" w:eastAsia="Garamond" w:hAnsi="Garamond" w:cs="Garamond"/>
          <w:color w:val="000000" w:themeColor="text1"/>
        </w:rPr>
        <w:t xml:space="preserve"> The White House. https://www.whitehouse.gov/ceq/news-updates/2022/02/18/ceq-publishes-draft-climate-and-economic-justice-screening-tool-key-component-in-the-implementation-of-president-bidens-justice40-initiative/</w:t>
      </w:r>
    </w:p>
    <w:p w14:paraId="3098B118" w14:textId="38DE4CB5" w:rsidR="6FDB598D" w:rsidRPr="005C5461" w:rsidRDefault="6FDB598D" w:rsidP="00417C82">
      <w:pPr>
        <w:spacing w:after="0" w:line="240" w:lineRule="auto"/>
        <w:ind w:left="720" w:hanging="720"/>
        <w:rPr>
          <w:color w:val="000000" w:themeColor="text1"/>
        </w:rPr>
      </w:pPr>
      <w:r w:rsidRPr="005C5461">
        <w:rPr>
          <w:rFonts w:ascii="Garamond" w:eastAsia="Garamond" w:hAnsi="Garamond" w:cs="Garamond"/>
          <w:color w:val="000000" w:themeColor="text1"/>
        </w:rPr>
        <w:t xml:space="preserve"> </w:t>
      </w:r>
    </w:p>
    <w:p w14:paraId="4371B54C" w14:textId="6F6DD901" w:rsidR="6FDB598D" w:rsidRPr="00157608" w:rsidRDefault="6FDB598D"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US Census Bureau. (2020). </w:t>
      </w:r>
      <w:r w:rsidRPr="005C5461">
        <w:rPr>
          <w:rFonts w:ascii="Garamond" w:eastAsia="Garamond" w:hAnsi="Garamond" w:cs="Garamond"/>
          <w:i/>
          <w:iCs/>
          <w:color w:val="000000" w:themeColor="text1"/>
        </w:rPr>
        <w:t>American Community survey 5-year data (2009-2020</w:t>
      </w:r>
      <w:r w:rsidRPr="005C5461">
        <w:rPr>
          <w:rFonts w:ascii="Garamond" w:eastAsia="Garamond" w:hAnsi="Garamond" w:cs="Garamond"/>
          <w:color w:val="000000" w:themeColor="text1"/>
        </w:rPr>
        <w:t>). [Data set]. Census.gov. https://www.census.gov/data/developers/data-sets/acs-5year.html</w:t>
      </w:r>
    </w:p>
    <w:p w14:paraId="642AE7B5" w14:textId="77777777" w:rsidR="005C5461" w:rsidRPr="005C5461" w:rsidRDefault="005C5461" w:rsidP="00417C82">
      <w:pPr>
        <w:spacing w:after="0" w:line="240" w:lineRule="auto"/>
        <w:ind w:left="720" w:hanging="720"/>
        <w:rPr>
          <w:color w:val="000000" w:themeColor="text1"/>
        </w:rPr>
      </w:pPr>
    </w:p>
    <w:p w14:paraId="39D5D1F0" w14:textId="0CE78BD7" w:rsidR="2F39BBB5" w:rsidRPr="00157608" w:rsidRDefault="2F39BBB5" w:rsidP="00417C82">
      <w:pPr>
        <w:spacing w:after="0" w:line="240" w:lineRule="auto"/>
        <w:ind w:left="720" w:hanging="720"/>
        <w:rPr>
          <w:rStyle w:val="Hyperlink"/>
          <w:rFonts w:ascii="Garamond" w:eastAsia="Garamond" w:hAnsi="Garamond" w:cs="Garamond"/>
          <w:color w:val="000000" w:themeColor="text1"/>
          <w:u w:val="none"/>
        </w:rPr>
      </w:pPr>
      <w:r w:rsidRPr="005C5461">
        <w:rPr>
          <w:rFonts w:ascii="Garamond" w:eastAsia="Garamond" w:hAnsi="Garamond" w:cs="Garamond"/>
          <w:color w:val="000000" w:themeColor="text1"/>
        </w:rPr>
        <w:t>U</w:t>
      </w:r>
      <w:r w:rsidR="00BB5B69">
        <w:rPr>
          <w:rFonts w:ascii="Garamond" w:eastAsia="Garamond" w:hAnsi="Garamond" w:cs="Garamond"/>
          <w:color w:val="000000" w:themeColor="text1"/>
        </w:rPr>
        <w:t xml:space="preserve">nited </w:t>
      </w:r>
      <w:r w:rsidRPr="005C5461">
        <w:rPr>
          <w:rFonts w:ascii="Garamond" w:eastAsia="Garamond" w:hAnsi="Garamond" w:cs="Garamond"/>
          <w:color w:val="000000" w:themeColor="text1"/>
        </w:rPr>
        <w:t>S</w:t>
      </w:r>
      <w:r w:rsidR="00BB5B69">
        <w:rPr>
          <w:rFonts w:ascii="Garamond" w:eastAsia="Garamond" w:hAnsi="Garamond" w:cs="Garamond"/>
          <w:color w:val="000000" w:themeColor="text1"/>
        </w:rPr>
        <w:t>tates</w:t>
      </w:r>
      <w:r w:rsidRPr="005C5461">
        <w:rPr>
          <w:rFonts w:ascii="Garamond" w:eastAsia="Garamond" w:hAnsi="Garamond" w:cs="Garamond"/>
          <w:color w:val="000000" w:themeColor="text1"/>
        </w:rPr>
        <w:t xml:space="preserve"> E</w:t>
      </w:r>
      <w:r w:rsidR="00BB5B69">
        <w:rPr>
          <w:rFonts w:ascii="Garamond" w:eastAsia="Garamond" w:hAnsi="Garamond" w:cs="Garamond"/>
          <w:color w:val="000000" w:themeColor="text1"/>
        </w:rPr>
        <w:t xml:space="preserve">nvironmental </w:t>
      </w:r>
      <w:r w:rsidRPr="005C5461">
        <w:rPr>
          <w:rFonts w:ascii="Garamond" w:eastAsia="Garamond" w:hAnsi="Garamond" w:cs="Garamond"/>
          <w:color w:val="000000" w:themeColor="text1"/>
        </w:rPr>
        <w:t>P</w:t>
      </w:r>
      <w:r w:rsidR="00BB5B69">
        <w:rPr>
          <w:rFonts w:ascii="Garamond" w:eastAsia="Garamond" w:hAnsi="Garamond" w:cs="Garamond"/>
          <w:color w:val="000000" w:themeColor="text1"/>
        </w:rPr>
        <w:t xml:space="preserve">rotection </w:t>
      </w:r>
      <w:r w:rsidRPr="005C5461">
        <w:rPr>
          <w:rFonts w:ascii="Garamond" w:eastAsia="Garamond" w:hAnsi="Garamond" w:cs="Garamond"/>
          <w:color w:val="000000" w:themeColor="text1"/>
        </w:rPr>
        <w:t>A</w:t>
      </w:r>
      <w:r w:rsidR="00BB5B69">
        <w:rPr>
          <w:rFonts w:ascii="Garamond" w:eastAsia="Garamond" w:hAnsi="Garamond" w:cs="Garamond"/>
          <w:color w:val="000000" w:themeColor="text1"/>
        </w:rPr>
        <w:t>gency</w:t>
      </w:r>
      <w:r w:rsidRPr="005C5461">
        <w:rPr>
          <w:rFonts w:ascii="Garamond" w:eastAsia="Garamond" w:hAnsi="Garamond" w:cs="Garamond"/>
          <w:color w:val="000000" w:themeColor="text1"/>
        </w:rPr>
        <w:t xml:space="preserve">. (2014, June 17). </w:t>
      </w:r>
      <w:r w:rsidRPr="005C5461">
        <w:rPr>
          <w:rFonts w:ascii="Garamond" w:eastAsia="Garamond" w:hAnsi="Garamond" w:cs="Garamond"/>
          <w:i/>
          <w:iCs/>
          <w:color w:val="000000" w:themeColor="text1"/>
        </w:rPr>
        <w:t>Learn About Heat Islands</w:t>
      </w:r>
      <w:r w:rsidRPr="005C5461">
        <w:rPr>
          <w:rFonts w:ascii="Garamond" w:eastAsia="Garamond" w:hAnsi="Garamond" w:cs="Garamond"/>
          <w:color w:val="000000" w:themeColor="text1"/>
        </w:rPr>
        <w:t xml:space="preserve"> [Overviews and Factsheets]. </w:t>
      </w:r>
      <w:hyperlink r:id="rId31">
        <w:r w:rsidRPr="005C5461">
          <w:rPr>
            <w:rStyle w:val="Hyperlink"/>
            <w:rFonts w:ascii="Garamond" w:eastAsia="Garamond" w:hAnsi="Garamond" w:cs="Garamond"/>
            <w:color w:val="000000" w:themeColor="text1"/>
            <w:u w:val="none"/>
          </w:rPr>
          <w:t>https://www.epa.gov/heatislands/learn-about-heat-islands</w:t>
        </w:r>
      </w:hyperlink>
    </w:p>
    <w:p w14:paraId="635C52A1"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1AC61D1F" w14:textId="29EC5FA5" w:rsidR="2F39BBB5" w:rsidRPr="00157608" w:rsidRDefault="00BB5B69" w:rsidP="00417C82">
      <w:pPr>
        <w:spacing w:after="0" w:line="240" w:lineRule="auto"/>
        <w:ind w:left="720" w:hanging="720"/>
        <w:rPr>
          <w:rStyle w:val="Hyperlink"/>
          <w:rFonts w:ascii="Garamond" w:eastAsia="Garamond" w:hAnsi="Garamond" w:cs="Garamond"/>
          <w:color w:val="000000" w:themeColor="text1"/>
          <w:u w:val="none"/>
        </w:rPr>
      </w:pPr>
      <w:r w:rsidRPr="005C5461">
        <w:rPr>
          <w:rFonts w:ascii="Garamond" w:eastAsia="Garamond" w:hAnsi="Garamond" w:cs="Garamond"/>
          <w:color w:val="000000" w:themeColor="text1"/>
        </w:rPr>
        <w:t>U</w:t>
      </w:r>
      <w:r>
        <w:rPr>
          <w:rFonts w:ascii="Garamond" w:eastAsia="Garamond" w:hAnsi="Garamond" w:cs="Garamond"/>
          <w:color w:val="000000" w:themeColor="text1"/>
        </w:rPr>
        <w:t xml:space="preserve">nited </w:t>
      </w:r>
      <w:r w:rsidRPr="005C5461">
        <w:rPr>
          <w:rFonts w:ascii="Garamond" w:eastAsia="Garamond" w:hAnsi="Garamond" w:cs="Garamond"/>
          <w:color w:val="000000" w:themeColor="text1"/>
        </w:rPr>
        <w:t>S</w:t>
      </w:r>
      <w:r>
        <w:rPr>
          <w:rFonts w:ascii="Garamond" w:eastAsia="Garamond" w:hAnsi="Garamond" w:cs="Garamond"/>
          <w:color w:val="000000" w:themeColor="text1"/>
        </w:rPr>
        <w:t>tates</w:t>
      </w:r>
      <w:r w:rsidRPr="005C5461">
        <w:rPr>
          <w:rFonts w:ascii="Garamond" w:eastAsia="Garamond" w:hAnsi="Garamond" w:cs="Garamond"/>
          <w:color w:val="000000" w:themeColor="text1"/>
        </w:rPr>
        <w:t xml:space="preserve"> E</w:t>
      </w:r>
      <w:r>
        <w:rPr>
          <w:rFonts w:ascii="Garamond" w:eastAsia="Garamond" w:hAnsi="Garamond" w:cs="Garamond"/>
          <w:color w:val="000000" w:themeColor="text1"/>
        </w:rPr>
        <w:t xml:space="preserve">nvironmental </w:t>
      </w:r>
      <w:r w:rsidRPr="005C5461">
        <w:rPr>
          <w:rFonts w:ascii="Garamond" w:eastAsia="Garamond" w:hAnsi="Garamond" w:cs="Garamond"/>
          <w:color w:val="000000" w:themeColor="text1"/>
        </w:rPr>
        <w:t>P</w:t>
      </w:r>
      <w:r>
        <w:rPr>
          <w:rFonts w:ascii="Garamond" w:eastAsia="Garamond" w:hAnsi="Garamond" w:cs="Garamond"/>
          <w:color w:val="000000" w:themeColor="text1"/>
        </w:rPr>
        <w:t xml:space="preserve">rotection </w:t>
      </w:r>
      <w:r w:rsidRPr="005C5461">
        <w:rPr>
          <w:rFonts w:ascii="Garamond" w:eastAsia="Garamond" w:hAnsi="Garamond" w:cs="Garamond"/>
          <w:color w:val="000000" w:themeColor="text1"/>
        </w:rPr>
        <w:t>A</w:t>
      </w:r>
      <w:r>
        <w:rPr>
          <w:rFonts w:ascii="Garamond" w:eastAsia="Garamond" w:hAnsi="Garamond" w:cs="Garamond"/>
          <w:color w:val="000000" w:themeColor="text1"/>
        </w:rPr>
        <w:t>gency</w:t>
      </w:r>
      <w:r w:rsidR="2F39BBB5" w:rsidRPr="005C5461">
        <w:rPr>
          <w:rFonts w:ascii="Garamond" w:eastAsia="Garamond" w:hAnsi="Garamond" w:cs="Garamond"/>
          <w:color w:val="000000" w:themeColor="text1"/>
        </w:rPr>
        <w:t xml:space="preserve">. (2016, July 1). </w:t>
      </w:r>
      <w:r w:rsidR="2F39BBB5" w:rsidRPr="005C5461">
        <w:rPr>
          <w:rFonts w:ascii="Garamond" w:eastAsia="Garamond" w:hAnsi="Garamond" w:cs="Garamond"/>
          <w:i/>
          <w:iCs/>
          <w:color w:val="000000" w:themeColor="text1"/>
        </w:rPr>
        <w:t>Climate Change Indicators: Heat-Related Deaths</w:t>
      </w:r>
      <w:r w:rsidR="2F39BBB5" w:rsidRPr="005C5461">
        <w:rPr>
          <w:rFonts w:ascii="Garamond" w:eastAsia="Garamond" w:hAnsi="Garamond" w:cs="Garamond"/>
          <w:color w:val="000000" w:themeColor="text1"/>
        </w:rPr>
        <w:t xml:space="preserve"> [Reports and Assessments]. </w:t>
      </w:r>
      <w:hyperlink r:id="rId32">
        <w:r w:rsidR="2F39BBB5" w:rsidRPr="005C5461">
          <w:rPr>
            <w:rStyle w:val="Hyperlink"/>
            <w:rFonts w:ascii="Garamond" w:eastAsia="Garamond" w:hAnsi="Garamond" w:cs="Garamond"/>
            <w:color w:val="000000" w:themeColor="text1"/>
            <w:u w:val="none"/>
          </w:rPr>
          <w:t>https://www.epa.gov/climate-indicators/climate-change-indicators-heat-related-deaths</w:t>
        </w:r>
      </w:hyperlink>
    </w:p>
    <w:p w14:paraId="1B511C3C" w14:textId="77777777" w:rsidR="005C5461" w:rsidRPr="005C5461" w:rsidRDefault="005C5461" w:rsidP="00417C82">
      <w:pPr>
        <w:spacing w:after="0" w:line="240" w:lineRule="auto"/>
        <w:ind w:left="720" w:hanging="720"/>
        <w:rPr>
          <w:rFonts w:ascii="Garamond" w:eastAsia="Garamond" w:hAnsi="Garamond" w:cs="Garamond"/>
          <w:color w:val="000000" w:themeColor="text1"/>
        </w:rPr>
      </w:pPr>
    </w:p>
    <w:p w14:paraId="685D46F8" w14:textId="1E967498" w:rsidR="2F39BBB5" w:rsidRPr="005C5461" w:rsidRDefault="2F39BBB5" w:rsidP="00417C82">
      <w:pPr>
        <w:spacing w:after="0" w:line="240" w:lineRule="auto"/>
        <w:ind w:left="720" w:hanging="720"/>
        <w:rPr>
          <w:rFonts w:ascii="Garamond" w:eastAsia="Garamond" w:hAnsi="Garamond" w:cs="Garamond"/>
          <w:color w:val="000000" w:themeColor="text1"/>
        </w:rPr>
      </w:pPr>
      <w:r w:rsidRPr="005C5461">
        <w:rPr>
          <w:rFonts w:ascii="Garamond" w:eastAsia="Garamond" w:hAnsi="Garamond" w:cs="Garamond"/>
          <w:color w:val="000000" w:themeColor="text1"/>
        </w:rPr>
        <w:t xml:space="preserve">Willett, K. M., &amp; Sherwood, S. (2012). Exceedance of heat index thresholds for 15 regions under a warming climate using the wet-bulb globe temperature. </w:t>
      </w:r>
      <w:r w:rsidRPr="005C5461">
        <w:rPr>
          <w:rFonts w:ascii="Garamond" w:eastAsia="Garamond" w:hAnsi="Garamond" w:cs="Garamond"/>
          <w:i/>
          <w:iCs/>
          <w:color w:val="000000" w:themeColor="text1"/>
        </w:rPr>
        <w:t>International Journal of Climatology</w:t>
      </w:r>
      <w:r w:rsidRPr="005C5461">
        <w:rPr>
          <w:rFonts w:ascii="Garamond" w:eastAsia="Garamond" w:hAnsi="Garamond" w:cs="Garamond"/>
          <w:color w:val="000000" w:themeColor="text1"/>
        </w:rPr>
        <w:t xml:space="preserve">, </w:t>
      </w:r>
      <w:r w:rsidRPr="005C5461">
        <w:rPr>
          <w:rFonts w:ascii="Garamond" w:eastAsia="Garamond" w:hAnsi="Garamond" w:cs="Garamond"/>
          <w:i/>
          <w:iCs/>
          <w:color w:val="000000" w:themeColor="text1"/>
        </w:rPr>
        <w:t>32</w:t>
      </w:r>
      <w:r w:rsidRPr="005C5461">
        <w:rPr>
          <w:rFonts w:ascii="Garamond" w:eastAsia="Garamond" w:hAnsi="Garamond" w:cs="Garamond"/>
          <w:color w:val="000000" w:themeColor="text1"/>
        </w:rPr>
        <w:t xml:space="preserve">(2), 161–177. </w:t>
      </w:r>
      <w:hyperlink r:id="rId33">
        <w:r w:rsidRPr="005C5461">
          <w:rPr>
            <w:rStyle w:val="Hyperlink"/>
            <w:rFonts w:ascii="Garamond" w:eastAsia="Garamond" w:hAnsi="Garamond" w:cs="Garamond"/>
            <w:color w:val="000000" w:themeColor="text1"/>
            <w:u w:val="none"/>
          </w:rPr>
          <w:t>https://doi.org/10.1002/joc.2257</w:t>
        </w:r>
      </w:hyperlink>
    </w:p>
    <w:p w14:paraId="0A6F9C99" w14:textId="5C5F8A5D" w:rsidR="00615E3A" w:rsidRPr="005C5461" w:rsidRDefault="00615E3A" w:rsidP="00417C82">
      <w:pPr>
        <w:spacing w:after="0" w:line="240" w:lineRule="auto"/>
        <w:rPr>
          <w:rFonts w:ascii="Garamond" w:eastAsia="Garamond" w:hAnsi="Garamond" w:cs="Garamond"/>
          <w:color w:val="000000" w:themeColor="text1"/>
        </w:rPr>
      </w:pPr>
    </w:p>
    <w:p w14:paraId="507BB1EC" w14:textId="40D54599" w:rsidR="1128569C" w:rsidRPr="005C5461" w:rsidRDefault="1128569C" w:rsidP="00417C82">
      <w:pPr>
        <w:spacing w:after="0" w:line="240" w:lineRule="auto"/>
        <w:rPr>
          <w:rFonts w:ascii="Garamond" w:eastAsia="Garamond" w:hAnsi="Garamond" w:cs="Garamond"/>
          <w:color w:val="000000" w:themeColor="text1"/>
        </w:rPr>
      </w:pPr>
    </w:p>
    <w:p w14:paraId="40A9F9ED" w14:textId="7EBD26E9" w:rsidR="00615E3A" w:rsidRPr="005C5461" w:rsidRDefault="00824CC4" w:rsidP="00417C82">
      <w:pPr>
        <w:spacing w:line="240" w:lineRule="auto"/>
        <w:rPr>
          <w:color w:val="000000" w:themeColor="text1"/>
        </w:rPr>
      </w:pPr>
      <w:r w:rsidRPr="005C5461">
        <w:rPr>
          <w:color w:val="000000" w:themeColor="text1"/>
        </w:rPr>
        <w:br w:type="page"/>
      </w:r>
    </w:p>
    <w:p w14:paraId="7CA9A253" w14:textId="73C5F233" w:rsidR="00615E3A" w:rsidRPr="00FC43B0" w:rsidRDefault="00824CC4" w:rsidP="00417C82">
      <w:pPr>
        <w:pStyle w:val="Heading1"/>
        <w:spacing w:line="240" w:lineRule="auto"/>
        <w:rPr>
          <w:rFonts w:ascii="Garamond" w:eastAsia="Garamond" w:hAnsi="Garamond" w:cs="Garamond"/>
          <w:color w:val="auto"/>
        </w:rPr>
      </w:pPr>
      <w:r w:rsidRPr="00FC43B0">
        <w:rPr>
          <w:rFonts w:ascii="Garamond" w:eastAsia="Garamond" w:hAnsi="Garamond" w:cs="Garamond"/>
        </w:rPr>
        <w:lastRenderedPageBreak/>
        <w:t>9</w:t>
      </w:r>
      <w:r w:rsidR="00615E3A" w:rsidRPr="00FC43B0">
        <w:rPr>
          <w:rFonts w:ascii="Garamond" w:eastAsia="Garamond" w:hAnsi="Garamond" w:cs="Garamond"/>
        </w:rPr>
        <w:t>. Appendi</w:t>
      </w:r>
      <w:r w:rsidR="000309C3" w:rsidRPr="00FC43B0">
        <w:rPr>
          <w:rFonts w:ascii="Garamond" w:eastAsia="Garamond" w:hAnsi="Garamond" w:cs="Garamond"/>
        </w:rPr>
        <w:t>x</w:t>
      </w:r>
      <w:r w:rsidR="000309C3" w:rsidRPr="00376A9A">
        <w:rPr>
          <w:rFonts w:ascii="Garamond" w:eastAsia="Garamond" w:hAnsi="Garamond" w:cs="Garamond"/>
        </w:rPr>
        <w:t xml:space="preserve"> A</w:t>
      </w:r>
    </w:p>
    <w:p w14:paraId="0C6A070F" w14:textId="16813052" w:rsidR="19DFBC73" w:rsidRDefault="668C82C0" w:rsidP="00417C82">
      <w:pPr>
        <w:spacing w:after="0" w:line="240" w:lineRule="auto"/>
        <w:rPr>
          <w:rFonts w:ascii="Garamond" w:hAnsi="Garamond"/>
          <w:i/>
          <w:iCs/>
          <w:noProof/>
        </w:rPr>
      </w:pPr>
      <w:r w:rsidRPr="19BCBE77">
        <w:rPr>
          <w:rFonts w:ascii="Garamond" w:hAnsi="Garamond"/>
        </w:rPr>
        <w:t xml:space="preserve">Table A1. </w:t>
      </w:r>
    </w:p>
    <w:p w14:paraId="0825091E" w14:textId="18B504B8" w:rsidR="0080017A" w:rsidRPr="0080017A" w:rsidRDefault="4C70C2AB" w:rsidP="00417C82">
      <w:pPr>
        <w:spacing w:after="0" w:line="240" w:lineRule="auto"/>
        <w:rPr>
          <w:rFonts w:ascii="Garamond" w:hAnsi="Garamond"/>
          <w:i/>
          <w:iCs/>
          <w:noProof/>
        </w:rPr>
      </w:pPr>
      <w:r w:rsidRPr="09EC5B1A">
        <w:rPr>
          <w:rFonts w:ascii="Garamond" w:eastAsia="Gungsuh" w:hAnsi="Garamond" w:cs="Gungsuh"/>
          <w:i/>
          <w:iCs/>
        </w:rPr>
        <w:t xml:space="preserve">Confusion Matrix for PlanetLab Imagery RF Classification. </w:t>
      </w:r>
    </w:p>
    <w:p w14:paraId="22A38535" w14:textId="57CAE12B" w:rsidR="19DFBC73" w:rsidRDefault="35E0883E" w:rsidP="00417C82">
      <w:pPr>
        <w:spacing w:after="0" w:line="240" w:lineRule="auto"/>
      </w:pPr>
      <w:r>
        <w:rPr>
          <w:noProof/>
        </w:rPr>
        <w:drawing>
          <wp:inline distT="0" distB="0" distL="0" distR="0" wp14:anchorId="6207E986" wp14:editId="119489CB">
            <wp:extent cx="3807330" cy="2572613"/>
            <wp:effectExtent l="0" t="0" r="0" b="0"/>
            <wp:docPr id="535697449"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rcRect b="18081"/>
                    <a:stretch>
                      <a:fillRect/>
                    </a:stretch>
                  </pic:blipFill>
                  <pic:spPr bwMode="auto">
                    <a:xfrm>
                      <a:off x="0" y="0"/>
                      <a:ext cx="3807330" cy="2572613"/>
                    </a:xfrm>
                    <a:prstGeom prst="rect">
                      <a:avLst/>
                    </a:prstGeom>
                    <a:ln>
                      <a:noFill/>
                    </a:ln>
                    <a:extLst>
                      <a:ext uri="{53640926-AAD7-44D8-BBD7-CCE9431645EC}">
                        <a14:shadowObscured xmlns:a14="http://schemas.microsoft.com/office/drawing/2010/main"/>
                      </a:ext>
                    </a:extLst>
                  </pic:spPr>
                </pic:pic>
              </a:graphicData>
            </a:graphic>
          </wp:inline>
        </w:drawing>
      </w:r>
    </w:p>
    <w:p w14:paraId="592D9599" w14:textId="23319511" w:rsidR="006D6B92" w:rsidRPr="00BB1BE1" w:rsidRDefault="09EC5B1A" w:rsidP="00417C82">
      <w:pPr>
        <w:spacing w:after="0" w:line="240" w:lineRule="auto"/>
        <w:rPr>
          <w:rFonts w:ascii="Garamond" w:hAnsi="Garamond"/>
          <w:noProof/>
        </w:rPr>
      </w:pPr>
      <w:r w:rsidRPr="00BB1BE1">
        <w:rPr>
          <w:rFonts w:ascii="Garamond" w:eastAsia="Gungsuh" w:hAnsi="Garamond" w:cs="Gungsuh"/>
        </w:rPr>
        <w:t xml:space="preserve">* </w:t>
      </w:r>
      <w:r w:rsidR="4C70C2AB" w:rsidRPr="00BB1BE1">
        <w:rPr>
          <w:rFonts w:ascii="Garamond" w:eastAsia="Gungsuh" w:hAnsi="Garamond" w:cs="Gungsuh"/>
        </w:rPr>
        <w:t>Overall accuracy was 98%</w:t>
      </w:r>
    </w:p>
    <w:p w14:paraId="14D0D1BB" w14:textId="2C73A012" w:rsidR="09EC5B1A" w:rsidRDefault="09EC5B1A" w:rsidP="00417C82">
      <w:pPr>
        <w:spacing w:after="0" w:line="240" w:lineRule="auto"/>
        <w:rPr>
          <w:rFonts w:ascii="Garamond" w:eastAsia="Gungsuh" w:hAnsi="Garamond" w:cs="Gungsuh"/>
          <w:i/>
          <w:iCs/>
        </w:rPr>
      </w:pPr>
    </w:p>
    <w:p w14:paraId="400F1571" w14:textId="41352050" w:rsidR="19DFBC73" w:rsidRDefault="05E05B69" w:rsidP="00417C82">
      <w:pPr>
        <w:spacing w:beforeAutospacing="1" w:after="0" w:afterAutospacing="1" w:line="240" w:lineRule="auto"/>
        <w:rPr>
          <w:rFonts w:ascii="Garamond" w:hAnsi="Garamond"/>
          <w:i/>
          <w:iCs/>
        </w:rPr>
      </w:pPr>
      <w:r w:rsidRPr="19DFBC73">
        <w:rPr>
          <w:rFonts w:ascii="Garamond" w:hAnsi="Garamond"/>
          <w:noProof/>
        </w:rPr>
        <w:t xml:space="preserve">Table A2. </w:t>
      </w:r>
    </w:p>
    <w:p w14:paraId="7B23EF57" w14:textId="7382C39C" w:rsidR="003631F9" w:rsidRDefault="05E05B69" w:rsidP="00417C82">
      <w:pPr>
        <w:spacing w:beforeAutospacing="1" w:after="0" w:afterAutospacing="1" w:line="240" w:lineRule="auto"/>
        <w:rPr>
          <w:rFonts w:ascii="Garamond" w:hAnsi="Garamond"/>
          <w:i/>
          <w:iCs/>
          <w:noProof/>
        </w:rPr>
      </w:pPr>
      <w:r w:rsidRPr="09EC5B1A">
        <w:rPr>
          <w:rFonts w:ascii="Garamond" w:hAnsi="Garamond"/>
          <w:i/>
          <w:iCs/>
          <w:noProof/>
        </w:rPr>
        <w:t xml:space="preserve">Confusion Matrix for PlanetLab Imagery RF Classification, using the tree/non-tree binary. </w:t>
      </w:r>
    </w:p>
    <w:p w14:paraId="7B5F599C" w14:textId="66360724" w:rsidR="006D6B92" w:rsidRDefault="00A13E79" w:rsidP="00417C82">
      <w:pPr>
        <w:spacing w:beforeAutospacing="1" w:afterAutospacing="1" w:line="240" w:lineRule="auto"/>
        <w:rPr>
          <w:rFonts w:ascii="Garamond" w:hAnsi="Garamond"/>
          <w:noProof/>
        </w:rPr>
      </w:pPr>
      <w:r w:rsidRPr="00116EA3">
        <w:rPr>
          <w:rFonts w:ascii="Garamond" w:hAnsi="Garamond"/>
          <w:noProof/>
        </w:rPr>
        <w:drawing>
          <wp:anchor distT="0" distB="0" distL="114300" distR="114300" simplePos="0" relativeHeight="251658241" behindDoc="1" locked="0" layoutInCell="1" allowOverlap="1" wp14:anchorId="028AC1EE" wp14:editId="4C62074E">
            <wp:simplePos x="0" y="0"/>
            <wp:positionH relativeFrom="margin">
              <wp:posOffset>2389</wp:posOffset>
            </wp:positionH>
            <wp:positionV relativeFrom="paragraph">
              <wp:posOffset>157114</wp:posOffset>
            </wp:positionV>
            <wp:extent cx="3348355" cy="1892761"/>
            <wp:effectExtent l="0" t="0" r="0" b="0"/>
            <wp:wrapTight wrapText="bothSides">
              <wp:wrapPolygon edited="0">
                <wp:start x="0" y="0"/>
                <wp:lineTo x="0" y="21461"/>
                <wp:lineTo x="21427" y="21461"/>
                <wp:lineTo x="21427" y="0"/>
                <wp:lineTo x="0" y="0"/>
              </wp:wrapPolygon>
            </wp:wrapTight>
            <wp:docPr id="2119058076"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35">
                      <a:extLst>
                        <a:ext uri="{28A0092B-C50C-407E-A947-70E740481C1C}">
                          <a14:useLocalDpi xmlns:a14="http://schemas.microsoft.com/office/drawing/2010/main" val="0"/>
                        </a:ext>
                      </a:extLst>
                    </a:blip>
                    <a:srcRect b="32997"/>
                    <a:stretch/>
                  </pic:blipFill>
                  <pic:spPr bwMode="auto">
                    <a:xfrm>
                      <a:off x="0" y="0"/>
                      <a:ext cx="3348355" cy="1892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28188" w14:textId="77777777" w:rsidR="00D86725" w:rsidRDefault="00D86725" w:rsidP="00417C82">
      <w:pPr>
        <w:spacing w:beforeAutospacing="1" w:afterAutospacing="1" w:line="240" w:lineRule="auto"/>
        <w:rPr>
          <w:rFonts w:ascii="Garamond" w:hAnsi="Garamond"/>
          <w:noProof/>
        </w:rPr>
      </w:pPr>
    </w:p>
    <w:p w14:paraId="163DEB40" w14:textId="77777777" w:rsidR="00D86725" w:rsidRDefault="00D86725" w:rsidP="00417C82">
      <w:pPr>
        <w:spacing w:beforeAutospacing="1" w:afterAutospacing="1" w:line="240" w:lineRule="auto"/>
        <w:rPr>
          <w:rFonts w:ascii="Garamond" w:hAnsi="Garamond"/>
          <w:noProof/>
        </w:rPr>
      </w:pPr>
    </w:p>
    <w:p w14:paraId="42EFBB07" w14:textId="77777777" w:rsidR="00D86725" w:rsidRDefault="00D86725" w:rsidP="00417C82">
      <w:pPr>
        <w:spacing w:beforeAutospacing="1" w:afterAutospacing="1" w:line="240" w:lineRule="auto"/>
        <w:rPr>
          <w:rFonts w:ascii="Garamond" w:hAnsi="Garamond"/>
          <w:noProof/>
        </w:rPr>
      </w:pPr>
    </w:p>
    <w:p w14:paraId="0F5E44BC" w14:textId="77777777" w:rsidR="00D86725" w:rsidRDefault="00D86725" w:rsidP="00417C82">
      <w:pPr>
        <w:spacing w:beforeAutospacing="1" w:afterAutospacing="1" w:line="240" w:lineRule="auto"/>
        <w:rPr>
          <w:rFonts w:ascii="Garamond" w:hAnsi="Garamond"/>
          <w:noProof/>
        </w:rPr>
      </w:pPr>
    </w:p>
    <w:p w14:paraId="77802AF3" w14:textId="77777777" w:rsidR="00BB1BE1" w:rsidRDefault="00BB1BE1" w:rsidP="00417C82">
      <w:pPr>
        <w:spacing w:beforeAutospacing="1" w:afterAutospacing="1" w:line="240" w:lineRule="auto"/>
        <w:rPr>
          <w:rFonts w:ascii="Garamond" w:hAnsi="Garamond"/>
          <w:noProof/>
        </w:rPr>
      </w:pPr>
    </w:p>
    <w:p w14:paraId="0C5BF8F1" w14:textId="77777777" w:rsidR="00417C82" w:rsidRDefault="00417C82" w:rsidP="00417C82">
      <w:pPr>
        <w:spacing w:beforeAutospacing="1" w:afterAutospacing="1" w:line="240" w:lineRule="auto"/>
        <w:rPr>
          <w:rFonts w:ascii="Garamond" w:hAnsi="Garamond"/>
          <w:noProof/>
        </w:rPr>
      </w:pPr>
    </w:p>
    <w:p w14:paraId="2ECE1769" w14:textId="33DEFB50" w:rsidR="09EC5B1A" w:rsidRPr="00BB1BE1" w:rsidRDefault="09EC5B1A" w:rsidP="00417C82">
      <w:pPr>
        <w:spacing w:beforeAutospacing="1" w:afterAutospacing="1" w:line="240" w:lineRule="auto"/>
        <w:rPr>
          <w:rFonts w:ascii="Garamond" w:hAnsi="Garamond"/>
        </w:rPr>
      </w:pPr>
      <w:r w:rsidRPr="00BB1BE1">
        <w:rPr>
          <w:rFonts w:ascii="Garamond" w:hAnsi="Garamond"/>
          <w:noProof/>
        </w:rPr>
        <w:t xml:space="preserve">* </w:t>
      </w:r>
      <w:r w:rsidR="05E05B69" w:rsidRPr="00BB1BE1">
        <w:rPr>
          <w:rFonts w:ascii="Garamond" w:hAnsi="Garamond"/>
          <w:noProof/>
        </w:rPr>
        <w:t>Overall accuracy was 99%</w:t>
      </w:r>
    </w:p>
    <w:p w14:paraId="47D07DAD" w14:textId="74E64818" w:rsidR="19DFBC73" w:rsidRDefault="19DFBC73" w:rsidP="00417C82">
      <w:pPr>
        <w:spacing w:beforeAutospacing="1" w:afterAutospacing="1" w:line="240" w:lineRule="auto"/>
        <w:rPr>
          <w:rFonts w:ascii="Garamond" w:hAnsi="Garamond"/>
          <w:i/>
          <w:iCs/>
          <w:noProof/>
        </w:rPr>
      </w:pPr>
    </w:p>
    <w:p w14:paraId="23389E2C" w14:textId="6A43D59F" w:rsidR="008C4D65" w:rsidRDefault="008C4D65" w:rsidP="00417C82">
      <w:pPr>
        <w:spacing w:beforeAutospacing="1" w:afterAutospacing="1" w:line="240" w:lineRule="auto"/>
        <w:rPr>
          <w:rFonts w:ascii="Garamond" w:hAnsi="Garamond"/>
          <w:i/>
          <w:iCs/>
        </w:rPr>
      </w:pPr>
    </w:p>
    <w:p w14:paraId="30AB417B" w14:textId="1A7010FC" w:rsidR="697035F9" w:rsidRPr="00116EA3" w:rsidRDefault="1022A65F" w:rsidP="00417C82">
      <w:pPr>
        <w:spacing w:beforeAutospacing="1" w:afterAutospacing="1" w:line="240" w:lineRule="auto"/>
        <w:rPr>
          <w:rFonts w:ascii="Garamond" w:hAnsi="Garamond"/>
        </w:rPr>
      </w:pPr>
      <w:r w:rsidRPr="00116EA3">
        <w:rPr>
          <w:rFonts w:ascii="Garamond" w:hAnsi="Garamond"/>
          <w:noProof/>
        </w:rPr>
        <w:lastRenderedPageBreak/>
        <w:drawing>
          <wp:inline distT="0" distB="0" distL="0" distR="0" wp14:anchorId="5BDDFB54" wp14:editId="6372AB2C">
            <wp:extent cx="3306305" cy="2438400"/>
            <wp:effectExtent l="0" t="0" r="0" b="0"/>
            <wp:docPr id="1146344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6305" cy="2438400"/>
                    </a:xfrm>
                    <a:prstGeom prst="rect">
                      <a:avLst/>
                    </a:prstGeom>
                  </pic:spPr>
                </pic:pic>
              </a:graphicData>
            </a:graphic>
          </wp:inline>
        </w:drawing>
      </w:r>
      <w:r w:rsidRPr="00116EA3">
        <w:rPr>
          <w:rFonts w:ascii="Garamond" w:hAnsi="Garamond"/>
          <w:noProof/>
        </w:rPr>
        <w:drawing>
          <wp:inline distT="0" distB="0" distL="0" distR="0" wp14:anchorId="02980C99" wp14:editId="3E925912">
            <wp:extent cx="2158365" cy="2514600"/>
            <wp:effectExtent l="0" t="0" r="0" b="0"/>
            <wp:docPr id="1586743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8365" cy="2514600"/>
                    </a:xfrm>
                    <a:prstGeom prst="rect">
                      <a:avLst/>
                    </a:prstGeom>
                  </pic:spPr>
                </pic:pic>
              </a:graphicData>
            </a:graphic>
          </wp:inline>
        </w:drawing>
      </w:r>
    </w:p>
    <w:p w14:paraId="69464899" w14:textId="6328C5FF" w:rsidR="697035F9" w:rsidRPr="00116EA3" w:rsidRDefault="40BD070C" w:rsidP="00417C82">
      <w:pPr>
        <w:spacing w:beforeAutospacing="1" w:afterAutospacing="1" w:line="240" w:lineRule="auto"/>
        <w:jc w:val="center"/>
        <w:rPr>
          <w:rFonts w:ascii="Garamond" w:eastAsia="Garamond" w:hAnsi="Garamond" w:cs="Garamond"/>
        </w:rPr>
      </w:pPr>
      <w:r w:rsidRPr="19DFBC73">
        <w:rPr>
          <w:rFonts w:ascii="Garamond" w:hAnsi="Garamond"/>
          <w:i/>
          <w:iCs/>
        </w:rPr>
        <w:t>Figure A</w:t>
      </w:r>
      <w:r w:rsidR="00A3051B">
        <w:rPr>
          <w:rFonts w:ascii="Garamond" w:hAnsi="Garamond"/>
          <w:i/>
          <w:iCs/>
        </w:rPr>
        <w:t>1</w:t>
      </w:r>
      <w:r w:rsidRPr="19DFBC73">
        <w:rPr>
          <w:rFonts w:ascii="Garamond" w:hAnsi="Garamond"/>
          <w:i/>
          <w:iCs/>
        </w:rPr>
        <w:t xml:space="preserve">. </w:t>
      </w:r>
      <w:r w:rsidRPr="19DFBC73">
        <w:rPr>
          <w:rFonts w:ascii="Garamond" w:hAnsi="Garamond"/>
        </w:rPr>
        <w:t>Difference in tree canopy cover between our classification and the NCLD Tree Canopy Cover Classification</w:t>
      </w:r>
      <w:r w:rsidR="45583223" w:rsidRPr="19DFBC73">
        <w:rPr>
          <w:rFonts w:ascii="Garamond" w:hAnsi="Garamond"/>
        </w:rPr>
        <w:t xml:space="preserve">. </w:t>
      </w:r>
      <w:r w:rsidR="45583223" w:rsidRPr="19DFBC73">
        <w:rPr>
          <w:rFonts w:ascii="Garamond" w:eastAsia="Garamond" w:hAnsi="Garamond" w:cs="Garamond"/>
        </w:rPr>
        <w:t>Yellow or red colors indicate areas where we estimated more trees than the GEE model and dark blue indicates areas where we estimated less.</w:t>
      </w:r>
    </w:p>
    <w:p w14:paraId="6EC7615C" w14:textId="0E7C4202" w:rsidR="19DFBC73" w:rsidRDefault="19DFBC73" w:rsidP="00417C82">
      <w:pPr>
        <w:spacing w:beforeAutospacing="1" w:afterAutospacing="1" w:line="240" w:lineRule="auto"/>
        <w:rPr>
          <w:rFonts w:ascii="Garamond" w:eastAsia="Garamond" w:hAnsi="Garamond" w:cs="Garamond"/>
        </w:rPr>
      </w:pPr>
    </w:p>
    <w:p w14:paraId="5463A296" w14:textId="05D219B2" w:rsidR="697035F9" w:rsidRPr="00116EA3" w:rsidRDefault="5BA6B6A3" w:rsidP="00417C82">
      <w:pPr>
        <w:spacing w:beforeAutospacing="1" w:afterAutospacing="1" w:line="240" w:lineRule="auto"/>
        <w:jc w:val="center"/>
        <w:rPr>
          <w:rFonts w:ascii="Garamond" w:eastAsia="Garamond" w:hAnsi="Garamond" w:cs="Garamond"/>
        </w:rPr>
      </w:pPr>
      <w:r>
        <w:rPr>
          <w:noProof/>
        </w:rPr>
        <w:drawing>
          <wp:inline distT="0" distB="0" distL="0" distR="0" wp14:anchorId="50E31B20" wp14:editId="331EB85A">
            <wp:extent cx="5943600" cy="3705225"/>
            <wp:effectExtent l="0" t="0" r="0" b="0"/>
            <wp:docPr id="713267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267572"/>
                    <pic:cNvPicPr/>
                  </pic:nvPicPr>
                  <pic:blipFill>
                    <a:blip r:embed="rId38">
                      <a:extLst>
                        <a:ext uri="{28A0092B-C50C-407E-A947-70E740481C1C}">
                          <a14:useLocalDpi xmlns:a14="http://schemas.microsoft.com/office/drawing/2010/main" val="0"/>
                        </a:ext>
                      </a:extLst>
                    </a:blip>
                    <a:stretch>
                      <a:fillRect/>
                    </a:stretch>
                  </pic:blipFill>
                  <pic:spPr>
                    <a:xfrm>
                      <a:off x="0" y="0"/>
                      <a:ext cx="5943600" cy="3705225"/>
                    </a:xfrm>
                    <a:prstGeom prst="rect">
                      <a:avLst/>
                    </a:prstGeom>
                  </pic:spPr>
                </pic:pic>
              </a:graphicData>
            </a:graphic>
          </wp:inline>
        </w:drawing>
      </w:r>
      <w:r w:rsidR="00F337C3" w:rsidRPr="00116EA3">
        <w:rPr>
          <w:rFonts w:ascii="Garamond" w:eastAsia="Garamond" w:hAnsi="Garamond" w:cs="Garamond"/>
          <w:i/>
          <w:iCs/>
        </w:rPr>
        <w:t>Figure A</w:t>
      </w:r>
      <w:r w:rsidR="00A3051B">
        <w:rPr>
          <w:rFonts w:ascii="Garamond" w:eastAsia="Garamond" w:hAnsi="Garamond" w:cs="Garamond"/>
          <w:i/>
          <w:iCs/>
        </w:rPr>
        <w:t>2</w:t>
      </w:r>
      <w:r w:rsidR="00F337C3" w:rsidRPr="00116EA3">
        <w:rPr>
          <w:rFonts w:ascii="Garamond" w:eastAsia="Garamond" w:hAnsi="Garamond" w:cs="Garamond"/>
          <w:i/>
          <w:iCs/>
        </w:rPr>
        <w:t>.</w:t>
      </w:r>
      <w:r w:rsidR="00F337C3" w:rsidRPr="00116EA3">
        <w:rPr>
          <w:rFonts w:ascii="Garamond" w:eastAsia="Garamond" w:hAnsi="Garamond" w:cs="Garamond"/>
        </w:rPr>
        <w:t xml:space="preserve"> Comparison of percent tree canopy cover between our GEE classification and the NCLD Classification</w:t>
      </w:r>
      <w:r w:rsidR="00C036B6">
        <w:rPr>
          <w:rFonts w:ascii="Garamond" w:eastAsia="Garamond" w:hAnsi="Garamond" w:cs="Garamond"/>
        </w:rPr>
        <w:t xml:space="preserve">. </w:t>
      </w:r>
      <w:r w:rsidR="00C036B6" w:rsidRPr="00116EA3">
        <w:rPr>
          <w:rFonts w:ascii="Garamond" w:eastAsia="Garamond" w:hAnsi="Garamond" w:cs="Garamond"/>
        </w:rPr>
        <w:t xml:space="preserve">The correlation co-efficient for this data is </w:t>
      </w:r>
      <w:r w:rsidR="24E5906B" w:rsidRPr="01CF860D">
        <w:rPr>
          <w:rFonts w:ascii="Garamond" w:eastAsia="Garamond" w:hAnsi="Garamond" w:cs="Garamond"/>
        </w:rPr>
        <w:t>0.4001</w:t>
      </w:r>
      <w:r w:rsidR="0ABCDE09" w:rsidRPr="01CF860D">
        <w:rPr>
          <w:rFonts w:ascii="Garamond" w:eastAsia="Garamond" w:hAnsi="Garamond" w:cs="Garamond"/>
        </w:rPr>
        <w:t xml:space="preserve">.  </w:t>
      </w:r>
    </w:p>
    <w:p w14:paraId="024FCCF2" w14:textId="77777777" w:rsidR="00986BC7" w:rsidRPr="00116EA3" w:rsidRDefault="00986BC7" w:rsidP="00417C82">
      <w:pPr>
        <w:spacing w:after="0" w:line="240" w:lineRule="auto"/>
        <w:rPr>
          <w:rFonts w:ascii="Garamond" w:eastAsia="Garamond" w:hAnsi="Garamond" w:cs="Garamond"/>
          <w:b/>
          <w:bCs/>
        </w:rPr>
      </w:pPr>
    </w:p>
    <w:p w14:paraId="080B783A" w14:textId="77777777" w:rsidR="005E3CC9" w:rsidRDefault="005E3CC9" w:rsidP="00417C82">
      <w:pPr>
        <w:spacing w:after="0" w:line="240" w:lineRule="auto"/>
        <w:rPr>
          <w:rFonts w:ascii="Garamond" w:eastAsia="Garamond" w:hAnsi="Garamond" w:cs="Garamond"/>
        </w:rPr>
      </w:pPr>
    </w:p>
    <w:p w14:paraId="5FD0BBD7" w14:textId="3A41C410" w:rsidR="00C3567A" w:rsidRDefault="00C0031A" w:rsidP="00417C82">
      <w:pPr>
        <w:spacing w:after="0" w:line="240" w:lineRule="auto"/>
        <w:rPr>
          <w:rFonts w:ascii="Garamond" w:eastAsia="Garamond" w:hAnsi="Garamond" w:cs="Garamond"/>
        </w:rPr>
      </w:pPr>
      <w:r>
        <w:rPr>
          <w:rFonts w:ascii="Garamond" w:eastAsia="Garamond" w:hAnsi="Garamond" w:cs="Garamond"/>
        </w:rPr>
        <w:lastRenderedPageBreak/>
        <w:t>Table A3.</w:t>
      </w:r>
    </w:p>
    <w:p w14:paraId="2D0AF5D8" w14:textId="67A41572" w:rsidR="00C0031A" w:rsidRPr="00C0031A" w:rsidRDefault="40D4816C" w:rsidP="00417C82">
      <w:pPr>
        <w:spacing w:after="0" w:line="240" w:lineRule="auto"/>
        <w:rPr>
          <w:rFonts w:ascii="Garamond" w:eastAsia="Garamond" w:hAnsi="Garamond" w:cs="Garamond"/>
          <w:i/>
          <w:iCs/>
        </w:rPr>
      </w:pPr>
      <w:r w:rsidRPr="19DFBC73">
        <w:rPr>
          <w:rFonts w:ascii="Garamond" w:eastAsia="Garamond" w:hAnsi="Garamond" w:cs="Garamond"/>
          <w:i/>
          <w:iCs/>
        </w:rPr>
        <w:t>Details on the 3 census block groups identified as high risk.</w:t>
      </w:r>
    </w:p>
    <w:tbl>
      <w:tblPr>
        <w:tblStyle w:val="ListTable6Colorful-Accent1"/>
        <w:tblW w:w="9168" w:type="dxa"/>
        <w:tblLook w:val="04A0" w:firstRow="1" w:lastRow="0" w:firstColumn="1" w:lastColumn="0" w:noHBand="0" w:noVBand="1"/>
      </w:tblPr>
      <w:tblGrid>
        <w:gridCol w:w="1816"/>
        <w:gridCol w:w="1384"/>
        <w:gridCol w:w="1384"/>
        <w:gridCol w:w="1816"/>
        <w:gridCol w:w="1384"/>
        <w:gridCol w:w="1384"/>
      </w:tblGrid>
      <w:tr w:rsidR="00962F3B" w:rsidRPr="00962F3B" w14:paraId="58CD0F45" w14:textId="77777777" w:rsidTr="09EC5B1A">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962CA1F" w14:textId="6D7986C1" w:rsidR="00962F3B" w:rsidRPr="00962F3B" w:rsidRDefault="00962F3B" w:rsidP="00417C82">
            <w:pPr>
              <w:rPr>
                <w:rFonts w:ascii="Garamond" w:eastAsia="Garamond" w:hAnsi="Garamond" w:cs="Garamond"/>
                <w:color w:val="000000"/>
              </w:rPr>
            </w:pPr>
            <w:r w:rsidRPr="09EC5B1A">
              <w:rPr>
                <w:rFonts w:ascii="Garamond" w:eastAsia="Garamond" w:hAnsi="Garamond" w:cs="Garamond"/>
                <w:color w:val="000000" w:themeColor="text1"/>
              </w:rPr>
              <w:t>C</w:t>
            </w:r>
            <w:r w:rsidR="627E5CD2" w:rsidRPr="09EC5B1A">
              <w:rPr>
                <w:rFonts w:ascii="Garamond" w:eastAsia="Garamond" w:hAnsi="Garamond" w:cs="Garamond"/>
                <w:color w:val="000000" w:themeColor="text1"/>
              </w:rPr>
              <w:t>ensus Block Group</w:t>
            </w:r>
          </w:p>
        </w:tc>
        <w:tc>
          <w:tcPr>
            <w:tcW w:w="1384" w:type="dxa"/>
            <w:noWrap/>
            <w:hideMark/>
          </w:tcPr>
          <w:p w14:paraId="4DF0DA6E" w14:textId="77777777" w:rsidR="00962F3B" w:rsidRPr="00962F3B" w:rsidRDefault="00962F3B" w:rsidP="00417C8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Risk Score</w:t>
            </w:r>
          </w:p>
        </w:tc>
        <w:tc>
          <w:tcPr>
            <w:tcW w:w="1384" w:type="dxa"/>
            <w:noWrap/>
            <w:hideMark/>
          </w:tcPr>
          <w:p w14:paraId="2BF89FA1" w14:textId="6C2533B4" w:rsidR="00962F3B" w:rsidRPr="00962F3B" w:rsidRDefault="00962F3B" w:rsidP="00417C8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Mean LST</w:t>
            </w:r>
            <w:r w:rsidR="18EF8A90" w:rsidRPr="09EC5B1A">
              <w:rPr>
                <w:rFonts w:ascii="Garamond" w:eastAsia="Garamond" w:hAnsi="Garamond" w:cs="Garamond"/>
                <w:color w:val="000000" w:themeColor="text1"/>
              </w:rPr>
              <w:t xml:space="preserve"> (F)</w:t>
            </w:r>
          </w:p>
        </w:tc>
        <w:tc>
          <w:tcPr>
            <w:tcW w:w="1816" w:type="dxa"/>
            <w:noWrap/>
            <w:hideMark/>
          </w:tcPr>
          <w:p w14:paraId="7C10AC04" w14:textId="77777777" w:rsidR="00962F3B" w:rsidRPr="00962F3B" w:rsidRDefault="00962F3B" w:rsidP="00417C8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Income</w:t>
            </w:r>
          </w:p>
        </w:tc>
        <w:tc>
          <w:tcPr>
            <w:tcW w:w="1384" w:type="dxa"/>
            <w:noWrap/>
            <w:hideMark/>
          </w:tcPr>
          <w:p w14:paraId="26A40F10" w14:textId="154A9614" w:rsidR="00962F3B" w:rsidRPr="00962F3B" w:rsidRDefault="13B8214B" w:rsidP="00417C8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Race (% non-white)</w:t>
            </w:r>
          </w:p>
        </w:tc>
        <w:tc>
          <w:tcPr>
            <w:tcW w:w="1384" w:type="dxa"/>
            <w:noWrap/>
            <w:hideMark/>
          </w:tcPr>
          <w:p w14:paraId="7EE2AB28" w14:textId="09F258BE" w:rsidR="00962F3B" w:rsidRPr="00962F3B" w:rsidRDefault="13B8214B" w:rsidP="00417C8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Age (% above 65)</w:t>
            </w:r>
          </w:p>
        </w:tc>
      </w:tr>
      <w:tr w:rsidR="00986BC7" w:rsidRPr="00962F3B" w14:paraId="4848C3FA" w14:textId="77777777" w:rsidTr="09EC5B1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DCFC014" w14:textId="6B50E761" w:rsidR="00962F3B" w:rsidRPr="00962F3B" w:rsidRDefault="437B8CB2" w:rsidP="00417C82">
            <w:pPr>
              <w:rPr>
                <w:rFonts w:ascii="Garamond" w:eastAsia="Garamond" w:hAnsi="Garamond" w:cs="Garamond"/>
                <w:color w:val="auto"/>
              </w:rPr>
            </w:pPr>
            <w:r w:rsidRPr="09EC5B1A">
              <w:rPr>
                <w:rFonts w:ascii="Garamond" w:eastAsia="Garamond" w:hAnsi="Garamond" w:cs="Garamond"/>
                <w:color w:val="auto"/>
              </w:rPr>
              <w:t>201730091005</w:t>
            </w:r>
          </w:p>
        </w:tc>
        <w:tc>
          <w:tcPr>
            <w:tcW w:w="1384" w:type="dxa"/>
            <w:noWrap/>
            <w:hideMark/>
          </w:tcPr>
          <w:p w14:paraId="36089C54" w14:textId="17A5C246" w:rsidR="00962F3B" w:rsidRPr="00962F3B" w:rsidRDefault="437B8CB2"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3</w:t>
            </w:r>
          </w:p>
        </w:tc>
        <w:tc>
          <w:tcPr>
            <w:tcW w:w="1384" w:type="dxa"/>
            <w:noWrap/>
            <w:hideMark/>
          </w:tcPr>
          <w:p w14:paraId="03620CEC" w14:textId="093B6F6F" w:rsidR="00962F3B" w:rsidRPr="00962F3B" w:rsidRDefault="437B8CB2"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92</w:t>
            </w:r>
          </w:p>
        </w:tc>
        <w:tc>
          <w:tcPr>
            <w:tcW w:w="1816" w:type="dxa"/>
            <w:noWrap/>
            <w:hideMark/>
          </w:tcPr>
          <w:p w14:paraId="63967B5F" w14:textId="59D92495" w:rsidR="00962F3B" w:rsidRPr="00962F3B" w:rsidRDefault="709CE789"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$22,688</w:t>
            </w:r>
          </w:p>
        </w:tc>
        <w:tc>
          <w:tcPr>
            <w:tcW w:w="1384" w:type="dxa"/>
            <w:noWrap/>
            <w:hideMark/>
          </w:tcPr>
          <w:p w14:paraId="1F07C9D9" w14:textId="5FA2E2E3" w:rsidR="00962F3B" w:rsidRPr="00962F3B" w:rsidRDefault="482D7E1A"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27%</w:t>
            </w:r>
          </w:p>
        </w:tc>
        <w:tc>
          <w:tcPr>
            <w:tcW w:w="1384" w:type="dxa"/>
            <w:noWrap/>
            <w:hideMark/>
          </w:tcPr>
          <w:p w14:paraId="08D7579C" w14:textId="4AC8832A" w:rsidR="00962F3B" w:rsidRPr="00962F3B" w:rsidRDefault="709CE789"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18%</w:t>
            </w:r>
          </w:p>
        </w:tc>
      </w:tr>
      <w:tr w:rsidR="00962F3B" w:rsidRPr="00962F3B" w14:paraId="6891AEA0" w14:textId="77777777" w:rsidTr="09EC5B1A">
        <w:trPr>
          <w:trHeight w:val="33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A933287" w14:textId="627E1B2C" w:rsidR="00962F3B" w:rsidRPr="00962F3B" w:rsidRDefault="247B18C9" w:rsidP="00417C82">
            <w:pPr>
              <w:rPr>
                <w:rFonts w:ascii="Garamond" w:eastAsia="Garamond" w:hAnsi="Garamond" w:cs="Garamond"/>
                <w:color w:val="auto"/>
              </w:rPr>
            </w:pPr>
            <w:r w:rsidRPr="09EC5B1A">
              <w:rPr>
                <w:rFonts w:ascii="Garamond" w:eastAsia="Garamond" w:hAnsi="Garamond" w:cs="Garamond"/>
                <w:color w:val="auto"/>
              </w:rPr>
              <w:t xml:space="preserve">201730040002 </w:t>
            </w:r>
          </w:p>
        </w:tc>
        <w:tc>
          <w:tcPr>
            <w:tcW w:w="1384" w:type="dxa"/>
            <w:noWrap/>
            <w:hideMark/>
          </w:tcPr>
          <w:p w14:paraId="6C061D50" w14:textId="09A30B11" w:rsidR="00962F3B" w:rsidRPr="00962F3B" w:rsidRDefault="437B8CB2"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3</w:t>
            </w:r>
          </w:p>
        </w:tc>
        <w:tc>
          <w:tcPr>
            <w:tcW w:w="1384" w:type="dxa"/>
            <w:noWrap/>
            <w:hideMark/>
          </w:tcPr>
          <w:p w14:paraId="419F6FB6" w14:textId="09AC6299" w:rsidR="00962F3B" w:rsidRPr="00962F3B" w:rsidRDefault="437B8CB2"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91</w:t>
            </w:r>
          </w:p>
        </w:tc>
        <w:tc>
          <w:tcPr>
            <w:tcW w:w="1816" w:type="dxa"/>
            <w:noWrap/>
            <w:hideMark/>
          </w:tcPr>
          <w:p w14:paraId="1C8D7774" w14:textId="4DA261ED" w:rsidR="00962F3B" w:rsidRPr="00962F3B" w:rsidRDefault="709CE789"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$21,532</w:t>
            </w:r>
          </w:p>
        </w:tc>
        <w:tc>
          <w:tcPr>
            <w:tcW w:w="1384" w:type="dxa"/>
            <w:noWrap/>
            <w:hideMark/>
          </w:tcPr>
          <w:p w14:paraId="7A2C6AEA" w14:textId="586B661D" w:rsidR="00962F3B" w:rsidRPr="00962F3B" w:rsidRDefault="482D7E1A"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38%</w:t>
            </w:r>
          </w:p>
        </w:tc>
        <w:tc>
          <w:tcPr>
            <w:tcW w:w="1384" w:type="dxa"/>
            <w:noWrap/>
            <w:hideMark/>
          </w:tcPr>
          <w:p w14:paraId="150E81AE" w14:textId="51A1CC43" w:rsidR="00962F3B" w:rsidRPr="00962F3B" w:rsidRDefault="709CE789"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31%</w:t>
            </w:r>
          </w:p>
        </w:tc>
      </w:tr>
      <w:tr w:rsidR="00986BC7" w:rsidRPr="00962F3B" w14:paraId="3656899E" w14:textId="77777777" w:rsidTr="09EC5B1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7E515BB" w14:textId="0586F724" w:rsidR="00962F3B" w:rsidRPr="00962F3B" w:rsidRDefault="247B18C9" w:rsidP="00417C82">
            <w:pPr>
              <w:rPr>
                <w:rFonts w:ascii="Garamond" w:eastAsia="Garamond" w:hAnsi="Garamond" w:cs="Garamond"/>
                <w:color w:val="auto"/>
              </w:rPr>
            </w:pPr>
            <w:r w:rsidRPr="09EC5B1A">
              <w:rPr>
                <w:rFonts w:ascii="Garamond" w:eastAsia="Garamond" w:hAnsi="Garamond" w:cs="Garamond"/>
                <w:color w:val="auto"/>
              </w:rPr>
              <w:t>201730070001</w:t>
            </w:r>
          </w:p>
        </w:tc>
        <w:tc>
          <w:tcPr>
            <w:tcW w:w="1384" w:type="dxa"/>
            <w:noWrap/>
            <w:hideMark/>
          </w:tcPr>
          <w:p w14:paraId="6A7F6619" w14:textId="374D9EB2" w:rsidR="00962F3B" w:rsidRPr="00962F3B" w:rsidRDefault="437B8CB2"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3</w:t>
            </w:r>
          </w:p>
        </w:tc>
        <w:tc>
          <w:tcPr>
            <w:tcW w:w="1384" w:type="dxa"/>
            <w:noWrap/>
            <w:hideMark/>
          </w:tcPr>
          <w:p w14:paraId="347CABA4" w14:textId="2DC8D8FC" w:rsidR="00962F3B" w:rsidRPr="00962F3B" w:rsidRDefault="247B18C9"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91</w:t>
            </w:r>
          </w:p>
        </w:tc>
        <w:tc>
          <w:tcPr>
            <w:tcW w:w="1816" w:type="dxa"/>
            <w:noWrap/>
            <w:hideMark/>
          </w:tcPr>
          <w:p w14:paraId="2DD19543" w14:textId="103635A2" w:rsidR="00962F3B" w:rsidRPr="00962F3B" w:rsidRDefault="709CE789"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$27,703</w:t>
            </w:r>
          </w:p>
        </w:tc>
        <w:tc>
          <w:tcPr>
            <w:tcW w:w="1384" w:type="dxa"/>
            <w:noWrap/>
            <w:hideMark/>
          </w:tcPr>
          <w:p w14:paraId="5C57E748" w14:textId="1AD0978C" w:rsidR="00962F3B" w:rsidRPr="00962F3B" w:rsidRDefault="482D7E1A"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36%</w:t>
            </w:r>
          </w:p>
        </w:tc>
        <w:tc>
          <w:tcPr>
            <w:tcW w:w="1384" w:type="dxa"/>
            <w:noWrap/>
            <w:hideMark/>
          </w:tcPr>
          <w:p w14:paraId="33509AFC" w14:textId="51A7DDA7" w:rsidR="00962F3B" w:rsidRPr="00962F3B" w:rsidRDefault="709CE789"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9EC5B1A">
              <w:rPr>
                <w:rFonts w:ascii="Garamond" w:eastAsia="Garamond" w:hAnsi="Garamond" w:cs="Garamond"/>
                <w:color w:val="auto"/>
              </w:rPr>
              <w:t>13%</w:t>
            </w:r>
          </w:p>
        </w:tc>
      </w:tr>
    </w:tbl>
    <w:p w14:paraId="6C863903" w14:textId="5C7716A2" w:rsidR="00C0031A" w:rsidRDefault="00C0031A" w:rsidP="00417C82">
      <w:pPr>
        <w:spacing w:after="0" w:line="240" w:lineRule="auto"/>
        <w:rPr>
          <w:rFonts w:ascii="Garamond" w:eastAsia="Garamond" w:hAnsi="Garamond" w:cs="Garamond"/>
        </w:rPr>
      </w:pPr>
    </w:p>
    <w:p w14:paraId="4B1A4A79" w14:textId="1246DD86" w:rsidR="09EC5B1A" w:rsidRDefault="09EC5B1A" w:rsidP="00417C82">
      <w:pPr>
        <w:spacing w:after="0" w:line="240" w:lineRule="auto"/>
        <w:rPr>
          <w:rFonts w:ascii="Garamond" w:eastAsia="Garamond" w:hAnsi="Garamond" w:cs="Garamond"/>
        </w:rPr>
      </w:pPr>
    </w:p>
    <w:p w14:paraId="7288DCD1" w14:textId="650B7568" w:rsidR="00CD4D2F" w:rsidRDefault="00962F3B" w:rsidP="00417C82">
      <w:pPr>
        <w:spacing w:after="0" w:line="240" w:lineRule="auto"/>
        <w:rPr>
          <w:rFonts w:ascii="Garamond" w:eastAsia="Garamond" w:hAnsi="Garamond" w:cs="Garamond"/>
        </w:rPr>
      </w:pPr>
      <w:r w:rsidRPr="422522F0">
        <w:rPr>
          <w:rFonts w:ascii="Garamond" w:eastAsia="Garamond" w:hAnsi="Garamond" w:cs="Garamond"/>
        </w:rPr>
        <w:t xml:space="preserve">Table </w:t>
      </w:r>
      <w:r w:rsidR="00C0031A" w:rsidRPr="422522F0">
        <w:rPr>
          <w:rFonts w:ascii="Garamond" w:eastAsia="Garamond" w:hAnsi="Garamond" w:cs="Garamond"/>
        </w:rPr>
        <w:t>A4.</w:t>
      </w:r>
    </w:p>
    <w:p w14:paraId="2E841D26" w14:textId="2F1E6EC3" w:rsidR="00C3567A" w:rsidRPr="00C0031A" w:rsidRDefault="00C0031A" w:rsidP="00417C82">
      <w:pPr>
        <w:spacing w:after="0" w:line="240" w:lineRule="auto"/>
        <w:rPr>
          <w:rFonts w:ascii="Garamond" w:eastAsia="Garamond" w:hAnsi="Garamond" w:cs="Garamond"/>
          <w:i/>
          <w:iCs/>
        </w:rPr>
      </w:pPr>
      <w:r w:rsidRPr="00C0031A">
        <w:rPr>
          <w:rFonts w:ascii="Garamond" w:hAnsi="Garamond"/>
          <w:i/>
          <w:iCs/>
        </w:rPr>
        <w:t>Details on the 17 census tracts identified as high risk.</w:t>
      </w:r>
    </w:p>
    <w:tbl>
      <w:tblPr>
        <w:tblStyle w:val="ListTable6Colorful-Accent1"/>
        <w:tblW w:w="9271" w:type="dxa"/>
        <w:tblLook w:val="04A0" w:firstRow="1" w:lastRow="0" w:firstColumn="1" w:lastColumn="0" w:noHBand="0" w:noVBand="1"/>
      </w:tblPr>
      <w:tblGrid>
        <w:gridCol w:w="2495"/>
        <w:gridCol w:w="1660"/>
        <w:gridCol w:w="2718"/>
        <w:gridCol w:w="2398"/>
      </w:tblGrid>
      <w:tr w:rsidR="0026374B" w:rsidRPr="00C21382" w14:paraId="5FC755BC" w14:textId="77777777" w:rsidTr="09EC5B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0957896F" w14:textId="77777777" w:rsidR="0026374B" w:rsidRPr="00C21382" w:rsidRDefault="5B222951" w:rsidP="00417C82">
            <w:pPr>
              <w:rPr>
                <w:rFonts w:ascii="Garamond" w:eastAsia="Garamond" w:hAnsi="Garamond" w:cs="Garamond"/>
                <w:color w:val="000000"/>
              </w:rPr>
            </w:pPr>
            <w:r w:rsidRPr="09EC5B1A">
              <w:rPr>
                <w:rFonts w:ascii="Garamond" w:eastAsia="Garamond" w:hAnsi="Garamond" w:cs="Garamond"/>
                <w:color w:val="000000" w:themeColor="text1"/>
              </w:rPr>
              <w:t>Census Tract</w:t>
            </w:r>
          </w:p>
        </w:tc>
        <w:tc>
          <w:tcPr>
            <w:tcW w:w="1660" w:type="dxa"/>
            <w:noWrap/>
            <w:hideMark/>
          </w:tcPr>
          <w:p w14:paraId="7E402536" w14:textId="77777777" w:rsidR="0026374B" w:rsidRPr="00C21382" w:rsidRDefault="5B222951" w:rsidP="00417C8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High Risk (High CDC SVI and High LST)</w:t>
            </w:r>
          </w:p>
        </w:tc>
        <w:tc>
          <w:tcPr>
            <w:tcW w:w="2718" w:type="dxa"/>
            <w:noWrap/>
            <w:hideMark/>
          </w:tcPr>
          <w:p w14:paraId="7DE08A2A" w14:textId="77777777" w:rsidR="0026374B" w:rsidRPr="00C21382" w:rsidRDefault="5B222951" w:rsidP="00417C8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High Risk (CJEST Disadvantaged and High LST)</w:t>
            </w:r>
          </w:p>
        </w:tc>
        <w:tc>
          <w:tcPr>
            <w:tcW w:w="2398" w:type="dxa"/>
            <w:noWrap/>
            <w:hideMark/>
          </w:tcPr>
          <w:p w14:paraId="2A216FB6" w14:textId="543EBD9F" w:rsidR="0026374B" w:rsidRPr="00C21382" w:rsidRDefault="5B222951" w:rsidP="00417C8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Mean LST</w:t>
            </w:r>
            <w:r w:rsidR="18EF8A90" w:rsidRPr="09EC5B1A">
              <w:rPr>
                <w:rFonts w:ascii="Garamond" w:eastAsia="Garamond" w:hAnsi="Garamond" w:cs="Garamond"/>
                <w:color w:val="000000" w:themeColor="text1"/>
              </w:rPr>
              <w:t xml:space="preserve"> (F)</w:t>
            </w:r>
          </w:p>
        </w:tc>
      </w:tr>
      <w:tr w:rsidR="00986BC7" w:rsidRPr="00C21382" w14:paraId="7B6FCA32"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7D30E51C"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20173008900</w:t>
            </w:r>
          </w:p>
        </w:tc>
        <w:tc>
          <w:tcPr>
            <w:tcW w:w="1660" w:type="dxa"/>
            <w:noWrap/>
            <w:hideMark/>
          </w:tcPr>
          <w:p w14:paraId="57D25EE1"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3C8EB362"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No</w:t>
            </w:r>
          </w:p>
        </w:tc>
        <w:tc>
          <w:tcPr>
            <w:tcW w:w="2398" w:type="dxa"/>
            <w:noWrap/>
            <w:vAlign w:val="bottom"/>
            <w:hideMark/>
          </w:tcPr>
          <w:p w14:paraId="498481AE" w14:textId="1A637B75"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6EDE14DA" w14:textId="77777777" w:rsidTr="09EC5B1A">
        <w:trPr>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0AACE624"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20173009000</w:t>
            </w:r>
          </w:p>
        </w:tc>
        <w:tc>
          <w:tcPr>
            <w:tcW w:w="1660" w:type="dxa"/>
            <w:noWrap/>
            <w:hideMark/>
          </w:tcPr>
          <w:p w14:paraId="26059DDD"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4085F643"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No</w:t>
            </w:r>
          </w:p>
        </w:tc>
        <w:tc>
          <w:tcPr>
            <w:tcW w:w="2398" w:type="dxa"/>
            <w:noWrap/>
            <w:vAlign w:val="bottom"/>
            <w:hideMark/>
          </w:tcPr>
          <w:p w14:paraId="6E452D0C" w14:textId="60FCEF4D" w:rsidR="00986BC7" w:rsidRPr="00C21382" w:rsidRDefault="18EF8A90" w:rsidP="00417C82">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2EB28363"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58D2D3D3"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20173000900</w:t>
            </w:r>
          </w:p>
        </w:tc>
        <w:tc>
          <w:tcPr>
            <w:tcW w:w="1660" w:type="dxa"/>
            <w:noWrap/>
            <w:hideMark/>
          </w:tcPr>
          <w:p w14:paraId="2B151D65"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64157A11"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No</w:t>
            </w:r>
          </w:p>
        </w:tc>
        <w:tc>
          <w:tcPr>
            <w:tcW w:w="2398" w:type="dxa"/>
            <w:noWrap/>
            <w:vAlign w:val="bottom"/>
            <w:hideMark/>
          </w:tcPr>
          <w:p w14:paraId="26F8B7DE" w14:textId="49CF6CAD"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638AC053" w14:textId="77777777" w:rsidTr="09EC5B1A">
        <w:trPr>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1167283C"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20173003200</w:t>
            </w:r>
          </w:p>
        </w:tc>
        <w:tc>
          <w:tcPr>
            <w:tcW w:w="1660" w:type="dxa"/>
            <w:noWrap/>
            <w:hideMark/>
          </w:tcPr>
          <w:p w14:paraId="3D7F5346"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58AA7739"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1EACBAE6" w14:textId="660A96A8" w:rsidR="00986BC7" w:rsidRPr="00C21382" w:rsidRDefault="18EF8A90" w:rsidP="00417C82">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5CA2554B"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5D0127E3"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20173003000</w:t>
            </w:r>
          </w:p>
        </w:tc>
        <w:tc>
          <w:tcPr>
            <w:tcW w:w="1660" w:type="dxa"/>
            <w:noWrap/>
            <w:hideMark/>
          </w:tcPr>
          <w:p w14:paraId="10641359"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6A46F5AD"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3F4BDE77" w14:textId="794E89E2"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138CB78A" w14:textId="77777777" w:rsidTr="09EC5B1A">
        <w:trPr>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5AAF04D2"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20173003400</w:t>
            </w:r>
          </w:p>
        </w:tc>
        <w:tc>
          <w:tcPr>
            <w:tcW w:w="1660" w:type="dxa"/>
            <w:noWrap/>
            <w:hideMark/>
          </w:tcPr>
          <w:p w14:paraId="0758DFAF"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7789E58F"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00388681" w14:textId="5F8308DC" w:rsidR="00986BC7" w:rsidRPr="00C21382" w:rsidRDefault="18EF8A90" w:rsidP="00417C82">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3178A0E6"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1869F736"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20173002700</w:t>
            </w:r>
          </w:p>
        </w:tc>
        <w:tc>
          <w:tcPr>
            <w:tcW w:w="1660" w:type="dxa"/>
            <w:noWrap/>
            <w:hideMark/>
          </w:tcPr>
          <w:p w14:paraId="343D9ECD"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3B01F5BF"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553D732E" w14:textId="7C338D46"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55335D2C" w14:textId="77777777" w:rsidTr="09EC5B1A">
        <w:trPr>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7BC174B0"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20173006800</w:t>
            </w:r>
          </w:p>
        </w:tc>
        <w:tc>
          <w:tcPr>
            <w:tcW w:w="1660" w:type="dxa"/>
            <w:noWrap/>
            <w:hideMark/>
          </w:tcPr>
          <w:p w14:paraId="47A67BAC"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58E35983"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24EDE33D" w14:textId="34E56126" w:rsidR="00986BC7" w:rsidRPr="00C21382" w:rsidRDefault="18EF8A90" w:rsidP="00417C82">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1EE429C2"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2E8A3BCD"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20173005200</w:t>
            </w:r>
          </w:p>
        </w:tc>
        <w:tc>
          <w:tcPr>
            <w:tcW w:w="1660" w:type="dxa"/>
            <w:noWrap/>
            <w:hideMark/>
          </w:tcPr>
          <w:p w14:paraId="0824E0A6"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09CAE420"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479E4C5B" w14:textId="7187D01E"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6D0797C0" w14:textId="77777777" w:rsidTr="09EC5B1A">
        <w:trPr>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3222C421"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20173002600</w:t>
            </w:r>
          </w:p>
        </w:tc>
        <w:tc>
          <w:tcPr>
            <w:tcW w:w="1660" w:type="dxa"/>
            <w:noWrap/>
            <w:hideMark/>
          </w:tcPr>
          <w:p w14:paraId="7ACAF8DB"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57B9E5B7"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11AE7693" w14:textId="21F9844D" w:rsidR="00986BC7" w:rsidRPr="00C21382" w:rsidRDefault="18EF8A90" w:rsidP="00417C82">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30E61DEA"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5755A359"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20173000300</w:t>
            </w:r>
          </w:p>
        </w:tc>
        <w:tc>
          <w:tcPr>
            <w:tcW w:w="1660" w:type="dxa"/>
            <w:noWrap/>
            <w:hideMark/>
          </w:tcPr>
          <w:p w14:paraId="0B687E41"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42C02CD3"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618470BE" w14:textId="6C3A073C"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33D420B3" w14:textId="77777777" w:rsidTr="09EC5B1A">
        <w:trPr>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07165B46"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20173004000</w:t>
            </w:r>
          </w:p>
        </w:tc>
        <w:tc>
          <w:tcPr>
            <w:tcW w:w="1660" w:type="dxa"/>
            <w:noWrap/>
            <w:hideMark/>
          </w:tcPr>
          <w:p w14:paraId="7FB847EB"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5BAC0B1D"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72334467" w14:textId="3B3FC760" w:rsidR="00986BC7" w:rsidRPr="00C21382" w:rsidRDefault="18EF8A90" w:rsidP="00417C82">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0CF455A3"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6BF7417A"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20173001800</w:t>
            </w:r>
          </w:p>
        </w:tc>
        <w:tc>
          <w:tcPr>
            <w:tcW w:w="1660" w:type="dxa"/>
            <w:noWrap/>
            <w:hideMark/>
          </w:tcPr>
          <w:p w14:paraId="0797C5FB"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6492EDF2"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73BF4CDB" w14:textId="106C8641"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6FCE55F8" w14:textId="77777777" w:rsidTr="09EC5B1A">
        <w:trPr>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14860D3C"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20173007000</w:t>
            </w:r>
          </w:p>
        </w:tc>
        <w:tc>
          <w:tcPr>
            <w:tcW w:w="1660" w:type="dxa"/>
            <w:noWrap/>
            <w:hideMark/>
          </w:tcPr>
          <w:p w14:paraId="75B6610E"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70B64102"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1AE8CB5C" w14:textId="46095C8D" w:rsidR="00986BC7" w:rsidRPr="00C21382" w:rsidRDefault="18EF8A90" w:rsidP="00417C82">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613BA485"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59C50B38"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20173005100</w:t>
            </w:r>
          </w:p>
        </w:tc>
        <w:tc>
          <w:tcPr>
            <w:tcW w:w="1660" w:type="dxa"/>
            <w:noWrap/>
            <w:hideMark/>
          </w:tcPr>
          <w:p w14:paraId="774C548F"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4654DD65"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40BE57D0" w14:textId="0D952F7A"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66557836" w14:textId="77777777" w:rsidTr="09EC5B1A">
        <w:trPr>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482379FA"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20173005900</w:t>
            </w:r>
          </w:p>
        </w:tc>
        <w:tc>
          <w:tcPr>
            <w:tcW w:w="1660" w:type="dxa"/>
            <w:noWrap/>
            <w:hideMark/>
          </w:tcPr>
          <w:p w14:paraId="140B48BC"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0FF210C4" w14:textId="77777777" w:rsidR="00986BC7" w:rsidRPr="00C21382" w:rsidRDefault="18EF8A90" w:rsidP="00417C8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5479F915" w14:textId="6EA8AC96" w:rsidR="00986BC7" w:rsidRPr="00C21382" w:rsidRDefault="18EF8A90" w:rsidP="00417C82">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r w:rsidR="00986BC7" w:rsidRPr="00C21382" w14:paraId="0FD06350" w14:textId="77777777" w:rsidTr="09EC5B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5" w:type="dxa"/>
            <w:noWrap/>
            <w:hideMark/>
          </w:tcPr>
          <w:p w14:paraId="77F1AACC" w14:textId="77777777" w:rsidR="00986BC7" w:rsidRPr="00C21382" w:rsidRDefault="18EF8A90" w:rsidP="00417C82">
            <w:pPr>
              <w:jc w:val="right"/>
              <w:rPr>
                <w:rFonts w:ascii="Garamond" w:eastAsia="Garamond" w:hAnsi="Garamond" w:cs="Garamond"/>
                <w:color w:val="000000"/>
              </w:rPr>
            </w:pPr>
            <w:r w:rsidRPr="09EC5B1A">
              <w:rPr>
                <w:rFonts w:ascii="Garamond" w:eastAsia="Garamond" w:hAnsi="Garamond" w:cs="Garamond"/>
                <w:color w:val="000000" w:themeColor="text1"/>
              </w:rPr>
              <w:t>20173000400</w:t>
            </w:r>
          </w:p>
        </w:tc>
        <w:tc>
          <w:tcPr>
            <w:tcW w:w="1660" w:type="dxa"/>
            <w:noWrap/>
            <w:hideMark/>
          </w:tcPr>
          <w:p w14:paraId="0D3245A1"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718" w:type="dxa"/>
            <w:noWrap/>
            <w:hideMark/>
          </w:tcPr>
          <w:p w14:paraId="5CA5EC28" w14:textId="77777777" w:rsidR="00986BC7" w:rsidRPr="00C21382" w:rsidRDefault="18EF8A90" w:rsidP="00417C82">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Yes</w:t>
            </w:r>
          </w:p>
        </w:tc>
        <w:tc>
          <w:tcPr>
            <w:tcW w:w="2398" w:type="dxa"/>
            <w:noWrap/>
            <w:vAlign w:val="bottom"/>
            <w:hideMark/>
          </w:tcPr>
          <w:p w14:paraId="64619CFC" w14:textId="78BFDA57" w:rsidR="00986BC7" w:rsidRPr="00C21382" w:rsidRDefault="18EF8A90" w:rsidP="00417C82">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sidRPr="09EC5B1A">
              <w:rPr>
                <w:rFonts w:ascii="Garamond" w:eastAsia="Garamond" w:hAnsi="Garamond" w:cs="Garamond"/>
                <w:color w:val="000000" w:themeColor="text1"/>
              </w:rPr>
              <w:t>93</w:t>
            </w:r>
          </w:p>
        </w:tc>
      </w:tr>
    </w:tbl>
    <w:p w14:paraId="4E8E815F" w14:textId="6D7FADDB" w:rsidR="697035F9" w:rsidRPr="00962F3B" w:rsidRDefault="697035F9" w:rsidP="00417C82">
      <w:pPr>
        <w:spacing w:beforeAutospacing="1" w:afterAutospacing="1" w:line="240" w:lineRule="auto"/>
        <w:rPr>
          <w:rFonts w:ascii="Garamond" w:hAnsi="Garamond"/>
        </w:rPr>
      </w:pPr>
    </w:p>
    <w:sectPr w:rsidR="697035F9" w:rsidRPr="00962F3B" w:rsidSect="0064280B">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95B8E" w14:textId="77777777" w:rsidR="004860EC" w:rsidRDefault="004860EC" w:rsidP="00242822">
      <w:pPr>
        <w:spacing w:after="0" w:line="240" w:lineRule="auto"/>
      </w:pPr>
      <w:r>
        <w:separator/>
      </w:r>
    </w:p>
  </w:endnote>
  <w:endnote w:type="continuationSeparator" w:id="0">
    <w:p w14:paraId="5B14BC84" w14:textId="77777777" w:rsidR="004860EC" w:rsidRDefault="004860EC" w:rsidP="00242822">
      <w:pPr>
        <w:spacing w:after="0" w:line="240" w:lineRule="auto"/>
      </w:pPr>
      <w:r>
        <w:continuationSeparator/>
      </w:r>
    </w:p>
  </w:endnote>
  <w:endnote w:type="continuationNotice" w:id="1">
    <w:p w14:paraId="63921B55" w14:textId="77777777" w:rsidR="004860EC" w:rsidRDefault="00486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imes">
    <w:altName w:val="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9134030"/>
      <w:docPartObj>
        <w:docPartGallery w:val="Page Numbers (Bottom of Page)"/>
        <w:docPartUnique/>
      </w:docPartObj>
    </w:sdtPr>
    <w:sdtEndPr>
      <w:rPr>
        <w:rStyle w:val="PageNumber"/>
      </w:rPr>
    </w:sdtEndPr>
    <w:sdtContent>
      <w:p w14:paraId="72EEBAE0" w14:textId="24BAD485" w:rsidR="009166C6" w:rsidRDefault="009166C6" w:rsidP="009166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C15BE1" w14:textId="77777777" w:rsidR="009166C6" w:rsidRDefault="009166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1958488315"/>
      <w:docPartObj>
        <w:docPartGallery w:val="Page Numbers (Bottom of Page)"/>
        <w:docPartUnique/>
      </w:docPartObj>
    </w:sdtPr>
    <w:sdtEndPr>
      <w:rPr>
        <w:rStyle w:val="PageNumber"/>
      </w:rPr>
    </w:sdtEndPr>
    <w:sdtContent>
      <w:p w14:paraId="0F8F0920" w14:textId="53672212" w:rsidR="009166C6" w:rsidRPr="009166C6" w:rsidRDefault="009166C6" w:rsidP="009166C6">
        <w:pPr>
          <w:pStyle w:val="Footer"/>
          <w:framePr w:wrap="none" w:vAnchor="text" w:hAnchor="margin" w:xAlign="center" w:y="1"/>
          <w:rPr>
            <w:rStyle w:val="PageNumber"/>
            <w:rFonts w:ascii="Garamond" w:hAnsi="Garamond"/>
          </w:rPr>
        </w:pPr>
        <w:r w:rsidRPr="009166C6">
          <w:rPr>
            <w:rStyle w:val="PageNumber"/>
            <w:rFonts w:ascii="Garamond" w:hAnsi="Garamond"/>
          </w:rPr>
          <w:fldChar w:fldCharType="begin"/>
        </w:r>
        <w:r w:rsidRPr="009166C6">
          <w:rPr>
            <w:rStyle w:val="PageNumber"/>
            <w:rFonts w:ascii="Garamond" w:hAnsi="Garamond"/>
          </w:rPr>
          <w:instrText xml:space="preserve"> PAGE </w:instrText>
        </w:r>
        <w:r w:rsidRPr="009166C6">
          <w:rPr>
            <w:rStyle w:val="PageNumber"/>
            <w:rFonts w:ascii="Garamond" w:hAnsi="Garamond"/>
          </w:rPr>
          <w:fldChar w:fldCharType="separate"/>
        </w:r>
        <w:r w:rsidRPr="009166C6">
          <w:rPr>
            <w:rStyle w:val="PageNumber"/>
            <w:rFonts w:ascii="Garamond" w:hAnsi="Garamond"/>
            <w:noProof/>
          </w:rPr>
          <w:t>17</w:t>
        </w:r>
        <w:r w:rsidRPr="009166C6">
          <w:rPr>
            <w:rStyle w:val="PageNumber"/>
            <w:rFonts w:ascii="Garamond" w:hAnsi="Garamond"/>
          </w:rPr>
          <w:fldChar w:fldCharType="end"/>
        </w:r>
      </w:p>
    </w:sdtContent>
  </w:sdt>
  <w:p w14:paraId="472788A1" w14:textId="77777777" w:rsidR="00A44FFF" w:rsidRDefault="00A44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0B6A" w14:textId="77777777" w:rsidR="004860EC" w:rsidRDefault="004860EC" w:rsidP="00242822">
      <w:pPr>
        <w:spacing w:after="0" w:line="240" w:lineRule="auto"/>
      </w:pPr>
      <w:r>
        <w:separator/>
      </w:r>
    </w:p>
  </w:footnote>
  <w:footnote w:type="continuationSeparator" w:id="0">
    <w:p w14:paraId="44609D9E" w14:textId="77777777" w:rsidR="004860EC" w:rsidRDefault="004860EC" w:rsidP="00242822">
      <w:pPr>
        <w:spacing w:after="0" w:line="240" w:lineRule="auto"/>
      </w:pPr>
      <w:r>
        <w:continuationSeparator/>
      </w:r>
    </w:p>
  </w:footnote>
  <w:footnote w:type="continuationNotice" w:id="1">
    <w:p w14:paraId="09D199D1" w14:textId="77777777" w:rsidR="004860EC" w:rsidRDefault="004860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59421852">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9421852" w:rsidRPr="0877AA9C">
      <w:rPr>
        <w:rFonts w:ascii="Garamond" w:hAnsi="Garamond"/>
        <w:b/>
        <w:bCs/>
        <w:sz w:val="32"/>
        <w:szCs w:val="32"/>
      </w:rPr>
      <w:t>Virtual Environmental Justice</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8kBbyTeHrBCRt1" int2:id="6D2DklHZ">
      <int2:state int2:value="Rejected" int2:type="LegacyProofing"/>
    </int2:textHash>
    <int2:textHash int2:hashCode="aZZq//5pGxnRWO" int2:id="AK1aULCO">
      <int2:state int2:value="Rejected" int2:type="LegacyProofing"/>
    </int2:textHash>
    <int2:textHash int2:hashCode="AP2/PsfBBW0Vna" int2:id="FT6fbVO9">
      <int2:state int2:value="Rejected" int2:type="LegacyProofing"/>
    </int2:textHash>
    <int2:textHash int2:hashCode="clJ4SK7cVIfmIn" int2:id="G1A0QAne">
      <int2:state int2:value="Rejected" int2:type="LegacyProofing"/>
    </int2:textHash>
    <int2:textHash int2:hashCode="NUEG5BaRGERmHh" int2:id="Jjrm6HVi">
      <int2:state int2:value="Rejected" int2:type="LegacyProofing"/>
    </int2:textHash>
    <int2:textHash int2:hashCode="IqL6euy7I76SsU" int2:id="MCCzkdmn">
      <int2:state int2:value="Rejected" int2:type="LegacyProofing"/>
    </int2:textHash>
    <int2:textHash int2:hashCode="M155EOlJl9n3O3" int2:id="SbAzBRYR">
      <int2:state int2:value="Rejected" int2:type="LegacyProofing"/>
    </int2:textHash>
    <int2:textHash int2:hashCode="GL65OEmEkkvbgX" int2:id="vrT5y6zp">
      <int2:state int2:value="Rejected" int2:type="LegacyProofing"/>
    </int2:textHash>
    <int2:bookmark int2:bookmarkName="_Int_AZOYVTpV" int2:invalidationBookmarkName="" int2:hashCode="2z1AWxBnWZjAMC" int2:id="yOgJEnV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7E1C"/>
    <w:multiLevelType w:val="hybridMultilevel"/>
    <w:tmpl w:val="FFFFFFFF"/>
    <w:lvl w:ilvl="0" w:tplc="61E86F0E">
      <w:start w:val="1"/>
      <w:numFmt w:val="bullet"/>
      <w:lvlText w:val=""/>
      <w:lvlJc w:val="left"/>
      <w:pPr>
        <w:ind w:left="720" w:hanging="360"/>
      </w:pPr>
      <w:rPr>
        <w:rFonts w:ascii="Symbol" w:hAnsi="Symbol" w:hint="default"/>
      </w:rPr>
    </w:lvl>
    <w:lvl w:ilvl="1" w:tplc="F9AE40E2">
      <w:start w:val="1"/>
      <w:numFmt w:val="bullet"/>
      <w:lvlText w:val="o"/>
      <w:lvlJc w:val="left"/>
      <w:pPr>
        <w:ind w:left="1440" w:hanging="360"/>
      </w:pPr>
      <w:rPr>
        <w:rFonts w:ascii="Courier New" w:hAnsi="Courier New" w:hint="default"/>
      </w:rPr>
    </w:lvl>
    <w:lvl w:ilvl="2" w:tplc="71483F10">
      <w:start w:val="1"/>
      <w:numFmt w:val="bullet"/>
      <w:lvlText w:val=""/>
      <w:lvlJc w:val="left"/>
      <w:pPr>
        <w:ind w:left="2160" w:hanging="360"/>
      </w:pPr>
      <w:rPr>
        <w:rFonts w:ascii="Wingdings" w:hAnsi="Wingdings" w:hint="default"/>
      </w:rPr>
    </w:lvl>
    <w:lvl w:ilvl="3" w:tplc="D25EDA8C">
      <w:start w:val="1"/>
      <w:numFmt w:val="bullet"/>
      <w:lvlText w:val=""/>
      <w:lvlJc w:val="left"/>
      <w:pPr>
        <w:ind w:left="2880" w:hanging="360"/>
      </w:pPr>
      <w:rPr>
        <w:rFonts w:ascii="Symbol" w:hAnsi="Symbol" w:hint="default"/>
      </w:rPr>
    </w:lvl>
    <w:lvl w:ilvl="4" w:tplc="D59A1EB8">
      <w:start w:val="1"/>
      <w:numFmt w:val="bullet"/>
      <w:lvlText w:val="o"/>
      <w:lvlJc w:val="left"/>
      <w:pPr>
        <w:ind w:left="3600" w:hanging="360"/>
      </w:pPr>
      <w:rPr>
        <w:rFonts w:ascii="Courier New" w:hAnsi="Courier New" w:hint="default"/>
      </w:rPr>
    </w:lvl>
    <w:lvl w:ilvl="5" w:tplc="FC18D108">
      <w:start w:val="1"/>
      <w:numFmt w:val="bullet"/>
      <w:lvlText w:val=""/>
      <w:lvlJc w:val="left"/>
      <w:pPr>
        <w:ind w:left="4320" w:hanging="360"/>
      </w:pPr>
      <w:rPr>
        <w:rFonts w:ascii="Wingdings" w:hAnsi="Wingdings" w:hint="default"/>
      </w:rPr>
    </w:lvl>
    <w:lvl w:ilvl="6" w:tplc="A2B68E00">
      <w:start w:val="1"/>
      <w:numFmt w:val="bullet"/>
      <w:lvlText w:val=""/>
      <w:lvlJc w:val="left"/>
      <w:pPr>
        <w:ind w:left="5040" w:hanging="360"/>
      </w:pPr>
      <w:rPr>
        <w:rFonts w:ascii="Symbol" w:hAnsi="Symbol" w:hint="default"/>
      </w:rPr>
    </w:lvl>
    <w:lvl w:ilvl="7" w:tplc="41EEC8CA">
      <w:start w:val="1"/>
      <w:numFmt w:val="bullet"/>
      <w:lvlText w:val="o"/>
      <w:lvlJc w:val="left"/>
      <w:pPr>
        <w:ind w:left="5760" w:hanging="360"/>
      </w:pPr>
      <w:rPr>
        <w:rFonts w:ascii="Courier New" w:hAnsi="Courier New" w:hint="default"/>
      </w:rPr>
    </w:lvl>
    <w:lvl w:ilvl="8" w:tplc="803E63C2">
      <w:start w:val="1"/>
      <w:numFmt w:val="bullet"/>
      <w:lvlText w:val=""/>
      <w:lvlJc w:val="left"/>
      <w:pPr>
        <w:ind w:left="6480" w:hanging="360"/>
      </w:pPr>
      <w:rPr>
        <w:rFonts w:ascii="Wingdings" w:hAnsi="Wingdings" w:hint="default"/>
      </w:rPr>
    </w:lvl>
  </w:abstractNum>
  <w:abstractNum w:abstractNumId="1" w15:restartNumberingAfterBreak="0">
    <w:nsid w:val="2480A2AD"/>
    <w:multiLevelType w:val="hybridMultilevel"/>
    <w:tmpl w:val="FFFFFFFF"/>
    <w:lvl w:ilvl="0" w:tplc="D828F932">
      <w:start w:val="1"/>
      <w:numFmt w:val="bullet"/>
      <w:lvlText w:val=""/>
      <w:lvlJc w:val="left"/>
      <w:pPr>
        <w:ind w:left="720" w:hanging="360"/>
      </w:pPr>
      <w:rPr>
        <w:rFonts w:ascii="Symbol" w:hAnsi="Symbol" w:hint="default"/>
      </w:rPr>
    </w:lvl>
    <w:lvl w:ilvl="1" w:tplc="85E64D4E">
      <w:start w:val="1"/>
      <w:numFmt w:val="bullet"/>
      <w:lvlText w:val="o"/>
      <w:lvlJc w:val="left"/>
      <w:pPr>
        <w:ind w:left="1440" w:hanging="360"/>
      </w:pPr>
      <w:rPr>
        <w:rFonts w:ascii="Courier New" w:hAnsi="Courier New" w:hint="default"/>
      </w:rPr>
    </w:lvl>
    <w:lvl w:ilvl="2" w:tplc="034CD418">
      <w:start w:val="1"/>
      <w:numFmt w:val="bullet"/>
      <w:lvlText w:val=""/>
      <w:lvlJc w:val="left"/>
      <w:pPr>
        <w:ind w:left="2160" w:hanging="360"/>
      </w:pPr>
      <w:rPr>
        <w:rFonts w:ascii="Wingdings" w:hAnsi="Wingdings" w:hint="default"/>
      </w:rPr>
    </w:lvl>
    <w:lvl w:ilvl="3" w:tplc="3C2CF6EA">
      <w:start w:val="1"/>
      <w:numFmt w:val="bullet"/>
      <w:lvlText w:val=""/>
      <w:lvlJc w:val="left"/>
      <w:pPr>
        <w:ind w:left="2880" w:hanging="360"/>
      </w:pPr>
      <w:rPr>
        <w:rFonts w:ascii="Symbol" w:hAnsi="Symbol" w:hint="default"/>
      </w:rPr>
    </w:lvl>
    <w:lvl w:ilvl="4" w:tplc="FD22CF72">
      <w:start w:val="1"/>
      <w:numFmt w:val="bullet"/>
      <w:lvlText w:val="o"/>
      <w:lvlJc w:val="left"/>
      <w:pPr>
        <w:ind w:left="3600" w:hanging="360"/>
      </w:pPr>
      <w:rPr>
        <w:rFonts w:ascii="Courier New" w:hAnsi="Courier New" w:hint="default"/>
      </w:rPr>
    </w:lvl>
    <w:lvl w:ilvl="5" w:tplc="D71866FC">
      <w:start w:val="1"/>
      <w:numFmt w:val="bullet"/>
      <w:lvlText w:val=""/>
      <w:lvlJc w:val="left"/>
      <w:pPr>
        <w:ind w:left="4320" w:hanging="360"/>
      </w:pPr>
      <w:rPr>
        <w:rFonts w:ascii="Wingdings" w:hAnsi="Wingdings" w:hint="default"/>
      </w:rPr>
    </w:lvl>
    <w:lvl w:ilvl="6" w:tplc="64A6A200">
      <w:start w:val="1"/>
      <w:numFmt w:val="bullet"/>
      <w:lvlText w:val=""/>
      <w:lvlJc w:val="left"/>
      <w:pPr>
        <w:ind w:left="5040" w:hanging="360"/>
      </w:pPr>
      <w:rPr>
        <w:rFonts w:ascii="Symbol" w:hAnsi="Symbol" w:hint="default"/>
      </w:rPr>
    </w:lvl>
    <w:lvl w:ilvl="7" w:tplc="8BEA012C">
      <w:start w:val="1"/>
      <w:numFmt w:val="bullet"/>
      <w:lvlText w:val="o"/>
      <w:lvlJc w:val="left"/>
      <w:pPr>
        <w:ind w:left="5760" w:hanging="360"/>
      </w:pPr>
      <w:rPr>
        <w:rFonts w:ascii="Courier New" w:hAnsi="Courier New" w:hint="default"/>
      </w:rPr>
    </w:lvl>
    <w:lvl w:ilvl="8" w:tplc="74C2D0C2">
      <w:start w:val="1"/>
      <w:numFmt w:val="bullet"/>
      <w:lvlText w:val=""/>
      <w:lvlJc w:val="left"/>
      <w:pPr>
        <w:ind w:left="6480" w:hanging="360"/>
      </w:pPr>
      <w:rPr>
        <w:rFonts w:ascii="Wingdings" w:hAnsi="Wingdings" w:hint="default"/>
      </w:rPr>
    </w:lvl>
  </w:abstractNum>
  <w:abstractNum w:abstractNumId="2" w15:restartNumberingAfterBreak="0">
    <w:nsid w:val="466BBB41"/>
    <w:multiLevelType w:val="hybridMultilevel"/>
    <w:tmpl w:val="FFFFFFFF"/>
    <w:lvl w:ilvl="0" w:tplc="11900DC4">
      <w:start w:val="1"/>
      <w:numFmt w:val="bullet"/>
      <w:lvlText w:val=""/>
      <w:lvlJc w:val="left"/>
      <w:pPr>
        <w:ind w:left="720" w:hanging="360"/>
      </w:pPr>
      <w:rPr>
        <w:rFonts w:ascii="Symbol" w:hAnsi="Symbol" w:hint="default"/>
      </w:rPr>
    </w:lvl>
    <w:lvl w:ilvl="1" w:tplc="6226DF66">
      <w:start w:val="1"/>
      <w:numFmt w:val="bullet"/>
      <w:lvlText w:val="o"/>
      <w:lvlJc w:val="left"/>
      <w:pPr>
        <w:ind w:left="1440" w:hanging="360"/>
      </w:pPr>
      <w:rPr>
        <w:rFonts w:ascii="Courier New" w:hAnsi="Courier New" w:hint="default"/>
      </w:rPr>
    </w:lvl>
    <w:lvl w:ilvl="2" w:tplc="06FE9BC8">
      <w:start w:val="1"/>
      <w:numFmt w:val="bullet"/>
      <w:lvlText w:val=""/>
      <w:lvlJc w:val="left"/>
      <w:pPr>
        <w:ind w:left="2160" w:hanging="360"/>
      </w:pPr>
      <w:rPr>
        <w:rFonts w:ascii="Wingdings" w:hAnsi="Wingdings" w:hint="default"/>
      </w:rPr>
    </w:lvl>
    <w:lvl w:ilvl="3" w:tplc="ADF4F4C2">
      <w:start w:val="1"/>
      <w:numFmt w:val="bullet"/>
      <w:lvlText w:val=""/>
      <w:lvlJc w:val="left"/>
      <w:pPr>
        <w:ind w:left="2880" w:hanging="360"/>
      </w:pPr>
      <w:rPr>
        <w:rFonts w:ascii="Symbol" w:hAnsi="Symbol" w:hint="default"/>
      </w:rPr>
    </w:lvl>
    <w:lvl w:ilvl="4" w:tplc="4596EE0C">
      <w:start w:val="1"/>
      <w:numFmt w:val="bullet"/>
      <w:lvlText w:val="o"/>
      <w:lvlJc w:val="left"/>
      <w:pPr>
        <w:ind w:left="3600" w:hanging="360"/>
      </w:pPr>
      <w:rPr>
        <w:rFonts w:ascii="Courier New" w:hAnsi="Courier New" w:hint="default"/>
      </w:rPr>
    </w:lvl>
    <w:lvl w:ilvl="5" w:tplc="D64A84DC">
      <w:start w:val="1"/>
      <w:numFmt w:val="bullet"/>
      <w:lvlText w:val=""/>
      <w:lvlJc w:val="left"/>
      <w:pPr>
        <w:ind w:left="4320" w:hanging="360"/>
      </w:pPr>
      <w:rPr>
        <w:rFonts w:ascii="Wingdings" w:hAnsi="Wingdings" w:hint="default"/>
      </w:rPr>
    </w:lvl>
    <w:lvl w:ilvl="6" w:tplc="853606AA">
      <w:start w:val="1"/>
      <w:numFmt w:val="bullet"/>
      <w:lvlText w:val=""/>
      <w:lvlJc w:val="left"/>
      <w:pPr>
        <w:ind w:left="5040" w:hanging="360"/>
      </w:pPr>
      <w:rPr>
        <w:rFonts w:ascii="Symbol" w:hAnsi="Symbol" w:hint="default"/>
      </w:rPr>
    </w:lvl>
    <w:lvl w:ilvl="7" w:tplc="E0C47FC0">
      <w:start w:val="1"/>
      <w:numFmt w:val="bullet"/>
      <w:lvlText w:val="o"/>
      <w:lvlJc w:val="left"/>
      <w:pPr>
        <w:ind w:left="5760" w:hanging="360"/>
      </w:pPr>
      <w:rPr>
        <w:rFonts w:ascii="Courier New" w:hAnsi="Courier New" w:hint="default"/>
      </w:rPr>
    </w:lvl>
    <w:lvl w:ilvl="8" w:tplc="793C5D34">
      <w:start w:val="1"/>
      <w:numFmt w:val="bullet"/>
      <w:lvlText w:val=""/>
      <w:lvlJc w:val="left"/>
      <w:pPr>
        <w:ind w:left="6480" w:hanging="360"/>
      </w:pPr>
      <w:rPr>
        <w:rFonts w:ascii="Wingdings" w:hAnsi="Wingdings" w:hint="default"/>
      </w:rPr>
    </w:lvl>
  </w:abstractNum>
  <w:abstractNum w:abstractNumId="3" w15:restartNumberingAfterBreak="0">
    <w:nsid w:val="73711754"/>
    <w:multiLevelType w:val="hybridMultilevel"/>
    <w:tmpl w:val="3DB23296"/>
    <w:lvl w:ilvl="0" w:tplc="39D2A8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89D6F3"/>
    <w:multiLevelType w:val="hybridMultilevel"/>
    <w:tmpl w:val="C4382B7A"/>
    <w:lvl w:ilvl="0" w:tplc="4DBCB19A">
      <w:start w:val="1"/>
      <w:numFmt w:val="bullet"/>
      <w:lvlText w:val=""/>
      <w:lvlJc w:val="left"/>
      <w:pPr>
        <w:ind w:left="720" w:hanging="360"/>
      </w:pPr>
      <w:rPr>
        <w:rFonts w:ascii="Symbol" w:hAnsi="Symbol" w:hint="default"/>
      </w:rPr>
    </w:lvl>
    <w:lvl w:ilvl="1" w:tplc="09A0BA80">
      <w:start w:val="1"/>
      <w:numFmt w:val="bullet"/>
      <w:lvlText w:val="o"/>
      <w:lvlJc w:val="left"/>
      <w:pPr>
        <w:ind w:left="1440" w:hanging="360"/>
      </w:pPr>
      <w:rPr>
        <w:rFonts w:ascii="Courier New" w:hAnsi="Courier New" w:hint="default"/>
      </w:rPr>
    </w:lvl>
    <w:lvl w:ilvl="2" w:tplc="2EC6A746">
      <w:start w:val="1"/>
      <w:numFmt w:val="bullet"/>
      <w:lvlText w:val=""/>
      <w:lvlJc w:val="left"/>
      <w:pPr>
        <w:ind w:left="2160" w:hanging="360"/>
      </w:pPr>
      <w:rPr>
        <w:rFonts w:ascii="Wingdings" w:hAnsi="Wingdings" w:hint="default"/>
      </w:rPr>
    </w:lvl>
    <w:lvl w:ilvl="3" w:tplc="BD8C2B2A">
      <w:start w:val="1"/>
      <w:numFmt w:val="bullet"/>
      <w:lvlText w:val=""/>
      <w:lvlJc w:val="left"/>
      <w:pPr>
        <w:ind w:left="2880" w:hanging="360"/>
      </w:pPr>
      <w:rPr>
        <w:rFonts w:ascii="Symbol" w:hAnsi="Symbol" w:hint="default"/>
      </w:rPr>
    </w:lvl>
    <w:lvl w:ilvl="4" w:tplc="6208474C">
      <w:start w:val="1"/>
      <w:numFmt w:val="bullet"/>
      <w:lvlText w:val="o"/>
      <w:lvlJc w:val="left"/>
      <w:pPr>
        <w:ind w:left="3600" w:hanging="360"/>
      </w:pPr>
      <w:rPr>
        <w:rFonts w:ascii="Courier New" w:hAnsi="Courier New" w:hint="default"/>
      </w:rPr>
    </w:lvl>
    <w:lvl w:ilvl="5" w:tplc="9D181E5A">
      <w:start w:val="1"/>
      <w:numFmt w:val="bullet"/>
      <w:lvlText w:val=""/>
      <w:lvlJc w:val="left"/>
      <w:pPr>
        <w:ind w:left="4320" w:hanging="360"/>
      </w:pPr>
      <w:rPr>
        <w:rFonts w:ascii="Wingdings" w:hAnsi="Wingdings" w:hint="default"/>
      </w:rPr>
    </w:lvl>
    <w:lvl w:ilvl="6" w:tplc="CA1E8796">
      <w:start w:val="1"/>
      <w:numFmt w:val="bullet"/>
      <w:lvlText w:val=""/>
      <w:lvlJc w:val="left"/>
      <w:pPr>
        <w:ind w:left="5040" w:hanging="360"/>
      </w:pPr>
      <w:rPr>
        <w:rFonts w:ascii="Symbol" w:hAnsi="Symbol" w:hint="default"/>
      </w:rPr>
    </w:lvl>
    <w:lvl w:ilvl="7" w:tplc="F4E0B8A0">
      <w:start w:val="1"/>
      <w:numFmt w:val="bullet"/>
      <w:lvlText w:val="o"/>
      <w:lvlJc w:val="left"/>
      <w:pPr>
        <w:ind w:left="5760" w:hanging="360"/>
      </w:pPr>
      <w:rPr>
        <w:rFonts w:ascii="Courier New" w:hAnsi="Courier New" w:hint="default"/>
      </w:rPr>
    </w:lvl>
    <w:lvl w:ilvl="8" w:tplc="7BA83D4E">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605"/>
    <w:rsid w:val="000057A6"/>
    <w:rsid w:val="00014A39"/>
    <w:rsid w:val="00014DAF"/>
    <w:rsid w:val="000309C3"/>
    <w:rsid w:val="00030B13"/>
    <w:rsid w:val="000328E4"/>
    <w:rsid w:val="00036496"/>
    <w:rsid w:val="00037126"/>
    <w:rsid w:val="00040AE0"/>
    <w:rsid w:val="000411DB"/>
    <w:rsid w:val="000456D3"/>
    <w:rsid w:val="00045ED6"/>
    <w:rsid w:val="000501ED"/>
    <w:rsid w:val="00054474"/>
    <w:rsid w:val="00054A1A"/>
    <w:rsid w:val="000612FC"/>
    <w:rsid w:val="00062374"/>
    <w:rsid w:val="00067F59"/>
    <w:rsid w:val="000801F4"/>
    <w:rsid w:val="00083C05"/>
    <w:rsid w:val="000868C2"/>
    <w:rsid w:val="00086B7E"/>
    <w:rsid w:val="0008BDC4"/>
    <w:rsid w:val="00090712"/>
    <w:rsid w:val="00094766"/>
    <w:rsid w:val="00094B81"/>
    <w:rsid w:val="00096016"/>
    <w:rsid w:val="0009669D"/>
    <w:rsid w:val="000A00D8"/>
    <w:rsid w:val="000A749E"/>
    <w:rsid w:val="000A78E6"/>
    <w:rsid w:val="000B3F87"/>
    <w:rsid w:val="000B4F2A"/>
    <w:rsid w:val="000B5A56"/>
    <w:rsid w:val="000B6E68"/>
    <w:rsid w:val="000C58B8"/>
    <w:rsid w:val="000C683D"/>
    <w:rsid w:val="000D3638"/>
    <w:rsid w:val="000D5104"/>
    <w:rsid w:val="000D6939"/>
    <w:rsid w:val="000D79AC"/>
    <w:rsid w:val="000F1545"/>
    <w:rsid w:val="000F1EE7"/>
    <w:rsid w:val="000F2ADA"/>
    <w:rsid w:val="00101280"/>
    <w:rsid w:val="00103962"/>
    <w:rsid w:val="00106FD6"/>
    <w:rsid w:val="00116EA3"/>
    <w:rsid w:val="00125248"/>
    <w:rsid w:val="001277EC"/>
    <w:rsid w:val="00135988"/>
    <w:rsid w:val="00135B75"/>
    <w:rsid w:val="0014039E"/>
    <w:rsid w:val="00141683"/>
    <w:rsid w:val="0014286F"/>
    <w:rsid w:val="001447CB"/>
    <w:rsid w:val="00145FA8"/>
    <w:rsid w:val="0015019B"/>
    <w:rsid w:val="00151BAD"/>
    <w:rsid w:val="0015481F"/>
    <w:rsid w:val="001556CC"/>
    <w:rsid w:val="00157608"/>
    <w:rsid w:val="00157FA2"/>
    <w:rsid w:val="00163111"/>
    <w:rsid w:val="00163EFB"/>
    <w:rsid w:val="001668C4"/>
    <w:rsid w:val="001672BD"/>
    <w:rsid w:val="00167FAC"/>
    <w:rsid w:val="001687F7"/>
    <w:rsid w:val="00171796"/>
    <w:rsid w:val="00173976"/>
    <w:rsid w:val="00176016"/>
    <w:rsid w:val="0018052D"/>
    <w:rsid w:val="00180C5E"/>
    <w:rsid w:val="001821EB"/>
    <w:rsid w:val="00184676"/>
    <w:rsid w:val="00186F63"/>
    <w:rsid w:val="00193323"/>
    <w:rsid w:val="00194FE1"/>
    <w:rsid w:val="00195D23"/>
    <w:rsid w:val="001A0EB4"/>
    <w:rsid w:val="001A67C2"/>
    <w:rsid w:val="001D0B03"/>
    <w:rsid w:val="001D402F"/>
    <w:rsid w:val="001D7569"/>
    <w:rsid w:val="001E158F"/>
    <w:rsid w:val="001E53F0"/>
    <w:rsid w:val="001E6CFB"/>
    <w:rsid w:val="001F1328"/>
    <w:rsid w:val="001F2623"/>
    <w:rsid w:val="001F4C42"/>
    <w:rsid w:val="0020089C"/>
    <w:rsid w:val="00203AC4"/>
    <w:rsid w:val="00205E47"/>
    <w:rsid w:val="00206AB6"/>
    <w:rsid w:val="00206DCF"/>
    <w:rsid w:val="00207F4F"/>
    <w:rsid w:val="002138AC"/>
    <w:rsid w:val="00220831"/>
    <w:rsid w:val="0022176E"/>
    <w:rsid w:val="00221CE5"/>
    <w:rsid w:val="002331FC"/>
    <w:rsid w:val="00234F37"/>
    <w:rsid w:val="0023574D"/>
    <w:rsid w:val="00237491"/>
    <w:rsid w:val="002411E8"/>
    <w:rsid w:val="00242822"/>
    <w:rsid w:val="00244980"/>
    <w:rsid w:val="002460D7"/>
    <w:rsid w:val="002539A7"/>
    <w:rsid w:val="0025AAF2"/>
    <w:rsid w:val="00260E2D"/>
    <w:rsid w:val="002624C0"/>
    <w:rsid w:val="0026374B"/>
    <w:rsid w:val="00265D20"/>
    <w:rsid w:val="002672C0"/>
    <w:rsid w:val="0026A608"/>
    <w:rsid w:val="00270D37"/>
    <w:rsid w:val="00272DD0"/>
    <w:rsid w:val="002730EC"/>
    <w:rsid w:val="00280CBA"/>
    <w:rsid w:val="00282E52"/>
    <w:rsid w:val="00283DBD"/>
    <w:rsid w:val="00287C1E"/>
    <w:rsid w:val="0029214C"/>
    <w:rsid w:val="00293F47"/>
    <w:rsid w:val="00294368"/>
    <w:rsid w:val="00295B48"/>
    <w:rsid w:val="0029668B"/>
    <w:rsid w:val="002A2D97"/>
    <w:rsid w:val="002A37F8"/>
    <w:rsid w:val="002A4BC3"/>
    <w:rsid w:val="002A60F6"/>
    <w:rsid w:val="002B1052"/>
    <w:rsid w:val="002B1159"/>
    <w:rsid w:val="002B2BE4"/>
    <w:rsid w:val="002B787F"/>
    <w:rsid w:val="002C20A6"/>
    <w:rsid w:val="002C28E6"/>
    <w:rsid w:val="002C4C2E"/>
    <w:rsid w:val="002D5652"/>
    <w:rsid w:val="002D5DCD"/>
    <w:rsid w:val="002D5F9B"/>
    <w:rsid w:val="002D6167"/>
    <w:rsid w:val="002E210E"/>
    <w:rsid w:val="002E2A19"/>
    <w:rsid w:val="002F204B"/>
    <w:rsid w:val="0030293A"/>
    <w:rsid w:val="00307D86"/>
    <w:rsid w:val="00313805"/>
    <w:rsid w:val="003138FF"/>
    <w:rsid w:val="00320472"/>
    <w:rsid w:val="003365BC"/>
    <w:rsid w:val="00347352"/>
    <w:rsid w:val="00350A22"/>
    <w:rsid w:val="00352D38"/>
    <w:rsid w:val="003531C9"/>
    <w:rsid w:val="0035532B"/>
    <w:rsid w:val="003631F9"/>
    <w:rsid w:val="003645C3"/>
    <w:rsid w:val="00366922"/>
    <w:rsid w:val="00366BA2"/>
    <w:rsid w:val="0037137A"/>
    <w:rsid w:val="003750B3"/>
    <w:rsid w:val="00375AE8"/>
    <w:rsid w:val="00376A9A"/>
    <w:rsid w:val="0038328E"/>
    <w:rsid w:val="003955B6"/>
    <w:rsid w:val="003A6D33"/>
    <w:rsid w:val="003A72EF"/>
    <w:rsid w:val="003B0CB1"/>
    <w:rsid w:val="003C1630"/>
    <w:rsid w:val="003C3508"/>
    <w:rsid w:val="003D1874"/>
    <w:rsid w:val="003D3A5B"/>
    <w:rsid w:val="003F318B"/>
    <w:rsid w:val="003F39BF"/>
    <w:rsid w:val="003F54AD"/>
    <w:rsid w:val="00401957"/>
    <w:rsid w:val="004054C3"/>
    <w:rsid w:val="0041150E"/>
    <w:rsid w:val="0041500B"/>
    <w:rsid w:val="004178B6"/>
    <w:rsid w:val="00417A61"/>
    <w:rsid w:val="00417C82"/>
    <w:rsid w:val="0042139B"/>
    <w:rsid w:val="0042208F"/>
    <w:rsid w:val="004300FE"/>
    <w:rsid w:val="0043112E"/>
    <w:rsid w:val="00433A33"/>
    <w:rsid w:val="00434341"/>
    <w:rsid w:val="00436161"/>
    <w:rsid w:val="00436E69"/>
    <w:rsid w:val="0044423A"/>
    <w:rsid w:val="00451695"/>
    <w:rsid w:val="00457D30"/>
    <w:rsid w:val="00460102"/>
    <w:rsid w:val="00460DF1"/>
    <w:rsid w:val="004613FF"/>
    <w:rsid w:val="00463CDC"/>
    <w:rsid w:val="00475DD7"/>
    <w:rsid w:val="00482519"/>
    <w:rsid w:val="00482CE3"/>
    <w:rsid w:val="004860EC"/>
    <w:rsid w:val="00486A2D"/>
    <w:rsid w:val="00494746"/>
    <w:rsid w:val="004951A9"/>
    <w:rsid w:val="004A2010"/>
    <w:rsid w:val="004A37CA"/>
    <w:rsid w:val="004A7E41"/>
    <w:rsid w:val="004AAC3C"/>
    <w:rsid w:val="004B7145"/>
    <w:rsid w:val="004C4352"/>
    <w:rsid w:val="004C47DD"/>
    <w:rsid w:val="004D19D3"/>
    <w:rsid w:val="004D2112"/>
    <w:rsid w:val="004D231D"/>
    <w:rsid w:val="004D7212"/>
    <w:rsid w:val="004D75BF"/>
    <w:rsid w:val="004D75CF"/>
    <w:rsid w:val="004E3769"/>
    <w:rsid w:val="004E726C"/>
    <w:rsid w:val="004E730A"/>
    <w:rsid w:val="004F3873"/>
    <w:rsid w:val="005019C8"/>
    <w:rsid w:val="005075EC"/>
    <w:rsid w:val="005113E6"/>
    <w:rsid w:val="00524715"/>
    <w:rsid w:val="0053057D"/>
    <w:rsid w:val="00532F4A"/>
    <w:rsid w:val="00540E0A"/>
    <w:rsid w:val="005418C9"/>
    <w:rsid w:val="005447A6"/>
    <w:rsid w:val="00546362"/>
    <w:rsid w:val="00546DFF"/>
    <w:rsid w:val="0055005F"/>
    <w:rsid w:val="00550372"/>
    <w:rsid w:val="005506B0"/>
    <w:rsid w:val="00552C75"/>
    <w:rsid w:val="0056152E"/>
    <w:rsid w:val="00561C9E"/>
    <w:rsid w:val="00562511"/>
    <w:rsid w:val="00571F90"/>
    <w:rsid w:val="00572D38"/>
    <w:rsid w:val="0057371E"/>
    <w:rsid w:val="00577273"/>
    <w:rsid w:val="00583B86"/>
    <w:rsid w:val="005850F7"/>
    <w:rsid w:val="0059351D"/>
    <w:rsid w:val="005960EC"/>
    <w:rsid w:val="005974B9"/>
    <w:rsid w:val="005A2AB2"/>
    <w:rsid w:val="005A457F"/>
    <w:rsid w:val="005A5711"/>
    <w:rsid w:val="005A67D9"/>
    <w:rsid w:val="005A78B0"/>
    <w:rsid w:val="005B6AE3"/>
    <w:rsid w:val="005C1ABF"/>
    <w:rsid w:val="005C28AF"/>
    <w:rsid w:val="005C5461"/>
    <w:rsid w:val="005C723F"/>
    <w:rsid w:val="005D1D5C"/>
    <w:rsid w:val="005D3331"/>
    <w:rsid w:val="005D5E63"/>
    <w:rsid w:val="005D7BD3"/>
    <w:rsid w:val="005E3CC9"/>
    <w:rsid w:val="005E75E3"/>
    <w:rsid w:val="005E7FC9"/>
    <w:rsid w:val="005F14FE"/>
    <w:rsid w:val="005F4262"/>
    <w:rsid w:val="005F6188"/>
    <w:rsid w:val="005F6AD4"/>
    <w:rsid w:val="005F7B5B"/>
    <w:rsid w:val="00600D69"/>
    <w:rsid w:val="00601BB6"/>
    <w:rsid w:val="00601CB9"/>
    <w:rsid w:val="006043FF"/>
    <w:rsid w:val="00611ACB"/>
    <w:rsid w:val="00615E3A"/>
    <w:rsid w:val="00621619"/>
    <w:rsid w:val="00621AB9"/>
    <w:rsid w:val="00624E1E"/>
    <w:rsid w:val="0062583A"/>
    <w:rsid w:val="0062EA10"/>
    <w:rsid w:val="0063420A"/>
    <w:rsid w:val="006368EC"/>
    <w:rsid w:val="0064280B"/>
    <w:rsid w:val="006528A0"/>
    <w:rsid w:val="00653122"/>
    <w:rsid w:val="00653C18"/>
    <w:rsid w:val="00655D3C"/>
    <w:rsid w:val="0066075C"/>
    <w:rsid w:val="0066138C"/>
    <w:rsid w:val="006638CF"/>
    <w:rsid w:val="0066727D"/>
    <w:rsid w:val="006753C8"/>
    <w:rsid w:val="00675665"/>
    <w:rsid w:val="006822ED"/>
    <w:rsid w:val="00683C66"/>
    <w:rsid w:val="00684FE5"/>
    <w:rsid w:val="00687970"/>
    <w:rsid w:val="006907F1"/>
    <w:rsid w:val="00692270"/>
    <w:rsid w:val="00694758"/>
    <w:rsid w:val="00695331"/>
    <w:rsid w:val="006A0BCE"/>
    <w:rsid w:val="006A440C"/>
    <w:rsid w:val="006B23FA"/>
    <w:rsid w:val="006B3C85"/>
    <w:rsid w:val="006B6FAA"/>
    <w:rsid w:val="006C0085"/>
    <w:rsid w:val="006C6154"/>
    <w:rsid w:val="006C7B79"/>
    <w:rsid w:val="006C7B8F"/>
    <w:rsid w:val="006D0E1A"/>
    <w:rsid w:val="006D1A28"/>
    <w:rsid w:val="006D5E8B"/>
    <w:rsid w:val="006D6B92"/>
    <w:rsid w:val="006E0C3C"/>
    <w:rsid w:val="006E1497"/>
    <w:rsid w:val="006E2A1C"/>
    <w:rsid w:val="006E2B65"/>
    <w:rsid w:val="006E74BC"/>
    <w:rsid w:val="006F0FAB"/>
    <w:rsid w:val="006F3543"/>
    <w:rsid w:val="006F66FE"/>
    <w:rsid w:val="006F7CEE"/>
    <w:rsid w:val="00703C4B"/>
    <w:rsid w:val="00710C9D"/>
    <w:rsid w:val="00714899"/>
    <w:rsid w:val="007152DE"/>
    <w:rsid w:val="00716586"/>
    <w:rsid w:val="007172AC"/>
    <w:rsid w:val="007205EF"/>
    <w:rsid w:val="0072613C"/>
    <w:rsid w:val="00732B10"/>
    <w:rsid w:val="00753229"/>
    <w:rsid w:val="00753B16"/>
    <w:rsid w:val="007566D3"/>
    <w:rsid w:val="00756C0F"/>
    <w:rsid w:val="007640BC"/>
    <w:rsid w:val="00770650"/>
    <w:rsid w:val="00771691"/>
    <w:rsid w:val="0077554A"/>
    <w:rsid w:val="007775D4"/>
    <w:rsid w:val="00777AB7"/>
    <w:rsid w:val="00781908"/>
    <w:rsid w:val="00793FBF"/>
    <w:rsid w:val="007A20DC"/>
    <w:rsid w:val="007A4C1A"/>
    <w:rsid w:val="007C0A06"/>
    <w:rsid w:val="007C1AEA"/>
    <w:rsid w:val="007C3D4C"/>
    <w:rsid w:val="007D0214"/>
    <w:rsid w:val="007D14F9"/>
    <w:rsid w:val="007D508F"/>
    <w:rsid w:val="007D6757"/>
    <w:rsid w:val="007D6EE7"/>
    <w:rsid w:val="007D7C9C"/>
    <w:rsid w:val="007E26D4"/>
    <w:rsid w:val="007E3717"/>
    <w:rsid w:val="007E43E9"/>
    <w:rsid w:val="007E48C9"/>
    <w:rsid w:val="007E4BC4"/>
    <w:rsid w:val="007E508C"/>
    <w:rsid w:val="007E652C"/>
    <w:rsid w:val="007E68B5"/>
    <w:rsid w:val="007E7C44"/>
    <w:rsid w:val="007F4B25"/>
    <w:rsid w:val="007F5122"/>
    <w:rsid w:val="007F5769"/>
    <w:rsid w:val="007F6093"/>
    <w:rsid w:val="007F7748"/>
    <w:rsid w:val="007F7D1B"/>
    <w:rsid w:val="0080017A"/>
    <w:rsid w:val="00800CDC"/>
    <w:rsid w:val="008014F6"/>
    <w:rsid w:val="00801D96"/>
    <w:rsid w:val="00803733"/>
    <w:rsid w:val="0080474C"/>
    <w:rsid w:val="00805156"/>
    <w:rsid w:val="0081261B"/>
    <w:rsid w:val="00816B7C"/>
    <w:rsid w:val="0081C9AB"/>
    <w:rsid w:val="0082104E"/>
    <w:rsid w:val="00824CC4"/>
    <w:rsid w:val="00827342"/>
    <w:rsid w:val="00832B48"/>
    <w:rsid w:val="0083391E"/>
    <w:rsid w:val="008403BB"/>
    <w:rsid w:val="00842A83"/>
    <w:rsid w:val="00853A9C"/>
    <w:rsid w:val="00855532"/>
    <w:rsid w:val="008562E0"/>
    <w:rsid w:val="008636A1"/>
    <w:rsid w:val="00863BD2"/>
    <w:rsid w:val="0086521A"/>
    <w:rsid w:val="00865A53"/>
    <w:rsid w:val="00870E95"/>
    <w:rsid w:val="00871621"/>
    <w:rsid w:val="0087252B"/>
    <w:rsid w:val="00872A13"/>
    <w:rsid w:val="008741CE"/>
    <w:rsid w:val="00876DBF"/>
    <w:rsid w:val="008853FE"/>
    <w:rsid w:val="008863F8"/>
    <w:rsid w:val="00886B81"/>
    <w:rsid w:val="00887B07"/>
    <w:rsid w:val="008921B2"/>
    <w:rsid w:val="00893A40"/>
    <w:rsid w:val="008975BD"/>
    <w:rsid w:val="008A357F"/>
    <w:rsid w:val="008A4A40"/>
    <w:rsid w:val="008A5C93"/>
    <w:rsid w:val="008A75AE"/>
    <w:rsid w:val="008B2FF6"/>
    <w:rsid w:val="008B7071"/>
    <w:rsid w:val="008B7979"/>
    <w:rsid w:val="008C0234"/>
    <w:rsid w:val="008C36E1"/>
    <w:rsid w:val="008C4D65"/>
    <w:rsid w:val="008C7380"/>
    <w:rsid w:val="008C783C"/>
    <w:rsid w:val="008D4B2B"/>
    <w:rsid w:val="008D5500"/>
    <w:rsid w:val="008E14C4"/>
    <w:rsid w:val="008E5453"/>
    <w:rsid w:val="008FBC08"/>
    <w:rsid w:val="009009B5"/>
    <w:rsid w:val="009046BB"/>
    <w:rsid w:val="009052A0"/>
    <w:rsid w:val="009073EE"/>
    <w:rsid w:val="00907C04"/>
    <w:rsid w:val="0091079C"/>
    <w:rsid w:val="00910CCC"/>
    <w:rsid w:val="009166C6"/>
    <w:rsid w:val="00916926"/>
    <w:rsid w:val="00916AAB"/>
    <w:rsid w:val="00916B7D"/>
    <w:rsid w:val="00917C8D"/>
    <w:rsid w:val="0092110F"/>
    <w:rsid w:val="009228EC"/>
    <w:rsid w:val="00922F76"/>
    <w:rsid w:val="009230CB"/>
    <w:rsid w:val="009258CD"/>
    <w:rsid w:val="009316A9"/>
    <w:rsid w:val="00932C3F"/>
    <w:rsid w:val="00933965"/>
    <w:rsid w:val="00934853"/>
    <w:rsid w:val="00935394"/>
    <w:rsid w:val="009518A0"/>
    <w:rsid w:val="00956A71"/>
    <w:rsid w:val="00956BEE"/>
    <w:rsid w:val="00962F3B"/>
    <w:rsid w:val="00965E09"/>
    <w:rsid w:val="00970448"/>
    <w:rsid w:val="0097212D"/>
    <w:rsid w:val="009732EB"/>
    <w:rsid w:val="009742E4"/>
    <w:rsid w:val="00976043"/>
    <w:rsid w:val="0098079A"/>
    <w:rsid w:val="00980B71"/>
    <w:rsid w:val="00982A32"/>
    <w:rsid w:val="009830D6"/>
    <w:rsid w:val="00985DD4"/>
    <w:rsid w:val="0098675F"/>
    <w:rsid w:val="00986BC7"/>
    <w:rsid w:val="00990737"/>
    <w:rsid w:val="00993938"/>
    <w:rsid w:val="009A19B3"/>
    <w:rsid w:val="009A20C2"/>
    <w:rsid w:val="009A20ED"/>
    <w:rsid w:val="009A4203"/>
    <w:rsid w:val="009A5342"/>
    <w:rsid w:val="009A5F2A"/>
    <w:rsid w:val="009B0301"/>
    <w:rsid w:val="009B05C4"/>
    <w:rsid w:val="009B68C5"/>
    <w:rsid w:val="009C23C9"/>
    <w:rsid w:val="009C83EE"/>
    <w:rsid w:val="009D1FC8"/>
    <w:rsid w:val="009D500C"/>
    <w:rsid w:val="009D5508"/>
    <w:rsid w:val="009D55CB"/>
    <w:rsid w:val="009D6888"/>
    <w:rsid w:val="009E13E2"/>
    <w:rsid w:val="009F013F"/>
    <w:rsid w:val="009F5966"/>
    <w:rsid w:val="009F5B6F"/>
    <w:rsid w:val="009F60A9"/>
    <w:rsid w:val="009F7B3D"/>
    <w:rsid w:val="00A00948"/>
    <w:rsid w:val="00A0128A"/>
    <w:rsid w:val="00A032E6"/>
    <w:rsid w:val="00A11DB7"/>
    <w:rsid w:val="00A12C21"/>
    <w:rsid w:val="00A13583"/>
    <w:rsid w:val="00A13E79"/>
    <w:rsid w:val="00A16B57"/>
    <w:rsid w:val="00A20DCB"/>
    <w:rsid w:val="00A212CE"/>
    <w:rsid w:val="00A252F8"/>
    <w:rsid w:val="00A270BF"/>
    <w:rsid w:val="00A2773A"/>
    <w:rsid w:val="00A3051B"/>
    <w:rsid w:val="00A340E2"/>
    <w:rsid w:val="00A36CA5"/>
    <w:rsid w:val="00A402E2"/>
    <w:rsid w:val="00A40A28"/>
    <w:rsid w:val="00A40F67"/>
    <w:rsid w:val="00A43059"/>
    <w:rsid w:val="00A44FFF"/>
    <w:rsid w:val="00A45D20"/>
    <w:rsid w:val="00A462A1"/>
    <w:rsid w:val="00A52CAC"/>
    <w:rsid w:val="00A542DA"/>
    <w:rsid w:val="00A54A1F"/>
    <w:rsid w:val="00A571A1"/>
    <w:rsid w:val="00A6051C"/>
    <w:rsid w:val="00A60645"/>
    <w:rsid w:val="00A715D8"/>
    <w:rsid w:val="00A774D7"/>
    <w:rsid w:val="00A83B6A"/>
    <w:rsid w:val="00A84352"/>
    <w:rsid w:val="00A85AB6"/>
    <w:rsid w:val="00A87095"/>
    <w:rsid w:val="00A95E7B"/>
    <w:rsid w:val="00A96390"/>
    <w:rsid w:val="00AA1512"/>
    <w:rsid w:val="00AA4C5F"/>
    <w:rsid w:val="00AB12D0"/>
    <w:rsid w:val="00AB2AEE"/>
    <w:rsid w:val="00AC352E"/>
    <w:rsid w:val="00AC6413"/>
    <w:rsid w:val="00AD56F7"/>
    <w:rsid w:val="00AD5D0D"/>
    <w:rsid w:val="00AD6E52"/>
    <w:rsid w:val="00AE7DA9"/>
    <w:rsid w:val="00AF73E3"/>
    <w:rsid w:val="00B00BCB"/>
    <w:rsid w:val="00B017A7"/>
    <w:rsid w:val="00B034A4"/>
    <w:rsid w:val="00B068F0"/>
    <w:rsid w:val="00B068FE"/>
    <w:rsid w:val="00B07E78"/>
    <w:rsid w:val="00B1259F"/>
    <w:rsid w:val="00B173A5"/>
    <w:rsid w:val="00B1778F"/>
    <w:rsid w:val="00B17AB7"/>
    <w:rsid w:val="00B2307C"/>
    <w:rsid w:val="00B24E61"/>
    <w:rsid w:val="00B265D9"/>
    <w:rsid w:val="00B3322E"/>
    <w:rsid w:val="00B33831"/>
    <w:rsid w:val="00B35B60"/>
    <w:rsid w:val="00B365F0"/>
    <w:rsid w:val="00B40CDE"/>
    <w:rsid w:val="00B45EB4"/>
    <w:rsid w:val="00B468A3"/>
    <w:rsid w:val="00B49EC0"/>
    <w:rsid w:val="00B564AC"/>
    <w:rsid w:val="00B61926"/>
    <w:rsid w:val="00B64CCF"/>
    <w:rsid w:val="00B667F0"/>
    <w:rsid w:val="00B73218"/>
    <w:rsid w:val="00B81725"/>
    <w:rsid w:val="00B8577D"/>
    <w:rsid w:val="00B99E32"/>
    <w:rsid w:val="00BA41F7"/>
    <w:rsid w:val="00BA434A"/>
    <w:rsid w:val="00BA7E76"/>
    <w:rsid w:val="00BB0A9C"/>
    <w:rsid w:val="00BB1B7B"/>
    <w:rsid w:val="00BB1BE1"/>
    <w:rsid w:val="00BB3008"/>
    <w:rsid w:val="00BB5B69"/>
    <w:rsid w:val="00BB78A4"/>
    <w:rsid w:val="00BC113C"/>
    <w:rsid w:val="00BC33BC"/>
    <w:rsid w:val="00BC47BB"/>
    <w:rsid w:val="00BC5578"/>
    <w:rsid w:val="00BD1A87"/>
    <w:rsid w:val="00BD38D8"/>
    <w:rsid w:val="00BD3EB4"/>
    <w:rsid w:val="00BDD993"/>
    <w:rsid w:val="00BE11F1"/>
    <w:rsid w:val="00BE13AB"/>
    <w:rsid w:val="00BE47D8"/>
    <w:rsid w:val="00BF2838"/>
    <w:rsid w:val="00BF5CB4"/>
    <w:rsid w:val="00BF6093"/>
    <w:rsid w:val="00BF7723"/>
    <w:rsid w:val="00C0031A"/>
    <w:rsid w:val="00C036B6"/>
    <w:rsid w:val="00C04F2B"/>
    <w:rsid w:val="00C06B8E"/>
    <w:rsid w:val="00C15E9C"/>
    <w:rsid w:val="00C1C4FF"/>
    <w:rsid w:val="00C21382"/>
    <w:rsid w:val="00C2539E"/>
    <w:rsid w:val="00C3045C"/>
    <w:rsid w:val="00C31147"/>
    <w:rsid w:val="00C3567A"/>
    <w:rsid w:val="00C46DF0"/>
    <w:rsid w:val="00C50F66"/>
    <w:rsid w:val="00C533C5"/>
    <w:rsid w:val="00C53F96"/>
    <w:rsid w:val="00C60F7D"/>
    <w:rsid w:val="00C63CE3"/>
    <w:rsid w:val="00C64B34"/>
    <w:rsid w:val="00C82473"/>
    <w:rsid w:val="00C84746"/>
    <w:rsid w:val="00C86E0B"/>
    <w:rsid w:val="00C8E0CB"/>
    <w:rsid w:val="00C952C5"/>
    <w:rsid w:val="00CA2203"/>
    <w:rsid w:val="00CA7231"/>
    <w:rsid w:val="00CB0C33"/>
    <w:rsid w:val="00CB1C0F"/>
    <w:rsid w:val="00CB38F2"/>
    <w:rsid w:val="00CB7AFE"/>
    <w:rsid w:val="00CC6A0E"/>
    <w:rsid w:val="00CD092A"/>
    <w:rsid w:val="00CD0E5D"/>
    <w:rsid w:val="00CD4D2F"/>
    <w:rsid w:val="00CD51C8"/>
    <w:rsid w:val="00CD5DFA"/>
    <w:rsid w:val="00CE12C5"/>
    <w:rsid w:val="00CE7909"/>
    <w:rsid w:val="00CE7FDD"/>
    <w:rsid w:val="00CF17F8"/>
    <w:rsid w:val="00CF6083"/>
    <w:rsid w:val="00D1374C"/>
    <w:rsid w:val="00D15940"/>
    <w:rsid w:val="00D22E1C"/>
    <w:rsid w:val="00D2639B"/>
    <w:rsid w:val="00D3013B"/>
    <w:rsid w:val="00D34229"/>
    <w:rsid w:val="00D37248"/>
    <w:rsid w:val="00D41203"/>
    <w:rsid w:val="00D41395"/>
    <w:rsid w:val="00D41B46"/>
    <w:rsid w:val="00D42C47"/>
    <w:rsid w:val="00D43F34"/>
    <w:rsid w:val="00D465D2"/>
    <w:rsid w:val="00D47E29"/>
    <w:rsid w:val="00D523CD"/>
    <w:rsid w:val="00D5358D"/>
    <w:rsid w:val="00D61206"/>
    <w:rsid w:val="00D65849"/>
    <w:rsid w:val="00D7103F"/>
    <w:rsid w:val="00D7644D"/>
    <w:rsid w:val="00D86725"/>
    <w:rsid w:val="00D94371"/>
    <w:rsid w:val="00DA0DC6"/>
    <w:rsid w:val="00DA1E03"/>
    <w:rsid w:val="00DA5145"/>
    <w:rsid w:val="00DA6C24"/>
    <w:rsid w:val="00DA7B77"/>
    <w:rsid w:val="00DA7F96"/>
    <w:rsid w:val="00DB15B2"/>
    <w:rsid w:val="00DB17D1"/>
    <w:rsid w:val="00DC05B9"/>
    <w:rsid w:val="00DC52E2"/>
    <w:rsid w:val="00DD17F7"/>
    <w:rsid w:val="00DD3F62"/>
    <w:rsid w:val="00DD53DE"/>
    <w:rsid w:val="00DD5A62"/>
    <w:rsid w:val="00DE048E"/>
    <w:rsid w:val="00DE4CF9"/>
    <w:rsid w:val="00DE655D"/>
    <w:rsid w:val="00DE6F35"/>
    <w:rsid w:val="00E00E6B"/>
    <w:rsid w:val="00E017B9"/>
    <w:rsid w:val="00E02B08"/>
    <w:rsid w:val="00E03B8E"/>
    <w:rsid w:val="00E11E42"/>
    <w:rsid w:val="00E139E4"/>
    <w:rsid w:val="00E16257"/>
    <w:rsid w:val="00E2172E"/>
    <w:rsid w:val="00E25951"/>
    <w:rsid w:val="00E30C4C"/>
    <w:rsid w:val="00E35E79"/>
    <w:rsid w:val="00E370B4"/>
    <w:rsid w:val="00E377BA"/>
    <w:rsid w:val="00E40B9D"/>
    <w:rsid w:val="00E41324"/>
    <w:rsid w:val="00E43BB7"/>
    <w:rsid w:val="00E44C4B"/>
    <w:rsid w:val="00E464A2"/>
    <w:rsid w:val="00E550A4"/>
    <w:rsid w:val="00E578D6"/>
    <w:rsid w:val="00E60A15"/>
    <w:rsid w:val="00E6105B"/>
    <w:rsid w:val="00E64C30"/>
    <w:rsid w:val="00E64FEA"/>
    <w:rsid w:val="00E65EAE"/>
    <w:rsid w:val="00E71A83"/>
    <w:rsid w:val="00E74845"/>
    <w:rsid w:val="00E754B0"/>
    <w:rsid w:val="00E75B5C"/>
    <w:rsid w:val="00E75D54"/>
    <w:rsid w:val="00E83AFC"/>
    <w:rsid w:val="00E8503F"/>
    <w:rsid w:val="00E85604"/>
    <w:rsid w:val="00E8676E"/>
    <w:rsid w:val="00E87798"/>
    <w:rsid w:val="00E87CA7"/>
    <w:rsid w:val="00E91B1A"/>
    <w:rsid w:val="00E91C8B"/>
    <w:rsid w:val="00EB1428"/>
    <w:rsid w:val="00EB565D"/>
    <w:rsid w:val="00EC5AE7"/>
    <w:rsid w:val="00ED281B"/>
    <w:rsid w:val="00ED4EBF"/>
    <w:rsid w:val="00ED590D"/>
    <w:rsid w:val="00EF0E1A"/>
    <w:rsid w:val="00EF4E37"/>
    <w:rsid w:val="00EF5828"/>
    <w:rsid w:val="00EF7505"/>
    <w:rsid w:val="00F06F7A"/>
    <w:rsid w:val="00F116A4"/>
    <w:rsid w:val="00F1180D"/>
    <w:rsid w:val="00F121FB"/>
    <w:rsid w:val="00F14F46"/>
    <w:rsid w:val="00F24FCE"/>
    <w:rsid w:val="00F27BB4"/>
    <w:rsid w:val="00F27F44"/>
    <w:rsid w:val="00F309D0"/>
    <w:rsid w:val="00F31F16"/>
    <w:rsid w:val="00F31FD2"/>
    <w:rsid w:val="00F337C3"/>
    <w:rsid w:val="00F37B0F"/>
    <w:rsid w:val="00F3D84E"/>
    <w:rsid w:val="00F425A7"/>
    <w:rsid w:val="00F45F4F"/>
    <w:rsid w:val="00F54C5E"/>
    <w:rsid w:val="00F608C9"/>
    <w:rsid w:val="00F61583"/>
    <w:rsid w:val="00F80774"/>
    <w:rsid w:val="00F81D3A"/>
    <w:rsid w:val="00F85D9B"/>
    <w:rsid w:val="00F85EB3"/>
    <w:rsid w:val="00F93652"/>
    <w:rsid w:val="00F9EB2C"/>
    <w:rsid w:val="00FA0A85"/>
    <w:rsid w:val="00FA2B26"/>
    <w:rsid w:val="00FA6560"/>
    <w:rsid w:val="00FB2F9A"/>
    <w:rsid w:val="00FB5846"/>
    <w:rsid w:val="00FB5D9B"/>
    <w:rsid w:val="00FB7706"/>
    <w:rsid w:val="00FC3D48"/>
    <w:rsid w:val="00FC43B0"/>
    <w:rsid w:val="00FC670A"/>
    <w:rsid w:val="00FC809C"/>
    <w:rsid w:val="00FD12A3"/>
    <w:rsid w:val="00FD2B86"/>
    <w:rsid w:val="00FD2E28"/>
    <w:rsid w:val="00FD2F20"/>
    <w:rsid w:val="00FD5F1A"/>
    <w:rsid w:val="00FE08DD"/>
    <w:rsid w:val="00FE1084"/>
    <w:rsid w:val="00FE5203"/>
    <w:rsid w:val="00FE69E0"/>
    <w:rsid w:val="00FF1537"/>
    <w:rsid w:val="00FF1778"/>
    <w:rsid w:val="00FF2BD8"/>
    <w:rsid w:val="00FF7D1E"/>
    <w:rsid w:val="011505D5"/>
    <w:rsid w:val="012CB798"/>
    <w:rsid w:val="012D233D"/>
    <w:rsid w:val="013BD15B"/>
    <w:rsid w:val="01469D56"/>
    <w:rsid w:val="0153FA43"/>
    <w:rsid w:val="0156AC51"/>
    <w:rsid w:val="015C0846"/>
    <w:rsid w:val="01631AB9"/>
    <w:rsid w:val="01799606"/>
    <w:rsid w:val="0185DE5A"/>
    <w:rsid w:val="018A6430"/>
    <w:rsid w:val="018F3956"/>
    <w:rsid w:val="01944A7A"/>
    <w:rsid w:val="0195EEA1"/>
    <w:rsid w:val="01985EE1"/>
    <w:rsid w:val="019E8928"/>
    <w:rsid w:val="019FF6B9"/>
    <w:rsid w:val="01C15DA4"/>
    <w:rsid w:val="01C1C44A"/>
    <w:rsid w:val="01C64D39"/>
    <w:rsid w:val="01CCA437"/>
    <w:rsid w:val="01CED046"/>
    <w:rsid w:val="01CF860D"/>
    <w:rsid w:val="01E3639B"/>
    <w:rsid w:val="0228B2DD"/>
    <w:rsid w:val="02506930"/>
    <w:rsid w:val="0263FE8D"/>
    <w:rsid w:val="0275C19E"/>
    <w:rsid w:val="0282D413"/>
    <w:rsid w:val="02993437"/>
    <w:rsid w:val="02998B03"/>
    <w:rsid w:val="029F1B48"/>
    <w:rsid w:val="02A7E980"/>
    <w:rsid w:val="02B0D636"/>
    <w:rsid w:val="02B85AAD"/>
    <w:rsid w:val="02C586AE"/>
    <w:rsid w:val="02CC0C35"/>
    <w:rsid w:val="02CE9C10"/>
    <w:rsid w:val="02E8B7E0"/>
    <w:rsid w:val="02F63806"/>
    <w:rsid w:val="02F864A5"/>
    <w:rsid w:val="03021808"/>
    <w:rsid w:val="030BDB74"/>
    <w:rsid w:val="031114B8"/>
    <w:rsid w:val="03184667"/>
    <w:rsid w:val="03213D88"/>
    <w:rsid w:val="032DBED3"/>
    <w:rsid w:val="0333CA5A"/>
    <w:rsid w:val="0337F852"/>
    <w:rsid w:val="033C038E"/>
    <w:rsid w:val="033EEE8C"/>
    <w:rsid w:val="0340713A"/>
    <w:rsid w:val="03464E7F"/>
    <w:rsid w:val="0365A8D3"/>
    <w:rsid w:val="036A2A1F"/>
    <w:rsid w:val="037D3CC1"/>
    <w:rsid w:val="038748D9"/>
    <w:rsid w:val="03A53598"/>
    <w:rsid w:val="03B96ADD"/>
    <w:rsid w:val="03C9C086"/>
    <w:rsid w:val="03DB4631"/>
    <w:rsid w:val="03DD21C9"/>
    <w:rsid w:val="03E63FA5"/>
    <w:rsid w:val="03F869A2"/>
    <w:rsid w:val="03F8CF15"/>
    <w:rsid w:val="03FBAA68"/>
    <w:rsid w:val="040D20B2"/>
    <w:rsid w:val="041D2355"/>
    <w:rsid w:val="041EA474"/>
    <w:rsid w:val="04224F90"/>
    <w:rsid w:val="04241BD4"/>
    <w:rsid w:val="0429D638"/>
    <w:rsid w:val="0434D2EC"/>
    <w:rsid w:val="0437CE4A"/>
    <w:rsid w:val="043B7A8B"/>
    <w:rsid w:val="04449E9F"/>
    <w:rsid w:val="044A110F"/>
    <w:rsid w:val="04528E18"/>
    <w:rsid w:val="045903B3"/>
    <w:rsid w:val="046267CD"/>
    <w:rsid w:val="046640EF"/>
    <w:rsid w:val="046ACB39"/>
    <w:rsid w:val="046B3314"/>
    <w:rsid w:val="0470B1C8"/>
    <w:rsid w:val="04825D8B"/>
    <w:rsid w:val="0483889C"/>
    <w:rsid w:val="04963A99"/>
    <w:rsid w:val="04998770"/>
    <w:rsid w:val="04A6417E"/>
    <w:rsid w:val="04B76D00"/>
    <w:rsid w:val="04BD0DE9"/>
    <w:rsid w:val="04C51AF4"/>
    <w:rsid w:val="04C8F683"/>
    <w:rsid w:val="04CBEB3C"/>
    <w:rsid w:val="04DC4E2C"/>
    <w:rsid w:val="04F70EFE"/>
    <w:rsid w:val="04F80350"/>
    <w:rsid w:val="04FF19FB"/>
    <w:rsid w:val="050D6240"/>
    <w:rsid w:val="0514A1CF"/>
    <w:rsid w:val="05174411"/>
    <w:rsid w:val="0520DA05"/>
    <w:rsid w:val="052F99D2"/>
    <w:rsid w:val="0533BC99"/>
    <w:rsid w:val="053BC438"/>
    <w:rsid w:val="056011D3"/>
    <w:rsid w:val="05644EC9"/>
    <w:rsid w:val="05861B9C"/>
    <w:rsid w:val="058F05CC"/>
    <w:rsid w:val="05977AC9"/>
    <w:rsid w:val="05998179"/>
    <w:rsid w:val="0599AD8C"/>
    <w:rsid w:val="05A568B6"/>
    <w:rsid w:val="05D22886"/>
    <w:rsid w:val="05E05B69"/>
    <w:rsid w:val="05EF2C3D"/>
    <w:rsid w:val="05F5AFB2"/>
    <w:rsid w:val="05FDEB2E"/>
    <w:rsid w:val="060390CE"/>
    <w:rsid w:val="0603A470"/>
    <w:rsid w:val="060A3468"/>
    <w:rsid w:val="06130BBC"/>
    <w:rsid w:val="0619F2F7"/>
    <w:rsid w:val="061F52DE"/>
    <w:rsid w:val="0620C8ED"/>
    <w:rsid w:val="06222556"/>
    <w:rsid w:val="062C164E"/>
    <w:rsid w:val="06432AA4"/>
    <w:rsid w:val="06518BEC"/>
    <w:rsid w:val="0652F250"/>
    <w:rsid w:val="0654BCC1"/>
    <w:rsid w:val="065F834B"/>
    <w:rsid w:val="0663C7A7"/>
    <w:rsid w:val="0665C6B3"/>
    <w:rsid w:val="067B9BA2"/>
    <w:rsid w:val="067C1050"/>
    <w:rsid w:val="0694047E"/>
    <w:rsid w:val="0698082A"/>
    <w:rsid w:val="06A46237"/>
    <w:rsid w:val="06BBB0FE"/>
    <w:rsid w:val="06BF8F92"/>
    <w:rsid w:val="06C01A92"/>
    <w:rsid w:val="06C15617"/>
    <w:rsid w:val="06D52E91"/>
    <w:rsid w:val="06E1EE58"/>
    <w:rsid w:val="06EEA5F7"/>
    <w:rsid w:val="06F696B5"/>
    <w:rsid w:val="0708102E"/>
    <w:rsid w:val="070B7122"/>
    <w:rsid w:val="070BDBE3"/>
    <w:rsid w:val="07141687"/>
    <w:rsid w:val="0717EEBB"/>
    <w:rsid w:val="07256B1B"/>
    <w:rsid w:val="0730FA16"/>
    <w:rsid w:val="0733EE46"/>
    <w:rsid w:val="073551DA"/>
    <w:rsid w:val="076A067A"/>
    <w:rsid w:val="077BC4BA"/>
    <w:rsid w:val="077FC716"/>
    <w:rsid w:val="0787B143"/>
    <w:rsid w:val="07896EBC"/>
    <w:rsid w:val="07B8B66A"/>
    <w:rsid w:val="07CAC606"/>
    <w:rsid w:val="07DA37E8"/>
    <w:rsid w:val="07F51FDE"/>
    <w:rsid w:val="07F52411"/>
    <w:rsid w:val="0800DB02"/>
    <w:rsid w:val="0805702F"/>
    <w:rsid w:val="0808E367"/>
    <w:rsid w:val="080A10EF"/>
    <w:rsid w:val="080D330E"/>
    <w:rsid w:val="082273D9"/>
    <w:rsid w:val="0823F7BC"/>
    <w:rsid w:val="08263ADF"/>
    <w:rsid w:val="0830FC9F"/>
    <w:rsid w:val="08417B07"/>
    <w:rsid w:val="0844BEDB"/>
    <w:rsid w:val="0844EB9E"/>
    <w:rsid w:val="08464CEA"/>
    <w:rsid w:val="0849772C"/>
    <w:rsid w:val="08620899"/>
    <w:rsid w:val="086D670B"/>
    <w:rsid w:val="08733BE3"/>
    <w:rsid w:val="08745DF2"/>
    <w:rsid w:val="087635DF"/>
    <w:rsid w:val="0877AA9C"/>
    <w:rsid w:val="088332DB"/>
    <w:rsid w:val="089821D4"/>
    <w:rsid w:val="08AEFD80"/>
    <w:rsid w:val="08B0C5BD"/>
    <w:rsid w:val="08C8B089"/>
    <w:rsid w:val="08CBDAC5"/>
    <w:rsid w:val="08CCCA77"/>
    <w:rsid w:val="08D8CFB7"/>
    <w:rsid w:val="08F992E0"/>
    <w:rsid w:val="09172B04"/>
    <w:rsid w:val="09183BB9"/>
    <w:rsid w:val="091B9777"/>
    <w:rsid w:val="092632FF"/>
    <w:rsid w:val="093BAD86"/>
    <w:rsid w:val="0945A262"/>
    <w:rsid w:val="09548C64"/>
    <w:rsid w:val="0955CEAE"/>
    <w:rsid w:val="09651F33"/>
    <w:rsid w:val="09664E9B"/>
    <w:rsid w:val="0966A832"/>
    <w:rsid w:val="097B28E2"/>
    <w:rsid w:val="09864D2E"/>
    <w:rsid w:val="09879C55"/>
    <w:rsid w:val="0992C02D"/>
    <w:rsid w:val="09A34CF4"/>
    <w:rsid w:val="09A419AC"/>
    <w:rsid w:val="09BB7DE9"/>
    <w:rsid w:val="09CEBDFC"/>
    <w:rsid w:val="09D4BC71"/>
    <w:rsid w:val="09D6459D"/>
    <w:rsid w:val="09EC5B1A"/>
    <w:rsid w:val="0A0D1C63"/>
    <w:rsid w:val="0A11DE07"/>
    <w:rsid w:val="0A187D56"/>
    <w:rsid w:val="0A271E4C"/>
    <w:rsid w:val="0A2733DB"/>
    <w:rsid w:val="0A29711F"/>
    <w:rsid w:val="0A29A56F"/>
    <w:rsid w:val="0A2E3777"/>
    <w:rsid w:val="0A2F91DB"/>
    <w:rsid w:val="0A30AA7A"/>
    <w:rsid w:val="0A44FFFB"/>
    <w:rsid w:val="0A4AAFBA"/>
    <w:rsid w:val="0A4ED8BB"/>
    <w:rsid w:val="0A67212C"/>
    <w:rsid w:val="0A7ADE3B"/>
    <w:rsid w:val="0A834541"/>
    <w:rsid w:val="0A84F1A7"/>
    <w:rsid w:val="0A8AE8E9"/>
    <w:rsid w:val="0AA115B6"/>
    <w:rsid w:val="0AAD16E4"/>
    <w:rsid w:val="0AB06DB1"/>
    <w:rsid w:val="0ABCDE09"/>
    <w:rsid w:val="0AC7D1EE"/>
    <w:rsid w:val="0AC9A80A"/>
    <w:rsid w:val="0ACAA9FE"/>
    <w:rsid w:val="0AD31D0A"/>
    <w:rsid w:val="0AE642CA"/>
    <w:rsid w:val="0AEA2047"/>
    <w:rsid w:val="0B018366"/>
    <w:rsid w:val="0B17CD82"/>
    <w:rsid w:val="0B234EA1"/>
    <w:rsid w:val="0B2DB057"/>
    <w:rsid w:val="0B2E162C"/>
    <w:rsid w:val="0B2E2E16"/>
    <w:rsid w:val="0B5459CE"/>
    <w:rsid w:val="0B574260"/>
    <w:rsid w:val="0B629B3B"/>
    <w:rsid w:val="0B6D2F7F"/>
    <w:rsid w:val="0B92E33F"/>
    <w:rsid w:val="0BABFEB4"/>
    <w:rsid w:val="0BB90283"/>
    <w:rsid w:val="0BC901D4"/>
    <w:rsid w:val="0BED93F0"/>
    <w:rsid w:val="0BF3F3B8"/>
    <w:rsid w:val="0C02F647"/>
    <w:rsid w:val="0C0F69D3"/>
    <w:rsid w:val="0C210403"/>
    <w:rsid w:val="0C29C808"/>
    <w:rsid w:val="0C30D3E4"/>
    <w:rsid w:val="0C48425F"/>
    <w:rsid w:val="0C491486"/>
    <w:rsid w:val="0C5C8765"/>
    <w:rsid w:val="0C7AF5DB"/>
    <w:rsid w:val="0C7B2A03"/>
    <w:rsid w:val="0C7BD2D1"/>
    <w:rsid w:val="0C86E084"/>
    <w:rsid w:val="0C87F37E"/>
    <w:rsid w:val="0C9E1B22"/>
    <w:rsid w:val="0CAD9384"/>
    <w:rsid w:val="0CB8F388"/>
    <w:rsid w:val="0CC6ACB7"/>
    <w:rsid w:val="0CD0818E"/>
    <w:rsid w:val="0CD33B2D"/>
    <w:rsid w:val="0CD9A061"/>
    <w:rsid w:val="0CDD7503"/>
    <w:rsid w:val="0CFF07A1"/>
    <w:rsid w:val="0D0DE65F"/>
    <w:rsid w:val="0D169659"/>
    <w:rsid w:val="0D1D43C4"/>
    <w:rsid w:val="0D42EE1B"/>
    <w:rsid w:val="0D54F8F0"/>
    <w:rsid w:val="0D5A250C"/>
    <w:rsid w:val="0D5E51A7"/>
    <w:rsid w:val="0D6A2A24"/>
    <w:rsid w:val="0D714780"/>
    <w:rsid w:val="0D8D4C69"/>
    <w:rsid w:val="0D9D7628"/>
    <w:rsid w:val="0D9EC6A8"/>
    <w:rsid w:val="0D9FB9EE"/>
    <w:rsid w:val="0DB1EE32"/>
    <w:rsid w:val="0DC62E65"/>
    <w:rsid w:val="0DE33939"/>
    <w:rsid w:val="0DF6E4C0"/>
    <w:rsid w:val="0DF955D3"/>
    <w:rsid w:val="0E0D5F5E"/>
    <w:rsid w:val="0E199F7F"/>
    <w:rsid w:val="0E1FAEDD"/>
    <w:rsid w:val="0E414D4C"/>
    <w:rsid w:val="0E49A7ED"/>
    <w:rsid w:val="0E599B2C"/>
    <w:rsid w:val="0E65CED8"/>
    <w:rsid w:val="0E6C3C51"/>
    <w:rsid w:val="0E80FC6C"/>
    <w:rsid w:val="0E841036"/>
    <w:rsid w:val="0E8E4F30"/>
    <w:rsid w:val="0EA1624E"/>
    <w:rsid w:val="0EA9B6C0"/>
    <w:rsid w:val="0EB6E876"/>
    <w:rsid w:val="0EBE2D82"/>
    <w:rsid w:val="0EC693CD"/>
    <w:rsid w:val="0ECB798F"/>
    <w:rsid w:val="0EE9B459"/>
    <w:rsid w:val="0EFC3F96"/>
    <w:rsid w:val="0EFCE242"/>
    <w:rsid w:val="0F0167C7"/>
    <w:rsid w:val="0F0DEF1D"/>
    <w:rsid w:val="0F1A9B42"/>
    <w:rsid w:val="0F2DA977"/>
    <w:rsid w:val="0F3813F9"/>
    <w:rsid w:val="0F3F002B"/>
    <w:rsid w:val="0F424232"/>
    <w:rsid w:val="0F46D1CF"/>
    <w:rsid w:val="0F5BA9F2"/>
    <w:rsid w:val="0F649DD4"/>
    <w:rsid w:val="0F699FCD"/>
    <w:rsid w:val="0F8C0613"/>
    <w:rsid w:val="0F90A5AE"/>
    <w:rsid w:val="0F9697CC"/>
    <w:rsid w:val="0FA4C97E"/>
    <w:rsid w:val="0FA993B4"/>
    <w:rsid w:val="0FABF0B1"/>
    <w:rsid w:val="0FBB9D60"/>
    <w:rsid w:val="0FC5B3D7"/>
    <w:rsid w:val="0FC9787F"/>
    <w:rsid w:val="0FCF39EE"/>
    <w:rsid w:val="0FD2EAFF"/>
    <w:rsid w:val="0FE3EC33"/>
    <w:rsid w:val="0FEA851C"/>
    <w:rsid w:val="0FF2C48A"/>
    <w:rsid w:val="1014FD2B"/>
    <w:rsid w:val="1022A65F"/>
    <w:rsid w:val="102523DD"/>
    <w:rsid w:val="10277845"/>
    <w:rsid w:val="10316AD8"/>
    <w:rsid w:val="10361144"/>
    <w:rsid w:val="10831AF0"/>
    <w:rsid w:val="10867280"/>
    <w:rsid w:val="1087C1C1"/>
    <w:rsid w:val="1090B286"/>
    <w:rsid w:val="1095F269"/>
    <w:rsid w:val="10BAADB1"/>
    <w:rsid w:val="10CC33F6"/>
    <w:rsid w:val="10DAD08C"/>
    <w:rsid w:val="10E8A7F9"/>
    <w:rsid w:val="1105F943"/>
    <w:rsid w:val="110C9F84"/>
    <w:rsid w:val="111F99D3"/>
    <w:rsid w:val="1123BE45"/>
    <w:rsid w:val="1128569C"/>
    <w:rsid w:val="113714D7"/>
    <w:rsid w:val="113817E4"/>
    <w:rsid w:val="114F12D1"/>
    <w:rsid w:val="1157AF7E"/>
    <w:rsid w:val="1166C186"/>
    <w:rsid w:val="117168E1"/>
    <w:rsid w:val="1174BDA1"/>
    <w:rsid w:val="117F0377"/>
    <w:rsid w:val="118762F6"/>
    <w:rsid w:val="118C2F14"/>
    <w:rsid w:val="1191734C"/>
    <w:rsid w:val="119490BF"/>
    <w:rsid w:val="1197C380"/>
    <w:rsid w:val="11B36F90"/>
    <w:rsid w:val="11B6267B"/>
    <w:rsid w:val="11B7D39A"/>
    <w:rsid w:val="11CB3C78"/>
    <w:rsid w:val="11CE937F"/>
    <w:rsid w:val="11CFCBBD"/>
    <w:rsid w:val="11E929FA"/>
    <w:rsid w:val="11EE2236"/>
    <w:rsid w:val="11F936F3"/>
    <w:rsid w:val="11F9A884"/>
    <w:rsid w:val="1205C435"/>
    <w:rsid w:val="120BABB6"/>
    <w:rsid w:val="1250E2AF"/>
    <w:rsid w:val="1252B05B"/>
    <w:rsid w:val="126968AC"/>
    <w:rsid w:val="127A8E71"/>
    <w:rsid w:val="127EC697"/>
    <w:rsid w:val="12808ACB"/>
    <w:rsid w:val="12945331"/>
    <w:rsid w:val="129970D7"/>
    <w:rsid w:val="12AA2FFC"/>
    <w:rsid w:val="12B62063"/>
    <w:rsid w:val="12C20BFA"/>
    <w:rsid w:val="12C6C57B"/>
    <w:rsid w:val="12D2E538"/>
    <w:rsid w:val="12D49087"/>
    <w:rsid w:val="12D7521B"/>
    <w:rsid w:val="12D8299D"/>
    <w:rsid w:val="12DD0525"/>
    <w:rsid w:val="12E96824"/>
    <w:rsid w:val="130C5B88"/>
    <w:rsid w:val="13108E02"/>
    <w:rsid w:val="131B8CF5"/>
    <w:rsid w:val="131BBC9E"/>
    <w:rsid w:val="132D5C4A"/>
    <w:rsid w:val="133154EC"/>
    <w:rsid w:val="1336ADBD"/>
    <w:rsid w:val="13482531"/>
    <w:rsid w:val="13489BA3"/>
    <w:rsid w:val="13507525"/>
    <w:rsid w:val="13546D8F"/>
    <w:rsid w:val="135F1907"/>
    <w:rsid w:val="1364BE0F"/>
    <w:rsid w:val="1368BC29"/>
    <w:rsid w:val="136D5FE5"/>
    <w:rsid w:val="138F56F4"/>
    <w:rsid w:val="139733D6"/>
    <w:rsid w:val="139B04B1"/>
    <w:rsid w:val="13B1D03D"/>
    <w:rsid w:val="13B8214B"/>
    <w:rsid w:val="1400EBFF"/>
    <w:rsid w:val="14054F5E"/>
    <w:rsid w:val="14059BB6"/>
    <w:rsid w:val="14138BA5"/>
    <w:rsid w:val="1416C612"/>
    <w:rsid w:val="1420D93B"/>
    <w:rsid w:val="14275BCF"/>
    <w:rsid w:val="143161E3"/>
    <w:rsid w:val="1433B86D"/>
    <w:rsid w:val="14379206"/>
    <w:rsid w:val="14395260"/>
    <w:rsid w:val="144EDE1D"/>
    <w:rsid w:val="144F8CF2"/>
    <w:rsid w:val="1450EC39"/>
    <w:rsid w:val="1451FBFB"/>
    <w:rsid w:val="1459A1D7"/>
    <w:rsid w:val="145F4F16"/>
    <w:rsid w:val="14652916"/>
    <w:rsid w:val="146FB8A6"/>
    <w:rsid w:val="147FB88F"/>
    <w:rsid w:val="1486D360"/>
    <w:rsid w:val="14AAB976"/>
    <w:rsid w:val="14AAD38C"/>
    <w:rsid w:val="14BA7203"/>
    <w:rsid w:val="14BCAD23"/>
    <w:rsid w:val="14CE5F63"/>
    <w:rsid w:val="14DD4A46"/>
    <w:rsid w:val="14EF407F"/>
    <w:rsid w:val="14F664C8"/>
    <w:rsid w:val="15000771"/>
    <w:rsid w:val="15051512"/>
    <w:rsid w:val="150F4551"/>
    <w:rsid w:val="151411C5"/>
    <w:rsid w:val="151F8A84"/>
    <w:rsid w:val="15367B03"/>
    <w:rsid w:val="15434C78"/>
    <w:rsid w:val="154C356C"/>
    <w:rsid w:val="157608C1"/>
    <w:rsid w:val="15801474"/>
    <w:rsid w:val="15826019"/>
    <w:rsid w:val="15882354"/>
    <w:rsid w:val="158A511D"/>
    <w:rsid w:val="158C349F"/>
    <w:rsid w:val="15A4294C"/>
    <w:rsid w:val="15AA3D34"/>
    <w:rsid w:val="15D16D43"/>
    <w:rsid w:val="15DF051B"/>
    <w:rsid w:val="15E22602"/>
    <w:rsid w:val="15E70BEE"/>
    <w:rsid w:val="1606FDFF"/>
    <w:rsid w:val="16072FD5"/>
    <w:rsid w:val="1608FBC2"/>
    <w:rsid w:val="160EF2DD"/>
    <w:rsid w:val="161B9497"/>
    <w:rsid w:val="162EDCE7"/>
    <w:rsid w:val="163B0DBF"/>
    <w:rsid w:val="16406974"/>
    <w:rsid w:val="1643A366"/>
    <w:rsid w:val="16465CF8"/>
    <w:rsid w:val="1664B70A"/>
    <w:rsid w:val="166A6D6B"/>
    <w:rsid w:val="166E25EC"/>
    <w:rsid w:val="1693953B"/>
    <w:rsid w:val="16974432"/>
    <w:rsid w:val="169BA048"/>
    <w:rsid w:val="16A87BCE"/>
    <w:rsid w:val="16B8BF13"/>
    <w:rsid w:val="16BE3F3B"/>
    <w:rsid w:val="16BFB75A"/>
    <w:rsid w:val="16C19359"/>
    <w:rsid w:val="16C479F1"/>
    <w:rsid w:val="16C978CC"/>
    <w:rsid w:val="16ED0EB0"/>
    <w:rsid w:val="16F39222"/>
    <w:rsid w:val="16F4B529"/>
    <w:rsid w:val="16F4EC86"/>
    <w:rsid w:val="16F5C79F"/>
    <w:rsid w:val="1701A779"/>
    <w:rsid w:val="1719F22D"/>
    <w:rsid w:val="1734BFA0"/>
    <w:rsid w:val="17544124"/>
    <w:rsid w:val="176BEA94"/>
    <w:rsid w:val="1773596C"/>
    <w:rsid w:val="1779F3A5"/>
    <w:rsid w:val="177AAC23"/>
    <w:rsid w:val="177DA11F"/>
    <w:rsid w:val="17A2CE60"/>
    <w:rsid w:val="17A469C3"/>
    <w:rsid w:val="17AF9163"/>
    <w:rsid w:val="17B42934"/>
    <w:rsid w:val="17B46346"/>
    <w:rsid w:val="17B6A32F"/>
    <w:rsid w:val="17B764F8"/>
    <w:rsid w:val="17C2E9F4"/>
    <w:rsid w:val="17D0F8BD"/>
    <w:rsid w:val="17D34661"/>
    <w:rsid w:val="17D55FEB"/>
    <w:rsid w:val="17D689D9"/>
    <w:rsid w:val="17DC5C14"/>
    <w:rsid w:val="17E6A153"/>
    <w:rsid w:val="1802DCCC"/>
    <w:rsid w:val="180484CC"/>
    <w:rsid w:val="180D61A5"/>
    <w:rsid w:val="180FAC0B"/>
    <w:rsid w:val="181D4AD2"/>
    <w:rsid w:val="1822714D"/>
    <w:rsid w:val="18239F42"/>
    <w:rsid w:val="18285219"/>
    <w:rsid w:val="183858A1"/>
    <w:rsid w:val="1840E7C5"/>
    <w:rsid w:val="1854CB54"/>
    <w:rsid w:val="186B4FF8"/>
    <w:rsid w:val="186FB504"/>
    <w:rsid w:val="187AED3A"/>
    <w:rsid w:val="187E2726"/>
    <w:rsid w:val="18889D4B"/>
    <w:rsid w:val="188F4BBE"/>
    <w:rsid w:val="189B1C5B"/>
    <w:rsid w:val="18AA49FB"/>
    <w:rsid w:val="18B99CA6"/>
    <w:rsid w:val="18D1C208"/>
    <w:rsid w:val="18D1C450"/>
    <w:rsid w:val="18EC792A"/>
    <w:rsid w:val="18EF8A90"/>
    <w:rsid w:val="18F8E810"/>
    <w:rsid w:val="1903934B"/>
    <w:rsid w:val="19205CD4"/>
    <w:rsid w:val="1921F583"/>
    <w:rsid w:val="19264D1D"/>
    <w:rsid w:val="19323A8C"/>
    <w:rsid w:val="193A358C"/>
    <w:rsid w:val="19662E6F"/>
    <w:rsid w:val="19690E18"/>
    <w:rsid w:val="196DA7EC"/>
    <w:rsid w:val="19767AFF"/>
    <w:rsid w:val="197BB10D"/>
    <w:rsid w:val="19805199"/>
    <w:rsid w:val="19805FC8"/>
    <w:rsid w:val="19A60B5E"/>
    <w:rsid w:val="19A63DA9"/>
    <w:rsid w:val="19AE4B3A"/>
    <w:rsid w:val="19BCBE77"/>
    <w:rsid w:val="19C07D07"/>
    <w:rsid w:val="19DB5FB6"/>
    <w:rsid w:val="19DD0367"/>
    <w:rsid w:val="19DFBC73"/>
    <w:rsid w:val="19EDBF03"/>
    <w:rsid w:val="19F2FBA7"/>
    <w:rsid w:val="19F4B4BA"/>
    <w:rsid w:val="1A0358DD"/>
    <w:rsid w:val="1A1B6C60"/>
    <w:rsid w:val="1A1ED46D"/>
    <w:rsid w:val="1A22DB08"/>
    <w:rsid w:val="1A271EEE"/>
    <w:rsid w:val="1A2EFA71"/>
    <w:rsid w:val="1A49F6B8"/>
    <w:rsid w:val="1A4FFFDE"/>
    <w:rsid w:val="1A586489"/>
    <w:rsid w:val="1A5CE2A5"/>
    <w:rsid w:val="1A5DC240"/>
    <w:rsid w:val="1A5E7DAF"/>
    <w:rsid w:val="1A62F4B0"/>
    <w:rsid w:val="1A7795F3"/>
    <w:rsid w:val="1A78464B"/>
    <w:rsid w:val="1A8B8910"/>
    <w:rsid w:val="1A8D4E07"/>
    <w:rsid w:val="1AA47E5C"/>
    <w:rsid w:val="1ABD4B98"/>
    <w:rsid w:val="1ACCC159"/>
    <w:rsid w:val="1AD162A2"/>
    <w:rsid w:val="1AE973CC"/>
    <w:rsid w:val="1AEAB0EE"/>
    <w:rsid w:val="1AEBC9F6"/>
    <w:rsid w:val="1AED0B1B"/>
    <w:rsid w:val="1AF04409"/>
    <w:rsid w:val="1B1483A8"/>
    <w:rsid w:val="1B1F5F80"/>
    <w:rsid w:val="1B2F91F5"/>
    <w:rsid w:val="1B3467E1"/>
    <w:rsid w:val="1B491F7C"/>
    <w:rsid w:val="1B5D6412"/>
    <w:rsid w:val="1B64F2F7"/>
    <w:rsid w:val="1B835349"/>
    <w:rsid w:val="1B868E87"/>
    <w:rsid w:val="1B8FB725"/>
    <w:rsid w:val="1BA14103"/>
    <w:rsid w:val="1BAA8A37"/>
    <w:rsid w:val="1BAACDF1"/>
    <w:rsid w:val="1BAFBD03"/>
    <w:rsid w:val="1BD02A81"/>
    <w:rsid w:val="1BD9ACA9"/>
    <w:rsid w:val="1BF63A7D"/>
    <w:rsid w:val="1BFF6C20"/>
    <w:rsid w:val="1C41A91E"/>
    <w:rsid w:val="1C6891BA"/>
    <w:rsid w:val="1C784DD3"/>
    <w:rsid w:val="1C99E421"/>
    <w:rsid w:val="1C9B168F"/>
    <w:rsid w:val="1CABBAE9"/>
    <w:rsid w:val="1CCEE76A"/>
    <w:rsid w:val="1CD92989"/>
    <w:rsid w:val="1CD99519"/>
    <w:rsid w:val="1CE80FC7"/>
    <w:rsid w:val="1CEFB140"/>
    <w:rsid w:val="1CF5BFBC"/>
    <w:rsid w:val="1CF8BA6A"/>
    <w:rsid w:val="1D01A3B3"/>
    <w:rsid w:val="1D0A0226"/>
    <w:rsid w:val="1D140041"/>
    <w:rsid w:val="1D1DF745"/>
    <w:rsid w:val="1D1F04E9"/>
    <w:rsid w:val="1D1F23AA"/>
    <w:rsid w:val="1D22E34D"/>
    <w:rsid w:val="1D25C4D1"/>
    <w:rsid w:val="1D3EB6DA"/>
    <w:rsid w:val="1D448F8D"/>
    <w:rsid w:val="1D49FD3A"/>
    <w:rsid w:val="1D59F5F0"/>
    <w:rsid w:val="1D5CAF6C"/>
    <w:rsid w:val="1D5D7784"/>
    <w:rsid w:val="1D6BAD15"/>
    <w:rsid w:val="1DA48ACD"/>
    <w:rsid w:val="1DB371B3"/>
    <w:rsid w:val="1DB80C61"/>
    <w:rsid w:val="1DC2A4AE"/>
    <w:rsid w:val="1DC4FA4C"/>
    <w:rsid w:val="1DC54F75"/>
    <w:rsid w:val="1DCEA681"/>
    <w:rsid w:val="1DD44249"/>
    <w:rsid w:val="1DDC1F1E"/>
    <w:rsid w:val="1DE09AFB"/>
    <w:rsid w:val="1DE73395"/>
    <w:rsid w:val="1DFEC7B3"/>
    <w:rsid w:val="1E0A8281"/>
    <w:rsid w:val="1E15368C"/>
    <w:rsid w:val="1E184F72"/>
    <w:rsid w:val="1E1C8B9F"/>
    <w:rsid w:val="1E232D48"/>
    <w:rsid w:val="1E3BCCF8"/>
    <w:rsid w:val="1E5DD52D"/>
    <w:rsid w:val="1E6BDBC7"/>
    <w:rsid w:val="1E6EEAC8"/>
    <w:rsid w:val="1E732D03"/>
    <w:rsid w:val="1E74DD99"/>
    <w:rsid w:val="1E904FD7"/>
    <w:rsid w:val="1E92DF26"/>
    <w:rsid w:val="1E93EE2A"/>
    <w:rsid w:val="1E948ACB"/>
    <w:rsid w:val="1E978D6C"/>
    <w:rsid w:val="1EA1383F"/>
    <w:rsid w:val="1EA2079B"/>
    <w:rsid w:val="1EA6B22D"/>
    <w:rsid w:val="1EA9B17E"/>
    <w:rsid w:val="1EAB3D1B"/>
    <w:rsid w:val="1EC176DE"/>
    <w:rsid w:val="1ED3335E"/>
    <w:rsid w:val="1EDFC6FA"/>
    <w:rsid w:val="1EE78F71"/>
    <w:rsid w:val="1EE79445"/>
    <w:rsid w:val="1EF6DB50"/>
    <w:rsid w:val="1F043E1E"/>
    <w:rsid w:val="1F04A84D"/>
    <w:rsid w:val="1F08A3B0"/>
    <w:rsid w:val="1F08CAFE"/>
    <w:rsid w:val="1F0B1574"/>
    <w:rsid w:val="1F0CE2E4"/>
    <w:rsid w:val="1F20A8E1"/>
    <w:rsid w:val="1F257A44"/>
    <w:rsid w:val="1F2AB3DA"/>
    <w:rsid w:val="1F4F971D"/>
    <w:rsid w:val="1F5523F5"/>
    <w:rsid w:val="1F6B9A8F"/>
    <w:rsid w:val="1F84E951"/>
    <w:rsid w:val="1F86A570"/>
    <w:rsid w:val="1F8853B3"/>
    <w:rsid w:val="1F90E4C5"/>
    <w:rsid w:val="1F978B2E"/>
    <w:rsid w:val="1FA97710"/>
    <w:rsid w:val="1FC2474C"/>
    <w:rsid w:val="1FC9698E"/>
    <w:rsid w:val="1FE718EC"/>
    <w:rsid w:val="1FEA1B21"/>
    <w:rsid w:val="1FED0311"/>
    <w:rsid w:val="2001B65F"/>
    <w:rsid w:val="20051AB6"/>
    <w:rsid w:val="2013B09C"/>
    <w:rsid w:val="201A6590"/>
    <w:rsid w:val="20286610"/>
    <w:rsid w:val="202C2038"/>
    <w:rsid w:val="203C97DD"/>
    <w:rsid w:val="2046D2AA"/>
    <w:rsid w:val="204FB30E"/>
    <w:rsid w:val="2054A01C"/>
    <w:rsid w:val="20615F43"/>
    <w:rsid w:val="206B3F51"/>
    <w:rsid w:val="208F910C"/>
    <w:rsid w:val="2091D4A1"/>
    <w:rsid w:val="20B6C3F3"/>
    <w:rsid w:val="20C761F3"/>
    <w:rsid w:val="20CE2D92"/>
    <w:rsid w:val="20DC2B8F"/>
    <w:rsid w:val="20E02AF2"/>
    <w:rsid w:val="20E359EA"/>
    <w:rsid w:val="20E787CF"/>
    <w:rsid w:val="20E92C92"/>
    <w:rsid w:val="20FACA94"/>
    <w:rsid w:val="20FC678A"/>
    <w:rsid w:val="21012763"/>
    <w:rsid w:val="21033304"/>
    <w:rsid w:val="2105BB8B"/>
    <w:rsid w:val="2113DF0B"/>
    <w:rsid w:val="21145FD5"/>
    <w:rsid w:val="21151A41"/>
    <w:rsid w:val="21232E84"/>
    <w:rsid w:val="21242414"/>
    <w:rsid w:val="212EE03C"/>
    <w:rsid w:val="214667EC"/>
    <w:rsid w:val="21518BDB"/>
    <w:rsid w:val="215B0B7A"/>
    <w:rsid w:val="216A1B55"/>
    <w:rsid w:val="216B142A"/>
    <w:rsid w:val="217BA2B1"/>
    <w:rsid w:val="218632B7"/>
    <w:rsid w:val="219B71EE"/>
    <w:rsid w:val="21B46F89"/>
    <w:rsid w:val="21C8FBE2"/>
    <w:rsid w:val="21CB78C1"/>
    <w:rsid w:val="21D6AE7E"/>
    <w:rsid w:val="21DA32F3"/>
    <w:rsid w:val="21E7A558"/>
    <w:rsid w:val="21F4C35D"/>
    <w:rsid w:val="21FF6C77"/>
    <w:rsid w:val="220E5A9F"/>
    <w:rsid w:val="22221AEE"/>
    <w:rsid w:val="22520A31"/>
    <w:rsid w:val="22657C01"/>
    <w:rsid w:val="228CEA79"/>
    <w:rsid w:val="22928B78"/>
    <w:rsid w:val="2292FF70"/>
    <w:rsid w:val="229B2CA4"/>
    <w:rsid w:val="22A0840D"/>
    <w:rsid w:val="22A350A6"/>
    <w:rsid w:val="22AFF892"/>
    <w:rsid w:val="22B71ADC"/>
    <w:rsid w:val="22C2CB7C"/>
    <w:rsid w:val="22D6675A"/>
    <w:rsid w:val="22D9AC4B"/>
    <w:rsid w:val="22DFBFE2"/>
    <w:rsid w:val="22F1F995"/>
    <w:rsid w:val="230602F0"/>
    <w:rsid w:val="23192873"/>
    <w:rsid w:val="2334A793"/>
    <w:rsid w:val="2334F7E7"/>
    <w:rsid w:val="233C88FB"/>
    <w:rsid w:val="233E28EE"/>
    <w:rsid w:val="2341414E"/>
    <w:rsid w:val="23486663"/>
    <w:rsid w:val="234C42A5"/>
    <w:rsid w:val="2356966C"/>
    <w:rsid w:val="235AEFF7"/>
    <w:rsid w:val="235B76DE"/>
    <w:rsid w:val="235FF386"/>
    <w:rsid w:val="23646D22"/>
    <w:rsid w:val="23674922"/>
    <w:rsid w:val="2369CCEE"/>
    <w:rsid w:val="2370705D"/>
    <w:rsid w:val="23750E4F"/>
    <w:rsid w:val="238B49A7"/>
    <w:rsid w:val="23A01661"/>
    <w:rsid w:val="23A061E5"/>
    <w:rsid w:val="23A6E29D"/>
    <w:rsid w:val="23B88E17"/>
    <w:rsid w:val="23BB59BE"/>
    <w:rsid w:val="23E13F80"/>
    <w:rsid w:val="23E5D07C"/>
    <w:rsid w:val="23FA0118"/>
    <w:rsid w:val="23FE9A54"/>
    <w:rsid w:val="2401D24F"/>
    <w:rsid w:val="240C518F"/>
    <w:rsid w:val="24281FB2"/>
    <w:rsid w:val="2428758B"/>
    <w:rsid w:val="24287FE1"/>
    <w:rsid w:val="243928B3"/>
    <w:rsid w:val="2448F86A"/>
    <w:rsid w:val="2452EB3D"/>
    <w:rsid w:val="245C7762"/>
    <w:rsid w:val="24640FA1"/>
    <w:rsid w:val="2478520D"/>
    <w:rsid w:val="247B18C9"/>
    <w:rsid w:val="248047AF"/>
    <w:rsid w:val="248321E2"/>
    <w:rsid w:val="24A54C6B"/>
    <w:rsid w:val="24B01DFC"/>
    <w:rsid w:val="24B66328"/>
    <w:rsid w:val="24C27751"/>
    <w:rsid w:val="24CBC3A8"/>
    <w:rsid w:val="24DA3A22"/>
    <w:rsid w:val="24E5906B"/>
    <w:rsid w:val="24E90B05"/>
    <w:rsid w:val="251AE5E7"/>
    <w:rsid w:val="251D7262"/>
    <w:rsid w:val="252124A5"/>
    <w:rsid w:val="2543391D"/>
    <w:rsid w:val="25572A1F"/>
    <w:rsid w:val="255AB6EF"/>
    <w:rsid w:val="256B80D3"/>
    <w:rsid w:val="257138CC"/>
    <w:rsid w:val="25832F27"/>
    <w:rsid w:val="259DA2B0"/>
    <w:rsid w:val="25A037B0"/>
    <w:rsid w:val="25A9E049"/>
    <w:rsid w:val="25BA5D30"/>
    <w:rsid w:val="25BF64B8"/>
    <w:rsid w:val="25C0DEED"/>
    <w:rsid w:val="25C4E319"/>
    <w:rsid w:val="25C67F43"/>
    <w:rsid w:val="25CE9BEA"/>
    <w:rsid w:val="25D92CAE"/>
    <w:rsid w:val="25D95C55"/>
    <w:rsid w:val="25DABAEC"/>
    <w:rsid w:val="25E4C8CB"/>
    <w:rsid w:val="25FCDA70"/>
    <w:rsid w:val="25FF1647"/>
    <w:rsid w:val="26066644"/>
    <w:rsid w:val="260DA868"/>
    <w:rsid w:val="261D8065"/>
    <w:rsid w:val="262D042D"/>
    <w:rsid w:val="263D23E1"/>
    <w:rsid w:val="26457A6E"/>
    <w:rsid w:val="264FC4D9"/>
    <w:rsid w:val="2661A87E"/>
    <w:rsid w:val="266EAEDC"/>
    <w:rsid w:val="266FEE72"/>
    <w:rsid w:val="2672D6A7"/>
    <w:rsid w:val="267A9B26"/>
    <w:rsid w:val="267C8098"/>
    <w:rsid w:val="267DB736"/>
    <w:rsid w:val="26A7E799"/>
    <w:rsid w:val="26C8A365"/>
    <w:rsid w:val="26D7B723"/>
    <w:rsid w:val="26D957AD"/>
    <w:rsid w:val="26E21F4E"/>
    <w:rsid w:val="27011625"/>
    <w:rsid w:val="27024245"/>
    <w:rsid w:val="27145A38"/>
    <w:rsid w:val="2726FAD8"/>
    <w:rsid w:val="2733829E"/>
    <w:rsid w:val="2735BBC8"/>
    <w:rsid w:val="2738ED24"/>
    <w:rsid w:val="27397311"/>
    <w:rsid w:val="274AB654"/>
    <w:rsid w:val="274B4BB1"/>
    <w:rsid w:val="274B7C94"/>
    <w:rsid w:val="274B9279"/>
    <w:rsid w:val="27582FA6"/>
    <w:rsid w:val="275AF8BC"/>
    <w:rsid w:val="2773D844"/>
    <w:rsid w:val="2774FD0F"/>
    <w:rsid w:val="277CB523"/>
    <w:rsid w:val="2783343E"/>
    <w:rsid w:val="27993A2E"/>
    <w:rsid w:val="279C64B0"/>
    <w:rsid w:val="27A1284B"/>
    <w:rsid w:val="27AA5729"/>
    <w:rsid w:val="27C95CE6"/>
    <w:rsid w:val="27CD324A"/>
    <w:rsid w:val="27EC5E3A"/>
    <w:rsid w:val="27EFACB1"/>
    <w:rsid w:val="280DDE4F"/>
    <w:rsid w:val="2822EA4A"/>
    <w:rsid w:val="28268B81"/>
    <w:rsid w:val="282D4380"/>
    <w:rsid w:val="283861D9"/>
    <w:rsid w:val="2840DAEA"/>
    <w:rsid w:val="28435A97"/>
    <w:rsid w:val="284D976D"/>
    <w:rsid w:val="2854088E"/>
    <w:rsid w:val="285F34C0"/>
    <w:rsid w:val="28715ED0"/>
    <w:rsid w:val="28799B6F"/>
    <w:rsid w:val="287A5B1D"/>
    <w:rsid w:val="287D9CAC"/>
    <w:rsid w:val="2883B4A3"/>
    <w:rsid w:val="28AD870A"/>
    <w:rsid w:val="28B66383"/>
    <w:rsid w:val="28B69DAC"/>
    <w:rsid w:val="28B701CC"/>
    <w:rsid w:val="28C4A87F"/>
    <w:rsid w:val="28CE5B72"/>
    <w:rsid w:val="28D0279D"/>
    <w:rsid w:val="28D53F98"/>
    <w:rsid w:val="28D54372"/>
    <w:rsid w:val="28D8C0FF"/>
    <w:rsid w:val="28E2B2B0"/>
    <w:rsid w:val="28EE6BCF"/>
    <w:rsid w:val="28F8A949"/>
    <w:rsid w:val="2907796F"/>
    <w:rsid w:val="2917D37E"/>
    <w:rsid w:val="291B1226"/>
    <w:rsid w:val="2928ED92"/>
    <w:rsid w:val="29290915"/>
    <w:rsid w:val="292AF510"/>
    <w:rsid w:val="2930F696"/>
    <w:rsid w:val="29321510"/>
    <w:rsid w:val="29350A8F"/>
    <w:rsid w:val="29390D38"/>
    <w:rsid w:val="294995BF"/>
    <w:rsid w:val="295623AD"/>
    <w:rsid w:val="295B6359"/>
    <w:rsid w:val="2963EFAC"/>
    <w:rsid w:val="2964A4EF"/>
    <w:rsid w:val="298982BC"/>
    <w:rsid w:val="298FDEAA"/>
    <w:rsid w:val="299E651E"/>
    <w:rsid w:val="29C0BD70"/>
    <w:rsid w:val="29C7B85D"/>
    <w:rsid w:val="29C9533E"/>
    <w:rsid w:val="29D3027E"/>
    <w:rsid w:val="29F888DA"/>
    <w:rsid w:val="2A054E66"/>
    <w:rsid w:val="2A1414DC"/>
    <w:rsid w:val="2A53E89E"/>
    <w:rsid w:val="2A576589"/>
    <w:rsid w:val="2A6DDBD8"/>
    <w:rsid w:val="2A7B8CD9"/>
    <w:rsid w:val="2A9CC8F3"/>
    <w:rsid w:val="2AAFCC16"/>
    <w:rsid w:val="2AC25B5C"/>
    <w:rsid w:val="2AC7D937"/>
    <w:rsid w:val="2ACE2297"/>
    <w:rsid w:val="2AD1F1B6"/>
    <w:rsid w:val="2AE08E53"/>
    <w:rsid w:val="2AF56E85"/>
    <w:rsid w:val="2B0D8401"/>
    <w:rsid w:val="2B101708"/>
    <w:rsid w:val="2B11B202"/>
    <w:rsid w:val="2B11D021"/>
    <w:rsid w:val="2B1FF447"/>
    <w:rsid w:val="2B2ABDE0"/>
    <w:rsid w:val="2B3D5146"/>
    <w:rsid w:val="2B4206BA"/>
    <w:rsid w:val="2B468F9C"/>
    <w:rsid w:val="2B571E7B"/>
    <w:rsid w:val="2B626736"/>
    <w:rsid w:val="2B727132"/>
    <w:rsid w:val="2B8389F4"/>
    <w:rsid w:val="2B9A1F87"/>
    <w:rsid w:val="2B9D5B1F"/>
    <w:rsid w:val="2BA898BA"/>
    <w:rsid w:val="2BCC0CB8"/>
    <w:rsid w:val="2BD09F4C"/>
    <w:rsid w:val="2BD85AF4"/>
    <w:rsid w:val="2BDBAE2D"/>
    <w:rsid w:val="2BE04486"/>
    <w:rsid w:val="2BF13057"/>
    <w:rsid w:val="2BF5A07A"/>
    <w:rsid w:val="2C03D869"/>
    <w:rsid w:val="2C05FC34"/>
    <w:rsid w:val="2C072E45"/>
    <w:rsid w:val="2C09AC39"/>
    <w:rsid w:val="2C265829"/>
    <w:rsid w:val="2C3384E8"/>
    <w:rsid w:val="2C37485E"/>
    <w:rsid w:val="2C3980E9"/>
    <w:rsid w:val="2C3A217D"/>
    <w:rsid w:val="2C3C4F57"/>
    <w:rsid w:val="2C3F12ED"/>
    <w:rsid w:val="2C4AB40C"/>
    <w:rsid w:val="2C4CE9B3"/>
    <w:rsid w:val="2C4EBF2C"/>
    <w:rsid w:val="2C5E5D26"/>
    <w:rsid w:val="2C5E646D"/>
    <w:rsid w:val="2C702A39"/>
    <w:rsid w:val="2C72E462"/>
    <w:rsid w:val="2C82169D"/>
    <w:rsid w:val="2CB076A4"/>
    <w:rsid w:val="2CB081F6"/>
    <w:rsid w:val="2CCEFE90"/>
    <w:rsid w:val="2CCF0FA3"/>
    <w:rsid w:val="2CCF3148"/>
    <w:rsid w:val="2CD34C02"/>
    <w:rsid w:val="2CE01458"/>
    <w:rsid w:val="2CE4F34A"/>
    <w:rsid w:val="2CEB78AD"/>
    <w:rsid w:val="2CFE1BA7"/>
    <w:rsid w:val="2D0E2AB5"/>
    <w:rsid w:val="2D1291FA"/>
    <w:rsid w:val="2D12C77E"/>
    <w:rsid w:val="2D182B71"/>
    <w:rsid w:val="2D3D5A60"/>
    <w:rsid w:val="2D482AB7"/>
    <w:rsid w:val="2D5880BE"/>
    <w:rsid w:val="2D603B64"/>
    <w:rsid w:val="2D66FDE3"/>
    <w:rsid w:val="2D7990E1"/>
    <w:rsid w:val="2D7DBBFC"/>
    <w:rsid w:val="2DCFC028"/>
    <w:rsid w:val="2DD90EFA"/>
    <w:rsid w:val="2DE8DC29"/>
    <w:rsid w:val="2DEF709A"/>
    <w:rsid w:val="2E04887F"/>
    <w:rsid w:val="2E1346A1"/>
    <w:rsid w:val="2E195377"/>
    <w:rsid w:val="2E1CE10B"/>
    <w:rsid w:val="2E21933D"/>
    <w:rsid w:val="2E398BDE"/>
    <w:rsid w:val="2E5E336E"/>
    <w:rsid w:val="2E6F2B2E"/>
    <w:rsid w:val="2E7AC38D"/>
    <w:rsid w:val="2E90752C"/>
    <w:rsid w:val="2E96CACA"/>
    <w:rsid w:val="2EB0F7DE"/>
    <w:rsid w:val="2EBB2AB6"/>
    <w:rsid w:val="2EC0EAFC"/>
    <w:rsid w:val="2EC4E993"/>
    <w:rsid w:val="2ECDD99D"/>
    <w:rsid w:val="2ED18E31"/>
    <w:rsid w:val="2ED56961"/>
    <w:rsid w:val="2EF5A4C5"/>
    <w:rsid w:val="2F061CB0"/>
    <w:rsid w:val="2F08C7D3"/>
    <w:rsid w:val="2F17646C"/>
    <w:rsid w:val="2F250AA9"/>
    <w:rsid w:val="2F266417"/>
    <w:rsid w:val="2F2B283B"/>
    <w:rsid w:val="2F39BBB5"/>
    <w:rsid w:val="2F4484F6"/>
    <w:rsid w:val="2F59F61E"/>
    <w:rsid w:val="2F5D8E52"/>
    <w:rsid w:val="2F67DF35"/>
    <w:rsid w:val="2F6B25AA"/>
    <w:rsid w:val="2F9112F3"/>
    <w:rsid w:val="2FB6CDD3"/>
    <w:rsid w:val="2FB72B2A"/>
    <w:rsid w:val="2FC29442"/>
    <w:rsid w:val="2FCAA4DD"/>
    <w:rsid w:val="2FD3E9E1"/>
    <w:rsid w:val="2FD59006"/>
    <w:rsid w:val="2FD8F68B"/>
    <w:rsid w:val="2FF67C02"/>
    <w:rsid w:val="301A00BF"/>
    <w:rsid w:val="301CABF6"/>
    <w:rsid w:val="3024997C"/>
    <w:rsid w:val="3037D98A"/>
    <w:rsid w:val="30544A42"/>
    <w:rsid w:val="305755C5"/>
    <w:rsid w:val="306D6F34"/>
    <w:rsid w:val="30755436"/>
    <w:rsid w:val="307C3F34"/>
    <w:rsid w:val="3099BB80"/>
    <w:rsid w:val="30A9517D"/>
    <w:rsid w:val="30ABFCB7"/>
    <w:rsid w:val="30ACFB07"/>
    <w:rsid w:val="30AF7E6A"/>
    <w:rsid w:val="30B64656"/>
    <w:rsid w:val="30B899E6"/>
    <w:rsid w:val="30BFFED1"/>
    <w:rsid w:val="30D38646"/>
    <w:rsid w:val="30D843B0"/>
    <w:rsid w:val="30E05557"/>
    <w:rsid w:val="30F5CA45"/>
    <w:rsid w:val="30F9B4E6"/>
    <w:rsid w:val="30FA6174"/>
    <w:rsid w:val="30FB3D8A"/>
    <w:rsid w:val="3102417E"/>
    <w:rsid w:val="310DBE73"/>
    <w:rsid w:val="311804F0"/>
    <w:rsid w:val="31207CEB"/>
    <w:rsid w:val="312479C3"/>
    <w:rsid w:val="3139DF6E"/>
    <w:rsid w:val="31447F4B"/>
    <w:rsid w:val="3144C78C"/>
    <w:rsid w:val="31469C0F"/>
    <w:rsid w:val="314782CC"/>
    <w:rsid w:val="318092D4"/>
    <w:rsid w:val="31993DCA"/>
    <w:rsid w:val="319AF08F"/>
    <w:rsid w:val="31B174C6"/>
    <w:rsid w:val="31B8646D"/>
    <w:rsid w:val="31C4EC06"/>
    <w:rsid w:val="31C8D4A4"/>
    <w:rsid w:val="31D61EFF"/>
    <w:rsid w:val="31E2CD0D"/>
    <w:rsid w:val="31E3FA6B"/>
    <w:rsid w:val="31FC643F"/>
    <w:rsid w:val="31FCA6CE"/>
    <w:rsid w:val="3205B6A8"/>
    <w:rsid w:val="320C9CA3"/>
    <w:rsid w:val="320E4E6D"/>
    <w:rsid w:val="320E6C31"/>
    <w:rsid w:val="32159041"/>
    <w:rsid w:val="321C32B7"/>
    <w:rsid w:val="32303D0E"/>
    <w:rsid w:val="3230B690"/>
    <w:rsid w:val="324BCA5D"/>
    <w:rsid w:val="3278002D"/>
    <w:rsid w:val="327B6723"/>
    <w:rsid w:val="32909786"/>
    <w:rsid w:val="32BB3804"/>
    <w:rsid w:val="32BF9248"/>
    <w:rsid w:val="32E4C4DC"/>
    <w:rsid w:val="32F77008"/>
    <w:rsid w:val="32FA85D7"/>
    <w:rsid w:val="33049E67"/>
    <w:rsid w:val="331F7C97"/>
    <w:rsid w:val="3326EC64"/>
    <w:rsid w:val="332A7FC3"/>
    <w:rsid w:val="33425F76"/>
    <w:rsid w:val="33478C2C"/>
    <w:rsid w:val="3353FB3F"/>
    <w:rsid w:val="335CEEF3"/>
    <w:rsid w:val="33640107"/>
    <w:rsid w:val="336443DC"/>
    <w:rsid w:val="336962AE"/>
    <w:rsid w:val="337ED419"/>
    <w:rsid w:val="337F0C9F"/>
    <w:rsid w:val="3381C14B"/>
    <w:rsid w:val="3384178B"/>
    <w:rsid w:val="338E81AD"/>
    <w:rsid w:val="33968BE7"/>
    <w:rsid w:val="33A03E81"/>
    <w:rsid w:val="33ABD2D9"/>
    <w:rsid w:val="33C1273C"/>
    <w:rsid w:val="33C2F736"/>
    <w:rsid w:val="33D58650"/>
    <w:rsid w:val="33D71620"/>
    <w:rsid w:val="33E0627E"/>
    <w:rsid w:val="33EC3503"/>
    <w:rsid w:val="33F1383E"/>
    <w:rsid w:val="33F3C5C0"/>
    <w:rsid w:val="340A515B"/>
    <w:rsid w:val="340CEF56"/>
    <w:rsid w:val="3422D3C6"/>
    <w:rsid w:val="342F2821"/>
    <w:rsid w:val="3440CC91"/>
    <w:rsid w:val="3441BD21"/>
    <w:rsid w:val="34455F35"/>
    <w:rsid w:val="34581DAD"/>
    <w:rsid w:val="345A26A7"/>
    <w:rsid w:val="345EAA73"/>
    <w:rsid w:val="3461A747"/>
    <w:rsid w:val="34695884"/>
    <w:rsid w:val="3482D350"/>
    <w:rsid w:val="3497CF41"/>
    <w:rsid w:val="349BC71D"/>
    <w:rsid w:val="349DA202"/>
    <w:rsid w:val="34C62953"/>
    <w:rsid w:val="34C66E06"/>
    <w:rsid w:val="34E1DDFF"/>
    <w:rsid w:val="34EB179D"/>
    <w:rsid w:val="34ED71E2"/>
    <w:rsid w:val="34F4DC3A"/>
    <w:rsid w:val="34F5A5CE"/>
    <w:rsid w:val="3504189F"/>
    <w:rsid w:val="35053E73"/>
    <w:rsid w:val="35173A3F"/>
    <w:rsid w:val="351F610E"/>
    <w:rsid w:val="3524DF36"/>
    <w:rsid w:val="3527BB65"/>
    <w:rsid w:val="352B24FE"/>
    <w:rsid w:val="35370452"/>
    <w:rsid w:val="353945CC"/>
    <w:rsid w:val="3541AD29"/>
    <w:rsid w:val="354BA58D"/>
    <w:rsid w:val="354C8336"/>
    <w:rsid w:val="357F9945"/>
    <w:rsid w:val="3585F566"/>
    <w:rsid w:val="35A104AE"/>
    <w:rsid w:val="35AB486F"/>
    <w:rsid w:val="35AFE407"/>
    <w:rsid w:val="35B8FEBA"/>
    <w:rsid w:val="35D21E63"/>
    <w:rsid w:val="35D7159B"/>
    <w:rsid w:val="35DCE9F1"/>
    <w:rsid w:val="35DD36D8"/>
    <w:rsid w:val="35E0883E"/>
    <w:rsid w:val="35F02F7E"/>
    <w:rsid w:val="35FBE0BD"/>
    <w:rsid w:val="35FCDD7B"/>
    <w:rsid w:val="3608AD49"/>
    <w:rsid w:val="3611DAFF"/>
    <w:rsid w:val="361D2797"/>
    <w:rsid w:val="3626F6D1"/>
    <w:rsid w:val="362D8550"/>
    <w:rsid w:val="362FB2A4"/>
    <w:rsid w:val="36521C28"/>
    <w:rsid w:val="36545FD4"/>
    <w:rsid w:val="365EDFA1"/>
    <w:rsid w:val="366D3E38"/>
    <w:rsid w:val="367B27C6"/>
    <w:rsid w:val="368E66D8"/>
    <w:rsid w:val="36913347"/>
    <w:rsid w:val="36941BD3"/>
    <w:rsid w:val="3694FEFC"/>
    <w:rsid w:val="36A1E3B5"/>
    <w:rsid w:val="36A3D224"/>
    <w:rsid w:val="36B33418"/>
    <w:rsid w:val="36B63E30"/>
    <w:rsid w:val="36B6AD61"/>
    <w:rsid w:val="36C0230E"/>
    <w:rsid w:val="36D4C798"/>
    <w:rsid w:val="36E375CB"/>
    <w:rsid w:val="36ECDDA3"/>
    <w:rsid w:val="36F89844"/>
    <w:rsid w:val="36F8D363"/>
    <w:rsid w:val="36FF6AA4"/>
    <w:rsid w:val="37222827"/>
    <w:rsid w:val="3727D7FD"/>
    <w:rsid w:val="3736F192"/>
    <w:rsid w:val="373E851D"/>
    <w:rsid w:val="375100AC"/>
    <w:rsid w:val="375109C8"/>
    <w:rsid w:val="3758DB85"/>
    <w:rsid w:val="375B8CAB"/>
    <w:rsid w:val="375D5709"/>
    <w:rsid w:val="3766C8E3"/>
    <w:rsid w:val="37673A99"/>
    <w:rsid w:val="376BC68F"/>
    <w:rsid w:val="37881D68"/>
    <w:rsid w:val="378CCA3F"/>
    <w:rsid w:val="3798FC58"/>
    <w:rsid w:val="3799509F"/>
    <w:rsid w:val="37A75296"/>
    <w:rsid w:val="37ADC173"/>
    <w:rsid w:val="37B1B3F8"/>
    <w:rsid w:val="37B1FE14"/>
    <w:rsid w:val="37B47825"/>
    <w:rsid w:val="37C554C4"/>
    <w:rsid w:val="37C77650"/>
    <w:rsid w:val="37D17947"/>
    <w:rsid w:val="37D3F139"/>
    <w:rsid w:val="37E2A214"/>
    <w:rsid w:val="37EAF734"/>
    <w:rsid w:val="37F034EE"/>
    <w:rsid w:val="37FC3FB6"/>
    <w:rsid w:val="380117DB"/>
    <w:rsid w:val="3813DB4B"/>
    <w:rsid w:val="38230316"/>
    <w:rsid w:val="382C3011"/>
    <w:rsid w:val="382F9377"/>
    <w:rsid w:val="3844C4D8"/>
    <w:rsid w:val="384D4C88"/>
    <w:rsid w:val="3857EAF4"/>
    <w:rsid w:val="385F34B5"/>
    <w:rsid w:val="38608307"/>
    <w:rsid w:val="38758FCB"/>
    <w:rsid w:val="38AA82CD"/>
    <w:rsid w:val="38AA8FDC"/>
    <w:rsid w:val="38B7B363"/>
    <w:rsid w:val="38BB0B5E"/>
    <w:rsid w:val="38EA6584"/>
    <w:rsid w:val="38F1697A"/>
    <w:rsid w:val="38F9276A"/>
    <w:rsid w:val="39047098"/>
    <w:rsid w:val="390D30F2"/>
    <w:rsid w:val="3917DB37"/>
    <w:rsid w:val="3928B326"/>
    <w:rsid w:val="39294A18"/>
    <w:rsid w:val="392D6056"/>
    <w:rsid w:val="392D9086"/>
    <w:rsid w:val="393CC9A7"/>
    <w:rsid w:val="394457EB"/>
    <w:rsid w:val="3954C859"/>
    <w:rsid w:val="395AAAFD"/>
    <w:rsid w:val="3977664E"/>
    <w:rsid w:val="397EB4D8"/>
    <w:rsid w:val="399166B6"/>
    <w:rsid w:val="39CE9422"/>
    <w:rsid w:val="39D17D48"/>
    <w:rsid w:val="39E6633B"/>
    <w:rsid w:val="39E9F1B1"/>
    <w:rsid w:val="39F49BF6"/>
    <w:rsid w:val="39FC5F95"/>
    <w:rsid w:val="3A016340"/>
    <w:rsid w:val="3A02B50B"/>
    <w:rsid w:val="3A05AB86"/>
    <w:rsid w:val="3A0CA4E1"/>
    <w:rsid w:val="3A0F9025"/>
    <w:rsid w:val="3A288FAC"/>
    <w:rsid w:val="3A30896D"/>
    <w:rsid w:val="3A34780E"/>
    <w:rsid w:val="3A472D1F"/>
    <w:rsid w:val="3A48DEF1"/>
    <w:rsid w:val="3A4C99CC"/>
    <w:rsid w:val="3A5FEE4A"/>
    <w:rsid w:val="3A6CA35C"/>
    <w:rsid w:val="3A869ED6"/>
    <w:rsid w:val="3A8825FE"/>
    <w:rsid w:val="3A8A07A0"/>
    <w:rsid w:val="3A91E3FA"/>
    <w:rsid w:val="3A9F22C2"/>
    <w:rsid w:val="3AB0AD18"/>
    <w:rsid w:val="3AB81258"/>
    <w:rsid w:val="3AC15B20"/>
    <w:rsid w:val="3ACF51E0"/>
    <w:rsid w:val="3AD8D2A1"/>
    <w:rsid w:val="3AE3E591"/>
    <w:rsid w:val="3B1DD15D"/>
    <w:rsid w:val="3B2CD2DD"/>
    <w:rsid w:val="3B3C383B"/>
    <w:rsid w:val="3B434BA1"/>
    <w:rsid w:val="3B4C2755"/>
    <w:rsid w:val="3B4F4EC4"/>
    <w:rsid w:val="3B529E11"/>
    <w:rsid w:val="3B656320"/>
    <w:rsid w:val="3B6D4DA9"/>
    <w:rsid w:val="3B71EEC5"/>
    <w:rsid w:val="3B736F0F"/>
    <w:rsid w:val="3B77F6C6"/>
    <w:rsid w:val="3B7C9D08"/>
    <w:rsid w:val="3B85F401"/>
    <w:rsid w:val="3BDCB3E0"/>
    <w:rsid w:val="3BDCBF17"/>
    <w:rsid w:val="3BE47CF3"/>
    <w:rsid w:val="3BF6E555"/>
    <w:rsid w:val="3BFE93DD"/>
    <w:rsid w:val="3C110AE8"/>
    <w:rsid w:val="3C13E9EE"/>
    <w:rsid w:val="3C20BC45"/>
    <w:rsid w:val="3C213DBC"/>
    <w:rsid w:val="3C2E7311"/>
    <w:rsid w:val="3C490AE9"/>
    <w:rsid w:val="3C54FACC"/>
    <w:rsid w:val="3C6C99D1"/>
    <w:rsid w:val="3C76AC68"/>
    <w:rsid w:val="3C854281"/>
    <w:rsid w:val="3C9ED715"/>
    <w:rsid w:val="3CBFC7E1"/>
    <w:rsid w:val="3CE74C6E"/>
    <w:rsid w:val="3CF04018"/>
    <w:rsid w:val="3CF419F5"/>
    <w:rsid w:val="3D026D3E"/>
    <w:rsid w:val="3D09991F"/>
    <w:rsid w:val="3D0AB9CA"/>
    <w:rsid w:val="3D105FAD"/>
    <w:rsid w:val="3D277E89"/>
    <w:rsid w:val="3D2C5194"/>
    <w:rsid w:val="3D3824B3"/>
    <w:rsid w:val="3D3ABAD0"/>
    <w:rsid w:val="3D3C6E8B"/>
    <w:rsid w:val="3D3E67C4"/>
    <w:rsid w:val="3D4C10E8"/>
    <w:rsid w:val="3D5B98B1"/>
    <w:rsid w:val="3D5FF78D"/>
    <w:rsid w:val="3D64C3D1"/>
    <w:rsid w:val="3D70BC53"/>
    <w:rsid w:val="3D77875E"/>
    <w:rsid w:val="3D7C51CE"/>
    <w:rsid w:val="3DA63316"/>
    <w:rsid w:val="3DB0C919"/>
    <w:rsid w:val="3DB1AAF0"/>
    <w:rsid w:val="3DB6F5BD"/>
    <w:rsid w:val="3DC80C63"/>
    <w:rsid w:val="3DCC988D"/>
    <w:rsid w:val="3DD45C1E"/>
    <w:rsid w:val="3DD7E1BB"/>
    <w:rsid w:val="3DD976B7"/>
    <w:rsid w:val="3DDE368F"/>
    <w:rsid w:val="3DE6755C"/>
    <w:rsid w:val="3DF437BE"/>
    <w:rsid w:val="3DF4EB63"/>
    <w:rsid w:val="3DF6BA67"/>
    <w:rsid w:val="3DFCBCE6"/>
    <w:rsid w:val="3E0E0FED"/>
    <w:rsid w:val="3E107363"/>
    <w:rsid w:val="3E10C1F8"/>
    <w:rsid w:val="3E18A9FC"/>
    <w:rsid w:val="3E1E6D26"/>
    <w:rsid w:val="3E32FFEF"/>
    <w:rsid w:val="3E3DCEFF"/>
    <w:rsid w:val="3E456910"/>
    <w:rsid w:val="3E499484"/>
    <w:rsid w:val="3E519AA1"/>
    <w:rsid w:val="3E543935"/>
    <w:rsid w:val="3E5CFD2A"/>
    <w:rsid w:val="3E624F91"/>
    <w:rsid w:val="3E77971D"/>
    <w:rsid w:val="3E932105"/>
    <w:rsid w:val="3EB0CC6D"/>
    <w:rsid w:val="3EB127AD"/>
    <w:rsid w:val="3EC5FC7F"/>
    <w:rsid w:val="3ECC168E"/>
    <w:rsid w:val="3ECF5DBC"/>
    <w:rsid w:val="3ED16386"/>
    <w:rsid w:val="3ED69AC8"/>
    <w:rsid w:val="3ED93C06"/>
    <w:rsid w:val="3EEA7BAD"/>
    <w:rsid w:val="3EFC48D0"/>
    <w:rsid w:val="3F00453B"/>
    <w:rsid w:val="3F030670"/>
    <w:rsid w:val="3F12F7D2"/>
    <w:rsid w:val="3F25A0C9"/>
    <w:rsid w:val="3F2B79FA"/>
    <w:rsid w:val="3F3BF2C0"/>
    <w:rsid w:val="3F41E22B"/>
    <w:rsid w:val="3F5C0E18"/>
    <w:rsid w:val="3F702C7F"/>
    <w:rsid w:val="3F75F123"/>
    <w:rsid w:val="3F7A06F0"/>
    <w:rsid w:val="3F94C4FF"/>
    <w:rsid w:val="3F9A86D7"/>
    <w:rsid w:val="3FB27278"/>
    <w:rsid w:val="3FB6ED94"/>
    <w:rsid w:val="3FB8C759"/>
    <w:rsid w:val="3FC7B56B"/>
    <w:rsid w:val="3FE21442"/>
    <w:rsid w:val="3FF991F6"/>
    <w:rsid w:val="400FA95E"/>
    <w:rsid w:val="402201CF"/>
    <w:rsid w:val="4026BF1C"/>
    <w:rsid w:val="402B3779"/>
    <w:rsid w:val="402BBAB7"/>
    <w:rsid w:val="40320B5B"/>
    <w:rsid w:val="403C64FE"/>
    <w:rsid w:val="404351FE"/>
    <w:rsid w:val="404E4CB2"/>
    <w:rsid w:val="40640D52"/>
    <w:rsid w:val="406E706C"/>
    <w:rsid w:val="40795C1B"/>
    <w:rsid w:val="40936F98"/>
    <w:rsid w:val="40B29FB3"/>
    <w:rsid w:val="40B62391"/>
    <w:rsid w:val="40BD070C"/>
    <w:rsid w:val="40C1DB46"/>
    <w:rsid w:val="40C43D8B"/>
    <w:rsid w:val="40CAAB56"/>
    <w:rsid w:val="40D4816C"/>
    <w:rsid w:val="40DCCAD7"/>
    <w:rsid w:val="40E2793B"/>
    <w:rsid w:val="40EFDE8E"/>
    <w:rsid w:val="40F89A8E"/>
    <w:rsid w:val="41038871"/>
    <w:rsid w:val="410B8BAD"/>
    <w:rsid w:val="4110A475"/>
    <w:rsid w:val="411A6900"/>
    <w:rsid w:val="411D5AD5"/>
    <w:rsid w:val="4126144A"/>
    <w:rsid w:val="41315B17"/>
    <w:rsid w:val="4137E71F"/>
    <w:rsid w:val="415215AD"/>
    <w:rsid w:val="4160E1D4"/>
    <w:rsid w:val="4162252E"/>
    <w:rsid w:val="416B9B0E"/>
    <w:rsid w:val="417F72F0"/>
    <w:rsid w:val="419864CF"/>
    <w:rsid w:val="41B2493E"/>
    <w:rsid w:val="41BBE715"/>
    <w:rsid w:val="41C63EC9"/>
    <w:rsid w:val="41CBCC59"/>
    <w:rsid w:val="41DC1932"/>
    <w:rsid w:val="41F321F3"/>
    <w:rsid w:val="41F7FC42"/>
    <w:rsid w:val="41FFAD3C"/>
    <w:rsid w:val="422522F0"/>
    <w:rsid w:val="4227D91B"/>
    <w:rsid w:val="422D8A0D"/>
    <w:rsid w:val="42668A6F"/>
    <w:rsid w:val="427237A9"/>
    <w:rsid w:val="427729C1"/>
    <w:rsid w:val="4284C389"/>
    <w:rsid w:val="42A3CF9A"/>
    <w:rsid w:val="42A4D74C"/>
    <w:rsid w:val="42A75C0E"/>
    <w:rsid w:val="42AD7947"/>
    <w:rsid w:val="42BAF35F"/>
    <w:rsid w:val="42BBEFC2"/>
    <w:rsid w:val="42BC00BE"/>
    <w:rsid w:val="42BE470B"/>
    <w:rsid w:val="42DC5AF4"/>
    <w:rsid w:val="42EC5E61"/>
    <w:rsid w:val="42FCB235"/>
    <w:rsid w:val="4305A7C4"/>
    <w:rsid w:val="430A416A"/>
    <w:rsid w:val="430BB7AA"/>
    <w:rsid w:val="431D7CA5"/>
    <w:rsid w:val="4337F069"/>
    <w:rsid w:val="433D2768"/>
    <w:rsid w:val="4352315C"/>
    <w:rsid w:val="437B8CB2"/>
    <w:rsid w:val="438A0F18"/>
    <w:rsid w:val="43922585"/>
    <w:rsid w:val="4393F950"/>
    <w:rsid w:val="4394CDEB"/>
    <w:rsid w:val="4395082D"/>
    <w:rsid w:val="43959C37"/>
    <w:rsid w:val="43A4C22E"/>
    <w:rsid w:val="43CD6495"/>
    <w:rsid w:val="43DCB817"/>
    <w:rsid w:val="43FE511D"/>
    <w:rsid w:val="4419AFA4"/>
    <w:rsid w:val="44277F50"/>
    <w:rsid w:val="442B80E4"/>
    <w:rsid w:val="442DD645"/>
    <w:rsid w:val="443BA0B1"/>
    <w:rsid w:val="444D3971"/>
    <w:rsid w:val="44534F63"/>
    <w:rsid w:val="446F5BCE"/>
    <w:rsid w:val="4473E811"/>
    <w:rsid w:val="447A3035"/>
    <w:rsid w:val="44A3447F"/>
    <w:rsid w:val="44A45E67"/>
    <w:rsid w:val="44AB7DC7"/>
    <w:rsid w:val="44B90C06"/>
    <w:rsid w:val="44BBCDD7"/>
    <w:rsid w:val="44C1D1C1"/>
    <w:rsid w:val="44C780CA"/>
    <w:rsid w:val="44CB31D3"/>
    <w:rsid w:val="44CEF6C7"/>
    <w:rsid w:val="44E057FA"/>
    <w:rsid w:val="44F4923B"/>
    <w:rsid w:val="44F9A560"/>
    <w:rsid w:val="451F1875"/>
    <w:rsid w:val="451F2B7B"/>
    <w:rsid w:val="45215753"/>
    <w:rsid w:val="4521BDD5"/>
    <w:rsid w:val="452318BC"/>
    <w:rsid w:val="45301F76"/>
    <w:rsid w:val="4535B3CA"/>
    <w:rsid w:val="4539DE53"/>
    <w:rsid w:val="45413B06"/>
    <w:rsid w:val="45445900"/>
    <w:rsid w:val="45583223"/>
    <w:rsid w:val="456EA0F8"/>
    <w:rsid w:val="4573E8C7"/>
    <w:rsid w:val="4577CF74"/>
    <w:rsid w:val="457C5A09"/>
    <w:rsid w:val="458BB7E3"/>
    <w:rsid w:val="4595AEEC"/>
    <w:rsid w:val="45A1093A"/>
    <w:rsid w:val="45A8ED83"/>
    <w:rsid w:val="45BB3EA0"/>
    <w:rsid w:val="45D14548"/>
    <w:rsid w:val="45D4BDB0"/>
    <w:rsid w:val="45DF97F8"/>
    <w:rsid w:val="45FBE2D8"/>
    <w:rsid w:val="45FEB1A5"/>
    <w:rsid w:val="46092675"/>
    <w:rsid w:val="46096A9C"/>
    <w:rsid w:val="4632D52F"/>
    <w:rsid w:val="463822F3"/>
    <w:rsid w:val="464B0FA3"/>
    <w:rsid w:val="464EE62F"/>
    <w:rsid w:val="464F1795"/>
    <w:rsid w:val="46596BBB"/>
    <w:rsid w:val="465A5079"/>
    <w:rsid w:val="465E7122"/>
    <w:rsid w:val="466D8100"/>
    <w:rsid w:val="467F548B"/>
    <w:rsid w:val="4686F609"/>
    <w:rsid w:val="4690BE83"/>
    <w:rsid w:val="469D567F"/>
    <w:rsid w:val="46AEFEA4"/>
    <w:rsid w:val="46B53872"/>
    <w:rsid w:val="46BD8E36"/>
    <w:rsid w:val="46C7139E"/>
    <w:rsid w:val="46C7DF19"/>
    <w:rsid w:val="46D25BF2"/>
    <w:rsid w:val="46D388E7"/>
    <w:rsid w:val="46D9531B"/>
    <w:rsid w:val="46FF1289"/>
    <w:rsid w:val="4700AE89"/>
    <w:rsid w:val="47152DBC"/>
    <w:rsid w:val="472AF812"/>
    <w:rsid w:val="474FB3F1"/>
    <w:rsid w:val="47647D6D"/>
    <w:rsid w:val="476BD14D"/>
    <w:rsid w:val="478C65AE"/>
    <w:rsid w:val="478DA7E5"/>
    <w:rsid w:val="479571D8"/>
    <w:rsid w:val="47AE6C60"/>
    <w:rsid w:val="47AF45C6"/>
    <w:rsid w:val="47BC835D"/>
    <w:rsid w:val="47DD0344"/>
    <w:rsid w:val="47E07775"/>
    <w:rsid w:val="47E74275"/>
    <w:rsid w:val="47EAE7F6"/>
    <w:rsid w:val="47EE9F12"/>
    <w:rsid w:val="47F7702E"/>
    <w:rsid w:val="4810AB35"/>
    <w:rsid w:val="48192808"/>
    <w:rsid w:val="481943CF"/>
    <w:rsid w:val="481C4442"/>
    <w:rsid w:val="482C8EE4"/>
    <w:rsid w:val="482D7E1A"/>
    <w:rsid w:val="48313014"/>
    <w:rsid w:val="4855B3D4"/>
    <w:rsid w:val="4859CAB1"/>
    <w:rsid w:val="4866C1E8"/>
    <w:rsid w:val="48676A73"/>
    <w:rsid w:val="4889BAB8"/>
    <w:rsid w:val="48A23548"/>
    <w:rsid w:val="48A9D79E"/>
    <w:rsid w:val="48B2CD89"/>
    <w:rsid w:val="48B9B76A"/>
    <w:rsid w:val="48BB5C80"/>
    <w:rsid w:val="48C905B7"/>
    <w:rsid w:val="48E11C0D"/>
    <w:rsid w:val="48ED89CE"/>
    <w:rsid w:val="48FAF073"/>
    <w:rsid w:val="4906BD09"/>
    <w:rsid w:val="492D9231"/>
    <w:rsid w:val="4931B76F"/>
    <w:rsid w:val="49599906"/>
    <w:rsid w:val="4964DB14"/>
    <w:rsid w:val="4965C7D1"/>
    <w:rsid w:val="49664E2B"/>
    <w:rsid w:val="4966D6D8"/>
    <w:rsid w:val="49692ED7"/>
    <w:rsid w:val="496BDDD1"/>
    <w:rsid w:val="4970E4A3"/>
    <w:rsid w:val="49803889"/>
    <w:rsid w:val="49A7D5EB"/>
    <w:rsid w:val="49ABFE21"/>
    <w:rsid w:val="49C58408"/>
    <w:rsid w:val="49CDBCFC"/>
    <w:rsid w:val="49CE4CD4"/>
    <w:rsid w:val="49D401F6"/>
    <w:rsid w:val="49DD1CAB"/>
    <w:rsid w:val="49EA93C9"/>
    <w:rsid w:val="4A0E5755"/>
    <w:rsid w:val="4A18264D"/>
    <w:rsid w:val="4A188EA0"/>
    <w:rsid w:val="4A28B399"/>
    <w:rsid w:val="4A2DA175"/>
    <w:rsid w:val="4A45A7FF"/>
    <w:rsid w:val="4A5A85BB"/>
    <w:rsid w:val="4A5BDD22"/>
    <w:rsid w:val="4A7AEB81"/>
    <w:rsid w:val="4A8756FD"/>
    <w:rsid w:val="4AA33829"/>
    <w:rsid w:val="4AB1A165"/>
    <w:rsid w:val="4ABABA15"/>
    <w:rsid w:val="4ABFCC94"/>
    <w:rsid w:val="4AC0CDA9"/>
    <w:rsid w:val="4AD5CE0E"/>
    <w:rsid w:val="4ADB1E4C"/>
    <w:rsid w:val="4ADBC71A"/>
    <w:rsid w:val="4B0DF031"/>
    <w:rsid w:val="4B2BCF11"/>
    <w:rsid w:val="4B2D3419"/>
    <w:rsid w:val="4B43A64C"/>
    <w:rsid w:val="4B51BAEB"/>
    <w:rsid w:val="4B5F4A0C"/>
    <w:rsid w:val="4B5F50B4"/>
    <w:rsid w:val="4B8D6711"/>
    <w:rsid w:val="4B9D39C5"/>
    <w:rsid w:val="4BA3F70C"/>
    <w:rsid w:val="4BA74A4B"/>
    <w:rsid w:val="4BCBE40E"/>
    <w:rsid w:val="4BD40009"/>
    <w:rsid w:val="4BD9D60A"/>
    <w:rsid w:val="4BF2B391"/>
    <w:rsid w:val="4BFB870D"/>
    <w:rsid w:val="4C10BD70"/>
    <w:rsid w:val="4C217658"/>
    <w:rsid w:val="4C2626AF"/>
    <w:rsid w:val="4C3A026B"/>
    <w:rsid w:val="4C3F088A"/>
    <w:rsid w:val="4C562FE1"/>
    <w:rsid w:val="4C689FB3"/>
    <w:rsid w:val="4C6A4D20"/>
    <w:rsid w:val="4C70C2AB"/>
    <w:rsid w:val="4C77977B"/>
    <w:rsid w:val="4C79535C"/>
    <w:rsid w:val="4C7A1BD8"/>
    <w:rsid w:val="4C84C24C"/>
    <w:rsid w:val="4C8D4A79"/>
    <w:rsid w:val="4C8F1E66"/>
    <w:rsid w:val="4C927BB9"/>
    <w:rsid w:val="4C9D48AA"/>
    <w:rsid w:val="4C9DC742"/>
    <w:rsid w:val="4CA044C0"/>
    <w:rsid w:val="4CA09AC3"/>
    <w:rsid w:val="4CAD6D7A"/>
    <w:rsid w:val="4CB1F111"/>
    <w:rsid w:val="4CB9F7F6"/>
    <w:rsid w:val="4CCC4AF0"/>
    <w:rsid w:val="4CE9DCBE"/>
    <w:rsid w:val="4CF11562"/>
    <w:rsid w:val="4CFC6415"/>
    <w:rsid w:val="4CFE3948"/>
    <w:rsid w:val="4D012446"/>
    <w:rsid w:val="4D0ABA93"/>
    <w:rsid w:val="4D1BB9AC"/>
    <w:rsid w:val="4D1F3171"/>
    <w:rsid w:val="4D28AC71"/>
    <w:rsid w:val="4D2D3BD4"/>
    <w:rsid w:val="4D3FA3C3"/>
    <w:rsid w:val="4D420147"/>
    <w:rsid w:val="4D601AA9"/>
    <w:rsid w:val="4D65E22C"/>
    <w:rsid w:val="4D669C98"/>
    <w:rsid w:val="4D7F7366"/>
    <w:rsid w:val="4D82E159"/>
    <w:rsid w:val="4D8B469B"/>
    <w:rsid w:val="4D8F3E4A"/>
    <w:rsid w:val="4D989AC8"/>
    <w:rsid w:val="4D9EDF52"/>
    <w:rsid w:val="4DB7167F"/>
    <w:rsid w:val="4DDF2CD2"/>
    <w:rsid w:val="4DDF3082"/>
    <w:rsid w:val="4DE5AD79"/>
    <w:rsid w:val="4DED74D2"/>
    <w:rsid w:val="4DEF3CC8"/>
    <w:rsid w:val="4DFF4DEE"/>
    <w:rsid w:val="4E0FA5CC"/>
    <w:rsid w:val="4E3997A3"/>
    <w:rsid w:val="4E3A346E"/>
    <w:rsid w:val="4E4B5543"/>
    <w:rsid w:val="4E571BE4"/>
    <w:rsid w:val="4E716123"/>
    <w:rsid w:val="4E7F3AE1"/>
    <w:rsid w:val="4E8B6EF1"/>
    <w:rsid w:val="4E9A09A9"/>
    <w:rsid w:val="4E9AFCAF"/>
    <w:rsid w:val="4EA4D965"/>
    <w:rsid w:val="4EA9C10F"/>
    <w:rsid w:val="4EC8C865"/>
    <w:rsid w:val="4ECABC2F"/>
    <w:rsid w:val="4ECE6FCB"/>
    <w:rsid w:val="4ECEF4EF"/>
    <w:rsid w:val="4ED3869E"/>
    <w:rsid w:val="4ED42A2F"/>
    <w:rsid w:val="4ED6CEEB"/>
    <w:rsid w:val="4EDFB132"/>
    <w:rsid w:val="4EEE3BED"/>
    <w:rsid w:val="4EF2CCFC"/>
    <w:rsid w:val="4EF8FC3C"/>
    <w:rsid w:val="4F0170F6"/>
    <w:rsid w:val="4F023A55"/>
    <w:rsid w:val="4F0C1E9A"/>
    <w:rsid w:val="4F0D154A"/>
    <w:rsid w:val="4F3265F2"/>
    <w:rsid w:val="4F38B414"/>
    <w:rsid w:val="4F471AF1"/>
    <w:rsid w:val="4F55436E"/>
    <w:rsid w:val="4F5E547B"/>
    <w:rsid w:val="4F839129"/>
    <w:rsid w:val="4F867A3E"/>
    <w:rsid w:val="4F8E2B38"/>
    <w:rsid w:val="4FA055E8"/>
    <w:rsid w:val="4FA358DC"/>
    <w:rsid w:val="4FA93F31"/>
    <w:rsid w:val="4FB2D8A4"/>
    <w:rsid w:val="4FCEA4F8"/>
    <w:rsid w:val="4FD03095"/>
    <w:rsid w:val="4FDF9971"/>
    <w:rsid w:val="4FE52EF8"/>
    <w:rsid w:val="4FF2EC45"/>
    <w:rsid w:val="4FF4D9EB"/>
    <w:rsid w:val="500AC314"/>
    <w:rsid w:val="500C82EB"/>
    <w:rsid w:val="5015F317"/>
    <w:rsid w:val="501E552F"/>
    <w:rsid w:val="501FD855"/>
    <w:rsid w:val="50284C76"/>
    <w:rsid w:val="502AF827"/>
    <w:rsid w:val="5037A0C9"/>
    <w:rsid w:val="5042E915"/>
    <w:rsid w:val="5054464D"/>
    <w:rsid w:val="50774485"/>
    <w:rsid w:val="507DD883"/>
    <w:rsid w:val="508BD8FF"/>
    <w:rsid w:val="50961334"/>
    <w:rsid w:val="5097EB64"/>
    <w:rsid w:val="509875C2"/>
    <w:rsid w:val="509E0AB6"/>
    <w:rsid w:val="50A97BA5"/>
    <w:rsid w:val="50AB2E3D"/>
    <w:rsid w:val="50C1A040"/>
    <w:rsid w:val="50D11CD5"/>
    <w:rsid w:val="50E48816"/>
    <w:rsid w:val="50ECCEE2"/>
    <w:rsid w:val="5122C9BB"/>
    <w:rsid w:val="51421219"/>
    <w:rsid w:val="5165CAC7"/>
    <w:rsid w:val="5178DB9C"/>
    <w:rsid w:val="51961BDE"/>
    <w:rsid w:val="51A65788"/>
    <w:rsid w:val="51A8534C"/>
    <w:rsid w:val="51AF333C"/>
    <w:rsid w:val="51B0465F"/>
    <w:rsid w:val="51B77DE2"/>
    <w:rsid w:val="51C6FC09"/>
    <w:rsid w:val="51C9256D"/>
    <w:rsid w:val="51CD075E"/>
    <w:rsid w:val="51CEB48D"/>
    <w:rsid w:val="51D2E52C"/>
    <w:rsid w:val="51E32225"/>
    <w:rsid w:val="51E39716"/>
    <w:rsid w:val="51E3DE9F"/>
    <w:rsid w:val="51F2A294"/>
    <w:rsid w:val="51FBAF6E"/>
    <w:rsid w:val="51FC4A0D"/>
    <w:rsid w:val="5200FDA7"/>
    <w:rsid w:val="5201446F"/>
    <w:rsid w:val="52081651"/>
    <w:rsid w:val="52082E63"/>
    <w:rsid w:val="52128254"/>
    <w:rsid w:val="522449F5"/>
    <w:rsid w:val="52383A8A"/>
    <w:rsid w:val="526A0477"/>
    <w:rsid w:val="526CED36"/>
    <w:rsid w:val="527B005C"/>
    <w:rsid w:val="52837357"/>
    <w:rsid w:val="528CE430"/>
    <w:rsid w:val="5296D02C"/>
    <w:rsid w:val="52A34B85"/>
    <w:rsid w:val="52B942F6"/>
    <w:rsid w:val="52BE9A1C"/>
    <w:rsid w:val="52C7341D"/>
    <w:rsid w:val="52D0BD7B"/>
    <w:rsid w:val="52E9AF37"/>
    <w:rsid w:val="52EC9E84"/>
    <w:rsid w:val="52ECE413"/>
    <w:rsid w:val="52F08266"/>
    <w:rsid w:val="52F489D6"/>
    <w:rsid w:val="52F823AD"/>
    <w:rsid w:val="5300A0AB"/>
    <w:rsid w:val="531EC666"/>
    <w:rsid w:val="53247EB5"/>
    <w:rsid w:val="53291C8E"/>
    <w:rsid w:val="532D9A9D"/>
    <w:rsid w:val="53300D13"/>
    <w:rsid w:val="53415AFA"/>
    <w:rsid w:val="5349E11B"/>
    <w:rsid w:val="535B6225"/>
    <w:rsid w:val="535D11EE"/>
    <w:rsid w:val="536448A0"/>
    <w:rsid w:val="536A6299"/>
    <w:rsid w:val="537D8C0C"/>
    <w:rsid w:val="5396AE15"/>
    <w:rsid w:val="53981A6E"/>
    <w:rsid w:val="53B5067E"/>
    <w:rsid w:val="53B8E1B7"/>
    <w:rsid w:val="53EEB055"/>
    <w:rsid w:val="53EEB4EA"/>
    <w:rsid w:val="53F22133"/>
    <w:rsid w:val="53F5658F"/>
    <w:rsid w:val="5405D715"/>
    <w:rsid w:val="543BAB62"/>
    <w:rsid w:val="54412F08"/>
    <w:rsid w:val="544A60F1"/>
    <w:rsid w:val="5452B9DC"/>
    <w:rsid w:val="546634C8"/>
    <w:rsid w:val="546B2202"/>
    <w:rsid w:val="5476CAD5"/>
    <w:rsid w:val="547EC5D7"/>
    <w:rsid w:val="54850B44"/>
    <w:rsid w:val="54A932E5"/>
    <w:rsid w:val="54AF8AD8"/>
    <w:rsid w:val="54B339E7"/>
    <w:rsid w:val="54C161FA"/>
    <w:rsid w:val="54E8D951"/>
    <w:rsid w:val="54F4D6D7"/>
    <w:rsid w:val="54FC004C"/>
    <w:rsid w:val="5500C62F"/>
    <w:rsid w:val="5500E939"/>
    <w:rsid w:val="550632FA"/>
    <w:rsid w:val="5513CBE7"/>
    <w:rsid w:val="551B8C94"/>
    <w:rsid w:val="552B6646"/>
    <w:rsid w:val="5538A4A1"/>
    <w:rsid w:val="553A9714"/>
    <w:rsid w:val="553DB6FE"/>
    <w:rsid w:val="553F2003"/>
    <w:rsid w:val="556DE2CB"/>
    <w:rsid w:val="556DEBE4"/>
    <w:rsid w:val="557D4DEE"/>
    <w:rsid w:val="55821DB9"/>
    <w:rsid w:val="5582F1C5"/>
    <w:rsid w:val="558CE92E"/>
    <w:rsid w:val="559FEC2C"/>
    <w:rsid w:val="55A59DA4"/>
    <w:rsid w:val="55C3FFDF"/>
    <w:rsid w:val="55CC17B4"/>
    <w:rsid w:val="55D58427"/>
    <w:rsid w:val="55DD69D8"/>
    <w:rsid w:val="55DFD62D"/>
    <w:rsid w:val="55E4CEF0"/>
    <w:rsid w:val="55E59389"/>
    <w:rsid w:val="55F020BE"/>
    <w:rsid w:val="55F785D2"/>
    <w:rsid w:val="56005C8C"/>
    <w:rsid w:val="5604EE4F"/>
    <w:rsid w:val="560B741F"/>
    <w:rsid w:val="560C069B"/>
    <w:rsid w:val="56169DD9"/>
    <w:rsid w:val="561D1EED"/>
    <w:rsid w:val="56214FF9"/>
    <w:rsid w:val="563313ED"/>
    <w:rsid w:val="5638C167"/>
    <w:rsid w:val="563B51C4"/>
    <w:rsid w:val="5643E425"/>
    <w:rsid w:val="5644D6BB"/>
    <w:rsid w:val="565AD39B"/>
    <w:rsid w:val="565D4D52"/>
    <w:rsid w:val="56640825"/>
    <w:rsid w:val="56663FA4"/>
    <w:rsid w:val="569A39AB"/>
    <w:rsid w:val="569BE962"/>
    <w:rsid w:val="56A07841"/>
    <w:rsid w:val="56A6E24D"/>
    <w:rsid w:val="56B8B34A"/>
    <w:rsid w:val="56C05953"/>
    <w:rsid w:val="56E4C487"/>
    <w:rsid w:val="56EAF0EA"/>
    <w:rsid w:val="56F4CF5D"/>
    <w:rsid w:val="5700EB25"/>
    <w:rsid w:val="570BCE55"/>
    <w:rsid w:val="57253D08"/>
    <w:rsid w:val="572746FE"/>
    <w:rsid w:val="572DA0BA"/>
    <w:rsid w:val="573B1901"/>
    <w:rsid w:val="573EE1FC"/>
    <w:rsid w:val="575262F6"/>
    <w:rsid w:val="577377DE"/>
    <w:rsid w:val="5778CFCA"/>
    <w:rsid w:val="57918C23"/>
    <w:rsid w:val="579ABD2A"/>
    <w:rsid w:val="57B45116"/>
    <w:rsid w:val="57D54FEC"/>
    <w:rsid w:val="57EE2634"/>
    <w:rsid w:val="57EF7802"/>
    <w:rsid w:val="5805F496"/>
    <w:rsid w:val="5808F946"/>
    <w:rsid w:val="581516E4"/>
    <w:rsid w:val="581CB28E"/>
    <w:rsid w:val="581D6A5C"/>
    <w:rsid w:val="5831E060"/>
    <w:rsid w:val="58360A0C"/>
    <w:rsid w:val="583866F1"/>
    <w:rsid w:val="58393BD2"/>
    <w:rsid w:val="58409A91"/>
    <w:rsid w:val="58477C20"/>
    <w:rsid w:val="584984B5"/>
    <w:rsid w:val="585C29B4"/>
    <w:rsid w:val="58629470"/>
    <w:rsid w:val="587AAEE6"/>
    <w:rsid w:val="5881C0CA"/>
    <w:rsid w:val="588ECC81"/>
    <w:rsid w:val="589646E6"/>
    <w:rsid w:val="58A1C02B"/>
    <w:rsid w:val="58AFC8F6"/>
    <w:rsid w:val="58B3BBE7"/>
    <w:rsid w:val="58CE170D"/>
    <w:rsid w:val="58F71161"/>
    <w:rsid w:val="59046335"/>
    <w:rsid w:val="5916F278"/>
    <w:rsid w:val="5930DF3D"/>
    <w:rsid w:val="59421852"/>
    <w:rsid w:val="5942B7AB"/>
    <w:rsid w:val="59455241"/>
    <w:rsid w:val="5952FFC2"/>
    <w:rsid w:val="595321D7"/>
    <w:rsid w:val="5962B1F9"/>
    <w:rsid w:val="5969AC0B"/>
    <w:rsid w:val="597715D3"/>
    <w:rsid w:val="597A9CC2"/>
    <w:rsid w:val="59851542"/>
    <w:rsid w:val="598E07EA"/>
    <w:rsid w:val="599E22CE"/>
    <w:rsid w:val="59A48D31"/>
    <w:rsid w:val="59B2632E"/>
    <w:rsid w:val="59B3E209"/>
    <w:rsid w:val="59C31AA0"/>
    <w:rsid w:val="59DA93F6"/>
    <w:rsid w:val="59EB5B58"/>
    <w:rsid w:val="59F205C8"/>
    <w:rsid w:val="59FE499B"/>
    <w:rsid w:val="5A094F8B"/>
    <w:rsid w:val="5A1403B7"/>
    <w:rsid w:val="5A214C24"/>
    <w:rsid w:val="5A297A3C"/>
    <w:rsid w:val="5A3A5E80"/>
    <w:rsid w:val="5A43E46A"/>
    <w:rsid w:val="5A5A0024"/>
    <w:rsid w:val="5A60E430"/>
    <w:rsid w:val="5A6F4380"/>
    <w:rsid w:val="5A6F9D49"/>
    <w:rsid w:val="5A789A79"/>
    <w:rsid w:val="5A851D7C"/>
    <w:rsid w:val="5A8B0E35"/>
    <w:rsid w:val="5A9E8DC4"/>
    <w:rsid w:val="5AAB3310"/>
    <w:rsid w:val="5AAB5054"/>
    <w:rsid w:val="5AB37D46"/>
    <w:rsid w:val="5AC1B19B"/>
    <w:rsid w:val="5AD10366"/>
    <w:rsid w:val="5ADB0027"/>
    <w:rsid w:val="5AE2B639"/>
    <w:rsid w:val="5AEBF1D8"/>
    <w:rsid w:val="5AEF62B5"/>
    <w:rsid w:val="5B00709C"/>
    <w:rsid w:val="5B222951"/>
    <w:rsid w:val="5B27FA0F"/>
    <w:rsid w:val="5B2A6287"/>
    <w:rsid w:val="5B39F32F"/>
    <w:rsid w:val="5B3F461F"/>
    <w:rsid w:val="5B48ED28"/>
    <w:rsid w:val="5B4D0B4C"/>
    <w:rsid w:val="5B4E49FD"/>
    <w:rsid w:val="5B573389"/>
    <w:rsid w:val="5B6BF84C"/>
    <w:rsid w:val="5B872BB9"/>
    <w:rsid w:val="5B8B16F8"/>
    <w:rsid w:val="5B912C75"/>
    <w:rsid w:val="5B91E8F3"/>
    <w:rsid w:val="5B93CA76"/>
    <w:rsid w:val="5B98408B"/>
    <w:rsid w:val="5BA25FC5"/>
    <w:rsid w:val="5BA41F59"/>
    <w:rsid w:val="5BA6B6A3"/>
    <w:rsid w:val="5BA9FB09"/>
    <w:rsid w:val="5BACF882"/>
    <w:rsid w:val="5BB1F7F4"/>
    <w:rsid w:val="5BC408FE"/>
    <w:rsid w:val="5BCDE7A8"/>
    <w:rsid w:val="5BE31DB3"/>
    <w:rsid w:val="5BE40C65"/>
    <w:rsid w:val="5BE90D01"/>
    <w:rsid w:val="5BE92F3B"/>
    <w:rsid w:val="5BEB1CAE"/>
    <w:rsid w:val="5BFCDC2B"/>
    <w:rsid w:val="5C0140BA"/>
    <w:rsid w:val="5C07D225"/>
    <w:rsid w:val="5C0EB11F"/>
    <w:rsid w:val="5C189B43"/>
    <w:rsid w:val="5C2B31B7"/>
    <w:rsid w:val="5C4B6554"/>
    <w:rsid w:val="5C5A516E"/>
    <w:rsid w:val="5C7A164B"/>
    <w:rsid w:val="5C8FAFBF"/>
    <w:rsid w:val="5CD9C14C"/>
    <w:rsid w:val="5CDC9E2D"/>
    <w:rsid w:val="5CE05265"/>
    <w:rsid w:val="5D103C90"/>
    <w:rsid w:val="5D107232"/>
    <w:rsid w:val="5D14F808"/>
    <w:rsid w:val="5D2981A7"/>
    <w:rsid w:val="5D2AA953"/>
    <w:rsid w:val="5D2F9AD7"/>
    <w:rsid w:val="5D30487A"/>
    <w:rsid w:val="5D53C3D5"/>
    <w:rsid w:val="5D59C8F2"/>
    <w:rsid w:val="5D5C442B"/>
    <w:rsid w:val="5D633497"/>
    <w:rsid w:val="5D7A62AF"/>
    <w:rsid w:val="5D85AB3D"/>
    <w:rsid w:val="5D962398"/>
    <w:rsid w:val="5D965937"/>
    <w:rsid w:val="5DA4A6F8"/>
    <w:rsid w:val="5DB727DF"/>
    <w:rsid w:val="5DC4A143"/>
    <w:rsid w:val="5DCCF0CC"/>
    <w:rsid w:val="5DCD16D3"/>
    <w:rsid w:val="5DD43096"/>
    <w:rsid w:val="5DE936DF"/>
    <w:rsid w:val="5DFBB39C"/>
    <w:rsid w:val="5E253032"/>
    <w:rsid w:val="5E2FCDBC"/>
    <w:rsid w:val="5E4180DA"/>
    <w:rsid w:val="5E434121"/>
    <w:rsid w:val="5E4C3DDD"/>
    <w:rsid w:val="5E52762A"/>
    <w:rsid w:val="5E5BD5DD"/>
    <w:rsid w:val="5E5BF864"/>
    <w:rsid w:val="5E5F03FB"/>
    <w:rsid w:val="5E663A23"/>
    <w:rsid w:val="5E66D548"/>
    <w:rsid w:val="5E699C8A"/>
    <w:rsid w:val="5E7458BD"/>
    <w:rsid w:val="5E783ACA"/>
    <w:rsid w:val="5E7B686F"/>
    <w:rsid w:val="5E832BBE"/>
    <w:rsid w:val="5E849BAB"/>
    <w:rsid w:val="5E9B385B"/>
    <w:rsid w:val="5EAE0519"/>
    <w:rsid w:val="5EB3F9C5"/>
    <w:rsid w:val="5EBEA4B8"/>
    <w:rsid w:val="5ECAFB57"/>
    <w:rsid w:val="5ECC6AD7"/>
    <w:rsid w:val="5EEB9287"/>
    <w:rsid w:val="5EFE0274"/>
    <w:rsid w:val="5F02B4B7"/>
    <w:rsid w:val="5F1A2308"/>
    <w:rsid w:val="5F1BFA40"/>
    <w:rsid w:val="5F214C7D"/>
    <w:rsid w:val="5F2F8BC4"/>
    <w:rsid w:val="5F322D45"/>
    <w:rsid w:val="5F40A595"/>
    <w:rsid w:val="5F4D2B1B"/>
    <w:rsid w:val="5F61A4B1"/>
    <w:rsid w:val="5F947378"/>
    <w:rsid w:val="5F98A34B"/>
    <w:rsid w:val="5F996D1F"/>
    <w:rsid w:val="5FA9FEC9"/>
    <w:rsid w:val="5FAC561D"/>
    <w:rsid w:val="5FAE714A"/>
    <w:rsid w:val="5FC4576A"/>
    <w:rsid w:val="5FCD934A"/>
    <w:rsid w:val="5FDF1182"/>
    <w:rsid w:val="5FE36A58"/>
    <w:rsid w:val="5FF1D558"/>
    <w:rsid w:val="5FF6B0C9"/>
    <w:rsid w:val="600B896D"/>
    <w:rsid w:val="6011C5D1"/>
    <w:rsid w:val="6012215C"/>
    <w:rsid w:val="6029059B"/>
    <w:rsid w:val="60328F1F"/>
    <w:rsid w:val="6032F5F7"/>
    <w:rsid w:val="603C90BD"/>
    <w:rsid w:val="604B665C"/>
    <w:rsid w:val="60563BB9"/>
    <w:rsid w:val="605AC919"/>
    <w:rsid w:val="605C112C"/>
    <w:rsid w:val="605F7407"/>
    <w:rsid w:val="606D5D7C"/>
    <w:rsid w:val="606E7E1A"/>
    <w:rsid w:val="60743FF2"/>
    <w:rsid w:val="6077C318"/>
    <w:rsid w:val="608069A5"/>
    <w:rsid w:val="6081F248"/>
    <w:rsid w:val="608616E7"/>
    <w:rsid w:val="608A8C09"/>
    <w:rsid w:val="608D684F"/>
    <w:rsid w:val="60908DA8"/>
    <w:rsid w:val="60943A88"/>
    <w:rsid w:val="60B85B9E"/>
    <w:rsid w:val="60C2F647"/>
    <w:rsid w:val="60C938CF"/>
    <w:rsid w:val="60D0A5E5"/>
    <w:rsid w:val="60D1B44F"/>
    <w:rsid w:val="60E2BF69"/>
    <w:rsid w:val="610D90A9"/>
    <w:rsid w:val="611A45FB"/>
    <w:rsid w:val="611B3736"/>
    <w:rsid w:val="612413A8"/>
    <w:rsid w:val="61359AB6"/>
    <w:rsid w:val="613E8B6F"/>
    <w:rsid w:val="6145CF2A"/>
    <w:rsid w:val="615E7ED3"/>
    <w:rsid w:val="61676D45"/>
    <w:rsid w:val="616D98FC"/>
    <w:rsid w:val="6181857B"/>
    <w:rsid w:val="6185C9E7"/>
    <w:rsid w:val="6188120C"/>
    <w:rsid w:val="618B68F5"/>
    <w:rsid w:val="618BA026"/>
    <w:rsid w:val="6199F460"/>
    <w:rsid w:val="619BA99C"/>
    <w:rsid w:val="619EDD2F"/>
    <w:rsid w:val="61A76010"/>
    <w:rsid w:val="61A98A49"/>
    <w:rsid w:val="61BA8EED"/>
    <w:rsid w:val="61BF3553"/>
    <w:rsid w:val="61CC13DD"/>
    <w:rsid w:val="61D9662F"/>
    <w:rsid w:val="61DB39D0"/>
    <w:rsid w:val="62040B99"/>
    <w:rsid w:val="62063BAE"/>
    <w:rsid w:val="620F7AB3"/>
    <w:rsid w:val="62140670"/>
    <w:rsid w:val="621D4791"/>
    <w:rsid w:val="6224A4CD"/>
    <w:rsid w:val="6238C1CE"/>
    <w:rsid w:val="6244CD49"/>
    <w:rsid w:val="62534DE9"/>
    <w:rsid w:val="625429E7"/>
    <w:rsid w:val="62575B24"/>
    <w:rsid w:val="62737AC2"/>
    <w:rsid w:val="62759571"/>
    <w:rsid w:val="627B6887"/>
    <w:rsid w:val="627E5CD2"/>
    <w:rsid w:val="6284CF9C"/>
    <w:rsid w:val="62898B59"/>
    <w:rsid w:val="62B39617"/>
    <w:rsid w:val="62B5C059"/>
    <w:rsid w:val="62C553C9"/>
    <w:rsid w:val="62C94718"/>
    <w:rsid w:val="62D23B39"/>
    <w:rsid w:val="62D56F04"/>
    <w:rsid w:val="62E66345"/>
    <w:rsid w:val="62ED2949"/>
    <w:rsid w:val="62FEF143"/>
    <w:rsid w:val="630044D0"/>
    <w:rsid w:val="63026359"/>
    <w:rsid w:val="632962D0"/>
    <w:rsid w:val="632D0880"/>
    <w:rsid w:val="633145D2"/>
    <w:rsid w:val="6332B010"/>
    <w:rsid w:val="63412631"/>
    <w:rsid w:val="6350ECFB"/>
    <w:rsid w:val="635DD161"/>
    <w:rsid w:val="635FAE9E"/>
    <w:rsid w:val="636DEB48"/>
    <w:rsid w:val="638108D5"/>
    <w:rsid w:val="6381DCE6"/>
    <w:rsid w:val="638348CE"/>
    <w:rsid w:val="639CD5AB"/>
    <w:rsid w:val="63A14232"/>
    <w:rsid w:val="63B9C78C"/>
    <w:rsid w:val="63C926C3"/>
    <w:rsid w:val="63DFE880"/>
    <w:rsid w:val="63E7B7F2"/>
    <w:rsid w:val="63EC5F73"/>
    <w:rsid w:val="63EFA8B3"/>
    <w:rsid w:val="63F435BF"/>
    <w:rsid w:val="63F6F347"/>
    <w:rsid w:val="6403DB9A"/>
    <w:rsid w:val="641A70A7"/>
    <w:rsid w:val="642AB415"/>
    <w:rsid w:val="64594237"/>
    <w:rsid w:val="645D6EB9"/>
    <w:rsid w:val="645DDB96"/>
    <w:rsid w:val="645EBE53"/>
    <w:rsid w:val="6464583C"/>
    <w:rsid w:val="646ABA77"/>
    <w:rsid w:val="646E562F"/>
    <w:rsid w:val="6471C2E6"/>
    <w:rsid w:val="64724B2F"/>
    <w:rsid w:val="648233A6"/>
    <w:rsid w:val="648CCF9E"/>
    <w:rsid w:val="648E2A85"/>
    <w:rsid w:val="6498A0EA"/>
    <w:rsid w:val="649D136E"/>
    <w:rsid w:val="64C8D8E1"/>
    <w:rsid w:val="64C989B3"/>
    <w:rsid w:val="64CAFE6B"/>
    <w:rsid w:val="64D735A7"/>
    <w:rsid w:val="64DF90B6"/>
    <w:rsid w:val="64E12B0B"/>
    <w:rsid w:val="64E67DFB"/>
    <w:rsid w:val="64F321DD"/>
    <w:rsid w:val="651ED77F"/>
    <w:rsid w:val="653474CE"/>
    <w:rsid w:val="6538B51A"/>
    <w:rsid w:val="65471B75"/>
    <w:rsid w:val="65482940"/>
    <w:rsid w:val="654AA56A"/>
    <w:rsid w:val="654DC7D3"/>
    <w:rsid w:val="6553DAC8"/>
    <w:rsid w:val="6557C789"/>
    <w:rsid w:val="65585C57"/>
    <w:rsid w:val="6562EC7E"/>
    <w:rsid w:val="657A357D"/>
    <w:rsid w:val="65806F2A"/>
    <w:rsid w:val="65824179"/>
    <w:rsid w:val="65838853"/>
    <w:rsid w:val="65958C0E"/>
    <w:rsid w:val="659FABFB"/>
    <w:rsid w:val="65A251A7"/>
    <w:rsid w:val="65AFB8DD"/>
    <w:rsid w:val="65B441DD"/>
    <w:rsid w:val="65BDFEF8"/>
    <w:rsid w:val="65C6094E"/>
    <w:rsid w:val="65C982EB"/>
    <w:rsid w:val="65CE15C3"/>
    <w:rsid w:val="65D16107"/>
    <w:rsid w:val="65DEBA70"/>
    <w:rsid w:val="65F99285"/>
    <w:rsid w:val="65FE4369"/>
    <w:rsid w:val="660175AD"/>
    <w:rsid w:val="661C131A"/>
    <w:rsid w:val="661EA0EB"/>
    <w:rsid w:val="6621813B"/>
    <w:rsid w:val="6625C798"/>
    <w:rsid w:val="66268507"/>
    <w:rsid w:val="66289FFF"/>
    <w:rsid w:val="662ABC13"/>
    <w:rsid w:val="66356F88"/>
    <w:rsid w:val="663ABC69"/>
    <w:rsid w:val="663F6149"/>
    <w:rsid w:val="664E9310"/>
    <w:rsid w:val="6651815F"/>
    <w:rsid w:val="66530E27"/>
    <w:rsid w:val="66585A29"/>
    <w:rsid w:val="6659407C"/>
    <w:rsid w:val="6661A294"/>
    <w:rsid w:val="66664245"/>
    <w:rsid w:val="666E72D8"/>
    <w:rsid w:val="66767258"/>
    <w:rsid w:val="6677D2A1"/>
    <w:rsid w:val="66812FA9"/>
    <w:rsid w:val="668B82CD"/>
    <w:rsid w:val="668C82C0"/>
    <w:rsid w:val="66925D6A"/>
    <w:rsid w:val="669460CE"/>
    <w:rsid w:val="66A91423"/>
    <w:rsid w:val="66C1ADD8"/>
    <w:rsid w:val="66E1FE9E"/>
    <w:rsid w:val="6702B409"/>
    <w:rsid w:val="670ED50C"/>
    <w:rsid w:val="6715FC7F"/>
    <w:rsid w:val="671F58B4"/>
    <w:rsid w:val="672A4221"/>
    <w:rsid w:val="6732BE9A"/>
    <w:rsid w:val="67350936"/>
    <w:rsid w:val="674055B2"/>
    <w:rsid w:val="6761ECB3"/>
    <w:rsid w:val="677A2CCF"/>
    <w:rsid w:val="6797A0AD"/>
    <w:rsid w:val="679ABFCB"/>
    <w:rsid w:val="679C2109"/>
    <w:rsid w:val="67A2473F"/>
    <w:rsid w:val="67ACCE8D"/>
    <w:rsid w:val="67C21296"/>
    <w:rsid w:val="67CE280C"/>
    <w:rsid w:val="67D26266"/>
    <w:rsid w:val="67D336A8"/>
    <w:rsid w:val="67D9F7C6"/>
    <w:rsid w:val="67E2DDE8"/>
    <w:rsid w:val="67F1D044"/>
    <w:rsid w:val="680DCCBE"/>
    <w:rsid w:val="681B829A"/>
    <w:rsid w:val="68245E1E"/>
    <w:rsid w:val="683D4FE4"/>
    <w:rsid w:val="6840ECFE"/>
    <w:rsid w:val="684CEE0B"/>
    <w:rsid w:val="68513C16"/>
    <w:rsid w:val="689835B1"/>
    <w:rsid w:val="68A4A3E7"/>
    <w:rsid w:val="68B6711F"/>
    <w:rsid w:val="68B6E2EA"/>
    <w:rsid w:val="68DE6562"/>
    <w:rsid w:val="68E320ED"/>
    <w:rsid w:val="68E9BE7D"/>
    <w:rsid w:val="690782EF"/>
    <w:rsid w:val="691FB915"/>
    <w:rsid w:val="69214148"/>
    <w:rsid w:val="6927554C"/>
    <w:rsid w:val="6947F690"/>
    <w:rsid w:val="6952A278"/>
    <w:rsid w:val="695DFD04"/>
    <w:rsid w:val="697035F9"/>
    <w:rsid w:val="6975E381"/>
    <w:rsid w:val="6977020B"/>
    <w:rsid w:val="69857681"/>
    <w:rsid w:val="698662AD"/>
    <w:rsid w:val="6988C5FF"/>
    <w:rsid w:val="698CE017"/>
    <w:rsid w:val="69974CF1"/>
    <w:rsid w:val="69A91772"/>
    <w:rsid w:val="69A91C15"/>
    <w:rsid w:val="69AAC177"/>
    <w:rsid w:val="69ABDBA7"/>
    <w:rsid w:val="69AC86E4"/>
    <w:rsid w:val="69C5A848"/>
    <w:rsid w:val="69D92045"/>
    <w:rsid w:val="69EC3D08"/>
    <w:rsid w:val="69EEAA60"/>
    <w:rsid w:val="69EEE71C"/>
    <w:rsid w:val="69F54879"/>
    <w:rsid w:val="6A01B984"/>
    <w:rsid w:val="6A0FB99C"/>
    <w:rsid w:val="6A17277B"/>
    <w:rsid w:val="6A1BE961"/>
    <w:rsid w:val="6A238E53"/>
    <w:rsid w:val="6A2FB8E6"/>
    <w:rsid w:val="6A37F3CD"/>
    <w:rsid w:val="6A49742C"/>
    <w:rsid w:val="6A4C9E68"/>
    <w:rsid w:val="6A53E04D"/>
    <w:rsid w:val="6A7A35C3"/>
    <w:rsid w:val="6A9021B7"/>
    <w:rsid w:val="6A94CAE3"/>
    <w:rsid w:val="6A94F1DB"/>
    <w:rsid w:val="6AC46F55"/>
    <w:rsid w:val="6ACB68DD"/>
    <w:rsid w:val="6AE3C6F1"/>
    <w:rsid w:val="6AE70A69"/>
    <w:rsid w:val="6AF638C5"/>
    <w:rsid w:val="6B01E681"/>
    <w:rsid w:val="6B177ED6"/>
    <w:rsid w:val="6B1D2B49"/>
    <w:rsid w:val="6B1D98E5"/>
    <w:rsid w:val="6B22E5DD"/>
    <w:rsid w:val="6B27187E"/>
    <w:rsid w:val="6B2B293C"/>
    <w:rsid w:val="6B2BBF76"/>
    <w:rsid w:val="6B2C2FF3"/>
    <w:rsid w:val="6B3A87DF"/>
    <w:rsid w:val="6B42D683"/>
    <w:rsid w:val="6B49F656"/>
    <w:rsid w:val="6B4FCE83"/>
    <w:rsid w:val="6B54517D"/>
    <w:rsid w:val="6B558014"/>
    <w:rsid w:val="6B58591A"/>
    <w:rsid w:val="6B782DA9"/>
    <w:rsid w:val="6B7D858F"/>
    <w:rsid w:val="6B8060A2"/>
    <w:rsid w:val="6B850781"/>
    <w:rsid w:val="6B951EFB"/>
    <w:rsid w:val="6B99E6CF"/>
    <w:rsid w:val="6BA0FAFE"/>
    <w:rsid w:val="6BA603D5"/>
    <w:rsid w:val="6BA70E09"/>
    <w:rsid w:val="6BB2B9C0"/>
    <w:rsid w:val="6BE46FA9"/>
    <w:rsid w:val="6BE4E6E4"/>
    <w:rsid w:val="6BEACFD9"/>
    <w:rsid w:val="6C0E09FF"/>
    <w:rsid w:val="6C26DCD7"/>
    <w:rsid w:val="6C295192"/>
    <w:rsid w:val="6C4E68C1"/>
    <w:rsid w:val="6C5F7B35"/>
    <w:rsid w:val="6C7F9752"/>
    <w:rsid w:val="6C8B2806"/>
    <w:rsid w:val="6C9869BD"/>
    <w:rsid w:val="6C9D6449"/>
    <w:rsid w:val="6CA9AA46"/>
    <w:rsid w:val="6CC2271B"/>
    <w:rsid w:val="6CD11597"/>
    <w:rsid w:val="6CFCC3A9"/>
    <w:rsid w:val="6D0519F6"/>
    <w:rsid w:val="6D0D37FD"/>
    <w:rsid w:val="6D19F310"/>
    <w:rsid w:val="6D1A84E6"/>
    <w:rsid w:val="6D241822"/>
    <w:rsid w:val="6D2CC257"/>
    <w:rsid w:val="6D2F1932"/>
    <w:rsid w:val="6D3CF68C"/>
    <w:rsid w:val="6D5EECAD"/>
    <w:rsid w:val="6D6104D4"/>
    <w:rsid w:val="6D668E26"/>
    <w:rsid w:val="6D8ADD27"/>
    <w:rsid w:val="6D8BE77A"/>
    <w:rsid w:val="6DA3C9DA"/>
    <w:rsid w:val="6DB373D4"/>
    <w:rsid w:val="6DB5C757"/>
    <w:rsid w:val="6DC7ADB9"/>
    <w:rsid w:val="6DD570F5"/>
    <w:rsid w:val="6DEC34F7"/>
    <w:rsid w:val="6DEF54D2"/>
    <w:rsid w:val="6E00B3BB"/>
    <w:rsid w:val="6E13E4F2"/>
    <w:rsid w:val="6E262FD4"/>
    <w:rsid w:val="6E3BBE6B"/>
    <w:rsid w:val="6E4269F7"/>
    <w:rsid w:val="6E5A869F"/>
    <w:rsid w:val="6E5B1A67"/>
    <w:rsid w:val="6E5DF77C"/>
    <w:rsid w:val="6EA52A04"/>
    <w:rsid w:val="6EAD8428"/>
    <w:rsid w:val="6EB11FB9"/>
    <w:rsid w:val="6EB2575D"/>
    <w:rsid w:val="6ECD737F"/>
    <w:rsid w:val="6EF811D7"/>
    <w:rsid w:val="6F041A46"/>
    <w:rsid w:val="6F09CEC4"/>
    <w:rsid w:val="6F0B155B"/>
    <w:rsid w:val="6F1AF62A"/>
    <w:rsid w:val="6F20551A"/>
    <w:rsid w:val="6F275170"/>
    <w:rsid w:val="6F27B7DB"/>
    <w:rsid w:val="6F31F432"/>
    <w:rsid w:val="6F3350A9"/>
    <w:rsid w:val="6F438224"/>
    <w:rsid w:val="6F615632"/>
    <w:rsid w:val="6F63FCDC"/>
    <w:rsid w:val="6F6667C6"/>
    <w:rsid w:val="6F7B1B04"/>
    <w:rsid w:val="6F8C5677"/>
    <w:rsid w:val="6F8E2301"/>
    <w:rsid w:val="6F91CAF0"/>
    <w:rsid w:val="6FAC1700"/>
    <w:rsid w:val="6FAE56AE"/>
    <w:rsid w:val="6FB0B988"/>
    <w:rsid w:val="6FB2B3F7"/>
    <w:rsid w:val="6FB7EBD6"/>
    <w:rsid w:val="6FBDE082"/>
    <w:rsid w:val="6FD085D7"/>
    <w:rsid w:val="6FD3CA1B"/>
    <w:rsid w:val="6FDB598D"/>
    <w:rsid w:val="6FF502D4"/>
    <w:rsid w:val="700A39E9"/>
    <w:rsid w:val="7019231E"/>
    <w:rsid w:val="70193416"/>
    <w:rsid w:val="701E1347"/>
    <w:rsid w:val="702225F1"/>
    <w:rsid w:val="7027E8D2"/>
    <w:rsid w:val="7038A702"/>
    <w:rsid w:val="704095BE"/>
    <w:rsid w:val="7040FA65"/>
    <w:rsid w:val="704F9771"/>
    <w:rsid w:val="70580FC7"/>
    <w:rsid w:val="7081DF5D"/>
    <w:rsid w:val="70858F37"/>
    <w:rsid w:val="7089CCE3"/>
    <w:rsid w:val="708D6F71"/>
    <w:rsid w:val="709CE789"/>
    <w:rsid w:val="709DD952"/>
    <w:rsid w:val="70A98B19"/>
    <w:rsid w:val="70AE2963"/>
    <w:rsid w:val="70AE3E7F"/>
    <w:rsid w:val="70B2DFE8"/>
    <w:rsid w:val="70C4A01F"/>
    <w:rsid w:val="70D5C4B7"/>
    <w:rsid w:val="70DC8498"/>
    <w:rsid w:val="70E032B3"/>
    <w:rsid w:val="70E5AFB9"/>
    <w:rsid w:val="70E97747"/>
    <w:rsid w:val="70F98D58"/>
    <w:rsid w:val="710CA7A6"/>
    <w:rsid w:val="711956D7"/>
    <w:rsid w:val="711DAF10"/>
    <w:rsid w:val="712CAB78"/>
    <w:rsid w:val="7137C380"/>
    <w:rsid w:val="714C89E9"/>
    <w:rsid w:val="715F1E0A"/>
    <w:rsid w:val="716CE7A2"/>
    <w:rsid w:val="7172D9AA"/>
    <w:rsid w:val="7173402C"/>
    <w:rsid w:val="7178D161"/>
    <w:rsid w:val="717A4BBF"/>
    <w:rsid w:val="7182DCEC"/>
    <w:rsid w:val="71954180"/>
    <w:rsid w:val="7199DDE0"/>
    <w:rsid w:val="71A39C4D"/>
    <w:rsid w:val="71A4576F"/>
    <w:rsid w:val="71B42832"/>
    <w:rsid w:val="71B5F23B"/>
    <w:rsid w:val="71C534CA"/>
    <w:rsid w:val="71DC4519"/>
    <w:rsid w:val="71E62E77"/>
    <w:rsid w:val="71E8E30A"/>
    <w:rsid w:val="71F4D503"/>
    <w:rsid w:val="7203B72B"/>
    <w:rsid w:val="720AF602"/>
    <w:rsid w:val="721E7F49"/>
    <w:rsid w:val="7231371F"/>
    <w:rsid w:val="723599D4"/>
    <w:rsid w:val="72416F86"/>
    <w:rsid w:val="724A0EE0"/>
    <w:rsid w:val="724E4E46"/>
    <w:rsid w:val="7253C017"/>
    <w:rsid w:val="72619938"/>
    <w:rsid w:val="72708880"/>
    <w:rsid w:val="729F00F7"/>
    <w:rsid w:val="72A099EC"/>
    <w:rsid w:val="72A3CB45"/>
    <w:rsid w:val="72A9C127"/>
    <w:rsid w:val="72AAD3DB"/>
    <w:rsid w:val="72B658DD"/>
    <w:rsid w:val="72C23287"/>
    <w:rsid w:val="72C5C45D"/>
    <w:rsid w:val="72D5B079"/>
    <w:rsid w:val="72D84812"/>
    <w:rsid w:val="72DFB10B"/>
    <w:rsid w:val="72E3FB96"/>
    <w:rsid w:val="7305DE0C"/>
    <w:rsid w:val="7310E807"/>
    <w:rsid w:val="73121C7E"/>
    <w:rsid w:val="7324A0B6"/>
    <w:rsid w:val="73450BC1"/>
    <w:rsid w:val="7350D5C7"/>
    <w:rsid w:val="7368D67B"/>
    <w:rsid w:val="7379CE67"/>
    <w:rsid w:val="7379E779"/>
    <w:rsid w:val="73B04EEE"/>
    <w:rsid w:val="73C4CBE4"/>
    <w:rsid w:val="73CB82FA"/>
    <w:rsid w:val="73DA9DE0"/>
    <w:rsid w:val="73DD9917"/>
    <w:rsid w:val="73E5CC45"/>
    <w:rsid w:val="73EB0690"/>
    <w:rsid w:val="73F04CA0"/>
    <w:rsid w:val="74002B25"/>
    <w:rsid w:val="74054214"/>
    <w:rsid w:val="74087D52"/>
    <w:rsid w:val="740C58E1"/>
    <w:rsid w:val="7416F347"/>
    <w:rsid w:val="741FBF00"/>
    <w:rsid w:val="742094E1"/>
    <w:rsid w:val="7421A5AF"/>
    <w:rsid w:val="743A807E"/>
    <w:rsid w:val="74441A4E"/>
    <w:rsid w:val="7444FA2C"/>
    <w:rsid w:val="74613F6D"/>
    <w:rsid w:val="746F6878"/>
    <w:rsid w:val="7473C57E"/>
    <w:rsid w:val="749F39A3"/>
    <w:rsid w:val="74A5FA6F"/>
    <w:rsid w:val="74AA7A6C"/>
    <w:rsid w:val="74B43933"/>
    <w:rsid w:val="74B647DF"/>
    <w:rsid w:val="74C9D5B8"/>
    <w:rsid w:val="74CF2AED"/>
    <w:rsid w:val="74DB3D0F"/>
    <w:rsid w:val="74E928B1"/>
    <w:rsid w:val="74F4E594"/>
    <w:rsid w:val="750810B2"/>
    <w:rsid w:val="75128CEF"/>
    <w:rsid w:val="751706D1"/>
    <w:rsid w:val="7547832C"/>
    <w:rsid w:val="755D3E06"/>
    <w:rsid w:val="75612E82"/>
    <w:rsid w:val="757B122B"/>
    <w:rsid w:val="7583323D"/>
    <w:rsid w:val="75895551"/>
    <w:rsid w:val="75A0F73A"/>
    <w:rsid w:val="75ABE90B"/>
    <w:rsid w:val="75BBF78A"/>
    <w:rsid w:val="75D650DF"/>
    <w:rsid w:val="75E36B3E"/>
    <w:rsid w:val="75E7943B"/>
    <w:rsid w:val="75E8A2BC"/>
    <w:rsid w:val="75EB2AD3"/>
    <w:rsid w:val="75ED7287"/>
    <w:rsid w:val="75F18E90"/>
    <w:rsid w:val="75FD4C15"/>
    <w:rsid w:val="76001C9B"/>
    <w:rsid w:val="7613DE0F"/>
    <w:rsid w:val="7620FD20"/>
    <w:rsid w:val="7626C47D"/>
    <w:rsid w:val="76272D5A"/>
    <w:rsid w:val="762FC434"/>
    <w:rsid w:val="763B425F"/>
    <w:rsid w:val="76491723"/>
    <w:rsid w:val="767589FA"/>
    <w:rsid w:val="76783F18"/>
    <w:rsid w:val="7681D0FF"/>
    <w:rsid w:val="7690B5F5"/>
    <w:rsid w:val="76A4CD0E"/>
    <w:rsid w:val="76A5FEDE"/>
    <w:rsid w:val="76B71CC1"/>
    <w:rsid w:val="76B8782E"/>
    <w:rsid w:val="76F4941C"/>
    <w:rsid w:val="76FB9D04"/>
    <w:rsid w:val="770192C6"/>
    <w:rsid w:val="7704CA84"/>
    <w:rsid w:val="77202BAC"/>
    <w:rsid w:val="7724D314"/>
    <w:rsid w:val="772FDF5C"/>
    <w:rsid w:val="77317310"/>
    <w:rsid w:val="774357EA"/>
    <w:rsid w:val="77598DAC"/>
    <w:rsid w:val="775CCC54"/>
    <w:rsid w:val="775E2D9D"/>
    <w:rsid w:val="77722140"/>
    <w:rsid w:val="779BFE53"/>
    <w:rsid w:val="779EB9B1"/>
    <w:rsid w:val="77A06D19"/>
    <w:rsid w:val="77ABFF6C"/>
    <w:rsid w:val="77AD17FC"/>
    <w:rsid w:val="77B5B1FD"/>
    <w:rsid w:val="77BBCB6D"/>
    <w:rsid w:val="77BBD796"/>
    <w:rsid w:val="77BD6B60"/>
    <w:rsid w:val="77BFBF56"/>
    <w:rsid w:val="77C06C89"/>
    <w:rsid w:val="77C1933A"/>
    <w:rsid w:val="77C2597A"/>
    <w:rsid w:val="77C64059"/>
    <w:rsid w:val="77D69504"/>
    <w:rsid w:val="77DCD686"/>
    <w:rsid w:val="77E281B0"/>
    <w:rsid w:val="77E55220"/>
    <w:rsid w:val="77EA5149"/>
    <w:rsid w:val="77F08D8C"/>
    <w:rsid w:val="77F6EA2D"/>
    <w:rsid w:val="77F8ADDB"/>
    <w:rsid w:val="780A3C89"/>
    <w:rsid w:val="7812DDD1"/>
    <w:rsid w:val="7830511A"/>
    <w:rsid w:val="78313032"/>
    <w:rsid w:val="783BA7BD"/>
    <w:rsid w:val="784E2521"/>
    <w:rsid w:val="785B9D7B"/>
    <w:rsid w:val="786352C1"/>
    <w:rsid w:val="7874AB97"/>
    <w:rsid w:val="788A26E0"/>
    <w:rsid w:val="78902945"/>
    <w:rsid w:val="78AF3EBF"/>
    <w:rsid w:val="78B48C83"/>
    <w:rsid w:val="78B74AD4"/>
    <w:rsid w:val="78BEDBD4"/>
    <w:rsid w:val="78DC96BD"/>
    <w:rsid w:val="7912887C"/>
    <w:rsid w:val="79257390"/>
    <w:rsid w:val="7925AB1D"/>
    <w:rsid w:val="7931ED6A"/>
    <w:rsid w:val="7934ECD7"/>
    <w:rsid w:val="794D4847"/>
    <w:rsid w:val="795C35A6"/>
    <w:rsid w:val="7961052E"/>
    <w:rsid w:val="79640B7D"/>
    <w:rsid w:val="7998F77B"/>
    <w:rsid w:val="79AEAE32"/>
    <w:rsid w:val="79B2B750"/>
    <w:rsid w:val="79B7EC4B"/>
    <w:rsid w:val="79C73EBB"/>
    <w:rsid w:val="79CAF822"/>
    <w:rsid w:val="79D730ED"/>
    <w:rsid w:val="79DFBFC6"/>
    <w:rsid w:val="79F76DDC"/>
    <w:rsid w:val="79FF5A2D"/>
    <w:rsid w:val="79FF98D9"/>
    <w:rsid w:val="7A0D2E88"/>
    <w:rsid w:val="7A1B014B"/>
    <w:rsid w:val="7A1E6C1A"/>
    <w:rsid w:val="7A310DC5"/>
    <w:rsid w:val="7A34D7D2"/>
    <w:rsid w:val="7A379A56"/>
    <w:rsid w:val="7A420012"/>
    <w:rsid w:val="7A47F310"/>
    <w:rsid w:val="7A4ACB7C"/>
    <w:rsid w:val="7A531B35"/>
    <w:rsid w:val="7A577437"/>
    <w:rsid w:val="7A590C30"/>
    <w:rsid w:val="7A5A9614"/>
    <w:rsid w:val="7A67C06B"/>
    <w:rsid w:val="7A707917"/>
    <w:rsid w:val="7A7F3ACE"/>
    <w:rsid w:val="7A8A32C5"/>
    <w:rsid w:val="7A8E2251"/>
    <w:rsid w:val="7A93B415"/>
    <w:rsid w:val="7AABABD1"/>
    <w:rsid w:val="7AAC770D"/>
    <w:rsid w:val="7AB34D4D"/>
    <w:rsid w:val="7AC8D7F1"/>
    <w:rsid w:val="7ACC794F"/>
    <w:rsid w:val="7AE4B8BE"/>
    <w:rsid w:val="7AEC21F7"/>
    <w:rsid w:val="7AF65529"/>
    <w:rsid w:val="7B129C8D"/>
    <w:rsid w:val="7B15AA3C"/>
    <w:rsid w:val="7B3EBB8A"/>
    <w:rsid w:val="7B4028AE"/>
    <w:rsid w:val="7B43E11C"/>
    <w:rsid w:val="7B4A7E93"/>
    <w:rsid w:val="7B5A251B"/>
    <w:rsid w:val="7B5A96ED"/>
    <w:rsid w:val="7B5DC70A"/>
    <w:rsid w:val="7B61CBF1"/>
    <w:rsid w:val="7B81F951"/>
    <w:rsid w:val="7B8991C5"/>
    <w:rsid w:val="7B8BE951"/>
    <w:rsid w:val="7B8DB26E"/>
    <w:rsid w:val="7BAA9971"/>
    <w:rsid w:val="7BCAE0DA"/>
    <w:rsid w:val="7BD3AFC5"/>
    <w:rsid w:val="7BE40DE9"/>
    <w:rsid w:val="7BE466FF"/>
    <w:rsid w:val="7BE5E2C6"/>
    <w:rsid w:val="7BE9373A"/>
    <w:rsid w:val="7BEDADAE"/>
    <w:rsid w:val="7C0390CC"/>
    <w:rsid w:val="7C076491"/>
    <w:rsid w:val="7C0F613C"/>
    <w:rsid w:val="7C1E5014"/>
    <w:rsid w:val="7C2977C4"/>
    <w:rsid w:val="7C3D4567"/>
    <w:rsid w:val="7C3FC044"/>
    <w:rsid w:val="7C411855"/>
    <w:rsid w:val="7C4194B1"/>
    <w:rsid w:val="7C47EA94"/>
    <w:rsid w:val="7C5B32C5"/>
    <w:rsid w:val="7C6A06D2"/>
    <w:rsid w:val="7C7001C4"/>
    <w:rsid w:val="7C7D670E"/>
    <w:rsid w:val="7C8129B0"/>
    <w:rsid w:val="7CA2A719"/>
    <w:rsid w:val="7CB2812A"/>
    <w:rsid w:val="7CC27D7D"/>
    <w:rsid w:val="7CD47838"/>
    <w:rsid w:val="7CD972B8"/>
    <w:rsid w:val="7CE6221B"/>
    <w:rsid w:val="7D09E101"/>
    <w:rsid w:val="7D0C9370"/>
    <w:rsid w:val="7D1959D5"/>
    <w:rsid w:val="7D2487EC"/>
    <w:rsid w:val="7D286D4A"/>
    <w:rsid w:val="7D359E90"/>
    <w:rsid w:val="7D3A0167"/>
    <w:rsid w:val="7D41051A"/>
    <w:rsid w:val="7D4F278E"/>
    <w:rsid w:val="7D599279"/>
    <w:rsid w:val="7D5AA499"/>
    <w:rsid w:val="7D5AFC77"/>
    <w:rsid w:val="7D6026AA"/>
    <w:rsid w:val="7D6D809C"/>
    <w:rsid w:val="7D738FD3"/>
    <w:rsid w:val="7D7E4AB3"/>
    <w:rsid w:val="7D818026"/>
    <w:rsid w:val="7D8ABBF7"/>
    <w:rsid w:val="7D9172A2"/>
    <w:rsid w:val="7D97E576"/>
    <w:rsid w:val="7DCB9C90"/>
    <w:rsid w:val="7DD0261D"/>
    <w:rsid w:val="7DD4785C"/>
    <w:rsid w:val="7DDD6512"/>
    <w:rsid w:val="7DE30B97"/>
    <w:rsid w:val="7DE7348F"/>
    <w:rsid w:val="7DEC72C7"/>
    <w:rsid w:val="7E02F581"/>
    <w:rsid w:val="7E0C3F4E"/>
    <w:rsid w:val="7E0D176A"/>
    <w:rsid w:val="7E580AB6"/>
    <w:rsid w:val="7E582719"/>
    <w:rsid w:val="7E62E303"/>
    <w:rsid w:val="7E6435B8"/>
    <w:rsid w:val="7E87CD79"/>
    <w:rsid w:val="7E8B08D7"/>
    <w:rsid w:val="7E9237AF"/>
    <w:rsid w:val="7E9FE74D"/>
    <w:rsid w:val="7EB49262"/>
    <w:rsid w:val="7EDA2CB3"/>
    <w:rsid w:val="7EF81BB2"/>
    <w:rsid w:val="7EFFA601"/>
    <w:rsid w:val="7F084492"/>
    <w:rsid w:val="7F1E878A"/>
    <w:rsid w:val="7F287601"/>
    <w:rsid w:val="7F2B7729"/>
    <w:rsid w:val="7F2C7CCB"/>
    <w:rsid w:val="7F3333A8"/>
    <w:rsid w:val="7F3DCE8D"/>
    <w:rsid w:val="7F43E323"/>
    <w:rsid w:val="7F487BE9"/>
    <w:rsid w:val="7F547DE9"/>
    <w:rsid w:val="7F5C28C4"/>
    <w:rsid w:val="7F60340E"/>
    <w:rsid w:val="7F66C959"/>
    <w:rsid w:val="7F6CE8C6"/>
    <w:rsid w:val="7F6ED8FA"/>
    <w:rsid w:val="7F793573"/>
    <w:rsid w:val="7F7A04B3"/>
    <w:rsid w:val="7F957027"/>
    <w:rsid w:val="7F9F22FF"/>
    <w:rsid w:val="7FA92332"/>
    <w:rsid w:val="7FA9F2DE"/>
    <w:rsid w:val="7FB5941C"/>
    <w:rsid w:val="7FB829E1"/>
    <w:rsid w:val="7FB830B9"/>
    <w:rsid w:val="7FBADBEF"/>
    <w:rsid w:val="7FC62623"/>
    <w:rsid w:val="7FD273E9"/>
    <w:rsid w:val="7FE2CCD9"/>
    <w:rsid w:val="7FE9FB61"/>
    <w:rsid w:val="7FEB7B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F8CF6F0-58A8-4580-9BAD-52BDA1E6F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9D1FC8"/>
  </w:style>
  <w:style w:type="character" w:customStyle="1" w:styleId="eop">
    <w:name w:val="eop"/>
    <w:basedOn w:val="DefaultParagraphFont"/>
    <w:rsid w:val="009D1FC8"/>
  </w:style>
  <w:style w:type="table" w:styleId="ListTable6Colorful-Accent1">
    <w:name w:val="List Table 6 Colorful Accent 1"/>
    <w:basedOn w:val="TableNormal"/>
    <w:uiPriority w:val="51"/>
    <w:rsid w:val="00C21382"/>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A85AB6"/>
    <w:pPr>
      <w:spacing w:after="0" w:line="240" w:lineRule="auto"/>
    </w:pPr>
  </w:style>
  <w:style w:type="character" w:styleId="UnresolvedMention">
    <w:name w:val="Unresolved Mention"/>
    <w:basedOn w:val="DefaultParagraphFont"/>
    <w:uiPriority w:val="99"/>
    <w:semiHidden/>
    <w:unhideWhenUsed/>
    <w:rsid w:val="005C5461"/>
    <w:rPr>
      <w:color w:val="605E5C"/>
      <w:shd w:val="clear" w:color="auto" w:fill="E1DFDD"/>
    </w:rPr>
  </w:style>
  <w:style w:type="character" w:styleId="PageNumber">
    <w:name w:val="page number"/>
    <w:basedOn w:val="DefaultParagraphFont"/>
    <w:uiPriority w:val="99"/>
    <w:semiHidden/>
    <w:unhideWhenUsed/>
    <w:rsid w:val="00916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03675">
      <w:bodyDiv w:val="1"/>
      <w:marLeft w:val="0"/>
      <w:marRight w:val="0"/>
      <w:marTop w:val="0"/>
      <w:marBottom w:val="0"/>
      <w:divBdr>
        <w:top w:val="none" w:sz="0" w:space="0" w:color="auto"/>
        <w:left w:val="none" w:sz="0" w:space="0" w:color="auto"/>
        <w:bottom w:val="none" w:sz="0" w:space="0" w:color="auto"/>
        <w:right w:val="none" w:sz="0" w:space="0" w:color="auto"/>
      </w:divBdr>
    </w:div>
    <w:div w:id="373193737">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99487352">
      <w:bodyDiv w:val="1"/>
      <w:marLeft w:val="0"/>
      <w:marRight w:val="0"/>
      <w:marTop w:val="0"/>
      <w:marBottom w:val="0"/>
      <w:divBdr>
        <w:top w:val="none" w:sz="0" w:space="0" w:color="auto"/>
        <w:left w:val="none" w:sz="0" w:space="0" w:color="auto"/>
        <w:bottom w:val="none" w:sz="0" w:space="0" w:color="auto"/>
        <w:right w:val="none" w:sz="0" w:space="0" w:color="auto"/>
      </w:divBdr>
    </w:div>
    <w:div w:id="1163206878">
      <w:bodyDiv w:val="1"/>
      <w:marLeft w:val="0"/>
      <w:marRight w:val="0"/>
      <w:marTop w:val="0"/>
      <w:marBottom w:val="0"/>
      <w:divBdr>
        <w:top w:val="none" w:sz="0" w:space="0" w:color="auto"/>
        <w:left w:val="none" w:sz="0" w:space="0" w:color="auto"/>
        <w:bottom w:val="none" w:sz="0" w:space="0" w:color="auto"/>
        <w:right w:val="none" w:sz="0" w:space="0" w:color="auto"/>
      </w:divBdr>
    </w:div>
    <w:div w:id="1244795277">
      <w:bodyDiv w:val="1"/>
      <w:marLeft w:val="0"/>
      <w:marRight w:val="0"/>
      <w:marTop w:val="0"/>
      <w:marBottom w:val="0"/>
      <w:divBdr>
        <w:top w:val="none" w:sz="0" w:space="0" w:color="auto"/>
        <w:left w:val="none" w:sz="0" w:space="0" w:color="auto"/>
        <w:bottom w:val="none" w:sz="0" w:space="0" w:color="auto"/>
        <w:right w:val="none" w:sz="0" w:space="0" w:color="auto"/>
      </w:divBdr>
    </w:div>
    <w:div w:id="1248464411">
      <w:bodyDiv w:val="1"/>
      <w:marLeft w:val="0"/>
      <w:marRight w:val="0"/>
      <w:marTop w:val="0"/>
      <w:marBottom w:val="0"/>
      <w:divBdr>
        <w:top w:val="none" w:sz="0" w:space="0" w:color="auto"/>
        <w:left w:val="none" w:sz="0" w:space="0" w:color="auto"/>
        <w:bottom w:val="none" w:sz="0" w:space="0" w:color="auto"/>
        <w:right w:val="none" w:sz="0" w:space="0" w:color="auto"/>
      </w:divBdr>
    </w:div>
    <w:div w:id="134921116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6601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5066/P9KZCM54" TargetMode="External"/><Relationship Id="rId39" Type="http://schemas.openxmlformats.org/officeDocument/2006/relationships/header" Target="header1.xml"/><Relationship Id="rId21" Type="http://schemas.openxmlformats.org/officeDocument/2006/relationships/image" Target="media/image11.jpg"/><Relationship Id="rId34" Type="http://schemas.openxmlformats.org/officeDocument/2006/relationships/image" Target="media/image12.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sedgwickcounty.org/comcare/homelessn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ichita.gov/Pages/About.aspx" TargetMode="External"/><Relationship Id="rId32" Type="http://schemas.openxmlformats.org/officeDocument/2006/relationships/hyperlink" Target="https://www.epa.gov/climate-indicators/climate-change-indicators-heat-related-deaths" TargetMode="External"/><Relationship Id="rId37" Type="http://schemas.openxmlformats.org/officeDocument/2006/relationships/image" Target="media/image1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dc.gov/disasters/extremeheat/index.html" TargetMode="External"/><Relationship Id="rId28" Type="http://schemas.openxmlformats.org/officeDocument/2006/relationships/hyperlink" Target="https://doi.org/10.1038/s41467-021-22799-5" TargetMode="External"/><Relationship Id="rId36" Type="http://schemas.openxmlformats.org/officeDocument/2006/relationships/image" Target="media/image14.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yperlink" Target="https://www.epa.gov/heatislands/learn-about-heat-island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nationalgeographic.com/science/article/racist-housing-policies-created-some-oppressively-hot-neighborhoods?rid=497634F2CCB695E0CC39205507279BCC&amp;amp;cmpid=org" TargetMode="External"/><Relationship Id="rId27" Type="http://schemas.openxmlformats.org/officeDocument/2006/relationships/hyperlink" Target="https://doi.org/10.5067/ECOSTRESS/ECO2LSTE.001" TargetMode="External"/><Relationship Id="rId30" Type="http://schemas.openxmlformats.org/officeDocument/2006/relationships/hyperlink" Target="https://invest-userguide.readthedocs.io/en/latest/index.html" TargetMode="External"/><Relationship Id="rId35" Type="http://schemas.openxmlformats.org/officeDocument/2006/relationships/image" Target="media/image13.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screeningtool.geoplatform.gov/" TargetMode="External"/><Relationship Id="rId33" Type="http://schemas.openxmlformats.org/officeDocument/2006/relationships/hyperlink" Target="https://doi.org/10.1002/joc.2257" TargetMode="External"/><Relationship Id="rId38" Type="http://schemas.openxmlformats.org/officeDocument/2006/relationships/image" Target="media/image16.png"/><Relationship Id="rId20" Type="http://schemas.openxmlformats.org/officeDocument/2006/relationships/image" Target="media/image10.pn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Amanda Clayton</DisplayName>
        <AccountId>14</AccountId>
        <AccountType/>
      </UserInfo>
      <UserInfo>
        <DisplayName>Sophia Skoglund</DisplayName>
        <AccountId>466</AccountId>
        <AccountType/>
      </UserInfo>
      <UserInfo>
        <DisplayName>Hayley Pippin</DisplayName>
        <AccountId>186</AccountId>
        <AccountType/>
      </UserInfo>
      <UserInfo>
        <DisplayName>Sarah Hettema</DisplayName>
        <AccountId>660</AccountId>
        <AccountType/>
      </UserInfo>
      <UserInfo>
        <DisplayName>Caroline Williams</DisplayName>
        <AccountId>372</AccountId>
        <AccountType/>
      </UserInfo>
      <UserInfo>
        <DisplayName>Ryan Hammock</DisplayName>
        <AccountId>155</AccountId>
        <AccountType/>
      </UserInfo>
      <UserInfo>
        <DisplayName>Erica Carcelen</DisplayName>
        <AccountId>156</AccountId>
        <AccountType/>
      </UserInfo>
    </SharedWithUsers>
  </documentManagement>
</p:properti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2DDDB02E-71D6-43A7-AF63-B2FABE3C0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5969</Words>
  <Characters>34028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Barbakova, Tamara (LARC-E3)[SSAI DEVELOP]</cp:lastModifiedBy>
  <cp:revision>5</cp:revision>
  <dcterms:created xsi:type="dcterms:W3CDTF">2022-09-13T20:09:00Z</dcterms:created>
  <dcterms:modified xsi:type="dcterms:W3CDTF">2022-09-13T20:45:00Z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94200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