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70EE59" w14:textId="6AE3A7FE" w:rsidR="005F6AD4" w:rsidRPr="0066138C" w:rsidRDefault="0CD94371" w:rsidP="0D3CBDFD">
      <w:pPr>
        <w:tabs>
          <w:tab w:val="left" w:pos="7329"/>
        </w:tabs>
        <w:spacing w:after="0" w:line="240" w:lineRule="auto"/>
        <w:jc w:val="right"/>
        <w:rPr>
          <w:rFonts w:ascii="Garamond" w:hAnsi="Garamond" w:cs="Arial"/>
          <w:b/>
          <w:bCs/>
          <w:sz w:val="40"/>
          <w:szCs w:val="40"/>
        </w:rPr>
      </w:pPr>
      <w:r w:rsidRPr="0ECC6A87">
        <w:rPr>
          <w:rFonts w:ascii="Garamond" w:hAnsi="Garamond" w:cs="Arial"/>
          <w:b/>
          <w:bCs/>
          <w:sz w:val="40"/>
          <w:szCs w:val="40"/>
        </w:rPr>
        <w:t>Yellowstone Ecological Forecasting</w:t>
      </w:r>
    </w:p>
    <w:p w14:paraId="74C5120A" w14:textId="3544A3D9" w:rsidR="605DED66" w:rsidRDefault="0EE5606F" w:rsidP="0D3CBDFD">
      <w:pPr>
        <w:spacing w:after="0" w:line="240" w:lineRule="auto"/>
        <w:jc w:val="right"/>
        <w:rPr>
          <w:rFonts w:ascii="Garamond" w:hAnsi="Garamond" w:cs="Arial"/>
          <w:sz w:val="28"/>
          <w:szCs w:val="28"/>
        </w:rPr>
      </w:pPr>
      <w:r w:rsidRPr="63EC4C88">
        <w:rPr>
          <w:rFonts w:ascii="Garamond" w:hAnsi="Garamond" w:cs="Arial"/>
          <w:sz w:val="28"/>
          <w:szCs w:val="28"/>
        </w:rPr>
        <w:t>Assessing Change in Aspen Extent in Northern Yellowstone National Park</w:t>
      </w:r>
    </w:p>
    <w:p w14:paraId="0F963EE5" w14:textId="77777777" w:rsidR="009830D6" w:rsidRPr="0066138C" w:rsidRDefault="009830D6" w:rsidP="0066138C">
      <w:pPr>
        <w:spacing w:after="0" w:line="240" w:lineRule="auto"/>
        <w:rPr>
          <w:rFonts w:ascii="Garamond" w:hAnsi="Garamond" w:cs="Arial"/>
          <w:sz w:val="32"/>
        </w:rPr>
      </w:pPr>
    </w:p>
    <w:p w14:paraId="11F786B3" w14:textId="77777777" w:rsidR="00E578D6" w:rsidRPr="0066138C" w:rsidRDefault="00E578D6" w:rsidP="0066138C">
      <w:pPr>
        <w:spacing w:after="0" w:line="240" w:lineRule="auto"/>
        <w:rPr>
          <w:rFonts w:ascii="Garamond" w:hAnsi="Garamond" w:cs="Arial"/>
          <w:sz w:val="32"/>
        </w:rPr>
      </w:pPr>
    </w:p>
    <w:p w14:paraId="5FF73AA5" w14:textId="77777777" w:rsidR="00E578D6" w:rsidRPr="0066138C" w:rsidRDefault="00E578D6" w:rsidP="0066138C">
      <w:pPr>
        <w:spacing w:after="0" w:line="240" w:lineRule="auto"/>
        <w:rPr>
          <w:rFonts w:ascii="Garamond" w:hAnsi="Garamond" w:cs="Arial"/>
          <w:sz w:val="32"/>
        </w:rPr>
      </w:pPr>
    </w:p>
    <w:p w14:paraId="2A91BFEF" w14:textId="77777777" w:rsidR="00E578D6" w:rsidRPr="0066138C" w:rsidRDefault="00E578D6" w:rsidP="0066138C">
      <w:pPr>
        <w:spacing w:after="0" w:line="240" w:lineRule="auto"/>
        <w:rPr>
          <w:rFonts w:ascii="Garamond" w:hAnsi="Garamond" w:cs="Arial"/>
          <w:sz w:val="32"/>
        </w:rPr>
      </w:pPr>
    </w:p>
    <w:p w14:paraId="347CEE32" w14:textId="77777777" w:rsidR="00FC670A" w:rsidRPr="0066138C" w:rsidRDefault="00FC670A" w:rsidP="0066138C">
      <w:pPr>
        <w:spacing w:after="0" w:line="240" w:lineRule="auto"/>
        <w:jc w:val="center"/>
        <w:rPr>
          <w:rFonts w:ascii="Garamond" w:hAnsi="Garamond" w:cs="Arial"/>
          <w:b/>
          <w:sz w:val="32"/>
        </w:rPr>
      </w:pPr>
    </w:p>
    <w:p w14:paraId="37CABABF" w14:textId="77777777" w:rsidR="00FC670A" w:rsidRPr="0066138C" w:rsidRDefault="00FC670A" w:rsidP="0066138C">
      <w:pPr>
        <w:spacing w:after="0" w:line="240" w:lineRule="auto"/>
        <w:jc w:val="center"/>
        <w:rPr>
          <w:rFonts w:ascii="Garamond" w:hAnsi="Garamond" w:cs="Arial"/>
          <w:b/>
          <w:sz w:val="32"/>
        </w:rPr>
      </w:pPr>
    </w:p>
    <w:p w14:paraId="776B0F45" w14:textId="5C033021" w:rsidR="0064280B" w:rsidRPr="0066138C" w:rsidRDefault="0064280B" w:rsidP="0D3CBDFD">
      <w:pPr>
        <w:spacing w:after="0" w:line="240" w:lineRule="auto"/>
        <w:jc w:val="center"/>
        <w:rPr>
          <w:rFonts w:ascii="Garamond" w:hAnsi="Garamond" w:cs="Arial"/>
          <w:b/>
          <w:bCs/>
          <w:sz w:val="32"/>
          <w:szCs w:val="32"/>
        </w:rPr>
      </w:pPr>
      <w:r w:rsidRPr="0066138C">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8" cstate="print">
                      <a:extLst>
                        <a:ext uri="{28A0092B-C50C-407E-A947-70E740481C1C}">
                          <a14:useLocalDpi xmlns:a14="http://schemas.microsoft.com/office/drawing/2010/main"/>
                        </a:ext>
                      </a:extLst>
                    </a:blip>
                    <a:stretch>
                      <a:fillRect/>
                    </a:stretch>
                  </pic:blipFill>
                  <pic:spPr>
                    <a:xfrm>
                      <a:off x="0" y="0"/>
                      <a:ext cx="968735" cy="182880"/>
                    </a:xfrm>
                    <a:prstGeom prst="rect">
                      <a:avLst/>
                    </a:prstGeom>
                  </pic:spPr>
                </pic:pic>
              </a:graphicData>
            </a:graphic>
          </wp:anchor>
        </w:drawing>
      </w:r>
      <w:r w:rsidR="7B5ED346" w:rsidRPr="5E2FCDBC">
        <w:rPr>
          <w:rFonts w:ascii="Garamond" w:hAnsi="Garamond" w:cs="Arial"/>
          <w:b/>
          <w:bCs/>
          <w:sz w:val="32"/>
          <w:szCs w:val="32"/>
        </w:rPr>
        <w:t xml:space="preserve">                 </w:t>
      </w:r>
      <w:r w:rsidR="6799D0D2" w:rsidRPr="5E2FCDBC">
        <w:rPr>
          <w:rFonts w:ascii="Garamond" w:hAnsi="Garamond" w:cs="Arial"/>
          <w:b/>
          <w:bCs/>
          <w:sz w:val="32"/>
          <w:szCs w:val="32"/>
        </w:rPr>
        <w:t>Technical Report</w:t>
      </w:r>
    </w:p>
    <w:p w14:paraId="5D4C0531" w14:textId="3C4E3E4E" w:rsidR="0D3CBDFD" w:rsidRDefault="0D3CBDFD" w:rsidP="0D3CBDFD">
      <w:pPr>
        <w:spacing w:after="0" w:line="240" w:lineRule="auto"/>
        <w:jc w:val="center"/>
        <w:rPr>
          <w:rFonts w:ascii="Garamond" w:hAnsi="Garamond" w:cs="Arial"/>
          <w:b/>
          <w:bCs/>
          <w:sz w:val="32"/>
          <w:szCs w:val="32"/>
        </w:rPr>
      </w:pPr>
    </w:p>
    <w:p w14:paraId="6135BAC2" w14:textId="15781A17" w:rsidR="00916AAB" w:rsidRPr="0066138C" w:rsidRDefault="473A4128" w:rsidP="0D3CBDFD">
      <w:pPr>
        <w:spacing w:after="0" w:line="240" w:lineRule="auto"/>
        <w:jc w:val="center"/>
        <w:rPr>
          <w:rFonts w:ascii="Garamond" w:hAnsi="Garamond" w:cs="Arial"/>
          <w:sz w:val="28"/>
          <w:szCs w:val="28"/>
        </w:rPr>
      </w:pPr>
      <w:r w:rsidRPr="79AF9E51">
        <w:rPr>
          <w:rFonts w:ascii="Garamond" w:hAnsi="Garamond" w:cs="Arial"/>
          <w:b/>
          <w:bCs/>
          <w:sz w:val="28"/>
          <w:szCs w:val="28"/>
        </w:rPr>
        <w:t>Final</w:t>
      </w:r>
      <w:r w:rsidR="05D6A153" w:rsidRPr="79AF9E51">
        <w:rPr>
          <w:rFonts w:ascii="Garamond" w:hAnsi="Garamond" w:cs="Arial"/>
          <w:sz w:val="28"/>
          <w:szCs w:val="28"/>
        </w:rPr>
        <w:t xml:space="preserve"> </w:t>
      </w:r>
      <w:r w:rsidR="28CA64A9" w:rsidRPr="79AF9E51">
        <w:rPr>
          <w:rFonts w:ascii="Garamond" w:hAnsi="Garamond" w:cs="Arial"/>
          <w:sz w:val="28"/>
          <w:szCs w:val="28"/>
        </w:rPr>
        <w:t xml:space="preserve">– </w:t>
      </w:r>
      <w:r w:rsidR="261BED79" w:rsidRPr="79AF9E51">
        <w:rPr>
          <w:rFonts w:ascii="Garamond" w:hAnsi="Garamond" w:cs="Arial"/>
          <w:sz w:val="28"/>
          <w:szCs w:val="28"/>
        </w:rPr>
        <w:t>August 11</w:t>
      </w:r>
      <w:r w:rsidR="3D8DA812" w:rsidRPr="79AF9E51">
        <w:rPr>
          <w:rFonts w:ascii="Garamond" w:hAnsi="Garamond" w:cs="Arial"/>
          <w:sz w:val="28"/>
          <w:szCs w:val="28"/>
          <w:vertAlign w:val="superscript"/>
        </w:rPr>
        <w:t>th</w:t>
      </w:r>
      <w:r w:rsidR="771DF5ED" w:rsidRPr="79AF9E51">
        <w:rPr>
          <w:rFonts w:ascii="Garamond" w:hAnsi="Garamond" w:cs="Arial"/>
          <w:sz w:val="28"/>
          <w:szCs w:val="28"/>
        </w:rPr>
        <w:t xml:space="preserve">, </w:t>
      </w:r>
      <w:r w:rsidR="66A90C71" w:rsidRPr="79AF9E51">
        <w:rPr>
          <w:rFonts w:ascii="Garamond" w:hAnsi="Garamond" w:cs="Arial"/>
          <w:sz w:val="28"/>
          <w:szCs w:val="28"/>
        </w:rPr>
        <w:t>202</w:t>
      </w:r>
      <w:r w:rsidR="44AE32E2" w:rsidRPr="79AF9E51">
        <w:rPr>
          <w:rFonts w:ascii="Garamond" w:hAnsi="Garamond" w:cs="Arial"/>
          <w:sz w:val="28"/>
          <w:szCs w:val="28"/>
        </w:rPr>
        <w:t>2</w:t>
      </w:r>
    </w:p>
    <w:p w14:paraId="07538048" w14:textId="30D2A47B" w:rsidR="0D3CBDFD" w:rsidRDefault="0D3CBDFD" w:rsidP="0D3CBDFD">
      <w:pPr>
        <w:spacing w:after="0" w:line="240" w:lineRule="auto"/>
        <w:jc w:val="center"/>
        <w:rPr>
          <w:rFonts w:ascii="Garamond" w:hAnsi="Garamond" w:cs="Arial"/>
          <w:sz w:val="28"/>
          <w:szCs w:val="28"/>
          <w:highlight w:val="yellow"/>
        </w:rPr>
      </w:pPr>
    </w:p>
    <w:p w14:paraId="76F0AEAE" w14:textId="0C965B3E" w:rsidR="0041150E" w:rsidRPr="005F5E9D" w:rsidRDefault="292958A1" w:rsidP="63EC4C88">
      <w:pPr>
        <w:spacing w:after="0" w:line="240" w:lineRule="auto"/>
        <w:jc w:val="center"/>
        <w:rPr>
          <w:rFonts w:ascii="Garamond" w:hAnsi="Garamond" w:cs="Arial"/>
          <w:sz w:val="20"/>
          <w:szCs w:val="20"/>
        </w:rPr>
      </w:pPr>
      <w:r w:rsidRPr="63EC4C88">
        <w:rPr>
          <w:rFonts w:ascii="Garamond" w:hAnsi="Garamond" w:cs="Arial"/>
          <w:sz w:val="20"/>
          <w:szCs w:val="20"/>
        </w:rPr>
        <w:t xml:space="preserve">Kyle Steen </w:t>
      </w:r>
      <w:r w:rsidR="473A4128" w:rsidRPr="63EC4C88">
        <w:rPr>
          <w:rFonts w:ascii="Garamond" w:hAnsi="Garamond" w:cs="Arial"/>
          <w:sz w:val="20"/>
          <w:szCs w:val="20"/>
        </w:rPr>
        <w:t>(Project L</w:t>
      </w:r>
      <w:r w:rsidR="18C0FD4E" w:rsidRPr="63EC4C88">
        <w:rPr>
          <w:rFonts w:ascii="Garamond" w:hAnsi="Garamond" w:cs="Arial"/>
          <w:sz w:val="20"/>
          <w:szCs w:val="20"/>
        </w:rPr>
        <w:t>ead)</w:t>
      </w:r>
    </w:p>
    <w:p w14:paraId="0A6A3CFB" w14:textId="7D4F65B2" w:rsidR="00B265D9" w:rsidRPr="005F5E9D" w:rsidRDefault="3371B1CA" w:rsidP="0D3CBDFD">
      <w:pPr>
        <w:spacing w:after="0" w:line="240" w:lineRule="auto"/>
        <w:jc w:val="center"/>
        <w:rPr>
          <w:rFonts w:ascii="Garamond" w:hAnsi="Garamond" w:cs="Arial"/>
          <w:sz w:val="20"/>
          <w:szCs w:val="20"/>
        </w:rPr>
      </w:pPr>
      <w:r w:rsidRPr="1EB2C086">
        <w:rPr>
          <w:rFonts w:ascii="Garamond" w:hAnsi="Garamond" w:cs="Arial"/>
          <w:sz w:val="20"/>
          <w:szCs w:val="20"/>
        </w:rPr>
        <w:t>Vanessa Bailey</w:t>
      </w:r>
    </w:p>
    <w:p w14:paraId="51EBA91F" w14:textId="0614F88F" w:rsidR="00FC670A" w:rsidRPr="005F5E9D" w:rsidRDefault="3371B1CA" w:rsidP="0D3CBDFD">
      <w:pPr>
        <w:spacing w:after="0" w:line="240" w:lineRule="auto"/>
        <w:jc w:val="center"/>
        <w:rPr>
          <w:rFonts w:ascii="Garamond" w:hAnsi="Garamond" w:cs="Arial"/>
          <w:sz w:val="20"/>
          <w:szCs w:val="20"/>
        </w:rPr>
      </w:pPr>
      <w:r w:rsidRPr="1EB2C086">
        <w:rPr>
          <w:rFonts w:ascii="Garamond" w:hAnsi="Garamond" w:cs="Arial"/>
          <w:sz w:val="20"/>
          <w:szCs w:val="20"/>
        </w:rPr>
        <w:t xml:space="preserve">Gabriella </w:t>
      </w:r>
      <w:proofErr w:type="spellStart"/>
      <w:r w:rsidRPr="1EB2C086">
        <w:rPr>
          <w:rFonts w:ascii="Garamond" w:hAnsi="Garamond" w:cs="Arial"/>
          <w:sz w:val="20"/>
          <w:szCs w:val="20"/>
        </w:rPr>
        <w:t>Boodhoo</w:t>
      </w:r>
      <w:proofErr w:type="spellEnd"/>
    </w:p>
    <w:p w14:paraId="638375C9" w14:textId="217972A0" w:rsidR="0D3CBDFD" w:rsidRPr="005F5E9D" w:rsidRDefault="0D3CBDFD" w:rsidP="005457E0">
      <w:pPr>
        <w:spacing w:after="0" w:line="240" w:lineRule="auto"/>
        <w:jc w:val="center"/>
        <w:rPr>
          <w:rFonts w:ascii="Garamond" w:hAnsi="Garamond" w:cs="Arial"/>
          <w:sz w:val="20"/>
          <w:szCs w:val="20"/>
        </w:rPr>
      </w:pPr>
      <w:r w:rsidRPr="63EC4C88">
        <w:rPr>
          <w:rFonts w:ascii="Garamond" w:hAnsi="Garamond" w:cs="Arial"/>
          <w:sz w:val="20"/>
          <w:szCs w:val="20"/>
        </w:rPr>
        <w:t>Barry McLaughlin</w:t>
      </w:r>
    </w:p>
    <w:p w14:paraId="0AC84AB1" w14:textId="5D90E484" w:rsidR="0D3CBDFD" w:rsidRPr="005F5E9D" w:rsidRDefault="0D3CBDFD" w:rsidP="0D3CBDFD">
      <w:pPr>
        <w:spacing w:after="0" w:line="240" w:lineRule="auto"/>
        <w:jc w:val="center"/>
        <w:rPr>
          <w:rFonts w:ascii="Garamond" w:hAnsi="Garamond" w:cs="Arial"/>
          <w:sz w:val="20"/>
          <w:szCs w:val="20"/>
        </w:rPr>
      </w:pPr>
    </w:p>
    <w:p w14:paraId="7E187B46" w14:textId="40AE7AF6" w:rsidR="00611ACB" w:rsidRPr="00170C74" w:rsidRDefault="3D8DA812" w:rsidP="63EC4C88">
      <w:pPr>
        <w:spacing w:after="0" w:line="240" w:lineRule="auto"/>
        <w:jc w:val="center"/>
        <w:rPr>
          <w:rFonts w:ascii="Garamond" w:hAnsi="Garamond" w:cs="Arial"/>
          <w:i/>
          <w:iCs/>
          <w:sz w:val="20"/>
          <w:szCs w:val="20"/>
        </w:rPr>
      </w:pPr>
      <w:r w:rsidRPr="63EC4C88">
        <w:rPr>
          <w:rFonts w:ascii="Garamond" w:hAnsi="Garamond" w:cs="Arial"/>
          <w:b/>
          <w:bCs/>
          <w:i/>
          <w:iCs/>
          <w:sz w:val="20"/>
          <w:szCs w:val="20"/>
        </w:rPr>
        <w:t>Advisors:</w:t>
      </w:r>
    </w:p>
    <w:p w14:paraId="57755227" w14:textId="1B8241AB" w:rsidR="605DED66" w:rsidRPr="005F5E9D" w:rsidRDefault="0EE5606F" w:rsidP="3253033F">
      <w:pPr>
        <w:spacing w:after="0" w:line="240" w:lineRule="auto"/>
        <w:jc w:val="center"/>
        <w:rPr>
          <w:rFonts w:ascii="Garamond" w:hAnsi="Garamond" w:cs="Arial"/>
          <w:sz w:val="20"/>
          <w:szCs w:val="20"/>
        </w:rPr>
      </w:pPr>
      <w:r w:rsidRPr="63EC4C88">
        <w:rPr>
          <w:rFonts w:ascii="Garamond" w:hAnsi="Garamond" w:cs="Arial"/>
          <w:sz w:val="20"/>
          <w:szCs w:val="20"/>
        </w:rPr>
        <w:t xml:space="preserve">Dr. Marguerite Madden, University of Georgia, Center for Geospatial Research (Science Advisor) </w:t>
      </w:r>
    </w:p>
    <w:p w14:paraId="33A562BE" w14:textId="1005B31C" w:rsidR="605DED66" w:rsidRPr="005F5E9D" w:rsidRDefault="0EE5606F" w:rsidP="0D3CBDFD">
      <w:pPr>
        <w:spacing w:after="0" w:line="240" w:lineRule="auto"/>
        <w:jc w:val="center"/>
        <w:rPr>
          <w:rFonts w:ascii="Garamond" w:hAnsi="Garamond" w:cs="Arial"/>
          <w:sz w:val="20"/>
          <w:szCs w:val="20"/>
        </w:rPr>
      </w:pPr>
      <w:r w:rsidRPr="63EC4C88">
        <w:rPr>
          <w:rFonts w:ascii="Garamond" w:hAnsi="Garamond" w:cs="Arial"/>
          <w:sz w:val="20"/>
          <w:szCs w:val="20"/>
        </w:rPr>
        <w:t xml:space="preserve">Dr. Kunwar Singh, William &amp; Mary, </w:t>
      </w:r>
      <w:proofErr w:type="spellStart"/>
      <w:r w:rsidRPr="63EC4C88">
        <w:rPr>
          <w:rFonts w:ascii="Garamond" w:hAnsi="Garamond" w:cs="Arial"/>
          <w:sz w:val="20"/>
          <w:szCs w:val="20"/>
        </w:rPr>
        <w:t>AidData</w:t>
      </w:r>
      <w:proofErr w:type="spellEnd"/>
      <w:r w:rsidRPr="63EC4C88">
        <w:rPr>
          <w:rFonts w:ascii="Garamond" w:hAnsi="Garamond" w:cs="Arial"/>
          <w:sz w:val="20"/>
          <w:szCs w:val="20"/>
        </w:rPr>
        <w:t xml:space="preserve">, Global Research Institute (Science Advisor) </w:t>
      </w:r>
    </w:p>
    <w:p w14:paraId="5DBBE587" w14:textId="7BAA4CA0" w:rsidR="605DED66" w:rsidRPr="005F5E9D" w:rsidRDefault="605DED66" w:rsidP="0D3CBDFD">
      <w:pPr>
        <w:spacing w:after="0" w:line="240" w:lineRule="auto"/>
        <w:jc w:val="center"/>
        <w:rPr>
          <w:rFonts w:ascii="Garamond" w:hAnsi="Garamond" w:cs="Arial"/>
          <w:sz w:val="20"/>
          <w:szCs w:val="20"/>
        </w:rPr>
      </w:pPr>
    </w:p>
    <w:p w14:paraId="40CF7306" w14:textId="55D62256" w:rsidR="0D3CBDFD" w:rsidRDefault="0D3CBDFD" w:rsidP="0D3CBDFD">
      <w:pPr>
        <w:spacing w:after="0" w:line="240" w:lineRule="auto"/>
        <w:jc w:val="center"/>
        <w:rPr>
          <w:rFonts w:ascii="Garamond" w:hAnsi="Garamond" w:cs="Arial"/>
          <w:sz w:val="20"/>
          <w:szCs w:val="20"/>
        </w:rPr>
      </w:pPr>
    </w:p>
    <w:p w14:paraId="4D4E8A22" w14:textId="0A155E0F" w:rsidR="0D3CBDFD" w:rsidRDefault="0D3CBDFD" w:rsidP="6FB98DF8">
      <w:pPr>
        <w:pStyle w:val="Heading1"/>
        <w:spacing w:before="0" w:line="240" w:lineRule="auto"/>
        <w:jc w:val="center"/>
        <w:rPr>
          <w:rFonts w:ascii="Garamond" w:hAnsi="Garamond" w:cs="Arial"/>
          <w:sz w:val="20"/>
          <w:szCs w:val="20"/>
        </w:rPr>
      </w:pPr>
    </w:p>
    <w:p w14:paraId="5E2E1534" w14:textId="2167BC4A" w:rsidR="6FB98DF8" w:rsidRDefault="6FB98DF8">
      <w:r>
        <w:br w:type="page"/>
      </w:r>
    </w:p>
    <w:p w14:paraId="45F8C63B" w14:textId="43E9E08E" w:rsidR="006E2A1C" w:rsidRPr="0066138C" w:rsidRDefault="275D514D" w:rsidP="0066138C">
      <w:pPr>
        <w:pStyle w:val="Heading1"/>
        <w:spacing w:before="0" w:line="240" w:lineRule="auto"/>
        <w:rPr>
          <w:rFonts w:ascii="Garamond" w:hAnsi="Garamond"/>
        </w:rPr>
      </w:pPr>
      <w:r w:rsidRPr="35E94E0A">
        <w:rPr>
          <w:rFonts w:ascii="Garamond" w:hAnsi="Garamond"/>
        </w:rPr>
        <w:lastRenderedPageBreak/>
        <w:t>1</w:t>
      </w:r>
      <w:r w:rsidR="2713DB45" w:rsidRPr="35E94E0A">
        <w:rPr>
          <w:rFonts w:ascii="Garamond" w:hAnsi="Garamond"/>
        </w:rPr>
        <w:t xml:space="preserve">. </w:t>
      </w:r>
      <w:r w:rsidR="6D0FA267" w:rsidRPr="35E94E0A">
        <w:rPr>
          <w:rFonts w:ascii="Garamond" w:hAnsi="Garamond"/>
        </w:rPr>
        <w:t xml:space="preserve">Abstract </w:t>
      </w:r>
    </w:p>
    <w:p w14:paraId="47BB4796" w14:textId="70CD61F4" w:rsidR="63EC4C88" w:rsidRDefault="63EC4C88" w:rsidP="375BD1D0">
      <w:pPr>
        <w:spacing w:after="0" w:line="240" w:lineRule="auto"/>
        <w:jc w:val="both"/>
        <w:rPr>
          <w:rFonts w:ascii="Garamond" w:eastAsia="Garamond" w:hAnsi="Garamond" w:cs="Garamond"/>
          <w:color w:val="000000" w:themeColor="text1"/>
        </w:rPr>
      </w:pPr>
      <w:r w:rsidRPr="1E819AD1">
        <w:rPr>
          <w:rFonts w:ascii="Garamond" w:eastAsia="Garamond" w:hAnsi="Garamond" w:cs="Garamond"/>
          <w:color w:val="000000" w:themeColor="text1"/>
        </w:rPr>
        <w:t>The removal and reintroduction of the gray wolf (</w:t>
      </w:r>
      <w:r w:rsidRPr="1E819AD1">
        <w:rPr>
          <w:rFonts w:ascii="Garamond" w:eastAsia="Garamond" w:hAnsi="Garamond" w:cs="Garamond"/>
          <w:i/>
          <w:iCs/>
          <w:color w:val="000000" w:themeColor="text1"/>
        </w:rPr>
        <w:t>Canis lupus</w:t>
      </w:r>
      <w:r w:rsidRPr="1E819AD1">
        <w:rPr>
          <w:rFonts w:ascii="Garamond" w:eastAsia="Garamond" w:hAnsi="Garamond" w:cs="Garamond"/>
          <w:color w:val="000000" w:themeColor="text1"/>
        </w:rPr>
        <w:t>) in Yellowstone National Park have shaped the ecological composition of this distinct landscape, representing a textbook example of trophic dynamics. With particular importance to conservation science, researchers have studied the trophic cascades between wolves and species such as elk (</w:t>
      </w:r>
      <w:r w:rsidRPr="1E819AD1">
        <w:rPr>
          <w:rFonts w:ascii="Garamond" w:eastAsia="Garamond" w:hAnsi="Garamond" w:cs="Garamond"/>
          <w:i/>
          <w:iCs/>
          <w:color w:val="000000" w:themeColor="text1"/>
        </w:rPr>
        <w:t>Cervus canadensis</w:t>
      </w:r>
      <w:r w:rsidRPr="1E819AD1">
        <w:rPr>
          <w:rFonts w:ascii="Garamond" w:eastAsia="Garamond" w:hAnsi="Garamond" w:cs="Garamond"/>
          <w:color w:val="000000" w:themeColor="text1"/>
        </w:rPr>
        <w:t>) and quaking aspen (</w:t>
      </w:r>
      <w:r w:rsidRPr="1E819AD1">
        <w:rPr>
          <w:rFonts w:ascii="Garamond" w:eastAsia="Garamond" w:hAnsi="Garamond" w:cs="Garamond"/>
          <w:i/>
          <w:iCs/>
          <w:color w:val="000000" w:themeColor="text1"/>
        </w:rPr>
        <w:t xml:space="preserve">Populus </w:t>
      </w:r>
      <w:proofErr w:type="spellStart"/>
      <w:r w:rsidRPr="1E819AD1">
        <w:rPr>
          <w:rFonts w:ascii="Garamond" w:eastAsia="Garamond" w:hAnsi="Garamond" w:cs="Garamond"/>
          <w:i/>
          <w:iCs/>
          <w:color w:val="000000" w:themeColor="text1"/>
        </w:rPr>
        <w:t>tremuloides</w:t>
      </w:r>
      <w:proofErr w:type="spellEnd"/>
      <w:r w:rsidRPr="1E819AD1">
        <w:rPr>
          <w:rFonts w:ascii="Garamond" w:eastAsia="Garamond" w:hAnsi="Garamond" w:cs="Garamond"/>
          <w:color w:val="000000" w:themeColor="text1"/>
        </w:rPr>
        <w:t>). In conjunction with the National Park Service, Yellowstone National Park, Utah State University, and the University of Wisconsin–Stevens Point, this project utilized satellite remote sensing to investigate the long-term trends in aspen extent. Through random forest modeling and phenological approaches, Landsat 5 Thematic Mapper (TM; years 1986–2011) and Sentinel-2 Multispectral Instrument (MSI; years 2017–2019) datasets were used to derive color composites, Normalized Difference Vegetation Index (NDVI), Enhanced Vegetation Index (EVI), and Tasseled Cap Indices (Brightness, Greenness, Wetness). The International Space System (ISS) Global Ecosystem Dynamics Investigation (GEDI) provided canopy height data. The team consolidated results into maps and time-series which provide an in-depth depiction of aspen stand extent. The National Park Service will use these end products to assist in its management practices and inform wildlife restoration decisions within and beyond Yellowstone National Park.</w:t>
      </w:r>
    </w:p>
    <w:p w14:paraId="1BD6256D" w14:textId="3EC71562" w:rsidR="375BD1D0" w:rsidRDefault="375BD1D0" w:rsidP="375BD1D0">
      <w:pPr>
        <w:spacing w:after="0"/>
        <w:jc w:val="both"/>
        <w:rPr>
          <w:rFonts w:ascii="Garamond" w:eastAsia="Garamond" w:hAnsi="Garamond" w:cs="Garamond"/>
          <w:color w:val="000000" w:themeColor="text1"/>
        </w:rPr>
      </w:pPr>
    </w:p>
    <w:p w14:paraId="0DB60152" w14:textId="19DA20A5" w:rsidR="605DED66" w:rsidRPr="009F705A" w:rsidRDefault="3C025165" w:rsidP="0D3CBDFD">
      <w:pPr>
        <w:spacing w:after="0" w:line="240" w:lineRule="auto"/>
        <w:rPr>
          <w:rFonts w:ascii="Garamond" w:hAnsi="Garamond" w:cs="Arial"/>
          <w:b/>
          <w:bCs/>
          <w:color w:val="000000" w:themeColor="text1"/>
        </w:rPr>
      </w:pPr>
      <w:r w:rsidRPr="4A771FFC">
        <w:rPr>
          <w:rFonts w:ascii="Garamond" w:hAnsi="Garamond" w:cs="Arial"/>
          <w:b/>
          <w:bCs/>
          <w:color w:val="000000" w:themeColor="text1"/>
        </w:rPr>
        <w:t>Key</w:t>
      </w:r>
      <w:r w:rsidR="07C60FA6" w:rsidRPr="4A771FFC">
        <w:rPr>
          <w:rFonts w:ascii="Garamond" w:hAnsi="Garamond" w:cs="Arial"/>
          <w:b/>
          <w:bCs/>
          <w:color w:val="000000" w:themeColor="text1"/>
        </w:rPr>
        <w:t xml:space="preserve"> Terms</w:t>
      </w:r>
      <w:bookmarkStart w:id="0" w:name="_Toc334198720"/>
    </w:p>
    <w:p w14:paraId="12AB3859" w14:textId="4E9B486A" w:rsidR="0066138C" w:rsidRPr="0066138C" w:rsidRDefault="63F58EAD" w:rsidP="6FB98DF8">
      <w:pPr>
        <w:spacing w:after="0" w:line="240" w:lineRule="auto"/>
        <w:jc w:val="both"/>
        <w:rPr>
          <w:rFonts w:ascii="Garamond" w:eastAsia="Garamond" w:hAnsi="Garamond" w:cs="Garamond"/>
          <w:color w:val="000000" w:themeColor="text1"/>
        </w:rPr>
      </w:pPr>
      <w:r w:rsidRPr="35E94E0A">
        <w:rPr>
          <w:rFonts w:ascii="Garamond" w:eastAsia="Garamond" w:hAnsi="Garamond" w:cs="Garamond"/>
          <w:i/>
          <w:iCs/>
          <w:color w:val="000000" w:themeColor="text1"/>
        </w:rPr>
        <w:t xml:space="preserve">Populus </w:t>
      </w:r>
      <w:proofErr w:type="spellStart"/>
      <w:r w:rsidRPr="35E94E0A">
        <w:rPr>
          <w:rFonts w:ascii="Garamond" w:eastAsia="Garamond" w:hAnsi="Garamond" w:cs="Garamond"/>
          <w:i/>
          <w:iCs/>
          <w:color w:val="000000" w:themeColor="text1"/>
        </w:rPr>
        <w:t>tremuloides</w:t>
      </w:r>
      <w:proofErr w:type="spellEnd"/>
      <w:r w:rsidRPr="35E94E0A">
        <w:rPr>
          <w:rFonts w:ascii="Garamond" w:eastAsia="Garamond" w:hAnsi="Garamond" w:cs="Garamond"/>
          <w:color w:val="000000" w:themeColor="text1"/>
        </w:rPr>
        <w:t xml:space="preserve">, trophic cascade, NDVI, EVI, random forest, phenology, </w:t>
      </w:r>
      <w:r w:rsidR="009F705A" w:rsidRPr="35E94E0A">
        <w:rPr>
          <w:rFonts w:ascii="Garamond" w:eastAsia="Garamond" w:hAnsi="Garamond" w:cs="Garamond"/>
          <w:color w:val="000000" w:themeColor="text1"/>
        </w:rPr>
        <w:t xml:space="preserve">ISS </w:t>
      </w:r>
      <w:r w:rsidRPr="35E94E0A">
        <w:rPr>
          <w:rFonts w:ascii="Garamond" w:eastAsia="Garamond" w:hAnsi="Garamond" w:cs="Garamond"/>
          <w:color w:val="000000" w:themeColor="text1"/>
        </w:rPr>
        <w:t>GEDI</w:t>
      </w:r>
    </w:p>
    <w:p w14:paraId="4E63A6B0" w14:textId="0F955E39" w:rsidR="6FB98DF8" w:rsidRDefault="6FB98DF8" w:rsidP="6FB98DF8">
      <w:pPr>
        <w:spacing w:after="0" w:line="240" w:lineRule="auto"/>
        <w:jc w:val="both"/>
        <w:rPr>
          <w:rFonts w:ascii="Garamond" w:eastAsia="Garamond" w:hAnsi="Garamond" w:cs="Garamond"/>
          <w:color w:val="000000" w:themeColor="text1"/>
        </w:rPr>
      </w:pPr>
    </w:p>
    <w:p w14:paraId="24D6C1A2" w14:textId="43A871CE" w:rsidR="00E03B8E" w:rsidRPr="0066138C" w:rsidRDefault="00D88C6B" w:rsidP="30B2B11F">
      <w:pPr>
        <w:pStyle w:val="Heading1"/>
        <w:spacing w:before="0" w:line="240" w:lineRule="auto"/>
        <w:rPr>
          <w:rFonts w:ascii="Garamond" w:hAnsi="Garamond"/>
        </w:rPr>
      </w:pPr>
      <w:r w:rsidRPr="30B2B11F">
        <w:rPr>
          <w:rFonts w:ascii="Garamond" w:hAnsi="Garamond"/>
        </w:rPr>
        <w:t>2</w:t>
      </w:r>
      <w:r w:rsidR="704B0C4E" w:rsidRPr="30B2B11F">
        <w:rPr>
          <w:rFonts w:ascii="Garamond" w:hAnsi="Garamond"/>
        </w:rPr>
        <w:t xml:space="preserve">. </w:t>
      </w:r>
      <w:r w:rsidR="6799D0D2" w:rsidRPr="30B2B11F">
        <w:rPr>
          <w:rFonts w:ascii="Garamond" w:hAnsi="Garamond"/>
        </w:rPr>
        <w:t xml:space="preserve">Introduction </w:t>
      </w:r>
      <w:bookmarkEnd w:id="0"/>
    </w:p>
    <w:p w14:paraId="53F72CE1" w14:textId="48A05253" w:rsidR="00C15E9C" w:rsidRPr="009D2BDC" w:rsidRDefault="7240945E" w:rsidP="1E819AD1">
      <w:pPr>
        <w:spacing w:after="0" w:line="240" w:lineRule="auto"/>
        <w:rPr>
          <w:rFonts w:ascii="Garamond" w:hAnsi="Garamond"/>
          <w:b/>
          <w:bCs/>
          <w:i/>
          <w:iCs/>
          <w:color w:val="595959" w:themeColor="text1" w:themeTint="A6"/>
        </w:rPr>
      </w:pPr>
      <w:bookmarkStart w:id="1" w:name="_Toc334198721"/>
      <w:r w:rsidRPr="35E94E0A">
        <w:rPr>
          <w:rFonts w:ascii="Garamond" w:hAnsi="Garamond"/>
          <w:b/>
          <w:bCs/>
          <w:i/>
          <w:iCs/>
          <w:color w:val="000000" w:themeColor="text1"/>
        </w:rPr>
        <w:t xml:space="preserve">2.1 </w:t>
      </w:r>
      <w:r w:rsidR="72119B4C" w:rsidRPr="35E94E0A">
        <w:rPr>
          <w:rFonts w:ascii="Garamond" w:hAnsi="Garamond"/>
          <w:b/>
          <w:bCs/>
          <w:i/>
          <w:iCs/>
          <w:color w:val="000000" w:themeColor="text1"/>
        </w:rPr>
        <w:t>Background Information</w:t>
      </w:r>
    </w:p>
    <w:bookmarkEnd w:id="1"/>
    <w:p w14:paraId="5212E289" w14:textId="02C08B89" w:rsidR="0D3CBDFD" w:rsidRDefault="5DCED09D" w:rsidP="35E94E0A">
      <w:pPr>
        <w:spacing w:after="0" w:line="240" w:lineRule="auto"/>
        <w:jc w:val="both"/>
        <w:rPr>
          <w:rFonts w:ascii="Garamond" w:eastAsia="Garamond" w:hAnsi="Garamond" w:cs="Garamond"/>
          <w:color w:val="000000" w:themeColor="text1"/>
        </w:rPr>
      </w:pPr>
      <w:r w:rsidRPr="19FB41CE">
        <w:rPr>
          <w:rFonts w:ascii="Garamond" w:eastAsia="Garamond" w:hAnsi="Garamond" w:cs="Garamond"/>
          <w:color w:val="000000" w:themeColor="text1"/>
        </w:rPr>
        <w:t>A textbook example of trophic dynamics</w:t>
      </w:r>
      <w:r w:rsidR="35E94E0A" w:rsidRPr="19FB41CE">
        <w:rPr>
          <w:rFonts w:ascii="Garamond" w:eastAsia="Garamond" w:hAnsi="Garamond" w:cs="Garamond"/>
          <w:color w:val="000000" w:themeColor="text1"/>
        </w:rPr>
        <w:t xml:space="preserve"> is </w:t>
      </w:r>
      <w:r w:rsidRPr="19FB41CE">
        <w:rPr>
          <w:rFonts w:ascii="Garamond" w:eastAsia="Garamond" w:hAnsi="Garamond" w:cs="Garamond"/>
          <w:color w:val="000000" w:themeColor="text1"/>
        </w:rPr>
        <w:t>the removal and subsequent reintroduction of gray wolves (</w:t>
      </w:r>
      <w:r w:rsidRPr="19FB41CE">
        <w:rPr>
          <w:rFonts w:ascii="Garamond" w:eastAsia="Garamond" w:hAnsi="Garamond" w:cs="Garamond"/>
          <w:i/>
          <w:iCs/>
          <w:color w:val="000000" w:themeColor="text1"/>
        </w:rPr>
        <w:t>Canis lupus)</w:t>
      </w:r>
      <w:r w:rsidRPr="19FB41CE">
        <w:rPr>
          <w:rFonts w:ascii="Garamond" w:eastAsia="Garamond" w:hAnsi="Garamond" w:cs="Garamond"/>
          <w:color w:val="000000" w:themeColor="text1"/>
        </w:rPr>
        <w:t xml:space="preserve"> in Yellowstone National Park.</w:t>
      </w:r>
      <w:r w:rsidR="6653C5B2" w:rsidRPr="19FB41CE">
        <w:rPr>
          <w:rFonts w:ascii="Garamond" w:eastAsia="Garamond" w:hAnsi="Garamond" w:cs="Garamond"/>
          <w:color w:val="000000" w:themeColor="text1"/>
        </w:rPr>
        <w:t xml:space="preserve"> </w:t>
      </w:r>
      <w:r w:rsidRPr="19FB41CE">
        <w:rPr>
          <w:rFonts w:ascii="Garamond" w:eastAsia="Garamond" w:hAnsi="Garamond" w:cs="Garamond"/>
          <w:color w:val="000000" w:themeColor="text1"/>
        </w:rPr>
        <w:t xml:space="preserve">The full extent of these changes on aspen </w:t>
      </w:r>
      <w:bookmarkStart w:id="2" w:name="_Int_mKJzDoCV"/>
      <w:r w:rsidRPr="19FB41CE">
        <w:rPr>
          <w:rFonts w:ascii="Garamond" w:eastAsia="Garamond" w:hAnsi="Garamond" w:cs="Garamond"/>
          <w:color w:val="000000" w:themeColor="text1"/>
        </w:rPr>
        <w:t>have</w:t>
      </w:r>
      <w:bookmarkEnd w:id="2"/>
      <w:r w:rsidRPr="19FB41CE">
        <w:rPr>
          <w:rFonts w:ascii="Garamond" w:eastAsia="Garamond" w:hAnsi="Garamond" w:cs="Garamond"/>
          <w:color w:val="000000" w:themeColor="text1"/>
        </w:rPr>
        <w:t xml:space="preserve"> yet to be fully examined (</w:t>
      </w:r>
      <w:r w:rsidR="6945D153" w:rsidRPr="19FB41CE">
        <w:rPr>
          <w:rFonts w:ascii="Garamond" w:eastAsia="Garamond" w:hAnsi="Garamond" w:cs="Garamond"/>
          <w:color w:val="000000" w:themeColor="text1"/>
        </w:rPr>
        <w:t xml:space="preserve">Ripple &amp; Beschta, 2012; Ripple &amp; Larsen, 2000). </w:t>
      </w:r>
      <w:r w:rsidR="0D3CBDFD" w:rsidRPr="19FB41CE">
        <w:rPr>
          <w:rFonts w:ascii="Garamond" w:eastAsia="Garamond" w:hAnsi="Garamond" w:cs="Garamond"/>
          <w:color w:val="000000" w:themeColor="text1"/>
        </w:rPr>
        <w:t>Despite occupying around 1% of the lands in Yellowstone National Park</w:t>
      </w:r>
      <w:r w:rsidR="6945D153" w:rsidRPr="19FB41CE">
        <w:rPr>
          <w:rFonts w:ascii="Garamond" w:eastAsia="Garamond" w:hAnsi="Garamond" w:cs="Garamond"/>
          <w:color w:val="000000" w:themeColor="text1"/>
        </w:rPr>
        <w:t>,</w:t>
      </w:r>
      <w:r w:rsidR="063391EC" w:rsidRPr="19FB41CE">
        <w:rPr>
          <w:rFonts w:ascii="Garamond" w:eastAsia="Garamond" w:hAnsi="Garamond" w:cs="Garamond"/>
          <w:color w:val="000000" w:themeColor="text1"/>
        </w:rPr>
        <w:t xml:space="preserve"> a</w:t>
      </w:r>
      <w:r w:rsidR="6945D153" w:rsidRPr="19FB41CE">
        <w:rPr>
          <w:rFonts w:ascii="Garamond" w:eastAsia="Garamond" w:hAnsi="Garamond" w:cs="Garamond"/>
          <w:color w:val="000000" w:themeColor="text1"/>
        </w:rPr>
        <w:t xml:space="preserve">spen supports valuable habitat, food supply, nutrient cycling, and high ecological value, thus, its decline has negative impacts for biodiversity (Brown et al., 2006). </w:t>
      </w:r>
      <w:r w:rsidRPr="19FB41CE">
        <w:rPr>
          <w:rFonts w:ascii="Garamond" w:eastAsia="Garamond" w:hAnsi="Garamond" w:cs="Garamond"/>
          <w:color w:val="000000" w:themeColor="text1"/>
        </w:rPr>
        <w:t xml:space="preserve">Several decades of wolf absence allowed the Rocky Mountain elk </w:t>
      </w:r>
      <w:r w:rsidR="63EC4C88" w:rsidRPr="19FB41CE">
        <w:rPr>
          <w:rFonts w:ascii="Garamond" w:eastAsia="Garamond" w:hAnsi="Garamond" w:cs="Garamond"/>
          <w:color w:val="000000" w:themeColor="text1"/>
        </w:rPr>
        <w:t>(</w:t>
      </w:r>
      <w:r w:rsidR="63EC4C88" w:rsidRPr="19FB41CE">
        <w:rPr>
          <w:rFonts w:ascii="Garamond" w:eastAsia="Garamond" w:hAnsi="Garamond" w:cs="Garamond"/>
          <w:i/>
          <w:iCs/>
          <w:color w:val="000000" w:themeColor="text1"/>
        </w:rPr>
        <w:t>Cervus canadensis</w:t>
      </w:r>
      <w:r w:rsidR="63EC4C88" w:rsidRPr="19FB41CE">
        <w:rPr>
          <w:rFonts w:ascii="Garamond" w:eastAsia="Garamond" w:hAnsi="Garamond" w:cs="Garamond"/>
          <w:color w:val="000000" w:themeColor="text1"/>
        </w:rPr>
        <w:t>)</w:t>
      </w:r>
      <w:r w:rsidRPr="19FB41CE">
        <w:rPr>
          <w:rFonts w:ascii="Garamond" w:eastAsia="Garamond" w:hAnsi="Garamond" w:cs="Garamond"/>
          <w:color w:val="000000" w:themeColor="text1"/>
        </w:rPr>
        <w:t xml:space="preserve"> population to grow</w:t>
      </w:r>
      <w:r w:rsidR="7B23F3DF" w:rsidRPr="19FB41CE">
        <w:rPr>
          <w:rFonts w:ascii="Garamond" w:eastAsia="Garamond" w:hAnsi="Garamond" w:cs="Garamond"/>
          <w:color w:val="000000" w:themeColor="text1"/>
        </w:rPr>
        <w:t>.</w:t>
      </w:r>
      <w:r w:rsidR="56CA0BD9" w:rsidRPr="19FB41CE">
        <w:rPr>
          <w:rFonts w:ascii="Garamond" w:eastAsia="Garamond" w:hAnsi="Garamond" w:cs="Garamond"/>
          <w:color w:val="000000" w:themeColor="text1"/>
        </w:rPr>
        <w:t xml:space="preserve"> As a result, elk browsing of quaking </w:t>
      </w:r>
      <w:r w:rsidRPr="19FB41CE">
        <w:rPr>
          <w:rFonts w:ascii="Garamond" w:eastAsia="Garamond" w:hAnsi="Garamond" w:cs="Garamond"/>
          <w:color w:val="000000" w:themeColor="text1"/>
        </w:rPr>
        <w:t>aspen (</w:t>
      </w:r>
      <w:r w:rsidR="37E23293" w:rsidRPr="19FB41CE">
        <w:rPr>
          <w:rFonts w:ascii="Garamond" w:eastAsia="Garamond" w:hAnsi="Garamond" w:cs="Garamond"/>
          <w:i/>
          <w:iCs/>
          <w:color w:val="000000" w:themeColor="text1"/>
        </w:rPr>
        <w:t xml:space="preserve">Populus </w:t>
      </w:r>
      <w:proofErr w:type="spellStart"/>
      <w:r w:rsidR="37E23293" w:rsidRPr="19FB41CE">
        <w:rPr>
          <w:rFonts w:ascii="Garamond" w:eastAsia="Garamond" w:hAnsi="Garamond" w:cs="Garamond"/>
          <w:i/>
          <w:iCs/>
          <w:color w:val="000000" w:themeColor="text1"/>
        </w:rPr>
        <w:t>tremuloides</w:t>
      </w:r>
      <w:proofErr w:type="spellEnd"/>
      <w:r w:rsidR="37E23293" w:rsidRPr="19FB41CE">
        <w:rPr>
          <w:rFonts w:ascii="Garamond" w:eastAsia="Garamond" w:hAnsi="Garamond" w:cs="Garamond"/>
          <w:color w:val="000000" w:themeColor="text1"/>
        </w:rPr>
        <w:t>) increased,</w:t>
      </w:r>
      <w:r w:rsidR="6945D153" w:rsidRPr="19FB41CE">
        <w:rPr>
          <w:rFonts w:ascii="Garamond" w:eastAsia="Garamond" w:hAnsi="Garamond" w:cs="Garamond"/>
          <w:color w:val="000000" w:themeColor="text1"/>
        </w:rPr>
        <w:t xml:space="preserve"> leading to mature aspen stands with no new shoots </w:t>
      </w:r>
      <w:r w:rsidR="50B40863" w:rsidRPr="19FB41CE">
        <w:rPr>
          <w:rFonts w:ascii="Garamond" w:eastAsia="Garamond" w:hAnsi="Garamond" w:cs="Garamond"/>
          <w:color w:val="000000" w:themeColor="text1"/>
        </w:rPr>
        <w:t>(Beschta &amp; Ripple, 2016)</w:t>
      </w:r>
      <w:r w:rsidR="6945D153" w:rsidRPr="19FB41CE">
        <w:rPr>
          <w:rFonts w:ascii="Garamond" w:eastAsia="Garamond" w:hAnsi="Garamond" w:cs="Garamond"/>
          <w:color w:val="000000" w:themeColor="text1"/>
        </w:rPr>
        <w:t>. Aspen stands</w:t>
      </w:r>
      <w:r w:rsidR="00016D8D" w:rsidRPr="19FB41CE">
        <w:rPr>
          <w:rFonts w:ascii="Garamond" w:eastAsia="Garamond" w:hAnsi="Garamond" w:cs="Garamond"/>
          <w:color w:val="000000" w:themeColor="text1"/>
        </w:rPr>
        <w:t xml:space="preserve"> that </w:t>
      </w:r>
      <w:r w:rsidR="6945D153" w:rsidRPr="19FB41CE">
        <w:rPr>
          <w:rFonts w:ascii="Garamond" w:eastAsia="Garamond" w:hAnsi="Garamond" w:cs="Garamond"/>
          <w:color w:val="000000" w:themeColor="text1"/>
        </w:rPr>
        <w:t>lack heterogeneity in age are more vulnerable to die-off and encroachment by competing vegetation (</w:t>
      </w:r>
      <w:proofErr w:type="spellStart"/>
      <w:r w:rsidR="6945D153" w:rsidRPr="19FB41CE">
        <w:rPr>
          <w:rFonts w:ascii="Garamond" w:eastAsia="Garamond" w:hAnsi="Garamond" w:cs="Garamond"/>
          <w:color w:val="000000" w:themeColor="text1"/>
        </w:rPr>
        <w:t>Romme</w:t>
      </w:r>
      <w:proofErr w:type="spellEnd"/>
      <w:r w:rsidR="6945D153" w:rsidRPr="19FB41CE">
        <w:rPr>
          <w:rFonts w:ascii="Garamond" w:eastAsia="Garamond" w:hAnsi="Garamond" w:cs="Garamond"/>
          <w:color w:val="000000" w:themeColor="text1"/>
        </w:rPr>
        <w:t xml:space="preserve"> et al., 2005).</w:t>
      </w:r>
      <w:r w:rsidR="38B9D360" w:rsidRPr="19FB41CE">
        <w:rPr>
          <w:rFonts w:ascii="Garamond" w:eastAsia="Garamond" w:hAnsi="Garamond" w:cs="Garamond"/>
          <w:color w:val="000000" w:themeColor="text1"/>
        </w:rPr>
        <w:t xml:space="preserve"> </w:t>
      </w:r>
      <w:r w:rsidR="6945D153" w:rsidRPr="19FB41CE">
        <w:rPr>
          <w:rFonts w:ascii="Garamond" w:eastAsia="Garamond" w:hAnsi="Garamond" w:cs="Garamond"/>
          <w:color w:val="000000" w:themeColor="text1"/>
        </w:rPr>
        <w:t xml:space="preserve">It is estimated that over 95% of the aspen overstory in Yellowstone National Park consist of trees over the age of 80 years (Larsen &amp; Ripple, 2005), and the decline in young aspen biomass is widely considered to be ecologically significant due to its negative effects on biodiversity. </w:t>
      </w:r>
      <w:r w:rsidR="5D776B38" w:rsidRPr="19FB41CE">
        <w:rPr>
          <w:rFonts w:ascii="Garamond" w:eastAsia="Garamond" w:hAnsi="Garamond" w:cs="Garamond"/>
          <w:color w:val="000000" w:themeColor="text1"/>
        </w:rPr>
        <w:t xml:space="preserve"> </w:t>
      </w:r>
      <w:r w:rsidR="6945D153" w:rsidRPr="19FB41CE">
        <w:rPr>
          <w:rFonts w:ascii="Garamond" w:eastAsia="Garamond" w:hAnsi="Garamond" w:cs="Garamond"/>
          <w:color w:val="000000" w:themeColor="text1"/>
        </w:rPr>
        <w:t>As a species, aspen is suffering from Sudden Aspen Decline (SAD), which is described as the rapid death (typically over 1-2 years) of mature aspen clones and limited or no surviving offshoots (Hamilton et al., 2009). SAD is largely the result of drought events, but other c</w:t>
      </w:r>
      <w:r w:rsidR="3D15F718" w:rsidRPr="19FB41CE">
        <w:rPr>
          <w:rFonts w:ascii="Garamond" w:eastAsia="Garamond" w:hAnsi="Garamond" w:cs="Garamond"/>
          <w:color w:val="000000" w:themeColor="text1"/>
        </w:rPr>
        <w:t xml:space="preserve">ontributing factors to aspen vulnerability include unfavorable climate conditions, fire suppression, pests, and pathogens (Worrall et al., 2013). Aspen in Yellowstone may be uniquely affected by these wolf and elk dynamics </w:t>
      </w:r>
      <w:r w:rsidR="00D85427" w:rsidRPr="19FB41CE">
        <w:rPr>
          <w:rFonts w:ascii="Garamond" w:eastAsia="Garamond" w:hAnsi="Garamond" w:cs="Garamond"/>
          <w:color w:val="000000" w:themeColor="text1"/>
        </w:rPr>
        <w:t xml:space="preserve">that are </w:t>
      </w:r>
      <w:r w:rsidR="3D15F718" w:rsidRPr="19FB41CE">
        <w:rPr>
          <w:rFonts w:ascii="Garamond" w:eastAsia="Garamond" w:hAnsi="Garamond" w:cs="Garamond"/>
          <w:color w:val="000000" w:themeColor="text1"/>
        </w:rPr>
        <w:t xml:space="preserve">not present elsewhere. </w:t>
      </w:r>
      <w:r w:rsidR="6945D153" w:rsidRPr="19FB41CE">
        <w:rPr>
          <w:rFonts w:ascii="Garamond" w:eastAsia="Garamond" w:hAnsi="Garamond" w:cs="Garamond"/>
          <w:color w:val="000000" w:themeColor="text1"/>
        </w:rPr>
        <w:t xml:space="preserve">Since the reintroduction of the gray wolf in 1995, </w:t>
      </w:r>
      <w:r w:rsidR="0B36C5E8" w:rsidRPr="19FB41CE">
        <w:rPr>
          <w:rFonts w:ascii="Garamond" w:eastAsia="Garamond" w:hAnsi="Garamond" w:cs="Garamond"/>
          <w:color w:val="000000" w:themeColor="text1"/>
        </w:rPr>
        <w:t>r</w:t>
      </w:r>
      <w:r w:rsidR="6945D153" w:rsidRPr="19FB41CE">
        <w:rPr>
          <w:rFonts w:ascii="Garamond" w:eastAsia="Garamond" w:hAnsi="Garamond" w:cs="Garamond"/>
          <w:color w:val="000000" w:themeColor="text1"/>
        </w:rPr>
        <w:t xml:space="preserve">esearchers theorized that the combination of predation and change in elk browsing behavior have supported the regeneration of aspen in Yellowstone. </w:t>
      </w:r>
    </w:p>
    <w:p w14:paraId="3DB47CAF" w14:textId="06EB225D" w:rsidR="63EC4C88" w:rsidRDefault="63EC4C88" w:rsidP="63EC4C88">
      <w:pPr>
        <w:spacing w:after="0" w:line="240" w:lineRule="auto"/>
        <w:jc w:val="both"/>
        <w:rPr>
          <w:rFonts w:ascii="Garamond" w:eastAsia="Garamond" w:hAnsi="Garamond" w:cs="Garamond"/>
          <w:color w:val="000000" w:themeColor="text1"/>
        </w:rPr>
      </w:pPr>
    </w:p>
    <w:p w14:paraId="7E2EBD07" w14:textId="2293D4B7" w:rsidR="2A488DCF" w:rsidRDefault="7EF1C195" w:rsidP="0D3CBDFD">
      <w:pPr>
        <w:spacing w:after="0" w:line="240" w:lineRule="auto"/>
        <w:rPr>
          <w:rFonts w:ascii="Garamond" w:hAnsi="Garamond"/>
          <w:color w:val="595959" w:themeColor="text1" w:themeTint="A6"/>
        </w:rPr>
      </w:pPr>
      <w:r w:rsidRPr="63EC4C88">
        <w:rPr>
          <w:rFonts w:ascii="Garamond" w:hAnsi="Garamond"/>
          <w:b/>
          <w:bCs/>
          <w:i/>
          <w:iCs/>
          <w:color w:val="000000" w:themeColor="text1"/>
        </w:rPr>
        <w:t>2.2 Scientific Basis</w:t>
      </w:r>
      <w:r w:rsidRPr="63EC4C88">
        <w:rPr>
          <w:rFonts w:ascii="Garamond" w:hAnsi="Garamond"/>
          <w:b/>
          <w:bCs/>
          <w:color w:val="000000" w:themeColor="text1"/>
        </w:rPr>
        <w:t xml:space="preserve"> </w:t>
      </w:r>
    </w:p>
    <w:p w14:paraId="5D010957" w14:textId="5FD2B349" w:rsidR="0D3CBDFD" w:rsidRDefault="3EFDE588" w:rsidP="63EC4C88">
      <w:pPr>
        <w:spacing w:after="0" w:line="240" w:lineRule="auto"/>
        <w:jc w:val="both"/>
        <w:rPr>
          <w:rFonts w:ascii="Garamond" w:eastAsia="Garamond" w:hAnsi="Garamond" w:cs="Garamond"/>
          <w:color w:val="000000" w:themeColor="text1"/>
        </w:rPr>
      </w:pPr>
      <w:r w:rsidRPr="19FB41CE">
        <w:rPr>
          <w:rFonts w:ascii="Garamond" w:eastAsia="Garamond" w:hAnsi="Garamond" w:cs="Garamond"/>
          <w:color w:val="000000" w:themeColor="text1"/>
        </w:rPr>
        <w:t xml:space="preserve">The National Park Service holds significant interest in the preservation of biodiversity and the ecological benefits associated with the presence of aspen in Yellowstone National Park. Currently, researchers monitor </w:t>
      </w:r>
      <w:r w:rsidRPr="19FB41CE">
        <w:rPr>
          <w:rFonts w:ascii="Garamond" w:eastAsia="Garamond" w:hAnsi="Garamond" w:cs="Garamond"/>
          <w:i/>
          <w:iCs/>
          <w:color w:val="000000" w:themeColor="text1"/>
        </w:rPr>
        <w:t>in situ</w:t>
      </w:r>
      <w:r w:rsidRPr="19FB41CE">
        <w:rPr>
          <w:rFonts w:ascii="Garamond" w:eastAsia="Garamond" w:hAnsi="Garamond" w:cs="Garamond"/>
          <w:color w:val="000000" w:themeColor="text1"/>
        </w:rPr>
        <w:t xml:space="preserve"> 113 (20m by 1m) transects with varying aspen presence. While the sample plots provide information on vegetative cover and aspen presence, they do not have sufficient detail across the </w:t>
      </w:r>
      <w:r w:rsidR="00D85427" w:rsidRPr="19FB41CE">
        <w:rPr>
          <w:rFonts w:ascii="Garamond" w:eastAsia="Garamond" w:hAnsi="Garamond" w:cs="Garamond"/>
          <w:color w:val="000000" w:themeColor="text1"/>
        </w:rPr>
        <w:t xml:space="preserve">whole </w:t>
      </w:r>
      <w:r w:rsidRPr="19FB41CE">
        <w:rPr>
          <w:rFonts w:ascii="Garamond" w:eastAsia="Garamond" w:hAnsi="Garamond" w:cs="Garamond"/>
          <w:color w:val="000000" w:themeColor="text1"/>
        </w:rPr>
        <w:t>northern Yellowstone region due to the limited span of the transects (</w:t>
      </w:r>
      <w:r w:rsidR="37A78945" w:rsidRPr="19FB41CE">
        <w:rPr>
          <w:rFonts w:ascii="Garamond" w:eastAsia="Garamond" w:hAnsi="Garamond" w:cs="Garamond"/>
          <w:color w:val="000000" w:themeColor="text1"/>
        </w:rPr>
        <w:t>Fleming, 2019</w:t>
      </w:r>
      <w:r w:rsidR="0A739E04" w:rsidRPr="19FB41CE">
        <w:rPr>
          <w:rFonts w:ascii="Garamond" w:eastAsia="Garamond" w:hAnsi="Garamond" w:cs="Garamond"/>
          <w:color w:val="000000" w:themeColor="text1"/>
        </w:rPr>
        <w:t>;</w:t>
      </w:r>
      <w:r w:rsidR="37A78945" w:rsidRPr="19FB41CE">
        <w:rPr>
          <w:rFonts w:ascii="Garamond" w:eastAsia="Garamond" w:hAnsi="Garamond" w:cs="Garamond"/>
          <w:color w:val="000000" w:themeColor="text1"/>
        </w:rPr>
        <w:t xml:space="preserve"> </w:t>
      </w:r>
      <w:r w:rsidRPr="19FB41CE">
        <w:rPr>
          <w:rFonts w:ascii="Garamond" w:eastAsia="Garamond" w:hAnsi="Garamond" w:cs="Garamond"/>
          <w:color w:val="000000" w:themeColor="text1"/>
        </w:rPr>
        <w:t>Hamilton et al., 2009).</w:t>
      </w:r>
    </w:p>
    <w:p w14:paraId="6B8BB7E9" w14:textId="3C012C86" w:rsidR="0D3CBDFD" w:rsidRDefault="0D3CBDFD" w:rsidP="0D3CBDFD">
      <w:pPr>
        <w:spacing w:after="0" w:line="240" w:lineRule="auto"/>
        <w:jc w:val="both"/>
        <w:rPr>
          <w:rFonts w:ascii="Garamond" w:eastAsia="Garamond" w:hAnsi="Garamond" w:cs="Garamond"/>
          <w:color w:val="000000" w:themeColor="text1"/>
        </w:rPr>
      </w:pPr>
    </w:p>
    <w:p w14:paraId="3C3B608D" w14:textId="48261CB1" w:rsidR="0D3CBDFD" w:rsidRDefault="0DA0FB59" w:rsidP="74F45B41">
      <w:pPr>
        <w:spacing w:after="0" w:line="240" w:lineRule="auto"/>
        <w:jc w:val="both"/>
        <w:rPr>
          <w:rFonts w:ascii="Garamond" w:eastAsia="Garamond" w:hAnsi="Garamond" w:cs="Garamond"/>
          <w:color w:val="000000" w:themeColor="text1"/>
        </w:rPr>
      </w:pPr>
      <w:r w:rsidRPr="74F45B41">
        <w:rPr>
          <w:rFonts w:ascii="Garamond" w:eastAsia="Garamond" w:hAnsi="Garamond" w:cs="Garamond"/>
          <w:color w:val="000000" w:themeColor="text1"/>
        </w:rPr>
        <w:t xml:space="preserve">Developments in the quantitative understanding of aspen and the restoration of the species in Yellowstone National Park could be achieved through advancing the application of remote-sensing technology for ecological forecasting. In a previous study by Hamilton et al. (2009), a regression tree classifier was used successfully to identify percentage of aspen extent in a similar landscape. </w:t>
      </w:r>
      <w:r w:rsidR="083A86C2" w:rsidRPr="74F45B41">
        <w:rPr>
          <w:rFonts w:ascii="Garamond" w:eastAsia="Garamond" w:hAnsi="Garamond" w:cs="Garamond"/>
          <w:color w:val="000000" w:themeColor="text1"/>
        </w:rPr>
        <w:t xml:space="preserve">Other studies used both supervised and unsupervised </w:t>
      </w:r>
      <w:r w:rsidR="083A86C2" w:rsidRPr="74F45B41">
        <w:rPr>
          <w:rFonts w:ascii="Garamond" w:eastAsia="Garamond" w:hAnsi="Garamond" w:cs="Garamond"/>
          <w:color w:val="000000" w:themeColor="text1"/>
        </w:rPr>
        <w:lastRenderedPageBreak/>
        <w:t>classification methods for landcover mapping (</w:t>
      </w:r>
      <w:proofErr w:type="spellStart"/>
      <w:r w:rsidR="677EA3A9" w:rsidRPr="74F45B41">
        <w:rPr>
          <w:rFonts w:ascii="Garamond" w:eastAsia="Garamond" w:hAnsi="Garamond" w:cs="Garamond"/>
          <w:color w:val="000000" w:themeColor="text1"/>
        </w:rPr>
        <w:t>Lachowski</w:t>
      </w:r>
      <w:proofErr w:type="spellEnd"/>
      <w:r w:rsidR="677EA3A9" w:rsidRPr="74F45B41">
        <w:rPr>
          <w:rFonts w:ascii="Garamond" w:eastAsia="Garamond" w:hAnsi="Garamond" w:cs="Garamond"/>
          <w:color w:val="000000" w:themeColor="text1"/>
        </w:rPr>
        <w:t xml:space="preserve"> et al., 1996; Wirth et al., 1996</w:t>
      </w:r>
      <w:r w:rsidR="083A86C2" w:rsidRPr="74F45B41">
        <w:rPr>
          <w:rFonts w:ascii="Garamond" w:eastAsia="Garamond" w:hAnsi="Garamond" w:cs="Garamond"/>
          <w:color w:val="000000" w:themeColor="text1"/>
        </w:rPr>
        <w:t>) and noted that willow and aspen have very similar spectral signatures (</w:t>
      </w:r>
      <w:r w:rsidR="083A86C2" w:rsidRPr="74F45B41">
        <w:rPr>
          <w:rFonts w:ascii="Garamond" w:eastAsia="Garamond" w:hAnsi="Garamond" w:cs="Garamond"/>
        </w:rPr>
        <w:t>Hayes et al., 2014</w:t>
      </w:r>
      <w:r w:rsidR="677EA3A9" w:rsidRPr="74F45B41">
        <w:rPr>
          <w:rFonts w:ascii="Garamond" w:eastAsia="Garamond" w:hAnsi="Garamond" w:cs="Garamond"/>
          <w:color w:val="000000" w:themeColor="text1"/>
        </w:rPr>
        <w:t>).</w:t>
      </w:r>
      <w:r w:rsidR="74F45B41" w:rsidRPr="74F45B41">
        <w:rPr>
          <w:rFonts w:ascii="Garamond" w:eastAsia="Garamond" w:hAnsi="Garamond" w:cs="Garamond"/>
          <w:color w:val="000000" w:themeColor="text1"/>
        </w:rPr>
        <w:t xml:space="preserve"> </w:t>
      </w:r>
      <w:r w:rsidR="677EA3A9" w:rsidRPr="74F45B41">
        <w:rPr>
          <w:rFonts w:ascii="Garamond" w:eastAsia="Garamond" w:hAnsi="Garamond" w:cs="Garamond"/>
          <w:color w:val="000000" w:themeColor="text1"/>
        </w:rPr>
        <w:t xml:space="preserve"> These previous studies showed initial success </w:t>
      </w:r>
      <w:r w:rsidR="083A86C2" w:rsidRPr="74F45B41">
        <w:rPr>
          <w:rFonts w:ascii="Garamond" w:eastAsia="Garamond" w:hAnsi="Garamond" w:cs="Garamond"/>
          <w:color w:val="000000" w:themeColor="text1"/>
        </w:rPr>
        <w:t>using</w:t>
      </w:r>
      <w:r w:rsidR="677EA3A9" w:rsidRPr="74F45B41">
        <w:rPr>
          <w:rFonts w:ascii="Garamond" w:eastAsia="Garamond" w:hAnsi="Garamond" w:cs="Garamond"/>
          <w:color w:val="000000" w:themeColor="text1"/>
        </w:rPr>
        <w:t xml:space="preserve"> remote sensing techniques for aspen classification.</w:t>
      </w:r>
    </w:p>
    <w:p w14:paraId="43EA4F0C" w14:textId="400FA861" w:rsidR="7C57ACCF" w:rsidRDefault="7C57ACCF" w:rsidP="7C57ACCF">
      <w:pPr>
        <w:spacing w:after="0" w:line="240" w:lineRule="auto"/>
        <w:jc w:val="both"/>
        <w:rPr>
          <w:rFonts w:ascii="Garamond" w:hAnsi="Garamond"/>
          <w:b/>
          <w:i/>
          <w:color w:val="000000" w:themeColor="text1"/>
        </w:rPr>
      </w:pPr>
    </w:p>
    <w:p w14:paraId="52DEBA14" w14:textId="7DD3CD5A" w:rsidR="0D3CBDFD" w:rsidRDefault="00D88C6B" w:rsidP="74F45B41">
      <w:pPr>
        <w:spacing w:after="0" w:line="240" w:lineRule="auto"/>
        <w:jc w:val="both"/>
        <w:rPr>
          <w:rFonts w:ascii="Garamond" w:hAnsi="Garamond"/>
          <w:color w:val="000000" w:themeColor="text1"/>
        </w:rPr>
      </w:pPr>
      <w:r w:rsidRPr="63EC4C88">
        <w:rPr>
          <w:rFonts w:ascii="Garamond" w:hAnsi="Garamond"/>
          <w:b/>
          <w:bCs/>
          <w:i/>
          <w:iCs/>
          <w:color w:val="000000" w:themeColor="text1"/>
        </w:rPr>
        <w:t>2.3. Study Area</w:t>
      </w:r>
    </w:p>
    <w:p w14:paraId="7EC1FD91" w14:textId="47E0BC00" w:rsidR="0D3CBDFD" w:rsidRDefault="410F706B" w:rsidP="063391EC">
      <w:pPr>
        <w:spacing w:after="0" w:line="240" w:lineRule="auto"/>
        <w:jc w:val="both"/>
        <w:rPr>
          <w:rFonts w:ascii="Garamond" w:eastAsia="Garamond" w:hAnsi="Garamond" w:cs="Garamond"/>
          <w:color w:val="000000" w:themeColor="text1"/>
        </w:rPr>
      </w:pPr>
      <w:r w:rsidRPr="4A771FFC">
        <w:rPr>
          <w:rFonts w:ascii="Garamond" w:eastAsia="Garamond" w:hAnsi="Garamond" w:cs="Garamond"/>
          <w:color w:val="000000" w:themeColor="text1"/>
        </w:rPr>
        <w:t>The study area is the ~1530 km</w:t>
      </w:r>
      <w:r w:rsidRPr="4A771FFC">
        <w:rPr>
          <w:rFonts w:ascii="Garamond" w:eastAsia="Garamond" w:hAnsi="Garamond" w:cs="Garamond"/>
          <w:color w:val="000000" w:themeColor="text1"/>
          <w:vertAlign w:val="superscript"/>
        </w:rPr>
        <w:t>2</w:t>
      </w:r>
      <w:r w:rsidRPr="4A771FFC">
        <w:rPr>
          <w:rFonts w:ascii="Garamond" w:eastAsia="Garamond" w:hAnsi="Garamond" w:cs="Garamond"/>
          <w:color w:val="000000" w:themeColor="text1"/>
        </w:rPr>
        <w:t xml:space="preserve"> extent of the northern Yellowstone elk wintering range (Figure 1). The landcover in the area includes shrublands, grasslands, and deciduous and coniferous forests</w:t>
      </w:r>
      <w:r w:rsidR="1DBFB4F8" w:rsidRPr="4A771FFC">
        <w:rPr>
          <w:rFonts w:ascii="Garamond" w:eastAsia="Garamond" w:hAnsi="Garamond" w:cs="Garamond"/>
          <w:color w:val="000000" w:themeColor="text1"/>
        </w:rPr>
        <w:t>. The study area is within Montana and Wyoming. Policy for the National Park Service encourages natural regulation of populations within park boundaries including Yellowstone. Some land in the north of the study area is privately owned and subject to external factors such as hunting. The study period (1986-2019) encompasses the periods before, during, and after wolf reintroduction, which allows for understanding the top-down effects of this trophic cascade on aspen.</w:t>
      </w:r>
    </w:p>
    <w:p w14:paraId="4D72FD24" w14:textId="15C57687" w:rsidR="0D3CBDFD" w:rsidRDefault="0D3CBDFD" w:rsidP="4A771FFC">
      <w:pPr>
        <w:spacing w:after="0" w:line="240" w:lineRule="auto"/>
        <w:rPr>
          <w:rFonts w:ascii="Times New Roman" w:eastAsia="Times New Roman" w:hAnsi="Times New Roman" w:cs="Times New Roman"/>
          <w:color w:val="000000" w:themeColor="text1"/>
        </w:rPr>
      </w:pPr>
    </w:p>
    <w:p w14:paraId="5D2E409B" w14:textId="4F56DFE6" w:rsidR="1EB2C086" w:rsidRDefault="1E819AD1" w:rsidP="79AF9E51">
      <w:pPr>
        <w:spacing w:after="0" w:line="240" w:lineRule="auto"/>
        <w:jc w:val="center"/>
      </w:pPr>
      <w:r>
        <w:rPr>
          <w:noProof/>
        </w:rPr>
        <w:drawing>
          <wp:inline distT="0" distB="0" distL="0" distR="0" wp14:anchorId="37F29E8E" wp14:editId="766584EA">
            <wp:extent cx="4572000" cy="3352800"/>
            <wp:effectExtent l="0" t="0" r="0" b="0"/>
            <wp:docPr id="579114232" name="Picture 579114232" descr="A Map of Study Area, Wintering Extent of Elk in Yellow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114232" name="Picture 579114232" descr="A Map of Study Area, Wintering Extent of Elk in Yellowstone."/>
                    <pic:cNvPicPr/>
                  </pic:nvPicPr>
                  <pic:blipFill>
                    <a:blip r:embed="rId9" cstate="print">
                      <a:extLst>
                        <a:ext uri="{28A0092B-C50C-407E-A947-70E740481C1C}">
                          <a14:useLocalDpi xmlns:a14="http://schemas.microsoft.com/office/drawing/2010/main"/>
                        </a:ext>
                      </a:extLst>
                    </a:blip>
                    <a:stretch>
                      <a:fillRect/>
                    </a:stretch>
                  </pic:blipFill>
                  <pic:spPr>
                    <a:xfrm>
                      <a:off x="0" y="0"/>
                      <a:ext cx="4572000" cy="3352800"/>
                    </a:xfrm>
                    <a:prstGeom prst="rect">
                      <a:avLst/>
                    </a:prstGeom>
                  </pic:spPr>
                </pic:pic>
              </a:graphicData>
            </a:graphic>
          </wp:inline>
        </w:drawing>
      </w:r>
    </w:p>
    <w:p w14:paraId="20B7FA65" w14:textId="614AF6EE" w:rsidR="1EB2C086" w:rsidRDefault="366CDDDB" w:rsidP="1E819AD1">
      <w:pPr>
        <w:spacing w:after="0" w:line="240" w:lineRule="auto"/>
        <w:jc w:val="center"/>
        <w:rPr>
          <w:rFonts w:ascii="Garamond" w:eastAsia="Garamond" w:hAnsi="Garamond" w:cs="Garamond"/>
          <w:color w:val="000000" w:themeColor="text1"/>
        </w:rPr>
      </w:pPr>
      <w:r w:rsidRPr="79AF9E51">
        <w:rPr>
          <w:rFonts w:ascii="Garamond" w:eastAsia="Garamond" w:hAnsi="Garamond" w:cs="Garamond"/>
          <w:i/>
          <w:iCs/>
        </w:rPr>
        <w:t xml:space="preserve">Figure 1. </w:t>
      </w:r>
      <w:r w:rsidRPr="79AF9E51">
        <w:rPr>
          <w:rFonts w:ascii="Garamond" w:eastAsia="Garamond" w:hAnsi="Garamond" w:cs="Garamond"/>
        </w:rPr>
        <w:t xml:space="preserve">Map of Study Area, Wintering Extent of Elk in Yellowstone. </w:t>
      </w:r>
    </w:p>
    <w:p w14:paraId="728EC7B3" w14:textId="70C4748D" w:rsidR="275D514D" w:rsidRDefault="275D514D" w:rsidP="6FB98DF8">
      <w:pPr>
        <w:spacing w:after="0" w:line="240" w:lineRule="auto"/>
        <w:rPr>
          <w:rFonts w:ascii="Garamond" w:hAnsi="Garamond"/>
          <w:color w:val="000000" w:themeColor="text1"/>
        </w:rPr>
      </w:pPr>
    </w:p>
    <w:p w14:paraId="7C9D709B" w14:textId="3DF96704" w:rsidR="00C15E9C" w:rsidRPr="0066138C" w:rsidRDefault="4FC58004" w:rsidP="1EB2C086">
      <w:pPr>
        <w:spacing w:after="0" w:line="240" w:lineRule="auto"/>
        <w:rPr>
          <w:rFonts w:ascii="Garamond" w:hAnsi="Garamond"/>
          <w:color w:val="000000" w:themeColor="text1"/>
        </w:rPr>
      </w:pPr>
      <w:r w:rsidRPr="63EC4C88">
        <w:rPr>
          <w:rFonts w:ascii="Garamond" w:hAnsi="Garamond"/>
          <w:b/>
          <w:bCs/>
          <w:i/>
          <w:iCs/>
          <w:color w:val="000000" w:themeColor="text1"/>
        </w:rPr>
        <w:t xml:space="preserve">2.4 </w:t>
      </w:r>
      <w:r w:rsidR="0E8F864F" w:rsidRPr="63EC4C88">
        <w:rPr>
          <w:rFonts w:ascii="Garamond" w:hAnsi="Garamond"/>
          <w:b/>
          <w:bCs/>
          <w:i/>
          <w:iCs/>
          <w:color w:val="000000" w:themeColor="text1"/>
        </w:rPr>
        <w:t xml:space="preserve">Project </w:t>
      </w:r>
      <w:r w:rsidR="37DD7965" w:rsidRPr="63EC4C88">
        <w:rPr>
          <w:rFonts w:ascii="Garamond" w:hAnsi="Garamond"/>
          <w:b/>
          <w:bCs/>
          <w:i/>
          <w:iCs/>
          <w:color w:val="000000" w:themeColor="text1"/>
        </w:rPr>
        <w:t xml:space="preserve">Partners &amp; Objectives </w:t>
      </w:r>
    </w:p>
    <w:p w14:paraId="6ECD56EA" w14:textId="31D51359" w:rsidR="00E41324" w:rsidRPr="0066138C" w:rsidRDefault="040202E1" w:rsidP="063391EC">
      <w:pPr>
        <w:spacing w:after="0" w:line="240" w:lineRule="auto"/>
        <w:jc w:val="both"/>
        <w:rPr>
          <w:rFonts w:ascii="Garamond" w:eastAsia="Garamond" w:hAnsi="Garamond" w:cs="Garamond"/>
          <w:color w:val="000000" w:themeColor="text1"/>
        </w:rPr>
      </w:pPr>
      <w:r w:rsidRPr="35E94E0A">
        <w:rPr>
          <w:rFonts w:ascii="Garamond" w:eastAsia="Garamond" w:hAnsi="Garamond" w:cs="Garamond"/>
          <w:color w:val="000000" w:themeColor="text1"/>
        </w:rPr>
        <w:t xml:space="preserve">The end user </w:t>
      </w:r>
      <w:r w:rsidR="00661371" w:rsidRPr="35E94E0A">
        <w:rPr>
          <w:rFonts w:ascii="Garamond" w:eastAsia="Garamond" w:hAnsi="Garamond" w:cs="Garamond"/>
          <w:color w:val="000000" w:themeColor="text1"/>
        </w:rPr>
        <w:t xml:space="preserve">was </w:t>
      </w:r>
      <w:r w:rsidRPr="35E94E0A">
        <w:rPr>
          <w:rFonts w:ascii="Garamond" w:eastAsia="Garamond" w:hAnsi="Garamond" w:cs="Garamond"/>
          <w:color w:val="000000" w:themeColor="text1"/>
        </w:rPr>
        <w:t>the National Park Service in Yellowstone National Park and the collaborators include</w:t>
      </w:r>
      <w:r w:rsidR="00661371" w:rsidRPr="35E94E0A">
        <w:rPr>
          <w:rFonts w:ascii="Garamond" w:eastAsia="Garamond" w:hAnsi="Garamond" w:cs="Garamond"/>
          <w:color w:val="000000" w:themeColor="text1"/>
        </w:rPr>
        <w:t>d</w:t>
      </w:r>
      <w:r w:rsidRPr="35E94E0A">
        <w:rPr>
          <w:rFonts w:ascii="Garamond" w:eastAsia="Garamond" w:hAnsi="Garamond" w:cs="Garamond"/>
          <w:color w:val="000000" w:themeColor="text1"/>
        </w:rPr>
        <w:t xml:space="preserve"> Utah State University and the University of Wisconsin</w:t>
      </w:r>
      <w:r w:rsidRPr="35E94E0A">
        <w:rPr>
          <w:rFonts w:ascii="Garamond" w:hAnsi="Garamond"/>
          <w:color w:val="000000" w:themeColor="text1"/>
        </w:rPr>
        <w:t xml:space="preserve"> –</w:t>
      </w:r>
      <w:r w:rsidRPr="35E94E0A">
        <w:rPr>
          <w:rFonts w:ascii="Garamond" w:eastAsia="Garamond" w:hAnsi="Garamond" w:cs="Garamond"/>
          <w:color w:val="000000" w:themeColor="text1"/>
        </w:rPr>
        <w:t xml:space="preserve"> Stevens Point.</w:t>
      </w:r>
      <w:r w:rsidR="5AFB0FEC" w:rsidRPr="35E94E0A">
        <w:rPr>
          <w:rFonts w:ascii="Garamond" w:eastAsia="Garamond" w:hAnsi="Garamond" w:cs="Garamond"/>
          <w:color w:val="000000" w:themeColor="text1"/>
        </w:rPr>
        <w:t xml:space="preserve"> Yellowstone National Park </w:t>
      </w:r>
      <w:r w:rsidRPr="35E94E0A">
        <w:rPr>
          <w:rFonts w:ascii="Garamond" w:eastAsia="Garamond" w:hAnsi="Garamond" w:cs="Garamond"/>
          <w:color w:val="000000" w:themeColor="text1"/>
        </w:rPr>
        <w:t xml:space="preserve">lacked sufficient data across the northern Yellowstone range to inform decision-making on aspen restoration. Therefore, the team utilized spatial analysis techniques to understand trends in aspen extent. With findings consolidated into maps and time-series, the partners </w:t>
      </w:r>
      <w:r w:rsidR="208671B8" w:rsidRPr="35E94E0A">
        <w:rPr>
          <w:rFonts w:ascii="Garamond" w:eastAsia="Garamond" w:hAnsi="Garamond" w:cs="Garamond"/>
          <w:color w:val="000000" w:themeColor="text1"/>
        </w:rPr>
        <w:t>gained</w:t>
      </w:r>
      <w:r w:rsidRPr="35E94E0A">
        <w:rPr>
          <w:rFonts w:ascii="Garamond" w:eastAsia="Garamond" w:hAnsi="Garamond" w:cs="Garamond"/>
          <w:color w:val="000000" w:themeColor="text1"/>
        </w:rPr>
        <w:t xml:space="preserve"> insight into the regeneration of aspen following wolf reintroduction, which may inform future land management and decision-making.</w:t>
      </w:r>
    </w:p>
    <w:p w14:paraId="38FCC916" w14:textId="75023C87" w:rsidR="35E94E0A" w:rsidRDefault="35E94E0A" w:rsidP="35E94E0A">
      <w:pPr>
        <w:spacing w:after="0" w:line="240" w:lineRule="auto"/>
        <w:jc w:val="both"/>
        <w:rPr>
          <w:rFonts w:ascii="Garamond" w:eastAsia="Garamond" w:hAnsi="Garamond" w:cs="Garamond"/>
          <w:color w:val="000000" w:themeColor="text1"/>
        </w:rPr>
      </w:pPr>
    </w:p>
    <w:p w14:paraId="3BADB89B" w14:textId="02BD953D" w:rsidR="008136DA" w:rsidRPr="0066138C" w:rsidRDefault="496A3DDC" w:rsidP="063391EC">
      <w:pPr>
        <w:spacing w:after="0" w:line="240" w:lineRule="auto"/>
        <w:jc w:val="both"/>
        <w:rPr>
          <w:rFonts w:ascii="Garamond" w:eastAsia="Garamond" w:hAnsi="Garamond" w:cs="Garamond"/>
          <w:color w:val="000000" w:themeColor="text1"/>
        </w:rPr>
      </w:pPr>
      <w:r w:rsidRPr="19FB41CE">
        <w:rPr>
          <w:rFonts w:ascii="Garamond" w:eastAsia="Garamond" w:hAnsi="Garamond" w:cs="Garamond"/>
          <w:color w:val="000000" w:themeColor="text1"/>
        </w:rPr>
        <w:t>This project had four main objectives. First, the team assessed</w:t>
      </w:r>
      <w:r w:rsidR="063391EC" w:rsidRPr="19FB41CE">
        <w:rPr>
          <w:rFonts w:ascii="Garamond" w:eastAsia="Garamond" w:hAnsi="Garamond" w:cs="Garamond"/>
          <w:color w:val="000000" w:themeColor="text1"/>
        </w:rPr>
        <w:t xml:space="preserve"> aspen extent by performing landcover classification through a random forest model. Second, the team identified aspen extent by contrasting peak and late senescence Normalized Difference Vegetation Index (NDVI) using a phenological approach. Third, the team uncovered long-term trends in aspen stand regeneration through the creation of maps and time-series. Finally, the team investigated the feasibility of using canopy height data from</w:t>
      </w:r>
      <w:r w:rsidR="00024B38" w:rsidRPr="19FB41CE">
        <w:rPr>
          <w:rFonts w:ascii="Garamond" w:eastAsia="Garamond" w:hAnsi="Garamond" w:cs="Garamond"/>
          <w:color w:val="000000" w:themeColor="text1"/>
        </w:rPr>
        <w:t xml:space="preserve"> the</w:t>
      </w:r>
      <w:r w:rsidR="063391EC" w:rsidRPr="19FB41CE">
        <w:rPr>
          <w:rFonts w:ascii="Garamond" w:eastAsia="Garamond" w:hAnsi="Garamond" w:cs="Garamond"/>
          <w:color w:val="000000" w:themeColor="text1"/>
        </w:rPr>
        <w:t xml:space="preserve"> </w:t>
      </w:r>
      <w:r w:rsidR="00024B38" w:rsidRPr="19FB41CE">
        <w:rPr>
          <w:rFonts w:ascii="Garamond" w:eastAsia="Garamond" w:hAnsi="Garamond" w:cs="Garamond"/>
          <w:color w:val="000000" w:themeColor="text1"/>
        </w:rPr>
        <w:t>International Space Station’s (ISS) Global Ecosystem Dynamics Investigation (GEDI)</w:t>
      </w:r>
      <w:r w:rsidR="063391EC" w:rsidRPr="19FB41CE">
        <w:rPr>
          <w:rFonts w:ascii="Garamond" w:eastAsia="Garamond" w:hAnsi="Garamond" w:cs="Garamond"/>
          <w:color w:val="000000" w:themeColor="text1"/>
        </w:rPr>
        <w:t xml:space="preserve"> to characterize aspen health. </w:t>
      </w:r>
    </w:p>
    <w:p w14:paraId="50E04DB2" w14:textId="70438471" w:rsidR="008136DA" w:rsidRPr="0066138C" w:rsidRDefault="008136DA" w:rsidP="063391EC">
      <w:pPr>
        <w:spacing w:after="0" w:line="240" w:lineRule="auto"/>
        <w:jc w:val="both"/>
        <w:rPr>
          <w:rFonts w:ascii="Garamond" w:eastAsia="Garamond" w:hAnsi="Garamond" w:cs="Garamond"/>
          <w:color w:val="000000" w:themeColor="text1"/>
        </w:rPr>
      </w:pPr>
    </w:p>
    <w:p w14:paraId="6EAF98B3" w14:textId="7AD2EBC0" w:rsidR="00A43059" w:rsidRPr="0066138C" w:rsidRDefault="00A43059" w:rsidP="30B2B11F">
      <w:pPr>
        <w:pStyle w:val="Heading1"/>
        <w:spacing w:before="0" w:line="240" w:lineRule="auto"/>
        <w:jc w:val="both"/>
        <w:rPr>
          <w:rFonts w:ascii="Garamond" w:hAnsi="Garamond"/>
        </w:rPr>
      </w:pPr>
      <w:bookmarkStart w:id="3" w:name="_Toc334198726"/>
      <w:r w:rsidRPr="30B2B11F">
        <w:rPr>
          <w:rFonts w:ascii="Garamond" w:hAnsi="Garamond"/>
        </w:rPr>
        <w:lastRenderedPageBreak/>
        <w:t>3</w:t>
      </w:r>
      <w:r w:rsidR="008B7071" w:rsidRPr="30B2B11F">
        <w:rPr>
          <w:rFonts w:ascii="Garamond" w:hAnsi="Garamond"/>
        </w:rPr>
        <w:t xml:space="preserve">. </w:t>
      </w:r>
      <w:r w:rsidR="00E41324" w:rsidRPr="30B2B11F">
        <w:rPr>
          <w:rFonts w:ascii="Garamond" w:hAnsi="Garamond"/>
        </w:rPr>
        <w:t>Methodology</w:t>
      </w:r>
      <w:bookmarkEnd w:id="3"/>
    </w:p>
    <w:p w14:paraId="5F89FFD5" w14:textId="0E5ABB43" w:rsidR="4B9B393D" w:rsidRDefault="4B9B393D" w:rsidP="56C9B316">
      <w:pPr>
        <w:spacing w:after="0" w:line="240" w:lineRule="auto"/>
        <w:rPr>
          <w:rFonts w:ascii="Garamond" w:eastAsia="Times New Roman" w:hAnsi="Garamond" w:cs="Arial"/>
          <w:color w:val="000000" w:themeColor="text1"/>
        </w:rPr>
      </w:pPr>
      <w:r w:rsidRPr="30B2B11F">
        <w:rPr>
          <w:rFonts w:ascii="Garamond" w:hAnsi="Garamond" w:cs="Arial"/>
          <w:b/>
          <w:bCs/>
          <w:i/>
          <w:iCs/>
          <w:color w:val="000000" w:themeColor="text1"/>
        </w:rPr>
        <w:t xml:space="preserve">3.1 </w:t>
      </w:r>
      <w:r w:rsidRPr="30B2B11F">
        <w:rPr>
          <w:rFonts w:ascii="Garamond" w:hAnsi="Garamond"/>
          <w:b/>
          <w:bCs/>
          <w:i/>
          <w:iCs/>
          <w:color w:val="000000" w:themeColor="text1"/>
        </w:rPr>
        <w:t>Data Acquisition</w:t>
      </w:r>
      <w:r w:rsidRPr="30B2B11F">
        <w:rPr>
          <w:rFonts w:ascii="Garamond" w:hAnsi="Garamond" w:cs="Arial"/>
          <w:b/>
          <w:bCs/>
          <w:i/>
          <w:iCs/>
          <w:color w:val="000000" w:themeColor="text1"/>
        </w:rPr>
        <w:t xml:space="preserve"> </w:t>
      </w:r>
    </w:p>
    <w:p w14:paraId="63B99622" w14:textId="55A7E984" w:rsidR="053BFD84" w:rsidRDefault="06F36BD1" w:rsidP="4A771FFC">
      <w:pPr>
        <w:spacing w:after="0" w:line="240" w:lineRule="auto"/>
        <w:jc w:val="both"/>
        <w:rPr>
          <w:rFonts w:ascii="Garamond" w:eastAsia="Times New Roman" w:hAnsi="Garamond" w:cs="Arial"/>
          <w:color w:val="000000" w:themeColor="text1"/>
        </w:rPr>
      </w:pPr>
      <w:r w:rsidRPr="4A771FFC">
        <w:rPr>
          <w:rFonts w:ascii="Garamond" w:hAnsi="Garamond"/>
          <w:color w:val="000000" w:themeColor="text1"/>
        </w:rPr>
        <w:t xml:space="preserve">The team utilized various Earth </w:t>
      </w:r>
      <w:r w:rsidR="00315818">
        <w:rPr>
          <w:rFonts w:ascii="Garamond" w:hAnsi="Garamond"/>
          <w:color w:val="000000" w:themeColor="text1"/>
        </w:rPr>
        <w:t>o</w:t>
      </w:r>
      <w:r w:rsidRPr="4A771FFC">
        <w:rPr>
          <w:rFonts w:ascii="Garamond" w:hAnsi="Garamond"/>
          <w:color w:val="000000" w:themeColor="text1"/>
        </w:rPr>
        <w:t>bservations including NASA and ESA satellite data from 1986</w:t>
      </w:r>
      <w:r w:rsidR="4351E760" w:rsidRPr="4A771FFC">
        <w:rPr>
          <w:rFonts w:ascii="Garamond" w:eastAsia="Times New Roman" w:hAnsi="Garamond" w:cs="Arial"/>
        </w:rPr>
        <w:t>–</w:t>
      </w:r>
      <w:r w:rsidRPr="4A771FFC">
        <w:rPr>
          <w:rFonts w:ascii="Garamond" w:hAnsi="Garamond"/>
          <w:color w:val="000000" w:themeColor="text1"/>
        </w:rPr>
        <w:t xml:space="preserve">2019 in (GEE) Google Earth Engine (Table 1). </w:t>
      </w:r>
      <w:r w:rsidR="4C43959F" w:rsidRPr="4A771FFC">
        <w:rPr>
          <w:rFonts w:ascii="Garamond" w:eastAsia="Times New Roman" w:hAnsi="Garamond" w:cs="Arial"/>
          <w:color w:val="000000" w:themeColor="text1"/>
        </w:rPr>
        <w:t xml:space="preserve">The data collection focused on peak summer and senescence (change in leaf color) </w:t>
      </w:r>
      <w:r w:rsidR="754FB859" w:rsidRPr="71866AC4">
        <w:rPr>
          <w:rFonts w:ascii="Garamond" w:eastAsia="Times New Roman" w:hAnsi="Garamond" w:cs="Arial"/>
          <w:color w:val="000000" w:themeColor="text1"/>
        </w:rPr>
        <w:t>periods</w:t>
      </w:r>
      <w:r w:rsidR="4C43959F" w:rsidRPr="4A771FFC">
        <w:rPr>
          <w:rFonts w:ascii="Garamond" w:eastAsia="Times New Roman" w:hAnsi="Garamond" w:cs="Arial"/>
          <w:color w:val="000000" w:themeColor="text1"/>
        </w:rPr>
        <w:t xml:space="preserve"> from Landsat 5 </w:t>
      </w:r>
      <w:r w:rsidR="754FB859" w:rsidRPr="71866AC4">
        <w:rPr>
          <w:rFonts w:ascii="Garamond" w:eastAsia="Times New Roman" w:hAnsi="Garamond" w:cs="Arial"/>
          <w:color w:val="000000" w:themeColor="text1"/>
        </w:rPr>
        <w:t>Thematic Mapper (</w:t>
      </w:r>
      <w:r w:rsidR="4C43959F" w:rsidRPr="4A771FFC">
        <w:rPr>
          <w:rFonts w:ascii="Garamond" w:eastAsia="Times New Roman" w:hAnsi="Garamond" w:cs="Arial"/>
          <w:color w:val="000000" w:themeColor="text1"/>
        </w:rPr>
        <w:t>TM</w:t>
      </w:r>
      <w:r w:rsidR="754FB859" w:rsidRPr="71866AC4">
        <w:rPr>
          <w:rFonts w:ascii="Garamond" w:eastAsia="Times New Roman" w:hAnsi="Garamond" w:cs="Arial"/>
          <w:color w:val="000000" w:themeColor="text1"/>
        </w:rPr>
        <w:t>) surface reflectance imagery</w:t>
      </w:r>
      <w:r w:rsidR="4C43959F" w:rsidRPr="4A771FFC">
        <w:rPr>
          <w:rFonts w:ascii="Garamond" w:eastAsia="Times New Roman" w:hAnsi="Garamond" w:cs="Arial"/>
          <w:color w:val="000000" w:themeColor="text1"/>
        </w:rPr>
        <w:t xml:space="preserve"> </w:t>
      </w:r>
      <w:r w:rsidR="45AF4AE9" w:rsidRPr="74F45B41">
        <w:rPr>
          <w:rFonts w:ascii="Garamond" w:eastAsia="Times New Roman" w:hAnsi="Garamond" w:cs="Arial"/>
          <w:color w:val="000000" w:themeColor="text1"/>
        </w:rPr>
        <w:t>(USGS, 2020)</w:t>
      </w:r>
      <w:r w:rsidR="16FCBEC2" w:rsidRPr="74F45B41">
        <w:rPr>
          <w:rFonts w:ascii="Garamond" w:eastAsia="Times New Roman" w:hAnsi="Garamond" w:cs="Arial"/>
          <w:color w:val="000000" w:themeColor="text1"/>
        </w:rPr>
        <w:t xml:space="preserve"> </w:t>
      </w:r>
      <w:r w:rsidR="4C43959F" w:rsidRPr="4A771FFC">
        <w:rPr>
          <w:rFonts w:ascii="Garamond" w:eastAsia="Times New Roman" w:hAnsi="Garamond" w:cs="Arial"/>
          <w:color w:val="000000" w:themeColor="text1"/>
        </w:rPr>
        <w:t>and Sentinel-</w:t>
      </w:r>
      <w:r w:rsidR="754FB859" w:rsidRPr="71866AC4">
        <w:rPr>
          <w:rFonts w:ascii="Garamond" w:eastAsia="Times New Roman" w:hAnsi="Garamond" w:cs="Arial"/>
          <w:color w:val="000000" w:themeColor="text1"/>
        </w:rPr>
        <w:t>2A Multispectral Imagery (</w:t>
      </w:r>
      <w:r w:rsidR="4C43959F" w:rsidRPr="4A771FFC">
        <w:rPr>
          <w:rFonts w:ascii="Garamond" w:eastAsia="Times New Roman" w:hAnsi="Garamond" w:cs="Arial"/>
          <w:color w:val="000000" w:themeColor="text1"/>
        </w:rPr>
        <w:t>MSI</w:t>
      </w:r>
      <w:r w:rsidR="754FB859" w:rsidRPr="5B225DF9">
        <w:rPr>
          <w:rFonts w:ascii="Garamond" w:eastAsia="Times New Roman" w:hAnsi="Garamond" w:cs="Arial"/>
          <w:color w:val="000000" w:themeColor="text1"/>
        </w:rPr>
        <w:t>) (Copernicus, 2019)</w:t>
      </w:r>
      <w:r w:rsidR="2D13AC6C" w:rsidRPr="5B225DF9">
        <w:rPr>
          <w:rFonts w:ascii="Garamond" w:eastAsia="Times New Roman" w:hAnsi="Garamond" w:cs="Arial"/>
          <w:color w:val="000000" w:themeColor="text1"/>
        </w:rPr>
        <w:t>.</w:t>
      </w:r>
      <w:r w:rsidR="2D13AC6C" w:rsidRPr="4A771FFC">
        <w:rPr>
          <w:rFonts w:ascii="Garamond" w:eastAsia="Times New Roman" w:hAnsi="Garamond" w:cs="Arial"/>
          <w:color w:val="000000" w:themeColor="text1"/>
        </w:rPr>
        <w:t xml:space="preserve"> </w:t>
      </w:r>
      <w:r w:rsidR="4267B1EE" w:rsidRPr="4A771FFC">
        <w:rPr>
          <w:rFonts w:ascii="Garamond" w:eastAsia="Times New Roman" w:hAnsi="Garamond" w:cs="Arial"/>
          <w:color w:val="000000" w:themeColor="text1"/>
        </w:rPr>
        <w:t xml:space="preserve">The team utilized the NASA </w:t>
      </w:r>
      <w:proofErr w:type="spellStart"/>
      <w:r w:rsidR="4267B1EE" w:rsidRPr="4A771FFC">
        <w:rPr>
          <w:rFonts w:ascii="Garamond" w:eastAsia="Times New Roman" w:hAnsi="Garamond" w:cs="Arial"/>
          <w:color w:val="000000" w:themeColor="text1"/>
        </w:rPr>
        <w:t>Earthdata</w:t>
      </w:r>
      <w:proofErr w:type="spellEnd"/>
      <w:r w:rsidR="4267B1EE" w:rsidRPr="4A771FFC">
        <w:rPr>
          <w:rFonts w:ascii="Garamond" w:eastAsia="Times New Roman" w:hAnsi="Garamond" w:cs="Arial"/>
          <w:color w:val="000000" w:themeColor="text1"/>
        </w:rPr>
        <w:t xml:space="preserve"> Search engine to find tree-canopy height data from </w:t>
      </w:r>
      <w:r w:rsidR="4DC3B09D" w:rsidRPr="4A771FFC">
        <w:rPr>
          <w:rFonts w:ascii="Garamond" w:eastAsia="Times New Roman" w:hAnsi="Garamond" w:cs="Arial"/>
          <w:color w:val="000000" w:themeColor="text1"/>
        </w:rPr>
        <w:t xml:space="preserve">ISS </w:t>
      </w:r>
      <w:r w:rsidR="4267B1EE" w:rsidRPr="4A771FFC">
        <w:rPr>
          <w:rFonts w:ascii="Garamond" w:eastAsia="Times New Roman" w:hAnsi="Garamond" w:cs="Arial"/>
          <w:color w:val="000000" w:themeColor="text1"/>
        </w:rPr>
        <w:t xml:space="preserve">GEDI. </w:t>
      </w:r>
      <w:r w:rsidR="60A45595" w:rsidRPr="4A771FFC">
        <w:rPr>
          <w:rFonts w:ascii="Garamond" w:eastAsia="Times New Roman" w:hAnsi="Garamond" w:cs="Arial"/>
        </w:rPr>
        <w:t xml:space="preserve">Level 2 GEDI data are constrained to the locations of 25m footprints, every 60m, in beam paths 600m apart. </w:t>
      </w:r>
      <w:r w:rsidR="4267B1EE" w:rsidRPr="4A771FFC">
        <w:rPr>
          <w:rFonts w:ascii="Garamond" w:eastAsia="Times New Roman" w:hAnsi="Garamond" w:cs="Arial"/>
          <w:color w:val="000000" w:themeColor="text1"/>
        </w:rPr>
        <w:t xml:space="preserve">Level 2 GEDI data includes tree canopy cover and profile metrics. While there are several tracks that have passed over the study area, for this preliminary exploration, the team used data collected on August 25th, </w:t>
      </w:r>
      <w:proofErr w:type="gramStart"/>
      <w:r w:rsidR="4267B1EE" w:rsidRPr="4A771FFC">
        <w:rPr>
          <w:rFonts w:ascii="Garamond" w:eastAsia="Times New Roman" w:hAnsi="Garamond" w:cs="Arial"/>
          <w:color w:val="000000" w:themeColor="text1"/>
        </w:rPr>
        <w:t>2021</w:t>
      </w:r>
      <w:proofErr w:type="gramEnd"/>
      <w:r w:rsidR="4267B1EE" w:rsidRPr="4A771FFC">
        <w:rPr>
          <w:rFonts w:ascii="Garamond" w:eastAsia="Times New Roman" w:hAnsi="Garamond" w:cs="Arial"/>
          <w:color w:val="000000" w:themeColor="text1"/>
        </w:rPr>
        <w:t xml:space="preserve"> to include deciduous leaf area measurements that would be lost in winter. </w:t>
      </w:r>
    </w:p>
    <w:p w14:paraId="6859E234" w14:textId="4A19D44A" w:rsidR="56C9B316" w:rsidRDefault="56C9B316" w:rsidP="56C9B316">
      <w:pPr>
        <w:spacing w:after="0" w:line="240" w:lineRule="auto"/>
        <w:jc w:val="both"/>
        <w:rPr>
          <w:rFonts w:ascii="Garamond" w:eastAsia="Times New Roman" w:hAnsi="Garamond" w:cs="Arial"/>
          <w:color w:val="000000" w:themeColor="text1"/>
        </w:rPr>
      </w:pPr>
    </w:p>
    <w:p w14:paraId="50DF53C8" w14:textId="38BE6D3A" w:rsidR="5053A500" w:rsidRDefault="5053A500" w:rsidP="56C9B316">
      <w:pPr>
        <w:spacing w:after="0" w:line="240" w:lineRule="auto"/>
        <w:jc w:val="both"/>
        <w:rPr>
          <w:rFonts w:ascii="Garamond" w:eastAsia="Garamond" w:hAnsi="Garamond" w:cs="Garamond"/>
          <w:color w:val="000000" w:themeColor="text1"/>
        </w:rPr>
      </w:pPr>
      <w:r w:rsidRPr="19FB41CE">
        <w:rPr>
          <w:rFonts w:ascii="Garamond" w:eastAsia="Times New Roman" w:hAnsi="Garamond" w:cs="Arial"/>
          <w:color w:val="000000" w:themeColor="text1"/>
        </w:rPr>
        <w:t>The team acquired Digital Elevation Model (DEM) data from the</w:t>
      </w:r>
      <w:r w:rsidR="00024B38" w:rsidRPr="19FB41CE">
        <w:rPr>
          <w:rFonts w:ascii="Garamond" w:eastAsia="Times New Roman" w:hAnsi="Garamond" w:cs="Arial"/>
          <w:color w:val="000000" w:themeColor="text1"/>
        </w:rPr>
        <w:t xml:space="preserve"> U.S. Geological Survey</w:t>
      </w:r>
      <w:r w:rsidRPr="19FB41CE">
        <w:rPr>
          <w:rFonts w:ascii="Garamond" w:eastAsia="Times New Roman" w:hAnsi="Garamond" w:cs="Arial"/>
          <w:color w:val="000000" w:themeColor="text1"/>
        </w:rPr>
        <w:t xml:space="preserve"> </w:t>
      </w:r>
      <w:r w:rsidR="00024B38" w:rsidRPr="19FB41CE">
        <w:rPr>
          <w:rFonts w:ascii="Garamond" w:eastAsia="Times New Roman" w:hAnsi="Garamond" w:cs="Arial"/>
          <w:color w:val="000000" w:themeColor="text1"/>
        </w:rPr>
        <w:t>(</w:t>
      </w:r>
      <w:r w:rsidRPr="19FB41CE">
        <w:rPr>
          <w:rFonts w:ascii="Garamond" w:eastAsia="Times New Roman" w:hAnsi="Garamond" w:cs="Arial"/>
          <w:color w:val="000000" w:themeColor="text1"/>
        </w:rPr>
        <w:t>USGS</w:t>
      </w:r>
      <w:r w:rsidR="00024B38" w:rsidRPr="19FB41CE">
        <w:rPr>
          <w:rFonts w:ascii="Garamond" w:eastAsia="Times New Roman" w:hAnsi="Garamond" w:cs="Arial"/>
          <w:color w:val="000000" w:themeColor="text1"/>
        </w:rPr>
        <w:t>)</w:t>
      </w:r>
      <w:r w:rsidRPr="19FB41CE">
        <w:rPr>
          <w:rFonts w:ascii="Garamond" w:eastAsia="Times New Roman" w:hAnsi="Garamond" w:cs="Arial"/>
          <w:color w:val="000000" w:themeColor="text1"/>
        </w:rPr>
        <w:t xml:space="preserve"> 3DEP </w:t>
      </w:r>
      <w:proofErr w:type="spellStart"/>
      <w:r w:rsidRPr="19FB41CE">
        <w:rPr>
          <w:rFonts w:ascii="Garamond" w:eastAsia="Times New Roman" w:hAnsi="Garamond" w:cs="Arial"/>
          <w:color w:val="000000" w:themeColor="text1"/>
        </w:rPr>
        <w:t>LidarExplorer</w:t>
      </w:r>
      <w:proofErr w:type="spellEnd"/>
      <w:r w:rsidRPr="19FB41CE">
        <w:rPr>
          <w:rFonts w:ascii="Garamond" w:eastAsia="Times New Roman" w:hAnsi="Garamond" w:cs="Arial"/>
          <w:color w:val="000000" w:themeColor="text1"/>
        </w:rPr>
        <w:t xml:space="preserve"> with a 1/3 arc-second (~10m) resolution (</w:t>
      </w:r>
      <w:r w:rsidR="001950FF" w:rsidRPr="19FB41CE">
        <w:rPr>
          <w:rFonts w:ascii="Garamond" w:eastAsia="Garamond" w:hAnsi="Garamond" w:cs="Garamond"/>
        </w:rPr>
        <w:t>U.S. Geological Survey, 2020</w:t>
      </w:r>
      <w:r w:rsidR="2C6DDA93" w:rsidRPr="19FB41CE">
        <w:rPr>
          <w:rFonts w:ascii="Garamond" w:eastAsia="Times New Roman" w:hAnsi="Garamond" w:cs="Arial"/>
          <w:color w:val="000000" w:themeColor="text1"/>
        </w:rPr>
        <w:t xml:space="preserve">). </w:t>
      </w:r>
      <w:r w:rsidR="063391EC" w:rsidRPr="19FB41CE">
        <w:rPr>
          <w:rFonts w:ascii="Garamond" w:eastAsia="Garamond" w:hAnsi="Garamond" w:cs="Garamond"/>
          <w:color w:val="000000" w:themeColor="text1"/>
        </w:rPr>
        <w:t>The team obtained training points of multiple landcover classes within the elk wintering range from the partners who have extensive knowledge of the environment.</w:t>
      </w:r>
      <w:r w:rsidR="4D66F36F" w:rsidRPr="19FB41CE">
        <w:rPr>
          <w:rFonts w:ascii="Garamond" w:eastAsia="Garamond" w:hAnsi="Garamond" w:cs="Garamond"/>
          <w:color w:val="000000" w:themeColor="text1"/>
        </w:rPr>
        <w:t xml:space="preserve"> Landcover points were verified and removed or repositioned if unsuitable. </w:t>
      </w:r>
      <w:r w:rsidR="063391EC" w:rsidRPr="19FB41CE">
        <w:rPr>
          <w:rFonts w:ascii="Garamond" w:eastAsia="Garamond" w:hAnsi="Garamond" w:cs="Garamond"/>
          <w:color w:val="000000" w:themeColor="text1"/>
        </w:rPr>
        <w:t>They used Google Earth imagery from 2013 and 2015 to mark bare ground, water, aspen, conifer, grasslands, shrublands, and other deciduous vegetation (cottonwood and willow).</w:t>
      </w:r>
    </w:p>
    <w:p w14:paraId="0ECA5760" w14:textId="3499D9AD" w:rsidR="6FB98DF8" w:rsidRDefault="6FB98DF8" w:rsidP="1EB2C086">
      <w:pPr>
        <w:spacing w:after="0" w:line="240" w:lineRule="auto"/>
        <w:rPr>
          <w:rFonts w:ascii="Garamond" w:eastAsia="Times New Roman" w:hAnsi="Garamond" w:cs="Arial"/>
          <w:color w:val="000000" w:themeColor="text1"/>
        </w:rPr>
      </w:pPr>
    </w:p>
    <w:p w14:paraId="3552443B" w14:textId="7F5B88E3" w:rsidR="6FB98DF8" w:rsidRDefault="421EC136" w:rsidP="63EC4C88">
      <w:pPr>
        <w:spacing w:after="0" w:line="240" w:lineRule="auto"/>
        <w:rPr>
          <w:rFonts w:ascii="Garamond" w:eastAsia="Times New Roman" w:hAnsi="Garamond" w:cs="Arial"/>
          <w:color w:val="000000" w:themeColor="text1"/>
        </w:rPr>
      </w:pPr>
      <w:r w:rsidRPr="1E819AD1">
        <w:rPr>
          <w:rFonts w:ascii="Garamond" w:eastAsia="Times New Roman" w:hAnsi="Garamond" w:cs="Arial"/>
          <w:color w:val="000000" w:themeColor="text1"/>
        </w:rPr>
        <w:t xml:space="preserve">Table 1 </w:t>
      </w:r>
    </w:p>
    <w:p w14:paraId="609DA16A" w14:textId="12206533" w:rsidR="6FB98DF8" w:rsidRDefault="044EBB11" w:rsidP="30B2B11F">
      <w:pPr>
        <w:spacing w:after="0" w:line="240" w:lineRule="auto"/>
        <w:rPr>
          <w:rFonts w:ascii="Garamond" w:eastAsia="Times New Roman" w:hAnsi="Garamond" w:cs="Arial"/>
          <w:i/>
          <w:iCs/>
          <w:color w:val="000000" w:themeColor="text1"/>
        </w:rPr>
      </w:pPr>
      <w:r w:rsidRPr="30B2B11F">
        <w:rPr>
          <w:rFonts w:ascii="Garamond" w:eastAsia="Times New Roman" w:hAnsi="Garamond" w:cs="Arial"/>
          <w:i/>
          <w:iCs/>
          <w:color w:val="000000" w:themeColor="text1"/>
        </w:rPr>
        <w:t xml:space="preserve">Satellites </w:t>
      </w:r>
      <w:bookmarkStart w:id="4" w:name="_Int_HrWbTrXr"/>
      <w:r w:rsidRPr="30B2B11F">
        <w:rPr>
          <w:rFonts w:ascii="Garamond" w:eastAsia="Times New Roman" w:hAnsi="Garamond" w:cs="Arial"/>
          <w:i/>
          <w:iCs/>
          <w:color w:val="000000" w:themeColor="text1"/>
        </w:rPr>
        <w:t>used</w:t>
      </w:r>
      <w:bookmarkEnd w:id="4"/>
      <w:r w:rsidRPr="30B2B11F">
        <w:rPr>
          <w:rFonts w:ascii="Garamond" w:eastAsia="Times New Roman" w:hAnsi="Garamond" w:cs="Arial"/>
          <w:i/>
          <w:iCs/>
          <w:color w:val="000000" w:themeColor="text1"/>
        </w:rPr>
        <w:t xml:space="preserve"> to create aspen extent maps and </w:t>
      </w:r>
      <w:r w:rsidR="2DFD0F84" w:rsidRPr="30B2B11F">
        <w:rPr>
          <w:rFonts w:ascii="Garamond" w:eastAsia="Times New Roman" w:hAnsi="Garamond" w:cs="Arial"/>
          <w:i/>
          <w:iCs/>
          <w:color w:val="000000" w:themeColor="text1"/>
        </w:rPr>
        <w:t>vegetation</w:t>
      </w:r>
      <w:r w:rsidRPr="30B2B11F">
        <w:rPr>
          <w:rFonts w:ascii="Garamond" w:eastAsia="Times New Roman" w:hAnsi="Garamond" w:cs="Arial"/>
          <w:i/>
          <w:iCs/>
          <w:color w:val="000000" w:themeColor="text1"/>
        </w:rPr>
        <w:t xml:space="preserve"> profiles</w:t>
      </w:r>
      <w:r w:rsidR="00BE0BAF" w:rsidRPr="30B2B11F">
        <w:rPr>
          <w:rFonts w:ascii="Garamond" w:eastAsia="Times New Roman" w:hAnsi="Garamond" w:cs="Arial"/>
          <w:color w:val="000000" w:themeColor="text1"/>
        </w:rPr>
        <w:t>.</w:t>
      </w:r>
      <w:r w:rsidRPr="30B2B11F">
        <w:rPr>
          <w:rFonts w:ascii="Garamond" w:eastAsia="Times New Roman" w:hAnsi="Garamond" w:cs="Arial"/>
          <w:i/>
          <w:iCs/>
          <w:color w:val="000000" w:themeColor="text1"/>
        </w:rPr>
        <w:t xml:space="preserve"> </w:t>
      </w:r>
    </w:p>
    <w:tbl>
      <w:tblPr>
        <w:tblStyle w:val="TableGrid"/>
        <w:tblW w:w="9216" w:type="dxa"/>
        <w:jc w:val="center"/>
        <w:tblInd w:w="0" w:type="dxa"/>
        <w:tblLook w:val="06A0" w:firstRow="1" w:lastRow="0" w:firstColumn="1" w:lastColumn="0" w:noHBand="1" w:noVBand="1"/>
      </w:tblPr>
      <w:tblGrid>
        <w:gridCol w:w="1680"/>
        <w:gridCol w:w="1260"/>
        <w:gridCol w:w="1395"/>
        <w:gridCol w:w="1305"/>
        <w:gridCol w:w="3576"/>
      </w:tblGrid>
      <w:tr w:rsidR="00D56AD9" w14:paraId="3C46270F" w14:textId="77777777" w:rsidTr="00315818">
        <w:trPr>
          <w:trHeight w:val="20"/>
          <w:jc w:val="center"/>
        </w:trPr>
        <w:tc>
          <w:tcPr>
            <w:tcW w:w="1680" w:type="dxa"/>
            <w:shd w:val="clear" w:color="auto" w:fill="D9D9D9" w:themeFill="background1" w:themeFillShade="D9"/>
            <w:vAlign w:val="center"/>
          </w:tcPr>
          <w:p w14:paraId="7319A333" w14:textId="4D1E6F50" w:rsidR="00D56AD9" w:rsidRDefault="00315818" w:rsidP="00315818">
            <w:pPr>
              <w:spacing w:after="200" w:line="276" w:lineRule="auto"/>
              <w:rPr>
                <w:rFonts w:ascii="Garamond" w:eastAsia="Times New Roman" w:hAnsi="Garamond" w:cs="Arial"/>
                <w:b/>
                <w:bCs/>
                <w:color w:val="000000" w:themeColor="text1"/>
              </w:rPr>
            </w:pPr>
            <w:r>
              <w:rPr>
                <w:rFonts w:ascii="Garamond" w:eastAsia="Times New Roman" w:hAnsi="Garamond" w:cs="Arial"/>
                <w:b/>
                <w:bCs/>
                <w:color w:val="000000" w:themeColor="text1"/>
              </w:rPr>
              <w:t>Platform &amp; Sensor</w:t>
            </w:r>
          </w:p>
        </w:tc>
        <w:tc>
          <w:tcPr>
            <w:tcW w:w="1260" w:type="dxa"/>
            <w:shd w:val="clear" w:color="auto" w:fill="D9D9D9" w:themeFill="background1" w:themeFillShade="D9"/>
            <w:vAlign w:val="center"/>
          </w:tcPr>
          <w:p w14:paraId="01A3AB62" w14:textId="1DA3937B" w:rsidR="00D56AD9" w:rsidRDefault="00D56AD9" w:rsidP="00315818">
            <w:pPr>
              <w:spacing w:after="200" w:line="276" w:lineRule="auto"/>
              <w:rPr>
                <w:rFonts w:ascii="Garamond" w:eastAsia="Times New Roman" w:hAnsi="Garamond" w:cs="Arial"/>
                <w:b/>
                <w:bCs/>
                <w:color w:val="000000" w:themeColor="text1"/>
              </w:rPr>
            </w:pPr>
            <w:r w:rsidRPr="375BD1D0">
              <w:rPr>
                <w:rFonts w:ascii="Garamond" w:eastAsia="Times New Roman" w:hAnsi="Garamond" w:cs="Arial"/>
                <w:b/>
                <w:bCs/>
                <w:color w:val="000000" w:themeColor="text1"/>
              </w:rPr>
              <w:t>Year</w:t>
            </w:r>
          </w:p>
        </w:tc>
        <w:tc>
          <w:tcPr>
            <w:tcW w:w="1395" w:type="dxa"/>
            <w:shd w:val="clear" w:color="auto" w:fill="D9D9D9" w:themeFill="background1" w:themeFillShade="D9"/>
            <w:vAlign w:val="center"/>
          </w:tcPr>
          <w:p w14:paraId="58EE1F2A" w14:textId="212560AC" w:rsidR="00D56AD9" w:rsidRDefault="00D56AD9" w:rsidP="00315818">
            <w:pPr>
              <w:spacing w:after="200" w:line="276" w:lineRule="auto"/>
              <w:rPr>
                <w:rFonts w:ascii="Garamond" w:eastAsia="Times New Roman" w:hAnsi="Garamond" w:cs="Arial"/>
                <w:b/>
                <w:bCs/>
                <w:color w:val="000000" w:themeColor="text1"/>
              </w:rPr>
            </w:pPr>
            <w:r w:rsidRPr="375BD1D0">
              <w:rPr>
                <w:rFonts w:ascii="Garamond" w:eastAsia="Times New Roman" w:hAnsi="Garamond" w:cs="Arial"/>
                <w:b/>
                <w:bCs/>
                <w:color w:val="000000" w:themeColor="text1"/>
              </w:rPr>
              <w:t>Parameters</w:t>
            </w:r>
          </w:p>
        </w:tc>
        <w:tc>
          <w:tcPr>
            <w:tcW w:w="1305" w:type="dxa"/>
            <w:shd w:val="clear" w:color="auto" w:fill="D9D9D9" w:themeFill="background1" w:themeFillShade="D9"/>
            <w:vAlign w:val="center"/>
          </w:tcPr>
          <w:p w14:paraId="7D8D3057" w14:textId="3B1E03C1" w:rsidR="00D56AD9" w:rsidRDefault="00D56AD9" w:rsidP="00315818">
            <w:pPr>
              <w:spacing w:line="276" w:lineRule="auto"/>
              <w:rPr>
                <w:rFonts w:ascii="Garamond" w:eastAsia="Times New Roman" w:hAnsi="Garamond" w:cs="Arial"/>
                <w:b/>
                <w:bCs/>
                <w:color w:val="000000" w:themeColor="text1"/>
              </w:rPr>
            </w:pPr>
            <w:r w:rsidRPr="375BD1D0">
              <w:rPr>
                <w:rFonts w:ascii="Garamond" w:eastAsia="Times New Roman" w:hAnsi="Garamond" w:cs="Arial"/>
                <w:b/>
                <w:bCs/>
                <w:color w:val="000000" w:themeColor="text1"/>
              </w:rPr>
              <w:t>Resolution</w:t>
            </w:r>
          </w:p>
        </w:tc>
        <w:tc>
          <w:tcPr>
            <w:tcW w:w="3576" w:type="dxa"/>
            <w:shd w:val="clear" w:color="auto" w:fill="D9D9D9" w:themeFill="background1" w:themeFillShade="D9"/>
            <w:vAlign w:val="center"/>
          </w:tcPr>
          <w:p w14:paraId="16AD9121" w14:textId="114BB94C" w:rsidR="00D56AD9" w:rsidRDefault="00D56AD9" w:rsidP="00315818">
            <w:pPr>
              <w:spacing w:line="276" w:lineRule="auto"/>
              <w:rPr>
                <w:rFonts w:ascii="Garamond" w:eastAsia="Times New Roman" w:hAnsi="Garamond" w:cs="Arial"/>
                <w:b/>
                <w:bCs/>
                <w:color w:val="000000" w:themeColor="text1"/>
              </w:rPr>
            </w:pPr>
            <w:r w:rsidRPr="375BD1D0">
              <w:rPr>
                <w:rFonts w:ascii="Garamond" w:eastAsia="Times New Roman" w:hAnsi="Garamond" w:cs="Arial"/>
                <w:b/>
                <w:bCs/>
                <w:color w:val="000000" w:themeColor="text1"/>
              </w:rPr>
              <w:t>Description</w:t>
            </w:r>
          </w:p>
        </w:tc>
      </w:tr>
      <w:tr w:rsidR="00D56AD9" w14:paraId="2FBD5EC1" w14:textId="77777777" w:rsidTr="19FB41CE">
        <w:trPr>
          <w:trHeight w:val="1296"/>
          <w:jc w:val="center"/>
        </w:trPr>
        <w:tc>
          <w:tcPr>
            <w:tcW w:w="1680" w:type="dxa"/>
            <w:shd w:val="clear" w:color="auto" w:fill="F2F2F2" w:themeFill="background1" w:themeFillShade="F2"/>
            <w:vAlign w:val="center"/>
          </w:tcPr>
          <w:p w14:paraId="02172A80" w14:textId="5535D28F" w:rsidR="00D56AD9" w:rsidRDefault="00D56AD9" w:rsidP="00C711B1">
            <w:pPr>
              <w:rPr>
                <w:rFonts w:ascii="Garamond" w:eastAsia="Times New Roman" w:hAnsi="Garamond" w:cs="Arial"/>
                <w:b/>
              </w:rPr>
            </w:pPr>
            <w:r w:rsidRPr="63EC4C88">
              <w:rPr>
                <w:rFonts w:ascii="Garamond" w:eastAsia="Times New Roman" w:hAnsi="Garamond" w:cs="Arial"/>
                <w:b/>
                <w:bCs/>
              </w:rPr>
              <w:t>Landsat 5 TM</w:t>
            </w:r>
          </w:p>
        </w:tc>
        <w:tc>
          <w:tcPr>
            <w:tcW w:w="1260" w:type="dxa"/>
            <w:vAlign w:val="center"/>
          </w:tcPr>
          <w:p w14:paraId="2B2DB598" w14:textId="04BBB883" w:rsidR="00D56AD9" w:rsidRDefault="00D56AD9" w:rsidP="00C711B1">
            <w:pPr>
              <w:rPr>
                <w:rFonts w:ascii="Garamond" w:eastAsia="Times New Roman" w:hAnsi="Garamond" w:cs="Arial"/>
              </w:rPr>
            </w:pPr>
            <w:r w:rsidRPr="063391EC">
              <w:rPr>
                <w:rFonts w:ascii="Garamond" w:eastAsia="Times New Roman" w:hAnsi="Garamond" w:cs="Arial"/>
              </w:rPr>
              <w:t>1986, 1992, 1995, 1997, 2002, 2006, 2007, 2008, 2011</w:t>
            </w:r>
          </w:p>
        </w:tc>
        <w:tc>
          <w:tcPr>
            <w:tcW w:w="1395" w:type="dxa"/>
            <w:vAlign w:val="center"/>
          </w:tcPr>
          <w:p w14:paraId="220D6617" w14:textId="008C74B1" w:rsidR="00D56AD9" w:rsidRDefault="00D56AD9" w:rsidP="00C711B1">
            <w:pPr>
              <w:rPr>
                <w:rFonts w:ascii="Garamond" w:eastAsia="Garamond" w:hAnsi="Garamond" w:cs="Garamond"/>
              </w:rPr>
            </w:pPr>
            <w:r w:rsidRPr="063391EC">
              <w:rPr>
                <w:rFonts w:ascii="Garamond" w:eastAsia="Garamond" w:hAnsi="Garamond" w:cs="Garamond"/>
                <w:color w:val="000000" w:themeColor="text1"/>
              </w:rPr>
              <w:t>Color composites, NDVI, EVI, Tasseled Cap Indices</w:t>
            </w:r>
          </w:p>
        </w:tc>
        <w:tc>
          <w:tcPr>
            <w:tcW w:w="1305" w:type="dxa"/>
            <w:vAlign w:val="center"/>
          </w:tcPr>
          <w:p w14:paraId="1AA42838" w14:textId="016A068D" w:rsidR="00D56AD9" w:rsidRDefault="00D56AD9" w:rsidP="00926881">
            <w:pPr>
              <w:rPr>
                <w:rFonts w:ascii="Garamond" w:eastAsia="Times New Roman" w:hAnsi="Garamond" w:cs="Arial"/>
              </w:rPr>
            </w:pPr>
            <w:r w:rsidRPr="79AF9E51">
              <w:rPr>
                <w:rFonts w:ascii="Garamond" w:eastAsia="Times New Roman" w:hAnsi="Garamond" w:cs="Arial"/>
              </w:rPr>
              <w:t>30 m</w:t>
            </w:r>
          </w:p>
        </w:tc>
        <w:tc>
          <w:tcPr>
            <w:tcW w:w="3576" w:type="dxa"/>
            <w:vAlign w:val="center"/>
          </w:tcPr>
          <w:p w14:paraId="079C617B" w14:textId="706DE03B" w:rsidR="00D56AD9" w:rsidRDefault="00D56AD9" w:rsidP="74F45B41">
            <w:pPr>
              <w:jc w:val="both"/>
              <w:rPr>
                <w:rFonts w:ascii="Garamond" w:eastAsia="Garamond" w:hAnsi="Garamond" w:cs="Garamond"/>
              </w:rPr>
            </w:pPr>
            <w:r w:rsidRPr="35E94E0A">
              <w:rPr>
                <w:rFonts w:ascii="Garamond" w:eastAsia="Garamond" w:hAnsi="Garamond" w:cs="Garamond"/>
                <w:color w:val="000000" w:themeColor="text1"/>
              </w:rPr>
              <w:t>Landsat 5 TM spectral indices were used to classify aspen stand extent through random forest modeling and phenological approaches.</w:t>
            </w:r>
          </w:p>
        </w:tc>
      </w:tr>
      <w:tr w:rsidR="00D56AD9" w14:paraId="389D412F" w14:textId="77777777" w:rsidTr="19FB41CE">
        <w:trPr>
          <w:trHeight w:val="1296"/>
          <w:jc w:val="center"/>
        </w:trPr>
        <w:tc>
          <w:tcPr>
            <w:tcW w:w="1680" w:type="dxa"/>
            <w:shd w:val="clear" w:color="auto" w:fill="F2F2F2" w:themeFill="background1" w:themeFillShade="F2"/>
            <w:vAlign w:val="center"/>
          </w:tcPr>
          <w:p w14:paraId="1058E936" w14:textId="36D49840" w:rsidR="00D56AD9" w:rsidRDefault="00D56AD9" w:rsidP="00C711B1">
            <w:pPr>
              <w:rPr>
                <w:rFonts w:ascii="Garamond" w:eastAsia="Times New Roman" w:hAnsi="Garamond" w:cs="Arial"/>
                <w:b/>
              </w:rPr>
            </w:pPr>
            <w:r w:rsidRPr="63EC4C88">
              <w:rPr>
                <w:rFonts w:ascii="Garamond" w:eastAsia="Times New Roman" w:hAnsi="Garamond" w:cs="Arial"/>
                <w:b/>
                <w:bCs/>
              </w:rPr>
              <w:t>Sentinel-2 MSI</w:t>
            </w:r>
          </w:p>
        </w:tc>
        <w:tc>
          <w:tcPr>
            <w:tcW w:w="1260" w:type="dxa"/>
            <w:vAlign w:val="center"/>
          </w:tcPr>
          <w:p w14:paraId="3F993BF1" w14:textId="554C0C02" w:rsidR="00D56AD9" w:rsidRDefault="00D56AD9" w:rsidP="00C711B1">
            <w:pPr>
              <w:rPr>
                <w:rFonts w:ascii="Garamond" w:eastAsia="Times New Roman" w:hAnsi="Garamond" w:cs="Arial"/>
              </w:rPr>
            </w:pPr>
            <w:r w:rsidRPr="375BD1D0">
              <w:rPr>
                <w:rFonts w:ascii="Garamond" w:eastAsia="Times New Roman" w:hAnsi="Garamond" w:cs="Arial"/>
              </w:rPr>
              <w:t>2019</w:t>
            </w:r>
          </w:p>
        </w:tc>
        <w:tc>
          <w:tcPr>
            <w:tcW w:w="1395" w:type="dxa"/>
            <w:vAlign w:val="center"/>
          </w:tcPr>
          <w:p w14:paraId="2469EC8E" w14:textId="0E2D44C9" w:rsidR="00D56AD9" w:rsidRDefault="00D56AD9" w:rsidP="00C711B1">
            <w:pPr>
              <w:rPr>
                <w:rFonts w:ascii="Garamond" w:eastAsia="Garamond" w:hAnsi="Garamond" w:cs="Garamond"/>
              </w:rPr>
            </w:pPr>
            <w:r w:rsidRPr="063391EC">
              <w:rPr>
                <w:rFonts w:ascii="Garamond" w:eastAsia="Garamond" w:hAnsi="Garamond" w:cs="Garamond"/>
                <w:color w:val="000000" w:themeColor="text1"/>
              </w:rPr>
              <w:t>Color composites, NDVI, EVI, Tasseled Cap Indices</w:t>
            </w:r>
          </w:p>
        </w:tc>
        <w:tc>
          <w:tcPr>
            <w:tcW w:w="1305" w:type="dxa"/>
            <w:vAlign w:val="center"/>
          </w:tcPr>
          <w:p w14:paraId="393D929A" w14:textId="7878ADC6" w:rsidR="00D56AD9" w:rsidRDefault="00D56AD9" w:rsidP="00926881">
            <w:pPr>
              <w:rPr>
                <w:rFonts w:ascii="Garamond" w:eastAsia="Times New Roman" w:hAnsi="Garamond" w:cs="Arial"/>
              </w:rPr>
            </w:pPr>
            <w:r w:rsidRPr="79AF9E51">
              <w:rPr>
                <w:rFonts w:ascii="Garamond" w:eastAsia="Times New Roman" w:hAnsi="Garamond" w:cs="Arial"/>
              </w:rPr>
              <w:t xml:space="preserve">10 m </w:t>
            </w:r>
          </w:p>
        </w:tc>
        <w:tc>
          <w:tcPr>
            <w:tcW w:w="3576" w:type="dxa"/>
            <w:vAlign w:val="center"/>
          </w:tcPr>
          <w:p w14:paraId="5AD1D450" w14:textId="4845FF21" w:rsidR="00D56AD9" w:rsidRDefault="00D56AD9" w:rsidP="74F45B41">
            <w:pPr>
              <w:jc w:val="both"/>
              <w:rPr>
                <w:rFonts w:ascii="Garamond" w:eastAsia="Garamond" w:hAnsi="Garamond" w:cs="Garamond"/>
              </w:rPr>
            </w:pPr>
            <w:r w:rsidRPr="35E94E0A">
              <w:rPr>
                <w:rFonts w:ascii="Garamond" w:eastAsia="Garamond" w:hAnsi="Garamond" w:cs="Garamond"/>
                <w:color w:val="000000" w:themeColor="text1"/>
              </w:rPr>
              <w:t>Sentinel-2 MSI spectral indices were used to classify aspen stand extent through random forest modeling and phenological approaches.</w:t>
            </w:r>
          </w:p>
        </w:tc>
      </w:tr>
      <w:tr w:rsidR="00D56AD9" w14:paraId="08CD83BF" w14:textId="77777777" w:rsidTr="19FB41CE">
        <w:trPr>
          <w:trHeight w:val="1728"/>
          <w:jc w:val="center"/>
        </w:trPr>
        <w:tc>
          <w:tcPr>
            <w:tcW w:w="1680" w:type="dxa"/>
            <w:shd w:val="clear" w:color="auto" w:fill="F2F2F2" w:themeFill="background1" w:themeFillShade="F2"/>
            <w:vAlign w:val="center"/>
          </w:tcPr>
          <w:p w14:paraId="3DD9EEF6" w14:textId="5382CFBB" w:rsidR="00D56AD9" w:rsidRDefault="00D56AD9" w:rsidP="00C711B1">
            <w:pPr>
              <w:rPr>
                <w:rFonts w:ascii="Garamond" w:eastAsia="Times New Roman" w:hAnsi="Garamond" w:cs="Arial"/>
                <w:b/>
                <w:bCs/>
              </w:rPr>
            </w:pPr>
            <w:r w:rsidRPr="1E819AD1">
              <w:rPr>
                <w:rFonts w:ascii="Garamond" w:eastAsia="Times New Roman" w:hAnsi="Garamond" w:cs="Arial"/>
                <w:b/>
                <w:bCs/>
              </w:rPr>
              <w:t>ISS GEDI</w:t>
            </w:r>
          </w:p>
        </w:tc>
        <w:tc>
          <w:tcPr>
            <w:tcW w:w="1260" w:type="dxa"/>
            <w:vAlign w:val="center"/>
          </w:tcPr>
          <w:p w14:paraId="27FF150B" w14:textId="7597C8DC" w:rsidR="00D56AD9" w:rsidRDefault="00D56AD9" w:rsidP="00C711B1">
            <w:pPr>
              <w:rPr>
                <w:rFonts w:ascii="Garamond" w:eastAsia="Times New Roman" w:hAnsi="Garamond" w:cs="Arial"/>
              </w:rPr>
            </w:pPr>
            <w:r w:rsidRPr="375BD1D0">
              <w:rPr>
                <w:rFonts w:ascii="Garamond" w:eastAsia="Times New Roman" w:hAnsi="Garamond" w:cs="Arial"/>
              </w:rPr>
              <w:t>2021</w:t>
            </w:r>
          </w:p>
        </w:tc>
        <w:tc>
          <w:tcPr>
            <w:tcW w:w="1395" w:type="dxa"/>
            <w:vAlign w:val="center"/>
          </w:tcPr>
          <w:p w14:paraId="52E5ACDD" w14:textId="5CA7738D" w:rsidR="00D56AD9" w:rsidRDefault="00D56AD9" w:rsidP="00C711B1">
            <w:pPr>
              <w:spacing w:after="200" w:line="276" w:lineRule="auto"/>
              <w:rPr>
                <w:rFonts w:ascii="Garamond" w:eastAsia="Times New Roman" w:hAnsi="Garamond" w:cs="Arial"/>
              </w:rPr>
            </w:pPr>
            <w:r w:rsidRPr="375BD1D0">
              <w:rPr>
                <w:rFonts w:ascii="Garamond" w:eastAsia="Times New Roman" w:hAnsi="Garamond" w:cs="Arial"/>
              </w:rPr>
              <w:t>LiDAR</w:t>
            </w:r>
          </w:p>
        </w:tc>
        <w:tc>
          <w:tcPr>
            <w:tcW w:w="1305" w:type="dxa"/>
            <w:vAlign w:val="center"/>
          </w:tcPr>
          <w:p w14:paraId="1D17F882" w14:textId="58374DB4" w:rsidR="00D56AD9" w:rsidRDefault="00D56AD9" w:rsidP="00926881">
            <w:pPr>
              <w:rPr>
                <w:rFonts w:ascii="Garamond" w:eastAsia="Times New Roman" w:hAnsi="Garamond" w:cs="Arial"/>
              </w:rPr>
            </w:pPr>
            <w:r w:rsidRPr="79AF9E51">
              <w:rPr>
                <w:rFonts w:ascii="Garamond" w:eastAsia="Times New Roman" w:hAnsi="Garamond" w:cs="Arial"/>
              </w:rPr>
              <w:t>25 m footprints</w:t>
            </w:r>
          </w:p>
        </w:tc>
        <w:tc>
          <w:tcPr>
            <w:tcW w:w="3576" w:type="dxa"/>
            <w:vAlign w:val="center"/>
          </w:tcPr>
          <w:p w14:paraId="2B0952E6" w14:textId="0957746A" w:rsidR="00D56AD9" w:rsidRDefault="00D56AD9" w:rsidP="74F45B41">
            <w:pPr>
              <w:jc w:val="both"/>
              <w:rPr>
                <w:rFonts w:ascii="Garamond" w:eastAsia="Garamond" w:hAnsi="Garamond" w:cs="Garamond"/>
              </w:rPr>
            </w:pPr>
            <w:r w:rsidRPr="35E94E0A">
              <w:rPr>
                <w:rFonts w:ascii="Garamond" w:eastAsia="Garamond" w:hAnsi="Garamond" w:cs="Garamond"/>
                <w:color w:val="000000" w:themeColor="text1"/>
              </w:rPr>
              <w:t>ISS GEDI geolocated waveforms (Level 1) and canopy height and profile metrics (Level 2) were used to produce canopy height and vegetation density graphs.</w:t>
            </w:r>
          </w:p>
        </w:tc>
      </w:tr>
    </w:tbl>
    <w:p w14:paraId="7E6F3030" w14:textId="062AB2F0" w:rsidR="00A43059" w:rsidRPr="0066138C" w:rsidRDefault="00A43059" w:rsidP="56C9B316">
      <w:pPr>
        <w:spacing w:after="0" w:line="240" w:lineRule="auto"/>
        <w:jc w:val="both"/>
        <w:rPr>
          <w:rFonts w:ascii="Garamond" w:eastAsia="Times New Roman" w:hAnsi="Garamond" w:cs="Arial"/>
          <w:color w:val="595959" w:themeColor="text1" w:themeTint="A6"/>
        </w:rPr>
      </w:pPr>
    </w:p>
    <w:p w14:paraId="25CAF62A" w14:textId="7FCED302" w:rsidR="4A771FFC" w:rsidRDefault="217AF63E" w:rsidP="7C57ACCF">
      <w:pPr>
        <w:keepNext/>
        <w:spacing w:after="0" w:line="240" w:lineRule="auto"/>
        <w:rPr>
          <w:rFonts w:ascii="Garamond" w:hAnsi="Garamond" w:cs="Arial"/>
          <w:b/>
          <w:bCs/>
          <w:i/>
          <w:iCs/>
          <w:color w:val="000000" w:themeColor="text1"/>
        </w:rPr>
      </w:pPr>
      <w:r w:rsidRPr="7C57ACCF">
        <w:rPr>
          <w:rFonts w:ascii="Garamond" w:hAnsi="Garamond" w:cs="Arial"/>
          <w:b/>
          <w:bCs/>
          <w:i/>
          <w:iCs/>
          <w:color w:val="000000" w:themeColor="text1"/>
        </w:rPr>
        <w:t>3.2 Data Processing</w:t>
      </w:r>
    </w:p>
    <w:p w14:paraId="3CB18C04" w14:textId="0ED76B4E" w:rsidR="63EC4C88" w:rsidRPr="00675ED7" w:rsidRDefault="63EC4C88" w:rsidP="63EC4C88">
      <w:pPr>
        <w:spacing w:after="0" w:line="240" w:lineRule="auto"/>
        <w:rPr>
          <w:rFonts w:ascii="Garamond" w:eastAsia="Garamond" w:hAnsi="Garamond" w:cs="Garamond"/>
        </w:rPr>
      </w:pPr>
      <w:r w:rsidRPr="19FB41CE">
        <w:rPr>
          <w:rFonts w:ascii="Garamond" w:eastAsia="Garamond" w:hAnsi="Garamond" w:cs="Garamond"/>
          <w:i/>
          <w:iCs/>
          <w:color w:val="000000" w:themeColor="text1"/>
        </w:rPr>
        <w:t>3.2.1 Elevation, Slope &amp; Aspect</w:t>
      </w:r>
    </w:p>
    <w:p w14:paraId="6C53A605" w14:textId="1FC15462" w:rsidR="63EC4C88" w:rsidRDefault="318EF74F" w:rsidP="063391EC">
      <w:pPr>
        <w:spacing w:after="0" w:line="240" w:lineRule="auto"/>
        <w:jc w:val="both"/>
        <w:rPr>
          <w:rFonts w:ascii="Garamond" w:eastAsia="Garamond" w:hAnsi="Garamond" w:cs="Garamond"/>
        </w:rPr>
      </w:pPr>
      <w:r w:rsidRPr="35E94E0A">
        <w:rPr>
          <w:rFonts w:ascii="Garamond" w:eastAsia="Times New Roman" w:hAnsi="Garamond" w:cs="Arial"/>
        </w:rPr>
        <w:t xml:space="preserve">The team processed DEM scenes acquired from USGS 3DEP </w:t>
      </w:r>
      <w:proofErr w:type="spellStart"/>
      <w:r w:rsidRPr="35E94E0A">
        <w:rPr>
          <w:rFonts w:ascii="Garamond" w:eastAsia="Times New Roman" w:hAnsi="Garamond" w:cs="Arial"/>
        </w:rPr>
        <w:t>LidarExplorer</w:t>
      </w:r>
      <w:proofErr w:type="spellEnd"/>
      <w:r w:rsidRPr="35E94E0A">
        <w:rPr>
          <w:rFonts w:ascii="Garamond" w:eastAsia="Times New Roman" w:hAnsi="Garamond" w:cs="Arial"/>
        </w:rPr>
        <w:t xml:space="preserve"> into one raster image using ArcGIS Pro</w:t>
      </w:r>
      <w:r w:rsidR="009A2FFC" w:rsidRPr="35E94E0A">
        <w:rPr>
          <w:rFonts w:ascii="Garamond" w:eastAsia="Times New Roman" w:hAnsi="Garamond" w:cs="Arial"/>
        </w:rPr>
        <w:t xml:space="preserve"> 2.9.</w:t>
      </w:r>
      <w:r w:rsidR="009A2FFC" w:rsidRPr="5C918A05">
        <w:rPr>
          <w:rFonts w:ascii="Garamond" w:eastAsia="Times New Roman" w:hAnsi="Garamond" w:cs="Arial"/>
        </w:rPr>
        <w:t>0</w:t>
      </w:r>
      <w:r w:rsidRPr="5C918A05">
        <w:rPr>
          <w:rFonts w:ascii="Garamond" w:eastAsia="Times New Roman" w:hAnsi="Garamond" w:cs="Arial"/>
        </w:rPr>
        <w:t>.</w:t>
      </w:r>
      <w:r w:rsidRPr="35E94E0A">
        <w:rPr>
          <w:rFonts w:ascii="Garamond" w:eastAsia="Times New Roman" w:hAnsi="Garamond" w:cs="Arial"/>
        </w:rPr>
        <w:t xml:space="preserve"> The mosaiced raster dataset was then clipped to the extent of the study area. Slope was calculated from the clipped DEM raster, and the Aspect function was utilized to create an aspect dataset of the study </w:t>
      </w:r>
      <w:r w:rsidR="63EC4C88" w:rsidRPr="35E94E0A">
        <w:rPr>
          <w:rFonts w:ascii="Garamond" w:eastAsia="Garamond" w:hAnsi="Garamond" w:cs="Garamond"/>
        </w:rPr>
        <w:t xml:space="preserve">area. </w:t>
      </w:r>
    </w:p>
    <w:p w14:paraId="4B415DA8" w14:textId="681CE382" w:rsidR="67FA2BA3" w:rsidRDefault="67FA2BA3" w:rsidP="67FA2BA3">
      <w:pPr>
        <w:spacing w:after="0" w:line="240" w:lineRule="auto"/>
        <w:rPr>
          <w:rFonts w:ascii="Garamond" w:eastAsia="Times New Roman" w:hAnsi="Garamond" w:cs="Arial"/>
        </w:rPr>
      </w:pPr>
    </w:p>
    <w:p w14:paraId="2E813D59" w14:textId="720AC87A" w:rsidR="33860502" w:rsidRPr="00675ED7" w:rsidRDefault="39041FF6" w:rsidP="19FB41CE">
      <w:pPr>
        <w:keepNext/>
        <w:spacing w:after="0" w:line="240" w:lineRule="auto"/>
        <w:jc w:val="both"/>
        <w:rPr>
          <w:rFonts w:ascii="Garamond" w:eastAsia="Garamond" w:hAnsi="Garamond" w:cs="Garamond"/>
          <w:i/>
          <w:iCs/>
          <w:color w:val="000000" w:themeColor="text1"/>
        </w:rPr>
      </w:pPr>
      <w:r w:rsidRPr="19FB41CE">
        <w:rPr>
          <w:rFonts w:ascii="Garamond" w:eastAsia="Garamond" w:hAnsi="Garamond" w:cs="Garamond"/>
          <w:i/>
          <w:iCs/>
          <w:color w:val="000000" w:themeColor="text1"/>
        </w:rPr>
        <w:lastRenderedPageBreak/>
        <w:t>3.2.2 Google Earth Engine</w:t>
      </w:r>
    </w:p>
    <w:p w14:paraId="02DF547D" w14:textId="6F757546" w:rsidR="33860502" w:rsidRDefault="2BF4F37B" w:rsidP="063391EC">
      <w:pPr>
        <w:keepNext/>
        <w:spacing w:after="0" w:line="240" w:lineRule="auto"/>
        <w:jc w:val="both"/>
        <w:rPr>
          <w:rFonts w:ascii="Garamond" w:eastAsia="Garamond" w:hAnsi="Garamond" w:cs="Garamond"/>
          <w:color w:val="000000" w:themeColor="text1"/>
        </w:rPr>
      </w:pPr>
      <w:r w:rsidRPr="19FB41CE">
        <w:rPr>
          <w:rFonts w:ascii="Garamond" w:eastAsia="Garamond" w:hAnsi="Garamond" w:cs="Garamond"/>
        </w:rPr>
        <w:t xml:space="preserve">The team utilized GEE to process Landsat 5 TM and Sentinel-2 MSI imagery. Potential images were filtered using the necessary dates and clipped to the study area. </w:t>
      </w:r>
      <w:r w:rsidR="0EFB203D" w:rsidRPr="19FB41CE">
        <w:rPr>
          <w:rFonts w:ascii="Garamond" w:eastAsia="Garamond" w:hAnsi="Garamond" w:cs="Garamond"/>
        </w:rPr>
        <w:t xml:space="preserve">For the random forest approach, the team </w:t>
      </w:r>
      <w:r w:rsidR="3C403A47" w:rsidRPr="19FB41CE">
        <w:rPr>
          <w:rFonts w:ascii="Garamond" w:eastAsia="Garamond" w:hAnsi="Garamond" w:cs="Garamond"/>
        </w:rPr>
        <w:t xml:space="preserve">visually inspected </w:t>
      </w:r>
      <w:r w:rsidR="0EFB203D" w:rsidRPr="19FB41CE">
        <w:rPr>
          <w:rFonts w:ascii="Garamond" w:eastAsia="Garamond" w:hAnsi="Garamond" w:cs="Garamond"/>
        </w:rPr>
        <w:t xml:space="preserve">and selected Landsat 5 images during peak summer for the years of interest. The team </w:t>
      </w:r>
      <w:r w:rsidR="03BA5311" w:rsidRPr="19FB41CE">
        <w:rPr>
          <w:rFonts w:ascii="Garamond" w:eastAsia="Garamond" w:hAnsi="Garamond" w:cs="Garamond"/>
        </w:rPr>
        <w:t>performed a median of images to get a composite image that fully covered the extent of the study area for 2019’s Sentinel-2.</w:t>
      </w:r>
      <w:r w:rsidR="0EFB203D" w:rsidRPr="19FB41CE">
        <w:rPr>
          <w:rFonts w:ascii="Garamond" w:eastAsia="Garamond" w:hAnsi="Garamond" w:cs="Garamond"/>
        </w:rPr>
        <w:t xml:space="preserve"> For the phenological approach, the team filtered out</w:t>
      </w:r>
      <w:r w:rsidR="3C403A47" w:rsidRPr="19FB41CE">
        <w:rPr>
          <w:rFonts w:ascii="Garamond" w:eastAsia="Garamond" w:hAnsi="Garamond" w:cs="Garamond"/>
        </w:rPr>
        <w:t xml:space="preserve"> images with </w:t>
      </w:r>
      <w:r w:rsidR="0EFB203D" w:rsidRPr="19FB41CE">
        <w:rPr>
          <w:rFonts w:ascii="Garamond" w:eastAsia="Garamond" w:hAnsi="Garamond" w:cs="Garamond"/>
        </w:rPr>
        <w:t>high</w:t>
      </w:r>
      <w:r w:rsidR="3C403A47" w:rsidRPr="19FB41CE">
        <w:rPr>
          <w:rFonts w:ascii="Garamond" w:eastAsia="Garamond" w:hAnsi="Garamond" w:cs="Garamond"/>
        </w:rPr>
        <w:t xml:space="preserve"> cloud cover</w:t>
      </w:r>
      <w:r w:rsidR="0EFB203D" w:rsidRPr="19FB41CE">
        <w:rPr>
          <w:rFonts w:ascii="Garamond" w:eastAsia="Garamond" w:hAnsi="Garamond" w:cs="Garamond"/>
        </w:rPr>
        <w:t xml:space="preserve"> and took the median of suitable imagery to get data for the entire study area at the desired time periods.</w:t>
      </w:r>
      <w:r w:rsidR="1D8A8EBE" w:rsidRPr="19FB41CE">
        <w:rPr>
          <w:rFonts w:ascii="Garamond" w:eastAsia="Garamond" w:hAnsi="Garamond" w:cs="Garamond"/>
        </w:rPr>
        <w:t xml:space="preserve"> </w:t>
      </w:r>
      <w:r w:rsidRPr="19FB41CE">
        <w:rPr>
          <w:rFonts w:ascii="Garamond" w:eastAsia="Garamond" w:hAnsi="Garamond" w:cs="Garamond"/>
        </w:rPr>
        <w:t xml:space="preserve">After gathering the images, the team viewed the raw imagery </w:t>
      </w:r>
      <w:r w:rsidR="04A2DCE1" w:rsidRPr="19FB41CE">
        <w:rPr>
          <w:rFonts w:ascii="Garamond" w:eastAsia="Garamond" w:hAnsi="Garamond" w:cs="Garamond"/>
        </w:rPr>
        <w:t xml:space="preserve">to assess usability </w:t>
      </w:r>
      <w:r w:rsidRPr="19FB41CE">
        <w:rPr>
          <w:rFonts w:ascii="Garamond" w:eastAsia="Garamond" w:hAnsi="Garamond" w:cs="Garamond"/>
        </w:rPr>
        <w:t xml:space="preserve">and imported </w:t>
      </w:r>
      <w:r w:rsidR="60E72F8A" w:rsidRPr="19FB41CE">
        <w:rPr>
          <w:rFonts w:ascii="Garamond" w:eastAsia="Garamond" w:hAnsi="Garamond" w:cs="Garamond"/>
        </w:rPr>
        <w:t xml:space="preserve">partner-provided </w:t>
      </w:r>
      <w:r w:rsidRPr="19FB41CE">
        <w:rPr>
          <w:rFonts w:ascii="Garamond" w:eastAsia="Garamond" w:hAnsi="Garamond" w:cs="Garamond"/>
        </w:rPr>
        <w:t>landcover data</w:t>
      </w:r>
      <w:r w:rsidR="04A2DCE1" w:rsidRPr="19FB41CE">
        <w:rPr>
          <w:rFonts w:ascii="Garamond" w:eastAsia="Garamond" w:hAnsi="Garamond" w:cs="Garamond"/>
        </w:rPr>
        <w:t xml:space="preserve"> points</w:t>
      </w:r>
      <w:r w:rsidRPr="19FB41CE">
        <w:rPr>
          <w:rFonts w:ascii="Garamond" w:eastAsia="Garamond" w:hAnsi="Garamond" w:cs="Garamond"/>
        </w:rPr>
        <w:t xml:space="preserve">. The team then calculated </w:t>
      </w:r>
      <w:r w:rsidR="1D8A8EBE" w:rsidRPr="19FB41CE">
        <w:rPr>
          <w:rFonts w:ascii="Garamond" w:eastAsia="Garamond" w:hAnsi="Garamond" w:cs="Garamond"/>
        </w:rPr>
        <w:t>the</w:t>
      </w:r>
      <w:r w:rsidR="09F56375" w:rsidRPr="19FB41CE">
        <w:rPr>
          <w:rFonts w:ascii="Garamond" w:eastAsia="Garamond" w:hAnsi="Garamond" w:cs="Garamond"/>
        </w:rPr>
        <w:t xml:space="preserve"> </w:t>
      </w:r>
      <w:r w:rsidRPr="19FB41CE">
        <w:rPr>
          <w:rFonts w:ascii="Garamond" w:eastAsia="Garamond" w:hAnsi="Garamond" w:cs="Garamond"/>
        </w:rPr>
        <w:t>indices in GEE</w:t>
      </w:r>
      <w:r w:rsidR="7CD37972" w:rsidRPr="19FB41CE">
        <w:rPr>
          <w:rFonts w:ascii="Garamond" w:eastAsia="Garamond" w:hAnsi="Garamond" w:cs="Garamond"/>
        </w:rPr>
        <w:t>.</w:t>
      </w:r>
    </w:p>
    <w:p w14:paraId="3267FB76" w14:textId="14929016" w:rsidR="33860502" w:rsidRDefault="33860502" w:rsidP="63EC4C88">
      <w:pPr>
        <w:keepNext/>
        <w:spacing w:after="0" w:line="240" w:lineRule="auto"/>
        <w:jc w:val="both"/>
        <w:rPr>
          <w:rFonts w:ascii="Garamond" w:eastAsia="Garamond" w:hAnsi="Garamond" w:cs="Garamond"/>
          <w:color w:val="000000" w:themeColor="text1"/>
        </w:rPr>
      </w:pPr>
    </w:p>
    <w:p w14:paraId="1146386E" w14:textId="45EE7552" w:rsidR="63EC4C88" w:rsidRPr="00675ED7" w:rsidRDefault="63EC4C88" w:rsidP="63EC4C88">
      <w:pPr>
        <w:spacing w:after="0" w:line="240" w:lineRule="auto"/>
        <w:jc w:val="both"/>
        <w:rPr>
          <w:rFonts w:ascii="Garamond" w:eastAsia="Garamond" w:hAnsi="Garamond" w:cs="Garamond"/>
          <w:color w:val="000000" w:themeColor="text1"/>
        </w:rPr>
      </w:pPr>
      <w:r w:rsidRPr="19FB41CE">
        <w:rPr>
          <w:rFonts w:ascii="Garamond" w:eastAsia="Garamond" w:hAnsi="Garamond" w:cs="Garamond"/>
          <w:i/>
          <w:iCs/>
          <w:color w:val="000000" w:themeColor="text1"/>
        </w:rPr>
        <w:t>3.2.3 Normalized Difference Vegetation Index</w:t>
      </w:r>
    </w:p>
    <w:p w14:paraId="010CC059" w14:textId="51AB65AF" w:rsidR="56C9B316" w:rsidRDefault="004A41D0" w:rsidP="56C9B316">
      <w:pPr>
        <w:spacing w:after="0" w:line="240" w:lineRule="auto"/>
        <w:jc w:val="both"/>
        <w:rPr>
          <w:rFonts w:ascii="Garamond" w:eastAsia="Times New Roman" w:hAnsi="Garamond" w:cs="Arial"/>
          <w:color w:val="000000" w:themeColor="text1"/>
        </w:rPr>
      </w:pPr>
      <w:r w:rsidRPr="7C57ACCF">
        <w:rPr>
          <w:rFonts w:ascii="Garamond" w:eastAsia="Times New Roman" w:hAnsi="Garamond" w:cs="Arial"/>
          <w:color w:val="000000" w:themeColor="text1"/>
        </w:rPr>
        <w:t>Normalized</w:t>
      </w:r>
      <w:r w:rsidR="00ED6D65" w:rsidRPr="7C57ACCF">
        <w:rPr>
          <w:rFonts w:ascii="Garamond" w:eastAsia="Times New Roman" w:hAnsi="Garamond" w:cs="Arial"/>
          <w:color w:val="000000" w:themeColor="text1"/>
        </w:rPr>
        <w:t xml:space="preserve"> Difference Vegetation Index (</w:t>
      </w:r>
      <w:r w:rsidR="2B51ED3B" w:rsidRPr="7C57ACCF">
        <w:rPr>
          <w:rFonts w:ascii="Garamond" w:eastAsia="Times New Roman" w:hAnsi="Garamond" w:cs="Arial"/>
          <w:color w:val="000000" w:themeColor="text1"/>
        </w:rPr>
        <w:t>NDVI</w:t>
      </w:r>
      <w:r w:rsidR="00ED6D65" w:rsidRPr="7C57ACCF">
        <w:rPr>
          <w:rFonts w:ascii="Garamond" w:eastAsia="Times New Roman" w:hAnsi="Garamond" w:cs="Arial"/>
          <w:color w:val="000000" w:themeColor="text1"/>
        </w:rPr>
        <w:t>)</w:t>
      </w:r>
      <w:r w:rsidR="2B51ED3B" w:rsidRPr="7C57ACCF">
        <w:rPr>
          <w:rFonts w:ascii="Garamond" w:eastAsia="Times New Roman" w:hAnsi="Garamond" w:cs="Arial"/>
          <w:color w:val="000000" w:themeColor="text1"/>
        </w:rPr>
        <w:t xml:space="preserve"> represents the density of greenness over land, </w:t>
      </w:r>
      <w:r w:rsidR="2B51ED3B" w:rsidRPr="5B225DF9">
        <w:rPr>
          <w:rFonts w:ascii="Garamond" w:eastAsia="Times New Roman" w:hAnsi="Garamond" w:cs="Arial"/>
          <w:color w:val="000000" w:themeColor="text1"/>
        </w:rPr>
        <w:t>which is used as an indicator of</w:t>
      </w:r>
      <w:r w:rsidR="2B51ED3B" w:rsidRPr="7C57ACCF">
        <w:rPr>
          <w:rFonts w:ascii="Garamond" w:eastAsia="Times New Roman" w:hAnsi="Garamond" w:cs="Arial"/>
          <w:color w:val="000000" w:themeColor="text1"/>
        </w:rPr>
        <w:t xml:space="preserve"> </w:t>
      </w:r>
      <w:r w:rsidR="5F83D28B" w:rsidRPr="7C57ACCF">
        <w:rPr>
          <w:rFonts w:ascii="Garamond" w:eastAsia="Times New Roman" w:hAnsi="Garamond" w:cs="Arial"/>
          <w:color w:val="000000" w:themeColor="text1"/>
        </w:rPr>
        <w:t>vegetative health.</w:t>
      </w:r>
      <w:r w:rsidR="2B51ED3B" w:rsidRPr="7C57ACCF">
        <w:rPr>
          <w:rFonts w:ascii="Garamond" w:eastAsia="Times New Roman" w:hAnsi="Garamond" w:cs="Arial"/>
          <w:color w:val="000000" w:themeColor="text1"/>
        </w:rPr>
        <w:t xml:space="preserve"> The team calculated NDVI </w:t>
      </w:r>
      <w:r w:rsidR="2E0F377C" w:rsidRPr="7C57ACCF">
        <w:rPr>
          <w:rFonts w:ascii="Garamond" w:eastAsia="Times New Roman" w:hAnsi="Garamond" w:cs="Arial"/>
          <w:color w:val="000000" w:themeColor="text1"/>
        </w:rPr>
        <w:t>by taking the difference of near infrared light (</w:t>
      </w:r>
      <w:r w:rsidR="2E0F377C" w:rsidRPr="7C57ACCF">
        <w:rPr>
          <w:rFonts w:ascii="Garamond" w:eastAsia="Times New Roman" w:hAnsi="Garamond" w:cs="Arial"/>
          <w:i/>
          <w:iCs/>
          <w:color w:val="000000" w:themeColor="text1"/>
        </w:rPr>
        <w:t>NIR</w:t>
      </w:r>
      <w:r w:rsidR="2E0F377C" w:rsidRPr="7C57ACCF">
        <w:rPr>
          <w:rFonts w:ascii="Garamond" w:eastAsia="Times New Roman" w:hAnsi="Garamond" w:cs="Arial"/>
          <w:color w:val="000000" w:themeColor="text1"/>
        </w:rPr>
        <w:t>) and visible red light (</w:t>
      </w:r>
      <w:r w:rsidR="2E0F377C" w:rsidRPr="7C57ACCF">
        <w:rPr>
          <w:rFonts w:ascii="Garamond" w:eastAsia="Times New Roman" w:hAnsi="Garamond" w:cs="Arial"/>
          <w:i/>
          <w:iCs/>
          <w:color w:val="000000" w:themeColor="text1"/>
        </w:rPr>
        <w:t>Red</w:t>
      </w:r>
      <w:r w:rsidR="2E0F377C" w:rsidRPr="7C57ACCF">
        <w:rPr>
          <w:rFonts w:ascii="Garamond" w:eastAsia="Times New Roman" w:hAnsi="Garamond" w:cs="Arial"/>
          <w:color w:val="000000" w:themeColor="text1"/>
        </w:rPr>
        <w:t xml:space="preserve">) over their sum (Equation 1; Rouse et al., 1974). </w:t>
      </w:r>
      <w:r w:rsidR="375BD1D0" w:rsidRPr="7C57ACCF">
        <w:rPr>
          <w:rFonts w:ascii="Garamond" w:eastAsia="Times New Roman" w:hAnsi="Garamond" w:cs="Arial"/>
          <w:color w:val="000000" w:themeColor="text1"/>
        </w:rPr>
        <w:t>For the random forest modeling, we used peak summer imagery and calculated NDVI. For the phenological approach, we used peak summer (July) and senescence (October) periods.</w:t>
      </w:r>
    </w:p>
    <w:p w14:paraId="6CEC378F" w14:textId="0173F519" w:rsidR="7C57ACCF" w:rsidRDefault="7C57ACCF" w:rsidP="7C57ACCF">
      <w:pPr>
        <w:spacing w:after="0" w:line="240" w:lineRule="auto"/>
        <w:jc w:val="both"/>
        <w:rPr>
          <w:rFonts w:ascii="Garamond" w:eastAsia="Times New Roman" w:hAnsi="Garamond" w:cs="Arial"/>
          <w:color w:val="000000" w:themeColor="text1"/>
        </w:rPr>
      </w:pPr>
    </w:p>
    <w:p w14:paraId="0611090A" w14:textId="77777777" w:rsidR="00CA4FA7" w:rsidRDefault="009401D7" w:rsidP="19FB41CE">
      <w:pPr>
        <w:keepNext/>
        <w:spacing w:after="0" w:line="240" w:lineRule="auto"/>
        <w:jc w:val="center"/>
      </w:pPr>
      <m:oMathPara>
        <m:oMath>
          <m:r>
            <m:rPr>
              <m:nor/>
            </m:rPr>
            <w:rPr>
              <w:rFonts w:ascii="Garamond" w:hAnsi="Garamond"/>
              <w:b/>
              <w:bCs/>
              <w:iCs/>
            </w:rPr>
            <m:t>NDVI=</m:t>
          </m:r>
          <m:f>
            <m:fPr>
              <m:ctrlPr>
                <w:rPr>
                  <w:rFonts w:ascii="Cambria Math" w:hAnsi="Cambria Math"/>
                  <w:b/>
                  <w:bCs/>
                  <w:iCs/>
                </w:rPr>
              </m:ctrlPr>
            </m:fPr>
            <m:num>
              <m:d>
                <m:dPr>
                  <m:ctrlPr>
                    <w:rPr>
                      <w:rFonts w:ascii="Cambria Math" w:hAnsi="Cambria Math"/>
                      <w:b/>
                      <w:bCs/>
                      <w:iCs/>
                    </w:rPr>
                  </m:ctrlPr>
                </m:dPr>
                <m:e>
                  <m:r>
                    <m:rPr>
                      <m:nor/>
                    </m:rPr>
                    <w:rPr>
                      <w:rFonts w:ascii="Garamond" w:hAnsi="Garamond"/>
                      <w:b/>
                      <w:bCs/>
                      <w:iCs/>
                    </w:rPr>
                    <m:t>NIR-Red</m:t>
                  </m:r>
                </m:e>
              </m:d>
              <m:ctrlPr>
                <w:rPr>
                  <w:rFonts w:ascii="Cambria Math" w:hAnsi="Cambria Math"/>
                  <w:b/>
                  <w:bCs/>
                  <w:i/>
                  <w:iCs/>
                </w:rPr>
              </m:ctrlPr>
            </m:num>
            <m:den>
              <m:d>
                <m:dPr>
                  <m:ctrlPr>
                    <w:rPr>
                      <w:rFonts w:ascii="Cambria Math" w:hAnsi="Cambria Math"/>
                      <w:b/>
                      <w:bCs/>
                      <w:iCs/>
                    </w:rPr>
                  </m:ctrlPr>
                </m:dPr>
                <m:e>
                  <m:r>
                    <m:rPr>
                      <m:nor/>
                    </m:rPr>
                    <w:rPr>
                      <w:rFonts w:ascii="Garamond" w:hAnsi="Garamond"/>
                      <w:b/>
                      <w:bCs/>
                      <w:iCs/>
                    </w:rPr>
                    <m:t>NIR+Red</m:t>
                  </m:r>
                </m:e>
              </m:d>
            </m:den>
          </m:f>
        </m:oMath>
      </m:oMathPara>
    </w:p>
    <w:p w14:paraId="78B9E59E" w14:textId="1F2701D2" w:rsidR="00CA4FA7" w:rsidRPr="00F44304" w:rsidRDefault="00CA4FA7" w:rsidP="00F44304">
      <w:pPr>
        <w:pStyle w:val="Caption"/>
        <w:jc w:val="right"/>
        <w:rPr>
          <w:rFonts w:ascii="Garamond" w:hAnsi="Garamond"/>
          <w:i w:val="0"/>
          <w:iCs w:val="0"/>
          <w:color w:val="404040" w:themeColor="text1" w:themeTint="BF"/>
          <w:sz w:val="22"/>
          <w:szCs w:val="22"/>
        </w:rPr>
      </w:pPr>
      <w:r w:rsidRPr="00F44304">
        <w:rPr>
          <w:rFonts w:ascii="Garamond" w:hAnsi="Garamond"/>
          <w:i w:val="0"/>
          <w:iCs w:val="0"/>
          <w:color w:val="404040" w:themeColor="text1" w:themeTint="BF"/>
          <w:sz w:val="22"/>
          <w:szCs w:val="22"/>
        </w:rPr>
        <w:t xml:space="preserve">( </w:t>
      </w:r>
      <w:r w:rsidRPr="19FB41CE">
        <w:rPr>
          <w:rFonts w:ascii="Garamond" w:hAnsi="Garamond"/>
          <w:i w:val="0"/>
          <w:iCs w:val="0"/>
          <w:color w:val="404040" w:themeColor="text1" w:themeTint="BF"/>
          <w:sz w:val="22"/>
          <w:szCs w:val="22"/>
        </w:rPr>
        <w:fldChar w:fldCharType="begin"/>
      </w:r>
      <w:r w:rsidRPr="19FB41CE">
        <w:rPr>
          <w:rFonts w:ascii="Garamond" w:hAnsi="Garamond"/>
          <w:i w:val="0"/>
          <w:iCs w:val="0"/>
          <w:color w:val="404040" w:themeColor="text1" w:themeTint="BF"/>
          <w:sz w:val="22"/>
          <w:szCs w:val="22"/>
        </w:rPr>
        <w:instrText xml:space="preserve"> SEQ ( \* ARABIC </w:instrText>
      </w:r>
      <w:r w:rsidRPr="19FB41CE">
        <w:rPr>
          <w:rFonts w:ascii="Garamond" w:hAnsi="Garamond"/>
          <w:i w:val="0"/>
          <w:iCs w:val="0"/>
          <w:color w:val="404040" w:themeColor="text1" w:themeTint="BF"/>
          <w:sz w:val="22"/>
          <w:szCs w:val="22"/>
        </w:rPr>
        <w:fldChar w:fldCharType="separate"/>
      </w:r>
      <w:r w:rsidRPr="19FB41CE">
        <w:rPr>
          <w:rFonts w:ascii="Garamond" w:hAnsi="Garamond"/>
          <w:i w:val="0"/>
          <w:iCs w:val="0"/>
          <w:noProof/>
          <w:color w:val="404040" w:themeColor="text1" w:themeTint="BF"/>
          <w:sz w:val="22"/>
          <w:szCs w:val="22"/>
        </w:rPr>
        <w:t>1</w:t>
      </w:r>
      <w:r w:rsidRPr="19FB41CE">
        <w:rPr>
          <w:rFonts w:ascii="Garamond" w:hAnsi="Garamond"/>
          <w:i w:val="0"/>
          <w:iCs w:val="0"/>
          <w:color w:val="404040" w:themeColor="text1" w:themeTint="BF"/>
          <w:sz w:val="22"/>
          <w:szCs w:val="22"/>
        </w:rPr>
        <w:fldChar w:fldCharType="end"/>
      </w:r>
      <w:r w:rsidRPr="19FB41CE">
        <w:rPr>
          <w:rFonts w:ascii="Garamond" w:hAnsi="Garamond"/>
          <w:i w:val="0"/>
          <w:iCs w:val="0"/>
          <w:color w:val="404040" w:themeColor="text1" w:themeTint="BF"/>
          <w:sz w:val="22"/>
          <w:szCs w:val="22"/>
        </w:rPr>
        <w:t xml:space="preserve"> </w:t>
      </w:r>
      <w:r w:rsidRPr="00F44304">
        <w:rPr>
          <w:rFonts w:ascii="Garamond" w:hAnsi="Garamond"/>
          <w:i w:val="0"/>
          <w:iCs w:val="0"/>
          <w:color w:val="404040" w:themeColor="text1" w:themeTint="BF"/>
          <w:sz w:val="22"/>
          <w:szCs w:val="22"/>
        </w:rPr>
        <w:t>)</w:t>
      </w:r>
    </w:p>
    <w:p w14:paraId="3294056F" w14:textId="5F96BA1A" w:rsidR="00024B38" w:rsidRPr="00F44304" w:rsidRDefault="009401D7" w:rsidP="00F44304">
      <w:pPr>
        <w:spacing w:after="0" w:line="240" w:lineRule="auto"/>
        <w:jc w:val="center"/>
        <w:rPr>
          <w:rFonts w:ascii="Garamond" w:eastAsia="Garamond" w:hAnsi="Garamond" w:cs="Garamond"/>
          <w:b/>
          <w:bCs/>
          <w:color w:val="000000" w:themeColor="text1"/>
        </w:rPr>
      </w:pPr>
      <m:oMath>
        <m:r>
          <m:rPr>
            <m:nor/>
          </m:rPr>
          <w:rPr>
            <w:rFonts w:ascii="Times New Roman" w:hAnsi="Times New Roman" w:cs="Times New Roman"/>
            <w:b/>
            <w:bCs/>
            <w:i/>
            <w:color w:val="1F497D" w:themeColor="text2"/>
            <w:sz w:val="18"/>
            <w:szCs w:val="18"/>
          </w:rPr>
          <m:t>  </m:t>
        </m:r>
        <m:r>
          <m:rPr>
            <m:nor/>
          </m:rPr>
          <w:rPr>
            <w:rFonts w:ascii="Times New Roman" w:hAnsi="Times New Roman" w:cs="Times New Roman"/>
            <w:i/>
            <w:color w:val="1F497D" w:themeColor="text2"/>
            <w:sz w:val="18"/>
            <w:szCs w:val="18"/>
          </w:rPr>
          <m:t> </m:t>
        </m:r>
      </m:oMath>
      <w:r w:rsidR="00CA4FA7">
        <w:t xml:space="preserve"> </w:t>
      </w:r>
      <m:oMath>
        <m:r>
          <m:rPr>
            <m:nor/>
          </m:rPr>
          <w:rPr>
            <w:rFonts w:ascii="Cambria Math" w:hAnsi="Times New Roman" w:cs="Times New Roman"/>
          </w:rPr>
          <m:t xml:space="preserve"> </m:t>
        </m:r>
      </m:oMath>
    </w:p>
    <w:p w14:paraId="6F31618A" w14:textId="3007B413" w:rsidR="7C57ACCF" w:rsidRDefault="7C57ACCF" w:rsidP="19FB41CE">
      <w:pPr>
        <w:spacing w:after="0" w:line="240" w:lineRule="auto"/>
        <w:rPr>
          <w:rFonts w:ascii="Garamond" w:eastAsia="Garamond" w:hAnsi="Garamond" w:cs="Garamond"/>
          <w:b/>
          <w:bCs/>
          <w:i/>
          <w:iCs/>
          <w:color w:val="000000" w:themeColor="text1"/>
        </w:rPr>
      </w:pPr>
    </w:p>
    <w:p w14:paraId="0E538CFD" w14:textId="5382CFBB" w:rsidR="63EC4C88" w:rsidRPr="00675ED7" w:rsidRDefault="63EC4C88" w:rsidP="63EC4C88">
      <w:pPr>
        <w:spacing w:after="0" w:line="240" w:lineRule="auto"/>
        <w:rPr>
          <w:rFonts w:ascii="Garamond" w:eastAsia="Garamond" w:hAnsi="Garamond" w:cs="Garamond"/>
          <w:color w:val="000000" w:themeColor="text1"/>
        </w:rPr>
      </w:pPr>
      <w:r w:rsidRPr="00F44304">
        <w:rPr>
          <w:rFonts w:ascii="Garamond" w:eastAsia="Garamond" w:hAnsi="Garamond" w:cs="Garamond"/>
          <w:i/>
          <w:iCs/>
          <w:color w:val="000000" w:themeColor="text1"/>
        </w:rPr>
        <w:t>3.2.4 Enhanced Vegetation Index</w:t>
      </w:r>
    </w:p>
    <w:p w14:paraId="224BD4B2" w14:textId="0C2CEDD0" w:rsidR="063391EC" w:rsidRPr="009401D7" w:rsidRDefault="32046A60" w:rsidP="56C9B316">
      <w:pPr>
        <w:keepNext/>
        <w:spacing w:after="0" w:line="240" w:lineRule="auto"/>
        <w:jc w:val="both"/>
        <w:rPr>
          <w:rFonts w:ascii="Garamond" w:eastAsia="Times New Roman" w:hAnsi="Garamond" w:cs="Arial"/>
        </w:rPr>
      </w:pPr>
      <w:r w:rsidRPr="35E94E0A">
        <w:rPr>
          <w:rFonts w:ascii="Garamond" w:eastAsia="Times New Roman" w:hAnsi="Garamond" w:cs="Arial"/>
        </w:rPr>
        <w:t xml:space="preserve">The team calculated Enhanced Vegetation Index (EVI) to visualize vegetation </w:t>
      </w:r>
      <w:r w:rsidR="46D67A87" w:rsidRPr="69E72C7D">
        <w:rPr>
          <w:rFonts w:ascii="Garamond" w:eastAsia="Times New Roman" w:hAnsi="Garamond" w:cs="Arial"/>
        </w:rPr>
        <w:t>health as well</w:t>
      </w:r>
      <w:r w:rsidRPr="35E94E0A">
        <w:rPr>
          <w:rFonts w:ascii="Garamond" w:eastAsia="Times New Roman" w:hAnsi="Garamond" w:cs="Arial"/>
        </w:rPr>
        <w:t xml:space="preserve">. EVI is an optimized vegetation index that </w:t>
      </w:r>
      <w:r w:rsidR="46D67A87" w:rsidRPr="69E72C7D">
        <w:rPr>
          <w:rFonts w:ascii="Garamond" w:eastAsia="Times New Roman" w:hAnsi="Garamond" w:cs="Arial"/>
        </w:rPr>
        <w:t>differentiates</w:t>
      </w:r>
      <w:r w:rsidRPr="35E94E0A">
        <w:rPr>
          <w:rFonts w:ascii="Garamond" w:eastAsia="Times New Roman" w:hAnsi="Garamond" w:cs="Arial"/>
        </w:rPr>
        <w:t xml:space="preserve"> variations in plant canopies. While NDVI and EVI are similar, EVI has </w:t>
      </w:r>
      <w:r w:rsidRPr="35E94E0A">
        <w:rPr>
          <w:rFonts w:ascii="Garamond" w:eastAsia="Times New Roman" w:hAnsi="Garamond" w:cs="Arial"/>
          <w:color w:val="000000" w:themeColor="text1"/>
        </w:rPr>
        <w:t xml:space="preserve">greater sensitivity in </w:t>
      </w:r>
      <w:r w:rsidR="46D67A87" w:rsidRPr="69E72C7D">
        <w:rPr>
          <w:rFonts w:ascii="Garamond" w:eastAsia="Times New Roman" w:hAnsi="Garamond" w:cs="Arial"/>
          <w:color w:val="000000" w:themeColor="text1"/>
        </w:rPr>
        <w:t>dense</w:t>
      </w:r>
      <w:r w:rsidRPr="35E94E0A">
        <w:rPr>
          <w:rFonts w:ascii="Garamond" w:eastAsia="Times New Roman" w:hAnsi="Garamond" w:cs="Arial"/>
          <w:color w:val="000000" w:themeColor="text1"/>
        </w:rPr>
        <w:t xml:space="preserve"> vegetation areas. EVI uses near-infrared, red, and blue bands along with several coefficients. </w:t>
      </w:r>
      <w:r w:rsidRPr="35E94E0A">
        <w:rPr>
          <w:rFonts w:ascii="Garamond" w:eastAsia="Times New Roman" w:hAnsi="Garamond" w:cs="Arial"/>
          <w:i/>
          <w:iCs/>
          <w:color w:val="000000" w:themeColor="text1"/>
        </w:rPr>
        <w:t>G</w:t>
      </w:r>
      <w:r w:rsidRPr="35E94E0A">
        <w:rPr>
          <w:rFonts w:ascii="Garamond" w:eastAsia="Times New Roman" w:hAnsi="Garamond" w:cs="Arial"/>
          <w:color w:val="000000" w:themeColor="text1"/>
        </w:rPr>
        <w:t xml:space="preserve"> is a gain factor, </w:t>
      </w:r>
      <w:r w:rsidRPr="35E94E0A">
        <w:rPr>
          <w:rFonts w:ascii="Garamond" w:eastAsia="Times New Roman" w:hAnsi="Garamond" w:cs="Arial"/>
          <w:i/>
          <w:iCs/>
          <w:color w:val="000000" w:themeColor="text1"/>
        </w:rPr>
        <w:t>C1</w:t>
      </w:r>
      <w:r w:rsidRPr="35E94E0A">
        <w:rPr>
          <w:rFonts w:ascii="Garamond" w:eastAsia="Times New Roman" w:hAnsi="Garamond" w:cs="Arial"/>
          <w:color w:val="000000" w:themeColor="text1"/>
        </w:rPr>
        <w:t xml:space="preserve"> and </w:t>
      </w:r>
      <w:r w:rsidRPr="35E94E0A">
        <w:rPr>
          <w:rFonts w:ascii="Garamond" w:eastAsia="Times New Roman" w:hAnsi="Garamond" w:cs="Arial"/>
          <w:i/>
          <w:iCs/>
          <w:color w:val="000000" w:themeColor="text1"/>
        </w:rPr>
        <w:t>C2</w:t>
      </w:r>
      <w:r w:rsidRPr="35E94E0A">
        <w:rPr>
          <w:rFonts w:ascii="Garamond" w:eastAsia="Times New Roman" w:hAnsi="Garamond" w:cs="Arial"/>
          <w:color w:val="000000" w:themeColor="text1"/>
        </w:rPr>
        <w:t xml:space="preserve"> are coefficients for atmospheric resistance, and </w:t>
      </w:r>
      <w:r w:rsidRPr="35E94E0A">
        <w:rPr>
          <w:rFonts w:ascii="Garamond" w:eastAsia="Times New Roman" w:hAnsi="Garamond" w:cs="Arial"/>
          <w:i/>
          <w:iCs/>
          <w:color w:val="000000" w:themeColor="text1"/>
        </w:rPr>
        <w:t>L</w:t>
      </w:r>
      <w:r w:rsidRPr="35E94E0A">
        <w:rPr>
          <w:rFonts w:ascii="Garamond" w:eastAsia="Times New Roman" w:hAnsi="Garamond" w:cs="Arial"/>
          <w:color w:val="000000" w:themeColor="text1"/>
        </w:rPr>
        <w:t xml:space="preserve"> is a value for canopy background adjustments (Equation 2; </w:t>
      </w:r>
      <w:proofErr w:type="spellStart"/>
      <w:r w:rsidRPr="35E94E0A">
        <w:rPr>
          <w:rFonts w:ascii="Garamond" w:eastAsia="Times New Roman" w:hAnsi="Garamond" w:cs="Arial"/>
          <w:color w:val="000000" w:themeColor="text1"/>
        </w:rPr>
        <w:t>Huete</w:t>
      </w:r>
      <w:proofErr w:type="spellEnd"/>
      <w:r w:rsidRPr="35E94E0A">
        <w:rPr>
          <w:rFonts w:ascii="Garamond" w:eastAsia="Times New Roman" w:hAnsi="Garamond" w:cs="Arial"/>
          <w:color w:val="000000" w:themeColor="text1"/>
        </w:rPr>
        <w:t xml:space="preserve"> et al., 1994). </w:t>
      </w:r>
      <w:r w:rsidR="063391EC" w:rsidRPr="35E94E0A">
        <w:rPr>
          <w:rFonts w:ascii="Garamond" w:eastAsia="Times New Roman" w:hAnsi="Garamond" w:cs="Arial"/>
        </w:rPr>
        <w:t>For Landsat 5 TM and Sentinel-2 MSI satellite imagery, the constants and coefficients remained unchanged. They both use the same values: L=1, C1=6, C2=7.5, and G =2.5 (</w:t>
      </w:r>
      <w:proofErr w:type="spellStart"/>
      <w:r w:rsidR="063391EC" w:rsidRPr="35E94E0A">
        <w:rPr>
          <w:rFonts w:ascii="Garamond" w:eastAsia="Times New Roman" w:hAnsi="Garamond" w:cs="Arial"/>
        </w:rPr>
        <w:t>Huete</w:t>
      </w:r>
      <w:proofErr w:type="spellEnd"/>
      <w:r w:rsidR="063391EC" w:rsidRPr="35E94E0A">
        <w:rPr>
          <w:rFonts w:ascii="Garamond" w:eastAsia="Times New Roman" w:hAnsi="Garamond" w:cs="Arial"/>
        </w:rPr>
        <w:t xml:space="preserve"> et al., 1994). These values were taken from the Moderate Resolution Imaging Spectroradiometer (MODIS) EVI algorithm and adopted for use in Landsat 5 TM and Sentinel-2 MSI calculations.</w:t>
      </w:r>
    </w:p>
    <w:p w14:paraId="34737268" w14:textId="19BF2D42" w:rsidR="1EB2C086" w:rsidRPr="009401D7" w:rsidRDefault="1EB2C086" w:rsidP="375BD1D0">
      <w:pPr>
        <w:keepNext/>
        <w:spacing w:after="0" w:line="240" w:lineRule="auto"/>
        <w:jc w:val="both"/>
        <w:rPr>
          <w:rFonts w:ascii="Garamond" w:eastAsia="Times New Roman" w:hAnsi="Garamond" w:cs="Arial"/>
          <w:color w:val="000000" w:themeColor="text1"/>
        </w:rPr>
      </w:pPr>
    </w:p>
    <w:p w14:paraId="1322F1A3" w14:textId="78B64915" w:rsidR="11AB2153" w:rsidRPr="00024B38" w:rsidRDefault="009401D7" w:rsidP="00F44304">
      <w:pPr>
        <w:keepNext/>
        <w:jc w:val="center"/>
        <w:rPr>
          <w:rFonts w:ascii="Garamond" w:hAnsi="Garamond"/>
          <w:i/>
          <w:iCs/>
        </w:rPr>
      </w:pPr>
      <m:oMathPara>
        <m:oMathParaPr>
          <m:jc m:val="center"/>
        </m:oMathParaPr>
        <m:oMath>
          <m:r>
            <m:rPr>
              <m:nor/>
            </m:rPr>
            <w:rPr>
              <w:rFonts w:ascii="Garamond" w:hAnsi="Garamond"/>
              <w:b/>
              <w:bCs/>
            </w:rPr>
            <m:t>EVI</m:t>
          </m:r>
          <m:r>
            <m:rPr>
              <m:nor/>
            </m:rPr>
            <w:rPr>
              <w:rFonts w:ascii="Times New Roman" w:hAnsi="Times New Roman" w:cs="Times New Roman"/>
              <w:b/>
              <w:bCs/>
            </w:rPr>
            <m:t> </m:t>
          </m:r>
          <m:r>
            <m:rPr>
              <m:nor/>
            </m:rPr>
            <w:rPr>
              <w:rFonts w:ascii="Garamond" w:hAnsi="Garamond"/>
              <w:b/>
              <w:bCs/>
            </w:rPr>
            <m:t>=</m:t>
          </m:r>
          <m:r>
            <m:rPr>
              <m:nor/>
            </m:rPr>
            <w:rPr>
              <w:rFonts w:ascii="Times New Roman" w:hAnsi="Times New Roman" w:cs="Times New Roman"/>
              <w:b/>
              <w:bCs/>
            </w:rPr>
            <m:t> </m:t>
          </m:r>
          <m:r>
            <m:rPr>
              <m:nor/>
            </m:rPr>
            <w:rPr>
              <w:rFonts w:ascii="Garamond" w:hAnsi="Garamond"/>
              <w:b/>
              <w:bCs/>
            </w:rPr>
            <m:t>G</m:t>
          </m:r>
          <m:r>
            <m:rPr>
              <m:nor/>
            </m:rPr>
            <w:rPr>
              <w:rFonts w:ascii="Cambria Math" w:hAnsi="Cambria Math" w:cs="Cambria Math"/>
              <w:b/>
              <w:bCs/>
            </w:rPr>
            <m:t>⋅</m:t>
          </m:r>
          <m:d>
            <m:dPr>
              <m:ctrlPr>
                <w:rPr>
                  <w:rFonts w:ascii="Cambria Math" w:hAnsi="Cambria Math"/>
                  <w:b/>
                  <w:bCs/>
                </w:rPr>
              </m:ctrlPr>
            </m:dPr>
            <m:e>
              <m:f>
                <m:fPr>
                  <m:ctrlPr>
                    <w:rPr>
                      <w:rFonts w:ascii="Cambria Math" w:hAnsi="Cambria Math"/>
                      <w:b/>
                      <w:bCs/>
                    </w:rPr>
                  </m:ctrlPr>
                </m:fPr>
                <m:num>
                  <m:d>
                    <m:dPr>
                      <m:ctrlPr>
                        <w:rPr>
                          <w:rFonts w:ascii="Cambria Math" w:hAnsi="Cambria Math"/>
                          <w:b/>
                          <w:bCs/>
                        </w:rPr>
                      </m:ctrlPr>
                    </m:dPr>
                    <m:e>
                      <m:r>
                        <m:rPr>
                          <m:nor/>
                        </m:rPr>
                        <w:rPr>
                          <w:rFonts w:ascii="Garamond" w:hAnsi="Garamond"/>
                          <w:b/>
                          <w:bCs/>
                        </w:rPr>
                        <m:t>NIR</m:t>
                      </m:r>
                      <m:r>
                        <m:rPr>
                          <m:nor/>
                        </m:rPr>
                        <w:rPr>
                          <w:rFonts w:ascii="Times New Roman" w:hAnsi="Times New Roman" w:cs="Times New Roman"/>
                          <w:b/>
                          <w:bCs/>
                        </w:rPr>
                        <m:t> </m:t>
                      </m:r>
                      <m:r>
                        <m:rPr>
                          <m:nor/>
                        </m:rPr>
                        <w:rPr>
                          <w:rFonts w:ascii="Garamond" w:hAnsi="Garamond"/>
                          <w:b/>
                          <w:bCs/>
                        </w:rPr>
                        <m:t>-</m:t>
                      </m:r>
                      <m:r>
                        <m:rPr>
                          <m:nor/>
                        </m:rPr>
                        <w:rPr>
                          <w:rFonts w:ascii="Times New Roman" w:hAnsi="Times New Roman" w:cs="Times New Roman"/>
                          <w:b/>
                          <w:bCs/>
                        </w:rPr>
                        <m:t> </m:t>
                      </m:r>
                      <m:r>
                        <m:rPr>
                          <m:nor/>
                        </m:rPr>
                        <w:rPr>
                          <w:rFonts w:ascii="Garamond" w:hAnsi="Garamond"/>
                          <w:b/>
                          <w:bCs/>
                        </w:rPr>
                        <m:t>Red</m:t>
                      </m:r>
                    </m:e>
                  </m:d>
                </m:num>
                <m:den>
                  <m:d>
                    <m:dPr>
                      <m:ctrlPr>
                        <w:rPr>
                          <w:rFonts w:ascii="Cambria Math" w:hAnsi="Cambria Math"/>
                          <w:b/>
                          <w:bCs/>
                        </w:rPr>
                      </m:ctrlPr>
                    </m:dPr>
                    <m:e>
                      <m:r>
                        <m:rPr>
                          <m:nor/>
                        </m:rPr>
                        <w:rPr>
                          <w:rFonts w:ascii="Garamond" w:hAnsi="Garamond"/>
                          <w:b/>
                          <w:bCs/>
                        </w:rPr>
                        <m:t>NIR+C1</m:t>
                      </m:r>
                      <m:r>
                        <m:rPr>
                          <m:nor/>
                        </m:rPr>
                        <w:rPr>
                          <w:rFonts w:ascii="Cambria Math" w:hAnsi="Cambria Math" w:cs="Cambria Math"/>
                          <w:b/>
                          <w:bCs/>
                        </w:rPr>
                        <m:t>⋅</m:t>
                      </m:r>
                      <m:r>
                        <m:rPr>
                          <m:nor/>
                        </m:rPr>
                        <w:rPr>
                          <w:rFonts w:ascii="Garamond" w:hAnsi="Garamond"/>
                          <w:b/>
                          <w:bCs/>
                        </w:rPr>
                        <m:t>Red-C2</m:t>
                      </m:r>
                      <m:r>
                        <m:rPr>
                          <m:nor/>
                        </m:rPr>
                        <w:rPr>
                          <w:rFonts w:ascii="Cambria Math" w:hAnsi="Cambria Math" w:cs="Cambria Math"/>
                          <w:b/>
                          <w:bCs/>
                        </w:rPr>
                        <m:t>⋅</m:t>
                      </m:r>
                      <m:r>
                        <m:rPr>
                          <m:nor/>
                        </m:rPr>
                        <w:rPr>
                          <w:rFonts w:ascii="Garamond" w:hAnsi="Garamond"/>
                          <w:b/>
                          <w:bCs/>
                        </w:rPr>
                        <m:t>Blue+1</m:t>
                      </m:r>
                    </m:e>
                  </m:d>
                </m:den>
              </m:f>
            </m:e>
          </m:d>
          <m:r>
            <m:rPr>
              <m:nor/>
            </m:rPr>
            <w:rPr>
              <w:rFonts w:ascii="Times New Roman" w:hAnsi="Times New Roman" w:cs="Times New Roman"/>
            </w:rPr>
            <m:t>  </m:t>
          </m:r>
        </m:oMath>
      </m:oMathPara>
    </w:p>
    <w:p w14:paraId="5A1F258A" w14:textId="1447826F" w:rsidR="063391EC" w:rsidRPr="00F44304" w:rsidRDefault="00CA4FA7" w:rsidP="00F44304">
      <w:pPr>
        <w:pStyle w:val="Caption"/>
        <w:jc w:val="right"/>
        <w:rPr>
          <w:rFonts w:ascii="Garamond" w:hAnsi="Garamond"/>
          <w:color w:val="404040" w:themeColor="text1" w:themeTint="BF"/>
        </w:rPr>
      </w:pPr>
      <w:r w:rsidRPr="00F44304">
        <w:rPr>
          <w:rFonts w:ascii="Garamond" w:hAnsi="Garamond"/>
          <w:i w:val="0"/>
          <w:iCs w:val="0"/>
          <w:color w:val="404040" w:themeColor="text1" w:themeTint="BF"/>
          <w:sz w:val="22"/>
          <w:szCs w:val="22"/>
        </w:rPr>
        <w:t xml:space="preserve">( </w:t>
      </w:r>
      <w:r w:rsidRPr="00F44304">
        <w:rPr>
          <w:rFonts w:ascii="Garamond" w:hAnsi="Garamond"/>
          <w:i w:val="0"/>
          <w:iCs w:val="0"/>
          <w:color w:val="404040" w:themeColor="text1" w:themeTint="BF"/>
          <w:sz w:val="22"/>
          <w:szCs w:val="22"/>
        </w:rPr>
        <w:fldChar w:fldCharType="begin"/>
      </w:r>
      <w:r w:rsidRPr="00F44304">
        <w:rPr>
          <w:rFonts w:ascii="Garamond" w:hAnsi="Garamond"/>
          <w:i w:val="0"/>
          <w:iCs w:val="0"/>
          <w:color w:val="404040" w:themeColor="text1" w:themeTint="BF"/>
          <w:sz w:val="22"/>
          <w:szCs w:val="22"/>
        </w:rPr>
        <w:instrText xml:space="preserve"> SEQ ( \* ARABIC </w:instrText>
      </w:r>
      <w:r w:rsidRPr="00F44304">
        <w:rPr>
          <w:rFonts w:ascii="Garamond" w:hAnsi="Garamond"/>
          <w:i w:val="0"/>
          <w:iCs w:val="0"/>
          <w:color w:val="404040" w:themeColor="text1" w:themeTint="BF"/>
          <w:sz w:val="22"/>
          <w:szCs w:val="22"/>
        </w:rPr>
        <w:fldChar w:fldCharType="separate"/>
      </w:r>
      <w:r>
        <w:rPr>
          <w:rFonts w:ascii="Garamond" w:hAnsi="Garamond"/>
          <w:i w:val="0"/>
          <w:iCs w:val="0"/>
          <w:noProof/>
          <w:color w:val="404040" w:themeColor="text1" w:themeTint="BF"/>
          <w:sz w:val="22"/>
          <w:szCs w:val="22"/>
        </w:rPr>
        <w:t>2</w:t>
      </w:r>
      <w:r w:rsidRPr="00F44304">
        <w:rPr>
          <w:rFonts w:ascii="Garamond" w:hAnsi="Garamond"/>
          <w:i w:val="0"/>
          <w:iCs w:val="0"/>
          <w:color w:val="404040" w:themeColor="text1" w:themeTint="BF"/>
          <w:sz w:val="22"/>
          <w:szCs w:val="22"/>
        </w:rPr>
        <w:fldChar w:fldCharType="end"/>
      </w:r>
      <w:r w:rsidRPr="00F44304">
        <w:rPr>
          <w:rFonts w:ascii="Garamond" w:hAnsi="Garamond"/>
          <w:i w:val="0"/>
          <w:iCs w:val="0"/>
          <w:color w:val="404040" w:themeColor="text1" w:themeTint="BF"/>
          <w:sz w:val="22"/>
          <w:szCs w:val="22"/>
        </w:rPr>
        <w:t xml:space="preserve"> )</w:t>
      </w:r>
    </w:p>
    <w:p w14:paraId="5D02D6DF" w14:textId="7706E069" w:rsidR="63EC4C88" w:rsidRPr="00F44304" w:rsidRDefault="63EC4C88" w:rsidP="375BD1D0">
      <w:pPr>
        <w:spacing w:after="0" w:line="240" w:lineRule="auto"/>
        <w:rPr>
          <w:rFonts w:ascii="Garamond" w:eastAsia="Garamond" w:hAnsi="Garamond" w:cs="Garamond"/>
          <w:i/>
          <w:iCs/>
          <w:color w:val="000000" w:themeColor="text1"/>
        </w:rPr>
      </w:pPr>
      <w:r w:rsidRPr="00F44304">
        <w:rPr>
          <w:rFonts w:ascii="Garamond" w:eastAsia="Garamond" w:hAnsi="Garamond" w:cs="Garamond"/>
          <w:i/>
          <w:iCs/>
          <w:color w:val="000000" w:themeColor="text1"/>
        </w:rPr>
        <w:t>3.2.5 Tasseled Cap Transformation</w:t>
      </w:r>
    </w:p>
    <w:p w14:paraId="4385955E" w14:textId="041EAE22" w:rsidR="63EC4C88" w:rsidRDefault="74C7917B" w:rsidP="7C57ACCF">
      <w:pPr>
        <w:spacing w:after="0" w:line="240" w:lineRule="auto"/>
        <w:jc w:val="both"/>
        <w:rPr>
          <w:rFonts w:ascii="Garamond" w:eastAsia="Garamond" w:hAnsi="Garamond" w:cs="Garamond"/>
          <w:color w:val="000000" w:themeColor="text1"/>
        </w:rPr>
      </w:pPr>
      <w:r w:rsidRPr="009401D7">
        <w:rPr>
          <w:rFonts w:ascii="Garamond" w:eastAsia="Garamond" w:hAnsi="Garamond" w:cs="Garamond"/>
          <w:color w:val="000000" w:themeColor="text1"/>
        </w:rPr>
        <w:t xml:space="preserve">The team calculated Tasseled Cap Transformations (TCT; Equations 3-5; </w:t>
      </w:r>
      <w:proofErr w:type="spellStart"/>
      <w:r w:rsidRPr="009401D7">
        <w:rPr>
          <w:rFonts w:ascii="Garamond" w:eastAsia="Garamond" w:hAnsi="Garamond" w:cs="Garamond"/>
          <w:color w:val="000000" w:themeColor="text1"/>
        </w:rPr>
        <w:t>Kauth</w:t>
      </w:r>
      <w:proofErr w:type="spellEnd"/>
      <w:r w:rsidRPr="009401D7">
        <w:rPr>
          <w:rFonts w:ascii="Garamond" w:eastAsia="Garamond" w:hAnsi="Garamond" w:cs="Garamond"/>
          <w:color w:val="000000" w:themeColor="text1"/>
        </w:rPr>
        <w:t xml:space="preserve"> &amp; Thomas, 1976). TCTs provides a wealth of information.</w:t>
      </w:r>
      <w:r w:rsidRPr="7C57ACCF">
        <w:rPr>
          <w:rFonts w:ascii="Garamond" w:eastAsia="Garamond" w:hAnsi="Garamond" w:cs="Garamond"/>
          <w:color w:val="000000" w:themeColor="text1"/>
        </w:rPr>
        <w:t xml:space="preserve"> The team chose to use the first three band components (brightness, greenness, and wetness) because these transformations were the most relevant for this study. Brightness is a measurement for bare ground, greenness measures green vegetation, and wetness is associated with moisture and water. The coefficients for TCT </w:t>
      </w:r>
      <w:r w:rsidR="76FAFD52" w:rsidRPr="74F45B41">
        <w:rPr>
          <w:rFonts w:ascii="Garamond" w:eastAsia="Garamond" w:hAnsi="Garamond" w:cs="Garamond"/>
          <w:color w:val="000000" w:themeColor="text1"/>
        </w:rPr>
        <w:t>(</w:t>
      </w:r>
      <w:r w:rsidR="008A17A3">
        <w:rPr>
          <w:rFonts w:ascii="Garamond" w:eastAsia="Garamond" w:hAnsi="Garamond" w:cs="Garamond"/>
          <w:color w:val="000000" w:themeColor="text1"/>
        </w:rPr>
        <w:t>Appendix A</w:t>
      </w:r>
      <w:r w:rsidR="76FAFD52" w:rsidRPr="74F45B41">
        <w:rPr>
          <w:rFonts w:ascii="Garamond" w:eastAsia="Garamond" w:hAnsi="Garamond" w:cs="Garamond"/>
          <w:color w:val="000000" w:themeColor="text1"/>
        </w:rPr>
        <w:t>)</w:t>
      </w:r>
      <w:r w:rsidR="74F45B41" w:rsidRPr="74F45B41">
        <w:rPr>
          <w:rFonts w:ascii="Garamond" w:eastAsia="Garamond" w:hAnsi="Garamond" w:cs="Garamond"/>
          <w:color w:val="000000" w:themeColor="text1"/>
        </w:rPr>
        <w:t xml:space="preserve"> </w:t>
      </w:r>
      <w:r w:rsidRPr="7C57ACCF">
        <w:rPr>
          <w:rFonts w:ascii="Garamond" w:eastAsia="Garamond" w:hAnsi="Garamond" w:cs="Garamond"/>
          <w:color w:val="000000" w:themeColor="text1"/>
        </w:rPr>
        <w:t xml:space="preserve">are specific to each satellite sensor and result in weighted sums of the satellite bands. The bands used remained unchanged; these include the 3 true color bands (RGB), near infrared band (NIR), and shortwave infrared bands (SWIR1 and SWIR2). </w:t>
      </w:r>
    </w:p>
    <w:p w14:paraId="5143230A" w14:textId="18262A49" w:rsidR="008E5453" w:rsidRPr="0066138C" w:rsidRDefault="008E5453" w:rsidP="5B225DF9">
      <w:pPr>
        <w:keepNext/>
        <w:spacing w:after="0" w:line="240" w:lineRule="auto"/>
        <w:jc w:val="both"/>
        <w:rPr>
          <w:rFonts w:ascii="Garamond" w:eastAsia="Garamond" w:hAnsi="Garamond" w:cs="Garamond"/>
          <w:color w:val="000000" w:themeColor="text1"/>
        </w:rPr>
      </w:pPr>
    </w:p>
    <w:p w14:paraId="722CEB8B" w14:textId="280AF970" w:rsidR="00CA4FA7" w:rsidRDefault="009401D7">
      <w:pPr>
        <w:keepNext/>
        <w:spacing w:after="0" w:line="240" w:lineRule="auto"/>
        <w:contextualSpacing/>
        <w:jc w:val="center"/>
      </w:pPr>
      <m:oMathPara>
        <m:oMath>
          <m:r>
            <m:rPr>
              <m:nor/>
            </m:rPr>
            <w:rPr>
              <w:rFonts w:ascii="Garamond" w:hAnsi="Garamond"/>
              <w:b/>
              <w:bCs/>
              <w:iCs/>
            </w:rPr>
            <m:t>Brightness</m:t>
          </m:r>
          <m:r>
            <m:rPr>
              <m:nor/>
            </m:rPr>
            <w:rPr>
              <w:rFonts w:ascii="Times New Roman" w:hAnsi="Times New Roman" w:cs="Times New Roman"/>
              <w:b/>
              <w:bCs/>
              <w:iCs/>
            </w:rPr>
            <m:t> </m:t>
          </m:r>
          <m:d>
            <m:dPr>
              <m:ctrlPr>
                <w:rPr>
                  <w:rFonts w:ascii="Cambria Math" w:hAnsi="Cambria Math"/>
                  <w:b/>
                  <w:bCs/>
                  <w:iCs/>
                </w:rPr>
              </m:ctrlPr>
            </m:dPr>
            <m:e>
              <m:r>
                <m:rPr>
                  <m:nor/>
                </m:rPr>
                <w:rPr>
                  <w:rFonts w:ascii="Garamond" w:hAnsi="Garamond"/>
                  <w:b/>
                  <w:bCs/>
                  <w:iCs/>
                </w:rPr>
                <m:t>b</m:t>
              </m:r>
            </m:e>
          </m:d>
          <m:r>
            <m:rPr>
              <m:nor/>
            </m:rPr>
            <w:rPr>
              <w:rFonts w:ascii="Garamond" w:hAnsi="Garamond"/>
              <w:b/>
              <w:bCs/>
              <w:iCs/>
            </w:rPr>
            <m:t>=</m:t>
          </m:r>
          <m:r>
            <m:rPr>
              <m:nor/>
            </m:rPr>
            <w:rPr>
              <w:rFonts w:ascii="Times New Roman" w:hAnsi="Times New Roman" w:cs="Times New Roman"/>
              <w:b/>
              <w:bCs/>
              <w:iCs/>
            </w:rPr>
            <m:t> </m:t>
          </m:r>
          <m:sSub>
            <m:sSubPr>
              <m:ctrlPr>
                <w:rPr>
                  <w:rFonts w:ascii="Cambria Math" w:hAnsi="Cambria Math"/>
                  <w:b/>
                  <w:bCs/>
                  <w:iCs/>
                </w:rPr>
              </m:ctrlPr>
            </m:sSubPr>
            <m:e>
              <m:r>
                <m:rPr>
                  <m:nor/>
                </m:rPr>
                <w:rPr>
                  <w:rFonts w:ascii="Garamond" w:hAnsi="Garamond"/>
                  <w:b/>
                  <w:bCs/>
                  <w:iCs/>
                </w:rPr>
                <m:t>C</m:t>
              </m:r>
            </m:e>
            <m:sub>
              <m:r>
                <m:rPr>
                  <m:nor/>
                </m:rPr>
                <w:rPr>
                  <w:rFonts w:ascii="Garamond" w:hAnsi="Garamond"/>
                  <w:b/>
                  <w:bCs/>
                  <w:iCs/>
                </w:rPr>
                <m:t>b</m:t>
              </m:r>
            </m:sub>
          </m:sSub>
          <m:r>
            <m:rPr>
              <m:nor/>
            </m:rPr>
            <w:rPr>
              <w:rFonts w:ascii="Garamond" w:hAnsi="Garamond"/>
              <w:b/>
              <w:bCs/>
              <w:iCs/>
            </w:rPr>
            <m:t>1</m:t>
          </m:r>
          <m:d>
            <m:dPr>
              <m:ctrlPr>
                <w:rPr>
                  <w:rFonts w:ascii="Cambria Math" w:hAnsi="Cambria Math"/>
                  <w:b/>
                  <w:bCs/>
                  <w:iCs/>
                </w:rPr>
              </m:ctrlPr>
            </m:dPr>
            <m:e>
              <m:r>
                <m:rPr>
                  <m:nor/>
                </m:rPr>
                <w:rPr>
                  <w:rFonts w:ascii="Garamond" w:hAnsi="Garamond"/>
                  <w:b/>
                  <w:bCs/>
                  <w:iCs/>
                </w:rPr>
                <m:t>B</m:t>
              </m:r>
            </m:e>
          </m:d>
          <m:r>
            <m:rPr>
              <m:nor/>
            </m:rPr>
            <w:rPr>
              <w:rFonts w:ascii="Times New Roman" w:hAnsi="Times New Roman" w:cs="Times New Roman"/>
              <w:b/>
              <w:bCs/>
              <w:iCs/>
            </w:rPr>
            <m:t> </m:t>
          </m:r>
          <m:r>
            <m:rPr>
              <m:nor/>
            </m:rPr>
            <w:rPr>
              <w:rFonts w:ascii="Garamond" w:hAnsi="Garamond"/>
              <w:b/>
              <w:bCs/>
              <w:iCs/>
            </w:rPr>
            <m:t>+</m:t>
          </m:r>
          <m:r>
            <m:rPr>
              <m:nor/>
            </m:rPr>
            <w:rPr>
              <w:rFonts w:ascii="Times New Roman" w:hAnsi="Times New Roman" w:cs="Times New Roman"/>
              <w:b/>
              <w:bCs/>
              <w:iCs/>
            </w:rPr>
            <m:t> </m:t>
          </m:r>
          <m:sSub>
            <m:sSubPr>
              <m:ctrlPr>
                <w:rPr>
                  <w:rFonts w:ascii="Cambria Math" w:hAnsi="Cambria Math"/>
                  <w:b/>
                  <w:bCs/>
                  <w:iCs/>
                </w:rPr>
              </m:ctrlPr>
            </m:sSubPr>
            <m:e>
              <m:r>
                <m:rPr>
                  <m:nor/>
                </m:rPr>
                <w:rPr>
                  <w:rFonts w:ascii="Garamond" w:hAnsi="Garamond"/>
                  <w:b/>
                  <w:bCs/>
                  <w:iCs/>
                </w:rPr>
                <m:t>C</m:t>
              </m:r>
            </m:e>
            <m:sub>
              <m:r>
                <m:rPr>
                  <m:nor/>
                </m:rPr>
                <w:rPr>
                  <w:rFonts w:ascii="Garamond" w:hAnsi="Garamond"/>
                  <w:b/>
                  <w:bCs/>
                  <w:iCs/>
                </w:rPr>
                <m:t>b</m:t>
              </m:r>
            </m:sub>
          </m:sSub>
          <m:r>
            <m:rPr>
              <m:nor/>
            </m:rPr>
            <w:rPr>
              <w:rFonts w:ascii="Garamond" w:hAnsi="Garamond"/>
              <w:b/>
              <w:bCs/>
              <w:iCs/>
            </w:rPr>
            <m:t>2</m:t>
          </m:r>
          <m:d>
            <m:dPr>
              <m:ctrlPr>
                <w:rPr>
                  <w:rFonts w:ascii="Cambria Math" w:hAnsi="Cambria Math"/>
                  <w:b/>
                  <w:bCs/>
                  <w:iCs/>
                </w:rPr>
              </m:ctrlPr>
            </m:dPr>
            <m:e>
              <m:r>
                <m:rPr>
                  <m:nor/>
                </m:rPr>
                <w:rPr>
                  <w:rFonts w:ascii="Garamond" w:hAnsi="Garamond"/>
                  <w:b/>
                  <w:bCs/>
                  <w:iCs/>
                </w:rPr>
                <m:t>G</m:t>
              </m:r>
            </m:e>
          </m:d>
          <m:r>
            <m:rPr>
              <m:nor/>
            </m:rPr>
            <w:rPr>
              <w:rFonts w:ascii="Times New Roman" w:hAnsi="Times New Roman" w:cs="Times New Roman"/>
              <w:b/>
              <w:bCs/>
              <w:iCs/>
            </w:rPr>
            <m:t> </m:t>
          </m:r>
          <m:r>
            <m:rPr>
              <m:nor/>
            </m:rPr>
            <w:rPr>
              <w:rFonts w:ascii="Garamond" w:hAnsi="Garamond"/>
              <w:b/>
              <w:bCs/>
              <w:iCs/>
            </w:rPr>
            <m:t>+</m:t>
          </m:r>
          <m:r>
            <m:rPr>
              <m:nor/>
            </m:rPr>
            <w:rPr>
              <w:rFonts w:ascii="Times New Roman" w:hAnsi="Times New Roman" w:cs="Times New Roman"/>
              <w:b/>
              <w:bCs/>
              <w:iCs/>
            </w:rPr>
            <m:t> </m:t>
          </m:r>
          <m:sSub>
            <m:sSubPr>
              <m:ctrlPr>
                <w:rPr>
                  <w:rFonts w:ascii="Cambria Math" w:hAnsi="Cambria Math"/>
                  <w:b/>
                  <w:bCs/>
                  <w:iCs/>
                </w:rPr>
              </m:ctrlPr>
            </m:sSubPr>
            <m:e>
              <m:r>
                <m:rPr>
                  <m:nor/>
                </m:rPr>
                <w:rPr>
                  <w:rFonts w:ascii="Garamond" w:hAnsi="Garamond"/>
                  <w:b/>
                  <w:bCs/>
                  <w:iCs/>
                </w:rPr>
                <m:t>C</m:t>
              </m:r>
            </m:e>
            <m:sub>
              <m:r>
                <m:rPr>
                  <m:nor/>
                </m:rPr>
                <w:rPr>
                  <w:rFonts w:ascii="Garamond" w:hAnsi="Garamond"/>
                  <w:b/>
                  <w:bCs/>
                  <w:iCs/>
                </w:rPr>
                <m:t>b</m:t>
              </m:r>
            </m:sub>
          </m:sSub>
          <m:r>
            <m:rPr>
              <m:nor/>
            </m:rPr>
            <w:rPr>
              <w:rFonts w:ascii="Garamond" w:hAnsi="Garamond"/>
              <w:b/>
              <w:bCs/>
              <w:iCs/>
            </w:rPr>
            <m:t>3</m:t>
          </m:r>
          <m:d>
            <m:dPr>
              <m:ctrlPr>
                <w:rPr>
                  <w:rFonts w:ascii="Cambria Math" w:hAnsi="Cambria Math"/>
                  <w:b/>
                  <w:bCs/>
                  <w:iCs/>
                </w:rPr>
              </m:ctrlPr>
            </m:dPr>
            <m:e>
              <m:r>
                <m:rPr>
                  <m:nor/>
                </m:rPr>
                <w:rPr>
                  <w:rFonts w:ascii="Garamond" w:hAnsi="Garamond"/>
                  <w:b/>
                  <w:bCs/>
                  <w:iCs/>
                </w:rPr>
                <m:t>R</m:t>
              </m:r>
            </m:e>
          </m:d>
          <m:r>
            <m:rPr>
              <m:nor/>
            </m:rPr>
            <w:rPr>
              <w:rFonts w:ascii="Times New Roman" w:hAnsi="Times New Roman" w:cs="Times New Roman"/>
              <w:b/>
              <w:bCs/>
              <w:iCs/>
            </w:rPr>
            <m:t> </m:t>
          </m:r>
          <m:r>
            <m:rPr>
              <m:nor/>
            </m:rPr>
            <w:rPr>
              <w:rFonts w:ascii="Garamond" w:hAnsi="Garamond"/>
              <w:b/>
              <w:bCs/>
              <w:iCs/>
            </w:rPr>
            <m:t>+</m:t>
          </m:r>
          <m:r>
            <m:rPr>
              <m:nor/>
            </m:rPr>
            <w:rPr>
              <w:rFonts w:ascii="Times New Roman" w:hAnsi="Times New Roman" w:cs="Times New Roman"/>
              <w:b/>
              <w:bCs/>
              <w:iCs/>
            </w:rPr>
            <m:t> </m:t>
          </m:r>
          <m:sSub>
            <m:sSubPr>
              <m:ctrlPr>
                <w:rPr>
                  <w:rFonts w:ascii="Cambria Math" w:hAnsi="Cambria Math"/>
                  <w:b/>
                  <w:bCs/>
                  <w:iCs/>
                </w:rPr>
              </m:ctrlPr>
            </m:sSubPr>
            <m:e>
              <m:r>
                <m:rPr>
                  <m:nor/>
                </m:rPr>
                <w:rPr>
                  <w:rFonts w:ascii="Garamond" w:hAnsi="Garamond"/>
                  <w:b/>
                  <w:bCs/>
                  <w:iCs/>
                </w:rPr>
                <m:t>C</m:t>
              </m:r>
            </m:e>
            <m:sub>
              <m:r>
                <m:rPr>
                  <m:nor/>
                </m:rPr>
                <w:rPr>
                  <w:rFonts w:ascii="Garamond" w:hAnsi="Garamond"/>
                  <w:b/>
                  <w:bCs/>
                  <w:iCs/>
                </w:rPr>
                <m:t>b</m:t>
              </m:r>
            </m:sub>
          </m:sSub>
          <m:r>
            <m:rPr>
              <m:nor/>
            </m:rPr>
            <w:rPr>
              <w:rFonts w:ascii="Garamond" w:hAnsi="Garamond"/>
              <w:b/>
              <w:bCs/>
              <w:iCs/>
            </w:rPr>
            <m:t>4</m:t>
          </m:r>
          <m:d>
            <m:dPr>
              <m:ctrlPr>
                <w:rPr>
                  <w:rFonts w:ascii="Cambria Math" w:hAnsi="Cambria Math"/>
                  <w:b/>
                  <w:bCs/>
                  <w:iCs/>
                </w:rPr>
              </m:ctrlPr>
            </m:dPr>
            <m:e>
              <m:r>
                <m:rPr>
                  <m:nor/>
                </m:rPr>
                <w:rPr>
                  <w:rFonts w:ascii="Garamond" w:hAnsi="Garamond"/>
                  <w:b/>
                  <w:bCs/>
                  <w:iCs/>
                </w:rPr>
                <m:t>NIR</m:t>
              </m:r>
            </m:e>
          </m:d>
          <m:r>
            <m:rPr>
              <m:nor/>
            </m:rPr>
            <w:rPr>
              <w:rFonts w:ascii="Times New Roman" w:hAnsi="Times New Roman" w:cs="Times New Roman"/>
              <w:b/>
              <w:bCs/>
              <w:iCs/>
            </w:rPr>
            <m:t> </m:t>
          </m:r>
          <m:r>
            <m:rPr>
              <m:nor/>
            </m:rPr>
            <w:rPr>
              <w:rFonts w:ascii="Garamond" w:hAnsi="Garamond"/>
              <w:b/>
              <w:bCs/>
              <w:iCs/>
            </w:rPr>
            <m:t>+</m:t>
          </m:r>
          <m:r>
            <m:rPr>
              <m:nor/>
            </m:rPr>
            <w:rPr>
              <w:rFonts w:ascii="Times New Roman" w:hAnsi="Times New Roman" w:cs="Times New Roman"/>
              <w:b/>
              <w:bCs/>
              <w:iCs/>
            </w:rPr>
            <m:t> </m:t>
          </m:r>
          <m:sSub>
            <m:sSubPr>
              <m:ctrlPr>
                <w:rPr>
                  <w:rFonts w:ascii="Cambria Math" w:hAnsi="Cambria Math"/>
                  <w:b/>
                  <w:bCs/>
                  <w:iCs/>
                </w:rPr>
              </m:ctrlPr>
            </m:sSubPr>
            <m:e>
              <m:r>
                <m:rPr>
                  <m:nor/>
                </m:rPr>
                <w:rPr>
                  <w:rFonts w:ascii="Garamond" w:hAnsi="Garamond"/>
                  <w:b/>
                  <w:bCs/>
                  <w:iCs/>
                </w:rPr>
                <m:t>C</m:t>
              </m:r>
            </m:e>
            <m:sub>
              <m:r>
                <m:rPr>
                  <m:nor/>
                </m:rPr>
                <w:rPr>
                  <w:rFonts w:ascii="Garamond" w:hAnsi="Garamond"/>
                  <w:b/>
                  <w:bCs/>
                  <w:iCs/>
                </w:rPr>
                <m:t>b</m:t>
              </m:r>
            </m:sub>
          </m:sSub>
          <m:r>
            <m:rPr>
              <m:nor/>
            </m:rPr>
            <w:rPr>
              <w:rFonts w:ascii="Garamond" w:hAnsi="Garamond"/>
              <w:b/>
              <w:bCs/>
              <w:iCs/>
            </w:rPr>
            <m:t>5</m:t>
          </m:r>
          <m:d>
            <m:dPr>
              <m:ctrlPr>
                <w:rPr>
                  <w:rFonts w:ascii="Cambria Math" w:hAnsi="Cambria Math"/>
                  <w:b/>
                  <w:bCs/>
                  <w:iCs/>
                </w:rPr>
              </m:ctrlPr>
            </m:dPr>
            <m:e>
              <m:r>
                <m:rPr>
                  <m:nor/>
                </m:rPr>
                <w:rPr>
                  <w:rFonts w:ascii="Garamond" w:hAnsi="Garamond"/>
                  <w:b/>
                  <w:bCs/>
                  <w:iCs/>
                </w:rPr>
                <m:t>SWIR1</m:t>
              </m:r>
            </m:e>
          </m:d>
          <m:r>
            <m:rPr>
              <m:nor/>
            </m:rPr>
            <w:rPr>
              <w:rFonts w:ascii="Times New Roman" w:hAnsi="Times New Roman" w:cs="Times New Roman"/>
              <w:b/>
              <w:bCs/>
              <w:iCs/>
            </w:rPr>
            <m:t> </m:t>
          </m:r>
          <m:r>
            <m:rPr>
              <m:nor/>
            </m:rPr>
            <w:rPr>
              <w:rFonts w:ascii="Garamond" w:hAnsi="Garamond"/>
              <w:b/>
              <w:bCs/>
              <w:iCs/>
            </w:rPr>
            <m:t>+</m:t>
          </m:r>
          <m:r>
            <m:rPr>
              <m:nor/>
            </m:rPr>
            <w:rPr>
              <w:rFonts w:ascii="Times New Roman" w:hAnsi="Times New Roman" w:cs="Times New Roman"/>
              <w:b/>
              <w:bCs/>
              <w:iCs/>
            </w:rPr>
            <m:t> </m:t>
          </m:r>
          <m:sSub>
            <m:sSubPr>
              <m:ctrlPr>
                <w:rPr>
                  <w:rFonts w:ascii="Cambria Math" w:hAnsi="Cambria Math"/>
                  <w:b/>
                  <w:bCs/>
                  <w:iCs/>
                </w:rPr>
              </m:ctrlPr>
            </m:sSubPr>
            <m:e>
              <m:r>
                <m:rPr>
                  <m:nor/>
                </m:rPr>
                <w:rPr>
                  <w:rFonts w:ascii="Garamond" w:hAnsi="Garamond"/>
                  <w:b/>
                  <w:bCs/>
                  <w:iCs/>
                </w:rPr>
                <m:t>C</m:t>
              </m:r>
            </m:e>
            <m:sub>
              <m:r>
                <m:rPr>
                  <m:nor/>
                </m:rPr>
                <w:rPr>
                  <w:rFonts w:ascii="Garamond" w:hAnsi="Garamond"/>
                  <w:b/>
                  <w:bCs/>
                  <w:iCs/>
                </w:rPr>
                <m:t>b</m:t>
              </m:r>
            </m:sub>
          </m:sSub>
          <m:r>
            <m:rPr>
              <m:nor/>
            </m:rPr>
            <w:rPr>
              <w:rFonts w:ascii="Garamond" w:hAnsi="Garamond"/>
              <w:b/>
              <w:bCs/>
              <w:iCs/>
            </w:rPr>
            <m:t>6</m:t>
          </m:r>
          <m:d>
            <m:dPr>
              <m:ctrlPr>
                <w:rPr>
                  <w:rFonts w:ascii="Cambria Math" w:hAnsi="Cambria Math"/>
                  <w:b/>
                  <w:bCs/>
                  <w:iCs/>
                </w:rPr>
              </m:ctrlPr>
            </m:dPr>
            <m:e>
              <m:r>
                <m:rPr>
                  <m:nor/>
                </m:rPr>
                <w:rPr>
                  <w:rFonts w:ascii="Garamond" w:hAnsi="Garamond"/>
                  <w:b/>
                  <w:bCs/>
                  <w:iCs/>
                </w:rPr>
                <m:t>SWIR2</m:t>
              </m:r>
            </m:e>
          </m:d>
          <m:r>
            <m:rPr>
              <m:nor/>
            </m:rPr>
            <w:rPr>
              <w:rFonts w:ascii="Times New Roman" w:hAnsi="Times New Roman" w:cs="Times New Roman"/>
              <w:iCs/>
            </w:rPr>
            <m:t> </m:t>
          </m:r>
        </m:oMath>
      </m:oMathPara>
    </w:p>
    <w:p w14:paraId="40553426" w14:textId="72B8306F" w:rsidR="00CA4FA7" w:rsidRPr="00F44304" w:rsidRDefault="00CA4FA7" w:rsidP="00F44304">
      <w:pPr>
        <w:pStyle w:val="Caption"/>
        <w:jc w:val="right"/>
        <w:rPr>
          <w:rFonts w:ascii="Garamond" w:hAnsi="Garamond"/>
          <w:i w:val="0"/>
          <w:iCs w:val="0"/>
          <w:color w:val="404040" w:themeColor="text1" w:themeTint="BF"/>
          <w:sz w:val="22"/>
          <w:szCs w:val="22"/>
        </w:rPr>
      </w:pPr>
      <w:r w:rsidRPr="00F44304">
        <w:rPr>
          <w:rFonts w:ascii="Garamond" w:hAnsi="Garamond"/>
          <w:i w:val="0"/>
          <w:iCs w:val="0"/>
          <w:color w:val="404040" w:themeColor="text1" w:themeTint="BF"/>
          <w:sz w:val="22"/>
          <w:szCs w:val="22"/>
        </w:rPr>
        <w:t xml:space="preserve">( </w:t>
      </w:r>
      <w:r w:rsidRPr="00F44304">
        <w:rPr>
          <w:rFonts w:ascii="Garamond" w:hAnsi="Garamond"/>
          <w:i w:val="0"/>
          <w:iCs w:val="0"/>
          <w:color w:val="404040" w:themeColor="text1" w:themeTint="BF"/>
          <w:sz w:val="22"/>
          <w:szCs w:val="22"/>
        </w:rPr>
        <w:fldChar w:fldCharType="begin"/>
      </w:r>
      <w:r w:rsidRPr="00F44304">
        <w:rPr>
          <w:rFonts w:ascii="Garamond" w:hAnsi="Garamond"/>
          <w:i w:val="0"/>
          <w:iCs w:val="0"/>
          <w:color w:val="404040" w:themeColor="text1" w:themeTint="BF"/>
          <w:sz w:val="22"/>
          <w:szCs w:val="22"/>
        </w:rPr>
        <w:instrText xml:space="preserve"> SEQ ( \* ARABIC </w:instrText>
      </w:r>
      <w:r w:rsidRPr="00F44304">
        <w:rPr>
          <w:rFonts w:ascii="Garamond" w:hAnsi="Garamond"/>
          <w:i w:val="0"/>
          <w:iCs w:val="0"/>
          <w:color w:val="404040" w:themeColor="text1" w:themeTint="BF"/>
          <w:sz w:val="22"/>
          <w:szCs w:val="22"/>
        </w:rPr>
        <w:fldChar w:fldCharType="separate"/>
      </w:r>
      <w:r>
        <w:rPr>
          <w:rFonts w:ascii="Garamond" w:hAnsi="Garamond"/>
          <w:i w:val="0"/>
          <w:iCs w:val="0"/>
          <w:noProof/>
          <w:color w:val="404040" w:themeColor="text1" w:themeTint="BF"/>
          <w:sz w:val="22"/>
          <w:szCs w:val="22"/>
        </w:rPr>
        <w:t>3</w:t>
      </w:r>
      <w:r w:rsidRPr="00F44304">
        <w:rPr>
          <w:rFonts w:ascii="Garamond" w:hAnsi="Garamond"/>
          <w:i w:val="0"/>
          <w:iCs w:val="0"/>
          <w:color w:val="404040" w:themeColor="text1" w:themeTint="BF"/>
          <w:sz w:val="22"/>
          <w:szCs w:val="22"/>
        </w:rPr>
        <w:fldChar w:fldCharType="end"/>
      </w:r>
      <w:r>
        <w:rPr>
          <w:rFonts w:ascii="Garamond" w:hAnsi="Garamond"/>
          <w:i w:val="0"/>
          <w:iCs w:val="0"/>
          <w:color w:val="404040" w:themeColor="text1" w:themeTint="BF"/>
          <w:sz w:val="22"/>
          <w:szCs w:val="22"/>
        </w:rPr>
        <w:t xml:space="preserve"> )</w:t>
      </w:r>
    </w:p>
    <w:p w14:paraId="281DE736" w14:textId="77777777" w:rsidR="00CA4FA7" w:rsidRDefault="009401D7">
      <w:pPr>
        <w:keepNext/>
        <w:spacing w:after="0" w:line="240" w:lineRule="auto"/>
        <w:jc w:val="center"/>
      </w:pPr>
      <m:oMathPara>
        <m:oMath>
          <m:r>
            <m:rPr>
              <m:nor/>
            </m:rPr>
            <w:rPr>
              <w:rFonts w:ascii="Garamond" w:hAnsi="Garamond"/>
              <w:b/>
              <w:bCs/>
              <w:iCs/>
            </w:rPr>
            <w:lastRenderedPageBreak/>
            <m:t>Greenness</m:t>
          </m:r>
          <m:r>
            <m:rPr>
              <m:nor/>
            </m:rPr>
            <w:rPr>
              <w:rFonts w:ascii="Times New Roman" w:hAnsi="Times New Roman" w:cs="Times New Roman"/>
              <w:b/>
              <w:bCs/>
              <w:iCs/>
            </w:rPr>
            <m:t> </m:t>
          </m:r>
          <m:d>
            <m:dPr>
              <m:ctrlPr>
                <w:rPr>
                  <w:rFonts w:ascii="Cambria Math" w:hAnsi="Cambria Math"/>
                  <w:b/>
                  <w:bCs/>
                  <w:iCs/>
                </w:rPr>
              </m:ctrlPr>
            </m:dPr>
            <m:e>
              <m:r>
                <m:rPr>
                  <m:nor/>
                </m:rPr>
                <w:rPr>
                  <w:rFonts w:ascii="Garamond" w:hAnsi="Garamond"/>
                  <w:b/>
                  <w:bCs/>
                  <w:iCs/>
                </w:rPr>
                <m:t>g</m:t>
              </m:r>
            </m:e>
          </m:d>
          <m:r>
            <m:rPr>
              <m:nor/>
            </m:rPr>
            <w:rPr>
              <w:rFonts w:ascii="Times New Roman" w:hAnsi="Times New Roman" w:cs="Times New Roman"/>
              <w:b/>
              <w:bCs/>
              <w:iCs/>
            </w:rPr>
            <m:t> </m:t>
          </m:r>
          <m:r>
            <m:rPr>
              <m:nor/>
            </m:rPr>
            <w:rPr>
              <w:rFonts w:ascii="Garamond" w:hAnsi="Garamond"/>
              <w:b/>
              <w:bCs/>
              <w:iCs/>
            </w:rPr>
            <m:t>=</m:t>
          </m:r>
          <m:r>
            <m:rPr>
              <m:nor/>
            </m:rPr>
            <w:rPr>
              <w:rFonts w:ascii="Times New Roman" w:hAnsi="Times New Roman" w:cs="Times New Roman"/>
              <w:b/>
              <w:bCs/>
              <w:iCs/>
            </w:rPr>
            <m:t> </m:t>
          </m:r>
          <m:sSub>
            <m:sSubPr>
              <m:ctrlPr>
                <w:rPr>
                  <w:rFonts w:ascii="Cambria Math" w:hAnsi="Cambria Math"/>
                  <w:b/>
                  <w:bCs/>
                  <w:iCs/>
                </w:rPr>
              </m:ctrlPr>
            </m:sSubPr>
            <m:e>
              <m:r>
                <m:rPr>
                  <m:nor/>
                </m:rPr>
                <w:rPr>
                  <w:rFonts w:ascii="Garamond" w:hAnsi="Garamond"/>
                  <w:b/>
                  <w:bCs/>
                  <w:iCs/>
                </w:rPr>
                <m:t>C</m:t>
              </m:r>
            </m:e>
            <m:sub>
              <m:r>
                <m:rPr>
                  <m:nor/>
                </m:rPr>
                <w:rPr>
                  <w:rFonts w:ascii="Garamond" w:hAnsi="Garamond"/>
                  <w:b/>
                  <w:bCs/>
                  <w:iCs/>
                </w:rPr>
                <m:t>g</m:t>
              </m:r>
            </m:sub>
          </m:sSub>
          <m:r>
            <m:rPr>
              <m:nor/>
            </m:rPr>
            <w:rPr>
              <w:rFonts w:ascii="Garamond" w:hAnsi="Garamond"/>
              <w:b/>
              <w:bCs/>
              <w:iCs/>
            </w:rPr>
            <m:t>1</m:t>
          </m:r>
          <m:d>
            <m:dPr>
              <m:ctrlPr>
                <w:rPr>
                  <w:rFonts w:ascii="Cambria Math" w:hAnsi="Cambria Math"/>
                  <w:b/>
                  <w:bCs/>
                  <w:iCs/>
                </w:rPr>
              </m:ctrlPr>
            </m:dPr>
            <m:e>
              <m:r>
                <m:rPr>
                  <m:nor/>
                </m:rPr>
                <w:rPr>
                  <w:rFonts w:ascii="Garamond" w:hAnsi="Garamond"/>
                  <w:b/>
                  <w:bCs/>
                  <w:iCs/>
                </w:rPr>
                <m:t>B</m:t>
              </m:r>
            </m:e>
          </m:d>
          <m:r>
            <m:rPr>
              <m:nor/>
            </m:rPr>
            <w:rPr>
              <w:rFonts w:ascii="Times New Roman" w:hAnsi="Times New Roman" w:cs="Times New Roman"/>
              <w:b/>
              <w:bCs/>
              <w:iCs/>
            </w:rPr>
            <m:t> </m:t>
          </m:r>
          <m:r>
            <m:rPr>
              <m:nor/>
            </m:rPr>
            <w:rPr>
              <w:rFonts w:ascii="Garamond" w:hAnsi="Garamond"/>
              <w:b/>
              <w:bCs/>
              <w:iCs/>
            </w:rPr>
            <m:t>+</m:t>
          </m:r>
          <m:r>
            <m:rPr>
              <m:nor/>
            </m:rPr>
            <w:rPr>
              <w:rFonts w:ascii="Times New Roman" w:hAnsi="Times New Roman" w:cs="Times New Roman"/>
              <w:b/>
              <w:bCs/>
              <w:iCs/>
            </w:rPr>
            <m:t> </m:t>
          </m:r>
          <m:sSub>
            <m:sSubPr>
              <m:ctrlPr>
                <w:rPr>
                  <w:rFonts w:ascii="Cambria Math" w:hAnsi="Cambria Math"/>
                  <w:b/>
                  <w:bCs/>
                  <w:iCs/>
                </w:rPr>
              </m:ctrlPr>
            </m:sSubPr>
            <m:e>
              <m:r>
                <m:rPr>
                  <m:nor/>
                </m:rPr>
                <w:rPr>
                  <w:rFonts w:ascii="Garamond" w:hAnsi="Garamond"/>
                  <w:b/>
                  <w:bCs/>
                  <w:iCs/>
                </w:rPr>
                <m:t>C</m:t>
              </m:r>
            </m:e>
            <m:sub>
              <m:r>
                <m:rPr>
                  <m:nor/>
                </m:rPr>
                <w:rPr>
                  <w:rFonts w:ascii="Garamond" w:hAnsi="Garamond"/>
                  <w:b/>
                  <w:bCs/>
                  <w:iCs/>
                </w:rPr>
                <m:t>g</m:t>
              </m:r>
            </m:sub>
          </m:sSub>
          <m:r>
            <m:rPr>
              <m:nor/>
            </m:rPr>
            <w:rPr>
              <w:rFonts w:ascii="Garamond" w:hAnsi="Garamond"/>
              <w:b/>
              <w:bCs/>
              <w:iCs/>
            </w:rPr>
            <m:t>2</m:t>
          </m:r>
          <m:d>
            <m:dPr>
              <m:ctrlPr>
                <w:rPr>
                  <w:rFonts w:ascii="Cambria Math" w:hAnsi="Cambria Math"/>
                  <w:b/>
                  <w:bCs/>
                  <w:iCs/>
                </w:rPr>
              </m:ctrlPr>
            </m:dPr>
            <m:e>
              <m:r>
                <m:rPr>
                  <m:nor/>
                </m:rPr>
                <w:rPr>
                  <w:rFonts w:ascii="Garamond" w:hAnsi="Garamond"/>
                  <w:b/>
                  <w:bCs/>
                  <w:iCs/>
                </w:rPr>
                <m:t>G</m:t>
              </m:r>
            </m:e>
          </m:d>
          <m:r>
            <m:rPr>
              <m:nor/>
            </m:rPr>
            <w:rPr>
              <w:rFonts w:ascii="Times New Roman" w:hAnsi="Times New Roman" w:cs="Times New Roman"/>
              <w:b/>
              <w:bCs/>
              <w:iCs/>
            </w:rPr>
            <m:t> </m:t>
          </m:r>
          <m:r>
            <m:rPr>
              <m:nor/>
            </m:rPr>
            <w:rPr>
              <w:rFonts w:ascii="Garamond" w:hAnsi="Garamond"/>
              <w:b/>
              <w:bCs/>
              <w:iCs/>
            </w:rPr>
            <m:t>+</m:t>
          </m:r>
          <m:r>
            <m:rPr>
              <m:nor/>
            </m:rPr>
            <w:rPr>
              <w:rFonts w:ascii="Times New Roman" w:hAnsi="Times New Roman" w:cs="Times New Roman"/>
              <w:b/>
              <w:bCs/>
              <w:iCs/>
            </w:rPr>
            <m:t> </m:t>
          </m:r>
          <m:sSub>
            <m:sSubPr>
              <m:ctrlPr>
                <w:rPr>
                  <w:rFonts w:ascii="Cambria Math" w:hAnsi="Cambria Math"/>
                  <w:b/>
                  <w:bCs/>
                  <w:iCs/>
                </w:rPr>
              </m:ctrlPr>
            </m:sSubPr>
            <m:e>
              <m:r>
                <m:rPr>
                  <m:nor/>
                </m:rPr>
                <w:rPr>
                  <w:rFonts w:ascii="Garamond" w:hAnsi="Garamond"/>
                  <w:b/>
                  <w:bCs/>
                  <w:iCs/>
                </w:rPr>
                <m:t>C</m:t>
              </m:r>
            </m:e>
            <m:sub>
              <m:r>
                <m:rPr>
                  <m:nor/>
                </m:rPr>
                <w:rPr>
                  <w:rFonts w:ascii="Garamond" w:hAnsi="Garamond"/>
                  <w:b/>
                  <w:bCs/>
                  <w:iCs/>
                </w:rPr>
                <m:t>g</m:t>
              </m:r>
            </m:sub>
          </m:sSub>
          <m:r>
            <m:rPr>
              <m:nor/>
            </m:rPr>
            <w:rPr>
              <w:rFonts w:ascii="Garamond" w:hAnsi="Garamond"/>
              <w:b/>
              <w:bCs/>
              <w:iCs/>
            </w:rPr>
            <m:t>3</m:t>
          </m:r>
          <m:d>
            <m:dPr>
              <m:ctrlPr>
                <w:rPr>
                  <w:rFonts w:ascii="Cambria Math" w:hAnsi="Cambria Math"/>
                  <w:b/>
                  <w:bCs/>
                  <w:iCs/>
                </w:rPr>
              </m:ctrlPr>
            </m:dPr>
            <m:e>
              <m:r>
                <m:rPr>
                  <m:nor/>
                </m:rPr>
                <w:rPr>
                  <w:rFonts w:ascii="Garamond" w:hAnsi="Garamond"/>
                  <w:b/>
                  <w:bCs/>
                  <w:iCs/>
                </w:rPr>
                <m:t>R</m:t>
              </m:r>
            </m:e>
          </m:d>
          <m:r>
            <m:rPr>
              <m:nor/>
            </m:rPr>
            <w:rPr>
              <w:rFonts w:ascii="Times New Roman" w:hAnsi="Times New Roman" w:cs="Times New Roman"/>
              <w:b/>
              <w:bCs/>
              <w:iCs/>
            </w:rPr>
            <m:t> </m:t>
          </m:r>
          <m:r>
            <m:rPr>
              <m:nor/>
            </m:rPr>
            <w:rPr>
              <w:rFonts w:ascii="Garamond" w:hAnsi="Garamond"/>
              <w:b/>
              <w:bCs/>
              <w:iCs/>
            </w:rPr>
            <m:t>+</m:t>
          </m:r>
          <m:r>
            <m:rPr>
              <m:nor/>
            </m:rPr>
            <w:rPr>
              <w:rFonts w:ascii="Times New Roman" w:hAnsi="Times New Roman" w:cs="Times New Roman"/>
              <w:b/>
              <w:bCs/>
              <w:iCs/>
            </w:rPr>
            <m:t> </m:t>
          </m:r>
          <m:sSub>
            <m:sSubPr>
              <m:ctrlPr>
                <w:rPr>
                  <w:rFonts w:ascii="Cambria Math" w:hAnsi="Cambria Math"/>
                  <w:b/>
                  <w:bCs/>
                  <w:iCs/>
                </w:rPr>
              </m:ctrlPr>
            </m:sSubPr>
            <m:e>
              <m:r>
                <m:rPr>
                  <m:nor/>
                </m:rPr>
                <w:rPr>
                  <w:rFonts w:ascii="Garamond" w:hAnsi="Garamond"/>
                  <w:b/>
                  <w:bCs/>
                  <w:iCs/>
                </w:rPr>
                <m:t>C</m:t>
              </m:r>
            </m:e>
            <m:sub>
              <m:r>
                <m:rPr>
                  <m:nor/>
                </m:rPr>
                <w:rPr>
                  <w:rFonts w:ascii="Garamond" w:hAnsi="Garamond"/>
                  <w:b/>
                  <w:bCs/>
                  <w:iCs/>
                </w:rPr>
                <m:t>g</m:t>
              </m:r>
            </m:sub>
          </m:sSub>
          <m:r>
            <m:rPr>
              <m:nor/>
            </m:rPr>
            <w:rPr>
              <w:rFonts w:ascii="Garamond" w:hAnsi="Garamond"/>
              <w:b/>
              <w:bCs/>
              <w:iCs/>
            </w:rPr>
            <m:t>4</m:t>
          </m:r>
          <m:d>
            <m:dPr>
              <m:ctrlPr>
                <w:rPr>
                  <w:rFonts w:ascii="Cambria Math" w:hAnsi="Cambria Math"/>
                  <w:b/>
                  <w:bCs/>
                  <w:iCs/>
                </w:rPr>
              </m:ctrlPr>
            </m:dPr>
            <m:e>
              <m:r>
                <m:rPr>
                  <m:nor/>
                </m:rPr>
                <w:rPr>
                  <w:rFonts w:ascii="Garamond" w:hAnsi="Garamond"/>
                  <w:b/>
                  <w:bCs/>
                  <w:iCs/>
                </w:rPr>
                <m:t>NIR</m:t>
              </m:r>
            </m:e>
          </m:d>
          <m:r>
            <m:rPr>
              <m:nor/>
            </m:rPr>
            <w:rPr>
              <w:rFonts w:ascii="Times New Roman" w:hAnsi="Times New Roman" w:cs="Times New Roman"/>
              <w:b/>
              <w:bCs/>
              <w:iCs/>
            </w:rPr>
            <m:t> </m:t>
          </m:r>
          <m:r>
            <m:rPr>
              <m:nor/>
            </m:rPr>
            <w:rPr>
              <w:rFonts w:ascii="Garamond" w:hAnsi="Garamond"/>
              <w:b/>
              <w:bCs/>
              <w:iCs/>
            </w:rPr>
            <m:t>+</m:t>
          </m:r>
          <m:r>
            <m:rPr>
              <m:nor/>
            </m:rPr>
            <w:rPr>
              <w:rFonts w:ascii="Times New Roman" w:hAnsi="Times New Roman" w:cs="Times New Roman"/>
              <w:b/>
              <w:bCs/>
              <w:iCs/>
            </w:rPr>
            <m:t> </m:t>
          </m:r>
          <m:sSub>
            <m:sSubPr>
              <m:ctrlPr>
                <w:rPr>
                  <w:rFonts w:ascii="Cambria Math" w:hAnsi="Cambria Math"/>
                  <w:b/>
                  <w:bCs/>
                  <w:iCs/>
                </w:rPr>
              </m:ctrlPr>
            </m:sSubPr>
            <m:e>
              <m:r>
                <m:rPr>
                  <m:nor/>
                </m:rPr>
                <w:rPr>
                  <w:rFonts w:ascii="Garamond" w:hAnsi="Garamond"/>
                  <w:b/>
                  <w:bCs/>
                  <w:iCs/>
                </w:rPr>
                <m:t>C</m:t>
              </m:r>
            </m:e>
            <m:sub>
              <m:r>
                <m:rPr>
                  <m:nor/>
                </m:rPr>
                <w:rPr>
                  <w:rFonts w:ascii="Garamond" w:hAnsi="Garamond"/>
                  <w:b/>
                  <w:bCs/>
                  <w:iCs/>
                </w:rPr>
                <m:t>g</m:t>
              </m:r>
            </m:sub>
          </m:sSub>
          <m:r>
            <m:rPr>
              <m:nor/>
            </m:rPr>
            <w:rPr>
              <w:rFonts w:ascii="Garamond" w:hAnsi="Garamond"/>
              <w:b/>
              <w:bCs/>
              <w:iCs/>
            </w:rPr>
            <m:t>5</m:t>
          </m:r>
          <m:d>
            <m:dPr>
              <m:ctrlPr>
                <w:rPr>
                  <w:rFonts w:ascii="Cambria Math" w:hAnsi="Cambria Math"/>
                  <w:b/>
                  <w:bCs/>
                  <w:iCs/>
                </w:rPr>
              </m:ctrlPr>
            </m:dPr>
            <m:e>
              <m:r>
                <m:rPr>
                  <m:nor/>
                </m:rPr>
                <w:rPr>
                  <w:rFonts w:ascii="Garamond" w:hAnsi="Garamond"/>
                  <w:b/>
                  <w:bCs/>
                  <w:iCs/>
                </w:rPr>
                <m:t>SWIR1</m:t>
              </m:r>
            </m:e>
          </m:d>
          <m:r>
            <m:rPr>
              <m:nor/>
            </m:rPr>
            <w:rPr>
              <w:rFonts w:ascii="Times New Roman" w:hAnsi="Times New Roman" w:cs="Times New Roman"/>
              <w:b/>
              <w:bCs/>
              <w:iCs/>
            </w:rPr>
            <m:t> </m:t>
          </m:r>
          <m:r>
            <m:rPr>
              <m:nor/>
            </m:rPr>
            <w:rPr>
              <w:rFonts w:ascii="Garamond" w:hAnsi="Garamond"/>
              <w:b/>
              <w:bCs/>
              <w:iCs/>
            </w:rPr>
            <m:t>+</m:t>
          </m:r>
          <m:r>
            <m:rPr>
              <m:nor/>
            </m:rPr>
            <w:rPr>
              <w:rFonts w:ascii="Times New Roman" w:hAnsi="Times New Roman" w:cs="Times New Roman"/>
              <w:b/>
              <w:bCs/>
              <w:iCs/>
            </w:rPr>
            <m:t> </m:t>
          </m:r>
          <m:sSub>
            <m:sSubPr>
              <m:ctrlPr>
                <w:rPr>
                  <w:rFonts w:ascii="Cambria Math" w:hAnsi="Cambria Math"/>
                  <w:b/>
                  <w:bCs/>
                  <w:iCs/>
                </w:rPr>
              </m:ctrlPr>
            </m:sSubPr>
            <m:e>
              <m:r>
                <m:rPr>
                  <m:nor/>
                </m:rPr>
                <w:rPr>
                  <w:rFonts w:ascii="Garamond" w:hAnsi="Garamond"/>
                  <w:b/>
                  <w:bCs/>
                  <w:iCs/>
                </w:rPr>
                <m:t>C</m:t>
              </m:r>
            </m:e>
            <m:sub>
              <m:r>
                <m:rPr>
                  <m:nor/>
                </m:rPr>
                <w:rPr>
                  <w:rFonts w:ascii="Garamond" w:hAnsi="Garamond"/>
                  <w:b/>
                  <w:bCs/>
                  <w:iCs/>
                </w:rPr>
                <m:t>g</m:t>
              </m:r>
            </m:sub>
          </m:sSub>
          <m:r>
            <m:rPr>
              <m:nor/>
            </m:rPr>
            <w:rPr>
              <w:rFonts w:ascii="Garamond" w:hAnsi="Garamond"/>
              <w:b/>
              <w:bCs/>
              <w:iCs/>
            </w:rPr>
            <m:t>6</m:t>
          </m:r>
          <m:d>
            <m:dPr>
              <m:ctrlPr>
                <w:rPr>
                  <w:rFonts w:ascii="Cambria Math" w:hAnsi="Cambria Math"/>
                  <w:b/>
                  <w:bCs/>
                  <w:iCs/>
                </w:rPr>
              </m:ctrlPr>
            </m:dPr>
            <m:e>
              <m:r>
                <m:rPr>
                  <m:nor/>
                </m:rPr>
                <w:rPr>
                  <w:rFonts w:ascii="Garamond" w:hAnsi="Garamond"/>
                  <w:b/>
                  <w:bCs/>
                  <w:iCs/>
                </w:rPr>
                <m:t>SWIR2</m:t>
              </m:r>
            </m:e>
          </m:d>
        </m:oMath>
      </m:oMathPara>
    </w:p>
    <w:p w14:paraId="1E3BD56A" w14:textId="5F87AB01" w:rsidR="00CA4FA7" w:rsidRPr="00F44304" w:rsidRDefault="00CA4FA7" w:rsidP="00F44304">
      <w:pPr>
        <w:pStyle w:val="Caption"/>
        <w:jc w:val="right"/>
        <w:rPr>
          <w:rFonts w:ascii="Garamond" w:hAnsi="Garamond"/>
          <w:i w:val="0"/>
          <w:iCs w:val="0"/>
          <w:color w:val="404040" w:themeColor="text1" w:themeTint="BF"/>
          <w:sz w:val="22"/>
          <w:szCs w:val="22"/>
        </w:rPr>
      </w:pPr>
      <w:r w:rsidRPr="00F44304">
        <w:rPr>
          <w:rFonts w:ascii="Garamond" w:hAnsi="Garamond"/>
          <w:i w:val="0"/>
          <w:iCs w:val="0"/>
          <w:color w:val="404040" w:themeColor="text1" w:themeTint="BF"/>
          <w:sz w:val="22"/>
          <w:szCs w:val="22"/>
        </w:rPr>
        <w:t xml:space="preserve">( </w:t>
      </w:r>
      <w:r w:rsidRPr="00F44304">
        <w:rPr>
          <w:rFonts w:ascii="Garamond" w:hAnsi="Garamond"/>
          <w:i w:val="0"/>
          <w:iCs w:val="0"/>
          <w:color w:val="404040" w:themeColor="text1" w:themeTint="BF"/>
          <w:sz w:val="22"/>
          <w:szCs w:val="22"/>
        </w:rPr>
        <w:fldChar w:fldCharType="begin"/>
      </w:r>
      <w:r w:rsidRPr="00F44304">
        <w:rPr>
          <w:rFonts w:ascii="Garamond" w:hAnsi="Garamond"/>
          <w:i w:val="0"/>
          <w:iCs w:val="0"/>
          <w:color w:val="404040" w:themeColor="text1" w:themeTint="BF"/>
          <w:sz w:val="22"/>
          <w:szCs w:val="22"/>
        </w:rPr>
        <w:instrText xml:space="preserve"> SEQ ( \* ARABIC </w:instrText>
      </w:r>
      <w:r w:rsidRPr="00F44304">
        <w:rPr>
          <w:rFonts w:ascii="Garamond" w:hAnsi="Garamond"/>
          <w:i w:val="0"/>
          <w:iCs w:val="0"/>
          <w:color w:val="404040" w:themeColor="text1" w:themeTint="BF"/>
          <w:sz w:val="22"/>
          <w:szCs w:val="22"/>
        </w:rPr>
        <w:fldChar w:fldCharType="separate"/>
      </w:r>
      <w:r>
        <w:rPr>
          <w:rFonts w:ascii="Garamond" w:hAnsi="Garamond"/>
          <w:i w:val="0"/>
          <w:iCs w:val="0"/>
          <w:noProof/>
          <w:color w:val="404040" w:themeColor="text1" w:themeTint="BF"/>
          <w:sz w:val="22"/>
          <w:szCs w:val="22"/>
        </w:rPr>
        <w:t>4</w:t>
      </w:r>
      <w:r w:rsidRPr="00F44304">
        <w:rPr>
          <w:rFonts w:ascii="Garamond" w:hAnsi="Garamond"/>
          <w:i w:val="0"/>
          <w:iCs w:val="0"/>
          <w:color w:val="404040" w:themeColor="text1" w:themeTint="BF"/>
          <w:sz w:val="22"/>
          <w:szCs w:val="22"/>
        </w:rPr>
        <w:fldChar w:fldCharType="end"/>
      </w:r>
      <w:r>
        <w:rPr>
          <w:rFonts w:ascii="Garamond" w:hAnsi="Garamond"/>
          <w:i w:val="0"/>
          <w:iCs w:val="0"/>
          <w:color w:val="404040" w:themeColor="text1" w:themeTint="BF"/>
          <w:sz w:val="22"/>
          <w:szCs w:val="22"/>
        </w:rPr>
        <w:t xml:space="preserve"> </w:t>
      </w:r>
      <w:r w:rsidRPr="00F44304">
        <w:rPr>
          <w:rFonts w:ascii="Garamond" w:hAnsi="Garamond"/>
          <w:i w:val="0"/>
          <w:iCs w:val="0"/>
          <w:color w:val="404040" w:themeColor="text1" w:themeTint="BF"/>
          <w:sz w:val="22"/>
          <w:szCs w:val="22"/>
        </w:rPr>
        <w:t>)</w:t>
      </w:r>
    </w:p>
    <w:p w14:paraId="04C10E66" w14:textId="6A3F10BF" w:rsidR="00CA4FA7" w:rsidRDefault="009401D7">
      <w:pPr>
        <w:keepNext/>
        <w:spacing w:after="0" w:line="240" w:lineRule="auto"/>
        <w:jc w:val="center"/>
      </w:pPr>
      <m:oMath>
        <m:r>
          <m:rPr>
            <m:nor/>
          </m:rPr>
          <w:rPr>
            <w:rFonts w:ascii="Times New Roman" w:hAnsi="Times New Roman" w:cs="Times New Roman"/>
            <w:iCs/>
          </w:rPr>
          <m:t>  </m:t>
        </m:r>
      </m:oMath>
      <w:r w:rsidR="4D66F36F" w:rsidRPr="00F44304">
        <w:rPr>
          <w:rFonts w:ascii="Garamond" w:eastAsia="Garamond" w:hAnsi="Garamond" w:cs="Garamond"/>
          <w:iCs/>
        </w:rPr>
        <w:t xml:space="preserve"> </w:t>
      </w:r>
      <m:oMath>
        <m:r>
          <m:rPr>
            <m:nor/>
          </m:rPr>
          <w:rPr>
            <w:rFonts w:ascii="Garamond" w:hAnsi="Garamond"/>
            <w:b/>
            <w:bCs/>
            <w:iCs/>
          </w:rPr>
          <m:t>Wetness</m:t>
        </m:r>
        <m:r>
          <m:rPr>
            <m:nor/>
          </m:rPr>
          <w:rPr>
            <w:rFonts w:ascii="Times New Roman" w:hAnsi="Times New Roman" w:cs="Times New Roman"/>
            <w:b/>
            <w:bCs/>
            <w:iCs/>
          </w:rPr>
          <m:t> </m:t>
        </m:r>
        <m:d>
          <m:dPr>
            <m:ctrlPr>
              <w:rPr>
                <w:rFonts w:ascii="Cambria Math" w:hAnsi="Cambria Math"/>
                <w:b/>
                <w:bCs/>
                <w:iCs/>
              </w:rPr>
            </m:ctrlPr>
          </m:dPr>
          <m:e>
            <m:r>
              <m:rPr>
                <m:nor/>
              </m:rPr>
              <w:rPr>
                <w:rFonts w:ascii="Garamond" w:hAnsi="Garamond"/>
                <w:b/>
                <w:bCs/>
                <w:iCs/>
              </w:rPr>
              <m:t>w</m:t>
            </m:r>
          </m:e>
        </m:d>
        <m:r>
          <m:rPr>
            <m:nor/>
          </m:rPr>
          <w:rPr>
            <w:rFonts w:ascii="Times New Roman" w:hAnsi="Times New Roman" w:cs="Times New Roman"/>
            <w:b/>
            <w:bCs/>
            <w:iCs/>
          </w:rPr>
          <m:t> </m:t>
        </m:r>
        <m:r>
          <m:rPr>
            <m:nor/>
          </m:rPr>
          <w:rPr>
            <w:rFonts w:ascii="Garamond" w:hAnsi="Garamond"/>
            <w:b/>
            <w:bCs/>
            <w:iCs/>
          </w:rPr>
          <m:t>=</m:t>
        </m:r>
        <m:r>
          <m:rPr>
            <m:nor/>
          </m:rPr>
          <w:rPr>
            <w:rFonts w:ascii="Times New Roman" w:hAnsi="Times New Roman" w:cs="Times New Roman"/>
            <w:b/>
            <w:bCs/>
            <w:iCs/>
          </w:rPr>
          <m:t> </m:t>
        </m:r>
        <m:sSub>
          <m:sSubPr>
            <m:ctrlPr>
              <w:rPr>
                <w:rFonts w:ascii="Cambria Math" w:hAnsi="Cambria Math"/>
                <w:b/>
                <w:bCs/>
                <w:iCs/>
              </w:rPr>
            </m:ctrlPr>
          </m:sSubPr>
          <m:e>
            <m:r>
              <m:rPr>
                <m:nor/>
              </m:rPr>
              <w:rPr>
                <w:rFonts w:ascii="Garamond" w:hAnsi="Garamond"/>
                <w:b/>
                <w:bCs/>
                <w:iCs/>
              </w:rPr>
              <m:t>C</m:t>
            </m:r>
          </m:e>
          <m:sub>
            <m:r>
              <m:rPr>
                <m:nor/>
              </m:rPr>
              <w:rPr>
                <w:rFonts w:ascii="Garamond" w:hAnsi="Garamond"/>
                <w:b/>
                <w:bCs/>
                <w:iCs/>
              </w:rPr>
              <m:t>w</m:t>
            </m:r>
          </m:sub>
        </m:sSub>
        <m:r>
          <m:rPr>
            <m:nor/>
          </m:rPr>
          <w:rPr>
            <w:rFonts w:ascii="Garamond" w:hAnsi="Garamond"/>
            <w:b/>
            <w:bCs/>
            <w:iCs/>
          </w:rPr>
          <m:t>1</m:t>
        </m:r>
        <m:d>
          <m:dPr>
            <m:ctrlPr>
              <w:rPr>
                <w:rFonts w:ascii="Cambria Math" w:hAnsi="Cambria Math"/>
                <w:b/>
                <w:bCs/>
                <w:iCs/>
              </w:rPr>
            </m:ctrlPr>
          </m:dPr>
          <m:e>
            <m:r>
              <m:rPr>
                <m:nor/>
              </m:rPr>
              <w:rPr>
                <w:rFonts w:ascii="Garamond" w:hAnsi="Garamond"/>
                <w:b/>
                <w:bCs/>
                <w:iCs/>
              </w:rPr>
              <m:t>B</m:t>
            </m:r>
          </m:e>
        </m:d>
        <m:r>
          <m:rPr>
            <m:nor/>
          </m:rPr>
          <w:rPr>
            <w:rFonts w:ascii="Times New Roman" w:hAnsi="Times New Roman" w:cs="Times New Roman"/>
            <w:b/>
            <w:bCs/>
            <w:iCs/>
          </w:rPr>
          <m:t> </m:t>
        </m:r>
        <m:r>
          <m:rPr>
            <m:nor/>
          </m:rPr>
          <w:rPr>
            <w:rFonts w:ascii="Garamond" w:hAnsi="Garamond"/>
            <w:b/>
            <w:bCs/>
            <w:iCs/>
          </w:rPr>
          <m:t>+</m:t>
        </m:r>
        <m:r>
          <m:rPr>
            <m:nor/>
          </m:rPr>
          <w:rPr>
            <w:rFonts w:ascii="Times New Roman" w:hAnsi="Times New Roman" w:cs="Times New Roman"/>
            <w:b/>
            <w:bCs/>
            <w:iCs/>
          </w:rPr>
          <m:t> </m:t>
        </m:r>
        <m:sSub>
          <m:sSubPr>
            <m:ctrlPr>
              <w:rPr>
                <w:rFonts w:ascii="Cambria Math" w:hAnsi="Cambria Math"/>
                <w:b/>
                <w:bCs/>
                <w:iCs/>
              </w:rPr>
            </m:ctrlPr>
          </m:sSubPr>
          <m:e>
            <m:r>
              <m:rPr>
                <m:nor/>
              </m:rPr>
              <w:rPr>
                <w:rFonts w:ascii="Garamond" w:hAnsi="Garamond"/>
                <w:b/>
                <w:bCs/>
                <w:iCs/>
              </w:rPr>
              <m:t>C</m:t>
            </m:r>
          </m:e>
          <m:sub>
            <m:r>
              <m:rPr>
                <m:nor/>
              </m:rPr>
              <w:rPr>
                <w:rFonts w:ascii="Garamond" w:hAnsi="Garamond"/>
                <w:b/>
                <w:bCs/>
                <w:iCs/>
              </w:rPr>
              <m:t>w</m:t>
            </m:r>
          </m:sub>
        </m:sSub>
        <m:r>
          <m:rPr>
            <m:nor/>
          </m:rPr>
          <w:rPr>
            <w:rFonts w:ascii="Garamond" w:hAnsi="Garamond"/>
            <w:b/>
            <w:bCs/>
            <w:iCs/>
          </w:rPr>
          <m:t>2</m:t>
        </m:r>
        <m:d>
          <m:dPr>
            <m:ctrlPr>
              <w:rPr>
                <w:rFonts w:ascii="Cambria Math" w:hAnsi="Cambria Math"/>
                <w:b/>
                <w:bCs/>
                <w:iCs/>
              </w:rPr>
            </m:ctrlPr>
          </m:dPr>
          <m:e>
            <m:r>
              <m:rPr>
                <m:nor/>
              </m:rPr>
              <w:rPr>
                <w:rFonts w:ascii="Garamond" w:hAnsi="Garamond"/>
                <w:b/>
                <w:bCs/>
                <w:iCs/>
              </w:rPr>
              <m:t>G</m:t>
            </m:r>
          </m:e>
        </m:d>
        <m:r>
          <m:rPr>
            <m:nor/>
          </m:rPr>
          <w:rPr>
            <w:rFonts w:ascii="Times New Roman" w:hAnsi="Times New Roman" w:cs="Times New Roman"/>
            <w:b/>
            <w:bCs/>
            <w:iCs/>
          </w:rPr>
          <m:t> </m:t>
        </m:r>
        <m:r>
          <m:rPr>
            <m:nor/>
          </m:rPr>
          <w:rPr>
            <w:rFonts w:ascii="Garamond" w:hAnsi="Garamond"/>
            <w:b/>
            <w:bCs/>
            <w:iCs/>
          </w:rPr>
          <m:t>+</m:t>
        </m:r>
        <m:r>
          <m:rPr>
            <m:nor/>
          </m:rPr>
          <w:rPr>
            <w:rFonts w:ascii="Times New Roman" w:hAnsi="Times New Roman" w:cs="Times New Roman"/>
            <w:b/>
            <w:bCs/>
            <w:iCs/>
          </w:rPr>
          <m:t> </m:t>
        </m:r>
        <m:sSub>
          <m:sSubPr>
            <m:ctrlPr>
              <w:rPr>
                <w:rFonts w:ascii="Cambria Math" w:hAnsi="Cambria Math"/>
                <w:b/>
                <w:bCs/>
                <w:iCs/>
              </w:rPr>
            </m:ctrlPr>
          </m:sSubPr>
          <m:e>
            <m:r>
              <m:rPr>
                <m:nor/>
              </m:rPr>
              <w:rPr>
                <w:rFonts w:ascii="Garamond" w:hAnsi="Garamond"/>
                <w:b/>
                <w:bCs/>
                <w:iCs/>
              </w:rPr>
              <m:t>C</m:t>
            </m:r>
          </m:e>
          <m:sub>
            <m:r>
              <m:rPr>
                <m:nor/>
              </m:rPr>
              <w:rPr>
                <w:rFonts w:ascii="Garamond" w:hAnsi="Garamond"/>
                <w:b/>
                <w:bCs/>
                <w:iCs/>
              </w:rPr>
              <m:t>w</m:t>
            </m:r>
          </m:sub>
        </m:sSub>
        <m:r>
          <m:rPr>
            <m:nor/>
          </m:rPr>
          <w:rPr>
            <w:rFonts w:ascii="Garamond" w:hAnsi="Garamond"/>
            <w:b/>
            <w:bCs/>
            <w:iCs/>
          </w:rPr>
          <m:t>3</m:t>
        </m:r>
        <m:d>
          <m:dPr>
            <m:ctrlPr>
              <w:rPr>
                <w:rFonts w:ascii="Cambria Math" w:hAnsi="Cambria Math"/>
                <w:b/>
                <w:bCs/>
                <w:iCs/>
              </w:rPr>
            </m:ctrlPr>
          </m:dPr>
          <m:e>
            <m:r>
              <m:rPr>
                <m:nor/>
              </m:rPr>
              <w:rPr>
                <w:rFonts w:ascii="Garamond" w:hAnsi="Garamond"/>
                <w:b/>
                <w:bCs/>
                <w:iCs/>
              </w:rPr>
              <m:t>R</m:t>
            </m:r>
          </m:e>
        </m:d>
        <m:r>
          <m:rPr>
            <m:nor/>
          </m:rPr>
          <w:rPr>
            <w:rFonts w:ascii="Times New Roman" w:hAnsi="Times New Roman" w:cs="Times New Roman"/>
            <w:b/>
            <w:bCs/>
            <w:iCs/>
          </w:rPr>
          <m:t> </m:t>
        </m:r>
        <m:r>
          <m:rPr>
            <m:nor/>
          </m:rPr>
          <w:rPr>
            <w:rFonts w:ascii="Garamond" w:hAnsi="Garamond"/>
            <w:b/>
            <w:bCs/>
            <w:iCs/>
          </w:rPr>
          <m:t>+</m:t>
        </m:r>
        <m:r>
          <m:rPr>
            <m:nor/>
          </m:rPr>
          <w:rPr>
            <w:rFonts w:ascii="Times New Roman" w:hAnsi="Times New Roman" w:cs="Times New Roman"/>
            <w:b/>
            <w:bCs/>
            <w:iCs/>
          </w:rPr>
          <m:t> </m:t>
        </m:r>
        <m:sSub>
          <m:sSubPr>
            <m:ctrlPr>
              <w:rPr>
                <w:rFonts w:ascii="Cambria Math" w:hAnsi="Cambria Math"/>
                <w:b/>
                <w:bCs/>
                <w:iCs/>
              </w:rPr>
            </m:ctrlPr>
          </m:sSubPr>
          <m:e>
            <m:r>
              <m:rPr>
                <m:nor/>
              </m:rPr>
              <w:rPr>
                <w:rFonts w:ascii="Garamond" w:hAnsi="Garamond"/>
                <w:b/>
                <w:bCs/>
                <w:iCs/>
              </w:rPr>
              <m:t>C</m:t>
            </m:r>
          </m:e>
          <m:sub>
            <m:r>
              <m:rPr>
                <m:nor/>
              </m:rPr>
              <w:rPr>
                <w:rFonts w:ascii="Garamond" w:hAnsi="Garamond"/>
                <w:b/>
                <w:bCs/>
                <w:iCs/>
              </w:rPr>
              <m:t>w</m:t>
            </m:r>
          </m:sub>
        </m:sSub>
        <m:r>
          <m:rPr>
            <m:nor/>
          </m:rPr>
          <w:rPr>
            <w:rFonts w:ascii="Garamond" w:hAnsi="Garamond"/>
            <w:b/>
            <w:bCs/>
            <w:iCs/>
          </w:rPr>
          <m:t>4</m:t>
        </m:r>
        <m:d>
          <m:dPr>
            <m:ctrlPr>
              <w:rPr>
                <w:rFonts w:ascii="Cambria Math" w:hAnsi="Cambria Math"/>
                <w:b/>
                <w:bCs/>
                <w:iCs/>
              </w:rPr>
            </m:ctrlPr>
          </m:dPr>
          <m:e>
            <m:r>
              <m:rPr>
                <m:nor/>
              </m:rPr>
              <w:rPr>
                <w:rFonts w:ascii="Garamond" w:hAnsi="Garamond"/>
                <w:b/>
                <w:bCs/>
                <w:iCs/>
              </w:rPr>
              <m:t>NIR</m:t>
            </m:r>
          </m:e>
        </m:d>
        <m:r>
          <m:rPr>
            <m:nor/>
          </m:rPr>
          <w:rPr>
            <w:rFonts w:ascii="Times New Roman" w:hAnsi="Times New Roman" w:cs="Times New Roman"/>
            <w:b/>
            <w:bCs/>
            <w:iCs/>
          </w:rPr>
          <m:t> </m:t>
        </m:r>
        <m:r>
          <m:rPr>
            <m:nor/>
          </m:rPr>
          <w:rPr>
            <w:rFonts w:ascii="Garamond" w:hAnsi="Garamond"/>
            <w:b/>
            <w:bCs/>
            <w:iCs/>
          </w:rPr>
          <m:t>+</m:t>
        </m:r>
        <m:r>
          <m:rPr>
            <m:nor/>
          </m:rPr>
          <w:rPr>
            <w:rFonts w:ascii="Times New Roman" w:hAnsi="Times New Roman" w:cs="Times New Roman"/>
            <w:b/>
            <w:bCs/>
            <w:iCs/>
          </w:rPr>
          <m:t> </m:t>
        </m:r>
        <m:sSub>
          <m:sSubPr>
            <m:ctrlPr>
              <w:rPr>
                <w:rFonts w:ascii="Cambria Math" w:hAnsi="Cambria Math"/>
                <w:b/>
                <w:bCs/>
                <w:iCs/>
              </w:rPr>
            </m:ctrlPr>
          </m:sSubPr>
          <m:e>
            <m:r>
              <m:rPr>
                <m:nor/>
              </m:rPr>
              <w:rPr>
                <w:rFonts w:ascii="Garamond" w:hAnsi="Garamond"/>
                <w:b/>
                <w:bCs/>
                <w:iCs/>
              </w:rPr>
              <m:t>C</m:t>
            </m:r>
          </m:e>
          <m:sub>
            <m:r>
              <m:rPr>
                <m:nor/>
              </m:rPr>
              <w:rPr>
                <w:rFonts w:ascii="Garamond" w:hAnsi="Garamond"/>
                <w:b/>
                <w:bCs/>
                <w:iCs/>
              </w:rPr>
              <m:t>w</m:t>
            </m:r>
          </m:sub>
        </m:sSub>
        <m:r>
          <m:rPr>
            <m:nor/>
          </m:rPr>
          <w:rPr>
            <w:rFonts w:ascii="Garamond" w:hAnsi="Garamond"/>
            <w:b/>
            <w:bCs/>
            <w:iCs/>
          </w:rPr>
          <m:t>5</m:t>
        </m:r>
        <m:d>
          <m:dPr>
            <m:ctrlPr>
              <w:rPr>
                <w:rFonts w:ascii="Cambria Math" w:hAnsi="Cambria Math"/>
                <w:b/>
                <w:bCs/>
                <w:iCs/>
              </w:rPr>
            </m:ctrlPr>
          </m:dPr>
          <m:e>
            <m:r>
              <m:rPr>
                <m:nor/>
              </m:rPr>
              <w:rPr>
                <w:rFonts w:ascii="Garamond" w:hAnsi="Garamond"/>
                <w:b/>
                <w:bCs/>
                <w:iCs/>
              </w:rPr>
              <m:t>SWIR1</m:t>
            </m:r>
          </m:e>
        </m:d>
        <m:r>
          <m:rPr>
            <m:nor/>
          </m:rPr>
          <w:rPr>
            <w:rFonts w:ascii="Times New Roman" w:hAnsi="Times New Roman" w:cs="Times New Roman"/>
            <w:b/>
            <w:bCs/>
            <w:iCs/>
          </w:rPr>
          <m:t> </m:t>
        </m:r>
        <m:r>
          <m:rPr>
            <m:nor/>
          </m:rPr>
          <w:rPr>
            <w:rFonts w:ascii="Garamond" w:hAnsi="Garamond"/>
            <w:b/>
            <w:bCs/>
            <w:iCs/>
          </w:rPr>
          <m:t>+</m:t>
        </m:r>
        <m:r>
          <m:rPr>
            <m:nor/>
          </m:rPr>
          <w:rPr>
            <w:rFonts w:ascii="Times New Roman" w:hAnsi="Times New Roman" w:cs="Times New Roman"/>
            <w:b/>
            <w:bCs/>
            <w:iCs/>
          </w:rPr>
          <m:t> </m:t>
        </m:r>
        <m:sSub>
          <m:sSubPr>
            <m:ctrlPr>
              <w:rPr>
                <w:rFonts w:ascii="Cambria Math" w:hAnsi="Cambria Math"/>
                <w:b/>
                <w:bCs/>
                <w:iCs/>
              </w:rPr>
            </m:ctrlPr>
          </m:sSubPr>
          <m:e>
            <m:r>
              <m:rPr>
                <m:nor/>
              </m:rPr>
              <w:rPr>
                <w:rFonts w:ascii="Garamond" w:hAnsi="Garamond"/>
                <w:b/>
                <w:bCs/>
                <w:iCs/>
              </w:rPr>
              <m:t>C</m:t>
            </m:r>
          </m:e>
          <m:sub>
            <m:r>
              <m:rPr>
                <m:nor/>
              </m:rPr>
              <w:rPr>
                <w:rFonts w:ascii="Garamond" w:hAnsi="Garamond"/>
                <w:b/>
                <w:bCs/>
                <w:iCs/>
              </w:rPr>
              <m:t>w</m:t>
            </m:r>
          </m:sub>
        </m:sSub>
        <m:r>
          <m:rPr>
            <m:nor/>
          </m:rPr>
          <w:rPr>
            <w:rFonts w:ascii="Garamond" w:hAnsi="Garamond"/>
            <w:b/>
            <w:bCs/>
            <w:iCs/>
          </w:rPr>
          <m:t>6</m:t>
        </m:r>
        <m:d>
          <m:dPr>
            <m:ctrlPr>
              <w:rPr>
                <w:rFonts w:ascii="Cambria Math" w:hAnsi="Cambria Math"/>
                <w:b/>
                <w:bCs/>
                <w:iCs/>
              </w:rPr>
            </m:ctrlPr>
          </m:dPr>
          <m:e>
            <m:r>
              <m:rPr>
                <m:nor/>
              </m:rPr>
              <w:rPr>
                <w:rFonts w:ascii="Garamond" w:hAnsi="Garamond"/>
                <w:b/>
                <w:bCs/>
                <w:iCs/>
              </w:rPr>
              <m:t>SWIR2</m:t>
            </m:r>
          </m:e>
        </m:d>
      </m:oMath>
    </w:p>
    <w:p w14:paraId="3B629625" w14:textId="49A86A89" w:rsidR="008E5453" w:rsidRPr="00315818" w:rsidRDefault="00CA4FA7" w:rsidP="00315818">
      <w:pPr>
        <w:pStyle w:val="Caption"/>
        <w:jc w:val="right"/>
        <w:rPr>
          <w:rFonts w:ascii="Garamond" w:hAnsi="Garamond"/>
          <w:i w:val="0"/>
          <w:iCs w:val="0"/>
          <w:color w:val="404040" w:themeColor="text1" w:themeTint="BF"/>
          <w:sz w:val="22"/>
          <w:szCs w:val="22"/>
        </w:rPr>
      </w:pPr>
      <w:r w:rsidRPr="00F44304">
        <w:rPr>
          <w:rFonts w:ascii="Garamond" w:hAnsi="Garamond"/>
          <w:i w:val="0"/>
          <w:iCs w:val="0"/>
          <w:color w:val="404040" w:themeColor="text1" w:themeTint="BF"/>
          <w:sz w:val="22"/>
          <w:szCs w:val="22"/>
        </w:rPr>
        <w:t xml:space="preserve">( </w:t>
      </w:r>
      <w:r w:rsidRPr="00F44304">
        <w:rPr>
          <w:rFonts w:ascii="Garamond" w:hAnsi="Garamond"/>
          <w:i w:val="0"/>
          <w:iCs w:val="0"/>
          <w:color w:val="404040" w:themeColor="text1" w:themeTint="BF"/>
          <w:sz w:val="22"/>
          <w:szCs w:val="22"/>
        </w:rPr>
        <w:fldChar w:fldCharType="begin"/>
      </w:r>
      <w:r w:rsidRPr="00F44304">
        <w:rPr>
          <w:rFonts w:ascii="Garamond" w:hAnsi="Garamond"/>
          <w:i w:val="0"/>
          <w:iCs w:val="0"/>
          <w:color w:val="404040" w:themeColor="text1" w:themeTint="BF"/>
          <w:sz w:val="22"/>
          <w:szCs w:val="22"/>
        </w:rPr>
        <w:instrText xml:space="preserve"> SEQ ( \* ARABIC </w:instrText>
      </w:r>
      <w:r w:rsidRPr="00F44304">
        <w:rPr>
          <w:rFonts w:ascii="Garamond" w:hAnsi="Garamond"/>
          <w:i w:val="0"/>
          <w:iCs w:val="0"/>
          <w:color w:val="404040" w:themeColor="text1" w:themeTint="BF"/>
          <w:sz w:val="22"/>
          <w:szCs w:val="22"/>
        </w:rPr>
        <w:fldChar w:fldCharType="separate"/>
      </w:r>
      <w:r w:rsidRPr="00F44304">
        <w:rPr>
          <w:rFonts w:ascii="Garamond" w:hAnsi="Garamond"/>
          <w:i w:val="0"/>
          <w:iCs w:val="0"/>
          <w:noProof/>
          <w:color w:val="404040" w:themeColor="text1" w:themeTint="BF"/>
          <w:sz w:val="22"/>
          <w:szCs w:val="22"/>
        </w:rPr>
        <w:t>5</w:t>
      </w:r>
      <w:r w:rsidRPr="00F44304">
        <w:rPr>
          <w:rFonts w:ascii="Garamond" w:hAnsi="Garamond"/>
          <w:i w:val="0"/>
          <w:iCs w:val="0"/>
          <w:color w:val="404040" w:themeColor="text1" w:themeTint="BF"/>
          <w:sz w:val="22"/>
          <w:szCs w:val="22"/>
        </w:rPr>
        <w:fldChar w:fldCharType="end"/>
      </w:r>
      <w:r w:rsidRPr="00F44304">
        <w:rPr>
          <w:rFonts w:ascii="Garamond" w:hAnsi="Garamond"/>
          <w:i w:val="0"/>
          <w:iCs w:val="0"/>
          <w:color w:val="404040" w:themeColor="text1" w:themeTint="BF"/>
          <w:sz w:val="22"/>
          <w:szCs w:val="22"/>
        </w:rPr>
        <w:t xml:space="preserve"> )</w:t>
      </w:r>
      <m:oMath>
        <m:r>
          <m:rPr>
            <m:nor/>
          </m:rPr>
          <w:rPr>
            <w:rFonts w:ascii="Times New Roman" w:hAnsi="Times New Roman" w:cs="Times New Roman"/>
          </w:rPr>
          <m:t>  </m:t>
        </m:r>
      </m:oMath>
    </w:p>
    <w:p w14:paraId="00761D71" w14:textId="77777777" w:rsidR="00AC7DA9" w:rsidRPr="00AC7DA9" w:rsidRDefault="00AC7DA9" w:rsidP="7C57ACCF">
      <w:pPr>
        <w:keepNext/>
        <w:spacing w:after="0" w:line="240" w:lineRule="auto"/>
        <w:rPr>
          <w:rFonts w:ascii="Garamond" w:eastAsia="Times New Roman" w:hAnsi="Garamond" w:cs="Arial"/>
          <w:b/>
          <w:bCs/>
          <w:i/>
          <w:iCs/>
          <w:color w:val="000000" w:themeColor="text1"/>
        </w:rPr>
      </w:pPr>
    </w:p>
    <w:p w14:paraId="37D49DCA" w14:textId="4291A5C6" w:rsidR="4A771FFC" w:rsidRPr="00F44304" w:rsidRDefault="4B2B7237" w:rsidP="7C57ACCF">
      <w:pPr>
        <w:keepNext/>
        <w:spacing w:after="0" w:line="240" w:lineRule="auto"/>
        <w:rPr>
          <w:rFonts w:ascii="Garamond" w:eastAsia="Times New Roman" w:hAnsi="Garamond" w:cs="Arial"/>
          <w:i/>
          <w:iCs/>
          <w:color w:val="000000" w:themeColor="text1"/>
        </w:rPr>
      </w:pPr>
      <w:r w:rsidRPr="00F44304">
        <w:rPr>
          <w:rFonts w:ascii="Garamond" w:eastAsia="Times New Roman" w:hAnsi="Garamond" w:cs="Arial"/>
          <w:i/>
          <w:iCs/>
          <w:color w:val="000000" w:themeColor="text1"/>
        </w:rPr>
        <w:t>3.2.6 Tree Canopy Profile</w:t>
      </w:r>
    </w:p>
    <w:p w14:paraId="092EF59A" w14:textId="0C914166" w:rsidR="00BD1A87" w:rsidRPr="0066138C" w:rsidRDefault="79048980" w:rsidP="4A771FFC">
      <w:pPr>
        <w:keepNext/>
        <w:spacing w:after="0" w:line="240" w:lineRule="auto"/>
        <w:jc w:val="both"/>
        <w:rPr>
          <w:rFonts w:ascii="Garamond" w:eastAsia="Times New Roman" w:hAnsi="Garamond" w:cs="Arial"/>
          <w:i/>
          <w:iCs/>
          <w:color w:val="000000" w:themeColor="text1"/>
        </w:rPr>
      </w:pPr>
      <w:r w:rsidRPr="4A771FFC">
        <w:rPr>
          <w:rFonts w:ascii="Garamond" w:eastAsia="Times New Roman" w:hAnsi="Garamond" w:cs="Arial"/>
          <w:color w:val="000000" w:themeColor="text1"/>
        </w:rPr>
        <w:t>The team used the rGEDI (Silva et al., 2020) package to process the GEDI data in RStudio. The team used functions (primarily readLevel and getLevel) within rGEDI to access plant metrics from the Hierarchal Data Format (HDF) 5 file types GEDI data are available in. Following conversions to spatial points data frames, the team exported those point data to shapefiles using the raster package. The shapefiles show the shot locations within the beam paths and include attributes like ground elevation, relative canopy height, and</w:t>
      </w:r>
      <w:r w:rsidR="6147C71F" w:rsidRPr="4A771FFC">
        <w:rPr>
          <w:rFonts w:ascii="Garamond" w:eastAsia="Times New Roman" w:hAnsi="Garamond" w:cs="Arial"/>
          <w:color w:val="000000" w:themeColor="text1"/>
        </w:rPr>
        <w:t xml:space="preserve"> plant area index (PAI</w:t>
      </w:r>
      <w:r w:rsidR="00024B38">
        <w:rPr>
          <w:rFonts w:ascii="Garamond" w:eastAsia="Times New Roman" w:hAnsi="Garamond" w:cs="Arial"/>
          <w:color w:val="000000" w:themeColor="text1"/>
        </w:rPr>
        <w:t>,</w:t>
      </w:r>
      <w:r w:rsidR="6147C71F" w:rsidRPr="4A771FFC">
        <w:rPr>
          <w:rFonts w:ascii="Garamond" w:eastAsia="Times New Roman" w:hAnsi="Garamond" w:cs="Arial"/>
          <w:color w:val="000000" w:themeColor="text1"/>
        </w:rPr>
        <w:t xml:space="preserve"> a ratio of leaf and woody area to ground area).</w:t>
      </w:r>
    </w:p>
    <w:p w14:paraId="673B9190" w14:textId="38C586DC" w:rsidR="00BD1A87" w:rsidRPr="0066138C" w:rsidRDefault="00BD1A87" w:rsidP="11AB2153">
      <w:pPr>
        <w:keepNext/>
        <w:spacing w:after="0" w:line="240" w:lineRule="auto"/>
        <w:jc w:val="both"/>
        <w:rPr>
          <w:rFonts w:ascii="Garamond" w:hAnsi="Garamond" w:cs="Arial"/>
          <w:color w:val="000000" w:themeColor="text1"/>
        </w:rPr>
      </w:pPr>
    </w:p>
    <w:p w14:paraId="3D30AA21" w14:textId="3183DC20" w:rsidR="4A771FFC" w:rsidRDefault="217AF63E" w:rsidP="7C57ACCF">
      <w:pPr>
        <w:keepNext/>
        <w:spacing w:after="0" w:line="240" w:lineRule="auto"/>
        <w:rPr>
          <w:rFonts w:ascii="Garamond" w:hAnsi="Garamond" w:cs="Arial"/>
          <w:b/>
          <w:bCs/>
          <w:i/>
          <w:iCs/>
        </w:rPr>
      </w:pPr>
      <w:r w:rsidRPr="7C57ACCF">
        <w:rPr>
          <w:rFonts w:ascii="Garamond" w:hAnsi="Garamond" w:cs="Arial"/>
          <w:b/>
          <w:bCs/>
          <w:i/>
          <w:iCs/>
        </w:rPr>
        <w:t>3.3 Data Analysis</w:t>
      </w:r>
    </w:p>
    <w:p w14:paraId="6A8873A6" w14:textId="6C3C1B5F" w:rsidR="63EC4C88" w:rsidRPr="00F44304" w:rsidRDefault="63EC4C88" w:rsidP="7C57ACCF">
      <w:pPr>
        <w:spacing w:after="0" w:line="240" w:lineRule="auto"/>
        <w:rPr>
          <w:rFonts w:ascii="Garamond" w:eastAsia="Garamond" w:hAnsi="Garamond" w:cs="Garamond"/>
          <w:i/>
          <w:iCs/>
          <w:color w:val="000000" w:themeColor="text1"/>
        </w:rPr>
      </w:pPr>
      <w:r w:rsidRPr="00F44304">
        <w:rPr>
          <w:rFonts w:ascii="Garamond" w:eastAsia="Garamond" w:hAnsi="Garamond" w:cs="Garamond"/>
          <w:i/>
          <w:iCs/>
          <w:color w:val="000000" w:themeColor="text1"/>
        </w:rPr>
        <w:t>3.3.1 Random Forest Model</w:t>
      </w:r>
    </w:p>
    <w:p w14:paraId="21EA9DC1" w14:textId="0FB0E898" w:rsidR="63EC4C88" w:rsidRDefault="2BF4F37B" w:rsidP="1E819AD1">
      <w:pPr>
        <w:spacing w:after="0" w:line="240" w:lineRule="auto"/>
        <w:jc w:val="both"/>
        <w:rPr>
          <w:rFonts w:ascii="Garamond" w:eastAsia="Times New Roman" w:hAnsi="Garamond" w:cs="Arial"/>
          <w:color w:val="000000" w:themeColor="text1"/>
        </w:rPr>
      </w:pPr>
      <w:r w:rsidRPr="30B2B11F">
        <w:rPr>
          <w:rFonts w:ascii="Garamond" w:eastAsia="Times New Roman" w:hAnsi="Garamond" w:cs="Arial"/>
          <w:color w:val="000000" w:themeColor="text1"/>
        </w:rPr>
        <w:t xml:space="preserve">A random forest model is a commonly used supervised machine-learning algorithm that builds decision trees to classify data into groups suggested by most trees (Hayes et al., 2014). The team used several predictor variables and partner-provided data points to run the model focusing on summer imagery. </w:t>
      </w:r>
      <w:r w:rsidR="4D66F36F" w:rsidRPr="30B2B11F">
        <w:rPr>
          <w:rFonts w:ascii="Garamond" w:eastAsia="Garamond" w:hAnsi="Garamond" w:cs="Garamond"/>
          <w:color w:val="000000" w:themeColor="text1"/>
        </w:rPr>
        <w:t xml:space="preserve">The color bands (RGB), near infrared, shortwave infrared, elevation, slope, aspect, NDVI, EVI, </w:t>
      </w:r>
      <w:r w:rsidR="3619B1CE" w:rsidRPr="30B2B11F">
        <w:rPr>
          <w:rFonts w:ascii="Garamond" w:eastAsia="Garamond" w:hAnsi="Garamond" w:cs="Garamond"/>
          <w:color w:val="000000" w:themeColor="text1"/>
        </w:rPr>
        <w:t xml:space="preserve">and </w:t>
      </w:r>
      <w:r w:rsidR="4D66F36F" w:rsidRPr="30B2B11F">
        <w:rPr>
          <w:rFonts w:ascii="Garamond" w:eastAsia="Garamond" w:hAnsi="Garamond" w:cs="Garamond"/>
          <w:color w:val="000000" w:themeColor="text1"/>
        </w:rPr>
        <w:t>TCTs were used as predictor variables. The partners provided point locations for various landcover classes (water, bare ground, aspen, conifers, grass, shrubs, and other deciduous).</w:t>
      </w:r>
      <w:r w:rsidR="6504AE38" w:rsidRPr="30B2B11F">
        <w:rPr>
          <w:rFonts w:ascii="Garamond" w:eastAsia="Times New Roman" w:hAnsi="Garamond" w:cs="Arial"/>
          <w:color w:val="000000" w:themeColor="text1"/>
        </w:rPr>
        <w:t xml:space="preserve"> Following outputs that misidentified and overestimated aspen, the team decided t</w:t>
      </w:r>
      <w:r w:rsidR="4D66F36F" w:rsidRPr="30B2B11F">
        <w:rPr>
          <w:rFonts w:ascii="Garamond" w:eastAsia="Garamond" w:hAnsi="Garamond" w:cs="Garamond"/>
          <w:color w:val="000000" w:themeColor="text1"/>
        </w:rPr>
        <w:t xml:space="preserve">o </w:t>
      </w:r>
      <w:r w:rsidR="1F649B95" w:rsidRPr="30B2B11F">
        <w:rPr>
          <w:rFonts w:ascii="Garamond" w:eastAsia="Garamond" w:hAnsi="Garamond" w:cs="Garamond"/>
          <w:color w:val="000000" w:themeColor="text1"/>
        </w:rPr>
        <w:t xml:space="preserve">combine </w:t>
      </w:r>
      <w:r w:rsidR="4D66F36F" w:rsidRPr="30B2B11F">
        <w:rPr>
          <w:rFonts w:ascii="Garamond" w:eastAsia="Garamond" w:hAnsi="Garamond" w:cs="Garamond"/>
          <w:color w:val="000000" w:themeColor="text1"/>
        </w:rPr>
        <w:t>grasslands, shrublands, cottonwood, and willow into one aggregate class. The team used 80% of the partner-provided points to train the model with the other 20% used for validation. The team analyzed the role of different predictors through variable of importance graphs and assessed model accuracy with Cohen’s kappa statistic and confusion matrices for different years.</w:t>
      </w:r>
    </w:p>
    <w:p w14:paraId="0CB58747" w14:textId="3AEA3112" w:rsidR="63EC4C88" w:rsidRDefault="63EC4C88" w:rsidP="26D76848">
      <w:pPr>
        <w:spacing w:after="0" w:line="240" w:lineRule="auto"/>
        <w:jc w:val="both"/>
        <w:rPr>
          <w:rFonts w:ascii="Garamond" w:eastAsia="Times New Roman" w:hAnsi="Garamond" w:cs="Arial"/>
          <w:color w:val="000000" w:themeColor="text1"/>
        </w:rPr>
      </w:pPr>
    </w:p>
    <w:p w14:paraId="269FEDBE" w14:textId="53C10E9A" w:rsidR="63EC4C88" w:rsidRPr="00675ED7" w:rsidRDefault="63EC4C88" w:rsidP="63EC4C88">
      <w:pPr>
        <w:spacing w:after="0" w:line="240" w:lineRule="auto"/>
        <w:rPr>
          <w:rFonts w:ascii="Garamond" w:eastAsia="Garamond" w:hAnsi="Garamond" w:cs="Garamond"/>
          <w:color w:val="000000" w:themeColor="text1"/>
        </w:rPr>
      </w:pPr>
      <w:r w:rsidRPr="00F44304">
        <w:rPr>
          <w:rFonts w:ascii="Garamond" w:eastAsia="Garamond" w:hAnsi="Garamond" w:cs="Garamond"/>
          <w:i/>
          <w:iCs/>
          <w:color w:val="000000" w:themeColor="text1"/>
        </w:rPr>
        <w:t xml:space="preserve">3.3.2 Phenological Approach </w:t>
      </w:r>
    </w:p>
    <w:p w14:paraId="324D69A3" w14:textId="3B86A3F2" w:rsidR="063391EC" w:rsidRDefault="2BF4F37B" w:rsidP="26D76848">
      <w:pPr>
        <w:spacing w:after="0" w:line="240" w:lineRule="auto"/>
        <w:jc w:val="both"/>
        <w:rPr>
          <w:rFonts w:ascii="Garamond" w:eastAsia="Garamond" w:hAnsi="Garamond" w:cs="Garamond"/>
          <w:color w:val="000000" w:themeColor="text1"/>
        </w:rPr>
      </w:pPr>
      <w:r w:rsidRPr="4A771FFC">
        <w:rPr>
          <w:rFonts w:ascii="Garamond" w:eastAsia="Garamond" w:hAnsi="Garamond" w:cs="Garamond"/>
          <w:color w:val="000000" w:themeColor="text1"/>
        </w:rPr>
        <w:t>The team used partner-provided data points for both aspen and conifer to calculate NDVI for each vegetation type and study year. Aspen and conifers are distinguishable because aspen</w:t>
      </w:r>
      <w:r w:rsidR="17CA8034" w:rsidRPr="4A771FFC">
        <w:rPr>
          <w:rFonts w:ascii="Garamond" w:eastAsia="Garamond" w:hAnsi="Garamond" w:cs="Garamond"/>
          <w:color w:val="000000" w:themeColor="text1"/>
        </w:rPr>
        <w:t xml:space="preserve"> </w:t>
      </w:r>
      <w:r w:rsidRPr="4A771FFC">
        <w:rPr>
          <w:rFonts w:ascii="Garamond" w:eastAsia="Garamond" w:hAnsi="Garamond" w:cs="Garamond"/>
          <w:color w:val="000000" w:themeColor="text1"/>
        </w:rPr>
        <w:t xml:space="preserve">shows a change in NDVI between summer and fall while conifers </w:t>
      </w:r>
      <w:r w:rsidR="099F0513" w:rsidRPr="4A771FFC">
        <w:rPr>
          <w:rFonts w:ascii="Garamond" w:eastAsia="Garamond" w:hAnsi="Garamond" w:cs="Garamond"/>
          <w:color w:val="000000" w:themeColor="text1"/>
        </w:rPr>
        <w:t xml:space="preserve">are evergreen and </w:t>
      </w:r>
      <w:r w:rsidRPr="4A771FFC">
        <w:rPr>
          <w:rFonts w:ascii="Garamond" w:eastAsia="Garamond" w:hAnsi="Garamond" w:cs="Garamond"/>
          <w:color w:val="000000" w:themeColor="text1"/>
        </w:rPr>
        <w:t>have a relatively stable NDVI</w:t>
      </w:r>
      <w:r w:rsidR="0EFB203D" w:rsidRPr="74F45B41">
        <w:rPr>
          <w:rFonts w:ascii="Garamond" w:eastAsia="Garamond" w:hAnsi="Garamond" w:cs="Garamond"/>
          <w:color w:val="000000" w:themeColor="text1"/>
        </w:rPr>
        <w:t xml:space="preserve"> (</w:t>
      </w:r>
      <w:r w:rsidR="008A17A3">
        <w:rPr>
          <w:rFonts w:ascii="Garamond" w:eastAsia="Garamond" w:hAnsi="Garamond" w:cs="Garamond"/>
          <w:color w:val="000000" w:themeColor="text1"/>
        </w:rPr>
        <w:t>Appendix B</w:t>
      </w:r>
      <w:r w:rsidR="0EFB203D" w:rsidRPr="74F45B41">
        <w:rPr>
          <w:rFonts w:ascii="Garamond" w:eastAsia="Garamond" w:hAnsi="Garamond" w:cs="Garamond"/>
          <w:color w:val="000000" w:themeColor="text1"/>
        </w:rPr>
        <w:t>).</w:t>
      </w:r>
      <w:r w:rsidRPr="4A771FFC">
        <w:rPr>
          <w:rFonts w:ascii="Garamond" w:eastAsia="Garamond" w:hAnsi="Garamond" w:cs="Garamond"/>
          <w:color w:val="000000" w:themeColor="text1"/>
        </w:rPr>
        <w:t xml:space="preserve"> Change in NDVI for the study area was calculated by subtracting fall from summer values. The team produced a histogram of NDVI difference values. After visualizing the change in NDVI and the chart of NDVI over time for each vegetation type, a threshold </w:t>
      </w:r>
      <w:r w:rsidR="46CE7B78" w:rsidRPr="4A771FFC">
        <w:rPr>
          <w:rFonts w:ascii="Garamond" w:eastAsia="Garamond" w:hAnsi="Garamond" w:cs="Garamond"/>
          <w:color w:val="000000" w:themeColor="text1"/>
        </w:rPr>
        <w:t xml:space="preserve">of 0.2 NDVI difference between summer to fall months </w:t>
      </w:r>
      <w:r w:rsidRPr="4A771FFC">
        <w:rPr>
          <w:rFonts w:ascii="Garamond" w:eastAsia="Garamond" w:hAnsi="Garamond" w:cs="Garamond"/>
          <w:color w:val="000000" w:themeColor="text1"/>
        </w:rPr>
        <w:t>was set with any location falling above a certain value assumed to be deciduous and the rest, non-deciduous. For 2019, a threshold of 0.5 was used to compensate for high amounts of NDVI change.</w:t>
      </w:r>
    </w:p>
    <w:p w14:paraId="1797164B" w14:textId="12CD4155" w:rsidR="26D76848" w:rsidRDefault="26D76848" w:rsidP="1E819AD1">
      <w:pPr>
        <w:keepNext/>
        <w:spacing w:after="0" w:line="240" w:lineRule="auto"/>
        <w:jc w:val="both"/>
        <w:rPr>
          <w:rFonts w:ascii="Garamond" w:eastAsia="Garamond" w:hAnsi="Garamond" w:cs="Garamond"/>
          <w:color w:val="000000" w:themeColor="text1"/>
        </w:rPr>
      </w:pPr>
    </w:p>
    <w:p w14:paraId="6130E7C9" w14:textId="18693959" w:rsidR="08A788BB" w:rsidRPr="00F44304" w:rsidRDefault="08A788BB" w:rsidP="1E819AD1">
      <w:pPr>
        <w:spacing w:after="0" w:line="240" w:lineRule="auto"/>
        <w:jc w:val="both"/>
        <w:rPr>
          <w:rFonts w:ascii="Garamond" w:eastAsia="Times New Roman" w:hAnsi="Garamond" w:cs="Arial"/>
          <w:i/>
          <w:iCs/>
          <w:color w:val="000000" w:themeColor="text1"/>
        </w:rPr>
      </w:pPr>
      <w:r w:rsidRPr="00F44304">
        <w:rPr>
          <w:rFonts w:ascii="Garamond" w:eastAsia="Times New Roman" w:hAnsi="Garamond" w:cs="Arial"/>
          <w:i/>
          <w:iCs/>
          <w:color w:val="000000" w:themeColor="text1"/>
        </w:rPr>
        <w:t xml:space="preserve">3.3.3 </w:t>
      </w:r>
      <w:r w:rsidR="26D76848" w:rsidRPr="00F44304">
        <w:rPr>
          <w:rFonts w:ascii="Garamond" w:eastAsia="Times New Roman" w:hAnsi="Garamond" w:cs="Arial"/>
          <w:i/>
          <w:iCs/>
          <w:color w:val="000000" w:themeColor="text1"/>
        </w:rPr>
        <w:t>GIS Analysis</w:t>
      </w:r>
    </w:p>
    <w:p w14:paraId="78F232E5" w14:textId="36DCEED0" w:rsidR="0D3CBDFD" w:rsidRDefault="08D9890B" w:rsidP="7C57ACCF">
      <w:pPr>
        <w:spacing w:after="0" w:line="240" w:lineRule="auto"/>
        <w:jc w:val="both"/>
        <w:rPr>
          <w:rFonts w:ascii="Garamond" w:eastAsia="Times New Roman" w:hAnsi="Garamond" w:cs="Arial"/>
          <w:color w:val="000000" w:themeColor="text1"/>
        </w:rPr>
      </w:pPr>
      <w:r w:rsidRPr="30B2B11F">
        <w:rPr>
          <w:rFonts w:ascii="Garamond" w:eastAsia="Times New Roman" w:hAnsi="Garamond" w:cs="Arial"/>
          <w:color w:val="000000" w:themeColor="text1"/>
        </w:rPr>
        <w:t>The team imported the classified aspen (random forest model) and deciduous (phenological approach) areas from GEE into ArcGIS Pro</w:t>
      </w:r>
      <w:r w:rsidR="7FC65105" w:rsidRPr="30B2B11F">
        <w:rPr>
          <w:rFonts w:ascii="Garamond" w:eastAsia="Times New Roman" w:hAnsi="Garamond" w:cs="Arial"/>
          <w:color w:val="000000" w:themeColor="text1"/>
        </w:rPr>
        <w:t xml:space="preserve"> 2.9.0</w:t>
      </w:r>
      <w:r w:rsidRPr="30B2B11F">
        <w:rPr>
          <w:rFonts w:ascii="Garamond" w:eastAsia="Times New Roman" w:hAnsi="Garamond" w:cs="Arial"/>
          <w:color w:val="000000" w:themeColor="text1"/>
        </w:rPr>
        <w:t xml:space="preserve">. Utilizing the INT (Integer) function, the team produced new layers with an integer data type value. The team created attribute tables for the INT output layers, and they were converted into identical shapefiles using the Raster to Polygon function. The team did not simplify polygons to ensure the vector outputs were identical to the input raster layers, and the team deleted the no data values. The Pairwise Intersect function was performed to identify the overlap of the two methods during each study year and to show places of consistency from different years </w:t>
      </w:r>
      <w:r w:rsidR="329C0407" w:rsidRPr="30B2B11F">
        <w:rPr>
          <w:rFonts w:ascii="Garamond" w:eastAsia="Times New Roman" w:hAnsi="Garamond" w:cs="Arial"/>
          <w:color w:val="000000" w:themeColor="text1"/>
        </w:rPr>
        <w:t>for each</w:t>
      </w:r>
      <w:r w:rsidRPr="30B2B11F">
        <w:rPr>
          <w:rFonts w:ascii="Garamond" w:eastAsia="Times New Roman" w:hAnsi="Garamond" w:cs="Arial"/>
          <w:color w:val="000000" w:themeColor="text1"/>
        </w:rPr>
        <w:t xml:space="preserve"> method</w:t>
      </w:r>
      <w:r w:rsidR="329C0407" w:rsidRPr="30B2B11F">
        <w:rPr>
          <w:rFonts w:ascii="Garamond" w:eastAsia="Times New Roman" w:hAnsi="Garamond" w:cs="Arial"/>
          <w:color w:val="000000" w:themeColor="text1"/>
        </w:rPr>
        <w:t>.</w:t>
      </w:r>
      <w:r w:rsidRPr="30B2B11F">
        <w:rPr>
          <w:rFonts w:ascii="Garamond" w:eastAsia="Times New Roman" w:hAnsi="Garamond" w:cs="Arial"/>
          <w:color w:val="000000" w:themeColor="text1"/>
        </w:rPr>
        <w:t xml:space="preserve"> The intersect layers were exported from ArcGIS Pro and input into GEE to calculate the area of the aspen locations. </w:t>
      </w:r>
    </w:p>
    <w:p w14:paraId="3C44108E" w14:textId="09525BF6" w:rsidR="26D76848" w:rsidRDefault="26D76848" w:rsidP="26D76848">
      <w:pPr>
        <w:spacing w:after="0" w:line="240" w:lineRule="auto"/>
        <w:jc w:val="both"/>
        <w:rPr>
          <w:rFonts w:ascii="Garamond" w:eastAsia="Garamond" w:hAnsi="Garamond" w:cs="Garamond"/>
          <w:color w:val="000000" w:themeColor="text1"/>
        </w:rPr>
      </w:pPr>
    </w:p>
    <w:p w14:paraId="4F2FC833" w14:textId="7A5919C7" w:rsidR="0D3CBDFD" w:rsidRPr="00E470CF" w:rsidRDefault="08A788BB" w:rsidP="26D76848">
      <w:pPr>
        <w:spacing w:after="0" w:line="240" w:lineRule="auto"/>
        <w:jc w:val="both"/>
        <w:rPr>
          <w:rFonts w:ascii="Garamond" w:eastAsia="Garamond" w:hAnsi="Garamond" w:cs="Garamond"/>
        </w:rPr>
      </w:pPr>
      <w:r w:rsidRPr="00F44304">
        <w:rPr>
          <w:rFonts w:ascii="Garamond" w:eastAsia="Times New Roman" w:hAnsi="Garamond" w:cs="Arial"/>
          <w:i/>
          <w:iCs/>
          <w:color w:val="000000" w:themeColor="text1"/>
        </w:rPr>
        <w:t xml:space="preserve">3.3.4 Tree Canopy </w:t>
      </w:r>
      <w:r w:rsidR="26D76848" w:rsidRPr="00F44304">
        <w:rPr>
          <w:rFonts w:ascii="Garamond" w:eastAsia="Times New Roman" w:hAnsi="Garamond" w:cs="Arial"/>
          <w:i/>
          <w:iCs/>
          <w:color w:val="000000" w:themeColor="text1"/>
        </w:rPr>
        <w:t>Profile</w:t>
      </w:r>
    </w:p>
    <w:p w14:paraId="77D72156" w14:textId="7D76F015" w:rsidR="0D3CBDFD" w:rsidRDefault="08D9890B" w:rsidP="1C7B7FB5">
      <w:pPr>
        <w:spacing w:after="0" w:line="240" w:lineRule="auto"/>
        <w:jc w:val="both"/>
        <w:rPr>
          <w:rFonts w:ascii="Garamond" w:eastAsia="Times New Roman" w:hAnsi="Garamond" w:cs="Arial"/>
          <w:color w:val="000000" w:themeColor="text1"/>
        </w:rPr>
      </w:pPr>
      <w:r w:rsidRPr="4A771FFC">
        <w:rPr>
          <w:rFonts w:ascii="Garamond" w:eastAsia="Times New Roman" w:hAnsi="Garamond" w:cs="Arial"/>
          <w:color w:val="000000" w:themeColor="text1"/>
        </w:rPr>
        <w:t xml:space="preserve">The team conducted a preliminary analysis of tree canopy height and PAI in both QGIS and R. </w:t>
      </w:r>
      <w:r w:rsidR="4024B56A" w:rsidRPr="4A771FFC">
        <w:rPr>
          <w:rFonts w:ascii="Garamond" w:eastAsia="Times New Roman" w:hAnsi="Garamond" w:cs="Arial"/>
          <w:color w:val="000000" w:themeColor="text1"/>
        </w:rPr>
        <w:t xml:space="preserve">The team displayed shapefiles of the shot locations after adjusting symbology in QGIS. The team used R to create line </w:t>
      </w:r>
      <w:r w:rsidR="4024B56A" w:rsidRPr="4A771FFC">
        <w:rPr>
          <w:rFonts w:ascii="Garamond" w:eastAsia="Times New Roman" w:hAnsi="Garamond" w:cs="Arial"/>
          <w:color w:val="000000" w:themeColor="text1"/>
        </w:rPr>
        <w:lastRenderedPageBreak/>
        <w:t>plots of canopy profile transects and raster images of other plant metrics (e.g., relative height and PAI). The data were included in the downloaded products and called upon with no need for manipulation.</w:t>
      </w:r>
    </w:p>
    <w:p w14:paraId="7221D6C6" w14:textId="60CFEBC1" w:rsidR="0D3CBDFD" w:rsidRDefault="0D3CBDFD" w:rsidP="63EC4C88">
      <w:pPr>
        <w:spacing w:after="0" w:line="240" w:lineRule="auto"/>
        <w:jc w:val="both"/>
        <w:rPr>
          <w:rFonts w:ascii="Garamond" w:eastAsia="Times New Roman" w:hAnsi="Garamond" w:cs="Arial"/>
          <w:color w:val="000000" w:themeColor="text1"/>
        </w:rPr>
      </w:pPr>
    </w:p>
    <w:p w14:paraId="4DEA908A" w14:textId="15FAA2A1" w:rsidR="009A20ED" w:rsidRPr="0066138C" w:rsidRDefault="00621AB9" w:rsidP="30B2B11F">
      <w:pPr>
        <w:pStyle w:val="Heading1"/>
        <w:spacing w:before="0" w:line="240" w:lineRule="auto"/>
        <w:rPr>
          <w:rFonts w:ascii="Garamond" w:hAnsi="Garamond"/>
        </w:rPr>
      </w:pPr>
      <w:bookmarkStart w:id="5" w:name="_Toc334198730"/>
      <w:r w:rsidRPr="30B2B11F">
        <w:rPr>
          <w:rFonts w:ascii="Garamond" w:hAnsi="Garamond"/>
        </w:rPr>
        <w:t>4</w:t>
      </w:r>
      <w:r w:rsidR="008B7071" w:rsidRPr="30B2B11F">
        <w:rPr>
          <w:rFonts w:ascii="Garamond" w:hAnsi="Garamond"/>
        </w:rPr>
        <w:t xml:space="preserve">. </w:t>
      </w:r>
      <w:r w:rsidR="00E41324" w:rsidRPr="30B2B11F">
        <w:rPr>
          <w:rFonts w:ascii="Garamond" w:hAnsi="Garamond"/>
        </w:rPr>
        <w:t>Results</w:t>
      </w:r>
      <w:bookmarkEnd w:id="5"/>
      <w:r w:rsidR="001F1328" w:rsidRPr="30B2B11F">
        <w:rPr>
          <w:rFonts w:ascii="Garamond" w:hAnsi="Garamond"/>
        </w:rPr>
        <w:t xml:space="preserve"> &amp; Discussion</w:t>
      </w:r>
    </w:p>
    <w:p w14:paraId="726D5450" w14:textId="227F3D1B" w:rsidR="4A771FFC" w:rsidRDefault="4541B15B" w:rsidP="7C57ACCF">
      <w:pPr>
        <w:spacing w:after="0" w:line="240" w:lineRule="auto"/>
        <w:rPr>
          <w:rFonts w:ascii="Garamond" w:hAnsi="Garamond"/>
          <w:b/>
          <w:bCs/>
          <w:i/>
          <w:iCs/>
        </w:rPr>
      </w:pPr>
      <w:r w:rsidRPr="7C57ACCF">
        <w:rPr>
          <w:rFonts w:ascii="Garamond" w:hAnsi="Garamond"/>
          <w:b/>
          <w:bCs/>
          <w:i/>
          <w:iCs/>
        </w:rPr>
        <w:t>4.1 Analysis of Results</w:t>
      </w:r>
    </w:p>
    <w:p w14:paraId="1F7BBA94" w14:textId="7A273A95" w:rsidR="375BD1D0" w:rsidRPr="00F44304" w:rsidRDefault="08A788BB" w:rsidP="1E819AD1">
      <w:pPr>
        <w:pStyle w:val="NoSpacing"/>
        <w:rPr>
          <w:rFonts w:ascii="Garamond" w:eastAsia="Times New Roman" w:hAnsi="Garamond" w:cs="Arial"/>
          <w:i/>
          <w:iCs/>
        </w:rPr>
      </w:pPr>
      <w:r w:rsidRPr="00F44304">
        <w:rPr>
          <w:rFonts w:ascii="Garamond" w:eastAsia="Times New Roman" w:hAnsi="Garamond" w:cs="Arial"/>
          <w:i/>
          <w:iCs/>
        </w:rPr>
        <w:t xml:space="preserve">4.1.1 </w:t>
      </w:r>
      <w:r w:rsidR="063391EC" w:rsidRPr="00F44304">
        <w:rPr>
          <w:rFonts w:ascii="Garamond" w:eastAsia="Times New Roman" w:hAnsi="Garamond" w:cs="Arial"/>
          <w:i/>
          <w:iCs/>
        </w:rPr>
        <w:t xml:space="preserve">Random Forest Modeling </w:t>
      </w:r>
    </w:p>
    <w:p w14:paraId="0B7AD715" w14:textId="7D64FF28" w:rsidR="1E819AD1" w:rsidRDefault="5B7894CE" w:rsidP="1E819AD1">
      <w:pPr>
        <w:pStyle w:val="NoSpacing"/>
        <w:jc w:val="both"/>
        <w:rPr>
          <w:rFonts w:ascii="Garamond" w:eastAsia="Times New Roman" w:hAnsi="Garamond" w:cs="Arial"/>
        </w:rPr>
      </w:pPr>
      <w:r w:rsidRPr="30B2B11F">
        <w:rPr>
          <w:rFonts w:ascii="Garamond" w:eastAsia="Times New Roman" w:hAnsi="Garamond" w:cs="Arial"/>
        </w:rPr>
        <w:t xml:space="preserve">The random forest results indicated a change from </w:t>
      </w:r>
      <w:r w:rsidR="001727AD" w:rsidRPr="30B2B11F">
        <w:rPr>
          <w:rFonts w:ascii="Garamond" w:eastAsia="Times New Roman" w:hAnsi="Garamond" w:cs="Arial"/>
        </w:rPr>
        <w:t>198.98</w:t>
      </w:r>
      <w:r w:rsidRPr="30B2B11F">
        <w:rPr>
          <w:rFonts w:ascii="Garamond" w:eastAsia="Times New Roman" w:hAnsi="Garamond" w:cs="Arial"/>
        </w:rPr>
        <w:t xml:space="preserve"> km</w:t>
      </w:r>
      <w:r w:rsidRPr="30B2B11F">
        <w:rPr>
          <w:rFonts w:ascii="Garamond" w:eastAsia="Times New Roman" w:hAnsi="Garamond" w:cs="Arial"/>
          <w:vertAlign w:val="superscript"/>
        </w:rPr>
        <w:t>2</w:t>
      </w:r>
      <w:r w:rsidRPr="30B2B11F">
        <w:rPr>
          <w:rFonts w:ascii="Garamond" w:eastAsia="Times New Roman" w:hAnsi="Garamond" w:cs="Arial"/>
        </w:rPr>
        <w:t xml:space="preserve"> in 1986 to </w:t>
      </w:r>
      <w:r w:rsidR="001727AD" w:rsidRPr="30B2B11F">
        <w:rPr>
          <w:rFonts w:ascii="Garamond" w:eastAsia="Times New Roman" w:hAnsi="Garamond" w:cs="Arial"/>
        </w:rPr>
        <w:t>67.78</w:t>
      </w:r>
      <w:r w:rsidRPr="30B2B11F">
        <w:rPr>
          <w:rFonts w:ascii="Garamond" w:eastAsia="Times New Roman" w:hAnsi="Garamond" w:cs="Arial"/>
        </w:rPr>
        <w:t xml:space="preserve"> km</w:t>
      </w:r>
      <w:r w:rsidRPr="30B2B11F">
        <w:rPr>
          <w:rFonts w:ascii="Garamond" w:eastAsia="Times New Roman" w:hAnsi="Garamond" w:cs="Arial"/>
          <w:vertAlign w:val="superscript"/>
        </w:rPr>
        <w:t>2</w:t>
      </w:r>
      <w:r w:rsidRPr="30B2B11F">
        <w:rPr>
          <w:rFonts w:ascii="Garamond" w:eastAsia="Times New Roman" w:hAnsi="Garamond" w:cs="Arial"/>
        </w:rPr>
        <w:t xml:space="preserve"> in 2019, a reduction of </w:t>
      </w:r>
      <w:r w:rsidR="001727AD" w:rsidRPr="30B2B11F">
        <w:rPr>
          <w:rFonts w:ascii="Garamond" w:eastAsia="Times New Roman" w:hAnsi="Garamond" w:cs="Arial"/>
        </w:rPr>
        <w:t>131.20</w:t>
      </w:r>
      <w:r w:rsidRPr="30B2B11F">
        <w:rPr>
          <w:rFonts w:ascii="Garamond" w:eastAsia="Times New Roman" w:hAnsi="Garamond" w:cs="Arial"/>
        </w:rPr>
        <w:t xml:space="preserve"> km</w:t>
      </w:r>
      <w:r w:rsidRPr="30B2B11F">
        <w:rPr>
          <w:rFonts w:ascii="Garamond" w:eastAsia="Times New Roman" w:hAnsi="Garamond" w:cs="Arial"/>
          <w:vertAlign w:val="superscript"/>
        </w:rPr>
        <w:t>2</w:t>
      </w:r>
      <w:r w:rsidRPr="30B2B11F">
        <w:rPr>
          <w:rFonts w:ascii="Garamond" w:eastAsia="Times New Roman" w:hAnsi="Garamond" w:cs="Arial"/>
        </w:rPr>
        <w:t xml:space="preserve"> (Figure 2); only 18.69 km</w:t>
      </w:r>
      <w:r w:rsidRPr="30B2B11F">
        <w:rPr>
          <w:rFonts w:ascii="Garamond" w:eastAsia="Times New Roman" w:hAnsi="Garamond" w:cs="Arial"/>
          <w:vertAlign w:val="superscript"/>
        </w:rPr>
        <w:t>2</w:t>
      </w:r>
      <w:r w:rsidRPr="30B2B11F">
        <w:rPr>
          <w:rFonts w:ascii="Garamond" w:eastAsia="Times New Roman" w:hAnsi="Garamond" w:cs="Arial"/>
        </w:rPr>
        <w:t xml:space="preserve"> remained constant over the study period. T</w:t>
      </w:r>
      <w:r w:rsidR="74F45B41" w:rsidRPr="30B2B11F">
        <w:rPr>
          <w:rFonts w:ascii="Garamond" w:eastAsia="Times New Roman" w:hAnsi="Garamond" w:cs="Arial"/>
        </w:rPr>
        <w:t>he team calculated multiple accuracy statistics.</w:t>
      </w:r>
      <w:r w:rsidR="30B2B11F" w:rsidRPr="30B2B11F">
        <w:rPr>
          <w:rFonts w:ascii="Garamond" w:eastAsia="Times New Roman" w:hAnsi="Garamond" w:cs="Arial"/>
        </w:rPr>
        <w:t xml:space="preserve"> </w:t>
      </w:r>
      <w:r w:rsidRPr="30B2B11F">
        <w:rPr>
          <w:rFonts w:ascii="Garamond" w:eastAsia="Times New Roman" w:hAnsi="Garamond" w:cs="Arial"/>
        </w:rPr>
        <w:t>Validation kappa statistics over the years ranged from 0.631 to 0.809</w:t>
      </w:r>
      <w:r w:rsidR="008A17A3">
        <w:rPr>
          <w:rFonts w:ascii="Garamond" w:eastAsia="Times New Roman" w:hAnsi="Garamond" w:cs="Arial"/>
        </w:rPr>
        <w:t xml:space="preserve"> (Appendix C)</w:t>
      </w:r>
      <w:r w:rsidRPr="30B2B11F">
        <w:rPr>
          <w:rFonts w:ascii="Garamond" w:eastAsia="Times New Roman" w:hAnsi="Garamond" w:cs="Arial"/>
        </w:rPr>
        <w:t>. Confusion matrices differed across the years, but t</w:t>
      </w:r>
      <w:r w:rsidR="74F45B41" w:rsidRPr="30B2B11F">
        <w:rPr>
          <w:rFonts w:ascii="Garamond" w:eastAsia="Times New Roman" w:hAnsi="Garamond" w:cs="Arial"/>
        </w:rPr>
        <w:t xml:space="preserve">he overall validation accuracy for all classes in the random forest model was always above 75%, ranging </w:t>
      </w:r>
      <w:r w:rsidRPr="30B2B11F">
        <w:rPr>
          <w:rFonts w:ascii="Garamond" w:eastAsia="Times New Roman" w:hAnsi="Garamond" w:cs="Arial"/>
        </w:rPr>
        <w:t xml:space="preserve">between 76.8% to 87.9%.  Variables of importance differed over the years as well, with NDVI and NIR often being important and </w:t>
      </w:r>
      <w:bookmarkStart w:id="6" w:name="_Int_ztaN9GxK"/>
      <w:r w:rsidRPr="30B2B11F">
        <w:rPr>
          <w:rFonts w:ascii="Garamond" w:eastAsia="Times New Roman" w:hAnsi="Garamond" w:cs="Arial"/>
        </w:rPr>
        <w:t>aspect</w:t>
      </w:r>
      <w:bookmarkEnd w:id="6"/>
      <w:r w:rsidRPr="30B2B11F">
        <w:rPr>
          <w:rFonts w:ascii="Garamond" w:eastAsia="Times New Roman" w:hAnsi="Garamond" w:cs="Arial"/>
        </w:rPr>
        <w:t xml:space="preserve"> often being of little importance. Some years did show relatively low consumer’s and producer’s accuracies for the specific aspen class, but this could be attributed to the training points being inaccurate as the imagery used was not from the same time as those used for aspen location marking. </w:t>
      </w:r>
    </w:p>
    <w:p w14:paraId="419AEF70" w14:textId="66AA095C" w:rsidR="1E819AD1" w:rsidRDefault="1E819AD1" w:rsidP="30B2B11F">
      <w:pPr>
        <w:pStyle w:val="NoSpacing"/>
        <w:jc w:val="both"/>
        <w:rPr>
          <w:rFonts w:ascii="Garamond" w:eastAsia="Times New Roman" w:hAnsi="Garamond" w:cs="Arial"/>
        </w:rPr>
      </w:pPr>
    </w:p>
    <w:p w14:paraId="761409FD" w14:textId="5EF4FC4D" w:rsidR="1E819AD1" w:rsidRDefault="00F7677B" w:rsidP="79AF9E51">
      <w:pPr>
        <w:pStyle w:val="NoSpacing"/>
        <w:jc w:val="center"/>
      </w:pPr>
      <w:r>
        <w:rPr>
          <w:noProof/>
        </w:rPr>
        <w:drawing>
          <wp:inline distT="0" distB="0" distL="0" distR="0" wp14:anchorId="103141A0" wp14:editId="6C314050">
            <wp:extent cx="4572000" cy="3533042"/>
            <wp:effectExtent l="0" t="0" r="0" b="0"/>
            <wp:docPr id="4" name="Picture 4" descr="Aspen extent in 1986 and 2019 from the random forest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spen extent in 1986 and 2019 from the random forest approach"/>
                    <pic:cNvPicPr/>
                  </pic:nvPicPr>
                  <pic:blipFill>
                    <a:blip r:embed="rId10">
                      <a:extLst>
                        <a:ext uri="{28A0092B-C50C-407E-A947-70E740481C1C}">
                          <a14:useLocalDpi xmlns:a14="http://schemas.microsoft.com/office/drawing/2010/main" val="0"/>
                        </a:ext>
                      </a:extLst>
                    </a:blip>
                    <a:stretch>
                      <a:fillRect/>
                    </a:stretch>
                  </pic:blipFill>
                  <pic:spPr>
                    <a:xfrm>
                      <a:off x="0" y="0"/>
                      <a:ext cx="4572000" cy="3533042"/>
                    </a:xfrm>
                    <a:prstGeom prst="rect">
                      <a:avLst/>
                    </a:prstGeom>
                  </pic:spPr>
                </pic:pic>
              </a:graphicData>
            </a:graphic>
          </wp:inline>
        </w:drawing>
      </w:r>
    </w:p>
    <w:p w14:paraId="3DF9274A" w14:textId="1B357FB4" w:rsidR="00F7677B" w:rsidRDefault="366CDDDB" w:rsidP="7C57ACCF">
      <w:pPr>
        <w:pStyle w:val="NoSpacing"/>
        <w:jc w:val="center"/>
        <w:rPr>
          <w:rFonts w:ascii="Garamond" w:eastAsia="Garamond" w:hAnsi="Garamond" w:cs="Garamond"/>
          <w:highlight w:val="yellow"/>
        </w:rPr>
      </w:pPr>
      <w:r w:rsidRPr="7C57ACCF">
        <w:rPr>
          <w:rFonts w:ascii="Garamond" w:eastAsia="Garamond" w:hAnsi="Garamond" w:cs="Garamond"/>
          <w:i/>
          <w:iCs/>
        </w:rPr>
        <w:t xml:space="preserve">Figure 2. </w:t>
      </w:r>
      <w:r w:rsidR="1E819AD1" w:rsidRPr="7C57ACCF">
        <w:rPr>
          <w:rFonts w:ascii="Garamond" w:eastAsia="Garamond" w:hAnsi="Garamond" w:cs="Garamond"/>
        </w:rPr>
        <w:t xml:space="preserve">Aspen extent in 1986 and 2019 from the random forest approach. </w:t>
      </w:r>
    </w:p>
    <w:p w14:paraId="038E3B20" w14:textId="5147B81F" w:rsidR="063391EC" w:rsidRDefault="063391EC" w:rsidP="5EEE69EC">
      <w:pPr>
        <w:pStyle w:val="NoSpacing"/>
        <w:jc w:val="center"/>
        <w:rPr>
          <w:rFonts w:ascii="Garamond" w:eastAsia="Times New Roman" w:hAnsi="Garamond" w:cs="Arial"/>
        </w:rPr>
      </w:pPr>
    </w:p>
    <w:p w14:paraId="7CF6A6DB" w14:textId="213B7BCC" w:rsidR="063391EC" w:rsidRPr="00F44304" w:rsidRDefault="4D66F36F" w:rsidP="35E94E0A">
      <w:pPr>
        <w:pStyle w:val="NoSpacing"/>
        <w:tabs>
          <w:tab w:val="left" w:pos="3146"/>
        </w:tabs>
        <w:rPr>
          <w:rFonts w:ascii="Garamond" w:eastAsia="Times New Roman" w:hAnsi="Garamond" w:cs="Arial"/>
          <w:i/>
          <w:iCs/>
        </w:rPr>
      </w:pPr>
      <w:r w:rsidRPr="00F44304">
        <w:rPr>
          <w:rFonts w:ascii="Garamond" w:eastAsia="Times New Roman" w:hAnsi="Garamond" w:cs="Arial"/>
          <w:i/>
          <w:iCs/>
        </w:rPr>
        <w:t>4.1.2 Phenological Approach</w:t>
      </w:r>
    </w:p>
    <w:p w14:paraId="71211EC3" w14:textId="3708E131" w:rsidR="063391EC" w:rsidRDefault="5B7894CE" w:rsidP="30B2B11F">
      <w:pPr>
        <w:pStyle w:val="NoSpacing"/>
        <w:jc w:val="both"/>
        <w:rPr>
          <w:rFonts w:ascii="Garamond" w:eastAsia="Times New Roman" w:hAnsi="Garamond" w:cs="Arial"/>
          <w:highlight w:val="yellow"/>
        </w:rPr>
      </w:pPr>
      <w:r w:rsidRPr="30B2B11F">
        <w:rPr>
          <w:rFonts w:ascii="Garamond" w:eastAsia="Times New Roman" w:hAnsi="Garamond" w:cs="Arial"/>
        </w:rPr>
        <w:t>The phenological approach differed from the random forest results. Instead, a change in deciduous area from 212.77 km</w:t>
      </w:r>
      <w:r w:rsidRPr="30B2B11F">
        <w:rPr>
          <w:rFonts w:ascii="Garamond" w:eastAsia="Times New Roman" w:hAnsi="Garamond" w:cs="Arial"/>
          <w:vertAlign w:val="superscript"/>
        </w:rPr>
        <w:t>2</w:t>
      </w:r>
      <w:r w:rsidRPr="30B2B11F">
        <w:rPr>
          <w:rFonts w:ascii="Garamond" w:eastAsia="Times New Roman" w:hAnsi="Garamond" w:cs="Arial"/>
        </w:rPr>
        <w:t xml:space="preserve"> in 1986 to 250.87 km</w:t>
      </w:r>
      <w:r w:rsidRPr="30B2B11F">
        <w:rPr>
          <w:rFonts w:ascii="Garamond" w:eastAsia="Times New Roman" w:hAnsi="Garamond" w:cs="Arial"/>
          <w:vertAlign w:val="superscript"/>
        </w:rPr>
        <w:t>2</w:t>
      </w:r>
      <w:r w:rsidRPr="30B2B11F">
        <w:rPr>
          <w:rFonts w:ascii="Garamond" w:eastAsia="Times New Roman" w:hAnsi="Garamond" w:cs="Arial"/>
        </w:rPr>
        <w:t xml:space="preserve"> in 2019, an increase of 38.10 km</w:t>
      </w:r>
      <w:r w:rsidRPr="30B2B11F">
        <w:rPr>
          <w:rFonts w:ascii="Garamond" w:eastAsia="Times New Roman" w:hAnsi="Garamond" w:cs="Arial"/>
          <w:vertAlign w:val="superscript"/>
        </w:rPr>
        <w:t>2</w:t>
      </w:r>
      <w:r w:rsidRPr="30B2B11F">
        <w:rPr>
          <w:rFonts w:ascii="Garamond" w:eastAsia="Times New Roman" w:hAnsi="Garamond" w:cs="Arial"/>
        </w:rPr>
        <w:t>, was estimated for phenology (Figure 3). 107.92 km</w:t>
      </w:r>
      <w:r w:rsidRPr="30B2B11F">
        <w:rPr>
          <w:rFonts w:ascii="Garamond" w:eastAsia="Times New Roman" w:hAnsi="Garamond" w:cs="Arial"/>
          <w:vertAlign w:val="superscript"/>
        </w:rPr>
        <w:t>2</w:t>
      </w:r>
      <w:r w:rsidRPr="30B2B11F">
        <w:rPr>
          <w:rFonts w:ascii="Garamond" w:eastAsia="Times New Roman" w:hAnsi="Garamond" w:cs="Arial"/>
        </w:rPr>
        <w:t xml:space="preserve"> remained constant.</w:t>
      </w:r>
    </w:p>
    <w:p w14:paraId="4EC72256" w14:textId="3BCDD261" w:rsidR="26D76848" w:rsidRDefault="26D76848" w:rsidP="26D76848">
      <w:pPr>
        <w:spacing w:after="0" w:line="240" w:lineRule="auto"/>
        <w:jc w:val="both"/>
        <w:rPr>
          <w:rFonts w:ascii="Garamond" w:eastAsia="Garamond" w:hAnsi="Garamond" w:cs="Garamond"/>
          <w:color w:val="000000" w:themeColor="text1"/>
        </w:rPr>
      </w:pPr>
    </w:p>
    <w:p w14:paraId="5DE11E04" w14:textId="304B9CEA" w:rsidR="375BD1D0" w:rsidRDefault="00F7677B" w:rsidP="79AF9E51">
      <w:pPr>
        <w:spacing w:after="0" w:line="240" w:lineRule="auto"/>
        <w:jc w:val="center"/>
      </w:pPr>
      <w:r>
        <w:rPr>
          <w:noProof/>
        </w:rPr>
        <w:lastRenderedPageBreak/>
        <w:drawing>
          <wp:inline distT="0" distB="0" distL="0" distR="0" wp14:anchorId="49E61CDE" wp14:editId="539BF7BE">
            <wp:extent cx="4572000" cy="3533042"/>
            <wp:effectExtent l="0" t="0" r="0" b="0"/>
            <wp:docPr id="7" name="Picture 7" descr="Deciduous extent in 1986 and 2019 from the phenological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eciduous extent in 1986 and 2019 from the phenological approach"/>
                    <pic:cNvPicPr/>
                  </pic:nvPicPr>
                  <pic:blipFill>
                    <a:blip r:embed="rId11">
                      <a:extLst>
                        <a:ext uri="{28A0092B-C50C-407E-A947-70E740481C1C}">
                          <a14:useLocalDpi xmlns:a14="http://schemas.microsoft.com/office/drawing/2010/main" val="0"/>
                        </a:ext>
                      </a:extLst>
                    </a:blip>
                    <a:stretch>
                      <a:fillRect/>
                    </a:stretch>
                  </pic:blipFill>
                  <pic:spPr>
                    <a:xfrm>
                      <a:off x="0" y="0"/>
                      <a:ext cx="4572000" cy="3533042"/>
                    </a:xfrm>
                    <a:prstGeom prst="rect">
                      <a:avLst/>
                    </a:prstGeom>
                  </pic:spPr>
                </pic:pic>
              </a:graphicData>
            </a:graphic>
          </wp:inline>
        </w:drawing>
      </w:r>
    </w:p>
    <w:p w14:paraId="32E09C21" w14:textId="6C1953D5" w:rsidR="375BD1D0" w:rsidRDefault="5B7894CE" w:rsidP="79AF9E51">
      <w:pPr>
        <w:spacing w:after="0" w:line="240" w:lineRule="auto"/>
        <w:jc w:val="center"/>
        <w:rPr>
          <w:rFonts w:ascii="Garamond" w:eastAsia="Garamond" w:hAnsi="Garamond" w:cs="Garamond"/>
          <w:color w:val="000000" w:themeColor="text1"/>
          <w:highlight w:val="yellow"/>
        </w:rPr>
      </w:pPr>
      <w:r w:rsidRPr="4A771FFC">
        <w:rPr>
          <w:rFonts w:ascii="Garamond" w:eastAsia="Garamond" w:hAnsi="Garamond" w:cs="Garamond"/>
          <w:i/>
          <w:iCs/>
          <w:color w:val="000000" w:themeColor="text1"/>
        </w:rPr>
        <w:t xml:space="preserve">Figure 3. </w:t>
      </w:r>
      <w:r w:rsidRPr="4A771FFC">
        <w:rPr>
          <w:rFonts w:ascii="Garamond" w:eastAsia="Garamond" w:hAnsi="Garamond" w:cs="Garamond"/>
          <w:color w:val="000000" w:themeColor="text1"/>
        </w:rPr>
        <w:t xml:space="preserve">Deciduous extent in 1986 and 2019 from the phenological approach. </w:t>
      </w:r>
    </w:p>
    <w:p w14:paraId="15037E09" w14:textId="4A72CCDD" w:rsidR="1E819AD1" w:rsidRDefault="1E819AD1" w:rsidP="1E819AD1">
      <w:pPr>
        <w:pStyle w:val="NoSpacing"/>
        <w:rPr>
          <w:rFonts w:ascii="Garamond" w:eastAsia="Times New Roman" w:hAnsi="Garamond" w:cs="Arial"/>
          <w:b/>
          <w:bCs/>
          <w:i/>
          <w:iCs/>
        </w:rPr>
      </w:pPr>
    </w:p>
    <w:p w14:paraId="4F409658" w14:textId="476F8C81" w:rsidR="063391EC" w:rsidRPr="00F44304" w:rsidRDefault="4D66F36F" w:rsidP="4A771FFC">
      <w:pPr>
        <w:pStyle w:val="NoSpacing"/>
        <w:rPr>
          <w:rFonts w:ascii="Garamond" w:eastAsia="Times New Roman" w:hAnsi="Garamond" w:cs="Arial"/>
          <w:i/>
          <w:iCs/>
        </w:rPr>
      </w:pPr>
      <w:r w:rsidRPr="00F44304">
        <w:rPr>
          <w:rFonts w:ascii="Garamond" w:eastAsia="Times New Roman" w:hAnsi="Garamond" w:cs="Arial"/>
          <w:i/>
          <w:iCs/>
        </w:rPr>
        <w:t>4.1.3 Combined Approach</w:t>
      </w:r>
    </w:p>
    <w:p w14:paraId="251C5E13" w14:textId="374C561A" w:rsidR="063391EC" w:rsidRDefault="5B7894CE" w:rsidP="4A771FFC">
      <w:pPr>
        <w:pStyle w:val="NoSpacing"/>
        <w:jc w:val="both"/>
        <w:rPr>
          <w:rFonts w:ascii="Garamond" w:eastAsia="Times New Roman" w:hAnsi="Garamond" w:cs="Arial"/>
        </w:rPr>
      </w:pPr>
      <w:r w:rsidRPr="7C57ACCF">
        <w:rPr>
          <w:rFonts w:ascii="Garamond" w:eastAsia="Times New Roman" w:hAnsi="Garamond" w:cs="Arial"/>
        </w:rPr>
        <w:t xml:space="preserve">To reduce overestimations in aspen extent and build confidence in identified locations, the team decided to combine outputs of both methods. The aspen extent differed significantly from those calculated from each individual approach. With this approach, the aspen area changed from </w:t>
      </w:r>
      <w:r w:rsidR="510A79D8" w:rsidRPr="5EEE69EC">
        <w:rPr>
          <w:rFonts w:ascii="Garamond" w:eastAsia="Times New Roman" w:hAnsi="Garamond" w:cs="Arial"/>
        </w:rPr>
        <w:t>62.62</w:t>
      </w:r>
      <w:r w:rsidRPr="7C57ACCF">
        <w:rPr>
          <w:rFonts w:ascii="Garamond" w:eastAsia="Times New Roman" w:hAnsi="Garamond" w:cs="Arial"/>
        </w:rPr>
        <w:t xml:space="preserve"> km</w:t>
      </w:r>
      <w:r w:rsidRPr="7C57ACCF">
        <w:rPr>
          <w:rFonts w:ascii="Garamond" w:eastAsia="Times New Roman" w:hAnsi="Garamond" w:cs="Arial"/>
          <w:vertAlign w:val="superscript"/>
        </w:rPr>
        <w:t>2</w:t>
      </w:r>
      <w:r w:rsidRPr="7C57ACCF">
        <w:rPr>
          <w:rFonts w:ascii="Garamond" w:eastAsia="Times New Roman" w:hAnsi="Garamond" w:cs="Arial"/>
        </w:rPr>
        <w:t xml:space="preserve"> in 1986 to </w:t>
      </w:r>
      <w:r w:rsidR="510A79D8" w:rsidRPr="5EEE69EC">
        <w:rPr>
          <w:rFonts w:ascii="Garamond" w:eastAsia="Times New Roman" w:hAnsi="Garamond" w:cs="Arial"/>
        </w:rPr>
        <w:t>21.12</w:t>
      </w:r>
      <w:r w:rsidRPr="7C57ACCF">
        <w:rPr>
          <w:rFonts w:ascii="Garamond" w:eastAsia="Times New Roman" w:hAnsi="Garamond" w:cs="Arial"/>
        </w:rPr>
        <w:t xml:space="preserve"> km</w:t>
      </w:r>
      <w:r w:rsidRPr="7C57ACCF">
        <w:rPr>
          <w:rFonts w:ascii="Garamond" w:eastAsia="Times New Roman" w:hAnsi="Garamond" w:cs="Arial"/>
          <w:vertAlign w:val="superscript"/>
        </w:rPr>
        <w:t>2</w:t>
      </w:r>
      <w:r w:rsidR="4A771FFC" w:rsidRPr="7C57ACCF">
        <w:rPr>
          <w:rFonts w:ascii="Garamond" w:eastAsia="Times New Roman" w:hAnsi="Garamond" w:cs="Arial"/>
        </w:rPr>
        <w:t xml:space="preserve"> </w:t>
      </w:r>
      <w:r w:rsidRPr="7C57ACCF">
        <w:rPr>
          <w:rFonts w:ascii="Garamond" w:eastAsia="Times New Roman" w:hAnsi="Garamond" w:cs="Arial"/>
        </w:rPr>
        <w:t>in 2019</w:t>
      </w:r>
      <w:r w:rsidR="510A79D8" w:rsidRPr="74F45B41">
        <w:rPr>
          <w:rFonts w:ascii="Garamond" w:eastAsia="Times New Roman" w:hAnsi="Garamond" w:cs="Arial"/>
        </w:rPr>
        <w:t>.</w:t>
      </w:r>
      <w:r w:rsidRPr="7C57ACCF">
        <w:rPr>
          <w:rFonts w:ascii="Garamond" w:eastAsia="Times New Roman" w:hAnsi="Garamond" w:cs="Arial"/>
        </w:rPr>
        <w:t xml:space="preserve"> For 2019 specifically, as stated above, the random forest approach identified </w:t>
      </w:r>
      <w:r w:rsidR="510A79D8" w:rsidRPr="74F45B41">
        <w:rPr>
          <w:rFonts w:ascii="Garamond" w:eastAsia="Times New Roman" w:hAnsi="Garamond" w:cs="Arial"/>
        </w:rPr>
        <w:t>67.78</w:t>
      </w:r>
      <w:r w:rsidRPr="7C57ACCF">
        <w:rPr>
          <w:rFonts w:ascii="Garamond" w:eastAsia="Times New Roman" w:hAnsi="Garamond" w:cs="Arial"/>
        </w:rPr>
        <w:t xml:space="preserve"> km</w:t>
      </w:r>
      <w:r w:rsidRPr="7C57ACCF">
        <w:rPr>
          <w:rFonts w:ascii="Garamond" w:eastAsia="Times New Roman" w:hAnsi="Garamond" w:cs="Arial"/>
          <w:vertAlign w:val="superscript"/>
        </w:rPr>
        <w:t>2</w:t>
      </w:r>
      <w:r w:rsidRPr="7C57ACCF">
        <w:rPr>
          <w:rFonts w:ascii="Garamond" w:eastAsia="Times New Roman" w:hAnsi="Garamond" w:cs="Arial"/>
        </w:rPr>
        <w:t xml:space="preserve"> as aspen and the phenology identified 250.87 km</w:t>
      </w:r>
      <w:r w:rsidRPr="7C57ACCF">
        <w:rPr>
          <w:rFonts w:ascii="Garamond" w:eastAsia="Times New Roman" w:hAnsi="Garamond" w:cs="Arial"/>
          <w:vertAlign w:val="superscript"/>
        </w:rPr>
        <w:t>2</w:t>
      </w:r>
      <w:r w:rsidRPr="7C57ACCF">
        <w:rPr>
          <w:rFonts w:ascii="Garamond" w:eastAsia="Times New Roman" w:hAnsi="Garamond" w:cs="Arial"/>
        </w:rPr>
        <w:t xml:space="preserve"> as deciduous (Figure 4). Over the years, there were sometimes when areas identified were similar and others when the results differed considerably (Figure 5). </w:t>
      </w:r>
      <w:r w:rsidR="510A79D8" w:rsidRPr="74F45B41">
        <w:rPr>
          <w:rFonts w:ascii="Garamond" w:eastAsia="Times New Roman" w:hAnsi="Garamond" w:cs="Arial"/>
        </w:rPr>
        <w:t xml:space="preserve">From 1986 to 2019, the random forest method generally shows a decline in aspen extent, though this could be attributed to finer resolution in </w:t>
      </w:r>
      <w:r w:rsidR="510A79D8" w:rsidRPr="7EC5AEAA">
        <w:rPr>
          <w:rFonts w:ascii="Garamond" w:eastAsia="Times New Roman" w:hAnsi="Garamond" w:cs="Arial"/>
        </w:rPr>
        <w:t>2019.</w:t>
      </w:r>
      <w:r w:rsidRPr="7C57ACCF">
        <w:rPr>
          <w:rFonts w:ascii="Garamond" w:eastAsia="Times New Roman" w:hAnsi="Garamond" w:cs="Arial"/>
        </w:rPr>
        <w:t xml:space="preserve"> The combined approach (intersect) shows a more muted trend, that is likely overestimated with singular approaches.</w:t>
      </w:r>
    </w:p>
    <w:p w14:paraId="37F423AE" w14:textId="5DC9502A" w:rsidR="79AF9E51" w:rsidRDefault="79AF9E51" w:rsidP="79AF9E51">
      <w:pPr>
        <w:pStyle w:val="NoSpacing"/>
        <w:rPr>
          <w:rFonts w:ascii="Garamond" w:eastAsia="Times New Roman" w:hAnsi="Garamond" w:cs="Arial"/>
          <w:b/>
          <w:i/>
        </w:rPr>
      </w:pPr>
    </w:p>
    <w:p w14:paraId="31FD3622" w14:textId="24F6FDE5" w:rsidR="009955F1" w:rsidRDefault="00F7677B" w:rsidP="7C57ACCF">
      <w:pPr>
        <w:pStyle w:val="NoSpacing"/>
        <w:jc w:val="center"/>
      </w:pPr>
      <w:r>
        <w:rPr>
          <w:noProof/>
        </w:rPr>
        <w:lastRenderedPageBreak/>
        <w:drawing>
          <wp:inline distT="0" distB="0" distL="0" distR="0" wp14:anchorId="1E55DBDB" wp14:editId="584872ED">
            <wp:extent cx="4572000" cy="3533042"/>
            <wp:effectExtent l="0" t="0" r="0" b="0"/>
            <wp:docPr id="6" name="Picture 6" descr=" Aspen and deciduous extent for 2019 for the random forest and phenological approa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 Aspen and deciduous extent for 2019 for the random forest and phenological approaches."/>
                    <pic:cNvPicPr/>
                  </pic:nvPicPr>
                  <pic:blipFill>
                    <a:blip r:embed="rId12">
                      <a:extLst>
                        <a:ext uri="{28A0092B-C50C-407E-A947-70E740481C1C}">
                          <a14:useLocalDpi xmlns:a14="http://schemas.microsoft.com/office/drawing/2010/main" val="0"/>
                        </a:ext>
                      </a:extLst>
                    </a:blip>
                    <a:stretch>
                      <a:fillRect/>
                    </a:stretch>
                  </pic:blipFill>
                  <pic:spPr>
                    <a:xfrm>
                      <a:off x="0" y="0"/>
                      <a:ext cx="4572000" cy="3533042"/>
                    </a:xfrm>
                    <a:prstGeom prst="rect">
                      <a:avLst/>
                    </a:prstGeom>
                  </pic:spPr>
                </pic:pic>
              </a:graphicData>
            </a:graphic>
          </wp:inline>
        </w:drawing>
      </w:r>
    </w:p>
    <w:p w14:paraId="2801B0F4" w14:textId="725F26CF" w:rsidR="009955F1" w:rsidRDefault="19FD61BC" w:rsidP="7C57ACCF">
      <w:pPr>
        <w:pStyle w:val="NoSpacing"/>
        <w:jc w:val="center"/>
        <w:rPr>
          <w:rFonts w:ascii="Garamond" w:eastAsia="Garamond" w:hAnsi="Garamond" w:cs="Garamond"/>
          <w:color w:val="000000" w:themeColor="text1"/>
          <w:highlight w:val="yellow"/>
        </w:rPr>
      </w:pPr>
      <w:r w:rsidRPr="7C57ACCF">
        <w:rPr>
          <w:rFonts w:ascii="Garamond" w:eastAsia="Garamond" w:hAnsi="Garamond" w:cs="Garamond"/>
          <w:i/>
          <w:iCs/>
          <w:color w:val="000000" w:themeColor="text1"/>
        </w:rPr>
        <w:t xml:space="preserve">Figure 4. </w:t>
      </w:r>
      <w:r w:rsidRPr="7C57ACCF">
        <w:rPr>
          <w:rFonts w:ascii="Garamond" w:eastAsia="Garamond" w:hAnsi="Garamond" w:cs="Garamond"/>
          <w:color w:val="000000" w:themeColor="text1"/>
        </w:rPr>
        <w:t xml:space="preserve">Aspen and deciduous extent for 2019 for the random forest and phenological approaches. </w:t>
      </w:r>
    </w:p>
    <w:p w14:paraId="199A7503" w14:textId="5A61D86C" w:rsidR="79AF9E51" w:rsidRDefault="79AF9E51" w:rsidP="79AF9E51">
      <w:pPr>
        <w:pStyle w:val="NoSpacing"/>
        <w:rPr>
          <w:rFonts w:ascii="Garamond" w:eastAsia="Times New Roman" w:hAnsi="Garamond" w:cs="Arial"/>
          <w:highlight w:val="yellow"/>
        </w:rPr>
      </w:pPr>
    </w:p>
    <w:p w14:paraId="56C2D5A3" w14:textId="47BE2D9B" w:rsidR="009955F1" w:rsidRDefault="74F45B41" w:rsidP="4A771FFC">
      <w:pPr>
        <w:pStyle w:val="NoSpacing"/>
        <w:jc w:val="center"/>
      </w:pPr>
      <w:r>
        <w:rPr>
          <w:noProof/>
        </w:rPr>
        <w:drawing>
          <wp:inline distT="0" distB="0" distL="0" distR="0" wp14:anchorId="607EE937" wp14:editId="487551D0">
            <wp:extent cx="5486400" cy="3086100"/>
            <wp:effectExtent l="0" t="0" r="0" b="0"/>
            <wp:docPr id="1650201346" name="Picture 1650201346" descr="Area changes in extent for random forest, phenology, and combined (intersect) approa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201346" name="Picture 1650201346" descr="Area changes in extent for random forest, phenology, and combined (intersect) approache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56452AA8" w14:textId="47F2B259" w:rsidR="1E819AD1" w:rsidRDefault="19FD61BC" w:rsidP="4A771FFC">
      <w:pPr>
        <w:pStyle w:val="NoSpacing"/>
        <w:jc w:val="center"/>
        <w:rPr>
          <w:rFonts w:ascii="Garamond" w:eastAsia="Times New Roman" w:hAnsi="Garamond" w:cs="Arial"/>
        </w:rPr>
      </w:pPr>
      <w:r w:rsidRPr="7C57ACCF">
        <w:rPr>
          <w:rFonts w:ascii="Garamond" w:eastAsia="Times New Roman" w:hAnsi="Garamond" w:cs="Arial"/>
          <w:i/>
          <w:iCs/>
        </w:rPr>
        <w:t>Figure 5.</w:t>
      </w:r>
      <w:r w:rsidRPr="7C57ACCF">
        <w:rPr>
          <w:rFonts w:ascii="Garamond" w:eastAsia="Times New Roman" w:hAnsi="Garamond" w:cs="Arial"/>
        </w:rPr>
        <w:t xml:space="preserve"> Area change</w:t>
      </w:r>
      <w:r w:rsidR="00954D2C">
        <w:rPr>
          <w:rFonts w:ascii="Garamond" w:eastAsia="Times New Roman" w:hAnsi="Garamond" w:cs="Arial"/>
        </w:rPr>
        <w:t>s</w:t>
      </w:r>
      <w:r w:rsidRPr="7C57ACCF">
        <w:rPr>
          <w:rFonts w:ascii="Garamond" w:eastAsia="Times New Roman" w:hAnsi="Garamond" w:cs="Arial"/>
        </w:rPr>
        <w:t xml:space="preserve"> in extent for random forest, phenology, and combined </w:t>
      </w:r>
      <w:r w:rsidR="60283C12" w:rsidRPr="74F45B41">
        <w:rPr>
          <w:rFonts w:ascii="Garamond" w:eastAsia="Times New Roman" w:hAnsi="Garamond" w:cs="Arial"/>
        </w:rPr>
        <w:t xml:space="preserve">(intersect) </w:t>
      </w:r>
      <w:r w:rsidRPr="7C57ACCF">
        <w:rPr>
          <w:rFonts w:ascii="Garamond" w:eastAsia="Times New Roman" w:hAnsi="Garamond" w:cs="Arial"/>
        </w:rPr>
        <w:t>approaches.</w:t>
      </w:r>
    </w:p>
    <w:p w14:paraId="05A736A3" w14:textId="43166BDA" w:rsidR="1E819AD1" w:rsidRDefault="1E819AD1" w:rsidP="1E819AD1">
      <w:pPr>
        <w:pStyle w:val="NoSpacing"/>
        <w:jc w:val="both"/>
        <w:rPr>
          <w:rFonts w:ascii="Garamond" w:eastAsia="Times New Roman" w:hAnsi="Garamond" w:cs="Arial"/>
          <w:highlight w:val="yellow"/>
        </w:rPr>
      </w:pPr>
    </w:p>
    <w:p w14:paraId="344F1A81" w14:textId="1BD0C13E" w:rsidR="0D3CBDFD" w:rsidRPr="00F44304" w:rsidRDefault="08A788BB" w:rsidP="1E819AD1">
      <w:pPr>
        <w:pStyle w:val="NoSpacing"/>
        <w:rPr>
          <w:rFonts w:ascii="Garamond" w:eastAsia="Times New Roman" w:hAnsi="Garamond" w:cs="Arial"/>
          <w:i/>
          <w:iCs/>
        </w:rPr>
      </w:pPr>
      <w:r w:rsidRPr="00F44304">
        <w:rPr>
          <w:rFonts w:ascii="Garamond" w:eastAsia="Times New Roman" w:hAnsi="Garamond" w:cs="Arial"/>
          <w:i/>
          <w:iCs/>
        </w:rPr>
        <w:t>4.1.4 Tree Canopy Height</w:t>
      </w:r>
    </w:p>
    <w:p w14:paraId="5B1346C0" w14:textId="1850E065" w:rsidR="0056152E" w:rsidRDefault="60A45595" w:rsidP="63EC4C88">
      <w:pPr>
        <w:pStyle w:val="NoSpacing"/>
        <w:jc w:val="both"/>
        <w:rPr>
          <w:rFonts w:ascii="Garamond" w:eastAsia="Times New Roman" w:hAnsi="Garamond" w:cs="Arial"/>
        </w:rPr>
      </w:pPr>
      <w:r w:rsidRPr="4A771FFC">
        <w:rPr>
          <w:rFonts w:ascii="Garamond" w:eastAsia="Times New Roman" w:hAnsi="Garamond" w:cs="Arial"/>
        </w:rPr>
        <w:t>The team conducted a brief analysis of profile metrics for the study area. GEDI is a useful data product for observing canopy height and PAI to depict forest health. The team plotted a transect of profile metrics to get a better understanding of forest structure (Figure 6).</w:t>
      </w:r>
    </w:p>
    <w:p w14:paraId="668A376B" w14:textId="1D09A6C8" w:rsidR="1EB2C086" w:rsidRDefault="1EB2C086" w:rsidP="1EB2C086">
      <w:pPr>
        <w:pStyle w:val="NoSpacing"/>
        <w:jc w:val="both"/>
        <w:rPr>
          <w:rFonts w:ascii="Garamond" w:eastAsia="Times New Roman" w:hAnsi="Garamond" w:cs="Arial"/>
        </w:rPr>
      </w:pPr>
    </w:p>
    <w:p w14:paraId="1FD5A80D" w14:textId="7392C2AF" w:rsidR="1EB2C086" w:rsidRDefault="1D824893" w:rsidP="063391EC">
      <w:pPr>
        <w:pStyle w:val="NoSpacing"/>
        <w:jc w:val="center"/>
      </w:pPr>
      <w:r>
        <w:rPr>
          <w:noProof/>
        </w:rPr>
        <w:lastRenderedPageBreak/>
        <w:drawing>
          <wp:inline distT="0" distB="0" distL="0" distR="0" wp14:anchorId="7B3DB943" wp14:editId="13F6A051">
            <wp:extent cx="4572000" cy="2524125"/>
            <wp:effectExtent l="9525" t="9525" r="9525" b="9525"/>
            <wp:docPr id="547114497" name="Picture 547114497" descr="Canopy height and PAI for one transect within the study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114497" name="Picture 547114497" descr="Canopy height and PAI for one transect within the study area."/>
                    <pic:cNvPicPr/>
                  </pic:nvPicPr>
                  <pic:blipFill>
                    <a:blip r:embed="rId14">
                      <a:extLst>
                        <a:ext uri="{28A0092B-C50C-407E-A947-70E740481C1C}">
                          <a14:useLocalDpi xmlns:a14="http://schemas.microsoft.com/office/drawing/2010/main"/>
                        </a:ext>
                      </a:extLst>
                    </a:blip>
                    <a:stretch>
                      <a:fillRect/>
                    </a:stretch>
                  </pic:blipFill>
                  <pic:spPr>
                    <a:xfrm>
                      <a:off x="0" y="0"/>
                      <a:ext cx="4572000" cy="2524125"/>
                    </a:xfrm>
                    <a:prstGeom prst="rect">
                      <a:avLst/>
                    </a:prstGeom>
                    <a:ln w="9525">
                      <a:solidFill>
                        <a:schemeClr val="bg1">
                          <a:lumMod val="85000"/>
                          <a:lumOff val="15000"/>
                        </a:schemeClr>
                      </a:solidFill>
                      <a:prstDash val="solid"/>
                    </a:ln>
                  </pic:spPr>
                </pic:pic>
              </a:graphicData>
            </a:graphic>
          </wp:inline>
        </w:drawing>
      </w:r>
    </w:p>
    <w:p w14:paraId="45457906" w14:textId="5E84368B" w:rsidR="6FB98DF8" w:rsidRDefault="1D824893" w:rsidP="4A771FFC">
      <w:pPr>
        <w:spacing w:after="0"/>
        <w:jc w:val="center"/>
        <w:rPr>
          <w:rFonts w:ascii="Garamond" w:eastAsia="Times New Roman" w:hAnsi="Garamond" w:cs="Arial"/>
        </w:rPr>
      </w:pPr>
      <w:bookmarkStart w:id="7" w:name="_Toc334198734"/>
      <w:r w:rsidRPr="7C57ACCF">
        <w:rPr>
          <w:rFonts w:ascii="Garamond" w:eastAsia="Times New Roman" w:hAnsi="Garamond" w:cs="Arial"/>
          <w:i/>
          <w:iCs/>
        </w:rPr>
        <w:t>Figure 6.</w:t>
      </w:r>
      <w:r w:rsidRPr="7C57ACCF">
        <w:rPr>
          <w:rFonts w:ascii="Garamond" w:eastAsia="Times New Roman" w:hAnsi="Garamond" w:cs="Arial"/>
        </w:rPr>
        <w:t xml:space="preserve"> Canopy height and PAI for one </w:t>
      </w:r>
      <w:bookmarkStart w:id="8" w:name="_Int_fIXxEgFS"/>
      <w:r w:rsidRPr="7C57ACCF">
        <w:rPr>
          <w:rFonts w:ascii="Garamond" w:eastAsia="Times New Roman" w:hAnsi="Garamond" w:cs="Arial"/>
        </w:rPr>
        <w:t>transect</w:t>
      </w:r>
      <w:bookmarkEnd w:id="8"/>
      <w:r w:rsidRPr="7C57ACCF">
        <w:rPr>
          <w:rFonts w:ascii="Garamond" w:eastAsia="Times New Roman" w:hAnsi="Garamond" w:cs="Arial"/>
        </w:rPr>
        <w:t xml:space="preserve"> within the study area.</w:t>
      </w:r>
    </w:p>
    <w:p w14:paraId="4CA816E4" w14:textId="5580B3BF" w:rsidR="4A771FFC" w:rsidRDefault="4A771FFC" w:rsidP="4A771FFC">
      <w:pPr>
        <w:pStyle w:val="NoSpacing"/>
        <w:rPr>
          <w:rFonts w:ascii="Garamond" w:eastAsia="Times New Roman" w:hAnsi="Garamond" w:cs="Arial"/>
          <w:b/>
          <w:bCs/>
          <w:i/>
          <w:iCs/>
        </w:rPr>
      </w:pPr>
    </w:p>
    <w:p w14:paraId="099BF48F" w14:textId="1D7E16C0" w:rsidR="0056152E" w:rsidRPr="0066138C" w:rsidRDefault="063391EC" w:rsidP="35E94E0A">
      <w:pPr>
        <w:pStyle w:val="NoSpacing"/>
        <w:rPr>
          <w:rFonts w:ascii="Garamond" w:eastAsia="Times New Roman" w:hAnsi="Garamond" w:cs="Arial"/>
          <w:b/>
          <w:bCs/>
          <w:i/>
          <w:iCs/>
        </w:rPr>
      </w:pPr>
      <w:r w:rsidRPr="35E94E0A">
        <w:rPr>
          <w:rFonts w:ascii="Garamond" w:eastAsia="Times New Roman" w:hAnsi="Garamond" w:cs="Arial"/>
          <w:b/>
          <w:bCs/>
          <w:i/>
          <w:iCs/>
        </w:rPr>
        <w:t xml:space="preserve">4.2 </w:t>
      </w:r>
      <w:r w:rsidR="003A4525" w:rsidRPr="35E94E0A">
        <w:rPr>
          <w:rFonts w:ascii="Garamond" w:eastAsia="Times New Roman" w:hAnsi="Garamond" w:cs="Arial"/>
          <w:b/>
          <w:bCs/>
          <w:i/>
          <w:iCs/>
        </w:rPr>
        <w:t>Random Forest &amp; Phenological Comparison</w:t>
      </w:r>
    </w:p>
    <w:p w14:paraId="6BD2140E" w14:textId="1F4CB192" w:rsidR="00621AB9" w:rsidRPr="0066138C" w:rsidRDefault="5B7894CE" w:rsidP="1E819AD1">
      <w:pPr>
        <w:spacing w:after="0" w:line="240" w:lineRule="auto"/>
        <w:jc w:val="both"/>
        <w:rPr>
          <w:rFonts w:ascii="Garamond" w:eastAsia="Garamond" w:hAnsi="Garamond" w:cs="Garamond"/>
          <w:color w:val="000000" w:themeColor="text1"/>
          <w:highlight w:val="yellow"/>
        </w:rPr>
      </w:pPr>
      <w:r w:rsidRPr="4A771FFC">
        <w:rPr>
          <w:rFonts w:ascii="Garamond" w:eastAsia="Garamond" w:hAnsi="Garamond" w:cs="Garamond"/>
          <w:color w:val="000000" w:themeColor="text1"/>
        </w:rPr>
        <w:t xml:space="preserve">For the random forest approach, the multiple accuracy statistics (kappa statistic, consumer’s and producer’s accuracy) calculated for the model showed high promise. This approach relied on the collection of accurate training points for the desired classes. The partners provided point locations from 2013 to 2015, the default satellite imagery in Google Earth for point data designation. </w:t>
      </w:r>
      <w:r w:rsidR="510A79D8" w:rsidRPr="74F45B41">
        <w:rPr>
          <w:rFonts w:ascii="Garamond" w:eastAsia="Garamond" w:hAnsi="Garamond" w:cs="Garamond"/>
          <w:color w:val="000000" w:themeColor="text1"/>
        </w:rPr>
        <w:t xml:space="preserve">Using these training points for years farther back in time when they were potentially not the same landcover type could be complicating those results. </w:t>
      </w:r>
      <w:r w:rsidRPr="4A771FFC">
        <w:rPr>
          <w:rFonts w:ascii="Garamond" w:eastAsia="Garamond" w:hAnsi="Garamond" w:cs="Garamond"/>
          <w:color w:val="000000" w:themeColor="text1"/>
        </w:rPr>
        <w:t>On the other hand, t</w:t>
      </w:r>
      <w:r w:rsidR="73DFC89D" w:rsidRPr="4A771FFC">
        <w:rPr>
          <w:rFonts w:ascii="Garamond" w:eastAsia="Garamond" w:hAnsi="Garamond" w:cs="Garamond"/>
          <w:color w:val="000000" w:themeColor="text1"/>
        </w:rPr>
        <w:t xml:space="preserve">he phenological approach is not reliant on training data. </w:t>
      </w:r>
      <w:r w:rsidRPr="4A771FFC">
        <w:rPr>
          <w:rFonts w:ascii="Garamond" w:eastAsia="Garamond" w:hAnsi="Garamond" w:cs="Garamond"/>
          <w:color w:val="000000" w:themeColor="text1"/>
        </w:rPr>
        <w:t xml:space="preserve">Since aspen is deciduous, there is a </w:t>
      </w:r>
      <w:r w:rsidR="73DFC89D" w:rsidRPr="4A771FFC">
        <w:rPr>
          <w:rFonts w:ascii="Garamond" w:eastAsia="Garamond" w:hAnsi="Garamond" w:cs="Garamond"/>
          <w:color w:val="000000" w:themeColor="text1"/>
        </w:rPr>
        <w:t xml:space="preserve">noticeable change in NDVI that can be used to identify deciduous vegetation. However, all deciduous vegetation, not just aspen, are included in these outputs. </w:t>
      </w:r>
      <w:r w:rsidR="00B61A7E">
        <w:rPr>
          <w:rFonts w:ascii="Garamond" w:eastAsia="Garamond" w:hAnsi="Garamond" w:cs="Garamond"/>
          <w:color w:val="000000" w:themeColor="text1"/>
        </w:rPr>
        <w:t>The increase in</w:t>
      </w:r>
      <w:r w:rsidR="0077187C">
        <w:rPr>
          <w:rFonts w:ascii="Garamond" w:eastAsia="Garamond" w:hAnsi="Garamond" w:cs="Garamond"/>
          <w:color w:val="000000" w:themeColor="text1"/>
        </w:rPr>
        <w:t xml:space="preserve"> area in</w:t>
      </w:r>
      <w:r w:rsidR="00B61A7E">
        <w:rPr>
          <w:rFonts w:ascii="Garamond" w:eastAsia="Garamond" w:hAnsi="Garamond" w:cs="Garamond"/>
          <w:color w:val="000000" w:themeColor="text1"/>
        </w:rPr>
        <w:t xml:space="preserve"> 2019 is likely attributed to the </w:t>
      </w:r>
      <w:r w:rsidR="0077187C">
        <w:rPr>
          <w:rFonts w:ascii="Garamond" w:eastAsia="Garamond" w:hAnsi="Garamond" w:cs="Garamond"/>
          <w:color w:val="000000" w:themeColor="text1"/>
        </w:rPr>
        <w:t xml:space="preserve">NDVI difference threshold not set high enough for that year. The change in resolution from Landsat to Sentinel likely produces the decrease in the random forest method (i.e., coarser resolution overestimated aspen area in the early study years) and the increase in the phenological approach (i.e., better detection in NDVI difference). </w:t>
      </w:r>
      <w:r w:rsidR="73DFC89D" w:rsidRPr="4A771FFC">
        <w:rPr>
          <w:rFonts w:ascii="Garamond" w:eastAsia="Garamond" w:hAnsi="Garamond" w:cs="Garamond"/>
          <w:color w:val="000000" w:themeColor="text1"/>
        </w:rPr>
        <w:t xml:space="preserve">Both approaches have benefits and limitations that are useful in identifying aspen and deciduous extent. Combining the two approaches seems to eliminate the overestimation and variability of each approach alone </w:t>
      </w:r>
      <w:r w:rsidR="65D1A5BA" w:rsidRPr="74F45B41">
        <w:rPr>
          <w:rFonts w:ascii="Garamond" w:eastAsia="Garamond" w:hAnsi="Garamond" w:cs="Garamond"/>
          <w:color w:val="000000" w:themeColor="text1"/>
        </w:rPr>
        <w:t xml:space="preserve">and builds confidence in the likelihood of aspen presence </w:t>
      </w:r>
      <w:r w:rsidR="73DFC89D" w:rsidRPr="4A771FFC">
        <w:rPr>
          <w:rFonts w:ascii="Garamond" w:eastAsia="Garamond" w:hAnsi="Garamond" w:cs="Garamond"/>
          <w:color w:val="000000" w:themeColor="text1"/>
        </w:rPr>
        <w:t xml:space="preserve">but inherently faces the limitations of both. </w:t>
      </w:r>
    </w:p>
    <w:p w14:paraId="5FCA9A79" w14:textId="001BD56C" w:rsidR="00621AB9" w:rsidRPr="0066138C" w:rsidRDefault="00621AB9" w:rsidP="1E819AD1">
      <w:pPr>
        <w:spacing w:after="0" w:line="240" w:lineRule="auto"/>
        <w:jc w:val="both"/>
        <w:rPr>
          <w:rFonts w:ascii="Garamond" w:eastAsia="Garamond" w:hAnsi="Garamond" w:cs="Garamond"/>
          <w:color w:val="000000" w:themeColor="text1"/>
        </w:rPr>
      </w:pPr>
    </w:p>
    <w:p w14:paraId="6C551C4A" w14:textId="5DED1602" w:rsidR="00621AB9" w:rsidRPr="0066138C" w:rsidRDefault="4D66F36F" w:rsidP="4A771FFC">
      <w:pPr>
        <w:pStyle w:val="NoSpacing"/>
        <w:rPr>
          <w:rFonts w:ascii="Garamond" w:eastAsia="Times New Roman" w:hAnsi="Garamond" w:cs="Arial"/>
          <w:b/>
          <w:bCs/>
          <w:i/>
          <w:iCs/>
        </w:rPr>
      </w:pPr>
      <w:r w:rsidRPr="4A771FFC">
        <w:rPr>
          <w:rFonts w:ascii="Garamond" w:eastAsia="Times New Roman" w:hAnsi="Garamond" w:cs="Arial"/>
          <w:b/>
          <w:bCs/>
          <w:i/>
          <w:iCs/>
        </w:rPr>
        <w:t>4.3 Limitations</w:t>
      </w:r>
    </w:p>
    <w:p w14:paraId="4A7CC761" w14:textId="5EEC4B66" w:rsidR="00621AB9" w:rsidRPr="00F44304" w:rsidRDefault="1E819AD1" w:rsidP="79AF9E51">
      <w:pPr>
        <w:spacing w:after="0" w:line="240" w:lineRule="auto"/>
        <w:jc w:val="both"/>
        <w:rPr>
          <w:rFonts w:ascii="Garamond" w:eastAsia="Garamond" w:hAnsi="Garamond" w:cs="Garamond"/>
          <w:i/>
          <w:iCs/>
          <w:color w:val="000000" w:themeColor="text1"/>
        </w:rPr>
      </w:pPr>
      <w:r w:rsidRPr="00F44304">
        <w:rPr>
          <w:rFonts w:ascii="Garamond" w:eastAsia="Garamond" w:hAnsi="Garamond" w:cs="Garamond"/>
          <w:i/>
          <w:iCs/>
          <w:color w:val="000000" w:themeColor="text1"/>
        </w:rPr>
        <w:t>4.3.1 Spatial Limitations</w:t>
      </w:r>
    </w:p>
    <w:p w14:paraId="7292956F" w14:textId="2E71AA7F" w:rsidR="00621AB9" w:rsidRPr="0066138C" w:rsidRDefault="0A0BCD8F" w:rsidP="1E819AD1">
      <w:pPr>
        <w:spacing w:after="0" w:line="240" w:lineRule="auto"/>
        <w:jc w:val="both"/>
        <w:rPr>
          <w:rFonts w:ascii="Garamond" w:eastAsia="Garamond" w:hAnsi="Garamond" w:cs="Garamond"/>
        </w:rPr>
      </w:pPr>
      <w:r w:rsidRPr="4A771FFC">
        <w:rPr>
          <w:rFonts w:ascii="Garamond" w:eastAsia="Garamond" w:hAnsi="Garamond" w:cs="Garamond"/>
          <w:color w:val="000000" w:themeColor="text1"/>
        </w:rPr>
        <w:t xml:space="preserve">The primary limitation of this project was spatial resolution, especially prior to 2012. Given higher resolution satellite imagery, the random forest model and training sets would be better equipped to identify aspen extent. Coarser spatial resolution complicates aspen spectral signatures since other landcover may be included. </w:t>
      </w:r>
      <w:r w:rsidR="4D66F36F" w:rsidRPr="4A771FFC">
        <w:rPr>
          <w:rFonts w:ascii="Garamond" w:eastAsia="Times New Roman" w:hAnsi="Garamond" w:cs="Arial"/>
        </w:rPr>
        <w:t>Finer spatial resolution was only available for more recent years</w:t>
      </w:r>
      <w:r w:rsidR="60A45595" w:rsidRPr="4A771FFC">
        <w:rPr>
          <w:rFonts w:ascii="Garamond" w:eastAsia="Times New Roman" w:hAnsi="Garamond" w:cs="Arial"/>
        </w:rPr>
        <w:t>. GEDI footprints miss much of the study region as they are only snapshots within a greater path. The paths across the study region vary in timing and area they cover thus lacking consistency. For these reasons, this data level is missing much of the area of interest.</w:t>
      </w:r>
    </w:p>
    <w:p w14:paraId="3B3AF9D7" w14:textId="2110B24C" w:rsidR="00621AB9" w:rsidRPr="00A45282" w:rsidRDefault="181479D5" w:rsidP="1E819AD1">
      <w:pPr>
        <w:spacing w:after="0" w:line="240" w:lineRule="auto"/>
        <w:jc w:val="both"/>
        <w:rPr>
          <w:rFonts w:ascii="Garamond" w:eastAsia="Garamond" w:hAnsi="Garamond" w:cs="Garamond"/>
        </w:rPr>
      </w:pPr>
      <w:r>
        <w:br/>
      </w:r>
      <w:r w:rsidR="1E819AD1" w:rsidRPr="00F44304">
        <w:rPr>
          <w:rFonts w:ascii="Garamond" w:eastAsia="Garamond" w:hAnsi="Garamond" w:cs="Garamond"/>
          <w:i/>
          <w:iCs/>
          <w:color w:val="000000" w:themeColor="text1"/>
        </w:rPr>
        <w:t>4.3.2 Temporal Limitations</w:t>
      </w:r>
    </w:p>
    <w:p w14:paraId="67B54E13" w14:textId="068FFF76" w:rsidR="00621AB9" w:rsidRPr="0066138C" w:rsidRDefault="4010E883" w:rsidP="4A771FFC">
      <w:pPr>
        <w:spacing w:after="0" w:line="240" w:lineRule="auto"/>
        <w:jc w:val="both"/>
        <w:rPr>
          <w:rFonts w:ascii="Garamond" w:eastAsia="Times New Roman" w:hAnsi="Garamond" w:cs="Arial"/>
        </w:rPr>
      </w:pPr>
      <w:r w:rsidRPr="7C57ACCF">
        <w:rPr>
          <w:rFonts w:ascii="Garamond" w:eastAsia="Times New Roman" w:hAnsi="Garamond" w:cs="Arial"/>
        </w:rPr>
        <w:t>Random forest</w:t>
      </w:r>
      <w:r w:rsidR="4D66F36F" w:rsidRPr="7C57ACCF">
        <w:rPr>
          <w:rFonts w:ascii="Garamond" w:eastAsia="Garamond" w:hAnsi="Garamond" w:cs="Garamond"/>
        </w:rPr>
        <w:t xml:space="preserve"> uses training data points for 2015 which were provided by the partners, so the model should be more accurate in </w:t>
      </w:r>
      <w:r w:rsidR="5B7894CE" w:rsidRPr="7C57ACCF">
        <w:rPr>
          <w:rFonts w:ascii="Garamond" w:eastAsia="Times New Roman" w:hAnsi="Garamond" w:cs="Arial"/>
        </w:rPr>
        <w:t xml:space="preserve">the </w:t>
      </w:r>
      <w:r w:rsidR="4D66F36F" w:rsidRPr="5B225DF9">
        <w:rPr>
          <w:rFonts w:ascii="Garamond" w:eastAsia="Garamond" w:hAnsi="Garamond" w:cs="Garamond"/>
        </w:rPr>
        <w:t>year</w:t>
      </w:r>
      <w:r w:rsidR="00A45282">
        <w:rPr>
          <w:rFonts w:ascii="Garamond" w:eastAsia="Garamond" w:hAnsi="Garamond" w:cs="Garamond"/>
        </w:rPr>
        <w:t>s</w:t>
      </w:r>
      <w:r w:rsidR="4D66F36F" w:rsidRPr="7C57ACCF">
        <w:rPr>
          <w:rFonts w:ascii="Garamond" w:eastAsia="Garamond" w:hAnsi="Garamond" w:cs="Garamond"/>
        </w:rPr>
        <w:t xml:space="preserve"> closest to 2015. Some of these training points may not have aspen before or after 2015, so the model may have been trained with areas of non-aspen being classified as aspen. To compensate for this limitation, the phenological approach is useful since it does not rely on training points, but a threshold of NDVI difference. The phenological approach is also limited by necessary suitable imagery twice during the year. Finding usable fall imagery often proved </w:t>
      </w:r>
      <w:r w:rsidR="60A45595" w:rsidRPr="7C57ACCF">
        <w:rPr>
          <w:rFonts w:ascii="Garamond" w:eastAsia="Times New Roman" w:hAnsi="Garamond" w:cs="Arial"/>
        </w:rPr>
        <w:t xml:space="preserve">difficult. GEDI data also had temporal limitations; as it has only been in operation since late 2018. Information on canopy height prior to the GEDI data collection start date </w:t>
      </w:r>
      <w:r w:rsidR="60A45595" w:rsidRPr="7C57ACCF">
        <w:rPr>
          <w:rFonts w:ascii="Garamond" w:eastAsia="Times New Roman" w:hAnsi="Garamond" w:cs="Arial"/>
        </w:rPr>
        <w:lastRenderedPageBreak/>
        <w:t>is unavailable. GEDI inconsistently passed over the study area throughout its mission with several measurement recordings in late fall and winter, reducing the ability to identify aspen leaf area in profile metrics.</w:t>
      </w:r>
    </w:p>
    <w:p w14:paraId="397D4E43" w14:textId="1CF4EECE" w:rsidR="00621AB9" w:rsidRPr="0066138C" w:rsidRDefault="00621AB9" w:rsidP="1E819AD1">
      <w:pPr>
        <w:spacing w:after="0" w:line="240" w:lineRule="auto"/>
        <w:jc w:val="both"/>
        <w:rPr>
          <w:rFonts w:ascii="Garamond" w:eastAsia="Times New Roman" w:hAnsi="Garamond" w:cs="Arial"/>
        </w:rPr>
      </w:pPr>
    </w:p>
    <w:p w14:paraId="2473A781" w14:textId="5F663AFB" w:rsidR="00621AB9" w:rsidRPr="00F44304" w:rsidRDefault="5B7894CE" w:rsidP="4A771FFC">
      <w:pPr>
        <w:spacing w:after="0" w:line="240" w:lineRule="auto"/>
        <w:jc w:val="both"/>
        <w:rPr>
          <w:rFonts w:ascii="Garamond" w:eastAsia="Garamond" w:hAnsi="Garamond" w:cs="Garamond"/>
          <w:i/>
          <w:iCs/>
          <w:color w:val="000000" w:themeColor="text1"/>
        </w:rPr>
      </w:pPr>
      <w:r w:rsidRPr="00F44304">
        <w:rPr>
          <w:rFonts w:ascii="Garamond" w:eastAsia="Garamond" w:hAnsi="Garamond" w:cs="Garamond"/>
          <w:i/>
          <w:iCs/>
          <w:color w:val="000000" w:themeColor="text1"/>
        </w:rPr>
        <w:t xml:space="preserve">4.3.3 Data Quality &amp; Aspen Site Variability </w:t>
      </w:r>
    </w:p>
    <w:p w14:paraId="3F7B0E8A" w14:textId="21377621" w:rsidR="00621AB9" w:rsidRPr="0066138C" w:rsidRDefault="60A45595" w:rsidP="79AF9E51">
      <w:pPr>
        <w:spacing w:after="0" w:line="240" w:lineRule="auto"/>
        <w:jc w:val="both"/>
        <w:rPr>
          <w:rFonts w:ascii="Garamond" w:eastAsia="Garamond" w:hAnsi="Garamond" w:cs="Garamond"/>
          <w:color w:val="000000" w:themeColor="text1"/>
        </w:rPr>
      </w:pPr>
      <w:r w:rsidRPr="4A771FFC">
        <w:rPr>
          <w:rFonts w:ascii="Garamond" w:eastAsia="Times New Roman" w:hAnsi="Garamond" w:cs="Arial"/>
        </w:rPr>
        <w:t>The accuracy of the team’s results relies on the data quality. Clouds</w:t>
      </w:r>
      <w:r w:rsidR="73DFC89D" w:rsidRPr="4A771FFC">
        <w:rPr>
          <w:rFonts w:ascii="Garamond" w:eastAsia="Garamond" w:hAnsi="Garamond" w:cs="Garamond"/>
          <w:color w:val="000000" w:themeColor="text1"/>
        </w:rPr>
        <w:t xml:space="preserve"> limit the usability of imagery. The team made considerable efforts to </w:t>
      </w:r>
      <w:r w:rsidR="00952E87">
        <w:rPr>
          <w:rFonts w:ascii="Garamond" w:eastAsia="Garamond" w:hAnsi="Garamond" w:cs="Garamond"/>
          <w:color w:val="000000" w:themeColor="text1"/>
        </w:rPr>
        <w:t>select</w:t>
      </w:r>
      <w:r w:rsidR="73DFC89D" w:rsidRPr="4A771FFC">
        <w:rPr>
          <w:rFonts w:ascii="Garamond" w:eastAsia="Garamond" w:hAnsi="Garamond" w:cs="Garamond"/>
          <w:color w:val="000000" w:themeColor="text1"/>
        </w:rPr>
        <w:t xml:space="preserve"> imagery that would not be complicated by clouds, especially for the random forest approach where one image was used.</w:t>
      </w:r>
      <w:r w:rsidR="73DFC89D" w:rsidRPr="4A771FFC">
        <w:rPr>
          <w:rFonts w:ascii="Garamond" w:eastAsia="Times New Roman" w:hAnsi="Garamond" w:cs="Arial"/>
        </w:rPr>
        <w:t xml:space="preserve"> </w:t>
      </w:r>
      <w:r w:rsidRPr="4A771FFC">
        <w:rPr>
          <w:rFonts w:ascii="Garamond" w:eastAsia="Times New Roman" w:hAnsi="Garamond" w:cs="Arial"/>
        </w:rPr>
        <w:t xml:space="preserve">There are limitations on the quality of GEDI data as well with many flagged as degraded in the metadata. Other nuances also make generating and interpreting results challenging. </w:t>
      </w:r>
      <w:r w:rsidR="4D66F36F" w:rsidRPr="4A771FFC">
        <w:rPr>
          <w:rFonts w:ascii="Garamond" w:eastAsia="Garamond" w:hAnsi="Garamond" w:cs="Garamond"/>
          <w:color w:val="000000" w:themeColor="text1"/>
        </w:rPr>
        <w:t>Aspen</w:t>
      </w:r>
      <w:r w:rsidR="00434200">
        <w:rPr>
          <w:rFonts w:ascii="Garamond" w:eastAsia="Garamond" w:hAnsi="Garamond" w:cs="Garamond"/>
          <w:color w:val="000000" w:themeColor="text1"/>
        </w:rPr>
        <w:t>s</w:t>
      </w:r>
      <w:r w:rsidR="4D66F36F" w:rsidRPr="4A771FFC">
        <w:rPr>
          <w:rFonts w:ascii="Garamond" w:eastAsia="Garamond" w:hAnsi="Garamond" w:cs="Garamond"/>
          <w:color w:val="000000" w:themeColor="text1"/>
        </w:rPr>
        <w:t xml:space="preserve"> in the study area</w:t>
      </w:r>
      <w:r w:rsidR="00434200">
        <w:rPr>
          <w:rFonts w:ascii="Garamond" w:eastAsia="Garamond" w:hAnsi="Garamond" w:cs="Garamond"/>
          <w:color w:val="000000" w:themeColor="text1"/>
        </w:rPr>
        <w:t xml:space="preserve"> are</w:t>
      </w:r>
      <w:r w:rsidR="4D66F36F" w:rsidRPr="4A771FFC">
        <w:rPr>
          <w:rFonts w:ascii="Garamond" w:eastAsia="Garamond" w:hAnsi="Garamond" w:cs="Garamond"/>
          <w:color w:val="000000" w:themeColor="text1"/>
        </w:rPr>
        <w:t xml:space="preserve"> found at different elevations with varying microclimates. Therefore, their response to abiotic conditions will differ. Static imagery and NDVI values may not be representative of this aspen variability. Leaves and snow may fall at slightly different times across the area, which could also complicate NDVI change each year in the phenological approach.</w:t>
      </w:r>
    </w:p>
    <w:p w14:paraId="26C7286E" w14:textId="0C4F6C80" w:rsidR="79AF9E51" w:rsidRDefault="79AF9E51" w:rsidP="79AF9E51">
      <w:pPr>
        <w:spacing w:after="0" w:line="240" w:lineRule="auto"/>
        <w:jc w:val="both"/>
        <w:rPr>
          <w:rFonts w:ascii="Garamond" w:eastAsia="Times New Roman" w:hAnsi="Garamond" w:cs="Arial"/>
        </w:rPr>
      </w:pPr>
    </w:p>
    <w:bookmarkEnd w:id="7"/>
    <w:p w14:paraId="5DD6DEDF" w14:textId="31C9E44D" w:rsidR="6FB98DF8" w:rsidRDefault="181479D5" w:rsidP="79AF9E51">
      <w:pPr>
        <w:pStyle w:val="NoSpacing"/>
        <w:rPr>
          <w:rFonts w:ascii="Garamond" w:hAnsi="Garamond"/>
          <w:color w:val="000000" w:themeColor="text1"/>
        </w:rPr>
      </w:pPr>
      <w:r w:rsidRPr="79AF9E51">
        <w:rPr>
          <w:rFonts w:ascii="Garamond" w:hAnsi="Garamond"/>
          <w:b/>
          <w:bCs/>
          <w:i/>
          <w:iCs/>
        </w:rPr>
        <w:t>4.4 Future Work</w:t>
      </w:r>
    </w:p>
    <w:p w14:paraId="1CEA29BF" w14:textId="7552BB66" w:rsidR="6FB98DF8" w:rsidRDefault="73DFC89D" w:rsidP="6FB98DF8">
      <w:pPr>
        <w:pStyle w:val="NoSpacing"/>
        <w:jc w:val="both"/>
        <w:rPr>
          <w:rFonts w:ascii="Garamond" w:hAnsi="Garamond"/>
          <w:color w:val="000000" w:themeColor="text1"/>
        </w:rPr>
      </w:pPr>
      <w:r w:rsidRPr="30B2B11F">
        <w:rPr>
          <w:rFonts w:ascii="Garamond" w:eastAsia="Garamond" w:hAnsi="Garamond" w:cs="Garamond"/>
          <w:color w:val="000000" w:themeColor="text1"/>
        </w:rPr>
        <w:t xml:space="preserve">This project will continue in the Fall 2022 DEVELOP term. The team will focus the spatial extent on specific areas of interest within the elk wintering range. Spatial resolution will be improved using PlanetScope imagery </w:t>
      </w:r>
      <w:bookmarkStart w:id="9" w:name="_Int_2fRc1oSJ"/>
      <w:r w:rsidRPr="30B2B11F">
        <w:rPr>
          <w:rFonts w:ascii="Garamond" w:eastAsia="Garamond" w:hAnsi="Garamond" w:cs="Garamond"/>
          <w:color w:val="000000" w:themeColor="text1"/>
        </w:rPr>
        <w:t>for</w:t>
      </w:r>
      <w:bookmarkEnd w:id="9"/>
      <w:r w:rsidRPr="30B2B11F">
        <w:rPr>
          <w:rFonts w:ascii="Garamond" w:eastAsia="Garamond" w:hAnsi="Garamond" w:cs="Garamond"/>
          <w:color w:val="000000" w:themeColor="text1"/>
        </w:rPr>
        <w:t xml:space="preserve"> recent years. The team will improve the temporal resolution of aspen extent </w:t>
      </w:r>
      <w:r w:rsidR="39345917" w:rsidRPr="30B2B11F">
        <w:rPr>
          <w:rFonts w:ascii="Garamond" w:eastAsia="Garamond" w:hAnsi="Garamond" w:cs="Garamond"/>
          <w:color w:val="000000" w:themeColor="text1"/>
        </w:rPr>
        <w:t xml:space="preserve">maps </w:t>
      </w:r>
      <w:r w:rsidRPr="30B2B11F">
        <w:rPr>
          <w:rFonts w:ascii="Garamond" w:eastAsia="Garamond" w:hAnsi="Garamond" w:cs="Garamond"/>
          <w:color w:val="000000" w:themeColor="text1"/>
        </w:rPr>
        <w:t xml:space="preserve">by increasing analysis to yearly increments and </w:t>
      </w:r>
      <w:r w:rsidR="4D3F9D07" w:rsidRPr="30B2B11F">
        <w:rPr>
          <w:rFonts w:ascii="Garamond" w:hAnsi="Garamond"/>
          <w:color w:val="000000" w:themeColor="text1"/>
        </w:rPr>
        <w:t>explore historical aerial imagery dating back to 1985 to provide more context to aspen change</w:t>
      </w:r>
      <w:r w:rsidRPr="30B2B11F">
        <w:rPr>
          <w:rFonts w:ascii="Garamond" w:eastAsia="Garamond" w:hAnsi="Garamond" w:cs="Garamond"/>
          <w:color w:val="000000" w:themeColor="text1"/>
        </w:rPr>
        <w:t xml:space="preserve">. The team will perform further comparative analysis of the random forest and phenological methods and decide on which method(s) is most suitable. Once aspen extent is established, the team will analyze aspen health through NDVI and EVI time-series. Finally, the team will compare remotely sensed aspen extent and plot level data with ISS GEDI canopy height data </w:t>
      </w:r>
      <w:r w:rsidR="4D3F9D07" w:rsidRPr="30B2B11F">
        <w:rPr>
          <w:rFonts w:ascii="Garamond" w:hAnsi="Garamond"/>
          <w:color w:val="000000" w:themeColor="text1"/>
        </w:rPr>
        <w:t>that corresponds with the aspen stands identified in the summer team’s maps</w:t>
      </w:r>
      <w:r w:rsidRPr="30B2B11F">
        <w:rPr>
          <w:rFonts w:ascii="Garamond" w:eastAsia="Garamond" w:hAnsi="Garamond" w:cs="Garamond"/>
          <w:color w:val="000000" w:themeColor="text1"/>
        </w:rPr>
        <w:t xml:space="preserve"> to assess stand health</w:t>
      </w:r>
      <w:r w:rsidR="4D3F9D07" w:rsidRPr="30B2B11F">
        <w:rPr>
          <w:rFonts w:ascii="Garamond" w:hAnsi="Garamond"/>
          <w:color w:val="000000" w:themeColor="text1"/>
        </w:rPr>
        <w:t xml:space="preserve">. </w:t>
      </w:r>
      <w:r w:rsidR="4D3F9D07" w:rsidRPr="30B2B11F">
        <w:rPr>
          <w:rFonts w:ascii="Garamond" w:eastAsia="Times New Roman" w:hAnsi="Garamond" w:cs="Arial"/>
          <w:color w:val="000000" w:themeColor="text1"/>
        </w:rPr>
        <w:t>The Global Land Analysis and Discovery group created the Global Forest Canopy Height dataset (Potapov et al., 2021) from GEDI and Landsat Analysis Ready Data (ARD). These data have a 30m resolution, are another option for canopy height analysis, and could be compared with established belt transects in the field</w:t>
      </w:r>
      <w:r w:rsidR="4E11E8BC" w:rsidRPr="30B2B11F">
        <w:rPr>
          <w:rFonts w:ascii="Garamond" w:eastAsia="Times New Roman" w:hAnsi="Garamond" w:cs="Arial"/>
          <w:color w:val="000000" w:themeColor="text1"/>
        </w:rPr>
        <w:t>.</w:t>
      </w:r>
    </w:p>
    <w:p w14:paraId="5BD8FD1F" w14:textId="1A3236DA" w:rsidR="79AF9E51" w:rsidRDefault="79AF9E51" w:rsidP="79AF9E51">
      <w:pPr>
        <w:pStyle w:val="NoSpacing"/>
        <w:jc w:val="both"/>
        <w:rPr>
          <w:rFonts w:ascii="Garamond" w:eastAsia="Times New Roman" w:hAnsi="Garamond" w:cs="Arial"/>
          <w:color w:val="000000" w:themeColor="text1"/>
        </w:rPr>
      </w:pPr>
      <w:bookmarkStart w:id="10" w:name="_Toc334198735"/>
    </w:p>
    <w:p w14:paraId="2177AADA" w14:textId="478759A0" w:rsidR="00E41324" w:rsidRPr="0066138C" w:rsidRDefault="19D0B790" w:rsidP="0066138C">
      <w:pPr>
        <w:pStyle w:val="Heading1"/>
        <w:spacing w:before="0" w:line="240" w:lineRule="auto"/>
        <w:rPr>
          <w:rFonts w:ascii="Garamond" w:hAnsi="Garamond"/>
        </w:rPr>
      </w:pPr>
      <w:r w:rsidRPr="4A771FFC">
        <w:rPr>
          <w:rFonts w:ascii="Garamond" w:hAnsi="Garamond"/>
        </w:rPr>
        <w:t>5</w:t>
      </w:r>
      <w:r w:rsidR="618DE85A" w:rsidRPr="4A771FFC">
        <w:rPr>
          <w:rFonts w:ascii="Garamond" w:hAnsi="Garamond"/>
        </w:rPr>
        <w:t xml:space="preserve">. </w:t>
      </w:r>
      <w:r w:rsidR="1D651B5F" w:rsidRPr="4A771FFC">
        <w:rPr>
          <w:rFonts w:ascii="Garamond" w:hAnsi="Garamond"/>
        </w:rPr>
        <w:t>Conclusions</w:t>
      </w:r>
      <w:bookmarkEnd w:id="10"/>
    </w:p>
    <w:p w14:paraId="46BDB6F1" w14:textId="03AE4BE9" w:rsidR="1E819AD1" w:rsidRDefault="4A771FFC" w:rsidP="1E819AD1">
      <w:pPr>
        <w:spacing w:after="0" w:line="240" w:lineRule="auto"/>
        <w:jc w:val="both"/>
        <w:rPr>
          <w:rFonts w:ascii="Garamond" w:eastAsia="Garamond" w:hAnsi="Garamond" w:cs="Garamond"/>
          <w:color w:val="000000" w:themeColor="text1"/>
        </w:rPr>
      </w:pPr>
      <w:r w:rsidRPr="4A771FFC">
        <w:rPr>
          <w:rFonts w:ascii="Garamond" w:eastAsia="Garamond" w:hAnsi="Garamond" w:cs="Garamond"/>
          <w:color w:val="000000" w:themeColor="text1"/>
        </w:rPr>
        <w:t xml:space="preserve">Applications of satellite remote-sensing technologies can be used to advance </w:t>
      </w:r>
      <w:r w:rsidR="00434200">
        <w:rPr>
          <w:rFonts w:ascii="Garamond" w:eastAsia="Garamond" w:hAnsi="Garamond" w:cs="Garamond"/>
          <w:color w:val="000000" w:themeColor="text1"/>
        </w:rPr>
        <w:t xml:space="preserve">both </w:t>
      </w:r>
      <w:r w:rsidRPr="4A771FFC">
        <w:rPr>
          <w:rFonts w:ascii="Garamond" w:eastAsia="Garamond" w:hAnsi="Garamond" w:cs="Garamond"/>
          <w:color w:val="000000" w:themeColor="text1"/>
        </w:rPr>
        <w:t xml:space="preserve">understanding of aspen extent and </w:t>
      </w:r>
      <w:r w:rsidR="00434200">
        <w:rPr>
          <w:rFonts w:ascii="Garamond" w:eastAsia="Garamond" w:hAnsi="Garamond" w:cs="Garamond"/>
          <w:color w:val="000000" w:themeColor="text1"/>
        </w:rPr>
        <w:t>the</w:t>
      </w:r>
      <w:r w:rsidRPr="4A771FFC">
        <w:rPr>
          <w:rFonts w:ascii="Garamond" w:eastAsia="Garamond" w:hAnsi="Garamond" w:cs="Garamond"/>
          <w:color w:val="000000" w:themeColor="text1"/>
        </w:rPr>
        <w:t xml:space="preserve"> restoration</w:t>
      </w:r>
      <w:r w:rsidR="00434200">
        <w:rPr>
          <w:rFonts w:ascii="Garamond" w:eastAsia="Garamond" w:hAnsi="Garamond" w:cs="Garamond"/>
          <w:color w:val="000000" w:themeColor="text1"/>
        </w:rPr>
        <w:t xml:space="preserve"> of aspens</w:t>
      </w:r>
      <w:r w:rsidRPr="4A771FFC">
        <w:rPr>
          <w:rFonts w:ascii="Garamond" w:eastAsia="Garamond" w:hAnsi="Garamond" w:cs="Garamond"/>
          <w:color w:val="000000" w:themeColor="text1"/>
        </w:rPr>
        <w:t xml:space="preserve"> in Yellowstone National Park. </w:t>
      </w:r>
      <w:bookmarkStart w:id="11" w:name="_Toc334198736"/>
      <w:r w:rsidR="08D9890B" w:rsidRPr="4A771FFC">
        <w:rPr>
          <w:rFonts w:ascii="Garamond" w:eastAsia="Garamond" w:hAnsi="Garamond" w:cs="Garamond"/>
          <w:color w:val="000000" w:themeColor="text1"/>
        </w:rPr>
        <w:t xml:space="preserve">The random forest modeling and phenological approaches helped the team </w:t>
      </w:r>
      <w:r w:rsidR="12BB413B" w:rsidRPr="4A771FFC">
        <w:rPr>
          <w:rFonts w:ascii="Garamond" w:eastAsia="Garamond" w:hAnsi="Garamond" w:cs="Garamond"/>
          <w:color w:val="000000" w:themeColor="text1"/>
        </w:rPr>
        <w:t xml:space="preserve">analyze how </w:t>
      </w:r>
      <w:r w:rsidR="08D9890B" w:rsidRPr="4A771FFC">
        <w:rPr>
          <w:rFonts w:ascii="Garamond" w:eastAsia="Garamond" w:hAnsi="Garamond" w:cs="Garamond"/>
          <w:color w:val="000000" w:themeColor="text1"/>
        </w:rPr>
        <w:t xml:space="preserve">aspen and deciduous </w:t>
      </w:r>
      <w:r w:rsidR="12BB413B" w:rsidRPr="4A771FFC">
        <w:rPr>
          <w:rFonts w:ascii="Garamond" w:eastAsia="Garamond" w:hAnsi="Garamond" w:cs="Garamond"/>
          <w:color w:val="000000" w:themeColor="text1"/>
        </w:rPr>
        <w:t>extent have changed over time</w:t>
      </w:r>
      <w:r w:rsidR="08D9890B" w:rsidRPr="4A771FFC">
        <w:rPr>
          <w:rFonts w:ascii="Garamond" w:eastAsia="Garamond" w:hAnsi="Garamond" w:cs="Garamond"/>
          <w:color w:val="000000" w:themeColor="text1"/>
        </w:rPr>
        <w:t xml:space="preserve">. The random forest model is useful for classifying aspen and only relies on one suitable image while the phenological approach may be more useful </w:t>
      </w:r>
      <w:r w:rsidR="33D929C5" w:rsidRPr="4A771FFC">
        <w:rPr>
          <w:rFonts w:ascii="Garamond" w:eastAsia="Garamond" w:hAnsi="Garamond" w:cs="Garamond"/>
          <w:color w:val="000000" w:themeColor="text1"/>
        </w:rPr>
        <w:t xml:space="preserve">further </w:t>
      </w:r>
      <w:r w:rsidR="08D9890B" w:rsidRPr="4A771FFC">
        <w:rPr>
          <w:rFonts w:ascii="Garamond" w:eastAsia="Garamond" w:hAnsi="Garamond" w:cs="Garamond"/>
          <w:color w:val="000000" w:themeColor="text1"/>
        </w:rPr>
        <w:t xml:space="preserve">back in time when identified aspen locations are not available to perform a classification. </w:t>
      </w:r>
      <w:r w:rsidR="5F536790" w:rsidRPr="4A771FFC">
        <w:rPr>
          <w:rFonts w:ascii="Garamond" w:eastAsia="Garamond" w:hAnsi="Garamond" w:cs="Garamond"/>
          <w:color w:val="000000" w:themeColor="text1"/>
        </w:rPr>
        <w:t xml:space="preserve">The techniques that the team deployed for this project </w:t>
      </w:r>
      <w:r w:rsidR="7ECC9F21" w:rsidRPr="4A771FFC">
        <w:rPr>
          <w:rFonts w:ascii="Garamond" w:eastAsia="Garamond" w:hAnsi="Garamond" w:cs="Garamond"/>
          <w:color w:val="000000" w:themeColor="text1"/>
        </w:rPr>
        <w:t>serve</w:t>
      </w:r>
      <w:r w:rsidR="5F536790" w:rsidRPr="4A771FFC">
        <w:rPr>
          <w:rFonts w:ascii="Garamond" w:eastAsia="Garamond" w:hAnsi="Garamond" w:cs="Garamond"/>
          <w:color w:val="000000" w:themeColor="text1"/>
        </w:rPr>
        <w:t xml:space="preserve"> as a framework for the utilization of remote sensing for aspen and deciduous presence. The end products </w:t>
      </w:r>
      <w:r w:rsidR="08D9890B" w:rsidRPr="4A771FFC">
        <w:rPr>
          <w:rFonts w:ascii="Garamond" w:eastAsia="Garamond" w:hAnsi="Garamond" w:cs="Garamond"/>
          <w:color w:val="000000" w:themeColor="text1"/>
        </w:rPr>
        <w:t xml:space="preserve">of maps and time-series </w:t>
      </w:r>
      <w:r w:rsidR="5F536790" w:rsidRPr="4A771FFC">
        <w:rPr>
          <w:rFonts w:ascii="Garamond" w:eastAsia="Garamond" w:hAnsi="Garamond" w:cs="Garamond"/>
          <w:color w:val="000000" w:themeColor="text1"/>
        </w:rPr>
        <w:t>help visualize aspen presence</w:t>
      </w:r>
      <w:r w:rsidR="7ECC9F21" w:rsidRPr="4A771FFC">
        <w:rPr>
          <w:rFonts w:ascii="Garamond" w:eastAsia="Garamond" w:hAnsi="Garamond" w:cs="Garamond"/>
          <w:color w:val="000000" w:themeColor="text1"/>
        </w:rPr>
        <w:t xml:space="preserve">, growth, and </w:t>
      </w:r>
      <w:r w:rsidR="5F536790" w:rsidRPr="4A771FFC">
        <w:rPr>
          <w:rFonts w:ascii="Garamond" w:eastAsia="Garamond" w:hAnsi="Garamond" w:cs="Garamond"/>
          <w:color w:val="000000" w:themeColor="text1"/>
        </w:rPr>
        <w:t>decline, providing insights on the impact of rewilding decisions. The partners will use these end products to</w:t>
      </w:r>
      <w:r w:rsidR="00434200">
        <w:rPr>
          <w:rFonts w:ascii="Garamond" w:eastAsia="Garamond" w:hAnsi="Garamond" w:cs="Garamond"/>
          <w:color w:val="000000" w:themeColor="text1"/>
        </w:rPr>
        <w:t xml:space="preserve"> both</w:t>
      </w:r>
      <w:r w:rsidR="5F536790" w:rsidRPr="4A771FFC">
        <w:rPr>
          <w:rFonts w:ascii="Garamond" w:eastAsia="Garamond" w:hAnsi="Garamond" w:cs="Garamond"/>
          <w:color w:val="000000" w:themeColor="text1"/>
        </w:rPr>
        <w:t xml:space="preserve"> explore the effects of trophic cascades and inform decision-making</w:t>
      </w:r>
      <w:r w:rsidR="00B30E42">
        <w:rPr>
          <w:rFonts w:ascii="Garamond" w:eastAsia="Garamond" w:hAnsi="Garamond" w:cs="Garamond"/>
          <w:color w:val="000000" w:themeColor="text1"/>
        </w:rPr>
        <w:t xml:space="preserve"> on conservation efforts within the study area</w:t>
      </w:r>
      <w:r w:rsidR="5F536790" w:rsidRPr="4A771FFC">
        <w:rPr>
          <w:rFonts w:ascii="Garamond" w:eastAsia="Garamond" w:hAnsi="Garamond" w:cs="Garamond"/>
          <w:color w:val="000000" w:themeColor="text1"/>
        </w:rPr>
        <w:t xml:space="preserve">. </w:t>
      </w:r>
    </w:p>
    <w:p w14:paraId="164729D8" w14:textId="5EAA4BB5" w:rsidR="79AF9E51" w:rsidRDefault="79AF9E51" w:rsidP="79AF9E51">
      <w:pPr>
        <w:spacing w:after="0" w:line="240" w:lineRule="auto"/>
        <w:jc w:val="both"/>
        <w:rPr>
          <w:rFonts w:ascii="Garamond" w:eastAsia="Garamond" w:hAnsi="Garamond" w:cs="Garamond"/>
          <w:color w:val="000000" w:themeColor="text1"/>
        </w:rPr>
      </w:pPr>
    </w:p>
    <w:p w14:paraId="12AC7B10" w14:textId="0998CA4B" w:rsidR="00621AB9" w:rsidRDefault="00621AB9" w:rsidP="6FB98DF8">
      <w:pPr>
        <w:pStyle w:val="Heading1"/>
        <w:spacing w:before="0" w:line="240" w:lineRule="auto"/>
        <w:rPr>
          <w:rFonts w:ascii="Garamond" w:hAnsi="Garamond"/>
        </w:rPr>
      </w:pPr>
      <w:r w:rsidRPr="6FB98DF8">
        <w:rPr>
          <w:rFonts w:ascii="Garamond" w:hAnsi="Garamond"/>
        </w:rPr>
        <w:t>6. Acknowledgments</w:t>
      </w:r>
      <w:bookmarkEnd w:id="11"/>
    </w:p>
    <w:p w14:paraId="094DF0D0" w14:textId="3249A2FA" w:rsidR="0D3CBDFD" w:rsidRDefault="0D3CBDFD" w:rsidP="063391EC">
      <w:pPr>
        <w:spacing w:after="0" w:line="240" w:lineRule="auto"/>
        <w:jc w:val="both"/>
        <w:rPr>
          <w:rFonts w:ascii="Garamond" w:eastAsia="Garamond" w:hAnsi="Garamond" w:cs="Garamond"/>
        </w:rPr>
      </w:pPr>
      <w:r w:rsidRPr="1E819AD1">
        <w:rPr>
          <w:rFonts w:ascii="Garamond" w:eastAsia="Garamond" w:hAnsi="Garamond" w:cs="Garamond"/>
        </w:rPr>
        <w:t xml:space="preserve">The Yellowstone Ecological Forecasting Team acknowledges the work and support of the project partners from the National Park Service at Yellowstone National Park, Utah State University, and the University of Wisconsin </w:t>
      </w:r>
      <w:r w:rsidR="52939B5E" w:rsidRPr="1E819AD1">
        <w:rPr>
          <w:rFonts w:ascii="Garamond" w:eastAsia="Garamond" w:hAnsi="Garamond" w:cs="Garamond"/>
          <w:color w:val="000000" w:themeColor="text1"/>
        </w:rPr>
        <w:t xml:space="preserve">– </w:t>
      </w:r>
      <w:r w:rsidRPr="1E819AD1">
        <w:rPr>
          <w:rFonts w:ascii="Garamond" w:eastAsia="Garamond" w:hAnsi="Garamond" w:cs="Garamond"/>
        </w:rPr>
        <w:t xml:space="preserve">Stevens Point. The team is thankful for the resources provided at the NASA DEVELOP GA node at the University of Georgia’s Center for Geospatial Research (CGR), including the DEVELOP Node Fellow, Sarah Payne; the science advisors, Dr. Marguerite Madden and Dr. Kunwar Singh; and NASA DEVELOP personnel. </w:t>
      </w:r>
    </w:p>
    <w:p w14:paraId="7F2BD411" w14:textId="406527C9" w:rsidR="6FB98DF8" w:rsidRDefault="6FB98DF8" w:rsidP="063391EC">
      <w:pPr>
        <w:spacing w:after="0" w:line="240" w:lineRule="auto"/>
        <w:jc w:val="both"/>
        <w:rPr>
          <w:rFonts w:ascii="Garamond" w:eastAsia="Garamond" w:hAnsi="Garamond" w:cs="Garamond"/>
        </w:rPr>
      </w:pPr>
    </w:p>
    <w:p w14:paraId="5531266B" w14:textId="3F2FC88A" w:rsidR="6FB98DF8" w:rsidRDefault="6FB98DF8" w:rsidP="063391EC">
      <w:pPr>
        <w:spacing w:after="0" w:line="240" w:lineRule="auto"/>
        <w:jc w:val="both"/>
        <w:rPr>
          <w:rFonts w:ascii="Garamond" w:eastAsia="Garamond" w:hAnsi="Garamond" w:cs="Garamond"/>
        </w:rPr>
      </w:pPr>
      <w:r w:rsidRPr="063391EC">
        <w:rPr>
          <w:rFonts w:ascii="Garamond" w:eastAsia="Garamond" w:hAnsi="Garamond" w:cs="Garamond"/>
        </w:rPr>
        <w:t xml:space="preserve">This material contains modified Copernicus Sentinel data (2015-2019), processed by ESA. </w:t>
      </w:r>
    </w:p>
    <w:p w14:paraId="5FBF95B3" w14:textId="39FB9AC0" w:rsidR="6FB98DF8" w:rsidRDefault="6FB98DF8" w:rsidP="063391EC">
      <w:pPr>
        <w:spacing w:after="0" w:line="240" w:lineRule="auto"/>
        <w:jc w:val="both"/>
        <w:rPr>
          <w:rFonts w:ascii="Garamond" w:eastAsia="Garamond" w:hAnsi="Garamond" w:cs="Garamond"/>
        </w:rPr>
      </w:pPr>
    </w:p>
    <w:p w14:paraId="06A4BCF0" w14:textId="7F4BDA7D" w:rsidR="7300311F" w:rsidRDefault="6FB98DF8" w:rsidP="79AF9E51">
      <w:pPr>
        <w:spacing w:after="0" w:line="240" w:lineRule="auto"/>
        <w:jc w:val="both"/>
        <w:rPr>
          <w:rFonts w:ascii="Garamond" w:eastAsia="Garamond" w:hAnsi="Garamond" w:cs="Garamond"/>
        </w:rPr>
      </w:pPr>
      <w:r w:rsidRPr="79AF9E51">
        <w:rPr>
          <w:rFonts w:ascii="Garamond" w:eastAsia="Garamond" w:hAnsi="Garamond" w:cs="Garamond"/>
        </w:rPr>
        <w:t>Maps throughout this work were created using ArcGIS</w:t>
      </w:r>
      <w:r w:rsidR="5AFA1B1F" w:rsidRPr="79AF9E51">
        <w:rPr>
          <w:rFonts w:ascii="Garamond" w:eastAsia="Garamond" w:hAnsi="Garamond" w:cs="Garamond"/>
        </w:rPr>
        <w:t xml:space="preserve">® </w:t>
      </w:r>
      <w:r w:rsidRPr="79AF9E51">
        <w:rPr>
          <w:rFonts w:ascii="Garamond" w:eastAsia="Garamond" w:hAnsi="Garamond" w:cs="Garamond"/>
        </w:rPr>
        <w:t>software by Esri. ArcGIS</w:t>
      </w:r>
      <w:r w:rsidR="5AFA1B1F" w:rsidRPr="79AF9E51">
        <w:rPr>
          <w:rFonts w:ascii="Garamond" w:eastAsia="Garamond" w:hAnsi="Garamond" w:cs="Garamond"/>
        </w:rPr>
        <w:t xml:space="preserve">® </w:t>
      </w:r>
      <w:r w:rsidRPr="79AF9E51">
        <w:rPr>
          <w:rFonts w:ascii="Garamond" w:eastAsia="Garamond" w:hAnsi="Garamond" w:cs="Garamond"/>
        </w:rPr>
        <w:t>and ArcMap</w:t>
      </w:r>
      <w:r w:rsidR="5AFA1B1F" w:rsidRPr="79AF9E51">
        <w:rPr>
          <w:rFonts w:ascii="Garamond" w:eastAsia="Garamond" w:hAnsi="Garamond" w:cs="Garamond"/>
        </w:rPr>
        <w:t>™</w:t>
      </w:r>
      <w:r w:rsidRPr="79AF9E51">
        <w:rPr>
          <w:rFonts w:ascii="Garamond" w:eastAsia="Garamond" w:hAnsi="Garamond" w:cs="Garamond"/>
        </w:rPr>
        <w:t xml:space="preserve"> are the intellectual property of Esri and are used herein under license. All rights reserved. </w:t>
      </w:r>
    </w:p>
    <w:p w14:paraId="178DE16C" w14:textId="4B6AB77F" w:rsidR="79AF9E51" w:rsidRDefault="79AF9E51" w:rsidP="79AF9E51">
      <w:pPr>
        <w:spacing w:after="0" w:line="240" w:lineRule="auto"/>
        <w:jc w:val="both"/>
        <w:rPr>
          <w:rFonts w:ascii="Garamond" w:eastAsia="Garamond" w:hAnsi="Garamond" w:cs="Garamond"/>
        </w:rPr>
      </w:pPr>
    </w:p>
    <w:p w14:paraId="33DBD467" w14:textId="7E82DA90" w:rsidR="000057A6" w:rsidRPr="0066138C" w:rsidRDefault="2F8D4E99" w:rsidP="063391EC">
      <w:pPr>
        <w:spacing w:after="0" w:line="240" w:lineRule="auto"/>
        <w:jc w:val="both"/>
        <w:rPr>
          <w:rFonts w:ascii="Garamond" w:eastAsia="Garamond" w:hAnsi="Garamond" w:cs="Garamond"/>
        </w:rPr>
      </w:pPr>
      <w:r w:rsidRPr="1E819AD1">
        <w:rPr>
          <w:rFonts w:ascii="Garamond" w:eastAsia="Garamond" w:hAnsi="Garamond" w:cs="Garamond"/>
        </w:rPr>
        <w:t>A</w:t>
      </w:r>
      <w:r w:rsidR="0CC36DA1" w:rsidRPr="1E819AD1">
        <w:rPr>
          <w:rFonts w:ascii="Garamond" w:eastAsia="Garamond" w:hAnsi="Garamond" w:cs="Garamond"/>
        </w:rPr>
        <w:t>ny opinions, findings, and conclusions or recommendations expressed in this material are those of the author(s) and do not necessarily reflect the views of the National Aeronautics and Space Administration.</w:t>
      </w:r>
    </w:p>
    <w:p w14:paraId="55CF60A4" w14:textId="77777777" w:rsidR="000057A6" w:rsidRPr="0066138C" w:rsidRDefault="000057A6" w:rsidP="063391EC">
      <w:pPr>
        <w:spacing w:after="0" w:line="240" w:lineRule="auto"/>
        <w:jc w:val="both"/>
        <w:rPr>
          <w:rFonts w:ascii="Garamond" w:eastAsia="Garamond" w:hAnsi="Garamond" w:cs="Garamond"/>
          <w:color w:val="C00000"/>
        </w:rPr>
      </w:pPr>
    </w:p>
    <w:p w14:paraId="208BE60E" w14:textId="0C292DDF" w:rsidR="0056152E" w:rsidRPr="00040AE0" w:rsidRDefault="730708F0" w:rsidP="063391EC">
      <w:pPr>
        <w:spacing w:after="0" w:line="240" w:lineRule="auto"/>
        <w:jc w:val="both"/>
        <w:rPr>
          <w:rFonts w:ascii="Garamond" w:eastAsia="Garamond" w:hAnsi="Garamond" w:cs="Garamond"/>
        </w:rPr>
      </w:pPr>
      <w:r w:rsidRPr="1E819AD1">
        <w:rPr>
          <w:rFonts w:ascii="Garamond" w:eastAsia="Garamond" w:hAnsi="Garamond" w:cs="Garamond"/>
        </w:rPr>
        <w:t xml:space="preserve">This material is based upon work supported by NASA </w:t>
      </w:r>
      <w:r w:rsidR="07BEB063" w:rsidRPr="1E819AD1">
        <w:rPr>
          <w:rFonts w:ascii="Garamond" w:eastAsia="Garamond" w:hAnsi="Garamond" w:cs="Garamond"/>
        </w:rPr>
        <w:t>through</w:t>
      </w:r>
      <w:r w:rsidR="35DA118F" w:rsidRPr="1E819AD1">
        <w:rPr>
          <w:rFonts w:ascii="Garamond" w:eastAsia="Garamond" w:hAnsi="Garamond" w:cs="Garamond"/>
        </w:rPr>
        <w:t xml:space="preserve"> contract NNL16AA05C</w:t>
      </w:r>
      <w:r w:rsidRPr="1E819AD1">
        <w:rPr>
          <w:rFonts w:ascii="Garamond" w:eastAsia="Garamond" w:hAnsi="Garamond" w:cs="Garamond"/>
        </w:rPr>
        <w:t>.</w:t>
      </w:r>
    </w:p>
    <w:p w14:paraId="37529988" w14:textId="5A74DCC2" w:rsidR="7E07D6FB" w:rsidRDefault="7E07D6FB" w:rsidP="7E07D6FB">
      <w:pPr>
        <w:spacing w:after="0" w:line="240" w:lineRule="auto"/>
        <w:rPr>
          <w:rFonts w:ascii="Garamond" w:hAnsi="Garamond"/>
        </w:rPr>
      </w:pPr>
      <w:bookmarkStart w:id="12" w:name="_Toc334198737"/>
    </w:p>
    <w:p w14:paraId="5E048FEB" w14:textId="08B8DED6" w:rsidR="001A67C2" w:rsidRPr="0066138C" w:rsidRDefault="19D0B790" w:rsidP="0066138C">
      <w:pPr>
        <w:pStyle w:val="Heading1"/>
        <w:spacing w:before="0" w:line="240" w:lineRule="auto"/>
        <w:rPr>
          <w:rFonts w:ascii="Garamond" w:hAnsi="Garamond"/>
        </w:rPr>
      </w:pPr>
      <w:r w:rsidRPr="4A771FFC">
        <w:rPr>
          <w:rFonts w:ascii="Garamond" w:hAnsi="Garamond"/>
        </w:rPr>
        <w:t>7</w:t>
      </w:r>
      <w:r w:rsidR="618DE85A" w:rsidRPr="4A771FFC">
        <w:rPr>
          <w:rFonts w:ascii="Garamond" w:hAnsi="Garamond"/>
        </w:rPr>
        <w:t xml:space="preserve">. </w:t>
      </w:r>
      <w:r w:rsidR="74D94D25" w:rsidRPr="4A771FFC">
        <w:rPr>
          <w:rFonts w:ascii="Garamond" w:hAnsi="Garamond"/>
        </w:rPr>
        <w:t>Glossary</w:t>
      </w:r>
    </w:p>
    <w:p w14:paraId="421168C8" w14:textId="427FF30D" w:rsidR="404410E5" w:rsidRDefault="404410E5" w:rsidP="0D3CBDFD">
      <w:pPr>
        <w:spacing w:after="0" w:line="240" w:lineRule="auto"/>
        <w:rPr>
          <w:rFonts w:ascii="Garamond" w:hAnsi="Garamond"/>
        </w:rPr>
      </w:pPr>
      <w:r w:rsidRPr="0D3CBDFD">
        <w:rPr>
          <w:rFonts w:ascii="Garamond" w:hAnsi="Garamond"/>
          <w:b/>
          <w:bCs/>
        </w:rPr>
        <w:t>ESA</w:t>
      </w:r>
      <w:r w:rsidRPr="0D3CBDFD">
        <w:rPr>
          <w:rFonts w:ascii="Garamond" w:hAnsi="Garamond"/>
        </w:rPr>
        <w:t xml:space="preserve"> – European Space Agency </w:t>
      </w:r>
    </w:p>
    <w:p w14:paraId="185DB4F6" w14:textId="4C6EA58C" w:rsidR="404410E5" w:rsidRDefault="404410E5" w:rsidP="0D3CBDFD">
      <w:pPr>
        <w:spacing w:after="0" w:line="240" w:lineRule="auto"/>
        <w:rPr>
          <w:rFonts w:ascii="Garamond" w:hAnsi="Garamond"/>
        </w:rPr>
      </w:pPr>
      <w:r w:rsidRPr="6FB98DF8">
        <w:rPr>
          <w:rFonts w:ascii="Garamond" w:hAnsi="Garamond"/>
          <w:b/>
          <w:bCs/>
        </w:rPr>
        <w:t>EVI</w:t>
      </w:r>
      <w:r w:rsidRPr="6FB98DF8">
        <w:rPr>
          <w:rFonts w:ascii="Garamond" w:hAnsi="Garamond"/>
        </w:rPr>
        <w:t xml:space="preserve"> – Enhanced Vegetation Index </w:t>
      </w:r>
    </w:p>
    <w:p w14:paraId="5AF75552" w14:textId="4D1F1487" w:rsidR="14C8D6C1" w:rsidRDefault="14C8D6C1" w:rsidP="6FB98DF8">
      <w:pPr>
        <w:spacing w:after="0" w:line="240" w:lineRule="auto"/>
        <w:rPr>
          <w:rFonts w:ascii="Garamond" w:hAnsi="Garamond"/>
        </w:rPr>
      </w:pPr>
      <w:r w:rsidRPr="6FB98DF8">
        <w:rPr>
          <w:rFonts w:ascii="Garamond" w:hAnsi="Garamond"/>
          <w:b/>
          <w:bCs/>
        </w:rPr>
        <w:t>Earth Observations</w:t>
      </w:r>
      <w:r w:rsidRPr="6FB98DF8">
        <w:rPr>
          <w:rFonts w:ascii="Garamond" w:hAnsi="Garamond"/>
        </w:rPr>
        <w:t xml:space="preserve"> </w:t>
      </w:r>
      <w:r w:rsidR="7F372F59" w:rsidRPr="6FB98DF8">
        <w:rPr>
          <w:rFonts w:ascii="Garamond" w:hAnsi="Garamond"/>
        </w:rPr>
        <w:t>–</w:t>
      </w:r>
      <w:r w:rsidRPr="6FB98DF8">
        <w:rPr>
          <w:rFonts w:ascii="Garamond" w:hAnsi="Garamond"/>
        </w:rPr>
        <w:t xml:space="preserve"> </w:t>
      </w:r>
      <w:r w:rsidR="7F372F59" w:rsidRPr="6FB98DF8">
        <w:rPr>
          <w:rFonts w:ascii="Garamond" w:hAnsi="Garamond"/>
        </w:rPr>
        <w:t>Satellites and sensors that collect information about the Earth’s physical, chemical, and biological systems over space and time</w:t>
      </w:r>
    </w:p>
    <w:p w14:paraId="3789C728" w14:textId="0C43A637" w:rsidR="404410E5" w:rsidRDefault="404410E5" w:rsidP="6FB98DF8">
      <w:pPr>
        <w:spacing w:after="0" w:line="240" w:lineRule="auto"/>
        <w:rPr>
          <w:rFonts w:ascii="Garamond" w:hAnsi="Garamond"/>
        </w:rPr>
      </w:pPr>
      <w:r w:rsidRPr="1EB2C086">
        <w:rPr>
          <w:rFonts w:ascii="Garamond" w:hAnsi="Garamond"/>
          <w:b/>
          <w:bCs/>
        </w:rPr>
        <w:t xml:space="preserve">GEDI – </w:t>
      </w:r>
      <w:r w:rsidRPr="1EB2C086">
        <w:rPr>
          <w:rFonts w:ascii="Garamond" w:hAnsi="Garamond"/>
        </w:rPr>
        <w:t>Global Ecosystem Dynamics Investigation</w:t>
      </w:r>
    </w:p>
    <w:p w14:paraId="1371637B" w14:textId="6A3FBD84" w:rsidR="1EB2C086" w:rsidRDefault="1EB2C086" w:rsidP="1EB2C086">
      <w:pPr>
        <w:spacing w:after="0" w:line="240" w:lineRule="auto"/>
        <w:rPr>
          <w:rFonts w:ascii="Garamond" w:hAnsi="Garamond"/>
        </w:rPr>
      </w:pPr>
      <w:r w:rsidRPr="63EC4C88">
        <w:rPr>
          <w:rFonts w:ascii="Garamond" w:hAnsi="Garamond"/>
          <w:b/>
          <w:bCs/>
        </w:rPr>
        <w:t>GEE</w:t>
      </w:r>
      <w:r w:rsidRPr="63EC4C88">
        <w:rPr>
          <w:rFonts w:ascii="Garamond" w:hAnsi="Garamond"/>
        </w:rPr>
        <w:t xml:space="preserve"> – Google Earth Engine </w:t>
      </w:r>
    </w:p>
    <w:p w14:paraId="39593CDC" w14:textId="38C23C8B" w:rsidR="404410E5" w:rsidRDefault="404410E5" w:rsidP="0D3CBDFD">
      <w:pPr>
        <w:spacing w:after="0" w:line="240" w:lineRule="auto"/>
        <w:rPr>
          <w:rFonts w:ascii="Garamond" w:hAnsi="Garamond"/>
        </w:rPr>
      </w:pPr>
      <w:r w:rsidRPr="6FB98DF8">
        <w:rPr>
          <w:rFonts w:ascii="Garamond" w:hAnsi="Garamond"/>
          <w:b/>
          <w:bCs/>
        </w:rPr>
        <w:t>GIS</w:t>
      </w:r>
      <w:r w:rsidRPr="6FB98DF8">
        <w:rPr>
          <w:rFonts w:ascii="Garamond" w:hAnsi="Garamond"/>
        </w:rPr>
        <w:t xml:space="preserve"> – Geographic Information Systems </w:t>
      </w:r>
    </w:p>
    <w:p w14:paraId="0638D196" w14:textId="1944D938" w:rsidR="6FB98DF8" w:rsidRDefault="50FC4644" w:rsidP="1C7B7FB5">
      <w:pPr>
        <w:spacing w:after="0" w:line="240" w:lineRule="auto"/>
        <w:rPr>
          <w:rFonts w:ascii="Garamond" w:hAnsi="Garamond"/>
        </w:rPr>
      </w:pPr>
      <w:r w:rsidRPr="1C7B7FB5">
        <w:rPr>
          <w:rFonts w:ascii="Garamond" w:hAnsi="Garamond"/>
          <w:b/>
          <w:bCs/>
        </w:rPr>
        <w:t xml:space="preserve">ISS </w:t>
      </w:r>
      <w:r w:rsidRPr="1C7B7FB5">
        <w:rPr>
          <w:rFonts w:ascii="Garamond" w:hAnsi="Garamond"/>
        </w:rPr>
        <w:t>– International Space Station</w:t>
      </w:r>
    </w:p>
    <w:p w14:paraId="4CFEB327" w14:textId="4EE70262" w:rsidR="6FB98DF8" w:rsidRDefault="6FB98DF8" w:rsidP="6FB98DF8">
      <w:pPr>
        <w:spacing w:after="0" w:line="240" w:lineRule="auto"/>
        <w:rPr>
          <w:rFonts w:ascii="Garamond" w:hAnsi="Garamond"/>
        </w:rPr>
      </w:pPr>
      <w:r w:rsidRPr="1C7B7FB5">
        <w:rPr>
          <w:rFonts w:ascii="Garamond" w:hAnsi="Garamond"/>
          <w:b/>
          <w:bCs/>
        </w:rPr>
        <w:t>Landsat</w:t>
      </w:r>
      <w:r w:rsidRPr="1C7B7FB5">
        <w:rPr>
          <w:rFonts w:ascii="Garamond" w:hAnsi="Garamond"/>
        </w:rPr>
        <w:t xml:space="preserve"> – Joint NASA and USGS mission to provide satellite images of Earth since 1972</w:t>
      </w:r>
    </w:p>
    <w:p w14:paraId="44B57EA2" w14:textId="53111814" w:rsidR="6FB98DF8" w:rsidRDefault="6FB98DF8" w:rsidP="6FB98DF8">
      <w:pPr>
        <w:spacing w:after="0" w:line="240" w:lineRule="auto"/>
      </w:pPr>
      <w:r w:rsidRPr="6FB98DF8">
        <w:rPr>
          <w:rFonts w:ascii="Garamond" w:hAnsi="Garamond"/>
          <w:b/>
          <w:bCs/>
        </w:rPr>
        <w:t xml:space="preserve">LiDAR </w:t>
      </w:r>
      <w:r w:rsidRPr="6FB98DF8">
        <w:rPr>
          <w:rFonts w:ascii="Garamond" w:hAnsi="Garamond"/>
        </w:rPr>
        <w:t xml:space="preserve">– Light Detection and Ranging </w:t>
      </w:r>
    </w:p>
    <w:p w14:paraId="04F5DF8C" w14:textId="0BB0AA8E" w:rsidR="404410E5" w:rsidRDefault="7D1173B3" w:rsidP="6FB98DF8">
      <w:pPr>
        <w:spacing w:after="0" w:line="240" w:lineRule="auto"/>
        <w:rPr>
          <w:rFonts w:ascii="Garamond" w:hAnsi="Garamond"/>
        </w:rPr>
      </w:pPr>
      <w:r w:rsidRPr="4A771FFC">
        <w:rPr>
          <w:rFonts w:ascii="Garamond" w:hAnsi="Garamond"/>
          <w:b/>
          <w:bCs/>
        </w:rPr>
        <w:t>PAI</w:t>
      </w:r>
      <w:r w:rsidRPr="4A771FFC">
        <w:rPr>
          <w:rFonts w:ascii="Garamond" w:hAnsi="Garamond"/>
        </w:rPr>
        <w:t xml:space="preserve"> – Plant Area Index</w:t>
      </w:r>
    </w:p>
    <w:p w14:paraId="01D5BC50" w14:textId="1A093553" w:rsidR="4A771FFC" w:rsidRDefault="4A771FFC" w:rsidP="4A771FFC">
      <w:pPr>
        <w:spacing w:after="0" w:line="240" w:lineRule="auto"/>
        <w:rPr>
          <w:rFonts w:ascii="Garamond" w:hAnsi="Garamond"/>
        </w:rPr>
      </w:pPr>
      <w:r w:rsidRPr="4A771FFC">
        <w:rPr>
          <w:rFonts w:ascii="Garamond" w:hAnsi="Garamond"/>
          <w:b/>
          <w:bCs/>
        </w:rPr>
        <w:t>Phenology</w:t>
      </w:r>
      <w:r w:rsidRPr="4A771FFC">
        <w:rPr>
          <w:rFonts w:ascii="Garamond" w:hAnsi="Garamond"/>
        </w:rPr>
        <w:t xml:space="preserve"> – the study of seasonal plant and animal life</w:t>
      </w:r>
    </w:p>
    <w:p w14:paraId="7AD71016" w14:textId="1C5BE884" w:rsidR="404410E5" w:rsidRDefault="404410E5" w:rsidP="6FB98DF8">
      <w:pPr>
        <w:spacing w:after="0" w:line="240" w:lineRule="auto"/>
        <w:rPr>
          <w:rFonts w:ascii="Garamond" w:hAnsi="Garamond"/>
        </w:rPr>
      </w:pPr>
      <w:r w:rsidRPr="6FB98DF8">
        <w:rPr>
          <w:rFonts w:ascii="Garamond" w:hAnsi="Garamond"/>
          <w:b/>
          <w:bCs/>
        </w:rPr>
        <w:t>MODIS</w:t>
      </w:r>
      <w:r w:rsidRPr="6FB98DF8">
        <w:rPr>
          <w:rFonts w:ascii="Garamond" w:hAnsi="Garamond"/>
        </w:rPr>
        <w:t xml:space="preserve"> – </w:t>
      </w:r>
      <w:r w:rsidR="704337FE" w:rsidRPr="6FB98DF8">
        <w:rPr>
          <w:rFonts w:ascii="Garamond" w:hAnsi="Garamond"/>
        </w:rPr>
        <w:t>Moderate</w:t>
      </w:r>
      <w:r w:rsidRPr="6FB98DF8">
        <w:rPr>
          <w:rFonts w:ascii="Garamond" w:hAnsi="Garamond"/>
        </w:rPr>
        <w:t xml:space="preserve"> </w:t>
      </w:r>
      <w:r w:rsidR="57AF7FD2" w:rsidRPr="6FB98DF8">
        <w:rPr>
          <w:rFonts w:ascii="Garamond" w:hAnsi="Garamond"/>
        </w:rPr>
        <w:t>R</w:t>
      </w:r>
      <w:r w:rsidRPr="6FB98DF8">
        <w:rPr>
          <w:rFonts w:ascii="Garamond" w:hAnsi="Garamond"/>
        </w:rPr>
        <w:t>esolution Imaging Spectroradiometer</w:t>
      </w:r>
    </w:p>
    <w:p w14:paraId="087D9D90" w14:textId="00192A3F" w:rsidR="404410E5" w:rsidRDefault="404410E5" w:rsidP="0D3CBDFD">
      <w:pPr>
        <w:spacing w:after="0" w:line="240" w:lineRule="auto"/>
        <w:rPr>
          <w:rFonts w:ascii="Garamond" w:hAnsi="Garamond"/>
        </w:rPr>
      </w:pPr>
      <w:r w:rsidRPr="0D3CBDFD">
        <w:rPr>
          <w:rFonts w:ascii="Garamond" w:hAnsi="Garamond"/>
          <w:b/>
          <w:bCs/>
        </w:rPr>
        <w:t>NASA</w:t>
      </w:r>
      <w:r w:rsidRPr="0D3CBDFD">
        <w:rPr>
          <w:rFonts w:ascii="Garamond" w:hAnsi="Garamond"/>
        </w:rPr>
        <w:t xml:space="preserve"> – National Aeronautics and Space Administration</w:t>
      </w:r>
    </w:p>
    <w:p w14:paraId="1E02BB68" w14:textId="4DDD5666" w:rsidR="404410E5" w:rsidRDefault="404410E5" w:rsidP="0D3CBDFD">
      <w:pPr>
        <w:spacing w:after="0" w:line="240" w:lineRule="auto"/>
        <w:rPr>
          <w:rFonts w:ascii="Garamond" w:hAnsi="Garamond"/>
        </w:rPr>
      </w:pPr>
      <w:r w:rsidRPr="6FB98DF8">
        <w:rPr>
          <w:rFonts w:ascii="Garamond" w:hAnsi="Garamond"/>
          <w:b/>
          <w:bCs/>
        </w:rPr>
        <w:t>NDVI</w:t>
      </w:r>
      <w:r w:rsidRPr="6FB98DF8">
        <w:rPr>
          <w:rFonts w:ascii="Garamond" w:hAnsi="Garamond"/>
        </w:rPr>
        <w:t xml:space="preserve"> – Normalized Difference Vegetation Index</w:t>
      </w:r>
    </w:p>
    <w:p w14:paraId="058D90C5" w14:textId="2B77A20A" w:rsidR="6FB98DF8" w:rsidRDefault="4024B56A" w:rsidP="6FB98DF8">
      <w:pPr>
        <w:spacing w:after="0" w:line="240" w:lineRule="auto"/>
        <w:rPr>
          <w:rFonts w:ascii="Garamond" w:hAnsi="Garamond"/>
        </w:rPr>
      </w:pPr>
      <w:r w:rsidRPr="4A771FFC">
        <w:rPr>
          <w:rFonts w:ascii="Garamond" w:hAnsi="Garamond"/>
          <w:b/>
          <w:bCs/>
        </w:rPr>
        <w:t>NPS</w:t>
      </w:r>
      <w:r w:rsidRPr="4A771FFC">
        <w:rPr>
          <w:rFonts w:ascii="Garamond" w:hAnsi="Garamond"/>
        </w:rPr>
        <w:t xml:space="preserve"> – National Park Service </w:t>
      </w:r>
    </w:p>
    <w:p w14:paraId="027AA806" w14:textId="4D7F0F0B" w:rsidR="6FB98DF8" w:rsidRDefault="4A771FFC" w:rsidP="4A771FFC">
      <w:pPr>
        <w:spacing w:after="0" w:line="240" w:lineRule="auto"/>
        <w:rPr>
          <w:rFonts w:ascii="Garamond" w:hAnsi="Garamond"/>
        </w:rPr>
      </w:pPr>
      <w:r w:rsidRPr="4A771FFC">
        <w:rPr>
          <w:rFonts w:ascii="Garamond" w:hAnsi="Garamond"/>
          <w:b/>
          <w:bCs/>
        </w:rPr>
        <w:t>Random Forest</w:t>
      </w:r>
      <w:r w:rsidRPr="4A771FFC">
        <w:rPr>
          <w:rFonts w:ascii="Garamond" w:hAnsi="Garamond"/>
        </w:rPr>
        <w:t xml:space="preserve"> – a classification method using decision trees to form groups from predictor variables and training data </w:t>
      </w:r>
    </w:p>
    <w:p w14:paraId="117A956E" w14:textId="314F153A" w:rsidR="6FB98DF8" w:rsidRDefault="4024B56A" w:rsidP="4A771FFC">
      <w:pPr>
        <w:spacing w:after="0" w:line="240" w:lineRule="auto"/>
        <w:rPr>
          <w:rFonts w:ascii="Garamond" w:hAnsi="Garamond"/>
        </w:rPr>
      </w:pPr>
      <w:r w:rsidRPr="4A771FFC">
        <w:rPr>
          <w:rFonts w:ascii="Garamond" w:hAnsi="Garamond"/>
          <w:b/>
          <w:bCs/>
        </w:rPr>
        <w:t>RBG</w:t>
      </w:r>
      <w:r w:rsidRPr="4A771FFC">
        <w:rPr>
          <w:rFonts w:ascii="Garamond" w:hAnsi="Garamond"/>
        </w:rPr>
        <w:t xml:space="preserve"> – True Color Composite </w:t>
      </w:r>
    </w:p>
    <w:p w14:paraId="1AFAC17D" w14:textId="4DCB5CEE" w:rsidR="35E94E0A" w:rsidRDefault="7C9471EF" w:rsidP="4A771FFC">
      <w:pPr>
        <w:spacing w:after="0" w:line="240" w:lineRule="auto"/>
        <w:rPr>
          <w:rFonts w:ascii="Garamond" w:hAnsi="Garamond"/>
          <w:highlight w:val="yellow"/>
        </w:rPr>
      </w:pPr>
      <w:r w:rsidRPr="4A771FFC">
        <w:rPr>
          <w:rFonts w:ascii="Garamond" w:hAnsi="Garamond"/>
          <w:b/>
          <w:bCs/>
        </w:rPr>
        <w:t>Senescence</w:t>
      </w:r>
      <w:r w:rsidRPr="4A771FFC">
        <w:rPr>
          <w:rFonts w:ascii="Garamond" w:hAnsi="Garamond"/>
        </w:rPr>
        <w:t xml:space="preserve"> – the stage of plant deterioration over time, often seen in change of leaf color </w:t>
      </w:r>
    </w:p>
    <w:p w14:paraId="33E2A398" w14:textId="2EDA6D6D" w:rsidR="375BD1D0" w:rsidRDefault="43D1F100" w:rsidP="375BD1D0">
      <w:pPr>
        <w:spacing w:after="0" w:line="240" w:lineRule="auto"/>
        <w:rPr>
          <w:rFonts w:ascii="Garamond" w:hAnsi="Garamond"/>
        </w:rPr>
      </w:pPr>
      <w:r w:rsidRPr="4A771FFC">
        <w:rPr>
          <w:rFonts w:ascii="Garamond" w:hAnsi="Garamond"/>
          <w:b/>
          <w:bCs/>
        </w:rPr>
        <w:t>TCT</w:t>
      </w:r>
      <w:r w:rsidRPr="4A771FFC">
        <w:rPr>
          <w:rFonts w:ascii="Garamond" w:hAnsi="Garamond"/>
        </w:rPr>
        <w:t xml:space="preserve"> – Tasseled Cap Transformation (</w:t>
      </w:r>
      <w:r w:rsidR="55B5D3BE" w:rsidRPr="74F45B41">
        <w:rPr>
          <w:rFonts w:ascii="Garamond" w:hAnsi="Garamond"/>
        </w:rPr>
        <w:t xml:space="preserve">Brightness, </w:t>
      </w:r>
      <w:r w:rsidRPr="4A771FFC">
        <w:rPr>
          <w:rFonts w:ascii="Garamond" w:hAnsi="Garamond"/>
        </w:rPr>
        <w:t xml:space="preserve">Greenness, </w:t>
      </w:r>
      <w:r w:rsidR="55B5D3BE" w:rsidRPr="74F45B41">
        <w:rPr>
          <w:rFonts w:ascii="Garamond" w:hAnsi="Garamond"/>
        </w:rPr>
        <w:t xml:space="preserve">and </w:t>
      </w:r>
      <w:r w:rsidRPr="4A771FFC">
        <w:rPr>
          <w:rFonts w:ascii="Garamond" w:hAnsi="Garamond"/>
        </w:rPr>
        <w:t xml:space="preserve">Wetness) </w:t>
      </w:r>
    </w:p>
    <w:p w14:paraId="31136713" w14:textId="48A5F941" w:rsidR="4A771FFC" w:rsidRDefault="4A771FFC" w:rsidP="4A771FFC">
      <w:pPr>
        <w:spacing w:after="0" w:line="240" w:lineRule="auto"/>
        <w:rPr>
          <w:rFonts w:ascii="Garamond" w:hAnsi="Garamond"/>
        </w:rPr>
      </w:pPr>
      <w:r w:rsidRPr="4A771FFC">
        <w:rPr>
          <w:rFonts w:ascii="Garamond" w:hAnsi="Garamond"/>
          <w:b/>
          <w:bCs/>
        </w:rPr>
        <w:t>Trophic Cascade</w:t>
      </w:r>
      <w:r w:rsidRPr="4A771FFC">
        <w:rPr>
          <w:rFonts w:ascii="Garamond" w:hAnsi="Garamond"/>
        </w:rPr>
        <w:t xml:space="preserve"> – top-down effects driving change in lower levels from predators in an ecosystem </w:t>
      </w:r>
    </w:p>
    <w:p w14:paraId="68FB0449" w14:textId="6DE9AACB" w:rsidR="404410E5" w:rsidRDefault="404410E5" w:rsidP="0D3CBDFD">
      <w:pPr>
        <w:spacing w:after="0" w:line="240" w:lineRule="auto"/>
        <w:rPr>
          <w:rFonts w:ascii="Garamond" w:hAnsi="Garamond"/>
        </w:rPr>
      </w:pPr>
      <w:r w:rsidRPr="6FB98DF8">
        <w:rPr>
          <w:rFonts w:ascii="Garamond" w:hAnsi="Garamond"/>
          <w:b/>
          <w:bCs/>
        </w:rPr>
        <w:t>USGS</w:t>
      </w:r>
      <w:r w:rsidRPr="6FB98DF8">
        <w:rPr>
          <w:rFonts w:ascii="Garamond" w:hAnsi="Garamond"/>
        </w:rPr>
        <w:t xml:space="preserve"> – United States Geological Survey</w:t>
      </w:r>
    </w:p>
    <w:p w14:paraId="3B5B4C4B" w14:textId="17BADDB1" w:rsidR="404410E5" w:rsidRDefault="404410E5" w:rsidP="0D3CBDFD">
      <w:pPr>
        <w:spacing w:after="0" w:line="240" w:lineRule="auto"/>
        <w:rPr>
          <w:rFonts w:ascii="Garamond" w:hAnsi="Garamond"/>
        </w:rPr>
      </w:pPr>
    </w:p>
    <w:p w14:paraId="7940EEA9" w14:textId="722F1AE2" w:rsidR="00E41324" w:rsidRPr="0066138C" w:rsidRDefault="00E41324" w:rsidP="6FB98DF8">
      <w:pPr>
        <w:spacing w:after="0" w:line="240" w:lineRule="auto"/>
        <w:rPr>
          <w:rFonts w:ascii="Garamond" w:hAnsi="Garamond"/>
        </w:rPr>
      </w:pPr>
    </w:p>
    <w:p w14:paraId="7551FDB8" w14:textId="2D935331" w:rsidR="00E41324" w:rsidRPr="0066138C" w:rsidRDefault="001A67C2" w:rsidP="6FB98DF8">
      <w:pPr>
        <w:spacing w:line="240" w:lineRule="auto"/>
      </w:pPr>
      <w:r>
        <w:br w:type="page"/>
      </w:r>
    </w:p>
    <w:p w14:paraId="6A686CFC" w14:textId="161D346B" w:rsidR="00E41324" w:rsidRPr="0066138C" w:rsidRDefault="2B9A1F87" w:rsidP="0066138C">
      <w:pPr>
        <w:pStyle w:val="Heading1"/>
        <w:spacing w:before="0" w:line="240" w:lineRule="auto"/>
        <w:rPr>
          <w:rFonts w:ascii="Garamond" w:hAnsi="Garamond"/>
        </w:rPr>
      </w:pPr>
      <w:r w:rsidRPr="1E819AD1">
        <w:rPr>
          <w:rFonts w:ascii="Garamond" w:hAnsi="Garamond"/>
        </w:rPr>
        <w:lastRenderedPageBreak/>
        <w:t xml:space="preserve">8. </w:t>
      </w:r>
      <w:r w:rsidR="507DD883" w:rsidRPr="1E819AD1">
        <w:rPr>
          <w:rFonts w:ascii="Garamond" w:hAnsi="Garamond"/>
        </w:rPr>
        <w:t>References</w:t>
      </w:r>
      <w:bookmarkEnd w:id="12"/>
    </w:p>
    <w:p w14:paraId="148F6A7A" w14:textId="7F1A8ECC" w:rsidR="0D3CBDFD" w:rsidRDefault="0D3CBDFD" w:rsidP="6FB98DF8">
      <w:pPr>
        <w:spacing w:after="0" w:line="240" w:lineRule="auto"/>
        <w:rPr>
          <w:rFonts w:ascii="Garamond" w:eastAsia="Garamond" w:hAnsi="Garamond" w:cs="Garamond"/>
          <w:color w:val="000000" w:themeColor="text1"/>
        </w:rPr>
      </w:pPr>
    </w:p>
    <w:p w14:paraId="18C2AE7A" w14:textId="51CA501A" w:rsidR="0D3CBDFD" w:rsidRDefault="08A788BB" w:rsidP="74F45B41">
      <w:pPr>
        <w:spacing w:after="0" w:line="240" w:lineRule="auto"/>
        <w:ind w:left="720" w:hanging="720"/>
        <w:rPr>
          <w:rFonts w:ascii="Garamond" w:eastAsia="Garamond" w:hAnsi="Garamond" w:cs="Garamond"/>
          <w:color w:val="000000" w:themeColor="text1"/>
        </w:rPr>
      </w:pPr>
      <w:r w:rsidRPr="63EC4C88">
        <w:rPr>
          <w:rFonts w:ascii="Garamond" w:eastAsia="Garamond" w:hAnsi="Garamond" w:cs="Garamond"/>
          <w:color w:val="000000" w:themeColor="text1"/>
        </w:rPr>
        <w:t xml:space="preserve">Beschta, R. L., &amp; Ripple, W. J. (2016). Riparian vegetation recovery in Yellowstone: the first two decades after wolf reintroduction. </w:t>
      </w:r>
      <w:r w:rsidRPr="63EC4C88">
        <w:rPr>
          <w:rFonts w:ascii="Garamond" w:eastAsia="Garamond" w:hAnsi="Garamond" w:cs="Garamond"/>
          <w:i/>
          <w:iCs/>
          <w:color w:val="000000" w:themeColor="text1"/>
        </w:rPr>
        <w:t>Biological Conservation</w:t>
      </w:r>
      <w:r w:rsidRPr="63EC4C88">
        <w:rPr>
          <w:rFonts w:ascii="Garamond" w:eastAsia="Garamond" w:hAnsi="Garamond" w:cs="Garamond"/>
          <w:color w:val="000000" w:themeColor="text1"/>
        </w:rPr>
        <w:t xml:space="preserve">, </w:t>
      </w:r>
      <w:r w:rsidRPr="63EC4C88">
        <w:rPr>
          <w:rFonts w:ascii="Garamond" w:eastAsia="Garamond" w:hAnsi="Garamond" w:cs="Garamond"/>
          <w:i/>
          <w:iCs/>
          <w:color w:val="000000" w:themeColor="text1"/>
        </w:rPr>
        <w:t>198</w:t>
      </w:r>
      <w:r w:rsidRPr="63EC4C88">
        <w:rPr>
          <w:rFonts w:ascii="Garamond" w:eastAsia="Garamond" w:hAnsi="Garamond" w:cs="Garamond"/>
          <w:color w:val="000000" w:themeColor="text1"/>
        </w:rPr>
        <w:t xml:space="preserve">, 93-103. </w:t>
      </w:r>
      <w:hyperlink r:id="rId15" w:history="1">
        <w:r w:rsidR="18FA5DE3" w:rsidRPr="74F45B41">
          <w:rPr>
            <w:rStyle w:val="Hyperlink"/>
            <w:rFonts w:ascii="Garamond" w:eastAsia="Garamond" w:hAnsi="Garamond" w:cs="Garamond"/>
          </w:rPr>
          <w:t>http://dx.doi.org/10.1016/j.biocon.2016.03.031</w:t>
        </w:r>
      </w:hyperlink>
      <w:r w:rsidR="18FA5DE3" w:rsidRPr="74F45B41">
        <w:rPr>
          <w:rFonts w:ascii="Garamond" w:eastAsia="Garamond" w:hAnsi="Garamond" w:cs="Garamond"/>
          <w:color w:val="000000" w:themeColor="text1"/>
        </w:rPr>
        <w:t xml:space="preserve"> </w:t>
      </w:r>
    </w:p>
    <w:p w14:paraId="1289AB89" w14:textId="5035B048" w:rsidR="0D3CBDFD" w:rsidRDefault="0D3CBDFD" w:rsidP="1EB2C086">
      <w:pPr>
        <w:spacing w:after="0" w:line="240" w:lineRule="auto"/>
        <w:ind w:left="720" w:hanging="720"/>
        <w:jc w:val="both"/>
        <w:rPr>
          <w:rFonts w:ascii="Garamond" w:eastAsia="Garamond" w:hAnsi="Garamond" w:cs="Garamond"/>
          <w:color w:val="000000" w:themeColor="text1"/>
        </w:rPr>
      </w:pPr>
    </w:p>
    <w:p w14:paraId="05D53704" w14:textId="55E8CC3E" w:rsidR="0D3CBDFD" w:rsidRDefault="08A788BB" w:rsidP="1C7B7FB5">
      <w:pPr>
        <w:spacing w:after="0" w:line="240" w:lineRule="auto"/>
        <w:ind w:left="720" w:hanging="720"/>
        <w:jc w:val="both"/>
        <w:rPr>
          <w:rFonts w:ascii="Garamond" w:eastAsia="Garamond" w:hAnsi="Garamond" w:cs="Garamond"/>
        </w:rPr>
      </w:pPr>
      <w:r w:rsidRPr="63EC4C88">
        <w:rPr>
          <w:rFonts w:ascii="Garamond" w:eastAsia="Garamond" w:hAnsi="Garamond" w:cs="Garamond"/>
          <w:color w:val="000000" w:themeColor="text1"/>
        </w:rPr>
        <w:t xml:space="preserve">Brown, K., Hansen, A. J., Keane, R. E., &amp; Graumlich, L. J. (2006). Complex interactions shaping aspen dynamics in the Greater Yellowstone Ecosystem. </w:t>
      </w:r>
      <w:r w:rsidRPr="63EC4C88">
        <w:rPr>
          <w:rFonts w:ascii="Garamond" w:eastAsia="Garamond" w:hAnsi="Garamond" w:cs="Garamond"/>
          <w:i/>
          <w:iCs/>
          <w:color w:val="000000" w:themeColor="text1"/>
        </w:rPr>
        <w:t>Landscape Ecology</w:t>
      </w:r>
      <w:r w:rsidRPr="63EC4C88">
        <w:rPr>
          <w:rFonts w:ascii="Garamond" w:eastAsia="Garamond" w:hAnsi="Garamond" w:cs="Garamond"/>
          <w:color w:val="000000" w:themeColor="text1"/>
        </w:rPr>
        <w:t xml:space="preserve">, </w:t>
      </w:r>
      <w:r w:rsidRPr="63EC4C88">
        <w:rPr>
          <w:rFonts w:ascii="Garamond" w:eastAsia="Garamond" w:hAnsi="Garamond" w:cs="Garamond"/>
          <w:i/>
          <w:iCs/>
          <w:color w:val="000000" w:themeColor="text1"/>
        </w:rPr>
        <w:t>21</w:t>
      </w:r>
      <w:r w:rsidRPr="63EC4C88">
        <w:rPr>
          <w:rFonts w:ascii="Garamond" w:eastAsia="Garamond" w:hAnsi="Garamond" w:cs="Garamond"/>
          <w:color w:val="000000" w:themeColor="text1"/>
        </w:rPr>
        <w:t xml:space="preserve">(6), 933-951. </w:t>
      </w:r>
      <w:hyperlink r:id="rId16">
        <w:r w:rsidR="18FA5DE3" w:rsidRPr="74F45B41">
          <w:rPr>
            <w:rFonts w:ascii="Garamond" w:eastAsia="Garamond" w:hAnsi="Garamond" w:cs="Garamond"/>
            <w:color w:val="0000FF"/>
            <w:u w:val="single"/>
          </w:rPr>
          <w:t>https://doi.org/</w:t>
        </w:r>
      </w:hyperlink>
      <w:r w:rsidR="18FA5DE3" w:rsidRPr="74F45B41">
        <w:rPr>
          <w:rFonts w:ascii="Garamond" w:eastAsia="Garamond" w:hAnsi="Garamond" w:cs="Garamond"/>
          <w:color w:val="0000FF"/>
          <w:u w:val="single"/>
        </w:rPr>
        <w:t>10.1007/s10980-005-6190-</w:t>
      </w:r>
      <w:r w:rsidR="18FA5DE3" w:rsidRPr="5EEE69EC">
        <w:rPr>
          <w:rFonts w:ascii="Garamond" w:eastAsia="Garamond" w:hAnsi="Garamond" w:cs="Garamond"/>
          <w:color w:val="0000FF"/>
          <w:u w:val="single"/>
        </w:rPr>
        <w:t>3</w:t>
      </w:r>
    </w:p>
    <w:p w14:paraId="39085DF3" w14:textId="7B8C53C5" w:rsidR="5B225DF9" w:rsidRDefault="5B225DF9" w:rsidP="5B225DF9">
      <w:pPr>
        <w:spacing w:after="0" w:line="240" w:lineRule="auto"/>
        <w:ind w:left="720" w:hanging="720"/>
        <w:jc w:val="both"/>
        <w:rPr>
          <w:rFonts w:ascii="Garamond" w:eastAsia="Garamond" w:hAnsi="Garamond" w:cs="Garamond"/>
          <w:color w:val="000000" w:themeColor="text1"/>
        </w:rPr>
      </w:pPr>
    </w:p>
    <w:p w14:paraId="233BC057" w14:textId="5884FFF6" w:rsidR="5B225DF9" w:rsidRDefault="5B225DF9" w:rsidP="74F45B41">
      <w:pPr>
        <w:spacing w:after="0" w:line="240" w:lineRule="auto"/>
        <w:ind w:left="720" w:hanging="720"/>
        <w:jc w:val="both"/>
        <w:rPr>
          <w:rStyle w:val="Hyperlink"/>
          <w:rFonts w:ascii="Garamond" w:eastAsia="Garamond" w:hAnsi="Garamond" w:cs="Garamond"/>
          <w:i/>
          <w:iCs/>
          <w:sz w:val="24"/>
          <w:szCs w:val="24"/>
        </w:rPr>
      </w:pPr>
      <w:r w:rsidRPr="5B225DF9">
        <w:rPr>
          <w:rFonts w:ascii="Garamond" w:eastAsia="Garamond" w:hAnsi="Garamond" w:cs="Garamond"/>
          <w:color w:val="000000" w:themeColor="text1"/>
        </w:rPr>
        <w:t xml:space="preserve">Copernicus Sentinel-2 (processed by ESA), 2021, </w:t>
      </w:r>
      <w:r w:rsidRPr="5B225DF9">
        <w:rPr>
          <w:rFonts w:ascii="Garamond" w:eastAsia="Garamond" w:hAnsi="Garamond" w:cs="Garamond"/>
          <w:i/>
          <w:iCs/>
          <w:color w:val="000000" w:themeColor="text1"/>
        </w:rPr>
        <w:t>MSI Level-2A BOA Reflectance Product</w:t>
      </w:r>
      <w:r w:rsidRPr="5B225DF9">
        <w:rPr>
          <w:rFonts w:ascii="Garamond" w:eastAsia="Garamond" w:hAnsi="Garamond" w:cs="Garamond"/>
          <w:color w:val="000000" w:themeColor="text1"/>
        </w:rPr>
        <w:t>. Collection 1.</w:t>
      </w:r>
      <w:r w:rsidR="00F44304">
        <w:t xml:space="preserve"> </w:t>
      </w:r>
      <w:r w:rsidRPr="5B225DF9">
        <w:rPr>
          <w:rFonts w:ascii="Garamond" w:eastAsia="Garamond" w:hAnsi="Garamond" w:cs="Garamond"/>
          <w:color w:val="000000" w:themeColor="text1"/>
        </w:rPr>
        <w:t xml:space="preserve">European Space Agency. </w:t>
      </w:r>
      <w:hyperlink r:id="rId17" w:history="1">
        <w:r w:rsidRPr="5B225DF9">
          <w:rPr>
            <w:rStyle w:val="Hyperlink"/>
            <w:rFonts w:ascii="Garamond" w:eastAsia="Garamond" w:hAnsi="Garamond" w:cs="Garamond"/>
          </w:rPr>
          <w:t>https://doi.org/10.5270/S2_-znk9xsj</w:t>
        </w:r>
      </w:hyperlink>
      <w:r w:rsidRPr="5B225DF9">
        <w:rPr>
          <w:rFonts w:ascii="Garamond" w:eastAsia="Garamond" w:hAnsi="Garamond" w:cs="Garamond"/>
          <w:color w:val="000000" w:themeColor="text1"/>
        </w:rPr>
        <w:t xml:space="preserve"> </w:t>
      </w:r>
    </w:p>
    <w:p w14:paraId="49DD1002" w14:textId="0DD749F5" w:rsidR="5B225DF9" w:rsidRDefault="5B225DF9" w:rsidP="5B225DF9">
      <w:pPr>
        <w:spacing w:after="0"/>
        <w:ind w:left="720" w:hanging="720"/>
        <w:jc w:val="both"/>
        <w:rPr>
          <w:rFonts w:ascii="Garamond" w:eastAsia="Garamond" w:hAnsi="Garamond" w:cs="Garamond"/>
          <w:color w:val="000000" w:themeColor="text1"/>
        </w:rPr>
      </w:pPr>
    </w:p>
    <w:p w14:paraId="34C2DC4E" w14:textId="41BA0641" w:rsidR="34F6718C" w:rsidRDefault="34F6718C" w:rsidP="74F45B41">
      <w:pPr>
        <w:keepNext/>
        <w:spacing w:after="0" w:line="240" w:lineRule="auto"/>
        <w:jc w:val="both"/>
      </w:pPr>
      <w:r w:rsidRPr="74F45B41">
        <w:rPr>
          <w:rFonts w:ascii="Garamond" w:eastAsia="Garamond" w:hAnsi="Garamond" w:cs="Garamond"/>
        </w:rPr>
        <w:t xml:space="preserve">Crist, E.P. (1985). A TM Tasseled Cap is equivalent to transformation for reflectance factor data. </w:t>
      </w:r>
      <w:r w:rsidRPr="74F45B41">
        <w:rPr>
          <w:rFonts w:ascii="Garamond" w:eastAsia="Garamond" w:hAnsi="Garamond" w:cs="Garamond"/>
          <w:i/>
          <w:iCs/>
        </w:rPr>
        <w:t xml:space="preserve">Remote </w:t>
      </w:r>
      <w:r>
        <w:tab/>
      </w:r>
      <w:r w:rsidRPr="74F45B41">
        <w:rPr>
          <w:rFonts w:ascii="Garamond" w:eastAsia="Garamond" w:hAnsi="Garamond" w:cs="Garamond"/>
          <w:i/>
          <w:iCs/>
        </w:rPr>
        <w:t>Sensing of Environment</w:t>
      </w:r>
      <w:r w:rsidRPr="74F45B41">
        <w:rPr>
          <w:rFonts w:ascii="Garamond" w:eastAsia="Garamond" w:hAnsi="Garamond" w:cs="Garamond"/>
        </w:rPr>
        <w:t>, 17, 30</w:t>
      </w:r>
      <w:r w:rsidRPr="74F45B41">
        <w:rPr>
          <w:rFonts w:ascii="Garamond" w:eastAsia="Garamond" w:hAnsi="Garamond" w:cs="Garamond"/>
          <w:sz w:val="21"/>
          <w:szCs w:val="21"/>
        </w:rPr>
        <w:t>1</w:t>
      </w:r>
      <w:r w:rsidRPr="74F45B41">
        <w:rPr>
          <w:rFonts w:ascii="Garamond" w:eastAsia="Garamond" w:hAnsi="Garamond" w:cs="Garamond"/>
        </w:rPr>
        <w:t>-306.</w:t>
      </w:r>
      <w:r w:rsidRPr="74F45B41">
        <w:rPr>
          <w:rFonts w:ascii="Garamond" w:eastAsia="Garamond" w:hAnsi="Garamond" w:cs="Garamond"/>
          <w:color w:val="000000" w:themeColor="text1"/>
        </w:rPr>
        <w:t xml:space="preserve"> </w:t>
      </w:r>
      <w:hyperlink r:id="rId18">
        <w:r w:rsidRPr="00F44304">
          <w:rPr>
            <w:rFonts w:ascii="Garamond" w:eastAsia="Garamond" w:hAnsi="Garamond" w:cs="Garamond"/>
            <w:color w:val="0033CC"/>
            <w:u w:val="single"/>
          </w:rPr>
          <w:t>https://doi.org/</w:t>
        </w:r>
        <w:r w:rsidRPr="00651621">
          <w:rPr>
            <w:rStyle w:val="Hyperlink"/>
            <w:rFonts w:ascii="Garamond" w:eastAsia="Garamond" w:hAnsi="Garamond" w:cs="Garamond"/>
          </w:rPr>
          <w:t>10.1371/journal.</w:t>
        </w:r>
        <w:r w:rsidR="5EEE69EC" w:rsidRPr="00651621">
          <w:rPr>
            <w:rStyle w:val="Hyperlink"/>
            <w:rFonts w:ascii="Garamond" w:eastAsia="Garamond" w:hAnsi="Garamond" w:cs="Garamond"/>
          </w:rPr>
          <w:t>pone.0147121</w:t>
        </w:r>
      </w:hyperlink>
      <w:r w:rsidRPr="5EEE69EC">
        <w:rPr>
          <w:rFonts w:ascii="Garamond" w:eastAsia="Garamond" w:hAnsi="Garamond" w:cs="Garamond"/>
          <w:color w:val="000000" w:themeColor="text1"/>
        </w:rPr>
        <w:t xml:space="preserve">  </w:t>
      </w:r>
    </w:p>
    <w:p w14:paraId="5A775455" w14:textId="5B09EC42" w:rsidR="74F45B41" w:rsidRDefault="74F45B41" w:rsidP="74F45B41">
      <w:pPr>
        <w:spacing w:after="0"/>
        <w:jc w:val="both"/>
        <w:rPr>
          <w:rFonts w:ascii="Garamond" w:eastAsia="Garamond" w:hAnsi="Garamond" w:cs="Garamond"/>
          <w:lang w:val="fr"/>
        </w:rPr>
      </w:pPr>
    </w:p>
    <w:p w14:paraId="5E5AB0B2" w14:textId="3AA89FAE" w:rsidR="5B225DF9" w:rsidRDefault="00234F6C" w:rsidP="5B225DF9">
      <w:pPr>
        <w:spacing w:after="0"/>
        <w:ind w:left="720" w:hanging="720"/>
        <w:jc w:val="both"/>
        <w:rPr>
          <w:rStyle w:val="Hyperlink"/>
          <w:rFonts w:ascii="Garamond" w:eastAsia="Garamond" w:hAnsi="Garamond" w:cs="Garamond"/>
        </w:rPr>
      </w:pPr>
      <w:hyperlink r:id="rId19" w:history="1"/>
      <w:proofErr w:type="spellStart"/>
      <w:r w:rsidR="5B225DF9" w:rsidRPr="5B225DF9">
        <w:rPr>
          <w:rFonts w:ascii="Garamond" w:eastAsia="Garamond" w:hAnsi="Garamond" w:cs="Garamond"/>
          <w:lang w:val="fr"/>
        </w:rPr>
        <w:t>DeVries</w:t>
      </w:r>
      <w:proofErr w:type="spellEnd"/>
      <w:r w:rsidR="5B225DF9" w:rsidRPr="5B225DF9">
        <w:rPr>
          <w:rFonts w:ascii="Garamond" w:eastAsia="Garamond" w:hAnsi="Garamond" w:cs="Garamond"/>
          <w:lang w:val="fr"/>
        </w:rPr>
        <w:t xml:space="preserve">, B., </w:t>
      </w:r>
      <w:proofErr w:type="spellStart"/>
      <w:r w:rsidR="5B225DF9" w:rsidRPr="5B225DF9">
        <w:rPr>
          <w:rFonts w:ascii="Garamond" w:eastAsia="Garamond" w:hAnsi="Garamond" w:cs="Garamond"/>
          <w:lang w:val="fr"/>
        </w:rPr>
        <w:t>Pratihast</w:t>
      </w:r>
      <w:proofErr w:type="spellEnd"/>
      <w:r w:rsidR="5B225DF9" w:rsidRPr="5B225DF9">
        <w:rPr>
          <w:rFonts w:ascii="Garamond" w:eastAsia="Garamond" w:hAnsi="Garamond" w:cs="Garamond"/>
          <w:lang w:val="fr"/>
        </w:rPr>
        <w:t xml:space="preserve">, A. K., </w:t>
      </w:r>
      <w:proofErr w:type="spellStart"/>
      <w:r w:rsidR="5B225DF9" w:rsidRPr="5B225DF9">
        <w:rPr>
          <w:rFonts w:ascii="Garamond" w:eastAsia="Garamond" w:hAnsi="Garamond" w:cs="Garamond"/>
          <w:lang w:val="fr"/>
        </w:rPr>
        <w:t>Verbesselt</w:t>
      </w:r>
      <w:proofErr w:type="spellEnd"/>
      <w:r w:rsidR="5B225DF9" w:rsidRPr="5B225DF9">
        <w:rPr>
          <w:rFonts w:ascii="Garamond" w:eastAsia="Garamond" w:hAnsi="Garamond" w:cs="Garamond"/>
          <w:lang w:val="fr"/>
        </w:rPr>
        <w:t xml:space="preserve">, J., </w:t>
      </w:r>
      <w:proofErr w:type="spellStart"/>
      <w:r w:rsidR="5B225DF9" w:rsidRPr="5B225DF9">
        <w:rPr>
          <w:rFonts w:ascii="Garamond" w:eastAsia="Garamond" w:hAnsi="Garamond" w:cs="Garamond"/>
          <w:lang w:val="fr"/>
        </w:rPr>
        <w:t>Kooistra</w:t>
      </w:r>
      <w:proofErr w:type="spellEnd"/>
      <w:r w:rsidR="5B225DF9" w:rsidRPr="5B225DF9">
        <w:rPr>
          <w:rFonts w:ascii="Garamond" w:eastAsia="Garamond" w:hAnsi="Garamond" w:cs="Garamond"/>
          <w:lang w:val="fr"/>
        </w:rPr>
        <w:t xml:space="preserve">, L., &amp; </w:t>
      </w:r>
      <w:proofErr w:type="spellStart"/>
      <w:r w:rsidR="5B225DF9" w:rsidRPr="5B225DF9">
        <w:rPr>
          <w:rFonts w:ascii="Garamond" w:eastAsia="Garamond" w:hAnsi="Garamond" w:cs="Garamond"/>
          <w:lang w:val="fr"/>
        </w:rPr>
        <w:t>Herold</w:t>
      </w:r>
      <w:proofErr w:type="spellEnd"/>
      <w:r w:rsidR="5B225DF9" w:rsidRPr="5B225DF9">
        <w:rPr>
          <w:rFonts w:ascii="Garamond" w:eastAsia="Garamond" w:hAnsi="Garamond" w:cs="Garamond"/>
          <w:lang w:val="fr"/>
        </w:rPr>
        <w:t xml:space="preserve">, M. (2016). </w:t>
      </w:r>
      <w:r w:rsidR="5B225DF9" w:rsidRPr="5B225DF9">
        <w:rPr>
          <w:rFonts w:ascii="Garamond" w:eastAsia="Garamond" w:hAnsi="Garamond" w:cs="Garamond"/>
        </w:rPr>
        <w:t xml:space="preserve">Characterizing forest change using community-based monitoring data and Landsat time series. </w:t>
      </w:r>
      <w:proofErr w:type="spellStart"/>
      <w:r w:rsidR="5B225DF9" w:rsidRPr="5B225DF9">
        <w:rPr>
          <w:rFonts w:ascii="Garamond" w:eastAsia="Garamond" w:hAnsi="Garamond" w:cs="Garamond"/>
          <w:i/>
          <w:iCs/>
        </w:rPr>
        <w:t>PLoS</w:t>
      </w:r>
      <w:proofErr w:type="spellEnd"/>
      <w:r w:rsidR="5B225DF9" w:rsidRPr="5B225DF9">
        <w:rPr>
          <w:rFonts w:ascii="Garamond" w:eastAsia="Garamond" w:hAnsi="Garamond" w:cs="Garamond"/>
          <w:i/>
          <w:iCs/>
        </w:rPr>
        <w:t xml:space="preserve"> ONE, 11</w:t>
      </w:r>
      <w:r w:rsidR="5B225DF9" w:rsidRPr="5B225DF9">
        <w:rPr>
          <w:rFonts w:ascii="Garamond" w:eastAsia="Garamond" w:hAnsi="Garamond" w:cs="Garamond"/>
        </w:rPr>
        <w:t>(3),</w:t>
      </w:r>
      <w:r w:rsidR="5B225DF9" w:rsidRPr="5B225DF9">
        <w:rPr>
          <w:rFonts w:ascii="Garamond" w:eastAsia="Garamond" w:hAnsi="Garamond" w:cs="Garamond"/>
          <w:i/>
          <w:iCs/>
        </w:rPr>
        <w:t xml:space="preserve"> </w:t>
      </w:r>
      <w:r w:rsidR="5B225DF9" w:rsidRPr="5B225DF9">
        <w:rPr>
          <w:rFonts w:ascii="Garamond" w:eastAsia="Garamond" w:hAnsi="Garamond" w:cs="Garamond"/>
        </w:rPr>
        <w:t xml:space="preserve">e0147121. </w:t>
      </w:r>
      <w:hyperlink r:id="rId20" w:history="1">
        <w:r w:rsidR="5B225DF9" w:rsidRPr="5B225DF9">
          <w:rPr>
            <w:rStyle w:val="Hyperlink"/>
            <w:rFonts w:ascii="Garamond" w:eastAsia="Garamond" w:hAnsi="Garamond" w:cs="Garamond"/>
          </w:rPr>
          <w:t>https://doi.org/10.1371/journal.pone.0147121</w:t>
        </w:r>
      </w:hyperlink>
    </w:p>
    <w:p w14:paraId="61351C6D" w14:textId="68E3A114" w:rsidR="6FB98DF8" w:rsidRDefault="6FB98DF8" w:rsidP="1EB2C086">
      <w:pPr>
        <w:spacing w:after="0" w:line="240" w:lineRule="auto"/>
        <w:ind w:left="720" w:hanging="720"/>
        <w:jc w:val="both"/>
        <w:rPr>
          <w:rFonts w:ascii="Garamond" w:eastAsia="Garamond" w:hAnsi="Garamond" w:cs="Garamond"/>
          <w:color w:val="000000" w:themeColor="text1"/>
        </w:rPr>
      </w:pPr>
    </w:p>
    <w:p w14:paraId="0EC9B7BA" w14:textId="3E7E80C2" w:rsidR="6FB98DF8" w:rsidRDefault="39041FF6" w:rsidP="63EC4C88">
      <w:pPr>
        <w:spacing w:after="0" w:line="240" w:lineRule="auto"/>
        <w:ind w:left="720" w:hanging="720"/>
        <w:jc w:val="both"/>
        <w:rPr>
          <w:rStyle w:val="Hyperlink"/>
          <w:rFonts w:ascii="Garamond" w:eastAsia="Garamond" w:hAnsi="Garamond" w:cs="Garamond"/>
          <w:sz w:val="21"/>
          <w:szCs w:val="21"/>
        </w:rPr>
      </w:pPr>
      <w:proofErr w:type="spellStart"/>
      <w:r w:rsidRPr="30B2B11F">
        <w:rPr>
          <w:rFonts w:ascii="Garamond" w:eastAsia="Garamond" w:hAnsi="Garamond" w:cs="Garamond"/>
          <w:color w:val="000000" w:themeColor="text1"/>
        </w:rPr>
        <w:t>Dubayah</w:t>
      </w:r>
      <w:proofErr w:type="spellEnd"/>
      <w:r w:rsidRPr="30B2B11F">
        <w:rPr>
          <w:rFonts w:ascii="Garamond" w:eastAsia="Garamond" w:hAnsi="Garamond" w:cs="Garamond"/>
          <w:color w:val="000000" w:themeColor="text1"/>
        </w:rPr>
        <w:t xml:space="preserve">, R., Blair, J. B., Goetz, S., </w:t>
      </w:r>
      <w:proofErr w:type="spellStart"/>
      <w:r w:rsidRPr="30B2B11F">
        <w:rPr>
          <w:rFonts w:ascii="Garamond" w:eastAsia="Garamond" w:hAnsi="Garamond" w:cs="Garamond"/>
          <w:color w:val="000000" w:themeColor="text1"/>
        </w:rPr>
        <w:t>Fatoyinbo</w:t>
      </w:r>
      <w:proofErr w:type="spellEnd"/>
      <w:r w:rsidRPr="30B2B11F">
        <w:rPr>
          <w:rFonts w:ascii="Garamond" w:eastAsia="Garamond" w:hAnsi="Garamond" w:cs="Garamond"/>
          <w:color w:val="000000" w:themeColor="text1"/>
        </w:rPr>
        <w:t xml:space="preserve">, L., Hansen, M., Healey, S., </w:t>
      </w:r>
      <w:proofErr w:type="spellStart"/>
      <w:r w:rsidRPr="30B2B11F">
        <w:rPr>
          <w:rFonts w:ascii="Garamond" w:eastAsia="Garamond" w:hAnsi="Garamond" w:cs="Garamond"/>
          <w:color w:val="000000" w:themeColor="text1"/>
        </w:rPr>
        <w:t>Hofton</w:t>
      </w:r>
      <w:proofErr w:type="spellEnd"/>
      <w:r w:rsidRPr="30B2B11F">
        <w:rPr>
          <w:rFonts w:ascii="Garamond" w:eastAsia="Garamond" w:hAnsi="Garamond" w:cs="Garamond"/>
          <w:color w:val="000000" w:themeColor="text1"/>
        </w:rPr>
        <w:t xml:space="preserve">, M., Hurtt, G., Kellner, J., </w:t>
      </w:r>
      <w:proofErr w:type="spellStart"/>
      <w:r w:rsidRPr="30B2B11F">
        <w:rPr>
          <w:rFonts w:ascii="Garamond" w:eastAsia="Garamond" w:hAnsi="Garamond" w:cs="Garamond"/>
          <w:color w:val="000000" w:themeColor="text1"/>
        </w:rPr>
        <w:t>Luthcke</w:t>
      </w:r>
      <w:proofErr w:type="spellEnd"/>
      <w:r w:rsidRPr="30B2B11F">
        <w:rPr>
          <w:rFonts w:ascii="Garamond" w:eastAsia="Garamond" w:hAnsi="Garamond" w:cs="Garamond"/>
          <w:color w:val="000000" w:themeColor="text1"/>
        </w:rPr>
        <w:t xml:space="preserve">, S., </w:t>
      </w:r>
      <w:proofErr w:type="spellStart"/>
      <w:r w:rsidRPr="30B2B11F">
        <w:rPr>
          <w:rFonts w:ascii="Garamond" w:eastAsia="Garamond" w:hAnsi="Garamond" w:cs="Garamond"/>
          <w:color w:val="000000" w:themeColor="text1"/>
        </w:rPr>
        <w:t>Armston</w:t>
      </w:r>
      <w:proofErr w:type="spellEnd"/>
      <w:r w:rsidRPr="30B2B11F">
        <w:rPr>
          <w:rFonts w:ascii="Garamond" w:eastAsia="Garamond" w:hAnsi="Garamond" w:cs="Garamond"/>
          <w:color w:val="000000" w:themeColor="text1"/>
        </w:rPr>
        <w:t xml:space="preserve">, J., Tang, H., Duncanson, L., Hancock, S., Jantz, P., </w:t>
      </w:r>
      <w:proofErr w:type="spellStart"/>
      <w:r w:rsidRPr="30B2B11F">
        <w:rPr>
          <w:rFonts w:ascii="Garamond" w:eastAsia="Garamond" w:hAnsi="Garamond" w:cs="Garamond"/>
          <w:color w:val="000000" w:themeColor="text1"/>
        </w:rPr>
        <w:t>Marselis</w:t>
      </w:r>
      <w:proofErr w:type="spellEnd"/>
      <w:r w:rsidRPr="30B2B11F">
        <w:rPr>
          <w:rFonts w:ascii="Garamond" w:eastAsia="Garamond" w:hAnsi="Garamond" w:cs="Garamond"/>
          <w:color w:val="000000" w:themeColor="text1"/>
        </w:rPr>
        <w:t xml:space="preserve">, S., Patterson, P. L., Qi, W., &amp; Silva, C. (2020). The Global Ecosystem Dynamics Investigation: High-resolution laser </w:t>
      </w:r>
      <w:bookmarkStart w:id="13" w:name="_Int_zoOyKjrf"/>
      <w:r w:rsidRPr="30B2B11F">
        <w:rPr>
          <w:rFonts w:ascii="Garamond" w:eastAsia="Garamond" w:hAnsi="Garamond" w:cs="Garamond"/>
          <w:color w:val="000000" w:themeColor="text1"/>
        </w:rPr>
        <w:t>ranging</w:t>
      </w:r>
      <w:bookmarkEnd w:id="13"/>
      <w:r w:rsidRPr="30B2B11F">
        <w:rPr>
          <w:rFonts w:ascii="Garamond" w:eastAsia="Garamond" w:hAnsi="Garamond" w:cs="Garamond"/>
          <w:color w:val="000000" w:themeColor="text1"/>
        </w:rPr>
        <w:t xml:space="preserve"> of the Earth’s forests and topography. </w:t>
      </w:r>
      <w:r w:rsidRPr="30B2B11F">
        <w:rPr>
          <w:rFonts w:ascii="Garamond" w:eastAsia="Garamond" w:hAnsi="Garamond" w:cs="Garamond"/>
          <w:i/>
          <w:iCs/>
          <w:color w:val="000000" w:themeColor="text1"/>
        </w:rPr>
        <w:t>Science of Remote Sensing</w:t>
      </w:r>
      <w:r w:rsidRPr="30B2B11F">
        <w:rPr>
          <w:rFonts w:ascii="Garamond" w:eastAsia="Garamond" w:hAnsi="Garamond" w:cs="Garamond"/>
          <w:color w:val="000000" w:themeColor="text1"/>
        </w:rPr>
        <w:t xml:space="preserve">, </w:t>
      </w:r>
      <w:r w:rsidRPr="30B2B11F">
        <w:rPr>
          <w:rFonts w:ascii="Garamond" w:eastAsia="Garamond" w:hAnsi="Garamond" w:cs="Garamond"/>
          <w:i/>
          <w:iCs/>
          <w:color w:val="000000" w:themeColor="text1"/>
        </w:rPr>
        <w:t>1,</w:t>
      </w:r>
      <w:r w:rsidRPr="30B2B11F">
        <w:rPr>
          <w:rFonts w:ascii="Garamond" w:eastAsia="Garamond" w:hAnsi="Garamond" w:cs="Garamond"/>
          <w:color w:val="000000" w:themeColor="text1"/>
        </w:rPr>
        <w:t xml:space="preserve"> 1-14. </w:t>
      </w:r>
      <w:hyperlink r:id="rId21" w:history="1">
        <w:r w:rsidR="1C7B7FB5" w:rsidRPr="30B2B11F">
          <w:rPr>
            <w:rStyle w:val="Hyperlink"/>
            <w:rFonts w:ascii="Garamond" w:eastAsia="Garamond" w:hAnsi="Garamond" w:cs="Garamond"/>
            <w:sz w:val="21"/>
            <w:szCs w:val="21"/>
          </w:rPr>
          <w:t>https://doi.org/10.1016/j.srs.2020.100002</w:t>
        </w:r>
      </w:hyperlink>
    </w:p>
    <w:p w14:paraId="77E11315" w14:textId="0BF2686C" w:rsidR="6FB98DF8" w:rsidRDefault="6FB98DF8" w:rsidP="1EB2C086">
      <w:pPr>
        <w:spacing w:after="0" w:line="240" w:lineRule="auto"/>
        <w:ind w:left="720" w:hanging="720"/>
        <w:jc w:val="both"/>
        <w:rPr>
          <w:rFonts w:ascii="Garamond" w:eastAsia="Garamond" w:hAnsi="Garamond" w:cs="Garamond"/>
          <w:color w:val="000000" w:themeColor="text1"/>
        </w:rPr>
      </w:pPr>
    </w:p>
    <w:p w14:paraId="1A7634FB" w14:textId="6EA0448D" w:rsidR="6FB98DF8" w:rsidRDefault="39041FF6" w:rsidP="35E94E0A">
      <w:pPr>
        <w:spacing w:after="0" w:line="240" w:lineRule="auto"/>
        <w:ind w:left="720" w:hanging="720"/>
        <w:jc w:val="both"/>
      </w:pPr>
      <w:r w:rsidRPr="35E94E0A">
        <w:rPr>
          <w:rFonts w:ascii="Garamond" w:eastAsia="Garamond" w:hAnsi="Garamond" w:cs="Garamond"/>
          <w:color w:val="000000" w:themeColor="text1"/>
        </w:rPr>
        <w:t>Fleming, P. J. S. (2019). They might be right, but</w:t>
      </w:r>
      <w:r w:rsidR="00651621">
        <w:rPr>
          <w:rFonts w:ascii="Garamond" w:eastAsia="Garamond" w:hAnsi="Garamond" w:cs="Garamond"/>
          <w:color w:val="000000" w:themeColor="text1"/>
        </w:rPr>
        <w:t xml:space="preserve"> Beschta et al. (2018)</w:t>
      </w:r>
      <w:r w:rsidRPr="35E94E0A">
        <w:rPr>
          <w:rFonts w:ascii="Garamond" w:eastAsia="Garamond" w:hAnsi="Garamond" w:cs="Garamond"/>
          <w:color w:val="000000" w:themeColor="text1"/>
        </w:rPr>
        <w:t xml:space="preserve"> give no strong evidence that “trophic cascades shape recovery of young aspen in Yellowstone National Park”: A fundamental critique of methods. </w:t>
      </w:r>
      <w:r w:rsidRPr="35E94E0A">
        <w:rPr>
          <w:rFonts w:ascii="Garamond" w:eastAsia="Garamond" w:hAnsi="Garamond" w:cs="Garamond"/>
          <w:i/>
          <w:iCs/>
          <w:color w:val="000000" w:themeColor="text1"/>
        </w:rPr>
        <w:t>Forest Ecology and Management</w:t>
      </w:r>
      <w:r w:rsidRPr="35E94E0A">
        <w:rPr>
          <w:rFonts w:ascii="Garamond" w:eastAsia="Garamond" w:hAnsi="Garamond" w:cs="Garamond"/>
          <w:color w:val="000000" w:themeColor="text1"/>
        </w:rPr>
        <w:t xml:space="preserve">, </w:t>
      </w:r>
      <w:r w:rsidRPr="35E94E0A">
        <w:rPr>
          <w:rFonts w:ascii="Garamond" w:eastAsia="Garamond" w:hAnsi="Garamond" w:cs="Garamond"/>
          <w:i/>
          <w:iCs/>
          <w:color w:val="000000" w:themeColor="text1"/>
        </w:rPr>
        <w:t>454</w:t>
      </w:r>
      <w:r w:rsidRPr="35E94E0A">
        <w:rPr>
          <w:rFonts w:ascii="Garamond" w:eastAsia="Garamond" w:hAnsi="Garamond" w:cs="Garamond"/>
          <w:color w:val="000000" w:themeColor="text1"/>
        </w:rPr>
        <w:t xml:space="preserve">, 117283. </w:t>
      </w:r>
      <w:hyperlink r:id="rId22" w:history="1">
        <w:r w:rsidR="1C7B7FB5" w:rsidRPr="35E94E0A">
          <w:rPr>
            <w:rStyle w:val="Hyperlink"/>
            <w:rFonts w:ascii="Garamond" w:eastAsia="Garamond" w:hAnsi="Garamond" w:cs="Garamond"/>
            <w:sz w:val="21"/>
            <w:szCs w:val="21"/>
          </w:rPr>
          <w:t>https://doi.org/10.1016/j.foreco.2019.04.011</w:t>
        </w:r>
      </w:hyperlink>
    </w:p>
    <w:p w14:paraId="31CCAA24" w14:textId="32EBA870" w:rsidR="0D3CBDFD" w:rsidRDefault="0D3CBDFD" w:rsidP="1E819AD1">
      <w:pPr>
        <w:spacing w:after="0" w:line="240" w:lineRule="auto"/>
        <w:jc w:val="both"/>
        <w:rPr>
          <w:rFonts w:ascii="Garamond" w:eastAsia="Garamond" w:hAnsi="Garamond" w:cs="Garamond"/>
          <w:color w:val="000000" w:themeColor="text1"/>
        </w:rPr>
      </w:pPr>
    </w:p>
    <w:p w14:paraId="56FA2916" w14:textId="1132923D" w:rsidR="0D3CBDFD" w:rsidRDefault="7041BAD1" w:rsidP="1EB2C086">
      <w:pPr>
        <w:spacing w:after="0" w:line="240" w:lineRule="auto"/>
        <w:ind w:left="720" w:hanging="720"/>
        <w:jc w:val="both"/>
        <w:rPr>
          <w:rFonts w:ascii="Garamond" w:eastAsia="Garamond" w:hAnsi="Garamond" w:cs="Garamond"/>
          <w:color w:val="000000" w:themeColor="text1"/>
        </w:rPr>
      </w:pPr>
      <w:r w:rsidRPr="219F980D">
        <w:rPr>
          <w:rFonts w:ascii="Garamond" w:eastAsia="Garamond" w:hAnsi="Garamond" w:cs="Garamond"/>
          <w:color w:val="000000" w:themeColor="text1"/>
        </w:rPr>
        <w:t xml:space="preserve">Hamilton, R., </w:t>
      </w:r>
      <w:proofErr w:type="spellStart"/>
      <w:r w:rsidRPr="219F980D">
        <w:rPr>
          <w:rFonts w:ascii="Garamond" w:eastAsia="Garamond" w:hAnsi="Garamond" w:cs="Garamond"/>
          <w:color w:val="000000" w:themeColor="text1"/>
        </w:rPr>
        <w:t>Megown</w:t>
      </w:r>
      <w:proofErr w:type="spellEnd"/>
      <w:r w:rsidRPr="219F980D">
        <w:rPr>
          <w:rFonts w:ascii="Garamond" w:eastAsia="Garamond" w:hAnsi="Garamond" w:cs="Garamond"/>
          <w:color w:val="000000" w:themeColor="text1"/>
        </w:rPr>
        <w:t xml:space="preserve">, K., DiBenedetto, J., </w:t>
      </w:r>
      <w:proofErr w:type="spellStart"/>
      <w:r w:rsidRPr="219F980D">
        <w:rPr>
          <w:rFonts w:ascii="Garamond" w:eastAsia="Garamond" w:hAnsi="Garamond" w:cs="Garamond"/>
          <w:color w:val="000000" w:themeColor="text1"/>
        </w:rPr>
        <w:t>Bartos</w:t>
      </w:r>
      <w:proofErr w:type="spellEnd"/>
      <w:r w:rsidRPr="219F980D">
        <w:rPr>
          <w:rFonts w:ascii="Garamond" w:eastAsia="Garamond" w:hAnsi="Garamond" w:cs="Garamond"/>
          <w:color w:val="000000" w:themeColor="text1"/>
        </w:rPr>
        <w:t xml:space="preserve">, D., &amp; </w:t>
      </w:r>
      <w:proofErr w:type="spellStart"/>
      <w:r w:rsidRPr="219F980D">
        <w:rPr>
          <w:rFonts w:ascii="Garamond" w:eastAsia="Garamond" w:hAnsi="Garamond" w:cs="Garamond"/>
          <w:color w:val="000000" w:themeColor="text1"/>
        </w:rPr>
        <w:t>Mileck</w:t>
      </w:r>
      <w:proofErr w:type="spellEnd"/>
      <w:r w:rsidRPr="219F980D">
        <w:rPr>
          <w:rFonts w:ascii="Garamond" w:eastAsia="Garamond" w:hAnsi="Garamond" w:cs="Garamond"/>
          <w:color w:val="000000" w:themeColor="text1"/>
        </w:rPr>
        <w:t>, A. (2009). Assessing aspen using remote sensing. RSAC-0110-RPT2. Salt Lake City, UT: US Department of Agriculture, Forest Service, Remote Sensing Applications Center. 14 p.</w:t>
      </w:r>
      <w:r w:rsidR="00651621">
        <w:rPr>
          <w:rFonts w:ascii="Garamond" w:eastAsia="Garamond" w:hAnsi="Garamond" w:cs="Garamond"/>
          <w:color w:val="000000" w:themeColor="text1"/>
        </w:rPr>
        <w:t xml:space="preserve"> </w:t>
      </w:r>
      <w:hyperlink r:id="rId23" w:history="1">
        <w:r w:rsidR="00651621" w:rsidRPr="00651621">
          <w:rPr>
            <w:rStyle w:val="Hyperlink"/>
            <w:rFonts w:ascii="Garamond" w:eastAsia="Garamond" w:hAnsi="Garamond" w:cs="Garamond"/>
          </w:rPr>
          <w:t>https://www.fs.usda.gov/treesearch/pubs/34237</w:t>
        </w:r>
      </w:hyperlink>
    </w:p>
    <w:p w14:paraId="68ED48C8" w14:textId="523B5F76" w:rsidR="219F980D" w:rsidRDefault="219F980D" w:rsidP="219F980D">
      <w:pPr>
        <w:spacing w:after="0" w:line="240" w:lineRule="auto"/>
        <w:ind w:left="720" w:hanging="720"/>
        <w:jc w:val="both"/>
        <w:rPr>
          <w:rFonts w:ascii="Garamond" w:eastAsia="Garamond" w:hAnsi="Garamond" w:cs="Garamond"/>
        </w:rPr>
      </w:pPr>
    </w:p>
    <w:p w14:paraId="24DE63BD" w14:textId="56249185" w:rsidR="219F980D" w:rsidRDefault="5B225DF9" w:rsidP="74F45B41">
      <w:pPr>
        <w:spacing w:after="0" w:line="240" w:lineRule="auto"/>
        <w:ind w:left="720" w:hanging="720"/>
        <w:jc w:val="both"/>
        <w:rPr>
          <w:rStyle w:val="Hyperlink"/>
          <w:rFonts w:ascii="Garamond" w:eastAsia="Garamond" w:hAnsi="Garamond" w:cs="Garamond"/>
          <w:sz w:val="24"/>
          <w:szCs w:val="24"/>
        </w:rPr>
      </w:pPr>
      <w:r w:rsidRPr="5B225DF9">
        <w:rPr>
          <w:rFonts w:ascii="Garamond" w:eastAsia="Garamond" w:hAnsi="Garamond" w:cs="Garamond"/>
          <w:color w:val="000000" w:themeColor="text1"/>
        </w:rPr>
        <w:t xml:space="preserve">Hayes, M., Miller, S., &amp; Murphy, M. (2014). High-resolution landcover classification using Random Forest. </w:t>
      </w:r>
      <w:r w:rsidRPr="74F45B41">
        <w:rPr>
          <w:rFonts w:ascii="Garamond" w:eastAsia="Garamond" w:hAnsi="Garamond" w:cs="Garamond"/>
          <w:i/>
          <w:color w:val="000000" w:themeColor="text1"/>
        </w:rPr>
        <w:t>Remote Sensing Letters</w:t>
      </w:r>
      <w:r w:rsidRPr="74F45B41">
        <w:rPr>
          <w:rFonts w:ascii="Garamond" w:eastAsia="Garamond" w:hAnsi="Garamond" w:cs="Garamond"/>
          <w:color w:val="000000" w:themeColor="text1"/>
        </w:rPr>
        <w:t xml:space="preserve">, 5. </w:t>
      </w:r>
      <w:hyperlink r:id="rId24" w:history="1">
        <w:r w:rsidRPr="00F44304">
          <w:rPr>
            <w:rFonts w:ascii="Garamond" w:eastAsia="Garamond" w:hAnsi="Garamond" w:cs="Garamond"/>
            <w:color w:val="0033CC"/>
            <w:u w:val="single"/>
          </w:rPr>
          <w:t>https://doi.org/10.1080/2150704X.2014.88252</w:t>
        </w:r>
        <w:r w:rsidRPr="00F44304">
          <w:rPr>
            <w:rStyle w:val="Hyperlink"/>
            <w:rFonts w:ascii="Garamond" w:eastAsia="Garamond" w:hAnsi="Garamond" w:cs="Garamond"/>
            <w:color w:val="0033CC"/>
          </w:rPr>
          <w:t>6</w:t>
        </w:r>
      </w:hyperlink>
      <w:r w:rsidRPr="00F44304">
        <w:rPr>
          <w:rFonts w:ascii="Garamond" w:eastAsia="Garamond" w:hAnsi="Garamond" w:cs="Garamond"/>
          <w:color w:val="0099FF"/>
          <w:u w:val="single"/>
        </w:rPr>
        <w:t xml:space="preserve"> </w:t>
      </w:r>
    </w:p>
    <w:p w14:paraId="64117360" w14:textId="0CC87254" w:rsidR="219F980D" w:rsidRDefault="219F980D" w:rsidP="74F45B41">
      <w:pPr>
        <w:spacing w:after="0" w:line="240" w:lineRule="auto"/>
        <w:rPr>
          <w:rFonts w:ascii="Garamond" w:eastAsia="Garamond" w:hAnsi="Garamond" w:cs="Garamond"/>
        </w:rPr>
      </w:pPr>
    </w:p>
    <w:p w14:paraId="077DC261" w14:textId="6158FA2C" w:rsidR="219F980D" w:rsidRDefault="219F980D" w:rsidP="74F45B41">
      <w:pPr>
        <w:spacing w:after="0" w:line="240" w:lineRule="auto"/>
        <w:rPr>
          <w:rStyle w:val="Hyperlink"/>
          <w:rFonts w:ascii="Garamond" w:eastAsia="Garamond" w:hAnsi="Garamond" w:cs="Garamond"/>
          <w:sz w:val="21"/>
          <w:szCs w:val="21"/>
        </w:rPr>
      </w:pPr>
      <w:proofErr w:type="spellStart"/>
      <w:r w:rsidRPr="1C7B7FB5">
        <w:rPr>
          <w:rFonts w:ascii="Garamond" w:eastAsia="Garamond" w:hAnsi="Garamond" w:cs="Garamond"/>
        </w:rPr>
        <w:t>Huete</w:t>
      </w:r>
      <w:proofErr w:type="spellEnd"/>
      <w:r w:rsidRPr="1C7B7FB5">
        <w:rPr>
          <w:rFonts w:ascii="Garamond" w:eastAsia="Garamond" w:hAnsi="Garamond" w:cs="Garamond"/>
        </w:rPr>
        <w:t xml:space="preserve">, A., Justice, C., &amp; Liu, H. (1994). Development of vegetation and soil indices for MODIS-EOS. </w:t>
      </w:r>
      <w:r w:rsidRPr="63EC4C88">
        <w:rPr>
          <w:rFonts w:ascii="Garamond" w:eastAsia="Garamond" w:hAnsi="Garamond" w:cs="Garamond"/>
          <w:i/>
          <w:iCs/>
        </w:rPr>
        <w:t xml:space="preserve">Remote </w:t>
      </w:r>
      <w:r>
        <w:tab/>
      </w:r>
      <w:r w:rsidRPr="63EC4C88">
        <w:rPr>
          <w:rFonts w:ascii="Garamond" w:eastAsia="Garamond" w:hAnsi="Garamond" w:cs="Garamond"/>
          <w:i/>
          <w:iCs/>
        </w:rPr>
        <w:t>Sensing of Environment</w:t>
      </w:r>
      <w:r w:rsidRPr="1C7B7FB5">
        <w:rPr>
          <w:rFonts w:ascii="Garamond" w:eastAsia="Garamond" w:hAnsi="Garamond" w:cs="Garamond"/>
        </w:rPr>
        <w:t xml:space="preserve">, </w:t>
      </w:r>
      <w:r w:rsidRPr="63EC4C88">
        <w:rPr>
          <w:rFonts w:ascii="Garamond" w:eastAsia="Garamond" w:hAnsi="Garamond" w:cs="Garamond"/>
          <w:i/>
          <w:iCs/>
        </w:rPr>
        <w:t>29</w:t>
      </w:r>
      <w:r w:rsidRPr="1C7B7FB5">
        <w:rPr>
          <w:rFonts w:ascii="Garamond" w:eastAsia="Garamond" w:hAnsi="Garamond" w:cs="Garamond"/>
        </w:rPr>
        <w:t xml:space="preserve">, 224–234. </w:t>
      </w:r>
      <w:hyperlink r:id="rId25" w:history="1">
        <w:r w:rsidR="1C7B7FB5" w:rsidRPr="63EC4C88">
          <w:rPr>
            <w:rStyle w:val="Hyperlink"/>
            <w:rFonts w:ascii="Garamond" w:eastAsia="Garamond" w:hAnsi="Garamond" w:cs="Garamond"/>
            <w:sz w:val="21"/>
            <w:szCs w:val="21"/>
          </w:rPr>
          <w:t>https://doi.org/10.1016/0034-4257(94)90018-3</w:t>
        </w:r>
      </w:hyperlink>
    </w:p>
    <w:p w14:paraId="2E06CA38" w14:textId="17D86F70" w:rsidR="0D3CBDFD" w:rsidRDefault="0D3CBDFD" w:rsidP="1EB2C086">
      <w:pPr>
        <w:spacing w:after="0" w:line="240" w:lineRule="auto"/>
        <w:ind w:left="720" w:hanging="720"/>
        <w:jc w:val="both"/>
        <w:rPr>
          <w:rFonts w:ascii="Garamond" w:eastAsia="Garamond" w:hAnsi="Garamond" w:cs="Garamond"/>
          <w:color w:val="000000" w:themeColor="text1"/>
        </w:rPr>
      </w:pPr>
    </w:p>
    <w:p w14:paraId="4659563D" w14:textId="03D8FB9E" w:rsidR="063391EC" w:rsidRDefault="063391EC" w:rsidP="1E819AD1">
      <w:pPr>
        <w:spacing w:after="0" w:line="240" w:lineRule="auto"/>
        <w:ind w:left="720" w:hanging="720"/>
        <w:jc w:val="both"/>
        <w:rPr>
          <w:rFonts w:ascii="Garamond" w:eastAsia="Garamond" w:hAnsi="Garamond" w:cs="Garamond"/>
        </w:rPr>
      </w:pPr>
      <w:proofErr w:type="spellStart"/>
      <w:r w:rsidRPr="1E819AD1">
        <w:rPr>
          <w:rFonts w:ascii="Garamond" w:eastAsia="Garamond" w:hAnsi="Garamond" w:cs="Garamond"/>
        </w:rPr>
        <w:t>Kauth</w:t>
      </w:r>
      <w:proofErr w:type="spellEnd"/>
      <w:r w:rsidRPr="1E819AD1">
        <w:rPr>
          <w:rFonts w:ascii="Garamond" w:eastAsia="Garamond" w:hAnsi="Garamond" w:cs="Garamond"/>
        </w:rPr>
        <w:t xml:space="preserve">, R. J. </w:t>
      </w:r>
      <w:r w:rsidR="34F6718C" w:rsidRPr="74F45B41">
        <w:rPr>
          <w:rFonts w:ascii="Garamond" w:eastAsia="Garamond" w:hAnsi="Garamond" w:cs="Garamond"/>
        </w:rPr>
        <w:t>&amp;</w:t>
      </w:r>
      <w:r w:rsidRPr="1E819AD1">
        <w:rPr>
          <w:rFonts w:ascii="Garamond" w:eastAsia="Garamond" w:hAnsi="Garamond" w:cs="Garamond"/>
        </w:rPr>
        <w:t xml:space="preserve"> Thomas, G. S. (1976). "The </w:t>
      </w:r>
      <w:proofErr w:type="spellStart"/>
      <w:r w:rsidRPr="1E819AD1">
        <w:rPr>
          <w:rFonts w:ascii="Garamond" w:eastAsia="Garamond" w:hAnsi="Garamond" w:cs="Garamond"/>
        </w:rPr>
        <w:t>Tasselled</w:t>
      </w:r>
      <w:proofErr w:type="spellEnd"/>
      <w:r w:rsidRPr="1E819AD1">
        <w:rPr>
          <w:rFonts w:ascii="Garamond" w:eastAsia="Garamond" w:hAnsi="Garamond" w:cs="Garamond"/>
        </w:rPr>
        <w:t xml:space="preserve"> Cap -- A Graphic Description of the Spectral-Temporal Development of Agricultural Crops as Seen by LANDSAT" (1976). </w:t>
      </w:r>
      <w:r w:rsidRPr="1E819AD1">
        <w:rPr>
          <w:rFonts w:ascii="Garamond" w:eastAsia="Garamond" w:hAnsi="Garamond" w:cs="Garamond"/>
          <w:i/>
          <w:iCs/>
        </w:rPr>
        <w:t>LARS Symposia</w:t>
      </w:r>
      <w:r w:rsidRPr="1E819AD1">
        <w:rPr>
          <w:rFonts w:ascii="Garamond" w:eastAsia="Garamond" w:hAnsi="Garamond" w:cs="Garamond"/>
        </w:rPr>
        <w:t xml:space="preserve">. Paper 159. </w:t>
      </w:r>
      <w:hyperlink r:id="rId26" w:history="1">
        <w:r w:rsidRPr="1E819AD1">
          <w:rPr>
            <w:rStyle w:val="Hyperlink"/>
            <w:rFonts w:ascii="Garamond" w:eastAsia="Garamond" w:hAnsi="Garamond" w:cs="Garamond"/>
          </w:rPr>
          <w:t>https://docs.lib.purdue.edu/cgi/viewcontent.cgi?article=1160&amp;context=lars_symp</w:t>
        </w:r>
      </w:hyperlink>
      <w:r w:rsidRPr="1E819AD1">
        <w:rPr>
          <w:rFonts w:ascii="Garamond" w:eastAsia="Garamond" w:hAnsi="Garamond" w:cs="Garamond"/>
        </w:rPr>
        <w:t xml:space="preserve"> </w:t>
      </w:r>
    </w:p>
    <w:p w14:paraId="4E9CE337" w14:textId="6CA3D801" w:rsidR="063391EC" w:rsidRDefault="063391EC" w:rsidP="063391EC">
      <w:pPr>
        <w:spacing w:after="0" w:line="240" w:lineRule="auto"/>
        <w:ind w:left="720" w:hanging="720"/>
        <w:jc w:val="both"/>
        <w:rPr>
          <w:rFonts w:ascii="Garamond" w:eastAsia="Garamond" w:hAnsi="Garamond" w:cs="Garamond"/>
        </w:rPr>
      </w:pPr>
    </w:p>
    <w:p w14:paraId="4DBE08D3" w14:textId="0A3D3122" w:rsidR="677EA3A9" w:rsidRDefault="677EA3A9" w:rsidP="00192B96">
      <w:pPr>
        <w:spacing w:after="0" w:line="240" w:lineRule="auto"/>
        <w:ind w:left="720" w:hanging="720"/>
        <w:jc w:val="both"/>
        <w:rPr>
          <w:rFonts w:ascii="Garamond" w:eastAsia="Garamond" w:hAnsi="Garamond" w:cs="Garamond"/>
        </w:rPr>
      </w:pPr>
      <w:proofErr w:type="spellStart"/>
      <w:r w:rsidRPr="74F45B41">
        <w:rPr>
          <w:rFonts w:ascii="Garamond" w:eastAsia="Garamond" w:hAnsi="Garamond" w:cs="Garamond"/>
        </w:rPr>
        <w:t>Lachowski</w:t>
      </w:r>
      <w:proofErr w:type="spellEnd"/>
      <w:r w:rsidRPr="74F45B41">
        <w:rPr>
          <w:rFonts w:ascii="Garamond" w:eastAsia="Garamond" w:hAnsi="Garamond" w:cs="Garamond"/>
        </w:rPr>
        <w:t xml:space="preserve">, H., Powell, J., Wirth, T. Maus, P., Suzuki, K., McNamara, J., Riordan, P., &amp; </w:t>
      </w:r>
      <w:proofErr w:type="spellStart"/>
      <w:r w:rsidRPr="74F45B41">
        <w:rPr>
          <w:rFonts w:ascii="Garamond" w:eastAsia="Garamond" w:hAnsi="Garamond" w:cs="Garamond"/>
        </w:rPr>
        <w:t>Brohman</w:t>
      </w:r>
      <w:proofErr w:type="spellEnd"/>
      <w:r w:rsidRPr="74F45B41">
        <w:rPr>
          <w:rFonts w:ascii="Garamond" w:eastAsia="Garamond" w:hAnsi="Garamond" w:cs="Garamond"/>
        </w:rPr>
        <w:t xml:space="preserve">, R. </w:t>
      </w:r>
      <w:r w:rsidR="00651621">
        <w:rPr>
          <w:rFonts w:ascii="Garamond" w:eastAsia="Garamond" w:hAnsi="Garamond" w:cs="Garamond"/>
        </w:rPr>
        <w:t>(</w:t>
      </w:r>
      <w:r w:rsidRPr="74F45B41">
        <w:rPr>
          <w:rFonts w:ascii="Garamond" w:eastAsia="Garamond" w:hAnsi="Garamond" w:cs="Garamond"/>
        </w:rPr>
        <w:t>1996</w:t>
      </w:r>
      <w:r w:rsidR="00651621">
        <w:rPr>
          <w:rFonts w:ascii="Garamond" w:eastAsia="Garamond" w:hAnsi="Garamond" w:cs="Garamond"/>
        </w:rPr>
        <w:t>)</w:t>
      </w:r>
      <w:r w:rsidRPr="74F45B41">
        <w:rPr>
          <w:rFonts w:ascii="Garamond" w:eastAsia="Garamond" w:hAnsi="Garamond" w:cs="Garamond"/>
        </w:rPr>
        <w:t xml:space="preserve">. Monitoring aspen decline using remote sensing and GIS—Gravelly Mountain Landscape, southwestern Montana. Report prepared for Remote Sensing Steering Committee, USDA Forest Service. 15 p. </w:t>
      </w:r>
      <w:hyperlink r:id="rId27" w:history="1">
        <w:r w:rsidR="74F45B41" w:rsidRPr="74F45B41">
          <w:rPr>
            <w:rStyle w:val="Hyperlink"/>
            <w:rFonts w:ascii="Garamond" w:eastAsia="Garamond" w:hAnsi="Garamond" w:cs="Garamond"/>
          </w:rPr>
          <w:t>https://digitalcommons.usu.edu/aspen_bib/6931/</w:t>
        </w:r>
      </w:hyperlink>
      <w:r w:rsidR="74F45B41" w:rsidRPr="74F45B41">
        <w:rPr>
          <w:rFonts w:ascii="Garamond" w:eastAsia="Garamond" w:hAnsi="Garamond" w:cs="Garamond"/>
        </w:rPr>
        <w:t xml:space="preserve"> </w:t>
      </w:r>
      <w:r w:rsidRPr="74F45B41">
        <w:rPr>
          <w:rFonts w:ascii="Garamond" w:eastAsia="Garamond" w:hAnsi="Garamond" w:cs="Garamond"/>
        </w:rPr>
        <w:t xml:space="preserve"> </w:t>
      </w:r>
    </w:p>
    <w:p w14:paraId="3E76A851" w14:textId="1FCEFAC0" w:rsidR="74F45B41" w:rsidRDefault="74F45B41" w:rsidP="74F45B41">
      <w:pPr>
        <w:spacing w:after="0" w:line="240" w:lineRule="auto"/>
        <w:ind w:left="720" w:hanging="720"/>
        <w:jc w:val="both"/>
        <w:rPr>
          <w:rFonts w:ascii="Garamond" w:eastAsia="Garamond" w:hAnsi="Garamond" w:cs="Garamond"/>
          <w:color w:val="000000" w:themeColor="text1"/>
        </w:rPr>
      </w:pPr>
    </w:p>
    <w:p w14:paraId="7D7FF19A" w14:textId="162D898E" w:rsidR="5B225DF9" w:rsidRDefault="5B225DF9" w:rsidP="5B225DF9">
      <w:pPr>
        <w:spacing w:after="0" w:line="240" w:lineRule="auto"/>
        <w:ind w:left="720" w:hanging="720"/>
        <w:jc w:val="both"/>
        <w:rPr>
          <w:rFonts w:ascii="Garamond" w:eastAsia="Garamond" w:hAnsi="Garamond" w:cs="Garamond"/>
          <w:color w:val="000000" w:themeColor="text1"/>
        </w:rPr>
      </w:pPr>
      <w:proofErr w:type="spellStart"/>
      <w:r w:rsidRPr="5B225DF9">
        <w:rPr>
          <w:rFonts w:ascii="Garamond" w:eastAsia="Garamond" w:hAnsi="Garamond" w:cs="Garamond"/>
          <w:color w:val="000000" w:themeColor="text1"/>
        </w:rPr>
        <w:lastRenderedPageBreak/>
        <w:t>Lamqadem</w:t>
      </w:r>
      <w:proofErr w:type="spellEnd"/>
      <w:r w:rsidRPr="5B225DF9">
        <w:rPr>
          <w:rFonts w:ascii="Garamond" w:eastAsia="Garamond" w:hAnsi="Garamond" w:cs="Garamond"/>
          <w:color w:val="000000" w:themeColor="text1"/>
        </w:rPr>
        <w:t xml:space="preserve"> A.A, Saber H, &amp; Pradhan B. (2018). Quantitative Assessment of Desertification in an Arid Oasis Using Remote Sensing Data and Spectral Index Techniques.</w:t>
      </w:r>
      <w:r w:rsidRPr="5B225DF9">
        <w:rPr>
          <w:rFonts w:ascii="Garamond" w:eastAsia="Garamond" w:hAnsi="Garamond" w:cs="Garamond"/>
          <w:i/>
          <w:iCs/>
          <w:color w:val="000000" w:themeColor="text1"/>
        </w:rPr>
        <w:t xml:space="preserve"> Remote Sensing, </w:t>
      </w:r>
      <w:r w:rsidRPr="5B225DF9">
        <w:rPr>
          <w:rFonts w:ascii="Garamond" w:eastAsia="Garamond" w:hAnsi="Garamond" w:cs="Garamond"/>
          <w:color w:val="000000" w:themeColor="text1"/>
        </w:rPr>
        <w:t xml:space="preserve">10(12):1862. </w:t>
      </w:r>
      <w:hyperlink r:id="rId28" w:history="1">
        <w:r w:rsidRPr="5B225DF9">
          <w:rPr>
            <w:rStyle w:val="Hyperlink"/>
            <w:rFonts w:ascii="Garamond" w:eastAsia="Garamond" w:hAnsi="Garamond" w:cs="Garamond"/>
          </w:rPr>
          <w:t>https://doi.org/10.3390/rs10121862</w:t>
        </w:r>
      </w:hyperlink>
      <w:r w:rsidRPr="5B225DF9">
        <w:rPr>
          <w:rFonts w:ascii="Garamond" w:eastAsia="Garamond" w:hAnsi="Garamond" w:cs="Garamond"/>
          <w:color w:val="000000" w:themeColor="text1"/>
        </w:rPr>
        <w:t xml:space="preserve"> </w:t>
      </w:r>
    </w:p>
    <w:p w14:paraId="38F2EC96" w14:textId="6359C886" w:rsidR="5B225DF9" w:rsidRDefault="5B225DF9" w:rsidP="5B225DF9">
      <w:pPr>
        <w:spacing w:after="0" w:line="240" w:lineRule="auto"/>
        <w:jc w:val="both"/>
        <w:rPr>
          <w:rFonts w:ascii="Garamond" w:eastAsia="Garamond" w:hAnsi="Garamond" w:cs="Garamond"/>
          <w:color w:val="000000" w:themeColor="text1"/>
        </w:rPr>
      </w:pPr>
    </w:p>
    <w:p w14:paraId="1140502C" w14:textId="3741A7D2" w:rsidR="0D3CBDFD" w:rsidRDefault="5A216CE5" w:rsidP="063391EC">
      <w:pPr>
        <w:spacing w:after="0" w:line="240" w:lineRule="auto"/>
        <w:ind w:left="720" w:hanging="720"/>
        <w:jc w:val="both"/>
        <w:rPr>
          <w:rFonts w:ascii="Garamond" w:eastAsia="Garamond" w:hAnsi="Garamond" w:cs="Garamond"/>
          <w:color w:val="000000" w:themeColor="text1"/>
        </w:rPr>
      </w:pPr>
      <w:r w:rsidRPr="30B2B11F">
        <w:rPr>
          <w:rFonts w:ascii="Garamond" w:eastAsia="Garamond" w:hAnsi="Garamond" w:cs="Garamond"/>
          <w:color w:val="000000" w:themeColor="text1"/>
        </w:rPr>
        <w:t xml:space="preserve">Larsen, E. J., &amp; Ripple, W. J. (2005). Aspen </w:t>
      </w:r>
      <w:bookmarkStart w:id="14" w:name="_Int_UCdD6RRU"/>
      <w:r w:rsidRPr="30B2B11F">
        <w:rPr>
          <w:rFonts w:ascii="Garamond" w:eastAsia="Garamond" w:hAnsi="Garamond" w:cs="Garamond"/>
          <w:color w:val="000000" w:themeColor="text1"/>
        </w:rPr>
        <w:t>stand</w:t>
      </w:r>
      <w:bookmarkEnd w:id="14"/>
      <w:r w:rsidRPr="30B2B11F">
        <w:rPr>
          <w:rFonts w:ascii="Garamond" w:eastAsia="Garamond" w:hAnsi="Garamond" w:cs="Garamond"/>
          <w:color w:val="000000" w:themeColor="text1"/>
        </w:rPr>
        <w:t xml:space="preserve"> conditions on elk winter ranges in northern Yellowstone, USA. </w:t>
      </w:r>
      <w:r w:rsidRPr="30B2B11F">
        <w:rPr>
          <w:rFonts w:ascii="Garamond" w:eastAsia="Garamond" w:hAnsi="Garamond" w:cs="Garamond"/>
          <w:i/>
          <w:iCs/>
          <w:color w:val="000000" w:themeColor="text1"/>
        </w:rPr>
        <w:t>Natural Areas Journal</w:t>
      </w:r>
      <w:r w:rsidRPr="30B2B11F">
        <w:rPr>
          <w:rFonts w:ascii="Garamond" w:eastAsia="Garamond" w:hAnsi="Garamond" w:cs="Garamond"/>
          <w:color w:val="000000" w:themeColor="text1"/>
        </w:rPr>
        <w:t xml:space="preserve">, </w:t>
      </w:r>
      <w:r w:rsidRPr="30B2B11F">
        <w:rPr>
          <w:rFonts w:ascii="Garamond" w:eastAsia="Garamond" w:hAnsi="Garamond" w:cs="Garamond"/>
          <w:i/>
          <w:iCs/>
          <w:color w:val="000000" w:themeColor="text1"/>
        </w:rPr>
        <w:t>25</w:t>
      </w:r>
      <w:r w:rsidRPr="30B2B11F">
        <w:rPr>
          <w:rFonts w:ascii="Garamond" w:eastAsia="Garamond" w:hAnsi="Garamond" w:cs="Garamond"/>
          <w:color w:val="000000" w:themeColor="text1"/>
        </w:rPr>
        <w:t>(4), 326.</w:t>
      </w:r>
      <w:r w:rsidR="063391EC" w:rsidRPr="30B2B11F">
        <w:rPr>
          <w:rFonts w:ascii="Garamond" w:eastAsia="Garamond" w:hAnsi="Garamond" w:cs="Garamond"/>
          <w:color w:val="000000" w:themeColor="text1"/>
        </w:rPr>
        <w:t xml:space="preserve"> </w:t>
      </w:r>
      <w:hyperlink r:id="rId29" w:history="1">
        <w:r w:rsidR="063391EC" w:rsidRPr="30B2B11F">
          <w:rPr>
            <w:rStyle w:val="Hyperlink"/>
            <w:rFonts w:ascii="Garamond" w:eastAsia="Garamond" w:hAnsi="Garamond" w:cs="Garamond"/>
          </w:rPr>
          <w:t>https://digitalcommons.usu.edu/aspen_bib/55</w:t>
        </w:r>
      </w:hyperlink>
      <w:r w:rsidR="063391EC" w:rsidRPr="30B2B11F">
        <w:rPr>
          <w:rFonts w:ascii="Garamond" w:eastAsia="Garamond" w:hAnsi="Garamond" w:cs="Garamond"/>
        </w:rPr>
        <w:t xml:space="preserve"> </w:t>
      </w:r>
    </w:p>
    <w:p w14:paraId="6D127C99" w14:textId="3EE789A0" w:rsidR="0D3CBDFD" w:rsidRDefault="0D3CBDFD" w:rsidP="063391EC">
      <w:pPr>
        <w:spacing w:after="0" w:line="240" w:lineRule="auto"/>
        <w:ind w:left="720" w:hanging="720"/>
        <w:jc w:val="both"/>
        <w:rPr>
          <w:rFonts w:ascii="Garamond" w:eastAsia="Garamond" w:hAnsi="Garamond" w:cs="Garamond"/>
          <w:color w:val="000000" w:themeColor="text1"/>
        </w:rPr>
      </w:pPr>
    </w:p>
    <w:p w14:paraId="23439414" w14:textId="70633D0C" w:rsidR="0D3CBDFD" w:rsidRDefault="08A788BB" w:rsidP="1E819AD1">
      <w:pPr>
        <w:spacing w:after="0" w:line="240" w:lineRule="auto"/>
        <w:ind w:left="720" w:hanging="720"/>
        <w:jc w:val="both"/>
        <w:rPr>
          <w:rFonts w:ascii="Garamond" w:eastAsia="Garamond" w:hAnsi="Garamond" w:cs="Garamond"/>
          <w:color w:val="000000" w:themeColor="text1"/>
        </w:rPr>
      </w:pPr>
      <w:r w:rsidRPr="1E819AD1">
        <w:rPr>
          <w:rFonts w:ascii="Garamond" w:eastAsia="Garamond" w:hAnsi="Garamond" w:cs="Garamond"/>
          <w:color w:val="000000" w:themeColor="text1"/>
        </w:rPr>
        <w:t xml:space="preserve">Potapov, P., Li, X., Hernandez-Serna, A., </w:t>
      </w:r>
      <w:proofErr w:type="spellStart"/>
      <w:r w:rsidRPr="1E819AD1">
        <w:rPr>
          <w:rFonts w:ascii="Garamond" w:eastAsia="Garamond" w:hAnsi="Garamond" w:cs="Garamond"/>
          <w:color w:val="000000" w:themeColor="text1"/>
        </w:rPr>
        <w:t>Tyukavina</w:t>
      </w:r>
      <w:proofErr w:type="spellEnd"/>
      <w:r w:rsidRPr="1E819AD1">
        <w:rPr>
          <w:rFonts w:ascii="Garamond" w:eastAsia="Garamond" w:hAnsi="Garamond" w:cs="Garamond"/>
          <w:color w:val="000000" w:themeColor="text1"/>
        </w:rPr>
        <w:t xml:space="preserve">, A., Hansen, M. C., </w:t>
      </w:r>
      <w:proofErr w:type="spellStart"/>
      <w:r w:rsidRPr="1E819AD1">
        <w:rPr>
          <w:rFonts w:ascii="Garamond" w:eastAsia="Garamond" w:hAnsi="Garamond" w:cs="Garamond"/>
          <w:color w:val="000000" w:themeColor="text1"/>
        </w:rPr>
        <w:t>Kommareddy</w:t>
      </w:r>
      <w:proofErr w:type="spellEnd"/>
      <w:r w:rsidRPr="1E819AD1">
        <w:rPr>
          <w:rFonts w:ascii="Garamond" w:eastAsia="Garamond" w:hAnsi="Garamond" w:cs="Garamond"/>
          <w:color w:val="000000" w:themeColor="text1"/>
        </w:rPr>
        <w:t xml:space="preserve">, A., Pickens, A., </w:t>
      </w:r>
      <w:proofErr w:type="spellStart"/>
      <w:r w:rsidRPr="1E819AD1">
        <w:rPr>
          <w:rFonts w:ascii="Garamond" w:eastAsia="Garamond" w:hAnsi="Garamond" w:cs="Garamond"/>
          <w:color w:val="000000" w:themeColor="text1"/>
        </w:rPr>
        <w:t>Turubanova</w:t>
      </w:r>
      <w:proofErr w:type="spellEnd"/>
      <w:r w:rsidRPr="1E819AD1">
        <w:rPr>
          <w:rFonts w:ascii="Garamond" w:eastAsia="Garamond" w:hAnsi="Garamond" w:cs="Garamond"/>
          <w:color w:val="000000" w:themeColor="text1"/>
        </w:rPr>
        <w:t xml:space="preserve">, S., Tang, H., Silva, C. E., </w:t>
      </w:r>
      <w:proofErr w:type="spellStart"/>
      <w:r w:rsidRPr="1E819AD1">
        <w:rPr>
          <w:rFonts w:ascii="Garamond" w:eastAsia="Garamond" w:hAnsi="Garamond" w:cs="Garamond"/>
          <w:color w:val="000000" w:themeColor="text1"/>
        </w:rPr>
        <w:t>Armston</w:t>
      </w:r>
      <w:proofErr w:type="spellEnd"/>
      <w:r w:rsidRPr="1E819AD1">
        <w:rPr>
          <w:rFonts w:ascii="Garamond" w:eastAsia="Garamond" w:hAnsi="Garamond" w:cs="Garamond"/>
          <w:color w:val="000000" w:themeColor="text1"/>
        </w:rPr>
        <w:t xml:space="preserve">, R., </w:t>
      </w:r>
      <w:proofErr w:type="spellStart"/>
      <w:r w:rsidRPr="1E819AD1">
        <w:rPr>
          <w:rFonts w:ascii="Garamond" w:eastAsia="Garamond" w:hAnsi="Garamond" w:cs="Garamond"/>
          <w:color w:val="000000" w:themeColor="text1"/>
        </w:rPr>
        <w:t>Dubayah</w:t>
      </w:r>
      <w:proofErr w:type="spellEnd"/>
      <w:r w:rsidRPr="1E819AD1">
        <w:rPr>
          <w:rFonts w:ascii="Garamond" w:eastAsia="Garamond" w:hAnsi="Garamond" w:cs="Garamond"/>
          <w:color w:val="000000" w:themeColor="text1"/>
        </w:rPr>
        <w:t xml:space="preserve">, R., Blair, J. B., &amp; </w:t>
      </w:r>
      <w:proofErr w:type="spellStart"/>
      <w:r w:rsidRPr="1E819AD1">
        <w:rPr>
          <w:rFonts w:ascii="Garamond" w:eastAsia="Garamond" w:hAnsi="Garamond" w:cs="Garamond"/>
          <w:color w:val="000000" w:themeColor="text1"/>
        </w:rPr>
        <w:t>Hofton</w:t>
      </w:r>
      <w:proofErr w:type="spellEnd"/>
      <w:r w:rsidRPr="1E819AD1">
        <w:rPr>
          <w:rFonts w:ascii="Garamond" w:eastAsia="Garamond" w:hAnsi="Garamond" w:cs="Garamond"/>
          <w:color w:val="000000" w:themeColor="text1"/>
        </w:rPr>
        <w:t xml:space="preserve">, M. (2021). Mapping and monitoring global forest canopy height through integration of GEDI and Landsat data. </w:t>
      </w:r>
      <w:r w:rsidRPr="1E819AD1">
        <w:rPr>
          <w:rFonts w:ascii="Garamond" w:eastAsia="Garamond" w:hAnsi="Garamond" w:cs="Garamond"/>
          <w:i/>
          <w:iCs/>
          <w:color w:val="000000" w:themeColor="text1"/>
        </w:rPr>
        <w:t>Remote Sensing of Environment</w:t>
      </w:r>
      <w:r w:rsidRPr="1E819AD1">
        <w:rPr>
          <w:rFonts w:ascii="Garamond" w:eastAsia="Garamond" w:hAnsi="Garamond" w:cs="Garamond"/>
          <w:color w:val="000000" w:themeColor="text1"/>
        </w:rPr>
        <w:t xml:space="preserve">, 112165. </w:t>
      </w:r>
      <w:hyperlink r:id="rId30" w:history="1">
        <w:r w:rsidR="39041FF6" w:rsidRPr="00F44304">
          <w:rPr>
            <w:rFonts w:ascii="Garamond" w:eastAsia="Garamond" w:hAnsi="Garamond" w:cs="Garamond"/>
            <w:color w:val="0033CC"/>
            <w:u w:val="single"/>
          </w:rPr>
          <w:t>https://doi.org/10.1016/j.rse.2020.112165</w:t>
        </w:r>
        <w:r w:rsidR="39041FF6" w:rsidRPr="5EEE69EC">
          <w:rPr>
            <w:rFonts w:ascii="Garamond" w:eastAsia="Garamond" w:hAnsi="Garamond" w:cs="Garamond"/>
          </w:rPr>
          <w:t xml:space="preserve">  </w:t>
        </w:r>
      </w:hyperlink>
    </w:p>
    <w:p w14:paraId="182CACD7" w14:textId="5B8E6A17" w:rsidR="0D3CBDFD" w:rsidRDefault="0D3CBDFD" w:rsidP="1EB2C086">
      <w:pPr>
        <w:spacing w:after="0" w:line="240" w:lineRule="auto"/>
        <w:ind w:left="720" w:hanging="720"/>
        <w:jc w:val="both"/>
        <w:rPr>
          <w:rFonts w:ascii="Garamond" w:eastAsia="Garamond" w:hAnsi="Garamond" w:cs="Garamond"/>
          <w:color w:val="000000" w:themeColor="text1"/>
        </w:rPr>
      </w:pPr>
    </w:p>
    <w:p w14:paraId="44EBBD6E" w14:textId="43BED28A" w:rsidR="0D3CBDFD" w:rsidRDefault="5A216CE5" w:rsidP="63EC4C88">
      <w:pPr>
        <w:spacing w:after="0" w:line="240" w:lineRule="auto"/>
        <w:ind w:left="720" w:hanging="720"/>
        <w:jc w:val="both"/>
        <w:rPr>
          <w:rStyle w:val="Hyperlink"/>
          <w:rFonts w:ascii="Garamond" w:eastAsia="Garamond" w:hAnsi="Garamond" w:cs="Garamond"/>
          <w:sz w:val="21"/>
          <w:szCs w:val="21"/>
        </w:rPr>
      </w:pPr>
      <w:r w:rsidRPr="1C7B7FB5">
        <w:rPr>
          <w:rFonts w:ascii="Garamond" w:eastAsia="Garamond" w:hAnsi="Garamond" w:cs="Garamond"/>
          <w:color w:val="000000" w:themeColor="text1"/>
        </w:rPr>
        <w:t xml:space="preserve">Ripple, W. J., &amp; Beschta, R. L. (2012). Trophic cascades in Yellowstone: The first 15 years after wolf reintroduction. </w:t>
      </w:r>
      <w:r w:rsidRPr="63EC4C88">
        <w:rPr>
          <w:rFonts w:ascii="Garamond" w:eastAsia="Garamond" w:hAnsi="Garamond" w:cs="Garamond"/>
          <w:i/>
          <w:iCs/>
          <w:color w:val="000000" w:themeColor="text1"/>
        </w:rPr>
        <w:t>Biological Conservation</w:t>
      </w:r>
      <w:r w:rsidRPr="1C7B7FB5">
        <w:rPr>
          <w:rFonts w:ascii="Garamond" w:eastAsia="Garamond" w:hAnsi="Garamond" w:cs="Garamond"/>
          <w:color w:val="000000" w:themeColor="text1"/>
        </w:rPr>
        <w:t xml:space="preserve">, </w:t>
      </w:r>
      <w:r w:rsidRPr="63EC4C88">
        <w:rPr>
          <w:rFonts w:ascii="Garamond" w:eastAsia="Garamond" w:hAnsi="Garamond" w:cs="Garamond"/>
          <w:i/>
          <w:iCs/>
          <w:color w:val="000000" w:themeColor="text1"/>
        </w:rPr>
        <w:t>145</w:t>
      </w:r>
      <w:r w:rsidRPr="1C7B7FB5">
        <w:rPr>
          <w:rFonts w:ascii="Garamond" w:eastAsia="Garamond" w:hAnsi="Garamond" w:cs="Garamond"/>
          <w:color w:val="000000" w:themeColor="text1"/>
        </w:rPr>
        <w:t xml:space="preserve">(1), 205-213. </w:t>
      </w:r>
      <w:hyperlink r:id="rId31" w:history="1">
        <w:r w:rsidR="77E99C6C" w:rsidRPr="63EC4C88">
          <w:rPr>
            <w:rStyle w:val="Hyperlink"/>
            <w:rFonts w:ascii="Garamond" w:eastAsia="Garamond" w:hAnsi="Garamond" w:cs="Garamond"/>
            <w:sz w:val="21"/>
            <w:szCs w:val="21"/>
          </w:rPr>
          <w:t>https://doi.org/10.1016/j.biocon.2011.11.005</w:t>
        </w:r>
      </w:hyperlink>
    </w:p>
    <w:p w14:paraId="0E0F8E49" w14:textId="73276026" w:rsidR="0D3CBDFD" w:rsidRDefault="0D3CBDFD" w:rsidP="1EB2C086">
      <w:pPr>
        <w:spacing w:after="0" w:line="240" w:lineRule="auto"/>
        <w:ind w:left="720" w:hanging="720"/>
        <w:jc w:val="both"/>
        <w:rPr>
          <w:rFonts w:ascii="Garamond" w:eastAsia="Garamond" w:hAnsi="Garamond" w:cs="Garamond"/>
          <w:color w:val="000000" w:themeColor="text1"/>
        </w:rPr>
      </w:pPr>
    </w:p>
    <w:p w14:paraId="271DABA9" w14:textId="341246BC" w:rsidR="0D3CBDFD" w:rsidRDefault="08A788BB" w:rsidP="63EC4C88">
      <w:pPr>
        <w:spacing w:after="0" w:line="240" w:lineRule="auto"/>
        <w:ind w:left="720" w:hanging="720"/>
        <w:jc w:val="both"/>
        <w:rPr>
          <w:rStyle w:val="Hyperlink"/>
          <w:rFonts w:ascii="Garamond" w:eastAsia="Garamond" w:hAnsi="Garamond" w:cs="Garamond"/>
          <w:sz w:val="21"/>
          <w:szCs w:val="21"/>
        </w:rPr>
      </w:pPr>
      <w:r w:rsidRPr="1C7B7FB5">
        <w:rPr>
          <w:rFonts w:ascii="Garamond" w:eastAsia="Garamond" w:hAnsi="Garamond" w:cs="Garamond"/>
          <w:color w:val="000000" w:themeColor="text1"/>
        </w:rPr>
        <w:t xml:space="preserve">Ripple, W. J., &amp; Larsen, E. J. (2000). Historic aspen recruitment, elk, and wolves in northern Yellowstone National Park, USA. </w:t>
      </w:r>
      <w:r w:rsidRPr="63EC4C88">
        <w:rPr>
          <w:rFonts w:ascii="Garamond" w:eastAsia="Garamond" w:hAnsi="Garamond" w:cs="Garamond"/>
          <w:i/>
          <w:iCs/>
          <w:color w:val="000000" w:themeColor="text1"/>
        </w:rPr>
        <w:t>Biological Conservation</w:t>
      </w:r>
      <w:r w:rsidRPr="1C7B7FB5">
        <w:rPr>
          <w:rFonts w:ascii="Garamond" w:eastAsia="Garamond" w:hAnsi="Garamond" w:cs="Garamond"/>
          <w:color w:val="000000" w:themeColor="text1"/>
        </w:rPr>
        <w:t xml:space="preserve">, </w:t>
      </w:r>
      <w:r w:rsidRPr="63EC4C88">
        <w:rPr>
          <w:rFonts w:ascii="Garamond" w:eastAsia="Garamond" w:hAnsi="Garamond" w:cs="Garamond"/>
          <w:i/>
          <w:iCs/>
          <w:color w:val="000000" w:themeColor="text1"/>
        </w:rPr>
        <w:t>95</w:t>
      </w:r>
      <w:r w:rsidRPr="1C7B7FB5">
        <w:rPr>
          <w:rFonts w:ascii="Garamond" w:eastAsia="Garamond" w:hAnsi="Garamond" w:cs="Garamond"/>
          <w:color w:val="000000" w:themeColor="text1"/>
        </w:rPr>
        <w:t xml:space="preserve">(3), 361-370. </w:t>
      </w:r>
      <w:hyperlink r:id="rId32" w:history="1">
        <w:r w:rsidR="1C7B7FB5" w:rsidRPr="63EC4C88">
          <w:rPr>
            <w:rStyle w:val="Hyperlink"/>
            <w:rFonts w:ascii="Garamond" w:eastAsia="Garamond" w:hAnsi="Garamond" w:cs="Garamond"/>
            <w:sz w:val="21"/>
            <w:szCs w:val="21"/>
          </w:rPr>
          <w:t>https://doi.org/10.1016/S0006-3207(00)00014-8</w:t>
        </w:r>
      </w:hyperlink>
    </w:p>
    <w:p w14:paraId="0E1CE596" w14:textId="27969D4C" w:rsidR="0D3CBDFD" w:rsidRDefault="0D3CBDFD" w:rsidP="1EB2C086">
      <w:pPr>
        <w:spacing w:after="0" w:line="240" w:lineRule="auto"/>
        <w:ind w:left="720" w:hanging="720"/>
        <w:jc w:val="both"/>
        <w:rPr>
          <w:rFonts w:ascii="Garamond" w:eastAsia="Garamond" w:hAnsi="Garamond" w:cs="Garamond"/>
          <w:color w:val="000000" w:themeColor="text1"/>
        </w:rPr>
      </w:pPr>
    </w:p>
    <w:p w14:paraId="7D750E8A" w14:textId="2F1CE005" w:rsidR="0D3CBDFD" w:rsidRDefault="4D64B609" w:rsidP="1EB2C086">
      <w:pPr>
        <w:spacing w:after="0" w:line="240" w:lineRule="auto"/>
        <w:ind w:left="720" w:hanging="720"/>
        <w:jc w:val="both"/>
        <w:rPr>
          <w:rFonts w:ascii="Garamond" w:eastAsia="Garamond" w:hAnsi="Garamond" w:cs="Garamond"/>
          <w:color w:val="FF0000"/>
        </w:rPr>
      </w:pPr>
      <w:proofErr w:type="spellStart"/>
      <w:r w:rsidRPr="4A771FFC">
        <w:rPr>
          <w:rFonts w:ascii="Garamond" w:eastAsia="Garamond" w:hAnsi="Garamond" w:cs="Garamond"/>
          <w:color w:val="000000" w:themeColor="text1"/>
        </w:rPr>
        <w:t>Romme</w:t>
      </w:r>
      <w:proofErr w:type="spellEnd"/>
      <w:r w:rsidRPr="4A771FFC">
        <w:rPr>
          <w:rFonts w:ascii="Garamond" w:eastAsia="Garamond" w:hAnsi="Garamond" w:cs="Garamond"/>
          <w:color w:val="000000" w:themeColor="text1"/>
        </w:rPr>
        <w:t xml:space="preserve">, W. H., Turner, M. G., </w:t>
      </w:r>
      <w:proofErr w:type="spellStart"/>
      <w:r w:rsidRPr="4A771FFC">
        <w:rPr>
          <w:rFonts w:ascii="Garamond" w:eastAsia="Garamond" w:hAnsi="Garamond" w:cs="Garamond"/>
          <w:color w:val="000000" w:themeColor="text1"/>
        </w:rPr>
        <w:t>Tuskan</w:t>
      </w:r>
      <w:proofErr w:type="spellEnd"/>
      <w:r w:rsidRPr="4A771FFC">
        <w:rPr>
          <w:rFonts w:ascii="Garamond" w:eastAsia="Garamond" w:hAnsi="Garamond" w:cs="Garamond"/>
          <w:color w:val="000000" w:themeColor="text1"/>
        </w:rPr>
        <w:t xml:space="preserve">, G. A., &amp; Reed, R. A. (2005). Establishment, persistence, and growth of aspen (Populus </w:t>
      </w:r>
      <w:proofErr w:type="spellStart"/>
      <w:r w:rsidRPr="4A771FFC">
        <w:rPr>
          <w:rFonts w:ascii="Garamond" w:eastAsia="Garamond" w:hAnsi="Garamond" w:cs="Garamond"/>
          <w:color w:val="000000" w:themeColor="text1"/>
        </w:rPr>
        <w:t>tremuloides</w:t>
      </w:r>
      <w:proofErr w:type="spellEnd"/>
      <w:r w:rsidRPr="4A771FFC">
        <w:rPr>
          <w:rFonts w:ascii="Garamond" w:eastAsia="Garamond" w:hAnsi="Garamond" w:cs="Garamond"/>
          <w:color w:val="000000" w:themeColor="text1"/>
        </w:rPr>
        <w:t xml:space="preserve">) seedlings in Yellowstone National Park. </w:t>
      </w:r>
      <w:r w:rsidRPr="4A771FFC">
        <w:rPr>
          <w:rFonts w:ascii="Garamond" w:eastAsia="Garamond" w:hAnsi="Garamond" w:cs="Garamond"/>
          <w:i/>
          <w:iCs/>
          <w:color w:val="000000" w:themeColor="text1"/>
        </w:rPr>
        <w:t>Ecology</w:t>
      </w:r>
      <w:r w:rsidRPr="4A771FFC">
        <w:rPr>
          <w:rFonts w:ascii="Garamond" w:eastAsia="Garamond" w:hAnsi="Garamond" w:cs="Garamond"/>
          <w:color w:val="000000" w:themeColor="text1"/>
        </w:rPr>
        <w:t xml:space="preserve">, </w:t>
      </w:r>
      <w:r w:rsidRPr="4A771FFC">
        <w:rPr>
          <w:rFonts w:ascii="Garamond" w:eastAsia="Garamond" w:hAnsi="Garamond" w:cs="Garamond"/>
          <w:i/>
          <w:iCs/>
          <w:color w:val="000000" w:themeColor="text1"/>
        </w:rPr>
        <w:t>86</w:t>
      </w:r>
      <w:r w:rsidRPr="4A771FFC">
        <w:rPr>
          <w:rFonts w:ascii="Garamond" w:eastAsia="Garamond" w:hAnsi="Garamond" w:cs="Garamond"/>
          <w:color w:val="000000" w:themeColor="text1"/>
        </w:rPr>
        <w:t>(2), 404-418</w:t>
      </w:r>
      <w:r w:rsidRPr="4A771FFC">
        <w:rPr>
          <w:rFonts w:ascii="Garamond" w:eastAsia="Garamond" w:hAnsi="Garamond" w:cs="Garamond"/>
          <w:color w:val="FF0000"/>
        </w:rPr>
        <w:t xml:space="preserve">. </w:t>
      </w:r>
      <w:hyperlink r:id="rId33" w:history="1">
        <w:r w:rsidR="6889DB40" w:rsidRPr="4A771FFC">
          <w:rPr>
            <w:rStyle w:val="Hyperlink"/>
            <w:rFonts w:ascii="Garamond" w:eastAsia="Garamond" w:hAnsi="Garamond" w:cs="Garamond"/>
          </w:rPr>
          <w:t>https://doi.org/10.1890/03-4093</w:t>
        </w:r>
      </w:hyperlink>
      <w:r w:rsidR="6889DB40" w:rsidRPr="4A771FFC">
        <w:rPr>
          <w:rFonts w:ascii="Garamond" w:eastAsia="Garamond" w:hAnsi="Garamond" w:cs="Garamond"/>
          <w:color w:val="000000" w:themeColor="text1"/>
        </w:rPr>
        <w:t xml:space="preserve"> </w:t>
      </w:r>
    </w:p>
    <w:p w14:paraId="79961985" w14:textId="1CCBC28D" w:rsidR="0D3CBDFD" w:rsidRDefault="0D3CBDFD" w:rsidP="67CE2634">
      <w:pPr>
        <w:spacing w:after="0" w:line="240" w:lineRule="auto"/>
        <w:ind w:left="720" w:hanging="720"/>
        <w:jc w:val="both"/>
        <w:rPr>
          <w:rFonts w:ascii="Garamond" w:eastAsia="Garamond" w:hAnsi="Garamond" w:cs="Garamond"/>
          <w:color w:val="FF0000"/>
        </w:rPr>
      </w:pPr>
    </w:p>
    <w:p w14:paraId="67A823D0" w14:textId="13006FCC" w:rsidR="0D3CBDFD" w:rsidRDefault="67CE2634" w:rsidP="1E819AD1">
      <w:pPr>
        <w:spacing w:line="240" w:lineRule="auto"/>
        <w:ind w:left="720" w:hanging="720"/>
        <w:jc w:val="both"/>
        <w:rPr>
          <w:rFonts w:ascii="Garamond" w:eastAsia="Garamond" w:hAnsi="Garamond" w:cs="Garamond"/>
          <w:color w:val="000000" w:themeColor="text1"/>
        </w:rPr>
      </w:pPr>
      <w:r w:rsidRPr="1E819AD1">
        <w:rPr>
          <w:rFonts w:ascii="Garamond" w:eastAsia="Garamond" w:hAnsi="Garamond" w:cs="Garamond"/>
          <w:color w:val="000000" w:themeColor="text1"/>
        </w:rPr>
        <w:t>Rouse, J. W., Haas, R. H., Schell, J. A., &amp; Deering, D. W. (1974). Monitoring vegetation systems in the Great Plains with ERTS.</w:t>
      </w:r>
      <w:r w:rsidRPr="1E819AD1">
        <w:rPr>
          <w:rFonts w:ascii="Garamond" w:eastAsia="Garamond" w:hAnsi="Garamond" w:cs="Garamond"/>
          <w:i/>
          <w:iCs/>
          <w:color w:val="000000" w:themeColor="text1"/>
        </w:rPr>
        <w:t xml:space="preserve"> NASA, </w:t>
      </w:r>
      <w:r w:rsidRPr="1E819AD1">
        <w:rPr>
          <w:rFonts w:ascii="Garamond" w:eastAsia="Garamond" w:hAnsi="Garamond" w:cs="Garamond"/>
          <w:color w:val="000000" w:themeColor="text1"/>
        </w:rPr>
        <w:t xml:space="preserve">1(A).  </w:t>
      </w:r>
      <w:hyperlink r:id="rId34" w:history="1">
        <w:r w:rsidRPr="1E819AD1">
          <w:rPr>
            <w:rStyle w:val="Hyperlink"/>
            <w:rFonts w:ascii="Garamond" w:eastAsia="Garamond" w:hAnsi="Garamond" w:cs="Garamond"/>
          </w:rPr>
          <w:t>https://ntrs.nasa.gov/citations/19740022614</w:t>
        </w:r>
      </w:hyperlink>
    </w:p>
    <w:p w14:paraId="43925DF8" w14:textId="085F9BF9" w:rsidR="6FB98DF8" w:rsidRDefault="08D9890B" w:rsidP="35E94E0A">
      <w:pPr>
        <w:spacing w:after="0" w:line="240" w:lineRule="auto"/>
        <w:ind w:left="720" w:hanging="720"/>
        <w:jc w:val="both"/>
      </w:pPr>
      <w:r w:rsidRPr="4A771FFC">
        <w:rPr>
          <w:rFonts w:ascii="Garamond" w:eastAsia="Garamond" w:hAnsi="Garamond" w:cs="Garamond"/>
        </w:rPr>
        <w:t xml:space="preserve">Silva, C. A., </w:t>
      </w:r>
      <w:proofErr w:type="spellStart"/>
      <w:r w:rsidRPr="4A771FFC">
        <w:rPr>
          <w:rFonts w:ascii="Garamond" w:eastAsia="Garamond" w:hAnsi="Garamond" w:cs="Garamond"/>
        </w:rPr>
        <w:t>Hamamura</w:t>
      </w:r>
      <w:proofErr w:type="spellEnd"/>
      <w:r w:rsidRPr="4A771FFC">
        <w:rPr>
          <w:rFonts w:ascii="Garamond" w:eastAsia="Garamond" w:hAnsi="Garamond" w:cs="Garamond"/>
        </w:rPr>
        <w:t xml:space="preserve">, C., Valbuena, R., Hancock, S., </w:t>
      </w:r>
      <w:proofErr w:type="spellStart"/>
      <w:r w:rsidRPr="4A771FFC">
        <w:rPr>
          <w:rFonts w:ascii="Garamond" w:eastAsia="Garamond" w:hAnsi="Garamond" w:cs="Garamond"/>
        </w:rPr>
        <w:t>Cardil</w:t>
      </w:r>
      <w:proofErr w:type="spellEnd"/>
      <w:r w:rsidRPr="4A771FFC">
        <w:rPr>
          <w:rFonts w:ascii="Garamond" w:eastAsia="Garamond" w:hAnsi="Garamond" w:cs="Garamond"/>
        </w:rPr>
        <w:t xml:space="preserve">, A., Broadbent, E. N., Almeida, D. R. A., Silva Junior, C. H. L, &amp; </w:t>
      </w:r>
      <w:proofErr w:type="spellStart"/>
      <w:r w:rsidRPr="4A771FFC">
        <w:rPr>
          <w:rFonts w:ascii="Garamond" w:eastAsia="Garamond" w:hAnsi="Garamond" w:cs="Garamond"/>
        </w:rPr>
        <w:t>Klauberg</w:t>
      </w:r>
      <w:proofErr w:type="spellEnd"/>
      <w:r w:rsidRPr="4A771FFC">
        <w:rPr>
          <w:rFonts w:ascii="Garamond" w:eastAsia="Garamond" w:hAnsi="Garamond" w:cs="Garamond"/>
        </w:rPr>
        <w:t xml:space="preserve">, C. (2020). rGEDI: NASA’s Global Ecosystem Dynamics Investigation (GEDI) Data Visualization and Processing. R package version 0.1.9. </w:t>
      </w:r>
      <w:hyperlink r:id="rId35">
        <w:r w:rsidRPr="4A771FFC">
          <w:rPr>
            <w:rStyle w:val="Hyperlink"/>
            <w:rFonts w:ascii="Garamond" w:eastAsia="Garamond" w:hAnsi="Garamond" w:cs="Garamond"/>
          </w:rPr>
          <w:t>https://CRAN.R-project.org/package=rGEDI</w:t>
        </w:r>
      </w:hyperlink>
    </w:p>
    <w:p w14:paraId="21786D1B" w14:textId="3895B08B" w:rsidR="79AF9E51" w:rsidRDefault="79AF9E51" w:rsidP="79AF9E51">
      <w:pPr>
        <w:spacing w:after="0" w:line="257" w:lineRule="auto"/>
        <w:jc w:val="both"/>
        <w:rPr>
          <w:rFonts w:ascii="Garamond" w:eastAsia="Garamond" w:hAnsi="Garamond" w:cs="Garamond"/>
        </w:rPr>
      </w:pPr>
    </w:p>
    <w:p w14:paraId="5811375E" w14:textId="16A4C4B6" w:rsidR="6FB98DF8" w:rsidRDefault="3CA6FC83" w:rsidP="00F44304">
      <w:pPr>
        <w:spacing w:after="0" w:line="257" w:lineRule="auto"/>
        <w:ind w:left="720" w:hanging="720"/>
        <w:jc w:val="both"/>
        <w:rPr>
          <w:rFonts w:ascii="Garamond" w:eastAsia="Garamond" w:hAnsi="Garamond" w:cs="Garamond"/>
        </w:rPr>
      </w:pPr>
      <w:r w:rsidRPr="74F45B41">
        <w:rPr>
          <w:rFonts w:ascii="Garamond" w:eastAsia="Garamond" w:hAnsi="Garamond" w:cs="Garamond"/>
        </w:rPr>
        <w:t>U</w:t>
      </w:r>
      <w:r w:rsidR="001950FF">
        <w:rPr>
          <w:rFonts w:ascii="Garamond" w:eastAsia="Garamond" w:hAnsi="Garamond" w:cs="Garamond"/>
        </w:rPr>
        <w:t>.</w:t>
      </w:r>
      <w:r w:rsidRPr="74F45B41">
        <w:rPr>
          <w:rFonts w:ascii="Garamond" w:eastAsia="Garamond" w:hAnsi="Garamond" w:cs="Garamond"/>
        </w:rPr>
        <w:t>S</w:t>
      </w:r>
      <w:r w:rsidR="001950FF">
        <w:rPr>
          <w:rFonts w:ascii="Garamond" w:eastAsia="Garamond" w:hAnsi="Garamond" w:cs="Garamond"/>
        </w:rPr>
        <w:t xml:space="preserve">. </w:t>
      </w:r>
      <w:r w:rsidRPr="74F45B41">
        <w:rPr>
          <w:rFonts w:ascii="Garamond" w:eastAsia="Garamond" w:hAnsi="Garamond" w:cs="Garamond"/>
        </w:rPr>
        <w:t>G</w:t>
      </w:r>
      <w:r w:rsidR="001950FF">
        <w:rPr>
          <w:rFonts w:ascii="Garamond" w:eastAsia="Garamond" w:hAnsi="Garamond" w:cs="Garamond"/>
        </w:rPr>
        <w:t>eological Survey</w:t>
      </w:r>
      <w:r w:rsidRPr="74F45B41">
        <w:rPr>
          <w:rFonts w:ascii="Garamond" w:eastAsia="Garamond" w:hAnsi="Garamond" w:cs="Garamond"/>
        </w:rPr>
        <w:t>. (</w:t>
      </w:r>
      <w:r w:rsidR="00720401" w:rsidRPr="74F45B41">
        <w:rPr>
          <w:rFonts w:ascii="Garamond" w:eastAsia="Garamond" w:hAnsi="Garamond" w:cs="Garamond"/>
        </w:rPr>
        <w:t>2</w:t>
      </w:r>
      <w:r w:rsidR="00720401">
        <w:rPr>
          <w:rFonts w:ascii="Garamond" w:eastAsia="Garamond" w:hAnsi="Garamond" w:cs="Garamond"/>
        </w:rPr>
        <w:t>020</w:t>
      </w:r>
      <w:r w:rsidRPr="74F45B41">
        <w:rPr>
          <w:rFonts w:ascii="Garamond" w:eastAsia="Garamond" w:hAnsi="Garamond" w:cs="Garamond"/>
        </w:rPr>
        <w:t>).</w:t>
      </w:r>
      <w:r w:rsidR="00F44304">
        <w:rPr>
          <w:rFonts w:ascii="Garamond" w:eastAsia="Garamond" w:hAnsi="Garamond" w:cs="Garamond"/>
        </w:rPr>
        <w:t xml:space="preserve"> </w:t>
      </w:r>
      <w:r w:rsidR="00720401" w:rsidRPr="00F44304">
        <w:rPr>
          <w:rFonts w:ascii="Garamond" w:eastAsia="Garamond" w:hAnsi="Garamond" w:cs="Garamond"/>
        </w:rPr>
        <w:t>1/3</w:t>
      </w:r>
      <w:r w:rsidR="00720401" w:rsidRPr="00F44304">
        <w:rPr>
          <w:rFonts w:ascii="Garamond" w:eastAsia="Garamond" w:hAnsi="Garamond" w:cs="Garamond"/>
          <w:vertAlign w:val="superscript"/>
        </w:rPr>
        <w:t>rd</w:t>
      </w:r>
      <w:r w:rsidR="00720401" w:rsidRPr="00F44304">
        <w:rPr>
          <w:rFonts w:ascii="Garamond" w:eastAsia="Garamond" w:hAnsi="Garamond" w:cs="Garamond"/>
        </w:rPr>
        <w:t xml:space="preserve"> arc-second Digital Elevation Models (DEMs)</w:t>
      </w:r>
      <w:r w:rsidRPr="74F45B41">
        <w:rPr>
          <w:rFonts w:ascii="Garamond" w:eastAsia="Garamond" w:hAnsi="Garamond" w:cs="Garamond"/>
        </w:rPr>
        <w:t xml:space="preserve">. </w:t>
      </w:r>
      <w:r w:rsidR="546226C8" w:rsidRPr="74F45B41">
        <w:rPr>
          <w:rFonts w:ascii="Garamond" w:eastAsia="Garamond" w:hAnsi="Garamond" w:cs="Garamond"/>
        </w:rPr>
        <w:t>[Data set].</w:t>
      </w:r>
      <w:r w:rsidR="01C6FF39" w:rsidRPr="4A771FFC">
        <w:rPr>
          <w:rFonts w:ascii="Garamond" w:eastAsia="Garamond" w:hAnsi="Garamond" w:cs="Garamond"/>
        </w:rPr>
        <w:t xml:space="preserve"> U.S. Geological Survey. </w:t>
      </w:r>
      <w:hyperlink r:id="rId36" w:history="1">
        <w:r w:rsidR="00720401" w:rsidRPr="00720401">
          <w:rPr>
            <w:rStyle w:val="Hyperlink"/>
            <w:rFonts w:ascii="Garamond" w:eastAsia="Garamond" w:hAnsi="Garamond" w:cs="Garamond"/>
          </w:rPr>
          <w:t>https://data.usgs.gov/datacatalog/data/USGS:3a81321b-c153-416f-98b7-cc8e5f0e17c3</w:t>
        </w:r>
      </w:hyperlink>
    </w:p>
    <w:p w14:paraId="0DE1E0F5" w14:textId="2EDA4E67" w:rsidR="63EC4C88" w:rsidRDefault="63EC4C88" w:rsidP="63EC4C88">
      <w:pPr>
        <w:spacing w:after="0" w:line="257" w:lineRule="auto"/>
        <w:jc w:val="both"/>
        <w:rPr>
          <w:rFonts w:ascii="Garamond" w:eastAsia="Garamond" w:hAnsi="Garamond" w:cs="Garamond"/>
        </w:rPr>
      </w:pPr>
    </w:p>
    <w:p w14:paraId="315D9AF1" w14:textId="01E76A37" w:rsidR="5B225DF9" w:rsidRDefault="5B225DF9" w:rsidP="5B225DF9">
      <w:pPr>
        <w:spacing w:after="0"/>
        <w:ind w:left="720" w:hanging="720"/>
        <w:jc w:val="both"/>
        <w:rPr>
          <w:rStyle w:val="Hyperlink"/>
          <w:rFonts w:ascii="Garamond" w:eastAsia="Garamond" w:hAnsi="Garamond" w:cs="Garamond"/>
        </w:rPr>
      </w:pPr>
      <w:r w:rsidRPr="5B225DF9">
        <w:rPr>
          <w:rFonts w:ascii="Garamond" w:eastAsia="Garamond" w:hAnsi="Garamond" w:cs="Garamond"/>
        </w:rPr>
        <w:t xml:space="preserve">USGS. (2020). </w:t>
      </w:r>
      <w:r w:rsidRPr="74F45B41">
        <w:rPr>
          <w:rFonts w:ascii="Garamond" w:eastAsia="Garamond" w:hAnsi="Garamond" w:cs="Garamond"/>
        </w:rPr>
        <w:t>Landsat 4-5 TM Collection 2 Level-2 Science Products.</w:t>
      </w:r>
      <w:r w:rsidRPr="5B225DF9">
        <w:rPr>
          <w:rFonts w:ascii="Garamond" w:eastAsia="Garamond" w:hAnsi="Garamond" w:cs="Garamond"/>
          <w:i/>
          <w:iCs/>
        </w:rPr>
        <w:t xml:space="preserve"> </w:t>
      </w:r>
      <w:r w:rsidRPr="5B225DF9">
        <w:rPr>
          <w:rFonts w:ascii="Garamond" w:eastAsia="Garamond" w:hAnsi="Garamond" w:cs="Garamond"/>
        </w:rPr>
        <w:t xml:space="preserve">[Data set]. USGS EROS Archive. </w:t>
      </w:r>
      <w:hyperlink r:id="rId37">
        <w:r w:rsidR="546226C8" w:rsidRPr="74F45B41">
          <w:rPr>
            <w:rStyle w:val="Hyperlink"/>
            <w:rFonts w:ascii="Garamond" w:eastAsia="Garamond" w:hAnsi="Garamond" w:cs="Garamond"/>
          </w:rPr>
          <w:t>https://doi.org/10.5066/P9IAXOVV</w:t>
        </w:r>
      </w:hyperlink>
    </w:p>
    <w:p w14:paraId="5BF3A880" w14:textId="0223DC45" w:rsidR="74F45B41" w:rsidRDefault="74F45B41" w:rsidP="00F44304">
      <w:pPr>
        <w:spacing w:after="0" w:line="257" w:lineRule="auto"/>
        <w:jc w:val="both"/>
        <w:rPr>
          <w:rFonts w:ascii="Garamond" w:eastAsia="Garamond" w:hAnsi="Garamond" w:cs="Garamond"/>
          <w:color w:val="000000" w:themeColor="text1"/>
        </w:rPr>
      </w:pPr>
    </w:p>
    <w:p w14:paraId="7D9A1C37" w14:textId="197B61D6" w:rsidR="6FB98DF8" w:rsidRDefault="043C2EB1" w:rsidP="63EC4C88">
      <w:pPr>
        <w:spacing w:after="0" w:line="257" w:lineRule="auto"/>
        <w:ind w:left="720" w:hanging="720"/>
        <w:jc w:val="both"/>
        <w:rPr>
          <w:rFonts w:ascii="Garamond" w:eastAsia="Garamond" w:hAnsi="Garamond" w:cs="Garamond"/>
          <w:color w:val="000000" w:themeColor="text1"/>
        </w:rPr>
      </w:pPr>
      <w:r w:rsidRPr="4A771FFC">
        <w:rPr>
          <w:rFonts w:ascii="Garamond" w:eastAsia="Garamond" w:hAnsi="Garamond" w:cs="Garamond"/>
          <w:color w:val="000000" w:themeColor="text1"/>
        </w:rPr>
        <w:t xml:space="preserve">Worrall, J. J., Rehfeldt, G. E., Hamann, A., Hogg, E. H., Marchetti, S. B., </w:t>
      </w:r>
      <w:proofErr w:type="spellStart"/>
      <w:r w:rsidRPr="4A771FFC">
        <w:rPr>
          <w:rFonts w:ascii="Garamond" w:eastAsia="Garamond" w:hAnsi="Garamond" w:cs="Garamond"/>
          <w:color w:val="000000" w:themeColor="text1"/>
        </w:rPr>
        <w:t>Michaelian</w:t>
      </w:r>
      <w:proofErr w:type="spellEnd"/>
      <w:r w:rsidRPr="4A771FFC">
        <w:rPr>
          <w:rFonts w:ascii="Garamond" w:eastAsia="Garamond" w:hAnsi="Garamond" w:cs="Garamond"/>
          <w:color w:val="000000" w:themeColor="text1"/>
        </w:rPr>
        <w:t xml:space="preserve">, M., &amp; Gray, L. K. (2013). Recent declines of </w:t>
      </w:r>
      <w:r w:rsidRPr="4A771FFC">
        <w:rPr>
          <w:rFonts w:ascii="Garamond" w:eastAsia="Garamond" w:hAnsi="Garamond" w:cs="Garamond"/>
          <w:i/>
          <w:iCs/>
          <w:color w:val="000000" w:themeColor="text1"/>
        </w:rPr>
        <w:t xml:space="preserve">Populus </w:t>
      </w:r>
      <w:proofErr w:type="spellStart"/>
      <w:r w:rsidRPr="4A771FFC">
        <w:rPr>
          <w:rFonts w:ascii="Garamond" w:eastAsia="Garamond" w:hAnsi="Garamond" w:cs="Garamond"/>
          <w:i/>
          <w:iCs/>
          <w:color w:val="000000" w:themeColor="text1"/>
        </w:rPr>
        <w:t>tremuloides</w:t>
      </w:r>
      <w:proofErr w:type="spellEnd"/>
      <w:r w:rsidRPr="4A771FFC">
        <w:rPr>
          <w:rFonts w:ascii="Garamond" w:eastAsia="Garamond" w:hAnsi="Garamond" w:cs="Garamond"/>
          <w:color w:val="000000" w:themeColor="text1"/>
        </w:rPr>
        <w:t xml:space="preserve"> in North America linked to climate. </w:t>
      </w:r>
      <w:r w:rsidRPr="4A771FFC">
        <w:rPr>
          <w:rFonts w:ascii="Garamond" w:eastAsia="Garamond" w:hAnsi="Garamond" w:cs="Garamond"/>
          <w:i/>
          <w:iCs/>
          <w:color w:val="000000" w:themeColor="text1"/>
        </w:rPr>
        <w:t>Forest Ecology and Management,</w:t>
      </w:r>
      <w:r w:rsidRPr="4A771FFC">
        <w:rPr>
          <w:rFonts w:ascii="Garamond" w:eastAsia="Garamond" w:hAnsi="Garamond" w:cs="Garamond"/>
          <w:color w:val="000000" w:themeColor="text1"/>
        </w:rPr>
        <w:t xml:space="preserve"> </w:t>
      </w:r>
      <w:r w:rsidRPr="4A771FFC">
        <w:rPr>
          <w:rFonts w:ascii="Garamond" w:eastAsia="Garamond" w:hAnsi="Garamond" w:cs="Garamond"/>
          <w:i/>
          <w:iCs/>
          <w:color w:val="000000" w:themeColor="text1"/>
        </w:rPr>
        <w:t>299</w:t>
      </w:r>
      <w:r w:rsidRPr="4A771FFC">
        <w:rPr>
          <w:rFonts w:ascii="Garamond" w:eastAsia="Garamond" w:hAnsi="Garamond" w:cs="Garamond"/>
          <w:color w:val="000000" w:themeColor="text1"/>
        </w:rPr>
        <w:t xml:space="preserve">, 35-51. </w:t>
      </w:r>
      <w:hyperlink r:id="rId38" w:history="1">
        <w:r w:rsidR="6889DB40" w:rsidRPr="4A771FFC">
          <w:rPr>
            <w:rStyle w:val="Hyperlink"/>
            <w:rFonts w:ascii="Garamond" w:eastAsia="Garamond" w:hAnsi="Garamond" w:cs="Garamond"/>
          </w:rPr>
          <w:t>http://dx.doi.org/10.1016/j.foreco.2012.12.033</w:t>
        </w:r>
      </w:hyperlink>
      <w:r w:rsidR="6889DB40" w:rsidRPr="4A771FFC">
        <w:rPr>
          <w:rFonts w:ascii="Garamond" w:eastAsia="Garamond" w:hAnsi="Garamond" w:cs="Garamond"/>
          <w:color w:val="000000" w:themeColor="text1"/>
        </w:rPr>
        <w:t xml:space="preserve"> </w:t>
      </w:r>
    </w:p>
    <w:p w14:paraId="492AB2ED" w14:textId="30BBC204" w:rsidR="375BD1D0" w:rsidRDefault="375BD1D0" w:rsidP="7C57ACCF">
      <w:pPr>
        <w:keepNext/>
        <w:spacing w:after="0" w:line="240" w:lineRule="auto"/>
      </w:pPr>
      <w:r>
        <w:br w:type="page"/>
      </w:r>
    </w:p>
    <w:p w14:paraId="7094E051" w14:textId="5DE240F8" w:rsidR="008A17A3" w:rsidRDefault="008A17A3" w:rsidP="00F44304">
      <w:pPr>
        <w:pStyle w:val="Heading1"/>
        <w:spacing w:before="0" w:line="240" w:lineRule="auto"/>
        <w:rPr>
          <w:rFonts w:ascii="Garamond" w:hAnsi="Garamond"/>
        </w:rPr>
      </w:pPr>
      <w:r>
        <w:rPr>
          <w:rFonts w:ascii="Garamond" w:hAnsi="Garamond"/>
        </w:rPr>
        <w:lastRenderedPageBreak/>
        <w:t>9. Appendices</w:t>
      </w:r>
    </w:p>
    <w:p w14:paraId="42013E72" w14:textId="49878F65" w:rsidR="375BD1D0" w:rsidRPr="00F44304" w:rsidRDefault="00615E3A" w:rsidP="74F45B41">
      <w:pPr>
        <w:pStyle w:val="Heading1"/>
        <w:spacing w:before="0" w:line="240" w:lineRule="auto"/>
        <w:jc w:val="center"/>
        <w:rPr>
          <w:rFonts w:ascii="Garamond" w:eastAsia="Garamond" w:hAnsi="Garamond" w:cs="Garamond"/>
          <w:color w:val="404040" w:themeColor="text1" w:themeTint="BF"/>
          <w:highlight w:val="yellow"/>
        </w:rPr>
      </w:pPr>
      <w:r w:rsidRPr="00F44304">
        <w:rPr>
          <w:rFonts w:ascii="Garamond" w:hAnsi="Garamond"/>
          <w:color w:val="404040" w:themeColor="text1" w:themeTint="BF"/>
        </w:rPr>
        <w:t>Appendix A</w:t>
      </w:r>
    </w:p>
    <w:p w14:paraId="5ED4EFAE" w14:textId="6C264060" w:rsidR="4A771FFC" w:rsidRDefault="4A771FFC" w:rsidP="74F45B41">
      <w:pPr>
        <w:keepNext/>
        <w:spacing w:after="0" w:line="240" w:lineRule="auto"/>
        <w:jc w:val="both"/>
        <w:rPr>
          <w:rFonts w:ascii="Garamond" w:eastAsia="Garamond" w:hAnsi="Garamond" w:cs="Garamond"/>
          <w:color w:val="000000" w:themeColor="text1"/>
          <w:highlight w:val="yellow"/>
        </w:rPr>
      </w:pPr>
    </w:p>
    <w:p w14:paraId="06164183" w14:textId="2FB4169A" w:rsidR="005B5BC0" w:rsidRDefault="4A771FFC" w:rsidP="4A771FFC">
      <w:pPr>
        <w:spacing w:after="0" w:line="240" w:lineRule="auto"/>
        <w:rPr>
          <w:rFonts w:ascii="Garamond" w:eastAsia="Garamond" w:hAnsi="Garamond" w:cs="Garamond"/>
        </w:rPr>
      </w:pPr>
      <w:r w:rsidRPr="30B2B11F">
        <w:rPr>
          <w:rFonts w:ascii="Garamond" w:eastAsia="Garamond" w:hAnsi="Garamond" w:cs="Garamond"/>
        </w:rPr>
        <w:t xml:space="preserve">Table </w:t>
      </w:r>
      <w:r w:rsidR="008A17A3">
        <w:rPr>
          <w:rFonts w:ascii="Garamond" w:eastAsia="Garamond" w:hAnsi="Garamond" w:cs="Garamond"/>
        </w:rPr>
        <w:t>A</w:t>
      </w:r>
      <w:r w:rsidRPr="30B2B11F">
        <w:rPr>
          <w:rFonts w:ascii="Garamond" w:eastAsia="Garamond" w:hAnsi="Garamond" w:cs="Garamond"/>
        </w:rPr>
        <w:t>1</w:t>
      </w:r>
    </w:p>
    <w:p w14:paraId="5AFBA386" w14:textId="3827D6B3" w:rsidR="4A771FFC" w:rsidRPr="005B5BC0" w:rsidRDefault="4A771FFC" w:rsidP="30B2B11F">
      <w:pPr>
        <w:spacing w:after="0" w:line="240" w:lineRule="auto"/>
        <w:rPr>
          <w:rFonts w:ascii="Garamond" w:eastAsia="Garamond" w:hAnsi="Garamond" w:cs="Garamond"/>
          <w:i/>
          <w:iCs/>
        </w:rPr>
      </w:pPr>
      <w:r w:rsidRPr="30B2B11F">
        <w:rPr>
          <w:rFonts w:ascii="Garamond" w:eastAsia="Garamond" w:hAnsi="Garamond" w:cs="Garamond"/>
          <w:i/>
          <w:iCs/>
        </w:rPr>
        <w:t>TCT coefficient values for Landsat 5 bands (DeVries et al., 2016).</w:t>
      </w:r>
    </w:p>
    <w:tbl>
      <w:tblPr>
        <w:tblStyle w:val="TableGrid"/>
        <w:tblW w:w="0" w:type="auto"/>
        <w:tblInd w:w="0" w:type="dxa"/>
        <w:tblLayout w:type="fixed"/>
        <w:tblLook w:val="06A0" w:firstRow="1" w:lastRow="0" w:firstColumn="1" w:lastColumn="0" w:noHBand="1" w:noVBand="1"/>
      </w:tblPr>
      <w:tblGrid>
        <w:gridCol w:w="1560"/>
        <w:gridCol w:w="1300"/>
        <w:gridCol w:w="1300"/>
        <w:gridCol w:w="1300"/>
        <w:gridCol w:w="1300"/>
        <w:gridCol w:w="1300"/>
        <w:gridCol w:w="1300"/>
      </w:tblGrid>
      <w:tr w:rsidR="4A771FFC" w14:paraId="2452A6C9" w14:textId="77777777" w:rsidTr="00F44304">
        <w:trPr>
          <w:trHeight w:val="795"/>
        </w:trPr>
        <w:tc>
          <w:tcPr>
            <w:tcW w:w="1560" w:type="dxa"/>
          </w:tcPr>
          <w:p w14:paraId="249DC483" w14:textId="5D20C8BD" w:rsidR="4A771FFC" w:rsidRDefault="4A771FFC" w:rsidP="4A771FFC">
            <w:pPr>
              <w:rPr>
                <w:rFonts w:ascii="Garamond" w:eastAsia="Garamond" w:hAnsi="Garamond" w:cs="Garamond"/>
              </w:rPr>
            </w:pPr>
          </w:p>
        </w:tc>
        <w:tc>
          <w:tcPr>
            <w:tcW w:w="1300" w:type="dxa"/>
          </w:tcPr>
          <w:p w14:paraId="74356F95" w14:textId="3AE13FEF" w:rsidR="4A771FFC" w:rsidRDefault="4A771FFC" w:rsidP="4A771FFC">
            <w:pPr>
              <w:rPr>
                <w:rFonts w:ascii="Garamond" w:eastAsia="Garamond" w:hAnsi="Garamond" w:cs="Garamond"/>
              </w:rPr>
            </w:pPr>
            <w:r w:rsidRPr="5B225DF9">
              <w:rPr>
                <w:rFonts w:ascii="Garamond" w:eastAsia="Garamond" w:hAnsi="Garamond" w:cs="Garamond"/>
              </w:rPr>
              <w:t>C1 (Blue)</w:t>
            </w:r>
          </w:p>
        </w:tc>
        <w:tc>
          <w:tcPr>
            <w:tcW w:w="1300" w:type="dxa"/>
          </w:tcPr>
          <w:p w14:paraId="2F5DC20D" w14:textId="62A6CA75" w:rsidR="4A771FFC" w:rsidRDefault="4A771FFC" w:rsidP="4A771FFC">
            <w:pPr>
              <w:rPr>
                <w:rFonts w:ascii="Garamond" w:eastAsia="Garamond" w:hAnsi="Garamond" w:cs="Garamond"/>
              </w:rPr>
            </w:pPr>
            <w:r w:rsidRPr="5B225DF9">
              <w:rPr>
                <w:rFonts w:ascii="Garamond" w:eastAsia="Garamond" w:hAnsi="Garamond" w:cs="Garamond"/>
              </w:rPr>
              <w:t>C2 (Green)</w:t>
            </w:r>
          </w:p>
        </w:tc>
        <w:tc>
          <w:tcPr>
            <w:tcW w:w="1300" w:type="dxa"/>
          </w:tcPr>
          <w:p w14:paraId="77F08356" w14:textId="77D1A715" w:rsidR="4A771FFC" w:rsidRDefault="4A771FFC" w:rsidP="4A771FFC">
            <w:pPr>
              <w:rPr>
                <w:rFonts w:ascii="Garamond" w:eastAsia="Garamond" w:hAnsi="Garamond" w:cs="Garamond"/>
              </w:rPr>
            </w:pPr>
            <w:r w:rsidRPr="5B225DF9">
              <w:rPr>
                <w:rFonts w:ascii="Garamond" w:eastAsia="Garamond" w:hAnsi="Garamond" w:cs="Garamond"/>
              </w:rPr>
              <w:t>C3 (Red)</w:t>
            </w:r>
          </w:p>
        </w:tc>
        <w:tc>
          <w:tcPr>
            <w:tcW w:w="1300" w:type="dxa"/>
          </w:tcPr>
          <w:p w14:paraId="02AE4BB5" w14:textId="5DAA397D" w:rsidR="4A771FFC" w:rsidRDefault="4A771FFC" w:rsidP="4A771FFC">
            <w:pPr>
              <w:rPr>
                <w:rFonts w:ascii="Garamond" w:eastAsia="Garamond" w:hAnsi="Garamond" w:cs="Garamond"/>
              </w:rPr>
            </w:pPr>
            <w:r w:rsidRPr="5B225DF9">
              <w:rPr>
                <w:rFonts w:ascii="Garamond" w:eastAsia="Garamond" w:hAnsi="Garamond" w:cs="Garamond"/>
              </w:rPr>
              <w:t>C4 (NIR)</w:t>
            </w:r>
          </w:p>
        </w:tc>
        <w:tc>
          <w:tcPr>
            <w:tcW w:w="1300" w:type="dxa"/>
          </w:tcPr>
          <w:p w14:paraId="49320A79" w14:textId="2BCA7186" w:rsidR="4A771FFC" w:rsidRDefault="4A771FFC" w:rsidP="4A771FFC">
            <w:pPr>
              <w:rPr>
                <w:rFonts w:ascii="Garamond" w:eastAsia="Garamond" w:hAnsi="Garamond" w:cs="Garamond"/>
              </w:rPr>
            </w:pPr>
            <w:r w:rsidRPr="5B225DF9">
              <w:rPr>
                <w:rFonts w:ascii="Garamond" w:eastAsia="Garamond" w:hAnsi="Garamond" w:cs="Garamond"/>
              </w:rPr>
              <w:t>C5 (SWIR1)</w:t>
            </w:r>
          </w:p>
        </w:tc>
        <w:tc>
          <w:tcPr>
            <w:tcW w:w="1300" w:type="dxa"/>
          </w:tcPr>
          <w:p w14:paraId="3805FFE7" w14:textId="11A0AD01" w:rsidR="4A771FFC" w:rsidRDefault="4A771FFC" w:rsidP="4A771FFC">
            <w:pPr>
              <w:rPr>
                <w:rFonts w:ascii="Garamond" w:eastAsia="Garamond" w:hAnsi="Garamond" w:cs="Garamond"/>
              </w:rPr>
            </w:pPr>
            <w:r w:rsidRPr="5B225DF9">
              <w:rPr>
                <w:rFonts w:ascii="Garamond" w:eastAsia="Garamond" w:hAnsi="Garamond" w:cs="Garamond"/>
              </w:rPr>
              <w:t>C6 (SWIR2)</w:t>
            </w:r>
          </w:p>
        </w:tc>
      </w:tr>
      <w:tr w:rsidR="4A771FFC" w14:paraId="78C02D08" w14:textId="77777777" w:rsidTr="00F44304">
        <w:trPr>
          <w:trHeight w:val="144"/>
        </w:trPr>
        <w:tc>
          <w:tcPr>
            <w:tcW w:w="1560" w:type="dxa"/>
          </w:tcPr>
          <w:p w14:paraId="2AB4B3B7" w14:textId="5F32EDC9" w:rsidR="4A771FFC" w:rsidRDefault="4A771FFC" w:rsidP="74F45B41">
            <w:pPr>
              <w:spacing w:after="200" w:line="276" w:lineRule="auto"/>
              <w:rPr>
                <w:rFonts w:ascii="Garamond" w:eastAsia="Garamond" w:hAnsi="Garamond" w:cs="Garamond"/>
              </w:rPr>
            </w:pPr>
            <w:r w:rsidRPr="7C57ACCF">
              <w:rPr>
                <w:rFonts w:ascii="Garamond" w:eastAsia="Garamond" w:hAnsi="Garamond" w:cs="Garamond"/>
              </w:rPr>
              <w:t>Brightness</w:t>
            </w:r>
          </w:p>
        </w:tc>
        <w:tc>
          <w:tcPr>
            <w:tcW w:w="1300" w:type="dxa"/>
          </w:tcPr>
          <w:p w14:paraId="4ADC16B1" w14:textId="5CD6E6CE" w:rsidR="4A771FFC" w:rsidRDefault="7C57ACCF" w:rsidP="4A771FFC">
            <w:pPr>
              <w:rPr>
                <w:rFonts w:ascii="Garamond" w:eastAsia="Garamond" w:hAnsi="Garamond" w:cs="Garamond"/>
              </w:rPr>
            </w:pPr>
            <w:r w:rsidRPr="7C57ACCF">
              <w:rPr>
                <w:rFonts w:ascii="Garamond" w:eastAsia="Garamond" w:hAnsi="Garamond" w:cs="Garamond"/>
              </w:rPr>
              <w:t>0.2043</w:t>
            </w:r>
          </w:p>
        </w:tc>
        <w:tc>
          <w:tcPr>
            <w:tcW w:w="1300" w:type="dxa"/>
          </w:tcPr>
          <w:p w14:paraId="3839B2B1" w14:textId="6969F017" w:rsidR="4A771FFC" w:rsidRDefault="7C57ACCF" w:rsidP="4A771FFC">
            <w:pPr>
              <w:rPr>
                <w:rFonts w:ascii="Garamond" w:eastAsia="Garamond" w:hAnsi="Garamond" w:cs="Garamond"/>
              </w:rPr>
            </w:pPr>
            <w:r w:rsidRPr="7C57ACCF">
              <w:rPr>
                <w:rFonts w:ascii="Garamond" w:eastAsia="Garamond" w:hAnsi="Garamond" w:cs="Garamond"/>
              </w:rPr>
              <w:t>0.4158</w:t>
            </w:r>
          </w:p>
        </w:tc>
        <w:tc>
          <w:tcPr>
            <w:tcW w:w="1300" w:type="dxa"/>
          </w:tcPr>
          <w:p w14:paraId="61054027" w14:textId="03ECEA81" w:rsidR="4A771FFC" w:rsidRDefault="7C57ACCF" w:rsidP="4A771FFC">
            <w:pPr>
              <w:rPr>
                <w:rFonts w:ascii="Garamond" w:eastAsia="Garamond" w:hAnsi="Garamond" w:cs="Garamond"/>
              </w:rPr>
            </w:pPr>
            <w:r w:rsidRPr="7C57ACCF">
              <w:rPr>
                <w:rFonts w:ascii="Garamond" w:eastAsia="Garamond" w:hAnsi="Garamond" w:cs="Garamond"/>
              </w:rPr>
              <w:t>0.5524</w:t>
            </w:r>
          </w:p>
        </w:tc>
        <w:tc>
          <w:tcPr>
            <w:tcW w:w="1300" w:type="dxa"/>
          </w:tcPr>
          <w:p w14:paraId="1F2EA88C" w14:textId="02E0BBA7" w:rsidR="4A771FFC" w:rsidRDefault="7C57ACCF" w:rsidP="4A771FFC">
            <w:pPr>
              <w:rPr>
                <w:rFonts w:ascii="Garamond" w:eastAsia="Garamond" w:hAnsi="Garamond" w:cs="Garamond"/>
              </w:rPr>
            </w:pPr>
            <w:r w:rsidRPr="7C57ACCF">
              <w:rPr>
                <w:rFonts w:ascii="Garamond" w:eastAsia="Garamond" w:hAnsi="Garamond" w:cs="Garamond"/>
              </w:rPr>
              <w:t>0.5741</w:t>
            </w:r>
          </w:p>
        </w:tc>
        <w:tc>
          <w:tcPr>
            <w:tcW w:w="1300" w:type="dxa"/>
          </w:tcPr>
          <w:p w14:paraId="71A7471F" w14:textId="284ED6AD" w:rsidR="4A771FFC" w:rsidRDefault="7C57ACCF" w:rsidP="4A771FFC">
            <w:pPr>
              <w:rPr>
                <w:rFonts w:ascii="Garamond" w:eastAsia="Garamond" w:hAnsi="Garamond" w:cs="Garamond"/>
              </w:rPr>
            </w:pPr>
            <w:r w:rsidRPr="7C57ACCF">
              <w:rPr>
                <w:rFonts w:ascii="Garamond" w:eastAsia="Garamond" w:hAnsi="Garamond" w:cs="Garamond"/>
              </w:rPr>
              <w:t>0.3124</w:t>
            </w:r>
          </w:p>
        </w:tc>
        <w:tc>
          <w:tcPr>
            <w:tcW w:w="1300" w:type="dxa"/>
          </w:tcPr>
          <w:p w14:paraId="1071C4FE" w14:textId="0CF67AB8" w:rsidR="4A771FFC" w:rsidRDefault="7C57ACCF" w:rsidP="4A771FFC">
            <w:pPr>
              <w:rPr>
                <w:rFonts w:ascii="Garamond" w:eastAsia="Garamond" w:hAnsi="Garamond" w:cs="Garamond"/>
              </w:rPr>
            </w:pPr>
            <w:r w:rsidRPr="7C57ACCF">
              <w:rPr>
                <w:rFonts w:ascii="Garamond" w:eastAsia="Garamond" w:hAnsi="Garamond" w:cs="Garamond"/>
              </w:rPr>
              <w:t>0.2023</w:t>
            </w:r>
          </w:p>
        </w:tc>
      </w:tr>
      <w:tr w:rsidR="4A771FFC" w14:paraId="42D09F3C" w14:textId="77777777" w:rsidTr="00F44304">
        <w:trPr>
          <w:trHeight w:val="101"/>
        </w:trPr>
        <w:tc>
          <w:tcPr>
            <w:tcW w:w="1560" w:type="dxa"/>
          </w:tcPr>
          <w:p w14:paraId="5508246A" w14:textId="2DBA7EFA" w:rsidR="4A771FFC" w:rsidRDefault="7C57ACCF" w:rsidP="74F45B41">
            <w:pPr>
              <w:spacing w:after="200" w:line="276" w:lineRule="auto"/>
              <w:rPr>
                <w:rFonts w:ascii="Garamond" w:eastAsia="Garamond" w:hAnsi="Garamond" w:cs="Garamond"/>
              </w:rPr>
            </w:pPr>
            <w:r w:rsidRPr="7C57ACCF">
              <w:rPr>
                <w:rFonts w:ascii="Garamond" w:eastAsia="Garamond" w:hAnsi="Garamond" w:cs="Garamond"/>
              </w:rPr>
              <w:t>Greenness</w:t>
            </w:r>
          </w:p>
        </w:tc>
        <w:tc>
          <w:tcPr>
            <w:tcW w:w="1300" w:type="dxa"/>
          </w:tcPr>
          <w:p w14:paraId="09F9E299" w14:textId="43AE4B98" w:rsidR="4A771FFC" w:rsidRDefault="7C57ACCF" w:rsidP="4A771FFC">
            <w:pPr>
              <w:rPr>
                <w:rFonts w:ascii="Garamond" w:eastAsia="Garamond" w:hAnsi="Garamond" w:cs="Garamond"/>
              </w:rPr>
            </w:pPr>
            <w:r w:rsidRPr="7C57ACCF">
              <w:rPr>
                <w:rFonts w:ascii="Garamond" w:eastAsia="Garamond" w:hAnsi="Garamond" w:cs="Garamond"/>
              </w:rPr>
              <w:t>-0.1603</w:t>
            </w:r>
          </w:p>
        </w:tc>
        <w:tc>
          <w:tcPr>
            <w:tcW w:w="1300" w:type="dxa"/>
          </w:tcPr>
          <w:p w14:paraId="16EFC195" w14:textId="3905DEA7" w:rsidR="4A771FFC" w:rsidRDefault="7C57ACCF" w:rsidP="4A771FFC">
            <w:pPr>
              <w:rPr>
                <w:rFonts w:ascii="Garamond" w:eastAsia="Garamond" w:hAnsi="Garamond" w:cs="Garamond"/>
              </w:rPr>
            </w:pPr>
            <w:r w:rsidRPr="7C57ACCF">
              <w:rPr>
                <w:rFonts w:ascii="Garamond" w:eastAsia="Garamond" w:hAnsi="Garamond" w:cs="Garamond"/>
              </w:rPr>
              <w:t>-0.2819</w:t>
            </w:r>
          </w:p>
        </w:tc>
        <w:tc>
          <w:tcPr>
            <w:tcW w:w="1300" w:type="dxa"/>
          </w:tcPr>
          <w:p w14:paraId="68DBDDEF" w14:textId="11A69B53" w:rsidR="4A771FFC" w:rsidRDefault="7C57ACCF" w:rsidP="4A771FFC">
            <w:pPr>
              <w:rPr>
                <w:rFonts w:ascii="Garamond" w:eastAsia="Garamond" w:hAnsi="Garamond" w:cs="Garamond"/>
              </w:rPr>
            </w:pPr>
            <w:r w:rsidRPr="7C57ACCF">
              <w:rPr>
                <w:rFonts w:ascii="Garamond" w:eastAsia="Garamond" w:hAnsi="Garamond" w:cs="Garamond"/>
              </w:rPr>
              <w:t>-0.4934</w:t>
            </w:r>
          </w:p>
        </w:tc>
        <w:tc>
          <w:tcPr>
            <w:tcW w:w="1300" w:type="dxa"/>
          </w:tcPr>
          <w:p w14:paraId="54121E54" w14:textId="62E50D6C" w:rsidR="4A771FFC" w:rsidRDefault="7C57ACCF" w:rsidP="4A771FFC">
            <w:pPr>
              <w:rPr>
                <w:rFonts w:ascii="Garamond" w:eastAsia="Garamond" w:hAnsi="Garamond" w:cs="Garamond"/>
              </w:rPr>
            </w:pPr>
            <w:r w:rsidRPr="7C57ACCF">
              <w:rPr>
                <w:rFonts w:ascii="Garamond" w:eastAsia="Garamond" w:hAnsi="Garamond" w:cs="Garamond"/>
              </w:rPr>
              <w:t>0.7940</w:t>
            </w:r>
          </w:p>
        </w:tc>
        <w:tc>
          <w:tcPr>
            <w:tcW w:w="1300" w:type="dxa"/>
          </w:tcPr>
          <w:p w14:paraId="5ACFC0CC" w14:textId="6FBA7F20" w:rsidR="4A771FFC" w:rsidRDefault="465C8EB6" w:rsidP="4A771FFC">
            <w:pPr>
              <w:rPr>
                <w:rFonts w:ascii="Garamond" w:eastAsia="Garamond" w:hAnsi="Garamond" w:cs="Garamond"/>
              </w:rPr>
            </w:pPr>
            <w:r w:rsidRPr="5B225DF9">
              <w:rPr>
                <w:rFonts w:ascii="Garamond" w:eastAsia="Garamond" w:hAnsi="Garamond" w:cs="Garamond"/>
              </w:rPr>
              <w:t>-</w:t>
            </w:r>
            <w:r w:rsidR="7C57ACCF" w:rsidRPr="7C57ACCF">
              <w:rPr>
                <w:rFonts w:ascii="Garamond" w:eastAsia="Garamond" w:hAnsi="Garamond" w:cs="Garamond"/>
              </w:rPr>
              <w:t>0.</w:t>
            </w:r>
            <w:r w:rsidRPr="5B225DF9">
              <w:rPr>
                <w:rFonts w:ascii="Garamond" w:eastAsia="Garamond" w:hAnsi="Garamond" w:cs="Garamond"/>
              </w:rPr>
              <w:t>0002</w:t>
            </w:r>
          </w:p>
        </w:tc>
        <w:tc>
          <w:tcPr>
            <w:tcW w:w="1300" w:type="dxa"/>
          </w:tcPr>
          <w:p w14:paraId="650419D7" w14:textId="268EF0A4" w:rsidR="4A771FFC" w:rsidRDefault="465C8EB6" w:rsidP="4A771FFC">
            <w:pPr>
              <w:rPr>
                <w:rFonts w:ascii="Garamond" w:eastAsia="Garamond" w:hAnsi="Garamond" w:cs="Garamond"/>
              </w:rPr>
            </w:pPr>
            <w:r w:rsidRPr="5B225DF9">
              <w:rPr>
                <w:rFonts w:ascii="Garamond" w:eastAsia="Garamond" w:hAnsi="Garamond" w:cs="Garamond"/>
              </w:rPr>
              <w:t>-</w:t>
            </w:r>
            <w:r w:rsidR="7C57ACCF" w:rsidRPr="7C57ACCF">
              <w:rPr>
                <w:rFonts w:ascii="Garamond" w:eastAsia="Garamond" w:hAnsi="Garamond" w:cs="Garamond"/>
              </w:rPr>
              <w:t>0.1446</w:t>
            </w:r>
          </w:p>
        </w:tc>
      </w:tr>
      <w:tr w:rsidR="4A771FFC" w14:paraId="27DFF73C" w14:textId="77777777" w:rsidTr="00F44304">
        <w:trPr>
          <w:trHeight w:val="101"/>
        </w:trPr>
        <w:tc>
          <w:tcPr>
            <w:tcW w:w="1560" w:type="dxa"/>
          </w:tcPr>
          <w:p w14:paraId="2A49612B" w14:textId="5876EDD3" w:rsidR="4A771FFC" w:rsidRDefault="7C57ACCF" w:rsidP="74F45B41">
            <w:pPr>
              <w:spacing w:after="200" w:line="276" w:lineRule="auto"/>
              <w:rPr>
                <w:rFonts w:ascii="Garamond" w:eastAsia="Garamond" w:hAnsi="Garamond" w:cs="Garamond"/>
              </w:rPr>
            </w:pPr>
            <w:r w:rsidRPr="7C57ACCF">
              <w:rPr>
                <w:rFonts w:ascii="Garamond" w:eastAsia="Garamond" w:hAnsi="Garamond" w:cs="Garamond"/>
              </w:rPr>
              <w:t>Wetness</w:t>
            </w:r>
          </w:p>
        </w:tc>
        <w:tc>
          <w:tcPr>
            <w:tcW w:w="1300" w:type="dxa"/>
          </w:tcPr>
          <w:p w14:paraId="190540AD" w14:textId="6619258A" w:rsidR="4A771FFC" w:rsidRDefault="7C57ACCF" w:rsidP="4A771FFC">
            <w:pPr>
              <w:rPr>
                <w:rFonts w:ascii="Garamond" w:eastAsia="Garamond" w:hAnsi="Garamond" w:cs="Garamond"/>
              </w:rPr>
            </w:pPr>
            <w:r w:rsidRPr="7C57ACCF">
              <w:rPr>
                <w:rFonts w:ascii="Garamond" w:eastAsia="Garamond" w:hAnsi="Garamond" w:cs="Garamond"/>
              </w:rPr>
              <w:t>0.0315</w:t>
            </w:r>
          </w:p>
        </w:tc>
        <w:tc>
          <w:tcPr>
            <w:tcW w:w="1300" w:type="dxa"/>
          </w:tcPr>
          <w:p w14:paraId="4B6681F0" w14:textId="782F4C25" w:rsidR="4A771FFC" w:rsidRDefault="7C57ACCF" w:rsidP="4A771FFC">
            <w:pPr>
              <w:rPr>
                <w:rFonts w:ascii="Garamond" w:eastAsia="Garamond" w:hAnsi="Garamond" w:cs="Garamond"/>
              </w:rPr>
            </w:pPr>
            <w:r w:rsidRPr="7C57ACCF">
              <w:rPr>
                <w:rFonts w:ascii="Garamond" w:eastAsia="Garamond" w:hAnsi="Garamond" w:cs="Garamond"/>
              </w:rPr>
              <w:t>0.2021</w:t>
            </w:r>
          </w:p>
        </w:tc>
        <w:tc>
          <w:tcPr>
            <w:tcW w:w="1300" w:type="dxa"/>
          </w:tcPr>
          <w:p w14:paraId="1A4B8191" w14:textId="0ADC4EFC" w:rsidR="4A771FFC" w:rsidRDefault="7C57ACCF" w:rsidP="4A771FFC">
            <w:pPr>
              <w:rPr>
                <w:rFonts w:ascii="Garamond" w:eastAsia="Garamond" w:hAnsi="Garamond" w:cs="Garamond"/>
              </w:rPr>
            </w:pPr>
            <w:r w:rsidRPr="7C57ACCF">
              <w:rPr>
                <w:rFonts w:ascii="Garamond" w:eastAsia="Garamond" w:hAnsi="Garamond" w:cs="Garamond"/>
              </w:rPr>
              <w:t>0.3102</w:t>
            </w:r>
          </w:p>
        </w:tc>
        <w:tc>
          <w:tcPr>
            <w:tcW w:w="1300" w:type="dxa"/>
          </w:tcPr>
          <w:p w14:paraId="2C5C14FB" w14:textId="08B4C629" w:rsidR="4A771FFC" w:rsidRDefault="7C57ACCF" w:rsidP="4A771FFC">
            <w:pPr>
              <w:rPr>
                <w:rFonts w:ascii="Garamond" w:eastAsia="Garamond" w:hAnsi="Garamond" w:cs="Garamond"/>
              </w:rPr>
            </w:pPr>
            <w:r w:rsidRPr="7C57ACCF">
              <w:rPr>
                <w:rFonts w:ascii="Garamond" w:eastAsia="Garamond" w:hAnsi="Garamond" w:cs="Garamond"/>
              </w:rPr>
              <w:t>0.1594</w:t>
            </w:r>
          </w:p>
        </w:tc>
        <w:tc>
          <w:tcPr>
            <w:tcW w:w="1300" w:type="dxa"/>
          </w:tcPr>
          <w:p w14:paraId="72772388" w14:textId="7CD60BB1" w:rsidR="4A771FFC" w:rsidRDefault="465C8EB6" w:rsidP="4A771FFC">
            <w:pPr>
              <w:rPr>
                <w:rFonts w:ascii="Garamond" w:eastAsia="Garamond" w:hAnsi="Garamond" w:cs="Garamond"/>
              </w:rPr>
            </w:pPr>
            <w:r w:rsidRPr="5B225DF9">
              <w:rPr>
                <w:rFonts w:ascii="Garamond" w:eastAsia="Garamond" w:hAnsi="Garamond" w:cs="Garamond"/>
              </w:rPr>
              <w:t>-</w:t>
            </w:r>
            <w:r w:rsidR="7C57ACCF" w:rsidRPr="7C57ACCF">
              <w:rPr>
                <w:rFonts w:ascii="Garamond" w:eastAsia="Garamond" w:hAnsi="Garamond" w:cs="Garamond"/>
              </w:rPr>
              <w:t>0.6806</w:t>
            </w:r>
          </w:p>
        </w:tc>
        <w:tc>
          <w:tcPr>
            <w:tcW w:w="1300" w:type="dxa"/>
          </w:tcPr>
          <w:p w14:paraId="4945F32F" w14:textId="679823C0" w:rsidR="4A771FFC" w:rsidRDefault="465C8EB6" w:rsidP="4A771FFC">
            <w:pPr>
              <w:rPr>
                <w:rFonts w:ascii="Garamond" w:eastAsia="Garamond" w:hAnsi="Garamond" w:cs="Garamond"/>
              </w:rPr>
            </w:pPr>
            <w:r w:rsidRPr="5B225DF9">
              <w:rPr>
                <w:rFonts w:ascii="Garamond" w:eastAsia="Garamond" w:hAnsi="Garamond" w:cs="Garamond"/>
              </w:rPr>
              <w:t>-</w:t>
            </w:r>
            <w:r w:rsidR="7C57ACCF" w:rsidRPr="7C57ACCF">
              <w:rPr>
                <w:rFonts w:ascii="Garamond" w:eastAsia="Garamond" w:hAnsi="Garamond" w:cs="Garamond"/>
              </w:rPr>
              <w:t>0.6109</w:t>
            </w:r>
          </w:p>
        </w:tc>
      </w:tr>
    </w:tbl>
    <w:p w14:paraId="413A7610" w14:textId="6C264060" w:rsidR="375BD1D0" w:rsidRDefault="375BD1D0" w:rsidP="4A771FFC">
      <w:pPr>
        <w:spacing w:after="0" w:line="240" w:lineRule="auto"/>
        <w:rPr>
          <w:rFonts w:ascii="Garamond" w:eastAsia="Garamond" w:hAnsi="Garamond" w:cs="Garamond"/>
        </w:rPr>
      </w:pPr>
    </w:p>
    <w:p w14:paraId="76858A1E" w14:textId="78FC25B6" w:rsidR="005B5BC0" w:rsidRDefault="4A771FFC" w:rsidP="4A771FFC">
      <w:pPr>
        <w:spacing w:after="0" w:line="240" w:lineRule="auto"/>
        <w:rPr>
          <w:rFonts w:ascii="Garamond" w:eastAsia="Garamond" w:hAnsi="Garamond" w:cs="Garamond"/>
        </w:rPr>
      </w:pPr>
      <w:r w:rsidRPr="30B2B11F">
        <w:rPr>
          <w:rFonts w:ascii="Garamond" w:eastAsia="Garamond" w:hAnsi="Garamond" w:cs="Garamond"/>
        </w:rPr>
        <w:t xml:space="preserve">Table </w:t>
      </w:r>
      <w:r w:rsidR="008A17A3">
        <w:rPr>
          <w:rFonts w:ascii="Garamond" w:eastAsia="Garamond" w:hAnsi="Garamond" w:cs="Garamond"/>
        </w:rPr>
        <w:t>A</w:t>
      </w:r>
      <w:r w:rsidRPr="30B2B11F">
        <w:rPr>
          <w:rFonts w:ascii="Garamond" w:eastAsia="Garamond" w:hAnsi="Garamond" w:cs="Garamond"/>
        </w:rPr>
        <w:t>2</w:t>
      </w:r>
    </w:p>
    <w:p w14:paraId="17753CE8" w14:textId="1ABB6D63" w:rsidR="4A771FFC" w:rsidRPr="005B5BC0" w:rsidRDefault="4A771FFC" w:rsidP="30B2B11F">
      <w:pPr>
        <w:spacing w:after="0" w:line="240" w:lineRule="auto"/>
        <w:rPr>
          <w:rFonts w:ascii="Garamond" w:eastAsia="Garamond" w:hAnsi="Garamond" w:cs="Garamond"/>
          <w:i/>
          <w:iCs/>
        </w:rPr>
      </w:pPr>
      <w:r w:rsidRPr="30B2B11F">
        <w:rPr>
          <w:rFonts w:ascii="Garamond" w:eastAsia="Garamond" w:hAnsi="Garamond" w:cs="Garamond"/>
          <w:i/>
          <w:iCs/>
        </w:rPr>
        <w:t>TCT coefficient values for Sentinel-2 MSI bands (</w:t>
      </w:r>
      <w:proofErr w:type="spellStart"/>
      <w:r w:rsidRPr="30B2B11F">
        <w:rPr>
          <w:rFonts w:ascii="Garamond" w:eastAsia="Garamond" w:hAnsi="Garamond" w:cs="Garamond"/>
          <w:i/>
          <w:iCs/>
        </w:rPr>
        <w:t>Lamqadem</w:t>
      </w:r>
      <w:proofErr w:type="spellEnd"/>
      <w:r w:rsidRPr="30B2B11F">
        <w:rPr>
          <w:rFonts w:ascii="Garamond" w:eastAsia="Garamond" w:hAnsi="Garamond" w:cs="Garamond"/>
          <w:i/>
          <w:iCs/>
        </w:rPr>
        <w:t>, Saber, &amp; Pradhan, 2018).</w:t>
      </w:r>
    </w:p>
    <w:tbl>
      <w:tblPr>
        <w:tblStyle w:val="TableGrid"/>
        <w:tblW w:w="0" w:type="auto"/>
        <w:tblInd w:w="0" w:type="dxa"/>
        <w:tblLayout w:type="fixed"/>
        <w:tblLook w:val="06A0" w:firstRow="1" w:lastRow="0" w:firstColumn="1" w:lastColumn="0" w:noHBand="1" w:noVBand="1"/>
      </w:tblPr>
      <w:tblGrid>
        <w:gridCol w:w="1560"/>
        <w:gridCol w:w="1300"/>
        <w:gridCol w:w="1300"/>
        <w:gridCol w:w="1300"/>
        <w:gridCol w:w="1300"/>
        <w:gridCol w:w="1300"/>
        <w:gridCol w:w="1300"/>
      </w:tblGrid>
      <w:tr w:rsidR="4A771FFC" w14:paraId="7DF2D2A1" w14:textId="77777777" w:rsidTr="00F44304">
        <w:trPr>
          <w:trHeight w:val="1005"/>
        </w:trPr>
        <w:tc>
          <w:tcPr>
            <w:tcW w:w="1560" w:type="dxa"/>
          </w:tcPr>
          <w:p w14:paraId="1C953876" w14:textId="5D20C8BD" w:rsidR="4A771FFC" w:rsidRDefault="4A771FFC" w:rsidP="4A771FFC">
            <w:pPr>
              <w:rPr>
                <w:rFonts w:ascii="Garamond" w:eastAsia="Garamond" w:hAnsi="Garamond" w:cs="Garamond"/>
              </w:rPr>
            </w:pPr>
          </w:p>
        </w:tc>
        <w:tc>
          <w:tcPr>
            <w:tcW w:w="1300" w:type="dxa"/>
          </w:tcPr>
          <w:p w14:paraId="2CBC67E8" w14:textId="68DDF3CB" w:rsidR="4A771FFC" w:rsidRDefault="4A771FFC" w:rsidP="5B225DF9">
            <w:pPr>
              <w:rPr>
                <w:rFonts w:ascii="Garamond" w:eastAsia="Garamond" w:hAnsi="Garamond" w:cs="Garamond"/>
              </w:rPr>
            </w:pPr>
            <w:r w:rsidRPr="5B225DF9">
              <w:rPr>
                <w:rFonts w:ascii="Garamond" w:eastAsia="Garamond" w:hAnsi="Garamond" w:cs="Garamond"/>
              </w:rPr>
              <w:t>C1 (Blue)</w:t>
            </w:r>
          </w:p>
          <w:p w14:paraId="7EA6613A" w14:textId="6EEDFB34" w:rsidR="4A771FFC" w:rsidRDefault="4A771FFC" w:rsidP="4A771FFC">
            <w:pPr>
              <w:rPr>
                <w:rFonts w:ascii="Garamond" w:eastAsia="Garamond" w:hAnsi="Garamond" w:cs="Garamond"/>
              </w:rPr>
            </w:pPr>
          </w:p>
        </w:tc>
        <w:tc>
          <w:tcPr>
            <w:tcW w:w="1300" w:type="dxa"/>
          </w:tcPr>
          <w:p w14:paraId="02809D22" w14:textId="4CF159B2" w:rsidR="4A771FFC" w:rsidRDefault="4A771FFC" w:rsidP="5B225DF9">
            <w:pPr>
              <w:rPr>
                <w:rFonts w:ascii="Garamond" w:eastAsia="Garamond" w:hAnsi="Garamond" w:cs="Garamond"/>
              </w:rPr>
            </w:pPr>
            <w:r w:rsidRPr="5B225DF9">
              <w:rPr>
                <w:rFonts w:ascii="Garamond" w:eastAsia="Garamond" w:hAnsi="Garamond" w:cs="Garamond"/>
              </w:rPr>
              <w:t>C2 (Green)</w:t>
            </w:r>
          </w:p>
          <w:p w14:paraId="4C4638D6" w14:textId="3934AD6B" w:rsidR="4A771FFC" w:rsidRDefault="4A771FFC" w:rsidP="4A771FFC">
            <w:pPr>
              <w:rPr>
                <w:rFonts w:ascii="Garamond" w:eastAsia="Garamond" w:hAnsi="Garamond" w:cs="Garamond"/>
              </w:rPr>
            </w:pPr>
          </w:p>
        </w:tc>
        <w:tc>
          <w:tcPr>
            <w:tcW w:w="1300" w:type="dxa"/>
          </w:tcPr>
          <w:p w14:paraId="63DD553A" w14:textId="6366EB78" w:rsidR="4A771FFC" w:rsidRDefault="4A771FFC" w:rsidP="5B225DF9">
            <w:pPr>
              <w:rPr>
                <w:rFonts w:ascii="Garamond" w:eastAsia="Garamond" w:hAnsi="Garamond" w:cs="Garamond"/>
              </w:rPr>
            </w:pPr>
            <w:r w:rsidRPr="5B225DF9">
              <w:rPr>
                <w:rFonts w:ascii="Garamond" w:eastAsia="Garamond" w:hAnsi="Garamond" w:cs="Garamond"/>
              </w:rPr>
              <w:t>C3 (Red)</w:t>
            </w:r>
          </w:p>
          <w:p w14:paraId="6A4CE87B" w14:textId="3DC74D23" w:rsidR="4A771FFC" w:rsidRDefault="4A771FFC" w:rsidP="4A771FFC">
            <w:pPr>
              <w:rPr>
                <w:rFonts w:ascii="Garamond" w:eastAsia="Garamond" w:hAnsi="Garamond" w:cs="Garamond"/>
              </w:rPr>
            </w:pPr>
          </w:p>
        </w:tc>
        <w:tc>
          <w:tcPr>
            <w:tcW w:w="1300" w:type="dxa"/>
          </w:tcPr>
          <w:p w14:paraId="7114B819" w14:textId="7D7E4A34" w:rsidR="4A771FFC" w:rsidRDefault="4A771FFC" w:rsidP="4A771FFC">
            <w:pPr>
              <w:rPr>
                <w:rFonts w:ascii="Garamond" w:eastAsia="Garamond" w:hAnsi="Garamond" w:cs="Garamond"/>
              </w:rPr>
            </w:pPr>
            <w:r w:rsidRPr="5B225DF9">
              <w:rPr>
                <w:rFonts w:ascii="Garamond" w:eastAsia="Garamond" w:hAnsi="Garamond" w:cs="Garamond"/>
              </w:rPr>
              <w:t>C4 (NIR)</w:t>
            </w:r>
          </w:p>
        </w:tc>
        <w:tc>
          <w:tcPr>
            <w:tcW w:w="1300" w:type="dxa"/>
          </w:tcPr>
          <w:p w14:paraId="74B85A03" w14:textId="0D6CB70F" w:rsidR="4A771FFC" w:rsidRDefault="4A771FFC" w:rsidP="4A771FFC">
            <w:pPr>
              <w:rPr>
                <w:rFonts w:ascii="Garamond" w:eastAsia="Garamond" w:hAnsi="Garamond" w:cs="Garamond"/>
              </w:rPr>
            </w:pPr>
            <w:r w:rsidRPr="5B225DF9">
              <w:rPr>
                <w:rFonts w:ascii="Garamond" w:eastAsia="Garamond" w:hAnsi="Garamond" w:cs="Garamond"/>
              </w:rPr>
              <w:t>C5 (SWIR1)</w:t>
            </w:r>
          </w:p>
        </w:tc>
        <w:tc>
          <w:tcPr>
            <w:tcW w:w="1300" w:type="dxa"/>
          </w:tcPr>
          <w:p w14:paraId="263B7729" w14:textId="5FF8F40D" w:rsidR="4A771FFC" w:rsidRDefault="4A771FFC" w:rsidP="4A771FFC">
            <w:pPr>
              <w:rPr>
                <w:rFonts w:ascii="Garamond" w:eastAsia="Garamond" w:hAnsi="Garamond" w:cs="Garamond"/>
              </w:rPr>
            </w:pPr>
            <w:r w:rsidRPr="5B225DF9">
              <w:rPr>
                <w:rFonts w:ascii="Garamond" w:eastAsia="Garamond" w:hAnsi="Garamond" w:cs="Garamond"/>
              </w:rPr>
              <w:t>C6 (SWIR2)</w:t>
            </w:r>
          </w:p>
        </w:tc>
      </w:tr>
      <w:tr w:rsidR="4A771FFC" w14:paraId="764C25B2" w14:textId="77777777" w:rsidTr="00F44304">
        <w:tc>
          <w:tcPr>
            <w:tcW w:w="1560" w:type="dxa"/>
          </w:tcPr>
          <w:p w14:paraId="55A59EBA" w14:textId="5F6A307A" w:rsidR="4A771FFC" w:rsidRDefault="4A771FFC" w:rsidP="4A771FFC">
            <w:pPr>
              <w:rPr>
                <w:rFonts w:ascii="Garamond" w:eastAsia="Garamond" w:hAnsi="Garamond" w:cs="Garamond"/>
              </w:rPr>
            </w:pPr>
            <w:r w:rsidRPr="7C57ACCF">
              <w:rPr>
                <w:rFonts w:ascii="Garamond" w:eastAsia="Garamond" w:hAnsi="Garamond" w:cs="Garamond"/>
              </w:rPr>
              <w:t>Brightness</w:t>
            </w:r>
          </w:p>
        </w:tc>
        <w:tc>
          <w:tcPr>
            <w:tcW w:w="1300" w:type="dxa"/>
          </w:tcPr>
          <w:p w14:paraId="1C3F780D" w14:textId="08A30C09" w:rsidR="4A771FFC" w:rsidRDefault="7C57ACCF" w:rsidP="74F45B41">
            <w:pPr>
              <w:spacing w:after="200" w:line="276" w:lineRule="auto"/>
              <w:rPr>
                <w:rFonts w:ascii="Garamond" w:eastAsia="Garamond" w:hAnsi="Garamond" w:cs="Garamond"/>
              </w:rPr>
            </w:pPr>
            <w:r w:rsidRPr="7C57ACCF">
              <w:rPr>
                <w:rFonts w:ascii="Garamond" w:eastAsia="Garamond" w:hAnsi="Garamond" w:cs="Garamond"/>
              </w:rPr>
              <w:t>0.</w:t>
            </w:r>
            <w:r w:rsidR="5B225DF9" w:rsidRPr="5B225DF9">
              <w:rPr>
                <w:rFonts w:ascii="Garamond" w:eastAsia="Garamond" w:hAnsi="Garamond" w:cs="Garamond"/>
              </w:rPr>
              <w:t>0822</w:t>
            </w:r>
          </w:p>
        </w:tc>
        <w:tc>
          <w:tcPr>
            <w:tcW w:w="1300" w:type="dxa"/>
          </w:tcPr>
          <w:p w14:paraId="37A29E44" w14:textId="508E2004" w:rsidR="4A771FFC" w:rsidRDefault="7C57ACCF" w:rsidP="74F45B41">
            <w:pPr>
              <w:spacing w:after="200" w:line="276" w:lineRule="auto"/>
              <w:rPr>
                <w:rFonts w:ascii="Garamond" w:eastAsia="Garamond" w:hAnsi="Garamond" w:cs="Garamond"/>
              </w:rPr>
            </w:pPr>
            <w:r w:rsidRPr="7C57ACCF">
              <w:rPr>
                <w:rFonts w:ascii="Garamond" w:eastAsia="Garamond" w:hAnsi="Garamond" w:cs="Garamond"/>
              </w:rPr>
              <w:t>0.</w:t>
            </w:r>
            <w:r w:rsidR="5B225DF9" w:rsidRPr="5B225DF9">
              <w:rPr>
                <w:rFonts w:ascii="Garamond" w:eastAsia="Garamond" w:hAnsi="Garamond" w:cs="Garamond"/>
              </w:rPr>
              <w:t>1360</w:t>
            </w:r>
          </w:p>
        </w:tc>
        <w:tc>
          <w:tcPr>
            <w:tcW w:w="1300" w:type="dxa"/>
          </w:tcPr>
          <w:p w14:paraId="4302C096" w14:textId="352D0631" w:rsidR="4A771FFC" w:rsidRDefault="7C57ACCF" w:rsidP="74F45B41">
            <w:pPr>
              <w:spacing w:after="200" w:line="276" w:lineRule="auto"/>
              <w:rPr>
                <w:rFonts w:ascii="Garamond" w:eastAsia="Garamond" w:hAnsi="Garamond" w:cs="Garamond"/>
              </w:rPr>
            </w:pPr>
            <w:r w:rsidRPr="7C57ACCF">
              <w:rPr>
                <w:rFonts w:ascii="Garamond" w:eastAsia="Garamond" w:hAnsi="Garamond" w:cs="Garamond"/>
              </w:rPr>
              <w:t>0.</w:t>
            </w:r>
            <w:r w:rsidR="5B225DF9" w:rsidRPr="5B225DF9">
              <w:rPr>
                <w:rFonts w:ascii="Garamond" w:eastAsia="Garamond" w:hAnsi="Garamond" w:cs="Garamond"/>
              </w:rPr>
              <w:t>2611</w:t>
            </w:r>
          </w:p>
        </w:tc>
        <w:tc>
          <w:tcPr>
            <w:tcW w:w="1300" w:type="dxa"/>
          </w:tcPr>
          <w:p w14:paraId="45912FA4" w14:textId="515740CA" w:rsidR="4A771FFC" w:rsidRDefault="7C57ACCF" w:rsidP="74F45B41">
            <w:pPr>
              <w:spacing w:after="200" w:line="276" w:lineRule="auto"/>
              <w:rPr>
                <w:rFonts w:ascii="Garamond" w:eastAsia="Garamond" w:hAnsi="Garamond" w:cs="Garamond"/>
              </w:rPr>
            </w:pPr>
            <w:r w:rsidRPr="7C57ACCF">
              <w:rPr>
                <w:rFonts w:ascii="Garamond" w:eastAsia="Garamond" w:hAnsi="Garamond" w:cs="Garamond"/>
              </w:rPr>
              <w:t>0.</w:t>
            </w:r>
            <w:r w:rsidR="5B225DF9" w:rsidRPr="5B225DF9">
              <w:rPr>
                <w:rFonts w:ascii="Garamond" w:eastAsia="Garamond" w:hAnsi="Garamond" w:cs="Garamond"/>
              </w:rPr>
              <w:t>3895</w:t>
            </w:r>
          </w:p>
        </w:tc>
        <w:tc>
          <w:tcPr>
            <w:tcW w:w="1300" w:type="dxa"/>
          </w:tcPr>
          <w:p w14:paraId="053CE738" w14:textId="3981AC38" w:rsidR="4A771FFC" w:rsidRDefault="7C57ACCF" w:rsidP="74F45B41">
            <w:pPr>
              <w:spacing w:after="200" w:line="276" w:lineRule="auto"/>
              <w:rPr>
                <w:rFonts w:ascii="Garamond" w:eastAsia="Garamond" w:hAnsi="Garamond" w:cs="Garamond"/>
              </w:rPr>
            </w:pPr>
            <w:r w:rsidRPr="7C57ACCF">
              <w:rPr>
                <w:rFonts w:ascii="Garamond" w:eastAsia="Garamond" w:hAnsi="Garamond" w:cs="Garamond"/>
              </w:rPr>
              <w:t>0.</w:t>
            </w:r>
            <w:r w:rsidR="5B225DF9" w:rsidRPr="5B225DF9">
              <w:rPr>
                <w:rFonts w:ascii="Garamond" w:eastAsia="Garamond" w:hAnsi="Garamond" w:cs="Garamond"/>
              </w:rPr>
              <w:t>3882</w:t>
            </w:r>
          </w:p>
        </w:tc>
        <w:tc>
          <w:tcPr>
            <w:tcW w:w="1300" w:type="dxa"/>
          </w:tcPr>
          <w:p w14:paraId="0CA731DB" w14:textId="5AC94A12" w:rsidR="4A771FFC" w:rsidRDefault="7C57ACCF" w:rsidP="74F45B41">
            <w:pPr>
              <w:spacing w:after="200" w:line="276" w:lineRule="auto"/>
              <w:rPr>
                <w:rFonts w:ascii="Garamond" w:eastAsia="Garamond" w:hAnsi="Garamond" w:cs="Garamond"/>
              </w:rPr>
            </w:pPr>
            <w:r w:rsidRPr="7C57ACCF">
              <w:rPr>
                <w:rFonts w:ascii="Garamond" w:eastAsia="Garamond" w:hAnsi="Garamond" w:cs="Garamond"/>
              </w:rPr>
              <w:t>0.</w:t>
            </w:r>
            <w:r w:rsidR="5B225DF9" w:rsidRPr="5B225DF9">
              <w:rPr>
                <w:rFonts w:ascii="Garamond" w:eastAsia="Garamond" w:hAnsi="Garamond" w:cs="Garamond"/>
              </w:rPr>
              <w:t>1366</w:t>
            </w:r>
          </w:p>
        </w:tc>
      </w:tr>
      <w:tr w:rsidR="4A771FFC" w14:paraId="20C6FED4" w14:textId="77777777" w:rsidTr="00F44304">
        <w:tc>
          <w:tcPr>
            <w:tcW w:w="1560" w:type="dxa"/>
          </w:tcPr>
          <w:p w14:paraId="28E02D0E" w14:textId="6C788741" w:rsidR="4A771FFC" w:rsidRDefault="4A771FFC" w:rsidP="4A771FFC">
            <w:pPr>
              <w:rPr>
                <w:rFonts w:ascii="Garamond" w:eastAsia="Garamond" w:hAnsi="Garamond" w:cs="Garamond"/>
              </w:rPr>
            </w:pPr>
            <w:r w:rsidRPr="7C57ACCF">
              <w:rPr>
                <w:rFonts w:ascii="Garamond" w:eastAsia="Garamond" w:hAnsi="Garamond" w:cs="Garamond"/>
              </w:rPr>
              <w:t>Greenness</w:t>
            </w:r>
          </w:p>
        </w:tc>
        <w:tc>
          <w:tcPr>
            <w:tcW w:w="1300" w:type="dxa"/>
          </w:tcPr>
          <w:p w14:paraId="39542E5B" w14:textId="5772E886" w:rsidR="4A771FFC" w:rsidRDefault="7C57ACCF" w:rsidP="74F45B41">
            <w:pPr>
              <w:spacing w:after="200" w:line="276" w:lineRule="auto"/>
              <w:rPr>
                <w:rFonts w:ascii="Garamond" w:eastAsia="Garamond" w:hAnsi="Garamond" w:cs="Garamond"/>
              </w:rPr>
            </w:pPr>
            <w:r w:rsidRPr="7C57ACCF">
              <w:rPr>
                <w:rFonts w:ascii="Garamond" w:eastAsia="Garamond" w:hAnsi="Garamond" w:cs="Garamond"/>
              </w:rPr>
              <w:t>-0.</w:t>
            </w:r>
            <w:r w:rsidR="5B225DF9" w:rsidRPr="5B225DF9">
              <w:rPr>
                <w:rFonts w:ascii="Garamond" w:eastAsia="Garamond" w:hAnsi="Garamond" w:cs="Garamond"/>
              </w:rPr>
              <w:t>1128</w:t>
            </w:r>
          </w:p>
        </w:tc>
        <w:tc>
          <w:tcPr>
            <w:tcW w:w="1300" w:type="dxa"/>
          </w:tcPr>
          <w:p w14:paraId="323510E1" w14:textId="3576F9B5" w:rsidR="4A771FFC" w:rsidRDefault="7C57ACCF" w:rsidP="74F45B41">
            <w:pPr>
              <w:spacing w:after="200" w:line="276" w:lineRule="auto"/>
              <w:rPr>
                <w:rFonts w:ascii="Garamond" w:eastAsia="Garamond" w:hAnsi="Garamond" w:cs="Garamond"/>
              </w:rPr>
            </w:pPr>
            <w:r w:rsidRPr="7C57ACCF">
              <w:rPr>
                <w:rFonts w:ascii="Garamond" w:eastAsia="Garamond" w:hAnsi="Garamond" w:cs="Garamond"/>
              </w:rPr>
              <w:t>-0.</w:t>
            </w:r>
            <w:r w:rsidR="5B225DF9" w:rsidRPr="5B225DF9">
              <w:rPr>
                <w:rFonts w:ascii="Garamond" w:eastAsia="Garamond" w:hAnsi="Garamond" w:cs="Garamond"/>
              </w:rPr>
              <w:t>1680</w:t>
            </w:r>
          </w:p>
        </w:tc>
        <w:tc>
          <w:tcPr>
            <w:tcW w:w="1300" w:type="dxa"/>
          </w:tcPr>
          <w:p w14:paraId="1F86A4D7" w14:textId="69B4673E" w:rsidR="4A771FFC" w:rsidRDefault="7C57ACCF" w:rsidP="74F45B41">
            <w:pPr>
              <w:spacing w:after="200" w:line="276" w:lineRule="auto"/>
              <w:rPr>
                <w:rFonts w:ascii="Garamond" w:eastAsia="Garamond" w:hAnsi="Garamond" w:cs="Garamond"/>
              </w:rPr>
            </w:pPr>
            <w:r w:rsidRPr="7C57ACCF">
              <w:rPr>
                <w:rFonts w:ascii="Garamond" w:eastAsia="Garamond" w:hAnsi="Garamond" w:cs="Garamond"/>
              </w:rPr>
              <w:t>-0.</w:t>
            </w:r>
            <w:r w:rsidR="5B225DF9" w:rsidRPr="5B225DF9">
              <w:rPr>
                <w:rFonts w:ascii="Garamond" w:eastAsia="Garamond" w:hAnsi="Garamond" w:cs="Garamond"/>
              </w:rPr>
              <w:t>3480</w:t>
            </w:r>
          </w:p>
        </w:tc>
        <w:tc>
          <w:tcPr>
            <w:tcW w:w="1300" w:type="dxa"/>
          </w:tcPr>
          <w:p w14:paraId="34A89EF4" w14:textId="0C14C092" w:rsidR="4A771FFC" w:rsidRDefault="7C57ACCF" w:rsidP="74F45B41">
            <w:pPr>
              <w:spacing w:after="200" w:line="276" w:lineRule="auto"/>
              <w:rPr>
                <w:rFonts w:ascii="Garamond" w:eastAsia="Garamond" w:hAnsi="Garamond" w:cs="Garamond"/>
              </w:rPr>
            </w:pPr>
            <w:r w:rsidRPr="7C57ACCF">
              <w:rPr>
                <w:rFonts w:ascii="Garamond" w:eastAsia="Garamond" w:hAnsi="Garamond" w:cs="Garamond"/>
              </w:rPr>
              <w:t>0.</w:t>
            </w:r>
            <w:r w:rsidR="5B225DF9" w:rsidRPr="5B225DF9">
              <w:rPr>
                <w:rFonts w:ascii="Garamond" w:eastAsia="Garamond" w:hAnsi="Garamond" w:cs="Garamond"/>
              </w:rPr>
              <w:t>3165</w:t>
            </w:r>
          </w:p>
        </w:tc>
        <w:tc>
          <w:tcPr>
            <w:tcW w:w="1300" w:type="dxa"/>
          </w:tcPr>
          <w:p w14:paraId="0FA4C0C1" w14:textId="08D24598" w:rsidR="4A771FFC" w:rsidRDefault="7C57ACCF" w:rsidP="4A771FFC">
            <w:pPr>
              <w:rPr>
                <w:rFonts w:ascii="Garamond" w:eastAsia="Garamond" w:hAnsi="Garamond" w:cs="Garamond"/>
              </w:rPr>
            </w:pPr>
            <w:r w:rsidRPr="7C57ACCF">
              <w:rPr>
                <w:rFonts w:ascii="Garamond" w:eastAsia="Garamond" w:hAnsi="Garamond" w:cs="Garamond"/>
              </w:rPr>
              <w:t>-0.</w:t>
            </w:r>
            <w:r w:rsidR="465C8EB6" w:rsidRPr="5B225DF9">
              <w:rPr>
                <w:rFonts w:ascii="Garamond" w:eastAsia="Garamond" w:hAnsi="Garamond" w:cs="Garamond"/>
              </w:rPr>
              <w:t>4578</w:t>
            </w:r>
          </w:p>
        </w:tc>
        <w:tc>
          <w:tcPr>
            <w:tcW w:w="1300" w:type="dxa"/>
          </w:tcPr>
          <w:p w14:paraId="10CF4240" w14:textId="40DF73D9" w:rsidR="4A771FFC" w:rsidRDefault="465C8EB6" w:rsidP="4A771FFC">
            <w:pPr>
              <w:rPr>
                <w:rFonts w:ascii="Garamond" w:eastAsia="Garamond" w:hAnsi="Garamond" w:cs="Garamond"/>
              </w:rPr>
            </w:pPr>
            <w:r w:rsidRPr="5B225DF9">
              <w:rPr>
                <w:rFonts w:ascii="Garamond" w:eastAsia="Garamond" w:hAnsi="Garamond" w:cs="Garamond"/>
              </w:rPr>
              <w:t>-</w:t>
            </w:r>
            <w:r w:rsidR="7C57ACCF" w:rsidRPr="7C57ACCF">
              <w:rPr>
                <w:rFonts w:ascii="Garamond" w:eastAsia="Garamond" w:hAnsi="Garamond" w:cs="Garamond"/>
              </w:rPr>
              <w:t>0.</w:t>
            </w:r>
            <w:r w:rsidRPr="5B225DF9">
              <w:rPr>
                <w:rFonts w:ascii="Garamond" w:eastAsia="Garamond" w:hAnsi="Garamond" w:cs="Garamond"/>
              </w:rPr>
              <w:t>4064</w:t>
            </w:r>
          </w:p>
        </w:tc>
      </w:tr>
      <w:tr w:rsidR="4A771FFC" w14:paraId="4CF75F23" w14:textId="77777777" w:rsidTr="00F44304">
        <w:tc>
          <w:tcPr>
            <w:tcW w:w="1560" w:type="dxa"/>
          </w:tcPr>
          <w:p w14:paraId="0CD036C6" w14:textId="653BCD8A" w:rsidR="4A771FFC" w:rsidRDefault="4A771FFC" w:rsidP="4A771FFC">
            <w:pPr>
              <w:rPr>
                <w:rFonts w:ascii="Garamond" w:eastAsia="Garamond" w:hAnsi="Garamond" w:cs="Garamond"/>
              </w:rPr>
            </w:pPr>
            <w:r w:rsidRPr="7C57ACCF">
              <w:rPr>
                <w:rFonts w:ascii="Garamond" w:eastAsia="Garamond" w:hAnsi="Garamond" w:cs="Garamond"/>
              </w:rPr>
              <w:t>Wetness</w:t>
            </w:r>
          </w:p>
        </w:tc>
        <w:tc>
          <w:tcPr>
            <w:tcW w:w="1300" w:type="dxa"/>
          </w:tcPr>
          <w:p w14:paraId="24B9E6F7" w14:textId="7FE48779" w:rsidR="4A771FFC" w:rsidRDefault="7C57ACCF" w:rsidP="74F45B41">
            <w:pPr>
              <w:spacing w:after="200" w:line="276" w:lineRule="auto"/>
              <w:rPr>
                <w:rFonts w:ascii="Garamond" w:eastAsia="Garamond" w:hAnsi="Garamond" w:cs="Garamond"/>
              </w:rPr>
            </w:pPr>
            <w:r w:rsidRPr="7C57ACCF">
              <w:rPr>
                <w:rFonts w:ascii="Garamond" w:eastAsia="Garamond" w:hAnsi="Garamond" w:cs="Garamond"/>
              </w:rPr>
              <w:t>0.</w:t>
            </w:r>
            <w:r w:rsidR="5B225DF9" w:rsidRPr="5B225DF9">
              <w:rPr>
                <w:rFonts w:ascii="Garamond" w:eastAsia="Garamond" w:hAnsi="Garamond" w:cs="Garamond"/>
              </w:rPr>
              <w:t>1363</w:t>
            </w:r>
          </w:p>
        </w:tc>
        <w:tc>
          <w:tcPr>
            <w:tcW w:w="1300" w:type="dxa"/>
          </w:tcPr>
          <w:p w14:paraId="0B6F0063" w14:textId="17B28D83" w:rsidR="4A771FFC" w:rsidRDefault="7C57ACCF" w:rsidP="74F45B41">
            <w:pPr>
              <w:spacing w:after="200" w:line="276" w:lineRule="auto"/>
              <w:rPr>
                <w:rFonts w:ascii="Garamond" w:eastAsia="Garamond" w:hAnsi="Garamond" w:cs="Garamond"/>
              </w:rPr>
            </w:pPr>
            <w:r w:rsidRPr="7C57ACCF">
              <w:rPr>
                <w:rFonts w:ascii="Garamond" w:eastAsia="Garamond" w:hAnsi="Garamond" w:cs="Garamond"/>
              </w:rPr>
              <w:t>0.</w:t>
            </w:r>
            <w:r w:rsidR="5B225DF9" w:rsidRPr="5B225DF9">
              <w:rPr>
                <w:rFonts w:ascii="Garamond" w:eastAsia="Garamond" w:hAnsi="Garamond" w:cs="Garamond"/>
              </w:rPr>
              <w:t>2802</w:t>
            </w:r>
          </w:p>
        </w:tc>
        <w:tc>
          <w:tcPr>
            <w:tcW w:w="1300" w:type="dxa"/>
          </w:tcPr>
          <w:p w14:paraId="62E98490" w14:textId="32BF6FDD" w:rsidR="4A771FFC" w:rsidRDefault="7C57ACCF" w:rsidP="74F45B41">
            <w:pPr>
              <w:spacing w:after="200" w:line="276" w:lineRule="auto"/>
              <w:rPr>
                <w:rFonts w:ascii="Garamond" w:eastAsia="Garamond" w:hAnsi="Garamond" w:cs="Garamond"/>
              </w:rPr>
            </w:pPr>
            <w:r w:rsidRPr="7C57ACCF">
              <w:rPr>
                <w:rFonts w:ascii="Garamond" w:eastAsia="Garamond" w:hAnsi="Garamond" w:cs="Garamond"/>
              </w:rPr>
              <w:t>0.</w:t>
            </w:r>
            <w:r w:rsidR="5B225DF9" w:rsidRPr="5B225DF9">
              <w:rPr>
                <w:rFonts w:ascii="Garamond" w:eastAsia="Garamond" w:hAnsi="Garamond" w:cs="Garamond"/>
              </w:rPr>
              <w:t>3072</w:t>
            </w:r>
          </w:p>
        </w:tc>
        <w:tc>
          <w:tcPr>
            <w:tcW w:w="1300" w:type="dxa"/>
          </w:tcPr>
          <w:p w14:paraId="09C35C0D" w14:textId="173B6B3D" w:rsidR="4A771FFC" w:rsidRDefault="5B225DF9" w:rsidP="5B225DF9">
            <w:pPr>
              <w:spacing w:after="200" w:line="276" w:lineRule="auto"/>
              <w:rPr>
                <w:rFonts w:ascii="Garamond" w:eastAsia="Garamond" w:hAnsi="Garamond" w:cs="Garamond"/>
              </w:rPr>
            </w:pPr>
            <w:r w:rsidRPr="5B225DF9">
              <w:rPr>
                <w:rFonts w:ascii="Garamond" w:eastAsia="Garamond" w:hAnsi="Garamond" w:cs="Garamond"/>
              </w:rPr>
              <w:t>-</w:t>
            </w:r>
            <w:r w:rsidR="7C57ACCF" w:rsidRPr="7C57ACCF">
              <w:rPr>
                <w:rFonts w:ascii="Garamond" w:eastAsia="Garamond" w:hAnsi="Garamond" w:cs="Garamond"/>
              </w:rPr>
              <w:t>0.</w:t>
            </w:r>
            <w:r w:rsidRPr="5B225DF9">
              <w:rPr>
                <w:rFonts w:ascii="Garamond" w:eastAsia="Garamond" w:hAnsi="Garamond" w:cs="Garamond"/>
              </w:rPr>
              <w:t>0807</w:t>
            </w:r>
          </w:p>
        </w:tc>
        <w:tc>
          <w:tcPr>
            <w:tcW w:w="1300" w:type="dxa"/>
          </w:tcPr>
          <w:p w14:paraId="47E9DA52" w14:textId="4BE66506" w:rsidR="4A771FFC" w:rsidRDefault="5B225DF9" w:rsidP="5B225DF9">
            <w:pPr>
              <w:spacing w:after="200" w:line="276" w:lineRule="auto"/>
              <w:rPr>
                <w:rFonts w:ascii="Garamond" w:eastAsia="Garamond" w:hAnsi="Garamond" w:cs="Garamond"/>
              </w:rPr>
            </w:pPr>
            <w:r w:rsidRPr="5B225DF9">
              <w:rPr>
                <w:rFonts w:ascii="Garamond" w:eastAsia="Garamond" w:hAnsi="Garamond" w:cs="Garamond"/>
              </w:rPr>
              <w:t>-</w:t>
            </w:r>
            <w:r w:rsidR="7C57ACCF" w:rsidRPr="7C57ACCF">
              <w:rPr>
                <w:rFonts w:ascii="Garamond" w:eastAsia="Garamond" w:hAnsi="Garamond" w:cs="Garamond"/>
              </w:rPr>
              <w:t>0.</w:t>
            </w:r>
            <w:r w:rsidRPr="5B225DF9">
              <w:rPr>
                <w:rFonts w:ascii="Garamond" w:eastAsia="Garamond" w:hAnsi="Garamond" w:cs="Garamond"/>
              </w:rPr>
              <w:t>4064</w:t>
            </w:r>
          </w:p>
        </w:tc>
        <w:tc>
          <w:tcPr>
            <w:tcW w:w="1300" w:type="dxa"/>
          </w:tcPr>
          <w:p w14:paraId="7F1AAD65" w14:textId="1EB2BF5B" w:rsidR="4A771FFC" w:rsidRDefault="5B225DF9" w:rsidP="5B225DF9">
            <w:pPr>
              <w:spacing w:after="200" w:line="276" w:lineRule="auto"/>
              <w:rPr>
                <w:rFonts w:ascii="Garamond" w:eastAsia="Garamond" w:hAnsi="Garamond" w:cs="Garamond"/>
              </w:rPr>
            </w:pPr>
            <w:r w:rsidRPr="5B225DF9">
              <w:rPr>
                <w:rFonts w:ascii="Garamond" w:eastAsia="Garamond" w:hAnsi="Garamond" w:cs="Garamond"/>
              </w:rPr>
              <w:t>-</w:t>
            </w:r>
            <w:r w:rsidR="7C57ACCF" w:rsidRPr="7C57ACCF">
              <w:rPr>
                <w:rFonts w:ascii="Garamond" w:eastAsia="Garamond" w:hAnsi="Garamond" w:cs="Garamond"/>
              </w:rPr>
              <w:t>0.</w:t>
            </w:r>
            <w:r w:rsidRPr="5B225DF9">
              <w:rPr>
                <w:rFonts w:ascii="Garamond" w:eastAsia="Garamond" w:hAnsi="Garamond" w:cs="Garamond"/>
              </w:rPr>
              <w:t>5602</w:t>
            </w:r>
          </w:p>
        </w:tc>
      </w:tr>
    </w:tbl>
    <w:p w14:paraId="61DF9EA2" w14:textId="17090CAE" w:rsidR="4A771FFC" w:rsidRDefault="4A771FFC" w:rsidP="4A771FFC">
      <w:pPr>
        <w:spacing w:after="0" w:line="240" w:lineRule="auto"/>
        <w:rPr>
          <w:rFonts w:ascii="Garamond" w:eastAsia="Garamond" w:hAnsi="Garamond" w:cs="Garamond"/>
        </w:rPr>
      </w:pPr>
    </w:p>
    <w:p w14:paraId="192CC958" w14:textId="3ED28D95" w:rsidR="7E0D176A" w:rsidRPr="00F44304" w:rsidRDefault="7E0D176A" w:rsidP="74F45B41">
      <w:pPr>
        <w:pStyle w:val="Heading1"/>
        <w:spacing w:before="0" w:line="240" w:lineRule="auto"/>
        <w:jc w:val="center"/>
        <w:rPr>
          <w:rFonts w:ascii="Garamond" w:hAnsi="Garamond"/>
          <w:color w:val="404040" w:themeColor="text1" w:themeTint="BF"/>
        </w:rPr>
      </w:pPr>
      <w:r>
        <w:br w:type="page"/>
      </w:r>
      <w:r w:rsidR="00615E3A" w:rsidRPr="00F44304">
        <w:rPr>
          <w:rFonts w:ascii="Garamond" w:hAnsi="Garamond"/>
          <w:color w:val="404040" w:themeColor="text1" w:themeTint="BF"/>
        </w:rPr>
        <w:lastRenderedPageBreak/>
        <w:t>Appendix B</w:t>
      </w:r>
    </w:p>
    <w:p w14:paraId="0FF3468A" w14:textId="14725A74" w:rsidR="74F45B41" w:rsidRPr="00BE0BAF" w:rsidRDefault="74F45B41" w:rsidP="74F45B41">
      <w:pPr>
        <w:spacing w:after="0"/>
        <w:rPr>
          <w:rFonts w:ascii="Garamond" w:hAnsi="Garamond"/>
        </w:rPr>
      </w:pPr>
    </w:p>
    <w:p w14:paraId="28230926" w14:textId="476495C0" w:rsidR="74F45B41" w:rsidRDefault="74F45B41" w:rsidP="74F45B41">
      <w:pPr>
        <w:jc w:val="center"/>
      </w:pPr>
      <w:r>
        <w:rPr>
          <w:noProof/>
        </w:rPr>
        <w:drawing>
          <wp:inline distT="0" distB="0" distL="0" distR="0" wp14:anchorId="2F79EC19" wp14:editId="6E9A7660">
            <wp:extent cx="4572000" cy="3133762"/>
            <wp:effectExtent l="0" t="0" r="0" b="0"/>
            <wp:docPr id="1793573004" name="Picture 1793573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3573004"/>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4572000" cy="3133762"/>
                    </a:xfrm>
                    <a:prstGeom prst="rect">
                      <a:avLst/>
                    </a:prstGeom>
                  </pic:spPr>
                </pic:pic>
              </a:graphicData>
            </a:graphic>
          </wp:inline>
        </w:drawing>
      </w:r>
    </w:p>
    <w:p w14:paraId="3659DFB4" w14:textId="51ECC5CE" w:rsidR="74F45B41" w:rsidRDefault="74F45B41" w:rsidP="30B2B11F">
      <w:pPr>
        <w:jc w:val="center"/>
        <w:rPr>
          <w:rFonts w:ascii="Garamond" w:eastAsia="Garamond" w:hAnsi="Garamond" w:cs="Garamond"/>
        </w:rPr>
      </w:pPr>
      <w:r w:rsidRPr="30B2B11F">
        <w:rPr>
          <w:rFonts w:ascii="Garamond" w:eastAsia="Garamond" w:hAnsi="Garamond" w:cs="Garamond"/>
          <w:i/>
          <w:iCs/>
        </w:rPr>
        <w:t xml:space="preserve">Figure </w:t>
      </w:r>
      <w:r w:rsidR="008A17A3">
        <w:rPr>
          <w:rFonts w:ascii="Garamond" w:eastAsia="Garamond" w:hAnsi="Garamond" w:cs="Garamond"/>
          <w:i/>
          <w:iCs/>
        </w:rPr>
        <w:t>B</w:t>
      </w:r>
      <w:r w:rsidRPr="30B2B11F">
        <w:rPr>
          <w:rFonts w:ascii="Garamond" w:eastAsia="Garamond" w:hAnsi="Garamond" w:cs="Garamond"/>
          <w:i/>
          <w:iCs/>
        </w:rPr>
        <w:t>1</w:t>
      </w:r>
      <w:r w:rsidRPr="30B2B11F">
        <w:rPr>
          <w:rFonts w:ascii="Garamond" w:eastAsia="Garamond" w:hAnsi="Garamond" w:cs="Garamond"/>
        </w:rPr>
        <w:t>. NDVI for partner-provided aspen points for the year 2011.</w:t>
      </w:r>
    </w:p>
    <w:p w14:paraId="7B6FF3C4" w14:textId="77526E8C" w:rsidR="74F45B41" w:rsidRDefault="74F45B41" w:rsidP="74F45B41">
      <w:pPr>
        <w:jc w:val="center"/>
        <w:rPr>
          <w:rFonts w:ascii="Garamond" w:eastAsia="Garamond" w:hAnsi="Garamond" w:cs="Garamond"/>
        </w:rPr>
      </w:pPr>
      <w:r>
        <w:rPr>
          <w:noProof/>
        </w:rPr>
        <w:drawing>
          <wp:inline distT="0" distB="0" distL="0" distR="0" wp14:anchorId="60B1E264" wp14:editId="177EA450">
            <wp:extent cx="4572000" cy="3209948"/>
            <wp:effectExtent l="0" t="0" r="0" b="0"/>
            <wp:docPr id="116713122" name="Picture 116713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13122"/>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4572000" cy="3209948"/>
                    </a:xfrm>
                    <a:prstGeom prst="rect">
                      <a:avLst/>
                    </a:prstGeom>
                  </pic:spPr>
                </pic:pic>
              </a:graphicData>
            </a:graphic>
          </wp:inline>
        </w:drawing>
      </w:r>
    </w:p>
    <w:p w14:paraId="0934BCAC" w14:textId="036D501F" w:rsidR="00DA3BBF" w:rsidRDefault="74F45B41" w:rsidP="30B2B11F">
      <w:pPr>
        <w:jc w:val="center"/>
        <w:rPr>
          <w:rFonts w:ascii="Garamond" w:eastAsia="Garamond" w:hAnsi="Garamond" w:cs="Garamond"/>
        </w:rPr>
      </w:pPr>
      <w:r w:rsidRPr="30B2B11F">
        <w:rPr>
          <w:rFonts w:ascii="Garamond" w:eastAsia="Garamond" w:hAnsi="Garamond" w:cs="Garamond"/>
          <w:i/>
          <w:iCs/>
        </w:rPr>
        <w:t xml:space="preserve">Figure </w:t>
      </w:r>
      <w:r w:rsidR="008A17A3">
        <w:rPr>
          <w:rFonts w:ascii="Garamond" w:eastAsia="Garamond" w:hAnsi="Garamond" w:cs="Garamond"/>
          <w:i/>
          <w:iCs/>
        </w:rPr>
        <w:t>B</w:t>
      </w:r>
      <w:r w:rsidRPr="30B2B11F">
        <w:rPr>
          <w:rFonts w:ascii="Garamond" w:eastAsia="Garamond" w:hAnsi="Garamond" w:cs="Garamond"/>
          <w:i/>
          <w:iCs/>
        </w:rPr>
        <w:t>2</w:t>
      </w:r>
      <w:r w:rsidRPr="30B2B11F">
        <w:rPr>
          <w:rFonts w:ascii="Garamond" w:eastAsia="Garamond" w:hAnsi="Garamond" w:cs="Garamond"/>
        </w:rPr>
        <w:t>. NDVI for partner-provided conifer points for the year 2011.</w:t>
      </w:r>
    </w:p>
    <w:p w14:paraId="3AE23122" w14:textId="476249E3" w:rsidR="7E0D176A" w:rsidRDefault="7E0D176A" w:rsidP="74F45B41">
      <w:pPr>
        <w:pStyle w:val="Heading1"/>
        <w:spacing w:before="0" w:line="240" w:lineRule="auto"/>
        <w:jc w:val="center"/>
      </w:pPr>
      <w:r>
        <w:br w:type="page"/>
      </w:r>
    </w:p>
    <w:p w14:paraId="78FC2CB5" w14:textId="6AA30CF3" w:rsidR="7E0D176A" w:rsidRPr="00F44304" w:rsidRDefault="00615E3A" w:rsidP="7C57ACCF">
      <w:pPr>
        <w:pStyle w:val="Heading1"/>
        <w:spacing w:before="0" w:line="240" w:lineRule="auto"/>
        <w:jc w:val="center"/>
        <w:rPr>
          <w:rFonts w:ascii="Garamond" w:hAnsi="Garamond"/>
          <w:color w:val="404040" w:themeColor="text1" w:themeTint="BF"/>
        </w:rPr>
      </w:pPr>
      <w:r w:rsidRPr="00F44304">
        <w:rPr>
          <w:rFonts w:ascii="Garamond" w:hAnsi="Garamond"/>
          <w:color w:val="404040" w:themeColor="text1" w:themeTint="BF"/>
        </w:rPr>
        <w:lastRenderedPageBreak/>
        <w:t xml:space="preserve">Appendix </w:t>
      </w:r>
      <w:r w:rsidR="0B897131" w:rsidRPr="00F44304">
        <w:rPr>
          <w:rFonts w:ascii="Garamond" w:hAnsi="Garamond"/>
          <w:color w:val="404040" w:themeColor="text1" w:themeTint="BF"/>
        </w:rPr>
        <w:t>C</w:t>
      </w:r>
    </w:p>
    <w:p w14:paraId="0B7033D8" w14:textId="6C264060" w:rsidR="00BE0BAF" w:rsidRDefault="00BE0BAF" w:rsidP="00BE0BAF">
      <w:pPr>
        <w:spacing w:after="0"/>
        <w:rPr>
          <w:rFonts w:ascii="Garamond" w:hAnsi="Garamond"/>
        </w:rPr>
      </w:pPr>
    </w:p>
    <w:p w14:paraId="41425162" w14:textId="13A77867" w:rsidR="005B5BC0" w:rsidRDefault="00BE0BAF" w:rsidP="00BE0BAF">
      <w:pPr>
        <w:spacing w:after="0"/>
        <w:rPr>
          <w:rFonts w:ascii="Garamond" w:hAnsi="Garamond"/>
          <w:color w:val="000000" w:themeColor="text1"/>
        </w:rPr>
      </w:pPr>
      <w:r w:rsidRPr="30B2B11F">
        <w:rPr>
          <w:rFonts w:ascii="Garamond" w:hAnsi="Garamond"/>
          <w:color w:val="000000" w:themeColor="text1"/>
        </w:rPr>
        <w:t xml:space="preserve">Table </w:t>
      </w:r>
      <w:r w:rsidR="008A17A3">
        <w:rPr>
          <w:rFonts w:ascii="Garamond" w:hAnsi="Garamond"/>
          <w:color w:val="000000" w:themeColor="text1"/>
        </w:rPr>
        <w:t>C</w:t>
      </w:r>
      <w:r w:rsidR="005B5BC0" w:rsidRPr="30B2B11F">
        <w:rPr>
          <w:rFonts w:ascii="Garamond" w:hAnsi="Garamond"/>
          <w:color w:val="000000" w:themeColor="text1"/>
        </w:rPr>
        <w:t>1</w:t>
      </w:r>
    </w:p>
    <w:p w14:paraId="0E8E905A" w14:textId="1522A903" w:rsidR="00BE0BAF" w:rsidRPr="005B5BC0" w:rsidRDefault="00BE0BAF" w:rsidP="30B2B11F">
      <w:pPr>
        <w:spacing w:after="0"/>
        <w:rPr>
          <w:rFonts w:ascii="Garamond" w:hAnsi="Garamond"/>
          <w:i/>
          <w:iCs/>
          <w:color w:val="000000" w:themeColor="text1"/>
        </w:rPr>
      </w:pPr>
      <w:r w:rsidRPr="30B2B11F">
        <w:rPr>
          <w:rFonts w:ascii="Garamond" w:hAnsi="Garamond"/>
          <w:i/>
          <w:iCs/>
          <w:color w:val="000000" w:themeColor="text1"/>
        </w:rPr>
        <w:t>Summary statistics for the random forest approach across all study years.</w:t>
      </w:r>
    </w:p>
    <w:tbl>
      <w:tblPr>
        <w:tblStyle w:val="TableGrid"/>
        <w:tblW w:w="9506" w:type="dxa"/>
        <w:tblInd w:w="-5" w:type="dxa"/>
        <w:tblLayout w:type="fixed"/>
        <w:tblLook w:val="06A0" w:firstRow="1" w:lastRow="0" w:firstColumn="1" w:lastColumn="0" w:noHBand="1" w:noVBand="1"/>
      </w:tblPr>
      <w:tblGrid>
        <w:gridCol w:w="1358"/>
        <w:gridCol w:w="1358"/>
        <w:gridCol w:w="1358"/>
        <w:gridCol w:w="1358"/>
        <w:gridCol w:w="1358"/>
        <w:gridCol w:w="1358"/>
        <w:gridCol w:w="1358"/>
      </w:tblGrid>
      <w:tr w:rsidR="5EEE69EC" w14:paraId="5933D66E" w14:textId="77777777" w:rsidTr="00F44304">
        <w:trPr>
          <w:trHeight w:val="315"/>
        </w:trPr>
        <w:tc>
          <w:tcPr>
            <w:tcW w:w="1358" w:type="dxa"/>
          </w:tcPr>
          <w:p w14:paraId="03FFF9E6" w14:textId="3E51C10A" w:rsidR="5EEE69EC" w:rsidRDefault="5EEE69EC" w:rsidP="5EEE69EC">
            <w:pPr>
              <w:rPr>
                <w:rFonts w:ascii="Garamond" w:eastAsia="Garamond" w:hAnsi="Garamond" w:cs="Garamond"/>
                <w:color w:val="000000" w:themeColor="text1"/>
                <w:sz w:val="24"/>
                <w:szCs w:val="24"/>
              </w:rPr>
            </w:pPr>
            <w:r w:rsidRPr="5EEE69EC">
              <w:rPr>
                <w:rFonts w:ascii="Garamond" w:eastAsia="Garamond" w:hAnsi="Garamond" w:cs="Garamond"/>
                <w:color w:val="000000" w:themeColor="text1"/>
                <w:sz w:val="24"/>
                <w:szCs w:val="24"/>
              </w:rPr>
              <w:t>Year</w:t>
            </w:r>
          </w:p>
        </w:tc>
        <w:tc>
          <w:tcPr>
            <w:tcW w:w="1358" w:type="dxa"/>
          </w:tcPr>
          <w:p w14:paraId="1DD72906" w14:textId="6C264060" w:rsidR="5EEE69EC" w:rsidRDefault="5EEE69EC" w:rsidP="30B2B11F">
            <w:pPr>
              <w:spacing w:after="200" w:line="276" w:lineRule="auto"/>
              <w:rPr>
                <w:rFonts w:ascii="Garamond" w:eastAsia="Garamond" w:hAnsi="Garamond" w:cs="Garamond"/>
                <w:color w:val="000000" w:themeColor="text1"/>
                <w:sz w:val="24"/>
                <w:szCs w:val="24"/>
              </w:rPr>
            </w:pPr>
            <w:r w:rsidRPr="30B2B11F">
              <w:rPr>
                <w:rFonts w:ascii="Garamond" w:eastAsia="Garamond" w:hAnsi="Garamond" w:cs="Garamond"/>
                <w:color w:val="000000" w:themeColor="text1"/>
                <w:sz w:val="24"/>
                <w:szCs w:val="24"/>
              </w:rPr>
              <w:t>Training Accuracy</w:t>
            </w:r>
          </w:p>
        </w:tc>
        <w:tc>
          <w:tcPr>
            <w:tcW w:w="1358" w:type="dxa"/>
          </w:tcPr>
          <w:p w14:paraId="29B243E4" w14:textId="6C264060" w:rsidR="5EEE69EC" w:rsidRDefault="5EEE69EC" w:rsidP="30B2B11F">
            <w:pPr>
              <w:spacing w:after="200" w:line="276" w:lineRule="auto"/>
              <w:rPr>
                <w:rFonts w:ascii="Garamond" w:eastAsia="Garamond" w:hAnsi="Garamond" w:cs="Garamond"/>
                <w:color w:val="000000" w:themeColor="text1"/>
                <w:sz w:val="24"/>
                <w:szCs w:val="24"/>
              </w:rPr>
            </w:pPr>
            <w:r w:rsidRPr="30B2B11F">
              <w:rPr>
                <w:rFonts w:ascii="Garamond" w:eastAsia="Garamond" w:hAnsi="Garamond" w:cs="Garamond"/>
                <w:color w:val="000000" w:themeColor="text1"/>
                <w:sz w:val="24"/>
                <w:szCs w:val="24"/>
              </w:rPr>
              <w:t>Validation Accuracy</w:t>
            </w:r>
          </w:p>
        </w:tc>
        <w:tc>
          <w:tcPr>
            <w:tcW w:w="1358" w:type="dxa"/>
          </w:tcPr>
          <w:p w14:paraId="65EB7017" w14:textId="37DC8BAD" w:rsidR="5EEE69EC" w:rsidRDefault="5EEE69EC">
            <w:pPr>
              <w:spacing w:after="200" w:line="276" w:lineRule="auto"/>
              <w:rPr>
                <w:rFonts w:ascii="Garamond" w:eastAsia="Garamond" w:hAnsi="Garamond" w:cs="Garamond"/>
                <w:color w:val="000000" w:themeColor="text1"/>
                <w:sz w:val="24"/>
                <w:szCs w:val="24"/>
              </w:rPr>
            </w:pPr>
            <w:r w:rsidRPr="5EEE69EC">
              <w:rPr>
                <w:rFonts w:ascii="Garamond" w:eastAsia="Garamond" w:hAnsi="Garamond" w:cs="Garamond"/>
                <w:color w:val="000000" w:themeColor="text1"/>
                <w:sz w:val="24"/>
                <w:szCs w:val="24"/>
              </w:rPr>
              <w:t>Training Kappa Statistic</w:t>
            </w:r>
          </w:p>
        </w:tc>
        <w:tc>
          <w:tcPr>
            <w:tcW w:w="1358" w:type="dxa"/>
          </w:tcPr>
          <w:p w14:paraId="04B74991" w14:textId="15A00F07" w:rsidR="5EEE69EC" w:rsidRDefault="5EEE69EC" w:rsidP="30B2B11F">
            <w:pPr>
              <w:spacing w:after="200" w:line="276" w:lineRule="auto"/>
              <w:rPr>
                <w:rFonts w:ascii="Garamond" w:eastAsia="Garamond" w:hAnsi="Garamond" w:cs="Garamond"/>
                <w:color w:val="000000" w:themeColor="text1"/>
                <w:sz w:val="24"/>
                <w:szCs w:val="24"/>
              </w:rPr>
            </w:pPr>
            <w:r w:rsidRPr="30B2B11F">
              <w:rPr>
                <w:rFonts w:ascii="Garamond" w:eastAsia="Garamond" w:hAnsi="Garamond" w:cs="Garamond"/>
                <w:color w:val="000000" w:themeColor="text1"/>
                <w:sz w:val="24"/>
                <w:szCs w:val="24"/>
              </w:rPr>
              <w:t>Validation Kappa Statistic</w:t>
            </w:r>
          </w:p>
        </w:tc>
        <w:tc>
          <w:tcPr>
            <w:tcW w:w="1358" w:type="dxa"/>
          </w:tcPr>
          <w:p w14:paraId="086057B4" w14:textId="03B4CFF1" w:rsidR="5EEE69EC" w:rsidRDefault="5EEE69EC" w:rsidP="30B2B11F">
            <w:pPr>
              <w:spacing w:after="200" w:line="276" w:lineRule="auto"/>
              <w:rPr>
                <w:rFonts w:ascii="Garamond" w:eastAsia="Garamond" w:hAnsi="Garamond" w:cs="Garamond"/>
                <w:color w:val="000000" w:themeColor="text1"/>
                <w:sz w:val="24"/>
                <w:szCs w:val="24"/>
              </w:rPr>
            </w:pPr>
            <w:r w:rsidRPr="30B2B11F">
              <w:rPr>
                <w:rFonts w:ascii="Garamond" w:eastAsia="Garamond" w:hAnsi="Garamond" w:cs="Garamond"/>
                <w:color w:val="000000" w:themeColor="text1"/>
                <w:sz w:val="24"/>
                <w:szCs w:val="24"/>
              </w:rPr>
              <w:t>Aspen Consumer’s Accuracy</w:t>
            </w:r>
          </w:p>
        </w:tc>
        <w:tc>
          <w:tcPr>
            <w:tcW w:w="1358" w:type="dxa"/>
          </w:tcPr>
          <w:p w14:paraId="19845FAC" w14:textId="1B321D52" w:rsidR="5EEE69EC" w:rsidRDefault="6BB3C497" w:rsidP="5EEE69EC">
            <w:pPr>
              <w:rPr>
                <w:rFonts w:ascii="Garamond" w:eastAsia="Garamond" w:hAnsi="Garamond" w:cs="Garamond"/>
                <w:color w:val="000000" w:themeColor="text1"/>
                <w:sz w:val="24"/>
                <w:szCs w:val="24"/>
              </w:rPr>
            </w:pPr>
            <w:r w:rsidRPr="09F91EB9">
              <w:rPr>
                <w:rFonts w:ascii="Garamond" w:eastAsia="Garamond" w:hAnsi="Garamond" w:cs="Garamond"/>
                <w:color w:val="000000" w:themeColor="text1"/>
                <w:sz w:val="24"/>
                <w:szCs w:val="24"/>
              </w:rPr>
              <w:t>Aspen Producer’s Accuracy</w:t>
            </w:r>
          </w:p>
        </w:tc>
      </w:tr>
      <w:tr w:rsidR="5EEE69EC" w14:paraId="4F64A450" w14:textId="77777777" w:rsidTr="00F44304">
        <w:trPr>
          <w:trHeight w:val="315"/>
        </w:trPr>
        <w:tc>
          <w:tcPr>
            <w:tcW w:w="1358" w:type="dxa"/>
          </w:tcPr>
          <w:p w14:paraId="322B873C" w14:textId="01EF33D6" w:rsidR="5EEE69EC" w:rsidRDefault="5EEE69EC" w:rsidP="5EEE69EC">
            <w:pPr>
              <w:rPr>
                <w:rFonts w:ascii="Garamond" w:eastAsia="Garamond" w:hAnsi="Garamond" w:cs="Garamond"/>
                <w:color w:val="000000" w:themeColor="text1"/>
                <w:sz w:val="24"/>
                <w:szCs w:val="24"/>
              </w:rPr>
            </w:pPr>
            <w:r w:rsidRPr="09F91EB9">
              <w:rPr>
                <w:rFonts w:ascii="Garamond" w:eastAsia="Garamond" w:hAnsi="Garamond" w:cs="Garamond"/>
                <w:color w:val="000000" w:themeColor="text1"/>
                <w:sz w:val="24"/>
                <w:szCs w:val="24"/>
              </w:rPr>
              <w:t>1986</w:t>
            </w:r>
          </w:p>
        </w:tc>
        <w:tc>
          <w:tcPr>
            <w:tcW w:w="1358" w:type="dxa"/>
          </w:tcPr>
          <w:p w14:paraId="27A2C554" w14:textId="7EBE3DE5" w:rsidR="5EEE69EC" w:rsidRDefault="5EEE69EC" w:rsidP="5EEE69EC">
            <w:pPr>
              <w:rPr>
                <w:rFonts w:ascii="Garamond" w:eastAsia="Garamond" w:hAnsi="Garamond" w:cs="Garamond"/>
                <w:color w:val="000000" w:themeColor="text1"/>
              </w:rPr>
            </w:pPr>
            <w:r w:rsidRPr="2263793C">
              <w:rPr>
                <w:rFonts w:ascii="Garamond" w:eastAsia="Garamond" w:hAnsi="Garamond" w:cs="Garamond"/>
                <w:color w:val="000000" w:themeColor="text1"/>
              </w:rPr>
              <w:t>0.978</w:t>
            </w:r>
          </w:p>
        </w:tc>
        <w:tc>
          <w:tcPr>
            <w:tcW w:w="1358" w:type="dxa"/>
          </w:tcPr>
          <w:p w14:paraId="786B1483" w14:textId="0C6145E7" w:rsidR="5EEE69EC" w:rsidRDefault="5EEE69EC" w:rsidP="5EEE69EC">
            <w:pPr>
              <w:rPr>
                <w:rFonts w:ascii="Garamond" w:eastAsia="Garamond" w:hAnsi="Garamond" w:cs="Garamond"/>
                <w:color w:val="000000" w:themeColor="text1"/>
              </w:rPr>
            </w:pPr>
            <w:r w:rsidRPr="09F91EB9">
              <w:rPr>
                <w:rFonts w:ascii="Garamond" w:eastAsia="Garamond" w:hAnsi="Garamond" w:cs="Garamond"/>
                <w:color w:val="000000" w:themeColor="text1"/>
              </w:rPr>
              <w:t>0.85</w:t>
            </w:r>
            <w:r w:rsidR="00782798" w:rsidRPr="09F91EB9">
              <w:rPr>
                <w:rFonts w:ascii="Garamond" w:eastAsia="Garamond" w:hAnsi="Garamond" w:cs="Garamond"/>
                <w:color w:val="000000" w:themeColor="text1"/>
              </w:rPr>
              <w:t>0</w:t>
            </w:r>
          </w:p>
        </w:tc>
        <w:tc>
          <w:tcPr>
            <w:tcW w:w="1358" w:type="dxa"/>
          </w:tcPr>
          <w:p w14:paraId="1396BDDF" w14:textId="3D804493" w:rsidR="5EEE69EC" w:rsidRDefault="5EEE69EC" w:rsidP="5EEE69EC">
            <w:pPr>
              <w:rPr>
                <w:rFonts w:ascii="Garamond" w:eastAsia="Garamond" w:hAnsi="Garamond" w:cs="Garamond"/>
                <w:color w:val="000000" w:themeColor="text1"/>
              </w:rPr>
            </w:pPr>
            <w:r w:rsidRPr="30B2B11F">
              <w:rPr>
                <w:rFonts w:ascii="Garamond" w:eastAsia="Garamond" w:hAnsi="Garamond" w:cs="Garamond"/>
                <w:color w:val="000000" w:themeColor="text1"/>
              </w:rPr>
              <w:t>0.</w:t>
            </w:r>
            <w:r w:rsidR="00BE0BAF" w:rsidRPr="30B2B11F">
              <w:rPr>
                <w:rFonts w:ascii="Garamond" w:eastAsia="Garamond" w:hAnsi="Garamond" w:cs="Garamond"/>
                <w:color w:val="000000" w:themeColor="text1"/>
              </w:rPr>
              <w:t>966</w:t>
            </w:r>
          </w:p>
        </w:tc>
        <w:tc>
          <w:tcPr>
            <w:tcW w:w="1358" w:type="dxa"/>
          </w:tcPr>
          <w:p w14:paraId="4AC3BB2A" w14:textId="0EC2AA18" w:rsidR="5EEE69EC" w:rsidRDefault="5EEE69EC" w:rsidP="5EEE69EC">
            <w:pPr>
              <w:rPr>
                <w:rFonts w:ascii="Garamond" w:eastAsia="Garamond" w:hAnsi="Garamond" w:cs="Garamond"/>
                <w:color w:val="000000" w:themeColor="text1"/>
              </w:rPr>
            </w:pPr>
            <w:r w:rsidRPr="2263793C">
              <w:rPr>
                <w:rFonts w:ascii="Garamond" w:eastAsia="Garamond" w:hAnsi="Garamond" w:cs="Garamond"/>
                <w:color w:val="000000" w:themeColor="text1"/>
              </w:rPr>
              <w:t>0.76</w:t>
            </w:r>
            <w:r w:rsidR="00782798">
              <w:rPr>
                <w:rFonts w:ascii="Garamond" w:eastAsia="Garamond" w:hAnsi="Garamond" w:cs="Garamond"/>
                <w:color w:val="000000" w:themeColor="text1"/>
              </w:rPr>
              <w:t>0</w:t>
            </w:r>
          </w:p>
        </w:tc>
        <w:tc>
          <w:tcPr>
            <w:tcW w:w="1358" w:type="dxa"/>
          </w:tcPr>
          <w:p w14:paraId="5F318436" w14:textId="6CE57DED" w:rsidR="5EEE69EC" w:rsidRDefault="5EEE69EC" w:rsidP="5EEE69EC">
            <w:pPr>
              <w:rPr>
                <w:rFonts w:ascii="Garamond" w:eastAsia="Garamond" w:hAnsi="Garamond" w:cs="Garamond"/>
                <w:color w:val="000000" w:themeColor="text1"/>
              </w:rPr>
            </w:pPr>
            <w:r w:rsidRPr="2263793C">
              <w:rPr>
                <w:rFonts w:ascii="Garamond" w:eastAsia="Garamond" w:hAnsi="Garamond" w:cs="Garamond"/>
                <w:color w:val="000000" w:themeColor="text1"/>
              </w:rPr>
              <w:t>0.6</w:t>
            </w:r>
            <w:r w:rsidR="00782798">
              <w:rPr>
                <w:rFonts w:ascii="Garamond" w:eastAsia="Garamond" w:hAnsi="Garamond" w:cs="Garamond"/>
                <w:color w:val="000000" w:themeColor="text1"/>
              </w:rPr>
              <w:t>00</w:t>
            </w:r>
          </w:p>
        </w:tc>
        <w:tc>
          <w:tcPr>
            <w:tcW w:w="1358" w:type="dxa"/>
          </w:tcPr>
          <w:p w14:paraId="2B4FBE35" w14:textId="6CE57DED" w:rsidR="5EEE69EC" w:rsidRDefault="5EEE69EC" w:rsidP="5EEE69EC">
            <w:pPr>
              <w:rPr>
                <w:rFonts w:ascii="Garamond" w:eastAsia="Garamond" w:hAnsi="Garamond" w:cs="Garamond"/>
                <w:color w:val="000000" w:themeColor="text1"/>
              </w:rPr>
            </w:pPr>
            <w:r w:rsidRPr="30B2B11F">
              <w:rPr>
                <w:rFonts w:ascii="Garamond" w:eastAsia="Garamond" w:hAnsi="Garamond" w:cs="Garamond"/>
                <w:color w:val="000000" w:themeColor="text1"/>
              </w:rPr>
              <w:t>0.75</w:t>
            </w:r>
            <w:r w:rsidR="00782798" w:rsidRPr="30B2B11F">
              <w:rPr>
                <w:rFonts w:ascii="Garamond" w:eastAsia="Garamond" w:hAnsi="Garamond" w:cs="Garamond"/>
                <w:color w:val="000000" w:themeColor="text1"/>
              </w:rPr>
              <w:t>0</w:t>
            </w:r>
          </w:p>
        </w:tc>
      </w:tr>
      <w:tr w:rsidR="5EEE69EC" w14:paraId="601050EC" w14:textId="77777777" w:rsidTr="00F44304">
        <w:trPr>
          <w:trHeight w:val="315"/>
        </w:trPr>
        <w:tc>
          <w:tcPr>
            <w:tcW w:w="1358" w:type="dxa"/>
          </w:tcPr>
          <w:p w14:paraId="7DE762CF" w14:textId="11B23CE3" w:rsidR="5EEE69EC" w:rsidRDefault="5EEE69EC" w:rsidP="5EEE69EC">
            <w:pPr>
              <w:rPr>
                <w:rFonts w:ascii="Garamond" w:eastAsia="Garamond" w:hAnsi="Garamond" w:cs="Garamond"/>
                <w:color w:val="000000" w:themeColor="text1"/>
                <w:sz w:val="24"/>
                <w:szCs w:val="24"/>
              </w:rPr>
            </w:pPr>
            <w:r w:rsidRPr="2263793C">
              <w:rPr>
                <w:rFonts w:ascii="Garamond" w:eastAsia="Garamond" w:hAnsi="Garamond" w:cs="Garamond"/>
                <w:color w:val="000000" w:themeColor="text1"/>
                <w:sz w:val="24"/>
                <w:szCs w:val="24"/>
              </w:rPr>
              <w:t>1992</w:t>
            </w:r>
          </w:p>
        </w:tc>
        <w:tc>
          <w:tcPr>
            <w:tcW w:w="1358" w:type="dxa"/>
          </w:tcPr>
          <w:p w14:paraId="5F209131" w14:textId="48C19D99" w:rsidR="5EEE69EC" w:rsidRDefault="5EEE69EC" w:rsidP="5EEE69EC">
            <w:pPr>
              <w:rPr>
                <w:rFonts w:ascii="Garamond" w:eastAsia="Garamond" w:hAnsi="Garamond" w:cs="Garamond"/>
                <w:color w:val="000000" w:themeColor="text1"/>
              </w:rPr>
            </w:pPr>
            <w:r w:rsidRPr="18698C5E">
              <w:rPr>
                <w:rFonts w:ascii="Garamond" w:eastAsia="Garamond" w:hAnsi="Garamond" w:cs="Garamond"/>
                <w:color w:val="000000" w:themeColor="text1"/>
              </w:rPr>
              <w:t>0.978</w:t>
            </w:r>
          </w:p>
        </w:tc>
        <w:tc>
          <w:tcPr>
            <w:tcW w:w="1358" w:type="dxa"/>
          </w:tcPr>
          <w:p w14:paraId="6614B581" w14:textId="109FC1C4" w:rsidR="5EEE69EC" w:rsidRDefault="5EEE69EC" w:rsidP="5EEE69EC">
            <w:pPr>
              <w:rPr>
                <w:rFonts w:ascii="Garamond" w:eastAsia="Garamond" w:hAnsi="Garamond" w:cs="Garamond"/>
                <w:color w:val="000000" w:themeColor="text1"/>
              </w:rPr>
            </w:pPr>
            <w:r w:rsidRPr="09F91EB9">
              <w:rPr>
                <w:rFonts w:ascii="Garamond" w:eastAsia="Garamond" w:hAnsi="Garamond" w:cs="Garamond"/>
                <w:color w:val="000000" w:themeColor="text1"/>
              </w:rPr>
              <w:t>0.807</w:t>
            </w:r>
          </w:p>
        </w:tc>
        <w:tc>
          <w:tcPr>
            <w:tcW w:w="1358" w:type="dxa"/>
          </w:tcPr>
          <w:p w14:paraId="303F8213" w14:textId="3C15EC49" w:rsidR="5EEE69EC" w:rsidRDefault="5EEE69EC" w:rsidP="5EEE69EC">
            <w:pPr>
              <w:rPr>
                <w:rFonts w:ascii="Garamond" w:eastAsia="Garamond" w:hAnsi="Garamond" w:cs="Garamond"/>
                <w:color w:val="000000" w:themeColor="text1"/>
              </w:rPr>
            </w:pPr>
            <w:r w:rsidRPr="09F91EB9">
              <w:rPr>
                <w:rFonts w:ascii="Garamond" w:eastAsia="Garamond" w:hAnsi="Garamond" w:cs="Garamond"/>
                <w:color w:val="000000" w:themeColor="text1"/>
              </w:rPr>
              <w:t>0.967</w:t>
            </w:r>
          </w:p>
        </w:tc>
        <w:tc>
          <w:tcPr>
            <w:tcW w:w="1358" w:type="dxa"/>
          </w:tcPr>
          <w:p w14:paraId="1711C278" w14:textId="01089524" w:rsidR="5EEE69EC" w:rsidRDefault="5EEE69EC" w:rsidP="5EEE69EC">
            <w:pPr>
              <w:rPr>
                <w:rFonts w:ascii="Garamond" w:eastAsia="Garamond" w:hAnsi="Garamond" w:cs="Garamond"/>
                <w:color w:val="000000" w:themeColor="text1"/>
              </w:rPr>
            </w:pPr>
            <w:r w:rsidRPr="2263793C">
              <w:rPr>
                <w:rFonts w:ascii="Garamond" w:eastAsia="Garamond" w:hAnsi="Garamond" w:cs="Garamond"/>
                <w:color w:val="000000" w:themeColor="text1"/>
              </w:rPr>
              <w:t>0.631</w:t>
            </w:r>
          </w:p>
        </w:tc>
        <w:tc>
          <w:tcPr>
            <w:tcW w:w="1358" w:type="dxa"/>
          </w:tcPr>
          <w:p w14:paraId="256F6CF0" w14:textId="5DF4C61D" w:rsidR="5EEE69EC" w:rsidRDefault="5EEE69EC" w:rsidP="5EEE69EC">
            <w:pPr>
              <w:rPr>
                <w:rFonts w:ascii="Garamond" w:eastAsia="Garamond" w:hAnsi="Garamond" w:cs="Garamond"/>
                <w:color w:val="000000" w:themeColor="text1"/>
              </w:rPr>
            </w:pPr>
            <w:r w:rsidRPr="2263793C">
              <w:rPr>
                <w:rFonts w:ascii="Garamond" w:eastAsia="Garamond" w:hAnsi="Garamond" w:cs="Garamond"/>
                <w:color w:val="000000" w:themeColor="text1"/>
              </w:rPr>
              <w:t>0.</w:t>
            </w:r>
            <w:r w:rsidR="00782798" w:rsidRPr="2263793C">
              <w:rPr>
                <w:rFonts w:ascii="Garamond" w:eastAsia="Garamond" w:hAnsi="Garamond" w:cs="Garamond"/>
                <w:color w:val="000000" w:themeColor="text1"/>
              </w:rPr>
              <w:t>286</w:t>
            </w:r>
          </w:p>
        </w:tc>
        <w:tc>
          <w:tcPr>
            <w:tcW w:w="1358" w:type="dxa"/>
          </w:tcPr>
          <w:p w14:paraId="680505B8" w14:textId="5D84FA27" w:rsidR="5EEE69EC" w:rsidRDefault="5EEE69EC" w:rsidP="5EEE69EC">
            <w:pPr>
              <w:rPr>
                <w:rFonts w:ascii="Garamond" w:eastAsia="Garamond" w:hAnsi="Garamond" w:cs="Garamond"/>
                <w:color w:val="000000" w:themeColor="text1"/>
              </w:rPr>
            </w:pPr>
            <w:r w:rsidRPr="2263793C">
              <w:rPr>
                <w:rFonts w:ascii="Garamond" w:eastAsia="Garamond" w:hAnsi="Garamond" w:cs="Garamond"/>
                <w:color w:val="000000" w:themeColor="text1"/>
              </w:rPr>
              <w:t>0.4</w:t>
            </w:r>
            <w:r w:rsidR="00782798">
              <w:rPr>
                <w:rFonts w:ascii="Garamond" w:eastAsia="Garamond" w:hAnsi="Garamond" w:cs="Garamond"/>
                <w:color w:val="000000" w:themeColor="text1"/>
              </w:rPr>
              <w:t>00</w:t>
            </w:r>
          </w:p>
        </w:tc>
      </w:tr>
      <w:tr w:rsidR="5EEE69EC" w14:paraId="55843EF6" w14:textId="77777777" w:rsidTr="00F44304">
        <w:trPr>
          <w:trHeight w:val="315"/>
        </w:trPr>
        <w:tc>
          <w:tcPr>
            <w:tcW w:w="1358" w:type="dxa"/>
          </w:tcPr>
          <w:p w14:paraId="0464BB0F" w14:textId="4DC82656" w:rsidR="5EEE69EC" w:rsidRDefault="5EEE69EC" w:rsidP="5EEE69EC">
            <w:pPr>
              <w:rPr>
                <w:rFonts w:ascii="Garamond" w:eastAsia="Garamond" w:hAnsi="Garamond" w:cs="Garamond"/>
                <w:color w:val="000000" w:themeColor="text1"/>
                <w:sz w:val="24"/>
                <w:szCs w:val="24"/>
              </w:rPr>
            </w:pPr>
            <w:r w:rsidRPr="2263793C">
              <w:rPr>
                <w:rFonts w:ascii="Garamond" w:eastAsia="Garamond" w:hAnsi="Garamond" w:cs="Garamond"/>
                <w:color w:val="000000" w:themeColor="text1"/>
                <w:sz w:val="24"/>
                <w:szCs w:val="24"/>
              </w:rPr>
              <w:t>1995</w:t>
            </w:r>
          </w:p>
        </w:tc>
        <w:tc>
          <w:tcPr>
            <w:tcW w:w="1358" w:type="dxa"/>
          </w:tcPr>
          <w:p w14:paraId="209F925A" w14:textId="51806960" w:rsidR="5EEE69EC" w:rsidRDefault="5EEE69EC" w:rsidP="5EEE69EC">
            <w:pPr>
              <w:rPr>
                <w:rFonts w:ascii="Garamond" w:eastAsia="Garamond" w:hAnsi="Garamond" w:cs="Garamond"/>
                <w:color w:val="000000" w:themeColor="text1"/>
              </w:rPr>
            </w:pPr>
            <w:r w:rsidRPr="18698C5E">
              <w:rPr>
                <w:rFonts w:ascii="Garamond" w:eastAsia="Garamond" w:hAnsi="Garamond" w:cs="Garamond"/>
                <w:color w:val="000000" w:themeColor="text1"/>
              </w:rPr>
              <w:t>0.</w:t>
            </w:r>
            <w:r w:rsidR="00230704" w:rsidRPr="18698C5E">
              <w:rPr>
                <w:rFonts w:ascii="Garamond" w:eastAsia="Garamond" w:hAnsi="Garamond" w:cs="Garamond"/>
                <w:color w:val="000000" w:themeColor="text1"/>
              </w:rPr>
              <w:t>96</w:t>
            </w:r>
            <w:r w:rsidR="00230704" w:rsidRPr="2263793C">
              <w:rPr>
                <w:rFonts w:ascii="Garamond" w:eastAsia="Garamond" w:hAnsi="Garamond" w:cs="Garamond"/>
                <w:color w:val="000000" w:themeColor="text1"/>
              </w:rPr>
              <w:t>6</w:t>
            </w:r>
          </w:p>
        </w:tc>
        <w:tc>
          <w:tcPr>
            <w:tcW w:w="1358" w:type="dxa"/>
          </w:tcPr>
          <w:p w14:paraId="026A0C86" w14:textId="02C89E59" w:rsidR="5EEE69EC" w:rsidRDefault="5EEE69EC" w:rsidP="5EEE69EC">
            <w:pPr>
              <w:rPr>
                <w:rFonts w:ascii="Garamond" w:eastAsia="Garamond" w:hAnsi="Garamond" w:cs="Garamond"/>
                <w:color w:val="000000" w:themeColor="text1"/>
              </w:rPr>
            </w:pPr>
            <w:r w:rsidRPr="09F91EB9">
              <w:rPr>
                <w:rFonts w:ascii="Garamond" w:eastAsia="Garamond" w:hAnsi="Garamond" w:cs="Garamond"/>
                <w:color w:val="000000" w:themeColor="text1"/>
              </w:rPr>
              <w:t>0.842</w:t>
            </w:r>
          </w:p>
        </w:tc>
        <w:tc>
          <w:tcPr>
            <w:tcW w:w="1358" w:type="dxa"/>
          </w:tcPr>
          <w:p w14:paraId="07DDCA71" w14:textId="51F0BB39" w:rsidR="5EEE69EC" w:rsidRDefault="5EEE69EC" w:rsidP="5EEE69EC">
            <w:pPr>
              <w:rPr>
                <w:rFonts w:ascii="Garamond" w:eastAsia="Garamond" w:hAnsi="Garamond" w:cs="Garamond"/>
                <w:color w:val="000000" w:themeColor="text1"/>
              </w:rPr>
            </w:pPr>
            <w:r w:rsidRPr="09F91EB9">
              <w:rPr>
                <w:rFonts w:ascii="Garamond" w:eastAsia="Garamond" w:hAnsi="Garamond" w:cs="Garamond"/>
                <w:color w:val="000000" w:themeColor="text1"/>
              </w:rPr>
              <w:t>0.945</w:t>
            </w:r>
          </w:p>
        </w:tc>
        <w:tc>
          <w:tcPr>
            <w:tcW w:w="1358" w:type="dxa"/>
          </w:tcPr>
          <w:p w14:paraId="07348C74" w14:textId="016732FB" w:rsidR="5EEE69EC" w:rsidRDefault="5EEE69EC" w:rsidP="5EEE69EC">
            <w:pPr>
              <w:rPr>
                <w:rFonts w:ascii="Garamond" w:eastAsia="Garamond" w:hAnsi="Garamond" w:cs="Garamond"/>
                <w:color w:val="000000" w:themeColor="text1"/>
              </w:rPr>
            </w:pPr>
            <w:r w:rsidRPr="2263793C">
              <w:rPr>
                <w:rFonts w:ascii="Garamond" w:eastAsia="Garamond" w:hAnsi="Garamond" w:cs="Garamond"/>
                <w:color w:val="000000" w:themeColor="text1"/>
              </w:rPr>
              <w:t>0.</w:t>
            </w:r>
            <w:r w:rsidR="00431320" w:rsidRPr="2263793C">
              <w:rPr>
                <w:rFonts w:ascii="Garamond" w:eastAsia="Garamond" w:hAnsi="Garamond" w:cs="Garamond"/>
                <w:color w:val="000000" w:themeColor="text1"/>
              </w:rPr>
              <w:t>724</w:t>
            </w:r>
          </w:p>
        </w:tc>
        <w:tc>
          <w:tcPr>
            <w:tcW w:w="1358" w:type="dxa"/>
          </w:tcPr>
          <w:p w14:paraId="7AF112AC" w14:textId="2A2615A4" w:rsidR="5EEE69EC" w:rsidRDefault="5EEE69EC" w:rsidP="5EEE69EC">
            <w:pPr>
              <w:rPr>
                <w:rFonts w:ascii="Garamond" w:eastAsia="Garamond" w:hAnsi="Garamond" w:cs="Garamond"/>
                <w:color w:val="000000" w:themeColor="text1"/>
              </w:rPr>
            </w:pPr>
            <w:r w:rsidRPr="2263793C">
              <w:rPr>
                <w:rFonts w:ascii="Garamond" w:eastAsia="Garamond" w:hAnsi="Garamond" w:cs="Garamond"/>
                <w:color w:val="000000" w:themeColor="text1"/>
              </w:rPr>
              <w:t>0.7</w:t>
            </w:r>
            <w:r w:rsidR="00782798">
              <w:rPr>
                <w:rFonts w:ascii="Garamond" w:eastAsia="Garamond" w:hAnsi="Garamond" w:cs="Garamond"/>
                <w:color w:val="000000" w:themeColor="text1"/>
              </w:rPr>
              <w:t>00</w:t>
            </w:r>
          </w:p>
        </w:tc>
        <w:tc>
          <w:tcPr>
            <w:tcW w:w="1358" w:type="dxa"/>
          </w:tcPr>
          <w:p w14:paraId="0913B615" w14:textId="61726D96" w:rsidR="5EEE69EC" w:rsidRDefault="5EEE69EC" w:rsidP="5EEE69EC">
            <w:pPr>
              <w:rPr>
                <w:rFonts w:ascii="Garamond" w:eastAsia="Garamond" w:hAnsi="Garamond" w:cs="Garamond"/>
                <w:color w:val="000000" w:themeColor="text1"/>
              </w:rPr>
            </w:pPr>
            <w:r w:rsidRPr="2263793C">
              <w:rPr>
                <w:rFonts w:ascii="Garamond" w:eastAsia="Garamond" w:hAnsi="Garamond" w:cs="Garamond"/>
                <w:color w:val="000000" w:themeColor="text1"/>
              </w:rPr>
              <w:t>0.636</w:t>
            </w:r>
          </w:p>
        </w:tc>
      </w:tr>
      <w:tr w:rsidR="5EEE69EC" w14:paraId="7F875694" w14:textId="77777777" w:rsidTr="00F44304">
        <w:trPr>
          <w:trHeight w:val="315"/>
        </w:trPr>
        <w:tc>
          <w:tcPr>
            <w:tcW w:w="1358" w:type="dxa"/>
          </w:tcPr>
          <w:p w14:paraId="32A3C7E9" w14:textId="788AFC9A" w:rsidR="5EEE69EC" w:rsidRDefault="5EEE69EC" w:rsidP="5EEE69EC">
            <w:pPr>
              <w:rPr>
                <w:rFonts w:ascii="Garamond" w:eastAsia="Garamond" w:hAnsi="Garamond" w:cs="Garamond"/>
                <w:color w:val="000000" w:themeColor="text1"/>
                <w:sz w:val="24"/>
                <w:szCs w:val="24"/>
              </w:rPr>
            </w:pPr>
            <w:r w:rsidRPr="2263793C">
              <w:rPr>
                <w:rFonts w:ascii="Garamond" w:eastAsia="Garamond" w:hAnsi="Garamond" w:cs="Garamond"/>
                <w:color w:val="000000" w:themeColor="text1"/>
                <w:sz w:val="24"/>
                <w:szCs w:val="24"/>
              </w:rPr>
              <w:t>2002</w:t>
            </w:r>
          </w:p>
        </w:tc>
        <w:tc>
          <w:tcPr>
            <w:tcW w:w="1358" w:type="dxa"/>
          </w:tcPr>
          <w:p w14:paraId="314497D0" w14:textId="51806960" w:rsidR="5EEE69EC" w:rsidRDefault="5EEE69EC" w:rsidP="5EEE69EC">
            <w:pPr>
              <w:rPr>
                <w:rFonts w:ascii="Garamond" w:eastAsia="Garamond" w:hAnsi="Garamond" w:cs="Garamond"/>
                <w:color w:val="000000" w:themeColor="text1"/>
              </w:rPr>
            </w:pPr>
            <w:r w:rsidRPr="18698C5E">
              <w:rPr>
                <w:rFonts w:ascii="Garamond" w:eastAsia="Garamond" w:hAnsi="Garamond" w:cs="Garamond"/>
                <w:color w:val="000000" w:themeColor="text1"/>
              </w:rPr>
              <w:t>0.96</w:t>
            </w:r>
            <w:r w:rsidR="00230704" w:rsidRPr="2263793C">
              <w:rPr>
                <w:rFonts w:ascii="Garamond" w:eastAsia="Garamond" w:hAnsi="Garamond" w:cs="Garamond"/>
                <w:color w:val="000000" w:themeColor="text1"/>
              </w:rPr>
              <w:t>6</w:t>
            </w:r>
          </w:p>
        </w:tc>
        <w:tc>
          <w:tcPr>
            <w:tcW w:w="1358" w:type="dxa"/>
          </w:tcPr>
          <w:p w14:paraId="65EF10E2" w14:textId="52A8DAB9" w:rsidR="5EEE69EC" w:rsidRDefault="5EEE69EC" w:rsidP="5EEE69EC">
            <w:pPr>
              <w:rPr>
                <w:rFonts w:ascii="Garamond" w:eastAsia="Garamond" w:hAnsi="Garamond" w:cs="Garamond"/>
                <w:color w:val="000000" w:themeColor="text1"/>
              </w:rPr>
            </w:pPr>
            <w:r w:rsidRPr="18698C5E">
              <w:rPr>
                <w:rFonts w:ascii="Garamond" w:eastAsia="Garamond" w:hAnsi="Garamond" w:cs="Garamond"/>
                <w:color w:val="000000" w:themeColor="text1"/>
              </w:rPr>
              <w:t>0.879</w:t>
            </w:r>
          </w:p>
        </w:tc>
        <w:tc>
          <w:tcPr>
            <w:tcW w:w="1358" w:type="dxa"/>
          </w:tcPr>
          <w:p w14:paraId="432AAA81" w14:textId="61D2BB69" w:rsidR="5EEE69EC" w:rsidRDefault="5EEE69EC" w:rsidP="5EEE69EC">
            <w:pPr>
              <w:rPr>
                <w:rFonts w:ascii="Garamond" w:eastAsia="Garamond" w:hAnsi="Garamond" w:cs="Garamond"/>
                <w:color w:val="000000" w:themeColor="text1"/>
              </w:rPr>
            </w:pPr>
            <w:r w:rsidRPr="18698C5E">
              <w:rPr>
                <w:rFonts w:ascii="Garamond" w:eastAsia="Garamond" w:hAnsi="Garamond" w:cs="Garamond"/>
                <w:color w:val="000000" w:themeColor="text1"/>
              </w:rPr>
              <w:t>0.945</w:t>
            </w:r>
          </w:p>
        </w:tc>
        <w:tc>
          <w:tcPr>
            <w:tcW w:w="1358" w:type="dxa"/>
          </w:tcPr>
          <w:p w14:paraId="69B040EE" w14:textId="35E5DED6" w:rsidR="5EEE69EC" w:rsidRDefault="5EEE69EC" w:rsidP="5EEE69EC">
            <w:pPr>
              <w:rPr>
                <w:rFonts w:ascii="Garamond" w:eastAsia="Garamond" w:hAnsi="Garamond" w:cs="Garamond"/>
                <w:color w:val="000000" w:themeColor="text1"/>
              </w:rPr>
            </w:pPr>
            <w:r w:rsidRPr="2263793C">
              <w:rPr>
                <w:rFonts w:ascii="Garamond" w:eastAsia="Garamond" w:hAnsi="Garamond" w:cs="Garamond"/>
                <w:color w:val="000000" w:themeColor="text1"/>
              </w:rPr>
              <w:t>0.</w:t>
            </w:r>
            <w:r w:rsidR="00431320" w:rsidRPr="2263793C">
              <w:rPr>
                <w:rFonts w:ascii="Garamond" w:eastAsia="Garamond" w:hAnsi="Garamond" w:cs="Garamond"/>
                <w:color w:val="000000" w:themeColor="text1"/>
              </w:rPr>
              <w:t>809</w:t>
            </w:r>
          </w:p>
        </w:tc>
        <w:tc>
          <w:tcPr>
            <w:tcW w:w="1358" w:type="dxa"/>
          </w:tcPr>
          <w:p w14:paraId="7AAB6702" w14:textId="157E1F4A" w:rsidR="5EEE69EC" w:rsidRDefault="5EEE69EC" w:rsidP="5EEE69EC">
            <w:pPr>
              <w:rPr>
                <w:rFonts w:ascii="Garamond" w:eastAsia="Garamond" w:hAnsi="Garamond" w:cs="Garamond"/>
                <w:color w:val="000000" w:themeColor="text1"/>
              </w:rPr>
            </w:pPr>
            <w:r w:rsidRPr="2263793C">
              <w:rPr>
                <w:rFonts w:ascii="Garamond" w:eastAsia="Garamond" w:hAnsi="Garamond" w:cs="Garamond"/>
                <w:color w:val="000000" w:themeColor="text1"/>
              </w:rPr>
              <w:t>0.</w:t>
            </w:r>
            <w:r w:rsidR="00782798" w:rsidRPr="2263793C">
              <w:rPr>
                <w:rFonts w:ascii="Garamond" w:eastAsia="Garamond" w:hAnsi="Garamond" w:cs="Garamond"/>
                <w:color w:val="000000" w:themeColor="text1"/>
              </w:rPr>
              <w:t>667</w:t>
            </w:r>
          </w:p>
        </w:tc>
        <w:tc>
          <w:tcPr>
            <w:tcW w:w="1358" w:type="dxa"/>
          </w:tcPr>
          <w:p w14:paraId="38AE8F47" w14:textId="200F92DA" w:rsidR="5EEE69EC" w:rsidRDefault="5EEE69EC" w:rsidP="5EEE69EC">
            <w:pPr>
              <w:rPr>
                <w:rFonts w:ascii="Garamond" w:eastAsia="Garamond" w:hAnsi="Garamond" w:cs="Garamond"/>
                <w:color w:val="000000" w:themeColor="text1"/>
              </w:rPr>
            </w:pPr>
            <w:r w:rsidRPr="2263793C">
              <w:rPr>
                <w:rFonts w:ascii="Garamond" w:eastAsia="Garamond" w:hAnsi="Garamond" w:cs="Garamond"/>
                <w:color w:val="000000" w:themeColor="text1"/>
              </w:rPr>
              <w:t>0.</w:t>
            </w:r>
            <w:r w:rsidR="00782798" w:rsidRPr="2263793C">
              <w:rPr>
                <w:rFonts w:ascii="Garamond" w:eastAsia="Garamond" w:hAnsi="Garamond" w:cs="Garamond"/>
                <w:color w:val="000000" w:themeColor="text1"/>
              </w:rPr>
              <w:t>667</w:t>
            </w:r>
          </w:p>
        </w:tc>
      </w:tr>
      <w:tr w:rsidR="5EEE69EC" w14:paraId="531477F2" w14:textId="77777777" w:rsidTr="00F44304">
        <w:trPr>
          <w:trHeight w:val="315"/>
        </w:trPr>
        <w:tc>
          <w:tcPr>
            <w:tcW w:w="1358" w:type="dxa"/>
          </w:tcPr>
          <w:p w14:paraId="3A2B79CD" w14:textId="11A2258F" w:rsidR="5EEE69EC" w:rsidRDefault="5EEE69EC" w:rsidP="5EEE69EC">
            <w:pPr>
              <w:rPr>
                <w:rFonts w:ascii="Garamond" w:eastAsia="Garamond" w:hAnsi="Garamond" w:cs="Garamond"/>
                <w:color w:val="000000" w:themeColor="text1"/>
                <w:sz w:val="24"/>
                <w:szCs w:val="24"/>
              </w:rPr>
            </w:pPr>
            <w:r w:rsidRPr="2263793C">
              <w:rPr>
                <w:rFonts w:ascii="Garamond" w:eastAsia="Garamond" w:hAnsi="Garamond" w:cs="Garamond"/>
                <w:color w:val="000000" w:themeColor="text1"/>
                <w:sz w:val="24"/>
                <w:szCs w:val="24"/>
              </w:rPr>
              <w:t>2006</w:t>
            </w:r>
          </w:p>
        </w:tc>
        <w:tc>
          <w:tcPr>
            <w:tcW w:w="1358" w:type="dxa"/>
          </w:tcPr>
          <w:p w14:paraId="2A1DBC66" w14:textId="51806960" w:rsidR="5EEE69EC" w:rsidRDefault="5EEE69EC" w:rsidP="5EEE69EC">
            <w:pPr>
              <w:rPr>
                <w:rFonts w:ascii="Garamond" w:eastAsia="Garamond" w:hAnsi="Garamond" w:cs="Garamond"/>
                <w:color w:val="000000" w:themeColor="text1"/>
              </w:rPr>
            </w:pPr>
            <w:r w:rsidRPr="18698C5E">
              <w:rPr>
                <w:rFonts w:ascii="Garamond" w:eastAsia="Garamond" w:hAnsi="Garamond" w:cs="Garamond"/>
                <w:color w:val="000000" w:themeColor="text1"/>
              </w:rPr>
              <w:t>0.</w:t>
            </w:r>
            <w:r w:rsidR="00230704" w:rsidRPr="18698C5E">
              <w:rPr>
                <w:rFonts w:ascii="Garamond" w:eastAsia="Garamond" w:hAnsi="Garamond" w:cs="Garamond"/>
                <w:color w:val="000000" w:themeColor="text1"/>
              </w:rPr>
              <w:t>97</w:t>
            </w:r>
            <w:r w:rsidR="00230704" w:rsidRPr="2263793C">
              <w:rPr>
                <w:rFonts w:ascii="Garamond" w:eastAsia="Garamond" w:hAnsi="Garamond" w:cs="Garamond"/>
                <w:color w:val="000000" w:themeColor="text1"/>
              </w:rPr>
              <w:t>5</w:t>
            </w:r>
          </w:p>
        </w:tc>
        <w:tc>
          <w:tcPr>
            <w:tcW w:w="1358" w:type="dxa"/>
          </w:tcPr>
          <w:p w14:paraId="2E450071" w14:textId="087DFB55" w:rsidR="5EEE69EC" w:rsidRDefault="5EEE69EC" w:rsidP="5EEE69EC">
            <w:pPr>
              <w:rPr>
                <w:rFonts w:ascii="Garamond" w:eastAsia="Garamond" w:hAnsi="Garamond" w:cs="Garamond"/>
                <w:color w:val="000000" w:themeColor="text1"/>
              </w:rPr>
            </w:pPr>
            <w:r w:rsidRPr="18698C5E">
              <w:rPr>
                <w:rFonts w:ascii="Garamond" w:eastAsia="Garamond" w:hAnsi="Garamond" w:cs="Garamond"/>
                <w:color w:val="000000" w:themeColor="text1"/>
              </w:rPr>
              <w:t>0.</w:t>
            </w:r>
            <w:r w:rsidR="00230704" w:rsidRPr="18698C5E">
              <w:rPr>
                <w:rFonts w:ascii="Garamond" w:eastAsia="Garamond" w:hAnsi="Garamond" w:cs="Garamond"/>
                <w:color w:val="000000" w:themeColor="text1"/>
              </w:rPr>
              <w:t>768</w:t>
            </w:r>
          </w:p>
        </w:tc>
        <w:tc>
          <w:tcPr>
            <w:tcW w:w="1358" w:type="dxa"/>
          </w:tcPr>
          <w:p w14:paraId="7DD91D82" w14:textId="35ABB40C" w:rsidR="5EEE69EC" w:rsidRDefault="5EEE69EC" w:rsidP="5EEE69EC">
            <w:pPr>
              <w:rPr>
                <w:rFonts w:ascii="Garamond" w:eastAsia="Garamond" w:hAnsi="Garamond" w:cs="Garamond"/>
                <w:color w:val="000000" w:themeColor="text1"/>
              </w:rPr>
            </w:pPr>
            <w:r w:rsidRPr="18698C5E">
              <w:rPr>
                <w:rFonts w:ascii="Garamond" w:eastAsia="Garamond" w:hAnsi="Garamond" w:cs="Garamond"/>
                <w:color w:val="000000" w:themeColor="text1"/>
              </w:rPr>
              <w:t>0.958</w:t>
            </w:r>
          </w:p>
        </w:tc>
        <w:tc>
          <w:tcPr>
            <w:tcW w:w="1358" w:type="dxa"/>
          </w:tcPr>
          <w:p w14:paraId="3767AE5E" w14:textId="006ACD57" w:rsidR="5EEE69EC" w:rsidRDefault="5EEE69EC" w:rsidP="5EEE69EC">
            <w:pPr>
              <w:rPr>
                <w:rFonts w:ascii="Garamond" w:eastAsia="Garamond" w:hAnsi="Garamond" w:cs="Garamond"/>
                <w:color w:val="000000" w:themeColor="text1"/>
              </w:rPr>
            </w:pPr>
            <w:r w:rsidRPr="2263793C">
              <w:rPr>
                <w:rFonts w:ascii="Garamond" w:eastAsia="Garamond" w:hAnsi="Garamond" w:cs="Garamond"/>
                <w:color w:val="000000" w:themeColor="text1"/>
              </w:rPr>
              <w:t>0.653</w:t>
            </w:r>
          </w:p>
        </w:tc>
        <w:tc>
          <w:tcPr>
            <w:tcW w:w="1358" w:type="dxa"/>
          </w:tcPr>
          <w:p w14:paraId="6CF7354C" w14:textId="2A63ECE3" w:rsidR="5EEE69EC" w:rsidRDefault="5EEE69EC" w:rsidP="5EEE69EC">
            <w:pPr>
              <w:rPr>
                <w:rFonts w:ascii="Garamond" w:eastAsia="Garamond" w:hAnsi="Garamond" w:cs="Garamond"/>
                <w:color w:val="000000" w:themeColor="text1"/>
              </w:rPr>
            </w:pPr>
            <w:r w:rsidRPr="2263793C">
              <w:rPr>
                <w:rFonts w:ascii="Garamond" w:eastAsia="Garamond" w:hAnsi="Garamond" w:cs="Garamond"/>
                <w:color w:val="000000" w:themeColor="text1"/>
              </w:rPr>
              <w:t>0.5</w:t>
            </w:r>
            <w:r w:rsidR="00782798">
              <w:rPr>
                <w:rFonts w:ascii="Garamond" w:eastAsia="Garamond" w:hAnsi="Garamond" w:cs="Garamond"/>
                <w:color w:val="000000" w:themeColor="text1"/>
              </w:rPr>
              <w:t>00</w:t>
            </w:r>
          </w:p>
        </w:tc>
        <w:tc>
          <w:tcPr>
            <w:tcW w:w="1358" w:type="dxa"/>
          </w:tcPr>
          <w:p w14:paraId="64AB21D0" w14:textId="4D675BEF" w:rsidR="5EEE69EC" w:rsidRDefault="5EEE69EC" w:rsidP="5EEE69EC">
            <w:pPr>
              <w:rPr>
                <w:rFonts w:ascii="Garamond" w:eastAsia="Garamond" w:hAnsi="Garamond" w:cs="Garamond"/>
                <w:color w:val="000000" w:themeColor="text1"/>
              </w:rPr>
            </w:pPr>
            <w:r w:rsidRPr="2263793C">
              <w:rPr>
                <w:rFonts w:ascii="Garamond" w:eastAsia="Garamond" w:hAnsi="Garamond" w:cs="Garamond"/>
                <w:color w:val="000000" w:themeColor="text1"/>
              </w:rPr>
              <w:t>0.333</w:t>
            </w:r>
          </w:p>
        </w:tc>
      </w:tr>
      <w:tr w:rsidR="5EEE69EC" w14:paraId="4B12BFCF" w14:textId="77777777" w:rsidTr="00F44304">
        <w:trPr>
          <w:trHeight w:val="315"/>
        </w:trPr>
        <w:tc>
          <w:tcPr>
            <w:tcW w:w="1358" w:type="dxa"/>
          </w:tcPr>
          <w:p w14:paraId="399F4F22" w14:textId="19207F2A" w:rsidR="5EEE69EC" w:rsidRDefault="5EEE69EC" w:rsidP="5EEE69EC">
            <w:pPr>
              <w:rPr>
                <w:rFonts w:ascii="Garamond" w:eastAsia="Garamond" w:hAnsi="Garamond" w:cs="Garamond"/>
                <w:color w:val="000000" w:themeColor="text1"/>
                <w:sz w:val="24"/>
                <w:szCs w:val="24"/>
              </w:rPr>
            </w:pPr>
            <w:r w:rsidRPr="2263793C">
              <w:rPr>
                <w:rFonts w:ascii="Garamond" w:eastAsia="Garamond" w:hAnsi="Garamond" w:cs="Garamond"/>
                <w:color w:val="000000" w:themeColor="text1"/>
                <w:sz w:val="24"/>
                <w:szCs w:val="24"/>
              </w:rPr>
              <w:t>2008</w:t>
            </w:r>
          </w:p>
        </w:tc>
        <w:tc>
          <w:tcPr>
            <w:tcW w:w="1358" w:type="dxa"/>
          </w:tcPr>
          <w:p w14:paraId="47A28835" w14:textId="74AD3A33" w:rsidR="5EEE69EC" w:rsidRDefault="5EEE69EC" w:rsidP="5EEE69EC">
            <w:pPr>
              <w:rPr>
                <w:rFonts w:ascii="Garamond" w:eastAsia="Garamond" w:hAnsi="Garamond" w:cs="Garamond"/>
                <w:color w:val="000000" w:themeColor="text1"/>
              </w:rPr>
            </w:pPr>
            <w:r w:rsidRPr="2263793C">
              <w:rPr>
                <w:rFonts w:ascii="Garamond" w:eastAsia="Garamond" w:hAnsi="Garamond" w:cs="Garamond"/>
                <w:color w:val="000000" w:themeColor="text1"/>
              </w:rPr>
              <w:t>0.</w:t>
            </w:r>
            <w:r w:rsidR="00230704" w:rsidRPr="2263793C">
              <w:rPr>
                <w:rFonts w:ascii="Garamond" w:eastAsia="Garamond" w:hAnsi="Garamond" w:cs="Garamond"/>
                <w:color w:val="000000" w:themeColor="text1"/>
              </w:rPr>
              <w:t>961</w:t>
            </w:r>
          </w:p>
        </w:tc>
        <w:tc>
          <w:tcPr>
            <w:tcW w:w="1358" w:type="dxa"/>
          </w:tcPr>
          <w:p w14:paraId="343E9929" w14:textId="439CEF5C" w:rsidR="5EEE69EC" w:rsidRDefault="5EEE69EC" w:rsidP="5EEE69EC">
            <w:pPr>
              <w:rPr>
                <w:rFonts w:ascii="Garamond" w:eastAsia="Garamond" w:hAnsi="Garamond" w:cs="Garamond"/>
                <w:color w:val="000000" w:themeColor="text1"/>
              </w:rPr>
            </w:pPr>
            <w:r w:rsidRPr="18698C5E">
              <w:rPr>
                <w:rFonts w:ascii="Garamond" w:eastAsia="Garamond" w:hAnsi="Garamond" w:cs="Garamond"/>
                <w:color w:val="000000" w:themeColor="text1"/>
              </w:rPr>
              <w:t>0.</w:t>
            </w:r>
            <w:r w:rsidR="00230704" w:rsidRPr="18698C5E">
              <w:rPr>
                <w:rFonts w:ascii="Garamond" w:eastAsia="Garamond" w:hAnsi="Garamond" w:cs="Garamond"/>
                <w:color w:val="000000" w:themeColor="text1"/>
              </w:rPr>
              <w:t>839</w:t>
            </w:r>
          </w:p>
        </w:tc>
        <w:tc>
          <w:tcPr>
            <w:tcW w:w="1358" w:type="dxa"/>
          </w:tcPr>
          <w:p w14:paraId="5DA0DBBD" w14:textId="04B4983F" w:rsidR="5EEE69EC" w:rsidRDefault="5EEE69EC" w:rsidP="5EEE69EC">
            <w:pPr>
              <w:rPr>
                <w:rFonts w:ascii="Garamond" w:eastAsia="Garamond" w:hAnsi="Garamond" w:cs="Garamond"/>
                <w:color w:val="000000" w:themeColor="text1"/>
              </w:rPr>
            </w:pPr>
            <w:r w:rsidRPr="18698C5E">
              <w:rPr>
                <w:rFonts w:ascii="Garamond" w:eastAsia="Garamond" w:hAnsi="Garamond" w:cs="Garamond"/>
                <w:color w:val="000000" w:themeColor="text1"/>
              </w:rPr>
              <w:t>0.</w:t>
            </w:r>
            <w:r w:rsidR="00230704" w:rsidRPr="18698C5E">
              <w:rPr>
                <w:rFonts w:ascii="Garamond" w:eastAsia="Garamond" w:hAnsi="Garamond" w:cs="Garamond"/>
                <w:color w:val="000000" w:themeColor="text1"/>
              </w:rPr>
              <w:t>935</w:t>
            </w:r>
          </w:p>
        </w:tc>
        <w:tc>
          <w:tcPr>
            <w:tcW w:w="1358" w:type="dxa"/>
          </w:tcPr>
          <w:p w14:paraId="2F91F5E9" w14:textId="0CD25F72" w:rsidR="5EEE69EC" w:rsidRDefault="5EEE69EC" w:rsidP="5EEE69EC">
            <w:pPr>
              <w:rPr>
                <w:rFonts w:ascii="Garamond" w:eastAsia="Garamond" w:hAnsi="Garamond" w:cs="Garamond"/>
                <w:color w:val="000000" w:themeColor="text1"/>
              </w:rPr>
            </w:pPr>
            <w:r w:rsidRPr="2263793C">
              <w:rPr>
                <w:rFonts w:ascii="Garamond" w:eastAsia="Garamond" w:hAnsi="Garamond" w:cs="Garamond"/>
                <w:color w:val="000000" w:themeColor="text1"/>
              </w:rPr>
              <w:t>0.75</w:t>
            </w:r>
            <w:r w:rsidR="00431320" w:rsidRPr="2263793C">
              <w:rPr>
                <w:rFonts w:ascii="Garamond" w:eastAsia="Garamond" w:hAnsi="Garamond" w:cs="Garamond"/>
                <w:color w:val="000000" w:themeColor="text1"/>
              </w:rPr>
              <w:t>5</w:t>
            </w:r>
          </w:p>
        </w:tc>
        <w:tc>
          <w:tcPr>
            <w:tcW w:w="1358" w:type="dxa"/>
          </w:tcPr>
          <w:p w14:paraId="6C6F0BB8" w14:textId="61AC59E9" w:rsidR="5EEE69EC" w:rsidRDefault="5EEE69EC" w:rsidP="5EEE69EC">
            <w:pPr>
              <w:rPr>
                <w:rFonts w:ascii="Garamond" w:eastAsia="Garamond" w:hAnsi="Garamond" w:cs="Garamond"/>
                <w:color w:val="000000" w:themeColor="text1"/>
              </w:rPr>
            </w:pPr>
            <w:r w:rsidRPr="2263793C">
              <w:rPr>
                <w:rFonts w:ascii="Garamond" w:eastAsia="Garamond" w:hAnsi="Garamond" w:cs="Garamond"/>
                <w:color w:val="000000" w:themeColor="text1"/>
              </w:rPr>
              <w:t>0.875</w:t>
            </w:r>
          </w:p>
        </w:tc>
        <w:tc>
          <w:tcPr>
            <w:tcW w:w="1358" w:type="dxa"/>
          </w:tcPr>
          <w:p w14:paraId="42402F9B" w14:textId="111228CD" w:rsidR="5EEE69EC" w:rsidRDefault="5EEE69EC" w:rsidP="5EEE69EC">
            <w:pPr>
              <w:rPr>
                <w:rFonts w:ascii="Garamond" w:eastAsia="Garamond" w:hAnsi="Garamond" w:cs="Garamond"/>
                <w:color w:val="000000" w:themeColor="text1"/>
              </w:rPr>
            </w:pPr>
            <w:r w:rsidRPr="295A4ABE">
              <w:rPr>
                <w:rFonts w:ascii="Garamond" w:eastAsia="Garamond" w:hAnsi="Garamond" w:cs="Garamond"/>
                <w:color w:val="000000" w:themeColor="text1"/>
              </w:rPr>
              <w:t>0.636</w:t>
            </w:r>
          </w:p>
        </w:tc>
      </w:tr>
      <w:tr w:rsidR="5EEE69EC" w14:paraId="5F353A8E" w14:textId="77777777" w:rsidTr="00F44304">
        <w:trPr>
          <w:trHeight w:val="315"/>
        </w:trPr>
        <w:tc>
          <w:tcPr>
            <w:tcW w:w="1358" w:type="dxa"/>
          </w:tcPr>
          <w:p w14:paraId="700B2C8D" w14:textId="5CE60A15" w:rsidR="5EEE69EC" w:rsidRDefault="5EEE69EC" w:rsidP="5EEE69EC">
            <w:pPr>
              <w:rPr>
                <w:rFonts w:ascii="Garamond" w:eastAsia="Garamond" w:hAnsi="Garamond" w:cs="Garamond"/>
                <w:color w:val="000000" w:themeColor="text1"/>
                <w:sz w:val="24"/>
                <w:szCs w:val="24"/>
              </w:rPr>
            </w:pPr>
            <w:r w:rsidRPr="09F91EB9">
              <w:rPr>
                <w:rFonts w:ascii="Garamond" w:eastAsia="Garamond" w:hAnsi="Garamond" w:cs="Garamond"/>
                <w:color w:val="000000" w:themeColor="text1"/>
                <w:sz w:val="24"/>
                <w:szCs w:val="24"/>
              </w:rPr>
              <w:t>2011</w:t>
            </w:r>
          </w:p>
        </w:tc>
        <w:tc>
          <w:tcPr>
            <w:tcW w:w="1358" w:type="dxa"/>
          </w:tcPr>
          <w:p w14:paraId="25B9C5EC" w14:textId="18286009" w:rsidR="5EEE69EC" w:rsidRDefault="5EEE69EC" w:rsidP="5EEE69EC">
            <w:pPr>
              <w:rPr>
                <w:rFonts w:ascii="Garamond" w:eastAsia="Garamond" w:hAnsi="Garamond" w:cs="Garamond"/>
                <w:color w:val="000000" w:themeColor="text1"/>
              </w:rPr>
            </w:pPr>
            <w:r w:rsidRPr="2263793C">
              <w:rPr>
                <w:rFonts w:ascii="Garamond" w:eastAsia="Garamond" w:hAnsi="Garamond" w:cs="Garamond"/>
                <w:color w:val="000000" w:themeColor="text1"/>
              </w:rPr>
              <w:t>0.</w:t>
            </w:r>
            <w:r w:rsidR="00230704" w:rsidRPr="2263793C">
              <w:rPr>
                <w:rFonts w:ascii="Garamond" w:eastAsia="Garamond" w:hAnsi="Garamond" w:cs="Garamond"/>
                <w:color w:val="000000" w:themeColor="text1"/>
              </w:rPr>
              <w:t>939</w:t>
            </w:r>
          </w:p>
        </w:tc>
        <w:tc>
          <w:tcPr>
            <w:tcW w:w="1358" w:type="dxa"/>
          </w:tcPr>
          <w:p w14:paraId="29C1B7AD" w14:textId="488CB31E" w:rsidR="5EEE69EC" w:rsidRDefault="5EEE69EC" w:rsidP="5EEE69EC">
            <w:pPr>
              <w:rPr>
                <w:rFonts w:ascii="Garamond" w:eastAsia="Garamond" w:hAnsi="Garamond" w:cs="Garamond"/>
                <w:color w:val="000000" w:themeColor="text1"/>
              </w:rPr>
            </w:pPr>
            <w:r w:rsidRPr="2263793C">
              <w:rPr>
                <w:rFonts w:ascii="Garamond" w:eastAsia="Garamond" w:hAnsi="Garamond" w:cs="Garamond"/>
                <w:color w:val="000000" w:themeColor="text1"/>
              </w:rPr>
              <w:t>0.859</w:t>
            </w:r>
          </w:p>
        </w:tc>
        <w:tc>
          <w:tcPr>
            <w:tcW w:w="1358" w:type="dxa"/>
          </w:tcPr>
          <w:p w14:paraId="12758876" w14:textId="0C05F606" w:rsidR="5EEE69EC" w:rsidRDefault="5EEE69EC" w:rsidP="5EEE69EC">
            <w:pPr>
              <w:rPr>
                <w:rFonts w:ascii="Garamond" w:eastAsia="Garamond" w:hAnsi="Garamond" w:cs="Garamond"/>
                <w:color w:val="000000" w:themeColor="text1"/>
              </w:rPr>
            </w:pPr>
            <w:r w:rsidRPr="2263793C">
              <w:rPr>
                <w:rFonts w:ascii="Garamond" w:eastAsia="Garamond" w:hAnsi="Garamond" w:cs="Garamond"/>
                <w:color w:val="000000" w:themeColor="text1"/>
              </w:rPr>
              <w:t>0.</w:t>
            </w:r>
            <w:r w:rsidR="00230704" w:rsidRPr="2263793C">
              <w:rPr>
                <w:rFonts w:ascii="Garamond" w:eastAsia="Garamond" w:hAnsi="Garamond" w:cs="Garamond"/>
                <w:color w:val="000000" w:themeColor="text1"/>
              </w:rPr>
              <w:t>905</w:t>
            </w:r>
          </w:p>
        </w:tc>
        <w:tc>
          <w:tcPr>
            <w:tcW w:w="1358" w:type="dxa"/>
          </w:tcPr>
          <w:p w14:paraId="353A7A5C" w14:textId="391073DE" w:rsidR="5EEE69EC" w:rsidRDefault="5EEE69EC" w:rsidP="5EEE69EC">
            <w:pPr>
              <w:rPr>
                <w:rFonts w:ascii="Garamond" w:eastAsia="Garamond" w:hAnsi="Garamond" w:cs="Garamond"/>
                <w:color w:val="000000" w:themeColor="text1"/>
              </w:rPr>
            </w:pPr>
            <w:r w:rsidRPr="2263793C">
              <w:rPr>
                <w:rFonts w:ascii="Garamond" w:eastAsia="Garamond" w:hAnsi="Garamond" w:cs="Garamond"/>
                <w:color w:val="000000" w:themeColor="text1"/>
              </w:rPr>
              <w:t>0.766</w:t>
            </w:r>
          </w:p>
        </w:tc>
        <w:tc>
          <w:tcPr>
            <w:tcW w:w="1358" w:type="dxa"/>
          </w:tcPr>
          <w:p w14:paraId="3C5F9CCF" w14:textId="62C8DA1C" w:rsidR="5EEE69EC" w:rsidRDefault="5EEE69EC" w:rsidP="5EEE69EC">
            <w:pPr>
              <w:rPr>
                <w:rFonts w:ascii="Garamond" w:eastAsia="Garamond" w:hAnsi="Garamond" w:cs="Garamond"/>
                <w:color w:val="000000" w:themeColor="text1"/>
              </w:rPr>
            </w:pPr>
            <w:r w:rsidRPr="2263793C">
              <w:rPr>
                <w:rFonts w:ascii="Garamond" w:eastAsia="Garamond" w:hAnsi="Garamond" w:cs="Garamond"/>
                <w:color w:val="000000" w:themeColor="text1"/>
              </w:rPr>
              <w:t>0.636</w:t>
            </w:r>
          </w:p>
        </w:tc>
        <w:tc>
          <w:tcPr>
            <w:tcW w:w="1358" w:type="dxa"/>
          </w:tcPr>
          <w:p w14:paraId="6E964D3C" w14:textId="10C8D8A2" w:rsidR="5EEE69EC" w:rsidRDefault="5EEE69EC" w:rsidP="5EEE69EC">
            <w:pPr>
              <w:rPr>
                <w:rFonts w:ascii="Garamond" w:eastAsia="Garamond" w:hAnsi="Garamond" w:cs="Garamond"/>
                <w:color w:val="000000" w:themeColor="text1"/>
              </w:rPr>
            </w:pPr>
            <w:r w:rsidRPr="295A4ABE">
              <w:rPr>
                <w:rFonts w:ascii="Garamond" w:eastAsia="Garamond" w:hAnsi="Garamond" w:cs="Garamond"/>
                <w:color w:val="000000" w:themeColor="text1"/>
              </w:rPr>
              <w:t>0.7</w:t>
            </w:r>
            <w:r w:rsidR="00782798">
              <w:rPr>
                <w:rFonts w:ascii="Garamond" w:eastAsia="Garamond" w:hAnsi="Garamond" w:cs="Garamond"/>
                <w:color w:val="000000" w:themeColor="text1"/>
              </w:rPr>
              <w:t>00</w:t>
            </w:r>
          </w:p>
        </w:tc>
      </w:tr>
      <w:tr w:rsidR="5EEE69EC" w14:paraId="18EA2F1A" w14:textId="77777777" w:rsidTr="00F44304">
        <w:trPr>
          <w:trHeight w:val="315"/>
        </w:trPr>
        <w:tc>
          <w:tcPr>
            <w:tcW w:w="1358" w:type="dxa"/>
          </w:tcPr>
          <w:p w14:paraId="61B57193" w14:textId="5F54A65D" w:rsidR="5EEE69EC" w:rsidRDefault="5EEE69EC" w:rsidP="5EEE69EC">
            <w:pPr>
              <w:rPr>
                <w:rFonts w:ascii="Garamond" w:eastAsia="Garamond" w:hAnsi="Garamond" w:cs="Garamond"/>
                <w:color w:val="000000" w:themeColor="text1"/>
                <w:sz w:val="24"/>
                <w:szCs w:val="24"/>
              </w:rPr>
            </w:pPr>
            <w:r w:rsidRPr="2263793C">
              <w:rPr>
                <w:rFonts w:ascii="Garamond" w:eastAsia="Garamond" w:hAnsi="Garamond" w:cs="Garamond"/>
                <w:color w:val="000000" w:themeColor="text1"/>
                <w:sz w:val="24"/>
                <w:szCs w:val="24"/>
              </w:rPr>
              <w:t>2019</w:t>
            </w:r>
          </w:p>
        </w:tc>
        <w:tc>
          <w:tcPr>
            <w:tcW w:w="1358" w:type="dxa"/>
          </w:tcPr>
          <w:p w14:paraId="4016CCBB" w14:textId="50857EEF" w:rsidR="5EEE69EC" w:rsidRDefault="5EEE69EC" w:rsidP="5EEE69EC">
            <w:pPr>
              <w:rPr>
                <w:rFonts w:ascii="Garamond" w:eastAsia="Garamond" w:hAnsi="Garamond" w:cs="Garamond"/>
                <w:color w:val="000000" w:themeColor="text1"/>
              </w:rPr>
            </w:pPr>
            <w:r w:rsidRPr="2263793C">
              <w:rPr>
                <w:rFonts w:ascii="Garamond" w:eastAsia="Garamond" w:hAnsi="Garamond" w:cs="Garamond"/>
                <w:color w:val="000000" w:themeColor="text1"/>
              </w:rPr>
              <w:t>0.</w:t>
            </w:r>
            <w:r w:rsidR="00230704" w:rsidRPr="2263793C">
              <w:rPr>
                <w:rFonts w:ascii="Garamond" w:eastAsia="Garamond" w:hAnsi="Garamond" w:cs="Garamond"/>
                <w:color w:val="000000" w:themeColor="text1"/>
              </w:rPr>
              <w:t>965</w:t>
            </w:r>
          </w:p>
        </w:tc>
        <w:tc>
          <w:tcPr>
            <w:tcW w:w="1358" w:type="dxa"/>
          </w:tcPr>
          <w:p w14:paraId="22772C6A" w14:textId="59AECDC3" w:rsidR="5EEE69EC" w:rsidRDefault="5EEE69EC" w:rsidP="5EEE69EC">
            <w:pPr>
              <w:rPr>
                <w:rFonts w:ascii="Garamond" w:eastAsia="Garamond" w:hAnsi="Garamond" w:cs="Garamond"/>
                <w:color w:val="000000" w:themeColor="text1"/>
              </w:rPr>
            </w:pPr>
            <w:r w:rsidRPr="2263793C">
              <w:rPr>
                <w:rFonts w:ascii="Garamond" w:eastAsia="Garamond" w:hAnsi="Garamond" w:cs="Garamond"/>
                <w:color w:val="000000" w:themeColor="text1"/>
              </w:rPr>
              <w:t>0.</w:t>
            </w:r>
            <w:r w:rsidR="00230704" w:rsidRPr="2263793C">
              <w:rPr>
                <w:rFonts w:ascii="Garamond" w:eastAsia="Garamond" w:hAnsi="Garamond" w:cs="Garamond"/>
                <w:color w:val="000000" w:themeColor="text1"/>
              </w:rPr>
              <w:t>868</w:t>
            </w:r>
          </w:p>
        </w:tc>
        <w:tc>
          <w:tcPr>
            <w:tcW w:w="1358" w:type="dxa"/>
          </w:tcPr>
          <w:p w14:paraId="4CC96E2F" w14:textId="0E7E17B5" w:rsidR="5EEE69EC" w:rsidRDefault="5EEE69EC" w:rsidP="5EEE69EC">
            <w:pPr>
              <w:rPr>
                <w:rFonts w:ascii="Garamond" w:eastAsia="Garamond" w:hAnsi="Garamond" w:cs="Garamond"/>
                <w:color w:val="000000" w:themeColor="text1"/>
              </w:rPr>
            </w:pPr>
            <w:r w:rsidRPr="2263793C">
              <w:rPr>
                <w:rFonts w:ascii="Garamond" w:eastAsia="Garamond" w:hAnsi="Garamond" w:cs="Garamond"/>
                <w:color w:val="000000" w:themeColor="text1"/>
              </w:rPr>
              <w:t>0.943</w:t>
            </w:r>
          </w:p>
        </w:tc>
        <w:tc>
          <w:tcPr>
            <w:tcW w:w="1358" w:type="dxa"/>
          </w:tcPr>
          <w:p w14:paraId="16AFDCAB" w14:textId="3E3C1396" w:rsidR="5EEE69EC" w:rsidRDefault="5EEE69EC" w:rsidP="5EEE69EC">
            <w:pPr>
              <w:rPr>
                <w:rFonts w:ascii="Garamond" w:eastAsia="Garamond" w:hAnsi="Garamond" w:cs="Garamond"/>
                <w:color w:val="000000" w:themeColor="text1"/>
              </w:rPr>
            </w:pPr>
            <w:r w:rsidRPr="2263793C">
              <w:rPr>
                <w:rFonts w:ascii="Garamond" w:eastAsia="Garamond" w:hAnsi="Garamond" w:cs="Garamond"/>
                <w:color w:val="000000" w:themeColor="text1"/>
              </w:rPr>
              <w:t>0.</w:t>
            </w:r>
            <w:r w:rsidR="00431320" w:rsidRPr="2263793C">
              <w:rPr>
                <w:rFonts w:ascii="Garamond" w:eastAsia="Garamond" w:hAnsi="Garamond" w:cs="Garamond"/>
                <w:color w:val="000000" w:themeColor="text1"/>
              </w:rPr>
              <w:t>788</w:t>
            </w:r>
          </w:p>
        </w:tc>
        <w:tc>
          <w:tcPr>
            <w:tcW w:w="1358" w:type="dxa"/>
          </w:tcPr>
          <w:p w14:paraId="61B74AC3" w14:textId="5D362E06" w:rsidR="5EEE69EC" w:rsidRDefault="5EEE69EC" w:rsidP="5EEE69EC">
            <w:pPr>
              <w:rPr>
                <w:rFonts w:ascii="Garamond" w:eastAsia="Garamond" w:hAnsi="Garamond" w:cs="Garamond"/>
                <w:color w:val="000000" w:themeColor="text1"/>
              </w:rPr>
            </w:pPr>
            <w:r w:rsidRPr="2263793C">
              <w:rPr>
                <w:rFonts w:ascii="Garamond" w:eastAsia="Garamond" w:hAnsi="Garamond" w:cs="Garamond"/>
                <w:color w:val="000000" w:themeColor="text1"/>
              </w:rPr>
              <w:t>1</w:t>
            </w:r>
            <w:r w:rsidR="00782798">
              <w:rPr>
                <w:rFonts w:ascii="Garamond" w:eastAsia="Garamond" w:hAnsi="Garamond" w:cs="Garamond"/>
                <w:color w:val="000000" w:themeColor="text1"/>
              </w:rPr>
              <w:t>.000</w:t>
            </w:r>
          </w:p>
        </w:tc>
        <w:tc>
          <w:tcPr>
            <w:tcW w:w="1358" w:type="dxa"/>
          </w:tcPr>
          <w:p w14:paraId="22F29ADB" w14:textId="785F18D6" w:rsidR="5EEE69EC" w:rsidRDefault="5EEE69EC" w:rsidP="5EEE69EC">
            <w:pPr>
              <w:rPr>
                <w:rFonts w:ascii="Garamond" w:eastAsia="Garamond" w:hAnsi="Garamond" w:cs="Garamond"/>
                <w:highlight w:val="yellow"/>
              </w:rPr>
            </w:pPr>
            <w:r w:rsidRPr="2263793C">
              <w:rPr>
                <w:rFonts w:ascii="Garamond" w:eastAsia="Garamond" w:hAnsi="Garamond" w:cs="Garamond"/>
                <w:color w:val="000000" w:themeColor="text1"/>
              </w:rPr>
              <w:t>0.875</w:t>
            </w:r>
          </w:p>
        </w:tc>
      </w:tr>
    </w:tbl>
    <w:p w14:paraId="36D830E8" w14:textId="76283B21" w:rsidR="00A252F8" w:rsidRPr="00A252F8" w:rsidRDefault="00A252F8" w:rsidP="30B2B11F">
      <w:pPr>
        <w:spacing w:after="0" w:line="240" w:lineRule="auto"/>
        <w:rPr>
          <w:rFonts w:ascii="Garamond" w:eastAsia="Garamond" w:hAnsi="Garamond" w:cs="Garamond"/>
          <w:highlight w:val="yellow"/>
        </w:rPr>
      </w:pPr>
    </w:p>
    <w:p w14:paraId="7F73E59A" w14:textId="630C3B29" w:rsidR="7E0D176A" w:rsidRDefault="7E0D176A" w:rsidP="7E0D176A">
      <w:pPr>
        <w:spacing w:after="0" w:line="240" w:lineRule="auto"/>
        <w:rPr>
          <w:rFonts w:ascii="Garamond" w:hAnsi="Garamond"/>
        </w:rPr>
      </w:pPr>
    </w:p>
    <w:sectPr w:rsidR="7E0D176A" w:rsidSect="0064280B">
      <w:headerReference w:type="default" r:id="rId41"/>
      <w:footerReference w:type="default" r:id="rId42"/>
      <w:headerReference w:type="first" r:id="rId43"/>
      <w:footerReference w:type="first" r:id="rId4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1E1049" w14:textId="77777777" w:rsidR="00234F6C" w:rsidRDefault="00234F6C" w:rsidP="00242822">
      <w:pPr>
        <w:spacing w:after="0" w:line="240" w:lineRule="auto"/>
      </w:pPr>
      <w:r>
        <w:separator/>
      </w:r>
    </w:p>
  </w:endnote>
  <w:endnote w:type="continuationSeparator" w:id="0">
    <w:p w14:paraId="5E284174" w14:textId="77777777" w:rsidR="00234F6C" w:rsidRDefault="00234F6C" w:rsidP="00242822">
      <w:pPr>
        <w:spacing w:after="0" w:line="240" w:lineRule="auto"/>
      </w:pPr>
      <w:r>
        <w:continuationSeparator/>
      </w:r>
    </w:p>
  </w:endnote>
  <w:endnote w:type="continuationNotice" w:id="1">
    <w:p w14:paraId="185F51A6" w14:textId="77777777" w:rsidR="00234F6C" w:rsidRDefault="00234F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altName w:val="Cambria"/>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8823035"/>
      <w:docPartObj>
        <w:docPartGallery w:val="Page Numbers (Bottom of Page)"/>
        <w:docPartUnique/>
      </w:docPartObj>
    </w:sdtPr>
    <w:sdtEndPr>
      <w:rPr>
        <w:noProof/>
      </w:rPr>
    </w:sdtEndPr>
    <w:sdtContent>
      <w:p w14:paraId="6FC3D74D" w14:textId="6F2B9232" w:rsidR="0064280B" w:rsidRDefault="00B2307C">
        <w:pPr>
          <w:pStyle w:val="Footer"/>
          <w:jc w:val="center"/>
        </w:pPr>
        <w:r w:rsidRPr="0056152E">
          <w:rPr>
            <w:rFonts w:ascii="Garamond" w:hAnsi="Garamond"/>
            <w:color w:val="2B579A"/>
            <w:shd w:val="clear" w:color="auto" w:fill="E6E6E6"/>
          </w:rPr>
          <w:fldChar w:fldCharType="begin"/>
        </w:r>
        <w:r w:rsidR="0064280B" w:rsidRPr="0056152E">
          <w:rPr>
            <w:rFonts w:ascii="Garamond" w:hAnsi="Garamond"/>
          </w:rPr>
          <w:instrText xml:space="preserve"> PAGE   \* MERGEFORMAT </w:instrText>
        </w:r>
        <w:r w:rsidRPr="0056152E">
          <w:rPr>
            <w:rFonts w:ascii="Garamond" w:hAnsi="Garamond"/>
            <w:color w:val="2B579A"/>
            <w:shd w:val="clear" w:color="auto" w:fill="E6E6E6"/>
          </w:rPr>
          <w:fldChar w:fldCharType="separate"/>
        </w:r>
        <w:r w:rsidR="008D4B2B">
          <w:rPr>
            <w:rFonts w:ascii="Garamond" w:hAnsi="Garamond"/>
            <w:noProof/>
          </w:rPr>
          <w:t>4</w:t>
        </w:r>
        <w:r w:rsidRPr="0056152E">
          <w:rPr>
            <w:rFonts w:ascii="Garamond" w:hAnsi="Garamond"/>
            <w:noProof/>
            <w:color w:val="2B579A"/>
            <w:shd w:val="clear" w:color="auto" w:fill="E6E6E6"/>
          </w:rPr>
          <w:fldChar w:fldCharType="end"/>
        </w:r>
      </w:p>
    </w:sdtContent>
  </w:sdt>
  <w:p w14:paraId="472788A1" w14:textId="77777777" w:rsidR="00A44FFF" w:rsidRDefault="00A44F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212D67" w14:textId="77777777" w:rsidR="00234F6C" w:rsidRDefault="00234F6C" w:rsidP="00242822">
      <w:pPr>
        <w:spacing w:after="0" w:line="240" w:lineRule="auto"/>
      </w:pPr>
      <w:r>
        <w:separator/>
      </w:r>
    </w:p>
  </w:footnote>
  <w:footnote w:type="continuationSeparator" w:id="0">
    <w:p w14:paraId="392B4A29" w14:textId="77777777" w:rsidR="00234F6C" w:rsidRDefault="00234F6C" w:rsidP="00242822">
      <w:pPr>
        <w:spacing w:after="0" w:line="240" w:lineRule="auto"/>
      </w:pPr>
      <w:r>
        <w:continuationSeparator/>
      </w:r>
    </w:p>
  </w:footnote>
  <w:footnote w:type="continuationNotice" w:id="1">
    <w:p w14:paraId="5170BD52" w14:textId="77777777" w:rsidR="00234F6C" w:rsidRDefault="00234F6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12CB798" w14:paraId="7461642D" w14:textId="77777777" w:rsidTr="012CB798">
      <w:tc>
        <w:tcPr>
          <w:tcW w:w="3120" w:type="dxa"/>
        </w:tcPr>
        <w:p w14:paraId="64C09C29" w14:textId="7462B2C9" w:rsidR="012CB798" w:rsidRDefault="012CB798" w:rsidP="012CB798">
          <w:pPr>
            <w:pStyle w:val="Header"/>
            <w:ind w:left="-115"/>
          </w:pPr>
        </w:p>
      </w:tc>
      <w:tc>
        <w:tcPr>
          <w:tcW w:w="3120" w:type="dxa"/>
        </w:tcPr>
        <w:p w14:paraId="2D72DC20" w14:textId="1C05AAF1" w:rsidR="012CB798" w:rsidRDefault="012CB798" w:rsidP="012CB798">
          <w:pPr>
            <w:pStyle w:val="Header"/>
            <w:jc w:val="center"/>
          </w:pPr>
        </w:p>
      </w:tc>
      <w:tc>
        <w:tcPr>
          <w:tcW w:w="3120" w:type="dxa"/>
        </w:tcPr>
        <w:p w14:paraId="63ED3F19" w14:textId="51CE3B83" w:rsidR="012CB798" w:rsidRDefault="012CB798" w:rsidP="012CB798">
          <w:pPr>
            <w:pStyle w:val="Header"/>
            <w:ind w:right="-115"/>
            <w:jc w:val="right"/>
          </w:pPr>
        </w:p>
      </w:tc>
    </w:tr>
  </w:tbl>
  <w:p w14:paraId="347A735A" w14:textId="0AF501F0" w:rsidR="012CB798" w:rsidRDefault="012CB798" w:rsidP="012CB7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BEC2D" w14:textId="3FE37D28" w:rsidR="000B6E68" w:rsidRPr="000B6E68" w:rsidRDefault="1BD8E5D6" w:rsidP="0D657E57">
    <w:pPr>
      <w:spacing w:after="0" w:line="240" w:lineRule="auto"/>
      <w:jc w:val="right"/>
      <w:rPr>
        <w:rFonts w:ascii="Garamond" w:hAnsi="Garamond"/>
        <w:b/>
        <w:bCs/>
        <w:sz w:val="32"/>
        <w:szCs w:val="32"/>
      </w:rPr>
    </w:pPr>
    <w:r w:rsidRPr="1BD8E5D6">
      <w:rPr>
        <w:rFonts w:ascii="Garamond" w:hAnsi="Garamond"/>
        <w:b/>
        <w:bCs/>
        <w:sz w:val="32"/>
        <w:szCs w:val="32"/>
      </w:rPr>
      <w:t>NASA DEVELOP National Program</w:t>
    </w:r>
  </w:p>
  <w:p w14:paraId="2C103C83" w14:textId="3A96278D" w:rsidR="000B6E68" w:rsidRPr="000B6E68" w:rsidRDefault="1BD8E5D6" w:rsidP="1BD8E5D6">
    <w:pPr>
      <w:spacing w:after="0" w:line="240" w:lineRule="auto"/>
      <w:jc w:val="right"/>
      <w:rPr>
        <w:rFonts w:ascii="Garamond" w:hAnsi="Garamond"/>
        <w:b/>
        <w:bCs/>
        <w:sz w:val="32"/>
        <w:szCs w:val="32"/>
      </w:rPr>
    </w:pPr>
    <w:r>
      <w:rPr>
        <w:noProof/>
      </w:rPr>
      <w:drawing>
        <wp:inline distT="0" distB="0" distL="0" distR="0" wp14:anchorId="00D57969" wp14:editId="5D203B9F">
          <wp:extent cx="5943600" cy="304800"/>
          <wp:effectExtent l="0" t="0" r="0" b="0"/>
          <wp:docPr id="111935561" name="Picture 111935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5943600" cy="304800"/>
                  </a:xfrm>
                  <a:prstGeom prst="rect">
                    <a:avLst/>
                  </a:prstGeom>
                </pic:spPr>
              </pic:pic>
            </a:graphicData>
          </a:graphic>
        </wp:inline>
      </w:drawing>
    </w:r>
    <w:r w:rsidRPr="0D3CBDFD">
      <w:rPr>
        <w:rFonts w:ascii="Garamond" w:hAnsi="Garamond"/>
        <w:b/>
        <w:bCs/>
        <w:sz w:val="32"/>
        <w:szCs w:val="32"/>
      </w:rPr>
      <w:t>Georgia – Athens</w:t>
    </w:r>
  </w:p>
  <w:p w14:paraId="77B49D9A" w14:textId="6E5B7F02" w:rsidR="005F6AD4" w:rsidRDefault="6B27187E" w:rsidP="6B27187E">
    <w:pPr>
      <w:pStyle w:val="Header"/>
      <w:jc w:val="right"/>
      <w:rPr>
        <w:rFonts w:ascii="Garamond" w:hAnsi="Garamond"/>
        <w:i/>
        <w:iCs/>
        <w:sz w:val="32"/>
        <w:szCs w:val="32"/>
      </w:rPr>
    </w:pPr>
    <w:r w:rsidRPr="6B27187E">
      <w:rPr>
        <w:rFonts w:ascii="Garamond" w:hAnsi="Garamond"/>
        <w:i/>
        <w:iCs/>
        <w:sz w:val="32"/>
        <w:szCs w:val="32"/>
      </w:rPr>
      <w:t xml:space="preserve"> Summer 2022</w:t>
    </w:r>
  </w:p>
  <w:p w14:paraId="2F683015" w14:textId="77777777" w:rsidR="00AA4C5F" w:rsidRPr="0077554A" w:rsidRDefault="00AA4C5F" w:rsidP="000D5104">
    <w:pPr>
      <w:pStyle w:val="Header"/>
      <w:jc w:val="right"/>
      <w:rPr>
        <w:rFonts w:ascii="Garamond" w:hAnsi="Garamond"/>
        <w:b/>
        <w:sz w:val="32"/>
        <w:szCs w:val="32"/>
      </w:rPr>
    </w:pPr>
  </w:p>
</w:hdr>
</file>

<file path=word/intelligence2.xml><?xml version="1.0" encoding="utf-8"?>
<int2:intelligence xmlns:int2="http://schemas.microsoft.com/office/intelligence/2020/intelligence" xmlns:oel="http://schemas.microsoft.com/office/2019/extlst">
  <int2:observations>
    <int2:textHash int2:hashCode="FDkt3RJZOIgMzq" int2:id="ZqcYxmwO">
      <int2:state int2:type="LegacyProofing" int2:value="Rejected"/>
    </int2:textHash>
    <int2:textHash int2:hashCode="E0ZZQsZrhwun5U" int2:id="6wPk8bay">
      <int2:state int2:type="LegacyProofing" int2:value="Rejected"/>
    </int2:textHash>
    <int2:textHash int2:hashCode="WLD0Zd6ibCK91N" int2:id="jRcksWKl">
      <int2:state int2:type="LegacyProofing" int2:value="Rejected"/>
    </int2:textHash>
    <int2:textHash int2:hashCode="QK0mh89iiCb1jV" int2:id="PAgeClG0">
      <int2:state int2:type="LegacyProofing" int2:value="Rejected"/>
    </int2:textHash>
    <int2:textHash int2:hashCode="T/0rFEsuRF+K7Q" int2:id="APur0Xan">
      <int2:state int2:type="LegacyProofing" int2:value="Rejected"/>
    </int2:textHash>
    <int2:textHash int2:hashCode="qa+j0guFrluarS" int2:id="I619T2bf">
      <int2:state int2:type="LegacyProofing" int2:value="Rejected"/>
    </int2:textHash>
    <int2:textHash int2:hashCode="APiD75pnRCcbQr" int2:id="gHe0T70i">
      <int2:state int2:type="LegacyProofing" int2:value="Rejected"/>
    </int2:textHash>
    <int2:textHash int2:hashCode="oK/DfNQzTcpdsR" int2:id="18MjZ9vx">
      <int2:state int2:type="LegacyProofing" int2:value="Rejected"/>
    </int2:textHash>
    <int2:textHash int2:hashCode="bprOhWh0msvl8x" int2:id="3fWRYX93">
      <int2:state int2:type="LegacyProofing" int2:value="Rejected"/>
    </int2:textHash>
    <int2:textHash int2:hashCode="c5GdPsSJhuoc09" int2:id="4i4LWgvR">
      <int2:state int2:type="LegacyProofing" int2:value="Rejected"/>
    </int2:textHash>
    <int2:textHash int2:hashCode="fN5NAIm4vecNpx" int2:id="84JeMurh">
      <int2:state int2:type="LegacyProofing" int2:value="Rejected"/>
    </int2:textHash>
    <int2:textHash int2:hashCode="ygIXyavs/KxnUX" int2:id="GJQdpNmp">
      <int2:state int2:type="LegacyProofing" int2:value="Rejected"/>
    </int2:textHash>
    <int2:textHash int2:hashCode="f3AtKUClpRVZ61" int2:id="MUYLHKJA">
      <int2:state int2:type="LegacyProofing" int2:value="Rejected"/>
    </int2:textHash>
    <int2:textHash int2:hashCode="4uJj5ZavpNUspp" int2:id="O3D7vFQW">
      <int2:state int2:type="LegacyProofing" int2:value="Rejected"/>
    </int2:textHash>
    <int2:textHash int2:hashCode="UQtwOI2qaQ+DS7" int2:id="WUSkLZNX">
      <int2:state int2:type="LegacyProofing" int2:value="Rejected"/>
    </int2:textHash>
    <int2:textHash int2:hashCode="k6FrGbLdU2OyJ5" int2:id="XugDs5iQ">
      <int2:state int2:type="LegacyProofing" int2:value="Rejected"/>
    </int2:textHash>
    <int2:textHash int2:hashCode="PBaVnznZXJEp/Q" int2:id="ZNlXDQ5n">
      <int2:state int2:type="LegacyProofing" int2:value="Rejected"/>
    </int2:textHash>
    <int2:textHash int2:hashCode="3ScGLjjpZ3EvLv" int2:id="aGI2O7lP">
      <int2:state int2:type="LegacyProofing" int2:value="Rejected"/>
    </int2:textHash>
    <int2:textHash int2:hashCode="psANkR5h44DFHo" int2:id="aMyRgy15">
      <int2:state int2:type="LegacyProofing" int2:value="Rejected"/>
    </int2:textHash>
    <int2:textHash int2:hashCode="NOD+2olirPpYDQ" int2:id="bLCXb7bI">
      <int2:state int2:type="LegacyProofing" int2:value="Rejected"/>
    </int2:textHash>
    <int2:textHash int2:hashCode="McHhnolo78Oboj" int2:id="cxbtc80Y">
      <int2:state int2:type="LegacyProofing" int2:value="Rejected"/>
    </int2:textHash>
    <int2:textHash int2:hashCode="RBVNXs3AU1Dmyw" int2:id="dELUK3f4">
      <int2:state int2:type="LegacyProofing" int2:value="Rejected"/>
    </int2:textHash>
    <int2:textHash int2:hashCode="nfEpOg5ZdaX0Ly" int2:id="fDBtTEkK">
      <int2:state int2:type="LegacyProofing" int2:value="Rejected"/>
    </int2:textHash>
    <int2:textHash int2:hashCode="x3ThKm8SGKnkFg" int2:id="fKyBbuWg">
      <int2:state int2:type="LegacyProofing" int2:value="Rejected"/>
    </int2:textHash>
    <int2:textHash int2:hashCode="h31hrOdOjumM5z" int2:id="joq7kqD9">
      <int2:state int2:type="LegacyProofing" int2:value="Rejected"/>
    </int2:textHash>
    <int2:textHash int2:hashCode="FFe3XcjFUAwPHU" int2:id="ncW1gVnf">
      <int2:state int2:type="LegacyProofing" int2:value="Rejected"/>
    </int2:textHash>
    <int2:textHash int2:hashCode="z/K6WYYiLMyTeg" int2:id="rTPXmnWg">
      <int2:state int2:type="LegacyProofing" int2:value="Rejected"/>
    </int2:textHash>
    <int2:bookmark int2:bookmarkName="_Int_ztaN9GxK" int2:invalidationBookmarkName="" int2:hashCode="S1jpi2Qq9LzlNQ" int2:id="8dE6Vqvv">
      <int2:state int2:type="LegacyProofing" int2:value="Rejected"/>
    </int2:bookmark>
    <int2:bookmark int2:bookmarkName="_Int_UCdD6RRU" int2:invalidationBookmarkName="" int2:hashCode="Vp69wvtQmWOY05" int2:id="pL4Ibu3P">
      <int2:state int2:type="LegacyProofing" int2:value="Rejected"/>
    </int2:bookmark>
    <int2:bookmark int2:bookmarkName="_Int_zoOyKjrf" int2:invalidationBookmarkName="" int2:hashCode="0QYUsJR0TxW3q3" int2:id="7GhQ3nBI">
      <int2:state int2:type="LegacyProofing" int2:value="Rejected"/>
    </int2:bookmark>
    <int2:bookmark int2:bookmarkName="_Int_2fRc1oSJ" int2:invalidationBookmarkName="" int2:hashCode="Q+75piq7ix4WVP" int2:id="an0bjmGT">
      <int2:state int2:type="LegacyProofing" int2:value="Rejected"/>
    </int2:bookmark>
    <int2:bookmark int2:bookmarkName="_Int_HrWbTrXr" int2:invalidationBookmarkName="" int2:hashCode="GSpWdZ02RUzAuM" int2:id="FtWOKQIR">
      <int2:state int2:type="LegacyProofing" int2:value="Rejected"/>
    </int2:bookmark>
    <int2:bookmark int2:bookmarkName="_Int_fIXxEgFS" int2:invalidationBookmarkName="" int2:hashCode="iYycgLP3vQRgZQ" int2:id="8EJPqqTd">
      <int2:state int2:type="LegacyProofing" int2:value="Rejected"/>
    </int2:bookmark>
    <int2:bookmark int2:bookmarkName="_Int_mKJzDoCV" int2:invalidationBookmarkName="" int2:hashCode="/4fOpKSLdzQqLb" int2:id="opNGJInp">
      <int2:state int2:type="LegacyProofing" int2:value="Rejected"/>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C1CE1"/>
    <w:multiLevelType w:val="hybridMultilevel"/>
    <w:tmpl w:val="FFFFFFFF"/>
    <w:lvl w:ilvl="0" w:tplc="FFFFFFFF">
      <w:start w:val="1"/>
      <w:numFmt w:val="bullet"/>
      <w:lvlText w:val=""/>
      <w:lvlJc w:val="left"/>
      <w:pPr>
        <w:ind w:left="720" w:hanging="360"/>
      </w:pPr>
      <w:rPr>
        <w:rFonts w:ascii="Symbol" w:hAnsi="Symbol" w:hint="default"/>
      </w:rPr>
    </w:lvl>
    <w:lvl w:ilvl="1" w:tplc="0900C028">
      <w:start w:val="1"/>
      <w:numFmt w:val="bullet"/>
      <w:lvlText w:val="o"/>
      <w:lvlJc w:val="left"/>
      <w:pPr>
        <w:ind w:left="1440" w:hanging="360"/>
      </w:pPr>
      <w:rPr>
        <w:rFonts w:ascii="Courier New" w:hAnsi="Courier New" w:hint="default"/>
      </w:rPr>
    </w:lvl>
    <w:lvl w:ilvl="2" w:tplc="60041902">
      <w:start w:val="1"/>
      <w:numFmt w:val="bullet"/>
      <w:lvlText w:val=""/>
      <w:lvlJc w:val="left"/>
      <w:pPr>
        <w:ind w:left="2160" w:hanging="360"/>
      </w:pPr>
      <w:rPr>
        <w:rFonts w:ascii="Wingdings" w:hAnsi="Wingdings" w:hint="default"/>
      </w:rPr>
    </w:lvl>
    <w:lvl w:ilvl="3" w:tplc="AF9A5744">
      <w:start w:val="1"/>
      <w:numFmt w:val="bullet"/>
      <w:lvlText w:val=""/>
      <w:lvlJc w:val="left"/>
      <w:pPr>
        <w:ind w:left="2880" w:hanging="360"/>
      </w:pPr>
      <w:rPr>
        <w:rFonts w:ascii="Symbol" w:hAnsi="Symbol" w:hint="default"/>
      </w:rPr>
    </w:lvl>
    <w:lvl w:ilvl="4" w:tplc="645C874E">
      <w:start w:val="1"/>
      <w:numFmt w:val="bullet"/>
      <w:lvlText w:val="o"/>
      <w:lvlJc w:val="left"/>
      <w:pPr>
        <w:ind w:left="3600" w:hanging="360"/>
      </w:pPr>
      <w:rPr>
        <w:rFonts w:ascii="Courier New" w:hAnsi="Courier New" w:hint="default"/>
      </w:rPr>
    </w:lvl>
    <w:lvl w:ilvl="5" w:tplc="5C3A9196">
      <w:start w:val="1"/>
      <w:numFmt w:val="bullet"/>
      <w:lvlText w:val=""/>
      <w:lvlJc w:val="left"/>
      <w:pPr>
        <w:ind w:left="4320" w:hanging="360"/>
      </w:pPr>
      <w:rPr>
        <w:rFonts w:ascii="Wingdings" w:hAnsi="Wingdings" w:hint="default"/>
      </w:rPr>
    </w:lvl>
    <w:lvl w:ilvl="6" w:tplc="93964B1E">
      <w:start w:val="1"/>
      <w:numFmt w:val="bullet"/>
      <w:lvlText w:val=""/>
      <w:lvlJc w:val="left"/>
      <w:pPr>
        <w:ind w:left="5040" w:hanging="360"/>
      </w:pPr>
      <w:rPr>
        <w:rFonts w:ascii="Symbol" w:hAnsi="Symbol" w:hint="default"/>
      </w:rPr>
    </w:lvl>
    <w:lvl w:ilvl="7" w:tplc="3ECEE6F4">
      <w:start w:val="1"/>
      <w:numFmt w:val="bullet"/>
      <w:lvlText w:val="o"/>
      <w:lvlJc w:val="left"/>
      <w:pPr>
        <w:ind w:left="5760" w:hanging="360"/>
      </w:pPr>
      <w:rPr>
        <w:rFonts w:ascii="Courier New" w:hAnsi="Courier New" w:hint="default"/>
      </w:rPr>
    </w:lvl>
    <w:lvl w:ilvl="8" w:tplc="AADC626A">
      <w:start w:val="1"/>
      <w:numFmt w:val="bullet"/>
      <w:lvlText w:val=""/>
      <w:lvlJc w:val="left"/>
      <w:pPr>
        <w:ind w:left="6480" w:hanging="360"/>
      </w:pPr>
      <w:rPr>
        <w:rFonts w:ascii="Wingdings" w:hAnsi="Wingdings" w:hint="default"/>
      </w:rPr>
    </w:lvl>
  </w:abstractNum>
  <w:abstractNum w:abstractNumId="1" w15:restartNumberingAfterBreak="0">
    <w:nsid w:val="09EAB525"/>
    <w:multiLevelType w:val="hybridMultilevel"/>
    <w:tmpl w:val="BE7070E8"/>
    <w:lvl w:ilvl="0" w:tplc="D97AAA0C">
      <w:start w:val="1"/>
      <w:numFmt w:val="bullet"/>
      <w:lvlText w:val=""/>
      <w:lvlJc w:val="left"/>
      <w:pPr>
        <w:ind w:left="720" w:hanging="360"/>
      </w:pPr>
      <w:rPr>
        <w:rFonts w:ascii="Symbol" w:hAnsi="Symbol" w:hint="default"/>
      </w:rPr>
    </w:lvl>
    <w:lvl w:ilvl="1" w:tplc="19F4ED46">
      <w:start w:val="1"/>
      <w:numFmt w:val="bullet"/>
      <w:lvlText w:val="o"/>
      <w:lvlJc w:val="left"/>
      <w:pPr>
        <w:ind w:left="1440" w:hanging="360"/>
      </w:pPr>
      <w:rPr>
        <w:rFonts w:ascii="Courier New" w:hAnsi="Courier New" w:hint="default"/>
      </w:rPr>
    </w:lvl>
    <w:lvl w:ilvl="2" w:tplc="24E25786">
      <w:start w:val="1"/>
      <w:numFmt w:val="bullet"/>
      <w:lvlText w:val=""/>
      <w:lvlJc w:val="left"/>
      <w:pPr>
        <w:ind w:left="2160" w:hanging="360"/>
      </w:pPr>
      <w:rPr>
        <w:rFonts w:ascii="Wingdings" w:hAnsi="Wingdings" w:hint="default"/>
      </w:rPr>
    </w:lvl>
    <w:lvl w:ilvl="3" w:tplc="0D7ED9C2">
      <w:start w:val="1"/>
      <w:numFmt w:val="bullet"/>
      <w:lvlText w:val=""/>
      <w:lvlJc w:val="left"/>
      <w:pPr>
        <w:ind w:left="2880" w:hanging="360"/>
      </w:pPr>
      <w:rPr>
        <w:rFonts w:ascii="Symbol" w:hAnsi="Symbol" w:hint="default"/>
      </w:rPr>
    </w:lvl>
    <w:lvl w:ilvl="4" w:tplc="94C6F0CE">
      <w:start w:val="1"/>
      <w:numFmt w:val="bullet"/>
      <w:lvlText w:val="o"/>
      <w:lvlJc w:val="left"/>
      <w:pPr>
        <w:ind w:left="3600" w:hanging="360"/>
      </w:pPr>
      <w:rPr>
        <w:rFonts w:ascii="Courier New" w:hAnsi="Courier New" w:hint="default"/>
      </w:rPr>
    </w:lvl>
    <w:lvl w:ilvl="5" w:tplc="BB845BD8">
      <w:start w:val="1"/>
      <w:numFmt w:val="bullet"/>
      <w:lvlText w:val=""/>
      <w:lvlJc w:val="left"/>
      <w:pPr>
        <w:ind w:left="4320" w:hanging="360"/>
      </w:pPr>
      <w:rPr>
        <w:rFonts w:ascii="Wingdings" w:hAnsi="Wingdings" w:hint="default"/>
      </w:rPr>
    </w:lvl>
    <w:lvl w:ilvl="6" w:tplc="D0C4AC0E">
      <w:start w:val="1"/>
      <w:numFmt w:val="bullet"/>
      <w:lvlText w:val=""/>
      <w:lvlJc w:val="left"/>
      <w:pPr>
        <w:ind w:left="5040" w:hanging="360"/>
      </w:pPr>
      <w:rPr>
        <w:rFonts w:ascii="Symbol" w:hAnsi="Symbol" w:hint="default"/>
      </w:rPr>
    </w:lvl>
    <w:lvl w:ilvl="7" w:tplc="0A605F5A">
      <w:start w:val="1"/>
      <w:numFmt w:val="bullet"/>
      <w:lvlText w:val="o"/>
      <w:lvlJc w:val="left"/>
      <w:pPr>
        <w:ind w:left="5760" w:hanging="360"/>
      </w:pPr>
      <w:rPr>
        <w:rFonts w:ascii="Courier New" w:hAnsi="Courier New" w:hint="default"/>
      </w:rPr>
    </w:lvl>
    <w:lvl w:ilvl="8" w:tplc="74A8D120">
      <w:start w:val="1"/>
      <w:numFmt w:val="bullet"/>
      <w:lvlText w:val=""/>
      <w:lvlJc w:val="left"/>
      <w:pPr>
        <w:ind w:left="6480" w:hanging="360"/>
      </w:pPr>
      <w:rPr>
        <w:rFonts w:ascii="Wingdings" w:hAnsi="Wingdings" w:hint="default"/>
      </w:rPr>
    </w:lvl>
  </w:abstractNum>
  <w:abstractNum w:abstractNumId="2" w15:restartNumberingAfterBreak="0">
    <w:nsid w:val="0BC11DF3"/>
    <w:multiLevelType w:val="hybridMultilevel"/>
    <w:tmpl w:val="FFFFFFFF"/>
    <w:lvl w:ilvl="0" w:tplc="FFFFFFFF">
      <w:start w:val="1"/>
      <w:numFmt w:val="bullet"/>
      <w:lvlText w:val=""/>
      <w:lvlJc w:val="left"/>
      <w:pPr>
        <w:ind w:left="720" w:hanging="360"/>
      </w:pPr>
      <w:rPr>
        <w:rFonts w:ascii="Symbol" w:hAnsi="Symbol" w:hint="default"/>
      </w:rPr>
    </w:lvl>
    <w:lvl w:ilvl="1" w:tplc="A49A17DE">
      <w:start w:val="1"/>
      <w:numFmt w:val="bullet"/>
      <w:lvlText w:val="o"/>
      <w:lvlJc w:val="left"/>
      <w:pPr>
        <w:ind w:left="1440" w:hanging="360"/>
      </w:pPr>
      <w:rPr>
        <w:rFonts w:ascii="Courier New" w:hAnsi="Courier New" w:hint="default"/>
      </w:rPr>
    </w:lvl>
    <w:lvl w:ilvl="2" w:tplc="267EF59C">
      <w:start w:val="1"/>
      <w:numFmt w:val="bullet"/>
      <w:lvlText w:val=""/>
      <w:lvlJc w:val="left"/>
      <w:pPr>
        <w:ind w:left="2160" w:hanging="360"/>
      </w:pPr>
      <w:rPr>
        <w:rFonts w:ascii="Wingdings" w:hAnsi="Wingdings" w:hint="default"/>
      </w:rPr>
    </w:lvl>
    <w:lvl w:ilvl="3" w:tplc="F588132E">
      <w:start w:val="1"/>
      <w:numFmt w:val="bullet"/>
      <w:lvlText w:val=""/>
      <w:lvlJc w:val="left"/>
      <w:pPr>
        <w:ind w:left="2880" w:hanging="360"/>
      </w:pPr>
      <w:rPr>
        <w:rFonts w:ascii="Symbol" w:hAnsi="Symbol" w:hint="default"/>
      </w:rPr>
    </w:lvl>
    <w:lvl w:ilvl="4" w:tplc="53020682">
      <w:start w:val="1"/>
      <w:numFmt w:val="bullet"/>
      <w:lvlText w:val="o"/>
      <w:lvlJc w:val="left"/>
      <w:pPr>
        <w:ind w:left="3600" w:hanging="360"/>
      </w:pPr>
      <w:rPr>
        <w:rFonts w:ascii="Courier New" w:hAnsi="Courier New" w:hint="default"/>
      </w:rPr>
    </w:lvl>
    <w:lvl w:ilvl="5" w:tplc="1986A85E">
      <w:start w:val="1"/>
      <w:numFmt w:val="bullet"/>
      <w:lvlText w:val=""/>
      <w:lvlJc w:val="left"/>
      <w:pPr>
        <w:ind w:left="4320" w:hanging="360"/>
      </w:pPr>
      <w:rPr>
        <w:rFonts w:ascii="Wingdings" w:hAnsi="Wingdings" w:hint="default"/>
      </w:rPr>
    </w:lvl>
    <w:lvl w:ilvl="6" w:tplc="B7468508">
      <w:start w:val="1"/>
      <w:numFmt w:val="bullet"/>
      <w:lvlText w:val=""/>
      <w:lvlJc w:val="left"/>
      <w:pPr>
        <w:ind w:left="5040" w:hanging="360"/>
      </w:pPr>
      <w:rPr>
        <w:rFonts w:ascii="Symbol" w:hAnsi="Symbol" w:hint="default"/>
      </w:rPr>
    </w:lvl>
    <w:lvl w:ilvl="7" w:tplc="02442220">
      <w:start w:val="1"/>
      <w:numFmt w:val="bullet"/>
      <w:lvlText w:val="o"/>
      <w:lvlJc w:val="left"/>
      <w:pPr>
        <w:ind w:left="5760" w:hanging="360"/>
      </w:pPr>
      <w:rPr>
        <w:rFonts w:ascii="Courier New" w:hAnsi="Courier New" w:hint="default"/>
      </w:rPr>
    </w:lvl>
    <w:lvl w:ilvl="8" w:tplc="93883178">
      <w:start w:val="1"/>
      <w:numFmt w:val="bullet"/>
      <w:lvlText w:val=""/>
      <w:lvlJc w:val="left"/>
      <w:pPr>
        <w:ind w:left="6480" w:hanging="360"/>
      </w:pPr>
      <w:rPr>
        <w:rFonts w:ascii="Wingdings" w:hAnsi="Wingdings" w:hint="default"/>
      </w:rPr>
    </w:lvl>
  </w:abstractNum>
  <w:abstractNum w:abstractNumId="3" w15:restartNumberingAfterBreak="0">
    <w:nsid w:val="0CD864E4"/>
    <w:multiLevelType w:val="hybridMultilevel"/>
    <w:tmpl w:val="FFFFFFFF"/>
    <w:lvl w:ilvl="0" w:tplc="FFFFFFFF">
      <w:start w:val="1"/>
      <w:numFmt w:val="bullet"/>
      <w:lvlText w:val=""/>
      <w:lvlJc w:val="left"/>
      <w:pPr>
        <w:ind w:left="720" w:hanging="360"/>
      </w:pPr>
      <w:rPr>
        <w:rFonts w:ascii="Symbol" w:hAnsi="Symbol" w:hint="default"/>
      </w:rPr>
    </w:lvl>
    <w:lvl w:ilvl="1" w:tplc="33F6E998">
      <w:start w:val="1"/>
      <w:numFmt w:val="bullet"/>
      <w:lvlText w:val="o"/>
      <w:lvlJc w:val="left"/>
      <w:pPr>
        <w:ind w:left="1440" w:hanging="360"/>
      </w:pPr>
      <w:rPr>
        <w:rFonts w:ascii="Courier New" w:hAnsi="Courier New" w:hint="default"/>
      </w:rPr>
    </w:lvl>
    <w:lvl w:ilvl="2" w:tplc="0516A09C">
      <w:start w:val="1"/>
      <w:numFmt w:val="bullet"/>
      <w:lvlText w:val=""/>
      <w:lvlJc w:val="left"/>
      <w:pPr>
        <w:ind w:left="2160" w:hanging="360"/>
      </w:pPr>
      <w:rPr>
        <w:rFonts w:ascii="Wingdings" w:hAnsi="Wingdings" w:hint="default"/>
      </w:rPr>
    </w:lvl>
    <w:lvl w:ilvl="3" w:tplc="0090FA8A">
      <w:start w:val="1"/>
      <w:numFmt w:val="bullet"/>
      <w:lvlText w:val=""/>
      <w:lvlJc w:val="left"/>
      <w:pPr>
        <w:ind w:left="2880" w:hanging="360"/>
      </w:pPr>
      <w:rPr>
        <w:rFonts w:ascii="Symbol" w:hAnsi="Symbol" w:hint="default"/>
      </w:rPr>
    </w:lvl>
    <w:lvl w:ilvl="4" w:tplc="13C602C2">
      <w:start w:val="1"/>
      <w:numFmt w:val="bullet"/>
      <w:lvlText w:val="o"/>
      <w:lvlJc w:val="left"/>
      <w:pPr>
        <w:ind w:left="3600" w:hanging="360"/>
      </w:pPr>
      <w:rPr>
        <w:rFonts w:ascii="Courier New" w:hAnsi="Courier New" w:hint="default"/>
      </w:rPr>
    </w:lvl>
    <w:lvl w:ilvl="5" w:tplc="2B269F82">
      <w:start w:val="1"/>
      <w:numFmt w:val="bullet"/>
      <w:lvlText w:val=""/>
      <w:lvlJc w:val="left"/>
      <w:pPr>
        <w:ind w:left="4320" w:hanging="360"/>
      </w:pPr>
      <w:rPr>
        <w:rFonts w:ascii="Wingdings" w:hAnsi="Wingdings" w:hint="default"/>
      </w:rPr>
    </w:lvl>
    <w:lvl w:ilvl="6" w:tplc="EE5A9C22">
      <w:start w:val="1"/>
      <w:numFmt w:val="bullet"/>
      <w:lvlText w:val=""/>
      <w:lvlJc w:val="left"/>
      <w:pPr>
        <w:ind w:left="5040" w:hanging="360"/>
      </w:pPr>
      <w:rPr>
        <w:rFonts w:ascii="Symbol" w:hAnsi="Symbol" w:hint="default"/>
      </w:rPr>
    </w:lvl>
    <w:lvl w:ilvl="7" w:tplc="64B00ED8">
      <w:start w:val="1"/>
      <w:numFmt w:val="bullet"/>
      <w:lvlText w:val="o"/>
      <w:lvlJc w:val="left"/>
      <w:pPr>
        <w:ind w:left="5760" w:hanging="360"/>
      </w:pPr>
      <w:rPr>
        <w:rFonts w:ascii="Courier New" w:hAnsi="Courier New" w:hint="default"/>
      </w:rPr>
    </w:lvl>
    <w:lvl w:ilvl="8" w:tplc="E04ED582">
      <w:start w:val="1"/>
      <w:numFmt w:val="bullet"/>
      <w:lvlText w:val=""/>
      <w:lvlJc w:val="left"/>
      <w:pPr>
        <w:ind w:left="6480" w:hanging="360"/>
      </w:pPr>
      <w:rPr>
        <w:rFonts w:ascii="Wingdings" w:hAnsi="Wingdings" w:hint="default"/>
      </w:rPr>
    </w:lvl>
  </w:abstractNum>
  <w:abstractNum w:abstractNumId="4" w15:restartNumberingAfterBreak="0">
    <w:nsid w:val="1413CE42"/>
    <w:multiLevelType w:val="hybridMultilevel"/>
    <w:tmpl w:val="40AC9742"/>
    <w:lvl w:ilvl="0" w:tplc="301852A8">
      <w:start w:val="1"/>
      <w:numFmt w:val="bullet"/>
      <w:lvlText w:val=""/>
      <w:lvlJc w:val="left"/>
      <w:pPr>
        <w:ind w:left="720" w:hanging="360"/>
      </w:pPr>
      <w:rPr>
        <w:rFonts w:ascii="Symbol" w:hAnsi="Symbol" w:hint="default"/>
      </w:rPr>
    </w:lvl>
    <w:lvl w:ilvl="1" w:tplc="79B0E822">
      <w:start w:val="1"/>
      <w:numFmt w:val="bullet"/>
      <w:lvlText w:val="o"/>
      <w:lvlJc w:val="left"/>
      <w:pPr>
        <w:ind w:left="1440" w:hanging="360"/>
      </w:pPr>
      <w:rPr>
        <w:rFonts w:ascii="Courier New" w:hAnsi="Courier New" w:hint="default"/>
      </w:rPr>
    </w:lvl>
    <w:lvl w:ilvl="2" w:tplc="F59C288A">
      <w:start w:val="1"/>
      <w:numFmt w:val="bullet"/>
      <w:lvlText w:val=""/>
      <w:lvlJc w:val="left"/>
      <w:pPr>
        <w:ind w:left="2160" w:hanging="360"/>
      </w:pPr>
      <w:rPr>
        <w:rFonts w:ascii="Wingdings" w:hAnsi="Wingdings" w:hint="default"/>
      </w:rPr>
    </w:lvl>
    <w:lvl w:ilvl="3" w:tplc="7E282246">
      <w:start w:val="1"/>
      <w:numFmt w:val="bullet"/>
      <w:lvlText w:val=""/>
      <w:lvlJc w:val="left"/>
      <w:pPr>
        <w:ind w:left="2880" w:hanging="360"/>
      </w:pPr>
      <w:rPr>
        <w:rFonts w:ascii="Symbol" w:hAnsi="Symbol" w:hint="default"/>
      </w:rPr>
    </w:lvl>
    <w:lvl w:ilvl="4" w:tplc="49F81936">
      <w:start w:val="1"/>
      <w:numFmt w:val="bullet"/>
      <w:lvlText w:val="o"/>
      <w:lvlJc w:val="left"/>
      <w:pPr>
        <w:ind w:left="3600" w:hanging="360"/>
      </w:pPr>
      <w:rPr>
        <w:rFonts w:ascii="Courier New" w:hAnsi="Courier New" w:hint="default"/>
      </w:rPr>
    </w:lvl>
    <w:lvl w:ilvl="5" w:tplc="80DC04F0">
      <w:start w:val="1"/>
      <w:numFmt w:val="bullet"/>
      <w:lvlText w:val=""/>
      <w:lvlJc w:val="left"/>
      <w:pPr>
        <w:ind w:left="4320" w:hanging="360"/>
      </w:pPr>
      <w:rPr>
        <w:rFonts w:ascii="Wingdings" w:hAnsi="Wingdings" w:hint="default"/>
      </w:rPr>
    </w:lvl>
    <w:lvl w:ilvl="6" w:tplc="DC2E6408">
      <w:start w:val="1"/>
      <w:numFmt w:val="bullet"/>
      <w:lvlText w:val=""/>
      <w:lvlJc w:val="left"/>
      <w:pPr>
        <w:ind w:left="5040" w:hanging="360"/>
      </w:pPr>
      <w:rPr>
        <w:rFonts w:ascii="Symbol" w:hAnsi="Symbol" w:hint="default"/>
      </w:rPr>
    </w:lvl>
    <w:lvl w:ilvl="7" w:tplc="F3B624BE">
      <w:start w:val="1"/>
      <w:numFmt w:val="bullet"/>
      <w:lvlText w:val="o"/>
      <w:lvlJc w:val="left"/>
      <w:pPr>
        <w:ind w:left="5760" w:hanging="360"/>
      </w:pPr>
      <w:rPr>
        <w:rFonts w:ascii="Courier New" w:hAnsi="Courier New" w:hint="default"/>
      </w:rPr>
    </w:lvl>
    <w:lvl w:ilvl="8" w:tplc="0FD2677A">
      <w:start w:val="1"/>
      <w:numFmt w:val="bullet"/>
      <w:lvlText w:val=""/>
      <w:lvlJc w:val="left"/>
      <w:pPr>
        <w:ind w:left="6480" w:hanging="360"/>
      </w:pPr>
      <w:rPr>
        <w:rFonts w:ascii="Wingdings" w:hAnsi="Wingdings" w:hint="default"/>
      </w:rPr>
    </w:lvl>
  </w:abstractNum>
  <w:abstractNum w:abstractNumId="5" w15:restartNumberingAfterBreak="0">
    <w:nsid w:val="23A12243"/>
    <w:multiLevelType w:val="hybridMultilevel"/>
    <w:tmpl w:val="348A21E4"/>
    <w:lvl w:ilvl="0" w:tplc="FFFFFFFF">
      <w:start w:val="1"/>
      <w:numFmt w:val="bullet"/>
      <w:lvlText w:val=""/>
      <w:lvlJc w:val="left"/>
      <w:pPr>
        <w:ind w:left="720" w:hanging="360"/>
      </w:pPr>
      <w:rPr>
        <w:rFonts w:ascii="Symbol" w:hAnsi="Symbol" w:hint="default"/>
      </w:rPr>
    </w:lvl>
    <w:lvl w:ilvl="1" w:tplc="CC8A490A">
      <w:start w:val="1"/>
      <w:numFmt w:val="bullet"/>
      <w:lvlText w:val="o"/>
      <w:lvlJc w:val="left"/>
      <w:pPr>
        <w:ind w:left="1440" w:hanging="360"/>
      </w:pPr>
      <w:rPr>
        <w:rFonts w:ascii="Courier New" w:hAnsi="Courier New" w:hint="default"/>
      </w:rPr>
    </w:lvl>
    <w:lvl w:ilvl="2" w:tplc="56208852">
      <w:start w:val="1"/>
      <w:numFmt w:val="bullet"/>
      <w:lvlText w:val=""/>
      <w:lvlJc w:val="left"/>
      <w:pPr>
        <w:ind w:left="2160" w:hanging="360"/>
      </w:pPr>
      <w:rPr>
        <w:rFonts w:ascii="Wingdings" w:hAnsi="Wingdings" w:hint="default"/>
      </w:rPr>
    </w:lvl>
    <w:lvl w:ilvl="3" w:tplc="229884DE">
      <w:start w:val="1"/>
      <w:numFmt w:val="bullet"/>
      <w:lvlText w:val=""/>
      <w:lvlJc w:val="left"/>
      <w:pPr>
        <w:ind w:left="2880" w:hanging="360"/>
      </w:pPr>
      <w:rPr>
        <w:rFonts w:ascii="Symbol" w:hAnsi="Symbol" w:hint="default"/>
      </w:rPr>
    </w:lvl>
    <w:lvl w:ilvl="4" w:tplc="D51C5018">
      <w:start w:val="1"/>
      <w:numFmt w:val="bullet"/>
      <w:lvlText w:val="o"/>
      <w:lvlJc w:val="left"/>
      <w:pPr>
        <w:ind w:left="3600" w:hanging="360"/>
      </w:pPr>
      <w:rPr>
        <w:rFonts w:ascii="Courier New" w:hAnsi="Courier New" w:hint="default"/>
      </w:rPr>
    </w:lvl>
    <w:lvl w:ilvl="5" w:tplc="3BFA56B0">
      <w:start w:val="1"/>
      <w:numFmt w:val="bullet"/>
      <w:lvlText w:val=""/>
      <w:lvlJc w:val="left"/>
      <w:pPr>
        <w:ind w:left="4320" w:hanging="360"/>
      </w:pPr>
      <w:rPr>
        <w:rFonts w:ascii="Wingdings" w:hAnsi="Wingdings" w:hint="default"/>
      </w:rPr>
    </w:lvl>
    <w:lvl w:ilvl="6" w:tplc="18E8E278">
      <w:start w:val="1"/>
      <w:numFmt w:val="bullet"/>
      <w:lvlText w:val=""/>
      <w:lvlJc w:val="left"/>
      <w:pPr>
        <w:ind w:left="5040" w:hanging="360"/>
      </w:pPr>
      <w:rPr>
        <w:rFonts w:ascii="Symbol" w:hAnsi="Symbol" w:hint="default"/>
      </w:rPr>
    </w:lvl>
    <w:lvl w:ilvl="7" w:tplc="98FA14BA">
      <w:start w:val="1"/>
      <w:numFmt w:val="bullet"/>
      <w:lvlText w:val="o"/>
      <w:lvlJc w:val="left"/>
      <w:pPr>
        <w:ind w:left="5760" w:hanging="360"/>
      </w:pPr>
      <w:rPr>
        <w:rFonts w:ascii="Courier New" w:hAnsi="Courier New" w:hint="default"/>
      </w:rPr>
    </w:lvl>
    <w:lvl w:ilvl="8" w:tplc="9C2A6706">
      <w:start w:val="1"/>
      <w:numFmt w:val="bullet"/>
      <w:lvlText w:val=""/>
      <w:lvlJc w:val="left"/>
      <w:pPr>
        <w:ind w:left="6480" w:hanging="360"/>
      </w:pPr>
      <w:rPr>
        <w:rFonts w:ascii="Wingdings" w:hAnsi="Wingdings" w:hint="default"/>
      </w:rPr>
    </w:lvl>
  </w:abstractNum>
  <w:abstractNum w:abstractNumId="6" w15:restartNumberingAfterBreak="0">
    <w:nsid w:val="365F0ABA"/>
    <w:multiLevelType w:val="hybridMultilevel"/>
    <w:tmpl w:val="FFFFFFFF"/>
    <w:lvl w:ilvl="0" w:tplc="FFFFFFFF">
      <w:start w:val="1"/>
      <w:numFmt w:val="bullet"/>
      <w:lvlText w:val=""/>
      <w:lvlJc w:val="left"/>
      <w:pPr>
        <w:ind w:left="720" w:hanging="360"/>
      </w:pPr>
      <w:rPr>
        <w:rFonts w:ascii="Symbol" w:hAnsi="Symbol" w:hint="default"/>
      </w:rPr>
    </w:lvl>
    <w:lvl w:ilvl="1" w:tplc="5100E388">
      <w:start w:val="1"/>
      <w:numFmt w:val="bullet"/>
      <w:lvlText w:val="o"/>
      <w:lvlJc w:val="left"/>
      <w:pPr>
        <w:ind w:left="1440" w:hanging="360"/>
      </w:pPr>
      <w:rPr>
        <w:rFonts w:ascii="Courier New" w:hAnsi="Courier New" w:hint="default"/>
      </w:rPr>
    </w:lvl>
    <w:lvl w:ilvl="2" w:tplc="6E1212CA">
      <w:start w:val="1"/>
      <w:numFmt w:val="bullet"/>
      <w:lvlText w:val=""/>
      <w:lvlJc w:val="left"/>
      <w:pPr>
        <w:ind w:left="2160" w:hanging="360"/>
      </w:pPr>
      <w:rPr>
        <w:rFonts w:ascii="Wingdings" w:hAnsi="Wingdings" w:hint="default"/>
      </w:rPr>
    </w:lvl>
    <w:lvl w:ilvl="3" w:tplc="141CC09A">
      <w:start w:val="1"/>
      <w:numFmt w:val="bullet"/>
      <w:lvlText w:val=""/>
      <w:lvlJc w:val="left"/>
      <w:pPr>
        <w:ind w:left="2880" w:hanging="360"/>
      </w:pPr>
      <w:rPr>
        <w:rFonts w:ascii="Symbol" w:hAnsi="Symbol" w:hint="default"/>
      </w:rPr>
    </w:lvl>
    <w:lvl w:ilvl="4" w:tplc="8DC8D00E">
      <w:start w:val="1"/>
      <w:numFmt w:val="bullet"/>
      <w:lvlText w:val="o"/>
      <w:lvlJc w:val="left"/>
      <w:pPr>
        <w:ind w:left="3600" w:hanging="360"/>
      </w:pPr>
      <w:rPr>
        <w:rFonts w:ascii="Courier New" w:hAnsi="Courier New" w:hint="default"/>
      </w:rPr>
    </w:lvl>
    <w:lvl w:ilvl="5" w:tplc="24E49BD8">
      <w:start w:val="1"/>
      <w:numFmt w:val="bullet"/>
      <w:lvlText w:val=""/>
      <w:lvlJc w:val="left"/>
      <w:pPr>
        <w:ind w:left="4320" w:hanging="360"/>
      </w:pPr>
      <w:rPr>
        <w:rFonts w:ascii="Wingdings" w:hAnsi="Wingdings" w:hint="default"/>
      </w:rPr>
    </w:lvl>
    <w:lvl w:ilvl="6" w:tplc="591C0CC2">
      <w:start w:val="1"/>
      <w:numFmt w:val="bullet"/>
      <w:lvlText w:val=""/>
      <w:lvlJc w:val="left"/>
      <w:pPr>
        <w:ind w:left="5040" w:hanging="360"/>
      </w:pPr>
      <w:rPr>
        <w:rFonts w:ascii="Symbol" w:hAnsi="Symbol" w:hint="default"/>
      </w:rPr>
    </w:lvl>
    <w:lvl w:ilvl="7" w:tplc="AC443C10">
      <w:start w:val="1"/>
      <w:numFmt w:val="bullet"/>
      <w:lvlText w:val="o"/>
      <w:lvlJc w:val="left"/>
      <w:pPr>
        <w:ind w:left="5760" w:hanging="360"/>
      </w:pPr>
      <w:rPr>
        <w:rFonts w:ascii="Courier New" w:hAnsi="Courier New" w:hint="default"/>
      </w:rPr>
    </w:lvl>
    <w:lvl w:ilvl="8" w:tplc="A92804EE">
      <w:start w:val="1"/>
      <w:numFmt w:val="bullet"/>
      <w:lvlText w:val=""/>
      <w:lvlJc w:val="left"/>
      <w:pPr>
        <w:ind w:left="6480" w:hanging="360"/>
      </w:pPr>
      <w:rPr>
        <w:rFonts w:ascii="Wingdings" w:hAnsi="Wingdings" w:hint="default"/>
      </w:rPr>
    </w:lvl>
  </w:abstractNum>
  <w:abstractNum w:abstractNumId="7" w15:restartNumberingAfterBreak="0">
    <w:nsid w:val="3A1329D2"/>
    <w:multiLevelType w:val="hybridMultilevel"/>
    <w:tmpl w:val="FFFFFFFF"/>
    <w:lvl w:ilvl="0" w:tplc="FFFFFFFF">
      <w:start w:val="1"/>
      <w:numFmt w:val="bullet"/>
      <w:lvlText w:val=""/>
      <w:lvlJc w:val="left"/>
      <w:pPr>
        <w:ind w:left="720" w:hanging="360"/>
      </w:pPr>
      <w:rPr>
        <w:rFonts w:ascii="Symbol" w:hAnsi="Symbol" w:hint="default"/>
      </w:rPr>
    </w:lvl>
    <w:lvl w:ilvl="1" w:tplc="E37470AA">
      <w:start w:val="1"/>
      <w:numFmt w:val="bullet"/>
      <w:lvlText w:val="o"/>
      <w:lvlJc w:val="left"/>
      <w:pPr>
        <w:ind w:left="1440" w:hanging="360"/>
      </w:pPr>
      <w:rPr>
        <w:rFonts w:ascii="Courier New" w:hAnsi="Courier New" w:hint="default"/>
      </w:rPr>
    </w:lvl>
    <w:lvl w:ilvl="2" w:tplc="82F689DA">
      <w:start w:val="1"/>
      <w:numFmt w:val="bullet"/>
      <w:lvlText w:val=""/>
      <w:lvlJc w:val="left"/>
      <w:pPr>
        <w:ind w:left="2160" w:hanging="360"/>
      </w:pPr>
      <w:rPr>
        <w:rFonts w:ascii="Wingdings" w:hAnsi="Wingdings" w:hint="default"/>
      </w:rPr>
    </w:lvl>
    <w:lvl w:ilvl="3" w:tplc="0E7048C0">
      <w:start w:val="1"/>
      <w:numFmt w:val="bullet"/>
      <w:lvlText w:val=""/>
      <w:lvlJc w:val="left"/>
      <w:pPr>
        <w:ind w:left="2880" w:hanging="360"/>
      </w:pPr>
      <w:rPr>
        <w:rFonts w:ascii="Symbol" w:hAnsi="Symbol" w:hint="default"/>
      </w:rPr>
    </w:lvl>
    <w:lvl w:ilvl="4" w:tplc="57BC5B70">
      <w:start w:val="1"/>
      <w:numFmt w:val="bullet"/>
      <w:lvlText w:val="o"/>
      <w:lvlJc w:val="left"/>
      <w:pPr>
        <w:ind w:left="3600" w:hanging="360"/>
      </w:pPr>
      <w:rPr>
        <w:rFonts w:ascii="Courier New" w:hAnsi="Courier New" w:hint="default"/>
      </w:rPr>
    </w:lvl>
    <w:lvl w:ilvl="5" w:tplc="409C134C">
      <w:start w:val="1"/>
      <w:numFmt w:val="bullet"/>
      <w:lvlText w:val=""/>
      <w:lvlJc w:val="left"/>
      <w:pPr>
        <w:ind w:left="4320" w:hanging="360"/>
      </w:pPr>
      <w:rPr>
        <w:rFonts w:ascii="Wingdings" w:hAnsi="Wingdings" w:hint="default"/>
      </w:rPr>
    </w:lvl>
    <w:lvl w:ilvl="6" w:tplc="C5E2237A">
      <w:start w:val="1"/>
      <w:numFmt w:val="bullet"/>
      <w:lvlText w:val=""/>
      <w:lvlJc w:val="left"/>
      <w:pPr>
        <w:ind w:left="5040" w:hanging="360"/>
      </w:pPr>
      <w:rPr>
        <w:rFonts w:ascii="Symbol" w:hAnsi="Symbol" w:hint="default"/>
      </w:rPr>
    </w:lvl>
    <w:lvl w:ilvl="7" w:tplc="738AD796">
      <w:start w:val="1"/>
      <w:numFmt w:val="bullet"/>
      <w:lvlText w:val="o"/>
      <w:lvlJc w:val="left"/>
      <w:pPr>
        <w:ind w:left="5760" w:hanging="360"/>
      </w:pPr>
      <w:rPr>
        <w:rFonts w:ascii="Courier New" w:hAnsi="Courier New" w:hint="default"/>
      </w:rPr>
    </w:lvl>
    <w:lvl w:ilvl="8" w:tplc="167E555C">
      <w:start w:val="1"/>
      <w:numFmt w:val="bullet"/>
      <w:lvlText w:val=""/>
      <w:lvlJc w:val="left"/>
      <w:pPr>
        <w:ind w:left="6480" w:hanging="360"/>
      </w:pPr>
      <w:rPr>
        <w:rFonts w:ascii="Wingdings" w:hAnsi="Wingdings" w:hint="default"/>
      </w:rPr>
    </w:lvl>
  </w:abstractNum>
  <w:abstractNum w:abstractNumId="8" w15:restartNumberingAfterBreak="0">
    <w:nsid w:val="3D42607F"/>
    <w:multiLevelType w:val="hybridMultilevel"/>
    <w:tmpl w:val="FFFFFFFF"/>
    <w:lvl w:ilvl="0" w:tplc="FFFFFFFF">
      <w:start w:val="1"/>
      <w:numFmt w:val="bullet"/>
      <w:lvlText w:val=""/>
      <w:lvlJc w:val="left"/>
      <w:pPr>
        <w:ind w:left="720" w:hanging="360"/>
      </w:pPr>
      <w:rPr>
        <w:rFonts w:ascii="Symbol" w:hAnsi="Symbol" w:hint="default"/>
      </w:rPr>
    </w:lvl>
    <w:lvl w:ilvl="1" w:tplc="DDBC069E">
      <w:start w:val="1"/>
      <w:numFmt w:val="bullet"/>
      <w:lvlText w:val="o"/>
      <w:lvlJc w:val="left"/>
      <w:pPr>
        <w:ind w:left="1440" w:hanging="360"/>
      </w:pPr>
      <w:rPr>
        <w:rFonts w:ascii="Courier New" w:hAnsi="Courier New" w:hint="default"/>
      </w:rPr>
    </w:lvl>
    <w:lvl w:ilvl="2" w:tplc="3892A018">
      <w:start w:val="1"/>
      <w:numFmt w:val="bullet"/>
      <w:lvlText w:val=""/>
      <w:lvlJc w:val="left"/>
      <w:pPr>
        <w:ind w:left="2160" w:hanging="360"/>
      </w:pPr>
      <w:rPr>
        <w:rFonts w:ascii="Wingdings" w:hAnsi="Wingdings" w:hint="default"/>
      </w:rPr>
    </w:lvl>
    <w:lvl w:ilvl="3" w:tplc="533ECC98">
      <w:start w:val="1"/>
      <w:numFmt w:val="bullet"/>
      <w:lvlText w:val=""/>
      <w:lvlJc w:val="left"/>
      <w:pPr>
        <w:ind w:left="2880" w:hanging="360"/>
      </w:pPr>
      <w:rPr>
        <w:rFonts w:ascii="Symbol" w:hAnsi="Symbol" w:hint="default"/>
      </w:rPr>
    </w:lvl>
    <w:lvl w:ilvl="4" w:tplc="9CAE550C">
      <w:start w:val="1"/>
      <w:numFmt w:val="bullet"/>
      <w:lvlText w:val="o"/>
      <w:lvlJc w:val="left"/>
      <w:pPr>
        <w:ind w:left="3600" w:hanging="360"/>
      </w:pPr>
      <w:rPr>
        <w:rFonts w:ascii="Courier New" w:hAnsi="Courier New" w:hint="default"/>
      </w:rPr>
    </w:lvl>
    <w:lvl w:ilvl="5" w:tplc="3F702A74">
      <w:start w:val="1"/>
      <w:numFmt w:val="bullet"/>
      <w:lvlText w:val=""/>
      <w:lvlJc w:val="left"/>
      <w:pPr>
        <w:ind w:left="4320" w:hanging="360"/>
      </w:pPr>
      <w:rPr>
        <w:rFonts w:ascii="Wingdings" w:hAnsi="Wingdings" w:hint="default"/>
      </w:rPr>
    </w:lvl>
    <w:lvl w:ilvl="6" w:tplc="EA60FC34">
      <w:start w:val="1"/>
      <w:numFmt w:val="bullet"/>
      <w:lvlText w:val=""/>
      <w:lvlJc w:val="left"/>
      <w:pPr>
        <w:ind w:left="5040" w:hanging="360"/>
      </w:pPr>
      <w:rPr>
        <w:rFonts w:ascii="Symbol" w:hAnsi="Symbol" w:hint="default"/>
      </w:rPr>
    </w:lvl>
    <w:lvl w:ilvl="7" w:tplc="F61C3854">
      <w:start w:val="1"/>
      <w:numFmt w:val="bullet"/>
      <w:lvlText w:val="o"/>
      <w:lvlJc w:val="left"/>
      <w:pPr>
        <w:ind w:left="5760" w:hanging="360"/>
      </w:pPr>
      <w:rPr>
        <w:rFonts w:ascii="Courier New" w:hAnsi="Courier New" w:hint="default"/>
      </w:rPr>
    </w:lvl>
    <w:lvl w:ilvl="8" w:tplc="4D4E3710">
      <w:start w:val="1"/>
      <w:numFmt w:val="bullet"/>
      <w:lvlText w:val=""/>
      <w:lvlJc w:val="left"/>
      <w:pPr>
        <w:ind w:left="6480" w:hanging="360"/>
      </w:pPr>
      <w:rPr>
        <w:rFonts w:ascii="Wingdings" w:hAnsi="Wingdings" w:hint="default"/>
      </w:rPr>
    </w:lvl>
  </w:abstractNum>
  <w:abstractNum w:abstractNumId="9" w15:restartNumberingAfterBreak="0">
    <w:nsid w:val="487A2F38"/>
    <w:multiLevelType w:val="hybridMultilevel"/>
    <w:tmpl w:val="FFFFFFFF"/>
    <w:lvl w:ilvl="0" w:tplc="FFFFFFFF">
      <w:start w:val="1"/>
      <w:numFmt w:val="bullet"/>
      <w:lvlText w:val=""/>
      <w:lvlJc w:val="left"/>
      <w:pPr>
        <w:ind w:left="720" w:hanging="360"/>
      </w:pPr>
      <w:rPr>
        <w:rFonts w:ascii="Symbol" w:hAnsi="Symbol" w:hint="default"/>
      </w:rPr>
    </w:lvl>
    <w:lvl w:ilvl="1" w:tplc="68E0C252">
      <w:start w:val="1"/>
      <w:numFmt w:val="bullet"/>
      <w:lvlText w:val="o"/>
      <w:lvlJc w:val="left"/>
      <w:pPr>
        <w:ind w:left="1440" w:hanging="360"/>
      </w:pPr>
      <w:rPr>
        <w:rFonts w:ascii="Courier New" w:hAnsi="Courier New" w:hint="default"/>
      </w:rPr>
    </w:lvl>
    <w:lvl w:ilvl="2" w:tplc="6218D1A0">
      <w:start w:val="1"/>
      <w:numFmt w:val="bullet"/>
      <w:lvlText w:val=""/>
      <w:lvlJc w:val="left"/>
      <w:pPr>
        <w:ind w:left="2160" w:hanging="360"/>
      </w:pPr>
      <w:rPr>
        <w:rFonts w:ascii="Wingdings" w:hAnsi="Wingdings" w:hint="default"/>
      </w:rPr>
    </w:lvl>
    <w:lvl w:ilvl="3" w:tplc="648CA420">
      <w:start w:val="1"/>
      <w:numFmt w:val="bullet"/>
      <w:lvlText w:val=""/>
      <w:lvlJc w:val="left"/>
      <w:pPr>
        <w:ind w:left="2880" w:hanging="360"/>
      </w:pPr>
      <w:rPr>
        <w:rFonts w:ascii="Symbol" w:hAnsi="Symbol" w:hint="default"/>
      </w:rPr>
    </w:lvl>
    <w:lvl w:ilvl="4" w:tplc="E6501BAA">
      <w:start w:val="1"/>
      <w:numFmt w:val="bullet"/>
      <w:lvlText w:val="o"/>
      <w:lvlJc w:val="left"/>
      <w:pPr>
        <w:ind w:left="3600" w:hanging="360"/>
      </w:pPr>
      <w:rPr>
        <w:rFonts w:ascii="Courier New" w:hAnsi="Courier New" w:hint="default"/>
      </w:rPr>
    </w:lvl>
    <w:lvl w:ilvl="5" w:tplc="A0403E7A">
      <w:start w:val="1"/>
      <w:numFmt w:val="bullet"/>
      <w:lvlText w:val=""/>
      <w:lvlJc w:val="left"/>
      <w:pPr>
        <w:ind w:left="4320" w:hanging="360"/>
      </w:pPr>
      <w:rPr>
        <w:rFonts w:ascii="Wingdings" w:hAnsi="Wingdings" w:hint="default"/>
      </w:rPr>
    </w:lvl>
    <w:lvl w:ilvl="6" w:tplc="483A5A22">
      <w:start w:val="1"/>
      <w:numFmt w:val="bullet"/>
      <w:lvlText w:val=""/>
      <w:lvlJc w:val="left"/>
      <w:pPr>
        <w:ind w:left="5040" w:hanging="360"/>
      </w:pPr>
      <w:rPr>
        <w:rFonts w:ascii="Symbol" w:hAnsi="Symbol" w:hint="default"/>
      </w:rPr>
    </w:lvl>
    <w:lvl w:ilvl="7" w:tplc="3B00DE4E">
      <w:start w:val="1"/>
      <w:numFmt w:val="bullet"/>
      <w:lvlText w:val="o"/>
      <w:lvlJc w:val="left"/>
      <w:pPr>
        <w:ind w:left="5760" w:hanging="360"/>
      </w:pPr>
      <w:rPr>
        <w:rFonts w:ascii="Courier New" w:hAnsi="Courier New" w:hint="default"/>
      </w:rPr>
    </w:lvl>
    <w:lvl w:ilvl="8" w:tplc="E9CCFEF4">
      <w:start w:val="1"/>
      <w:numFmt w:val="bullet"/>
      <w:lvlText w:val=""/>
      <w:lvlJc w:val="left"/>
      <w:pPr>
        <w:ind w:left="6480" w:hanging="360"/>
      </w:pPr>
      <w:rPr>
        <w:rFonts w:ascii="Wingdings" w:hAnsi="Wingdings" w:hint="default"/>
      </w:rPr>
    </w:lvl>
  </w:abstractNum>
  <w:abstractNum w:abstractNumId="10" w15:restartNumberingAfterBreak="0">
    <w:nsid w:val="4C3C5439"/>
    <w:multiLevelType w:val="hybridMultilevel"/>
    <w:tmpl w:val="FFFFFFFF"/>
    <w:lvl w:ilvl="0" w:tplc="FFFFFFFF">
      <w:start w:val="1"/>
      <w:numFmt w:val="bullet"/>
      <w:lvlText w:val=""/>
      <w:lvlJc w:val="left"/>
      <w:pPr>
        <w:ind w:left="720" w:hanging="360"/>
      </w:pPr>
      <w:rPr>
        <w:rFonts w:ascii="Symbol" w:hAnsi="Symbol" w:hint="default"/>
      </w:rPr>
    </w:lvl>
    <w:lvl w:ilvl="1" w:tplc="B6DA47F8">
      <w:start w:val="1"/>
      <w:numFmt w:val="bullet"/>
      <w:lvlText w:val="o"/>
      <w:lvlJc w:val="left"/>
      <w:pPr>
        <w:ind w:left="1440" w:hanging="360"/>
      </w:pPr>
      <w:rPr>
        <w:rFonts w:ascii="Courier New" w:hAnsi="Courier New" w:hint="default"/>
      </w:rPr>
    </w:lvl>
    <w:lvl w:ilvl="2" w:tplc="7C26509A">
      <w:start w:val="1"/>
      <w:numFmt w:val="bullet"/>
      <w:lvlText w:val=""/>
      <w:lvlJc w:val="left"/>
      <w:pPr>
        <w:ind w:left="2160" w:hanging="360"/>
      </w:pPr>
      <w:rPr>
        <w:rFonts w:ascii="Wingdings" w:hAnsi="Wingdings" w:hint="default"/>
      </w:rPr>
    </w:lvl>
    <w:lvl w:ilvl="3" w:tplc="817C019E">
      <w:start w:val="1"/>
      <w:numFmt w:val="bullet"/>
      <w:lvlText w:val=""/>
      <w:lvlJc w:val="left"/>
      <w:pPr>
        <w:ind w:left="2880" w:hanging="360"/>
      </w:pPr>
      <w:rPr>
        <w:rFonts w:ascii="Symbol" w:hAnsi="Symbol" w:hint="default"/>
      </w:rPr>
    </w:lvl>
    <w:lvl w:ilvl="4" w:tplc="55A89D64">
      <w:start w:val="1"/>
      <w:numFmt w:val="bullet"/>
      <w:lvlText w:val="o"/>
      <w:lvlJc w:val="left"/>
      <w:pPr>
        <w:ind w:left="3600" w:hanging="360"/>
      </w:pPr>
      <w:rPr>
        <w:rFonts w:ascii="Courier New" w:hAnsi="Courier New" w:hint="default"/>
      </w:rPr>
    </w:lvl>
    <w:lvl w:ilvl="5" w:tplc="7D602C62">
      <w:start w:val="1"/>
      <w:numFmt w:val="bullet"/>
      <w:lvlText w:val=""/>
      <w:lvlJc w:val="left"/>
      <w:pPr>
        <w:ind w:left="4320" w:hanging="360"/>
      </w:pPr>
      <w:rPr>
        <w:rFonts w:ascii="Wingdings" w:hAnsi="Wingdings" w:hint="default"/>
      </w:rPr>
    </w:lvl>
    <w:lvl w:ilvl="6" w:tplc="22881DC4">
      <w:start w:val="1"/>
      <w:numFmt w:val="bullet"/>
      <w:lvlText w:val=""/>
      <w:lvlJc w:val="left"/>
      <w:pPr>
        <w:ind w:left="5040" w:hanging="360"/>
      </w:pPr>
      <w:rPr>
        <w:rFonts w:ascii="Symbol" w:hAnsi="Symbol" w:hint="default"/>
      </w:rPr>
    </w:lvl>
    <w:lvl w:ilvl="7" w:tplc="491E7466">
      <w:start w:val="1"/>
      <w:numFmt w:val="bullet"/>
      <w:lvlText w:val="o"/>
      <w:lvlJc w:val="left"/>
      <w:pPr>
        <w:ind w:left="5760" w:hanging="360"/>
      </w:pPr>
      <w:rPr>
        <w:rFonts w:ascii="Courier New" w:hAnsi="Courier New" w:hint="default"/>
      </w:rPr>
    </w:lvl>
    <w:lvl w:ilvl="8" w:tplc="E3F6D47E">
      <w:start w:val="1"/>
      <w:numFmt w:val="bullet"/>
      <w:lvlText w:val=""/>
      <w:lvlJc w:val="left"/>
      <w:pPr>
        <w:ind w:left="6480" w:hanging="360"/>
      </w:pPr>
      <w:rPr>
        <w:rFonts w:ascii="Wingdings" w:hAnsi="Wingdings" w:hint="default"/>
      </w:rPr>
    </w:lvl>
  </w:abstractNum>
  <w:abstractNum w:abstractNumId="11" w15:restartNumberingAfterBreak="0">
    <w:nsid w:val="50CD1FD0"/>
    <w:multiLevelType w:val="hybridMultilevel"/>
    <w:tmpl w:val="FFFFFFFF"/>
    <w:lvl w:ilvl="0" w:tplc="FFFFFFFF">
      <w:start w:val="1"/>
      <w:numFmt w:val="bullet"/>
      <w:lvlText w:val=""/>
      <w:lvlJc w:val="left"/>
      <w:pPr>
        <w:ind w:left="720" w:hanging="360"/>
      </w:pPr>
      <w:rPr>
        <w:rFonts w:ascii="Symbol" w:hAnsi="Symbol" w:hint="default"/>
      </w:rPr>
    </w:lvl>
    <w:lvl w:ilvl="1" w:tplc="0008AA4A">
      <w:start w:val="1"/>
      <w:numFmt w:val="bullet"/>
      <w:lvlText w:val="o"/>
      <w:lvlJc w:val="left"/>
      <w:pPr>
        <w:ind w:left="1440" w:hanging="360"/>
      </w:pPr>
      <w:rPr>
        <w:rFonts w:ascii="Courier New" w:hAnsi="Courier New" w:hint="default"/>
      </w:rPr>
    </w:lvl>
    <w:lvl w:ilvl="2" w:tplc="72DE40BC">
      <w:start w:val="1"/>
      <w:numFmt w:val="bullet"/>
      <w:lvlText w:val=""/>
      <w:lvlJc w:val="left"/>
      <w:pPr>
        <w:ind w:left="2160" w:hanging="360"/>
      </w:pPr>
      <w:rPr>
        <w:rFonts w:ascii="Wingdings" w:hAnsi="Wingdings" w:hint="default"/>
      </w:rPr>
    </w:lvl>
    <w:lvl w:ilvl="3" w:tplc="D228F51E">
      <w:start w:val="1"/>
      <w:numFmt w:val="bullet"/>
      <w:lvlText w:val=""/>
      <w:lvlJc w:val="left"/>
      <w:pPr>
        <w:ind w:left="2880" w:hanging="360"/>
      </w:pPr>
      <w:rPr>
        <w:rFonts w:ascii="Symbol" w:hAnsi="Symbol" w:hint="default"/>
      </w:rPr>
    </w:lvl>
    <w:lvl w:ilvl="4" w:tplc="4AAE4DB2">
      <w:start w:val="1"/>
      <w:numFmt w:val="bullet"/>
      <w:lvlText w:val="o"/>
      <w:lvlJc w:val="left"/>
      <w:pPr>
        <w:ind w:left="3600" w:hanging="360"/>
      </w:pPr>
      <w:rPr>
        <w:rFonts w:ascii="Courier New" w:hAnsi="Courier New" w:hint="default"/>
      </w:rPr>
    </w:lvl>
    <w:lvl w:ilvl="5" w:tplc="35BCDBAA">
      <w:start w:val="1"/>
      <w:numFmt w:val="bullet"/>
      <w:lvlText w:val=""/>
      <w:lvlJc w:val="left"/>
      <w:pPr>
        <w:ind w:left="4320" w:hanging="360"/>
      </w:pPr>
      <w:rPr>
        <w:rFonts w:ascii="Wingdings" w:hAnsi="Wingdings" w:hint="default"/>
      </w:rPr>
    </w:lvl>
    <w:lvl w:ilvl="6" w:tplc="BE345DAC">
      <w:start w:val="1"/>
      <w:numFmt w:val="bullet"/>
      <w:lvlText w:val=""/>
      <w:lvlJc w:val="left"/>
      <w:pPr>
        <w:ind w:left="5040" w:hanging="360"/>
      </w:pPr>
      <w:rPr>
        <w:rFonts w:ascii="Symbol" w:hAnsi="Symbol" w:hint="default"/>
      </w:rPr>
    </w:lvl>
    <w:lvl w:ilvl="7" w:tplc="F0EAD4B4">
      <w:start w:val="1"/>
      <w:numFmt w:val="bullet"/>
      <w:lvlText w:val="o"/>
      <w:lvlJc w:val="left"/>
      <w:pPr>
        <w:ind w:left="5760" w:hanging="360"/>
      </w:pPr>
      <w:rPr>
        <w:rFonts w:ascii="Courier New" w:hAnsi="Courier New" w:hint="default"/>
      </w:rPr>
    </w:lvl>
    <w:lvl w:ilvl="8" w:tplc="9454F156">
      <w:start w:val="1"/>
      <w:numFmt w:val="bullet"/>
      <w:lvlText w:val=""/>
      <w:lvlJc w:val="left"/>
      <w:pPr>
        <w:ind w:left="6480" w:hanging="360"/>
      </w:pPr>
      <w:rPr>
        <w:rFonts w:ascii="Wingdings" w:hAnsi="Wingdings" w:hint="default"/>
      </w:rPr>
    </w:lvl>
  </w:abstractNum>
  <w:abstractNum w:abstractNumId="12" w15:restartNumberingAfterBreak="0">
    <w:nsid w:val="57331686"/>
    <w:multiLevelType w:val="hybridMultilevel"/>
    <w:tmpl w:val="FFFFFFFF"/>
    <w:lvl w:ilvl="0" w:tplc="FFFFFFFF">
      <w:start w:val="1"/>
      <w:numFmt w:val="bullet"/>
      <w:lvlText w:val=""/>
      <w:lvlJc w:val="left"/>
      <w:pPr>
        <w:ind w:left="720" w:hanging="360"/>
      </w:pPr>
      <w:rPr>
        <w:rFonts w:ascii="Symbol" w:hAnsi="Symbol" w:hint="default"/>
      </w:rPr>
    </w:lvl>
    <w:lvl w:ilvl="1" w:tplc="71F06830">
      <w:start w:val="1"/>
      <w:numFmt w:val="bullet"/>
      <w:lvlText w:val="o"/>
      <w:lvlJc w:val="left"/>
      <w:pPr>
        <w:ind w:left="1440" w:hanging="360"/>
      </w:pPr>
      <w:rPr>
        <w:rFonts w:ascii="Courier New" w:hAnsi="Courier New" w:hint="default"/>
      </w:rPr>
    </w:lvl>
    <w:lvl w:ilvl="2" w:tplc="8D64CD8C">
      <w:start w:val="1"/>
      <w:numFmt w:val="bullet"/>
      <w:lvlText w:val=""/>
      <w:lvlJc w:val="left"/>
      <w:pPr>
        <w:ind w:left="2160" w:hanging="360"/>
      </w:pPr>
      <w:rPr>
        <w:rFonts w:ascii="Wingdings" w:hAnsi="Wingdings" w:hint="default"/>
      </w:rPr>
    </w:lvl>
    <w:lvl w:ilvl="3" w:tplc="2874592C">
      <w:start w:val="1"/>
      <w:numFmt w:val="bullet"/>
      <w:lvlText w:val=""/>
      <w:lvlJc w:val="left"/>
      <w:pPr>
        <w:ind w:left="2880" w:hanging="360"/>
      </w:pPr>
      <w:rPr>
        <w:rFonts w:ascii="Symbol" w:hAnsi="Symbol" w:hint="default"/>
      </w:rPr>
    </w:lvl>
    <w:lvl w:ilvl="4" w:tplc="78C6BBCC">
      <w:start w:val="1"/>
      <w:numFmt w:val="bullet"/>
      <w:lvlText w:val="o"/>
      <w:lvlJc w:val="left"/>
      <w:pPr>
        <w:ind w:left="3600" w:hanging="360"/>
      </w:pPr>
      <w:rPr>
        <w:rFonts w:ascii="Courier New" w:hAnsi="Courier New" w:hint="default"/>
      </w:rPr>
    </w:lvl>
    <w:lvl w:ilvl="5" w:tplc="2D7C5F7E">
      <w:start w:val="1"/>
      <w:numFmt w:val="bullet"/>
      <w:lvlText w:val=""/>
      <w:lvlJc w:val="left"/>
      <w:pPr>
        <w:ind w:left="4320" w:hanging="360"/>
      </w:pPr>
      <w:rPr>
        <w:rFonts w:ascii="Wingdings" w:hAnsi="Wingdings" w:hint="default"/>
      </w:rPr>
    </w:lvl>
    <w:lvl w:ilvl="6" w:tplc="FF588AE4">
      <w:start w:val="1"/>
      <w:numFmt w:val="bullet"/>
      <w:lvlText w:val=""/>
      <w:lvlJc w:val="left"/>
      <w:pPr>
        <w:ind w:left="5040" w:hanging="360"/>
      </w:pPr>
      <w:rPr>
        <w:rFonts w:ascii="Symbol" w:hAnsi="Symbol" w:hint="default"/>
      </w:rPr>
    </w:lvl>
    <w:lvl w:ilvl="7" w:tplc="D0FE5C14">
      <w:start w:val="1"/>
      <w:numFmt w:val="bullet"/>
      <w:lvlText w:val="o"/>
      <w:lvlJc w:val="left"/>
      <w:pPr>
        <w:ind w:left="5760" w:hanging="360"/>
      </w:pPr>
      <w:rPr>
        <w:rFonts w:ascii="Courier New" w:hAnsi="Courier New" w:hint="default"/>
      </w:rPr>
    </w:lvl>
    <w:lvl w:ilvl="8" w:tplc="D7D24286">
      <w:start w:val="1"/>
      <w:numFmt w:val="bullet"/>
      <w:lvlText w:val=""/>
      <w:lvlJc w:val="left"/>
      <w:pPr>
        <w:ind w:left="6480" w:hanging="360"/>
      </w:pPr>
      <w:rPr>
        <w:rFonts w:ascii="Wingdings" w:hAnsi="Wingdings" w:hint="default"/>
      </w:rPr>
    </w:lvl>
  </w:abstractNum>
  <w:abstractNum w:abstractNumId="13" w15:restartNumberingAfterBreak="0">
    <w:nsid w:val="5B1B702C"/>
    <w:multiLevelType w:val="hybridMultilevel"/>
    <w:tmpl w:val="FFFFFFFF"/>
    <w:lvl w:ilvl="0" w:tplc="FFFFFFFF">
      <w:start w:val="1"/>
      <w:numFmt w:val="bullet"/>
      <w:lvlText w:val=""/>
      <w:lvlJc w:val="left"/>
      <w:pPr>
        <w:ind w:left="720" w:hanging="360"/>
      </w:pPr>
      <w:rPr>
        <w:rFonts w:ascii="Symbol" w:hAnsi="Symbol" w:hint="default"/>
      </w:rPr>
    </w:lvl>
    <w:lvl w:ilvl="1" w:tplc="DFB26F84">
      <w:start w:val="1"/>
      <w:numFmt w:val="bullet"/>
      <w:lvlText w:val="o"/>
      <w:lvlJc w:val="left"/>
      <w:pPr>
        <w:ind w:left="1440" w:hanging="360"/>
      </w:pPr>
      <w:rPr>
        <w:rFonts w:ascii="Courier New" w:hAnsi="Courier New" w:hint="default"/>
      </w:rPr>
    </w:lvl>
    <w:lvl w:ilvl="2" w:tplc="9A785A54">
      <w:start w:val="1"/>
      <w:numFmt w:val="bullet"/>
      <w:lvlText w:val=""/>
      <w:lvlJc w:val="left"/>
      <w:pPr>
        <w:ind w:left="2160" w:hanging="360"/>
      </w:pPr>
      <w:rPr>
        <w:rFonts w:ascii="Wingdings" w:hAnsi="Wingdings" w:hint="default"/>
      </w:rPr>
    </w:lvl>
    <w:lvl w:ilvl="3" w:tplc="DB1EA58E">
      <w:start w:val="1"/>
      <w:numFmt w:val="bullet"/>
      <w:lvlText w:val=""/>
      <w:lvlJc w:val="left"/>
      <w:pPr>
        <w:ind w:left="2880" w:hanging="360"/>
      </w:pPr>
      <w:rPr>
        <w:rFonts w:ascii="Symbol" w:hAnsi="Symbol" w:hint="default"/>
      </w:rPr>
    </w:lvl>
    <w:lvl w:ilvl="4" w:tplc="D8D613F6">
      <w:start w:val="1"/>
      <w:numFmt w:val="bullet"/>
      <w:lvlText w:val="o"/>
      <w:lvlJc w:val="left"/>
      <w:pPr>
        <w:ind w:left="3600" w:hanging="360"/>
      </w:pPr>
      <w:rPr>
        <w:rFonts w:ascii="Courier New" w:hAnsi="Courier New" w:hint="default"/>
      </w:rPr>
    </w:lvl>
    <w:lvl w:ilvl="5" w:tplc="03D8E406">
      <w:start w:val="1"/>
      <w:numFmt w:val="bullet"/>
      <w:lvlText w:val=""/>
      <w:lvlJc w:val="left"/>
      <w:pPr>
        <w:ind w:left="4320" w:hanging="360"/>
      </w:pPr>
      <w:rPr>
        <w:rFonts w:ascii="Wingdings" w:hAnsi="Wingdings" w:hint="default"/>
      </w:rPr>
    </w:lvl>
    <w:lvl w:ilvl="6" w:tplc="48626AD0">
      <w:start w:val="1"/>
      <w:numFmt w:val="bullet"/>
      <w:lvlText w:val=""/>
      <w:lvlJc w:val="left"/>
      <w:pPr>
        <w:ind w:left="5040" w:hanging="360"/>
      </w:pPr>
      <w:rPr>
        <w:rFonts w:ascii="Symbol" w:hAnsi="Symbol" w:hint="default"/>
      </w:rPr>
    </w:lvl>
    <w:lvl w:ilvl="7" w:tplc="4814A59C">
      <w:start w:val="1"/>
      <w:numFmt w:val="bullet"/>
      <w:lvlText w:val="o"/>
      <w:lvlJc w:val="left"/>
      <w:pPr>
        <w:ind w:left="5760" w:hanging="360"/>
      </w:pPr>
      <w:rPr>
        <w:rFonts w:ascii="Courier New" w:hAnsi="Courier New" w:hint="default"/>
      </w:rPr>
    </w:lvl>
    <w:lvl w:ilvl="8" w:tplc="F2C64CB0">
      <w:start w:val="1"/>
      <w:numFmt w:val="bullet"/>
      <w:lvlText w:val=""/>
      <w:lvlJc w:val="left"/>
      <w:pPr>
        <w:ind w:left="6480" w:hanging="360"/>
      </w:pPr>
      <w:rPr>
        <w:rFonts w:ascii="Wingdings" w:hAnsi="Wingdings" w:hint="default"/>
      </w:rPr>
    </w:lvl>
  </w:abstractNum>
  <w:abstractNum w:abstractNumId="14" w15:restartNumberingAfterBreak="0">
    <w:nsid w:val="6ED32F1C"/>
    <w:multiLevelType w:val="hybridMultilevel"/>
    <w:tmpl w:val="08BC72E0"/>
    <w:lvl w:ilvl="0" w:tplc="5AF4BF8C">
      <w:start w:val="1"/>
      <w:numFmt w:val="bullet"/>
      <w:lvlText w:val=""/>
      <w:lvlJc w:val="left"/>
      <w:pPr>
        <w:ind w:left="720" w:hanging="360"/>
      </w:pPr>
      <w:rPr>
        <w:rFonts w:ascii="Symbol" w:hAnsi="Symbol" w:hint="default"/>
      </w:rPr>
    </w:lvl>
    <w:lvl w:ilvl="1" w:tplc="0408182C">
      <w:start w:val="1"/>
      <w:numFmt w:val="bullet"/>
      <w:lvlText w:val="o"/>
      <w:lvlJc w:val="left"/>
      <w:pPr>
        <w:ind w:left="1440" w:hanging="360"/>
      </w:pPr>
      <w:rPr>
        <w:rFonts w:ascii="Courier New" w:hAnsi="Courier New" w:hint="default"/>
      </w:rPr>
    </w:lvl>
    <w:lvl w:ilvl="2" w:tplc="A32A0E5E">
      <w:start w:val="1"/>
      <w:numFmt w:val="bullet"/>
      <w:lvlText w:val=""/>
      <w:lvlJc w:val="left"/>
      <w:pPr>
        <w:ind w:left="2160" w:hanging="360"/>
      </w:pPr>
      <w:rPr>
        <w:rFonts w:ascii="Wingdings" w:hAnsi="Wingdings" w:hint="default"/>
      </w:rPr>
    </w:lvl>
    <w:lvl w:ilvl="3" w:tplc="A47A4E58">
      <w:start w:val="1"/>
      <w:numFmt w:val="bullet"/>
      <w:lvlText w:val=""/>
      <w:lvlJc w:val="left"/>
      <w:pPr>
        <w:ind w:left="2880" w:hanging="360"/>
      </w:pPr>
      <w:rPr>
        <w:rFonts w:ascii="Symbol" w:hAnsi="Symbol" w:hint="default"/>
      </w:rPr>
    </w:lvl>
    <w:lvl w:ilvl="4" w:tplc="EC344E70">
      <w:start w:val="1"/>
      <w:numFmt w:val="bullet"/>
      <w:lvlText w:val="o"/>
      <w:lvlJc w:val="left"/>
      <w:pPr>
        <w:ind w:left="3600" w:hanging="360"/>
      </w:pPr>
      <w:rPr>
        <w:rFonts w:ascii="Courier New" w:hAnsi="Courier New" w:hint="default"/>
      </w:rPr>
    </w:lvl>
    <w:lvl w:ilvl="5" w:tplc="96ACB622">
      <w:start w:val="1"/>
      <w:numFmt w:val="bullet"/>
      <w:lvlText w:val=""/>
      <w:lvlJc w:val="left"/>
      <w:pPr>
        <w:ind w:left="4320" w:hanging="360"/>
      </w:pPr>
      <w:rPr>
        <w:rFonts w:ascii="Wingdings" w:hAnsi="Wingdings" w:hint="default"/>
      </w:rPr>
    </w:lvl>
    <w:lvl w:ilvl="6" w:tplc="B5B2F49C">
      <w:start w:val="1"/>
      <w:numFmt w:val="bullet"/>
      <w:lvlText w:val=""/>
      <w:lvlJc w:val="left"/>
      <w:pPr>
        <w:ind w:left="5040" w:hanging="360"/>
      </w:pPr>
      <w:rPr>
        <w:rFonts w:ascii="Symbol" w:hAnsi="Symbol" w:hint="default"/>
      </w:rPr>
    </w:lvl>
    <w:lvl w:ilvl="7" w:tplc="A16C3520">
      <w:start w:val="1"/>
      <w:numFmt w:val="bullet"/>
      <w:lvlText w:val="o"/>
      <w:lvlJc w:val="left"/>
      <w:pPr>
        <w:ind w:left="5760" w:hanging="360"/>
      </w:pPr>
      <w:rPr>
        <w:rFonts w:ascii="Courier New" w:hAnsi="Courier New" w:hint="default"/>
      </w:rPr>
    </w:lvl>
    <w:lvl w:ilvl="8" w:tplc="614867B0">
      <w:start w:val="1"/>
      <w:numFmt w:val="bullet"/>
      <w:lvlText w:val=""/>
      <w:lvlJc w:val="left"/>
      <w:pPr>
        <w:ind w:left="6480" w:hanging="360"/>
      </w:pPr>
      <w:rPr>
        <w:rFonts w:ascii="Wingdings" w:hAnsi="Wingdings" w:hint="default"/>
      </w:rPr>
    </w:lvl>
  </w:abstractNum>
  <w:abstractNum w:abstractNumId="15" w15:restartNumberingAfterBreak="0">
    <w:nsid w:val="71326736"/>
    <w:multiLevelType w:val="hybridMultilevel"/>
    <w:tmpl w:val="878A1A6A"/>
    <w:lvl w:ilvl="0" w:tplc="FFFFFFFF">
      <w:start w:val="1"/>
      <w:numFmt w:val="bullet"/>
      <w:lvlText w:val=""/>
      <w:lvlJc w:val="left"/>
      <w:pPr>
        <w:ind w:left="720" w:hanging="360"/>
      </w:pPr>
      <w:rPr>
        <w:rFonts w:ascii="Symbol" w:hAnsi="Symbol" w:hint="default"/>
      </w:rPr>
    </w:lvl>
    <w:lvl w:ilvl="1" w:tplc="56F8BCC8">
      <w:start w:val="1"/>
      <w:numFmt w:val="bullet"/>
      <w:lvlText w:val="o"/>
      <w:lvlJc w:val="left"/>
      <w:pPr>
        <w:ind w:left="1440" w:hanging="360"/>
      </w:pPr>
      <w:rPr>
        <w:rFonts w:ascii="Courier New" w:hAnsi="Courier New" w:hint="default"/>
      </w:rPr>
    </w:lvl>
    <w:lvl w:ilvl="2" w:tplc="D8F6F2CC">
      <w:start w:val="1"/>
      <w:numFmt w:val="bullet"/>
      <w:lvlText w:val=""/>
      <w:lvlJc w:val="left"/>
      <w:pPr>
        <w:ind w:left="2160" w:hanging="360"/>
      </w:pPr>
      <w:rPr>
        <w:rFonts w:ascii="Wingdings" w:hAnsi="Wingdings" w:hint="default"/>
      </w:rPr>
    </w:lvl>
    <w:lvl w:ilvl="3" w:tplc="24460D2E">
      <w:start w:val="1"/>
      <w:numFmt w:val="bullet"/>
      <w:lvlText w:val=""/>
      <w:lvlJc w:val="left"/>
      <w:pPr>
        <w:ind w:left="2880" w:hanging="360"/>
      </w:pPr>
      <w:rPr>
        <w:rFonts w:ascii="Symbol" w:hAnsi="Symbol" w:hint="default"/>
      </w:rPr>
    </w:lvl>
    <w:lvl w:ilvl="4" w:tplc="FB4A139C">
      <w:start w:val="1"/>
      <w:numFmt w:val="bullet"/>
      <w:lvlText w:val="o"/>
      <w:lvlJc w:val="left"/>
      <w:pPr>
        <w:ind w:left="3600" w:hanging="360"/>
      </w:pPr>
      <w:rPr>
        <w:rFonts w:ascii="Courier New" w:hAnsi="Courier New" w:hint="default"/>
      </w:rPr>
    </w:lvl>
    <w:lvl w:ilvl="5" w:tplc="C0B69B5C">
      <w:start w:val="1"/>
      <w:numFmt w:val="bullet"/>
      <w:lvlText w:val=""/>
      <w:lvlJc w:val="left"/>
      <w:pPr>
        <w:ind w:left="4320" w:hanging="360"/>
      </w:pPr>
      <w:rPr>
        <w:rFonts w:ascii="Wingdings" w:hAnsi="Wingdings" w:hint="default"/>
      </w:rPr>
    </w:lvl>
    <w:lvl w:ilvl="6" w:tplc="9328FD48">
      <w:start w:val="1"/>
      <w:numFmt w:val="bullet"/>
      <w:lvlText w:val=""/>
      <w:lvlJc w:val="left"/>
      <w:pPr>
        <w:ind w:left="5040" w:hanging="360"/>
      </w:pPr>
      <w:rPr>
        <w:rFonts w:ascii="Symbol" w:hAnsi="Symbol" w:hint="default"/>
      </w:rPr>
    </w:lvl>
    <w:lvl w:ilvl="7" w:tplc="399A35E6">
      <w:start w:val="1"/>
      <w:numFmt w:val="bullet"/>
      <w:lvlText w:val="o"/>
      <w:lvlJc w:val="left"/>
      <w:pPr>
        <w:ind w:left="5760" w:hanging="360"/>
      </w:pPr>
      <w:rPr>
        <w:rFonts w:ascii="Courier New" w:hAnsi="Courier New" w:hint="default"/>
      </w:rPr>
    </w:lvl>
    <w:lvl w:ilvl="8" w:tplc="14820C34">
      <w:start w:val="1"/>
      <w:numFmt w:val="bullet"/>
      <w:lvlText w:val=""/>
      <w:lvlJc w:val="left"/>
      <w:pPr>
        <w:ind w:left="6480" w:hanging="360"/>
      </w:pPr>
      <w:rPr>
        <w:rFonts w:ascii="Wingdings" w:hAnsi="Wingdings" w:hint="default"/>
      </w:rPr>
    </w:lvl>
  </w:abstractNum>
  <w:abstractNum w:abstractNumId="16" w15:restartNumberingAfterBreak="0">
    <w:nsid w:val="76C41BEA"/>
    <w:multiLevelType w:val="hybridMultilevel"/>
    <w:tmpl w:val="FFFFFFFF"/>
    <w:lvl w:ilvl="0" w:tplc="FFFFFFFF">
      <w:start w:val="1"/>
      <w:numFmt w:val="bullet"/>
      <w:lvlText w:val=""/>
      <w:lvlJc w:val="left"/>
      <w:pPr>
        <w:ind w:left="720" w:hanging="360"/>
      </w:pPr>
      <w:rPr>
        <w:rFonts w:ascii="Symbol" w:hAnsi="Symbol" w:hint="default"/>
      </w:rPr>
    </w:lvl>
    <w:lvl w:ilvl="1" w:tplc="79460F48">
      <w:start w:val="1"/>
      <w:numFmt w:val="bullet"/>
      <w:lvlText w:val="o"/>
      <w:lvlJc w:val="left"/>
      <w:pPr>
        <w:ind w:left="1440" w:hanging="360"/>
      </w:pPr>
      <w:rPr>
        <w:rFonts w:ascii="Courier New" w:hAnsi="Courier New" w:hint="default"/>
      </w:rPr>
    </w:lvl>
    <w:lvl w:ilvl="2" w:tplc="82C419FE">
      <w:start w:val="1"/>
      <w:numFmt w:val="bullet"/>
      <w:lvlText w:val=""/>
      <w:lvlJc w:val="left"/>
      <w:pPr>
        <w:ind w:left="2160" w:hanging="360"/>
      </w:pPr>
      <w:rPr>
        <w:rFonts w:ascii="Wingdings" w:hAnsi="Wingdings" w:hint="default"/>
      </w:rPr>
    </w:lvl>
    <w:lvl w:ilvl="3" w:tplc="7E6EC94C">
      <w:start w:val="1"/>
      <w:numFmt w:val="bullet"/>
      <w:lvlText w:val=""/>
      <w:lvlJc w:val="left"/>
      <w:pPr>
        <w:ind w:left="2880" w:hanging="360"/>
      </w:pPr>
      <w:rPr>
        <w:rFonts w:ascii="Symbol" w:hAnsi="Symbol" w:hint="default"/>
      </w:rPr>
    </w:lvl>
    <w:lvl w:ilvl="4" w:tplc="1AF20C26">
      <w:start w:val="1"/>
      <w:numFmt w:val="bullet"/>
      <w:lvlText w:val="o"/>
      <w:lvlJc w:val="left"/>
      <w:pPr>
        <w:ind w:left="3600" w:hanging="360"/>
      </w:pPr>
      <w:rPr>
        <w:rFonts w:ascii="Courier New" w:hAnsi="Courier New" w:hint="default"/>
      </w:rPr>
    </w:lvl>
    <w:lvl w:ilvl="5" w:tplc="5620610A">
      <w:start w:val="1"/>
      <w:numFmt w:val="bullet"/>
      <w:lvlText w:val=""/>
      <w:lvlJc w:val="left"/>
      <w:pPr>
        <w:ind w:left="4320" w:hanging="360"/>
      </w:pPr>
      <w:rPr>
        <w:rFonts w:ascii="Wingdings" w:hAnsi="Wingdings" w:hint="default"/>
      </w:rPr>
    </w:lvl>
    <w:lvl w:ilvl="6" w:tplc="29C4B25E">
      <w:start w:val="1"/>
      <w:numFmt w:val="bullet"/>
      <w:lvlText w:val=""/>
      <w:lvlJc w:val="left"/>
      <w:pPr>
        <w:ind w:left="5040" w:hanging="360"/>
      </w:pPr>
      <w:rPr>
        <w:rFonts w:ascii="Symbol" w:hAnsi="Symbol" w:hint="default"/>
      </w:rPr>
    </w:lvl>
    <w:lvl w:ilvl="7" w:tplc="48009A0C">
      <w:start w:val="1"/>
      <w:numFmt w:val="bullet"/>
      <w:lvlText w:val="o"/>
      <w:lvlJc w:val="left"/>
      <w:pPr>
        <w:ind w:left="5760" w:hanging="360"/>
      </w:pPr>
      <w:rPr>
        <w:rFonts w:ascii="Courier New" w:hAnsi="Courier New" w:hint="default"/>
      </w:rPr>
    </w:lvl>
    <w:lvl w:ilvl="8" w:tplc="33B2C050">
      <w:start w:val="1"/>
      <w:numFmt w:val="bullet"/>
      <w:lvlText w:val=""/>
      <w:lvlJc w:val="left"/>
      <w:pPr>
        <w:ind w:left="6480" w:hanging="360"/>
      </w:pPr>
      <w:rPr>
        <w:rFonts w:ascii="Wingdings" w:hAnsi="Wingdings" w:hint="default"/>
      </w:rPr>
    </w:lvl>
  </w:abstractNum>
  <w:num w:numId="1">
    <w:abstractNumId w:val="4"/>
  </w:num>
  <w:num w:numId="2">
    <w:abstractNumId w:val="14"/>
  </w:num>
  <w:num w:numId="3">
    <w:abstractNumId w:val="12"/>
  </w:num>
  <w:num w:numId="4">
    <w:abstractNumId w:val="8"/>
  </w:num>
  <w:num w:numId="5">
    <w:abstractNumId w:val="13"/>
  </w:num>
  <w:num w:numId="6">
    <w:abstractNumId w:val="7"/>
  </w:num>
  <w:num w:numId="7">
    <w:abstractNumId w:val="0"/>
  </w:num>
  <w:num w:numId="8">
    <w:abstractNumId w:val="16"/>
  </w:num>
  <w:num w:numId="9">
    <w:abstractNumId w:val="6"/>
  </w:num>
  <w:num w:numId="10">
    <w:abstractNumId w:val="9"/>
  </w:num>
  <w:num w:numId="11">
    <w:abstractNumId w:val="11"/>
  </w:num>
  <w:num w:numId="12">
    <w:abstractNumId w:val="2"/>
  </w:num>
  <w:num w:numId="13">
    <w:abstractNumId w:val="3"/>
  </w:num>
  <w:num w:numId="14">
    <w:abstractNumId w:val="10"/>
  </w:num>
  <w:num w:numId="15">
    <w:abstractNumId w:val="15"/>
  </w:num>
  <w:num w:numId="16">
    <w:abstractNumId w:val="5"/>
  </w:num>
  <w:num w:numId="17">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oFAI2/+7UtAAAA"/>
  </w:docVars>
  <w:rsids>
    <w:rsidRoot w:val="0041150E"/>
    <w:rsid w:val="00002000"/>
    <w:rsid w:val="000051A4"/>
    <w:rsid w:val="000057A6"/>
    <w:rsid w:val="00007E95"/>
    <w:rsid w:val="00014A39"/>
    <w:rsid w:val="00014DAF"/>
    <w:rsid w:val="00016D8D"/>
    <w:rsid w:val="0002390D"/>
    <w:rsid w:val="00024680"/>
    <w:rsid w:val="00024AF3"/>
    <w:rsid w:val="00024B38"/>
    <w:rsid w:val="00030B13"/>
    <w:rsid w:val="000328E4"/>
    <w:rsid w:val="00040AE0"/>
    <w:rsid w:val="00042031"/>
    <w:rsid w:val="000445CB"/>
    <w:rsid w:val="000456D3"/>
    <w:rsid w:val="00045AA2"/>
    <w:rsid w:val="000501ED"/>
    <w:rsid w:val="00050CD6"/>
    <w:rsid w:val="00054474"/>
    <w:rsid w:val="00054A1A"/>
    <w:rsid w:val="00060891"/>
    <w:rsid w:val="0007746A"/>
    <w:rsid w:val="000801F4"/>
    <w:rsid w:val="00086B7E"/>
    <w:rsid w:val="00096016"/>
    <w:rsid w:val="000A4E70"/>
    <w:rsid w:val="000B0920"/>
    <w:rsid w:val="000B3F87"/>
    <w:rsid w:val="000B5223"/>
    <w:rsid w:val="000B6E68"/>
    <w:rsid w:val="000B7735"/>
    <w:rsid w:val="000C58B8"/>
    <w:rsid w:val="000D5104"/>
    <w:rsid w:val="000D6939"/>
    <w:rsid w:val="000D79AC"/>
    <w:rsid w:val="000EF57E"/>
    <w:rsid w:val="000F1545"/>
    <w:rsid w:val="000F1EE7"/>
    <w:rsid w:val="000F2ADA"/>
    <w:rsid w:val="00101280"/>
    <w:rsid w:val="00101E3A"/>
    <w:rsid w:val="00106FD6"/>
    <w:rsid w:val="0011034E"/>
    <w:rsid w:val="001277EC"/>
    <w:rsid w:val="00130ED8"/>
    <w:rsid w:val="0014039E"/>
    <w:rsid w:val="0014286F"/>
    <w:rsid w:val="00145FA8"/>
    <w:rsid w:val="0015019B"/>
    <w:rsid w:val="001556CC"/>
    <w:rsid w:val="00163111"/>
    <w:rsid w:val="00163EFB"/>
    <w:rsid w:val="00170C74"/>
    <w:rsid w:val="00171796"/>
    <w:rsid w:val="001727AD"/>
    <w:rsid w:val="00173976"/>
    <w:rsid w:val="00176878"/>
    <w:rsid w:val="001821EB"/>
    <w:rsid w:val="001847B4"/>
    <w:rsid w:val="001914C3"/>
    <w:rsid w:val="00192B96"/>
    <w:rsid w:val="00194FE1"/>
    <w:rsid w:val="001950FF"/>
    <w:rsid w:val="00195D23"/>
    <w:rsid w:val="001A4BD6"/>
    <w:rsid w:val="001A59E9"/>
    <w:rsid w:val="001A67C2"/>
    <w:rsid w:val="001B5774"/>
    <w:rsid w:val="001D10BD"/>
    <w:rsid w:val="001E158F"/>
    <w:rsid w:val="001E3B03"/>
    <w:rsid w:val="001F1328"/>
    <w:rsid w:val="001F2623"/>
    <w:rsid w:val="002014F3"/>
    <w:rsid w:val="00205E47"/>
    <w:rsid w:val="00206AB6"/>
    <w:rsid w:val="00215836"/>
    <w:rsid w:val="00217111"/>
    <w:rsid w:val="00220831"/>
    <w:rsid w:val="0022176E"/>
    <w:rsid w:val="00221CE5"/>
    <w:rsid w:val="002279BC"/>
    <w:rsid w:val="00230704"/>
    <w:rsid w:val="00234F37"/>
    <w:rsid w:val="00234F6C"/>
    <w:rsid w:val="002354EC"/>
    <w:rsid w:val="0023574D"/>
    <w:rsid w:val="002404DD"/>
    <w:rsid w:val="00242822"/>
    <w:rsid w:val="002539A7"/>
    <w:rsid w:val="00265D20"/>
    <w:rsid w:val="002672C0"/>
    <w:rsid w:val="002729AE"/>
    <w:rsid w:val="0029214C"/>
    <w:rsid w:val="002929A3"/>
    <w:rsid w:val="00293F47"/>
    <w:rsid w:val="00294368"/>
    <w:rsid w:val="002A2D97"/>
    <w:rsid w:val="002A37F8"/>
    <w:rsid w:val="002A7587"/>
    <w:rsid w:val="002A7740"/>
    <w:rsid w:val="002B1159"/>
    <w:rsid w:val="002B2BE4"/>
    <w:rsid w:val="002C28E6"/>
    <w:rsid w:val="002C4C2E"/>
    <w:rsid w:val="002C7D96"/>
    <w:rsid w:val="002D5DCD"/>
    <w:rsid w:val="002D5F9B"/>
    <w:rsid w:val="002D6167"/>
    <w:rsid w:val="002D7334"/>
    <w:rsid w:val="002E0D53"/>
    <w:rsid w:val="002E2A19"/>
    <w:rsid w:val="002F204B"/>
    <w:rsid w:val="002F5255"/>
    <w:rsid w:val="00305480"/>
    <w:rsid w:val="00307D86"/>
    <w:rsid w:val="00313805"/>
    <w:rsid w:val="00313CB5"/>
    <w:rsid w:val="00315818"/>
    <w:rsid w:val="00346675"/>
    <w:rsid w:val="00350D25"/>
    <w:rsid w:val="0035532B"/>
    <w:rsid w:val="0035B82B"/>
    <w:rsid w:val="00360071"/>
    <w:rsid w:val="00365DE3"/>
    <w:rsid w:val="00366BA2"/>
    <w:rsid w:val="003672D1"/>
    <w:rsid w:val="003767F4"/>
    <w:rsid w:val="003864BF"/>
    <w:rsid w:val="0038C09B"/>
    <w:rsid w:val="003A4525"/>
    <w:rsid w:val="003A64BB"/>
    <w:rsid w:val="003A6D33"/>
    <w:rsid w:val="003A7C2E"/>
    <w:rsid w:val="003B1B6A"/>
    <w:rsid w:val="003B3F6E"/>
    <w:rsid w:val="003B79C2"/>
    <w:rsid w:val="003C1630"/>
    <w:rsid w:val="003C3508"/>
    <w:rsid w:val="003D3A5B"/>
    <w:rsid w:val="003D6F02"/>
    <w:rsid w:val="003F318B"/>
    <w:rsid w:val="003F39BF"/>
    <w:rsid w:val="003F5C3E"/>
    <w:rsid w:val="00405DD2"/>
    <w:rsid w:val="0041150E"/>
    <w:rsid w:val="00412080"/>
    <w:rsid w:val="0041500B"/>
    <w:rsid w:val="004178B6"/>
    <w:rsid w:val="00417A61"/>
    <w:rsid w:val="00420E8B"/>
    <w:rsid w:val="00422D76"/>
    <w:rsid w:val="00424A57"/>
    <w:rsid w:val="00427361"/>
    <w:rsid w:val="0043112E"/>
    <w:rsid w:val="00431320"/>
    <w:rsid w:val="00433D28"/>
    <w:rsid w:val="00434200"/>
    <w:rsid w:val="0043449E"/>
    <w:rsid w:val="00436161"/>
    <w:rsid w:val="00436E69"/>
    <w:rsid w:val="004436A2"/>
    <w:rsid w:val="00443FC6"/>
    <w:rsid w:val="0044423A"/>
    <w:rsid w:val="00446B17"/>
    <w:rsid w:val="0044F1D5"/>
    <w:rsid w:val="00451695"/>
    <w:rsid w:val="00457B01"/>
    <w:rsid w:val="00471B76"/>
    <w:rsid w:val="004729D2"/>
    <w:rsid w:val="00482519"/>
    <w:rsid w:val="00482CE3"/>
    <w:rsid w:val="0048701C"/>
    <w:rsid w:val="00493A0E"/>
    <w:rsid w:val="00494746"/>
    <w:rsid w:val="004951A9"/>
    <w:rsid w:val="00497BAC"/>
    <w:rsid w:val="004A015E"/>
    <w:rsid w:val="004A2010"/>
    <w:rsid w:val="004A41D0"/>
    <w:rsid w:val="004A7E41"/>
    <w:rsid w:val="004B5EFC"/>
    <w:rsid w:val="004C4352"/>
    <w:rsid w:val="004D19D3"/>
    <w:rsid w:val="004D28EB"/>
    <w:rsid w:val="004D7212"/>
    <w:rsid w:val="004D75BF"/>
    <w:rsid w:val="004D75CF"/>
    <w:rsid w:val="004E0C05"/>
    <w:rsid w:val="004E125C"/>
    <w:rsid w:val="004E2E55"/>
    <w:rsid w:val="004E726C"/>
    <w:rsid w:val="004E730A"/>
    <w:rsid w:val="004E7322"/>
    <w:rsid w:val="004E7B01"/>
    <w:rsid w:val="004F3873"/>
    <w:rsid w:val="005131A6"/>
    <w:rsid w:val="00524715"/>
    <w:rsid w:val="005418C9"/>
    <w:rsid w:val="005447A6"/>
    <w:rsid w:val="005457E0"/>
    <w:rsid w:val="0055005F"/>
    <w:rsid w:val="00552C75"/>
    <w:rsid w:val="00555FDA"/>
    <w:rsid w:val="0056152E"/>
    <w:rsid w:val="00561C9E"/>
    <w:rsid w:val="00561FFF"/>
    <w:rsid w:val="00564418"/>
    <w:rsid w:val="00571F90"/>
    <w:rsid w:val="005765EA"/>
    <w:rsid w:val="00579C6F"/>
    <w:rsid w:val="00583B86"/>
    <w:rsid w:val="005930DB"/>
    <w:rsid w:val="005974B9"/>
    <w:rsid w:val="005A457F"/>
    <w:rsid w:val="005A5711"/>
    <w:rsid w:val="005A78B0"/>
    <w:rsid w:val="005B0EAB"/>
    <w:rsid w:val="005B5BC0"/>
    <w:rsid w:val="005B6AE3"/>
    <w:rsid w:val="005C39D7"/>
    <w:rsid w:val="005C6391"/>
    <w:rsid w:val="005C723F"/>
    <w:rsid w:val="005D334A"/>
    <w:rsid w:val="005D5E63"/>
    <w:rsid w:val="005D7964"/>
    <w:rsid w:val="005E102C"/>
    <w:rsid w:val="005E75E3"/>
    <w:rsid w:val="005F5E9D"/>
    <w:rsid w:val="005F6188"/>
    <w:rsid w:val="005F6AD4"/>
    <w:rsid w:val="00601A54"/>
    <w:rsid w:val="006043FF"/>
    <w:rsid w:val="006091FE"/>
    <w:rsid w:val="006107E1"/>
    <w:rsid w:val="00611ACB"/>
    <w:rsid w:val="00615E3A"/>
    <w:rsid w:val="00621AB9"/>
    <w:rsid w:val="00624E1E"/>
    <w:rsid w:val="006341AB"/>
    <w:rsid w:val="0063420A"/>
    <w:rsid w:val="006368EC"/>
    <w:rsid w:val="0064280B"/>
    <w:rsid w:val="00651621"/>
    <w:rsid w:val="006528A0"/>
    <w:rsid w:val="0066075C"/>
    <w:rsid w:val="00661371"/>
    <w:rsid w:val="0066138C"/>
    <w:rsid w:val="0066382F"/>
    <w:rsid w:val="0066727D"/>
    <w:rsid w:val="00670252"/>
    <w:rsid w:val="00672B67"/>
    <w:rsid w:val="006732C6"/>
    <w:rsid w:val="00675ED7"/>
    <w:rsid w:val="006822ED"/>
    <w:rsid w:val="00684FE5"/>
    <w:rsid w:val="00695331"/>
    <w:rsid w:val="006A0200"/>
    <w:rsid w:val="006A0BCE"/>
    <w:rsid w:val="006A440C"/>
    <w:rsid w:val="006B10F9"/>
    <w:rsid w:val="006B23FA"/>
    <w:rsid w:val="006B6FAA"/>
    <w:rsid w:val="006C3660"/>
    <w:rsid w:val="006C6154"/>
    <w:rsid w:val="006C7B8F"/>
    <w:rsid w:val="006D1A28"/>
    <w:rsid w:val="006D2555"/>
    <w:rsid w:val="006D5E8B"/>
    <w:rsid w:val="006E0BCF"/>
    <w:rsid w:val="006E1497"/>
    <w:rsid w:val="006E2A1C"/>
    <w:rsid w:val="006E2B65"/>
    <w:rsid w:val="006E74BC"/>
    <w:rsid w:val="006F0FAB"/>
    <w:rsid w:val="006F1794"/>
    <w:rsid w:val="006F628A"/>
    <w:rsid w:val="00703C4B"/>
    <w:rsid w:val="00711874"/>
    <w:rsid w:val="007152DE"/>
    <w:rsid w:val="00716586"/>
    <w:rsid w:val="00720401"/>
    <w:rsid w:val="007205EF"/>
    <w:rsid w:val="007231AB"/>
    <w:rsid w:val="0072613C"/>
    <w:rsid w:val="00730D34"/>
    <w:rsid w:val="00732B10"/>
    <w:rsid w:val="00740AB1"/>
    <w:rsid w:val="007465FB"/>
    <w:rsid w:val="00752022"/>
    <w:rsid w:val="00753B16"/>
    <w:rsid w:val="007566D3"/>
    <w:rsid w:val="00756C0F"/>
    <w:rsid w:val="00770650"/>
    <w:rsid w:val="00771691"/>
    <w:rsid w:val="0077187C"/>
    <w:rsid w:val="007751F2"/>
    <w:rsid w:val="0077554A"/>
    <w:rsid w:val="007775D4"/>
    <w:rsid w:val="00781908"/>
    <w:rsid w:val="00782798"/>
    <w:rsid w:val="007854BB"/>
    <w:rsid w:val="007875CC"/>
    <w:rsid w:val="00793FB4"/>
    <w:rsid w:val="00793FBF"/>
    <w:rsid w:val="00794AA6"/>
    <w:rsid w:val="007A20DC"/>
    <w:rsid w:val="007A3444"/>
    <w:rsid w:val="007B3E1A"/>
    <w:rsid w:val="007C0A06"/>
    <w:rsid w:val="007C1AEA"/>
    <w:rsid w:val="007C2E13"/>
    <w:rsid w:val="007C2F7D"/>
    <w:rsid w:val="007C31B6"/>
    <w:rsid w:val="007D0214"/>
    <w:rsid w:val="007E234B"/>
    <w:rsid w:val="007E508C"/>
    <w:rsid w:val="007E68B5"/>
    <w:rsid w:val="007E6906"/>
    <w:rsid w:val="007E7C44"/>
    <w:rsid w:val="007E941C"/>
    <w:rsid w:val="007F33DD"/>
    <w:rsid w:val="007F3D18"/>
    <w:rsid w:val="007F5769"/>
    <w:rsid w:val="007F6093"/>
    <w:rsid w:val="007F7748"/>
    <w:rsid w:val="008109A2"/>
    <w:rsid w:val="0081261B"/>
    <w:rsid w:val="008136DA"/>
    <w:rsid w:val="00818BD5"/>
    <w:rsid w:val="0082104E"/>
    <w:rsid w:val="008214C2"/>
    <w:rsid w:val="00824CC4"/>
    <w:rsid w:val="00831007"/>
    <w:rsid w:val="00832B48"/>
    <w:rsid w:val="0083391E"/>
    <w:rsid w:val="00847C19"/>
    <w:rsid w:val="00855532"/>
    <w:rsid w:val="00865A53"/>
    <w:rsid w:val="00867BB2"/>
    <w:rsid w:val="00870E95"/>
    <w:rsid w:val="00871621"/>
    <w:rsid w:val="00872A13"/>
    <w:rsid w:val="008741CE"/>
    <w:rsid w:val="00875FBA"/>
    <w:rsid w:val="00876DBF"/>
    <w:rsid w:val="00877055"/>
    <w:rsid w:val="00881FA5"/>
    <w:rsid w:val="00887B07"/>
    <w:rsid w:val="008921B2"/>
    <w:rsid w:val="00893A40"/>
    <w:rsid w:val="008975BD"/>
    <w:rsid w:val="008A17A3"/>
    <w:rsid w:val="008A200E"/>
    <w:rsid w:val="008A238E"/>
    <w:rsid w:val="008A357F"/>
    <w:rsid w:val="008B2FF6"/>
    <w:rsid w:val="008B7071"/>
    <w:rsid w:val="008C0234"/>
    <w:rsid w:val="008C36E1"/>
    <w:rsid w:val="008C7380"/>
    <w:rsid w:val="008C783C"/>
    <w:rsid w:val="008D4B2B"/>
    <w:rsid w:val="008D5500"/>
    <w:rsid w:val="008D5778"/>
    <w:rsid w:val="008D73B9"/>
    <w:rsid w:val="008E14C4"/>
    <w:rsid w:val="008E5453"/>
    <w:rsid w:val="008F20B3"/>
    <w:rsid w:val="008F6B89"/>
    <w:rsid w:val="009009B5"/>
    <w:rsid w:val="009046BB"/>
    <w:rsid w:val="0091079C"/>
    <w:rsid w:val="00916AAB"/>
    <w:rsid w:val="0092185C"/>
    <w:rsid w:val="00922732"/>
    <w:rsid w:val="009228EC"/>
    <w:rsid w:val="00922F76"/>
    <w:rsid w:val="009230CB"/>
    <w:rsid w:val="00926881"/>
    <w:rsid w:val="009335E7"/>
    <w:rsid w:val="00933965"/>
    <w:rsid w:val="00935394"/>
    <w:rsid w:val="00935D8D"/>
    <w:rsid w:val="009371FA"/>
    <w:rsid w:val="0093F513"/>
    <w:rsid w:val="009401D7"/>
    <w:rsid w:val="00943C57"/>
    <w:rsid w:val="0094493F"/>
    <w:rsid w:val="009518A0"/>
    <w:rsid w:val="00952E87"/>
    <w:rsid w:val="00954D2C"/>
    <w:rsid w:val="00971782"/>
    <w:rsid w:val="0097212D"/>
    <w:rsid w:val="0098052D"/>
    <w:rsid w:val="00981737"/>
    <w:rsid w:val="009830D6"/>
    <w:rsid w:val="00985DD4"/>
    <w:rsid w:val="00987268"/>
    <w:rsid w:val="009955F1"/>
    <w:rsid w:val="009974ED"/>
    <w:rsid w:val="009A19B3"/>
    <w:rsid w:val="009A20C2"/>
    <w:rsid w:val="009A20ED"/>
    <w:rsid w:val="009A2FFC"/>
    <w:rsid w:val="009A4203"/>
    <w:rsid w:val="009A5F2A"/>
    <w:rsid w:val="009B0301"/>
    <w:rsid w:val="009C05F6"/>
    <w:rsid w:val="009D2BDC"/>
    <w:rsid w:val="009D6888"/>
    <w:rsid w:val="009E13E2"/>
    <w:rsid w:val="009E93C2"/>
    <w:rsid w:val="009F5966"/>
    <w:rsid w:val="009F5B6F"/>
    <w:rsid w:val="009F60A9"/>
    <w:rsid w:val="009F6EC7"/>
    <w:rsid w:val="009F705A"/>
    <w:rsid w:val="00A00457"/>
    <w:rsid w:val="00A0128A"/>
    <w:rsid w:val="00A11DB7"/>
    <w:rsid w:val="00A12C21"/>
    <w:rsid w:val="00A212CE"/>
    <w:rsid w:val="00A252F8"/>
    <w:rsid w:val="00A2773A"/>
    <w:rsid w:val="00A402E2"/>
    <w:rsid w:val="00A409ED"/>
    <w:rsid w:val="00A41A33"/>
    <w:rsid w:val="00A43059"/>
    <w:rsid w:val="00A44FFF"/>
    <w:rsid w:val="00A45282"/>
    <w:rsid w:val="00A45D20"/>
    <w:rsid w:val="00A462A1"/>
    <w:rsid w:val="00A53B85"/>
    <w:rsid w:val="00A542DA"/>
    <w:rsid w:val="00A571A1"/>
    <w:rsid w:val="00A60645"/>
    <w:rsid w:val="00A646E8"/>
    <w:rsid w:val="00A715D8"/>
    <w:rsid w:val="00A774D7"/>
    <w:rsid w:val="00A84352"/>
    <w:rsid w:val="00A86F74"/>
    <w:rsid w:val="00A95E7B"/>
    <w:rsid w:val="00A96390"/>
    <w:rsid w:val="00AA158E"/>
    <w:rsid w:val="00AA4C5F"/>
    <w:rsid w:val="00AB12D0"/>
    <w:rsid w:val="00AB205A"/>
    <w:rsid w:val="00AB6FB6"/>
    <w:rsid w:val="00AC6D23"/>
    <w:rsid w:val="00AC7DA9"/>
    <w:rsid w:val="00AD5D0D"/>
    <w:rsid w:val="00AD6E52"/>
    <w:rsid w:val="00AD7164"/>
    <w:rsid w:val="00AD9EA4"/>
    <w:rsid w:val="00AF73E3"/>
    <w:rsid w:val="00B00BCB"/>
    <w:rsid w:val="00B068FE"/>
    <w:rsid w:val="00B07E78"/>
    <w:rsid w:val="00B14414"/>
    <w:rsid w:val="00B173A5"/>
    <w:rsid w:val="00B1778F"/>
    <w:rsid w:val="00B17AB7"/>
    <w:rsid w:val="00B2307C"/>
    <w:rsid w:val="00B24E61"/>
    <w:rsid w:val="00B265D9"/>
    <w:rsid w:val="00B30E42"/>
    <w:rsid w:val="00B3322E"/>
    <w:rsid w:val="00B35B60"/>
    <w:rsid w:val="00B365F0"/>
    <w:rsid w:val="00B445BD"/>
    <w:rsid w:val="00B463EB"/>
    <w:rsid w:val="00B468A3"/>
    <w:rsid w:val="00B46BA0"/>
    <w:rsid w:val="00B52911"/>
    <w:rsid w:val="00B564AC"/>
    <w:rsid w:val="00B61A7E"/>
    <w:rsid w:val="00B64CCF"/>
    <w:rsid w:val="00B6F268"/>
    <w:rsid w:val="00B852F0"/>
    <w:rsid w:val="00B8577D"/>
    <w:rsid w:val="00B94E48"/>
    <w:rsid w:val="00B97AA1"/>
    <w:rsid w:val="00BA0DD9"/>
    <w:rsid w:val="00BA41F7"/>
    <w:rsid w:val="00BA7E76"/>
    <w:rsid w:val="00BA7F6E"/>
    <w:rsid w:val="00BB1B7B"/>
    <w:rsid w:val="00BB78A4"/>
    <w:rsid w:val="00BC113C"/>
    <w:rsid w:val="00BC2473"/>
    <w:rsid w:val="00BC47BB"/>
    <w:rsid w:val="00BC5578"/>
    <w:rsid w:val="00BD1A87"/>
    <w:rsid w:val="00BD3061"/>
    <w:rsid w:val="00BD38D8"/>
    <w:rsid w:val="00BE0BAF"/>
    <w:rsid w:val="00BF2838"/>
    <w:rsid w:val="00BF49F3"/>
    <w:rsid w:val="00C15E9C"/>
    <w:rsid w:val="00C244A2"/>
    <w:rsid w:val="00C25369"/>
    <w:rsid w:val="00C276B1"/>
    <w:rsid w:val="00C3045C"/>
    <w:rsid w:val="00C35D87"/>
    <w:rsid w:val="00C44002"/>
    <w:rsid w:val="00C46DF0"/>
    <w:rsid w:val="00C50F66"/>
    <w:rsid w:val="00C53F96"/>
    <w:rsid w:val="00C56959"/>
    <w:rsid w:val="00C60F7D"/>
    <w:rsid w:val="00C703EA"/>
    <w:rsid w:val="00C711B1"/>
    <w:rsid w:val="00C82473"/>
    <w:rsid w:val="00C829AF"/>
    <w:rsid w:val="00C83EDE"/>
    <w:rsid w:val="00C86E0B"/>
    <w:rsid w:val="00C914B3"/>
    <w:rsid w:val="00C96AC0"/>
    <w:rsid w:val="00CA4FA7"/>
    <w:rsid w:val="00CB0C33"/>
    <w:rsid w:val="00CB10A7"/>
    <w:rsid w:val="00CB1C0F"/>
    <w:rsid w:val="00CB3600"/>
    <w:rsid w:val="00CB7AFE"/>
    <w:rsid w:val="00CC6A0E"/>
    <w:rsid w:val="00CD092A"/>
    <w:rsid w:val="00CD3889"/>
    <w:rsid w:val="00CD51C8"/>
    <w:rsid w:val="00CE6939"/>
    <w:rsid w:val="00CE7909"/>
    <w:rsid w:val="00CE7FDD"/>
    <w:rsid w:val="00CF17F8"/>
    <w:rsid w:val="00CF23AC"/>
    <w:rsid w:val="00CF6083"/>
    <w:rsid w:val="00D04D3A"/>
    <w:rsid w:val="00D1171C"/>
    <w:rsid w:val="00D1374C"/>
    <w:rsid w:val="00D15586"/>
    <w:rsid w:val="00D1583B"/>
    <w:rsid w:val="00D15940"/>
    <w:rsid w:val="00D166A8"/>
    <w:rsid w:val="00D3013B"/>
    <w:rsid w:val="00D34229"/>
    <w:rsid w:val="00D34C96"/>
    <w:rsid w:val="00D37248"/>
    <w:rsid w:val="00D4020B"/>
    <w:rsid w:val="00D41203"/>
    <w:rsid w:val="00D41395"/>
    <w:rsid w:val="00D41B46"/>
    <w:rsid w:val="00D44135"/>
    <w:rsid w:val="00D523CD"/>
    <w:rsid w:val="00D5296F"/>
    <w:rsid w:val="00D53293"/>
    <w:rsid w:val="00D56AD9"/>
    <w:rsid w:val="00D61206"/>
    <w:rsid w:val="00D67F7C"/>
    <w:rsid w:val="00D75AA2"/>
    <w:rsid w:val="00D7644D"/>
    <w:rsid w:val="00D85427"/>
    <w:rsid w:val="00D879E3"/>
    <w:rsid w:val="00D88C6B"/>
    <w:rsid w:val="00D92EEF"/>
    <w:rsid w:val="00D94371"/>
    <w:rsid w:val="00DA101E"/>
    <w:rsid w:val="00DA3BBF"/>
    <w:rsid w:val="00DA50E5"/>
    <w:rsid w:val="00DA5145"/>
    <w:rsid w:val="00DA6C24"/>
    <w:rsid w:val="00DA7B77"/>
    <w:rsid w:val="00DA7F96"/>
    <w:rsid w:val="00DB15B2"/>
    <w:rsid w:val="00DB17D1"/>
    <w:rsid w:val="00DB3575"/>
    <w:rsid w:val="00DB79EC"/>
    <w:rsid w:val="00DC52E2"/>
    <w:rsid w:val="00DD1665"/>
    <w:rsid w:val="00DE048E"/>
    <w:rsid w:val="00DF1475"/>
    <w:rsid w:val="00DF75FF"/>
    <w:rsid w:val="00E00E6B"/>
    <w:rsid w:val="00E02B08"/>
    <w:rsid w:val="00E03B8E"/>
    <w:rsid w:val="00E079BC"/>
    <w:rsid w:val="00E139E4"/>
    <w:rsid w:val="00E16257"/>
    <w:rsid w:val="00E16309"/>
    <w:rsid w:val="00E207C6"/>
    <w:rsid w:val="00E20C2C"/>
    <w:rsid w:val="00E26824"/>
    <w:rsid w:val="00E40B9D"/>
    <w:rsid w:val="00E41324"/>
    <w:rsid w:val="00E43BB7"/>
    <w:rsid w:val="00E470CF"/>
    <w:rsid w:val="00E47F16"/>
    <w:rsid w:val="00E53C02"/>
    <w:rsid w:val="00E56ED2"/>
    <w:rsid w:val="00E5719E"/>
    <w:rsid w:val="00E578D6"/>
    <w:rsid w:val="00E6105B"/>
    <w:rsid w:val="00E64FEA"/>
    <w:rsid w:val="00E65ECB"/>
    <w:rsid w:val="00E74845"/>
    <w:rsid w:val="00E75D54"/>
    <w:rsid w:val="00E82902"/>
    <w:rsid w:val="00E8389D"/>
    <w:rsid w:val="00E91B1A"/>
    <w:rsid w:val="00E91C8B"/>
    <w:rsid w:val="00E944A1"/>
    <w:rsid w:val="00E9490D"/>
    <w:rsid w:val="00EA39CB"/>
    <w:rsid w:val="00EA4021"/>
    <w:rsid w:val="00EA536E"/>
    <w:rsid w:val="00EA55C9"/>
    <w:rsid w:val="00EB1428"/>
    <w:rsid w:val="00EB1876"/>
    <w:rsid w:val="00EB565D"/>
    <w:rsid w:val="00EC3CF8"/>
    <w:rsid w:val="00ED0188"/>
    <w:rsid w:val="00ED281B"/>
    <w:rsid w:val="00ED4EBF"/>
    <w:rsid w:val="00ED5C15"/>
    <w:rsid w:val="00ED6D65"/>
    <w:rsid w:val="00EF4E37"/>
    <w:rsid w:val="00EF7FB4"/>
    <w:rsid w:val="00F116A4"/>
    <w:rsid w:val="00F121FB"/>
    <w:rsid w:val="00F143C9"/>
    <w:rsid w:val="00F16F72"/>
    <w:rsid w:val="00F24FCE"/>
    <w:rsid w:val="00F267CC"/>
    <w:rsid w:val="00F309D0"/>
    <w:rsid w:val="00F37B0F"/>
    <w:rsid w:val="00F40D6A"/>
    <w:rsid w:val="00F40FA7"/>
    <w:rsid w:val="00F425A7"/>
    <w:rsid w:val="00F44304"/>
    <w:rsid w:val="00F457A5"/>
    <w:rsid w:val="00F54C5E"/>
    <w:rsid w:val="00F608C9"/>
    <w:rsid w:val="00F657EF"/>
    <w:rsid w:val="00F665FC"/>
    <w:rsid w:val="00F73800"/>
    <w:rsid w:val="00F7677B"/>
    <w:rsid w:val="00F80774"/>
    <w:rsid w:val="00F85D9B"/>
    <w:rsid w:val="00F92845"/>
    <w:rsid w:val="00F93CD9"/>
    <w:rsid w:val="00FA2B26"/>
    <w:rsid w:val="00FA3831"/>
    <w:rsid w:val="00FA7205"/>
    <w:rsid w:val="00FB2F9A"/>
    <w:rsid w:val="00FB5846"/>
    <w:rsid w:val="00FB5D9B"/>
    <w:rsid w:val="00FC670A"/>
    <w:rsid w:val="00FD12A3"/>
    <w:rsid w:val="00FD2B86"/>
    <w:rsid w:val="00FD2E28"/>
    <w:rsid w:val="00FD5F1A"/>
    <w:rsid w:val="00FDEC7D"/>
    <w:rsid w:val="00FE0457"/>
    <w:rsid w:val="00FE0749"/>
    <w:rsid w:val="00FE08DD"/>
    <w:rsid w:val="00FE5203"/>
    <w:rsid w:val="00FE69E0"/>
    <w:rsid w:val="00FE704E"/>
    <w:rsid w:val="00FF0D0D"/>
    <w:rsid w:val="00FF7D1E"/>
    <w:rsid w:val="0108CCF8"/>
    <w:rsid w:val="0113BBE7"/>
    <w:rsid w:val="0129134D"/>
    <w:rsid w:val="012B1D86"/>
    <w:rsid w:val="012CB798"/>
    <w:rsid w:val="013B3E03"/>
    <w:rsid w:val="0147EBCE"/>
    <w:rsid w:val="01493B7E"/>
    <w:rsid w:val="015BDDDE"/>
    <w:rsid w:val="015BE783"/>
    <w:rsid w:val="016263DB"/>
    <w:rsid w:val="0162A455"/>
    <w:rsid w:val="0162CF15"/>
    <w:rsid w:val="016888A8"/>
    <w:rsid w:val="016E31A7"/>
    <w:rsid w:val="01743529"/>
    <w:rsid w:val="0175EF27"/>
    <w:rsid w:val="017C1E9B"/>
    <w:rsid w:val="01B26B19"/>
    <w:rsid w:val="01C6FF39"/>
    <w:rsid w:val="01C9AC4B"/>
    <w:rsid w:val="01CA8C8D"/>
    <w:rsid w:val="01CCA437"/>
    <w:rsid w:val="01CF268F"/>
    <w:rsid w:val="01D490FC"/>
    <w:rsid w:val="01E115CA"/>
    <w:rsid w:val="01E9BE56"/>
    <w:rsid w:val="01F1E7DD"/>
    <w:rsid w:val="01FFA676"/>
    <w:rsid w:val="0200CC31"/>
    <w:rsid w:val="02144EF5"/>
    <w:rsid w:val="021A347C"/>
    <w:rsid w:val="02271370"/>
    <w:rsid w:val="022FD039"/>
    <w:rsid w:val="024106AB"/>
    <w:rsid w:val="0241817F"/>
    <w:rsid w:val="02501AA8"/>
    <w:rsid w:val="02607EE2"/>
    <w:rsid w:val="026FC41C"/>
    <w:rsid w:val="0272755E"/>
    <w:rsid w:val="02745CCC"/>
    <w:rsid w:val="0275C19E"/>
    <w:rsid w:val="027704CB"/>
    <w:rsid w:val="0278C96C"/>
    <w:rsid w:val="027C2193"/>
    <w:rsid w:val="0280DBFF"/>
    <w:rsid w:val="02838305"/>
    <w:rsid w:val="0283B795"/>
    <w:rsid w:val="02880E63"/>
    <w:rsid w:val="0289358A"/>
    <w:rsid w:val="028B3CD8"/>
    <w:rsid w:val="02901602"/>
    <w:rsid w:val="02950D3A"/>
    <w:rsid w:val="02A353F4"/>
    <w:rsid w:val="02A49D59"/>
    <w:rsid w:val="02A50E19"/>
    <w:rsid w:val="02B5C1C2"/>
    <w:rsid w:val="02BF1024"/>
    <w:rsid w:val="02C038F3"/>
    <w:rsid w:val="02CC0C35"/>
    <w:rsid w:val="02E0F58B"/>
    <w:rsid w:val="02E8E311"/>
    <w:rsid w:val="02ED581A"/>
    <w:rsid w:val="02EFFAFE"/>
    <w:rsid w:val="02F0501C"/>
    <w:rsid w:val="02F14B50"/>
    <w:rsid w:val="02FCFB24"/>
    <w:rsid w:val="02FDCBE8"/>
    <w:rsid w:val="030F7673"/>
    <w:rsid w:val="031000C0"/>
    <w:rsid w:val="0310E9DE"/>
    <w:rsid w:val="031C17CE"/>
    <w:rsid w:val="03391CA4"/>
    <w:rsid w:val="033D2718"/>
    <w:rsid w:val="033D3CAD"/>
    <w:rsid w:val="033FB892"/>
    <w:rsid w:val="03410AB4"/>
    <w:rsid w:val="03423CB5"/>
    <w:rsid w:val="0342E74A"/>
    <w:rsid w:val="0357CEB6"/>
    <w:rsid w:val="035B3284"/>
    <w:rsid w:val="035B3A27"/>
    <w:rsid w:val="035D49C6"/>
    <w:rsid w:val="035E6E1E"/>
    <w:rsid w:val="0363B9B1"/>
    <w:rsid w:val="037F2E20"/>
    <w:rsid w:val="0383D8F5"/>
    <w:rsid w:val="0384801D"/>
    <w:rsid w:val="038DE948"/>
    <w:rsid w:val="038DEA70"/>
    <w:rsid w:val="03A01F4B"/>
    <w:rsid w:val="03A158D4"/>
    <w:rsid w:val="03A57EBE"/>
    <w:rsid w:val="03AD5787"/>
    <w:rsid w:val="03BA5311"/>
    <w:rsid w:val="03BD0C27"/>
    <w:rsid w:val="03C5147B"/>
    <w:rsid w:val="03CD1883"/>
    <w:rsid w:val="03DD21C9"/>
    <w:rsid w:val="03DF528A"/>
    <w:rsid w:val="03F09359"/>
    <w:rsid w:val="03F16566"/>
    <w:rsid w:val="03F869A2"/>
    <w:rsid w:val="03FA5464"/>
    <w:rsid w:val="03FBAA68"/>
    <w:rsid w:val="0400D079"/>
    <w:rsid w:val="040202E1"/>
    <w:rsid w:val="041AAB8C"/>
    <w:rsid w:val="041B28D2"/>
    <w:rsid w:val="04224F90"/>
    <w:rsid w:val="043C2EB1"/>
    <w:rsid w:val="04450EC0"/>
    <w:rsid w:val="044D3A5F"/>
    <w:rsid w:val="044EBB11"/>
    <w:rsid w:val="0452B67B"/>
    <w:rsid w:val="045FCA98"/>
    <w:rsid w:val="04613F8A"/>
    <w:rsid w:val="04677D0A"/>
    <w:rsid w:val="046ACB39"/>
    <w:rsid w:val="04722AA7"/>
    <w:rsid w:val="04750E0A"/>
    <w:rsid w:val="048327CF"/>
    <w:rsid w:val="048C6C36"/>
    <w:rsid w:val="049459BC"/>
    <w:rsid w:val="04A2DCE1"/>
    <w:rsid w:val="04A3A9D4"/>
    <w:rsid w:val="04A8C62F"/>
    <w:rsid w:val="04B3260A"/>
    <w:rsid w:val="04BAEE14"/>
    <w:rsid w:val="04BC3128"/>
    <w:rsid w:val="04C34336"/>
    <w:rsid w:val="04C6D0E6"/>
    <w:rsid w:val="04C886A8"/>
    <w:rsid w:val="04C9BC13"/>
    <w:rsid w:val="04CD34DA"/>
    <w:rsid w:val="04D527D9"/>
    <w:rsid w:val="04D8F779"/>
    <w:rsid w:val="04DECEB3"/>
    <w:rsid w:val="04F0052A"/>
    <w:rsid w:val="04F2E2C2"/>
    <w:rsid w:val="04F39F17"/>
    <w:rsid w:val="04FAA1D7"/>
    <w:rsid w:val="04FB70A7"/>
    <w:rsid w:val="0500A3B6"/>
    <w:rsid w:val="0503A1FB"/>
    <w:rsid w:val="050C3E5A"/>
    <w:rsid w:val="050D6240"/>
    <w:rsid w:val="051C676D"/>
    <w:rsid w:val="0520507E"/>
    <w:rsid w:val="05373E00"/>
    <w:rsid w:val="053BD49B"/>
    <w:rsid w:val="053BFD84"/>
    <w:rsid w:val="05491B03"/>
    <w:rsid w:val="054DDFD7"/>
    <w:rsid w:val="054FA778"/>
    <w:rsid w:val="0553B87C"/>
    <w:rsid w:val="055517AD"/>
    <w:rsid w:val="0558DC88"/>
    <w:rsid w:val="055E6206"/>
    <w:rsid w:val="0564187D"/>
    <w:rsid w:val="056692A7"/>
    <w:rsid w:val="056DD582"/>
    <w:rsid w:val="056E04A0"/>
    <w:rsid w:val="056E2D8C"/>
    <w:rsid w:val="05792241"/>
    <w:rsid w:val="0581E94B"/>
    <w:rsid w:val="0583402C"/>
    <w:rsid w:val="058B2A05"/>
    <w:rsid w:val="05977AC9"/>
    <w:rsid w:val="059B9280"/>
    <w:rsid w:val="059CA0DA"/>
    <w:rsid w:val="05A895FD"/>
    <w:rsid w:val="05B6F933"/>
    <w:rsid w:val="05BC2CB2"/>
    <w:rsid w:val="05C2A705"/>
    <w:rsid w:val="05CCADFC"/>
    <w:rsid w:val="05D6A153"/>
    <w:rsid w:val="05DD1881"/>
    <w:rsid w:val="05E50AD4"/>
    <w:rsid w:val="05E7A833"/>
    <w:rsid w:val="05EEC4F8"/>
    <w:rsid w:val="05F634AC"/>
    <w:rsid w:val="05FB2B05"/>
    <w:rsid w:val="05FC8470"/>
    <w:rsid w:val="05FE3372"/>
    <w:rsid w:val="060A7C85"/>
    <w:rsid w:val="061BB0DE"/>
    <w:rsid w:val="0620C8ED"/>
    <w:rsid w:val="06215088"/>
    <w:rsid w:val="0628049D"/>
    <w:rsid w:val="063391EC"/>
    <w:rsid w:val="0654A66A"/>
    <w:rsid w:val="066BFD92"/>
    <w:rsid w:val="0674008E"/>
    <w:rsid w:val="06757023"/>
    <w:rsid w:val="06852CF3"/>
    <w:rsid w:val="0687F407"/>
    <w:rsid w:val="068C1D5F"/>
    <w:rsid w:val="06999966"/>
    <w:rsid w:val="06B0AD33"/>
    <w:rsid w:val="06B260B3"/>
    <w:rsid w:val="06BB79B7"/>
    <w:rsid w:val="06C72A00"/>
    <w:rsid w:val="06C88448"/>
    <w:rsid w:val="06CA7E74"/>
    <w:rsid w:val="06CBA4FE"/>
    <w:rsid w:val="06CC6963"/>
    <w:rsid w:val="06DEF526"/>
    <w:rsid w:val="06E8845E"/>
    <w:rsid w:val="06F0E80E"/>
    <w:rsid w:val="06F36BD1"/>
    <w:rsid w:val="06FA8493"/>
    <w:rsid w:val="06FD63BD"/>
    <w:rsid w:val="0717EEBB"/>
    <w:rsid w:val="071B88D7"/>
    <w:rsid w:val="0727D377"/>
    <w:rsid w:val="0728ACE8"/>
    <w:rsid w:val="0729BEEF"/>
    <w:rsid w:val="0730760C"/>
    <w:rsid w:val="073217C1"/>
    <w:rsid w:val="07336FF1"/>
    <w:rsid w:val="073A13F9"/>
    <w:rsid w:val="074C3A8F"/>
    <w:rsid w:val="074F5600"/>
    <w:rsid w:val="0758BAA1"/>
    <w:rsid w:val="075EBF18"/>
    <w:rsid w:val="075F155C"/>
    <w:rsid w:val="076FBCD5"/>
    <w:rsid w:val="07787F3C"/>
    <w:rsid w:val="07871BA0"/>
    <w:rsid w:val="07BD303E"/>
    <w:rsid w:val="07BEB063"/>
    <w:rsid w:val="07C60FA6"/>
    <w:rsid w:val="07CBFA7E"/>
    <w:rsid w:val="07E158CF"/>
    <w:rsid w:val="07E41694"/>
    <w:rsid w:val="07EB963E"/>
    <w:rsid w:val="07EBADE5"/>
    <w:rsid w:val="07FC9342"/>
    <w:rsid w:val="07FE71A8"/>
    <w:rsid w:val="0804D642"/>
    <w:rsid w:val="08095F2F"/>
    <w:rsid w:val="080D330E"/>
    <w:rsid w:val="080F2E99"/>
    <w:rsid w:val="08152560"/>
    <w:rsid w:val="081ADBA5"/>
    <w:rsid w:val="081E0B7F"/>
    <w:rsid w:val="0835E036"/>
    <w:rsid w:val="083A86C2"/>
    <w:rsid w:val="084E8850"/>
    <w:rsid w:val="085B471D"/>
    <w:rsid w:val="0864EC08"/>
    <w:rsid w:val="08668E89"/>
    <w:rsid w:val="086E0F7F"/>
    <w:rsid w:val="086F3D0A"/>
    <w:rsid w:val="086FC274"/>
    <w:rsid w:val="0870D087"/>
    <w:rsid w:val="087635DF"/>
    <w:rsid w:val="0879A037"/>
    <w:rsid w:val="08850B0C"/>
    <w:rsid w:val="08852C2B"/>
    <w:rsid w:val="0885C2D7"/>
    <w:rsid w:val="0886048B"/>
    <w:rsid w:val="0886A997"/>
    <w:rsid w:val="08A03262"/>
    <w:rsid w:val="08A55257"/>
    <w:rsid w:val="08A788BB"/>
    <w:rsid w:val="08B0C5BD"/>
    <w:rsid w:val="08B8B089"/>
    <w:rsid w:val="08C09A06"/>
    <w:rsid w:val="08C8B089"/>
    <w:rsid w:val="08CBDAC5"/>
    <w:rsid w:val="08CC3C5E"/>
    <w:rsid w:val="08D9890B"/>
    <w:rsid w:val="08DF05A0"/>
    <w:rsid w:val="08E9057D"/>
    <w:rsid w:val="08EB00F8"/>
    <w:rsid w:val="08EC12BF"/>
    <w:rsid w:val="08ED0298"/>
    <w:rsid w:val="08EFA2E0"/>
    <w:rsid w:val="08FA47C7"/>
    <w:rsid w:val="08FBBE9F"/>
    <w:rsid w:val="0911555F"/>
    <w:rsid w:val="091BF20F"/>
    <w:rsid w:val="0920AB82"/>
    <w:rsid w:val="09357B8D"/>
    <w:rsid w:val="09399227"/>
    <w:rsid w:val="09497273"/>
    <w:rsid w:val="094C64CB"/>
    <w:rsid w:val="09569FE2"/>
    <w:rsid w:val="095F270C"/>
    <w:rsid w:val="0961B2B9"/>
    <w:rsid w:val="096B32AE"/>
    <w:rsid w:val="096CB2D4"/>
    <w:rsid w:val="097C2E85"/>
    <w:rsid w:val="097D8DD7"/>
    <w:rsid w:val="097E9325"/>
    <w:rsid w:val="0997BB82"/>
    <w:rsid w:val="09992D17"/>
    <w:rsid w:val="099A4209"/>
    <w:rsid w:val="099F0513"/>
    <w:rsid w:val="09A00358"/>
    <w:rsid w:val="09A0B391"/>
    <w:rsid w:val="09B04C38"/>
    <w:rsid w:val="09B34DD3"/>
    <w:rsid w:val="09BA9947"/>
    <w:rsid w:val="09BDCE31"/>
    <w:rsid w:val="09C30579"/>
    <w:rsid w:val="09C3764D"/>
    <w:rsid w:val="09C4E1F0"/>
    <w:rsid w:val="09CDF552"/>
    <w:rsid w:val="09DD8BF8"/>
    <w:rsid w:val="09E2FC84"/>
    <w:rsid w:val="09E4EAC9"/>
    <w:rsid w:val="09F56375"/>
    <w:rsid w:val="09F91EB9"/>
    <w:rsid w:val="0A00250A"/>
    <w:rsid w:val="0A038CB2"/>
    <w:rsid w:val="0A0BCD8F"/>
    <w:rsid w:val="0A0D1C63"/>
    <w:rsid w:val="0A0F537D"/>
    <w:rsid w:val="0A115357"/>
    <w:rsid w:val="0A11DE07"/>
    <w:rsid w:val="0A159B9E"/>
    <w:rsid w:val="0A2279F8"/>
    <w:rsid w:val="0A2EA861"/>
    <w:rsid w:val="0A4122B8"/>
    <w:rsid w:val="0A4125E2"/>
    <w:rsid w:val="0A4DA7DF"/>
    <w:rsid w:val="0A5946F3"/>
    <w:rsid w:val="0A5FDA35"/>
    <w:rsid w:val="0A6B0C26"/>
    <w:rsid w:val="0A6F03A3"/>
    <w:rsid w:val="0A739E04"/>
    <w:rsid w:val="0A7ADE3B"/>
    <w:rsid w:val="0A8C0452"/>
    <w:rsid w:val="0A8DF499"/>
    <w:rsid w:val="0AA35386"/>
    <w:rsid w:val="0AA6BABE"/>
    <w:rsid w:val="0AB4F4C8"/>
    <w:rsid w:val="0AB833C7"/>
    <w:rsid w:val="0AB9940A"/>
    <w:rsid w:val="0ABAAA17"/>
    <w:rsid w:val="0ACBC12E"/>
    <w:rsid w:val="0ACE9D90"/>
    <w:rsid w:val="0AD0B2A1"/>
    <w:rsid w:val="0AE3725A"/>
    <w:rsid w:val="0AE6F45D"/>
    <w:rsid w:val="0AE71B85"/>
    <w:rsid w:val="0AEBB696"/>
    <w:rsid w:val="0AF3F4F6"/>
    <w:rsid w:val="0B018366"/>
    <w:rsid w:val="0B049A2D"/>
    <w:rsid w:val="0B0714DD"/>
    <w:rsid w:val="0B14D617"/>
    <w:rsid w:val="0B164D32"/>
    <w:rsid w:val="0B1A6F49"/>
    <w:rsid w:val="0B212626"/>
    <w:rsid w:val="0B22AAEC"/>
    <w:rsid w:val="0B276382"/>
    <w:rsid w:val="0B36C5E8"/>
    <w:rsid w:val="0B3BD3B9"/>
    <w:rsid w:val="0B40F202"/>
    <w:rsid w:val="0B50ABED"/>
    <w:rsid w:val="0B5ED3A6"/>
    <w:rsid w:val="0B69DF65"/>
    <w:rsid w:val="0B897131"/>
    <w:rsid w:val="0B8F9202"/>
    <w:rsid w:val="0BA3A490"/>
    <w:rsid w:val="0BB888C4"/>
    <w:rsid w:val="0BEB3C74"/>
    <w:rsid w:val="0BED93F0"/>
    <w:rsid w:val="0BEDD301"/>
    <w:rsid w:val="0BFAC602"/>
    <w:rsid w:val="0C0514AF"/>
    <w:rsid w:val="0C0AD404"/>
    <w:rsid w:val="0C165C58"/>
    <w:rsid w:val="0C1AC6CB"/>
    <w:rsid w:val="0C1AF0ED"/>
    <w:rsid w:val="0C1C15F8"/>
    <w:rsid w:val="0C208985"/>
    <w:rsid w:val="0C2169F1"/>
    <w:rsid w:val="0C24F205"/>
    <w:rsid w:val="0C2893C5"/>
    <w:rsid w:val="0C2E3AF9"/>
    <w:rsid w:val="0C3A7CEC"/>
    <w:rsid w:val="0C3BEF80"/>
    <w:rsid w:val="0C3EE5CE"/>
    <w:rsid w:val="0C3FDB72"/>
    <w:rsid w:val="0C43C206"/>
    <w:rsid w:val="0C4A4B1B"/>
    <w:rsid w:val="0C51CB5D"/>
    <w:rsid w:val="0C6DA1BC"/>
    <w:rsid w:val="0C831525"/>
    <w:rsid w:val="0C832009"/>
    <w:rsid w:val="0C86E084"/>
    <w:rsid w:val="0C919E91"/>
    <w:rsid w:val="0C97FAC5"/>
    <w:rsid w:val="0C990542"/>
    <w:rsid w:val="0C9928D3"/>
    <w:rsid w:val="0C9BB6E0"/>
    <w:rsid w:val="0C9F6BA1"/>
    <w:rsid w:val="0CA54F4B"/>
    <w:rsid w:val="0CAD9384"/>
    <w:rsid w:val="0CB3F2F6"/>
    <w:rsid w:val="0CB509B6"/>
    <w:rsid w:val="0CBF9F22"/>
    <w:rsid w:val="0CC36DA1"/>
    <w:rsid w:val="0CD4ECF9"/>
    <w:rsid w:val="0CD94371"/>
    <w:rsid w:val="0CE94D13"/>
    <w:rsid w:val="0CEC8B5F"/>
    <w:rsid w:val="0CF0E196"/>
    <w:rsid w:val="0CFAA407"/>
    <w:rsid w:val="0CFE27E2"/>
    <w:rsid w:val="0CFF1374"/>
    <w:rsid w:val="0D03270C"/>
    <w:rsid w:val="0D041534"/>
    <w:rsid w:val="0D1126F3"/>
    <w:rsid w:val="0D136EA5"/>
    <w:rsid w:val="0D152CBA"/>
    <w:rsid w:val="0D1CF71A"/>
    <w:rsid w:val="0D23C871"/>
    <w:rsid w:val="0D25404C"/>
    <w:rsid w:val="0D2B6263"/>
    <w:rsid w:val="0D2B9D0F"/>
    <w:rsid w:val="0D2DA897"/>
    <w:rsid w:val="0D3CBDFD"/>
    <w:rsid w:val="0D548F71"/>
    <w:rsid w:val="0D56F3CC"/>
    <w:rsid w:val="0D5A250C"/>
    <w:rsid w:val="0D657E57"/>
    <w:rsid w:val="0D6E0BCF"/>
    <w:rsid w:val="0D732304"/>
    <w:rsid w:val="0D74E021"/>
    <w:rsid w:val="0D7F7961"/>
    <w:rsid w:val="0D7FF192"/>
    <w:rsid w:val="0DA0FB59"/>
    <w:rsid w:val="0DA82D24"/>
    <w:rsid w:val="0DA9EBA6"/>
    <w:rsid w:val="0DB276C3"/>
    <w:rsid w:val="0DC4C4BE"/>
    <w:rsid w:val="0DC83860"/>
    <w:rsid w:val="0DCD152C"/>
    <w:rsid w:val="0DD3264F"/>
    <w:rsid w:val="0DD496C5"/>
    <w:rsid w:val="0DDEB334"/>
    <w:rsid w:val="0DE259F0"/>
    <w:rsid w:val="0DE7AC9A"/>
    <w:rsid w:val="0DF45A0E"/>
    <w:rsid w:val="0DF6D2CD"/>
    <w:rsid w:val="0DF8A102"/>
    <w:rsid w:val="0DFE1CEB"/>
    <w:rsid w:val="0E01EABF"/>
    <w:rsid w:val="0E085363"/>
    <w:rsid w:val="0E0A4D09"/>
    <w:rsid w:val="0E17276A"/>
    <w:rsid w:val="0E1F8C2E"/>
    <w:rsid w:val="0E205DE3"/>
    <w:rsid w:val="0E288E81"/>
    <w:rsid w:val="0E34F934"/>
    <w:rsid w:val="0E54A235"/>
    <w:rsid w:val="0E54FC3D"/>
    <w:rsid w:val="0E623934"/>
    <w:rsid w:val="0E67384A"/>
    <w:rsid w:val="0E6D9699"/>
    <w:rsid w:val="0E7130B6"/>
    <w:rsid w:val="0E77A4F0"/>
    <w:rsid w:val="0E7EFCFD"/>
    <w:rsid w:val="0E8F864F"/>
    <w:rsid w:val="0E937A83"/>
    <w:rsid w:val="0E9E69A2"/>
    <w:rsid w:val="0EA01A8F"/>
    <w:rsid w:val="0EA3F785"/>
    <w:rsid w:val="0EAB5614"/>
    <w:rsid w:val="0EB01298"/>
    <w:rsid w:val="0EB14185"/>
    <w:rsid w:val="0EB8C77B"/>
    <w:rsid w:val="0EBB9996"/>
    <w:rsid w:val="0EC693CD"/>
    <w:rsid w:val="0EC732C4"/>
    <w:rsid w:val="0EC961F0"/>
    <w:rsid w:val="0ECA30ED"/>
    <w:rsid w:val="0ECC6A87"/>
    <w:rsid w:val="0ED11EE7"/>
    <w:rsid w:val="0EDF1537"/>
    <w:rsid w:val="0EE095CD"/>
    <w:rsid w:val="0EE5606F"/>
    <w:rsid w:val="0EFB203D"/>
    <w:rsid w:val="0EFBF9F3"/>
    <w:rsid w:val="0F0BE500"/>
    <w:rsid w:val="0F141030"/>
    <w:rsid w:val="0F1D392A"/>
    <w:rsid w:val="0F1EDAF2"/>
    <w:rsid w:val="0F351EC7"/>
    <w:rsid w:val="0F39C50F"/>
    <w:rsid w:val="0F417867"/>
    <w:rsid w:val="0F46DA54"/>
    <w:rsid w:val="0F4E4724"/>
    <w:rsid w:val="0F50FEE4"/>
    <w:rsid w:val="0F5713F4"/>
    <w:rsid w:val="0F57C127"/>
    <w:rsid w:val="0F583727"/>
    <w:rsid w:val="0F590AB3"/>
    <w:rsid w:val="0F657C99"/>
    <w:rsid w:val="0F68D113"/>
    <w:rsid w:val="0F732332"/>
    <w:rsid w:val="0F839121"/>
    <w:rsid w:val="0F8DAE9A"/>
    <w:rsid w:val="0F974DAC"/>
    <w:rsid w:val="0FB40033"/>
    <w:rsid w:val="0FB4DD4E"/>
    <w:rsid w:val="0FC38EE7"/>
    <w:rsid w:val="0FCB2D39"/>
    <w:rsid w:val="0FD357A2"/>
    <w:rsid w:val="0FE68C7B"/>
    <w:rsid w:val="0FE9C003"/>
    <w:rsid w:val="0FEAC624"/>
    <w:rsid w:val="0FF73FE4"/>
    <w:rsid w:val="1000CD32"/>
    <w:rsid w:val="1003B1AE"/>
    <w:rsid w:val="100465B4"/>
    <w:rsid w:val="100C8DBB"/>
    <w:rsid w:val="1014FD2B"/>
    <w:rsid w:val="101EF1A4"/>
    <w:rsid w:val="10219190"/>
    <w:rsid w:val="1023B6BE"/>
    <w:rsid w:val="1036AF1E"/>
    <w:rsid w:val="103F48C6"/>
    <w:rsid w:val="10423CB9"/>
    <w:rsid w:val="104240D6"/>
    <w:rsid w:val="10424C69"/>
    <w:rsid w:val="106487BC"/>
    <w:rsid w:val="1067F314"/>
    <w:rsid w:val="106B2B57"/>
    <w:rsid w:val="106E3368"/>
    <w:rsid w:val="108F5B57"/>
    <w:rsid w:val="1091E399"/>
    <w:rsid w:val="109ECD38"/>
    <w:rsid w:val="10A61703"/>
    <w:rsid w:val="10A6BABE"/>
    <w:rsid w:val="10B6BC50"/>
    <w:rsid w:val="10B77E73"/>
    <w:rsid w:val="10BF3F60"/>
    <w:rsid w:val="10C9CB03"/>
    <w:rsid w:val="10CFA084"/>
    <w:rsid w:val="10D0EF28"/>
    <w:rsid w:val="10E28E6B"/>
    <w:rsid w:val="10E74107"/>
    <w:rsid w:val="10EF871B"/>
    <w:rsid w:val="10F3FAA8"/>
    <w:rsid w:val="110F9E36"/>
    <w:rsid w:val="111FCB28"/>
    <w:rsid w:val="1124815E"/>
    <w:rsid w:val="1132C806"/>
    <w:rsid w:val="113D68CF"/>
    <w:rsid w:val="113EFDCB"/>
    <w:rsid w:val="1141D2FD"/>
    <w:rsid w:val="1145741B"/>
    <w:rsid w:val="114F12D1"/>
    <w:rsid w:val="115F5F48"/>
    <w:rsid w:val="1175C7C2"/>
    <w:rsid w:val="1181C6E0"/>
    <w:rsid w:val="1189AA2B"/>
    <w:rsid w:val="1194B192"/>
    <w:rsid w:val="1199D9F6"/>
    <w:rsid w:val="119AC8C3"/>
    <w:rsid w:val="119E5D04"/>
    <w:rsid w:val="119F073A"/>
    <w:rsid w:val="119F456F"/>
    <w:rsid w:val="11A0E39E"/>
    <w:rsid w:val="11A14E7D"/>
    <w:rsid w:val="11A42137"/>
    <w:rsid w:val="11AB2153"/>
    <w:rsid w:val="11AE8A50"/>
    <w:rsid w:val="11BAC205"/>
    <w:rsid w:val="11BE3104"/>
    <w:rsid w:val="11C452B9"/>
    <w:rsid w:val="11C7635D"/>
    <w:rsid w:val="11CB3C78"/>
    <w:rsid w:val="11D39D0F"/>
    <w:rsid w:val="11EDD35B"/>
    <w:rsid w:val="11FA22D3"/>
    <w:rsid w:val="11FED386"/>
    <w:rsid w:val="1201F903"/>
    <w:rsid w:val="120F18A0"/>
    <w:rsid w:val="1216A4BA"/>
    <w:rsid w:val="121D34DC"/>
    <w:rsid w:val="121F750A"/>
    <w:rsid w:val="1227BFAD"/>
    <w:rsid w:val="12297328"/>
    <w:rsid w:val="122BED52"/>
    <w:rsid w:val="123CBBB2"/>
    <w:rsid w:val="124535D0"/>
    <w:rsid w:val="124644F0"/>
    <w:rsid w:val="12602AFA"/>
    <w:rsid w:val="12656F5F"/>
    <w:rsid w:val="12667DCF"/>
    <w:rsid w:val="1266F0BB"/>
    <w:rsid w:val="126D53F0"/>
    <w:rsid w:val="1277439C"/>
    <w:rsid w:val="1279A1D0"/>
    <w:rsid w:val="127B0B2C"/>
    <w:rsid w:val="128DAD79"/>
    <w:rsid w:val="1291390B"/>
    <w:rsid w:val="129F393D"/>
    <w:rsid w:val="12A091CC"/>
    <w:rsid w:val="12A2732C"/>
    <w:rsid w:val="12A9ABF8"/>
    <w:rsid w:val="12AC1C80"/>
    <w:rsid w:val="12AD5C40"/>
    <w:rsid w:val="12AE84F8"/>
    <w:rsid w:val="12B22457"/>
    <w:rsid w:val="12BB413B"/>
    <w:rsid w:val="12BEE683"/>
    <w:rsid w:val="12C54F5C"/>
    <w:rsid w:val="12C64272"/>
    <w:rsid w:val="12C69754"/>
    <w:rsid w:val="12CD4800"/>
    <w:rsid w:val="12DBC4E2"/>
    <w:rsid w:val="12DC89B7"/>
    <w:rsid w:val="12DCAD53"/>
    <w:rsid w:val="12F43B63"/>
    <w:rsid w:val="12F5108D"/>
    <w:rsid w:val="130B79F7"/>
    <w:rsid w:val="1311F2FB"/>
    <w:rsid w:val="131FE63E"/>
    <w:rsid w:val="1326F320"/>
    <w:rsid w:val="1335E2DA"/>
    <w:rsid w:val="1336ADBD"/>
    <w:rsid w:val="13384894"/>
    <w:rsid w:val="13455B63"/>
    <w:rsid w:val="13554EB0"/>
    <w:rsid w:val="135F1C04"/>
    <w:rsid w:val="136F613A"/>
    <w:rsid w:val="13711FBC"/>
    <w:rsid w:val="13779120"/>
    <w:rsid w:val="138015DB"/>
    <w:rsid w:val="138173E1"/>
    <w:rsid w:val="1381CB01"/>
    <w:rsid w:val="1389A3BC"/>
    <w:rsid w:val="138B50E8"/>
    <w:rsid w:val="13912D0B"/>
    <w:rsid w:val="13917EF4"/>
    <w:rsid w:val="139B5F76"/>
    <w:rsid w:val="13B85E1A"/>
    <w:rsid w:val="13C1CDDF"/>
    <w:rsid w:val="13D88C13"/>
    <w:rsid w:val="13E24514"/>
    <w:rsid w:val="13E352A5"/>
    <w:rsid w:val="13EEF29C"/>
    <w:rsid w:val="13F857C3"/>
    <w:rsid w:val="1407B2A5"/>
    <w:rsid w:val="140B85B2"/>
    <w:rsid w:val="141A4F4E"/>
    <w:rsid w:val="142085C5"/>
    <w:rsid w:val="142EC484"/>
    <w:rsid w:val="1443DB6D"/>
    <w:rsid w:val="144722BF"/>
    <w:rsid w:val="144999B5"/>
    <w:rsid w:val="144D15AC"/>
    <w:rsid w:val="144EAA12"/>
    <w:rsid w:val="14527BB1"/>
    <w:rsid w:val="14576BEA"/>
    <w:rsid w:val="145C2DB3"/>
    <w:rsid w:val="1468B833"/>
    <w:rsid w:val="146B0551"/>
    <w:rsid w:val="14798E8D"/>
    <w:rsid w:val="147A0EE4"/>
    <w:rsid w:val="147FB88F"/>
    <w:rsid w:val="149B7B4E"/>
    <w:rsid w:val="149BF609"/>
    <w:rsid w:val="149ECCD0"/>
    <w:rsid w:val="14A7CBE8"/>
    <w:rsid w:val="14A9B6D1"/>
    <w:rsid w:val="14A9EAF7"/>
    <w:rsid w:val="14BA6712"/>
    <w:rsid w:val="14BDBDD4"/>
    <w:rsid w:val="14C4A6F9"/>
    <w:rsid w:val="14C576EF"/>
    <w:rsid w:val="14C8D6C1"/>
    <w:rsid w:val="14CE2737"/>
    <w:rsid w:val="14EF407F"/>
    <w:rsid w:val="14F4E60D"/>
    <w:rsid w:val="14FB14C6"/>
    <w:rsid w:val="150BC913"/>
    <w:rsid w:val="150F1101"/>
    <w:rsid w:val="151075A1"/>
    <w:rsid w:val="151D9B62"/>
    <w:rsid w:val="1526A98B"/>
    <w:rsid w:val="15281605"/>
    <w:rsid w:val="1528379A"/>
    <w:rsid w:val="1535832E"/>
    <w:rsid w:val="153AD0C8"/>
    <w:rsid w:val="154B9EE5"/>
    <w:rsid w:val="1552C8CA"/>
    <w:rsid w:val="1554121B"/>
    <w:rsid w:val="156D31B0"/>
    <w:rsid w:val="157B8CEA"/>
    <w:rsid w:val="158495AA"/>
    <w:rsid w:val="158D3DEC"/>
    <w:rsid w:val="158D920A"/>
    <w:rsid w:val="1598D1ED"/>
    <w:rsid w:val="15A4604B"/>
    <w:rsid w:val="15ACC648"/>
    <w:rsid w:val="15AFDB51"/>
    <w:rsid w:val="15BE8F75"/>
    <w:rsid w:val="15BFA272"/>
    <w:rsid w:val="15D6B9C5"/>
    <w:rsid w:val="15DDDA8E"/>
    <w:rsid w:val="15DED83F"/>
    <w:rsid w:val="15EE8765"/>
    <w:rsid w:val="15F91D54"/>
    <w:rsid w:val="15FC10AA"/>
    <w:rsid w:val="1608FBC2"/>
    <w:rsid w:val="160E3F45"/>
    <w:rsid w:val="161A8128"/>
    <w:rsid w:val="162CD186"/>
    <w:rsid w:val="164132D8"/>
    <w:rsid w:val="165321CD"/>
    <w:rsid w:val="165770E8"/>
    <w:rsid w:val="16598E35"/>
    <w:rsid w:val="166E25EC"/>
    <w:rsid w:val="16764F33"/>
    <w:rsid w:val="16878C25"/>
    <w:rsid w:val="16882205"/>
    <w:rsid w:val="168C04C5"/>
    <w:rsid w:val="168E3328"/>
    <w:rsid w:val="168ECF40"/>
    <w:rsid w:val="1692D92A"/>
    <w:rsid w:val="1697C3DC"/>
    <w:rsid w:val="16AC4602"/>
    <w:rsid w:val="16B247FD"/>
    <w:rsid w:val="16BA0689"/>
    <w:rsid w:val="16BEA9D7"/>
    <w:rsid w:val="16C269E2"/>
    <w:rsid w:val="16C3607C"/>
    <w:rsid w:val="16D27F55"/>
    <w:rsid w:val="16D52225"/>
    <w:rsid w:val="16DDD331"/>
    <w:rsid w:val="16DF232A"/>
    <w:rsid w:val="16E6AEA2"/>
    <w:rsid w:val="16E75FD9"/>
    <w:rsid w:val="16F58226"/>
    <w:rsid w:val="16F5FBC2"/>
    <w:rsid w:val="16F7924E"/>
    <w:rsid w:val="16FCBEC2"/>
    <w:rsid w:val="1700DCED"/>
    <w:rsid w:val="1701BC95"/>
    <w:rsid w:val="170A5D41"/>
    <w:rsid w:val="1718FAF7"/>
    <w:rsid w:val="1719DA86"/>
    <w:rsid w:val="17278D4E"/>
    <w:rsid w:val="1734BFA0"/>
    <w:rsid w:val="173F9315"/>
    <w:rsid w:val="174FDE7D"/>
    <w:rsid w:val="17518141"/>
    <w:rsid w:val="1764299C"/>
    <w:rsid w:val="1765CF33"/>
    <w:rsid w:val="176A70EC"/>
    <w:rsid w:val="1777679C"/>
    <w:rsid w:val="178D0072"/>
    <w:rsid w:val="179B3DA6"/>
    <w:rsid w:val="17A0B923"/>
    <w:rsid w:val="17A25444"/>
    <w:rsid w:val="17A27345"/>
    <w:rsid w:val="17A4F1B9"/>
    <w:rsid w:val="17A5E9BB"/>
    <w:rsid w:val="17B12F4F"/>
    <w:rsid w:val="17BCB79F"/>
    <w:rsid w:val="17C7FB61"/>
    <w:rsid w:val="17C9B107"/>
    <w:rsid w:val="17CA8034"/>
    <w:rsid w:val="17D0F8BD"/>
    <w:rsid w:val="17D30264"/>
    <w:rsid w:val="17D53EA2"/>
    <w:rsid w:val="17D54AF0"/>
    <w:rsid w:val="17DB3239"/>
    <w:rsid w:val="17DE6987"/>
    <w:rsid w:val="17E56B49"/>
    <w:rsid w:val="17ED739D"/>
    <w:rsid w:val="17EDF1F0"/>
    <w:rsid w:val="17F32168"/>
    <w:rsid w:val="17F3A081"/>
    <w:rsid w:val="17F3F4F7"/>
    <w:rsid w:val="17FD914F"/>
    <w:rsid w:val="180484CC"/>
    <w:rsid w:val="1810C424"/>
    <w:rsid w:val="181479D5"/>
    <w:rsid w:val="1818C8B2"/>
    <w:rsid w:val="18224447"/>
    <w:rsid w:val="182A9FA1"/>
    <w:rsid w:val="182BEFB3"/>
    <w:rsid w:val="18370EE3"/>
    <w:rsid w:val="18454BE8"/>
    <w:rsid w:val="18548BDD"/>
    <w:rsid w:val="1868CCDC"/>
    <w:rsid w:val="18698C5E"/>
    <w:rsid w:val="186F8287"/>
    <w:rsid w:val="1873BBCB"/>
    <w:rsid w:val="1887BE98"/>
    <w:rsid w:val="18889D4B"/>
    <w:rsid w:val="1888CBCA"/>
    <w:rsid w:val="188E719B"/>
    <w:rsid w:val="188ECA42"/>
    <w:rsid w:val="18B5AAE7"/>
    <w:rsid w:val="18BE4072"/>
    <w:rsid w:val="18C0FD4E"/>
    <w:rsid w:val="18CED453"/>
    <w:rsid w:val="18D3D719"/>
    <w:rsid w:val="18DB6376"/>
    <w:rsid w:val="18ED082C"/>
    <w:rsid w:val="18EDBC9A"/>
    <w:rsid w:val="18EF4A63"/>
    <w:rsid w:val="18FA5DE3"/>
    <w:rsid w:val="1901617B"/>
    <w:rsid w:val="19024A80"/>
    <w:rsid w:val="1903934B"/>
    <w:rsid w:val="190E2ED3"/>
    <w:rsid w:val="190F90E5"/>
    <w:rsid w:val="1919CFEF"/>
    <w:rsid w:val="19346A41"/>
    <w:rsid w:val="194E4258"/>
    <w:rsid w:val="1959172B"/>
    <w:rsid w:val="195A5AB1"/>
    <w:rsid w:val="195CD43C"/>
    <w:rsid w:val="19668CF4"/>
    <w:rsid w:val="19729F2D"/>
    <w:rsid w:val="19767AFF"/>
    <w:rsid w:val="197D27F4"/>
    <w:rsid w:val="198814CE"/>
    <w:rsid w:val="198A9626"/>
    <w:rsid w:val="199383FD"/>
    <w:rsid w:val="19960ABF"/>
    <w:rsid w:val="199634A4"/>
    <w:rsid w:val="199DB990"/>
    <w:rsid w:val="19A1985A"/>
    <w:rsid w:val="19A4EBDB"/>
    <w:rsid w:val="19AA486D"/>
    <w:rsid w:val="19AE29AE"/>
    <w:rsid w:val="19B56DAE"/>
    <w:rsid w:val="19B6ED4E"/>
    <w:rsid w:val="19C1DD5D"/>
    <w:rsid w:val="19C57A61"/>
    <w:rsid w:val="19D0B790"/>
    <w:rsid w:val="19D704AF"/>
    <w:rsid w:val="19DCB0D3"/>
    <w:rsid w:val="19E28224"/>
    <w:rsid w:val="19E9231C"/>
    <w:rsid w:val="19EDF815"/>
    <w:rsid w:val="19EF1DBA"/>
    <w:rsid w:val="19F10C85"/>
    <w:rsid w:val="19FB41CE"/>
    <w:rsid w:val="19FD61BC"/>
    <w:rsid w:val="1A039643"/>
    <w:rsid w:val="1A1528CE"/>
    <w:rsid w:val="1A1533E9"/>
    <w:rsid w:val="1A1ED46D"/>
    <w:rsid w:val="1A22DB08"/>
    <w:rsid w:val="1A23FA1B"/>
    <w:rsid w:val="1A3300CA"/>
    <w:rsid w:val="1A365A2A"/>
    <w:rsid w:val="1A41FE03"/>
    <w:rsid w:val="1A502794"/>
    <w:rsid w:val="1A608E7D"/>
    <w:rsid w:val="1A6BF2B9"/>
    <w:rsid w:val="1A7210A5"/>
    <w:rsid w:val="1A827036"/>
    <w:rsid w:val="1A8879E2"/>
    <w:rsid w:val="1A89A217"/>
    <w:rsid w:val="1A9A6D24"/>
    <w:rsid w:val="1A9B9893"/>
    <w:rsid w:val="1A9D0589"/>
    <w:rsid w:val="1AA010DA"/>
    <w:rsid w:val="1AA1FB99"/>
    <w:rsid w:val="1AA2E72E"/>
    <w:rsid w:val="1AAA15A2"/>
    <w:rsid w:val="1AAF1BFF"/>
    <w:rsid w:val="1AD7798A"/>
    <w:rsid w:val="1AE8B543"/>
    <w:rsid w:val="1AF2FFAE"/>
    <w:rsid w:val="1AF3C0C7"/>
    <w:rsid w:val="1AF45861"/>
    <w:rsid w:val="1AFFF49D"/>
    <w:rsid w:val="1B003E8F"/>
    <w:rsid w:val="1B02B19F"/>
    <w:rsid w:val="1B0381AB"/>
    <w:rsid w:val="1B102428"/>
    <w:rsid w:val="1B1D1891"/>
    <w:rsid w:val="1B26F086"/>
    <w:rsid w:val="1B2793DF"/>
    <w:rsid w:val="1B3D68BB"/>
    <w:rsid w:val="1B3E4DCF"/>
    <w:rsid w:val="1B4A4256"/>
    <w:rsid w:val="1B5EF4DD"/>
    <w:rsid w:val="1B794594"/>
    <w:rsid w:val="1B88DD27"/>
    <w:rsid w:val="1B8FDE46"/>
    <w:rsid w:val="1B93D3CD"/>
    <w:rsid w:val="1B9EC547"/>
    <w:rsid w:val="1BA995CF"/>
    <w:rsid w:val="1BAA05DC"/>
    <w:rsid w:val="1BB2944D"/>
    <w:rsid w:val="1BB64EFD"/>
    <w:rsid w:val="1BC01F1C"/>
    <w:rsid w:val="1BC1715D"/>
    <w:rsid w:val="1BC27AB5"/>
    <w:rsid w:val="1BC31D21"/>
    <w:rsid w:val="1BC4FE14"/>
    <w:rsid w:val="1BC5FE26"/>
    <w:rsid w:val="1BD8E5D6"/>
    <w:rsid w:val="1BDF7CF6"/>
    <w:rsid w:val="1BEC6C1A"/>
    <w:rsid w:val="1BFCBD38"/>
    <w:rsid w:val="1C027AC8"/>
    <w:rsid w:val="1C20BB8A"/>
    <w:rsid w:val="1C255D5C"/>
    <w:rsid w:val="1C3527BD"/>
    <w:rsid w:val="1C45CF95"/>
    <w:rsid w:val="1C56D7B4"/>
    <w:rsid w:val="1C588E3C"/>
    <w:rsid w:val="1C6B3AAA"/>
    <w:rsid w:val="1C6F8B45"/>
    <w:rsid w:val="1C72B920"/>
    <w:rsid w:val="1C78B670"/>
    <w:rsid w:val="1C7B7FB5"/>
    <w:rsid w:val="1C7D7E2B"/>
    <w:rsid w:val="1C815EFC"/>
    <w:rsid w:val="1C8E3C47"/>
    <w:rsid w:val="1C8EF7A9"/>
    <w:rsid w:val="1C9832D5"/>
    <w:rsid w:val="1C9AD26B"/>
    <w:rsid w:val="1CA33323"/>
    <w:rsid w:val="1CA67E3B"/>
    <w:rsid w:val="1CD33E0E"/>
    <w:rsid w:val="1CD49F17"/>
    <w:rsid w:val="1CD99519"/>
    <w:rsid w:val="1CE09A02"/>
    <w:rsid w:val="1CE39D89"/>
    <w:rsid w:val="1CE5CA70"/>
    <w:rsid w:val="1CECDC6B"/>
    <w:rsid w:val="1CF4F6B4"/>
    <w:rsid w:val="1CF8B693"/>
    <w:rsid w:val="1CFAD033"/>
    <w:rsid w:val="1CFF60D6"/>
    <w:rsid w:val="1D0C9074"/>
    <w:rsid w:val="1D1147E5"/>
    <w:rsid w:val="1D144800"/>
    <w:rsid w:val="1D22DD7E"/>
    <w:rsid w:val="1D31A502"/>
    <w:rsid w:val="1D322883"/>
    <w:rsid w:val="1D3B97FF"/>
    <w:rsid w:val="1D4738D8"/>
    <w:rsid w:val="1D4B189D"/>
    <w:rsid w:val="1D5D7784"/>
    <w:rsid w:val="1D61F985"/>
    <w:rsid w:val="1D651B5F"/>
    <w:rsid w:val="1D65BC35"/>
    <w:rsid w:val="1D7B1BEE"/>
    <w:rsid w:val="1D7B4D57"/>
    <w:rsid w:val="1D8083B7"/>
    <w:rsid w:val="1D824893"/>
    <w:rsid w:val="1D84F8C0"/>
    <w:rsid w:val="1D87D767"/>
    <w:rsid w:val="1D8A8EBE"/>
    <w:rsid w:val="1D8D867E"/>
    <w:rsid w:val="1D92F171"/>
    <w:rsid w:val="1D980E77"/>
    <w:rsid w:val="1D9A6EE7"/>
    <w:rsid w:val="1DA63FE1"/>
    <w:rsid w:val="1DAC9834"/>
    <w:rsid w:val="1DBDC8E0"/>
    <w:rsid w:val="1DBFB4F8"/>
    <w:rsid w:val="1DC0D8A2"/>
    <w:rsid w:val="1DC12DBD"/>
    <w:rsid w:val="1DC4FA4C"/>
    <w:rsid w:val="1DD4A87C"/>
    <w:rsid w:val="1DD8481E"/>
    <w:rsid w:val="1DE7F3EB"/>
    <w:rsid w:val="1DEC559C"/>
    <w:rsid w:val="1DF95EDB"/>
    <w:rsid w:val="1E0DFFDE"/>
    <w:rsid w:val="1E12ABA6"/>
    <w:rsid w:val="1E265CCD"/>
    <w:rsid w:val="1E283E89"/>
    <w:rsid w:val="1E3F7BAF"/>
    <w:rsid w:val="1E488442"/>
    <w:rsid w:val="1E5589A4"/>
    <w:rsid w:val="1E595B22"/>
    <w:rsid w:val="1E613965"/>
    <w:rsid w:val="1E6EEAC8"/>
    <w:rsid w:val="1E74A169"/>
    <w:rsid w:val="1E75874C"/>
    <w:rsid w:val="1E7F8B43"/>
    <w:rsid w:val="1E819AD1"/>
    <w:rsid w:val="1E864454"/>
    <w:rsid w:val="1E91C69E"/>
    <w:rsid w:val="1E9B3137"/>
    <w:rsid w:val="1EA2C333"/>
    <w:rsid w:val="1EA82E79"/>
    <w:rsid w:val="1EA8DB7D"/>
    <w:rsid w:val="1EA9B17E"/>
    <w:rsid w:val="1EB2C086"/>
    <w:rsid w:val="1EB48D6C"/>
    <w:rsid w:val="1EB7289C"/>
    <w:rsid w:val="1EC7930B"/>
    <w:rsid w:val="1ECB748F"/>
    <w:rsid w:val="1ED392F5"/>
    <w:rsid w:val="1ED79FA7"/>
    <w:rsid w:val="1ED80E60"/>
    <w:rsid w:val="1EDA18D9"/>
    <w:rsid w:val="1EE2FD4F"/>
    <w:rsid w:val="1EE4DB05"/>
    <w:rsid w:val="1EE899F1"/>
    <w:rsid w:val="1EEAF13D"/>
    <w:rsid w:val="1EEDBB05"/>
    <w:rsid w:val="1EFA5EEE"/>
    <w:rsid w:val="1EFB0B69"/>
    <w:rsid w:val="1F00940B"/>
    <w:rsid w:val="1F03E16B"/>
    <w:rsid w:val="1F0A7F6B"/>
    <w:rsid w:val="1F0CE2E4"/>
    <w:rsid w:val="1F1B199A"/>
    <w:rsid w:val="1F220D9A"/>
    <w:rsid w:val="1F23465C"/>
    <w:rsid w:val="1F2BA65E"/>
    <w:rsid w:val="1F3122AE"/>
    <w:rsid w:val="1F31263B"/>
    <w:rsid w:val="1F32B790"/>
    <w:rsid w:val="1F32E5A5"/>
    <w:rsid w:val="1F359CB2"/>
    <w:rsid w:val="1F3E35B5"/>
    <w:rsid w:val="1F486895"/>
    <w:rsid w:val="1F4E7C7D"/>
    <w:rsid w:val="1F4E9CE9"/>
    <w:rsid w:val="1F5CFE1E"/>
    <w:rsid w:val="1F649B95"/>
    <w:rsid w:val="1F68B579"/>
    <w:rsid w:val="1F6FBB5D"/>
    <w:rsid w:val="1F70AC24"/>
    <w:rsid w:val="1F71772B"/>
    <w:rsid w:val="1F753845"/>
    <w:rsid w:val="1F765851"/>
    <w:rsid w:val="1F7EFDF6"/>
    <w:rsid w:val="1F833CFC"/>
    <w:rsid w:val="1F891173"/>
    <w:rsid w:val="1F9FB304"/>
    <w:rsid w:val="1FBC4E00"/>
    <w:rsid w:val="1FC68E6D"/>
    <w:rsid w:val="1FC97F8F"/>
    <w:rsid w:val="1FCC15C0"/>
    <w:rsid w:val="1FCE3E7E"/>
    <w:rsid w:val="1FCFD397"/>
    <w:rsid w:val="1FD0D4A2"/>
    <w:rsid w:val="1FD622C2"/>
    <w:rsid w:val="1FDB05A4"/>
    <w:rsid w:val="1FE137E3"/>
    <w:rsid w:val="1FE52C0F"/>
    <w:rsid w:val="1FEEF76F"/>
    <w:rsid w:val="1FF089B4"/>
    <w:rsid w:val="1FF456FE"/>
    <w:rsid w:val="1FF602AC"/>
    <w:rsid w:val="200D39C9"/>
    <w:rsid w:val="20147CC0"/>
    <w:rsid w:val="201BD609"/>
    <w:rsid w:val="201E5E62"/>
    <w:rsid w:val="202179BF"/>
    <w:rsid w:val="202FC04A"/>
    <w:rsid w:val="203C4C1C"/>
    <w:rsid w:val="20448550"/>
    <w:rsid w:val="20480A80"/>
    <w:rsid w:val="204B5F24"/>
    <w:rsid w:val="205A7E40"/>
    <w:rsid w:val="205F9E08"/>
    <w:rsid w:val="20605226"/>
    <w:rsid w:val="20644EA2"/>
    <w:rsid w:val="20650EED"/>
    <w:rsid w:val="206AD9FB"/>
    <w:rsid w:val="208671B8"/>
    <w:rsid w:val="2090DF86"/>
    <w:rsid w:val="2096DBCA"/>
    <w:rsid w:val="2098172A"/>
    <w:rsid w:val="209FB1CC"/>
    <w:rsid w:val="20A95AF4"/>
    <w:rsid w:val="20B52661"/>
    <w:rsid w:val="20C32161"/>
    <w:rsid w:val="20CE5A7B"/>
    <w:rsid w:val="20DA23E7"/>
    <w:rsid w:val="20ED7DF4"/>
    <w:rsid w:val="20EE5F1B"/>
    <w:rsid w:val="20F34B03"/>
    <w:rsid w:val="20F805C8"/>
    <w:rsid w:val="20F8CE7F"/>
    <w:rsid w:val="20FBB100"/>
    <w:rsid w:val="21049CD1"/>
    <w:rsid w:val="2105BB8B"/>
    <w:rsid w:val="2117BC48"/>
    <w:rsid w:val="21352A5B"/>
    <w:rsid w:val="2139703D"/>
    <w:rsid w:val="213E0F17"/>
    <w:rsid w:val="214B4F77"/>
    <w:rsid w:val="2153C185"/>
    <w:rsid w:val="215E0575"/>
    <w:rsid w:val="215E1AE8"/>
    <w:rsid w:val="215ECAA6"/>
    <w:rsid w:val="2160B23E"/>
    <w:rsid w:val="21670A0F"/>
    <w:rsid w:val="216CA503"/>
    <w:rsid w:val="216D9AED"/>
    <w:rsid w:val="2171F323"/>
    <w:rsid w:val="217AF63E"/>
    <w:rsid w:val="21875332"/>
    <w:rsid w:val="2192B715"/>
    <w:rsid w:val="219455E3"/>
    <w:rsid w:val="219694A6"/>
    <w:rsid w:val="219F980D"/>
    <w:rsid w:val="21AE7021"/>
    <w:rsid w:val="21B1AE00"/>
    <w:rsid w:val="21BCF3BE"/>
    <w:rsid w:val="21D36915"/>
    <w:rsid w:val="21D8AD07"/>
    <w:rsid w:val="21D927DC"/>
    <w:rsid w:val="21DA7683"/>
    <w:rsid w:val="21E67CFC"/>
    <w:rsid w:val="21EC7BF4"/>
    <w:rsid w:val="21ED1B31"/>
    <w:rsid w:val="21FA53C9"/>
    <w:rsid w:val="21FD0392"/>
    <w:rsid w:val="21FEC1D1"/>
    <w:rsid w:val="22030220"/>
    <w:rsid w:val="22031551"/>
    <w:rsid w:val="2203F725"/>
    <w:rsid w:val="2206334A"/>
    <w:rsid w:val="220A7700"/>
    <w:rsid w:val="220AB77D"/>
    <w:rsid w:val="220F4069"/>
    <w:rsid w:val="22101FE2"/>
    <w:rsid w:val="22165F73"/>
    <w:rsid w:val="221FE2FF"/>
    <w:rsid w:val="222FF577"/>
    <w:rsid w:val="2230B285"/>
    <w:rsid w:val="223458CE"/>
    <w:rsid w:val="223B822D"/>
    <w:rsid w:val="223F3810"/>
    <w:rsid w:val="224BFD9B"/>
    <w:rsid w:val="225704E7"/>
    <w:rsid w:val="225FE663"/>
    <w:rsid w:val="2263793C"/>
    <w:rsid w:val="2278F975"/>
    <w:rsid w:val="22894E55"/>
    <w:rsid w:val="2298CDD1"/>
    <w:rsid w:val="22A75C1F"/>
    <w:rsid w:val="22AE04B7"/>
    <w:rsid w:val="22B21235"/>
    <w:rsid w:val="22B38CA9"/>
    <w:rsid w:val="22B4339E"/>
    <w:rsid w:val="22B44286"/>
    <w:rsid w:val="22C52CF0"/>
    <w:rsid w:val="22C94EC4"/>
    <w:rsid w:val="22C97FE7"/>
    <w:rsid w:val="22D8C04F"/>
    <w:rsid w:val="22DA56E3"/>
    <w:rsid w:val="22DEC165"/>
    <w:rsid w:val="22DFA1AA"/>
    <w:rsid w:val="22E1FAA4"/>
    <w:rsid w:val="22E4E936"/>
    <w:rsid w:val="22E7F7F4"/>
    <w:rsid w:val="22E8879F"/>
    <w:rsid w:val="22EF3116"/>
    <w:rsid w:val="22F7BA18"/>
    <w:rsid w:val="22F97E09"/>
    <w:rsid w:val="2305B025"/>
    <w:rsid w:val="232ED6AE"/>
    <w:rsid w:val="23328385"/>
    <w:rsid w:val="23338B08"/>
    <w:rsid w:val="2346A26F"/>
    <w:rsid w:val="23486663"/>
    <w:rsid w:val="2358C41F"/>
    <w:rsid w:val="235A52A1"/>
    <w:rsid w:val="235B76DE"/>
    <w:rsid w:val="235B7B59"/>
    <w:rsid w:val="23685FAC"/>
    <w:rsid w:val="236E1B29"/>
    <w:rsid w:val="23858504"/>
    <w:rsid w:val="238639B9"/>
    <w:rsid w:val="2387FDD9"/>
    <w:rsid w:val="238BD97F"/>
    <w:rsid w:val="2391502C"/>
    <w:rsid w:val="23990777"/>
    <w:rsid w:val="239F2C0A"/>
    <w:rsid w:val="23A0DD7D"/>
    <w:rsid w:val="23CE16B6"/>
    <w:rsid w:val="23CFB7EC"/>
    <w:rsid w:val="23D509B9"/>
    <w:rsid w:val="23DDF08E"/>
    <w:rsid w:val="23EF27C8"/>
    <w:rsid w:val="23F76FCD"/>
    <w:rsid w:val="23FDB5C3"/>
    <w:rsid w:val="240C518F"/>
    <w:rsid w:val="24260764"/>
    <w:rsid w:val="24432C80"/>
    <w:rsid w:val="245239ED"/>
    <w:rsid w:val="245C7762"/>
    <w:rsid w:val="2463DEE5"/>
    <w:rsid w:val="2471D91A"/>
    <w:rsid w:val="247B2BF5"/>
    <w:rsid w:val="247D275D"/>
    <w:rsid w:val="247DE43B"/>
    <w:rsid w:val="247E2822"/>
    <w:rsid w:val="248B0177"/>
    <w:rsid w:val="248C1665"/>
    <w:rsid w:val="24931AE1"/>
    <w:rsid w:val="24966B68"/>
    <w:rsid w:val="24A53114"/>
    <w:rsid w:val="24A54C6B"/>
    <w:rsid w:val="24AD0CF6"/>
    <w:rsid w:val="24AF7653"/>
    <w:rsid w:val="24B6F3B0"/>
    <w:rsid w:val="24B7C4E4"/>
    <w:rsid w:val="24BB2FC5"/>
    <w:rsid w:val="24CE2DA1"/>
    <w:rsid w:val="24CE53E6"/>
    <w:rsid w:val="24D519AA"/>
    <w:rsid w:val="24D7F41B"/>
    <w:rsid w:val="24D8C35E"/>
    <w:rsid w:val="24DB4988"/>
    <w:rsid w:val="24E44B01"/>
    <w:rsid w:val="24F77ADB"/>
    <w:rsid w:val="24F7E7D2"/>
    <w:rsid w:val="24FBB450"/>
    <w:rsid w:val="251F58EE"/>
    <w:rsid w:val="252D0096"/>
    <w:rsid w:val="2538AB41"/>
    <w:rsid w:val="253BB5C9"/>
    <w:rsid w:val="253E5B64"/>
    <w:rsid w:val="25404E36"/>
    <w:rsid w:val="25432BCB"/>
    <w:rsid w:val="2548FE1F"/>
    <w:rsid w:val="254DF135"/>
    <w:rsid w:val="254E0035"/>
    <w:rsid w:val="2553B80F"/>
    <w:rsid w:val="25689826"/>
    <w:rsid w:val="256B88A6"/>
    <w:rsid w:val="25703CB0"/>
    <w:rsid w:val="2574546A"/>
    <w:rsid w:val="25749A26"/>
    <w:rsid w:val="2581214F"/>
    <w:rsid w:val="258BB6BB"/>
    <w:rsid w:val="258FABF0"/>
    <w:rsid w:val="2593402E"/>
    <w:rsid w:val="25998624"/>
    <w:rsid w:val="25A6AFA0"/>
    <w:rsid w:val="25A8FB4B"/>
    <w:rsid w:val="25B2B5C2"/>
    <w:rsid w:val="25C0DEED"/>
    <w:rsid w:val="25CC8059"/>
    <w:rsid w:val="25CECB3B"/>
    <w:rsid w:val="25D06E93"/>
    <w:rsid w:val="25D92CAE"/>
    <w:rsid w:val="25DD1FCB"/>
    <w:rsid w:val="25DF2A9A"/>
    <w:rsid w:val="25E2C381"/>
    <w:rsid w:val="25FBEBDE"/>
    <w:rsid w:val="26086F41"/>
    <w:rsid w:val="26166D8B"/>
    <w:rsid w:val="261767EB"/>
    <w:rsid w:val="26180BE6"/>
    <w:rsid w:val="261BED79"/>
    <w:rsid w:val="262B0DF4"/>
    <w:rsid w:val="26310806"/>
    <w:rsid w:val="26323BC9"/>
    <w:rsid w:val="2636FDB9"/>
    <w:rsid w:val="2648E99D"/>
    <w:rsid w:val="265B7BF4"/>
    <w:rsid w:val="265BE759"/>
    <w:rsid w:val="265D082E"/>
    <w:rsid w:val="265E9F1F"/>
    <w:rsid w:val="2665B187"/>
    <w:rsid w:val="266F73CA"/>
    <w:rsid w:val="26750FB6"/>
    <w:rsid w:val="2675D9E6"/>
    <w:rsid w:val="2676B71A"/>
    <w:rsid w:val="26776B09"/>
    <w:rsid w:val="26801B62"/>
    <w:rsid w:val="26824671"/>
    <w:rsid w:val="268CB3C1"/>
    <w:rsid w:val="26904F82"/>
    <w:rsid w:val="2693A20B"/>
    <w:rsid w:val="2693B833"/>
    <w:rsid w:val="26984787"/>
    <w:rsid w:val="26A0E8F9"/>
    <w:rsid w:val="26AFACE3"/>
    <w:rsid w:val="26B00F2F"/>
    <w:rsid w:val="26B66B4D"/>
    <w:rsid w:val="26BD25C6"/>
    <w:rsid w:val="26C0346B"/>
    <w:rsid w:val="26CA3E90"/>
    <w:rsid w:val="26CC9374"/>
    <w:rsid w:val="26CDDA67"/>
    <w:rsid w:val="26D12F21"/>
    <w:rsid w:val="26D76848"/>
    <w:rsid w:val="26E82C47"/>
    <w:rsid w:val="26EEA194"/>
    <w:rsid w:val="26F546F4"/>
    <w:rsid w:val="26F7085D"/>
    <w:rsid w:val="26FC1564"/>
    <w:rsid w:val="2704BCF5"/>
    <w:rsid w:val="2713DB45"/>
    <w:rsid w:val="2720AB5A"/>
    <w:rsid w:val="2725F25D"/>
    <w:rsid w:val="272765FD"/>
    <w:rsid w:val="27290729"/>
    <w:rsid w:val="272992E4"/>
    <w:rsid w:val="2733829E"/>
    <w:rsid w:val="27370C47"/>
    <w:rsid w:val="274EA607"/>
    <w:rsid w:val="27514EA6"/>
    <w:rsid w:val="2756A807"/>
    <w:rsid w:val="275D514D"/>
    <w:rsid w:val="275DA09F"/>
    <w:rsid w:val="276769E7"/>
    <w:rsid w:val="2770E417"/>
    <w:rsid w:val="27737641"/>
    <w:rsid w:val="27749055"/>
    <w:rsid w:val="2774FD0F"/>
    <w:rsid w:val="277EFDFB"/>
    <w:rsid w:val="27822DE8"/>
    <w:rsid w:val="2784E1CB"/>
    <w:rsid w:val="278C0819"/>
    <w:rsid w:val="278FD091"/>
    <w:rsid w:val="2790C9E2"/>
    <w:rsid w:val="2796D99C"/>
    <w:rsid w:val="27B23DEC"/>
    <w:rsid w:val="27BC7DA6"/>
    <w:rsid w:val="27BDB10C"/>
    <w:rsid w:val="27E6B7EE"/>
    <w:rsid w:val="27F7E69B"/>
    <w:rsid w:val="281331B1"/>
    <w:rsid w:val="281856C4"/>
    <w:rsid w:val="281F0373"/>
    <w:rsid w:val="28214408"/>
    <w:rsid w:val="2829823C"/>
    <w:rsid w:val="2830C89A"/>
    <w:rsid w:val="28334FA6"/>
    <w:rsid w:val="283417E8"/>
    <w:rsid w:val="28423FA1"/>
    <w:rsid w:val="284AF391"/>
    <w:rsid w:val="28518B56"/>
    <w:rsid w:val="285E1977"/>
    <w:rsid w:val="28603191"/>
    <w:rsid w:val="28729D2D"/>
    <w:rsid w:val="28735093"/>
    <w:rsid w:val="2881D99E"/>
    <w:rsid w:val="2889BC34"/>
    <w:rsid w:val="28954471"/>
    <w:rsid w:val="28A08D56"/>
    <w:rsid w:val="28A39A52"/>
    <w:rsid w:val="28A92F27"/>
    <w:rsid w:val="28AB5250"/>
    <w:rsid w:val="28B8169F"/>
    <w:rsid w:val="28BED99B"/>
    <w:rsid w:val="28C08301"/>
    <w:rsid w:val="28C77E99"/>
    <w:rsid w:val="28CA64A9"/>
    <w:rsid w:val="28CD6F9D"/>
    <w:rsid w:val="28D604CC"/>
    <w:rsid w:val="28D999D6"/>
    <w:rsid w:val="28EA7668"/>
    <w:rsid w:val="28EDE736"/>
    <w:rsid w:val="28FA2FCF"/>
    <w:rsid w:val="2907F45D"/>
    <w:rsid w:val="290EB297"/>
    <w:rsid w:val="2911AF60"/>
    <w:rsid w:val="29169DA3"/>
    <w:rsid w:val="291A6443"/>
    <w:rsid w:val="29208AAB"/>
    <w:rsid w:val="292958A1"/>
    <w:rsid w:val="29338CA0"/>
    <w:rsid w:val="293813CB"/>
    <w:rsid w:val="293FAB89"/>
    <w:rsid w:val="294995BF"/>
    <w:rsid w:val="295A4ABE"/>
    <w:rsid w:val="29610296"/>
    <w:rsid w:val="2963EFAC"/>
    <w:rsid w:val="29668C04"/>
    <w:rsid w:val="2969BF19"/>
    <w:rsid w:val="296BF24E"/>
    <w:rsid w:val="296C4DC0"/>
    <w:rsid w:val="29793CBA"/>
    <w:rsid w:val="297DAE72"/>
    <w:rsid w:val="2982601E"/>
    <w:rsid w:val="298A64D3"/>
    <w:rsid w:val="298B0E59"/>
    <w:rsid w:val="29921077"/>
    <w:rsid w:val="29AB478C"/>
    <w:rsid w:val="29B41C0F"/>
    <w:rsid w:val="29BD1469"/>
    <w:rsid w:val="29BF92B3"/>
    <w:rsid w:val="29C82A83"/>
    <w:rsid w:val="29CADAB9"/>
    <w:rsid w:val="29CC98FB"/>
    <w:rsid w:val="29DCDCB0"/>
    <w:rsid w:val="29DD5CAD"/>
    <w:rsid w:val="29E4AFED"/>
    <w:rsid w:val="29F8CB14"/>
    <w:rsid w:val="29FA0F90"/>
    <w:rsid w:val="29FB2501"/>
    <w:rsid w:val="2A043C5C"/>
    <w:rsid w:val="2A094E0C"/>
    <w:rsid w:val="2A11452F"/>
    <w:rsid w:val="2A17A38C"/>
    <w:rsid w:val="2A1CB1CA"/>
    <w:rsid w:val="2A22AE8D"/>
    <w:rsid w:val="2A242C69"/>
    <w:rsid w:val="2A279AFF"/>
    <w:rsid w:val="2A2EEE52"/>
    <w:rsid w:val="2A30095F"/>
    <w:rsid w:val="2A30A927"/>
    <w:rsid w:val="2A33FF33"/>
    <w:rsid w:val="2A358C0C"/>
    <w:rsid w:val="2A37F646"/>
    <w:rsid w:val="2A488DCF"/>
    <w:rsid w:val="2A4C7DF4"/>
    <w:rsid w:val="2A4C96D9"/>
    <w:rsid w:val="2A5DCC41"/>
    <w:rsid w:val="2A7BBF35"/>
    <w:rsid w:val="2A832563"/>
    <w:rsid w:val="2A838FEE"/>
    <w:rsid w:val="2A8646C9"/>
    <w:rsid w:val="2AAA0117"/>
    <w:rsid w:val="2AB08127"/>
    <w:rsid w:val="2AC3BA4D"/>
    <w:rsid w:val="2ADF0795"/>
    <w:rsid w:val="2AE556BA"/>
    <w:rsid w:val="2AF551CE"/>
    <w:rsid w:val="2AFB5F5A"/>
    <w:rsid w:val="2B06763A"/>
    <w:rsid w:val="2B08E82A"/>
    <w:rsid w:val="2B0FCE68"/>
    <w:rsid w:val="2B173721"/>
    <w:rsid w:val="2B2F587C"/>
    <w:rsid w:val="2B32BC63"/>
    <w:rsid w:val="2B343744"/>
    <w:rsid w:val="2B501655"/>
    <w:rsid w:val="2B51ED3B"/>
    <w:rsid w:val="2B5AC1EB"/>
    <w:rsid w:val="2B71D233"/>
    <w:rsid w:val="2B73584B"/>
    <w:rsid w:val="2B745A1C"/>
    <w:rsid w:val="2B79E761"/>
    <w:rsid w:val="2B80B4FD"/>
    <w:rsid w:val="2B93A58E"/>
    <w:rsid w:val="2B9A1F87"/>
    <w:rsid w:val="2B9C2157"/>
    <w:rsid w:val="2BA336CF"/>
    <w:rsid w:val="2BAA0A12"/>
    <w:rsid w:val="2BAC586F"/>
    <w:rsid w:val="2BB3E5F1"/>
    <w:rsid w:val="2BB815D8"/>
    <w:rsid w:val="2BBD1A89"/>
    <w:rsid w:val="2BBD4CD7"/>
    <w:rsid w:val="2BC66E44"/>
    <w:rsid w:val="2BD2AEA8"/>
    <w:rsid w:val="2BE01B9E"/>
    <w:rsid w:val="2BE5D5AA"/>
    <w:rsid w:val="2BE6B46F"/>
    <w:rsid w:val="2BEDA04C"/>
    <w:rsid w:val="2BF4F37B"/>
    <w:rsid w:val="2C0CA642"/>
    <w:rsid w:val="2C0DC938"/>
    <w:rsid w:val="2C11E87E"/>
    <w:rsid w:val="2C19478F"/>
    <w:rsid w:val="2C2624C1"/>
    <w:rsid w:val="2C265829"/>
    <w:rsid w:val="2C36A7E0"/>
    <w:rsid w:val="2C3980E9"/>
    <w:rsid w:val="2C3CD801"/>
    <w:rsid w:val="2C3F12ED"/>
    <w:rsid w:val="2C4E3E65"/>
    <w:rsid w:val="2C568F2D"/>
    <w:rsid w:val="2C657662"/>
    <w:rsid w:val="2C6DDA93"/>
    <w:rsid w:val="2C75ADC0"/>
    <w:rsid w:val="2C75E656"/>
    <w:rsid w:val="2C7638E1"/>
    <w:rsid w:val="2C90F3DA"/>
    <w:rsid w:val="2C933FC2"/>
    <w:rsid w:val="2CBF6053"/>
    <w:rsid w:val="2CC38DF8"/>
    <w:rsid w:val="2CCA1382"/>
    <w:rsid w:val="2CCD7A77"/>
    <w:rsid w:val="2CCED7EC"/>
    <w:rsid w:val="2CD571B6"/>
    <w:rsid w:val="2CD9880A"/>
    <w:rsid w:val="2CDF3020"/>
    <w:rsid w:val="2CE6A2D4"/>
    <w:rsid w:val="2CEFDAB5"/>
    <w:rsid w:val="2CFD1005"/>
    <w:rsid w:val="2CFE92C9"/>
    <w:rsid w:val="2D0D652B"/>
    <w:rsid w:val="2D13AC6C"/>
    <w:rsid w:val="2D15B7C2"/>
    <w:rsid w:val="2D1DA5FE"/>
    <w:rsid w:val="2D2F75EF"/>
    <w:rsid w:val="2D383272"/>
    <w:rsid w:val="2D38C2E9"/>
    <w:rsid w:val="2D599473"/>
    <w:rsid w:val="2D5CC963"/>
    <w:rsid w:val="2D7990E1"/>
    <w:rsid w:val="2D809324"/>
    <w:rsid w:val="2D829D2D"/>
    <w:rsid w:val="2D841EB6"/>
    <w:rsid w:val="2D8BF0CF"/>
    <w:rsid w:val="2D9ABDD5"/>
    <w:rsid w:val="2DB1A320"/>
    <w:rsid w:val="2DB9016B"/>
    <w:rsid w:val="2DBE3E46"/>
    <w:rsid w:val="2DC7717E"/>
    <w:rsid w:val="2DC98F68"/>
    <w:rsid w:val="2DCC00FC"/>
    <w:rsid w:val="2DCF4172"/>
    <w:rsid w:val="2DD03B40"/>
    <w:rsid w:val="2DD79836"/>
    <w:rsid w:val="2DD7BC23"/>
    <w:rsid w:val="2DE88E60"/>
    <w:rsid w:val="2DEA0EC6"/>
    <w:rsid w:val="2DEEC5F7"/>
    <w:rsid w:val="2DFD0F84"/>
    <w:rsid w:val="2E0701E0"/>
    <w:rsid w:val="2E0F377C"/>
    <w:rsid w:val="2E0FFCDB"/>
    <w:rsid w:val="2E20A8E6"/>
    <w:rsid w:val="2E3067FA"/>
    <w:rsid w:val="2E3D8CFD"/>
    <w:rsid w:val="2E4F8BF6"/>
    <w:rsid w:val="2E6511A6"/>
    <w:rsid w:val="2E66F93E"/>
    <w:rsid w:val="2E68D43F"/>
    <w:rsid w:val="2E6AA84D"/>
    <w:rsid w:val="2E72A47D"/>
    <w:rsid w:val="2E79DB79"/>
    <w:rsid w:val="2E8E80C8"/>
    <w:rsid w:val="2EA77C33"/>
    <w:rsid w:val="2EAC68A1"/>
    <w:rsid w:val="2EB18125"/>
    <w:rsid w:val="2EB38021"/>
    <w:rsid w:val="2ECCAA44"/>
    <w:rsid w:val="2ED6CBD5"/>
    <w:rsid w:val="2ED7B46D"/>
    <w:rsid w:val="2EDF86DC"/>
    <w:rsid w:val="2EE7307C"/>
    <w:rsid w:val="2EF6E8BB"/>
    <w:rsid w:val="2EF727CF"/>
    <w:rsid w:val="2EFB3D8A"/>
    <w:rsid w:val="2F00B907"/>
    <w:rsid w:val="2F0F7A6C"/>
    <w:rsid w:val="2F0FC26A"/>
    <w:rsid w:val="2F111FF5"/>
    <w:rsid w:val="2F191CB9"/>
    <w:rsid w:val="2F1970A4"/>
    <w:rsid w:val="2F1CB435"/>
    <w:rsid w:val="2F1FEF17"/>
    <w:rsid w:val="2F330CFC"/>
    <w:rsid w:val="2F421E2C"/>
    <w:rsid w:val="2F42FDBB"/>
    <w:rsid w:val="2F454A43"/>
    <w:rsid w:val="2F4FC90E"/>
    <w:rsid w:val="2F54F732"/>
    <w:rsid w:val="2F5DC583"/>
    <w:rsid w:val="2F799D31"/>
    <w:rsid w:val="2F8D4E99"/>
    <w:rsid w:val="2F8FF3B0"/>
    <w:rsid w:val="2F972B70"/>
    <w:rsid w:val="2FA3E1BE"/>
    <w:rsid w:val="2FA44449"/>
    <w:rsid w:val="2FAB7651"/>
    <w:rsid w:val="2FAB995C"/>
    <w:rsid w:val="2FACACF6"/>
    <w:rsid w:val="2FBDEC45"/>
    <w:rsid w:val="2FC0C755"/>
    <w:rsid w:val="2FC29442"/>
    <w:rsid w:val="2FC4EFFB"/>
    <w:rsid w:val="2FD8F68B"/>
    <w:rsid w:val="2FE91268"/>
    <w:rsid w:val="2FEBC9C9"/>
    <w:rsid w:val="2FFB1C82"/>
    <w:rsid w:val="30023C28"/>
    <w:rsid w:val="302263A3"/>
    <w:rsid w:val="302E820E"/>
    <w:rsid w:val="30394F9B"/>
    <w:rsid w:val="303C1E63"/>
    <w:rsid w:val="303CCC62"/>
    <w:rsid w:val="303E1121"/>
    <w:rsid w:val="304287FF"/>
    <w:rsid w:val="304ADFAF"/>
    <w:rsid w:val="304DBC7E"/>
    <w:rsid w:val="304DE531"/>
    <w:rsid w:val="305546C0"/>
    <w:rsid w:val="3061350C"/>
    <w:rsid w:val="306BE41E"/>
    <w:rsid w:val="306D3F61"/>
    <w:rsid w:val="306EDF3E"/>
    <w:rsid w:val="307276B4"/>
    <w:rsid w:val="307B05C4"/>
    <w:rsid w:val="307F4452"/>
    <w:rsid w:val="3087099F"/>
    <w:rsid w:val="308C6756"/>
    <w:rsid w:val="3097546D"/>
    <w:rsid w:val="30A73FED"/>
    <w:rsid w:val="30AF7E6A"/>
    <w:rsid w:val="30B1764B"/>
    <w:rsid w:val="30B2B11F"/>
    <w:rsid w:val="30CBCAAC"/>
    <w:rsid w:val="30D43690"/>
    <w:rsid w:val="30EACB4F"/>
    <w:rsid w:val="30F27436"/>
    <w:rsid w:val="30FDF829"/>
    <w:rsid w:val="30FF0375"/>
    <w:rsid w:val="31085E2E"/>
    <w:rsid w:val="310E9E45"/>
    <w:rsid w:val="3114C58D"/>
    <w:rsid w:val="3115350F"/>
    <w:rsid w:val="311A5887"/>
    <w:rsid w:val="311C8F56"/>
    <w:rsid w:val="31395BF5"/>
    <w:rsid w:val="31428208"/>
    <w:rsid w:val="314C4C46"/>
    <w:rsid w:val="31550D02"/>
    <w:rsid w:val="316E355F"/>
    <w:rsid w:val="317449A6"/>
    <w:rsid w:val="31770ECB"/>
    <w:rsid w:val="3179A919"/>
    <w:rsid w:val="318D22CC"/>
    <w:rsid w:val="318EF74F"/>
    <w:rsid w:val="318F1624"/>
    <w:rsid w:val="31993DCA"/>
    <w:rsid w:val="319FBAD5"/>
    <w:rsid w:val="31A90F99"/>
    <w:rsid w:val="31AE9C5B"/>
    <w:rsid w:val="31BA4FCB"/>
    <w:rsid w:val="31BFE484"/>
    <w:rsid w:val="31C58FC1"/>
    <w:rsid w:val="31CF1191"/>
    <w:rsid w:val="31D53D55"/>
    <w:rsid w:val="31D6D23D"/>
    <w:rsid w:val="31DE5860"/>
    <w:rsid w:val="31E7C9B7"/>
    <w:rsid w:val="31E921E7"/>
    <w:rsid w:val="32046A60"/>
    <w:rsid w:val="321B99F3"/>
    <w:rsid w:val="3235975B"/>
    <w:rsid w:val="323A263C"/>
    <w:rsid w:val="32409FC6"/>
    <w:rsid w:val="3243104E"/>
    <w:rsid w:val="32465502"/>
    <w:rsid w:val="3246D6AB"/>
    <w:rsid w:val="3248B527"/>
    <w:rsid w:val="324CAD5C"/>
    <w:rsid w:val="324CE325"/>
    <w:rsid w:val="324F5D22"/>
    <w:rsid w:val="324FB5C9"/>
    <w:rsid w:val="3253033F"/>
    <w:rsid w:val="32569D20"/>
    <w:rsid w:val="32585645"/>
    <w:rsid w:val="325D97DC"/>
    <w:rsid w:val="326801A5"/>
    <w:rsid w:val="327243D3"/>
    <w:rsid w:val="3278002D"/>
    <w:rsid w:val="327FF6B2"/>
    <w:rsid w:val="3287E9B8"/>
    <w:rsid w:val="328FECCA"/>
    <w:rsid w:val="3299C88A"/>
    <w:rsid w:val="329C0407"/>
    <w:rsid w:val="32C0B304"/>
    <w:rsid w:val="32CB9445"/>
    <w:rsid w:val="32DF532E"/>
    <w:rsid w:val="32E4C4DC"/>
    <w:rsid w:val="32F41A09"/>
    <w:rsid w:val="3303D91D"/>
    <w:rsid w:val="33065C20"/>
    <w:rsid w:val="330C974E"/>
    <w:rsid w:val="331412C2"/>
    <w:rsid w:val="3315797A"/>
    <w:rsid w:val="33201F00"/>
    <w:rsid w:val="3329C9BC"/>
    <w:rsid w:val="332F7EF2"/>
    <w:rsid w:val="33385BA1"/>
    <w:rsid w:val="333A6AC0"/>
    <w:rsid w:val="333F7CDA"/>
    <w:rsid w:val="3350B714"/>
    <w:rsid w:val="3352A3C2"/>
    <w:rsid w:val="335C67F7"/>
    <w:rsid w:val="335DDB97"/>
    <w:rsid w:val="336875A3"/>
    <w:rsid w:val="3371B1CA"/>
    <w:rsid w:val="33735605"/>
    <w:rsid w:val="33770597"/>
    <w:rsid w:val="3377E7F7"/>
    <w:rsid w:val="337A2F3F"/>
    <w:rsid w:val="337F0C9F"/>
    <w:rsid w:val="337FEE17"/>
    <w:rsid w:val="33803581"/>
    <w:rsid w:val="3381FA3B"/>
    <w:rsid w:val="33860502"/>
    <w:rsid w:val="338A6979"/>
    <w:rsid w:val="338FB1FD"/>
    <w:rsid w:val="33B8AECD"/>
    <w:rsid w:val="33BDD8D6"/>
    <w:rsid w:val="33C09C53"/>
    <w:rsid w:val="33C1273C"/>
    <w:rsid w:val="33D8A88F"/>
    <w:rsid w:val="33D929C5"/>
    <w:rsid w:val="33E9170D"/>
    <w:rsid w:val="33EC730E"/>
    <w:rsid w:val="33EEED8F"/>
    <w:rsid w:val="33FE759B"/>
    <w:rsid w:val="34036B6E"/>
    <w:rsid w:val="340CB3C5"/>
    <w:rsid w:val="34167F45"/>
    <w:rsid w:val="341D8AA5"/>
    <w:rsid w:val="342407DF"/>
    <w:rsid w:val="34258213"/>
    <w:rsid w:val="3426B38E"/>
    <w:rsid w:val="34358E53"/>
    <w:rsid w:val="3436AB65"/>
    <w:rsid w:val="344FF3FF"/>
    <w:rsid w:val="346F84CE"/>
    <w:rsid w:val="3476F8FB"/>
    <w:rsid w:val="348FEA6A"/>
    <w:rsid w:val="3491A4E6"/>
    <w:rsid w:val="34922867"/>
    <w:rsid w:val="3492A200"/>
    <w:rsid w:val="349E9EC3"/>
    <w:rsid w:val="34A2EE34"/>
    <w:rsid w:val="34A3C058"/>
    <w:rsid w:val="34AB1881"/>
    <w:rsid w:val="34B35FBA"/>
    <w:rsid w:val="34B41EF2"/>
    <w:rsid w:val="34CBFDA6"/>
    <w:rsid w:val="34D23E1C"/>
    <w:rsid w:val="34D3FC45"/>
    <w:rsid w:val="34E5D84C"/>
    <w:rsid w:val="34E7E999"/>
    <w:rsid w:val="34EC8775"/>
    <w:rsid w:val="34EE1617"/>
    <w:rsid w:val="34F6718C"/>
    <w:rsid w:val="3501568A"/>
    <w:rsid w:val="35049658"/>
    <w:rsid w:val="35061F81"/>
    <w:rsid w:val="3507B1E2"/>
    <w:rsid w:val="3515F922"/>
    <w:rsid w:val="351A10DC"/>
    <w:rsid w:val="351E50D2"/>
    <w:rsid w:val="3520833B"/>
    <w:rsid w:val="3524DF36"/>
    <w:rsid w:val="35370452"/>
    <w:rsid w:val="35384802"/>
    <w:rsid w:val="353F9F06"/>
    <w:rsid w:val="35422E06"/>
    <w:rsid w:val="354BA58D"/>
    <w:rsid w:val="354FF3CD"/>
    <w:rsid w:val="355005DB"/>
    <w:rsid w:val="35642F1D"/>
    <w:rsid w:val="356C05EF"/>
    <w:rsid w:val="356EE85A"/>
    <w:rsid w:val="357C1543"/>
    <w:rsid w:val="35904543"/>
    <w:rsid w:val="35A5CFBA"/>
    <w:rsid w:val="35AA95DE"/>
    <w:rsid w:val="35B15FB0"/>
    <w:rsid w:val="35B7F002"/>
    <w:rsid w:val="35B9D968"/>
    <w:rsid w:val="35C9FDB5"/>
    <w:rsid w:val="35CDFA34"/>
    <w:rsid w:val="35D4A14D"/>
    <w:rsid w:val="35DA118F"/>
    <w:rsid w:val="35DD09A5"/>
    <w:rsid w:val="35DD8A26"/>
    <w:rsid w:val="35E39894"/>
    <w:rsid w:val="35E69A6D"/>
    <w:rsid w:val="35E94E0A"/>
    <w:rsid w:val="35EBA979"/>
    <w:rsid w:val="35F20E02"/>
    <w:rsid w:val="35F54E64"/>
    <w:rsid w:val="35F757D1"/>
    <w:rsid w:val="35FDF0BE"/>
    <w:rsid w:val="35FE19A4"/>
    <w:rsid w:val="36015053"/>
    <w:rsid w:val="3604A689"/>
    <w:rsid w:val="3617B993"/>
    <w:rsid w:val="3617FCDB"/>
    <w:rsid w:val="3619B1CE"/>
    <w:rsid w:val="362B7473"/>
    <w:rsid w:val="3636D8AF"/>
    <w:rsid w:val="363ED57B"/>
    <w:rsid w:val="364318D0"/>
    <w:rsid w:val="3649F8EF"/>
    <w:rsid w:val="365B6466"/>
    <w:rsid w:val="365D95B0"/>
    <w:rsid w:val="366093EF"/>
    <w:rsid w:val="366865C8"/>
    <w:rsid w:val="366A7F4F"/>
    <w:rsid w:val="366CDDDB"/>
    <w:rsid w:val="3670687B"/>
    <w:rsid w:val="367A0B27"/>
    <w:rsid w:val="3684BC3B"/>
    <w:rsid w:val="368857D6"/>
    <w:rsid w:val="3692B774"/>
    <w:rsid w:val="369586F1"/>
    <w:rsid w:val="36976A6C"/>
    <w:rsid w:val="369A1B6E"/>
    <w:rsid w:val="369E2CB2"/>
    <w:rsid w:val="369F63C0"/>
    <w:rsid w:val="36A3D5A5"/>
    <w:rsid w:val="36A4E5D4"/>
    <w:rsid w:val="36B69AD2"/>
    <w:rsid w:val="36B6AD61"/>
    <w:rsid w:val="36B6BDD5"/>
    <w:rsid w:val="36B99AFD"/>
    <w:rsid w:val="36C3CD3B"/>
    <w:rsid w:val="36E0F618"/>
    <w:rsid w:val="36F08B93"/>
    <w:rsid w:val="36F1A176"/>
    <w:rsid w:val="36F959DE"/>
    <w:rsid w:val="36F9C2A7"/>
    <w:rsid w:val="36FFFF7E"/>
    <w:rsid w:val="3701F117"/>
    <w:rsid w:val="3709B61E"/>
    <w:rsid w:val="372326EC"/>
    <w:rsid w:val="37330CFD"/>
    <w:rsid w:val="373CD8D0"/>
    <w:rsid w:val="37504BAC"/>
    <w:rsid w:val="3751BAE9"/>
    <w:rsid w:val="375367D5"/>
    <w:rsid w:val="375BD1D0"/>
    <w:rsid w:val="37673A99"/>
    <w:rsid w:val="376BC68F"/>
    <w:rsid w:val="3779D55C"/>
    <w:rsid w:val="37911EC5"/>
    <w:rsid w:val="37955317"/>
    <w:rsid w:val="37A78945"/>
    <w:rsid w:val="37BA5527"/>
    <w:rsid w:val="37C4BFE5"/>
    <w:rsid w:val="37CA1B28"/>
    <w:rsid w:val="37D0EBB0"/>
    <w:rsid w:val="37D15E46"/>
    <w:rsid w:val="37D2302C"/>
    <w:rsid w:val="37D2A910"/>
    <w:rsid w:val="37D2B7B4"/>
    <w:rsid w:val="37D49E27"/>
    <w:rsid w:val="37D96CA2"/>
    <w:rsid w:val="37DD7965"/>
    <w:rsid w:val="37DDDA08"/>
    <w:rsid w:val="37E23293"/>
    <w:rsid w:val="37E2CE09"/>
    <w:rsid w:val="37E50EA1"/>
    <w:rsid w:val="37EAED8F"/>
    <w:rsid w:val="37F7953B"/>
    <w:rsid w:val="37F991EF"/>
    <w:rsid w:val="3814502B"/>
    <w:rsid w:val="38157100"/>
    <w:rsid w:val="381C3AB1"/>
    <w:rsid w:val="3823E4D9"/>
    <w:rsid w:val="38314CBA"/>
    <w:rsid w:val="383AD978"/>
    <w:rsid w:val="3847938C"/>
    <w:rsid w:val="38499F7E"/>
    <w:rsid w:val="384F6B94"/>
    <w:rsid w:val="385BB0E4"/>
    <w:rsid w:val="385FC44C"/>
    <w:rsid w:val="3860A66B"/>
    <w:rsid w:val="38660F00"/>
    <w:rsid w:val="386F5242"/>
    <w:rsid w:val="387D97B9"/>
    <w:rsid w:val="3891192A"/>
    <w:rsid w:val="38A095BF"/>
    <w:rsid w:val="38A35FD3"/>
    <w:rsid w:val="38AF88D3"/>
    <w:rsid w:val="38B9D360"/>
    <w:rsid w:val="38BB45E0"/>
    <w:rsid w:val="38BFDF2F"/>
    <w:rsid w:val="38CC2354"/>
    <w:rsid w:val="38CE234E"/>
    <w:rsid w:val="38D3973E"/>
    <w:rsid w:val="38E93E48"/>
    <w:rsid w:val="38EA6584"/>
    <w:rsid w:val="38EAAB2A"/>
    <w:rsid w:val="390345DB"/>
    <w:rsid w:val="39041FF6"/>
    <w:rsid w:val="3907AB0A"/>
    <w:rsid w:val="3908B3D9"/>
    <w:rsid w:val="390BAE04"/>
    <w:rsid w:val="390E1437"/>
    <w:rsid w:val="391893B8"/>
    <w:rsid w:val="391CF3A2"/>
    <w:rsid w:val="39345917"/>
    <w:rsid w:val="393A3832"/>
    <w:rsid w:val="393A7667"/>
    <w:rsid w:val="39421678"/>
    <w:rsid w:val="394457EB"/>
    <w:rsid w:val="39562588"/>
    <w:rsid w:val="395E7E9D"/>
    <w:rsid w:val="39631535"/>
    <w:rsid w:val="3965998A"/>
    <w:rsid w:val="39684018"/>
    <w:rsid w:val="396BE48F"/>
    <w:rsid w:val="39723C0A"/>
    <w:rsid w:val="3973BFC7"/>
    <w:rsid w:val="39744F99"/>
    <w:rsid w:val="3978B2AF"/>
    <w:rsid w:val="3979DA9C"/>
    <w:rsid w:val="397FA095"/>
    <w:rsid w:val="39922E93"/>
    <w:rsid w:val="3994B5EE"/>
    <w:rsid w:val="399EC2F0"/>
    <w:rsid w:val="39AB9D11"/>
    <w:rsid w:val="39B415DD"/>
    <w:rsid w:val="39B43267"/>
    <w:rsid w:val="39B9AE40"/>
    <w:rsid w:val="39C43769"/>
    <w:rsid w:val="39C525DC"/>
    <w:rsid w:val="39C6B6DE"/>
    <w:rsid w:val="39DB7667"/>
    <w:rsid w:val="39DEF387"/>
    <w:rsid w:val="39E48089"/>
    <w:rsid w:val="39F72A5D"/>
    <w:rsid w:val="39F9AF7B"/>
    <w:rsid w:val="3A046452"/>
    <w:rsid w:val="3A073578"/>
    <w:rsid w:val="3A143EFD"/>
    <w:rsid w:val="3A1F03FA"/>
    <w:rsid w:val="3A26191C"/>
    <w:rsid w:val="3A2694D0"/>
    <w:rsid w:val="3A2719F7"/>
    <w:rsid w:val="3A2C769F"/>
    <w:rsid w:val="3A2F567F"/>
    <w:rsid w:val="3A454EB9"/>
    <w:rsid w:val="3A4B5934"/>
    <w:rsid w:val="3A5A7109"/>
    <w:rsid w:val="3A5BAF90"/>
    <w:rsid w:val="3A5BCF60"/>
    <w:rsid w:val="3A6CDD5B"/>
    <w:rsid w:val="3A7192AE"/>
    <w:rsid w:val="3A7C7B4B"/>
    <w:rsid w:val="3A99492D"/>
    <w:rsid w:val="3A9D1ABE"/>
    <w:rsid w:val="3A9F778F"/>
    <w:rsid w:val="3AA129CE"/>
    <w:rsid w:val="3AA4DA6F"/>
    <w:rsid w:val="3AB6CA17"/>
    <w:rsid w:val="3AB912C5"/>
    <w:rsid w:val="3AC337DD"/>
    <w:rsid w:val="3AC891CE"/>
    <w:rsid w:val="3ADD0545"/>
    <w:rsid w:val="3AE8BB27"/>
    <w:rsid w:val="3AFA3AC1"/>
    <w:rsid w:val="3AFF2BEE"/>
    <w:rsid w:val="3B0BB20B"/>
    <w:rsid w:val="3B0F9028"/>
    <w:rsid w:val="3B121494"/>
    <w:rsid w:val="3B1DD15D"/>
    <w:rsid w:val="3B2D1F14"/>
    <w:rsid w:val="3B4D7C4A"/>
    <w:rsid w:val="3B53DB73"/>
    <w:rsid w:val="3B645E12"/>
    <w:rsid w:val="3B689C5C"/>
    <w:rsid w:val="3B721F09"/>
    <w:rsid w:val="3B756105"/>
    <w:rsid w:val="3B7583A0"/>
    <w:rsid w:val="3B79E4DC"/>
    <w:rsid w:val="3B7D4D20"/>
    <w:rsid w:val="3B847840"/>
    <w:rsid w:val="3B92FABE"/>
    <w:rsid w:val="3BADE7B6"/>
    <w:rsid w:val="3BB6D219"/>
    <w:rsid w:val="3BBA4844"/>
    <w:rsid w:val="3BBF38BE"/>
    <w:rsid w:val="3BBF471F"/>
    <w:rsid w:val="3BCE0138"/>
    <w:rsid w:val="3BDA3354"/>
    <w:rsid w:val="3BDB7622"/>
    <w:rsid w:val="3BDCB3E0"/>
    <w:rsid w:val="3BE53075"/>
    <w:rsid w:val="3BE6102E"/>
    <w:rsid w:val="3BEB56C7"/>
    <w:rsid w:val="3BF0B30E"/>
    <w:rsid w:val="3BF6416A"/>
    <w:rsid w:val="3BFBA7ED"/>
    <w:rsid w:val="3C01ECFA"/>
    <w:rsid w:val="3C025165"/>
    <w:rsid w:val="3C04C534"/>
    <w:rsid w:val="3C0530F8"/>
    <w:rsid w:val="3C0BB19C"/>
    <w:rsid w:val="3C0CB2BA"/>
    <w:rsid w:val="3C1EC894"/>
    <w:rsid w:val="3C289C8A"/>
    <w:rsid w:val="3C2DA6F0"/>
    <w:rsid w:val="3C403A47"/>
    <w:rsid w:val="3C41DD87"/>
    <w:rsid w:val="3C4E41EB"/>
    <w:rsid w:val="3C533CCE"/>
    <w:rsid w:val="3C60C733"/>
    <w:rsid w:val="3C682CEC"/>
    <w:rsid w:val="3C753687"/>
    <w:rsid w:val="3C778243"/>
    <w:rsid w:val="3C78D5A6"/>
    <w:rsid w:val="3C794C15"/>
    <w:rsid w:val="3C7EE3EE"/>
    <w:rsid w:val="3C82434A"/>
    <w:rsid w:val="3C874AFB"/>
    <w:rsid w:val="3C8A9A87"/>
    <w:rsid w:val="3C8ED8D4"/>
    <w:rsid w:val="3C8FE973"/>
    <w:rsid w:val="3CA3B4FB"/>
    <w:rsid w:val="3CA648CE"/>
    <w:rsid w:val="3CA6FC83"/>
    <w:rsid w:val="3CBF4651"/>
    <w:rsid w:val="3CBFC7E1"/>
    <w:rsid w:val="3CC6ACA6"/>
    <w:rsid w:val="3CEB8BC7"/>
    <w:rsid w:val="3D0BF5F3"/>
    <w:rsid w:val="3D15F718"/>
    <w:rsid w:val="3D1E97BE"/>
    <w:rsid w:val="3D34178E"/>
    <w:rsid w:val="3D35738A"/>
    <w:rsid w:val="3D37A5C4"/>
    <w:rsid w:val="3D37BFC9"/>
    <w:rsid w:val="3D3DB3A6"/>
    <w:rsid w:val="3D410972"/>
    <w:rsid w:val="3D47BA9D"/>
    <w:rsid w:val="3D491653"/>
    <w:rsid w:val="3D50F9BC"/>
    <w:rsid w:val="3D5F261E"/>
    <w:rsid w:val="3D5FCF45"/>
    <w:rsid w:val="3D689B62"/>
    <w:rsid w:val="3D6E59A6"/>
    <w:rsid w:val="3D75221E"/>
    <w:rsid w:val="3D784E1F"/>
    <w:rsid w:val="3D8DA812"/>
    <w:rsid w:val="3D975F62"/>
    <w:rsid w:val="3D9C0CD6"/>
    <w:rsid w:val="3D9F9477"/>
    <w:rsid w:val="3DA4E88C"/>
    <w:rsid w:val="3DAEB7FB"/>
    <w:rsid w:val="3DAF2DB2"/>
    <w:rsid w:val="3DB1AAF0"/>
    <w:rsid w:val="3DB6F5BD"/>
    <w:rsid w:val="3DC0EF62"/>
    <w:rsid w:val="3DC2A959"/>
    <w:rsid w:val="3DD6B6FE"/>
    <w:rsid w:val="3DDE2781"/>
    <w:rsid w:val="3DE511F5"/>
    <w:rsid w:val="3DE7F1D5"/>
    <w:rsid w:val="3DEF0D2F"/>
    <w:rsid w:val="3DEFDA46"/>
    <w:rsid w:val="3DF04F66"/>
    <w:rsid w:val="3DF265F5"/>
    <w:rsid w:val="3DF461A0"/>
    <w:rsid w:val="3E053810"/>
    <w:rsid w:val="3E0CE074"/>
    <w:rsid w:val="3E103343"/>
    <w:rsid w:val="3E14A607"/>
    <w:rsid w:val="3E152DE8"/>
    <w:rsid w:val="3E18E5B4"/>
    <w:rsid w:val="3E1B4E9C"/>
    <w:rsid w:val="3E2FB80C"/>
    <w:rsid w:val="3E38E730"/>
    <w:rsid w:val="3E3F5407"/>
    <w:rsid w:val="3E42192F"/>
    <w:rsid w:val="3E45CAC9"/>
    <w:rsid w:val="3E46B19F"/>
    <w:rsid w:val="3E48BBEB"/>
    <w:rsid w:val="3E57DA54"/>
    <w:rsid w:val="3E5DE50C"/>
    <w:rsid w:val="3E63CC7A"/>
    <w:rsid w:val="3E719108"/>
    <w:rsid w:val="3E7F0E34"/>
    <w:rsid w:val="3EA4A492"/>
    <w:rsid w:val="3EB1859E"/>
    <w:rsid w:val="3EC4A0FB"/>
    <w:rsid w:val="3ECD209E"/>
    <w:rsid w:val="3EDBF905"/>
    <w:rsid w:val="3EE06F8D"/>
    <w:rsid w:val="3EE22DCC"/>
    <w:rsid w:val="3EE4051D"/>
    <w:rsid w:val="3EEFD075"/>
    <w:rsid w:val="3EF4233C"/>
    <w:rsid w:val="3EF9BFD8"/>
    <w:rsid w:val="3EFB5629"/>
    <w:rsid w:val="3EFDE588"/>
    <w:rsid w:val="3EFF80E7"/>
    <w:rsid w:val="3F008B7D"/>
    <w:rsid w:val="3F030670"/>
    <w:rsid w:val="3F034EFA"/>
    <w:rsid w:val="3F0563DE"/>
    <w:rsid w:val="3F0DC7EA"/>
    <w:rsid w:val="3F0FF2F9"/>
    <w:rsid w:val="3F12CC9B"/>
    <w:rsid w:val="3F141EDC"/>
    <w:rsid w:val="3F17C4C9"/>
    <w:rsid w:val="3F35AD87"/>
    <w:rsid w:val="3F379E7E"/>
    <w:rsid w:val="3F3A4EB7"/>
    <w:rsid w:val="3F4C96D6"/>
    <w:rsid w:val="3F563FFA"/>
    <w:rsid w:val="3F59ECAE"/>
    <w:rsid w:val="3F6D9B77"/>
    <w:rsid w:val="3F6EDE8B"/>
    <w:rsid w:val="3F724107"/>
    <w:rsid w:val="3F75B850"/>
    <w:rsid w:val="3F75F123"/>
    <w:rsid w:val="3F784B92"/>
    <w:rsid w:val="3F829384"/>
    <w:rsid w:val="3F85E11B"/>
    <w:rsid w:val="3F88EB04"/>
    <w:rsid w:val="3F925B5F"/>
    <w:rsid w:val="3F94C4FF"/>
    <w:rsid w:val="3F9A4D72"/>
    <w:rsid w:val="3FA8B0D5"/>
    <w:rsid w:val="3FBE70EE"/>
    <w:rsid w:val="3FC55974"/>
    <w:rsid w:val="3FC62797"/>
    <w:rsid w:val="3FC8603E"/>
    <w:rsid w:val="3FC8AF40"/>
    <w:rsid w:val="3FD1799E"/>
    <w:rsid w:val="3FD29D11"/>
    <w:rsid w:val="3FD43280"/>
    <w:rsid w:val="3FD96D6D"/>
    <w:rsid w:val="3FDE35F4"/>
    <w:rsid w:val="3FEDE83E"/>
    <w:rsid w:val="4010E883"/>
    <w:rsid w:val="4016F703"/>
    <w:rsid w:val="4018C1F5"/>
    <w:rsid w:val="4024B56A"/>
    <w:rsid w:val="40274C96"/>
    <w:rsid w:val="402BE69B"/>
    <w:rsid w:val="402DE45E"/>
    <w:rsid w:val="402F27CB"/>
    <w:rsid w:val="403B3187"/>
    <w:rsid w:val="404410E5"/>
    <w:rsid w:val="404748FF"/>
    <w:rsid w:val="4050D094"/>
    <w:rsid w:val="4052422D"/>
    <w:rsid w:val="4052BE64"/>
    <w:rsid w:val="40640D52"/>
    <w:rsid w:val="4074416B"/>
    <w:rsid w:val="40755468"/>
    <w:rsid w:val="407E7029"/>
    <w:rsid w:val="408046DB"/>
    <w:rsid w:val="4088FC1A"/>
    <w:rsid w:val="408A1873"/>
    <w:rsid w:val="40948642"/>
    <w:rsid w:val="4096C6E0"/>
    <w:rsid w:val="409CC244"/>
    <w:rsid w:val="40B0F683"/>
    <w:rsid w:val="40B75602"/>
    <w:rsid w:val="40C2AE9A"/>
    <w:rsid w:val="40C9B08B"/>
    <w:rsid w:val="40CB10E4"/>
    <w:rsid w:val="40D9DCF2"/>
    <w:rsid w:val="40DAE285"/>
    <w:rsid w:val="40E121BE"/>
    <w:rsid w:val="40E3A626"/>
    <w:rsid w:val="40ED8BA5"/>
    <w:rsid w:val="410ADF75"/>
    <w:rsid w:val="410F706B"/>
    <w:rsid w:val="4110A475"/>
    <w:rsid w:val="4116BFE9"/>
    <w:rsid w:val="411B20CE"/>
    <w:rsid w:val="4121B30E"/>
    <w:rsid w:val="41265A73"/>
    <w:rsid w:val="412B58D9"/>
    <w:rsid w:val="41315B17"/>
    <w:rsid w:val="41476AFB"/>
    <w:rsid w:val="414E07D6"/>
    <w:rsid w:val="41609194"/>
    <w:rsid w:val="416129D5"/>
    <w:rsid w:val="41673450"/>
    <w:rsid w:val="416F6534"/>
    <w:rsid w:val="41791272"/>
    <w:rsid w:val="41817C5A"/>
    <w:rsid w:val="4188B9B5"/>
    <w:rsid w:val="418DCFEC"/>
    <w:rsid w:val="4197C1B0"/>
    <w:rsid w:val="419B95CC"/>
    <w:rsid w:val="419C6098"/>
    <w:rsid w:val="41A3293D"/>
    <w:rsid w:val="41A5FF65"/>
    <w:rsid w:val="41A89823"/>
    <w:rsid w:val="41AC900D"/>
    <w:rsid w:val="41ACDFCA"/>
    <w:rsid w:val="41C6BADD"/>
    <w:rsid w:val="41D701E8"/>
    <w:rsid w:val="41D94DCD"/>
    <w:rsid w:val="41DBB38B"/>
    <w:rsid w:val="41DC6C52"/>
    <w:rsid w:val="41E6492E"/>
    <w:rsid w:val="41F321F3"/>
    <w:rsid w:val="41F67709"/>
    <w:rsid w:val="41FD2351"/>
    <w:rsid w:val="42021AB3"/>
    <w:rsid w:val="4204C160"/>
    <w:rsid w:val="420FB7C0"/>
    <w:rsid w:val="421274EC"/>
    <w:rsid w:val="4213A746"/>
    <w:rsid w:val="421EC136"/>
    <w:rsid w:val="4224CC7B"/>
    <w:rsid w:val="42339DB2"/>
    <w:rsid w:val="425551B2"/>
    <w:rsid w:val="4266C677"/>
    <w:rsid w:val="4267B1EE"/>
    <w:rsid w:val="4267FFFF"/>
    <w:rsid w:val="426C037F"/>
    <w:rsid w:val="426F3F40"/>
    <w:rsid w:val="427038C7"/>
    <w:rsid w:val="4276BA5B"/>
    <w:rsid w:val="427BC36F"/>
    <w:rsid w:val="4297B620"/>
    <w:rsid w:val="429ECE29"/>
    <w:rsid w:val="429EF6DD"/>
    <w:rsid w:val="42A871CA"/>
    <w:rsid w:val="42B51BA9"/>
    <w:rsid w:val="42B88318"/>
    <w:rsid w:val="42BAF35F"/>
    <w:rsid w:val="42BD6117"/>
    <w:rsid w:val="42C22AD4"/>
    <w:rsid w:val="42C3A0BC"/>
    <w:rsid w:val="42C3C089"/>
    <w:rsid w:val="42C81AC1"/>
    <w:rsid w:val="42C93094"/>
    <w:rsid w:val="42E1511E"/>
    <w:rsid w:val="42E29437"/>
    <w:rsid w:val="42E82311"/>
    <w:rsid w:val="42EC5E61"/>
    <w:rsid w:val="430425DF"/>
    <w:rsid w:val="430D7D31"/>
    <w:rsid w:val="431902A0"/>
    <w:rsid w:val="4320E169"/>
    <w:rsid w:val="43215CDA"/>
    <w:rsid w:val="4322F05B"/>
    <w:rsid w:val="4326EC7D"/>
    <w:rsid w:val="43286814"/>
    <w:rsid w:val="43433733"/>
    <w:rsid w:val="4347047D"/>
    <w:rsid w:val="434A8683"/>
    <w:rsid w:val="4351E760"/>
    <w:rsid w:val="435387EB"/>
    <w:rsid w:val="435D8E2A"/>
    <w:rsid w:val="435EED58"/>
    <w:rsid w:val="435FE748"/>
    <w:rsid w:val="43628196"/>
    <w:rsid w:val="437EE9C1"/>
    <w:rsid w:val="4381F84F"/>
    <w:rsid w:val="43882F34"/>
    <w:rsid w:val="4391156C"/>
    <w:rsid w:val="4392476A"/>
    <w:rsid w:val="439D5A1A"/>
    <w:rsid w:val="43A398C3"/>
    <w:rsid w:val="43A53A07"/>
    <w:rsid w:val="43AE3E49"/>
    <w:rsid w:val="43B24B87"/>
    <w:rsid w:val="43B44EB9"/>
    <w:rsid w:val="43B59EEF"/>
    <w:rsid w:val="43B70891"/>
    <w:rsid w:val="43CAE21B"/>
    <w:rsid w:val="43CE67A2"/>
    <w:rsid w:val="43D1F100"/>
    <w:rsid w:val="43D53E65"/>
    <w:rsid w:val="43E5044D"/>
    <w:rsid w:val="43E78FFF"/>
    <w:rsid w:val="43E82BED"/>
    <w:rsid w:val="43ECA218"/>
    <w:rsid w:val="440CFEDF"/>
    <w:rsid w:val="441DBE18"/>
    <w:rsid w:val="44252C67"/>
    <w:rsid w:val="442ED7D0"/>
    <w:rsid w:val="443A1402"/>
    <w:rsid w:val="443CDBB8"/>
    <w:rsid w:val="44410C9A"/>
    <w:rsid w:val="4444E4E9"/>
    <w:rsid w:val="444BBCB5"/>
    <w:rsid w:val="4450C6DE"/>
    <w:rsid w:val="44521E82"/>
    <w:rsid w:val="445F711D"/>
    <w:rsid w:val="4462467B"/>
    <w:rsid w:val="4464E1D5"/>
    <w:rsid w:val="447623B0"/>
    <w:rsid w:val="447630BC"/>
    <w:rsid w:val="44766B84"/>
    <w:rsid w:val="44860386"/>
    <w:rsid w:val="448AB317"/>
    <w:rsid w:val="4498C2CD"/>
    <w:rsid w:val="44A1745C"/>
    <w:rsid w:val="44A1E658"/>
    <w:rsid w:val="44A68EEF"/>
    <w:rsid w:val="44AE32E2"/>
    <w:rsid w:val="44B05B27"/>
    <w:rsid w:val="44B2D26D"/>
    <w:rsid w:val="44BBCDD7"/>
    <w:rsid w:val="44BDBACE"/>
    <w:rsid w:val="44C780CA"/>
    <w:rsid w:val="44C825F9"/>
    <w:rsid w:val="44C91416"/>
    <w:rsid w:val="44D54F78"/>
    <w:rsid w:val="44D9AC11"/>
    <w:rsid w:val="44DC448A"/>
    <w:rsid w:val="44DD6E94"/>
    <w:rsid w:val="44E038E5"/>
    <w:rsid w:val="44ECB12D"/>
    <w:rsid w:val="44ECD14E"/>
    <w:rsid w:val="44F95E8B"/>
    <w:rsid w:val="450132A0"/>
    <w:rsid w:val="451E3E2A"/>
    <w:rsid w:val="45257F5C"/>
    <w:rsid w:val="45364EFB"/>
    <w:rsid w:val="4541B15B"/>
    <w:rsid w:val="45482057"/>
    <w:rsid w:val="454F8358"/>
    <w:rsid w:val="45516F50"/>
    <w:rsid w:val="4552D8F2"/>
    <w:rsid w:val="455B217D"/>
    <w:rsid w:val="456DDDF0"/>
    <w:rsid w:val="45A070E3"/>
    <w:rsid w:val="45A95E3B"/>
    <w:rsid w:val="45AF4AE9"/>
    <w:rsid w:val="45C72803"/>
    <w:rsid w:val="45D8E679"/>
    <w:rsid w:val="45DA14B1"/>
    <w:rsid w:val="45DAC4F0"/>
    <w:rsid w:val="45FB417E"/>
    <w:rsid w:val="45FB7DD8"/>
    <w:rsid w:val="45FE613B"/>
    <w:rsid w:val="460948DA"/>
    <w:rsid w:val="46175641"/>
    <w:rsid w:val="461A6B61"/>
    <w:rsid w:val="461CCB5C"/>
    <w:rsid w:val="46211E64"/>
    <w:rsid w:val="462683E5"/>
    <w:rsid w:val="462AF435"/>
    <w:rsid w:val="4634D1E9"/>
    <w:rsid w:val="4636350D"/>
    <w:rsid w:val="463CBF13"/>
    <w:rsid w:val="463EB42A"/>
    <w:rsid w:val="46449318"/>
    <w:rsid w:val="464D2B14"/>
    <w:rsid w:val="465C8EB6"/>
    <w:rsid w:val="465E1C05"/>
    <w:rsid w:val="466E31F7"/>
    <w:rsid w:val="4678FCCD"/>
    <w:rsid w:val="46791C9D"/>
    <w:rsid w:val="4685A2A4"/>
    <w:rsid w:val="4687DC81"/>
    <w:rsid w:val="4688909F"/>
    <w:rsid w:val="4693F349"/>
    <w:rsid w:val="46952EEC"/>
    <w:rsid w:val="46AC666B"/>
    <w:rsid w:val="46C8DBAA"/>
    <w:rsid w:val="46CB2006"/>
    <w:rsid w:val="46CBC4DC"/>
    <w:rsid w:val="46CD9E50"/>
    <w:rsid w:val="46CE7B78"/>
    <w:rsid w:val="46D27766"/>
    <w:rsid w:val="46D67A87"/>
    <w:rsid w:val="46D7BB48"/>
    <w:rsid w:val="46DC61CD"/>
    <w:rsid w:val="46EEF24C"/>
    <w:rsid w:val="46F39405"/>
    <w:rsid w:val="4700AE89"/>
    <w:rsid w:val="4706680E"/>
    <w:rsid w:val="470E60DF"/>
    <w:rsid w:val="4717DF29"/>
    <w:rsid w:val="471DEC29"/>
    <w:rsid w:val="4731F6D9"/>
    <w:rsid w:val="473A4128"/>
    <w:rsid w:val="474AA828"/>
    <w:rsid w:val="475F1FA2"/>
    <w:rsid w:val="4769B1D1"/>
    <w:rsid w:val="476BD14D"/>
    <w:rsid w:val="476E8E62"/>
    <w:rsid w:val="47779BDB"/>
    <w:rsid w:val="477D5481"/>
    <w:rsid w:val="477D9944"/>
    <w:rsid w:val="477E437A"/>
    <w:rsid w:val="477E81AF"/>
    <w:rsid w:val="4785E441"/>
    <w:rsid w:val="478C65AE"/>
    <w:rsid w:val="478DA7E5"/>
    <w:rsid w:val="479CCC46"/>
    <w:rsid w:val="47A287E3"/>
    <w:rsid w:val="47BEE75F"/>
    <w:rsid w:val="47C536E0"/>
    <w:rsid w:val="47CE4509"/>
    <w:rsid w:val="47D88F74"/>
    <w:rsid w:val="47D9A1FE"/>
    <w:rsid w:val="47DD103A"/>
    <w:rsid w:val="47E5943D"/>
    <w:rsid w:val="47E8FB75"/>
    <w:rsid w:val="47EA732F"/>
    <w:rsid w:val="47FCEACE"/>
    <w:rsid w:val="4805E466"/>
    <w:rsid w:val="48073FD1"/>
    <w:rsid w:val="4810A8EE"/>
    <w:rsid w:val="481112A8"/>
    <w:rsid w:val="48138CA5"/>
    <w:rsid w:val="4813E54C"/>
    <w:rsid w:val="481943CF"/>
    <w:rsid w:val="481A75A0"/>
    <w:rsid w:val="482096F3"/>
    <w:rsid w:val="48217305"/>
    <w:rsid w:val="48232868"/>
    <w:rsid w:val="4824796D"/>
    <w:rsid w:val="482F66F4"/>
    <w:rsid w:val="48366966"/>
    <w:rsid w:val="4844AB9F"/>
    <w:rsid w:val="48488F51"/>
    <w:rsid w:val="4853298A"/>
    <w:rsid w:val="48588F97"/>
    <w:rsid w:val="485C9909"/>
    <w:rsid w:val="48624DA8"/>
    <w:rsid w:val="486F0749"/>
    <w:rsid w:val="48715C37"/>
    <w:rsid w:val="4871B646"/>
    <w:rsid w:val="4873E880"/>
    <w:rsid w:val="4874B799"/>
    <w:rsid w:val="487A586B"/>
    <w:rsid w:val="48973CCD"/>
    <w:rsid w:val="489B81D3"/>
    <w:rsid w:val="489C5796"/>
    <w:rsid w:val="48A32594"/>
    <w:rsid w:val="48B51E87"/>
    <w:rsid w:val="48C87F84"/>
    <w:rsid w:val="48CD020C"/>
    <w:rsid w:val="48D18937"/>
    <w:rsid w:val="48D3A7D6"/>
    <w:rsid w:val="48E7A697"/>
    <w:rsid w:val="48FBCC12"/>
    <w:rsid w:val="4902E5B0"/>
    <w:rsid w:val="490A5EC3"/>
    <w:rsid w:val="490B0FA4"/>
    <w:rsid w:val="4910A010"/>
    <w:rsid w:val="491137E7"/>
    <w:rsid w:val="4917B790"/>
    <w:rsid w:val="491DEAB1"/>
    <w:rsid w:val="491E4705"/>
    <w:rsid w:val="49238720"/>
    <w:rsid w:val="492B3CA7"/>
    <w:rsid w:val="492FBD83"/>
    <w:rsid w:val="49336B86"/>
    <w:rsid w:val="4939986A"/>
    <w:rsid w:val="494D09E3"/>
    <w:rsid w:val="494E9D7A"/>
    <w:rsid w:val="4951E4E5"/>
    <w:rsid w:val="496A156A"/>
    <w:rsid w:val="496A3DDC"/>
    <w:rsid w:val="496F940E"/>
    <w:rsid w:val="49754272"/>
    <w:rsid w:val="49797F57"/>
    <w:rsid w:val="49A8B50B"/>
    <w:rsid w:val="49ABFE21"/>
    <w:rsid w:val="49AFB5AD"/>
    <w:rsid w:val="49C03161"/>
    <w:rsid w:val="49C2B167"/>
    <w:rsid w:val="49C2CFFC"/>
    <w:rsid w:val="49D56FFA"/>
    <w:rsid w:val="49DEA458"/>
    <w:rsid w:val="49E93899"/>
    <w:rsid w:val="49EBF13E"/>
    <w:rsid w:val="49ED8436"/>
    <w:rsid w:val="49F9D216"/>
    <w:rsid w:val="49FD8714"/>
    <w:rsid w:val="49FEEB04"/>
    <w:rsid w:val="4A05E948"/>
    <w:rsid w:val="4A0AE48A"/>
    <w:rsid w:val="4A12E098"/>
    <w:rsid w:val="4A15FACD"/>
    <w:rsid w:val="4A18264D"/>
    <w:rsid w:val="4A29466E"/>
    <w:rsid w:val="4A2B1EB2"/>
    <w:rsid w:val="4A367C9D"/>
    <w:rsid w:val="4A3C8933"/>
    <w:rsid w:val="4A635479"/>
    <w:rsid w:val="4A66AD96"/>
    <w:rsid w:val="4A69979B"/>
    <w:rsid w:val="4A6F7837"/>
    <w:rsid w:val="4A6F9F2F"/>
    <w:rsid w:val="4A771FFC"/>
    <w:rsid w:val="4A7A93D3"/>
    <w:rsid w:val="4A801EE4"/>
    <w:rsid w:val="4A8A9A35"/>
    <w:rsid w:val="4A952D80"/>
    <w:rsid w:val="4A97792B"/>
    <w:rsid w:val="4A985B85"/>
    <w:rsid w:val="4A9A4822"/>
    <w:rsid w:val="4A9CFA14"/>
    <w:rsid w:val="4AA6E005"/>
    <w:rsid w:val="4AB84DC6"/>
    <w:rsid w:val="4ABF3B1E"/>
    <w:rsid w:val="4AC58FB5"/>
    <w:rsid w:val="4AC73393"/>
    <w:rsid w:val="4ACB6273"/>
    <w:rsid w:val="4ACDC504"/>
    <w:rsid w:val="4ACF3BE7"/>
    <w:rsid w:val="4AD48CE9"/>
    <w:rsid w:val="4ADBC71A"/>
    <w:rsid w:val="4B060FC3"/>
    <w:rsid w:val="4B07469B"/>
    <w:rsid w:val="4B0773DA"/>
    <w:rsid w:val="4B1FB141"/>
    <w:rsid w:val="4B209C37"/>
    <w:rsid w:val="4B220436"/>
    <w:rsid w:val="4B2A59C2"/>
    <w:rsid w:val="4B2B7237"/>
    <w:rsid w:val="4B393D3C"/>
    <w:rsid w:val="4B3AB520"/>
    <w:rsid w:val="4B4462E9"/>
    <w:rsid w:val="4B45393E"/>
    <w:rsid w:val="4B51BAEB"/>
    <w:rsid w:val="4B52FFC3"/>
    <w:rsid w:val="4B5807F5"/>
    <w:rsid w:val="4B62D627"/>
    <w:rsid w:val="4B6707B6"/>
    <w:rsid w:val="4B729084"/>
    <w:rsid w:val="4B77080B"/>
    <w:rsid w:val="4B78A036"/>
    <w:rsid w:val="4B7FF333"/>
    <w:rsid w:val="4B833A15"/>
    <w:rsid w:val="4B8581F7"/>
    <w:rsid w:val="4B8842D3"/>
    <w:rsid w:val="4B8942E5"/>
    <w:rsid w:val="4B8A078D"/>
    <w:rsid w:val="4B8E5C59"/>
    <w:rsid w:val="4B9B393D"/>
    <w:rsid w:val="4BAEB0F9"/>
    <w:rsid w:val="4BB4CD0D"/>
    <w:rsid w:val="4BB684BA"/>
    <w:rsid w:val="4BB8070F"/>
    <w:rsid w:val="4BB850A8"/>
    <w:rsid w:val="4BC50454"/>
    <w:rsid w:val="4BC524BB"/>
    <w:rsid w:val="4BD97987"/>
    <w:rsid w:val="4BEB504C"/>
    <w:rsid w:val="4BF1AB2E"/>
    <w:rsid w:val="4BFF8911"/>
    <w:rsid w:val="4C09C141"/>
    <w:rsid w:val="4C125B72"/>
    <w:rsid w:val="4C186280"/>
    <w:rsid w:val="4C1F4759"/>
    <w:rsid w:val="4C21D566"/>
    <w:rsid w:val="4C273CEC"/>
    <w:rsid w:val="4C278CD3"/>
    <w:rsid w:val="4C3DEBCF"/>
    <w:rsid w:val="4C43959F"/>
    <w:rsid w:val="4C541E27"/>
    <w:rsid w:val="4C5A6EAF"/>
    <w:rsid w:val="4C5CFAE7"/>
    <w:rsid w:val="4C5F61F7"/>
    <w:rsid w:val="4C675E45"/>
    <w:rsid w:val="4C6A4D20"/>
    <w:rsid w:val="4C6E0B80"/>
    <w:rsid w:val="4C6ED461"/>
    <w:rsid w:val="4C700F54"/>
    <w:rsid w:val="4C75D113"/>
    <w:rsid w:val="4C77977B"/>
    <w:rsid w:val="4C90CA2D"/>
    <w:rsid w:val="4CA15840"/>
    <w:rsid w:val="4CB0057F"/>
    <w:rsid w:val="4CB45E65"/>
    <w:rsid w:val="4CBDBF59"/>
    <w:rsid w:val="4CBE8CE0"/>
    <w:rsid w:val="4CC18897"/>
    <w:rsid w:val="4CD337DE"/>
    <w:rsid w:val="4CE4BDF6"/>
    <w:rsid w:val="4CF520DB"/>
    <w:rsid w:val="4CFFA24B"/>
    <w:rsid w:val="4D047070"/>
    <w:rsid w:val="4D0E0855"/>
    <w:rsid w:val="4D159859"/>
    <w:rsid w:val="4D16F397"/>
    <w:rsid w:val="4D233643"/>
    <w:rsid w:val="4D241334"/>
    <w:rsid w:val="4D25D7EE"/>
    <w:rsid w:val="4D28AC71"/>
    <w:rsid w:val="4D312879"/>
    <w:rsid w:val="4D389549"/>
    <w:rsid w:val="4D3CDB8D"/>
    <w:rsid w:val="4D3F9D07"/>
    <w:rsid w:val="4D420F4C"/>
    <w:rsid w:val="4D43CAD4"/>
    <w:rsid w:val="4D4790ED"/>
    <w:rsid w:val="4D4DC98E"/>
    <w:rsid w:val="4D5FCB97"/>
    <w:rsid w:val="4D601AA9"/>
    <w:rsid w:val="4D64B609"/>
    <w:rsid w:val="4D651A57"/>
    <w:rsid w:val="4D66F36F"/>
    <w:rsid w:val="4D750D1E"/>
    <w:rsid w:val="4D7BE408"/>
    <w:rsid w:val="4D96D893"/>
    <w:rsid w:val="4D983D65"/>
    <w:rsid w:val="4D9FF1DF"/>
    <w:rsid w:val="4DA53376"/>
    <w:rsid w:val="4DBFA4C6"/>
    <w:rsid w:val="4DC3B09D"/>
    <w:rsid w:val="4DD9D5D1"/>
    <w:rsid w:val="4DDDCFE6"/>
    <w:rsid w:val="4DE3987F"/>
    <w:rsid w:val="4DED84FE"/>
    <w:rsid w:val="4DEE70A4"/>
    <w:rsid w:val="4E0BDFB5"/>
    <w:rsid w:val="4E11E8BC"/>
    <w:rsid w:val="4E1EC5E0"/>
    <w:rsid w:val="4E27607E"/>
    <w:rsid w:val="4E2A3E83"/>
    <w:rsid w:val="4E32B1FC"/>
    <w:rsid w:val="4E3DB085"/>
    <w:rsid w:val="4E552BF3"/>
    <w:rsid w:val="4E5907E7"/>
    <w:rsid w:val="4E61BB43"/>
    <w:rsid w:val="4E65A3CB"/>
    <w:rsid w:val="4E70DDFE"/>
    <w:rsid w:val="4E72821F"/>
    <w:rsid w:val="4E750AED"/>
    <w:rsid w:val="4E7CC936"/>
    <w:rsid w:val="4E8B6EF1"/>
    <w:rsid w:val="4E90B879"/>
    <w:rsid w:val="4E92EE66"/>
    <w:rsid w:val="4EA57731"/>
    <w:rsid w:val="4EB3ED23"/>
    <w:rsid w:val="4EB4FB93"/>
    <w:rsid w:val="4EB98F44"/>
    <w:rsid w:val="4EBF43A0"/>
    <w:rsid w:val="4EC52070"/>
    <w:rsid w:val="4ECABC2F"/>
    <w:rsid w:val="4ED19854"/>
    <w:rsid w:val="4EE1008A"/>
    <w:rsid w:val="4F07D317"/>
    <w:rsid w:val="4F1354EF"/>
    <w:rsid w:val="4F14DC9C"/>
    <w:rsid w:val="4F3265F2"/>
    <w:rsid w:val="4F3C7836"/>
    <w:rsid w:val="4F42CDED"/>
    <w:rsid w:val="4F50AF64"/>
    <w:rsid w:val="4F5C985A"/>
    <w:rsid w:val="4F67A1A5"/>
    <w:rsid w:val="4F690F63"/>
    <w:rsid w:val="4F70E407"/>
    <w:rsid w:val="4F8415CA"/>
    <w:rsid w:val="4F9A7E2B"/>
    <w:rsid w:val="4F9D7EE7"/>
    <w:rsid w:val="4F9EC819"/>
    <w:rsid w:val="4FA22F11"/>
    <w:rsid w:val="4FA79370"/>
    <w:rsid w:val="4FBC034A"/>
    <w:rsid w:val="4FBDDEFE"/>
    <w:rsid w:val="4FC0C3DD"/>
    <w:rsid w:val="4FC58004"/>
    <w:rsid w:val="4FC86AEF"/>
    <w:rsid w:val="4FCA78FC"/>
    <w:rsid w:val="4FCD5B93"/>
    <w:rsid w:val="4FCEA4F8"/>
    <w:rsid w:val="4FD7F55C"/>
    <w:rsid w:val="4FF5C428"/>
    <w:rsid w:val="4FF7DE1F"/>
    <w:rsid w:val="4FFBE486"/>
    <w:rsid w:val="5002A091"/>
    <w:rsid w:val="5007FCB3"/>
    <w:rsid w:val="5008BFA1"/>
    <w:rsid w:val="50116AD9"/>
    <w:rsid w:val="501C5EB8"/>
    <w:rsid w:val="502709D7"/>
    <w:rsid w:val="502B4044"/>
    <w:rsid w:val="5053A500"/>
    <w:rsid w:val="50594C47"/>
    <w:rsid w:val="505D78B0"/>
    <w:rsid w:val="505DF47A"/>
    <w:rsid w:val="50657531"/>
    <w:rsid w:val="5067AAEE"/>
    <w:rsid w:val="506D5F8D"/>
    <w:rsid w:val="5072EDCB"/>
    <w:rsid w:val="50748096"/>
    <w:rsid w:val="507C6E1C"/>
    <w:rsid w:val="507DD883"/>
    <w:rsid w:val="508CC151"/>
    <w:rsid w:val="509421F7"/>
    <w:rsid w:val="50959164"/>
    <w:rsid w:val="509DA5CB"/>
    <w:rsid w:val="50A9B226"/>
    <w:rsid w:val="50AE79F7"/>
    <w:rsid w:val="50B40863"/>
    <w:rsid w:val="50BE4D74"/>
    <w:rsid w:val="50CF3867"/>
    <w:rsid w:val="50D249ED"/>
    <w:rsid w:val="50D92C73"/>
    <w:rsid w:val="50F868BB"/>
    <w:rsid w:val="50FC4644"/>
    <w:rsid w:val="510A79D8"/>
    <w:rsid w:val="510C3B98"/>
    <w:rsid w:val="511415C1"/>
    <w:rsid w:val="51157670"/>
    <w:rsid w:val="511C3BDB"/>
    <w:rsid w:val="511FF87C"/>
    <w:rsid w:val="5135CD58"/>
    <w:rsid w:val="513B3BDF"/>
    <w:rsid w:val="515E4BA3"/>
    <w:rsid w:val="51681967"/>
    <w:rsid w:val="5174C963"/>
    <w:rsid w:val="517D752D"/>
    <w:rsid w:val="517E82ED"/>
    <w:rsid w:val="518BD3AA"/>
    <w:rsid w:val="518D1A3E"/>
    <w:rsid w:val="51970F05"/>
    <w:rsid w:val="519788D6"/>
    <w:rsid w:val="51A2CF4D"/>
    <w:rsid w:val="51B20BD8"/>
    <w:rsid w:val="51B8EF4E"/>
    <w:rsid w:val="51BE8585"/>
    <w:rsid w:val="51D3136E"/>
    <w:rsid w:val="51E1B708"/>
    <w:rsid w:val="51E3235B"/>
    <w:rsid w:val="51EA936E"/>
    <w:rsid w:val="51ECBD42"/>
    <w:rsid w:val="51EE3F6A"/>
    <w:rsid w:val="51F37B6B"/>
    <w:rsid w:val="51FB440C"/>
    <w:rsid w:val="51FBAF6E"/>
    <w:rsid w:val="51FFC056"/>
    <w:rsid w:val="520DD2AD"/>
    <w:rsid w:val="520DE1F0"/>
    <w:rsid w:val="521736CB"/>
    <w:rsid w:val="5220799A"/>
    <w:rsid w:val="5221F0EA"/>
    <w:rsid w:val="522715C2"/>
    <w:rsid w:val="522EA222"/>
    <w:rsid w:val="5243F135"/>
    <w:rsid w:val="524A5183"/>
    <w:rsid w:val="5259486E"/>
    <w:rsid w:val="525F57B6"/>
    <w:rsid w:val="5267E47E"/>
    <w:rsid w:val="5268C4C3"/>
    <w:rsid w:val="526BAA68"/>
    <w:rsid w:val="526D1BD1"/>
    <w:rsid w:val="526ECA95"/>
    <w:rsid w:val="526F6502"/>
    <w:rsid w:val="5274655E"/>
    <w:rsid w:val="527730BC"/>
    <w:rsid w:val="5277A917"/>
    <w:rsid w:val="528C9313"/>
    <w:rsid w:val="528D5E39"/>
    <w:rsid w:val="52931D2A"/>
    <w:rsid w:val="52939B5E"/>
    <w:rsid w:val="529519B7"/>
    <w:rsid w:val="52982532"/>
    <w:rsid w:val="529A0EA8"/>
    <w:rsid w:val="52A1DCE7"/>
    <w:rsid w:val="52A1E50A"/>
    <w:rsid w:val="52AD7C2E"/>
    <w:rsid w:val="52ADBDA5"/>
    <w:rsid w:val="52ADD21D"/>
    <w:rsid w:val="52B105A5"/>
    <w:rsid w:val="52B5E093"/>
    <w:rsid w:val="52B5EF5E"/>
    <w:rsid w:val="52B61752"/>
    <w:rsid w:val="52C4A530"/>
    <w:rsid w:val="52C63DF3"/>
    <w:rsid w:val="52CD304D"/>
    <w:rsid w:val="52D4F1AA"/>
    <w:rsid w:val="52D8DD9C"/>
    <w:rsid w:val="52DE0797"/>
    <w:rsid w:val="52EC9E84"/>
    <w:rsid w:val="52F7F94B"/>
    <w:rsid w:val="52FDAFA6"/>
    <w:rsid w:val="530E37E3"/>
    <w:rsid w:val="532078EB"/>
    <w:rsid w:val="5328EA9F"/>
    <w:rsid w:val="532E011C"/>
    <w:rsid w:val="532F734C"/>
    <w:rsid w:val="53312CD7"/>
    <w:rsid w:val="53352C66"/>
    <w:rsid w:val="533E29C2"/>
    <w:rsid w:val="53400AB5"/>
    <w:rsid w:val="5347B19D"/>
    <w:rsid w:val="536514A8"/>
    <w:rsid w:val="53665F89"/>
    <w:rsid w:val="536EE3CF"/>
    <w:rsid w:val="537A8BCD"/>
    <w:rsid w:val="53932B35"/>
    <w:rsid w:val="53BA799A"/>
    <w:rsid w:val="53C2E623"/>
    <w:rsid w:val="53D2F831"/>
    <w:rsid w:val="53DD8A70"/>
    <w:rsid w:val="53E24C39"/>
    <w:rsid w:val="53E4E530"/>
    <w:rsid w:val="53ED005E"/>
    <w:rsid w:val="53EDC5C1"/>
    <w:rsid w:val="53F22133"/>
    <w:rsid w:val="53F9F57C"/>
    <w:rsid w:val="54038535"/>
    <w:rsid w:val="5405D715"/>
    <w:rsid w:val="540D0814"/>
    <w:rsid w:val="540F3363"/>
    <w:rsid w:val="541625EA"/>
    <w:rsid w:val="54163F10"/>
    <w:rsid w:val="541803F9"/>
    <w:rsid w:val="541CAD92"/>
    <w:rsid w:val="541EB7EF"/>
    <w:rsid w:val="542DE869"/>
    <w:rsid w:val="543175C3"/>
    <w:rsid w:val="543517D1"/>
    <w:rsid w:val="54533FF6"/>
    <w:rsid w:val="545832FE"/>
    <w:rsid w:val="545B8E79"/>
    <w:rsid w:val="546226C8"/>
    <w:rsid w:val="5467730C"/>
    <w:rsid w:val="546F63F7"/>
    <w:rsid w:val="5479E646"/>
    <w:rsid w:val="547C0C85"/>
    <w:rsid w:val="547F91E2"/>
    <w:rsid w:val="5485672B"/>
    <w:rsid w:val="549215F1"/>
    <w:rsid w:val="54942CF0"/>
    <w:rsid w:val="549D8617"/>
    <w:rsid w:val="549DB38A"/>
    <w:rsid w:val="54A513C3"/>
    <w:rsid w:val="54B0CE05"/>
    <w:rsid w:val="54C17CF7"/>
    <w:rsid w:val="54D18002"/>
    <w:rsid w:val="54E249C5"/>
    <w:rsid w:val="54F08006"/>
    <w:rsid w:val="54F147DE"/>
    <w:rsid w:val="54F23B91"/>
    <w:rsid w:val="54F8F8A8"/>
    <w:rsid w:val="5500E939"/>
    <w:rsid w:val="550152CF"/>
    <w:rsid w:val="5510F3FE"/>
    <w:rsid w:val="5514D8F2"/>
    <w:rsid w:val="5523000C"/>
    <w:rsid w:val="5525F7A9"/>
    <w:rsid w:val="552D7499"/>
    <w:rsid w:val="552EA3E5"/>
    <w:rsid w:val="552FD1DA"/>
    <w:rsid w:val="5536B6E2"/>
    <w:rsid w:val="554A109E"/>
    <w:rsid w:val="554FDA2A"/>
    <w:rsid w:val="55544FA2"/>
    <w:rsid w:val="5554604B"/>
    <w:rsid w:val="55546184"/>
    <w:rsid w:val="555991AC"/>
    <w:rsid w:val="55684DB3"/>
    <w:rsid w:val="556C7797"/>
    <w:rsid w:val="557A7932"/>
    <w:rsid w:val="5582F1C5"/>
    <w:rsid w:val="5583C1D7"/>
    <w:rsid w:val="55912EE9"/>
    <w:rsid w:val="559F5596"/>
    <w:rsid w:val="55A20235"/>
    <w:rsid w:val="55ABCD15"/>
    <w:rsid w:val="55AF49D9"/>
    <w:rsid w:val="55B0922F"/>
    <w:rsid w:val="55B37B3E"/>
    <w:rsid w:val="55B55F02"/>
    <w:rsid w:val="55B5D3BE"/>
    <w:rsid w:val="55B9D2A3"/>
    <w:rsid w:val="55CC3473"/>
    <w:rsid w:val="55D58427"/>
    <w:rsid w:val="55DCB85E"/>
    <w:rsid w:val="55DE8945"/>
    <w:rsid w:val="55F44EE3"/>
    <w:rsid w:val="55FEDB41"/>
    <w:rsid w:val="560150F5"/>
    <w:rsid w:val="5609485D"/>
    <w:rsid w:val="5610539A"/>
    <w:rsid w:val="56183064"/>
    <w:rsid w:val="561D1EED"/>
    <w:rsid w:val="562386BD"/>
    <w:rsid w:val="5627A046"/>
    <w:rsid w:val="562A0C12"/>
    <w:rsid w:val="562D2082"/>
    <w:rsid w:val="563374FD"/>
    <w:rsid w:val="56355068"/>
    <w:rsid w:val="5638C167"/>
    <w:rsid w:val="563B51C4"/>
    <w:rsid w:val="563BB4AC"/>
    <w:rsid w:val="563F8E66"/>
    <w:rsid w:val="56406F71"/>
    <w:rsid w:val="5642BF71"/>
    <w:rsid w:val="564A4D6B"/>
    <w:rsid w:val="564F3B23"/>
    <w:rsid w:val="56531B01"/>
    <w:rsid w:val="56538BC1"/>
    <w:rsid w:val="56589DDB"/>
    <w:rsid w:val="565CB33F"/>
    <w:rsid w:val="565D4D52"/>
    <w:rsid w:val="5665A1DE"/>
    <w:rsid w:val="566E1B46"/>
    <w:rsid w:val="5672A13B"/>
    <w:rsid w:val="5675CFC2"/>
    <w:rsid w:val="567C3BFE"/>
    <w:rsid w:val="56823768"/>
    <w:rsid w:val="56857CFB"/>
    <w:rsid w:val="568639EF"/>
    <w:rsid w:val="569AA163"/>
    <w:rsid w:val="56A07841"/>
    <w:rsid w:val="56B08916"/>
    <w:rsid w:val="56B47DAF"/>
    <w:rsid w:val="56B49F6A"/>
    <w:rsid w:val="56C6BDF3"/>
    <w:rsid w:val="56C9B316"/>
    <w:rsid w:val="56CA0BD9"/>
    <w:rsid w:val="56D79FC7"/>
    <w:rsid w:val="56DA4304"/>
    <w:rsid w:val="56E19618"/>
    <w:rsid w:val="56E26D57"/>
    <w:rsid w:val="56F4CF5D"/>
    <w:rsid w:val="570688EA"/>
    <w:rsid w:val="572419B4"/>
    <w:rsid w:val="5725518E"/>
    <w:rsid w:val="5728F6B8"/>
    <w:rsid w:val="57291CD3"/>
    <w:rsid w:val="572DA0BA"/>
    <w:rsid w:val="57303764"/>
    <w:rsid w:val="57329CF5"/>
    <w:rsid w:val="573A823C"/>
    <w:rsid w:val="573B1901"/>
    <w:rsid w:val="573E5641"/>
    <w:rsid w:val="573FEE7E"/>
    <w:rsid w:val="5743012F"/>
    <w:rsid w:val="574B1A3A"/>
    <w:rsid w:val="5760901B"/>
    <w:rsid w:val="5769E786"/>
    <w:rsid w:val="576CC657"/>
    <w:rsid w:val="577E0DFA"/>
    <w:rsid w:val="57814340"/>
    <w:rsid w:val="5797D014"/>
    <w:rsid w:val="57A7D094"/>
    <w:rsid w:val="57A8F4A7"/>
    <w:rsid w:val="57AF7FD2"/>
    <w:rsid w:val="57BFF4AC"/>
    <w:rsid w:val="57D7850D"/>
    <w:rsid w:val="57E0D7EB"/>
    <w:rsid w:val="57E2CDF5"/>
    <w:rsid w:val="57EE2634"/>
    <w:rsid w:val="57F59BB3"/>
    <w:rsid w:val="57F9E63B"/>
    <w:rsid w:val="58108812"/>
    <w:rsid w:val="581516E4"/>
    <w:rsid w:val="581D4EEF"/>
    <w:rsid w:val="581E07C9"/>
    <w:rsid w:val="582430FF"/>
    <w:rsid w:val="5834741A"/>
    <w:rsid w:val="5838A1FF"/>
    <w:rsid w:val="5842D764"/>
    <w:rsid w:val="584658A1"/>
    <w:rsid w:val="58477C20"/>
    <w:rsid w:val="5852F909"/>
    <w:rsid w:val="585BB2A8"/>
    <w:rsid w:val="5872C807"/>
    <w:rsid w:val="58749279"/>
    <w:rsid w:val="587B20B2"/>
    <w:rsid w:val="5888A50C"/>
    <w:rsid w:val="588C010D"/>
    <w:rsid w:val="589BC5D0"/>
    <w:rsid w:val="58A2A14C"/>
    <w:rsid w:val="58A2A4B9"/>
    <w:rsid w:val="58A5851C"/>
    <w:rsid w:val="58BCB3D6"/>
    <w:rsid w:val="58CD1009"/>
    <w:rsid w:val="58D1C0DA"/>
    <w:rsid w:val="58D20544"/>
    <w:rsid w:val="58DBBEDF"/>
    <w:rsid w:val="58E58C5D"/>
    <w:rsid w:val="58E5C9C3"/>
    <w:rsid w:val="58E6EA9B"/>
    <w:rsid w:val="58EA6D54"/>
    <w:rsid w:val="58F98691"/>
    <w:rsid w:val="5904C402"/>
    <w:rsid w:val="590DC578"/>
    <w:rsid w:val="59271E9F"/>
    <w:rsid w:val="5927A9BD"/>
    <w:rsid w:val="592CC3C0"/>
    <w:rsid w:val="593C4538"/>
    <w:rsid w:val="59416071"/>
    <w:rsid w:val="5942B7AB"/>
    <w:rsid w:val="595321D7"/>
    <w:rsid w:val="5958D84E"/>
    <w:rsid w:val="59607333"/>
    <w:rsid w:val="5961FC32"/>
    <w:rsid w:val="5961FE07"/>
    <w:rsid w:val="596A3229"/>
    <w:rsid w:val="5970C9D7"/>
    <w:rsid w:val="5973A72A"/>
    <w:rsid w:val="5975602A"/>
    <w:rsid w:val="59772B0B"/>
    <w:rsid w:val="5978EE06"/>
    <w:rsid w:val="597DB607"/>
    <w:rsid w:val="597FA25B"/>
    <w:rsid w:val="597FFDB9"/>
    <w:rsid w:val="59851B7B"/>
    <w:rsid w:val="59982C23"/>
    <w:rsid w:val="59B0432F"/>
    <w:rsid w:val="59B06082"/>
    <w:rsid w:val="59B438BD"/>
    <w:rsid w:val="59B8FA2D"/>
    <w:rsid w:val="59B9CB74"/>
    <w:rsid w:val="59CD4E2D"/>
    <w:rsid w:val="59D0B34A"/>
    <w:rsid w:val="59D2157B"/>
    <w:rsid w:val="59D5A10D"/>
    <w:rsid w:val="59E829D8"/>
    <w:rsid w:val="59E8ECAB"/>
    <w:rsid w:val="59E8F68D"/>
    <w:rsid w:val="59F26317"/>
    <w:rsid w:val="59FE8D50"/>
    <w:rsid w:val="5A0FEC38"/>
    <w:rsid w:val="5A17350D"/>
    <w:rsid w:val="5A187A2F"/>
    <w:rsid w:val="5A1F6E98"/>
    <w:rsid w:val="5A216CE5"/>
    <w:rsid w:val="5A53CCF0"/>
    <w:rsid w:val="5A556384"/>
    <w:rsid w:val="5A654C8A"/>
    <w:rsid w:val="5A6D913B"/>
    <w:rsid w:val="5A6DD5A5"/>
    <w:rsid w:val="5A719B20"/>
    <w:rsid w:val="5A725721"/>
    <w:rsid w:val="5A748AAA"/>
    <w:rsid w:val="5A8867F8"/>
    <w:rsid w:val="5A891127"/>
    <w:rsid w:val="5A9233BD"/>
    <w:rsid w:val="5A93690C"/>
    <w:rsid w:val="5A9556F2"/>
    <w:rsid w:val="5A97873C"/>
    <w:rsid w:val="5A9B9818"/>
    <w:rsid w:val="5AA7033C"/>
    <w:rsid w:val="5AA70461"/>
    <w:rsid w:val="5AAD4CEE"/>
    <w:rsid w:val="5AB87B95"/>
    <w:rsid w:val="5AC00265"/>
    <w:rsid w:val="5AC3E80B"/>
    <w:rsid w:val="5AC555FC"/>
    <w:rsid w:val="5AC8DF86"/>
    <w:rsid w:val="5ACD7E47"/>
    <w:rsid w:val="5AD85613"/>
    <w:rsid w:val="5AE0110E"/>
    <w:rsid w:val="5AE4862D"/>
    <w:rsid w:val="5AEB712D"/>
    <w:rsid w:val="5AFA1B1F"/>
    <w:rsid w:val="5AFB0FEC"/>
    <w:rsid w:val="5B0804C6"/>
    <w:rsid w:val="5B11308B"/>
    <w:rsid w:val="5B1780D5"/>
    <w:rsid w:val="5B1FBD04"/>
    <w:rsid w:val="5B225DF9"/>
    <w:rsid w:val="5B39C2CC"/>
    <w:rsid w:val="5B466FF0"/>
    <w:rsid w:val="5B46941D"/>
    <w:rsid w:val="5B486B12"/>
    <w:rsid w:val="5B559BD5"/>
    <w:rsid w:val="5B5CE9C0"/>
    <w:rsid w:val="5B6CE127"/>
    <w:rsid w:val="5B7894CE"/>
    <w:rsid w:val="5B7A2422"/>
    <w:rsid w:val="5B8106B9"/>
    <w:rsid w:val="5B81FFDD"/>
    <w:rsid w:val="5B89C83E"/>
    <w:rsid w:val="5B8E3378"/>
    <w:rsid w:val="5B9460B7"/>
    <w:rsid w:val="5B996593"/>
    <w:rsid w:val="5BA6A29C"/>
    <w:rsid w:val="5BB44FF6"/>
    <w:rsid w:val="5BC3A1CF"/>
    <w:rsid w:val="5BC3DB88"/>
    <w:rsid w:val="5BCA4AED"/>
    <w:rsid w:val="5BD630A0"/>
    <w:rsid w:val="5BD7D186"/>
    <w:rsid w:val="5BDB281E"/>
    <w:rsid w:val="5BDDA5C6"/>
    <w:rsid w:val="5BE5BE61"/>
    <w:rsid w:val="5C02BEA0"/>
    <w:rsid w:val="5C09A606"/>
    <w:rsid w:val="5C0E2782"/>
    <w:rsid w:val="5C167252"/>
    <w:rsid w:val="5C16B76C"/>
    <w:rsid w:val="5C1A6678"/>
    <w:rsid w:val="5C257CC1"/>
    <w:rsid w:val="5C2997FE"/>
    <w:rsid w:val="5C378FB7"/>
    <w:rsid w:val="5C39ABF5"/>
    <w:rsid w:val="5C5D9894"/>
    <w:rsid w:val="5C5EAE91"/>
    <w:rsid w:val="5C5FD571"/>
    <w:rsid w:val="5C673872"/>
    <w:rsid w:val="5C70EE73"/>
    <w:rsid w:val="5C787FFF"/>
    <w:rsid w:val="5C790133"/>
    <w:rsid w:val="5C79D66D"/>
    <w:rsid w:val="5C802539"/>
    <w:rsid w:val="5C84EC81"/>
    <w:rsid w:val="5C877146"/>
    <w:rsid w:val="5C889452"/>
    <w:rsid w:val="5C907910"/>
    <w:rsid w:val="5C918A05"/>
    <w:rsid w:val="5C9F70AB"/>
    <w:rsid w:val="5CAD00EC"/>
    <w:rsid w:val="5CBD2463"/>
    <w:rsid w:val="5CBF9BEF"/>
    <w:rsid w:val="5CCCE549"/>
    <w:rsid w:val="5CCFCCE5"/>
    <w:rsid w:val="5CDE35E2"/>
    <w:rsid w:val="5CE06335"/>
    <w:rsid w:val="5CE2A2DA"/>
    <w:rsid w:val="5CE5598E"/>
    <w:rsid w:val="5CEC8E53"/>
    <w:rsid w:val="5CEF026C"/>
    <w:rsid w:val="5CF09AEF"/>
    <w:rsid w:val="5CFE671D"/>
    <w:rsid w:val="5CFE81EB"/>
    <w:rsid w:val="5CFF77BC"/>
    <w:rsid w:val="5D15D925"/>
    <w:rsid w:val="5D175480"/>
    <w:rsid w:val="5D242168"/>
    <w:rsid w:val="5D24B7D4"/>
    <w:rsid w:val="5D2BBC23"/>
    <w:rsid w:val="5D2F4EFC"/>
    <w:rsid w:val="5D392417"/>
    <w:rsid w:val="5D4BC9DF"/>
    <w:rsid w:val="5D502057"/>
    <w:rsid w:val="5D531A95"/>
    <w:rsid w:val="5D63CA98"/>
    <w:rsid w:val="5D768056"/>
    <w:rsid w:val="5D776B38"/>
    <w:rsid w:val="5D7C2C97"/>
    <w:rsid w:val="5D7FED55"/>
    <w:rsid w:val="5D962398"/>
    <w:rsid w:val="5D9AA557"/>
    <w:rsid w:val="5DA68F59"/>
    <w:rsid w:val="5DAA677B"/>
    <w:rsid w:val="5DAE6496"/>
    <w:rsid w:val="5DCED09D"/>
    <w:rsid w:val="5DD35F41"/>
    <w:rsid w:val="5DDAB34A"/>
    <w:rsid w:val="5DE810A5"/>
    <w:rsid w:val="5DE936DF"/>
    <w:rsid w:val="5DF0A695"/>
    <w:rsid w:val="5DF244DE"/>
    <w:rsid w:val="5DF2AC26"/>
    <w:rsid w:val="5DF66D3E"/>
    <w:rsid w:val="5DFA6530"/>
    <w:rsid w:val="5DFBB39C"/>
    <w:rsid w:val="5DFE7B84"/>
    <w:rsid w:val="5DFE9519"/>
    <w:rsid w:val="5E051D77"/>
    <w:rsid w:val="5E0B72CB"/>
    <w:rsid w:val="5E1BF59A"/>
    <w:rsid w:val="5E21E6D9"/>
    <w:rsid w:val="5E2FCDBC"/>
    <w:rsid w:val="5E36AAD7"/>
    <w:rsid w:val="5E37AA59"/>
    <w:rsid w:val="5E51F0BB"/>
    <w:rsid w:val="5E5E9DA6"/>
    <w:rsid w:val="5E6097D2"/>
    <w:rsid w:val="5E6B1918"/>
    <w:rsid w:val="5E6CBC46"/>
    <w:rsid w:val="5E7B2DAB"/>
    <w:rsid w:val="5E7DC1AB"/>
    <w:rsid w:val="5E800BD4"/>
    <w:rsid w:val="5E9F955C"/>
    <w:rsid w:val="5EA413CA"/>
    <w:rsid w:val="5EA49F85"/>
    <w:rsid w:val="5EA91230"/>
    <w:rsid w:val="5EAE1EB1"/>
    <w:rsid w:val="5EB1C4E4"/>
    <w:rsid w:val="5EB745BC"/>
    <w:rsid w:val="5EBCB9C8"/>
    <w:rsid w:val="5ED2FE69"/>
    <w:rsid w:val="5ED96C0F"/>
    <w:rsid w:val="5EEE69EC"/>
    <w:rsid w:val="5EEE82E2"/>
    <w:rsid w:val="5EEFBD92"/>
    <w:rsid w:val="5F164D84"/>
    <w:rsid w:val="5F36AA31"/>
    <w:rsid w:val="5F39D714"/>
    <w:rsid w:val="5F3D1AE5"/>
    <w:rsid w:val="5F47FBCD"/>
    <w:rsid w:val="5F536790"/>
    <w:rsid w:val="5F55F21D"/>
    <w:rsid w:val="5F56C8D9"/>
    <w:rsid w:val="5F5DE784"/>
    <w:rsid w:val="5F5E0EE0"/>
    <w:rsid w:val="5F658592"/>
    <w:rsid w:val="5F697CFF"/>
    <w:rsid w:val="5F6CC801"/>
    <w:rsid w:val="5F705432"/>
    <w:rsid w:val="5F732CC8"/>
    <w:rsid w:val="5F812388"/>
    <w:rsid w:val="5F8332E9"/>
    <w:rsid w:val="5F83D28B"/>
    <w:rsid w:val="5F85486D"/>
    <w:rsid w:val="5F9A4BE5"/>
    <w:rsid w:val="5FA4AB83"/>
    <w:rsid w:val="5FAEEA87"/>
    <w:rsid w:val="5FB020C1"/>
    <w:rsid w:val="5FB25AC8"/>
    <w:rsid w:val="5FB3296E"/>
    <w:rsid w:val="5FC58F42"/>
    <w:rsid w:val="5FC6EB3E"/>
    <w:rsid w:val="5FD18FB8"/>
    <w:rsid w:val="5FD4C555"/>
    <w:rsid w:val="5FDE69D9"/>
    <w:rsid w:val="5FE3789C"/>
    <w:rsid w:val="5FE7BFC0"/>
    <w:rsid w:val="5FEA5825"/>
    <w:rsid w:val="5FEE591A"/>
    <w:rsid w:val="5FF039CA"/>
    <w:rsid w:val="5FFAD7AD"/>
    <w:rsid w:val="60068BD3"/>
    <w:rsid w:val="60076DA7"/>
    <w:rsid w:val="600CF2C6"/>
    <w:rsid w:val="600D9D83"/>
    <w:rsid w:val="600F4B24"/>
    <w:rsid w:val="6012FBC5"/>
    <w:rsid w:val="6019E113"/>
    <w:rsid w:val="6025AC81"/>
    <w:rsid w:val="60283C12"/>
    <w:rsid w:val="6031891B"/>
    <w:rsid w:val="604DC761"/>
    <w:rsid w:val="6054EDC5"/>
    <w:rsid w:val="605C112C"/>
    <w:rsid w:val="605DED66"/>
    <w:rsid w:val="605F7407"/>
    <w:rsid w:val="6072C702"/>
    <w:rsid w:val="60768615"/>
    <w:rsid w:val="608F91F6"/>
    <w:rsid w:val="60930CCC"/>
    <w:rsid w:val="6095CE8A"/>
    <w:rsid w:val="609852DC"/>
    <w:rsid w:val="60A45595"/>
    <w:rsid w:val="60B17A2D"/>
    <w:rsid w:val="60B3EF3F"/>
    <w:rsid w:val="60B66066"/>
    <w:rsid w:val="60B85B9E"/>
    <w:rsid w:val="60BC40FC"/>
    <w:rsid w:val="60CE1A36"/>
    <w:rsid w:val="60D0BB18"/>
    <w:rsid w:val="60DA339F"/>
    <w:rsid w:val="60DB14AA"/>
    <w:rsid w:val="60E12669"/>
    <w:rsid w:val="60E2083D"/>
    <w:rsid w:val="60E72F8A"/>
    <w:rsid w:val="60E7D9AF"/>
    <w:rsid w:val="60EFFE4A"/>
    <w:rsid w:val="60F01A2B"/>
    <w:rsid w:val="61057174"/>
    <w:rsid w:val="610727C9"/>
    <w:rsid w:val="610B00DA"/>
    <w:rsid w:val="610BBD1E"/>
    <w:rsid w:val="610D90A9"/>
    <w:rsid w:val="61126B92"/>
    <w:rsid w:val="611BF48F"/>
    <w:rsid w:val="611CF3E9"/>
    <w:rsid w:val="6127BD19"/>
    <w:rsid w:val="612E5B59"/>
    <w:rsid w:val="61361C46"/>
    <w:rsid w:val="6139D516"/>
    <w:rsid w:val="6146EEC9"/>
    <w:rsid w:val="6147C71F"/>
    <w:rsid w:val="6149079D"/>
    <w:rsid w:val="6157A1D8"/>
    <w:rsid w:val="6159A441"/>
    <w:rsid w:val="615D8FEA"/>
    <w:rsid w:val="6162E0C2"/>
    <w:rsid w:val="6163C900"/>
    <w:rsid w:val="616F4B1B"/>
    <w:rsid w:val="61724500"/>
    <w:rsid w:val="617A8800"/>
    <w:rsid w:val="617D1290"/>
    <w:rsid w:val="617F48FD"/>
    <w:rsid w:val="6181382B"/>
    <w:rsid w:val="6181857B"/>
    <w:rsid w:val="61864FC4"/>
    <w:rsid w:val="6186D7A2"/>
    <w:rsid w:val="618BA026"/>
    <w:rsid w:val="618CD928"/>
    <w:rsid w:val="618DE85A"/>
    <w:rsid w:val="619251F0"/>
    <w:rsid w:val="619A2383"/>
    <w:rsid w:val="61A76010"/>
    <w:rsid w:val="61A85485"/>
    <w:rsid w:val="61B5B174"/>
    <w:rsid w:val="61C7A37A"/>
    <w:rsid w:val="61C9977F"/>
    <w:rsid w:val="61E1BDF2"/>
    <w:rsid w:val="61F21E7F"/>
    <w:rsid w:val="61F3D0D7"/>
    <w:rsid w:val="6219F4AF"/>
    <w:rsid w:val="6222EBA3"/>
    <w:rsid w:val="6223917A"/>
    <w:rsid w:val="622623A4"/>
    <w:rsid w:val="622F8752"/>
    <w:rsid w:val="6234544F"/>
    <w:rsid w:val="6238C1CE"/>
    <w:rsid w:val="62432AA8"/>
    <w:rsid w:val="6244CD49"/>
    <w:rsid w:val="6245229C"/>
    <w:rsid w:val="624BB3F7"/>
    <w:rsid w:val="624F6D4A"/>
    <w:rsid w:val="62575B24"/>
    <w:rsid w:val="6264694F"/>
    <w:rsid w:val="62697F32"/>
    <w:rsid w:val="628D92DF"/>
    <w:rsid w:val="62947F8A"/>
    <w:rsid w:val="62AB2D4B"/>
    <w:rsid w:val="62AC8DA4"/>
    <w:rsid w:val="62ACE6BD"/>
    <w:rsid w:val="62B08900"/>
    <w:rsid w:val="62B86927"/>
    <w:rsid w:val="62B913AB"/>
    <w:rsid w:val="62BB4D88"/>
    <w:rsid w:val="62BDF18E"/>
    <w:rsid w:val="62CF16F5"/>
    <w:rsid w:val="62D56F04"/>
    <w:rsid w:val="62D707E0"/>
    <w:rsid w:val="62E430D6"/>
    <w:rsid w:val="62E6C54B"/>
    <w:rsid w:val="62E842B7"/>
    <w:rsid w:val="62F55BD3"/>
    <w:rsid w:val="62FCC4CC"/>
    <w:rsid w:val="6307015F"/>
    <w:rsid w:val="63182D54"/>
    <w:rsid w:val="632988ED"/>
    <w:rsid w:val="6342C0F9"/>
    <w:rsid w:val="634E298B"/>
    <w:rsid w:val="63549B12"/>
    <w:rsid w:val="636DA8A1"/>
    <w:rsid w:val="637A3A8F"/>
    <w:rsid w:val="637BDB75"/>
    <w:rsid w:val="6381D54A"/>
    <w:rsid w:val="6384D303"/>
    <w:rsid w:val="63858A0B"/>
    <w:rsid w:val="6386D842"/>
    <w:rsid w:val="639087C8"/>
    <w:rsid w:val="63942489"/>
    <w:rsid w:val="639CD5AB"/>
    <w:rsid w:val="639DEBB3"/>
    <w:rsid w:val="63B6F863"/>
    <w:rsid w:val="63B77F8E"/>
    <w:rsid w:val="63BF61DB"/>
    <w:rsid w:val="63BFAAD4"/>
    <w:rsid w:val="63BFB8AD"/>
    <w:rsid w:val="63C3080B"/>
    <w:rsid w:val="63C89FDD"/>
    <w:rsid w:val="63D1820C"/>
    <w:rsid w:val="63D24671"/>
    <w:rsid w:val="63D2F45A"/>
    <w:rsid w:val="63EC4C88"/>
    <w:rsid w:val="63EE777E"/>
    <w:rsid w:val="63F58EAD"/>
    <w:rsid w:val="63F6F2C1"/>
    <w:rsid w:val="63F84D0C"/>
    <w:rsid w:val="63F8A7E7"/>
    <w:rsid w:val="64015824"/>
    <w:rsid w:val="64085BDA"/>
    <w:rsid w:val="640AA77C"/>
    <w:rsid w:val="642F9A25"/>
    <w:rsid w:val="6432D15C"/>
    <w:rsid w:val="644289DB"/>
    <w:rsid w:val="644B47F7"/>
    <w:rsid w:val="64507E57"/>
    <w:rsid w:val="64566A80"/>
    <w:rsid w:val="645D25EC"/>
    <w:rsid w:val="6465D282"/>
    <w:rsid w:val="64724016"/>
    <w:rsid w:val="64775FC5"/>
    <w:rsid w:val="647C18F8"/>
    <w:rsid w:val="647E8F8B"/>
    <w:rsid w:val="648107F3"/>
    <w:rsid w:val="6491AB52"/>
    <w:rsid w:val="64944140"/>
    <w:rsid w:val="6495BEAF"/>
    <w:rsid w:val="6497F796"/>
    <w:rsid w:val="6498B29F"/>
    <w:rsid w:val="649A8184"/>
    <w:rsid w:val="649E04C3"/>
    <w:rsid w:val="64A333F5"/>
    <w:rsid w:val="64A5274D"/>
    <w:rsid w:val="64ADC972"/>
    <w:rsid w:val="64C4A9B9"/>
    <w:rsid w:val="64D6D9CC"/>
    <w:rsid w:val="64D735A7"/>
    <w:rsid w:val="64E67DFB"/>
    <w:rsid w:val="64F80B73"/>
    <w:rsid w:val="6504AE38"/>
    <w:rsid w:val="650718DD"/>
    <w:rsid w:val="6512493C"/>
    <w:rsid w:val="65132FA5"/>
    <w:rsid w:val="651D7BF6"/>
    <w:rsid w:val="651FA4AA"/>
    <w:rsid w:val="6527D21E"/>
    <w:rsid w:val="65288085"/>
    <w:rsid w:val="6538B51A"/>
    <w:rsid w:val="65431DD3"/>
    <w:rsid w:val="6556CFDD"/>
    <w:rsid w:val="656928A5"/>
    <w:rsid w:val="656C694C"/>
    <w:rsid w:val="65798EDE"/>
    <w:rsid w:val="6587233C"/>
    <w:rsid w:val="65955D70"/>
    <w:rsid w:val="6598226E"/>
    <w:rsid w:val="659B6F2F"/>
    <w:rsid w:val="65AD4610"/>
    <w:rsid w:val="65AFECB7"/>
    <w:rsid w:val="65C08C50"/>
    <w:rsid w:val="65C1A21D"/>
    <w:rsid w:val="65CAD542"/>
    <w:rsid w:val="65CC9976"/>
    <w:rsid w:val="65D1A5BA"/>
    <w:rsid w:val="65D28203"/>
    <w:rsid w:val="65E3E0E0"/>
    <w:rsid w:val="65E9B736"/>
    <w:rsid w:val="65EBABF2"/>
    <w:rsid w:val="65F2EE4A"/>
    <w:rsid w:val="66057715"/>
    <w:rsid w:val="660639E8"/>
    <w:rsid w:val="660CB064"/>
    <w:rsid w:val="6615F8F0"/>
    <w:rsid w:val="6617EC7D"/>
    <w:rsid w:val="661ADABB"/>
    <w:rsid w:val="662ABC13"/>
    <w:rsid w:val="662D0DDA"/>
    <w:rsid w:val="663C1677"/>
    <w:rsid w:val="6645B623"/>
    <w:rsid w:val="664D55D8"/>
    <w:rsid w:val="66530E27"/>
    <w:rsid w:val="6653C5B2"/>
    <w:rsid w:val="666B98FE"/>
    <w:rsid w:val="66736A61"/>
    <w:rsid w:val="667A54EF"/>
    <w:rsid w:val="668183FF"/>
    <w:rsid w:val="668A2286"/>
    <w:rsid w:val="668D01FD"/>
    <w:rsid w:val="66904F04"/>
    <w:rsid w:val="6696890D"/>
    <w:rsid w:val="669A5B3A"/>
    <w:rsid w:val="66A11421"/>
    <w:rsid w:val="66A264C4"/>
    <w:rsid w:val="66A90C71"/>
    <w:rsid w:val="66B42415"/>
    <w:rsid w:val="66B6EA3F"/>
    <w:rsid w:val="66B8795D"/>
    <w:rsid w:val="66BC89F6"/>
    <w:rsid w:val="66BCA5FD"/>
    <w:rsid w:val="66C06D65"/>
    <w:rsid w:val="66CAC334"/>
    <w:rsid w:val="66D6E9A7"/>
    <w:rsid w:val="66E4F4E9"/>
    <w:rsid w:val="67084C6E"/>
    <w:rsid w:val="67156B26"/>
    <w:rsid w:val="672057B7"/>
    <w:rsid w:val="673A15E4"/>
    <w:rsid w:val="673A3D62"/>
    <w:rsid w:val="673A3D7E"/>
    <w:rsid w:val="674531AC"/>
    <w:rsid w:val="67568DF6"/>
    <w:rsid w:val="6761ECB3"/>
    <w:rsid w:val="676547A8"/>
    <w:rsid w:val="6767FC97"/>
    <w:rsid w:val="6769CE63"/>
    <w:rsid w:val="676F889B"/>
    <w:rsid w:val="677C5E9C"/>
    <w:rsid w:val="677E0521"/>
    <w:rsid w:val="677EA3A9"/>
    <w:rsid w:val="6799D0D2"/>
    <w:rsid w:val="67A3745D"/>
    <w:rsid w:val="67AA7903"/>
    <w:rsid w:val="67B7AAEE"/>
    <w:rsid w:val="67B7F8E4"/>
    <w:rsid w:val="67C1DAB5"/>
    <w:rsid w:val="67C8DE3B"/>
    <w:rsid w:val="67CD27BA"/>
    <w:rsid w:val="67CE2634"/>
    <w:rsid w:val="67CF9858"/>
    <w:rsid w:val="67D56224"/>
    <w:rsid w:val="67DAD4B7"/>
    <w:rsid w:val="67DD4F27"/>
    <w:rsid w:val="67E0DE63"/>
    <w:rsid w:val="67E22352"/>
    <w:rsid w:val="67E66FD3"/>
    <w:rsid w:val="67EAC590"/>
    <w:rsid w:val="67F8755B"/>
    <w:rsid w:val="67F90222"/>
    <w:rsid w:val="67FA2BA3"/>
    <w:rsid w:val="6809B20A"/>
    <w:rsid w:val="682C82EC"/>
    <w:rsid w:val="68323BD2"/>
    <w:rsid w:val="683BD89A"/>
    <w:rsid w:val="68450EB6"/>
    <w:rsid w:val="6858765E"/>
    <w:rsid w:val="6859325C"/>
    <w:rsid w:val="68641456"/>
    <w:rsid w:val="686AD1DD"/>
    <w:rsid w:val="686E5F60"/>
    <w:rsid w:val="6873EACD"/>
    <w:rsid w:val="6875708C"/>
    <w:rsid w:val="687E2760"/>
    <w:rsid w:val="687FB502"/>
    <w:rsid w:val="68809C1B"/>
    <w:rsid w:val="6889DB40"/>
    <w:rsid w:val="6890CE23"/>
    <w:rsid w:val="689C1100"/>
    <w:rsid w:val="689FFEEA"/>
    <w:rsid w:val="68A34A4F"/>
    <w:rsid w:val="68ADEBC9"/>
    <w:rsid w:val="68BEC3FE"/>
    <w:rsid w:val="68C2926A"/>
    <w:rsid w:val="68C35B4B"/>
    <w:rsid w:val="68C4AC18"/>
    <w:rsid w:val="68CC190A"/>
    <w:rsid w:val="68DEA2C8"/>
    <w:rsid w:val="68EA98B1"/>
    <w:rsid w:val="68EE3922"/>
    <w:rsid w:val="68FA82C1"/>
    <w:rsid w:val="68FD27FA"/>
    <w:rsid w:val="690782EF"/>
    <w:rsid w:val="6909B13E"/>
    <w:rsid w:val="690AF8CE"/>
    <w:rsid w:val="690DDE17"/>
    <w:rsid w:val="6910CC16"/>
    <w:rsid w:val="69126667"/>
    <w:rsid w:val="69173473"/>
    <w:rsid w:val="691B81A2"/>
    <w:rsid w:val="692083E2"/>
    <w:rsid w:val="69225C55"/>
    <w:rsid w:val="6928A989"/>
    <w:rsid w:val="692A8F0C"/>
    <w:rsid w:val="692FD90F"/>
    <w:rsid w:val="693943A5"/>
    <w:rsid w:val="693D17D7"/>
    <w:rsid w:val="693DDAAA"/>
    <w:rsid w:val="693E5AD7"/>
    <w:rsid w:val="6940D1DA"/>
    <w:rsid w:val="6942D159"/>
    <w:rsid w:val="6945D153"/>
    <w:rsid w:val="6948C3EA"/>
    <w:rsid w:val="694B8DC9"/>
    <w:rsid w:val="69570307"/>
    <w:rsid w:val="69643586"/>
    <w:rsid w:val="6967D937"/>
    <w:rsid w:val="6970FFA6"/>
    <w:rsid w:val="6977BD17"/>
    <w:rsid w:val="69789870"/>
    <w:rsid w:val="6980D52F"/>
    <w:rsid w:val="698149D5"/>
    <w:rsid w:val="6981A2A9"/>
    <w:rsid w:val="698B027A"/>
    <w:rsid w:val="69903C31"/>
    <w:rsid w:val="6990ACD5"/>
    <w:rsid w:val="6991E9B4"/>
    <w:rsid w:val="6991FF99"/>
    <w:rsid w:val="69952790"/>
    <w:rsid w:val="6996699A"/>
    <w:rsid w:val="69A1504D"/>
    <w:rsid w:val="69AF01F3"/>
    <w:rsid w:val="69B3063C"/>
    <w:rsid w:val="69B6A3D9"/>
    <w:rsid w:val="69BA18DA"/>
    <w:rsid w:val="69CBAA4C"/>
    <w:rsid w:val="69CE71D2"/>
    <w:rsid w:val="69D0AA64"/>
    <w:rsid w:val="69D13797"/>
    <w:rsid w:val="69D730A0"/>
    <w:rsid w:val="69DA0586"/>
    <w:rsid w:val="69DB568B"/>
    <w:rsid w:val="69E65196"/>
    <w:rsid w:val="69E72C7D"/>
    <w:rsid w:val="69E7522C"/>
    <w:rsid w:val="69ECD97F"/>
    <w:rsid w:val="69EE3384"/>
    <w:rsid w:val="6A04464C"/>
    <w:rsid w:val="6A0FBB2E"/>
    <w:rsid w:val="6A1140ED"/>
    <w:rsid w:val="6A127EC4"/>
    <w:rsid w:val="6A150A5A"/>
    <w:rsid w:val="6A159295"/>
    <w:rsid w:val="6A2232A1"/>
    <w:rsid w:val="6A2546B7"/>
    <w:rsid w:val="6A28E38B"/>
    <w:rsid w:val="6A2A4CE7"/>
    <w:rsid w:val="6A2C4A94"/>
    <w:rsid w:val="6A2C772D"/>
    <w:rsid w:val="6A34F11E"/>
    <w:rsid w:val="6A41355F"/>
    <w:rsid w:val="6A45A6BC"/>
    <w:rsid w:val="6A49742C"/>
    <w:rsid w:val="6A4C9E68"/>
    <w:rsid w:val="6A586483"/>
    <w:rsid w:val="6A5E62CB"/>
    <w:rsid w:val="6A5FE6B5"/>
    <w:rsid w:val="6A630130"/>
    <w:rsid w:val="6A67ED88"/>
    <w:rsid w:val="6A6EE052"/>
    <w:rsid w:val="6A6F26AA"/>
    <w:rsid w:val="6A71DE24"/>
    <w:rsid w:val="6A71DE40"/>
    <w:rsid w:val="6A7B03A0"/>
    <w:rsid w:val="6A839FCD"/>
    <w:rsid w:val="6A8567CA"/>
    <w:rsid w:val="6A98E759"/>
    <w:rsid w:val="6A9DCAB1"/>
    <w:rsid w:val="6A9E29A6"/>
    <w:rsid w:val="6A9F263A"/>
    <w:rsid w:val="6AA10AAB"/>
    <w:rsid w:val="6AA19355"/>
    <w:rsid w:val="6AA391E4"/>
    <w:rsid w:val="6AAD0877"/>
    <w:rsid w:val="6AB17A5C"/>
    <w:rsid w:val="6AB453FE"/>
    <w:rsid w:val="6AB47220"/>
    <w:rsid w:val="6AB78A92"/>
    <w:rsid w:val="6AC39A5E"/>
    <w:rsid w:val="6AC9C5DC"/>
    <w:rsid w:val="6ACE94AE"/>
    <w:rsid w:val="6AE19891"/>
    <w:rsid w:val="6B007EFD"/>
    <w:rsid w:val="6B00D47D"/>
    <w:rsid w:val="6B067039"/>
    <w:rsid w:val="6B07391A"/>
    <w:rsid w:val="6B09840A"/>
    <w:rsid w:val="6B0EF7D6"/>
    <w:rsid w:val="6B1C21AE"/>
    <w:rsid w:val="6B1DF0D9"/>
    <w:rsid w:val="6B23B7B0"/>
    <w:rsid w:val="6B27187E"/>
    <w:rsid w:val="6B3073C3"/>
    <w:rsid w:val="6B45273E"/>
    <w:rsid w:val="6B485BD7"/>
    <w:rsid w:val="6B48DB65"/>
    <w:rsid w:val="6B4DC5A5"/>
    <w:rsid w:val="6B5E4F9B"/>
    <w:rsid w:val="6B679A7D"/>
    <w:rsid w:val="6B6A4233"/>
    <w:rsid w:val="6B83BC4A"/>
    <w:rsid w:val="6B86E04E"/>
    <w:rsid w:val="6B895416"/>
    <w:rsid w:val="6B98DBE2"/>
    <w:rsid w:val="6BA2D83E"/>
    <w:rsid w:val="6BA49812"/>
    <w:rsid w:val="6BAF4F4B"/>
    <w:rsid w:val="6BB3C497"/>
    <w:rsid w:val="6BB75865"/>
    <w:rsid w:val="6BB7E883"/>
    <w:rsid w:val="6BBB0B91"/>
    <w:rsid w:val="6BCF782E"/>
    <w:rsid w:val="6BD9EF1D"/>
    <w:rsid w:val="6BDD05C0"/>
    <w:rsid w:val="6BE234AA"/>
    <w:rsid w:val="6BEEF5C2"/>
    <w:rsid w:val="6BF30E87"/>
    <w:rsid w:val="6BF5E2D6"/>
    <w:rsid w:val="6BF664C0"/>
    <w:rsid w:val="6C0F4519"/>
    <w:rsid w:val="6C13BB1B"/>
    <w:rsid w:val="6C13FD1E"/>
    <w:rsid w:val="6C1DFAD5"/>
    <w:rsid w:val="6C20CA39"/>
    <w:rsid w:val="6C26DCD7"/>
    <w:rsid w:val="6C2DFD1A"/>
    <w:rsid w:val="6C4074FC"/>
    <w:rsid w:val="6C4FCFBF"/>
    <w:rsid w:val="6C5B903C"/>
    <w:rsid w:val="6C5F9163"/>
    <w:rsid w:val="6C5FBDA7"/>
    <w:rsid w:val="6C68795A"/>
    <w:rsid w:val="6C783D24"/>
    <w:rsid w:val="6C7B968D"/>
    <w:rsid w:val="6C7CFFD2"/>
    <w:rsid w:val="6C872653"/>
    <w:rsid w:val="6C87A4B9"/>
    <w:rsid w:val="6C9869BD"/>
    <w:rsid w:val="6C9BF57C"/>
    <w:rsid w:val="6C9BF8A3"/>
    <w:rsid w:val="6C9D5BDD"/>
    <w:rsid w:val="6CA3C484"/>
    <w:rsid w:val="6CA916A8"/>
    <w:rsid w:val="6CAC04A3"/>
    <w:rsid w:val="6CAFDF23"/>
    <w:rsid w:val="6CBCAC7B"/>
    <w:rsid w:val="6CBDEE9D"/>
    <w:rsid w:val="6CC33A71"/>
    <w:rsid w:val="6CC81FDE"/>
    <w:rsid w:val="6CCE4FA6"/>
    <w:rsid w:val="6CCFCA01"/>
    <w:rsid w:val="6CE844BE"/>
    <w:rsid w:val="6CE84937"/>
    <w:rsid w:val="6CFF0E88"/>
    <w:rsid w:val="6D0519F6"/>
    <w:rsid w:val="6D0BC152"/>
    <w:rsid w:val="6D0DB817"/>
    <w:rsid w:val="6D0FA267"/>
    <w:rsid w:val="6D12EFF0"/>
    <w:rsid w:val="6D200F60"/>
    <w:rsid w:val="6D246833"/>
    <w:rsid w:val="6D32A415"/>
    <w:rsid w:val="6D3C2C1A"/>
    <w:rsid w:val="6D3CB842"/>
    <w:rsid w:val="6D3E6B36"/>
    <w:rsid w:val="6D3F0DD2"/>
    <w:rsid w:val="6D475BF0"/>
    <w:rsid w:val="6D48E12C"/>
    <w:rsid w:val="6D4ED663"/>
    <w:rsid w:val="6D54A8D3"/>
    <w:rsid w:val="6D603426"/>
    <w:rsid w:val="6D60844D"/>
    <w:rsid w:val="6D6E96A4"/>
    <w:rsid w:val="6D7E050B"/>
    <w:rsid w:val="6D7E3271"/>
    <w:rsid w:val="6D90FFCC"/>
    <w:rsid w:val="6D919230"/>
    <w:rsid w:val="6D98ED52"/>
    <w:rsid w:val="6D9F8A2D"/>
    <w:rsid w:val="6DAC59F6"/>
    <w:rsid w:val="6DAE9F7A"/>
    <w:rsid w:val="6DAF8018"/>
    <w:rsid w:val="6DBBC7ED"/>
    <w:rsid w:val="6DBCC55E"/>
    <w:rsid w:val="6DC87720"/>
    <w:rsid w:val="6DC89694"/>
    <w:rsid w:val="6DCCCA5D"/>
    <w:rsid w:val="6DDECA1F"/>
    <w:rsid w:val="6DDF5243"/>
    <w:rsid w:val="6DE51527"/>
    <w:rsid w:val="6DE980A4"/>
    <w:rsid w:val="6DEF54D2"/>
    <w:rsid w:val="6DFB8836"/>
    <w:rsid w:val="6DFC70E1"/>
    <w:rsid w:val="6E00B3BB"/>
    <w:rsid w:val="6E02DAD7"/>
    <w:rsid w:val="6E0775E0"/>
    <w:rsid w:val="6E09756A"/>
    <w:rsid w:val="6E0ED285"/>
    <w:rsid w:val="6E19BA87"/>
    <w:rsid w:val="6E1E2522"/>
    <w:rsid w:val="6E29B2FA"/>
    <w:rsid w:val="6E29D194"/>
    <w:rsid w:val="6E3AA8B7"/>
    <w:rsid w:val="6E4152F7"/>
    <w:rsid w:val="6E4764F9"/>
    <w:rsid w:val="6E658FED"/>
    <w:rsid w:val="6E67B6DF"/>
    <w:rsid w:val="6E6A2007"/>
    <w:rsid w:val="6E80DF3C"/>
    <w:rsid w:val="6E88A400"/>
    <w:rsid w:val="6E8C7FFF"/>
    <w:rsid w:val="6E9BFD5D"/>
    <w:rsid w:val="6E9E5625"/>
    <w:rsid w:val="6EA1F180"/>
    <w:rsid w:val="6EB3DEA0"/>
    <w:rsid w:val="6EB8F315"/>
    <w:rsid w:val="6EBA7D7A"/>
    <w:rsid w:val="6EC03894"/>
    <w:rsid w:val="6ECA24D3"/>
    <w:rsid w:val="6ED5E794"/>
    <w:rsid w:val="6EECCB77"/>
    <w:rsid w:val="6F016E28"/>
    <w:rsid w:val="6F01E54D"/>
    <w:rsid w:val="6F06954E"/>
    <w:rsid w:val="6F1AB058"/>
    <w:rsid w:val="6F3561C8"/>
    <w:rsid w:val="6F421924"/>
    <w:rsid w:val="6F4297CD"/>
    <w:rsid w:val="6F5FCA65"/>
    <w:rsid w:val="6F63A571"/>
    <w:rsid w:val="6F669700"/>
    <w:rsid w:val="6F670CA9"/>
    <w:rsid w:val="6F6BC322"/>
    <w:rsid w:val="6F6DA43F"/>
    <w:rsid w:val="6F74036D"/>
    <w:rsid w:val="6F758403"/>
    <w:rsid w:val="6F90994E"/>
    <w:rsid w:val="6F93AAAD"/>
    <w:rsid w:val="6F93E52D"/>
    <w:rsid w:val="6FA01A1C"/>
    <w:rsid w:val="6FA965DB"/>
    <w:rsid w:val="6FB98DF8"/>
    <w:rsid w:val="6FBA7121"/>
    <w:rsid w:val="6FBBDDBD"/>
    <w:rsid w:val="6FC665BB"/>
    <w:rsid w:val="6FCF01BE"/>
    <w:rsid w:val="6FD13ABE"/>
    <w:rsid w:val="6FE77FE5"/>
    <w:rsid w:val="6FF24C69"/>
    <w:rsid w:val="6FFFD77E"/>
    <w:rsid w:val="7001780E"/>
    <w:rsid w:val="7004183D"/>
    <w:rsid w:val="70088AE8"/>
    <w:rsid w:val="7018F72F"/>
    <w:rsid w:val="701916B6"/>
    <w:rsid w:val="7031C0BE"/>
    <w:rsid w:val="7041BAD1"/>
    <w:rsid w:val="704337FE"/>
    <w:rsid w:val="704619D4"/>
    <w:rsid w:val="704B0C4E"/>
    <w:rsid w:val="704CFFA8"/>
    <w:rsid w:val="7051E28A"/>
    <w:rsid w:val="7063D519"/>
    <w:rsid w:val="7064C3E6"/>
    <w:rsid w:val="707CD9F9"/>
    <w:rsid w:val="708ED1C4"/>
    <w:rsid w:val="709645F7"/>
    <w:rsid w:val="70A1AA47"/>
    <w:rsid w:val="70AE759A"/>
    <w:rsid w:val="70AE9240"/>
    <w:rsid w:val="70AF734B"/>
    <w:rsid w:val="70B3B98C"/>
    <w:rsid w:val="70B544D3"/>
    <w:rsid w:val="70B885F0"/>
    <w:rsid w:val="70C08595"/>
    <w:rsid w:val="70C37F91"/>
    <w:rsid w:val="70C68006"/>
    <w:rsid w:val="70C7EDDB"/>
    <w:rsid w:val="70D0C075"/>
    <w:rsid w:val="70D18476"/>
    <w:rsid w:val="70D1C287"/>
    <w:rsid w:val="70D72AEF"/>
    <w:rsid w:val="70D72F0C"/>
    <w:rsid w:val="70DE682E"/>
    <w:rsid w:val="70E0A62B"/>
    <w:rsid w:val="70E9B4AD"/>
    <w:rsid w:val="70EA9EEE"/>
    <w:rsid w:val="70EE7A0A"/>
    <w:rsid w:val="70F38393"/>
    <w:rsid w:val="70F82DC9"/>
    <w:rsid w:val="70FCE256"/>
    <w:rsid w:val="70FE6629"/>
    <w:rsid w:val="70FF75D2"/>
    <w:rsid w:val="710C9A95"/>
    <w:rsid w:val="71158A86"/>
    <w:rsid w:val="711DAF10"/>
    <w:rsid w:val="712580B4"/>
    <w:rsid w:val="71267E3B"/>
    <w:rsid w:val="7137699E"/>
    <w:rsid w:val="714612BD"/>
    <w:rsid w:val="714A0216"/>
    <w:rsid w:val="71515B49"/>
    <w:rsid w:val="715262FB"/>
    <w:rsid w:val="715E8D34"/>
    <w:rsid w:val="7164ACC8"/>
    <w:rsid w:val="716B247D"/>
    <w:rsid w:val="716FC081"/>
    <w:rsid w:val="7174F65E"/>
    <w:rsid w:val="718570BD"/>
    <w:rsid w:val="71866AC4"/>
    <w:rsid w:val="71880B0B"/>
    <w:rsid w:val="71901D9E"/>
    <w:rsid w:val="71B00E87"/>
    <w:rsid w:val="71B468C2"/>
    <w:rsid w:val="71CD7340"/>
    <w:rsid w:val="71E640F2"/>
    <w:rsid w:val="71E7E9FC"/>
    <w:rsid w:val="71E8E30A"/>
    <w:rsid w:val="71F45C4F"/>
    <w:rsid w:val="71FFA57A"/>
    <w:rsid w:val="72119B4C"/>
    <w:rsid w:val="7211F11F"/>
    <w:rsid w:val="7218E3E6"/>
    <w:rsid w:val="72244058"/>
    <w:rsid w:val="7240945E"/>
    <w:rsid w:val="724A45FB"/>
    <w:rsid w:val="72504C53"/>
    <w:rsid w:val="72609189"/>
    <w:rsid w:val="726ADB28"/>
    <w:rsid w:val="7275E56F"/>
    <w:rsid w:val="7279B9E6"/>
    <w:rsid w:val="727F4E56"/>
    <w:rsid w:val="72856517"/>
    <w:rsid w:val="728D3C59"/>
    <w:rsid w:val="72987914"/>
    <w:rsid w:val="729F00F7"/>
    <w:rsid w:val="72A363E4"/>
    <w:rsid w:val="72A9AD9D"/>
    <w:rsid w:val="72B59C85"/>
    <w:rsid w:val="72BD92F8"/>
    <w:rsid w:val="72C08946"/>
    <w:rsid w:val="72C296A0"/>
    <w:rsid w:val="72C4E28B"/>
    <w:rsid w:val="72CB4B6F"/>
    <w:rsid w:val="72CC14C0"/>
    <w:rsid w:val="72D7BADE"/>
    <w:rsid w:val="72DD3F7A"/>
    <w:rsid w:val="72DF8D0B"/>
    <w:rsid w:val="72E1E31E"/>
    <w:rsid w:val="72E77EA8"/>
    <w:rsid w:val="72E81071"/>
    <w:rsid w:val="72EDAA29"/>
    <w:rsid w:val="72F09041"/>
    <w:rsid w:val="72F218FD"/>
    <w:rsid w:val="7300311F"/>
    <w:rsid w:val="73017948"/>
    <w:rsid w:val="73065259"/>
    <w:rsid w:val="730708F0"/>
    <w:rsid w:val="730C4E1F"/>
    <w:rsid w:val="731AD040"/>
    <w:rsid w:val="73312EA0"/>
    <w:rsid w:val="73361843"/>
    <w:rsid w:val="7345673A"/>
    <w:rsid w:val="73524C33"/>
    <w:rsid w:val="7352C0E5"/>
    <w:rsid w:val="7363B726"/>
    <w:rsid w:val="736A4A18"/>
    <w:rsid w:val="736ABEDC"/>
    <w:rsid w:val="737683A2"/>
    <w:rsid w:val="7380BE1D"/>
    <w:rsid w:val="73A19139"/>
    <w:rsid w:val="73AA36CB"/>
    <w:rsid w:val="73B95E53"/>
    <w:rsid w:val="73C0A683"/>
    <w:rsid w:val="73D28760"/>
    <w:rsid w:val="73D2911B"/>
    <w:rsid w:val="73D61285"/>
    <w:rsid w:val="73D66484"/>
    <w:rsid w:val="73DD9917"/>
    <w:rsid w:val="73DDB951"/>
    <w:rsid w:val="73DF75D4"/>
    <w:rsid w:val="73DFC89D"/>
    <w:rsid w:val="73E5F1BC"/>
    <w:rsid w:val="73F0269E"/>
    <w:rsid w:val="73F1A840"/>
    <w:rsid w:val="73F877E9"/>
    <w:rsid w:val="7400F4BB"/>
    <w:rsid w:val="740B3A51"/>
    <w:rsid w:val="740ECBB1"/>
    <w:rsid w:val="741CC5B1"/>
    <w:rsid w:val="742AE16A"/>
    <w:rsid w:val="742C87FF"/>
    <w:rsid w:val="742EC494"/>
    <w:rsid w:val="743116B4"/>
    <w:rsid w:val="7431E97A"/>
    <w:rsid w:val="743978BE"/>
    <w:rsid w:val="743F3445"/>
    <w:rsid w:val="7447CE73"/>
    <w:rsid w:val="74489026"/>
    <w:rsid w:val="744AE214"/>
    <w:rsid w:val="745E7291"/>
    <w:rsid w:val="745EE6B6"/>
    <w:rsid w:val="746AFB51"/>
    <w:rsid w:val="7477A511"/>
    <w:rsid w:val="7479C208"/>
    <w:rsid w:val="747C6F89"/>
    <w:rsid w:val="748054E4"/>
    <w:rsid w:val="74805F98"/>
    <w:rsid w:val="74852FD9"/>
    <w:rsid w:val="748884B9"/>
    <w:rsid w:val="748F70C8"/>
    <w:rsid w:val="749C78E8"/>
    <w:rsid w:val="749CDCC3"/>
    <w:rsid w:val="749EEFA2"/>
    <w:rsid w:val="74A3E922"/>
    <w:rsid w:val="74A5BE15"/>
    <w:rsid w:val="74B1CDC3"/>
    <w:rsid w:val="74B43933"/>
    <w:rsid w:val="74BC1613"/>
    <w:rsid w:val="74C0FBAD"/>
    <w:rsid w:val="74C7917B"/>
    <w:rsid w:val="74CCA3A0"/>
    <w:rsid w:val="74CE605F"/>
    <w:rsid w:val="74D7F221"/>
    <w:rsid w:val="74D94D25"/>
    <w:rsid w:val="74DADBE6"/>
    <w:rsid w:val="74DF438F"/>
    <w:rsid w:val="74F45B41"/>
    <w:rsid w:val="74F79385"/>
    <w:rsid w:val="7500BDDD"/>
    <w:rsid w:val="75014B74"/>
    <w:rsid w:val="7501D385"/>
    <w:rsid w:val="75023F2D"/>
    <w:rsid w:val="7503864A"/>
    <w:rsid w:val="751097C7"/>
    <w:rsid w:val="751D3CA7"/>
    <w:rsid w:val="751F8ABE"/>
    <w:rsid w:val="75244011"/>
    <w:rsid w:val="752F7A18"/>
    <w:rsid w:val="753349FD"/>
    <w:rsid w:val="75347C9C"/>
    <w:rsid w:val="7535D0DA"/>
    <w:rsid w:val="7542B192"/>
    <w:rsid w:val="7545124E"/>
    <w:rsid w:val="754FB859"/>
    <w:rsid w:val="755A6514"/>
    <w:rsid w:val="7571E2E6"/>
    <w:rsid w:val="759FA56C"/>
    <w:rsid w:val="75BB8153"/>
    <w:rsid w:val="75BE9D8A"/>
    <w:rsid w:val="75CAF96F"/>
    <w:rsid w:val="75D67489"/>
    <w:rsid w:val="75DA3841"/>
    <w:rsid w:val="75DE9DA0"/>
    <w:rsid w:val="75E39ED4"/>
    <w:rsid w:val="75EB9626"/>
    <w:rsid w:val="75FF419B"/>
    <w:rsid w:val="76007F9C"/>
    <w:rsid w:val="760E640B"/>
    <w:rsid w:val="761218CC"/>
    <w:rsid w:val="7614E03C"/>
    <w:rsid w:val="7619040F"/>
    <w:rsid w:val="761CB563"/>
    <w:rsid w:val="761FD831"/>
    <w:rsid w:val="7624CC6C"/>
    <w:rsid w:val="7625D41E"/>
    <w:rsid w:val="7636967E"/>
    <w:rsid w:val="763B8D1A"/>
    <w:rsid w:val="763BFFC3"/>
    <w:rsid w:val="764B6362"/>
    <w:rsid w:val="764C5611"/>
    <w:rsid w:val="764F096B"/>
    <w:rsid w:val="7650F45A"/>
    <w:rsid w:val="765DC803"/>
    <w:rsid w:val="76621829"/>
    <w:rsid w:val="7667149E"/>
    <w:rsid w:val="766F0224"/>
    <w:rsid w:val="766F2FDD"/>
    <w:rsid w:val="767BFE84"/>
    <w:rsid w:val="768402B2"/>
    <w:rsid w:val="768B253B"/>
    <w:rsid w:val="768F2B7D"/>
    <w:rsid w:val="76A8FB3D"/>
    <w:rsid w:val="76B454A1"/>
    <w:rsid w:val="76C12186"/>
    <w:rsid w:val="76CB4A79"/>
    <w:rsid w:val="76CF1A5E"/>
    <w:rsid w:val="76D3CB41"/>
    <w:rsid w:val="76E91DEB"/>
    <w:rsid w:val="76EA4597"/>
    <w:rsid w:val="76EBEC9C"/>
    <w:rsid w:val="76F35833"/>
    <w:rsid w:val="76FAFD52"/>
    <w:rsid w:val="76FBFC09"/>
    <w:rsid w:val="76FEDB36"/>
    <w:rsid w:val="77155A13"/>
    <w:rsid w:val="771DF5ED"/>
    <w:rsid w:val="77202BAC"/>
    <w:rsid w:val="7721DDA8"/>
    <w:rsid w:val="7725A5B0"/>
    <w:rsid w:val="772B8541"/>
    <w:rsid w:val="772D89EB"/>
    <w:rsid w:val="774A2A63"/>
    <w:rsid w:val="775039AE"/>
    <w:rsid w:val="77570A36"/>
    <w:rsid w:val="7768EC8F"/>
    <w:rsid w:val="777A3C82"/>
    <w:rsid w:val="777DF70F"/>
    <w:rsid w:val="7782EE70"/>
    <w:rsid w:val="77838761"/>
    <w:rsid w:val="77A06D19"/>
    <w:rsid w:val="77A7894B"/>
    <w:rsid w:val="77B55441"/>
    <w:rsid w:val="77B9D19D"/>
    <w:rsid w:val="77BAEFCB"/>
    <w:rsid w:val="77BBD796"/>
    <w:rsid w:val="77BC31A6"/>
    <w:rsid w:val="77C87FCF"/>
    <w:rsid w:val="77CD11D7"/>
    <w:rsid w:val="77CF0CE0"/>
    <w:rsid w:val="77D7044E"/>
    <w:rsid w:val="77DCD686"/>
    <w:rsid w:val="77DDEA79"/>
    <w:rsid w:val="77DE80FE"/>
    <w:rsid w:val="77DEC97E"/>
    <w:rsid w:val="77DF0205"/>
    <w:rsid w:val="77E820ED"/>
    <w:rsid w:val="77E96E85"/>
    <w:rsid w:val="77E99C6C"/>
    <w:rsid w:val="77EEB277"/>
    <w:rsid w:val="77F03396"/>
    <w:rsid w:val="77F36B4E"/>
    <w:rsid w:val="77F99864"/>
    <w:rsid w:val="780C15B2"/>
    <w:rsid w:val="780E4DFA"/>
    <w:rsid w:val="78127CA8"/>
    <w:rsid w:val="7818877F"/>
    <w:rsid w:val="782AA26E"/>
    <w:rsid w:val="782CA5CA"/>
    <w:rsid w:val="7836F860"/>
    <w:rsid w:val="7841CD75"/>
    <w:rsid w:val="7867FB4E"/>
    <w:rsid w:val="786AEABF"/>
    <w:rsid w:val="786B00BE"/>
    <w:rsid w:val="78725094"/>
    <w:rsid w:val="787556BC"/>
    <w:rsid w:val="787679EF"/>
    <w:rsid w:val="787B6B05"/>
    <w:rsid w:val="787CD18E"/>
    <w:rsid w:val="787E0D77"/>
    <w:rsid w:val="788E5B3D"/>
    <w:rsid w:val="789B44B7"/>
    <w:rsid w:val="789CBFAF"/>
    <w:rsid w:val="78A5F883"/>
    <w:rsid w:val="78B74AD4"/>
    <w:rsid w:val="78C17611"/>
    <w:rsid w:val="78C53A93"/>
    <w:rsid w:val="78CAD772"/>
    <w:rsid w:val="78D0B2E7"/>
    <w:rsid w:val="78D465DE"/>
    <w:rsid w:val="78D5E797"/>
    <w:rsid w:val="78D637D4"/>
    <w:rsid w:val="78DB7E3E"/>
    <w:rsid w:val="78DC2EAC"/>
    <w:rsid w:val="78DCCDEE"/>
    <w:rsid w:val="78E23CD4"/>
    <w:rsid w:val="78E24C84"/>
    <w:rsid w:val="78F03B31"/>
    <w:rsid w:val="78F2ABE4"/>
    <w:rsid w:val="790437B0"/>
    <w:rsid w:val="79048980"/>
    <w:rsid w:val="7909FAD7"/>
    <w:rsid w:val="791A9149"/>
    <w:rsid w:val="791E9B27"/>
    <w:rsid w:val="792E827E"/>
    <w:rsid w:val="79332830"/>
    <w:rsid w:val="7936A296"/>
    <w:rsid w:val="79398725"/>
    <w:rsid w:val="7940B2D6"/>
    <w:rsid w:val="794D4847"/>
    <w:rsid w:val="7961052E"/>
    <w:rsid w:val="79686426"/>
    <w:rsid w:val="7969ED0F"/>
    <w:rsid w:val="796DACB3"/>
    <w:rsid w:val="796F413A"/>
    <w:rsid w:val="79818C83"/>
    <w:rsid w:val="7988951C"/>
    <w:rsid w:val="79A0352D"/>
    <w:rsid w:val="79AA1E5B"/>
    <w:rsid w:val="79ACB356"/>
    <w:rsid w:val="79AE4D09"/>
    <w:rsid w:val="79AF9E51"/>
    <w:rsid w:val="79B28E64"/>
    <w:rsid w:val="79B457E0"/>
    <w:rsid w:val="79B5FC5D"/>
    <w:rsid w:val="79B623B1"/>
    <w:rsid w:val="79B7EF2F"/>
    <w:rsid w:val="79B95D8A"/>
    <w:rsid w:val="79B9CF9A"/>
    <w:rsid w:val="79BF7AA7"/>
    <w:rsid w:val="79C544EB"/>
    <w:rsid w:val="79DD9DD6"/>
    <w:rsid w:val="79DEF782"/>
    <w:rsid w:val="79EA2F58"/>
    <w:rsid w:val="7A092E49"/>
    <w:rsid w:val="7A0A943E"/>
    <w:rsid w:val="7A1995EE"/>
    <w:rsid w:val="7A2F16D9"/>
    <w:rsid w:val="7A3529E7"/>
    <w:rsid w:val="7A3B58E6"/>
    <w:rsid w:val="7A3ECD2A"/>
    <w:rsid w:val="7A500FB7"/>
    <w:rsid w:val="7A531B35"/>
    <w:rsid w:val="7A55A7C4"/>
    <w:rsid w:val="7A597E2A"/>
    <w:rsid w:val="7A6D5C28"/>
    <w:rsid w:val="7A6E803D"/>
    <w:rsid w:val="7A6EB213"/>
    <w:rsid w:val="7A707917"/>
    <w:rsid w:val="7A77FF0D"/>
    <w:rsid w:val="7A83657A"/>
    <w:rsid w:val="7AA2C0DD"/>
    <w:rsid w:val="7ABB80CA"/>
    <w:rsid w:val="7AC3A779"/>
    <w:rsid w:val="7ACF9F8A"/>
    <w:rsid w:val="7AD14F28"/>
    <w:rsid w:val="7AD4FBF2"/>
    <w:rsid w:val="7AD663FC"/>
    <w:rsid w:val="7AD70272"/>
    <w:rsid w:val="7AE589EF"/>
    <w:rsid w:val="7AED558D"/>
    <w:rsid w:val="7AF65529"/>
    <w:rsid w:val="7AFA6CD4"/>
    <w:rsid w:val="7AFD3C9F"/>
    <w:rsid w:val="7B191944"/>
    <w:rsid w:val="7B1FAFA1"/>
    <w:rsid w:val="7B22D9CC"/>
    <w:rsid w:val="7B23F3DF"/>
    <w:rsid w:val="7B2472B9"/>
    <w:rsid w:val="7B2D5828"/>
    <w:rsid w:val="7B49D3ED"/>
    <w:rsid w:val="7B502841"/>
    <w:rsid w:val="7B584CF0"/>
    <w:rsid w:val="7B5B8F72"/>
    <w:rsid w:val="7B5ED346"/>
    <w:rsid w:val="7B629CA0"/>
    <w:rsid w:val="7B68D610"/>
    <w:rsid w:val="7B6D481B"/>
    <w:rsid w:val="7B701C7E"/>
    <w:rsid w:val="7B7180B1"/>
    <w:rsid w:val="7B758526"/>
    <w:rsid w:val="7B796E37"/>
    <w:rsid w:val="7B79F5E3"/>
    <w:rsid w:val="7B7ACE47"/>
    <w:rsid w:val="7B7C89D2"/>
    <w:rsid w:val="7B8BD230"/>
    <w:rsid w:val="7B922D85"/>
    <w:rsid w:val="7B9EBB9C"/>
    <w:rsid w:val="7BA6D936"/>
    <w:rsid w:val="7BAE787E"/>
    <w:rsid w:val="7BB1F316"/>
    <w:rsid w:val="7BB87F61"/>
    <w:rsid w:val="7BBC9A85"/>
    <w:rsid w:val="7BDD531C"/>
    <w:rsid w:val="7BF0CA49"/>
    <w:rsid w:val="7BF44124"/>
    <w:rsid w:val="7BF7F77A"/>
    <w:rsid w:val="7BF9B97F"/>
    <w:rsid w:val="7C051DDF"/>
    <w:rsid w:val="7C05BFB8"/>
    <w:rsid w:val="7C074035"/>
    <w:rsid w:val="7C092C89"/>
    <w:rsid w:val="7C0BBD37"/>
    <w:rsid w:val="7C147610"/>
    <w:rsid w:val="7C19DD96"/>
    <w:rsid w:val="7C19ED46"/>
    <w:rsid w:val="7C20D47D"/>
    <w:rsid w:val="7C2C24E9"/>
    <w:rsid w:val="7C391A37"/>
    <w:rsid w:val="7C3DA22B"/>
    <w:rsid w:val="7C3FC044"/>
    <w:rsid w:val="7C405938"/>
    <w:rsid w:val="7C458FB1"/>
    <w:rsid w:val="7C48275E"/>
    <w:rsid w:val="7C4AABB0"/>
    <w:rsid w:val="7C4DDF24"/>
    <w:rsid w:val="7C57ACCF"/>
    <w:rsid w:val="7C652856"/>
    <w:rsid w:val="7C6D5743"/>
    <w:rsid w:val="7C7020E1"/>
    <w:rsid w:val="7C9471EF"/>
    <w:rsid w:val="7CA66727"/>
    <w:rsid w:val="7CB92D45"/>
    <w:rsid w:val="7CBC3585"/>
    <w:rsid w:val="7CD12D17"/>
    <w:rsid w:val="7CD37972"/>
    <w:rsid w:val="7D015765"/>
    <w:rsid w:val="7D1173B3"/>
    <w:rsid w:val="7D153E98"/>
    <w:rsid w:val="7D2B1EE8"/>
    <w:rsid w:val="7D361498"/>
    <w:rsid w:val="7D48C7DF"/>
    <w:rsid w:val="7D4D8F3E"/>
    <w:rsid w:val="7D58F267"/>
    <w:rsid w:val="7D5D7FBA"/>
    <w:rsid w:val="7D5DF240"/>
    <w:rsid w:val="7D61CC60"/>
    <w:rsid w:val="7D698D4D"/>
    <w:rsid w:val="7D6B307B"/>
    <w:rsid w:val="7D734B90"/>
    <w:rsid w:val="7D7C0886"/>
    <w:rsid w:val="7D7CE8E1"/>
    <w:rsid w:val="7D8631D2"/>
    <w:rsid w:val="7D86F51A"/>
    <w:rsid w:val="7D8ABBF7"/>
    <w:rsid w:val="7D9402FC"/>
    <w:rsid w:val="7DA6361B"/>
    <w:rsid w:val="7DAAF04D"/>
    <w:rsid w:val="7DADAB41"/>
    <w:rsid w:val="7DB5ADF7"/>
    <w:rsid w:val="7DB8DE3E"/>
    <w:rsid w:val="7DBD40A2"/>
    <w:rsid w:val="7DC0BCCA"/>
    <w:rsid w:val="7DCBC3A0"/>
    <w:rsid w:val="7DD12C35"/>
    <w:rsid w:val="7DD9728C"/>
    <w:rsid w:val="7DDD6BFA"/>
    <w:rsid w:val="7DE9A438"/>
    <w:rsid w:val="7DF12B23"/>
    <w:rsid w:val="7DFCDB6F"/>
    <w:rsid w:val="7E07D6FB"/>
    <w:rsid w:val="7E0D176A"/>
    <w:rsid w:val="7E0E768D"/>
    <w:rsid w:val="7E1016AA"/>
    <w:rsid w:val="7E1423F9"/>
    <w:rsid w:val="7E1538A1"/>
    <w:rsid w:val="7E1C89DA"/>
    <w:rsid w:val="7E3FC1C1"/>
    <w:rsid w:val="7E471826"/>
    <w:rsid w:val="7E50F286"/>
    <w:rsid w:val="7E5401B1"/>
    <w:rsid w:val="7E5900A0"/>
    <w:rsid w:val="7E7D8F7E"/>
    <w:rsid w:val="7E7DDAA9"/>
    <w:rsid w:val="7E803A6E"/>
    <w:rsid w:val="7E81BE2C"/>
    <w:rsid w:val="7E8C2F22"/>
    <w:rsid w:val="7E8FEDB2"/>
    <w:rsid w:val="7E9785CC"/>
    <w:rsid w:val="7E99E3F2"/>
    <w:rsid w:val="7E9A3D62"/>
    <w:rsid w:val="7EB1C3FC"/>
    <w:rsid w:val="7EB5C3F0"/>
    <w:rsid w:val="7EBC4366"/>
    <w:rsid w:val="7EC1A235"/>
    <w:rsid w:val="7EC3AA96"/>
    <w:rsid w:val="7EC5AEAA"/>
    <w:rsid w:val="7ECC9F21"/>
    <w:rsid w:val="7ECF80D3"/>
    <w:rsid w:val="7ED73CD2"/>
    <w:rsid w:val="7EDAFE86"/>
    <w:rsid w:val="7EE0FFB9"/>
    <w:rsid w:val="7EE13A0B"/>
    <w:rsid w:val="7EE2088A"/>
    <w:rsid w:val="7EE2A661"/>
    <w:rsid w:val="7EE42333"/>
    <w:rsid w:val="7EF11B71"/>
    <w:rsid w:val="7EF1C195"/>
    <w:rsid w:val="7EF26D01"/>
    <w:rsid w:val="7EF699F3"/>
    <w:rsid w:val="7F0848DE"/>
    <w:rsid w:val="7F09F7B3"/>
    <w:rsid w:val="7F12B44C"/>
    <w:rsid w:val="7F2F983C"/>
    <w:rsid w:val="7F3333A8"/>
    <w:rsid w:val="7F343378"/>
    <w:rsid w:val="7F372F59"/>
    <w:rsid w:val="7F460EE2"/>
    <w:rsid w:val="7F4ABFC2"/>
    <w:rsid w:val="7F4C461D"/>
    <w:rsid w:val="7F52A3A3"/>
    <w:rsid w:val="7F657FD0"/>
    <w:rsid w:val="7F6ED8FA"/>
    <w:rsid w:val="7F719D9C"/>
    <w:rsid w:val="7F7DD34C"/>
    <w:rsid w:val="7F84C643"/>
    <w:rsid w:val="7F85E3F1"/>
    <w:rsid w:val="7F8890BF"/>
    <w:rsid w:val="7F8BB58F"/>
    <w:rsid w:val="7F8E9946"/>
    <w:rsid w:val="7FA04414"/>
    <w:rsid w:val="7FA7C1A3"/>
    <w:rsid w:val="7FB1424E"/>
    <w:rsid w:val="7FBAFCB2"/>
    <w:rsid w:val="7FBC2729"/>
    <w:rsid w:val="7FBDE76C"/>
    <w:rsid w:val="7FC5D7D4"/>
    <w:rsid w:val="7FC65105"/>
    <w:rsid w:val="7FD4A269"/>
    <w:rsid w:val="7FDFE52C"/>
    <w:rsid w:val="7FE04E39"/>
    <w:rsid w:val="7FE43784"/>
    <w:rsid w:val="7FF19B8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E5453"/>
    <w:pPr>
      <w:spacing w:line="240" w:lineRule="auto"/>
    </w:pPr>
    <w:rPr>
      <w:i/>
      <w:iCs/>
      <w:color w:val="1F497D" w:themeColor="text2"/>
      <w:sz w:val="18"/>
      <w:szCs w:val="18"/>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43F60" w:themeColor="accent1" w:themeShade="7F"/>
    </w:rPr>
  </w:style>
  <w:style w:type="character" w:styleId="Mention">
    <w:name w:val="Mention"/>
    <w:basedOn w:val="DefaultParagraphFont"/>
    <w:uiPriority w:val="99"/>
    <w:unhideWhenUsed/>
    <w:rPr>
      <w:color w:val="2B579A"/>
      <w:shd w:val="clear" w:color="auto" w:fill="E6E6E6"/>
    </w:rPr>
  </w:style>
  <w:style w:type="paragraph" w:styleId="Revision">
    <w:name w:val="Revision"/>
    <w:hidden/>
    <w:uiPriority w:val="99"/>
    <w:semiHidden/>
    <w:rsid w:val="0066382F"/>
    <w:pPr>
      <w:spacing w:after="0" w:line="240" w:lineRule="auto"/>
    </w:pPr>
  </w:style>
  <w:style w:type="paragraph" w:customStyle="1" w:styleId="Style1">
    <w:name w:val="Style1"/>
    <w:basedOn w:val="Normal"/>
    <w:link w:val="Style1Char"/>
    <w:qFormat/>
    <w:rsid w:val="11AB2153"/>
    <w:pPr>
      <w:keepNext/>
      <w:spacing w:after="0"/>
      <w:jc w:val="center"/>
    </w:pPr>
  </w:style>
  <w:style w:type="character" w:customStyle="1" w:styleId="Style1Char">
    <w:name w:val="Style1 Char"/>
    <w:basedOn w:val="DefaultParagraphFont"/>
    <w:link w:val="Style1"/>
    <w:rsid w:val="11AB2153"/>
  </w:style>
  <w:style w:type="character" w:styleId="UnresolvedMention">
    <w:name w:val="Unresolved Mention"/>
    <w:basedOn w:val="DefaultParagraphFont"/>
    <w:uiPriority w:val="99"/>
    <w:semiHidden/>
    <w:unhideWhenUsed/>
    <w:rsid w:val="006516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6727556">
      <w:bodyDiv w:val="1"/>
      <w:marLeft w:val="0"/>
      <w:marRight w:val="0"/>
      <w:marTop w:val="0"/>
      <w:marBottom w:val="0"/>
      <w:divBdr>
        <w:top w:val="none" w:sz="0" w:space="0" w:color="auto"/>
        <w:left w:val="none" w:sz="0" w:space="0" w:color="auto"/>
        <w:bottom w:val="none" w:sz="0" w:space="0" w:color="auto"/>
        <w:right w:val="none" w:sz="0" w:space="0" w:color="auto"/>
      </w:divBdr>
    </w:div>
    <w:div w:id="519203063">
      <w:bodyDiv w:val="1"/>
      <w:marLeft w:val="0"/>
      <w:marRight w:val="0"/>
      <w:marTop w:val="0"/>
      <w:marBottom w:val="0"/>
      <w:divBdr>
        <w:top w:val="none" w:sz="0" w:space="0" w:color="auto"/>
        <w:left w:val="none" w:sz="0" w:space="0" w:color="auto"/>
        <w:bottom w:val="none" w:sz="0" w:space="0" w:color="auto"/>
        <w:right w:val="none" w:sz="0" w:space="0" w:color="auto"/>
      </w:divBdr>
      <w:divsChild>
        <w:div w:id="959410104">
          <w:marLeft w:val="0"/>
          <w:marRight w:val="0"/>
          <w:marTop w:val="0"/>
          <w:marBottom w:val="0"/>
          <w:divBdr>
            <w:top w:val="none" w:sz="0" w:space="0" w:color="auto"/>
            <w:left w:val="none" w:sz="0" w:space="0" w:color="auto"/>
            <w:bottom w:val="none" w:sz="0" w:space="0" w:color="auto"/>
            <w:right w:val="none" w:sz="0" w:space="0" w:color="auto"/>
          </w:divBdr>
          <w:divsChild>
            <w:div w:id="1848251208">
              <w:marLeft w:val="0"/>
              <w:marRight w:val="0"/>
              <w:marTop w:val="0"/>
              <w:marBottom w:val="0"/>
              <w:divBdr>
                <w:top w:val="none" w:sz="0" w:space="0" w:color="auto"/>
                <w:left w:val="none" w:sz="0" w:space="0" w:color="auto"/>
                <w:bottom w:val="none" w:sz="0" w:space="0" w:color="auto"/>
                <w:right w:val="none" w:sz="0" w:space="0" w:color="auto"/>
              </w:divBdr>
            </w:div>
          </w:divsChild>
        </w:div>
        <w:div w:id="2004553446">
          <w:marLeft w:val="0"/>
          <w:marRight w:val="0"/>
          <w:marTop w:val="0"/>
          <w:marBottom w:val="0"/>
          <w:divBdr>
            <w:top w:val="none" w:sz="0" w:space="0" w:color="auto"/>
            <w:left w:val="none" w:sz="0" w:space="0" w:color="auto"/>
            <w:bottom w:val="none" w:sz="0" w:space="0" w:color="auto"/>
            <w:right w:val="none" w:sz="0" w:space="0" w:color="auto"/>
          </w:divBdr>
        </w:div>
      </w:divsChild>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doi.org/10.1371/journal.pone.0147121" TargetMode="External"/><Relationship Id="rId26" Type="http://schemas.openxmlformats.org/officeDocument/2006/relationships/hyperlink" Target="https://docs.lib.purdue.edu/cgi/viewcontent.cgi?article=1160&amp;context=lars_symp" TargetMode="External"/><Relationship Id="rId39" Type="http://schemas.openxmlformats.org/officeDocument/2006/relationships/image" Target="media/image8.png"/><Relationship Id="rId21" Type="http://schemas.openxmlformats.org/officeDocument/2006/relationships/hyperlink" Target="https://doi.org/10.1016/j.srs.2020.100002" TargetMode="External"/><Relationship Id="rId34" Type="http://schemas.openxmlformats.org/officeDocument/2006/relationships/hyperlink" Target="https://ntrs.nasa.gov/citations/19740022614"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16/0034-4257(94)90018-3" TargetMode="External"/><Relationship Id="rId29" Type="http://schemas.openxmlformats.org/officeDocument/2006/relationships/hyperlink" Target="https://digitalcommons.usu.edu/aspen_bib/5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1080/2150704X.2014.882526" TargetMode="External"/><Relationship Id="rId32" Type="http://schemas.openxmlformats.org/officeDocument/2006/relationships/hyperlink" Target="https://doi.org/10.1016/S0006-3207(00)00014-8" TargetMode="External"/><Relationship Id="rId37" Type="http://schemas.openxmlformats.org/officeDocument/2006/relationships/hyperlink" Target="https://doi.org/10.5066/P9IAXOVV" TargetMode="External"/><Relationship Id="rId40" Type="http://schemas.openxmlformats.org/officeDocument/2006/relationships/image" Target="media/image9.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dx.doi.org/10.1016/j.biocon.2016.03.031" TargetMode="External"/><Relationship Id="rId23" Type="http://schemas.openxmlformats.org/officeDocument/2006/relationships/hyperlink" Target="https://www.fs.usda.gov/treesearch/pubs/34237" TargetMode="External"/><Relationship Id="rId28" Type="http://schemas.openxmlformats.org/officeDocument/2006/relationships/hyperlink" Target="https://doi.org/10.3390/rs10121862" TargetMode="External"/><Relationship Id="rId36" Type="http://schemas.openxmlformats.org/officeDocument/2006/relationships/hyperlink" Target="https://data.usgs.gov/datacatalog/data/USGS:3a81321b-c153-416f-98b7-cc8e5f0e17c3" TargetMode="External"/><Relationship Id="rId10" Type="http://schemas.openxmlformats.org/officeDocument/2006/relationships/image" Target="media/image3.png"/><Relationship Id="rId19" Type="http://schemas.openxmlformats.org/officeDocument/2006/relationships/hyperlink" Target="https://doi.org/10.1016/0034-4257(85)90102-6" TargetMode="External"/><Relationship Id="rId31" Type="http://schemas.openxmlformats.org/officeDocument/2006/relationships/hyperlink" Target="https://doi.org/10.1016/j.biocon.2011.11.005"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1016/j.foreco.2019.04.011" TargetMode="External"/><Relationship Id="rId27" Type="http://schemas.openxmlformats.org/officeDocument/2006/relationships/hyperlink" Target="https://digitalcommons.usu.edu/aspen_bib/6931/" TargetMode="External"/><Relationship Id="rId30" Type="http://schemas.openxmlformats.org/officeDocument/2006/relationships/hyperlink" Target="https://doi.org/10.1016/j.rse.2020.112165" TargetMode="External"/><Relationship Id="rId35" Type="http://schemas.openxmlformats.org/officeDocument/2006/relationships/hyperlink" Target="https://cran.r-project.org/package=rGEDI" TargetMode="External"/><Relationship Id="rId43" Type="http://schemas.openxmlformats.org/officeDocument/2006/relationships/header" Target="header2.xml"/><Relationship Id="rId8" Type="http://schemas.openxmlformats.org/officeDocument/2006/relationships/image" Target="media/image1.png"/><Relationship Id="rId51" Type="http://schemas.microsoft.com/office/2020/10/relationships/intelligence" Target="intelligence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doi.org/10.5270/S2_-znk9xsj" TargetMode="External"/><Relationship Id="rId25" Type="http://schemas.openxmlformats.org/officeDocument/2006/relationships/hyperlink" Target="https://doi.org/10.1016/0034-4257(94)90018-3" TargetMode="External"/><Relationship Id="rId33" Type="http://schemas.openxmlformats.org/officeDocument/2006/relationships/hyperlink" Target="https://doi.org/10.1890/03-4093" TargetMode="External"/><Relationship Id="rId38" Type="http://schemas.openxmlformats.org/officeDocument/2006/relationships/hyperlink" Target="http://dx.doi.org/10.1016/j.foreco.2012.12.033" TargetMode="External"/><Relationship Id="rId46" Type="http://schemas.openxmlformats.org/officeDocument/2006/relationships/theme" Target="theme/theme1.xml"/><Relationship Id="rId20" Type="http://schemas.openxmlformats.org/officeDocument/2006/relationships/hyperlink" Target="https://doi.org/10.1371/journal.pone.0147121" TargetMode="External"/><Relationship Id="rId41"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854CD3-1714-491E-94D5-C90EC7F9C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5587</Words>
  <Characters>31852</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2022-11-18T19:23:00Z</dcterms:created>
  <dcterms:modified xsi:type="dcterms:W3CDTF">2022-11-23T19:14:00Z</dcterms:modified>
</cp:coreProperties>
</file>